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E077B7" w:rsidRPr="00590929" w:rsidP="005F32F6" w14:paraId="0D5D978A" w14:textId="7D2F8736">
      <w:pPr>
        <w:spacing w:line="240" w:lineRule="exact"/>
        <w:jc w:val="both"/>
        <w:rPr>
          <w:rFonts w:ascii="Tahoma" w:hAnsi="Tahoma" w:cs="Tahoma"/>
          <w:sz w:val="17"/>
          <w:szCs w:val="18"/>
          <w:rtl/>
        </w:rPr>
      </w:pPr>
      <w:bookmarkStart w:id="0" w:name="_Toc349122061"/>
      <w:bookmarkStart w:id="1" w:name="_Toc349136480"/>
      <w:bookmarkStart w:id="2" w:name="_Toc352831083"/>
      <w:bookmarkStart w:id="3" w:name="_Toc354324568"/>
      <w:bookmarkStart w:id="4" w:name="_Toc354661923"/>
      <w:r w:rsidRPr="00E539EA">
        <w:rPr>
          <w:rFonts w:ascii="Tahoma" w:hAnsi="Tahoma" w:cs="Tahoma"/>
          <w:noProof/>
          <w:sz w:val="17"/>
          <w:szCs w:val="18"/>
        </w:rPr>
        <mc:AlternateContent>
          <mc:Choice Requires="wps">
            <w:drawing>
              <wp:anchor distT="0" distB="0" distL="114300" distR="114300" simplePos="0" relativeHeight="251661312" behindDoc="0" locked="0" layoutInCell="1" allowOverlap="1">
                <wp:simplePos x="0" y="0"/>
                <wp:positionH relativeFrom="column">
                  <wp:posOffset>-373380</wp:posOffset>
                </wp:positionH>
                <wp:positionV relativeFrom="paragraph">
                  <wp:posOffset>2159635</wp:posOffset>
                </wp:positionV>
                <wp:extent cx="3281045" cy="337820"/>
                <wp:effectExtent l="0" t="0" r="0" b="508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81045" cy="337820"/>
                        </a:xfrm>
                        <a:prstGeom prst="rect">
                          <a:avLst/>
                        </a:prstGeom>
                        <a:noFill/>
                        <a:ln w="9525">
                          <a:noFill/>
                          <a:miter lim="800000"/>
                          <a:headEnd/>
                          <a:tailEnd/>
                        </a:ln>
                      </wps:spPr>
                      <wps:txbx>
                        <w:txbxContent>
                          <w:p w:rsidR="0066099B" w:rsidRPr="00A75949" w:rsidP="00E539EA" w14:textId="62FD36E8">
                            <w:pPr>
                              <w:rPr>
                                <w:rFonts w:ascii="Tahoma" w:hAnsi="Tahoma" w:cs="Tahoma"/>
                                <w:color w:val="FFFFFF" w:themeColor="background1"/>
                                <w:spacing w:val="6"/>
                                <w:sz w:val="28"/>
                                <w:szCs w:val="28"/>
                                <w:rtl/>
                              </w:rPr>
                            </w:pPr>
                            <w:r w:rsidRPr="006D41E0">
                              <w:rPr>
                                <w:rFonts w:ascii="Tahoma" w:hAnsi="Tahoma" w:cs="Tahoma" w:hint="eastAsia"/>
                                <w:color w:val="FFFFFF" w:themeColor="background1"/>
                                <w:spacing w:val="6"/>
                                <w:sz w:val="28"/>
                                <w:szCs w:val="28"/>
                                <w:rtl/>
                              </w:rPr>
                              <w:t>תחומי</w:t>
                            </w:r>
                            <w:r w:rsidRPr="006D41E0">
                              <w:rPr>
                                <w:rFonts w:ascii="Tahoma" w:hAnsi="Tahoma" w:cs="Tahoma"/>
                                <w:color w:val="FFFFFF" w:themeColor="background1"/>
                                <w:spacing w:val="6"/>
                                <w:sz w:val="28"/>
                                <w:szCs w:val="28"/>
                                <w:rtl/>
                              </w:rPr>
                              <w:t xml:space="preserve"> </w:t>
                            </w:r>
                            <w:r w:rsidRPr="006D41E0">
                              <w:rPr>
                                <w:rFonts w:ascii="Tahoma" w:hAnsi="Tahoma" w:cs="Tahoma" w:hint="eastAsia"/>
                                <w:color w:val="FFFFFF" w:themeColor="background1"/>
                                <w:spacing w:val="6"/>
                                <w:sz w:val="28"/>
                                <w:szCs w:val="28"/>
                                <w:rtl/>
                              </w:rPr>
                              <w:t>פעילות</w:t>
                            </w:r>
                            <w:r w:rsidRPr="006D41E0">
                              <w:rPr>
                                <w:rFonts w:ascii="Tahoma" w:hAnsi="Tahoma" w:cs="Tahoma"/>
                                <w:color w:val="FFFFFF" w:themeColor="background1"/>
                                <w:spacing w:val="6"/>
                                <w:sz w:val="28"/>
                                <w:szCs w:val="28"/>
                                <w:rtl/>
                              </w:rPr>
                              <w:t xml:space="preserve"> </w:t>
                            </w:r>
                            <w:r w:rsidRPr="006D41E0">
                              <w:rPr>
                                <w:rFonts w:ascii="Tahoma" w:hAnsi="Tahoma" w:cs="Tahoma" w:hint="eastAsia"/>
                                <w:color w:val="FFFFFF" w:themeColor="background1"/>
                                <w:spacing w:val="6"/>
                                <w:sz w:val="28"/>
                                <w:szCs w:val="28"/>
                                <w:rtl/>
                              </w:rPr>
                              <w:t>לאומיים</w:t>
                            </w:r>
                            <w:r w:rsidRPr="006D41E0">
                              <w:rPr>
                                <w:rFonts w:ascii="Tahoma" w:hAnsi="Tahoma" w:cs="Tahoma"/>
                                <w:color w:val="FFFFFF" w:themeColor="background1"/>
                                <w:spacing w:val="6"/>
                                <w:sz w:val="28"/>
                                <w:szCs w:val="28"/>
                                <w:rtl/>
                              </w:rPr>
                              <w:t>-</w:t>
                            </w:r>
                            <w:r w:rsidRPr="006D41E0">
                              <w:rPr>
                                <w:rFonts w:ascii="Tahoma" w:hAnsi="Tahoma" w:cs="Tahoma" w:hint="eastAsia"/>
                                <w:color w:val="FFFFFF" w:themeColor="background1"/>
                                <w:spacing w:val="6"/>
                                <w:sz w:val="28"/>
                                <w:szCs w:val="28"/>
                                <w:rtl/>
                              </w:rPr>
                              <w:t>אסטרטגיים</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width:258.35pt;height:26.6pt;margin-top:170.05pt;margin-left:-29.4pt;mso-height-percent:0;mso-height-relative:margin;mso-width-percent:0;mso-width-relative:margin;mso-wrap-distance-bottom:0;mso-wrap-distance-left:9pt;mso-wrap-distance-right:9pt;mso-wrap-distance-top:0;mso-wrap-style:square;position:absolute;visibility:visible;v-text-anchor:top;z-index:251662336" filled="f" stroked="f">
                <v:textbox>
                  <w:txbxContent>
                    <w:p w:rsidR="0066099B" w:rsidRPr="00A75949" w:rsidP="00E539EA" w14:paraId="563185BD" w14:textId="62FD36E8">
                      <w:pPr>
                        <w:rPr>
                          <w:rFonts w:ascii="Tahoma" w:hAnsi="Tahoma" w:cs="Tahoma"/>
                          <w:color w:val="FFFFFF" w:themeColor="background1"/>
                          <w:spacing w:val="6"/>
                          <w:sz w:val="28"/>
                          <w:szCs w:val="28"/>
                          <w:rtl/>
                        </w:rPr>
                      </w:pPr>
                      <w:r w:rsidRPr="006D41E0">
                        <w:rPr>
                          <w:rFonts w:ascii="Tahoma" w:hAnsi="Tahoma" w:cs="Tahoma" w:hint="eastAsia"/>
                          <w:color w:val="FFFFFF" w:themeColor="background1"/>
                          <w:spacing w:val="6"/>
                          <w:sz w:val="28"/>
                          <w:szCs w:val="28"/>
                          <w:rtl/>
                        </w:rPr>
                        <w:t>תחומי</w:t>
                      </w:r>
                      <w:r w:rsidRPr="006D41E0">
                        <w:rPr>
                          <w:rFonts w:ascii="Tahoma" w:hAnsi="Tahoma" w:cs="Tahoma"/>
                          <w:color w:val="FFFFFF" w:themeColor="background1"/>
                          <w:spacing w:val="6"/>
                          <w:sz w:val="28"/>
                          <w:szCs w:val="28"/>
                          <w:rtl/>
                        </w:rPr>
                        <w:t xml:space="preserve"> </w:t>
                      </w:r>
                      <w:r w:rsidRPr="006D41E0">
                        <w:rPr>
                          <w:rFonts w:ascii="Tahoma" w:hAnsi="Tahoma" w:cs="Tahoma" w:hint="eastAsia"/>
                          <w:color w:val="FFFFFF" w:themeColor="background1"/>
                          <w:spacing w:val="6"/>
                          <w:sz w:val="28"/>
                          <w:szCs w:val="28"/>
                          <w:rtl/>
                        </w:rPr>
                        <w:t>פעילות</w:t>
                      </w:r>
                      <w:r w:rsidRPr="006D41E0">
                        <w:rPr>
                          <w:rFonts w:ascii="Tahoma" w:hAnsi="Tahoma" w:cs="Tahoma"/>
                          <w:color w:val="FFFFFF" w:themeColor="background1"/>
                          <w:spacing w:val="6"/>
                          <w:sz w:val="28"/>
                          <w:szCs w:val="28"/>
                          <w:rtl/>
                        </w:rPr>
                        <w:t xml:space="preserve"> </w:t>
                      </w:r>
                      <w:r w:rsidRPr="006D41E0">
                        <w:rPr>
                          <w:rFonts w:ascii="Tahoma" w:hAnsi="Tahoma" w:cs="Tahoma" w:hint="eastAsia"/>
                          <w:color w:val="FFFFFF" w:themeColor="background1"/>
                          <w:spacing w:val="6"/>
                          <w:sz w:val="28"/>
                          <w:szCs w:val="28"/>
                          <w:rtl/>
                        </w:rPr>
                        <w:t>לאומיים</w:t>
                      </w:r>
                      <w:r w:rsidRPr="006D41E0">
                        <w:rPr>
                          <w:rFonts w:ascii="Tahoma" w:hAnsi="Tahoma" w:cs="Tahoma"/>
                          <w:color w:val="FFFFFF" w:themeColor="background1"/>
                          <w:spacing w:val="6"/>
                          <w:sz w:val="28"/>
                          <w:szCs w:val="28"/>
                          <w:rtl/>
                        </w:rPr>
                        <w:t>-</w:t>
                      </w:r>
                      <w:r w:rsidRPr="006D41E0">
                        <w:rPr>
                          <w:rFonts w:ascii="Tahoma" w:hAnsi="Tahoma" w:cs="Tahoma" w:hint="eastAsia"/>
                          <w:color w:val="FFFFFF" w:themeColor="background1"/>
                          <w:spacing w:val="6"/>
                          <w:sz w:val="28"/>
                          <w:szCs w:val="28"/>
                          <w:rtl/>
                        </w:rPr>
                        <w:t>אסטרטגיים</w:t>
                      </w:r>
                    </w:p>
                  </w:txbxContent>
                </v:textbox>
              </v:shape>
            </w:pict>
          </mc:Fallback>
        </mc:AlternateContent>
      </w:r>
      <w:r w:rsidR="00946475">
        <w:rPr>
          <w:rFonts w:ascii="Tahoma" w:hAnsi="Tahoma" w:cs="Tahoma"/>
          <w:noProof/>
          <w:sz w:val="17"/>
          <w:szCs w:val="18"/>
        </w:rPr>
        <mc:AlternateContent>
          <mc:Choice Requires="wps">
            <w:drawing>
              <wp:anchor distT="0" distB="0" distL="114300" distR="114300" simplePos="0" relativeHeight="251666432" behindDoc="0" locked="0" layoutInCell="1" allowOverlap="1">
                <wp:simplePos x="0" y="0"/>
                <wp:positionH relativeFrom="column">
                  <wp:posOffset>3148203</wp:posOffset>
                </wp:positionH>
                <wp:positionV relativeFrom="paragraph">
                  <wp:posOffset>1306322</wp:posOffset>
                </wp:positionV>
                <wp:extent cx="53975" cy="3347720"/>
                <wp:effectExtent l="0" t="0" r="3175" b="508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334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8" style="width:4.25pt;height:263.6pt;margin-top:102.85pt;margin-left:247.9pt;mso-height-percent:0;mso-height-relative:margin;mso-width-percent:0;mso-width-relative:margin;mso-wrap-distance-bottom:0;mso-wrap-distance-left:9pt;mso-wrap-distance-right:9pt;mso-wrap-distance-top:0;mso-wrap-style:square;position:absolute;visibility:visible;v-text-anchor:middle;z-index:251667456" fillcolor="white" stroked="f" strokeweight="1.5pt">
                <v:stroke endcap="round"/>
              </v:rect>
            </w:pict>
          </mc:Fallback>
        </mc:AlternateContent>
      </w:r>
      <w:r w:rsidRPr="00E539EA" w:rsidR="00A40BC1">
        <w:rPr>
          <w:rFonts w:ascii="Tahoma" w:hAnsi="Tahoma" w:cs="Tahoma"/>
          <w:noProof/>
          <w:sz w:val="17"/>
          <w:szCs w:val="18"/>
        </w:rPr>
        <mc:AlternateContent>
          <mc:Choice Requires="wps">
            <w:drawing>
              <wp:anchor distT="0" distB="0" distL="114300" distR="114300" simplePos="0" relativeHeight="251659264" behindDoc="0" locked="0" layoutInCell="1" allowOverlap="1">
                <wp:simplePos x="0" y="0"/>
                <wp:positionH relativeFrom="column">
                  <wp:posOffset>-576192</wp:posOffset>
                </wp:positionH>
                <wp:positionV relativeFrom="paragraph">
                  <wp:posOffset>1406691</wp:posOffset>
                </wp:positionV>
                <wp:extent cx="3478778" cy="337820"/>
                <wp:effectExtent l="0" t="0" r="0" b="508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78778" cy="337820"/>
                        </a:xfrm>
                        <a:prstGeom prst="rect">
                          <a:avLst/>
                        </a:prstGeom>
                        <a:noFill/>
                        <a:ln w="9525">
                          <a:noFill/>
                          <a:miter lim="800000"/>
                          <a:headEnd/>
                          <a:tailEnd/>
                        </a:ln>
                      </wps:spPr>
                      <wps:txbx>
                        <w:txbxContent>
                          <w:p w:rsidR="0066099B" w:rsidRPr="00A75949" w:rsidP="00E539EA" w14:textId="6F04EC2A">
                            <w:pPr>
                              <w:rPr>
                                <w:rFonts w:ascii="Tahoma" w:hAnsi="Tahoma" w:cs="Tahoma"/>
                                <w:color w:val="FFFFFF" w:themeColor="background1"/>
                                <w:spacing w:val="6"/>
                                <w:sz w:val="18"/>
                                <w:szCs w:val="18"/>
                              </w:rPr>
                            </w:pPr>
                            <w:r w:rsidRPr="00A75949">
                              <w:rPr>
                                <w:rFonts w:ascii="Tahoma" w:hAnsi="Tahoma" w:cs="Tahoma"/>
                                <w:color w:val="FFFFFF" w:themeColor="background1"/>
                                <w:spacing w:val="6"/>
                                <w:sz w:val="18"/>
                                <w:szCs w:val="18"/>
                                <w:rtl/>
                              </w:rPr>
                              <w:t xml:space="preserve">מבקר המדינה </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 xml:space="preserve"> דוח</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שנתי 71ב</w:t>
                            </w:r>
                            <w:r>
                              <w:rPr>
                                <w:rFonts w:ascii="Tahoma" w:hAnsi="Tahoma" w:cs="Tahoma" w:hint="cs"/>
                                <w:color w:val="FFFFFF" w:themeColor="background1"/>
                                <w:spacing w:val="6"/>
                                <w:sz w:val="18"/>
                                <w:szCs w:val="18"/>
                                <w:rtl/>
                              </w:rPr>
                              <w:t xml:space="preserve">  |  התשפ"א-2021</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273.9pt;height:26.6pt;margin-top:110.75pt;margin-left:-45.35pt;mso-height-percent:0;mso-height-relative:margin;mso-width-percent:0;mso-width-relative:margin;mso-wrap-distance-bottom:0;mso-wrap-distance-left:9pt;mso-wrap-distance-right:9pt;mso-wrap-distance-top:0;mso-wrap-style:square;position:absolute;visibility:visible;v-text-anchor:top;z-index:251660288" filled="f" stroked="f">
                <v:textbox>
                  <w:txbxContent>
                    <w:p w:rsidR="0066099B" w:rsidRPr="00A75949" w:rsidP="00E539EA" w14:paraId="0EDFEFF5" w14:textId="6F04EC2A">
                      <w:pPr>
                        <w:rPr>
                          <w:rFonts w:ascii="Tahoma" w:hAnsi="Tahoma" w:cs="Tahoma"/>
                          <w:color w:val="FFFFFF" w:themeColor="background1"/>
                          <w:spacing w:val="6"/>
                          <w:sz w:val="18"/>
                          <w:szCs w:val="18"/>
                        </w:rPr>
                      </w:pPr>
                      <w:r w:rsidRPr="00A75949">
                        <w:rPr>
                          <w:rFonts w:ascii="Tahoma" w:hAnsi="Tahoma" w:cs="Tahoma"/>
                          <w:color w:val="FFFFFF" w:themeColor="background1"/>
                          <w:spacing w:val="6"/>
                          <w:sz w:val="18"/>
                          <w:szCs w:val="18"/>
                          <w:rtl/>
                        </w:rPr>
                        <w:t xml:space="preserve">מבקר המדינה </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 xml:space="preserve"> דוח</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שנתי 71ב</w:t>
                      </w:r>
                      <w:r>
                        <w:rPr>
                          <w:rFonts w:ascii="Tahoma" w:hAnsi="Tahoma" w:cs="Tahoma" w:hint="cs"/>
                          <w:color w:val="FFFFFF" w:themeColor="background1"/>
                          <w:spacing w:val="6"/>
                          <w:sz w:val="18"/>
                          <w:szCs w:val="18"/>
                          <w:rtl/>
                        </w:rPr>
                        <w:t xml:space="preserve">  |  התשפ"א-2021</w:t>
                      </w:r>
                    </w:p>
                  </w:txbxContent>
                </v:textbox>
              </v:shape>
            </w:pict>
          </mc:Fallback>
        </mc:AlternateContent>
      </w:r>
      <w:r w:rsidRPr="00E539EA" w:rsidR="00E539EA">
        <w:rPr>
          <w:rFonts w:ascii="Tahoma" w:hAnsi="Tahoma" w:cs="Tahoma"/>
          <w:noProof/>
          <w:sz w:val="17"/>
          <w:szCs w:val="18"/>
        </w:rPr>
        <mc:AlternateContent>
          <mc:Choice Requires="wps">
            <w:drawing>
              <wp:anchor distT="0" distB="0" distL="114300" distR="114300" simplePos="0" relativeHeight="251664384" behindDoc="0" locked="0" layoutInCell="1" allowOverlap="1">
                <wp:simplePos x="0" y="0"/>
                <wp:positionH relativeFrom="column">
                  <wp:posOffset>-641350</wp:posOffset>
                </wp:positionH>
                <wp:positionV relativeFrom="paragraph">
                  <wp:posOffset>2553335</wp:posOffset>
                </wp:positionV>
                <wp:extent cx="3550920" cy="215265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50920" cy="2152650"/>
                        </a:xfrm>
                        <a:prstGeom prst="rect">
                          <a:avLst/>
                        </a:prstGeom>
                        <a:noFill/>
                        <a:ln w="9525">
                          <a:noFill/>
                          <a:miter lim="800000"/>
                          <a:headEnd/>
                          <a:tailEnd/>
                        </a:ln>
                      </wps:spPr>
                      <wps:txbx>
                        <w:txbxContent>
                          <w:p w:rsidR="0066099B" w:rsidP="006061A9" w14:textId="5CFDA0ED">
                            <w:pPr>
                              <w:spacing w:after="0" w:line="600" w:lineRule="exact"/>
                              <w:rPr>
                                <w:rFonts w:ascii="Tahoma" w:hAnsi="Tahoma" w:cs="Tahoma"/>
                                <w:b/>
                                <w:bCs/>
                                <w:color w:val="FFFFFF" w:themeColor="background1"/>
                                <w:spacing w:val="6"/>
                                <w:sz w:val="44"/>
                                <w:szCs w:val="44"/>
                                <w:rtl/>
                              </w:rPr>
                            </w:pPr>
                            <w:r w:rsidRPr="006D41E0">
                              <w:rPr>
                                <w:rFonts w:ascii="Tahoma" w:hAnsi="Tahoma" w:cs="Tahoma" w:hint="eastAsia"/>
                                <w:b/>
                                <w:bCs/>
                                <w:color w:val="FFFFFF" w:themeColor="background1"/>
                                <w:spacing w:val="6"/>
                                <w:sz w:val="44"/>
                                <w:szCs w:val="44"/>
                                <w:rtl/>
                              </w:rPr>
                              <w:t>ההיערכות</w:t>
                            </w:r>
                            <w:r w:rsidRPr="006D41E0">
                              <w:rPr>
                                <w:rFonts w:ascii="Tahoma" w:hAnsi="Tahoma" w:cs="Tahoma"/>
                                <w:b/>
                                <w:bCs/>
                                <w:color w:val="FFFFFF" w:themeColor="background1"/>
                                <w:spacing w:val="6"/>
                                <w:sz w:val="44"/>
                                <w:szCs w:val="44"/>
                                <w:rtl/>
                              </w:rPr>
                              <w:t xml:space="preserve"> </w:t>
                            </w:r>
                            <w:r w:rsidRPr="006D41E0">
                              <w:rPr>
                                <w:rFonts w:ascii="Tahoma" w:hAnsi="Tahoma" w:cs="Tahoma" w:hint="eastAsia"/>
                                <w:b/>
                                <w:bCs/>
                                <w:color w:val="FFFFFF" w:themeColor="background1"/>
                                <w:spacing w:val="6"/>
                                <w:sz w:val="44"/>
                                <w:szCs w:val="44"/>
                                <w:rtl/>
                              </w:rPr>
                              <w:t>הלאומית</w:t>
                            </w:r>
                            <w:r w:rsidRPr="006D41E0">
                              <w:rPr>
                                <w:rFonts w:ascii="Tahoma" w:hAnsi="Tahoma" w:cs="Tahoma"/>
                                <w:b/>
                                <w:bCs/>
                                <w:color w:val="FFFFFF" w:themeColor="background1"/>
                                <w:spacing w:val="6"/>
                                <w:sz w:val="44"/>
                                <w:szCs w:val="44"/>
                                <w:rtl/>
                              </w:rPr>
                              <w:t xml:space="preserve"> </w:t>
                            </w:r>
                            <w:r w:rsidRPr="006D41E0">
                              <w:rPr>
                                <w:rFonts w:ascii="Tahoma" w:hAnsi="Tahoma" w:cs="Tahoma" w:hint="eastAsia"/>
                                <w:b/>
                                <w:bCs/>
                                <w:color w:val="FFFFFF" w:themeColor="background1"/>
                                <w:spacing w:val="6"/>
                                <w:sz w:val="44"/>
                                <w:szCs w:val="44"/>
                                <w:rtl/>
                              </w:rPr>
                              <w:t>להגנה</w:t>
                            </w:r>
                            <w:r w:rsidRPr="006D41E0">
                              <w:rPr>
                                <w:rFonts w:ascii="Tahoma" w:hAnsi="Tahoma" w:cs="Tahoma"/>
                                <w:b/>
                                <w:bCs/>
                                <w:color w:val="FFFFFF" w:themeColor="background1"/>
                                <w:spacing w:val="6"/>
                                <w:sz w:val="44"/>
                                <w:szCs w:val="44"/>
                                <w:rtl/>
                              </w:rPr>
                              <w:t xml:space="preserve"> </w:t>
                            </w:r>
                            <w:r w:rsidRPr="006D41E0">
                              <w:rPr>
                                <w:rFonts w:ascii="Tahoma" w:hAnsi="Tahoma" w:cs="Tahoma" w:hint="eastAsia"/>
                                <w:b/>
                                <w:bCs/>
                                <w:color w:val="FFFFFF" w:themeColor="background1"/>
                                <w:spacing w:val="6"/>
                                <w:sz w:val="44"/>
                                <w:szCs w:val="44"/>
                                <w:rtl/>
                              </w:rPr>
                              <w:t>מפני</w:t>
                            </w:r>
                            <w:r w:rsidRPr="006D41E0">
                              <w:rPr>
                                <w:rFonts w:ascii="Tahoma" w:hAnsi="Tahoma" w:cs="Tahoma"/>
                                <w:b/>
                                <w:bCs/>
                                <w:color w:val="FFFFFF" w:themeColor="background1"/>
                                <w:spacing w:val="6"/>
                                <w:sz w:val="44"/>
                                <w:szCs w:val="44"/>
                                <w:rtl/>
                              </w:rPr>
                              <w:t xml:space="preserve"> </w:t>
                            </w:r>
                            <w:r w:rsidRPr="006D41E0">
                              <w:rPr>
                                <w:rFonts w:ascii="Tahoma" w:hAnsi="Tahoma" w:cs="Tahoma" w:hint="eastAsia"/>
                                <w:b/>
                                <w:bCs/>
                                <w:color w:val="FFFFFF" w:themeColor="background1"/>
                                <w:spacing w:val="6"/>
                                <w:sz w:val="44"/>
                                <w:szCs w:val="44"/>
                                <w:rtl/>
                              </w:rPr>
                              <w:t>איום</w:t>
                            </w:r>
                            <w:r w:rsidRPr="006D41E0">
                              <w:rPr>
                                <w:rFonts w:ascii="Tahoma" w:hAnsi="Tahoma" w:cs="Tahoma"/>
                                <w:b/>
                                <w:bCs/>
                                <w:color w:val="FFFFFF" w:themeColor="background1"/>
                                <w:spacing w:val="6"/>
                                <w:sz w:val="44"/>
                                <w:szCs w:val="44"/>
                                <w:rtl/>
                              </w:rPr>
                              <w:t xml:space="preserve"> </w:t>
                            </w:r>
                            <w:r w:rsidRPr="006D41E0">
                              <w:rPr>
                                <w:rFonts w:ascii="Tahoma" w:hAnsi="Tahoma" w:cs="Tahoma" w:hint="eastAsia"/>
                                <w:b/>
                                <w:bCs/>
                                <w:color w:val="FFFFFF" w:themeColor="background1"/>
                                <w:spacing w:val="6"/>
                                <w:sz w:val="44"/>
                                <w:szCs w:val="44"/>
                                <w:rtl/>
                              </w:rPr>
                              <w:t>הרחפנים</w:t>
                            </w:r>
                          </w:p>
                          <w:p w:rsidR="00935E08" w:rsidRPr="00935E08" w:rsidP="00935E08" w14:textId="249597AF">
                            <w:pPr>
                              <w:pStyle w:val="KOT2N"/>
                              <w:spacing w:before="120"/>
                              <w:rPr>
                                <w:rFonts w:ascii="Tahoma" w:hAnsi="Tahoma"/>
                                <w:b w:val="0"/>
                                <w:bCs w:val="0"/>
                                <w:color w:val="FFFFFF" w:themeColor="background1"/>
                                <w:spacing w:val="6"/>
                                <w:sz w:val="44"/>
                                <w:szCs w:val="44"/>
                                <w:rtl/>
                              </w:rPr>
                            </w:pPr>
                            <w:r w:rsidRPr="006D41E0">
                              <w:rPr>
                                <w:rFonts w:hint="eastAsia"/>
                                <w:color w:val="FFFFFF" w:themeColor="background1"/>
                                <w:sz w:val="34"/>
                                <w:szCs w:val="32"/>
                                <w:rtl/>
                              </w:rPr>
                              <w:t>מעקב</w:t>
                            </w:r>
                            <w:r w:rsidRPr="006D41E0">
                              <w:rPr>
                                <w:color w:val="FFFFFF" w:themeColor="background1"/>
                                <w:sz w:val="34"/>
                                <w:szCs w:val="32"/>
                                <w:rtl/>
                              </w:rPr>
                              <w:t xml:space="preserve"> </w:t>
                            </w:r>
                            <w:r w:rsidRPr="006D41E0">
                              <w:rPr>
                                <w:rFonts w:hint="eastAsia"/>
                                <w:color w:val="FFFFFF" w:themeColor="background1"/>
                                <w:sz w:val="34"/>
                                <w:szCs w:val="32"/>
                                <w:rtl/>
                              </w:rPr>
                              <w:t>מורחב</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79.6pt;height:169.5pt;margin-top:201.05pt;margin-left:-50.5pt;mso-height-percent:0;mso-height-relative:margin;mso-width-percent:0;mso-width-relative:margin;mso-wrap-distance-bottom:0;mso-wrap-distance-left:9pt;mso-wrap-distance-right:9pt;mso-wrap-distance-top:0;mso-wrap-style:square;position:absolute;visibility:visible;v-text-anchor:top;z-index:251665408" filled="f" stroked="f">
                <v:textbox>
                  <w:txbxContent>
                    <w:p w:rsidR="0066099B" w:rsidP="006061A9" w14:paraId="0040AB6F" w14:textId="5CFDA0ED">
                      <w:pPr>
                        <w:spacing w:after="0" w:line="600" w:lineRule="exact"/>
                        <w:rPr>
                          <w:rFonts w:ascii="Tahoma" w:hAnsi="Tahoma" w:cs="Tahoma"/>
                          <w:b/>
                          <w:bCs/>
                          <w:color w:val="FFFFFF" w:themeColor="background1"/>
                          <w:spacing w:val="6"/>
                          <w:sz w:val="44"/>
                          <w:szCs w:val="44"/>
                          <w:rtl/>
                        </w:rPr>
                      </w:pPr>
                      <w:r w:rsidRPr="006D41E0">
                        <w:rPr>
                          <w:rFonts w:ascii="Tahoma" w:hAnsi="Tahoma" w:cs="Tahoma" w:hint="eastAsia"/>
                          <w:b/>
                          <w:bCs/>
                          <w:color w:val="FFFFFF" w:themeColor="background1"/>
                          <w:spacing w:val="6"/>
                          <w:sz w:val="44"/>
                          <w:szCs w:val="44"/>
                          <w:rtl/>
                        </w:rPr>
                        <w:t>ההיערכות</w:t>
                      </w:r>
                      <w:r w:rsidRPr="006D41E0">
                        <w:rPr>
                          <w:rFonts w:ascii="Tahoma" w:hAnsi="Tahoma" w:cs="Tahoma"/>
                          <w:b/>
                          <w:bCs/>
                          <w:color w:val="FFFFFF" w:themeColor="background1"/>
                          <w:spacing w:val="6"/>
                          <w:sz w:val="44"/>
                          <w:szCs w:val="44"/>
                          <w:rtl/>
                        </w:rPr>
                        <w:t xml:space="preserve"> </w:t>
                      </w:r>
                      <w:r w:rsidRPr="006D41E0">
                        <w:rPr>
                          <w:rFonts w:ascii="Tahoma" w:hAnsi="Tahoma" w:cs="Tahoma" w:hint="eastAsia"/>
                          <w:b/>
                          <w:bCs/>
                          <w:color w:val="FFFFFF" w:themeColor="background1"/>
                          <w:spacing w:val="6"/>
                          <w:sz w:val="44"/>
                          <w:szCs w:val="44"/>
                          <w:rtl/>
                        </w:rPr>
                        <w:t>הלאומית</w:t>
                      </w:r>
                      <w:r w:rsidRPr="006D41E0">
                        <w:rPr>
                          <w:rFonts w:ascii="Tahoma" w:hAnsi="Tahoma" w:cs="Tahoma"/>
                          <w:b/>
                          <w:bCs/>
                          <w:color w:val="FFFFFF" w:themeColor="background1"/>
                          <w:spacing w:val="6"/>
                          <w:sz w:val="44"/>
                          <w:szCs w:val="44"/>
                          <w:rtl/>
                        </w:rPr>
                        <w:t xml:space="preserve"> </w:t>
                      </w:r>
                      <w:r w:rsidRPr="006D41E0">
                        <w:rPr>
                          <w:rFonts w:ascii="Tahoma" w:hAnsi="Tahoma" w:cs="Tahoma" w:hint="eastAsia"/>
                          <w:b/>
                          <w:bCs/>
                          <w:color w:val="FFFFFF" w:themeColor="background1"/>
                          <w:spacing w:val="6"/>
                          <w:sz w:val="44"/>
                          <w:szCs w:val="44"/>
                          <w:rtl/>
                        </w:rPr>
                        <w:t>להגנה</w:t>
                      </w:r>
                      <w:r w:rsidRPr="006D41E0">
                        <w:rPr>
                          <w:rFonts w:ascii="Tahoma" w:hAnsi="Tahoma" w:cs="Tahoma"/>
                          <w:b/>
                          <w:bCs/>
                          <w:color w:val="FFFFFF" w:themeColor="background1"/>
                          <w:spacing w:val="6"/>
                          <w:sz w:val="44"/>
                          <w:szCs w:val="44"/>
                          <w:rtl/>
                        </w:rPr>
                        <w:t xml:space="preserve"> </w:t>
                      </w:r>
                      <w:r w:rsidRPr="006D41E0">
                        <w:rPr>
                          <w:rFonts w:ascii="Tahoma" w:hAnsi="Tahoma" w:cs="Tahoma" w:hint="eastAsia"/>
                          <w:b/>
                          <w:bCs/>
                          <w:color w:val="FFFFFF" w:themeColor="background1"/>
                          <w:spacing w:val="6"/>
                          <w:sz w:val="44"/>
                          <w:szCs w:val="44"/>
                          <w:rtl/>
                        </w:rPr>
                        <w:t>מפני</w:t>
                      </w:r>
                      <w:r w:rsidRPr="006D41E0">
                        <w:rPr>
                          <w:rFonts w:ascii="Tahoma" w:hAnsi="Tahoma" w:cs="Tahoma"/>
                          <w:b/>
                          <w:bCs/>
                          <w:color w:val="FFFFFF" w:themeColor="background1"/>
                          <w:spacing w:val="6"/>
                          <w:sz w:val="44"/>
                          <w:szCs w:val="44"/>
                          <w:rtl/>
                        </w:rPr>
                        <w:t xml:space="preserve"> </w:t>
                      </w:r>
                      <w:r w:rsidRPr="006D41E0">
                        <w:rPr>
                          <w:rFonts w:ascii="Tahoma" w:hAnsi="Tahoma" w:cs="Tahoma" w:hint="eastAsia"/>
                          <w:b/>
                          <w:bCs/>
                          <w:color w:val="FFFFFF" w:themeColor="background1"/>
                          <w:spacing w:val="6"/>
                          <w:sz w:val="44"/>
                          <w:szCs w:val="44"/>
                          <w:rtl/>
                        </w:rPr>
                        <w:t>איום</w:t>
                      </w:r>
                      <w:r w:rsidRPr="006D41E0">
                        <w:rPr>
                          <w:rFonts w:ascii="Tahoma" w:hAnsi="Tahoma" w:cs="Tahoma"/>
                          <w:b/>
                          <w:bCs/>
                          <w:color w:val="FFFFFF" w:themeColor="background1"/>
                          <w:spacing w:val="6"/>
                          <w:sz w:val="44"/>
                          <w:szCs w:val="44"/>
                          <w:rtl/>
                        </w:rPr>
                        <w:t xml:space="preserve"> </w:t>
                      </w:r>
                      <w:r w:rsidRPr="006D41E0">
                        <w:rPr>
                          <w:rFonts w:ascii="Tahoma" w:hAnsi="Tahoma" w:cs="Tahoma" w:hint="eastAsia"/>
                          <w:b/>
                          <w:bCs/>
                          <w:color w:val="FFFFFF" w:themeColor="background1"/>
                          <w:spacing w:val="6"/>
                          <w:sz w:val="44"/>
                          <w:szCs w:val="44"/>
                          <w:rtl/>
                        </w:rPr>
                        <w:t>הרחפנים</w:t>
                      </w:r>
                    </w:p>
                    <w:p w:rsidR="00935E08" w:rsidRPr="00935E08" w:rsidP="00935E08" w14:paraId="03817E4E" w14:textId="249597AF">
                      <w:pPr>
                        <w:pStyle w:val="KOT2N"/>
                        <w:spacing w:before="120"/>
                        <w:rPr>
                          <w:rFonts w:ascii="Tahoma" w:hAnsi="Tahoma"/>
                          <w:b w:val="0"/>
                          <w:bCs w:val="0"/>
                          <w:color w:val="FFFFFF" w:themeColor="background1"/>
                          <w:spacing w:val="6"/>
                          <w:sz w:val="44"/>
                          <w:szCs w:val="44"/>
                          <w:rtl/>
                        </w:rPr>
                      </w:pPr>
                      <w:r w:rsidRPr="006D41E0">
                        <w:rPr>
                          <w:rFonts w:hint="eastAsia"/>
                          <w:color w:val="FFFFFF" w:themeColor="background1"/>
                          <w:sz w:val="34"/>
                          <w:szCs w:val="32"/>
                          <w:rtl/>
                        </w:rPr>
                        <w:t>מעקב</w:t>
                      </w:r>
                      <w:r w:rsidRPr="006D41E0">
                        <w:rPr>
                          <w:color w:val="FFFFFF" w:themeColor="background1"/>
                          <w:sz w:val="34"/>
                          <w:szCs w:val="32"/>
                          <w:rtl/>
                        </w:rPr>
                        <w:t xml:space="preserve"> </w:t>
                      </w:r>
                      <w:r w:rsidRPr="006D41E0">
                        <w:rPr>
                          <w:rFonts w:hint="eastAsia"/>
                          <w:color w:val="FFFFFF" w:themeColor="background1"/>
                          <w:sz w:val="34"/>
                          <w:szCs w:val="32"/>
                          <w:rtl/>
                        </w:rPr>
                        <w:t>מורחב</w:t>
                      </w:r>
                    </w:p>
                  </w:txbxContent>
                </v:textbox>
              </v:shape>
            </w:pict>
          </mc:Fallback>
        </mc:AlternateContent>
      </w:r>
      <w:r w:rsidR="00BE237A">
        <w:rPr>
          <w:rFonts w:ascii="Tahoma" w:hAnsi="Tahoma" w:cs="Tahoma"/>
          <w:noProof/>
          <w:sz w:val="17"/>
          <w:szCs w:val="18"/>
          <w:rtl/>
          <w:lang w:val="he-IL"/>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6840000" cy="935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02895" name="Picture 4"/>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40000" cy="9356400"/>
                    </a:xfrm>
                    <a:prstGeom prst="rect">
                      <a:avLst/>
                    </a:prstGeom>
                  </pic:spPr>
                </pic:pic>
              </a:graphicData>
            </a:graphic>
            <wp14:sizeRelH relativeFrom="margin">
              <wp14:pctWidth>0</wp14:pctWidth>
            </wp14:sizeRelH>
            <wp14:sizeRelV relativeFrom="margin">
              <wp14:pctHeight>0</wp14:pctHeight>
            </wp14:sizeRelV>
          </wp:anchor>
        </w:drawing>
      </w:r>
    </w:p>
    <w:p w:rsidR="006C5F46" w:rsidRPr="00E077B7" w:rsidP="005F32F6" w14:paraId="5A8B3171" w14:textId="77777777">
      <w:pPr>
        <w:pStyle w:val="NAME"/>
        <w:rPr>
          <w:rtl/>
        </w:rPr>
        <w:sectPr w:rsidSect="00CB132A">
          <w:footerReference w:type="even" r:id="rId6"/>
          <w:footerReference w:type="default" r:id="rId7"/>
          <w:pgSz w:w="11906" w:h="16838" w:code="9"/>
          <w:pgMar w:top="3119" w:right="2268" w:bottom="2268" w:left="2268" w:header="1985" w:footer="709" w:gutter="0"/>
          <w:pgNumType w:start="11"/>
          <w:cols w:space="708"/>
          <w:titlePg/>
          <w:bidi/>
          <w:rtlGutter/>
          <w:docGrid w:linePitch="360"/>
        </w:sectPr>
      </w:pPr>
    </w:p>
    <w:p w:rsidR="00F1368B" w:rsidRPr="00590929" w:rsidP="005F32F6" w14:paraId="28F4B19D" w14:textId="77777777">
      <w:pPr>
        <w:spacing w:line="240" w:lineRule="exact"/>
        <w:jc w:val="both"/>
        <w:rPr>
          <w:rFonts w:ascii="Tahoma" w:hAnsi="Tahoma" w:cs="Tahoma"/>
          <w:sz w:val="17"/>
          <w:szCs w:val="18"/>
          <w:rtl/>
        </w:rPr>
      </w:pPr>
    </w:p>
    <w:p w:rsidR="00327FBF" w:rsidRPr="0010599F" w:rsidP="005F32F6" w14:paraId="4E4EADA6" w14:textId="77777777">
      <w:pPr>
        <w:spacing w:line="240" w:lineRule="exact"/>
        <w:jc w:val="both"/>
        <w:rPr>
          <w:rFonts w:ascii="Tahoma" w:hAnsi="Tahoma" w:cs="Tahoma"/>
          <w:sz w:val="17"/>
          <w:szCs w:val="17"/>
          <w:rtl/>
        </w:rPr>
        <w:sectPr w:rsidSect="00946475">
          <w:headerReference w:type="even" r:id="rId8"/>
          <w:headerReference w:type="default" r:id="rId9"/>
          <w:headerReference w:type="first" r:id="rId10"/>
          <w:pgSz w:w="11906" w:h="16838" w:code="9"/>
          <w:pgMar w:top="3119" w:right="2268" w:bottom="2268" w:left="2268" w:header="1871" w:footer="709" w:gutter="0"/>
          <w:cols w:space="708"/>
          <w:titlePg/>
          <w:bidi/>
          <w:rtlGutter/>
          <w:docGrid w:linePitch="360"/>
        </w:sectPr>
      </w:pPr>
    </w:p>
    <w:bookmarkEnd w:id="0"/>
    <w:bookmarkEnd w:id="1"/>
    <w:bookmarkEnd w:id="2"/>
    <w:bookmarkEnd w:id="3"/>
    <w:bookmarkEnd w:id="4"/>
    <w:p w:rsidR="0013238E" w:rsidRPr="00902625" w:rsidP="00F10CA5" w14:paraId="274C855F" w14:textId="50316FDD">
      <w:pPr>
        <w:pStyle w:val="KOT2N"/>
      </w:pPr>
      <w:r w:rsidRPr="00AD6A5E">
        <w:rPr>
          <w:rFonts w:hint="eastAsia"/>
          <w:rtl/>
        </w:rPr>
        <w:t>ההיערכות</w:t>
      </w:r>
      <w:r w:rsidRPr="00AD6A5E">
        <w:rPr>
          <w:rtl/>
        </w:rPr>
        <w:t xml:space="preserve"> </w:t>
      </w:r>
      <w:r w:rsidRPr="00AD6A5E">
        <w:rPr>
          <w:rFonts w:hint="eastAsia"/>
          <w:rtl/>
        </w:rPr>
        <w:t>הלאומית</w:t>
      </w:r>
      <w:r w:rsidRPr="00AD6A5E">
        <w:rPr>
          <w:rtl/>
        </w:rPr>
        <w:t xml:space="preserve"> </w:t>
      </w:r>
      <w:r w:rsidRPr="00AD6A5E">
        <w:rPr>
          <w:rFonts w:hint="eastAsia"/>
          <w:rtl/>
        </w:rPr>
        <w:t>להגנה</w:t>
      </w:r>
      <w:r w:rsidRPr="00AD6A5E">
        <w:rPr>
          <w:rtl/>
        </w:rPr>
        <w:t xml:space="preserve"> </w:t>
      </w:r>
      <w:r w:rsidRPr="00AD6A5E">
        <w:rPr>
          <w:rFonts w:hint="eastAsia"/>
          <w:rtl/>
        </w:rPr>
        <w:t>מפני</w:t>
      </w:r>
      <w:r w:rsidRPr="00AD6A5E">
        <w:rPr>
          <w:rtl/>
        </w:rPr>
        <w:t xml:space="preserve"> </w:t>
      </w:r>
      <w:r w:rsidRPr="00AD6A5E">
        <w:rPr>
          <w:rFonts w:hint="eastAsia"/>
          <w:rtl/>
        </w:rPr>
        <w:t>איום</w:t>
      </w:r>
      <w:r w:rsidRPr="00AD6A5E">
        <w:rPr>
          <w:rtl/>
        </w:rPr>
        <w:t xml:space="preserve"> </w:t>
      </w:r>
      <w:r w:rsidRPr="00AD6A5E">
        <w:rPr>
          <w:rFonts w:hint="eastAsia"/>
          <w:rtl/>
        </w:rPr>
        <w:t>הרחפנים</w:t>
      </w:r>
      <w:r w:rsidRPr="00AD6A5E">
        <w:rPr>
          <w:rtl/>
        </w:rPr>
        <w:t xml:space="preserve"> - </w:t>
      </w:r>
      <w:r w:rsidRPr="00AD6A5E">
        <w:rPr>
          <w:rFonts w:hint="eastAsia"/>
          <w:rtl/>
        </w:rPr>
        <w:t>מעקב</w:t>
      </w:r>
      <w:r w:rsidRPr="00AD6A5E">
        <w:rPr>
          <w:rtl/>
        </w:rPr>
        <w:t xml:space="preserve"> </w:t>
      </w:r>
      <w:r w:rsidRPr="00AD6A5E">
        <w:rPr>
          <w:rFonts w:hint="eastAsia"/>
          <w:rtl/>
        </w:rPr>
        <w:t>מורחב</w:t>
      </w:r>
    </w:p>
    <w:p w:rsidR="007C237A" w:rsidRPr="0013238E" w:rsidP="005F32F6" w14:paraId="37463414" w14:textId="77777777">
      <w:pPr>
        <w:pStyle w:val="running-text"/>
        <w:bidi/>
        <w:spacing w:line="360" w:lineRule="auto"/>
        <w:ind w:right="0"/>
        <w:rPr>
          <w:sz w:val="24"/>
          <w:rtl/>
        </w:rPr>
      </w:pPr>
    </w:p>
    <w:p w:rsidR="00D82742" w:rsidP="005F32F6" w14:paraId="229CE14A" w14:textId="2C088F17">
      <w:pPr>
        <w:spacing w:after="18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lang w:val="he-IL"/>
        </w:rPr>
        <w:drawing>
          <wp:inline distT="0" distB="0" distL="0" distR="0">
            <wp:extent cx="1335027" cy="323089"/>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13987" name="Picture 23"/>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3089"/>
                    </a:xfrm>
                    <a:prstGeom prst="rect">
                      <a:avLst/>
                    </a:prstGeom>
                  </pic:spPr>
                </pic:pic>
              </a:graphicData>
            </a:graphic>
          </wp:inline>
        </w:drawing>
      </w:r>
    </w:p>
    <w:p w:rsidR="00AD6A5E" w:rsidRPr="00AD6A5E" w:rsidP="005F32F6" w14:paraId="51B60144" w14:textId="77777777">
      <w:pPr>
        <w:spacing w:after="180" w:line="260" w:lineRule="exact"/>
        <w:jc w:val="both"/>
        <w:rPr>
          <w:rFonts w:ascii="Tahoma" w:hAnsi="Tahoma" w:cs="Tahoma"/>
          <w:sz w:val="18"/>
          <w:szCs w:val="18"/>
          <w:rtl/>
        </w:rPr>
      </w:pPr>
      <w:r w:rsidRPr="00AD6A5E">
        <w:rPr>
          <w:rFonts w:ascii="Tahoma" w:hAnsi="Tahoma" w:cs="Tahoma" w:hint="cs"/>
          <w:sz w:val="18"/>
          <w:szCs w:val="18"/>
          <w:rtl/>
        </w:rPr>
        <w:t>רחפן</w:t>
      </w:r>
      <w:r w:rsidRPr="00AD6A5E">
        <w:rPr>
          <w:rFonts w:ascii="Tahoma" w:hAnsi="Tahoma" w:cs="Tahoma"/>
          <w:sz w:val="18"/>
          <w:szCs w:val="18"/>
          <w:rtl/>
        </w:rPr>
        <w:t xml:space="preserve"> </w:t>
      </w:r>
      <w:r w:rsidRPr="00AD6A5E">
        <w:rPr>
          <w:rFonts w:ascii="Tahoma" w:hAnsi="Tahoma" w:cs="Tahoma" w:hint="cs"/>
          <w:sz w:val="18"/>
          <w:szCs w:val="18"/>
          <w:rtl/>
        </w:rPr>
        <w:t>הוא</w:t>
      </w:r>
      <w:r w:rsidRPr="00AD6A5E">
        <w:rPr>
          <w:rFonts w:ascii="Tahoma" w:hAnsi="Tahoma" w:cs="Tahoma"/>
          <w:sz w:val="18"/>
          <w:szCs w:val="18"/>
          <w:rtl/>
        </w:rPr>
        <w:t xml:space="preserve"> </w:t>
      </w:r>
      <w:r w:rsidRPr="00AD6A5E">
        <w:rPr>
          <w:rFonts w:ascii="Tahoma" w:hAnsi="Tahoma" w:cs="Tahoma" w:hint="cs"/>
          <w:sz w:val="18"/>
          <w:szCs w:val="18"/>
          <w:rtl/>
        </w:rPr>
        <w:t>כלי</w:t>
      </w:r>
      <w:r w:rsidRPr="00AD6A5E">
        <w:rPr>
          <w:rFonts w:ascii="Tahoma" w:hAnsi="Tahoma" w:cs="Tahoma"/>
          <w:sz w:val="18"/>
          <w:szCs w:val="18"/>
          <w:rtl/>
        </w:rPr>
        <w:t xml:space="preserve"> </w:t>
      </w:r>
      <w:r w:rsidRPr="00AD6A5E">
        <w:rPr>
          <w:rFonts w:ascii="Tahoma" w:hAnsi="Tahoma" w:cs="Tahoma" w:hint="cs"/>
          <w:sz w:val="18"/>
          <w:szCs w:val="18"/>
          <w:rtl/>
        </w:rPr>
        <w:t>טיס</w:t>
      </w:r>
      <w:r w:rsidRPr="00AD6A5E">
        <w:rPr>
          <w:rFonts w:ascii="Tahoma" w:hAnsi="Tahoma" w:cs="Tahoma"/>
          <w:sz w:val="18"/>
          <w:szCs w:val="18"/>
          <w:rtl/>
        </w:rPr>
        <w:t xml:space="preserve"> </w:t>
      </w:r>
      <w:r w:rsidRPr="00AD6A5E">
        <w:rPr>
          <w:rFonts w:ascii="Tahoma" w:hAnsi="Tahoma" w:cs="Tahoma" w:hint="cs"/>
          <w:sz w:val="18"/>
          <w:szCs w:val="18"/>
          <w:rtl/>
        </w:rPr>
        <w:t>בלתי</w:t>
      </w:r>
      <w:r w:rsidRPr="00AD6A5E">
        <w:rPr>
          <w:rFonts w:ascii="Tahoma" w:hAnsi="Tahoma" w:cs="Tahoma"/>
          <w:sz w:val="18"/>
          <w:szCs w:val="18"/>
          <w:rtl/>
        </w:rPr>
        <w:t xml:space="preserve"> </w:t>
      </w:r>
      <w:r w:rsidRPr="00AD6A5E">
        <w:rPr>
          <w:rFonts w:ascii="Tahoma" w:hAnsi="Tahoma" w:cs="Tahoma" w:hint="cs"/>
          <w:sz w:val="18"/>
          <w:szCs w:val="18"/>
          <w:rtl/>
        </w:rPr>
        <w:t>מאויש</w:t>
      </w:r>
      <w:r w:rsidRPr="00AD6A5E">
        <w:rPr>
          <w:rFonts w:ascii="Tahoma" w:hAnsi="Tahoma" w:cs="Tahoma"/>
          <w:sz w:val="18"/>
          <w:szCs w:val="18"/>
          <w:rtl/>
        </w:rPr>
        <w:t xml:space="preserve"> </w:t>
      </w:r>
      <w:r w:rsidRPr="00AD6A5E">
        <w:rPr>
          <w:rFonts w:ascii="Tahoma" w:hAnsi="Tahoma" w:cs="Tahoma" w:hint="cs"/>
          <w:sz w:val="18"/>
          <w:szCs w:val="18"/>
          <w:rtl/>
        </w:rPr>
        <w:t>המופעל</w:t>
      </w:r>
      <w:r w:rsidRPr="00AD6A5E">
        <w:rPr>
          <w:rFonts w:ascii="Tahoma" w:hAnsi="Tahoma" w:cs="Tahoma"/>
          <w:sz w:val="18"/>
          <w:szCs w:val="18"/>
          <w:rtl/>
        </w:rPr>
        <w:t xml:space="preserve"> </w:t>
      </w:r>
      <w:r w:rsidRPr="00AD6A5E">
        <w:rPr>
          <w:rFonts w:ascii="Tahoma" w:hAnsi="Tahoma" w:cs="Tahoma" w:hint="cs"/>
          <w:sz w:val="18"/>
          <w:szCs w:val="18"/>
          <w:rtl/>
        </w:rPr>
        <w:t>מרחוק</w:t>
      </w:r>
      <w:r w:rsidRPr="00AD6A5E">
        <w:rPr>
          <w:rFonts w:ascii="Tahoma" w:hAnsi="Tahoma" w:cs="Tahoma"/>
          <w:sz w:val="18"/>
          <w:szCs w:val="18"/>
          <w:rtl/>
        </w:rPr>
        <w:t xml:space="preserve">. </w:t>
      </w:r>
      <w:r w:rsidRPr="00AD6A5E">
        <w:rPr>
          <w:rFonts w:ascii="Tahoma" w:hAnsi="Tahoma" w:cs="Tahoma" w:hint="cs"/>
          <w:sz w:val="18"/>
          <w:szCs w:val="18"/>
          <w:rtl/>
        </w:rPr>
        <w:t>בשנים</w:t>
      </w:r>
      <w:r w:rsidRPr="00AD6A5E">
        <w:rPr>
          <w:rFonts w:ascii="Tahoma" w:hAnsi="Tahoma" w:cs="Tahoma"/>
          <w:sz w:val="18"/>
          <w:szCs w:val="18"/>
          <w:rtl/>
        </w:rPr>
        <w:t xml:space="preserve"> </w:t>
      </w:r>
      <w:r w:rsidRPr="00AD6A5E">
        <w:rPr>
          <w:rFonts w:ascii="Tahoma" w:hAnsi="Tahoma" w:cs="Tahoma" w:hint="cs"/>
          <w:sz w:val="18"/>
          <w:szCs w:val="18"/>
          <w:rtl/>
        </w:rPr>
        <w:t>האחרונות</w:t>
      </w:r>
      <w:r w:rsidRPr="00AD6A5E">
        <w:rPr>
          <w:rFonts w:ascii="Tahoma" w:hAnsi="Tahoma" w:cs="Tahoma"/>
          <w:sz w:val="18"/>
          <w:szCs w:val="18"/>
          <w:rtl/>
        </w:rPr>
        <w:t xml:space="preserve"> </w:t>
      </w:r>
      <w:r w:rsidRPr="00AD6A5E">
        <w:rPr>
          <w:rFonts w:ascii="Tahoma" w:hAnsi="Tahoma" w:cs="Tahoma" w:hint="cs"/>
          <w:sz w:val="18"/>
          <w:szCs w:val="18"/>
          <w:rtl/>
        </w:rPr>
        <w:t>גובר</w:t>
      </w:r>
      <w:r w:rsidRPr="00AD6A5E">
        <w:rPr>
          <w:rFonts w:ascii="Tahoma" w:hAnsi="Tahoma" w:cs="Tahoma"/>
          <w:sz w:val="18"/>
          <w:szCs w:val="18"/>
          <w:rtl/>
        </w:rPr>
        <w:t xml:space="preserve"> </w:t>
      </w:r>
      <w:r w:rsidRPr="00AD6A5E">
        <w:rPr>
          <w:rFonts w:ascii="Tahoma" w:hAnsi="Tahoma" w:cs="Tahoma" w:hint="cs"/>
          <w:sz w:val="18"/>
          <w:szCs w:val="18"/>
          <w:rtl/>
        </w:rPr>
        <w:t>השימוש</w:t>
      </w:r>
      <w:r w:rsidRPr="00AD6A5E">
        <w:rPr>
          <w:rFonts w:ascii="Tahoma" w:hAnsi="Tahoma" w:cs="Tahoma"/>
          <w:sz w:val="18"/>
          <w:szCs w:val="18"/>
          <w:rtl/>
        </w:rPr>
        <w:t xml:space="preserve"> </w:t>
      </w:r>
      <w:r w:rsidRPr="00AD6A5E">
        <w:rPr>
          <w:rFonts w:ascii="Tahoma" w:hAnsi="Tahoma" w:cs="Tahoma" w:hint="cs"/>
          <w:sz w:val="18"/>
          <w:szCs w:val="18"/>
          <w:rtl/>
        </w:rPr>
        <w:t>ברחפנים</w:t>
      </w:r>
      <w:r w:rsidRPr="00AD6A5E">
        <w:rPr>
          <w:rFonts w:ascii="Tahoma" w:hAnsi="Tahoma" w:cs="Tahoma"/>
          <w:sz w:val="18"/>
          <w:szCs w:val="18"/>
          <w:rtl/>
        </w:rPr>
        <w:t xml:space="preserve"> </w:t>
      </w:r>
      <w:r w:rsidRPr="00AD6A5E">
        <w:rPr>
          <w:rFonts w:ascii="Tahoma" w:hAnsi="Tahoma" w:cs="Tahoma" w:hint="cs"/>
          <w:sz w:val="18"/>
          <w:szCs w:val="18"/>
          <w:rtl/>
        </w:rPr>
        <w:t>נוכח</w:t>
      </w:r>
      <w:r w:rsidRPr="00AD6A5E">
        <w:rPr>
          <w:rFonts w:ascii="Tahoma" w:hAnsi="Tahoma" w:cs="Tahoma"/>
          <w:sz w:val="18"/>
          <w:szCs w:val="18"/>
          <w:rtl/>
        </w:rPr>
        <w:t xml:space="preserve"> </w:t>
      </w:r>
      <w:r w:rsidRPr="00AD6A5E">
        <w:rPr>
          <w:rFonts w:ascii="Tahoma" w:hAnsi="Tahoma" w:cs="Tahoma" w:hint="cs"/>
          <w:sz w:val="18"/>
          <w:szCs w:val="18"/>
          <w:rtl/>
        </w:rPr>
        <w:t>עלותם</w:t>
      </w:r>
      <w:r w:rsidRPr="00AD6A5E">
        <w:rPr>
          <w:rFonts w:ascii="Tahoma" w:hAnsi="Tahoma" w:cs="Tahoma"/>
          <w:sz w:val="18"/>
          <w:szCs w:val="18"/>
          <w:rtl/>
        </w:rPr>
        <w:t xml:space="preserve"> </w:t>
      </w:r>
      <w:r w:rsidRPr="00AD6A5E">
        <w:rPr>
          <w:rFonts w:ascii="Tahoma" w:hAnsi="Tahoma" w:cs="Tahoma" w:hint="cs"/>
          <w:sz w:val="18"/>
          <w:szCs w:val="18"/>
          <w:rtl/>
        </w:rPr>
        <w:t>הנמוכה</w:t>
      </w:r>
      <w:r w:rsidRPr="00AD6A5E">
        <w:rPr>
          <w:rFonts w:ascii="Tahoma" w:hAnsi="Tahoma" w:cs="Tahoma"/>
          <w:sz w:val="18"/>
          <w:szCs w:val="18"/>
          <w:rtl/>
        </w:rPr>
        <w:t xml:space="preserve"> </w:t>
      </w:r>
      <w:r w:rsidRPr="00AD6A5E">
        <w:rPr>
          <w:rFonts w:ascii="Tahoma" w:hAnsi="Tahoma" w:cs="Tahoma" w:hint="cs"/>
          <w:sz w:val="18"/>
          <w:szCs w:val="18"/>
          <w:rtl/>
        </w:rPr>
        <w:t>וכן נוכח שיפור</w:t>
      </w:r>
      <w:r w:rsidRPr="00AD6A5E">
        <w:rPr>
          <w:rFonts w:ascii="Tahoma" w:hAnsi="Tahoma" w:cs="Tahoma"/>
          <w:sz w:val="18"/>
          <w:szCs w:val="18"/>
          <w:rtl/>
        </w:rPr>
        <w:t xml:space="preserve"> </w:t>
      </w:r>
      <w:r w:rsidRPr="00AD6A5E">
        <w:rPr>
          <w:rFonts w:ascii="Tahoma" w:hAnsi="Tahoma" w:cs="Tahoma" w:hint="cs"/>
          <w:sz w:val="18"/>
          <w:szCs w:val="18"/>
          <w:rtl/>
        </w:rPr>
        <w:t>מתמיד</w:t>
      </w:r>
      <w:r w:rsidRPr="00AD6A5E">
        <w:rPr>
          <w:rFonts w:ascii="Tahoma" w:hAnsi="Tahoma" w:cs="Tahoma"/>
          <w:sz w:val="18"/>
          <w:szCs w:val="18"/>
          <w:rtl/>
        </w:rPr>
        <w:t xml:space="preserve"> </w:t>
      </w:r>
      <w:r w:rsidRPr="00AD6A5E">
        <w:rPr>
          <w:rFonts w:ascii="Tahoma" w:hAnsi="Tahoma" w:cs="Tahoma" w:hint="cs"/>
          <w:sz w:val="18"/>
          <w:szCs w:val="18"/>
          <w:rtl/>
        </w:rPr>
        <w:t>בטכנולוגיות</w:t>
      </w:r>
      <w:r w:rsidRPr="00AD6A5E">
        <w:rPr>
          <w:rFonts w:ascii="Tahoma" w:hAnsi="Tahoma" w:cs="Tahoma"/>
          <w:sz w:val="18"/>
          <w:szCs w:val="18"/>
          <w:rtl/>
        </w:rPr>
        <w:t xml:space="preserve"> </w:t>
      </w:r>
      <w:r w:rsidRPr="00AD6A5E">
        <w:rPr>
          <w:rFonts w:ascii="Tahoma" w:hAnsi="Tahoma" w:cs="Tahoma" w:hint="cs"/>
          <w:sz w:val="18"/>
          <w:szCs w:val="18"/>
          <w:rtl/>
        </w:rPr>
        <w:t>המאפשר</w:t>
      </w:r>
      <w:r w:rsidRPr="00AD6A5E">
        <w:rPr>
          <w:rFonts w:ascii="Tahoma" w:hAnsi="Tahoma" w:cs="Tahoma"/>
          <w:sz w:val="18"/>
          <w:szCs w:val="18"/>
          <w:rtl/>
        </w:rPr>
        <w:t xml:space="preserve"> </w:t>
      </w:r>
      <w:r w:rsidRPr="00AD6A5E">
        <w:rPr>
          <w:rFonts w:ascii="Tahoma" w:hAnsi="Tahoma" w:cs="Tahoma" w:hint="cs"/>
          <w:sz w:val="18"/>
          <w:szCs w:val="18"/>
          <w:rtl/>
        </w:rPr>
        <w:t>זמן</w:t>
      </w:r>
      <w:r w:rsidRPr="00AD6A5E">
        <w:rPr>
          <w:rFonts w:ascii="Tahoma" w:hAnsi="Tahoma" w:cs="Tahoma"/>
          <w:sz w:val="18"/>
          <w:szCs w:val="18"/>
          <w:rtl/>
        </w:rPr>
        <w:t xml:space="preserve"> </w:t>
      </w:r>
      <w:r w:rsidRPr="00AD6A5E">
        <w:rPr>
          <w:rFonts w:ascii="Tahoma" w:hAnsi="Tahoma" w:cs="Tahoma" w:hint="cs"/>
          <w:sz w:val="18"/>
          <w:szCs w:val="18"/>
          <w:rtl/>
        </w:rPr>
        <w:t>הפעלה</w:t>
      </w:r>
      <w:r w:rsidRPr="00AD6A5E">
        <w:rPr>
          <w:rFonts w:ascii="Tahoma" w:hAnsi="Tahoma" w:cs="Tahoma"/>
          <w:sz w:val="18"/>
          <w:szCs w:val="18"/>
          <w:rtl/>
        </w:rPr>
        <w:t xml:space="preserve"> </w:t>
      </w:r>
      <w:r w:rsidRPr="00AD6A5E">
        <w:rPr>
          <w:rFonts w:ascii="Tahoma" w:hAnsi="Tahoma" w:cs="Tahoma" w:hint="cs"/>
          <w:sz w:val="18"/>
          <w:szCs w:val="18"/>
          <w:rtl/>
        </w:rPr>
        <w:t>רב</w:t>
      </w:r>
      <w:r w:rsidRPr="00AD6A5E">
        <w:rPr>
          <w:rFonts w:ascii="Tahoma" w:hAnsi="Tahoma" w:cs="Tahoma"/>
          <w:sz w:val="18"/>
          <w:szCs w:val="18"/>
          <w:rtl/>
        </w:rPr>
        <w:t xml:space="preserve"> </w:t>
      </w:r>
      <w:r w:rsidRPr="00AD6A5E">
        <w:rPr>
          <w:rFonts w:ascii="Tahoma" w:hAnsi="Tahoma" w:cs="Tahoma" w:hint="cs"/>
          <w:sz w:val="18"/>
          <w:szCs w:val="18"/>
          <w:rtl/>
        </w:rPr>
        <w:t>יותר</w:t>
      </w:r>
      <w:r w:rsidRPr="00AD6A5E">
        <w:rPr>
          <w:rFonts w:ascii="Tahoma" w:hAnsi="Tahoma" w:cs="Tahoma"/>
          <w:sz w:val="18"/>
          <w:szCs w:val="18"/>
          <w:rtl/>
        </w:rPr>
        <w:t xml:space="preserve">, </w:t>
      </w:r>
      <w:r w:rsidRPr="00AD6A5E">
        <w:rPr>
          <w:rFonts w:ascii="Tahoma" w:hAnsi="Tahoma" w:cs="Tahoma" w:hint="cs"/>
          <w:sz w:val="18"/>
          <w:szCs w:val="18"/>
          <w:rtl/>
        </w:rPr>
        <w:t>הגדלת</w:t>
      </w:r>
      <w:r w:rsidRPr="00AD6A5E">
        <w:rPr>
          <w:rFonts w:ascii="Tahoma" w:hAnsi="Tahoma" w:cs="Tahoma"/>
          <w:sz w:val="18"/>
          <w:szCs w:val="18"/>
          <w:rtl/>
        </w:rPr>
        <w:t xml:space="preserve"> </w:t>
      </w:r>
      <w:r w:rsidRPr="00AD6A5E">
        <w:rPr>
          <w:rFonts w:ascii="Tahoma" w:hAnsi="Tahoma" w:cs="Tahoma" w:hint="cs"/>
          <w:sz w:val="18"/>
          <w:szCs w:val="18"/>
          <w:rtl/>
        </w:rPr>
        <w:t>טווח</w:t>
      </w:r>
      <w:r w:rsidRPr="00AD6A5E">
        <w:rPr>
          <w:rFonts w:ascii="Tahoma" w:hAnsi="Tahoma" w:cs="Tahoma"/>
          <w:sz w:val="18"/>
          <w:szCs w:val="18"/>
          <w:rtl/>
        </w:rPr>
        <w:t xml:space="preserve"> </w:t>
      </w:r>
      <w:r w:rsidRPr="00AD6A5E">
        <w:rPr>
          <w:rFonts w:ascii="Tahoma" w:hAnsi="Tahoma" w:cs="Tahoma" w:hint="cs"/>
          <w:sz w:val="18"/>
          <w:szCs w:val="18"/>
          <w:rtl/>
        </w:rPr>
        <w:t>הפעולה, שיפור ביכולת</w:t>
      </w:r>
      <w:r w:rsidRPr="00AD6A5E">
        <w:rPr>
          <w:rFonts w:ascii="Tahoma" w:hAnsi="Tahoma" w:cs="Tahoma"/>
          <w:sz w:val="18"/>
          <w:szCs w:val="18"/>
          <w:rtl/>
        </w:rPr>
        <w:t xml:space="preserve"> </w:t>
      </w:r>
      <w:r w:rsidRPr="00AD6A5E">
        <w:rPr>
          <w:rFonts w:ascii="Tahoma" w:hAnsi="Tahoma" w:cs="Tahoma" w:hint="cs"/>
          <w:sz w:val="18"/>
          <w:szCs w:val="18"/>
          <w:rtl/>
        </w:rPr>
        <w:t>לשאת מטען ושיפור</w:t>
      </w:r>
      <w:r w:rsidRPr="00AD6A5E">
        <w:rPr>
          <w:rFonts w:ascii="Tahoma" w:hAnsi="Tahoma" w:cs="Tahoma"/>
          <w:sz w:val="18"/>
          <w:szCs w:val="18"/>
          <w:rtl/>
        </w:rPr>
        <w:t xml:space="preserve"> </w:t>
      </w:r>
      <w:r w:rsidRPr="00AD6A5E">
        <w:rPr>
          <w:rFonts w:ascii="Tahoma" w:hAnsi="Tahoma" w:cs="Tahoma" w:hint="cs"/>
          <w:sz w:val="18"/>
          <w:szCs w:val="18"/>
          <w:rtl/>
        </w:rPr>
        <w:t>יכולת</w:t>
      </w:r>
      <w:r w:rsidRPr="00AD6A5E">
        <w:rPr>
          <w:rFonts w:ascii="Tahoma" w:hAnsi="Tahoma" w:cs="Tahoma"/>
          <w:sz w:val="18"/>
          <w:szCs w:val="18"/>
          <w:rtl/>
        </w:rPr>
        <w:t xml:space="preserve"> </w:t>
      </w:r>
      <w:r w:rsidRPr="00AD6A5E">
        <w:rPr>
          <w:rFonts w:ascii="Tahoma" w:hAnsi="Tahoma" w:cs="Tahoma" w:hint="cs"/>
          <w:sz w:val="18"/>
          <w:szCs w:val="18"/>
          <w:rtl/>
        </w:rPr>
        <w:t>הניווט</w:t>
      </w:r>
      <w:r w:rsidRPr="00AD6A5E">
        <w:rPr>
          <w:rFonts w:ascii="Tahoma" w:hAnsi="Tahoma" w:cs="Tahoma"/>
          <w:sz w:val="18"/>
          <w:szCs w:val="18"/>
          <w:rtl/>
        </w:rPr>
        <w:t xml:space="preserve">. </w:t>
      </w:r>
      <w:r w:rsidRPr="00AD6A5E">
        <w:rPr>
          <w:rFonts w:ascii="Tahoma" w:hAnsi="Tahoma" w:cs="Tahoma" w:hint="cs"/>
          <w:sz w:val="18"/>
          <w:szCs w:val="18"/>
          <w:rtl/>
        </w:rPr>
        <w:t>כיום</w:t>
      </w:r>
      <w:r w:rsidRPr="00AD6A5E">
        <w:rPr>
          <w:rFonts w:ascii="Tahoma" w:hAnsi="Tahoma" w:cs="Tahoma"/>
          <w:sz w:val="18"/>
          <w:szCs w:val="18"/>
          <w:rtl/>
        </w:rPr>
        <w:t xml:space="preserve"> </w:t>
      </w:r>
      <w:r w:rsidRPr="00AD6A5E">
        <w:rPr>
          <w:rFonts w:ascii="Tahoma" w:hAnsi="Tahoma" w:cs="Tahoma" w:hint="cs"/>
          <w:sz w:val="18"/>
          <w:szCs w:val="18"/>
          <w:rtl/>
        </w:rPr>
        <w:t>משמשים</w:t>
      </w:r>
      <w:r w:rsidRPr="00AD6A5E">
        <w:rPr>
          <w:rFonts w:ascii="Tahoma" w:hAnsi="Tahoma" w:cs="Tahoma"/>
          <w:sz w:val="18"/>
          <w:szCs w:val="18"/>
          <w:rtl/>
        </w:rPr>
        <w:t xml:space="preserve"> </w:t>
      </w:r>
      <w:r w:rsidRPr="00AD6A5E">
        <w:rPr>
          <w:rFonts w:ascii="Tahoma" w:hAnsi="Tahoma" w:cs="Tahoma" w:hint="cs"/>
          <w:sz w:val="18"/>
          <w:szCs w:val="18"/>
          <w:rtl/>
        </w:rPr>
        <w:t>הרחפנים</w:t>
      </w:r>
      <w:r w:rsidRPr="00AD6A5E">
        <w:rPr>
          <w:rFonts w:ascii="Tahoma" w:hAnsi="Tahoma" w:cs="Tahoma"/>
          <w:sz w:val="18"/>
          <w:szCs w:val="18"/>
          <w:rtl/>
        </w:rPr>
        <w:t xml:space="preserve"> </w:t>
      </w:r>
      <w:r w:rsidRPr="00AD6A5E">
        <w:rPr>
          <w:rFonts w:ascii="Tahoma" w:hAnsi="Tahoma" w:cs="Tahoma" w:hint="cs"/>
          <w:sz w:val="18"/>
          <w:szCs w:val="18"/>
          <w:rtl/>
        </w:rPr>
        <w:t>בתחומי</w:t>
      </w:r>
      <w:r w:rsidRPr="00AD6A5E">
        <w:rPr>
          <w:rFonts w:ascii="Tahoma" w:hAnsi="Tahoma" w:cs="Tahoma"/>
          <w:sz w:val="18"/>
          <w:szCs w:val="18"/>
          <w:rtl/>
        </w:rPr>
        <w:t xml:space="preserve"> </w:t>
      </w:r>
      <w:r w:rsidRPr="00AD6A5E">
        <w:rPr>
          <w:rFonts w:ascii="Tahoma" w:hAnsi="Tahoma" w:cs="Tahoma" w:hint="cs"/>
          <w:sz w:val="18"/>
          <w:szCs w:val="18"/>
          <w:rtl/>
        </w:rPr>
        <w:t>ההובלה</w:t>
      </w:r>
      <w:r w:rsidRPr="00AD6A5E">
        <w:rPr>
          <w:rFonts w:ascii="Tahoma" w:hAnsi="Tahoma" w:cs="Tahoma"/>
          <w:sz w:val="18"/>
          <w:szCs w:val="18"/>
          <w:rtl/>
        </w:rPr>
        <w:t xml:space="preserve"> </w:t>
      </w:r>
      <w:r w:rsidRPr="00AD6A5E">
        <w:rPr>
          <w:rFonts w:ascii="Tahoma" w:hAnsi="Tahoma" w:cs="Tahoma" w:hint="cs"/>
          <w:sz w:val="18"/>
          <w:szCs w:val="18"/>
          <w:rtl/>
        </w:rPr>
        <w:t>והמסחר</w:t>
      </w:r>
      <w:r w:rsidRPr="00AD6A5E">
        <w:rPr>
          <w:rFonts w:ascii="Tahoma" w:hAnsi="Tahoma" w:cs="Tahoma"/>
          <w:sz w:val="18"/>
          <w:szCs w:val="18"/>
          <w:rtl/>
        </w:rPr>
        <w:t xml:space="preserve">, </w:t>
      </w:r>
      <w:r w:rsidRPr="00AD6A5E">
        <w:rPr>
          <w:rFonts w:ascii="Tahoma" w:hAnsi="Tahoma" w:cs="Tahoma" w:hint="cs"/>
          <w:sz w:val="18"/>
          <w:szCs w:val="18"/>
          <w:rtl/>
        </w:rPr>
        <w:t>אירועי</w:t>
      </w:r>
      <w:r w:rsidRPr="00AD6A5E">
        <w:rPr>
          <w:rFonts w:ascii="Tahoma" w:hAnsi="Tahoma" w:cs="Tahoma"/>
          <w:sz w:val="18"/>
          <w:szCs w:val="18"/>
          <w:rtl/>
        </w:rPr>
        <w:t xml:space="preserve"> </w:t>
      </w:r>
      <w:r w:rsidRPr="00AD6A5E">
        <w:rPr>
          <w:rFonts w:ascii="Tahoma" w:hAnsi="Tahoma" w:cs="Tahoma" w:hint="cs"/>
          <w:sz w:val="18"/>
          <w:szCs w:val="18"/>
          <w:rtl/>
        </w:rPr>
        <w:t>חירום</w:t>
      </w:r>
      <w:r w:rsidRPr="00AD6A5E">
        <w:rPr>
          <w:rFonts w:ascii="Tahoma" w:hAnsi="Tahoma" w:cs="Tahoma"/>
          <w:sz w:val="18"/>
          <w:szCs w:val="18"/>
          <w:rtl/>
        </w:rPr>
        <w:t xml:space="preserve">, </w:t>
      </w:r>
      <w:r w:rsidRPr="00AD6A5E">
        <w:rPr>
          <w:rFonts w:ascii="Tahoma" w:hAnsi="Tahoma" w:cs="Tahoma" w:hint="cs"/>
          <w:sz w:val="18"/>
          <w:szCs w:val="18"/>
          <w:rtl/>
        </w:rPr>
        <w:t>צילום</w:t>
      </w:r>
      <w:r w:rsidRPr="00AD6A5E">
        <w:rPr>
          <w:rFonts w:ascii="Tahoma" w:hAnsi="Tahoma" w:cs="Tahoma"/>
          <w:sz w:val="18"/>
          <w:szCs w:val="18"/>
          <w:rtl/>
        </w:rPr>
        <w:t xml:space="preserve"> </w:t>
      </w:r>
      <w:r w:rsidRPr="00AD6A5E">
        <w:rPr>
          <w:rFonts w:ascii="Tahoma" w:hAnsi="Tahoma" w:cs="Tahoma" w:hint="cs"/>
          <w:sz w:val="18"/>
          <w:szCs w:val="18"/>
          <w:rtl/>
        </w:rPr>
        <w:t>ועוד</w:t>
      </w:r>
      <w:r w:rsidRPr="00AD6A5E">
        <w:rPr>
          <w:rFonts w:ascii="Tahoma" w:hAnsi="Tahoma" w:cs="Tahoma"/>
          <w:sz w:val="18"/>
          <w:szCs w:val="18"/>
          <w:rtl/>
        </w:rPr>
        <w:t xml:space="preserve">. </w:t>
      </w:r>
      <w:r w:rsidRPr="00AD6A5E">
        <w:rPr>
          <w:rFonts w:ascii="Tahoma" w:hAnsi="Tahoma" w:cs="Tahoma" w:hint="cs"/>
          <w:sz w:val="18"/>
          <w:szCs w:val="18"/>
          <w:rtl/>
        </w:rPr>
        <w:t>נוסף על כך,</w:t>
      </w:r>
      <w:r w:rsidRPr="00AD6A5E">
        <w:rPr>
          <w:rFonts w:ascii="Tahoma" w:hAnsi="Tahoma" w:cs="Tahoma"/>
          <w:sz w:val="18"/>
          <w:szCs w:val="18"/>
          <w:rtl/>
        </w:rPr>
        <w:t xml:space="preserve"> </w:t>
      </w:r>
      <w:r w:rsidRPr="00AD6A5E">
        <w:rPr>
          <w:rFonts w:ascii="Tahoma" w:hAnsi="Tahoma" w:cs="Tahoma" w:hint="cs"/>
          <w:sz w:val="18"/>
          <w:szCs w:val="18"/>
          <w:rtl/>
        </w:rPr>
        <w:t>השימוש</w:t>
      </w:r>
      <w:r w:rsidRPr="00AD6A5E">
        <w:rPr>
          <w:rFonts w:ascii="Tahoma" w:hAnsi="Tahoma" w:cs="Tahoma"/>
          <w:sz w:val="18"/>
          <w:szCs w:val="18"/>
          <w:rtl/>
        </w:rPr>
        <w:t xml:space="preserve"> </w:t>
      </w:r>
      <w:r w:rsidRPr="00AD6A5E">
        <w:rPr>
          <w:rFonts w:ascii="Tahoma" w:hAnsi="Tahoma" w:cs="Tahoma" w:hint="cs"/>
          <w:sz w:val="18"/>
          <w:szCs w:val="18"/>
          <w:rtl/>
        </w:rPr>
        <w:t>ברחפנים</w:t>
      </w:r>
      <w:r w:rsidRPr="00AD6A5E">
        <w:rPr>
          <w:rFonts w:ascii="Tahoma" w:hAnsi="Tahoma" w:cs="Tahoma"/>
          <w:sz w:val="18"/>
          <w:szCs w:val="18"/>
          <w:rtl/>
        </w:rPr>
        <w:t xml:space="preserve"> </w:t>
      </w:r>
      <w:r w:rsidRPr="00AD6A5E">
        <w:rPr>
          <w:rFonts w:ascii="Tahoma" w:hAnsi="Tahoma" w:cs="Tahoma" w:hint="cs"/>
          <w:sz w:val="18"/>
          <w:szCs w:val="18"/>
          <w:rtl/>
        </w:rPr>
        <w:t>הפך</w:t>
      </w:r>
      <w:r w:rsidRPr="00AD6A5E">
        <w:rPr>
          <w:rFonts w:ascii="Tahoma" w:hAnsi="Tahoma" w:cs="Tahoma"/>
          <w:sz w:val="18"/>
          <w:szCs w:val="18"/>
          <w:rtl/>
        </w:rPr>
        <w:t xml:space="preserve"> </w:t>
      </w:r>
      <w:r w:rsidRPr="00AD6A5E">
        <w:rPr>
          <w:rFonts w:ascii="Tahoma" w:hAnsi="Tahoma" w:cs="Tahoma" w:hint="cs"/>
          <w:sz w:val="18"/>
          <w:szCs w:val="18"/>
          <w:rtl/>
        </w:rPr>
        <w:t>לתחביב</w:t>
      </w:r>
      <w:r w:rsidRPr="00AD6A5E">
        <w:rPr>
          <w:rFonts w:ascii="Tahoma" w:hAnsi="Tahoma" w:cs="Tahoma"/>
          <w:sz w:val="18"/>
          <w:szCs w:val="18"/>
          <w:rtl/>
        </w:rPr>
        <w:t xml:space="preserve"> </w:t>
      </w:r>
      <w:r w:rsidRPr="00AD6A5E">
        <w:rPr>
          <w:rFonts w:ascii="Tahoma" w:hAnsi="Tahoma" w:cs="Tahoma" w:hint="cs"/>
          <w:sz w:val="18"/>
          <w:szCs w:val="18"/>
          <w:rtl/>
        </w:rPr>
        <w:t>נפוץ</w:t>
      </w:r>
      <w:r w:rsidRPr="00AD6A5E">
        <w:rPr>
          <w:rFonts w:ascii="Tahoma" w:hAnsi="Tahoma" w:cs="Tahoma"/>
          <w:sz w:val="18"/>
          <w:szCs w:val="18"/>
          <w:rtl/>
        </w:rPr>
        <w:t xml:space="preserve">. </w:t>
      </w:r>
      <w:r w:rsidRPr="00AD6A5E">
        <w:rPr>
          <w:rFonts w:ascii="Tahoma" w:hAnsi="Tahoma" w:cs="Tahoma" w:hint="cs"/>
          <w:sz w:val="18"/>
          <w:szCs w:val="18"/>
          <w:rtl/>
        </w:rPr>
        <w:t>להרחבת</w:t>
      </w:r>
      <w:r w:rsidRPr="00AD6A5E">
        <w:rPr>
          <w:rFonts w:ascii="Tahoma" w:hAnsi="Tahoma" w:cs="Tahoma"/>
          <w:sz w:val="18"/>
          <w:szCs w:val="18"/>
          <w:rtl/>
        </w:rPr>
        <w:t xml:space="preserve"> </w:t>
      </w:r>
      <w:r w:rsidRPr="00AD6A5E">
        <w:rPr>
          <w:rFonts w:ascii="Tahoma" w:hAnsi="Tahoma" w:cs="Tahoma" w:hint="cs"/>
          <w:sz w:val="18"/>
          <w:szCs w:val="18"/>
          <w:rtl/>
        </w:rPr>
        <w:t>השימוש</w:t>
      </w:r>
      <w:r w:rsidRPr="00AD6A5E">
        <w:rPr>
          <w:rFonts w:ascii="Tahoma" w:hAnsi="Tahoma" w:cs="Tahoma"/>
          <w:sz w:val="18"/>
          <w:szCs w:val="18"/>
          <w:rtl/>
        </w:rPr>
        <w:t xml:space="preserve"> </w:t>
      </w:r>
      <w:r w:rsidRPr="00AD6A5E">
        <w:rPr>
          <w:rFonts w:ascii="Tahoma" w:hAnsi="Tahoma" w:cs="Tahoma" w:hint="cs"/>
          <w:sz w:val="18"/>
          <w:szCs w:val="18"/>
          <w:rtl/>
        </w:rPr>
        <w:t>ברחפנים</w:t>
      </w:r>
      <w:r w:rsidRPr="00AD6A5E">
        <w:rPr>
          <w:rFonts w:ascii="Tahoma" w:hAnsi="Tahoma" w:cs="Tahoma"/>
          <w:sz w:val="18"/>
          <w:szCs w:val="18"/>
          <w:rtl/>
        </w:rPr>
        <w:t xml:space="preserve"> </w:t>
      </w:r>
      <w:r w:rsidRPr="00AD6A5E">
        <w:rPr>
          <w:rFonts w:ascii="Tahoma" w:hAnsi="Tahoma" w:cs="Tahoma" w:hint="cs"/>
          <w:sz w:val="18"/>
          <w:szCs w:val="18"/>
          <w:rtl/>
        </w:rPr>
        <w:t>יש יתרונות</w:t>
      </w:r>
      <w:r w:rsidRPr="00AD6A5E">
        <w:rPr>
          <w:rFonts w:ascii="Tahoma" w:hAnsi="Tahoma" w:cs="Tahoma"/>
          <w:sz w:val="18"/>
          <w:szCs w:val="18"/>
          <w:rtl/>
        </w:rPr>
        <w:t xml:space="preserve"> </w:t>
      </w:r>
      <w:r w:rsidRPr="00AD6A5E">
        <w:rPr>
          <w:rFonts w:ascii="Tahoma" w:hAnsi="Tahoma" w:cs="Tahoma" w:hint="cs"/>
          <w:sz w:val="18"/>
          <w:szCs w:val="18"/>
          <w:rtl/>
        </w:rPr>
        <w:t>רבים, אולם</w:t>
      </w:r>
      <w:r w:rsidRPr="00AD6A5E">
        <w:rPr>
          <w:rFonts w:ascii="Tahoma" w:hAnsi="Tahoma" w:cs="Tahoma"/>
          <w:sz w:val="18"/>
          <w:szCs w:val="18"/>
          <w:rtl/>
        </w:rPr>
        <w:t xml:space="preserve"> </w:t>
      </w:r>
      <w:r w:rsidRPr="00AD6A5E">
        <w:rPr>
          <w:rFonts w:ascii="Tahoma" w:hAnsi="Tahoma" w:cs="Tahoma" w:hint="cs"/>
          <w:sz w:val="18"/>
          <w:szCs w:val="18"/>
          <w:rtl/>
        </w:rPr>
        <w:t>השיפור</w:t>
      </w:r>
      <w:r w:rsidRPr="00AD6A5E">
        <w:rPr>
          <w:rFonts w:ascii="Tahoma" w:hAnsi="Tahoma" w:cs="Tahoma"/>
          <w:sz w:val="18"/>
          <w:szCs w:val="18"/>
          <w:rtl/>
        </w:rPr>
        <w:t xml:space="preserve"> </w:t>
      </w:r>
      <w:r w:rsidRPr="00AD6A5E">
        <w:rPr>
          <w:rFonts w:ascii="Tahoma" w:hAnsi="Tahoma" w:cs="Tahoma" w:hint="cs"/>
          <w:sz w:val="18"/>
          <w:szCs w:val="18"/>
          <w:rtl/>
        </w:rPr>
        <w:t>הטכנולוגי</w:t>
      </w:r>
      <w:r w:rsidRPr="00AD6A5E">
        <w:rPr>
          <w:rFonts w:ascii="Tahoma" w:hAnsi="Tahoma" w:cs="Tahoma"/>
          <w:sz w:val="18"/>
          <w:szCs w:val="18"/>
          <w:rtl/>
        </w:rPr>
        <w:t xml:space="preserve"> </w:t>
      </w:r>
      <w:r w:rsidRPr="00AD6A5E">
        <w:rPr>
          <w:rFonts w:ascii="Tahoma" w:hAnsi="Tahoma" w:cs="Tahoma" w:hint="cs"/>
          <w:sz w:val="18"/>
          <w:szCs w:val="18"/>
          <w:rtl/>
        </w:rPr>
        <w:t>המתמיד ונגישותם</w:t>
      </w:r>
      <w:r w:rsidRPr="00AD6A5E">
        <w:rPr>
          <w:rFonts w:ascii="Tahoma" w:hAnsi="Tahoma" w:cs="Tahoma"/>
          <w:sz w:val="18"/>
          <w:szCs w:val="18"/>
          <w:rtl/>
        </w:rPr>
        <w:t xml:space="preserve"> </w:t>
      </w:r>
      <w:r w:rsidRPr="00AD6A5E">
        <w:rPr>
          <w:rFonts w:ascii="Tahoma" w:hAnsi="Tahoma" w:cs="Tahoma" w:hint="cs"/>
          <w:sz w:val="18"/>
          <w:szCs w:val="18"/>
          <w:rtl/>
        </w:rPr>
        <w:t>טומן בחובו גם</w:t>
      </w:r>
      <w:r w:rsidRPr="00AD6A5E">
        <w:rPr>
          <w:rFonts w:ascii="Tahoma" w:hAnsi="Tahoma" w:cs="Tahoma"/>
          <w:sz w:val="18"/>
          <w:szCs w:val="18"/>
          <w:rtl/>
        </w:rPr>
        <w:t xml:space="preserve"> </w:t>
      </w:r>
      <w:r w:rsidRPr="00AD6A5E">
        <w:rPr>
          <w:rFonts w:ascii="Tahoma" w:hAnsi="Tahoma" w:cs="Tahoma" w:hint="cs"/>
          <w:sz w:val="18"/>
          <w:szCs w:val="18"/>
          <w:rtl/>
        </w:rPr>
        <w:t>איום</w:t>
      </w:r>
      <w:r w:rsidRPr="00AD6A5E">
        <w:rPr>
          <w:rFonts w:ascii="Tahoma" w:hAnsi="Tahoma" w:cs="Tahoma"/>
          <w:sz w:val="18"/>
          <w:szCs w:val="18"/>
          <w:rtl/>
        </w:rPr>
        <w:t xml:space="preserve"> </w:t>
      </w:r>
      <w:r w:rsidRPr="00AD6A5E">
        <w:rPr>
          <w:rFonts w:ascii="Tahoma" w:hAnsi="Tahoma" w:cs="Tahoma" w:hint="cs"/>
          <w:sz w:val="18"/>
          <w:szCs w:val="18"/>
          <w:rtl/>
        </w:rPr>
        <w:t>מתפתח</w:t>
      </w:r>
      <w:r w:rsidRPr="00AD6A5E">
        <w:rPr>
          <w:rFonts w:ascii="Tahoma" w:hAnsi="Tahoma" w:cs="Tahoma"/>
          <w:sz w:val="18"/>
          <w:szCs w:val="18"/>
          <w:rtl/>
        </w:rPr>
        <w:t xml:space="preserve"> </w:t>
      </w:r>
      <w:r w:rsidRPr="00AD6A5E">
        <w:rPr>
          <w:rFonts w:ascii="Tahoma" w:hAnsi="Tahoma" w:cs="Tahoma" w:hint="cs"/>
          <w:sz w:val="18"/>
          <w:szCs w:val="18"/>
          <w:rtl/>
        </w:rPr>
        <w:t>בהיבטים</w:t>
      </w:r>
      <w:r w:rsidRPr="00AD6A5E">
        <w:rPr>
          <w:rFonts w:ascii="Tahoma" w:hAnsi="Tahoma" w:cs="Tahoma"/>
          <w:sz w:val="18"/>
          <w:szCs w:val="18"/>
          <w:rtl/>
        </w:rPr>
        <w:t xml:space="preserve"> </w:t>
      </w:r>
      <w:r w:rsidRPr="00AD6A5E">
        <w:rPr>
          <w:rFonts w:ascii="Tahoma" w:hAnsi="Tahoma" w:cs="Tahoma" w:hint="cs"/>
          <w:sz w:val="18"/>
          <w:szCs w:val="18"/>
          <w:rtl/>
        </w:rPr>
        <w:t>ביטחוניים</w:t>
      </w:r>
      <w:r w:rsidRPr="00AD6A5E">
        <w:rPr>
          <w:rFonts w:ascii="Tahoma" w:hAnsi="Tahoma" w:cs="Tahoma"/>
          <w:sz w:val="18"/>
          <w:szCs w:val="18"/>
          <w:rtl/>
        </w:rPr>
        <w:t xml:space="preserve">, </w:t>
      </w:r>
      <w:r w:rsidRPr="00AD6A5E">
        <w:rPr>
          <w:rFonts w:ascii="Tahoma" w:hAnsi="Tahoma" w:cs="Tahoma" w:hint="cs"/>
          <w:sz w:val="18"/>
          <w:szCs w:val="18"/>
          <w:rtl/>
        </w:rPr>
        <w:t>פליליים</w:t>
      </w:r>
      <w:r w:rsidRPr="00AD6A5E">
        <w:rPr>
          <w:rFonts w:ascii="Tahoma" w:hAnsi="Tahoma" w:cs="Tahoma"/>
          <w:sz w:val="18"/>
          <w:szCs w:val="18"/>
          <w:rtl/>
        </w:rPr>
        <w:t xml:space="preserve"> </w:t>
      </w:r>
      <w:r w:rsidRPr="00AD6A5E">
        <w:rPr>
          <w:rFonts w:ascii="Tahoma" w:hAnsi="Tahoma" w:cs="Tahoma" w:hint="cs"/>
          <w:sz w:val="18"/>
          <w:szCs w:val="18"/>
          <w:rtl/>
        </w:rPr>
        <w:t>ובטיחותיים</w:t>
      </w:r>
      <w:r w:rsidRPr="00AD6A5E">
        <w:rPr>
          <w:rFonts w:ascii="Tahoma" w:hAnsi="Tahoma" w:cs="Tahoma"/>
          <w:sz w:val="18"/>
          <w:szCs w:val="18"/>
          <w:rtl/>
        </w:rPr>
        <w:t xml:space="preserve"> </w:t>
      </w:r>
      <w:r w:rsidRPr="00AD6A5E">
        <w:rPr>
          <w:rFonts w:ascii="Tahoma" w:hAnsi="Tahoma" w:cs="Tahoma" w:hint="cs"/>
          <w:sz w:val="18"/>
          <w:szCs w:val="18"/>
          <w:rtl/>
        </w:rPr>
        <w:t>ואף</w:t>
      </w:r>
      <w:r w:rsidRPr="00AD6A5E">
        <w:rPr>
          <w:rFonts w:ascii="Tahoma" w:hAnsi="Tahoma" w:cs="Tahoma"/>
          <w:sz w:val="18"/>
          <w:szCs w:val="18"/>
          <w:rtl/>
        </w:rPr>
        <w:t xml:space="preserve"> </w:t>
      </w:r>
      <w:r w:rsidRPr="00AD6A5E">
        <w:rPr>
          <w:rFonts w:ascii="Tahoma" w:hAnsi="Tahoma" w:cs="Tahoma" w:hint="cs"/>
          <w:sz w:val="18"/>
          <w:szCs w:val="18"/>
          <w:rtl/>
        </w:rPr>
        <w:t>סיכונים</w:t>
      </w:r>
      <w:r w:rsidRPr="00AD6A5E">
        <w:rPr>
          <w:rFonts w:ascii="Tahoma" w:hAnsi="Tahoma" w:cs="Tahoma"/>
          <w:sz w:val="18"/>
          <w:szCs w:val="18"/>
          <w:rtl/>
        </w:rPr>
        <w:t xml:space="preserve"> </w:t>
      </w:r>
      <w:r w:rsidRPr="00AD6A5E">
        <w:rPr>
          <w:rFonts w:ascii="Tahoma" w:hAnsi="Tahoma" w:cs="Tahoma" w:hint="cs"/>
          <w:sz w:val="18"/>
          <w:szCs w:val="18"/>
          <w:rtl/>
        </w:rPr>
        <w:t>לפגיעה</w:t>
      </w:r>
      <w:r w:rsidRPr="00AD6A5E">
        <w:rPr>
          <w:rFonts w:ascii="Tahoma" w:hAnsi="Tahoma" w:cs="Tahoma"/>
          <w:sz w:val="18"/>
          <w:szCs w:val="18"/>
          <w:rtl/>
        </w:rPr>
        <w:t xml:space="preserve"> </w:t>
      </w:r>
      <w:r w:rsidRPr="00AD6A5E">
        <w:rPr>
          <w:rFonts w:ascii="Tahoma" w:hAnsi="Tahoma" w:cs="Tahoma" w:hint="cs"/>
          <w:sz w:val="18"/>
          <w:szCs w:val="18"/>
          <w:rtl/>
        </w:rPr>
        <w:t>בחיי</w:t>
      </w:r>
      <w:r w:rsidRPr="00AD6A5E">
        <w:rPr>
          <w:rFonts w:ascii="Tahoma" w:hAnsi="Tahoma" w:cs="Tahoma"/>
          <w:sz w:val="18"/>
          <w:szCs w:val="18"/>
          <w:rtl/>
        </w:rPr>
        <w:t xml:space="preserve"> </w:t>
      </w:r>
      <w:r w:rsidRPr="00AD6A5E">
        <w:rPr>
          <w:rFonts w:ascii="Tahoma" w:hAnsi="Tahoma" w:cs="Tahoma" w:hint="cs"/>
          <w:sz w:val="18"/>
          <w:szCs w:val="18"/>
          <w:rtl/>
        </w:rPr>
        <w:t>אדם</w:t>
      </w:r>
      <w:r w:rsidRPr="00AD6A5E">
        <w:rPr>
          <w:rFonts w:ascii="Tahoma" w:hAnsi="Tahoma" w:cs="Tahoma"/>
          <w:sz w:val="18"/>
          <w:szCs w:val="18"/>
          <w:rtl/>
        </w:rPr>
        <w:t xml:space="preserve"> </w:t>
      </w:r>
      <w:r w:rsidRPr="00AD6A5E">
        <w:rPr>
          <w:rFonts w:ascii="Tahoma" w:hAnsi="Tahoma" w:cs="Tahoma" w:hint="cs"/>
          <w:sz w:val="18"/>
          <w:szCs w:val="18"/>
          <w:rtl/>
        </w:rPr>
        <w:t>ובביטחון</w:t>
      </w:r>
      <w:r w:rsidRPr="00AD6A5E">
        <w:rPr>
          <w:rFonts w:ascii="Tahoma" w:hAnsi="Tahoma" w:cs="Tahoma"/>
          <w:sz w:val="18"/>
          <w:szCs w:val="18"/>
          <w:rtl/>
        </w:rPr>
        <w:t xml:space="preserve"> </w:t>
      </w:r>
      <w:r w:rsidRPr="00AD6A5E">
        <w:rPr>
          <w:rFonts w:ascii="Tahoma" w:hAnsi="Tahoma" w:cs="Tahoma" w:hint="cs"/>
          <w:sz w:val="18"/>
          <w:szCs w:val="18"/>
          <w:rtl/>
        </w:rPr>
        <w:t>המדינה</w:t>
      </w:r>
      <w:r w:rsidRPr="00AD6A5E">
        <w:rPr>
          <w:rFonts w:ascii="Tahoma" w:hAnsi="Tahoma" w:cs="Tahoma"/>
          <w:sz w:val="18"/>
          <w:szCs w:val="18"/>
          <w:rtl/>
        </w:rPr>
        <w:t>.</w:t>
      </w:r>
    </w:p>
    <w:p w:rsidR="00AD6A5E" w:rsidRPr="00AD6A5E" w:rsidP="005F32F6" w14:paraId="4E5B7FF8" w14:textId="77777777">
      <w:pPr>
        <w:spacing w:after="180" w:line="260" w:lineRule="exact"/>
        <w:jc w:val="both"/>
        <w:rPr>
          <w:rFonts w:ascii="Tahoma" w:hAnsi="Tahoma" w:cs="Tahoma"/>
          <w:sz w:val="18"/>
          <w:szCs w:val="18"/>
          <w:rtl/>
        </w:rPr>
      </w:pPr>
      <w:r w:rsidRPr="00AD6A5E">
        <w:rPr>
          <w:rFonts w:ascii="Tahoma" w:hAnsi="Tahoma" w:cs="Tahoma" w:hint="cs"/>
          <w:sz w:val="18"/>
          <w:szCs w:val="18"/>
          <w:rtl/>
        </w:rPr>
        <w:t>נוכח</w:t>
      </w:r>
      <w:r w:rsidRPr="00AD6A5E">
        <w:rPr>
          <w:rFonts w:ascii="Tahoma" w:hAnsi="Tahoma" w:cs="Tahoma"/>
          <w:sz w:val="18"/>
          <w:szCs w:val="18"/>
          <w:rtl/>
        </w:rPr>
        <w:t xml:space="preserve"> </w:t>
      </w:r>
      <w:r w:rsidRPr="00AD6A5E">
        <w:rPr>
          <w:rFonts w:ascii="Tahoma" w:hAnsi="Tahoma" w:cs="Tahoma" w:hint="cs"/>
          <w:sz w:val="18"/>
          <w:szCs w:val="18"/>
          <w:rtl/>
        </w:rPr>
        <w:t>התרחבות</w:t>
      </w:r>
      <w:r w:rsidRPr="00AD6A5E">
        <w:rPr>
          <w:rFonts w:ascii="Tahoma" w:hAnsi="Tahoma" w:cs="Tahoma"/>
          <w:sz w:val="18"/>
          <w:szCs w:val="18"/>
          <w:rtl/>
        </w:rPr>
        <w:t xml:space="preserve"> </w:t>
      </w:r>
      <w:r w:rsidRPr="00AD6A5E">
        <w:rPr>
          <w:rFonts w:ascii="Tahoma" w:hAnsi="Tahoma" w:cs="Tahoma" w:hint="cs"/>
          <w:sz w:val="18"/>
          <w:szCs w:val="18"/>
          <w:rtl/>
        </w:rPr>
        <w:t xml:space="preserve">השימוש </w:t>
      </w:r>
      <w:r w:rsidRPr="00AD6A5E">
        <w:rPr>
          <w:rFonts w:ascii="Tahoma" w:hAnsi="Tahoma" w:cs="Tahoma" w:hint="cs"/>
          <w:sz w:val="18"/>
          <w:szCs w:val="18"/>
          <w:rtl/>
        </w:rPr>
        <w:t>ברחפנים</w:t>
      </w:r>
      <w:r w:rsidRPr="00AD6A5E">
        <w:rPr>
          <w:rFonts w:ascii="Tahoma" w:hAnsi="Tahoma" w:cs="Tahoma" w:hint="cs"/>
          <w:sz w:val="18"/>
          <w:szCs w:val="18"/>
          <w:rtl/>
        </w:rPr>
        <w:t xml:space="preserve"> והסיכונים הנובעים מכך פרסם בנובמבר 2017 משרד מבקר המדינה דוח מיוחד בנושא "ההיערכות הלאומית להגנה מפני איום </w:t>
      </w:r>
      <w:r w:rsidRPr="00AD6A5E">
        <w:rPr>
          <w:rFonts w:ascii="Tahoma" w:hAnsi="Tahoma" w:cs="Tahoma" w:hint="cs"/>
          <w:sz w:val="18"/>
          <w:szCs w:val="18"/>
          <w:rtl/>
        </w:rPr>
        <w:t>הרחפנים</w:t>
      </w:r>
      <w:r w:rsidRPr="00AD6A5E">
        <w:rPr>
          <w:rFonts w:ascii="Tahoma" w:hAnsi="Tahoma" w:cs="Tahoma" w:hint="cs"/>
          <w:sz w:val="18"/>
          <w:szCs w:val="18"/>
          <w:rtl/>
        </w:rPr>
        <w:t xml:space="preserve">" (הדוח הקודם). לאחר פרסום הדוח הקודם קיבל הקבינט המדיני-ביטחוני את החלטה ב/254 בנושא "הסדרת האחריות לטיפול באיום </w:t>
      </w:r>
      <w:r w:rsidRPr="00AD6A5E">
        <w:rPr>
          <w:rFonts w:ascii="Tahoma" w:hAnsi="Tahoma" w:cs="Tahoma" w:hint="cs"/>
          <w:sz w:val="18"/>
          <w:szCs w:val="18"/>
          <w:rtl/>
        </w:rPr>
        <w:t>הרחפנים</w:t>
      </w:r>
      <w:r w:rsidRPr="00AD6A5E">
        <w:rPr>
          <w:rFonts w:ascii="Tahoma" w:hAnsi="Tahoma" w:cs="Tahoma" w:hint="cs"/>
          <w:sz w:val="18"/>
          <w:szCs w:val="18"/>
          <w:rtl/>
        </w:rPr>
        <w:t xml:space="preserve">". בהחלטה נקבעו גבולות הגזרה בין הגורמים הביטחוניים בנוגע לטיפול באיום; ניתנו הנחיות לגיבוש נוהלי עבודה; הוטל על משרד הביטחון להוביל תהליך של בחינה ופיתוח של מענה טכנולוגי לאיום; וניתנו הנחיות </w:t>
      </w:r>
      <w:r w:rsidRPr="00AD6A5E">
        <w:rPr>
          <w:rFonts w:ascii="Tahoma" w:hAnsi="Tahoma" w:cs="Tahoma" w:hint="cs"/>
          <w:sz w:val="18"/>
          <w:szCs w:val="18"/>
          <w:rtl/>
        </w:rPr>
        <w:t>לאסדרת</w:t>
      </w:r>
      <w:r w:rsidRPr="00AD6A5E">
        <w:rPr>
          <w:rFonts w:ascii="Tahoma" w:hAnsi="Tahoma" w:cs="Tahoma" w:hint="cs"/>
          <w:sz w:val="18"/>
          <w:szCs w:val="18"/>
          <w:rtl/>
        </w:rPr>
        <w:t xml:space="preserve"> הנושא ולשיפור אכיפת דיני הטיס על מטיסי </w:t>
      </w:r>
      <w:r w:rsidRPr="00AD6A5E">
        <w:rPr>
          <w:rFonts w:ascii="Tahoma" w:hAnsi="Tahoma" w:cs="Tahoma" w:hint="cs"/>
          <w:sz w:val="18"/>
          <w:szCs w:val="18"/>
          <w:rtl/>
        </w:rPr>
        <w:t>רחפנים</w:t>
      </w:r>
      <w:r w:rsidRPr="00AD6A5E">
        <w:rPr>
          <w:rFonts w:ascii="Tahoma" w:hAnsi="Tahoma" w:cs="Tahoma" w:hint="cs"/>
          <w:sz w:val="18"/>
          <w:szCs w:val="18"/>
          <w:rtl/>
        </w:rPr>
        <w:t>. משרד הביטחון הנחה את "</w:t>
      </w:r>
      <w:r w:rsidRPr="00AD6A5E">
        <w:rPr>
          <w:rFonts w:ascii="Tahoma" w:hAnsi="Tahoma" w:cs="Tahoma" w:hint="cs"/>
          <w:sz w:val="18"/>
          <w:szCs w:val="18"/>
          <w:rtl/>
        </w:rPr>
        <w:t>מינהלת</w:t>
      </w:r>
      <w:r w:rsidRPr="00AD6A5E">
        <w:rPr>
          <w:rFonts w:ascii="Tahoma" w:hAnsi="Tahoma" w:cs="Tahoma" w:hint="cs"/>
          <w:sz w:val="18"/>
          <w:szCs w:val="18"/>
          <w:rtl/>
        </w:rPr>
        <w:t xml:space="preserve"> מגן" בחיל האוויר לבחון ולפתח מענה טכנולוגי שיסייע להתמודדות עם איום </w:t>
      </w:r>
      <w:r w:rsidRPr="00AD6A5E">
        <w:rPr>
          <w:rFonts w:ascii="Tahoma" w:hAnsi="Tahoma" w:cs="Tahoma" w:hint="cs"/>
          <w:sz w:val="18"/>
          <w:szCs w:val="18"/>
          <w:rtl/>
        </w:rPr>
        <w:t>הרחפנים</w:t>
      </w:r>
      <w:r w:rsidRPr="00AD6A5E">
        <w:rPr>
          <w:rFonts w:ascii="Tahoma" w:hAnsi="Tahoma" w:cs="Tahoma" w:hint="cs"/>
          <w:sz w:val="18"/>
          <w:szCs w:val="18"/>
          <w:rtl/>
        </w:rPr>
        <w:t>.</w:t>
      </w:r>
    </w:p>
    <w:p w:rsidR="00AD6A5E" w:rsidRPr="006061A9" w:rsidP="005F32F6" w14:paraId="14FD3A65" w14:textId="77777777">
      <w:pPr>
        <w:spacing w:after="180" w:line="260" w:lineRule="exact"/>
        <w:jc w:val="both"/>
        <w:rPr>
          <w:rFonts w:ascii="Tahoma" w:hAnsi="Tahoma" w:cs="Tahoma"/>
          <w:color w:val="0D0D0D" w:themeColor="text1" w:themeTint="F2"/>
          <w:sz w:val="24"/>
          <w:szCs w:val="18"/>
          <w:rtl/>
        </w:rPr>
      </w:pPr>
    </w:p>
    <w:p w:rsidR="009C13C8" w:rsidP="005F32F6" w14:paraId="7CDD8A02" w14:textId="77777777">
      <w:pPr>
        <w:jc w:val="both"/>
        <w:rPr>
          <w:rtl/>
        </w:rPr>
      </w:pPr>
    </w:p>
    <w:p w:rsidR="00D8333F" w:rsidP="005F32F6" w14:paraId="5A046CE8" w14:textId="77777777">
      <w:pPr>
        <w:spacing w:after="0" w:line="240" w:lineRule="auto"/>
        <w:jc w:val="both"/>
        <w:rPr>
          <w:rtl/>
        </w:rPr>
        <w:sectPr w:rsidSect="00045345">
          <w:headerReference w:type="even" r:id="rId12"/>
          <w:headerReference w:type="default" r:id="rId13"/>
          <w:pgSz w:w="11906" w:h="16838" w:code="9"/>
          <w:pgMar w:top="2892" w:right="2268" w:bottom="2438" w:left="2268" w:header="1871" w:footer="1928" w:gutter="0"/>
          <w:cols w:space="708"/>
          <w:bidi/>
          <w:rtlGutter/>
          <w:docGrid w:linePitch="360"/>
        </w:sectPr>
      </w:pPr>
    </w:p>
    <w:p w:rsidR="009E71B8" w:rsidRPr="00DA3862" w:rsidP="005F32F6" w14:paraId="76D2D59F" w14:textId="5EEF31D2">
      <w:pPr>
        <w:spacing w:before="240" w:after="180" w:line="240" w:lineRule="atLeast"/>
        <w:jc w:val="both"/>
        <w:rPr>
          <w:rtl/>
        </w:rPr>
      </w:pPr>
      <w:r>
        <w:rPr>
          <w:noProof/>
          <w:rtl/>
          <w:lang w:val="he-IL"/>
        </w:rPr>
        <w:drawing>
          <wp:inline distT="0" distB="0" distL="0" distR="0">
            <wp:extent cx="1328931" cy="323089"/>
            <wp:effectExtent l="0" t="0" r="508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51494" name="Picture 25"/>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31" cy="323089"/>
                    </a:xfrm>
                    <a:prstGeom prst="rect">
                      <a:avLst/>
                    </a:prstGeom>
                  </pic:spPr>
                </pic:pic>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721"/>
        <w:gridCol w:w="120"/>
        <w:gridCol w:w="1982"/>
        <w:gridCol w:w="120"/>
        <w:gridCol w:w="2541"/>
      </w:tblGrid>
      <w:tr w14:paraId="2F36A792" w14:textId="77777777" w:rsidTr="009C183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0" w:type="auto"/>
            <w:tcBorders>
              <w:bottom w:val="single" w:sz="8" w:space="0" w:color="auto"/>
            </w:tcBorders>
          </w:tcPr>
          <w:p w:rsidR="00AD6A5E" w:rsidRPr="00273409" w:rsidP="00A80038" w14:paraId="4C0AE0EC" w14:textId="7FD2B233">
            <w:pPr>
              <w:spacing w:before="120" w:after="60" w:line="240" w:lineRule="auto"/>
              <w:rPr>
                <w:rFonts w:ascii="Tahoma" w:hAnsi="Tahoma" w:cs="Tahoma"/>
                <w:b/>
                <w:bCs/>
                <w:color w:val="0D0D0D" w:themeColor="text1" w:themeTint="F2"/>
                <w:sz w:val="36"/>
                <w:szCs w:val="36"/>
                <w:rtl/>
              </w:rPr>
            </w:pPr>
            <w:r w:rsidRPr="00666764">
              <w:rPr>
                <w:rFonts w:ascii="Tahoma" w:hAnsi="Tahoma" w:cs="Tahoma" w:hint="cs"/>
                <w:b/>
                <w:bCs/>
                <w:color w:val="0D0D0D" w:themeColor="text1" w:themeTint="F2"/>
                <w:sz w:val="36"/>
                <w:szCs w:val="36"/>
                <w:rtl/>
              </w:rPr>
              <w:t>כ-</w:t>
            </w:r>
            <w:r w:rsidRPr="00942A3D">
              <w:rPr>
                <w:rFonts w:ascii="Tahoma" w:hAnsi="Tahoma" w:cs="Tahoma" w:hint="cs"/>
                <w:b/>
                <w:bCs/>
                <w:color w:val="0D0D0D" w:themeColor="text1" w:themeTint="F2"/>
                <w:sz w:val="36"/>
                <w:szCs w:val="36"/>
                <w:rtl/>
              </w:rPr>
              <w:t xml:space="preserve">30,000 </w:t>
            </w:r>
            <w:r>
              <w:rPr>
                <w:rFonts w:ascii="Tahoma" w:hAnsi="Tahoma" w:cs="Tahoma"/>
                <w:b/>
                <w:bCs/>
                <w:color w:val="0D0D0D" w:themeColor="text1" w:themeTint="F2"/>
                <w:sz w:val="36"/>
                <w:szCs w:val="36"/>
              </w:rPr>
              <w:br/>
            </w:r>
            <w:r w:rsidRPr="00F10CA5">
              <w:rPr>
                <w:rFonts w:ascii="Tahoma" w:hAnsi="Tahoma" w:cs="Tahoma" w:hint="cs"/>
                <w:b/>
                <w:bCs/>
                <w:color w:val="0D0D0D" w:themeColor="text1" w:themeTint="F2"/>
                <w:sz w:val="24"/>
                <w:szCs w:val="24"/>
                <w:rtl/>
              </w:rPr>
              <w:t>רחפנים</w:t>
            </w:r>
          </w:p>
        </w:tc>
        <w:tc>
          <w:tcPr>
            <w:tcW w:w="0" w:type="auto"/>
          </w:tcPr>
          <w:p w:rsidR="00AD6A5E" w:rsidRPr="00EB7D7A" w:rsidP="00A80038" w14:paraId="5863A9C8" w14:textId="77777777">
            <w:pPr>
              <w:spacing w:before="120" w:after="60" w:line="240" w:lineRule="auto"/>
              <w:rPr>
                <w:rFonts w:ascii="Tahoma" w:hAnsi="Tahoma" w:cs="Tahoma"/>
                <w:b/>
                <w:bCs/>
                <w:color w:val="0D0D0D" w:themeColor="text1" w:themeTint="F2"/>
                <w:spacing w:val="-10"/>
              </w:rPr>
            </w:pPr>
          </w:p>
        </w:tc>
        <w:tc>
          <w:tcPr>
            <w:tcW w:w="0" w:type="auto"/>
            <w:tcBorders>
              <w:bottom w:val="single" w:sz="8" w:space="0" w:color="auto"/>
            </w:tcBorders>
          </w:tcPr>
          <w:p w:rsidR="00AD6A5E" w:rsidRPr="00273409" w:rsidP="00A80038" w14:paraId="027534A7" w14:textId="5DD0E1EA">
            <w:pPr>
              <w:spacing w:before="120" w:after="60" w:line="240" w:lineRule="auto"/>
              <w:rPr>
                <w:rFonts w:ascii="Tahoma" w:hAnsi="Tahoma" w:cs="Tahoma"/>
                <w:b/>
                <w:bCs/>
                <w:color w:val="0D0D0D" w:themeColor="text1" w:themeTint="F2"/>
                <w:sz w:val="36"/>
                <w:szCs w:val="36"/>
                <w:rtl/>
              </w:rPr>
            </w:pPr>
            <w:r w:rsidRPr="00F10CA5">
              <w:rPr>
                <w:rFonts w:ascii="Tahoma" w:hAnsi="Tahoma" w:cs="Tahoma" w:hint="cs"/>
                <w:b/>
                <w:bCs/>
                <w:color w:val="0D0D0D" w:themeColor="text1" w:themeTint="F2"/>
                <w:sz w:val="24"/>
                <w:szCs w:val="24"/>
                <w:rtl/>
              </w:rPr>
              <w:t>יותר מ-</w:t>
            </w:r>
            <w:r w:rsidRPr="00942A3D">
              <w:rPr>
                <w:rFonts w:ascii="Tahoma" w:hAnsi="Tahoma" w:cs="Tahoma" w:hint="cs"/>
                <w:b/>
                <w:bCs/>
                <w:color w:val="0D0D0D" w:themeColor="text1" w:themeTint="F2"/>
                <w:sz w:val="36"/>
                <w:szCs w:val="36"/>
                <w:rtl/>
              </w:rPr>
              <w:t xml:space="preserve"> </w:t>
            </w:r>
            <w:r>
              <w:rPr>
                <w:rFonts w:ascii="Tahoma" w:hAnsi="Tahoma" w:cs="Tahoma"/>
                <w:b/>
                <w:bCs/>
                <w:color w:val="0D0D0D" w:themeColor="text1" w:themeTint="F2"/>
                <w:sz w:val="36"/>
                <w:szCs w:val="36"/>
              </w:rPr>
              <w:br/>
            </w:r>
            <w:r w:rsidRPr="00942A3D">
              <w:rPr>
                <w:rFonts w:ascii="Tahoma" w:hAnsi="Tahoma" w:cs="Tahoma" w:hint="cs"/>
                <w:b/>
                <w:bCs/>
                <w:color w:val="0D0D0D" w:themeColor="text1" w:themeTint="F2"/>
                <w:sz w:val="36"/>
                <w:szCs w:val="36"/>
                <w:rtl/>
              </w:rPr>
              <w:t xml:space="preserve">90,000 </w:t>
            </w:r>
            <w:r w:rsidRPr="00F10CA5">
              <w:rPr>
                <w:rFonts w:ascii="Tahoma" w:hAnsi="Tahoma" w:cs="Tahoma" w:hint="cs"/>
                <w:b/>
                <w:bCs/>
                <w:color w:val="0D0D0D" w:themeColor="text1" w:themeTint="F2"/>
                <w:sz w:val="24"/>
                <w:szCs w:val="24"/>
                <w:rtl/>
              </w:rPr>
              <w:t>טיסות</w:t>
            </w:r>
            <w:r w:rsidR="00C4256B">
              <w:rPr>
                <w:rFonts w:ascii="Tahoma" w:hAnsi="Tahoma" w:cs="Tahoma" w:hint="cs"/>
                <w:color w:val="0D0D0D" w:themeColor="text1" w:themeTint="F2"/>
                <w:sz w:val="28"/>
                <w:szCs w:val="28"/>
                <w:rtl/>
              </w:rPr>
              <w:t xml:space="preserve"> </w:t>
            </w:r>
          </w:p>
        </w:tc>
        <w:tc>
          <w:tcPr>
            <w:tcW w:w="0" w:type="auto"/>
          </w:tcPr>
          <w:p w:rsidR="00AD6A5E" w:rsidRPr="00273409" w:rsidP="00A80038" w14:paraId="657199B9" w14:textId="77777777">
            <w:pPr>
              <w:spacing w:before="120" w:after="60" w:line="240" w:lineRule="auto"/>
              <w:rPr>
                <w:rFonts w:ascii="Tahoma" w:hAnsi="Tahoma" w:cs="Tahoma"/>
                <w:b/>
                <w:bCs/>
                <w:color w:val="0D0D0D" w:themeColor="text1" w:themeTint="F2"/>
              </w:rPr>
            </w:pPr>
          </w:p>
        </w:tc>
        <w:tc>
          <w:tcPr>
            <w:tcW w:w="0" w:type="auto"/>
            <w:tcBorders>
              <w:bottom w:val="single" w:sz="8" w:space="0" w:color="auto"/>
            </w:tcBorders>
          </w:tcPr>
          <w:p w:rsidR="00AD6A5E" w:rsidRPr="00273409" w:rsidP="00A80038" w14:paraId="52232ABF" w14:textId="00F382B7">
            <w:pPr>
              <w:spacing w:before="120" w:after="60" w:line="240" w:lineRule="auto"/>
              <w:rPr>
                <w:rFonts w:ascii="Tahoma" w:hAnsi="Tahoma" w:cs="Tahoma"/>
                <w:b/>
                <w:bCs/>
                <w:color w:val="0D0D0D" w:themeColor="text1" w:themeTint="F2"/>
                <w:sz w:val="36"/>
                <w:szCs w:val="36"/>
              </w:rPr>
            </w:pPr>
            <w:r w:rsidRPr="00942A3D">
              <w:rPr>
                <w:rFonts w:ascii="Tahoma" w:hAnsi="Tahoma" w:cs="Tahoma" w:hint="cs"/>
                <w:b/>
                <w:bCs/>
                <w:color w:val="0D0D0D" w:themeColor="text1" w:themeTint="F2"/>
                <w:sz w:val="36"/>
                <w:szCs w:val="36"/>
                <w:rtl/>
              </w:rPr>
              <w:t xml:space="preserve">עשרות </w:t>
            </w:r>
            <w:r>
              <w:rPr>
                <w:rFonts w:ascii="Tahoma" w:hAnsi="Tahoma" w:cs="Tahoma"/>
                <w:b/>
                <w:bCs/>
                <w:color w:val="0D0D0D" w:themeColor="text1" w:themeTint="F2"/>
                <w:sz w:val="36"/>
                <w:szCs w:val="36"/>
              </w:rPr>
              <w:br/>
            </w:r>
            <w:r w:rsidRPr="00942A3D">
              <w:rPr>
                <w:rFonts w:ascii="Tahoma" w:hAnsi="Tahoma" w:cs="Tahoma" w:hint="cs"/>
                <w:b/>
                <w:bCs/>
                <w:color w:val="0D0D0D" w:themeColor="text1" w:themeTint="F2"/>
                <w:sz w:val="36"/>
                <w:szCs w:val="36"/>
                <w:rtl/>
              </w:rPr>
              <w:t>אירועים</w:t>
            </w:r>
          </w:p>
        </w:tc>
      </w:tr>
      <w:tr w14:paraId="7A1BED64" w14:textId="77777777" w:rsidTr="009C1832">
        <w:tblPrEx>
          <w:tblW w:w="0" w:type="auto"/>
          <w:tblCellMar>
            <w:left w:w="57" w:type="dxa"/>
            <w:right w:w="57" w:type="dxa"/>
          </w:tblCellMar>
          <w:tblLook w:val="04A0"/>
        </w:tblPrEx>
        <w:tc>
          <w:tcPr>
            <w:tcW w:w="0" w:type="auto"/>
            <w:tcBorders>
              <w:top w:val="single" w:sz="8" w:space="0" w:color="auto"/>
            </w:tcBorders>
          </w:tcPr>
          <w:p w:rsidR="00AD6A5E" w:rsidRPr="00273409" w:rsidP="00A80038" w14:paraId="5EC74C07" w14:textId="73A97C5F">
            <w:pPr>
              <w:spacing w:before="60" w:after="0" w:line="240" w:lineRule="auto"/>
              <w:ind w:right="23"/>
              <w:rPr>
                <w:rFonts w:ascii="Tahoma" w:hAnsi="Tahoma" w:cs="Tahoma"/>
                <w:color w:val="0D0D0D" w:themeColor="text1" w:themeTint="F2"/>
                <w:sz w:val="18"/>
                <w:szCs w:val="18"/>
                <w:rtl/>
              </w:rPr>
            </w:pPr>
            <w:r w:rsidRPr="00942A3D">
              <w:rPr>
                <w:rFonts w:ascii="Tahoma" w:hAnsi="Tahoma" w:cs="Tahoma" w:hint="cs"/>
                <w:color w:val="0D0D0D" w:themeColor="text1" w:themeTint="F2"/>
                <w:sz w:val="18"/>
                <w:szCs w:val="18"/>
                <w:rtl/>
              </w:rPr>
              <w:t>היו קיימים בישראל נכון ליולי 2020 להערכת רשות התעופה האזרחית (</w:t>
            </w:r>
            <w:r w:rsidRPr="00942A3D">
              <w:rPr>
                <w:rFonts w:ascii="Tahoma" w:hAnsi="Tahoma" w:cs="Tahoma" w:hint="cs"/>
                <w:color w:val="0D0D0D" w:themeColor="text1" w:themeTint="F2"/>
                <w:sz w:val="18"/>
                <w:szCs w:val="18"/>
                <w:rtl/>
              </w:rPr>
              <w:t>רת"א</w:t>
            </w:r>
            <w:r w:rsidRPr="00942A3D">
              <w:rPr>
                <w:rFonts w:ascii="Tahoma" w:hAnsi="Tahoma" w:cs="Tahoma" w:hint="cs"/>
                <w:color w:val="0D0D0D" w:themeColor="text1" w:themeTint="F2"/>
                <w:sz w:val="18"/>
                <w:szCs w:val="18"/>
                <w:rtl/>
              </w:rPr>
              <w:t>). מרביתם משמשים לצורכי פנאי או ספורט.</w:t>
            </w:r>
          </w:p>
        </w:tc>
        <w:tc>
          <w:tcPr>
            <w:tcW w:w="0" w:type="auto"/>
          </w:tcPr>
          <w:p w:rsidR="00AD6A5E" w:rsidRPr="00273409" w:rsidP="00A80038" w14:paraId="1EBC8708" w14:textId="77777777">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AD6A5E" w:rsidRPr="00273409" w:rsidP="00A80038" w14:paraId="4194F341" w14:textId="6FC21232">
            <w:pPr>
              <w:spacing w:before="60" w:after="0" w:line="240" w:lineRule="auto"/>
              <w:ind w:right="23"/>
              <w:rPr>
                <w:rFonts w:ascii="Tahoma" w:hAnsi="Tahoma" w:cs="Tahoma"/>
                <w:color w:val="0D0D0D" w:themeColor="text1" w:themeTint="F2"/>
                <w:sz w:val="18"/>
                <w:szCs w:val="18"/>
                <w:rtl/>
              </w:rPr>
            </w:pPr>
            <w:r w:rsidRPr="00942A3D">
              <w:rPr>
                <w:rFonts w:ascii="Tahoma" w:hAnsi="Tahoma" w:cs="Tahoma" w:hint="cs"/>
                <w:color w:val="0D0D0D" w:themeColor="text1" w:themeTint="F2"/>
                <w:sz w:val="18"/>
                <w:szCs w:val="18"/>
                <w:rtl/>
              </w:rPr>
              <w:t>רחפנים</w:t>
            </w:r>
            <w:r w:rsidRPr="00942A3D">
              <w:rPr>
                <w:rFonts w:ascii="Tahoma" w:hAnsi="Tahoma" w:cs="Tahoma" w:hint="cs"/>
                <w:color w:val="0D0D0D" w:themeColor="text1" w:themeTint="F2"/>
                <w:sz w:val="18"/>
                <w:szCs w:val="18"/>
                <w:rtl/>
              </w:rPr>
              <w:t xml:space="preserve"> בוצעו באזור גוש דן בשנת 2019.</w:t>
            </w:r>
          </w:p>
        </w:tc>
        <w:tc>
          <w:tcPr>
            <w:tcW w:w="0" w:type="auto"/>
          </w:tcPr>
          <w:p w:rsidR="00AD6A5E" w:rsidRPr="00273409" w:rsidP="00A80038" w14:paraId="0A44EB0B" w14:textId="77777777">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AD6A5E" w:rsidRPr="00273409" w:rsidP="00A80038" w14:paraId="10F9C417" w14:textId="74DA9783">
            <w:pPr>
              <w:spacing w:before="60" w:after="0" w:line="240" w:lineRule="auto"/>
              <w:ind w:right="23"/>
              <w:rPr>
                <w:rFonts w:ascii="Tahoma" w:hAnsi="Tahoma" w:cs="Tahoma"/>
                <w:color w:val="0D0D0D" w:themeColor="text1" w:themeTint="F2"/>
                <w:sz w:val="18"/>
                <w:szCs w:val="18"/>
                <w:rtl/>
              </w:rPr>
            </w:pPr>
            <w:r w:rsidRPr="00942A3D">
              <w:rPr>
                <w:rFonts w:ascii="Tahoma" w:hAnsi="Tahoma" w:cs="Tahoma" w:hint="cs"/>
                <w:color w:val="0D0D0D" w:themeColor="text1" w:themeTint="F2"/>
                <w:sz w:val="18"/>
                <w:szCs w:val="18"/>
                <w:rtl/>
              </w:rPr>
              <w:t xml:space="preserve">שבהם היו מעורבים </w:t>
            </w:r>
            <w:r w:rsidRPr="00942A3D">
              <w:rPr>
                <w:rFonts w:ascii="Tahoma" w:hAnsi="Tahoma" w:cs="Tahoma" w:hint="cs"/>
                <w:color w:val="0D0D0D" w:themeColor="text1" w:themeTint="F2"/>
                <w:sz w:val="18"/>
                <w:szCs w:val="18"/>
                <w:rtl/>
              </w:rPr>
              <w:t>רחפנים</w:t>
            </w:r>
            <w:r w:rsidRPr="00942A3D">
              <w:rPr>
                <w:rFonts w:ascii="Tahoma" w:hAnsi="Tahoma" w:cs="Tahoma" w:hint="cs"/>
                <w:color w:val="0D0D0D" w:themeColor="text1" w:themeTint="F2"/>
                <w:sz w:val="18"/>
                <w:szCs w:val="18"/>
                <w:rtl/>
              </w:rPr>
              <w:t xml:space="preserve"> אירעו במתקני שירות בתי הסוהר (שב"ס) בשנים 2018 - 2019.</w:t>
            </w:r>
          </w:p>
        </w:tc>
      </w:tr>
      <w:tr w14:paraId="3A21B566" w14:textId="77777777" w:rsidTr="009C1832">
        <w:tblPrEx>
          <w:tblW w:w="0" w:type="auto"/>
          <w:tblCellMar>
            <w:left w:w="57" w:type="dxa"/>
            <w:right w:w="57" w:type="dxa"/>
          </w:tblCellMar>
          <w:tblLook w:val="04A0"/>
        </w:tblPrEx>
        <w:tc>
          <w:tcPr>
            <w:tcW w:w="0" w:type="auto"/>
          </w:tcPr>
          <w:p w:rsidR="00F10CA5" w:rsidRPr="00B47903" w:rsidP="005F32F6" w14:paraId="66F06969" w14:textId="77777777">
            <w:pPr>
              <w:spacing w:before="120" w:after="0" w:line="240" w:lineRule="auto"/>
              <w:rPr>
                <w:rFonts w:ascii="Tahoma" w:hAnsi="Tahoma" w:cs="Tahoma"/>
                <w:b/>
                <w:bCs/>
                <w:color w:val="0D0D0D" w:themeColor="text1" w:themeTint="F2"/>
                <w:sz w:val="14"/>
                <w:szCs w:val="14"/>
                <w:rtl/>
              </w:rPr>
            </w:pPr>
          </w:p>
        </w:tc>
        <w:tc>
          <w:tcPr>
            <w:tcW w:w="0" w:type="auto"/>
          </w:tcPr>
          <w:p w:rsidR="00F10CA5" w:rsidRPr="00B47903" w:rsidP="005F32F6" w14:paraId="3008D908" w14:textId="77777777">
            <w:pPr>
              <w:spacing w:before="120" w:after="0" w:line="240" w:lineRule="auto"/>
              <w:rPr>
                <w:rFonts w:ascii="Tahoma" w:hAnsi="Tahoma" w:cs="Tahoma"/>
                <w:b/>
                <w:bCs/>
                <w:color w:val="0D0D0D" w:themeColor="text1" w:themeTint="F2"/>
                <w:sz w:val="14"/>
                <w:szCs w:val="14"/>
              </w:rPr>
            </w:pPr>
          </w:p>
        </w:tc>
        <w:tc>
          <w:tcPr>
            <w:tcW w:w="0" w:type="auto"/>
          </w:tcPr>
          <w:p w:rsidR="00F10CA5" w:rsidRPr="00B47903" w:rsidP="005F32F6" w14:paraId="5E7AD35C" w14:textId="77777777">
            <w:pPr>
              <w:spacing w:before="120" w:after="0" w:line="240" w:lineRule="auto"/>
              <w:rPr>
                <w:rFonts w:ascii="Tahoma" w:hAnsi="Tahoma" w:cs="Tahoma"/>
                <w:b/>
                <w:bCs/>
                <w:color w:val="0D0D0D" w:themeColor="text1" w:themeTint="F2"/>
                <w:sz w:val="14"/>
                <w:szCs w:val="14"/>
                <w:rtl/>
              </w:rPr>
            </w:pPr>
          </w:p>
        </w:tc>
        <w:tc>
          <w:tcPr>
            <w:tcW w:w="0" w:type="auto"/>
          </w:tcPr>
          <w:p w:rsidR="00F10CA5" w:rsidRPr="00B47903" w:rsidP="005F32F6" w14:paraId="290B46E4" w14:textId="77777777">
            <w:pPr>
              <w:spacing w:before="120" w:after="0" w:line="240" w:lineRule="auto"/>
              <w:rPr>
                <w:rFonts w:ascii="Tahoma" w:hAnsi="Tahoma" w:cs="Tahoma"/>
                <w:b/>
                <w:bCs/>
                <w:color w:val="0D0D0D" w:themeColor="text1" w:themeTint="F2"/>
                <w:sz w:val="14"/>
                <w:szCs w:val="14"/>
              </w:rPr>
            </w:pPr>
          </w:p>
        </w:tc>
        <w:tc>
          <w:tcPr>
            <w:tcW w:w="0" w:type="auto"/>
          </w:tcPr>
          <w:p w:rsidR="00F10CA5" w:rsidRPr="00B47903" w:rsidP="005F32F6" w14:paraId="30AB63D5" w14:textId="77777777">
            <w:pPr>
              <w:spacing w:before="120" w:after="0" w:line="240" w:lineRule="auto"/>
              <w:rPr>
                <w:rFonts w:ascii="Tahoma" w:hAnsi="Tahoma" w:cs="Tahoma"/>
                <w:b/>
                <w:bCs/>
                <w:color w:val="0D0D0D" w:themeColor="text1" w:themeTint="F2"/>
                <w:sz w:val="14"/>
                <w:szCs w:val="14"/>
                <w:rtl/>
              </w:rPr>
            </w:pPr>
          </w:p>
        </w:tc>
      </w:tr>
      <w:tr w14:paraId="499F60C2" w14:textId="77777777" w:rsidTr="009C1832">
        <w:tblPrEx>
          <w:tblW w:w="0" w:type="auto"/>
          <w:tblCellMar>
            <w:left w:w="57" w:type="dxa"/>
            <w:right w:w="57" w:type="dxa"/>
          </w:tblCellMar>
          <w:tblLook w:val="04A0"/>
        </w:tblPrEx>
        <w:tc>
          <w:tcPr>
            <w:tcW w:w="0" w:type="auto"/>
            <w:tcBorders>
              <w:bottom w:val="single" w:sz="8" w:space="0" w:color="auto"/>
            </w:tcBorders>
          </w:tcPr>
          <w:p w:rsidR="00AD6A5E" w:rsidRPr="00273409" w:rsidP="00A80038" w14:paraId="1C6EFEAE" w14:textId="17518598">
            <w:pPr>
              <w:spacing w:before="120" w:after="60" w:line="240" w:lineRule="auto"/>
              <w:rPr>
                <w:rFonts w:ascii="Tahoma" w:hAnsi="Tahoma" w:cs="Tahoma"/>
                <w:b/>
                <w:bCs/>
                <w:color w:val="0D0D0D" w:themeColor="text1" w:themeTint="F2"/>
                <w:sz w:val="36"/>
                <w:szCs w:val="36"/>
              </w:rPr>
            </w:pPr>
            <w:r w:rsidRPr="00942A3D">
              <w:rPr>
                <w:rFonts w:ascii="Tahoma" w:hAnsi="Tahoma" w:cs="Tahoma" w:hint="cs"/>
                <w:b/>
                <w:bCs/>
                <w:color w:val="0D0D0D" w:themeColor="text1" w:themeTint="F2"/>
                <w:sz w:val="36"/>
                <w:szCs w:val="36"/>
                <w:rtl/>
              </w:rPr>
              <w:t xml:space="preserve">87 </w:t>
            </w:r>
            <w:r>
              <w:rPr>
                <w:rFonts w:ascii="Tahoma" w:hAnsi="Tahoma" w:cs="Tahoma"/>
                <w:b/>
                <w:bCs/>
                <w:color w:val="0D0D0D" w:themeColor="text1" w:themeTint="F2"/>
                <w:sz w:val="36"/>
                <w:szCs w:val="36"/>
              </w:rPr>
              <w:br/>
            </w:r>
            <w:r w:rsidRPr="00F10CA5">
              <w:rPr>
                <w:rFonts w:ascii="Tahoma" w:hAnsi="Tahoma" w:cs="Tahoma" w:hint="cs"/>
                <w:b/>
                <w:bCs/>
                <w:color w:val="0D0D0D" w:themeColor="text1" w:themeTint="F2"/>
                <w:sz w:val="24"/>
                <w:szCs w:val="24"/>
                <w:rtl/>
              </w:rPr>
              <w:t>מיליון ש"ח</w:t>
            </w:r>
          </w:p>
        </w:tc>
        <w:tc>
          <w:tcPr>
            <w:tcW w:w="0" w:type="auto"/>
          </w:tcPr>
          <w:p w:rsidR="00AD6A5E" w:rsidRPr="00273409" w:rsidP="00A80038" w14:paraId="692D1BAC" w14:textId="77777777">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rsidR="00AD6A5E" w:rsidRPr="00273409" w:rsidP="00A80038" w14:paraId="028B73C0" w14:textId="40A90C69">
            <w:pPr>
              <w:spacing w:before="120" w:after="60" w:line="240" w:lineRule="auto"/>
              <w:rPr>
                <w:rFonts w:ascii="Tahoma" w:hAnsi="Tahoma" w:cs="Tahoma"/>
                <w:b/>
                <w:bCs/>
                <w:color w:val="0D0D0D" w:themeColor="text1" w:themeTint="F2"/>
                <w:sz w:val="36"/>
                <w:szCs w:val="36"/>
              </w:rPr>
            </w:pPr>
            <w:r w:rsidRPr="00666764">
              <w:rPr>
                <w:rFonts w:ascii="Tahoma" w:hAnsi="Tahoma" w:cs="Tahoma" w:hint="cs"/>
                <w:b/>
                <w:bCs/>
                <w:color w:val="0D0D0D" w:themeColor="text1" w:themeTint="F2"/>
                <w:sz w:val="36"/>
                <w:szCs w:val="36"/>
                <w:rtl/>
              </w:rPr>
              <w:t>כ</w:t>
            </w:r>
            <w:r w:rsidRPr="00666764">
              <w:rPr>
                <w:rFonts w:ascii="Tahoma" w:hAnsi="Tahoma" w:cs="Tahoma"/>
                <w:b/>
                <w:bCs/>
                <w:color w:val="0D0D0D" w:themeColor="text1" w:themeTint="F2"/>
                <w:sz w:val="36"/>
                <w:szCs w:val="36"/>
                <w:rtl/>
              </w:rPr>
              <w:t>-</w:t>
            </w:r>
            <w:r w:rsidRPr="00942A3D">
              <w:rPr>
                <w:rFonts w:ascii="Tahoma" w:hAnsi="Tahoma" w:cs="Tahoma"/>
                <w:b/>
                <w:bCs/>
                <w:color w:val="0D0D0D" w:themeColor="text1" w:themeTint="F2"/>
                <w:sz w:val="36"/>
                <w:szCs w:val="36"/>
                <w:rtl/>
              </w:rPr>
              <w:t>22%</w:t>
            </w:r>
          </w:p>
        </w:tc>
        <w:tc>
          <w:tcPr>
            <w:tcW w:w="0" w:type="auto"/>
          </w:tcPr>
          <w:p w:rsidR="00AD6A5E" w:rsidRPr="00273409" w:rsidP="00A80038" w14:paraId="3AE42D32" w14:textId="77777777">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rsidR="00AD6A5E" w:rsidRPr="00273409" w:rsidP="00A80038" w14:paraId="5EA6A397" w14:textId="18EA5F5B">
            <w:pPr>
              <w:spacing w:before="120" w:after="60" w:line="240" w:lineRule="auto"/>
              <w:rPr>
                <w:rFonts w:ascii="Tahoma" w:hAnsi="Tahoma" w:cs="Tahoma"/>
                <w:b/>
                <w:bCs/>
                <w:color w:val="0D0D0D" w:themeColor="text1" w:themeTint="F2"/>
                <w:sz w:val="36"/>
                <w:szCs w:val="36"/>
              </w:rPr>
            </w:pPr>
            <w:r w:rsidRPr="00942A3D">
              <w:rPr>
                <w:rFonts w:ascii="Tahoma" w:hAnsi="Tahoma" w:cs="Tahoma" w:hint="cs"/>
                <w:b/>
                <w:bCs/>
                <w:color w:val="0D0D0D" w:themeColor="text1" w:themeTint="F2"/>
                <w:sz w:val="36"/>
                <w:szCs w:val="36"/>
                <w:rtl/>
              </w:rPr>
              <w:t xml:space="preserve">111 </w:t>
            </w:r>
            <w:r>
              <w:rPr>
                <w:rFonts w:ascii="Tahoma" w:hAnsi="Tahoma" w:cs="Tahoma"/>
                <w:b/>
                <w:bCs/>
                <w:color w:val="0D0D0D" w:themeColor="text1" w:themeTint="F2"/>
                <w:sz w:val="36"/>
                <w:szCs w:val="36"/>
              </w:rPr>
              <w:br/>
            </w:r>
            <w:r w:rsidRPr="00CA50BE">
              <w:rPr>
                <w:rFonts w:ascii="Tahoma" w:hAnsi="Tahoma" w:cs="Tahoma" w:hint="cs"/>
                <w:b/>
                <w:bCs/>
                <w:color w:val="0D0D0D" w:themeColor="text1" w:themeTint="F2"/>
                <w:sz w:val="24"/>
                <w:szCs w:val="24"/>
                <w:rtl/>
              </w:rPr>
              <w:t>טיסות</w:t>
            </w:r>
          </w:p>
        </w:tc>
      </w:tr>
      <w:tr w14:paraId="6C06912C" w14:textId="77777777" w:rsidTr="009C1832">
        <w:tblPrEx>
          <w:tblW w:w="0" w:type="auto"/>
          <w:tblCellMar>
            <w:left w:w="57" w:type="dxa"/>
            <w:right w:w="57" w:type="dxa"/>
          </w:tblCellMar>
          <w:tblLook w:val="04A0"/>
        </w:tblPrEx>
        <w:tc>
          <w:tcPr>
            <w:tcW w:w="0" w:type="auto"/>
            <w:tcBorders>
              <w:top w:val="single" w:sz="8" w:space="0" w:color="auto"/>
            </w:tcBorders>
          </w:tcPr>
          <w:p w:rsidR="00AD6A5E" w:rsidRPr="00273409" w:rsidP="00A80038" w14:paraId="024FCEB8" w14:textId="0AEF92F7">
            <w:pPr>
              <w:spacing w:before="60" w:after="0" w:line="240" w:lineRule="auto"/>
              <w:ind w:right="23"/>
              <w:rPr>
                <w:rFonts w:ascii="Tahoma" w:hAnsi="Tahoma" w:cs="Tahoma"/>
                <w:color w:val="0D0D0D" w:themeColor="text1" w:themeTint="F2"/>
                <w:sz w:val="18"/>
                <w:szCs w:val="18"/>
                <w:rtl/>
              </w:rPr>
            </w:pPr>
            <w:r w:rsidRPr="00942A3D">
              <w:rPr>
                <w:rFonts w:ascii="Tahoma" w:hAnsi="Tahoma" w:cs="Tahoma" w:hint="cs"/>
                <w:color w:val="0D0D0D" w:themeColor="text1" w:themeTint="F2"/>
                <w:sz w:val="18"/>
                <w:szCs w:val="18"/>
                <w:rtl/>
              </w:rPr>
              <w:t xml:space="preserve">הושקעו בתוכנית פיתוח המענה הטכנולוגי לאיום </w:t>
            </w:r>
            <w:r w:rsidRPr="00942A3D">
              <w:rPr>
                <w:rFonts w:ascii="Tahoma" w:hAnsi="Tahoma" w:cs="Tahoma" w:hint="cs"/>
                <w:color w:val="0D0D0D" w:themeColor="text1" w:themeTint="F2"/>
                <w:sz w:val="18"/>
                <w:szCs w:val="18"/>
                <w:rtl/>
              </w:rPr>
              <w:t>הרחפנים</w:t>
            </w:r>
            <w:r w:rsidRPr="00942A3D">
              <w:rPr>
                <w:rFonts w:ascii="Tahoma" w:hAnsi="Tahoma" w:cs="Tahoma" w:hint="cs"/>
                <w:color w:val="0D0D0D" w:themeColor="text1" w:themeTint="F2"/>
                <w:sz w:val="18"/>
                <w:szCs w:val="18"/>
                <w:rtl/>
              </w:rPr>
              <w:t>, אף שהתקציב הראשוני שתוכנן לנושא היה 150 מיליון ש"ח.</w:t>
            </w:r>
          </w:p>
        </w:tc>
        <w:tc>
          <w:tcPr>
            <w:tcW w:w="0" w:type="auto"/>
          </w:tcPr>
          <w:p w:rsidR="00AD6A5E" w:rsidRPr="00273409" w:rsidP="00A80038" w14:paraId="4ABA0CF5" w14:textId="77777777">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AD6A5E" w:rsidRPr="00273409" w:rsidP="00A80038" w14:paraId="55A89EAC" w14:textId="3E7FD374">
            <w:pPr>
              <w:spacing w:before="60" w:after="0" w:line="240" w:lineRule="auto"/>
              <w:rPr>
                <w:rFonts w:ascii="Tahoma" w:hAnsi="Tahoma" w:cs="Tahoma"/>
                <w:color w:val="0D0D0D" w:themeColor="text1" w:themeTint="F2"/>
                <w:sz w:val="18"/>
                <w:szCs w:val="18"/>
                <w:rtl/>
              </w:rPr>
            </w:pPr>
            <w:r w:rsidRPr="00942A3D">
              <w:rPr>
                <w:rFonts w:ascii="Tahoma" w:hAnsi="Tahoma" w:cs="Tahoma" w:hint="cs"/>
                <w:color w:val="0D0D0D" w:themeColor="text1" w:themeTint="F2"/>
                <w:sz w:val="18"/>
                <w:szCs w:val="18"/>
                <w:rtl/>
              </w:rPr>
              <w:t>מ</w:t>
            </w:r>
            <w:r w:rsidRPr="00942A3D">
              <w:rPr>
                <w:rFonts w:ascii="Tahoma" w:hAnsi="Tahoma" w:cs="Tahoma"/>
                <w:color w:val="0D0D0D" w:themeColor="text1" w:themeTint="F2"/>
                <w:sz w:val="18"/>
                <w:szCs w:val="18"/>
                <w:rtl/>
              </w:rPr>
              <w:t xml:space="preserve">אמצעי </w:t>
            </w:r>
            <w:r w:rsidRPr="00942A3D">
              <w:rPr>
                <w:rFonts w:ascii="Tahoma" w:hAnsi="Tahoma" w:cs="Tahoma" w:hint="cs"/>
                <w:color w:val="0D0D0D" w:themeColor="text1" w:themeTint="F2"/>
                <w:sz w:val="18"/>
                <w:szCs w:val="18"/>
                <w:rtl/>
              </w:rPr>
              <w:t>סיכול</w:t>
            </w:r>
            <w:r w:rsidRPr="00942A3D">
              <w:rPr>
                <w:rFonts w:ascii="Tahoma" w:hAnsi="Tahoma" w:cs="Tahoma"/>
                <w:color w:val="0D0D0D" w:themeColor="text1" w:themeTint="F2"/>
                <w:sz w:val="18"/>
                <w:szCs w:val="18"/>
                <w:rtl/>
              </w:rPr>
              <w:t xml:space="preserve"> </w:t>
            </w:r>
            <w:r w:rsidRPr="00942A3D">
              <w:rPr>
                <w:rFonts w:ascii="Tahoma" w:hAnsi="Tahoma" w:cs="Tahoma" w:hint="cs"/>
                <w:color w:val="0D0D0D" w:themeColor="text1" w:themeTint="F2"/>
                <w:sz w:val="18"/>
                <w:szCs w:val="18"/>
                <w:rtl/>
              </w:rPr>
              <w:t>הרחפנים</w:t>
            </w:r>
            <w:r w:rsidRPr="00942A3D">
              <w:rPr>
                <w:rFonts w:ascii="Tahoma" w:hAnsi="Tahoma" w:cs="Tahoma"/>
                <w:color w:val="0D0D0D" w:themeColor="text1" w:themeTint="F2"/>
                <w:sz w:val="18"/>
                <w:szCs w:val="18"/>
                <w:rtl/>
              </w:rPr>
              <w:t xml:space="preserve"> </w:t>
            </w:r>
            <w:r w:rsidRPr="00942A3D">
              <w:rPr>
                <w:rFonts w:ascii="Tahoma" w:hAnsi="Tahoma" w:cs="Tahoma" w:hint="cs"/>
                <w:color w:val="0D0D0D" w:themeColor="text1" w:themeTint="F2"/>
                <w:sz w:val="18"/>
                <w:szCs w:val="18"/>
                <w:rtl/>
              </w:rPr>
              <w:t>הנדרשים במחנות</w:t>
            </w:r>
            <w:r w:rsidRPr="00942A3D">
              <w:rPr>
                <w:rFonts w:ascii="Tahoma" w:hAnsi="Tahoma" w:cs="Tahoma"/>
                <w:color w:val="0D0D0D" w:themeColor="text1" w:themeTint="F2"/>
                <w:sz w:val="18"/>
                <w:szCs w:val="18"/>
                <w:rtl/>
              </w:rPr>
              <w:t xml:space="preserve"> </w:t>
            </w:r>
            <w:r w:rsidRPr="00942A3D">
              <w:rPr>
                <w:rFonts w:ascii="Tahoma" w:hAnsi="Tahoma" w:cs="Tahoma" w:hint="cs"/>
                <w:color w:val="0D0D0D" w:themeColor="text1" w:themeTint="F2"/>
                <w:sz w:val="18"/>
                <w:szCs w:val="18"/>
                <w:rtl/>
              </w:rPr>
              <w:t>צה</w:t>
            </w:r>
            <w:r w:rsidRPr="00942A3D">
              <w:rPr>
                <w:rFonts w:ascii="Tahoma" w:hAnsi="Tahoma" w:cs="Tahoma"/>
                <w:color w:val="0D0D0D" w:themeColor="text1" w:themeTint="F2"/>
                <w:sz w:val="18"/>
                <w:szCs w:val="18"/>
                <w:rtl/>
              </w:rPr>
              <w:t xml:space="preserve">"ל </w:t>
            </w:r>
            <w:r w:rsidRPr="00942A3D">
              <w:rPr>
                <w:rFonts w:ascii="Tahoma" w:hAnsi="Tahoma" w:cs="Tahoma" w:hint="cs"/>
                <w:color w:val="0D0D0D" w:themeColor="text1" w:themeTint="F2"/>
                <w:sz w:val="18"/>
                <w:szCs w:val="18"/>
                <w:rtl/>
              </w:rPr>
              <w:t>הוקצו</w:t>
            </w:r>
            <w:r w:rsidRPr="00942A3D">
              <w:rPr>
                <w:rFonts w:ascii="Tahoma" w:hAnsi="Tahoma" w:cs="Tahoma"/>
                <w:color w:val="0D0D0D" w:themeColor="text1" w:themeTint="F2"/>
                <w:sz w:val="18"/>
                <w:szCs w:val="18"/>
                <w:rtl/>
              </w:rPr>
              <w:t xml:space="preserve"> </w:t>
            </w:r>
            <w:r w:rsidRPr="00942A3D">
              <w:rPr>
                <w:rFonts w:ascii="Tahoma" w:hAnsi="Tahoma" w:cs="Tahoma" w:hint="cs"/>
                <w:color w:val="0D0D0D" w:themeColor="text1" w:themeTint="F2"/>
                <w:sz w:val="18"/>
                <w:szCs w:val="18"/>
                <w:rtl/>
              </w:rPr>
              <w:t>בפועל.</w:t>
            </w:r>
          </w:p>
        </w:tc>
        <w:tc>
          <w:tcPr>
            <w:tcW w:w="0" w:type="auto"/>
          </w:tcPr>
          <w:p w:rsidR="00AD6A5E" w:rsidRPr="00273409" w:rsidP="00A80038" w14:paraId="40DC17EF" w14:textId="77777777">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AD6A5E" w:rsidRPr="00273409" w:rsidP="00A80038" w14:paraId="568EF16E" w14:textId="2D7ECF11">
            <w:pPr>
              <w:spacing w:before="60" w:after="0" w:line="240" w:lineRule="auto"/>
              <w:ind w:right="23"/>
              <w:rPr>
                <w:rFonts w:ascii="Tahoma" w:hAnsi="Tahoma" w:cs="Tahoma"/>
                <w:color w:val="0D0D0D" w:themeColor="text1" w:themeTint="F2"/>
                <w:sz w:val="18"/>
                <w:szCs w:val="18"/>
                <w:rtl/>
              </w:rPr>
            </w:pPr>
            <w:r w:rsidRPr="00942A3D">
              <w:rPr>
                <w:rFonts w:ascii="Tahoma" w:hAnsi="Tahoma" w:cs="Tahoma" w:hint="cs"/>
                <w:color w:val="0D0D0D" w:themeColor="text1" w:themeTint="F2"/>
                <w:sz w:val="18"/>
                <w:szCs w:val="18"/>
                <w:rtl/>
              </w:rPr>
              <w:t xml:space="preserve">של </w:t>
            </w:r>
            <w:r w:rsidRPr="00942A3D">
              <w:rPr>
                <w:rFonts w:ascii="Tahoma" w:hAnsi="Tahoma" w:cs="Tahoma" w:hint="cs"/>
                <w:color w:val="0D0D0D" w:themeColor="text1" w:themeTint="F2"/>
                <w:sz w:val="18"/>
                <w:szCs w:val="18"/>
                <w:rtl/>
              </w:rPr>
              <w:t>רחפנים</w:t>
            </w:r>
            <w:r w:rsidRPr="00942A3D">
              <w:rPr>
                <w:rFonts w:ascii="Tahoma" w:hAnsi="Tahoma" w:cs="Tahoma" w:hint="cs"/>
                <w:color w:val="0D0D0D" w:themeColor="text1" w:themeTint="F2"/>
                <w:sz w:val="18"/>
                <w:szCs w:val="18"/>
                <w:rtl/>
              </w:rPr>
              <w:t xml:space="preserve"> באזורים שהוגדרו אסורים לטיסה אירעו בעת אירועי אירוויזיון בתל אביב במאי 2019.</w:t>
            </w:r>
          </w:p>
        </w:tc>
      </w:tr>
    </w:tbl>
    <w:p w:rsidR="00DA3862" w:rsidP="005F32F6" w14:paraId="52FC2EDB" w14:textId="77777777">
      <w:pPr>
        <w:pStyle w:val="TableofFigures"/>
        <w:rPr>
          <w:lang w:eastAsia="en-US"/>
        </w:rPr>
      </w:pPr>
    </w:p>
    <w:p w:rsidR="00525E93" w:rsidP="005F32F6" w14:paraId="6DD6EC03" w14:textId="45FCD49E">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25721" name="Picture 7"/>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5F32F6" w14:paraId="69292300" w14:textId="77777777">
      <w:pPr>
        <w:pStyle w:val="KOT3N"/>
        <w:spacing w:before="0"/>
      </w:pPr>
      <w:bookmarkStart w:id="5" w:name="_Hlk62029958"/>
      <w:r w:rsidRPr="00902625">
        <w:rPr>
          <w:rtl/>
        </w:rPr>
        <w:t>פעולות הביקורת</w:t>
      </w:r>
    </w:p>
    <w:bookmarkEnd w:id="5"/>
    <w:p w:rsidR="00270B91" w:rsidRPr="00270B91" w:rsidP="005F32F6" w14:paraId="14E6C0BC" w14:textId="26536CC3">
      <w:pPr>
        <w:spacing w:after="180" w:line="260" w:lineRule="exact"/>
        <w:ind w:left="397" w:hanging="397"/>
        <w:jc w:val="both"/>
        <w:rPr>
          <w:rFonts w:ascii="Tahoma" w:hAnsi="Tahoma" w:cs="Tahoma"/>
          <w:color w:val="0D0D0D" w:themeColor="text1" w:themeTint="F2"/>
          <w:sz w:val="18"/>
          <w:szCs w:val="18"/>
          <w:rtl/>
        </w:rPr>
      </w:pPr>
      <w:r w:rsidRPr="008C15A5">
        <w:rPr>
          <w:rFonts w:ascii="Tahoma" w:hAnsi="Tahoma" w:cs="Tahoma"/>
          <w:noProof/>
          <w:color w:val="231F20"/>
          <w:position w:val="-4"/>
          <w:sz w:val="24"/>
          <w:szCs w:val="18"/>
        </w:rPr>
        <w:drawing>
          <wp:inline distT="0" distB="0" distL="0" distR="0">
            <wp:extent cx="161544" cy="161544"/>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63216" name="מגדלת.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544" cy="161544"/>
                    </a:xfrm>
                    <a:prstGeom prst="rect">
                      <a:avLst/>
                    </a:prstGeom>
                  </pic:spPr>
                </pic:pic>
              </a:graphicData>
            </a:graphic>
          </wp:inline>
        </w:drawing>
      </w:r>
      <w:r w:rsidR="00525E93">
        <w:rPr>
          <w:rFonts w:ascii="Tahoma" w:hAnsi="Tahoma" w:cs="Tahoma"/>
          <w:color w:val="231F20"/>
          <w:sz w:val="24"/>
          <w:szCs w:val="18"/>
        </w:rPr>
        <w:tab/>
      </w:r>
      <w:r w:rsidRPr="00270B91">
        <w:rPr>
          <w:rFonts w:ascii="Tahoma" w:hAnsi="Tahoma" w:cs="Tahoma" w:hint="cs"/>
          <w:color w:val="0D0D0D" w:themeColor="text1" w:themeTint="F2"/>
          <w:sz w:val="18"/>
          <w:szCs w:val="18"/>
          <w:rtl/>
        </w:rPr>
        <w:t>בחודשים אוקטובר 2019 - יוני 2020 ביצע משרד מבקר המדינה ביקורת</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מעקב</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 xml:space="preserve">מורחב בנושא ההיערכות הלאומית להגנה מפני איום </w:t>
      </w:r>
      <w:r w:rsidRPr="00270B91">
        <w:rPr>
          <w:rFonts w:ascii="Tahoma" w:hAnsi="Tahoma" w:cs="Tahoma" w:hint="cs"/>
          <w:color w:val="0D0D0D" w:themeColor="text1" w:themeTint="F2"/>
          <w:sz w:val="18"/>
          <w:szCs w:val="18"/>
          <w:rtl/>
        </w:rPr>
        <w:t>הרחפנים</w:t>
      </w:r>
      <w:r w:rsidRPr="00270B91">
        <w:rPr>
          <w:rFonts w:ascii="Tahoma" w:hAnsi="Tahoma" w:cs="Tahoma" w:hint="cs"/>
          <w:color w:val="0D0D0D" w:themeColor="text1" w:themeTint="F2"/>
          <w:sz w:val="18"/>
          <w:szCs w:val="18"/>
          <w:rtl/>
        </w:rPr>
        <w:t>. במסגרת המעקב נבדק אופן תיקון הליקויים שצוינו בדוח הקודם. כמו כן בביקורת נבדק אופן יישום החלטה ב/254, שהתקבלה כאמור לאחר פרסום הדוח הקודם. המעקב המורחב נעשה ב</w:t>
      </w:r>
      <w:r w:rsidRPr="00270B91">
        <w:rPr>
          <w:rFonts w:ascii="Tahoma" w:hAnsi="Tahoma" w:cs="Tahoma"/>
          <w:color w:val="0D0D0D" w:themeColor="text1" w:themeTint="F2"/>
          <w:sz w:val="18"/>
          <w:szCs w:val="18"/>
          <w:rtl/>
        </w:rPr>
        <w:t>צ</w:t>
      </w:r>
      <w:r w:rsidRPr="00270B91">
        <w:rPr>
          <w:rFonts w:ascii="Tahoma" w:hAnsi="Tahoma" w:cs="Tahoma" w:hint="cs"/>
          <w:color w:val="0D0D0D" w:themeColor="text1" w:themeTint="F2"/>
          <w:sz w:val="18"/>
          <w:szCs w:val="18"/>
          <w:rtl/>
        </w:rPr>
        <w:t>ה</w:t>
      </w:r>
      <w:r w:rsidRPr="00270B91">
        <w:rPr>
          <w:rFonts w:ascii="Tahoma" w:hAnsi="Tahoma" w:cs="Tahoma"/>
          <w:color w:val="0D0D0D" w:themeColor="text1" w:themeTint="F2"/>
          <w:sz w:val="18"/>
          <w:szCs w:val="18"/>
          <w:rtl/>
        </w:rPr>
        <w:t>״ל</w:t>
      </w:r>
      <w:r w:rsidRPr="00270B91">
        <w:rPr>
          <w:rFonts w:ascii="Tahoma" w:hAnsi="Tahoma" w:cs="Tahoma" w:hint="cs"/>
          <w:color w:val="0D0D0D" w:themeColor="text1" w:themeTint="F2"/>
          <w:sz w:val="18"/>
          <w:szCs w:val="18"/>
          <w:rtl/>
        </w:rPr>
        <w:t>, ב</w:t>
      </w:r>
      <w:r w:rsidRPr="00270B91">
        <w:rPr>
          <w:rFonts w:ascii="Tahoma" w:hAnsi="Tahoma" w:cs="Tahoma"/>
          <w:color w:val="0D0D0D" w:themeColor="text1" w:themeTint="F2"/>
          <w:sz w:val="18"/>
          <w:szCs w:val="18"/>
          <w:rtl/>
        </w:rPr>
        <w:t>משרד הביטחון</w:t>
      </w:r>
      <w:r w:rsidRPr="00270B91">
        <w:rPr>
          <w:rFonts w:ascii="Tahoma" w:hAnsi="Tahoma" w:cs="Tahoma" w:hint="cs"/>
          <w:color w:val="0D0D0D" w:themeColor="text1" w:themeTint="F2"/>
          <w:sz w:val="18"/>
          <w:szCs w:val="18"/>
          <w:rtl/>
        </w:rPr>
        <w:t>, ב</w:t>
      </w:r>
      <w:r w:rsidRPr="00270B91">
        <w:rPr>
          <w:rFonts w:ascii="Tahoma" w:hAnsi="Tahoma" w:cs="Tahoma"/>
          <w:color w:val="0D0D0D" w:themeColor="text1" w:themeTint="F2"/>
          <w:sz w:val="18"/>
          <w:szCs w:val="18"/>
          <w:rtl/>
        </w:rPr>
        <w:t>משטר</w:t>
      </w:r>
      <w:r w:rsidRPr="00270B91">
        <w:rPr>
          <w:rFonts w:ascii="Tahoma" w:hAnsi="Tahoma" w:cs="Tahoma" w:hint="cs"/>
          <w:color w:val="0D0D0D" w:themeColor="text1" w:themeTint="F2"/>
          <w:sz w:val="18"/>
          <w:szCs w:val="18"/>
          <w:rtl/>
        </w:rPr>
        <w:t>ה</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בשירות הביטחון הכללי (שב"כ)</w:t>
      </w:r>
      <w:r w:rsidRPr="00270B91">
        <w:rPr>
          <w:rFonts w:ascii="Tahoma" w:hAnsi="Tahoma" w:cs="Tahoma"/>
          <w:color w:val="0D0D0D" w:themeColor="text1" w:themeTint="F2"/>
          <w:sz w:val="18"/>
          <w:szCs w:val="18"/>
          <w:rtl/>
        </w:rPr>
        <w:t>,</w:t>
      </w:r>
      <w:r w:rsidRPr="00270B91">
        <w:rPr>
          <w:rFonts w:ascii="Tahoma" w:hAnsi="Tahoma" w:cs="Tahoma" w:hint="cs"/>
          <w:color w:val="0D0D0D" w:themeColor="text1" w:themeTint="F2"/>
          <w:sz w:val="18"/>
          <w:szCs w:val="18"/>
          <w:rtl/>
        </w:rPr>
        <w:t xml:space="preserve"> ב</w:t>
      </w:r>
      <w:r w:rsidRPr="00270B91">
        <w:rPr>
          <w:rFonts w:ascii="Tahoma" w:hAnsi="Tahoma" w:cs="Tahoma"/>
          <w:color w:val="0D0D0D" w:themeColor="text1" w:themeTint="F2"/>
          <w:sz w:val="18"/>
          <w:szCs w:val="18"/>
          <w:rtl/>
        </w:rPr>
        <w:t xml:space="preserve">שב״ס, </w:t>
      </w:r>
      <w:r w:rsidRPr="00270B91">
        <w:rPr>
          <w:rFonts w:ascii="Tahoma" w:hAnsi="Tahoma" w:cs="Tahoma" w:hint="cs"/>
          <w:color w:val="0D0D0D" w:themeColor="text1" w:themeTint="F2"/>
          <w:sz w:val="18"/>
          <w:szCs w:val="18"/>
          <w:rtl/>
        </w:rPr>
        <w:t xml:space="preserve">במשרד לביטחון הפנים, </w:t>
      </w:r>
      <w:r w:rsidRPr="00270B91">
        <w:rPr>
          <w:rFonts w:ascii="Tahoma" w:hAnsi="Tahoma" w:cs="Tahoma" w:hint="cs"/>
          <w:color w:val="0D0D0D" w:themeColor="text1" w:themeTint="F2"/>
          <w:sz w:val="18"/>
          <w:szCs w:val="18"/>
          <w:rtl/>
        </w:rPr>
        <w:t>ברת"א</w:t>
      </w:r>
      <w:r w:rsidRPr="00270B91">
        <w:rPr>
          <w:rFonts w:ascii="Tahoma" w:hAnsi="Tahoma" w:cs="Tahoma" w:hint="cs"/>
          <w:color w:val="0D0D0D" w:themeColor="text1" w:themeTint="F2"/>
          <w:sz w:val="18"/>
          <w:szCs w:val="18"/>
          <w:rtl/>
        </w:rPr>
        <w:t>, ברשות שדות התעופה, בחברת החשמל לישראל בע"מ ובמטה לביטחון לאומי (</w:t>
      </w:r>
      <w:r w:rsidRPr="00270B91">
        <w:rPr>
          <w:rFonts w:ascii="Tahoma" w:hAnsi="Tahoma" w:cs="Tahoma" w:hint="cs"/>
          <w:color w:val="0D0D0D" w:themeColor="text1" w:themeTint="F2"/>
          <w:sz w:val="18"/>
          <w:szCs w:val="18"/>
          <w:rtl/>
        </w:rPr>
        <w:t>המל"ל</w:t>
      </w:r>
      <w:r w:rsidRPr="00270B91">
        <w:rPr>
          <w:rFonts w:ascii="Tahoma" w:hAnsi="Tahoma" w:cs="Tahoma" w:hint="cs"/>
          <w:color w:val="0D0D0D" w:themeColor="text1" w:themeTint="F2"/>
          <w:sz w:val="18"/>
          <w:szCs w:val="18"/>
          <w:rtl/>
        </w:rPr>
        <w:t>). השלמות נעשו בחברת תשתיות נפט ואנרגיה בע"מ, בחברת קו צינור אירופה-אסיה בע"מ</w:t>
      </w:r>
      <w:r w:rsidRPr="00270B91">
        <w:rPr>
          <w:rFonts w:ascii="Tahoma" w:hAnsi="Tahoma" w:cs="Tahoma"/>
          <w:color w:val="0D0D0D" w:themeColor="text1" w:themeTint="F2"/>
          <w:sz w:val="18"/>
          <w:szCs w:val="18"/>
          <w:rtl/>
        </w:rPr>
        <w:t xml:space="preserve"> ובארגון ביטחוני נוסף.</w:t>
      </w:r>
    </w:p>
    <w:p w:rsidR="00270B91" w:rsidRPr="00270B91" w:rsidP="005F32F6" w14:paraId="737CA278" w14:textId="5840B257">
      <w:pPr>
        <w:spacing w:after="180" w:line="260" w:lineRule="exact"/>
        <w:ind w:left="397" w:hanging="397"/>
        <w:jc w:val="both"/>
        <w:rPr>
          <w:rFonts w:ascii="Tahoma" w:hAnsi="Tahoma" w:cs="Tahoma"/>
          <w:color w:val="0D0D0D" w:themeColor="text1" w:themeTint="F2"/>
          <w:sz w:val="18"/>
          <w:szCs w:val="18"/>
          <w:rtl/>
        </w:rPr>
      </w:pPr>
      <w:r>
        <w:rPr>
          <w:rFonts w:ascii="Tahoma" w:hAnsi="Tahoma" w:cs="Tahoma"/>
          <w:color w:val="0D0D0D" w:themeColor="text1" w:themeTint="F2"/>
          <w:sz w:val="18"/>
          <w:szCs w:val="18"/>
        </w:rPr>
        <w:tab/>
      </w:r>
      <w:r w:rsidRPr="00270B91">
        <w:rPr>
          <w:rFonts w:ascii="Tahoma" w:hAnsi="Tahoma" w:cs="Tahoma" w:hint="cs"/>
          <w:color w:val="0D0D0D" w:themeColor="text1" w:themeTint="F2"/>
          <w:sz w:val="18"/>
          <w:szCs w:val="18"/>
          <w:rtl/>
        </w:rPr>
        <w:t>ועדת</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המשנה</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של</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הוועדה</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לענייני</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ביקורת</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המדינה</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של</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הכנסת</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החליטה</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שלא</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להניח</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על</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שולחן</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הכנסת</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ולא</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לפרסם</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נתונים</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מדוח</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זה</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לשם</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שמירה</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על</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ביטחון</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המדינה</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בהתאם</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לסעיף</w:t>
      </w:r>
      <w:r w:rsidRPr="00270B91">
        <w:rPr>
          <w:rFonts w:ascii="Tahoma" w:hAnsi="Tahoma" w:cs="Tahoma"/>
          <w:color w:val="0D0D0D" w:themeColor="text1" w:themeTint="F2"/>
          <w:sz w:val="18"/>
          <w:szCs w:val="18"/>
          <w:rtl/>
        </w:rPr>
        <w:t xml:space="preserve"> 17 </w:t>
      </w:r>
      <w:r w:rsidRPr="00270B91">
        <w:rPr>
          <w:rFonts w:ascii="Tahoma" w:hAnsi="Tahoma" w:cs="Tahoma" w:hint="cs"/>
          <w:color w:val="0D0D0D" w:themeColor="text1" w:themeTint="F2"/>
          <w:sz w:val="18"/>
          <w:szCs w:val="18"/>
          <w:rtl/>
        </w:rPr>
        <w:t>לחוק</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מבקר</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המדינה</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התשי</w:t>
      </w:r>
      <w:r w:rsidRPr="00270B91">
        <w:rPr>
          <w:rFonts w:ascii="Tahoma" w:hAnsi="Tahoma" w:cs="Tahoma"/>
          <w:color w:val="0D0D0D" w:themeColor="text1" w:themeTint="F2"/>
          <w:sz w:val="18"/>
          <w:szCs w:val="18"/>
          <w:rtl/>
        </w:rPr>
        <w:t>"</w:t>
      </w:r>
      <w:r w:rsidRPr="00270B91">
        <w:rPr>
          <w:rFonts w:ascii="Tahoma" w:hAnsi="Tahoma" w:cs="Tahoma" w:hint="cs"/>
          <w:color w:val="0D0D0D" w:themeColor="text1" w:themeTint="F2"/>
          <w:sz w:val="18"/>
          <w:szCs w:val="18"/>
          <w:rtl/>
        </w:rPr>
        <w:t>ח</w:t>
      </w:r>
      <w:r w:rsidRPr="00270B91">
        <w:rPr>
          <w:rFonts w:ascii="Tahoma" w:hAnsi="Tahoma" w:cs="Tahoma"/>
          <w:color w:val="0D0D0D" w:themeColor="text1" w:themeTint="F2"/>
          <w:sz w:val="18"/>
          <w:szCs w:val="18"/>
          <w:rtl/>
        </w:rPr>
        <w:t>-1958 [</w:t>
      </w:r>
      <w:r w:rsidRPr="00270B91">
        <w:rPr>
          <w:rFonts w:ascii="Tahoma" w:hAnsi="Tahoma" w:cs="Tahoma" w:hint="cs"/>
          <w:color w:val="0D0D0D" w:themeColor="text1" w:themeTint="F2"/>
          <w:sz w:val="18"/>
          <w:szCs w:val="18"/>
          <w:rtl/>
        </w:rPr>
        <w:t>נוסח</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משולב</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חיסיון</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נתונים</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אלה</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אינו</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מונע</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את</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הבנת</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מהות</w:t>
      </w:r>
      <w:r w:rsidRPr="00270B91">
        <w:rPr>
          <w:rFonts w:ascii="Tahoma" w:hAnsi="Tahoma" w:cs="Tahoma"/>
          <w:color w:val="0D0D0D" w:themeColor="text1" w:themeTint="F2"/>
          <w:sz w:val="18"/>
          <w:szCs w:val="18"/>
          <w:rtl/>
        </w:rPr>
        <w:t xml:space="preserve"> </w:t>
      </w:r>
      <w:r w:rsidRPr="00270B91">
        <w:rPr>
          <w:rFonts w:ascii="Tahoma" w:hAnsi="Tahoma" w:cs="Tahoma" w:hint="cs"/>
          <w:color w:val="0D0D0D" w:themeColor="text1" w:themeTint="F2"/>
          <w:sz w:val="18"/>
          <w:szCs w:val="18"/>
          <w:rtl/>
        </w:rPr>
        <w:t>הביקורת</w:t>
      </w:r>
      <w:r w:rsidRPr="00270B91">
        <w:rPr>
          <w:rFonts w:ascii="Tahoma" w:hAnsi="Tahoma" w:cs="Tahoma"/>
          <w:color w:val="0D0D0D" w:themeColor="text1" w:themeTint="F2"/>
          <w:sz w:val="18"/>
          <w:szCs w:val="18"/>
          <w:rtl/>
        </w:rPr>
        <w:t>.</w:t>
      </w:r>
    </w:p>
    <w:p w:rsidR="00270B91" w:rsidRPr="00525E93" w:rsidP="005F32F6" w14:paraId="6021DE49" w14:textId="77777777">
      <w:pPr>
        <w:spacing w:after="180" w:line="260" w:lineRule="exact"/>
        <w:ind w:left="454" w:hanging="454"/>
        <w:jc w:val="both"/>
        <w:rPr>
          <w:rFonts w:ascii="Tahoma" w:hAnsi="Tahoma" w:cs="Tahoma"/>
          <w:color w:val="231F20"/>
          <w:sz w:val="24"/>
          <w:szCs w:val="18"/>
          <w:rtl/>
        </w:rPr>
      </w:pPr>
    </w:p>
    <w:p w:rsidR="000A1D75" w:rsidP="00BB6B3A" w14:paraId="681D6F9D" w14:textId="6E1669F1">
      <w:pPr>
        <w:keepNext/>
        <w:keepLines/>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87067" name="Picture 9"/>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BB6B3A" w14:paraId="4C4FCC27" w14:textId="13DAC2DA">
      <w:pPr>
        <w:pStyle w:val="KOT3N"/>
        <w:keepNext/>
        <w:keepLines/>
        <w:spacing w:before="0"/>
        <w:rPr>
          <w:rtl/>
        </w:rPr>
      </w:pPr>
      <w:bookmarkStart w:id="6" w:name="_Hlk62329218"/>
      <w:bookmarkStart w:id="7" w:name="_Hlk62030689"/>
      <w:r w:rsidRPr="00902625">
        <w:rPr>
          <w:rFonts w:hint="cs"/>
          <w:rtl/>
        </w:rPr>
        <w:t xml:space="preserve">תמונת </w:t>
      </w:r>
      <w:r w:rsidRPr="00902625" w:rsidR="00EB7D7A">
        <w:rPr>
          <w:rFonts w:hint="cs"/>
          <w:rtl/>
        </w:rPr>
        <w:t>ה</w:t>
      </w:r>
      <w:r w:rsidRPr="00902625">
        <w:rPr>
          <w:rFonts w:hint="cs"/>
          <w:rtl/>
        </w:rPr>
        <w:t>מצב העולה מן הביקורת</w:t>
      </w:r>
      <w:bookmarkEnd w:id="6"/>
    </w:p>
    <w:p w:rsidR="00D9086E" w:rsidP="00BB6B3A" w14:paraId="070F0269" w14:textId="77777777">
      <w:pPr>
        <w:pStyle w:val="KOT5N"/>
        <w:keepNext/>
        <w:keepLines/>
        <w:rPr>
          <w:rtl/>
        </w:rPr>
      </w:pPr>
      <w:r w:rsidRPr="00F8207B">
        <w:rPr>
          <w:rFonts w:hint="cs"/>
          <w:rtl/>
        </w:rPr>
        <w:t>מידת</w:t>
      </w:r>
      <w:r w:rsidRPr="00F8207B">
        <w:rPr>
          <w:rtl/>
        </w:rPr>
        <w:t xml:space="preserve"> תיקון הליקויים </w:t>
      </w:r>
      <w:r w:rsidRPr="00F8207B">
        <w:rPr>
          <w:rFonts w:hint="cs"/>
          <w:rtl/>
        </w:rPr>
        <w:t>שצוינו</w:t>
      </w:r>
      <w:r w:rsidRPr="00F8207B">
        <w:rPr>
          <w:rtl/>
        </w:rPr>
        <w:t xml:space="preserve"> </w:t>
      </w:r>
      <w:r w:rsidRPr="00F8207B">
        <w:rPr>
          <w:rFonts w:hint="cs"/>
          <w:rtl/>
        </w:rPr>
        <w:t>בדוח</w:t>
      </w:r>
      <w:r w:rsidRPr="00F8207B">
        <w:rPr>
          <w:rtl/>
        </w:rPr>
        <w:t xml:space="preserve"> </w:t>
      </w:r>
      <w:r w:rsidRPr="00F8207B">
        <w:rPr>
          <w:rFonts w:hint="cs"/>
          <w:rtl/>
        </w:rPr>
        <w:t>הקודם</w:t>
      </w:r>
    </w:p>
    <w:bookmarkEnd w:id="7"/>
    <w:p w:rsidR="00E33AFB" w:rsidRPr="00E33AFB" w:rsidP="005F32F6" w14:paraId="2C57C026" w14:textId="12ABCAA5">
      <w:pPr>
        <w:pStyle w:val="running-text"/>
        <w:bidi/>
        <w:spacing w:before="120" w:line="240" w:lineRule="atLeast"/>
        <w:ind w:right="0"/>
        <w:rPr>
          <w:b/>
          <w:bCs/>
          <w:sz w:val="18"/>
        </w:rPr>
      </w:pPr>
      <w:r>
        <w:rPr>
          <w:b/>
          <w:bCs/>
          <w:noProof/>
          <w:sz w:val="18"/>
        </w:rPr>
        <w:drawing>
          <wp:inline distT="0" distB="0" distL="0" distR="0">
            <wp:extent cx="2523749" cy="143256"/>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815850" name="Picture 14"/>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rsidR="00270B91" w:rsidRPr="00270B91" w:rsidP="00F10CA5" w14:paraId="5E3504F9" w14:textId="77777777">
      <w:pPr>
        <w:pStyle w:val="ListParagraph"/>
        <w:numPr>
          <w:ilvl w:val="0"/>
          <w:numId w:val="5"/>
        </w:numPr>
        <w:spacing w:after="180" w:line="260" w:lineRule="exact"/>
        <w:ind w:left="397" w:hanging="397"/>
        <w:rPr>
          <w:sz w:val="18"/>
          <w:szCs w:val="18"/>
          <w:rtl/>
        </w:rPr>
      </w:pPr>
      <w:r w:rsidRPr="00270B91">
        <w:rPr>
          <w:rFonts w:hint="cs"/>
          <w:b/>
          <w:bCs/>
          <w:sz w:val="18"/>
          <w:szCs w:val="18"/>
          <w:rtl/>
        </w:rPr>
        <w:t>הסדרת התנאים לאכיפה פלילית אפקטיבית</w:t>
      </w:r>
      <w:r w:rsidRPr="00270B91">
        <w:rPr>
          <w:rFonts w:hint="cs"/>
          <w:sz w:val="18"/>
          <w:szCs w:val="18"/>
          <w:rtl/>
        </w:rPr>
        <w:t xml:space="preserve"> - בדוח הקודם צוין כי אמצעי האכיפה המוקנים </w:t>
      </w:r>
      <w:r w:rsidRPr="00270B91">
        <w:rPr>
          <w:rFonts w:hint="cs"/>
          <w:sz w:val="18"/>
          <w:szCs w:val="18"/>
          <w:rtl/>
        </w:rPr>
        <w:t>לרת"א</w:t>
      </w:r>
      <w:r w:rsidRPr="00270B91">
        <w:rPr>
          <w:rFonts w:hint="cs"/>
          <w:sz w:val="18"/>
          <w:szCs w:val="18"/>
          <w:rtl/>
        </w:rPr>
        <w:t xml:space="preserve"> מכוח חוק הטיס, התשע"ה-2011 (חוק הטיס), הן </w:t>
      </w:r>
      <w:r w:rsidRPr="00270B91">
        <w:rPr>
          <w:rFonts w:hint="cs"/>
          <w:sz w:val="18"/>
          <w:szCs w:val="18"/>
          <w:rtl/>
        </w:rPr>
        <w:t>המינהליים</w:t>
      </w:r>
      <w:r w:rsidRPr="00270B91">
        <w:rPr>
          <w:rFonts w:hint="cs"/>
          <w:sz w:val="18"/>
          <w:szCs w:val="18"/>
          <w:rtl/>
        </w:rPr>
        <w:t xml:space="preserve"> והן הפליליים, אינם מספקים מענה מיטבי לצורך אכיפה יעילה של דיני הטיס על מפעילי </w:t>
      </w:r>
      <w:r w:rsidRPr="00270B91">
        <w:rPr>
          <w:rFonts w:hint="cs"/>
          <w:sz w:val="18"/>
          <w:szCs w:val="18"/>
          <w:rtl/>
        </w:rPr>
        <w:t>רחפנים</w:t>
      </w:r>
      <w:r w:rsidRPr="00270B91">
        <w:rPr>
          <w:rFonts w:hint="cs"/>
          <w:sz w:val="18"/>
          <w:szCs w:val="18"/>
          <w:rtl/>
        </w:rPr>
        <w:t>. בביקורת</w:t>
      </w:r>
      <w:r w:rsidRPr="00270B91">
        <w:rPr>
          <w:sz w:val="18"/>
          <w:szCs w:val="18"/>
          <w:rtl/>
        </w:rPr>
        <w:t xml:space="preserve"> </w:t>
      </w:r>
      <w:r w:rsidRPr="00270B91">
        <w:rPr>
          <w:rFonts w:hint="cs"/>
          <w:sz w:val="18"/>
          <w:szCs w:val="18"/>
          <w:rtl/>
        </w:rPr>
        <w:t>המעקב</w:t>
      </w:r>
      <w:r w:rsidRPr="00270B91">
        <w:rPr>
          <w:sz w:val="18"/>
          <w:szCs w:val="18"/>
          <w:rtl/>
        </w:rPr>
        <w:t xml:space="preserve"> </w:t>
      </w:r>
      <w:r w:rsidRPr="00270B91">
        <w:rPr>
          <w:rFonts w:hint="cs"/>
          <w:sz w:val="18"/>
          <w:szCs w:val="18"/>
          <w:rtl/>
        </w:rPr>
        <w:t>עלה</w:t>
      </w:r>
      <w:r w:rsidRPr="00270B91">
        <w:rPr>
          <w:sz w:val="18"/>
          <w:szCs w:val="18"/>
          <w:rtl/>
        </w:rPr>
        <w:t xml:space="preserve"> </w:t>
      </w:r>
      <w:r w:rsidRPr="00270B91">
        <w:rPr>
          <w:rFonts w:hint="cs"/>
          <w:sz w:val="18"/>
          <w:szCs w:val="18"/>
          <w:rtl/>
        </w:rPr>
        <w:t xml:space="preserve">כי על אף הנדרש בהחלטה ב/254, </w:t>
      </w:r>
      <w:r w:rsidRPr="00270B91">
        <w:rPr>
          <w:rFonts w:hint="cs"/>
          <w:sz w:val="18"/>
          <w:szCs w:val="18"/>
          <w:rtl/>
        </w:rPr>
        <w:t>רת"א</w:t>
      </w:r>
      <w:r w:rsidRPr="00270B91">
        <w:rPr>
          <w:rFonts w:hint="cs"/>
          <w:sz w:val="18"/>
          <w:szCs w:val="18"/>
          <w:rtl/>
        </w:rPr>
        <w:t xml:space="preserve"> והמשטרה לא הסדירו את התנאים הנדרשים לאכיפה פלילית אפקטיבית של הדינים שחלים על מטיסי </w:t>
      </w:r>
      <w:r w:rsidRPr="00270B91">
        <w:rPr>
          <w:rFonts w:hint="cs"/>
          <w:sz w:val="18"/>
          <w:szCs w:val="18"/>
          <w:rtl/>
        </w:rPr>
        <w:t>רחפנים</w:t>
      </w:r>
      <w:r w:rsidRPr="00270B91">
        <w:rPr>
          <w:rFonts w:hint="cs"/>
          <w:sz w:val="18"/>
          <w:szCs w:val="18"/>
          <w:rtl/>
        </w:rPr>
        <w:t>.</w:t>
      </w:r>
    </w:p>
    <w:p w:rsidR="00E33AFB" w:rsidRPr="00995AD8" w:rsidP="005F32F6" w14:paraId="28A4F316" w14:textId="7381A6CA">
      <w:pPr>
        <w:spacing w:line="240" w:lineRule="atLeast"/>
        <w:ind w:left="454" w:hanging="454"/>
        <w:rPr>
          <w:rFonts w:ascii="Tahoma" w:hAnsi="Tahoma" w:cs="Tahoma"/>
          <w:sz w:val="19"/>
          <w:szCs w:val="19"/>
          <w:rtl/>
        </w:rPr>
      </w:pPr>
      <w:r>
        <w:rPr>
          <w:rFonts w:ascii="Tahoma" w:hAnsi="Tahoma" w:cs="Tahoma"/>
          <w:noProof/>
          <w:sz w:val="19"/>
          <w:szCs w:val="19"/>
          <w:rtl/>
          <w:lang w:val="he-IL"/>
        </w:rPr>
        <w:drawing>
          <wp:inline distT="0" distB="0" distL="0" distR="0">
            <wp:extent cx="2523749" cy="14325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74095" name="Picture 15"/>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rsidR="00270B91" w:rsidP="005F32F6" w14:paraId="2C9E4D0F" w14:textId="781530C4">
      <w:pPr>
        <w:pStyle w:val="running-text"/>
        <w:bidi/>
        <w:spacing w:after="180" w:line="260" w:lineRule="exact"/>
        <w:ind w:right="0"/>
        <w:rPr>
          <w:b/>
          <w:bCs/>
          <w:sz w:val="16"/>
          <w:szCs w:val="16"/>
          <w:rtl/>
        </w:rPr>
      </w:pPr>
      <w:r w:rsidRPr="00270B91">
        <w:rPr>
          <w:rFonts w:hint="cs"/>
          <w:b/>
          <w:bCs/>
          <w:sz w:val="18"/>
          <w:rtl/>
        </w:rPr>
        <w:t xml:space="preserve">הסדרת האחריות להתמודדות עם איום </w:t>
      </w:r>
      <w:r w:rsidRPr="00270B91">
        <w:rPr>
          <w:rFonts w:hint="cs"/>
          <w:b/>
          <w:bCs/>
          <w:sz w:val="18"/>
          <w:rtl/>
        </w:rPr>
        <w:t>הרחפנים</w:t>
      </w:r>
      <w:r w:rsidRPr="00270B91">
        <w:rPr>
          <w:rFonts w:hint="cs"/>
          <w:b/>
          <w:bCs/>
          <w:sz w:val="18"/>
          <w:rtl/>
        </w:rPr>
        <w:t xml:space="preserve"> שמקורם בשטח המדינה</w:t>
      </w:r>
      <w:r w:rsidRPr="00270B91">
        <w:rPr>
          <w:rFonts w:hint="cs"/>
          <w:sz w:val="18"/>
          <w:rtl/>
        </w:rPr>
        <w:t xml:space="preserve"> - בדוח</w:t>
      </w:r>
      <w:r w:rsidRPr="00270B91">
        <w:rPr>
          <w:sz w:val="18"/>
          <w:rtl/>
        </w:rPr>
        <w:t xml:space="preserve"> </w:t>
      </w:r>
      <w:r w:rsidRPr="00270B91">
        <w:rPr>
          <w:rFonts w:hint="cs"/>
          <w:sz w:val="18"/>
          <w:rtl/>
        </w:rPr>
        <w:t>הקודם</w:t>
      </w:r>
      <w:r w:rsidRPr="00270B91">
        <w:rPr>
          <w:sz w:val="18"/>
          <w:rtl/>
        </w:rPr>
        <w:t xml:space="preserve"> </w:t>
      </w:r>
      <w:r w:rsidRPr="00270B91">
        <w:rPr>
          <w:rFonts w:hint="cs"/>
          <w:sz w:val="18"/>
          <w:rtl/>
        </w:rPr>
        <w:t>נמצא</w:t>
      </w:r>
      <w:r w:rsidRPr="00270B91">
        <w:rPr>
          <w:sz w:val="18"/>
          <w:rtl/>
        </w:rPr>
        <w:t xml:space="preserve"> </w:t>
      </w:r>
      <w:r w:rsidRPr="00270B91">
        <w:rPr>
          <w:rFonts w:hint="cs"/>
          <w:sz w:val="18"/>
          <w:rtl/>
        </w:rPr>
        <w:t>כי</w:t>
      </w:r>
      <w:r w:rsidRPr="00270B91">
        <w:rPr>
          <w:sz w:val="18"/>
          <w:rtl/>
        </w:rPr>
        <w:t xml:space="preserve"> </w:t>
      </w:r>
      <w:r w:rsidRPr="00270B91">
        <w:rPr>
          <w:rFonts w:hint="cs"/>
          <w:sz w:val="18"/>
          <w:rtl/>
        </w:rPr>
        <w:t>הן</w:t>
      </w:r>
      <w:r w:rsidRPr="00270B91">
        <w:rPr>
          <w:sz w:val="18"/>
          <w:rtl/>
        </w:rPr>
        <w:t xml:space="preserve"> </w:t>
      </w:r>
      <w:r w:rsidRPr="00270B91">
        <w:rPr>
          <w:rFonts w:hint="cs"/>
          <w:sz w:val="18"/>
          <w:rtl/>
        </w:rPr>
        <w:t>צה</w:t>
      </w:r>
      <w:r w:rsidRPr="00270B91">
        <w:rPr>
          <w:sz w:val="18"/>
          <w:rtl/>
        </w:rPr>
        <w:t xml:space="preserve">"ל </w:t>
      </w:r>
      <w:r w:rsidRPr="00270B91">
        <w:rPr>
          <w:rFonts w:hint="cs"/>
          <w:sz w:val="18"/>
          <w:rtl/>
        </w:rPr>
        <w:t>והן</w:t>
      </w:r>
      <w:r w:rsidRPr="00270B91">
        <w:rPr>
          <w:sz w:val="18"/>
          <w:rtl/>
        </w:rPr>
        <w:t xml:space="preserve"> </w:t>
      </w:r>
      <w:r w:rsidRPr="00270B91">
        <w:rPr>
          <w:rFonts w:hint="cs"/>
          <w:sz w:val="18"/>
          <w:rtl/>
        </w:rPr>
        <w:t>המשטרה</w:t>
      </w:r>
      <w:r w:rsidRPr="00270B91">
        <w:rPr>
          <w:sz w:val="18"/>
          <w:rtl/>
        </w:rPr>
        <w:t xml:space="preserve"> </w:t>
      </w:r>
      <w:r w:rsidRPr="00270B91">
        <w:rPr>
          <w:rFonts w:hint="cs"/>
          <w:sz w:val="18"/>
          <w:rtl/>
        </w:rPr>
        <w:t>לא</w:t>
      </w:r>
      <w:r w:rsidRPr="00270B91">
        <w:rPr>
          <w:sz w:val="18"/>
          <w:rtl/>
        </w:rPr>
        <w:t xml:space="preserve"> </w:t>
      </w:r>
      <w:r w:rsidRPr="00270B91">
        <w:rPr>
          <w:rFonts w:hint="cs"/>
          <w:sz w:val="18"/>
          <w:rtl/>
        </w:rPr>
        <w:t>ראו</w:t>
      </w:r>
      <w:r w:rsidRPr="00270B91">
        <w:rPr>
          <w:sz w:val="18"/>
          <w:rtl/>
        </w:rPr>
        <w:t xml:space="preserve"> </w:t>
      </w:r>
      <w:r w:rsidRPr="00270B91">
        <w:rPr>
          <w:rFonts w:hint="cs"/>
          <w:sz w:val="18"/>
          <w:rtl/>
        </w:rPr>
        <w:t>עצמם</w:t>
      </w:r>
      <w:r w:rsidRPr="00270B91">
        <w:rPr>
          <w:sz w:val="18"/>
          <w:rtl/>
        </w:rPr>
        <w:t xml:space="preserve"> </w:t>
      </w:r>
      <w:r w:rsidRPr="00270B91">
        <w:rPr>
          <w:rFonts w:hint="cs"/>
          <w:sz w:val="18"/>
          <w:rtl/>
        </w:rPr>
        <w:t>אחראים</w:t>
      </w:r>
      <w:r w:rsidRPr="00270B91">
        <w:rPr>
          <w:sz w:val="18"/>
          <w:rtl/>
        </w:rPr>
        <w:t xml:space="preserve"> </w:t>
      </w:r>
      <w:r w:rsidRPr="00270B91">
        <w:rPr>
          <w:rFonts w:hint="cs"/>
          <w:sz w:val="18"/>
          <w:rtl/>
        </w:rPr>
        <w:t>להתמודדות</w:t>
      </w:r>
      <w:r w:rsidRPr="00270B91">
        <w:rPr>
          <w:sz w:val="18"/>
          <w:rtl/>
        </w:rPr>
        <w:t xml:space="preserve"> עם איום </w:t>
      </w:r>
      <w:r w:rsidRPr="00270B91">
        <w:rPr>
          <w:rFonts w:hint="cs"/>
          <w:sz w:val="18"/>
          <w:rtl/>
        </w:rPr>
        <w:t>הרחפנים</w:t>
      </w:r>
      <w:r w:rsidRPr="00270B91">
        <w:rPr>
          <w:sz w:val="18"/>
          <w:rtl/>
        </w:rPr>
        <w:t xml:space="preserve"> </w:t>
      </w:r>
      <w:r w:rsidRPr="00270B91">
        <w:rPr>
          <w:rFonts w:hint="cs"/>
          <w:sz w:val="18"/>
          <w:rtl/>
        </w:rPr>
        <w:t>המופעלים</w:t>
      </w:r>
      <w:r w:rsidRPr="00270B91">
        <w:rPr>
          <w:sz w:val="18"/>
          <w:rtl/>
        </w:rPr>
        <w:t xml:space="preserve"> </w:t>
      </w:r>
      <w:r w:rsidRPr="00270B91">
        <w:rPr>
          <w:rFonts w:hint="cs"/>
          <w:sz w:val="18"/>
          <w:rtl/>
        </w:rPr>
        <w:t>מ</w:t>
      </w:r>
      <w:r w:rsidRPr="00270B91">
        <w:rPr>
          <w:sz w:val="18"/>
          <w:rtl/>
        </w:rPr>
        <w:t xml:space="preserve">שטח המדינה. בביקורת המעקב עלה כי החלטה ב/254 שהתקבלה בקבינט המדיני-ביטחוני בדצמבר 2017 הסדירה את האחריות לטיפול באיום </w:t>
      </w:r>
      <w:r w:rsidRPr="00270B91">
        <w:rPr>
          <w:rFonts w:hint="cs"/>
          <w:sz w:val="18"/>
          <w:rtl/>
        </w:rPr>
        <w:t>הרחפנים</w:t>
      </w:r>
      <w:r w:rsidRPr="00270B91">
        <w:rPr>
          <w:sz w:val="18"/>
          <w:rtl/>
        </w:rPr>
        <w:t xml:space="preserve"> המופעלים בשטח </w:t>
      </w:r>
      <w:r w:rsidRPr="00270B91">
        <w:rPr>
          <w:rFonts w:hint="cs"/>
          <w:sz w:val="18"/>
          <w:rtl/>
        </w:rPr>
        <w:t>המדינה.</w:t>
      </w:r>
      <w:r w:rsidRPr="00270B91">
        <w:rPr>
          <w:rFonts w:hint="cs"/>
          <w:b/>
          <w:bCs/>
          <w:sz w:val="16"/>
          <w:szCs w:val="16"/>
          <w:rtl/>
        </w:rPr>
        <w:t xml:space="preserve"> </w:t>
      </w:r>
    </w:p>
    <w:p w:rsidR="00FD1C34" w:rsidRPr="00FD1C34" w:rsidP="0037053F" w14:paraId="5FFCBA0D" w14:textId="3B7612C6">
      <w:pPr>
        <w:pStyle w:val="KOT6N"/>
        <w:keepNext/>
        <w:keepLines/>
        <w:rPr>
          <w:rtl/>
        </w:rPr>
      </w:pPr>
      <w:r w:rsidRPr="00FD1C34">
        <w:rPr>
          <w:rtl/>
        </w:rPr>
        <w:t>ממצאי המעקב אחר תיקון הליקויים שעלו בדוח הקודם</w:t>
      </w:r>
    </w:p>
    <w:p w:rsidR="008B3A1A" w:rsidRPr="008B3A1A" w:rsidP="006C085A" w14:paraId="4381AEDC" w14:textId="0F7BE89F">
      <w:pPr>
        <w:rPr>
          <w:rFonts w:ascii="Tahoma" w:hAnsi="Tahoma" w:cs="Tahoma"/>
          <w:b/>
          <w:bCs/>
          <w:sz w:val="20"/>
          <w:szCs w:val="20"/>
          <w:rtl/>
        </w:rPr>
      </w:pPr>
      <w:r>
        <w:rPr>
          <w:rFonts w:ascii="Tahoma" w:hAnsi="Tahoma" w:cs="Tahoma"/>
          <w:b/>
          <w:bCs/>
          <w:noProof/>
          <w:sz w:val="20"/>
          <w:szCs w:val="20"/>
          <w:rtl/>
          <w:lang w:val="he-IL"/>
        </w:rPr>
        <w:drawing>
          <wp:inline distT="0" distB="0" distL="0" distR="0">
            <wp:extent cx="4679950" cy="5467350"/>
            <wp:effectExtent l="0" t="0" r="635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80382" name="Picture 288"/>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rcRect t="7785" b="4590"/>
                    <a:stretch>
                      <a:fillRect/>
                    </a:stretch>
                  </pic:blipFill>
                  <pic:spPr bwMode="auto">
                    <a:xfrm>
                      <a:off x="0" y="0"/>
                      <a:ext cx="4679950" cy="54673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D9086E" w:rsidRPr="00D9086E" w:rsidP="009737C5" w14:paraId="65A59101" w14:textId="77777777">
      <w:pPr>
        <w:pStyle w:val="KOT5N"/>
        <w:keepNext/>
        <w:keepLines/>
      </w:pPr>
      <w:r w:rsidRPr="00D9086E">
        <w:rPr>
          <w:rFonts w:hint="cs"/>
          <w:rtl/>
        </w:rPr>
        <w:t>ממצאים</w:t>
      </w:r>
      <w:r w:rsidRPr="00D9086E">
        <w:rPr>
          <w:rtl/>
        </w:rPr>
        <w:t xml:space="preserve"> נוספים שעלו בביקורת הנוכחי</w:t>
      </w:r>
      <w:r w:rsidRPr="00D9086E">
        <w:rPr>
          <w:rFonts w:hint="cs"/>
          <w:rtl/>
        </w:rPr>
        <w:t>ת</w:t>
      </w:r>
    </w:p>
    <w:p w:rsidR="00D9086E" w:rsidRPr="00E33AFB" w:rsidP="00F67B76" w14:paraId="5AB6E53F" w14:textId="77777777">
      <w:pPr>
        <w:pStyle w:val="running-text"/>
        <w:keepNext/>
        <w:keepLines/>
        <w:bidi/>
        <w:spacing w:before="120" w:line="240" w:lineRule="atLeast"/>
        <w:ind w:right="0"/>
        <w:rPr>
          <w:b/>
          <w:bCs/>
          <w:sz w:val="18"/>
        </w:rPr>
      </w:pPr>
      <w:r>
        <w:rPr>
          <w:b/>
          <w:bCs/>
          <w:noProof/>
          <w:sz w:val="18"/>
        </w:rPr>
        <w:drawing>
          <wp:inline distT="0" distB="0" distL="0" distR="0">
            <wp:extent cx="2523749" cy="143256"/>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78213" name="Picture 14"/>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rsidR="00D9086E" w:rsidRPr="00D9086E" w:rsidP="0037053F" w14:paraId="1DF8C18D" w14:textId="77777777">
      <w:pPr>
        <w:pStyle w:val="ListParagraph"/>
        <w:keepLines/>
        <w:numPr>
          <w:ilvl w:val="0"/>
          <w:numId w:val="5"/>
        </w:numPr>
        <w:spacing w:after="180" w:line="260" w:lineRule="exact"/>
        <w:ind w:left="397" w:hanging="397"/>
        <w:rPr>
          <w:sz w:val="18"/>
          <w:szCs w:val="18"/>
        </w:rPr>
      </w:pPr>
      <w:r w:rsidRPr="00D9086E">
        <w:rPr>
          <w:b/>
          <w:bCs/>
          <w:sz w:val="18"/>
          <w:szCs w:val="18"/>
          <w:rtl/>
        </w:rPr>
        <w:t xml:space="preserve">היערכות המשטרה להגנה מפני איום </w:t>
      </w:r>
      <w:r w:rsidRPr="00D9086E">
        <w:rPr>
          <w:b/>
          <w:bCs/>
          <w:sz w:val="18"/>
          <w:szCs w:val="18"/>
          <w:rtl/>
        </w:rPr>
        <w:t>הרחפנים</w:t>
      </w:r>
      <w:r w:rsidRPr="00D9086E">
        <w:rPr>
          <w:b/>
          <w:bCs/>
          <w:sz w:val="18"/>
          <w:szCs w:val="18"/>
          <w:rtl/>
        </w:rPr>
        <w:t xml:space="preserve"> </w:t>
      </w:r>
      <w:r w:rsidRPr="00D9086E">
        <w:rPr>
          <w:sz w:val="18"/>
          <w:szCs w:val="18"/>
          <w:rtl/>
        </w:rPr>
        <w:t xml:space="preserve">- המשטרה לא מימשה את התפיסה המבצעית שגיבשה ולא נערכה באופן שיאפשר הגנה מספקת מפני איום </w:t>
      </w:r>
      <w:r w:rsidRPr="00D9086E">
        <w:rPr>
          <w:sz w:val="18"/>
          <w:szCs w:val="18"/>
          <w:rtl/>
        </w:rPr>
        <w:t>הרחפנים</w:t>
      </w:r>
      <w:r w:rsidRPr="00D9086E">
        <w:rPr>
          <w:sz w:val="18"/>
          <w:szCs w:val="18"/>
          <w:rtl/>
        </w:rPr>
        <w:t xml:space="preserve"> בהתאם להחלטה ב/254. משום כך אין בידיה את היכולות הנדרשות להתמודדות עם איום </w:t>
      </w:r>
      <w:r w:rsidRPr="00D9086E">
        <w:rPr>
          <w:sz w:val="18"/>
          <w:szCs w:val="18"/>
          <w:rtl/>
        </w:rPr>
        <w:t>הרחפנים</w:t>
      </w:r>
      <w:r w:rsidRPr="00D9086E">
        <w:rPr>
          <w:sz w:val="18"/>
          <w:szCs w:val="18"/>
          <w:rtl/>
        </w:rPr>
        <w:t xml:space="preserve"> באירועים בלתי מתוכננים והיערכותה להגנה מפני איום </w:t>
      </w:r>
      <w:r w:rsidRPr="00D9086E">
        <w:rPr>
          <w:sz w:val="18"/>
          <w:szCs w:val="18"/>
          <w:rtl/>
        </w:rPr>
        <w:t>הרחפנים</w:t>
      </w:r>
      <w:r w:rsidRPr="00D9086E">
        <w:rPr>
          <w:sz w:val="18"/>
          <w:szCs w:val="18"/>
          <w:rtl/>
        </w:rPr>
        <w:t xml:space="preserve"> באירועים סדורים חסרה.</w:t>
      </w:r>
    </w:p>
    <w:p w:rsidR="00D9086E" w:rsidRPr="00D9086E" w:rsidP="00BE72CD" w14:paraId="6B260F25" w14:textId="77777777">
      <w:pPr>
        <w:pStyle w:val="ListParagraph"/>
        <w:numPr>
          <w:ilvl w:val="0"/>
          <w:numId w:val="5"/>
        </w:numPr>
        <w:spacing w:after="180" w:line="260" w:lineRule="exact"/>
        <w:ind w:left="397" w:hanging="397"/>
        <w:rPr>
          <w:sz w:val="18"/>
          <w:szCs w:val="18"/>
        </w:rPr>
      </w:pPr>
      <w:r w:rsidRPr="00D9086E">
        <w:rPr>
          <w:b/>
          <w:bCs/>
          <w:sz w:val="18"/>
          <w:szCs w:val="18"/>
          <w:rtl/>
        </w:rPr>
        <w:t xml:space="preserve">הגנת מחנות ומתקנים של צה"ל </w:t>
      </w:r>
      <w:r w:rsidRPr="00D9086E">
        <w:rPr>
          <w:sz w:val="18"/>
          <w:szCs w:val="18"/>
          <w:rtl/>
        </w:rPr>
        <w:t xml:space="preserve">- היקף ההצטיידות במערכת ג' לסיכול </w:t>
      </w:r>
      <w:r w:rsidRPr="00D9086E">
        <w:rPr>
          <w:sz w:val="18"/>
          <w:szCs w:val="18"/>
          <w:rtl/>
        </w:rPr>
        <w:t>רחפנים</w:t>
      </w:r>
      <w:r w:rsidRPr="00D9086E">
        <w:rPr>
          <w:sz w:val="18"/>
          <w:szCs w:val="18"/>
          <w:rtl/>
        </w:rPr>
        <w:t xml:space="preserve"> לשם הגנת מחנות צה"ל ומתקניו הוא כ-22% מהצורך שהציג אגף המבצעים בצה"ל. ברוב המכריע של מחנות צה"ל ומתקניו לא קיימת מערכת ב' לסיכול </w:t>
      </w:r>
      <w:r w:rsidRPr="00D9086E">
        <w:rPr>
          <w:sz w:val="18"/>
          <w:szCs w:val="18"/>
          <w:rtl/>
        </w:rPr>
        <w:t>רחפנים</w:t>
      </w:r>
      <w:r w:rsidRPr="00D9086E">
        <w:rPr>
          <w:sz w:val="18"/>
          <w:szCs w:val="18"/>
          <w:rtl/>
        </w:rPr>
        <w:t>. בשל כך בעת איום של רחפן על מחנה או מתקן של צה"ל יש חשש כי צוותי האבטחה לא יוכלו לתת את המענה המבצעי המיטבי.</w:t>
      </w:r>
    </w:p>
    <w:p w:rsidR="00D9086E" w:rsidRPr="00D9086E" w:rsidP="00BE72CD" w14:paraId="2E1FDEE0" w14:textId="77777777">
      <w:pPr>
        <w:pStyle w:val="ListParagraph"/>
        <w:numPr>
          <w:ilvl w:val="0"/>
          <w:numId w:val="5"/>
        </w:numPr>
        <w:spacing w:after="180" w:line="260" w:lineRule="exact"/>
        <w:ind w:left="397" w:hanging="397"/>
        <w:rPr>
          <w:sz w:val="18"/>
          <w:szCs w:val="18"/>
        </w:rPr>
      </w:pPr>
      <w:r w:rsidRPr="00D9086E">
        <w:rPr>
          <w:b/>
          <w:bCs/>
          <w:sz w:val="18"/>
          <w:szCs w:val="18"/>
          <w:rtl/>
        </w:rPr>
        <w:t xml:space="preserve">קביעת גבולות גזרה והעברת אחריות לטיפול באיום </w:t>
      </w:r>
      <w:r w:rsidRPr="00D9086E">
        <w:rPr>
          <w:b/>
          <w:bCs/>
          <w:sz w:val="18"/>
          <w:szCs w:val="18"/>
          <w:rtl/>
        </w:rPr>
        <w:t>הרחפנים</w:t>
      </w:r>
      <w:r w:rsidRPr="00D9086E">
        <w:rPr>
          <w:sz w:val="18"/>
          <w:szCs w:val="18"/>
          <w:rtl/>
        </w:rPr>
        <w:t xml:space="preserve"> - המשטרה, צה"ל, שב"ס, רשות שדות התעופה וחברת החשמל לא השלימו את קביעת גבולות הגזרה ואת הכללים להעברת האחריות ביניהם בנהלים.</w:t>
      </w:r>
    </w:p>
    <w:p w:rsidR="00D9086E" w:rsidRPr="00D9086E" w:rsidP="00BE72CD" w14:paraId="17B60886" w14:textId="77777777">
      <w:pPr>
        <w:pStyle w:val="ListParagraph"/>
        <w:numPr>
          <w:ilvl w:val="0"/>
          <w:numId w:val="5"/>
        </w:numPr>
        <w:spacing w:after="180" w:line="260" w:lineRule="exact"/>
        <w:ind w:left="397" w:hanging="397"/>
        <w:rPr>
          <w:sz w:val="18"/>
          <w:szCs w:val="18"/>
        </w:rPr>
      </w:pPr>
      <w:r w:rsidRPr="00D9086E">
        <w:rPr>
          <w:b/>
          <w:bCs/>
          <w:sz w:val="18"/>
          <w:szCs w:val="18"/>
          <w:rtl/>
        </w:rPr>
        <w:t>מימון משותף בהסכמה של פיתוח המענה הטכנולוגי -</w:t>
      </w:r>
      <w:r w:rsidRPr="00D9086E">
        <w:rPr>
          <w:sz w:val="18"/>
          <w:szCs w:val="18"/>
          <w:rtl/>
        </w:rPr>
        <w:t xml:space="preserve"> החלטה ב/254 של הקבינט המדיני-ביטחוני על מימון משותף בהסכמה של פיתוח המענה הטכנולוגי לא מומשה במלואה. עד למועד סיום הביקורת, יוני 2020, במשך למעלה משנתיים, לא הושגה הסכמה לגבי מודל המימון. עקב כך התעכב פרויקט פיתוח המענה לאיום </w:t>
      </w:r>
      <w:r w:rsidRPr="00D9086E">
        <w:rPr>
          <w:sz w:val="18"/>
          <w:szCs w:val="18"/>
          <w:rtl/>
        </w:rPr>
        <w:t>הרחפנים</w:t>
      </w:r>
      <w:r w:rsidRPr="00D9086E">
        <w:rPr>
          <w:sz w:val="18"/>
          <w:szCs w:val="18"/>
          <w:rtl/>
        </w:rPr>
        <w:t xml:space="preserve"> </w:t>
      </w:r>
      <w:r w:rsidRPr="00D9086E">
        <w:rPr>
          <w:sz w:val="18"/>
          <w:szCs w:val="18"/>
          <w:rtl/>
        </w:rPr>
        <w:t>ותכולותיו</w:t>
      </w:r>
      <w:r w:rsidRPr="00D9086E">
        <w:rPr>
          <w:sz w:val="18"/>
          <w:szCs w:val="18"/>
          <w:rtl/>
        </w:rPr>
        <w:t xml:space="preserve"> רודדו מהיקף כספי של 150 מיליון ש"ח ל-87 מיליון ש"ח. הוא הוכוון למתן מענה למשימת הגנת הגבולות של צה"ל ולא תאם את צרכיהם ויכולותיהם התקציביות של משטרת ישראל, שב"כ ושב"ס.</w:t>
      </w:r>
    </w:p>
    <w:p w:rsidR="00D9086E" w:rsidRPr="00D9086E" w:rsidP="00BE72CD" w14:paraId="3D71CBA8" w14:textId="5968BF3B">
      <w:pPr>
        <w:pStyle w:val="ListParagraph"/>
        <w:numPr>
          <w:ilvl w:val="0"/>
          <w:numId w:val="5"/>
        </w:numPr>
        <w:spacing w:after="180" w:line="260" w:lineRule="exact"/>
        <w:ind w:left="397" w:hanging="397"/>
        <w:rPr>
          <w:sz w:val="18"/>
          <w:szCs w:val="18"/>
        </w:rPr>
      </w:pPr>
      <w:r w:rsidRPr="00D9086E">
        <w:rPr>
          <w:b/>
          <w:bCs/>
          <w:sz w:val="18"/>
          <w:szCs w:val="18"/>
          <w:rtl/>
        </w:rPr>
        <w:t xml:space="preserve">התאמת המענה הטכנולוגי לצורכי הגורמים הביטחוניים - </w:t>
      </w:r>
      <w:r w:rsidRPr="00D9086E">
        <w:rPr>
          <w:sz w:val="18"/>
          <w:szCs w:val="18"/>
          <w:rtl/>
        </w:rPr>
        <w:t>תכולות שנדרשו בעיקר למשטרה, לשב"כ ולשב"ס</w:t>
      </w:r>
      <w:r w:rsidR="00C4256B">
        <w:rPr>
          <w:sz w:val="18"/>
          <w:szCs w:val="18"/>
          <w:rtl/>
        </w:rPr>
        <w:t xml:space="preserve"> </w:t>
      </w:r>
      <w:r w:rsidRPr="00D9086E">
        <w:rPr>
          <w:sz w:val="18"/>
          <w:szCs w:val="18"/>
          <w:rtl/>
        </w:rPr>
        <w:t xml:space="preserve">לא נכללו כרכיבים מחייבים בפרויקט פיתוח המענה הטכנולוגי. התוכנית הלאומית לפיתוח המענה הטכנולוגי לא סיפקה מענה להגנה מפני האיום לכלל הגורמים, ובפועל שב"כ והמשטרה בחרו להצטייד, באופן עצמאי, באמצעי הגנה שלא בהתאם להמלצות הצוות הלאומי להגנה מפני איום </w:t>
      </w:r>
      <w:r w:rsidRPr="00D9086E">
        <w:rPr>
          <w:sz w:val="18"/>
          <w:szCs w:val="18"/>
          <w:rtl/>
        </w:rPr>
        <w:t>הרחפנים</w:t>
      </w:r>
      <w:r w:rsidRPr="00D9086E">
        <w:rPr>
          <w:sz w:val="18"/>
          <w:szCs w:val="18"/>
          <w:rtl/>
        </w:rPr>
        <w:t xml:space="preserve"> </w:t>
      </w:r>
      <w:r w:rsidRPr="00D9086E">
        <w:rPr>
          <w:sz w:val="18"/>
          <w:szCs w:val="18"/>
          <w:rtl/>
        </w:rPr>
        <w:t>במינהלת</w:t>
      </w:r>
      <w:r w:rsidRPr="00D9086E">
        <w:rPr>
          <w:sz w:val="18"/>
          <w:szCs w:val="18"/>
          <w:rtl/>
        </w:rPr>
        <w:t xml:space="preserve"> מגן.</w:t>
      </w:r>
    </w:p>
    <w:p w:rsidR="00D9086E" w:rsidRPr="00D9086E" w:rsidP="00BE72CD" w14:paraId="519EB0BD" w14:textId="367F1093">
      <w:pPr>
        <w:pStyle w:val="ListParagraph"/>
        <w:numPr>
          <w:ilvl w:val="0"/>
          <w:numId w:val="5"/>
        </w:numPr>
        <w:spacing w:after="180" w:line="260" w:lineRule="exact"/>
        <w:ind w:left="397" w:hanging="397"/>
        <w:rPr>
          <w:sz w:val="18"/>
          <w:szCs w:val="18"/>
        </w:rPr>
      </w:pPr>
      <w:r w:rsidRPr="00D9086E">
        <w:rPr>
          <w:b/>
          <w:bCs/>
          <w:sz w:val="18"/>
          <w:szCs w:val="18"/>
          <w:rtl/>
        </w:rPr>
        <w:t>אסדרת</w:t>
      </w:r>
      <w:r w:rsidRPr="00D9086E">
        <w:rPr>
          <w:b/>
          <w:bCs/>
          <w:sz w:val="18"/>
          <w:szCs w:val="18"/>
          <w:rtl/>
        </w:rPr>
        <w:t xml:space="preserve"> הפעלת </w:t>
      </w:r>
      <w:r w:rsidRPr="00D9086E">
        <w:rPr>
          <w:b/>
          <w:bCs/>
          <w:sz w:val="18"/>
          <w:szCs w:val="18"/>
          <w:rtl/>
        </w:rPr>
        <w:t>הרחפנים</w:t>
      </w:r>
      <w:r w:rsidRPr="00D9086E">
        <w:rPr>
          <w:b/>
          <w:bCs/>
          <w:sz w:val="18"/>
          <w:szCs w:val="18"/>
          <w:rtl/>
        </w:rPr>
        <w:t xml:space="preserve"> בהתאם להחלטה ב/254 - </w:t>
      </w:r>
      <w:r w:rsidRPr="00D9086E">
        <w:rPr>
          <w:sz w:val="18"/>
          <w:szCs w:val="18"/>
          <w:rtl/>
        </w:rPr>
        <w:t xml:space="preserve">בשל מחלוקת בין חיל האוויר לבין </w:t>
      </w:r>
      <w:r w:rsidRPr="00D9086E">
        <w:rPr>
          <w:sz w:val="18"/>
          <w:szCs w:val="18"/>
          <w:rtl/>
        </w:rPr>
        <w:t>רת"א</w:t>
      </w:r>
      <w:r w:rsidRPr="00D9086E">
        <w:rPr>
          <w:rFonts w:eastAsia="Times New Roman"/>
          <w:sz w:val="18"/>
          <w:szCs w:val="18"/>
          <w:rtl/>
          <w:lang w:eastAsia="he-IL"/>
        </w:rPr>
        <w:t xml:space="preserve"> </w:t>
      </w:r>
      <w:r w:rsidRPr="00D9086E">
        <w:rPr>
          <w:sz w:val="18"/>
          <w:szCs w:val="18"/>
          <w:rtl/>
        </w:rPr>
        <w:t xml:space="preserve">התעכב תהליך האסדרה והחלטה ב/254 לא מומשה. עד למועד סיום הביקורת, יוני 2020, מצב האסדרה לגבי הפעלת </w:t>
      </w:r>
      <w:r w:rsidRPr="00D9086E">
        <w:rPr>
          <w:sz w:val="18"/>
          <w:szCs w:val="18"/>
          <w:rtl/>
        </w:rPr>
        <w:t>הרחפנים</w:t>
      </w:r>
      <w:r w:rsidRPr="00D9086E">
        <w:rPr>
          <w:sz w:val="18"/>
          <w:szCs w:val="18"/>
          <w:rtl/>
        </w:rPr>
        <w:t xml:space="preserve"> נותר ללא שינוי: מרבית </w:t>
      </w:r>
      <w:r w:rsidRPr="00D9086E">
        <w:rPr>
          <w:sz w:val="18"/>
          <w:szCs w:val="18"/>
          <w:rtl/>
        </w:rPr>
        <w:t>הרחפנים</w:t>
      </w:r>
      <w:r w:rsidRPr="00D9086E">
        <w:rPr>
          <w:sz w:val="18"/>
          <w:szCs w:val="18"/>
          <w:rtl/>
        </w:rPr>
        <w:t xml:space="preserve"> בארץ אינם רשומים, ומרבית המטיסים אינם נדרשים לקבל כל אישור הטסה. כך נותרו בעינם הסיכונים הבטיחותיים והביטחוניים הנשקפים משימוש </w:t>
      </w:r>
      <w:r w:rsidRPr="00D9086E">
        <w:rPr>
          <w:sz w:val="18"/>
          <w:szCs w:val="18"/>
          <w:rtl/>
        </w:rPr>
        <w:t>ברחפנים</w:t>
      </w:r>
      <w:r w:rsidRPr="00D9086E">
        <w:rPr>
          <w:sz w:val="18"/>
          <w:szCs w:val="18"/>
          <w:rtl/>
        </w:rPr>
        <w:t>.</w:t>
      </w:r>
      <w:r w:rsidRPr="00D9086E">
        <w:rPr>
          <w:b/>
          <w:bCs/>
          <w:sz w:val="18"/>
          <w:szCs w:val="18"/>
          <w:rtl/>
        </w:rPr>
        <w:t xml:space="preserve"> </w:t>
      </w:r>
      <w:r w:rsidRPr="00D9086E">
        <w:rPr>
          <w:sz w:val="18"/>
          <w:szCs w:val="18"/>
          <w:rtl/>
        </w:rPr>
        <w:t>עם זאת,</w:t>
      </w:r>
      <w:r w:rsidRPr="00D9086E">
        <w:rPr>
          <w:b/>
          <w:bCs/>
          <w:sz w:val="18"/>
          <w:szCs w:val="18"/>
          <w:rtl/>
        </w:rPr>
        <w:t xml:space="preserve"> </w:t>
      </w:r>
      <w:r w:rsidRPr="00D9086E">
        <w:rPr>
          <w:sz w:val="18"/>
          <w:szCs w:val="18"/>
          <w:rtl/>
        </w:rPr>
        <w:t xml:space="preserve">בספטמבר 2020 חל קידום בפתרון המחלוקת ובקידום תהליך האסדרה של הפעלת </w:t>
      </w:r>
      <w:r w:rsidRPr="00D9086E">
        <w:rPr>
          <w:sz w:val="18"/>
          <w:szCs w:val="18"/>
          <w:rtl/>
        </w:rPr>
        <w:t>רחפנים</w:t>
      </w:r>
      <w:r w:rsidRPr="00D9086E">
        <w:rPr>
          <w:sz w:val="18"/>
          <w:szCs w:val="18"/>
          <w:rtl/>
        </w:rPr>
        <w:t>.</w:t>
      </w:r>
      <w:r w:rsidR="00C4256B">
        <w:rPr>
          <w:sz w:val="18"/>
          <w:szCs w:val="18"/>
          <w:rtl/>
        </w:rPr>
        <w:t xml:space="preserve"> </w:t>
      </w:r>
    </w:p>
    <w:p w:rsidR="00D9086E" w:rsidRPr="00D9086E" w:rsidP="0037053F" w14:paraId="4FEF3227" w14:textId="77777777">
      <w:pPr>
        <w:pStyle w:val="ListParagraph"/>
        <w:keepLines/>
        <w:numPr>
          <w:ilvl w:val="0"/>
          <w:numId w:val="5"/>
        </w:numPr>
        <w:spacing w:after="180" w:line="260" w:lineRule="exact"/>
        <w:ind w:left="397" w:hanging="397"/>
        <w:rPr>
          <w:sz w:val="18"/>
          <w:szCs w:val="18"/>
          <w:rtl/>
        </w:rPr>
      </w:pPr>
      <w:r w:rsidRPr="00D9086E">
        <w:rPr>
          <w:b/>
          <w:bCs/>
          <w:sz w:val="18"/>
          <w:szCs w:val="18"/>
          <w:rtl/>
        </w:rPr>
        <w:t xml:space="preserve">שילוב </w:t>
      </w:r>
      <w:r w:rsidRPr="00D9086E">
        <w:rPr>
          <w:b/>
          <w:bCs/>
          <w:sz w:val="18"/>
          <w:szCs w:val="18"/>
          <w:rtl/>
        </w:rPr>
        <w:t>רחפנים</w:t>
      </w:r>
      <w:r w:rsidRPr="00D9086E">
        <w:rPr>
          <w:b/>
          <w:bCs/>
          <w:sz w:val="18"/>
          <w:szCs w:val="18"/>
          <w:rtl/>
        </w:rPr>
        <w:t xml:space="preserve"> במרחב האווירי של ישראל</w:t>
      </w:r>
      <w:r w:rsidRPr="00D9086E">
        <w:rPr>
          <w:sz w:val="18"/>
          <w:szCs w:val="18"/>
          <w:rtl/>
        </w:rPr>
        <w:t xml:space="preserve"> - בארצות הברית ואירופה נעשות עבודות מטה בעניין שילוב כלי טיס בלתי מאוישים במרחב האווירי. בישראל מתקיימות פעולות נקודתיות לשילוב </w:t>
      </w:r>
      <w:r w:rsidRPr="00D9086E">
        <w:rPr>
          <w:sz w:val="18"/>
          <w:szCs w:val="18"/>
          <w:rtl/>
        </w:rPr>
        <w:t>רחפנים</w:t>
      </w:r>
      <w:r w:rsidRPr="00D9086E">
        <w:rPr>
          <w:sz w:val="18"/>
          <w:szCs w:val="18"/>
          <w:rtl/>
        </w:rPr>
        <w:t xml:space="preserve"> במרחב האווירי, אך הן לא קידמו בשלב זה כתיבת טיוטת תקנות העוסקת בנושא, שתהווה בסיס לפריסת תשתית טכנולוגית לזיהוי ושליטה בתנועת </w:t>
      </w:r>
      <w:r w:rsidRPr="00D9086E">
        <w:rPr>
          <w:sz w:val="18"/>
          <w:szCs w:val="18"/>
          <w:rtl/>
        </w:rPr>
        <w:t>הרחפנים</w:t>
      </w:r>
      <w:r w:rsidRPr="00D9086E">
        <w:rPr>
          <w:sz w:val="18"/>
          <w:szCs w:val="18"/>
          <w:rtl/>
        </w:rPr>
        <w:t xml:space="preserve"> במרחב האווירי.</w:t>
      </w:r>
    </w:p>
    <w:p w:rsidR="00D9086E" w:rsidRPr="00995AD8" w:rsidP="00F67B76" w14:paraId="5ECE2A62" w14:textId="77777777">
      <w:pPr>
        <w:keepNext/>
        <w:keepLines/>
        <w:spacing w:line="240" w:lineRule="atLeast"/>
        <w:ind w:left="454" w:hanging="454"/>
        <w:rPr>
          <w:rFonts w:ascii="Tahoma" w:hAnsi="Tahoma" w:cs="Tahoma"/>
          <w:sz w:val="19"/>
          <w:szCs w:val="19"/>
          <w:rtl/>
        </w:rPr>
      </w:pPr>
      <w:r>
        <w:rPr>
          <w:rFonts w:ascii="Tahoma" w:hAnsi="Tahoma" w:cs="Tahoma"/>
          <w:noProof/>
          <w:sz w:val="19"/>
          <w:szCs w:val="19"/>
          <w:rtl/>
          <w:lang w:val="he-IL"/>
        </w:rPr>
        <w:drawing>
          <wp:inline distT="0" distB="0" distL="0" distR="0">
            <wp:extent cx="2523749" cy="143256"/>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14154" name="Picture 15"/>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rsidR="00D9086E" w:rsidRPr="00D9086E" w:rsidP="005F32F6" w14:paraId="5938E07E" w14:textId="77777777">
      <w:pPr>
        <w:pStyle w:val="running-text"/>
        <w:bidi/>
        <w:spacing w:after="180" w:line="260" w:lineRule="exact"/>
        <w:ind w:right="0"/>
        <w:rPr>
          <w:sz w:val="18"/>
        </w:rPr>
      </w:pPr>
      <w:r w:rsidRPr="00D9086E">
        <w:rPr>
          <w:rFonts w:hint="cs"/>
          <w:b/>
          <w:bCs/>
          <w:sz w:val="18"/>
          <w:rtl/>
        </w:rPr>
        <w:t>תהליכי</w:t>
      </w:r>
      <w:r w:rsidRPr="00D9086E">
        <w:rPr>
          <w:b/>
          <w:bCs/>
          <w:sz w:val="18"/>
          <w:rtl/>
        </w:rPr>
        <w:t xml:space="preserve"> </w:t>
      </w:r>
      <w:r w:rsidRPr="00D9086E">
        <w:rPr>
          <w:rFonts w:hint="cs"/>
          <w:b/>
          <w:bCs/>
          <w:sz w:val="18"/>
          <w:rtl/>
        </w:rPr>
        <w:t>בניין</w:t>
      </w:r>
      <w:r w:rsidRPr="00D9086E">
        <w:rPr>
          <w:b/>
          <w:bCs/>
          <w:sz w:val="18"/>
          <w:rtl/>
        </w:rPr>
        <w:t xml:space="preserve"> </w:t>
      </w:r>
      <w:r w:rsidRPr="00D9086E">
        <w:rPr>
          <w:rFonts w:hint="cs"/>
          <w:b/>
          <w:bCs/>
          <w:sz w:val="18"/>
          <w:rtl/>
        </w:rPr>
        <w:t>הכוח</w:t>
      </w:r>
      <w:r w:rsidRPr="00D9086E">
        <w:rPr>
          <w:b/>
          <w:bCs/>
          <w:sz w:val="18"/>
          <w:rtl/>
        </w:rPr>
        <w:t xml:space="preserve"> </w:t>
      </w:r>
      <w:r w:rsidRPr="00D9086E">
        <w:rPr>
          <w:rFonts w:hint="cs"/>
          <w:b/>
          <w:bCs/>
          <w:sz w:val="18"/>
          <w:rtl/>
        </w:rPr>
        <w:t xml:space="preserve">בנמל התעופה בן גוריון להתמודדות עם איום </w:t>
      </w:r>
      <w:r w:rsidRPr="00D9086E">
        <w:rPr>
          <w:rFonts w:hint="cs"/>
          <w:b/>
          <w:bCs/>
          <w:sz w:val="18"/>
          <w:rtl/>
        </w:rPr>
        <w:t>הרחפנים</w:t>
      </w:r>
      <w:r w:rsidRPr="00D9086E">
        <w:rPr>
          <w:rFonts w:hint="cs"/>
          <w:b/>
          <w:bCs/>
          <w:sz w:val="18"/>
          <w:rtl/>
        </w:rPr>
        <w:t xml:space="preserve"> -</w:t>
      </w:r>
      <w:r w:rsidRPr="00D9086E">
        <w:rPr>
          <w:rFonts w:hint="cs"/>
          <w:sz w:val="18"/>
          <w:rtl/>
        </w:rPr>
        <w:t xml:space="preserve"> בנמל התעופה בן גוריון בוצעו תהליכי בניין כוח להגנה מפני </w:t>
      </w:r>
      <w:r w:rsidRPr="00D9086E">
        <w:rPr>
          <w:rFonts w:hint="cs"/>
          <w:sz w:val="18"/>
          <w:rtl/>
        </w:rPr>
        <w:t>רחפנים</w:t>
      </w:r>
      <w:r w:rsidRPr="00D9086E">
        <w:rPr>
          <w:rFonts w:hint="cs"/>
          <w:sz w:val="18"/>
          <w:rtl/>
        </w:rPr>
        <w:t xml:space="preserve">, וכיום יש בו אמצעים טכנולוגיים כמענה לאיום זה בתקופת הביניים. </w:t>
      </w:r>
    </w:p>
    <w:p w:rsidR="00C23E6C" w:rsidRPr="00270B91" w:rsidP="005F32F6" w14:paraId="447C2A9D" w14:textId="77777777">
      <w:pPr>
        <w:pStyle w:val="running-text"/>
        <w:bidi/>
        <w:spacing w:after="180" w:line="240" w:lineRule="atLeast"/>
        <w:ind w:right="0"/>
        <w:rPr>
          <w:b/>
          <w:bCs/>
          <w:sz w:val="16"/>
          <w:szCs w:val="16"/>
          <w:rtl/>
        </w:rPr>
      </w:pPr>
    </w:p>
    <w:p w:rsidR="00DB4D24" w:rsidP="006C085A" w14:paraId="6FFA6A94" w14:textId="10DD56E0">
      <w:pPr>
        <w:keepNext/>
        <w:keepLines/>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77588" name="Picture 10"/>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DB4D24" w:rsidRPr="00902625" w:rsidP="005F32F6" w14:paraId="74D79D88" w14:textId="77777777">
      <w:pPr>
        <w:pStyle w:val="KOT3N"/>
        <w:spacing w:before="0"/>
        <w:rPr>
          <w:b w:val="0"/>
          <w:bCs w:val="0"/>
          <w:rtl/>
        </w:rPr>
      </w:pPr>
      <w:r w:rsidRPr="00902625">
        <w:rPr>
          <w:rFonts w:hint="cs"/>
          <w:rtl/>
        </w:rPr>
        <w:t>עיקרי המלצות הביקורת</w:t>
      </w:r>
    </w:p>
    <w:p w:rsidR="00D9086E" w:rsidRPr="006C085A" w:rsidP="00D3342D" w14:paraId="5F35229C" w14:textId="3E0CC260">
      <w:pPr>
        <w:spacing w:after="180" w:line="260" w:lineRule="exact"/>
        <w:ind w:left="397" w:hanging="397"/>
        <w:jc w:val="both"/>
        <w:rPr>
          <w:rFonts w:ascii="Tahoma" w:hAnsi="Tahoma" w:cs="Tahoma"/>
          <w:sz w:val="20"/>
          <w:szCs w:val="18"/>
        </w:rPr>
      </w:pPr>
      <w:r w:rsidRPr="006C085A">
        <w:rPr>
          <w:rFonts w:ascii="Tahoma" w:hAnsi="Tahoma" w:eastAsiaTheme="majorEastAsia" w:cs="Tahoma"/>
          <w:b/>
          <w:bCs/>
          <w:noProof/>
          <w:color w:val="231F20"/>
          <w:position w:val="-6"/>
          <w:sz w:val="16"/>
          <w:szCs w:val="16"/>
        </w:rPr>
        <w:drawing>
          <wp:inline distT="0" distB="0" distL="0" distR="0">
            <wp:extent cx="146304" cy="164592"/>
            <wp:effectExtent l="0" t="0" r="6350" b="698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93916" name="lamp.png"/>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6C085A">
        <w:rPr>
          <w:rStyle w:val="Heading7Char"/>
          <w:rFonts w:ascii="Tahoma" w:hAnsi="Tahoma" w:cs="Tahoma"/>
          <w:color w:val="231F20"/>
          <w:sz w:val="16"/>
          <w:szCs w:val="16"/>
        </w:rPr>
        <w:tab/>
      </w:r>
      <w:r w:rsidRPr="006C085A">
        <w:rPr>
          <w:rFonts w:ascii="Tahoma" w:hAnsi="Tahoma" w:cs="Tahoma"/>
          <w:sz w:val="18"/>
          <w:szCs w:val="18"/>
          <w:rtl/>
        </w:rPr>
        <w:t xml:space="preserve">על הגופים לפעול להשלמת היערכותם להתמודדות עם איום </w:t>
      </w:r>
      <w:r w:rsidRPr="006C085A">
        <w:rPr>
          <w:rFonts w:ascii="Tahoma" w:hAnsi="Tahoma" w:cs="Tahoma"/>
          <w:sz w:val="18"/>
          <w:szCs w:val="18"/>
          <w:rtl/>
        </w:rPr>
        <w:t>הרחפנים</w:t>
      </w:r>
      <w:r w:rsidRPr="006C085A">
        <w:rPr>
          <w:rFonts w:ascii="Tahoma" w:hAnsi="Tahoma" w:cs="Tahoma"/>
          <w:sz w:val="18"/>
          <w:szCs w:val="18"/>
          <w:rtl/>
        </w:rPr>
        <w:t xml:space="preserve"> בכלל ההיבטים של בניין הכוח, לרבות כתיבת תפיסות הפעלה, קביעת נהלים והצטיידות באמצעים, וכן להסדיר את יחסי הגומלין ואת הכללים לגבי העברת האחריות ביניהם.</w:t>
      </w:r>
    </w:p>
    <w:p w:rsidR="00D9086E" w:rsidRPr="00D3342D" w:rsidP="00D3342D" w14:paraId="147D9244" w14:textId="2ED42837">
      <w:pPr>
        <w:pStyle w:val="ListParagraph"/>
        <w:numPr>
          <w:ilvl w:val="0"/>
          <w:numId w:val="0"/>
        </w:numPr>
        <w:spacing w:after="180" w:line="260" w:lineRule="exact"/>
        <w:ind w:left="397" w:hanging="397"/>
        <w:rPr>
          <w:sz w:val="18"/>
          <w:szCs w:val="18"/>
        </w:rPr>
      </w:pPr>
      <w:r w:rsidRPr="006C085A">
        <w:rPr>
          <w:rFonts w:eastAsiaTheme="majorEastAsia"/>
          <w:b/>
          <w:bCs/>
          <w:noProof/>
          <w:color w:val="231F20"/>
          <w:position w:val="-6"/>
          <w:sz w:val="16"/>
          <w:szCs w:val="16"/>
        </w:rPr>
        <w:drawing>
          <wp:inline distT="0" distB="0" distL="0" distR="0">
            <wp:extent cx="146304" cy="164592"/>
            <wp:effectExtent l="0" t="0" r="6350" b="698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06029" name="lamp.png"/>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6C085A">
        <w:rPr>
          <w:rStyle w:val="Heading7Char"/>
          <w:rFonts w:ascii="Tahoma" w:hAnsi="Tahoma" w:cs="Tahoma"/>
          <w:color w:val="231F20"/>
          <w:sz w:val="16"/>
          <w:szCs w:val="16"/>
        </w:rPr>
        <w:tab/>
      </w:r>
      <w:r w:rsidRPr="007D3547">
        <w:rPr>
          <w:sz w:val="19"/>
          <w:szCs w:val="19"/>
          <w:rtl/>
        </w:rPr>
        <w:t xml:space="preserve">על </w:t>
      </w:r>
      <w:r w:rsidRPr="00D3342D">
        <w:rPr>
          <w:sz w:val="18"/>
          <w:szCs w:val="18"/>
          <w:rtl/>
        </w:rPr>
        <w:t>המשטרה לנקוט את</w:t>
      </w:r>
      <w:r w:rsidRPr="00D3342D">
        <w:rPr>
          <w:rFonts w:hint="cs"/>
          <w:sz w:val="18"/>
          <w:szCs w:val="18"/>
          <w:rtl/>
        </w:rPr>
        <w:t xml:space="preserve"> הפעולות הנדרשות </w:t>
      </w:r>
      <w:r w:rsidRPr="00D3342D">
        <w:rPr>
          <w:sz w:val="18"/>
          <w:szCs w:val="18"/>
          <w:rtl/>
        </w:rPr>
        <w:t xml:space="preserve">כדי להתמודד עם איום </w:t>
      </w:r>
      <w:r w:rsidRPr="00D3342D">
        <w:rPr>
          <w:sz w:val="18"/>
          <w:szCs w:val="18"/>
          <w:rtl/>
        </w:rPr>
        <w:t>הרחפנים</w:t>
      </w:r>
      <w:r w:rsidRPr="00D3342D">
        <w:rPr>
          <w:sz w:val="18"/>
          <w:szCs w:val="18"/>
          <w:rtl/>
        </w:rPr>
        <w:t xml:space="preserve"> באירוע בלתי מתוכנן ולהשלים את היערכותה לטיפול באיום זה באירוע סדור - כל זאת על פי האחריות שהוטלה עליה </w:t>
      </w:r>
      <w:r w:rsidRPr="00D3342D">
        <w:rPr>
          <w:rFonts w:hint="cs"/>
          <w:sz w:val="18"/>
          <w:szCs w:val="18"/>
          <w:rtl/>
        </w:rPr>
        <w:t>ב</w:t>
      </w:r>
      <w:r w:rsidRPr="00D3342D">
        <w:rPr>
          <w:sz w:val="18"/>
          <w:szCs w:val="18"/>
          <w:rtl/>
        </w:rPr>
        <w:t>החלטה ב/254</w:t>
      </w:r>
      <w:r w:rsidRPr="00D3342D">
        <w:rPr>
          <w:rFonts w:hint="cs"/>
          <w:sz w:val="18"/>
          <w:szCs w:val="18"/>
          <w:rtl/>
        </w:rPr>
        <w:t>,</w:t>
      </w:r>
      <w:r w:rsidRPr="00D3342D">
        <w:rPr>
          <w:sz w:val="18"/>
          <w:szCs w:val="18"/>
          <w:rtl/>
        </w:rPr>
        <w:t xml:space="preserve"> לרבות </w:t>
      </w:r>
      <w:r w:rsidRPr="00D3342D">
        <w:rPr>
          <w:rFonts w:hint="cs"/>
          <w:sz w:val="18"/>
          <w:szCs w:val="18"/>
          <w:rtl/>
        </w:rPr>
        <w:t xml:space="preserve">בהיבטי מיסוד נהלים ובנין הכוח </w:t>
      </w:r>
      <w:r w:rsidRPr="00D3342D">
        <w:rPr>
          <w:rFonts w:hint="cs"/>
          <w:sz w:val="18"/>
          <w:szCs w:val="18"/>
          <w:rtl/>
        </w:rPr>
        <w:t>ותיקצובו</w:t>
      </w:r>
      <w:r w:rsidRPr="00D3342D">
        <w:rPr>
          <w:rFonts w:hint="cs"/>
          <w:b/>
          <w:bCs/>
          <w:sz w:val="18"/>
          <w:szCs w:val="18"/>
          <w:rtl/>
        </w:rPr>
        <w:t>.</w:t>
      </w:r>
    </w:p>
    <w:p w:rsidR="00D9086E" w:rsidRPr="00D3342D" w:rsidP="00D3342D" w14:paraId="3060FB25" w14:textId="3D0305BD">
      <w:pPr>
        <w:pStyle w:val="ListParagraph"/>
        <w:numPr>
          <w:ilvl w:val="0"/>
          <w:numId w:val="0"/>
        </w:numPr>
        <w:spacing w:after="180" w:line="260" w:lineRule="exact"/>
        <w:ind w:left="397" w:hanging="397"/>
        <w:rPr>
          <w:sz w:val="18"/>
          <w:szCs w:val="18"/>
        </w:rPr>
      </w:pPr>
      <w:r w:rsidRPr="00D3342D">
        <w:rPr>
          <w:rFonts w:eastAsiaTheme="majorEastAsia"/>
          <w:b/>
          <w:bCs/>
          <w:noProof/>
          <w:color w:val="231F20"/>
          <w:position w:val="-6"/>
          <w:sz w:val="14"/>
          <w:szCs w:val="14"/>
        </w:rPr>
        <w:drawing>
          <wp:inline distT="0" distB="0" distL="0" distR="0">
            <wp:extent cx="146304" cy="164592"/>
            <wp:effectExtent l="0" t="0" r="6350" b="698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059018" name="lamp.png"/>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3342D">
        <w:rPr>
          <w:rStyle w:val="Heading7Char"/>
          <w:rFonts w:ascii="Tahoma" w:hAnsi="Tahoma" w:cs="Tahoma"/>
          <w:color w:val="231F20"/>
          <w:sz w:val="14"/>
          <w:szCs w:val="14"/>
        </w:rPr>
        <w:tab/>
      </w:r>
      <w:r w:rsidRPr="00D3342D">
        <w:rPr>
          <w:sz w:val="18"/>
          <w:szCs w:val="18"/>
          <w:rtl/>
        </w:rPr>
        <w:t>על אגף המבצעים בצה"ל ל</w:t>
      </w:r>
      <w:r w:rsidRPr="00D3342D">
        <w:rPr>
          <w:rFonts w:hint="cs"/>
          <w:sz w:val="18"/>
          <w:szCs w:val="18"/>
          <w:rtl/>
        </w:rPr>
        <w:t xml:space="preserve">השלים את </w:t>
      </w:r>
      <w:r w:rsidRPr="00D3342D">
        <w:rPr>
          <w:sz w:val="18"/>
          <w:szCs w:val="18"/>
          <w:rtl/>
        </w:rPr>
        <w:t>עדכ</w:t>
      </w:r>
      <w:r w:rsidRPr="00D3342D">
        <w:rPr>
          <w:rFonts w:hint="cs"/>
          <w:sz w:val="18"/>
          <w:szCs w:val="18"/>
          <w:rtl/>
        </w:rPr>
        <w:t>ו</w:t>
      </w:r>
      <w:r w:rsidRPr="00D3342D">
        <w:rPr>
          <w:sz w:val="18"/>
          <w:szCs w:val="18"/>
          <w:rtl/>
        </w:rPr>
        <w:t xml:space="preserve">ן מסמכי היסוד המסדירים את הגנת מחנות צה"ל בכל הקשור להתמודדות עם איום </w:t>
      </w:r>
      <w:r w:rsidRPr="00D3342D">
        <w:rPr>
          <w:sz w:val="18"/>
          <w:szCs w:val="18"/>
          <w:rtl/>
        </w:rPr>
        <w:t>הרחפנים</w:t>
      </w:r>
      <w:r w:rsidRPr="00D3342D">
        <w:rPr>
          <w:sz w:val="18"/>
          <w:szCs w:val="18"/>
          <w:rtl/>
        </w:rPr>
        <w:t xml:space="preserve"> ולהעריך את הסיכונים למ</w:t>
      </w:r>
      <w:r w:rsidRPr="00D3342D">
        <w:rPr>
          <w:rFonts w:hint="cs"/>
          <w:sz w:val="18"/>
          <w:szCs w:val="18"/>
          <w:rtl/>
        </w:rPr>
        <w:t>חנות</w:t>
      </w:r>
      <w:r w:rsidRPr="00D3342D">
        <w:rPr>
          <w:sz w:val="18"/>
          <w:szCs w:val="18"/>
          <w:rtl/>
        </w:rPr>
        <w:t xml:space="preserve"> השונים בשל איום זה, ובהתאם לכך לקבוע תוכנית סדורה לבניין הכוח</w:t>
      </w:r>
      <w:r w:rsidRPr="00D3342D">
        <w:rPr>
          <w:rFonts w:hint="cs"/>
          <w:sz w:val="18"/>
          <w:szCs w:val="18"/>
          <w:rtl/>
        </w:rPr>
        <w:t xml:space="preserve"> שתביא בחשבון את המשאבים הנדרשים לכך</w:t>
      </w:r>
      <w:r w:rsidRPr="00D3342D">
        <w:rPr>
          <w:sz w:val="18"/>
          <w:szCs w:val="18"/>
          <w:rtl/>
        </w:rPr>
        <w:t>.</w:t>
      </w:r>
    </w:p>
    <w:p w:rsidR="00D9086E" w:rsidRPr="00D3342D" w:rsidP="00D3342D" w14:paraId="138F7603" w14:textId="7851D9BF">
      <w:pPr>
        <w:pStyle w:val="ListParagraph"/>
        <w:numPr>
          <w:ilvl w:val="0"/>
          <w:numId w:val="0"/>
        </w:numPr>
        <w:spacing w:after="180" w:line="260" w:lineRule="exact"/>
        <w:ind w:left="397" w:hanging="397"/>
        <w:rPr>
          <w:sz w:val="18"/>
          <w:szCs w:val="18"/>
        </w:rPr>
      </w:pPr>
      <w:r w:rsidRPr="00D3342D">
        <w:rPr>
          <w:rFonts w:eastAsiaTheme="majorEastAsia"/>
          <w:b/>
          <w:bCs/>
          <w:noProof/>
          <w:color w:val="231F20"/>
          <w:position w:val="-6"/>
          <w:sz w:val="14"/>
          <w:szCs w:val="14"/>
        </w:rPr>
        <w:drawing>
          <wp:inline distT="0" distB="0" distL="0" distR="0">
            <wp:extent cx="146304" cy="164592"/>
            <wp:effectExtent l="0" t="0" r="6350" b="698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06733" name="lamp.png"/>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3342D">
        <w:rPr>
          <w:rStyle w:val="Heading7Char"/>
          <w:rFonts w:ascii="Tahoma" w:hAnsi="Tahoma" w:cs="Tahoma"/>
          <w:color w:val="231F20"/>
          <w:sz w:val="14"/>
          <w:szCs w:val="14"/>
        </w:rPr>
        <w:tab/>
      </w:r>
      <w:r w:rsidRPr="00D3342D">
        <w:rPr>
          <w:sz w:val="18"/>
          <w:szCs w:val="18"/>
          <w:rtl/>
        </w:rPr>
        <w:t xml:space="preserve">על משרד הביטחון, עליו הטיל הקבינט המדיני-ביטחוני להוביל את בחינת היכולת הטכנולוגית להגנה מפני איום </w:t>
      </w:r>
      <w:r w:rsidRPr="00D3342D">
        <w:rPr>
          <w:sz w:val="18"/>
          <w:szCs w:val="18"/>
          <w:rtl/>
        </w:rPr>
        <w:t>הרחפנים</w:t>
      </w:r>
      <w:r w:rsidRPr="00D3342D">
        <w:rPr>
          <w:sz w:val="18"/>
          <w:szCs w:val="18"/>
          <w:rtl/>
        </w:rPr>
        <w:t xml:space="preserve">, לבחון דרכים </w:t>
      </w:r>
      <w:r w:rsidRPr="00D3342D">
        <w:rPr>
          <w:rFonts w:hint="cs"/>
          <w:sz w:val="18"/>
          <w:szCs w:val="18"/>
          <w:rtl/>
        </w:rPr>
        <w:t>כדי</w:t>
      </w:r>
      <w:r w:rsidRPr="00D3342D">
        <w:rPr>
          <w:sz w:val="18"/>
          <w:szCs w:val="18"/>
          <w:rtl/>
        </w:rPr>
        <w:t xml:space="preserve"> לגשר על אי</w:t>
      </w:r>
      <w:r w:rsidRPr="00D3342D">
        <w:rPr>
          <w:rFonts w:hint="cs"/>
          <w:sz w:val="18"/>
          <w:szCs w:val="18"/>
          <w:rtl/>
        </w:rPr>
        <w:t>-</w:t>
      </w:r>
      <w:r w:rsidRPr="00D3342D">
        <w:rPr>
          <w:sz w:val="18"/>
          <w:szCs w:val="18"/>
          <w:rtl/>
        </w:rPr>
        <w:t>ההסכמות הרבות בין הגורמים הביטחוניים השונים, ולהתוות ת</w:t>
      </w:r>
      <w:r w:rsidRPr="00D3342D">
        <w:rPr>
          <w:rFonts w:hint="cs"/>
          <w:sz w:val="18"/>
          <w:szCs w:val="18"/>
          <w:rtl/>
        </w:rPr>
        <w:t>ו</w:t>
      </w:r>
      <w:r w:rsidRPr="00D3342D">
        <w:rPr>
          <w:sz w:val="18"/>
          <w:szCs w:val="18"/>
          <w:rtl/>
        </w:rPr>
        <w:t>כנית פעולה ליצירת מענה הולם לצ</w:t>
      </w:r>
      <w:r w:rsidRPr="00D3342D">
        <w:rPr>
          <w:rFonts w:hint="cs"/>
          <w:sz w:val="18"/>
          <w:szCs w:val="18"/>
          <w:rtl/>
        </w:rPr>
        <w:t>ו</w:t>
      </w:r>
      <w:r w:rsidRPr="00D3342D">
        <w:rPr>
          <w:sz w:val="18"/>
          <w:szCs w:val="18"/>
          <w:rtl/>
        </w:rPr>
        <w:t>רכיהם המבצעיים של הגורמים השונים בהתחשב ביכולותיהם התקציביות.</w:t>
      </w:r>
    </w:p>
    <w:p w:rsidR="00D9086E" w:rsidRPr="00D3342D" w:rsidP="00D3342D" w14:paraId="01AF1414" w14:textId="694318D7">
      <w:pPr>
        <w:pStyle w:val="ListParagraph"/>
        <w:numPr>
          <w:ilvl w:val="0"/>
          <w:numId w:val="0"/>
        </w:numPr>
        <w:spacing w:after="180" w:line="260" w:lineRule="exact"/>
        <w:ind w:left="397" w:hanging="397"/>
        <w:rPr>
          <w:sz w:val="18"/>
          <w:szCs w:val="18"/>
        </w:rPr>
      </w:pPr>
      <w:r w:rsidRPr="00D3342D">
        <w:rPr>
          <w:rFonts w:eastAsiaTheme="majorEastAsia"/>
          <w:b/>
          <w:bCs/>
          <w:noProof/>
          <w:color w:val="231F20"/>
          <w:position w:val="-6"/>
          <w:sz w:val="14"/>
          <w:szCs w:val="14"/>
        </w:rPr>
        <w:drawing>
          <wp:inline distT="0" distB="0" distL="0" distR="0">
            <wp:extent cx="146304" cy="164592"/>
            <wp:effectExtent l="0" t="0" r="6350" b="698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5638" name="lamp.png"/>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3342D">
        <w:rPr>
          <w:rStyle w:val="Heading7Char"/>
          <w:rFonts w:ascii="Tahoma" w:hAnsi="Tahoma" w:cs="Tahoma"/>
          <w:color w:val="231F20"/>
          <w:sz w:val="14"/>
          <w:szCs w:val="14"/>
        </w:rPr>
        <w:tab/>
      </w:r>
      <w:r w:rsidRPr="00D3342D">
        <w:rPr>
          <w:rFonts w:hint="cs"/>
          <w:sz w:val="18"/>
          <w:szCs w:val="18"/>
          <w:rtl/>
        </w:rPr>
        <w:t xml:space="preserve">מומלץ כי </w:t>
      </w:r>
      <w:r w:rsidRPr="00D3342D">
        <w:rPr>
          <w:rFonts w:hint="eastAsia"/>
          <w:sz w:val="18"/>
          <w:szCs w:val="18"/>
          <w:rtl/>
        </w:rPr>
        <w:t>רת</w:t>
      </w:r>
      <w:r w:rsidRPr="00D3342D">
        <w:rPr>
          <w:sz w:val="18"/>
          <w:szCs w:val="18"/>
          <w:rtl/>
        </w:rPr>
        <w:t>"א</w:t>
      </w:r>
      <w:r w:rsidRPr="00D3342D">
        <w:rPr>
          <w:sz w:val="18"/>
          <w:szCs w:val="18"/>
          <w:rtl/>
        </w:rPr>
        <w:t xml:space="preserve"> </w:t>
      </w:r>
      <w:r w:rsidRPr="00D3342D">
        <w:rPr>
          <w:rFonts w:hint="cs"/>
          <w:sz w:val="18"/>
          <w:szCs w:val="18"/>
          <w:rtl/>
        </w:rPr>
        <w:t>תשלים את תהליך גיבוש התקנות כדי לממש את הנחיית הממשלה בנוגע ל</w:t>
      </w:r>
      <w:r w:rsidRPr="00D3342D">
        <w:rPr>
          <w:sz w:val="18"/>
          <w:szCs w:val="18"/>
          <w:rtl/>
        </w:rPr>
        <w:t xml:space="preserve">חובת </w:t>
      </w:r>
      <w:r w:rsidRPr="00D3342D">
        <w:rPr>
          <w:rFonts w:hint="eastAsia"/>
          <w:sz w:val="18"/>
          <w:szCs w:val="18"/>
          <w:rtl/>
        </w:rPr>
        <w:t>רישום</w:t>
      </w:r>
      <w:r w:rsidRPr="00D3342D">
        <w:rPr>
          <w:sz w:val="18"/>
          <w:szCs w:val="18"/>
          <w:rtl/>
        </w:rPr>
        <w:t xml:space="preserve"> </w:t>
      </w:r>
      <w:r w:rsidRPr="00D3342D">
        <w:rPr>
          <w:rFonts w:hint="eastAsia"/>
          <w:sz w:val="18"/>
          <w:szCs w:val="18"/>
          <w:rtl/>
        </w:rPr>
        <w:t>הרחפנים</w:t>
      </w:r>
      <w:r w:rsidRPr="00D3342D">
        <w:rPr>
          <w:sz w:val="18"/>
          <w:szCs w:val="18"/>
          <w:rtl/>
        </w:rPr>
        <w:t xml:space="preserve"> </w:t>
      </w:r>
      <w:r w:rsidRPr="00D3342D">
        <w:rPr>
          <w:rFonts w:hint="eastAsia"/>
          <w:sz w:val="18"/>
          <w:szCs w:val="18"/>
          <w:rtl/>
        </w:rPr>
        <w:t>והדרישה</w:t>
      </w:r>
      <w:r w:rsidRPr="00D3342D">
        <w:rPr>
          <w:sz w:val="18"/>
          <w:szCs w:val="18"/>
          <w:rtl/>
        </w:rPr>
        <w:t xml:space="preserve"> </w:t>
      </w:r>
      <w:r w:rsidRPr="00D3342D">
        <w:rPr>
          <w:rFonts w:hint="eastAsia"/>
          <w:sz w:val="18"/>
          <w:szCs w:val="18"/>
          <w:rtl/>
        </w:rPr>
        <w:t>לרישיון</w:t>
      </w:r>
      <w:r w:rsidRPr="00D3342D">
        <w:rPr>
          <w:sz w:val="18"/>
          <w:szCs w:val="18"/>
          <w:rtl/>
        </w:rPr>
        <w:t xml:space="preserve"> </w:t>
      </w:r>
      <w:r w:rsidRPr="00D3342D">
        <w:rPr>
          <w:rFonts w:hint="eastAsia"/>
          <w:sz w:val="18"/>
          <w:szCs w:val="18"/>
          <w:rtl/>
        </w:rPr>
        <w:t>למטיסי</w:t>
      </w:r>
      <w:r w:rsidRPr="00D3342D">
        <w:rPr>
          <w:sz w:val="18"/>
          <w:szCs w:val="18"/>
          <w:rtl/>
        </w:rPr>
        <w:t xml:space="preserve"> </w:t>
      </w:r>
      <w:r w:rsidRPr="00D3342D">
        <w:rPr>
          <w:rFonts w:hint="eastAsia"/>
          <w:sz w:val="18"/>
          <w:szCs w:val="18"/>
          <w:rtl/>
        </w:rPr>
        <w:t>רחפנים</w:t>
      </w:r>
      <w:r w:rsidRPr="00D3342D">
        <w:rPr>
          <w:sz w:val="18"/>
          <w:szCs w:val="18"/>
          <w:rtl/>
        </w:rPr>
        <w:t>.</w:t>
      </w:r>
    </w:p>
    <w:p w:rsidR="00D9086E" w:rsidRPr="00D3342D" w:rsidP="00D3342D" w14:paraId="34A20594" w14:textId="03F9F3B8">
      <w:pPr>
        <w:pStyle w:val="ListParagraph"/>
        <w:numPr>
          <w:ilvl w:val="0"/>
          <w:numId w:val="0"/>
        </w:numPr>
        <w:spacing w:after="180" w:line="260" w:lineRule="exact"/>
        <w:ind w:left="397" w:hanging="397"/>
        <w:rPr>
          <w:sz w:val="18"/>
          <w:szCs w:val="18"/>
        </w:rPr>
      </w:pPr>
      <w:r w:rsidRPr="00D3342D">
        <w:rPr>
          <w:rFonts w:eastAsiaTheme="majorEastAsia"/>
          <w:b/>
          <w:bCs/>
          <w:noProof/>
          <w:color w:val="231F20"/>
          <w:position w:val="-6"/>
          <w:sz w:val="14"/>
          <w:szCs w:val="14"/>
        </w:rPr>
        <w:drawing>
          <wp:inline distT="0" distB="0" distL="0" distR="0">
            <wp:extent cx="146304" cy="164592"/>
            <wp:effectExtent l="0" t="0" r="6350" b="698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84496" name="lamp.png"/>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3342D">
        <w:rPr>
          <w:rStyle w:val="Heading7Char"/>
          <w:rFonts w:ascii="Tahoma" w:hAnsi="Tahoma" w:cs="Tahoma"/>
          <w:color w:val="231F20"/>
          <w:sz w:val="14"/>
          <w:szCs w:val="14"/>
        </w:rPr>
        <w:tab/>
      </w:r>
      <w:r w:rsidRPr="00D3342D">
        <w:rPr>
          <w:rFonts w:hint="cs"/>
          <w:sz w:val="18"/>
          <w:szCs w:val="18"/>
          <w:rtl/>
        </w:rPr>
        <w:t xml:space="preserve">על </w:t>
      </w:r>
      <w:r w:rsidRPr="00D3342D">
        <w:rPr>
          <w:rFonts w:hint="cs"/>
          <w:sz w:val="18"/>
          <w:szCs w:val="18"/>
          <w:rtl/>
        </w:rPr>
        <w:t>המל"ל</w:t>
      </w:r>
      <w:r w:rsidRPr="00D3342D">
        <w:rPr>
          <w:rFonts w:hint="cs"/>
          <w:sz w:val="18"/>
          <w:szCs w:val="18"/>
          <w:rtl/>
        </w:rPr>
        <w:t xml:space="preserve"> להמשיך ולעקוב אחר מימוש החלטה ב/254 וככל שהחסמים הקיימים במימושה אינם באים על פתרונם, עליו אף לבחון ייזום דיון חוזר בקבינט המדיני-ביטחוני.</w:t>
      </w:r>
    </w:p>
    <w:p w:rsidR="00D9086E" w:rsidRPr="00D3342D" w:rsidP="00D3342D" w14:paraId="46BCCF17" w14:textId="3E26D6DC">
      <w:pPr>
        <w:pStyle w:val="ListParagraph"/>
        <w:numPr>
          <w:ilvl w:val="0"/>
          <w:numId w:val="0"/>
        </w:numPr>
        <w:spacing w:after="180" w:line="260" w:lineRule="exact"/>
        <w:ind w:left="397" w:hanging="397"/>
        <w:rPr>
          <w:sz w:val="18"/>
          <w:szCs w:val="18"/>
        </w:rPr>
      </w:pPr>
      <w:r w:rsidRPr="00D3342D">
        <w:rPr>
          <w:rFonts w:eastAsiaTheme="majorEastAsia"/>
          <w:b/>
          <w:bCs/>
          <w:noProof/>
          <w:color w:val="231F20"/>
          <w:position w:val="-6"/>
          <w:sz w:val="14"/>
          <w:szCs w:val="14"/>
        </w:rPr>
        <w:drawing>
          <wp:inline distT="0" distB="0" distL="0" distR="0">
            <wp:extent cx="146304" cy="164592"/>
            <wp:effectExtent l="0" t="0" r="6350" b="698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64127" name="lamp.png"/>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3342D">
        <w:rPr>
          <w:rStyle w:val="Heading7Char"/>
          <w:rFonts w:ascii="Tahoma" w:hAnsi="Tahoma" w:cs="Tahoma"/>
          <w:color w:val="231F20"/>
          <w:sz w:val="14"/>
          <w:szCs w:val="14"/>
        </w:rPr>
        <w:tab/>
      </w:r>
      <w:r w:rsidRPr="00D3342D">
        <w:rPr>
          <w:rFonts w:hint="cs"/>
          <w:sz w:val="18"/>
          <w:szCs w:val="18"/>
          <w:rtl/>
        </w:rPr>
        <w:t xml:space="preserve">מומלץ כי </w:t>
      </w:r>
      <w:r w:rsidRPr="00D3342D">
        <w:rPr>
          <w:rFonts w:hint="cs"/>
          <w:sz w:val="18"/>
          <w:szCs w:val="18"/>
          <w:rtl/>
        </w:rPr>
        <w:t>רת"א</w:t>
      </w:r>
      <w:r w:rsidRPr="00D3342D">
        <w:rPr>
          <w:rFonts w:hint="cs"/>
          <w:sz w:val="18"/>
          <w:szCs w:val="18"/>
          <w:rtl/>
        </w:rPr>
        <w:t>, בשיתוף חיל האוויר והמשטרה, תקדם את הפעילות לאסדרה של שילוב כלי טיס בלתי מאוישים במרחב האווירי, בדומה לנעשה בארצות הברית ובאירופה.</w:t>
      </w:r>
    </w:p>
    <w:p w:rsidR="006C085A" w:rsidRPr="006C085A" w:rsidP="006C085A" w14:paraId="1A19E382" w14:textId="77777777">
      <w:pPr>
        <w:spacing w:after="180" w:line="260" w:lineRule="exact"/>
        <w:rPr>
          <w:sz w:val="19"/>
          <w:szCs w:val="19"/>
          <w:rtl/>
        </w:rPr>
      </w:pPr>
    </w:p>
    <w:p w:rsidR="00045345" w:rsidP="005F32F6" w14:paraId="529479C6" w14:textId="00221CFD">
      <w:pPr>
        <w:bidi w:val="0"/>
        <w:rPr>
          <w:rtl/>
        </w:rPr>
      </w:pPr>
      <w:r>
        <w:rPr>
          <w:rtl/>
        </w:rPr>
        <w:br w:type="page"/>
      </w:r>
    </w:p>
    <w:p w:rsidR="00045345" w:rsidP="005F32F6" w14:paraId="37BEC198" w14:textId="4972365A">
      <w:pPr>
        <w:spacing w:after="0" w:line="100" w:lineRule="exact"/>
        <w:jc w:val="both"/>
        <w:rPr>
          <w:rtl/>
        </w:rPr>
      </w:pPr>
      <w:r w:rsidRPr="009A797B">
        <w:rPr>
          <w:rFonts w:ascii="Tahoma" w:hAnsi="Tahoma" w:cs="Tahoma"/>
          <w:b/>
          <w:bCs/>
          <w:noProof/>
          <w:color w:val="FFFFFF" w:themeColor="background1"/>
          <w:sz w:val="22"/>
          <w:szCs w:val="22"/>
          <w:rtl/>
        </w:rPr>
        <w:drawing>
          <wp:anchor distT="0" distB="0" distL="114300" distR="114300" simplePos="0" relativeHeight="251663360" behindDoc="1" locked="0" layoutInCell="1" allowOverlap="1">
            <wp:simplePos x="0" y="0"/>
            <wp:positionH relativeFrom="column">
              <wp:posOffset>-11430</wp:posOffset>
            </wp:positionH>
            <wp:positionV relativeFrom="paragraph">
              <wp:posOffset>62231</wp:posOffset>
            </wp:positionV>
            <wp:extent cx="4676140" cy="4191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536788876" name="Picture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88661" cy="420222"/>
                    </a:xfrm>
                    <a:prstGeom prst="rect">
                      <a:avLst/>
                    </a:prstGeom>
                  </pic:spPr>
                </pic:pic>
              </a:graphicData>
            </a:graphic>
            <wp14:sizeRelH relativeFrom="margin">
              <wp14:pctWidth>0</wp14:pctWidth>
            </wp14:sizeRelH>
            <wp14:sizeRelV relativeFrom="margin">
              <wp14:pctHeight>0</wp14:pctHeight>
            </wp14:sizeRelV>
          </wp:anchor>
        </w:drawing>
      </w:r>
    </w:p>
    <w:p w:rsidR="009A797B" w:rsidRPr="00FD1C34" w:rsidP="005F32F6" w14:paraId="7650940F" w14:textId="214E71BE">
      <w:pPr>
        <w:spacing w:before="120" w:after="0" w:line="240" w:lineRule="atLeast"/>
        <w:ind w:left="170" w:right="113"/>
        <w:jc w:val="both"/>
        <w:rPr>
          <w:rFonts w:ascii="Tahoma" w:hAnsi="Tahoma" w:cs="Tahoma"/>
          <w:b/>
          <w:bCs/>
          <w:color w:val="FFFFFF" w:themeColor="background1"/>
          <w:rtl/>
        </w:rPr>
      </w:pPr>
      <w:r w:rsidRPr="00FD1C34">
        <w:rPr>
          <w:rFonts w:ascii="Tahoma" w:hAnsi="Tahoma" w:cs="Tahoma" w:hint="eastAsia"/>
          <w:b/>
          <w:bCs/>
          <w:color w:val="FFFFFF" w:themeColor="background1"/>
          <w:rtl/>
        </w:rPr>
        <w:t>ה</w:t>
      </w:r>
      <w:r w:rsidR="0037053F">
        <w:rPr>
          <w:rFonts w:ascii="Tahoma" w:hAnsi="Tahoma" w:cs="Tahoma" w:hint="cs"/>
          <w:b/>
          <w:bCs/>
          <w:color w:val="FFFFFF" w:themeColor="background1"/>
          <w:rtl/>
        </w:rPr>
        <w:t>י</w:t>
      </w:r>
      <w:r w:rsidRPr="00FD1C34">
        <w:rPr>
          <w:rFonts w:ascii="Tahoma" w:hAnsi="Tahoma" w:cs="Tahoma" w:hint="eastAsia"/>
          <w:b/>
          <w:bCs/>
          <w:color w:val="FFFFFF" w:themeColor="background1"/>
          <w:rtl/>
        </w:rPr>
        <w:t>ערכות</w:t>
      </w:r>
      <w:r w:rsidRPr="00FD1C34">
        <w:rPr>
          <w:rFonts w:ascii="Tahoma" w:hAnsi="Tahoma" w:cs="Tahoma"/>
          <w:b/>
          <w:bCs/>
          <w:color w:val="FFFFFF" w:themeColor="background1"/>
          <w:rtl/>
        </w:rPr>
        <w:t xml:space="preserve"> </w:t>
      </w:r>
      <w:r w:rsidRPr="00FD1C34">
        <w:rPr>
          <w:rFonts w:ascii="Tahoma" w:hAnsi="Tahoma" w:cs="Tahoma" w:hint="eastAsia"/>
          <w:b/>
          <w:bCs/>
          <w:color w:val="FFFFFF" w:themeColor="background1"/>
          <w:rtl/>
        </w:rPr>
        <w:t>הגופים</w:t>
      </w:r>
      <w:r w:rsidRPr="00FD1C34">
        <w:rPr>
          <w:rFonts w:ascii="Tahoma" w:hAnsi="Tahoma" w:cs="Tahoma"/>
          <w:b/>
          <w:bCs/>
          <w:color w:val="FFFFFF" w:themeColor="background1"/>
          <w:rtl/>
        </w:rPr>
        <w:t xml:space="preserve"> </w:t>
      </w:r>
      <w:r w:rsidRPr="00FD1C34">
        <w:rPr>
          <w:rFonts w:ascii="Tahoma" w:hAnsi="Tahoma" w:cs="Tahoma" w:hint="eastAsia"/>
          <w:b/>
          <w:bCs/>
          <w:color w:val="FFFFFF" w:themeColor="background1"/>
          <w:rtl/>
        </w:rPr>
        <w:t>להגנה</w:t>
      </w:r>
      <w:r w:rsidRPr="00FD1C34">
        <w:rPr>
          <w:rFonts w:ascii="Tahoma" w:hAnsi="Tahoma" w:cs="Tahoma"/>
          <w:b/>
          <w:bCs/>
          <w:color w:val="FFFFFF" w:themeColor="background1"/>
          <w:rtl/>
        </w:rPr>
        <w:t xml:space="preserve"> </w:t>
      </w:r>
      <w:r w:rsidRPr="00FD1C34">
        <w:rPr>
          <w:rFonts w:ascii="Tahoma" w:hAnsi="Tahoma" w:cs="Tahoma" w:hint="eastAsia"/>
          <w:b/>
          <w:bCs/>
          <w:color w:val="FFFFFF" w:themeColor="background1"/>
          <w:rtl/>
        </w:rPr>
        <w:t>מפני</w:t>
      </w:r>
      <w:r w:rsidRPr="00FD1C34">
        <w:rPr>
          <w:rFonts w:ascii="Tahoma" w:hAnsi="Tahoma" w:cs="Tahoma"/>
          <w:b/>
          <w:bCs/>
          <w:color w:val="FFFFFF" w:themeColor="background1"/>
          <w:rtl/>
        </w:rPr>
        <w:t xml:space="preserve"> </w:t>
      </w:r>
      <w:r w:rsidRPr="00FD1C34">
        <w:rPr>
          <w:rFonts w:ascii="Tahoma" w:hAnsi="Tahoma" w:cs="Tahoma" w:hint="eastAsia"/>
          <w:b/>
          <w:bCs/>
          <w:color w:val="FFFFFF" w:themeColor="background1"/>
          <w:rtl/>
        </w:rPr>
        <w:t>איום</w:t>
      </w:r>
      <w:r w:rsidRPr="00FD1C34">
        <w:rPr>
          <w:rFonts w:ascii="Tahoma" w:hAnsi="Tahoma" w:cs="Tahoma"/>
          <w:b/>
          <w:bCs/>
          <w:color w:val="FFFFFF" w:themeColor="background1"/>
          <w:rtl/>
        </w:rPr>
        <w:t xml:space="preserve"> </w:t>
      </w:r>
      <w:r w:rsidRPr="00FD1C34">
        <w:rPr>
          <w:rFonts w:ascii="Tahoma" w:hAnsi="Tahoma" w:cs="Tahoma" w:hint="eastAsia"/>
          <w:b/>
          <w:bCs/>
          <w:color w:val="FFFFFF" w:themeColor="background1"/>
          <w:rtl/>
        </w:rPr>
        <w:t>הרחפנים</w:t>
      </w:r>
      <w:r w:rsidRPr="00FD1C34">
        <w:rPr>
          <w:rFonts w:ascii="Tahoma" w:hAnsi="Tahoma" w:cs="Tahoma"/>
          <w:b/>
          <w:bCs/>
          <w:color w:val="FFFFFF" w:themeColor="background1"/>
          <w:rtl/>
        </w:rPr>
        <w:t xml:space="preserve"> </w:t>
      </w:r>
      <w:r w:rsidRPr="00FD1C34">
        <w:rPr>
          <w:rFonts w:ascii="Tahoma" w:hAnsi="Tahoma" w:cs="Tahoma" w:hint="eastAsia"/>
          <w:b/>
          <w:bCs/>
          <w:color w:val="FFFFFF" w:themeColor="background1"/>
          <w:rtl/>
        </w:rPr>
        <w:t>בהתאם</w:t>
      </w:r>
      <w:r w:rsidRPr="00FD1C34">
        <w:rPr>
          <w:rFonts w:ascii="Tahoma" w:hAnsi="Tahoma" w:cs="Tahoma"/>
          <w:b/>
          <w:bCs/>
          <w:color w:val="FFFFFF" w:themeColor="background1"/>
          <w:rtl/>
        </w:rPr>
        <w:t xml:space="preserve"> </w:t>
      </w:r>
      <w:r w:rsidRPr="00FD1C34">
        <w:rPr>
          <w:rFonts w:ascii="Tahoma" w:hAnsi="Tahoma" w:cs="Tahoma" w:hint="eastAsia"/>
          <w:b/>
          <w:bCs/>
          <w:color w:val="FFFFFF" w:themeColor="background1"/>
          <w:rtl/>
        </w:rPr>
        <w:t>להחלטה</w:t>
      </w:r>
      <w:r w:rsidRPr="00FD1C34">
        <w:rPr>
          <w:rFonts w:ascii="Tahoma" w:hAnsi="Tahoma" w:cs="Tahoma"/>
          <w:b/>
          <w:bCs/>
          <w:color w:val="FFFFFF" w:themeColor="background1"/>
          <w:rtl/>
        </w:rPr>
        <w:t xml:space="preserve"> </w:t>
      </w:r>
      <w:r w:rsidRPr="00FD1C34">
        <w:rPr>
          <w:rFonts w:ascii="Tahoma" w:hAnsi="Tahoma" w:cs="Tahoma" w:hint="eastAsia"/>
          <w:b/>
          <w:bCs/>
          <w:color w:val="FFFFFF" w:themeColor="background1"/>
          <w:rtl/>
        </w:rPr>
        <w:t>ב</w:t>
      </w:r>
      <w:r w:rsidRPr="00FD1C34">
        <w:rPr>
          <w:rFonts w:ascii="Tahoma" w:hAnsi="Tahoma" w:cs="Tahoma"/>
          <w:b/>
          <w:bCs/>
          <w:color w:val="FFFFFF" w:themeColor="background1"/>
          <w:rtl/>
        </w:rPr>
        <w:t>/254</w:t>
      </w:r>
    </w:p>
    <w:p w:rsidR="00D9086E" w:rsidP="00FD1C34" w14:paraId="26091A86" w14:textId="77777777">
      <w:pPr>
        <w:spacing w:after="0" w:line="240" w:lineRule="auto"/>
        <w:rPr>
          <w:sz w:val="18"/>
        </w:rPr>
      </w:pPr>
    </w:p>
    <w:p w:rsidR="00D9086E" w:rsidP="005F32F6" w14:paraId="6DCCE353" w14:textId="04B5FC01">
      <w:pPr>
        <w:spacing w:line="240" w:lineRule="atLeast"/>
        <w:rPr>
          <w:sz w:val="18"/>
          <w:rtl/>
        </w:rPr>
      </w:pPr>
      <w:r>
        <w:rPr>
          <w:noProof/>
          <w:sz w:val="18"/>
        </w:rPr>
        <w:drawing>
          <wp:inline distT="0" distB="0" distL="0" distR="0">
            <wp:extent cx="4679950" cy="22606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59093" name="Picture 27"/>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2260600"/>
                    </a:xfrm>
                    <a:prstGeom prst="rect">
                      <a:avLst/>
                    </a:prstGeom>
                  </pic:spPr>
                </pic:pic>
              </a:graphicData>
            </a:graphic>
          </wp:inline>
        </w:drawing>
      </w:r>
    </w:p>
    <w:p w:rsidR="00BB6B3A" w:rsidP="005F32F6" w14:paraId="549154C1" w14:textId="77777777">
      <w:pPr>
        <w:spacing w:line="240" w:lineRule="atLeast"/>
        <w:rPr>
          <w:sz w:val="18"/>
        </w:rPr>
      </w:pPr>
    </w:p>
    <w:p w:rsidR="00496CBE" w:rsidP="005F32F6" w14:paraId="78442A13" w14:textId="47B8E4D3">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24552"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5F32F6" w14:paraId="6A0F006E" w14:textId="77777777">
      <w:pPr>
        <w:pStyle w:val="KOT3N"/>
        <w:spacing w:before="0"/>
        <w:rPr>
          <w:b w:val="0"/>
          <w:bCs w:val="0"/>
        </w:rPr>
      </w:pPr>
      <w:r w:rsidRPr="00902625">
        <w:rPr>
          <w:rFonts w:hint="cs"/>
          <w:rtl/>
        </w:rPr>
        <w:t>סיכום</w:t>
      </w:r>
    </w:p>
    <w:p w:rsidR="004718D9" w:rsidRPr="004718D9" w:rsidP="005F32F6" w14:paraId="6D417921" w14:textId="77777777">
      <w:pPr>
        <w:pStyle w:val="running-text"/>
        <w:bidi/>
        <w:spacing w:after="180"/>
        <w:ind w:right="0"/>
        <w:rPr>
          <w:color w:val="0D0D0D" w:themeColor="text1" w:themeTint="F2"/>
          <w:sz w:val="18"/>
          <w:rtl/>
        </w:rPr>
      </w:pPr>
      <w:r w:rsidRPr="004718D9">
        <w:rPr>
          <w:rFonts w:hint="cs"/>
          <w:color w:val="0D0D0D" w:themeColor="text1" w:themeTint="F2"/>
          <w:sz w:val="18"/>
          <w:rtl/>
        </w:rPr>
        <w:t xml:space="preserve">השיפור הטכנולוגי המתמיד של </w:t>
      </w:r>
      <w:r w:rsidRPr="004718D9">
        <w:rPr>
          <w:rFonts w:hint="cs"/>
          <w:color w:val="0D0D0D" w:themeColor="text1" w:themeTint="F2"/>
          <w:sz w:val="18"/>
          <w:rtl/>
        </w:rPr>
        <w:t>הרחפנים</w:t>
      </w:r>
      <w:r w:rsidRPr="004718D9">
        <w:rPr>
          <w:rFonts w:hint="cs"/>
          <w:color w:val="0D0D0D" w:themeColor="text1" w:themeTint="F2"/>
          <w:sz w:val="18"/>
          <w:rtl/>
        </w:rPr>
        <w:t xml:space="preserve"> יוצר איום מתפתח ומשתנה בהיבטים הביטחוניים, הפליליים והבטיחותיים. בהתאם להמלצה שניתנה בדוח הקודם, קיבל הקבינט המדיני-ביטחוני את החלטה ב/254 שהסדירה את האחריות לטיפול באיום </w:t>
      </w:r>
      <w:r w:rsidRPr="004718D9">
        <w:rPr>
          <w:rFonts w:hint="cs"/>
          <w:color w:val="0D0D0D" w:themeColor="text1" w:themeTint="F2"/>
          <w:sz w:val="18"/>
          <w:rtl/>
        </w:rPr>
        <w:t>הרחפנים</w:t>
      </w:r>
      <w:r w:rsidRPr="004718D9">
        <w:rPr>
          <w:rFonts w:hint="cs"/>
          <w:color w:val="0D0D0D" w:themeColor="text1" w:themeTint="F2"/>
          <w:sz w:val="18"/>
          <w:rtl/>
        </w:rPr>
        <w:t xml:space="preserve">. ההחלטה חייבה פעולה לאומית משולבת של גורמי הביטחון, גורמי אכיפת החוק וגורמי האסדרה לצורך התמודדות עם איום </w:t>
      </w:r>
      <w:r w:rsidRPr="004718D9">
        <w:rPr>
          <w:rFonts w:hint="cs"/>
          <w:color w:val="0D0D0D" w:themeColor="text1" w:themeTint="F2"/>
          <w:sz w:val="18"/>
          <w:rtl/>
        </w:rPr>
        <w:t>הרחפנים</w:t>
      </w:r>
      <w:r w:rsidRPr="004718D9">
        <w:rPr>
          <w:rFonts w:hint="cs"/>
          <w:color w:val="0D0D0D" w:themeColor="text1" w:themeTint="F2"/>
          <w:sz w:val="18"/>
          <w:rtl/>
        </w:rPr>
        <w:t xml:space="preserve">. </w:t>
      </w:r>
    </w:p>
    <w:p w:rsidR="004718D9" w:rsidRPr="004718D9" w:rsidP="005F32F6" w14:paraId="03D0E1BA" w14:textId="77777777">
      <w:pPr>
        <w:pStyle w:val="running-text"/>
        <w:bidi/>
        <w:spacing w:after="180"/>
        <w:ind w:right="0"/>
        <w:rPr>
          <w:color w:val="0D0D0D" w:themeColor="text1" w:themeTint="F2"/>
          <w:sz w:val="18"/>
          <w:rtl/>
        </w:rPr>
      </w:pPr>
      <w:r w:rsidRPr="004718D9">
        <w:rPr>
          <w:rFonts w:hint="cs"/>
          <w:color w:val="0D0D0D" w:themeColor="text1" w:themeTint="F2"/>
          <w:sz w:val="18"/>
          <w:rtl/>
        </w:rPr>
        <w:t xml:space="preserve">בביקורת נמצא כי הגופים שנבדקו טרם השלימו את היערכותם המבצעית להתמודדות עם איום </w:t>
      </w:r>
      <w:r w:rsidRPr="004718D9">
        <w:rPr>
          <w:rFonts w:hint="cs"/>
          <w:color w:val="0D0D0D" w:themeColor="text1" w:themeTint="F2"/>
          <w:sz w:val="18"/>
          <w:rtl/>
        </w:rPr>
        <w:t>הרחפנים</w:t>
      </w:r>
      <w:r w:rsidRPr="004718D9">
        <w:rPr>
          <w:rFonts w:hint="cs"/>
          <w:color w:val="0D0D0D" w:themeColor="text1" w:themeTint="F2"/>
          <w:sz w:val="18"/>
          <w:rtl/>
        </w:rPr>
        <w:t xml:space="preserve"> ואת הסדרת גבולות הגזרה ביניהם; כמו כן נמצא בביקורת כי פיתוח המענה הטכנולוגי להתמודדות עם האיום התעכב בשל</w:t>
      </w:r>
      <w:r w:rsidRPr="004718D9">
        <w:rPr>
          <w:color w:val="0D0D0D" w:themeColor="text1" w:themeTint="F2"/>
          <w:sz w:val="18"/>
          <w:rtl/>
        </w:rPr>
        <w:t xml:space="preserve"> </w:t>
      </w:r>
      <w:r w:rsidRPr="004718D9">
        <w:rPr>
          <w:rFonts w:hint="cs"/>
          <w:color w:val="0D0D0D" w:themeColor="text1" w:themeTint="F2"/>
          <w:sz w:val="18"/>
          <w:rtl/>
        </w:rPr>
        <w:t>קשיים</w:t>
      </w:r>
      <w:r w:rsidRPr="004718D9">
        <w:rPr>
          <w:color w:val="0D0D0D" w:themeColor="text1" w:themeTint="F2"/>
          <w:sz w:val="18"/>
          <w:rtl/>
        </w:rPr>
        <w:t xml:space="preserve"> </w:t>
      </w:r>
      <w:r w:rsidRPr="004718D9">
        <w:rPr>
          <w:rFonts w:hint="cs"/>
          <w:color w:val="0D0D0D" w:themeColor="text1" w:themeTint="F2"/>
          <w:sz w:val="18"/>
          <w:rtl/>
        </w:rPr>
        <w:t>תקציביים</w:t>
      </w:r>
      <w:r w:rsidRPr="004718D9">
        <w:rPr>
          <w:color w:val="0D0D0D" w:themeColor="text1" w:themeTint="F2"/>
          <w:sz w:val="18"/>
          <w:rtl/>
        </w:rPr>
        <w:t xml:space="preserve"> </w:t>
      </w:r>
      <w:r w:rsidRPr="004718D9">
        <w:rPr>
          <w:rFonts w:hint="cs"/>
          <w:color w:val="0D0D0D" w:themeColor="text1" w:themeTint="F2"/>
          <w:sz w:val="18"/>
          <w:rtl/>
        </w:rPr>
        <w:t xml:space="preserve">ולא ענה על צורכי כלל הגורמים הביטחוניים; וכי תהליך האסדרה לא הושלם. </w:t>
      </w:r>
    </w:p>
    <w:p w:rsidR="004718D9" w:rsidRPr="004718D9" w:rsidP="005F32F6" w14:paraId="7F703E0F" w14:textId="77777777">
      <w:pPr>
        <w:pStyle w:val="running-text"/>
        <w:bidi/>
        <w:spacing w:after="180"/>
        <w:ind w:right="0"/>
        <w:rPr>
          <w:color w:val="0D0D0D" w:themeColor="text1" w:themeTint="F2"/>
          <w:sz w:val="18"/>
          <w:rtl/>
        </w:rPr>
      </w:pPr>
      <w:r w:rsidRPr="004718D9">
        <w:rPr>
          <w:rFonts w:hint="cs"/>
          <w:color w:val="0D0D0D" w:themeColor="text1" w:themeTint="F2"/>
          <w:sz w:val="18"/>
          <w:rtl/>
        </w:rPr>
        <w:t>על</w:t>
      </w:r>
      <w:r w:rsidRPr="004718D9">
        <w:rPr>
          <w:color w:val="0D0D0D" w:themeColor="text1" w:themeTint="F2"/>
          <w:sz w:val="18"/>
          <w:rtl/>
        </w:rPr>
        <w:t xml:space="preserve"> הגופים לפעול להשלמת היערכותם להתמודדות עם איום </w:t>
      </w:r>
      <w:r w:rsidRPr="004718D9">
        <w:rPr>
          <w:rFonts w:hint="cs"/>
          <w:color w:val="0D0D0D" w:themeColor="text1" w:themeTint="F2"/>
          <w:sz w:val="18"/>
          <w:rtl/>
        </w:rPr>
        <w:t>הרחפנים</w:t>
      </w:r>
      <w:r w:rsidRPr="004718D9">
        <w:rPr>
          <w:color w:val="0D0D0D" w:themeColor="text1" w:themeTint="F2"/>
          <w:sz w:val="18"/>
          <w:rtl/>
        </w:rPr>
        <w:t xml:space="preserve"> בכלל ההיבטים</w:t>
      </w:r>
      <w:r w:rsidRPr="004718D9">
        <w:rPr>
          <w:rFonts w:hint="cs"/>
          <w:color w:val="0D0D0D" w:themeColor="text1" w:themeTint="F2"/>
          <w:sz w:val="18"/>
          <w:rtl/>
        </w:rPr>
        <w:t>.</w:t>
      </w:r>
      <w:r w:rsidRPr="004718D9">
        <w:rPr>
          <w:color w:val="0D0D0D" w:themeColor="text1" w:themeTint="F2"/>
          <w:sz w:val="18"/>
          <w:rtl/>
        </w:rPr>
        <w:t xml:space="preserve"> משרד מבקר המדינה ממליץ לגופים להמשיך ולפעול בשיתוף פעולה, תוך </w:t>
      </w:r>
      <w:r w:rsidRPr="004718D9">
        <w:rPr>
          <w:rFonts w:hint="cs"/>
          <w:color w:val="0D0D0D" w:themeColor="text1" w:themeTint="F2"/>
          <w:sz w:val="18"/>
          <w:rtl/>
        </w:rPr>
        <w:t>הקפדה</w:t>
      </w:r>
      <w:r w:rsidRPr="004718D9">
        <w:rPr>
          <w:color w:val="0D0D0D" w:themeColor="text1" w:themeTint="F2"/>
          <w:sz w:val="18"/>
          <w:rtl/>
        </w:rPr>
        <w:t xml:space="preserve"> על </w:t>
      </w:r>
      <w:r w:rsidRPr="004718D9">
        <w:rPr>
          <w:rFonts w:hint="cs"/>
          <w:color w:val="0D0D0D" w:themeColor="text1" w:themeTint="F2"/>
          <w:sz w:val="18"/>
          <w:rtl/>
        </w:rPr>
        <w:t>שיתוף</w:t>
      </w:r>
      <w:r w:rsidRPr="004718D9">
        <w:rPr>
          <w:color w:val="0D0D0D" w:themeColor="text1" w:themeTint="F2"/>
          <w:sz w:val="18"/>
          <w:rtl/>
        </w:rPr>
        <w:t xml:space="preserve"> </w:t>
      </w:r>
      <w:r w:rsidRPr="004718D9">
        <w:rPr>
          <w:rFonts w:hint="cs"/>
          <w:color w:val="0D0D0D" w:themeColor="text1" w:themeTint="F2"/>
          <w:sz w:val="18"/>
          <w:rtl/>
        </w:rPr>
        <w:t>במידע</w:t>
      </w:r>
      <w:r w:rsidRPr="004718D9">
        <w:rPr>
          <w:color w:val="0D0D0D" w:themeColor="text1" w:themeTint="F2"/>
          <w:sz w:val="18"/>
          <w:rtl/>
        </w:rPr>
        <w:t xml:space="preserve">, </w:t>
      </w:r>
      <w:r w:rsidRPr="004718D9">
        <w:rPr>
          <w:rFonts w:hint="cs"/>
          <w:color w:val="0D0D0D" w:themeColor="text1" w:themeTint="F2"/>
          <w:sz w:val="18"/>
          <w:rtl/>
        </w:rPr>
        <w:t>ולמידה</w:t>
      </w:r>
      <w:r w:rsidRPr="004718D9">
        <w:rPr>
          <w:color w:val="0D0D0D" w:themeColor="text1" w:themeTint="F2"/>
          <w:sz w:val="18"/>
          <w:rtl/>
        </w:rPr>
        <w:t xml:space="preserve"> </w:t>
      </w:r>
      <w:r w:rsidRPr="004718D9">
        <w:rPr>
          <w:rFonts w:hint="cs"/>
          <w:color w:val="0D0D0D" w:themeColor="text1" w:themeTint="F2"/>
          <w:sz w:val="18"/>
          <w:rtl/>
        </w:rPr>
        <w:t>הדדית</w:t>
      </w:r>
      <w:r w:rsidRPr="004718D9">
        <w:rPr>
          <w:color w:val="0D0D0D" w:themeColor="text1" w:themeTint="F2"/>
          <w:sz w:val="18"/>
          <w:rtl/>
        </w:rPr>
        <w:t xml:space="preserve">, </w:t>
      </w:r>
      <w:r w:rsidRPr="004718D9">
        <w:rPr>
          <w:rFonts w:hint="cs"/>
          <w:color w:val="0D0D0D" w:themeColor="text1" w:themeTint="F2"/>
          <w:sz w:val="18"/>
          <w:rtl/>
        </w:rPr>
        <w:t>בפרט</w:t>
      </w:r>
      <w:r w:rsidRPr="004718D9">
        <w:rPr>
          <w:color w:val="0D0D0D" w:themeColor="text1" w:themeTint="F2"/>
          <w:sz w:val="18"/>
          <w:rtl/>
        </w:rPr>
        <w:t xml:space="preserve"> בכל הנוגע לשיתוף ידע ויכולות בין </w:t>
      </w:r>
      <w:r w:rsidRPr="004718D9">
        <w:rPr>
          <w:rFonts w:hint="cs"/>
          <w:color w:val="0D0D0D" w:themeColor="text1" w:themeTint="F2"/>
          <w:sz w:val="18"/>
          <w:rtl/>
        </w:rPr>
        <w:t>הגורמים</w:t>
      </w:r>
      <w:r w:rsidRPr="004718D9">
        <w:rPr>
          <w:color w:val="0D0D0D" w:themeColor="text1" w:themeTint="F2"/>
          <w:sz w:val="18"/>
          <w:rtl/>
        </w:rPr>
        <w:t xml:space="preserve"> המפעילים </w:t>
      </w:r>
      <w:r w:rsidRPr="004718D9">
        <w:rPr>
          <w:color w:val="0D0D0D" w:themeColor="text1" w:themeTint="F2"/>
          <w:sz w:val="18"/>
          <w:rtl/>
        </w:rPr>
        <w:t>רחפנים</w:t>
      </w:r>
      <w:r w:rsidRPr="004718D9">
        <w:rPr>
          <w:color w:val="0D0D0D" w:themeColor="text1" w:themeTint="F2"/>
          <w:sz w:val="18"/>
          <w:rtl/>
        </w:rPr>
        <w:t xml:space="preserve"> לבין הגופים האמונים על הה</w:t>
      </w:r>
      <w:r w:rsidRPr="004718D9">
        <w:rPr>
          <w:rFonts w:hint="cs"/>
          <w:color w:val="0D0D0D" w:themeColor="text1" w:themeTint="F2"/>
          <w:sz w:val="18"/>
          <w:rtl/>
        </w:rPr>
        <w:t>ג</w:t>
      </w:r>
      <w:r w:rsidRPr="004718D9">
        <w:rPr>
          <w:color w:val="0D0D0D" w:themeColor="text1" w:themeTint="F2"/>
          <w:sz w:val="18"/>
          <w:rtl/>
        </w:rPr>
        <w:t xml:space="preserve">נה מפני </w:t>
      </w:r>
      <w:r w:rsidRPr="004718D9">
        <w:rPr>
          <w:rFonts w:hint="cs"/>
          <w:color w:val="0D0D0D" w:themeColor="text1" w:themeTint="F2"/>
          <w:sz w:val="18"/>
          <w:rtl/>
        </w:rPr>
        <w:t>האיום</w:t>
      </w:r>
      <w:r w:rsidRPr="004718D9">
        <w:rPr>
          <w:color w:val="0D0D0D" w:themeColor="text1" w:themeTint="F2"/>
          <w:sz w:val="18"/>
          <w:rtl/>
        </w:rPr>
        <w:t xml:space="preserve">. </w:t>
      </w:r>
      <w:r w:rsidRPr="004718D9">
        <w:rPr>
          <w:rFonts w:hint="cs"/>
          <w:color w:val="0D0D0D" w:themeColor="text1" w:themeTint="F2"/>
          <w:sz w:val="18"/>
          <w:rtl/>
        </w:rPr>
        <w:t>זאת</w:t>
      </w:r>
      <w:r w:rsidRPr="004718D9">
        <w:rPr>
          <w:color w:val="0D0D0D" w:themeColor="text1" w:themeTint="F2"/>
          <w:sz w:val="18"/>
          <w:rtl/>
        </w:rPr>
        <w:t xml:space="preserve"> </w:t>
      </w:r>
      <w:r w:rsidRPr="004718D9">
        <w:rPr>
          <w:rFonts w:hint="cs"/>
          <w:color w:val="0D0D0D" w:themeColor="text1" w:themeTint="F2"/>
          <w:sz w:val="18"/>
          <w:rtl/>
        </w:rPr>
        <w:t>כדי</w:t>
      </w:r>
      <w:r w:rsidRPr="004718D9">
        <w:rPr>
          <w:color w:val="0D0D0D" w:themeColor="text1" w:themeTint="F2"/>
          <w:sz w:val="18"/>
          <w:rtl/>
        </w:rPr>
        <w:t xml:space="preserve"> שההיערכות הלאומית להגנה מפני איום </w:t>
      </w:r>
      <w:r w:rsidRPr="004718D9">
        <w:rPr>
          <w:rFonts w:hint="cs"/>
          <w:color w:val="0D0D0D" w:themeColor="text1" w:themeTint="F2"/>
          <w:sz w:val="18"/>
          <w:rtl/>
        </w:rPr>
        <w:t>הרחפנים</w:t>
      </w:r>
      <w:r w:rsidRPr="004718D9">
        <w:rPr>
          <w:color w:val="0D0D0D" w:themeColor="text1" w:themeTint="F2"/>
          <w:sz w:val="18"/>
          <w:rtl/>
        </w:rPr>
        <w:t xml:space="preserve"> תושלם </w:t>
      </w:r>
      <w:r w:rsidRPr="004718D9">
        <w:rPr>
          <w:rFonts w:hint="cs"/>
          <w:color w:val="0D0D0D" w:themeColor="text1" w:themeTint="F2"/>
          <w:sz w:val="18"/>
          <w:rtl/>
        </w:rPr>
        <w:t>ב</w:t>
      </w:r>
      <w:r w:rsidRPr="004718D9">
        <w:rPr>
          <w:color w:val="0D0D0D" w:themeColor="text1" w:themeTint="F2"/>
          <w:sz w:val="18"/>
          <w:rtl/>
        </w:rPr>
        <w:t xml:space="preserve">תוך פרק זמן קצר ובאופן </w:t>
      </w:r>
      <w:r w:rsidRPr="004718D9">
        <w:rPr>
          <w:rFonts w:hint="cs"/>
          <w:color w:val="0D0D0D" w:themeColor="text1" w:themeTint="F2"/>
          <w:sz w:val="18"/>
          <w:rtl/>
        </w:rPr>
        <w:t>מיטבי</w:t>
      </w:r>
      <w:r w:rsidRPr="004718D9">
        <w:rPr>
          <w:color w:val="0D0D0D" w:themeColor="text1" w:themeTint="F2"/>
          <w:sz w:val="18"/>
          <w:rtl/>
        </w:rPr>
        <w:t>.</w:t>
      </w:r>
    </w:p>
    <w:p w:rsidR="004718D9" w:rsidRPr="004718D9" w:rsidP="005F32F6" w14:paraId="1009CD13" w14:textId="28BEF71C">
      <w:pPr>
        <w:pStyle w:val="running-text"/>
        <w:bidi/>
        <w:spacing w:after="180"/>
        <w:ind w:right="0"/>
        <w:rPr>
          <w:color w:val="0D0D0D" w:themeColor="text1" w:themeTint="F2"/>
          <w:sz w:val="18"/>
          <w:rtl/>
        </w:rPr>
      </w:pPr>
      <w:r w:rsidRPr="004718D9">
        <w:rPr>
          <w:rFonts w:hint="cs"/>
          <w:color w:val="0D0D0D" w:themeColor="text1" w:themeTint="F2"/>
          <w:sz w:val="18"/>
          <w:rtl/>
        </w:rPr>
        <w:t xml:space="preserve">לצד האיומים הנובעים מהשימוש </w:t>
      </w:r>
      <w:r w:rsidRPr="004718D9">
        <w:rPr>
          <w:rFonts w:hint="cs"/>
          <w:color w:val="0D0D0D" w:themeColor="text1" w:themeTint="F2"/>
          <w:sz w:val="18"/>
          <w:rtl/>
        </w:rPr>
        <w:t>ברחפנים</w:t>
      </w:r>
      <w:r w:rsidRPr="004718D9">
        <w:rPr>
          <w:rFonts w:hint="cs"/>
          <w:color w:val="0D0D0D" w:themeColor="text1" w:themeTint="F2"/>
          <w:sz w:val="18"/>
          <w:rtl/>
        </w:rPr>
        <w:t xml:space="preserve">, יש בשימוש בהם כדי לתרום לפיתוח התחבורה וכלכלת המדינה בתחומים רבים. הסדרת פעילותם של </w:t>
      </w:r>
      <w:r w:rsidRPr="004718D9">
        <w:rPr>
          <w:rFonts w:hint="cs"/>
          <w:color w:val="0D0D0D" w:themeColor="text1" w:themeTint="F2"/>
          <w:sz w:val="18"/>
          <w:rtl/>
        </w:rPr>
        <w:t>רחפנים</w:t>
      </w:r>
      <w:r w:rsidRPr="004718D9">
        <w:rPr>
          <w:rFonts w:hint="cs"/>
          <w:color w:val="0D0D0D" w:themeColor="text1" w:themeTint="F2"/>
          <w:sz w:val="18"/>
          <w:rtl/>
        </w:rPr>
        <w:t xml:space="preserve"> במרחב האווירי של מדינת ישראל חיונית למיצוי התועלות שאפשר להפיק מהם.</w:t>
      </w:r>
      <w:r w:rsidR="00C4256B">
        <w:rPr>
          <w:rFonts w:hint="cs"/>
          <w:color w:val="0D0D0D" w:themeColor="text1" w:themeTint="F2"/>
          <w:sz w:val="18"/>
          <w:rtl/>
        </w:rPr>
        <w:t xml:space="preserve"> </w:t>
      </w:r>
    </w:p>
    <w:p w:rsidR="004718D9" w:rsidP="005F32F6" w14:paraId="630CFCAF" w14:textId="33D050B7">
      <w:pPr>
        <w:pStyle w:val="running-text"/>
        <w:bidi/>
        <w:spacing w:after="180"/>
        <w:ind w:right="0"/>
        <w:rPr>
          <w:color w:val="0D0D0D" w:themeColor="text1" w:themeTint="F2"/>
          <w:sz w:val="18"/>
          <w:rtl/>
        </w:rPr>
      </w:pPr>
      <w:r w:rsidRPr="004718D9">
        <w:rPr>
          <w:rFonts w:hint="cs"/>
          <w:color w:val="0D0D0D" w:themeColor="text1" w:themeTint="F2"/>
          <w:sz w:val="18"/>
          <w:rtl/>
        </w:rPr>
        <w:t>על כלל הגופים ללמוד את ממצאי דוח זה ולפעול לבחינת יישום המלצותיו.</w:t>
      </w:r>
    </w:p>
    <w:p w:rsidR="00D303C3" w:rsidP="00D303C3" w14:paraId="50A5BD6B" w14:textId="77777777">
      <w:pPr>
        <w:pStyle w:val="running-text"/>
        <w:bidi/>
        <w:spacing w:after="180"/>
        <w:ind w:right="0"/>
        <w:rPr>
          <w:color w:val="0D0D0D" w:themeColor="text1" w:themeTint="F2"/>
          <w:sz w:val="18"/>
          <w:rtl/>
        </w:rPr>
        <w:sectPr w:rsidSect="00EA3F59">
          <w:headerReference w:type="default" r:id="rId24"/>
          <w:pgSz w:w="11906" w:h="16838" w:code="9"/>
          <w:pgMar w:top="2892" w:right="2268" w:bottom="2438" w:left="2268" w:header="1871" w:footer="1928" w:gutter="0"/>
          <w:cols w:space="708"/>
          <w:bidi/>
          <w:rtlGutter/>
          <w:docGrid w:linePitch="360"/>
        </w:sectPr>
      </w:pPr>
    </w:p>
    <w:p w:rsidR="00D303C3" w:rsidP="00D303C3" w14:paraId="59B55472" w14:textId="6D4A2621">
      <w:pPr>
        <w:pStyle w:val="running-text"/>
        <w:bidi/>
        <w:spacing w:after="180"/>
        <w:ind w:right="0"/>
        <w:rPr>
          <w:color w:val="0D0D0D" w:themeColor="text1" w:themeTint="F2"/>
          <w:sz w:val="18"/>
          <w:rtl/>
        </w:rPr>
      </w:pPr>
    </w:p>
    <w:sectPr w:rsidSect="00D303C3">
      <w:pgSz w:w="11906" w:h="16838" w:code="9"/>
      <w:pgMar w:top="2892" w:right="2268" w:bottom="2438" w:left="2268" w:header="1871" w:footer="1928"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Ruehl">
    <w:altName w:val="Times New Roman"/>
    <w:panose1 w:val="020E05030601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altName w:val="Malgun Gothic Semilight"/>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99B" w:rsidRPr="009507DB" w:rsidP="0023014C" w14:paraId="6406DC59" w14:textId="4BF36E61">
    <w:pPr>
      <w:pStyle w:val="Footer"/>
      <w:tabs>
        <w:tab w:val="center" w:pos="-284"/>
        <w:tab w:val="right" w:pos="0"/>
        <w:tab w:val="clear" w:pos="4320"/>
        <w:tab w:val="clear" w:pos="8640"/>
      </w:tabs>
      <w:ind w:left="-1191" w:right="7314"/>
      <w:jc w:val="right"/>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Pr="009507DB">
      <w:rPr>
        <w:rFonts w:ascii="Tahoma" w:hAnsi="Tahoma" w:cs="Tahoma"/>
        <w:noProof/>
        <w:color w:val="231F20"/>
        <w:sz w:val="18"/>
        <w:szCs w:val="18"/>
        <w:rtl/>
      </w:rPr>
      <w:t>16</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99B" w:rsidRPr="009507DB" w:rsidP="007C2833" w14:paraId="18B2E58D" w14:textId="09067125">
    <w:pPr>
      <w:pStyle w:val="Footer"/>
      <w:tabs>
        <w:tab w:val="clear" w:pos="4320"/>
        <w:tab w:val="center" w:pos="7654"/>
        <w:tab w:val="right" w:pos="7937"/>
        <w:tab w:val="clear" w:pos="8640"/>
      </w:tabs>
      <w:ind w:left="7343" w:right="-1247"/>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Pr="009507DB">
      <w:rPr>
        <w:rFonts w:ascii="Tahoma" w:hAnsi="Tahoma" w:cs="Tahoma"/>
        <w:noProof/>
        <w:color w:val="231F20"/>
        <w:sz w:val="18"/>
        <w:szCs w:val="18"/>
        <w:rtl/>
      </w:rPr>
      <w:t>17</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99B" w:rsidRPr="00642E60" w:rsidP="00642E60" w14:paraId="4E9E73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99B" w:rsidRPr="007F1A39" w:rsidP="007F1A39" w14:paraId="78803356"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99B" w:rsidRPr="00890ED9" w:rsidP="00890ED9" w14:paraId="1B77DE4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99B" w:rsidP="00624B39" w14:paraId="3ED51AC0" w14:textId="32489817">
    <w:pPr>
      <w:pStyle w:val="Header"/>
      <w:spacing w:before="240" w:after="180"/>
      <w:ind w:left="510"/>
      <w:rPr>
        <w:rFonts w:ascii="Tahoma" w:hAnsi="Tahoma" w:eastAsiaTheme="majorEastAsia" w:cs="Tahoma"/>
        <w:noProof/>
        <w:color w:val="0D0D0D" w:themeColor="text1" w:themeTint="F2"/>
        <w:sz w:val="16"/>
        <w:szCs w:val="16"/>
        <w:rtl/>
      </w:rPr>
    </w:pPr>
    <w:r>
      <w:rPr>
        <w:rFonts w:ascii="Tahoma" w:hAnsi="Tahoma" w:eastAsiaTheme="majorEastAsia" w:cs="Tahoma" w:hint="eastAsia"/>
        <w:noProof/>
        <w:color w:val="0D0D0D" w:themeColor="text1" w:themeTint="F2"/>
        <w:sz w:val="16"/>
        <w:szCs w:val="16"/>
        <w:rtl/>
        <w:lang w:val="he-IL"/>
      </w:rPr>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49200" cy="10670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543265" name="Picture 5"/>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AD6A5E">
      <w:rPr>
        <w:rFonts w:hint="eastAsia"/>
        <w:rtl/>
      </w:rPr>
      <w:t xml:space="preserve"> </w:t>
    </w:r>
    <w:r w:rsidRPr="00AD6A5E">
      <w:rPr>
        <w:rFonts w:ascii="Tahoma" w:hAnsi="Tahoma" w:eastAsiaTheme="majorEastAsia" w:cs="Tahoma" w:hint="eastAsia"/>
        <w:noProof/>
        <w:color w:val="0D0D0D" w:themeColor="text1" w:themeTint="F2"/>
        <w:sz w:val="16"/>
        <w:szCs w:val="16"/>
        <w:rtl/>
        <w:lang w:val="he-IL"/>
      </w:rPr>
      <w:t>ההיערכות</w:t>
    </w:r>
    <w:r w:rsidRPr="00AD6A5E">
      <w:rPr>
        <w:rFonts w:ascii="Tahoma" w:hAnsi="Tahoma" w:eastAsiaTheme="majorEastAsia" w:cs="Tahoma"/>
        <w:noProof/>
        <w:color w:val="0D0D0D" w:themeColor="text1" w:themeTint="F2"/>
        <w:sz w:val="16"/>
        <w:szCs w:val="16"/>
        <w:rtl/>
        <w:lang w:val="he-IL"/>
      </w:rPr>
      <w:t xml:space="preserve"> </w:t>
    </w:r>
    <w:r w:rsidRPr="00AD6A5E">
      <w:rPr>
        <w:rFonts w:ascii="Tahoma" w:hAnsi="Tahoma" w:eastAsiaTheme="majorEastAsia" w:cs="Tahoma" w:hint="eastAsia"/>
        <w:noProof/>
        <w:color w:val="0D0D0D" w:themeColor="text1" w:themeTint="F2"/>
        <w:sz w:val="16"/>
        <w:szCs w:val="16"/>
        <w:rtl/>
        <w:lang w:val="he-IL"/>
      </w:rPr>
      <w:t>הלאומית</w:t>
    </w:r>
    <w:r w:rsidRPr="00AD6A5E">
      <w:rPr>
        <w:rFonts w:ascii="Tahoma" w:hAnsi="Tahoma" w:eastAsiaTheme="majorEastAsia" w:cs="Tahoma"/>
        <w:noProof/>
        <w:color w:val="0D0D0D" w:themeColor="text1" w:themeTint="F2"/>
        <w:sz w:val="16"/>
        <w:szCs w:val="16"/>
        <w:rtl/>
        <w:lang w:val="he-IL"/>
      </w:rPr>
      <w:t xml:space="preserve"> </w:t>
    </w:r>
    <w:r w:rsidRPr="00AD6A5E">
      <w:rPr>
        <w:rFonts w:ascii="Tahoma" w:hAnsi="Tahoma" w:eastAsiaTheme="majorEastAsia" w:cs="Tahoma" w:hint="eastAsia"/>
        <w:noProof/>
        <w:color w:val="0D0D0D" w:themeColor="text1" w:themeTint="F2"/>
        <w:sz w:val="16"/>
        <w:szCs w:val="16"/>
        <w:rtl/>
        <w:lang w:val="he-IL"/>
      </w:rPr>
      <w:t>להגנה</w:t>
    </w:r>
    <w:r w:rsidRPr="00AD6A5E">
      <w:rPr>
        <w:rFonts w:ascii="Tahoma" w:hAnsi="Tahoma" w:eastAsiaTheme="majorEastAsia" w:cs="Tahoma"/>
        <w:noProof/>
        <w:color w:val="0D0D0D" w:themeColor="text1" w:themeTint="F2"/>
        <w:sz w:val="16"/>
        <w:szCs w:val="16"/>
        <w:rtl/>
        <w:lang w:val="he-IL"/>
      </w:rPr>
      <w:t xml:space="preserve"> </w:t>
    </w:r>
    <w:r w:rsidRPr="00AD6A5E">
      <w:rPr>
        <w:rFonts w:ascii="Tahoma" w:hAnsi="Tahoma" w:eastAsiaTheme="majorEastAsia" w:cs="Tahoma" w:hint="eastAsia"/>
        <w:noProof/>
        <w:color w:val="0D0D0D" w:themeColor="text1" w:themeTint="F2"/>
        <w:sz w:val="16"/>
        <w:szCs w:val="16"/>
        <w:rtl/>
        <w:lang w:val="he-IL"/>
      </w:rPr>
      <w:t>מפני</w:t>
    </w:r>
    <w:r w:rsidRPr="00AD6A5E">
      <w:rPr>
        <w:rFonts w:ascii="Tahoma" w:hAnsi="Tahoma" w:eastAsiaTheme="majorEastAsia" w:cs="Tahoma"/>
        <w:noProof/>
        <w:color w:val="0D0D0D" w:themeColor="text1" w:themeTint="F2"/>
        <w:sz w:val="16"/>
        <w:szCs w:val="16"/>
        <w:rtl/>
        <w:lang w:val="he-IL"/>
      </w:rPr>
      <w:t xml:space="preserve"> </w:t>
    </w:r>
    <w:r w:rsidRPr="00AD6A5E">
      <w:rPr>
        <w:rFonts w:ascii="Tahoma" w:hAnsi="Tahoma" w:eastAsiaTheme="majorEastAsia" w:cs="Tahoma" w:hint="eastAsia"/>
        <w:noProof/>
        <w:color w:val="0D0D0D" w:themeColor="text1" w:themeTint="F2"/>
        <w:sz w:val="16"/>
        <w:szCs w:val="16"/>
        <w:rtl/>
        <w:lang w:val="he-IL"/>
      </w:rPr>
      <w:t>איום</w:t>
    </w:r>
    <w:r w:rsidRPr="00AD6A5E">
      <w:rPr>
        <w:rFonts w:ascii="Tahoma" w:hAnsi="Tahoma" w:eastAsiaTheme="majorEastAsia" w:cs="Tahoma"/>
        <w:noProof/>
        <w:color w:val="0D0D0D" w:themeColor="text1" w:themeTint="F2"/>
        <w:sz w:val="16"/>
        <w:szCs w:val="16"/>
        <w:rtl/>
        <w:lang w:val="he-IL"/>
      </w:rPr>
      <w:t xml:space="preserve"> </w:t>
    </w:r>
    <w:r w:rsidRPr="00AD6A5E">
      <w:rPr>
        <w:rFonts w:ascii="Tahoma" w:hAnsi="Tahoma" w:eastAsiaTheme="majorEastAsia" w:cs="Tahoma" w:hint="eastAsia"/>
        <w:noProof/>
        <w:color w:val="0D0D0D" w:themeColor="text1" w:themeTint="F2"/>
        <w:sz w:val="16"/>
        <w:szCs w:val="16"/>
        <w:rtl/>
        <w:lang w:val="he-IL"/>
      </w:rPr>
      <w:t>הרחפנים</w:t>
    </w:r>
    <w:r w:rsidRPr="00AD6A5E">
      <w:rPr>
        <w:rFonts w:ascii="Tahoma" w:hAnsi="Tahoma" w:eastAsiaTheme="majorEastAsia" w:cs="Tahoma"/>
        <w:noProof/>
        <w:color w:val="0D0D0D" w:themeColor="text1" w:themeTint="F2"/>
        <w:sz w:val="16"/>
        <w:szCs w:val="16"/>
        <w:rtl/>
        <w:lang w:val="he-IL"/>
      </w:rPr>
      <w:t xml:space="preserve"> - </w:t>
    </w:r>
    <w:r w:rsidRPr="00AD6A5E">
      <w:rPr>
        <w:rFonts w:ascii="Tahoma" w:hAnsi="Tahoma" w:eastAsiaTheme="majorEastAsia" w:cs="Tahoma" w:hint="eastAsia"/>
        <w:noProof/>
        <w:color w:val="0D0D0D" w:themeColor="text1" w:themeTint="F2"/>
        <w:sz w:val="16"/>
        <w:szCs w:val="16"/>
        <w:rtl/>
        <w:lang w:val="he-IL"/>
      </w:rPr>
      <w:t>מעקב</w:t>
    </w:r>
    <w:r w:rsidRPr="00AD6A5E">
      <w:rPr>
        <w:rFonts w:ascii="Tahoma" w:hAnsi="Tahoma" w:eastAsiaTheme="majorEastAsia" w:cs="Tahoma"/>
        <w:noProof/>
        <w:color w:val="0D0D0D" w:themeColor="text1" w:themeTint="F2"/>
        <w:sz w:val="16"/>
        <w:szCs w:val="16"/>
        <w:rtl/>
        <w:lang w:val="he-IL"/>
      </w:rPr>
      <w:t xml:space="preserve"> </w:t>
    </w:r>
    <w:r w:rsidRPr="00AD6A5E">
      <w:rPr>
        <w:rFonts w:ascii="Tahoma" w:hAnsi="Tahoma" w:eastAsiaTheme="majorEastAsia" w:cs="Tahoma" w:hint="eastAsia"/>
        <w:noProof/>
        <w:color w:val="0D0D0D" w:themeColor="text1" w:themeTint="F2"/>
        <w:sz w:val="16"/>
        <w:szCs w:val="16"/>
        <w:rtl/>
        <w:lang w:val="he-IL"/>
      </w:rPr>
      <w:t>מורחב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99B" w:rsidRPr="007C237A" w:rsidP="00624B39" w14:paraId="35FB040E" w14:textId="4D4EBD6B">
    <w:pPr>
      <w:pStyle w:val="Header"/>
      <w:spacing w:before="240" w:after="180"/>
      <w:ind w:right="624"/>
      <w:jc w:val="right"/>
      <w:rPr>
        <w:rFonts w:ascii="Tahoma" w:hAnsi="Tahoma" w:eastAsiaTheme="majorEastAsia" w:cs="Tahoma"/>
        <w:noProof/>
        <w:color w:val="231F20"/>
        <w:sz w:val="16"/>
        <w:szCs w:val="16"/>
      </w:rPr>
    </w:pPr>
    <w:r>
      <w:rPr>
        <w:rFonts w:ascii="Tahoma" w:hAnsi="Tahoma" w:eastAsiaTheme="majorEastAsia" w:cs="Tahoma" w:hint="cs"/>
        <w:noProof/>
        <w:color w:val="0D0D0D" w:themeColor="text1" w:themeTint="F2"/>
        <w:sz w:val="16"/>
        <w:szCs w:val="16"/>
        <w:rtl/>
        <w:lang w:val="he-IL"/>
      </w:rPr>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10302" name="Picture 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6061A9">
      <w:rPr>
        <w:rFonts w:ascii="Tahoma" w:hAnsi="Tahoma" w:eastAsiaTheme="majorEastAsia" w:cs="Tahoma" w:hint="cs"/>
        <w:noProof/>
        <w:color w:val="0D0D0D" w:themeColor="text1" w:themeTint="F2"/>
        <w:sz w:val="16"/>
        <w:szCs w:val="16"/>
        <w:rtl/>
      </w:rPr>
      <w:t xml:space="preserve">מבקר המדינה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דוח שנתי 7</w:t>
    </w:r>
    <w:r>
      <w:rPr>
        <w:rFonts w:ascii="Tahoma" w:hAnsi="Tahoma" w:eastAsiaTheme="majorEastAsia" w:cs="Tahoma" w:hint="cs"/>
        <w:noProof/>
        <w:color w:val="0D0D0D" w:themeColor="text1" w:themeTint="F2"/>
        <w:sz w:val="16"/>
        <w:szCs w:val="16"/>
        <w:rtl/>
      </w:rPr>
      <w:t>1</w:t>
    </w:r>
    <w:r w:rsidRPr="006061A9">
      <w:rPr>
        <w:rFonts w:ascii="Tahoma" w:hAnsi="Tahoma" w:eastAsiaTheme="majorEastAsia" w:cs="Tahoma" w:hint="cs"/>
        <w:noProof/>
        <w:color w:val="0D0D0D" w:themeColor="text1" w:themeTint="F2"/>
        <w:sz w:val="16"/>
        <w:szCs w:val="16"/>
        <w:rtl/>
      </w:rPr>
      <w:t xml:space="preserve">ב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התשפ"א-2021</w:t>
    </w:r>
    <w:r w:rsidRPr="006061A9">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58240" behindDoc="0" locked="0" layoutInCell="1" allowOverlap="1">
              <wp:simplePos x="0" y="0"/>
              <wp:positionH relativeFrom="column">
                <wp:posOffset>-763270</wp:posOffset>
              </wp:positionH>
              <wp:positionV relativeFrom="paragraph">
                <wp:posOffset>323215</wp:posOffset>
              </wp:positionV>
              <wp:extent cx="546100" cy="5810250"/>
              <wp:effectExtent l="0" t="0" r="0" b="0"/>
              <wp:wrapNone/>
              <wp:docPr id="29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100" cy="5810250"/>
                      </a:xfrm>
                      <a:prstGeom prst="rect">
                        <a:avLst/>
                      </a:prstGeom>
                      <a:noFill/>
                      <a:ln w="9525">
                        <a:noFill/>
                        <a:miter lim="800000"/>
                        <a:headEnd/>
                        <a:tailEnd/>
                      </a:ln>
                    </wps:spPr>
                    <wps:txbx>
                      <w:txbxContent>
                        <w:p w:rsidR="0066099B" w:rsidRPr="00D8333F" w:rsidP="00FB5154" w14:textId="78B3790F">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tl/>
                            </w:rPr>
                            <w:tab/>
                          </w:r>
                          <w:r>
                            <w:rPr>
                              <w:rFonts w:ascii="Tahoma" w:hAnsi="Tahoma" w:cs="Tahoma" w:hint="cs"/>
                              <w:color w:val="FFFFFF" w:themeColor="background1"/>
                              <w:sz w:val="24"/>
                              <w:szCs w:val="24"/>
                              <w:rtl/>
                            </w:rPr>
                            <w:t>|</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43pt;height:457.5pt;margin-top:25.45pt;margin-left:-60.1pt;mso-height-percent:0;mso-height-relative:margin;mso-width-percent:0;mso-width-relative:margin;mso-wrap-distance-bottom:0;mso-wrap-distance-left:9pt;mso-wrap-distance-right:9pt;mso-wrap-distance-top:0;mso-wrap-style:square;position:absolute;visibility:visible;v-text-anchor:top;z-index:251659264" filled="f" stroked="f">
              <v:textbox style="layout-flow:vertical;mso-layout-flow-alt:bottom-to-top">
                <w:txbxContent>
                  <w:p w:rsidR="0066099B" w:rsidRPr="00D8333F" w:rsidP="00FB5154" w14:paraId="0069A7DE" w14:textId="78B3790F">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tl/>
                      </w:rPr>
                      <w:tab/>
                    </w:r>
                    <w:r>
                      <w:rPr>
                        <w:rFonts w:ascii="Tahoma" w:hAnsi="Tahoma" w:cs="Tahoma" w:hint="cs"/>
                        <w:color w:val="FFFFFF" w:themeColor="background1"/>
                        <w:sz w:val="24"/>
                        <w:szCs w:val="24"/>
                        <w:rtl/>
                      </w:rPr>
                      <w:t>|</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04C" w:rsidRPr="007C237A" w:rsidP="00624B39" w14:paraId="6A1B4DEA" w14:textId="77777777">
    <w:pPr>
      <w:pStyle w:val="Header"/>
      <w:spacing w:before="240" w:after="180"/>
      <w:ind w:right="624"/>
      <w:jc w:val="right"/>
      <w:rPr>
        <w:rFonts w:ascii="Tahoma" w:hAnsi="Tahoma" w:eastAsiaTheme="majorEastAsia" w:cs="Tahoma"/>
        <w:noProof/>
        <w:color w:val="231F20"/>
        <w:sz w:val="16"/>
        <w:szCs w:val="16"/>
      </w:rPr>
    </w:pPr>
    <w:r>
      <w:rPr>
        <w:rFonts w:ascii="Tahoma" w:hAnsi="Tahoma" w:eastAsiaTheme="majorEastAsia" w:cs="Tahoma" w:hint="cs"/>
        <w:noProof/>
        <w:color w:val="0D0D0D" w:themeColor="text1" w:themeTint="F2"/>
        <w:sz w:val="16"/>
        <w:szCs w:val="16"/>
        <w:rtl/>
        <w:lang w:val="he-IL"/>
      </w:rPr>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7549200" cy="10670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338267" name="Picture 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6061A9">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-763270</wp:posOffset>
              </wp:positionH>
              <wp:positionV relativeFrom="paragraph">
                <wp:posOffset>323215</wp:posOffset>
              </wp:positionV>
              <wp:extent cx="546100" cy="6724650"/>
              <wp:effectExtent l="0" t="0" r="0" b="0"/>
              <wp:wrapNone/>
              <wp:docPr id="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100" cy="6724650"/>
                      </a:xfrm>
                      <a:prstGeom prst="rect">
                        <a:avLst/>
                      </a:prstGeom>
                      <a:noFill/>
                      <a:ln w="9525">
                        <a:noFill/>
                        <a:miter lim="800000"/>
                        <a:headEnd/>
                        <a:tailEnd/>
                      </a:ln>
                    </wps:spPr>
                    <wps:txbx>
                      <w:txbxContent>
                        <w:p w:rsidR="00C5004C" w:rsidRPr="00D8333F" w:rsidP="00FB5154" w14:textId="77777777">
                          <w:pPr>
                            <w:tabs>
                              <w:tab w:val="left" w:pos="737"/>
                            </w:tabs>
                            <w:spacing w:before="120" w:after="0" w:line="240" w:lineRule="exact"/>
                            <w:rPr>
                              <w:rFonts w:ascii="Tahoma" w:hAnsi="Tahoma" w:cs="Tahoma"/>
                              <w:b/>
                              <w:bCs/>
                              <w:color w:val="FFFFFF" w:themeColor="background1"/>
                              <w:w w:val="95"/>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270B91">
                            <w:rPr>
                              <w:rFonts w:ascii="Tahoma" w:hAnsi="Tahoma" w:cs="Tahoma" w:hint="eastAsia"/>
                              <w:b/>
                              <w:bCs/>
                              <w:color w:val="FFFFFF" w:themeColor="background1"/>
                              <w:w w:val="95"/>
                              <w:sz w:val="24"/>
                              <w:szCs w:val="24"/>
                              <w:rtl/>
                            </w:rPr>
                            <w:t>ההיערכות</w:t>
                          </w:r>
                          <w:r w:rsidRPr="00270B91">
                            <w:rPr>
                              <w:rFonts w:ascii="Tahoma" w:hAnsi="Tahoma" w:cs="Tahoma"/>
                              <w:b/>
                              <w:bCs/>
                              <w:color w:val="FFFFFF" w:themeColor="background1"/>
                              <w:w w:val="95"/>
                              <w:sz w:val="24"/>
                              <w:szCs w:val="24"/>
                              <w:rtl/>
                            </w:rPr>
                            <w:t xml:space="preserve"> </w:t>
                          </w:r>
                          <w:r w:rsidRPr="00270B91">
                            <w:rPr>
                              <w:rFonts w:ascii="Tahoma" w:hAnsi="Tahoma" w:cs="Tahoma" w:hint="eastAsia"/>
                              <w:b/>
                              <w:bCs/>
                              <w:color w:val="FFFFFF" w:themeColor="background1"/>
                              <w:w w:val="95"/>
                              <w:sz w:val="24"/>
                              <w:szCs w:val="24"/>
                              <w:rtl/>
                            </w:rPr>
                            <w:t>הלאומית</w:t>
                          </w:r>
                          <w:r w:rsidRPr="00270B91">
                            <w:rPr>
                              <w:rFonts w:ascii="Tahoma" w:hAnsi="Tahoma" w:cs="Tahoma"/>
                              <w:b/>
                              <w:bCs/>
                              <w:color w:val="FFFFFF" w:themeColor="background1"/>
                              <w:w w:val="95"/>
                              <w:sz w:val="24"/>
                              <w:szCs w:val="24"/>
                              <w:rtl/>
                            </w:rPr>
                            <w:t xml:space="preserve"> </w:t>
                          </w:r>
                          <w:r w:rsidRPr="00270B91">
                            <w:rPr>
                              <w:rFonts w:ascii="Tahoma" w:hAnsi="Tahoma" w:cs="Tahoma" w:hint="eastAsia"/>
                              <w:b/>
                              <w:bCs/>
                              <w:color w:val="FFFFFF" w:themeColor="background1"/>
                              <w:w w:val="95"/>
                              <w:sz w:val="24"/>
                              <w:szCs w:val="24"/>
                              <w:rtl/>
                            </w:rPr>
                            <w:t>להגנה</w:t>
                          </w:r>
                          <w:r w:rsidRPr="00270B91">
                            <w:rPr>
                              <w:rFonts w:ascii="Tahoma" w:hAnsi="Tahoma" w:cs="Tahoma"/>
                              <w:b/>
                              <w:bCs/>
                              <w:color w:val="FFFFFF" w:themeColor="background1"/>
                              <w:w w:val="95"/>
                              <w:sz w:val="24"/>
                              <w:szCs w:val="24"/>
                              <w:rtl/>
                            </w:rPr>
                            <w:t xml:space="preserve"> </w:t>
                          </w:r>
                          <w:r w:rsidRPr="00270B91">
                            <w:rPr>
                              <w:rFonts w:ascii="Tahoma" w:hAnsi="Tahoma" w:cs="Tahoma" w:hint="eastAsia"/>
                              <w:b/>
                              <w:bCs/>
                              <w:color w:val="FFFFFF" w:themeColor="background1"/>
                              <w:w w:val="95"/>
                              <w:sz w:val="24"/>
                              <w:szCs w:val="24"/>
                              <w:rtl/>
                            </w:rPr>
                            <w:t>מפני</w:t>
                          </w:r>
                          <w:r w:rsidRPr="00270B91">
                            <w:rPr>
                              <w:rFonts w:ascii="Tahoma" w:hAnsi="Tahoma" w:cs="Tahoma"/>
                              <w:b/>
                              <w:bCs/>
                              <w:color w:val="FFFFFF" w:themeColor="background1"/>
                              <w:w w:val="95"/>
                              <w:sz w:val="24"/>
                              <w:szCs w:val="24"/>
                              <w:rtl/>
                            </w:rPr>
                            <w:t xml:space="preserve"> </w:t>
                          </w:r>
                          <w:r w:rsidRPr="00270B91">
                            <w:rPr>
                              <w:rFonts w:ascii="Tahoma" w:hAnsi="Tahoma" w:cs="Tahoma" w:hint="eastAsia"/>
                              <w:b/>
                              <w:bCs/>
                              <w:color w:val="FFFFFF" w:themeColor="background1"/>
                              <w:w w:val="95"/>
                              <w:sz w:val="24"/>
                              <w:szCs w:val="24"/>
                              <w:rtl/>
                            </w:rPr>
                            <w:t>איום</w:t>
                          </w:r>
                          <w:r w:rsidRPr="00270B91">
                            <w:rPr>
                              <w:rFonts w:ascii="Tahoma" w:hAnsi="Tahoma" w:cs="Tahoma"/>
                              <w:b/>
                              <w:bCs/>
                              <w:color w:val="FFFFFF" w:themeColor="background1"/>
                              <w:w w:val="95"/>
                              <w:sz w:val="24"/>
                              <w:szCs w:val="24"/>
                              <w:rtl/>
                            </w:rPr>
                            <w:t xml:space="preserve"> </w:t>
                          </w:r>
                          <w:r w:rsidRPr="00270B91">
                            <w:rPr>
                              <w:rFonts w:ascii="Tahoma" w:hAnsi="Tahoma" w:cs="Tahoma" w:hint="eastAsia"/>
                              <w:b/>
                              <w:bCs/>
                              <w:color w:val="FFFFFF" w:themeColor="background1"/>
                              <w:w w:val="95"/>
                              <w:sz w:val="24"/>
                              <w:szCs w:val="24"/>
                              <w:rtl/>
                            </w:rPr>
                            <w:t>הרחפנים</w:t>
                          </w:r>
                          <w:r w:rsidRPr="00270B91">
                            <w:rPr>
                              <w:rFonts w:ascii="Tahoma" w:hAnsi="Tahoma" w:cs="Tahoma"/>
                              <w:b/>
                              <w:bCs/>
                              <w:color w:val="FFFFFF" w:themeColor="background1"/>
                              <w:w w:val="95"/>
                              <w:sz w:val="24"/>
                              <w:szCs w:val="24"/>
                              <w:rtl/>
                            </w:rPr>
                            <w:t xml:space="preserve"> - </w:t>
                          </w:r>
                          <w:r w:rsidRPr="00270B91">
                            <w:rPr>
                              <w:rFonts w:ascii="Tahoma" w:hAnsi="Tahoma" w:cs="Tahoma" w:hint="eastAsia"/>
                              <w:b/>
                              <w:bCs/>
                              <w:color w:val="FFFFFF" w:themeColor="background1"/>
                              <w:w w:val="95"/>
                              <w:sz w:val="24"/>
                              <w:szCs w:val="24"/>
                              <w:rtl/>
                            </w:rPr>
                            <w:t>מעקב</w:t>
                          </w:r>
                          <w:r w:rsidRPr="00270B91">
                            <w:rPr>
                              <w:rFonts w:ascii="Tahoma" w:hAnsi="Tahoma" w:cs="Tahoma"/>
                              <w:b/>
                              <w:bCs/>
                              <w:color w:val="FFFFFF" w:themeColor="background1"/>
                              <w:w w:val="95"/>
                              <w:sz w:val="24"/>
                              <w:szCs w:val="24"/>
                              <w:rtl/>
                            </w:rPr>
                            <w:t xml:space="preserve"> </w:t>
                          </w:r>
                          <w:r w:rsidRPr="00270B91">
                            <w:rPr>
                              <w:rFonts w:ascii="Tahoma" w:hAnsi="Tahoma" w:cs="Tahoma" w:hint="eastAsia"/>
                              <w:b/>
                              <w:bCs/>
                              <w:color w:val="FFFFFF" w:themeColor="background1"/>
                              <w:w w:val="95"/>
                              <w:sz w:val="24"/>
                              <w:szCs w:val="24"/>
                              <w:rtl/>
                            </w:rPr>
                            <w:t>מורחב</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43pt;height:529.5pt;margin-top:25.45pt;margin-left:-60.1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mso-layout-flow-alt:bottom-to-top">
                <w:txbxContent>
                  <w:p w:rsidR="00C5004C" w:rsidRPr="00D8333F" w:rsidP="00FB5154" w14:paraId="6B20F31B" w14:textId="77777777">
                    <w:pPr>
                      <w:tabs>
                        <w:tab w:val="left" w:pos="737"/>
                      </w:tabs>
                      <w:spacing w:before="120" w:after="0" w:line="240" w:lineRule="exact"/>
                      <w:rPr>
                        <w:rFonts w:ascii="Tahoma" w:hAnsi="Tahoma" w:cs="Tahoma"/>
                        <w:b/>
                        <w:bCs/>
                        <w:color w:val="FFFFFF" w:themeColor="background1"/>
                        <w:w w:val="95"/>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270B91">
                      <w:rPr>
                        <w:rFonts w:ascii="Tahoma" w:hAnsi="Tahoma" w:cs="Tahoma" w:hint="eastAsia"/>
                        <w:b/>
                        <w:bCs/>
                        <w:color w:val="FFFFFF" w:themeColor="background1"/>
                        <w:w w:val="95"/>
                        <w:sz w:val="24"/>
                        <w:szCs w:val="24"/>
                        <w:rtl/>
                      </w:rPr>
                      <w:t>ההיערכות</w:t>
                    </w:r>
                    <w:r w:rsidRPr="00270B91">
                      <w:rPr>
                        <w:rFonts w:ascii="Tahoma" w:hAnsi="Tahoma" w:cs="Tahoma"/>
                        <w:b/>
                        <w:bCs/>
                        <w:color w:val="FFFFFF" w:themeColor="background1"/>
                        <w:w w:val="95"/>
                        <w:sz w:val="24"/>
                        <w:szCs w:val="24"/>
                        <w:rtl/>
                      </w:rPr>
                      <w:t xml:space="preserve"> </w:t>
                    </w:r>
                    <w:r w:rsidRPr="00270B91">
                      <w:rPr>
                        <w:rFonts w:ascii="Tahoma" w:hAnsi="Tahoma" w:cs="Tahoma" w:hint="eastAsia"/>
                        <w:b/>
                        <w:bCs/>
                        <w:color w:val="FFFFFF" w:themeColor="background1"/>
                        <w:w w:val="95"/>
                        <w:sz w:val="24"/>
                        <w:szCs w:val="24"/>
                        <w:rtl/>
                      </w:rPr>
                      <w:t>הלאומית</w:t>
                    </w:r>
                    <w:r w:rsidRPr="00270B91">
                      <w:rPr>
                        <w:rFonts w:ascii="Tahoma" w:hAnsi="Tahoma" w:cs="Tahoma"/>
                        <w:b/>
                        <w:bCs/>
                        <w:color w:val="FFFFFF" w:themeColor="background1"/>
                        <w:w w:val="95"/>
                        <w:sz w:val="24"/>
                        <w:szCs w:val="24"/>
                        <w:rtl/>
                      </w:rPr>
                      <w:t xml:space="preserve"> </w:t>
                    </w:r>
                    <w:r w:rsidRPr="00270B91">
                      <w:rPr>
                        <w:rFonts w:ascii="Tahoma" w:hAnsi="Tahoma" w:cs="Tahoma" w:hint="eastAsia"/>
                        <w:b/>
                        <w:bCs/>
                        <w:color w:val="FFFFFF" w:themeColor="background1"/>
                        <w:w w:val="95"/>
                        <w:sz w:val="24"/>
                        <w:szCs w:val="24"/>
                        <w:rtl/>
                      </w:rPr>
                      <w:t>להגנה</w:t>
                    </w:r>
                    <w:r w:rsidRPr="00270B91">
                      <w:rPr>
                        <w:rFonts w:ascii="Tahoma" w:hAnsi="Tahoma" w:cs="Tahoma"/>
                        <w:b/>
                        <w:bCs/>
                        <w:color w:val="FFFFFF" w:themeColor="background1"/>
                        <w:w w:val="95"/>
                        <w:sz w:val="24"/>
                        <w:szCs w:val="24"/>
                        <w:rtl/>
                      </w:rPr>
                      <w:t xml:space="preserve"> </w:t>
                    </w:r>
                    <w:r w:rsidRPr="00270B91">
                      <w:rPr>
                        <w:rFonts w:ascii="Tahoma" w:hAnsi="Tahoma" w:cs="Tahoma" w:hint="eastAsia"/>
                        <w:b/>
                        <w:bCs/>
                        <w:color w:val="FFFFFF" w:themeColor="background1"/>
                        <w:w w:val="95"/>
                        <w:sz w:val="24"/>
                        <w:szCs w:val="24"/>
                        <w:rtl/>
                      </w:rPr>
                      <w:t>מפני</w:t>
                    </w:r>
                    <w:r w:rsidRPr="00270B91">
                      <w:rPr>
                        <w:rFonts w:ascii="Tahoma" w:hAnsi="Tahoma" w:cs="Tahoma"/>
                        <w:b/>
                        <w:bCs/>
                        <w:color w:val="FFFFFF" w:themeColor="background1"/>
                        <w:w w:val="95"/>
                        <w:sz w:val="24"/>
                        <w:szCs w:val="24"/>
                        <w:rtl/>
                      </w:rPr>
                      <w:t xml:space="preserve"> </w:t>
                    </w:r>
                    <w:r w:rsidRPr="00270B91">
                      <w:rPr>
                        <w:rFonts w:ascii="Tahoma" w:hAnsi="Tahoma" w:cs="Tahoma" w:hint="eastAsia"/>
                        <w:b/>
                        <w:bCs/>
                        <w:color w:val="FFFFFF" w:themeColor="background1"/>
                        <w:w w:val="95"/>
                        <w:sz w:val="24"/>
                        <w:szCs w:val="24"/>
                        <w:rtl/>
                      </w:rPr>
                      <w:t>איום</w:t>
                    </w:r>
                    <w:r w:rsidRPr="00270B91">
                      <w:rPr>
                        <w:rFonts w:ascii="Tahoma" w:hAnsi="Tahoma" w:cs="Tahoma"/>
                        <w:b/>
                        <w:bCs/>
                        <w:color w:val="FFFFFF" w:themeColor="background1"/>
                        <w:w w:val="95"/>
                        <w:sz w:val="24"/>
                        <w:szCs w:val="24"/>
                        <w:rtl/>
                      </w:rPr>
                      <w:t xml:space="preserve"> </w:t>
                    </w:r>
                    <w:r w:rsidRPr="00270B91">
                      <w:rPr>
                        <w:rFonts w:ascii="Tahoma" w:hAnsi="Tahoma" w:cs="Tahoma" w:hint="eastAsia"/>
                        <w:b/>
                        <w:bCs/>
                        <w:color w:val="FFFFFF" w:themeColor="background1"/>
                        <w:w w:val="95"/>
                        <w:sz w:val="24"/>
                        <w:szCs w:val="24"/>
                        <w:rtl/>
                      </w:rPr>
                      <w:t>הרחפנים</w:t>
                    </w:r>
                    <w:r w:rsidRPr="00270B91">
                      <w:rPr>
                        <w:rFonts w:ascii="Tahoma" w:hAnsi="Tahoma" w:cs="Tahoma"/>
                        <w:b/>
                        <w:bCs/>
                        <w:color w:val="FFFFFF" w:themeColor="background1"/>
                        <w:w w:val="95"/>
                        <w:sz w:val="24"/>
                        <w:szCs w:val="24"/>
                        <w:rtl/>
                      </w:rPr>
                      <w:t xml:space="preserve"> - </w:t>
                    </w:r>
                    <w:r w:rsidRPr="00270B91">
                      <w:rPr>
                        <w:rFonts w:ascii="Tahoma" w:hAnsi="Tahoma" w:cs="Tahoma" w:hint="eastAsia"/>
                        <w:b/>
                        <w:bCs/>
                        <w:color w:val="FFFFFF" w:themeColor="background1"/>
                        <w:w w:val="95"/>
                        <w:sz w:val="24"/>
                        <w:szCs w:val="24"/>
                        <w:rtl/>
                      </w:rPr>
                      <w:t>מעקב</w:t>
                    </w:r>
                    <w:r w:rsidRPr="00270B91">
                      <w:rPr>
                        <w:rFonts w:ascii="Tahoma" w:hAnsi="Tahoma" w:cs="Tahoma"/>
                        <w:b/>
                        <w:bCs/>
                        <w:color w:val="FFFFFF" w:themeColor="background1"/>
                        <w:w w:val="95"/>
                        <w:sz w:val="24"/>
                        <w:szCs w:val="24"/>
                        <w:rtl/>
                      </w:rPr>
                      <w:t xml:space="preserve"> </w:t>
                    </w:r>
                    <w:r w:rsidRPr="00270B91">
                      <w:rPr>
                        <w:rFonts w:ascii="Tahoma" w:hAnsi="Tahoma" w:cs="Tahoma" w:hint="eastAsia"/>
                        <w:b/>
                        <w:bCs/>
                        <w:color w:val="FFFFFF" w:themeColor="background1"/>
                        <w:w w:val="95"/>
                        <w:sz w:val="24"/>
                        <w:szCs w:val="24"/>
                        <w:rtl/>
                      </w:rPr>
                      <w:t>מורחב</w:t>
                    </w:r>
                  </w:p>
                </w:txbxContent>
              </v:textbox>
            </v:shape>
          </w:pict>
        </mc:Fallback>
      </mc:AlternateContent>
    </w:r>
    <w:r w:rsidRPr="006061A9">
      <w:rPr>
        <w:rFonts w:ascii="Tahoma" w:hAnsi="Tahoma" w:eastAsiaTheme="majorEastAsia" w:cs="Tahoma" w:hint="cs"/>
        <w:noProof/>
        <w:color w:val="0D0D0D" w:themeColor="text1" w:themeTint="F2"/>
        <w:sz w:val="16"/>
        <w:szCs w:val="16"/>
        <w:rtl/>
      </w:rPr>
      <w:t xml:space="preserve">מבקר המדינה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דוח שנתי 7</w:t>
    </w:r>
    <w:r>
      <w:rPr>
        <w:rFonts w:ascii="Tahoma" w:hAnsi="Tahoma" w:eastAsiaTheme="majorEastAsia" w:cs="Tahoma" w:hint="cs"/>
        <w:noProof/>
        <w:color w:val="0D0D0D" w:themeColor="text1" w:themeTint="F2"/>
        <w:sz w:val="16"/>
        <w:szCs w:val="16"/>
        <w:rtl/>
      </w:rPr>
      <w:t>1</w:t>
    </w:r>
    <w:r w:rsidRPr="006061A9">
      <w:rPr>
        <w:rFonts w:ascii="Tahoma" w:hAnsi="Tahoma" w:eastAsiaTheme="majorEastAsia" w:cs="Tahoma" w:hint="cs"/>
        <w:noProof/>
        <w:color w:val="0D0D0D" w:themeColor="text1" w:themeTint="F2"/>
        <w:sz w:val="16"/>
        <w:szCs w:val="16"/>
        <w:rtl/>
      </w:rPr>
      <w:t xml:space="preserve">ב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התשפ"א-2021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bullet="t">
        <v:imagedata r:id="rId1" o:title="red-hand"/>
      </v:shape>
    </w:pict>
  </w:numPicBullet>
  <w:numPicBullet w:numPicBulletId="1">
    <w:pict>
      <v:shape id="_x0000_i1026" type="#_x0000_t75" style="width:11.25pt;height:12.75pt" o:bullet="t">
        <v:imagedata r:id="rId2" o:title=""/>
      </v:shape>
    </w:pict>
  </w:numPicBullet>
  <w:abstractNum w:abstractNumId="0">
    <w:nsid w:val="FFFFFF88"/>
    <w:multiLevelType w:val="singleLevel"/>
    <w:tmpl w:val="751E71DC"/>
    <w:lvl w:ilvl="0">
      <w:start w:val="1"/>
      <w:numFmt w:val="decimal"/>
      <w:pStyle w:val="ListNumber"/>
      <w:lvlText w:val="%1."/>
      <w:lvlJc w:val="left"/>
      <w:pPr>
        <w:tabs>
          <w:tab w:val="num" w:pos="360"/>
        </w:tabs>
        <w:ind w:left="360" w:hanging="360"/>
      </w:pPr>
    </w:lvl>
  </w:abstractNum>
  <w:abstractNum w:abstractNumId="1">
    <w:nsid w:val="20523085"/>
    <w:multiLevelType w:val="hybridMultilevel"/>
    <w:tmpl w:val="1A2EA19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3">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740985"/>
    <w:multiLevelType w:val="hybridMultilevel"/>
    <w:tmpl w:val="C06477E6"/>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5">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5A773B0"/>
    <w:multiLevelType w:val="multilevel"/>
    <w:tmpl w:val="DB968C8A"/>
    <w:lvl w:ilvl="0">
      <w:start w:val="1"/>
      <w:numFmt w:val="decimal"/>
      <w:lvlText w:val="%1."/>
      <w:lvlJc w:val="left"/>
      <w:pPr>
        <w:ind w:left="5301" w:hanging="340"/>
      </w:pPr>
    </w:lvl>
    <w:lvl w:ilvl="1">
      <w:start w:val="1"/>
      <w:numFmt w:val="hebrew1"/>
      <w:lvlText w:val="%2."/>
      <w:lvlJc w:val="left"/>
      <w:pPr>
        <w:ind w:left="5641" w:hanging="340"/>
      </w:pPr>
    </w:lvl>
    <w:lvl w:ilvl="2">
      <w:start w:val="1"/>
      <w:numFmt w:val="decimal"/>
      <w:lvlText w:val="(%3)"/>
      <w:lvlJc w:val="left"/>
      <w:pPr>
        <w:ind w:left="6038" w:hanging="397"/>
      </w:pPr>
    </w:lvl>
    <w:lvl w:ilvl="3">
      <w:start w:val="1"/>
      <w:numFmt w:val="hebrew1"/>
      <w:lvlText w:val="(%4)"/>
      <w:lvlJc w:val="left"/>
      <w:pPr>
        <w:ind w:left="6435" w:hanging="397"/>
      </w:pPr>
    </w:lvl>
    <w:lvl w:ilvl="4">
      <w:start w:val="1"/>
      <w:numFmt w:val="lowerLetter"/>
      <w:lvlText w:val="(%5)"/>
      <w:lvlJc w:val="left"/>
      <w:pPr>
        <w:ind w:left="6758" w:hanging="357"/>
      </w:pPr>
    </w:lvl>
    <w:lvl w:ilvl="5">
      <w:start w:val="1"/>
      <w:numFmt w:val="lowerRoman"/>
      <w:lvlText w:val="(%6)"/>
      <w:lvlJc w:val="left"/>
      <w:pPr>
        <w:ind w:left="7121" w:hanging="363"/>
      </w:pPr>
    </w:lvl>
    <w:lvl w:ilvl="6">
      <w:start w:val="1"/>
      <w:numFmt w:val="decimal"/>
      <w:lvlText w:val="%7."/>
      <w:lvlJc w:val="left"/>
      <w:pPr>
        <w:ind w:left="7478" w:hanging="357"/>
      </w:pPr>
    </w:lvl>
    <w:lvl w:ilvl="7">
      <w:start w:val="1"/>
      <w:numFmt w:val="lowerLetter"/>
      <w:lvlText w:val="%8."/>
      <w:lvlJc w:val="left"/>
      <w:pPr>
        <w:ind w:left="7841" w:hanging="363"/>
      </w:pPr>
    </w:lvl>
    <w:lvl w:ilvl="8">
      <w:start w:val="1"/>
      <w:numFmt w:val="lowerRoman"/>
      <w:lvlText w:val="%9."/>
      <w:lvlJc w:val="left"/>
      <w:pPr>
        <w:ind w:left="8198" w:hanging="357"/>
      </w:pPr>
    </w:lvl>
  </w:abstractNum>
  <w:abstractNum w:abstractNumId="7">
    <w:nsid w:val="36A05A39"/>
    <w:multiLevelType w:val="hybridMultilevel"/>
    <w:tmpl w:val="296690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F8F5B47"/>
    <w:multiLevelType w:val="multilevel"/>
    <w:tmpl w:val="DB968C8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5DE57625"/>
    <w:multiLevelType w:val="multilevel"/>
    <w:tmpl w:val="DB968C8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6699458C"/>
    <w:multiLevelType w:val="hybridMultilevel"/>
    <w:tmpl w:val="FE801472"/>
    <w:lvl w:ilvl="0">
      <w:start w:val="1"/>
      <w:numFmt w:val="bullet"/>
      <w:lvlText w:val=""/>
      <w:lvlPicBulletId w:val="0"/>
      <w:lvlJc w:val="left"/>
      <w:pPr>
        <w:ind w:left="360" w:hanging="360"/>
      </w:pPr>
      <w:rPr>
        <w:rFonts w:ascii="Symbol" w:hAnsi="Symbol" w:cs="Wingdings" w:hint="default"/>
        <w:b/>
        <w:i w:val="0"/>
        <w:caps w:val="0"/>
        <w:strike w:val="0"/>
        <w:dstrike w:val="0"/>
        <w:vanish w:val="0"/>
        <w:color w:val="auto"/>
        <w:position w:val="-6"/>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5"/>
  </w:num>
  <w:num w:numId="2">
    <w:abstractNumId w:val="11"/>
  </w:num>
  <w:num w:numId="3">
    <w:abstractNumId w:val="3"/>
  </w:num>
  <w:num w:numId="4">
    <w:abstractNumId w:val="2"/>
  </w:num>
  <w:num w:numId="5">
    <w:abstractNumId w:val="10"/>
  </w:num>
  <w:num w:numId="6">
    <w:abstractNumId w:val="7"/>
  </w:num>
  <w:num w:numId="7">
    <w:abstractNumId w:val="4"/>
  </w:num>
  <w:num w:numId="8">
    <w:abstractNumId w:val="1"/>
  </w:num>
  <w:num w:numId="9">
    <w:abstractNumId w:val="6"/>
  </w:num>
  <w:num w:numId="10">
    <w:abstractNumId w:val="9"/>
  </w:num>
  <w:num w:numId="11">
    <w:abstractNumId w:val="0"/>
  </w:num>
  <w:num w:numId="12">
    <w:abstractNumId w:val="8"/>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gutterAtTop/>
  <w:proofState w:spelling="clean" w:grammar="clean"/>
  <w:defaultTabStop w:val="397"/>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243AF"/>
    <w:rsid w:val="00000156"/>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E04"/>
    <w:rsid w:val="0003470F"/>
    <w:rsid w:val="00034F3F"/>
    <w:rsid w:val="000350BF"/>
    <w:rsid w:val="000356A7"/>
    <w:rsid w:val="00035AA3"/>
    <w:rsid w:val="00035BD0"/>
    <w:rsid w:val="00036469"/>
    <w:rsid w:val="00036B1B"/>
    <w:rsid w:val="00037596"/>
    <w:rsid w:val="00040CFC"/>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2C54"/>
    <w:rsid w:val="0008321A"/>
    <w:rsid w:val="00083F4F"/>
    <w:rsid w:val="00084171"/>
    <w:rsid w:val="000841FE"/>
    <w:rsid w:val="000847F9"/>
    <w:rsid w:val="00084F1F"/>
    <w:rsid w:val="0008572D"/>
    <w:rsid w:val="000868BD"/>
    <w:rsid w:val="00090AB0"/>
    <w:rsid w:val="00092220"/>
    <w:rsid w:val="0009240F"/>
    <w:rsid w:val="00092F71"/>
    <w:rsid w:val="00093068"/>
    <w:rsid w:val="00095581"/>
    <w:rsid w:val="00095728"/>
    <w:rsid w:val="0009699F"/>
    <w:rsid w:val="000A0FC0"/>
    <w:rsid w:val="000A16EF"/>
    <w:rsid w:val="000A18FC"/>
    <w:rsid w:val="000A1D75"/>
    <w:rsid w:val="000A251B"/>
    <w:rsid w:val="000A279F"/>
    <w:rsid w:val="000A2903"/>
    <w:rsid w:val="000A2BC9"/>
    <w:rsid w:val="000A34B5"/>
    <w:rsid w:val="000A3864"/>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518"/>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55E"/>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54E"/>
    <w:rsid w:val="00117668"/>
    <w:rsid w:val="00120C15"/>
    <w:rsid w:val="00121460"/>
    <w:rsid w:val="001215F4"/>
    <w:rsid w:val="001221B2"/>
    <w:rsid w:val="001247E2"/>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4716"/>
    <w:rsid w:val="00135EB9"/>
    <w:rsid w:val="00136B9E"/>
    <w:rsid w:val="00141E28"/>
    <w:rsid w:val="001435CD"/>
    <w:rsid w:val="00143613"/>
    <w:rsid w:val="00144786"/>
    <w:rsid w:val="00145DAD"/>
    <w:rsid w:val="00146345"/>
    <w:rsid w:val="00150E90"/>
    <w:rsid w:val="001510CF"/>
    <w:rsid w:val="0015132E"/>
    <w:rsid w:val="001519D2"/>
    <w:rsid w:val="00152684"/>
    <w:rsid w:val="00152C39"/>
    <w:rsid w:val="00153CE4"/>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5CCE"/>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0690"/>
    <w:rsid w:val="0019127D"/>
    <w:rsid w:val="001927CC"/>
    <w:rsid w:val="00192DC4"/>
    <w:rsid w:val="001933DD"/>
    <w:rsid w:val="0019373E"/>
    <w:rsid w:val="00193C51"/>
    <w:rsid w:val="00194AD1"/>
    <w:rsid w:val="00194FE0"/>
    <w:rsid w:val="00196762"/>
    <w:rsid w:val="00196B27"/>
    <w:rsid w:val="00196D01"/>
    <w:rsid w:val="001A06FA"/>
    <w:rsid w:val="001A0ACF"/>
    <w:rsid w:val="001A14B8"/>
    <w:rsid w:val="001A1832"/>
    <w:rsid w:val="001A1A35"/>
    <w:rsid w:val="001A1D8E"/>
    <w:rsid w:val="001A214C"/>
    <w:rsid w:val="001A2E4B"/>
    <w:rsid w:val="001A2F80"/>
    <w:rsid w:val="001A39E5"/>
    <w:rsid w:val="001A3DA4"/>
    <w:rsid w:val="001A417A"/>
    <w:rsid w:val="001A4362"/>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84B"/>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81C"/>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4732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D7E"/>
    <w:rsid w:val="0027747C"/>
    <w:rsid w:val="00277717"/>
    <w:rsid w:val="00277BC2"/>
    <w:rsid w:val="00277E0B"/>
    <w:rsid w:val="002805E4"/>
    <w:rsid w:val="00280807"/>
    <w:rsid w:val="00280A33"/>
    <w:rsid w:val="00280F37"/>
    <w:rsid w:val="00281CA7"/>
    <w:rsid w:val="00281D26"/>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0A"/>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33D"/>
    <w:rsid w:val="002C3A61"/>
    <w:rsid w:val="002C53F1"/>
    <w:rsid w:val="002C5D25"/>
    <w:rsid w:val="002C6165"/>
    <w:rsid w:val="002C6364"/>
    <w:rsid w:val="002C68CB"/>
    <w:rsid w:val="002C6F0A"/>
    <w:rsid w:val="002C796B"/>
    <w:rsid w:val="002D1462"/>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BED"/>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06403"/>
    <w:rsid w:val="0030754A"/>
    <w:rsid w:val="00310CE8"/>
    <w:rsid w:val="00311D24"/>
    <w:rsid w:val="00312650"/>
    <w:rsid w:val="003133FC"/>
    <w:rsid w:val="00313EC4"/>
    <w:rsid w:val="00314CE5"/>
    <w:rsid w:val="003150B1"/>
    <w:rsid w:val="00316C90"/>
    <w:rsid w:val="003173E0"/>
    <w:rsid w:val="00320159"/>
    <w:rsid w:val="00321D1B"/>
    <w:rsid w:val="0032364A"/>
    <w:rsid w:val="003243AF"/>
    <w:rsid w:val="00325332"/>
    <w:rsid w:val="00325469"/>
    <w:rsid w:val="00327C2A"/>
    <w:rsid w:val="00327FBF"/>
    <w:rsid w:val="0033032D"/>
    <w:rsid w:val="00330465"/>
    <w:rsid w:val="00330697"/>
    <w:rsid w:val="0033100C"/>
    <w:rsid w:val="00331522"/>
    <w:rsid w:val="00331A56"/>
    <w:rsid w:val="00331DAB"/>
    <w:rsid w:val="003323CD"/>
    <w:rsid w:val="00333810"/>
    <w:rsid w:val="00333FB0"/>
    <w:rsid w:val="00334BBC"/>
    <w:rsid w:val="00334E99"/>
    <w:rsid w:val="00335960"/>
    <w:rsid w:val="00335F65"/>
    <w:rsid w:val="00336A22"/>
    <w:rsid w:val="00336A9C"/>
    <w:rsid w:val="003408F2"/>
    <w:rsid w:val="00341EDA"/>
    <w:rsid w:val="00342E41"/>
    <w:rsid w:val="00342F9F"/>
    <w:rsid w:val="003437E8"/>
    <w:rsid w:val="00344900"/>
    <w:rsid w:val="00345A36"/>
    <w:rsid w:val="003466C7"/>
    <w:rsid w:val="00346DF9"/>
    <w:rsid w:val="003504AD"/>
    <w:rsid w:val="00351463"/>
    <w:rsid w:val="00351634"/>
    <w:rsid w:val="00352F48"/>
    <w:rsid w:val="00353326"/>
    <w:rsid w:val="0035361A"/>
    <w:rsid w:val="003541A3"/>
    <w:rsid w:val="0035442A"/>
    <w:rsid w:val="00354900"/>
    <w:rsid w:val="003572C8"/>
    <w:rsid w:val="00357D06"/>
    <w:rsid w:val="003609E2"/>
    <w:rsid w:val="00361B78"/>
    <w:rsid w:val="00361CD3"/>
    <w:rsid w:val="0036393B"/>
    <w:rsid w:val="00363C25"/>
    <w:rsid w:val="00363DBE"/>
    <w:rsid w:val="00364230"/>
    <w:rsid w:val="00364FDF"/>
    <w:rsid w:val="00366DF1"/>
    <w:rsid w:val="00367BD8"/>
    <w:rsid w:val="0037053F"/>
    <w:rsid w:val="00370725"/>
    <w:rsid w:val="003707D3"/>
    <w:rsid w:val="00370A28"/>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587"/>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196A"/>
    <w:rsid w:val="003A2E56"/>
    <w:rsid w:val="003A3862"/>
    <w:rsid w:val="003A4357"/>
    <w:rsid w:val="003A436D"/>
    <w:rsid w:val="003B0565"/>
    <w:rsid w:val="003B159D"/>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14AF"/>
    <w:rsid w:val="003D15EC"/>
    <w:rsid w:val="003D2BC7"/>
    <w:rsid w:val="003D3AD8"/>
    <w:rsid w:val="003D4208"/>
    <w:rsid w:val="003D4441"/>
    <w:rsid w:val="003D4A2A"/>
    <w:rsid w:val="003D4DAC"/>
    <w:rsid w:val="003D4DE9"/>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C2D"/>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4FC"/>
    <w:rsid w:val="00430526"/>
    <w:rsid w:val="004309B3"/>
    <w:rsid w:val="004309C5"/>
    <w:rsid w:val="00431864"/>
    <w:rsid w:val="00431E6E"/>
    <w:rsid w:val="00432DBC"/>
    <w:rsid w:val="004334FD"/>
    <w:rsid w:val="004335F4"/>
    <w:rsid w:val="00434573"/>
    <w:rsid w:val="00434710"/>
    <w:rsid w:val="00434979"/>
    <w:rsid w:val="00436B3D"/>
    <w:rsid w:val="00436DAE"/>
    <w:rsid w:val="00437A8F"/>
    <w:rsid w:val="00437CA8"/>
    <w:rsid w:val="00440A9C"/>
    <w:rsid w:val="00441319"/>
    <w:rsid w:val="00441A9F"/>
    <w:rsid w:val="00442153"/>
    <w:rsid w:val="00442D2E"/>
    <w:rsid w:val="00442E1F"/>
    <w:rsid w:val="00444737"/>
    <w:rsid w:val="004447F0"/>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732"/>
    <w:rsid w:val="00460993"/>
    <w:rsid w:val="004618B5"/>
    <w:rsid w:val="00461FDC"/>
    <w:rsid w:val="00462875"/>
    <w:rsid w:val="004638C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4D2D"/>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0DF9"/>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4A5D"/>
    <w:rsid w:val="005256F3"/>
    <w:rsid w:val="00525E93"/>
    <w:rsid w:val="0052621D"/>
    <w:rsid w:val="00527462"/>
    <w:rsid w:val="005276C3"/>
    <w:rsid w:val="00527873"/>
    <w:rsid w:val="00530040"/>
    <w:rsid w:val="005302AB"/>
    <w:rsid w:val="00530A7F"/>
    <w:rsid w:val="00530F88"/>
    <w:rsid w:val="00531652"/>
    <w:rsid w:val="00532AAB"/>
    <w:rsid w:val="00532B27"/>
    <w:rsid w:val="00535208"/>
    <w:rsid w:val="00536356"/>
    <w:rsid w:val="005377A6"/>
    <w:rsid w:val="005407C7"/>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2B3"/>
    <w:rsid w:val="0055660D"/>
    <w:rsid w:val="00557333"/>
    <w:rsid w:val="00557DD2"/>
    <w:rsid w:val="0056030C"/>
    <w:rsid w:val="00561B31"/>
    <w:rsid w:val="00562A5B"/>
    <w:rsid w:val="00563438"/>
    <w:rsid w:val="005634A6"/>
    <w:rsid w:val="005638B0"/>
    <w:rsid w:val="00563A26"/>
    <w:rsid w:val="00563B11"/>
    <w:rsid w:val="005643A3"/>
    <w:rsid w:val="0056507A"/>
    <w:rsid w:val="005656C4"/>
    <w:rsid w:val="0056610F"/>
    <w:rsid w:val="0056734E"/>
    <w:rsid w:val="005679A6"/>
    <w:rsid w:val="005711E1"/>
    <w:rsid w:val="005721C0"/>
    <w:rsid w:val="005731D1"/>
    <w:rsid w:val="005733A6"/>
    <w:rsid w:val="005733F3"/>
    <w:rsid w:val="00573B99"/>
    <w:rsid w:val="00575075"/>
    <w:rsid w:val="00575AD1"/>
    <w:rsid w:val="005765C7"/>
    <w:rsid w:val="00576828"/>
    <w:rsid w:val="00577182"/>
    <w:rsid w:val="0057796D"/>
    <w:rsid w:val="005800C4"/>
    <w:rsid w:val="00580C39"/>
    <w:rsid w:val="005818ED"/>
    <w:rsid w:val="00582EEE"/>
    <w:rsid w:val="00584ECC"/>
    <w:rsid w:val="0058546D"/>
    <w:rsid w:val="0058562D"/>
    <w:rsid w:val="00586C76"/>
    <w:rsid w:val="00590929"/>
    <w:rsid w:val="0059097C"/>
    <w:rsid w:val="00590AF8"/>
    <w:rsid w:val="00590D3E"/>
    <w:rsid w:val="00591657"/>
    <w:rsid w:val="00592124"/>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372"/>
    <w:rsid w:val="005A4DBF"/>
    <w:rsid w:val="005B0219"/>
    <w:rsid w:val="005B07DE"/>
    <w:rsid w:val="005B0DFE"/>
    <w:rsid w:val="005B12E9"/>
    <w:rsid w:val="005B1713"/>
    <w:rsid w:val="005B2281"/>
    <w:rsid w:val="005B2537"/>
    <w:rsid w:val="005B3350"/>
    <w:rsid w:val="005B3874"/>
    <w:rsid w:val="005B426A"/>
    <w:rsid w:val="005B463B"/>
    <w:rsid w:val="005B515A"/>
    <w:rsid w:val="005B59FC"/>
    <w:rsid w:val="005B5C8A"/>
    <w:rsid w:val="005B622B"/>
    <w:rsid w:val="005B7EBA"/>
    <w:rsid w:val="005C0F41"/>
    <w:rsid w:val="005C33A1"/>
    <w:rsid w:val="005C593E"/>
    <w:rsid w:val="005C7407"/>
    <w:rsid w:val="005D0510"/>
    <w:rsid w:val="005D142B"/>
    <w:rsid w:val="005D2DCD"/>
    <w:rsid w:val="005D2F13"/>
    <w:rsid w:val="005D4091"/>
    <w:rsid w:val="005D4105"/>
    <w:rsid w:val="005D42F8"/>
    <w:rsid w:val="005D4696"/>
    <w:rsid w:val="005D4C93"/>
    <w:rsid w:val="005D5D01"/>
    <w:rsid w:val="005D5EA2"/>
    <w:rsid w:val="005D6AA1"/>
    <w:rsid w:val="005D6EC7"/>
    <w:rsid w:val="005D713A"/>
    <w:rsid w:val="005D7B4E"/>
    <w:rsid w:val="005D7F8B"/>
    <w:rsid w:val="005D7FE0"/>
    <w:rsid w:val="005E234F"/>
    <w:rsid w:val="005E2557"/>
    <w:rsid w:val="005E441D"/>
    <w:rsid w:val="005E4A93"/>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2F6"/>
    <w:rsid w:val="005F3BAC"/>
    <w:rsid w:val="005F4396"/>
    <w:rsid w:val="005F4618"/>
    <w:rsid w:val="005F620B"/>
    <w:rsid w:val="005F665B"/>
    <w:rsid w:val="005F6FCA"/>
    <w:rsid w:val="0060059B"/>
    <w:rsid w:val="00601C39"/>
    <w:rsid w:val="00601FC8"/>
    <w:rsid w:val="00602B4F"/>
    <w:rsid w:val="0060384E"/>
    <w:rsid w:val="0060570A"/>
    <w:rsid w:val="00605EF8"/>
    <w:rsid w:val="006061A9"/>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39"/>
    <w:rsid w:val="00624B91"/>
    <w:rsid w:val="0062578F"/>
    <w:rsid w:val="00625EFD"/>
    <w:rsid w:val="00626741"/>
    <w:rsid w:val="006274AF"/>
    <w:rsid w:val="00627BBF"/>
    <w:rsid w:val="00630845"/>
    <w:rsid w:val="006339F3"/>
    <w:rsid w:val="00633BB2"/>
    <w:rsid w:val="00634119"/>
    <w:rsid w:val="0063470B"/>
    <w:rsid w:val="0063519E"/>
    <w:rsid w:val="0063632E"/>
    <w:rsid w:val="00640298"/>
    <w:rsid w:val="00641FC6"/>
    <w:rsid w:val="006423C5"/>
    <w:rsid w:val="00642E60"/>
    <w:rsid w:val="0064502B"/>
    <w:rsid w:val="00645307"/>
    <w:rsid w:val="006453AA"/>
    <w:rsid w:val="006454C5"/>
    <w:rsid w:val="00646CF4"/>
    <w:rsid w:val="006474EC"/>
    <w:rsid w:val="00650187"/>
    <w:rsid w:val="00650BE6"/>
    <w:rsid w:val="0065147A"/>
    <w:rsid w:val="00651AFD"/>
    <w:rsid w:val="00652312"/>
    <w:rsid w:val="00652514"/>
    <w:rsid w:val="00652A0E"/>
    <w:rsid w:val="00652ADF"/>
    <w:rsid w:val="006548CE"/>
    <w:rsid w:val="00655A3C"/>
    <w:rsid w:val="00655C9A"/>
    <w:rsid w:val="006562BE"/>
    <w:rsid w:val="00656936"/>
    <w:rsid w:val="00656EF1"/>
    <w:rsid w:val="006571FD"/>
    <w:rsid w:val="006600F0"/>
    <w:rsid w:val="00660683"/>
    <w:rsid w:val="0066099B"/>
    <w:rsid w:val="006620DC"/>
    <w:rsid w:val="00662ED9"/>
    <w:rsid w:val="006638D7"/>
    <w:rsid w:val="00663E81"/>
    <w:rsid w:val="0066553D"/>
    <w:rsid w:val="006655A1"/>
    <w:rsid w:val="00665F32"/>
    <w:rsid w:val="00666764"/>
    <w:rsid w:val="006706C3"/>
    <w:rsid w:val="006716C5"/>
    <w:rsid w:val="00672A57"/>
    <w:rsid w:val="0067322C"/>
    <w:rsid w:val="00674685"/>
    <w:rsid w:val="0067493F"/>
    <w:rsid w:val="00674B39"/>
    <w:rsid w:val="00674CB4"/>
    <w:rsid w:val="00676370"/>
    <w:rsid w:val="00677315"/>
    <w:rsid w:val="006779F2"/>
    <w:rsid w:val="00677C89"/>
    <w:rsid w:val="00680880"/>
    <w:rsid w:val="0068334C"/>
    <w:rsid w:val="0068493A"/>
    <w:rsid w:val="00685F36"/>
    <w:rsid w:val="006864D0"/>
    <w:rsid w:val="006869CE"/>
    <w:rsid w:val="006869E9"/>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343"/>
    <w:rsid w:val="006B3631"/>
    <w:rsid w:val="006B3684"/>
    <w:rsid w:val="006B5117"/>
    <w:rsid w:val="006B5429"/>
    <w:rsid w:val="006B59CA"/>
    <w:rsid w:val="006B5D69"/>
    <w:rsid w:val="006B6B3C"/>
    <w:rsid w:val="006B6E97"/>
    <w:rsid w:val="006B77AC"/>
    <w:rsid w:val="006B78C5"/>
    <w:rsid w:val="006C085A"/>
    <w:rsid w:val="006C3610"/>
    <w:rsid w:val="006C3674"/>
    <w:rsid w:val="006C3E19"/>
    <w:rsid w:val="006C47F6"/>
    <w:rsid w:val="006C4AC5"/>
    <w:rsid w:val="006C5F46"/>
    <w:rsid w:val="006C6EFC"/>
    <w:rsid w:val="006C7D34"/>
    <w:rsid w:val="006D0320"/>
    <w:rsid w:val="006D07E5"/>
    <w:rsid w:val="006D0882"/>
    <w:rsid w:val="006D093A"/>
    <w:rsid w:val="006D41E0"/>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502"/>
    <w:rsid w:val="00716E79"/>
    <w:rsid w:val="00717591"/>
    <w:rsid w:val="007177E4"/>
    <w:rsid w:val="00720F2C"/>
    <w:rsid w:val="007215EA"/>
    <w:rsid w:val="007256CC"/>
    <w:rsid w:val="00725709"/>
    <w:rsid w:val="00726A8E"/>
    <w:rsid w:val="00726E7C"/>
    <w:rsid w:val="007310D1"/>
    <w:rsid w:val="00731C66"/>
    <w:rsid w:val="00731F92"/>
    <w:rsid w:val="007323EF"/>
    <w:rsid w:val="0073258E"/>
    <w:rsid w:val="007334C1"/>
    <w:rsid w:val="0073386A"/>
    <w:rsid w:val="00733C98"/>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36C8"/>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489"/>
    <w:rsid w:val="00766F23"/>
    <w:rsid w:val="00767790"/>
    <w:rsid w:val="00767C08"/>
    <w:rsid w:val="0077052B"/>
    <w:rsid w:val="00770607"/>
    <w:rsid w:val="00770C49"/>
    <w:rsid w:val="00770FE5"/>
    <w:rsid w:val="00772DF5"/>
    <w:rsid w:val="007763DB"/>
    <w:rsid w:val="007778F3"/>
    <w:rsid w:val="00777AED"/>
    <w:rsid w:val="00781580"/>
    <w:rsid w:val="00781B8F"/>
    <w:rsid w:val="007825F8"/>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422A"/>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2B1"/>
    <w:rsid w:val="007B4ADC"/>
    <w:rsid w:val="007B55B2"/>
    <w:rsid w:val="007B654B"/>
    <w:rsid w:val="007B6EC7"/>
    <w:rsid w:val="007B708A"/>
    <w:rsid w:val="007B7880"/>
    <w:rsid w:val="007C08FF"/>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547"/>
    <w:rsid w:val="007D3698"/>
    <w:rsid w:val="007D3D17"/>
    <w:rsid w:val="007D3E7B"/>
    <w:rsid w:val="007D4375"/>
    <w:rsid w:val="007D5A8B"/>
    <w:rsid w:val="007D5AD6"/>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1549"/>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1986"/>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67"/>
    <w:rsid w:val="008577DA"/>
    <w:rsid w:val="00860D6C"/>
    <w:rsid w:val="00862168"/>
    <w:rsid w:val="0086284D"/>
    <w:rsid w:val="008635A7"/>
    <w:rsid w:val="00865CCF"/>
    <w:rsid w:val="00865D67"/>
    <w:rsid w:val="00865F8B"/>
    <w:rsid w:val="00866E36"/>
    <w:rsid w:val="008672D0"/>
    <w:rsid w:val="00870102"/>
    <w:rsid w:val="008723A0"/>
    <w:rsid w:val="00874CE4"/>
    <w:rsid w:val="00875335"/>
    <w:rsid w:val="00875903"/>
    <w:rsid w:val="0087623D"/>
    <w:rsid w:val="008769A8"/>
    <w:rsid w:val="008809B1"/>
    <w:rsid w:val="00881ACD"/>
    <w:rsid w:val="00882BBF"/>
    <w:rsid w:val="00882DEC"/>
    <w:rsid w:val="00884819"/>
    <w:rsid w:val="00884846"/>
    <w:rsid w:val="00885759"/>
    <w:rsid w:val="008862D2"/>
    <w:rsid w:val="0088680D"/>
    <w:rsid w:val="00886893"/>
    <w:rsid w:val="00887444"/>
    <w:rsid w:val="00890ED9"/>
    <w:rsid w:val="008917FE"/>
    <w:rsid w:val="00891992"/>
    <w:rsid w:val="00891FD5"/>
    <w:rsid w:val="0089389E"/>
    <w:rsid w:val="00893B2F"/>
    <w:rsid w:val="008947B7"/>
    <w:rsid w:val="0089480A"/>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3A1A"/>
    <w:rsid w:val="008B5613"/>
    <w:rsid w:val="008B5617"/>
    <w:rsid w:val="008B57E5"/>
    <w:rsid w:val="008B6FFC"/>
    <w:rsid w:val="008C03D1"/>
    <w:rsid w:val="008C15A5"/>
    <w:rsid w:val="008C1E66"/>
    <w:rsid w:val="008C2405"/>
    <w:rsid w:val="008C25DE"/>
    <w:rsid w:val="008C26B7"/>
    <w:rsid w:val="008C3428"/>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1EBA"/>
    <w:rsid w:val="008E20FC"/>
    <w:rsid w:val="008E33DA"/>
    <w:rsid w:val="008E3AF7"/>
    <w:rsid w:val="008E405A"/>
    <w:rsid w:val="008E4957"/>
    <w:rsid w:val="008E6454"/>
    <w:rsid w:val="008E71D2"/>
    <w:rsid w:val="008E76BF"/>
    <w:rsid w:val="008F0135"/>
    <w:rsid w:val="008F1460"/>
    <w:rsid w:val="008F2459"/>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747"/>
    <w:rsid w:val="00910E3B"/>
    <w:rsid w:val="009122D0"/>
    <w:rsid w:val="009125B7"/>
    <w:rsid w:val="00912B57"/>
    <w:rsid w:val="00912CFB"/>
    <w:rsid w:val="009139E6"/>
    <w:rsid w:val="009175E4"/>
    <w:rsid w:val="00917AF0"/>
    <w:rsid w:val="00917C5F"/>
    <w:rsid w:val="00920A37"/>
    <w:rsid w:val="00920ACC"/>
    <w:rsid w:val="00920F8A"/>
    <w:rsid w:val="00922D49"/>
    <w:rsid w:val="009243D2"/>
    <w:rsid w:val="0092481E"/>
    <w:rsid w:val="00926506"/>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E08"/>
    <w:rsid w:val="00935FD5"/>
    <w:rsid w:val="00936019"/>
    <w:rsid w:val="0093607D"/>
    <w:rsid w:val="0093614F"/>
    <w:rsid w:val="009366F7"/>
    <w:rsid w:val="00936799"/>
    <w:rsid w:val="009370FC"/>
    <w:rsid w:val="009374D4"/>
    <w:rsid w:val="009403CE"/>
    <w:rsid w:val="0094087B"/>
    <w:rsid w:val="00942A3D"/>
    <w:rsid w:val="0094352E"/>
    <w:rsid w:val="00944100"/>
    <w:rsid w:val="00946475"/>
    <w:rsid w:val="00946587"/>
    <w:rsid w:val="0094720D"/>
    <w:rsid w:val="0094772D"/>
    <w:rsid w:val="009507DB"/>
    <w:rsid w:val="009511E5"/>
    <w:rsid w:val="0095149D"/>
    <w:rsid w:val="009517F6"/>
    <w:rsid w:val="009521C1"/>
    <w:rsid w:val="00952A15"/>
    <w:rsid w:val="009534C9"/>
    <w:rsid w:val="00953EF6"/>
    <w:rsid w:val="0095402B"/>
    <w:rsid w:val="00955290"/>
    <w:rsid w:val="00955EBD"/>
    <w:rsid w:val="009568B5"/>
    <w:rsid w:val="00961752"/>
    <w:rsid w:val="00962F77"/>
    <w:rsid w:val="00963193"/>
    <w:rsid w:val="00964AA4"/>
    <w:rsid w:val="00964DE9"/>
    <w:rsid w:val="00965598"/>
    <w:rsid w:val="009665B5"/>
    <w:rsid w:val="0096660F"/>
    <w:rsid w:val="009677C7"/>
    <w:rsid w:val="009712EA"/>
    <w:rsid w:val="009729A9"/>
    <w:rsid w:val="009737C5"/>
    <w:rsid w:val="009752BE"/>
    <w:rsid w:val="009752D4"/>
    <w:rsid w:val="0097535C"/>
    <w:rsid w:val="00975710"/>
    <w:rsid w:val="00975A23"/>
    <w:rsid w:val="009761D3"/>
    <w:rsid w:val="009762F4"/>
    <w:rsid w:val="00976F28"/>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CF6"/>
    <w:rsid w:val="009943FA"/>
    <w:rsid w:val="00995AD8"/>
    <w:rsid w:val="009960EE"/>
    <w:rsid w:val="00996348"/>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1832"/>
    <w:rsid w:val="009C29DF"/>
    <w:rsid w:val="009C3181"/>
    <w:rsid w:val="009C555E"/>
    <w:rsid w:val="009C7936"/>
    <w:rsid w:val="009D0074"/>
    <w:rsid w:val="009D1A50"/>
    <w:rsid w:val="009D2E7D"/>
    <w:rsid w:val="009D491B"/>
    <w:rsid w:val="009D557A"/>
    <w:rsid w:val="009D65BC"/>
    <w:rsid w:val="009D7C5D"/>
    <w:rsid w:val="009D7F07"/>
    <w:rsid w:val="009D7F36"/>
    <w:rsid w:val="009E124C"/>
    <w:rsid w:val="009E2122"/>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8D1"/>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187"/>
    <w:rsid w:val="00A27B7B"/>
    <w:rsid w:val="00A3003D"/>
    <w:rsid w:val="00A30122"/>
    <w:rsid w:val="00A30FE4"/>
    <w:rsid w:val="00A31BFA"/>
    <w:rsid w:val="00A36F15"/>
    <w:rsid w:val="00A371B5"/>
    <w:rsid w:val="00A40BC1"/>
    <w:rsid w:val="00A41377"/>
    <w:rsid w:val="00A413BE"/>
    <w:rsid w:val="00A428DD"/>
    <w:rsid w:val="00A43126"/>
    <w:rsid w:val="00A4464E"/>
    <w:rsid w:val="00A44AA1"/>
    <w:rsid w:val="00A44DE9"/>
    <w:rsid w:val="00A460E1"/>
    <w:rsid w:val="00A479C4"/>
    <w:rsid w:val="00A50246"/>
    <w:rsid w:val="00A51691"/>
    <w:rsid w:val="00A51EC8"/>
    <w:rsid w:val="00A52274"/>
    <w:rsid w:val="00A523F8"/>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EAD"/>
    <w:rsid w:val="00A740B1"/>
    <w:rsid w:val="00A74325"/>
    <w:rsid w:val="00A75949"/>
    <w:rsid w:val="00A76915"/>
    <w:rsid w:val="00A80038"/>
    <w:rsid w:val="00A80991"/>
    <w:rsid w:val="00A8099A"/>
    <w:rsid w:val="00A8199B"/>
    <w:rsid w:val="00A827F3"/>
    <w:rsid w:val="00A82A69"/>
    <w:rsid w:val="00A8379B"/>
    <w:rsid w:val="00A84A7A"/>
    <w:rsid w:val="00A863C1"/>
    <w:rsid w:val="00A8660E"/>
    <w:rsid w:val="00A879CC"/>
    <w:rsid w:val="00A9017C"/>
    <w:rsid w:val="00A90478"/>
    <w:rsid w:val="00A90667"/>
    <w:rsid w:val="00A91319"/>
    <w:rsid w:val="00A913C6"/>
    <w:rsid w:val="00A914F9"/>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7EB3"/>
    <w:rsid w:val="00AC0359"/>
    <w:rsid w:val="00AC0DB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C51"/>
    <w:rsid w:val="00AD1CB2"/>
    <w:rsid w:val="00AD262A"/>
    <w:rsid w:val="00AD380D"/>
    <w:rsid w:val="00AD38D9"/>
    <w:rsid w:val="00AD39BA"/>
    <w:rsid w:val="00AD4FCA"/>
    <w:rsid w:val="00AD57B5"/>
    <w:rsid w:val="00AD6429"/>
    <w:rsid w:val="00AD6A5E"/>
    <w:rsid w:val="00AD6A86"/>
    <w:rsid w:val="00AD7241"/>
    <w:rsid w:val="00AE0583"/>
    <w:rsid w:val="00AE1E4E"/>
    <w:rsid w:val="00AE2012"/>
    <w:rsid w:val="00AE387A"/>
    <w:rsid w:val="00AE3E83"/>
    <w:rsid w:val="00AE45FC"/>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727"/>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3D36"/>
    <w:rsid w:val="00B1464A"/>
    <w:rsid w:val="00B14D75"/>
    <w:rsid w:val="00B15605"/>
    <w:rsid w:val="00B160CB"/>
    <w:rsid w:val="00B165D6"/>
    <w:rsid w:val="00B172F9"/>
    <w:rsid w:val="00B20507"/>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2A0"/>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077E"/>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0E79"/>
    <w:rsid w:val="00B914C7"/>
    <w:rsid w:val="00B9160E"/>
    <w:rsid w:val="00B9248D"/>
    <w:rsid w:val="00B92AC7"/>
    <w:rsid w:val="00B95615"/>
    <w:rsid w:val="00B96064"/>
    <w:rsid w:val="00B96F64"/>
    <w:rsid w:val="00B972EE"/>
    <w:rsid w:val="00B97A74"/>
    <w:rsid w:val="00BA051B"/>
    <w:rsid w:val="00BA08DC"/>
    <w:rsid w:val="00BA18EC"/>
    <w:rsid w:val="00BA26BF"/>
    <w:rsid w:val="00BA2C23"/>
    <w:rsid w:val="00BA3299"/>
    <w:rsid w:val="00BA358D"/>
    <w:rsid w:val="00BA3D13"/>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62C"/>
    <w:rsid w:val="00BB3047"/>
    <w:rsid w:val="00BB4C95"/>
    <w:rsid w:val="00BB58FC"/>
    <w:rsid w:val="00BB5A81"/>
    <w:rsid w:val="00BB6B3A"/>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237A"/>
    <w:rsid w:val="00BE37E0"/>
    <w:rsid w:val="00BE475F"/>
    <w:rsid w:val="00BE531E"/>
    <w:rsid w:val="00BE5EA7"/>
    <w:rsid w:val="00BE630D"/>
    <w:rsid w:val="00BE6D7B"/>
    <w:rsid w:val="00BE72CD"/>
    <w:rsid w:val="00BF044F"/>
    <w:rsid w:val="00BF1F74"/>
    <w:rsid w:val="00BF3588"/>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6A14"/>
    <w:rsid w:val="00C17387"/>
    <w:rsid w:val="00C176C8"/>
    <w:rsid w:val="00C20217"/>
    <w:rsid w:val="00C20745"/>
    <w:rsid w:val="00C21781"/>
    <w:rsid w:val="00C22E13"/>
    <w:rsid w:val="00C22EB5"/>
    <w:rsid w:val="00C23E6C"/>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256B"/>
    <w:rsid w:val="00C43668"/>
    <w:rsid w:val="00C43CDD"/>
    <w:rsid w:val="00C443B1"/>
    <w:rsid w:val="00C45621"/>
    <w:rsid w:val="00C4624B"/>
    <w:rsid w:val="00C46382"/>
    <w:rsid w:val="00C46854"/>
    <w:rsid w:val="00C47F61"/>
    <w:rsid w:val="00C47FB9"/>
    <w:rsid w:val="00C5004C"/>
    <w:rsid w:val="00C5074B"/>
    <w:rsid w:val="00C51E75"/>
    <w:rsid w:val="00C524A1"/>
    <w:rsid w:val="00C52CB1"/>
    <w:rsid w:val="00C53154"/>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039A"/>
    <w:rsid w:val="00C709C7"/>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2E91"/>
    <w:rsid w:val="00C95789"/>
    <w:rsid w:val="00C95D08"/>
    <w:rsid w:val="00C96091"/>
    <w:rsid w:val="00C969A5"/>
    <w:rsid w:val="00C96B43"/>
    <w:rsid w:val="00C97EE5"/>
    <w:rsid w:val="00CA02EF"/>
    <w:rsid w:val="00CA07ED"/>
    <w:rsid w:val="00CA1595"/>
    <w:rsid w:val="00CA1A7A"/>
    <w:rsid w:val="00CA2809"/>
    <w:rsid w:val="00CA39BF"/>
    <w:rsid w:val="00CA3AD1"/>
    <w:rsid w:val="00CA4073"/>
    <w:rsid w:val="00CA43A3"/>
    <w:rsid w:val="00CA44DA"/>
    <w:rsid w:val="00CA4558"/>
    <w:rsid w:val="00CA47FD"/>
    <w:rsid w:val="00CA4E2D"/>
    <w:rsid w:val="00CA50BE"/>
    <w:rsid w:val="00CA54D1"/>
    <w:rsid w:val="00CA67A4"/>
    <w:rsid w:val="00CA761A"/>
    <w:rsid w:val="00CA77B7"/>
    <w:rsid w:val="00CB132A"/>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5513"/>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3EF7"/>
    <w:rsid w:val="00D147D7"/>
    <w:rsid w:val="00D15224"/>
    <w:rsid w:val="00D17D22"/>
    <w:rsid w:val="00D20DDF"/>
    <w:rsid w:val="00D21745"/>
    <w:rsid w:val="00D228C5"/>
    <w:rsid w:val="00D228EE"/>
    <w:rsid w:val="00D2438E"/>
    <w:rsid w:val="00D255A3"/>
    <w:rsid w:val="00D25F82"/>
    <w:rsid w:val="00D27368"/>
    <w:rsid w:val="00D303C3"/>
    <w:rsid w:val="00D3198F"/>
    <w:rsid w:val="00D31CB3"/>
    <w:rsid w:val="00D3342D"/>
    <w:rsid w:val="00D3355B"/>
    <w:rsid w:val="00D33781"/>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52E5"/>
    <w:rsid w:val="00D45FC0"/>
    <w:rsid w:val="00D46617"/>
    <w:rsid w:val="00D4689F"/>
    <w:rsid w:val="00D46996"/>
    <w:rsid w:val="00D46ECB"/>
    <w:rsid w:val="00D47438"/>
    <w:rsid w:val="00D47B16"/>
    <w:rsid w:val="00D47D8C"/>
    <w:rsid w:val="00D50466"/>
    <w:rsid w:val="00D527BD"/>
    <w:rsid w:val="00D5367E"/>
    <w:rsid w:val="00D5428E"/>
    <w:rsid w:val="00D54395"/>
    <w:rsid w:val="00D54DF6"/>
    <w:rsid w:val="00D56337"/>
    <w:rsid w:val="00D5644A"/>
    <w:rsid w:val="00D56955"/>
    <w:rsid w:val="00D56993"/>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4F0F"/>
    <w:rsid w:val="00D6685C"/>
    <w:rsid w:val="00D66FE4"/>
    <w:rsid w:val="00D70430"/>
    <w:rsid w:val="00D707E1"/>
    <w:rsid w:val="00D714D0"/>
    <w:rsid w:val="00D7180F"/>
    <w:rsid w:val="00D719EC"/>
    <w:rsid w:val="00D71B55"/>
    <w:rsid w:val="00D71DD0"/>
    <w:rsid w:val="00D7309D"/>
    <w:rsid w:val="00D7311C"/>
    <w:rsid w:val="00D73FED"/>
    <w:rsid w:val="00D74906"/>
    <w:rsid w:val="00D74C73"/>
    <w:rsid w:val="00D74F71"/>
    <w:rsid w:val="00D75313"/>
    <w:rsid w:val="00D762C2"/>
    <w:rsid w:val="00D770B2"/>
    <w:rsid w:val="00D77E06"/>
    <w:rsid w:val="00D80113"/>
    <w:rsid w:val="00D80DC8"/>
    <w:rsid w:val="00D814E6"/>
    <w:rsid w:val="00D81C35"/>
    <w:rsid w:val="00D81DDF"/>
    <w:rsid w:val="00D820C1"/>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0841"/>
    <w:rsid w:val="00DA1383"/>
    <w:rsid w:val="00DA1594"/>
    <w:rsid w:val="00DA1E5D"/>
    <w:rsid w:val="00DA1F38"/>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D24"/>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E30"/>
    <w:rsid w:val="00DC7FAB"/>
    <w:rsid w:val="00DD0BE7"/>
    <w:rsid w:val="00DD1477"/>
    <w:rsid w:val="00DD29E9"/>
    <w:rsid w:val="00DD31F3"/>
    <w:rsid w:val="00DD3938"/>
    <w:rsid w:val="00DD3AE5"/>
    <w:rsid w:val="00DD5506"/>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7DD"/>
    <w:rsid w:val="00DE5E8E"/>
    <w:rsid w:val="00DE63CA"/>
    <w:rsid w:val="00DE7757"/>
    <w:rsid w:val="00DE7947"/>
    <w:rsid w:val="00DF009A"/>
    <w:rsid w:val="00DF0608"/>
    <w:rsid w:val="00DF0A38"/>
    <w:rsid w:val="00DF0FE3"/>
    <w:rsid w:val="00DF13A8"/>
    <w:rsid w:val="00DF1DBA"/>
    <w:rsid w:val="00DF21D0"/>
    <w:rsid w:val="00DF34C1"/>
    <w:rsid w:val="00DF4141"/>
    <w:rsid w:val="00DF41D1"/>
    <w:rsid w:val="00DF6172"/>
    <w:rsid w:val="00DF77EF"/>
    <w:rsid w:val="00E00145"/>
    <w:rsid w:val="00E00223"/>
    <w:rsid w:val="00E00972"/>
    <w:rsid w:val="00E01FC1"/>
    <w:rsid w:val="00E02286"/>
    <w:rsid w:val="00E027B1"/>
    <w:rsid w:val="00E02A09"/>
    <w:rsid w:val="00E03346"/>
    <w:rsid w:val="00E0354C"/>
    <w:rsid w:val="00E0378F"/>
    <w:rsid w:val="00E038E3"/>
    <w:rsid w:val="00E0471C"/>
    <w:rsid w:val="00E04B57"/>
    <w:rsid w:val="00E04E62"/>
    <w:rsid w:val="00E055FA"/>
    <w:rsid w:val="00E05B99"/>
    <w:rsid w:val="00E05BCE"/>
    <w:rsid w:val="00E05E65"/>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1774A"/>
    <w:rsid w:val="00E2018D"/>
    <w:rsid w:val="00E205EB"/>
    <w:rsid w:val="00E2089B"/>
    <w:rsid w:val="00E21918"/>
    <w:rsid w:val="00E21F2E"/>
    <w:rsid w:val="00E220A2"/>
    <w:rsid w:val="00E23066"/>
    <w:rsid w:val="00E250CE"/>
    <w:rsid w:val="00E26BCB"/>
    <w:rsid w:val="00E270D3"/>
    <w:rsid w:val="00E27274"/>
    <w:rsid w:val="00E2744B"/>
    <w:rsid w:val="00E27572"/>
    <w:rsid w:val="00E27A76"/>
    <w:rsid w:val="00E27F7E"/>
    <w:rsid w:val="00E3002F"/>
    <w:rsid w:val="00E306E0"/>
    <w:rsid w:val="00E309D7"/>
    <w:rsid w:val="00E30DEE"/>
    <w:rsid w:val="00E317B9"/>
    <w:rsid w:val="00E31ADE"/>
    <w:rsid w:val="00E321AA"/>
    <w:rsid w:val="00E32B95"/>
    <w:rsid w:val="00E3316F"/>
    <w:rsid w:val="00E335E0"/>
    <w:rsid w:val="00E33AFB"/>
    <w:rsid w:val="00E343D4"/>
    <w:rsid w:val="00E358D2"/>
    <w:rsid w:val="00E36E76"/>
    <w:rsid w:val="00E3779D"/>
    <w:rsid w:val="00E40305"/>
    <w:rsid w:val="00E40ADE"/>
    <w:rsid w:val="00E40F44"/>
    <w:rsid w:val="00E41D67"/>
    <w:rsid w:val="00E43F01"/>
    <w:rsid w:val="00E46189"/>
    <w:rsid w:val="00E46878"/>
    <w:rsid w:val="00E46C28"/>
    <w:rsid w:val="00E50BA5"/>
    <w:rsid w:val="00E5284F"/>
    <w:rsid w:val="00E53108"/>
    <w:rsid w:val="00E53841"/>
    <w:rsid w:val="00E539EA"/>
    <w:rsid w:val="00E53BBE"/>
    <w:rsid w:val="00E549F2"/>
    <w:rsid w:val="00E54EB6"/>
    <w:rsid w:val="00E5529E"/>
    <w:rsid w:val="00E56791"/>
    <w:rsid w:val="00E56EA4"/>
    <w:rsid w:val="00E57291"/>
    <w:rsid w:val="00E61369"/>
    <w:rsid w:val="00E6240F"/>
    <w:rsid w:val="00E64F58"/>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F59"/>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C46"/>
    <w:rsid w:val="00EB5E88"/>
    <w:rsid w:val="00EB6CAF"/>
    <w:rsid w:val="00EB7BDE"/>
    <w:rsid w:val="00EB7D7A"/>
    <w:rsid w:val="00EC0238"/>
    <w:rsid w:val="00EC106E"/>
    <w:rsid w:val="00EC38E4"/>
    <w:rsid w:val="00EC411D"/>
    <w:rsid w:val="00EC42A5"/>
    <w:rsid w:val="00EC4B5F"/>
    <w:rsid w:val="00EC6320"/>
    <w:rsid w:val="00EC6340"/>
    <w:rsid w:val="00EC6FC1"/>
    <w:rsid w:val="00ED00B0"/>
    <w:rsid w:val="00ED01F1"/>
    <w:rsid w:val="00ED0E81"/>
    <w:rsid w:val="00ED1385"/>
    <w:rsid w:val="00ED15C2"/>
    <w:rsid w:val="00ED347F"/>
    <w:rsid w:val="00ED37A2"/>
    <w:rsid w:val="00ED4067"/>
    <w:rsid w:val="00ED4BB5"/>
    <w:rsid w:val="00ED5E40"/>
    <w:rsid w:val="00ED6E15"/>
    <w:rsid w:val="00EE04E7"/>
    <w:rsid w:val="00EE083D"/>
    <w:rsid w:val="00EE0DB2"/>
    <w:rsid w:val="00EE0E80"/>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0CA5"/>
    <w:rsid w:val="00F1131D"/>
    <w:rsid w:val="00F114C3"/>
    <w:rsid w:val="00F11816"/>
    <w:rsid w:val="00F119F0"/>
    <w:rsid w:val="00F11B52"/>
    <w:rsid w:val="00F11C0B"/>
    <w:rsid w:val="00F12294"/>
    <w:rsid w:val="00F1230D"/>
    <w:rsid w:val="00F12B23"/>
    <w:rsid w:val="00F1368B"/>
    <w:rsid w:val="00F13E32"/>
    <w:rsid w:val="00F142D0"/>
    <w:rsid w:val="00F15866"/>
    <w:rsid w:val="00F15CD2"/>
    <w:rsid w:val="00F16057"/>
    <w:rsid w:val="00F17B6C"/>
    <w:rsid w:val="00F20BD8"/>
    <w:rsid w:val="00F20EBB"/>
    <w:rsid w:val="00F2229D"/>
    <w:rsid w:val="00F22B38"/>
    <w:rsid w:val="00F22C95"/>
    <w:rsid w:val="00F23538"/>
    <w:rsid w:val="00F2356D"/>
    <w:rsid w:val="00F24631"/>
    <w:rsid w:val="00F2504F"/>
    <w:rsid w:val="00F2553B"/>
    <w:rsid w:val="00F25B9A"/>
    <w:rsid w:val="00F268B5"/>
    <w:rsid w:val="00F30688"/>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B76"/>
    <w:rsid w:val="00F67E4C"/>
    <w:rsid w:val="00F70F31"/>
    <w:rsid w:val="00F71CB3"/>
    <w:rsid w:val="00F72A6B"/>
    <w:rsid w:val="00F73DC1"/>
    <w:rsid w:val="00F744C3"/>
    <w:rsid w:val="00F75043"/>
    <w:rsid w:val="00F75308"/>
    <w:rsid w:val="00F7554E"/>
    <w:rsid w:val="00F76CF7"/>
    <w:rsid w:val="00F77502"/>
    <w:rsid w:val="00F77CE9"/>
    <w:rsid w:val="00F80159"/>
    <w:rsid w:val="00F8029A"/>
    <w:rsid w:val="00F80A42"/>
    <w:rsid w:val="00F8207B"/>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2663"/>
    <w:rsid w:val="00FA296C"/>
    <w:rsid w:val="00FA5231"/>
    <w:rsid w:val="00FA62B3"/>
    <w:rsid w:val="00FA6664"/>
    <w:rsid w:val="00FA6956"/>
    <w:rsid w:val="00FA6BD5"/>
    <w:rsid w:val="00FA6F1D"/>
    <w:rsid w:val="00FA744D"/>
    <w:rsid w:val="00FA75FA"/>
    <w:rsid w:val="00FA783C"/>
    <w:rsid w:val="00FB08E1"/>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BE8"/>
    <w:rsid w:val="00FC4D11"/>
    <w:rsid w:val="00FC5175"/>
    <w:rsid w:val="00FC6B5B"/>
    <w:rsid w:val="00FC6C0B"/>
    <w:rsid w:val="00FC778C"/>
    <w:rsid w:val="00FC7EC0"/>
    <w:rsid w:val="00FD0A22"/>
    <w:rsid w:val="00FD0CA5"/>
    <w:rsid w:val="00FD10C3"/>
    <w:rsid w:val="00FD15E8"/>
    <w:rsid w:val="00FD1C34"/>
    <w:rsid w:val="00FD28D8"/>
    <w:rsid w:val="00FD32D1"/>
    <w:rsid w:val="00FD3AAE"/>
    <w:rsid w:val="00FD3D4B"/>
    <w:rsid w:val="00FD3E67"/>
    <w:rsid w:val="00FD3F95"/>
    <w:rsid w:val="00FD4271"/>
    <w:rsid w:val="00FE0AD4"/>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156"/>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aliases w:val="Footnote Reference_0,Footnote Reference_0_0,Footnote Reference_0_0_0,Footnote Reference_0_0_0_0,Footnote Reference_1,Footnote Reference_1_0,Footnote Reference_2,Footnote Reference_3,Footnote Reference_4,Footnote Reference_4_0,מ"/>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qFormat/>
    <w:rsid w:val="006B5429"/>
    <w:pPr>
      <w:spacing w:after="100"/>
    </w:pPr>
  </w:style>
  <w:style w:type="paragraph" w:styleId="TOC2">
    <w:name w:val="toc 2"/>
    <w:basedOn w:val="Normal"/>
    <w:next w:val="Normal"/>
    <w:autoRedefine/>
    <w:uiPriority w:val="39"/>
    <w:unhideWhenUsed/>
    <w:qFormat/>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iPriority w:val="35"/>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qFormat/>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F10CA5"/>
    <w:pPr>
      <w:pageBreakBefore w:val="0"/>
      <w:spacing w:line="440" w:lineRule="exact"/>
      <w:ind w:right="0"/>
      <w:outlineLvl w:val="1"/>
    </w:pPr>
    <w:rPr>
      <w:b/>
      <w:bCs/>
      <w:color w:val="00305F"/>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character" w:styleId="PageNumber">
    <w:name w:val="page number"/>
    <w:basedOn w:val="DefaultParagraphFont"/>
    <w:unhideWhenUsed/>
    <w:rsid w:val="004718D9"/>
  </w:style>
  <w:style w:type="numbering" w:customStyle="1" w:styleId="14">
    <w:name w:val="ללא רשימה1"/>
    <w:next w:val="NoList"/>
    <w:uiPriority w:val="99"/>
    <w:semiHidden/>
    <w:unhideWhenUsed/>
    <w:rsid w:val="004718D9"/>
  </w:style>
  <w:style w:type="character" w:styleId="PlaceholderText">
    <w:name w:val="Placeholder Text"/>
    <w:basedOn w:val="DefaultParagraphFont"/>
    <w:uiPriority w:val="99"/>
    <w:semiHidden/>
    <w:rsid w:val="004718D9"/>
    <w:rPr>
      <w:color w:val="808080"/>
    </w:rPr>
  </w:style>
  <w:style w:type="table" w:customStyle="1" w:styleId="15">
    <w:name w:val="טבלת רשת1"/>
    <w:basedOn w:val="TableNormal"/>
    <w:next w:val="TableGrid"/>
    <w:uiPriority w:val="59"/>
    <w:rsid w:val="004718D9"/>
    <w:pPr>
      <w:spacing w:after="0" w:line="240" w:lineRule="auto"/>
      <w:jc w:val="both"/>
    </w:pPr>
    <w:rPr>
      <w:rFonts w:ascii="Times New Roman" w:eastAsia="Calibri" w:hAnsi="Times New Roman"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4718D9"/>
    <w:pPr>
      <w:numPr>
        <w:numId w:val="11"/>
      </w:numPr>
      <w:spacing w:after="0" w:line="312" w:lineRule="auto"/>
      <w:contextualSpacing/>
      <w:jc w:val="both"/>
    </w:pPr>
    <w:rPr>
      <w:rFonts w:ascii="Times New Roman" w:hAnsi="Times New Roman" w:eastAsiaTheme="minorHAnsi" w:cs="David"/>
      <w:sz w:val="20"/>
      <w:szCs w:val="24"/>
    </w:rPr>
  </w:style>
  <w:style w:type="character" w:customStyle="1" w:styleId="Bodytext20">
    <w:name w:val="Body text (2)"/>
    <w:basedOn w:val="DefaultParagraphFont"/>
    <w:rsid w:val="004718D9"/>
    <w:rPr>
      <w:rFonts w:ascii="David" w:eastAsia="David" w:hAnsi="David" w:cs="David"/>
      <w:b w:val="0"/>
      <w:bCs w:val="0"/>
      <w:i w:val="0"/>
      <w:iCs w:val="0"/>
      <w:smallCaps w:val="0"/>
      <w:strike w:val="0"/>
      <w:color w:val="000000"/>
      <w:spacing w:val="0"/>
      <w:w w:val="100"/>
      <w:position w:val="0"/>
      <w:sz w:val="22"/>
      <w:szCs w:val="22"/>
      <w:u w:val="none"/>
      <w:lang w:val="he-IL" w:eastAsia="he-IL" w:bidi="he-IL"/>
    </w:rPr>
  </w:style>
  <w:style w:type="character" w:customStyle="1" w:styleId="Bodytext2105pt">
    <w:name w:val="Body text (2) + 10.5 pt"/>
    <w:basedOn w:val="DefaultParagraphFont"/>
    <w:rsid w:val="004718D9"/>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21">
    <w:name w:val="Body text (2)_"/>
    <w:basedOn w:val="DefaultParagraphFont"/>
    <w:rsid w:val="004718D9"/>
    <w:rPr>
      <w:rFonts w:ascii="David" w:eastAsia="David" w:hAnsi="David" w:cs="David"/>
      <w:b w:val="0"/>
      <w:bCs w:val="0"/>
      <w:i w:val="0"/>
      <w:iCs w:val="0"/>
      <w:smallCaps w:val="0"/>
      <w:strike w:val="0"/>
      <w:sz w:val="22"/>
      <w:szCs w:val="22"/>
      <w:u w:val="none"/>
    </w:rPr>
  </w:style>
  <w:style w:type="character" w:customStyle="1" w:styleId="Bodytext2Bold">
    <w:name w:val="Body text (2) + Bold"/>
    <w:basedOn w:val="Bodytext21"/>
    <w:rsid w:val="004718D9"/>
    <w:rPr>
      <w:rFonts w:ascii="David" w:eastAsia="David" w:hAnsi="David" w:cs="David"/>
      <w:b/>
      <w:bCs/>
      <w:i w:val="0"/>
      <w:iCs w:val="0"/>
      <w:smallCaps w:val="0"/>
      <w:strike w:val="0"/>
      <w:color w:val="000000"/>
      <w:spacing w:val="0"/>
      <w:w w:val="100"/>
      <w:position w:val="0"/>
      <w:sz w:val="24"/>
      <w:szCs w:val="24"/>
      <w:u w:val="none"/>
      <w:lang w:val="he-IL" w:eastAsia="he-IL" w:bidi="he-IL"/>
    </w:rPr>
  </w:style>
  <w:style w:type="character" w:customStyle="1" w:styleId="UnresolvedMention">
    <w:name w:val="Unresolved Mention"/>
    <w:basedOn w:val="DefaultParagraphFont"/>
    <w:uiPriority w:val="99"/>
    <w:semiHidden/>
    <w:unhideWhenUsed/>
    <w:rsid w:val="00471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image" Target="media/image9.jpeg"/><Relationship Id="rId26" Type="http://schemas.openxmlformats.org/officeDocument/2006/relationships/numbering" Target="numbering.xml"/><Relationship Id="rId8" Type="http://schemas.openxmlformats.org/officeDocument/2006/relationships/header" Target="header1.xml"/><Relationship Id="rId21" Type="http://schemas.openxmlformats.org/officeDocument/2006/relationships/image" Target="media/image12.jpeg"/><Relationship Id="rId3" Type="http://schemas.openxmlformats.org/officeDocument/2006/relationships/fontTable" Target="fontTable.xml"/><Relationship Id="rId12" Type="http://schemas.openxmlformats.org/officeDocument/2006/relationships/header" Target="header4.xml"/><Relationship Id="rId17" Type="http://schemas.openxmlformats.org/officeDocument/2006/relationships/image" Target="media/image8.jpeg"/><Relationship Id="rId25" Type="http://schemas.openxmlformats.org/officeDocument/2006/relationships/theme" Target="theme/theme1.xml"/><Relationship Id="rId7" Type="http://schemas.openxmlformats.org/officeDocument/2006/relationships/footer" Target="footer2.xml"/><Relationship Id="rId16" Type="http://schemas.openxmlformats.org/officeDocument/2006/relationships/image" Target="media/image7.jpeg"/><Relationship Id="rId2" Type="http://schemas.openxmlformats.org/officeDocument/2006/relationships/webSettings" Target="webSettings.xml"/><Relationship Id="rId20" Type="http://schemas.openxmlformats.org/officeDocument/2006/relationships/image" Target="media/image11.jpeg"/><Relationship Id="rId29" Type="http://schemas.openxmlformats.org/officeDocument/2006/relationships/customXml" Target="../customXml/item3.xml"/><Relationship Id="rId1"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6.xml"/><Relationship Id="rId6" Type="http://schemas.openxmlformats.org/officeDocument/2006/relationships/footer" Target="footer1.xml"/><Relationship Id="rId15" Type="http://schemas.openxmlformats.org/officeDocument/2006/relationships/image" Target="media/image6.jpeg"/><Relationship Id="rId23" Type="http://schemas.openxmlformats.org/officeDocument/2006/relationships/image" Target="media/image14.jpeg"/><Relationship Id="rId5" Type="http://schemas.openxmlformats.org/officeDocument/2006/relationships/image" Target="media/image1.jpeg"/><Relationship Id="rId28" Type="http://schemas.openxmlformats.org/officeDocument/2006/relationships/customXml" Target="../customXml/item2.xml"/><Relationship Id="rId10" Type="http://schemas.openxmlformats.org/officeDocument/2006/relationships/header" Target="header3.xml"/><Relationship Id="rId19" Type="http://schemas.openxmlformats.org/officeDocument/2006/relationships/image" Target="media/image10.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header" Target="header2.xml"/><Relationship Id="rId30" Type="http://schemas.openxmlformats.org/officeDocument/2006/relationships/customXml" Target="../customXml/item4.xml"/></Relationships>
</file>

<file path=word/_rels/header4.xml.rels>&#65279;<?xml version="1.0" encoding="utf-8" standalone="yes"?><Relationships xmlns="http://schemas.openxmlformats.org/package/2006/relationships"><Relationship Id="rId1" Type="http://schemas.openxmlformats.org/officeDocument/2006/relationships/image" Target="media/image3.jpeg" /></Relationships>
</file>

<file path=word/_rels/header5.xml.rels>&#65279;<?xml version="1.0" encoding="utf-8" standalone="yes"?><Relationships xmlns="http://schemas.openxmlformats.org/package/2006/relationships"><Relationship Id="rId1" Type="http://schemas.openxmlformats.org/officeDocument/2006/relationships/image" Target="media/image4.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5.png" /><Relationship Id="rId2" Type="http://schemas.openxmlformats.org/officeDocument/2006/relationships/image" Target="media/image16.png" /></Relationships>
</file>

<file path=word/theme/_rels/theme1.xml.rels>&#65279;<?xml version="1.0" encoding="utf-8" standalone="yes"?><Relationships xmlns="http://schemas.openxmlformats.org/package/2006/relationships"><Relationship Id="rId1" Type="http://schemas.openxmlformats.org/officeDocument/2006/relationships/image" Target="../media/image17.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0D678A-03AC-4761-A076-6C9AB8A77301}">
  <ds:schemaRefs>
    <ds:schemaRef ds:uri="http://schemas.openxmlformats.org/officeDocument/2006/bibliography"/>
  </ds:schemaRefs>
</ds:datastoreItem>
</file>

<file path=customXml/itemProps2.xml><?xml version="1.0" encoding="utf-8"?>
<ds:datastoreItem xmlns:ds="http://schemas.openxmlformats.org/officeDocument/2006/customXml" ds:itemID="{0B824585-F3B5-49BA-8A63-F057339BD27C}"/>
</file>

<file path=customXml/itemProps3.xml><?xml version="1.0" encoding="utf-8"?>
<ds:datastoreItem xmlns:ds="http://schemas.openxmlformats.org/officeDocument/2006/customXml" ds:itemID="{9FADA2E6-99AB-4279-BA2E-F36B9B9C96CC}"/>
</file>

<file path=customXml/itemProps4.xml><?xml version="1.0" encoding="utf-8"?>
<ds:datastoreItem xmlns:ds="http://schemas.openxmlformats.org/officeDocument/2006/customXml" ds:itemID="{9198A276-2CBB-4FE4-BF75-5BD74C6874D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