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E077B7" w:rsidRPr="00590929" w:rsidP="00346B0D" w14:paraId="0D5D978A" w14:textId="359872A9">
      <w:pPr>
        <w:spacing w:line="240" w:lineRule="exact"/>
        <w:jc w:val="both"/>
        <w:rPr>
          <w:rFonts w:ascii="Tahoma" w:hAnsi="Tahoma" w:cs="Tahoma"/>
          <w:sz w:val="17"/>
          <w:szCs w:val="18"/>
          <w:rtl/>
        </w:rPr>
      </w:pPr>
      <w:bookmarkStart w:id="0" w:name="_Toc349122061"/>
      <w:bookmarkStart w:id="1" w:name="_Toc349136480"/>
      <w:bookmarkStart w:id="2" w:name="_Toc352831083"/>
      <w:bookmarkStart w:id="3" w:name="_Toc354324568"/>
      <w:bookmarkStart w:id="4" w:name="_Toc354661923"/>
      <w:r w:rsidRPr="00E539EA">
        <w:rPr>
          <w:rFonts w:ascii="Tahoma" w:hAnsi="Tahoma" w:cs="Tahoma"/>
          <w:noProof/>
          <w:sz w:val="17"/>
          <w:szCs w:val="18"/>
        </w:rPr>
        <mc:AlternateContent>
          <mc:Choice Requires="wps">
            <w:drawing>
              <wp:anchor distT="0" distB="0" distL="114300" distR="114300" simplePos="0" relativeHeight="251664384" behindDoc="0" locked="0" layoutInCell="1" allowOverlap="1">
                <wp:simplePos x="0" y="0"/>
                <wp:positionH relativeFrom="column">
                  <wp:posOffset>-367030</wp:posOffset>
                </wp:positionH>
                <wp:positionV relativeFrom="paragraph">
                  <wp:posOffset>2553335</wp:posOffset>
                </wp:positionV>
                <wp:extent cx="3277870" cy="215265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7870" cy="2152650"/>
                        </a:xfrm>
                        <a:prstGeom prst="rect">
                          <a:avLst/>
                        </a:prstGeom>
                        <a:noFill/>
                        <a:ln w="9525">
                          <a:noFill/>
                          <a:miter lim="800000"/>
                          <a:headEnd/>
                          <a:tailEnd/>
                        </a:ln>
                      </wps:spPr>
                      <wps:txbx>
                        <w:txbxContent>
                          <w:p w:rsidR="008640A8" w:rsidRPr="004D3F08" w:rsidP="00E2454B" w14:textId="347381E1">
                            <w:pPr>
                              <w:spacing w:after="0" w:line="600" w:lineRule="exact"/>
                              <w:rPr>
                                <w:rFonts w:ascii="Tahoma" w:hAnsi="Tahoma" w:cs="Tahoma"/>
                                <w:b/>
                                <w:bCs/>
                                <w:color w:val="FFFFFF" w:themeColor="background1"/>
                                <w:spacing w:val="6"/>
                                <w:sz w:val="44"/>
                                <w:szCs w:val="44"/>
                              </w:rPr>
                            </w:pPr>
                            <w:r w:rsidRPr="00E2454B">
                              <w:rPr>
                                <w:rFonts w:ascii="Tahoma" w:hAnsi="Tahoma" w:cs="Tahoma" w:hint="eastAsia"/>
                                <w:b/>
                                <w:bCs/>
                                <w:color w:val="FFFFFF" w:themeColor="background1"/>
                                <w:spacing w:val="6"/>
                                <w:sz w:val="44"/>
                                <w:szCs w:val="44"/>
                                <w:rtl/>
                              </w:rPr>
                              <w:t>מעבר</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יחידות</w:t>
                            </w:r>
                            <w:r w:rsidRPr="00E2454B">
                              <w:rPr>
                                <w:rFonts w:ascii="Tahoma" w:hAnsi="Tahoma" w:cs="Tahoma"/>
                                <w:b/>
                                <w:bCs/>
                                <w:color w:val="FFFFFF" w:themeColor="background1"/>
                                <w:spacing w:val="6"/>
                                <w:sz w:val="44"/>
                                <w:szCs w:val="44"/>
                                <w:rtl/>
                              </w:rPr>
                              <w:t xml:space="preserve"> </w:t>
                            </w:r>
                            <w:r>
                              <w:rPr>
                                <w:rFonts w:ascii="Tahoma" w:hAnsi="Tahoma" w:cs="Tahoma"/>
                                <w:b/>
                                <w:bCs/>
                                <w:color w:val="FFFFFF" w:themeColor="background1"/>
                                <w:spacing w:val="6"/>
                                <w:sz w:val="44"/>
                                <w:szCs w:val="44"/>
                              </w:rPr>
                              <w:br/>
                            </w:r>
                            <w:r w:rsidRPr="00E2454B">
                              <w:rPr>
                                <w:rFonts w:ascii="Tahoma" w:hAnsi="Tahoma" w:cs="Tahoma" w:hint="eastAsia"/>
                                <w:b/>
                                <w:bCs/>
                                <w:color w:val="FFFFFF" w:themeColor="background1"/>
                                <w:spacing w:val="6"/>
                                <w:sz w:val="44"/>
                                <w:szCs w:val="44"/>
                                <w:rtl/>
                              </w:rPr>
                              <w:t>אגף</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המודיעין</w:t>
                            </w:r>
                            <w:r w:rsidRPr="00E2454B">
                              <w:rPr>
                                <w:rFonts w:ascii="Tahoma" w:hAnsi="Tahoma" w:cs="Tahoma"/>
                                <w:b/>
                                <w:bCs/>
                                <w:color w:val="FFFFFF" w:themeColor="background1"/>
                                <w:spacing w:val="6"/>
                                <w:sz w:val="44"/>
                                <w:szCs w:val="44"/>
                                <w:rtl/>
                              </w:rPr>
                              <w:t xml:space="preserve"> </w:t>
                            </w:r>
                            <w:r>
                              <w:rPr>
                                <w:rFonts w:ascii="Tahoma" w:hAnsi="Tahoma" w:cs="Tahoma"/>
                                <w:b/>
                                <w:bCs/>
                                <w:color w:val="FFFFFF" w:themeColor="background1"/>
                                <w:spacing w:val="6"/>
                                <w:sz w:val="44"/>
                                <w:szCs w:val="44"/>
                              </w:rPr>
                              <w:br/>
                            </w:r>
                            <w:r w:rsidRPr="00E2454B">
                              <w:rPr>
                                <w:rFonts w:ascii="Tahoma" w:hAnsi="Tahoma" w:cs="Tahoma" w:hint="eastAsia"/>
                                <w:b/>
                                <w:bCs/>
                                <w:color w:val="FFFFFF" w:themeColor="background1"/>
                                <w:spacing w:val="6"/>
                                <w:sz w:val="44"/>
                                <w:szCs w:val="44"/>
                                <w:rtl/>
                              </w:rPr>
                              <w:t>ואגף</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התקשוב</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לנגב</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width:258.1pt;height:169.5pt;margin-top:201.05pt;margin-left:-28.9pt;mso-height-percent:0;mso-height-relative:margin;mso-width-percent:0;mso-width-relative:margin;mso-wrap-distance-bottom:0;mso-wrap-distance-left:9pt;mso-wrap-distance-right:9pt;mso-wrap-distance-top:0;mso-wrap-style:square;position:absolute;visibility:visible;v-text-anchor:top;z-index:251665408" filled="f" stroked="f">
                <v:textbox>
                  <w:txbxContent>
                    <w:p w:rsidR="008640A8" w:rsidRPr="004D3F08" w:rsidP="00E2454B" w14:paraId="37152DF6" w14:textId="347381E1">
                      <w:pPr>
                        <w:spacing w:after="0" w:line="600" w:lineRule="exact"/>
                        <w:rPr>
                          <w:rFonts w:ascii="Tahoma" w:hAnsi="Tahoma" w:cs="Tahoma"/>
                          <w:b/>
                          <w:bCs/>
                          <w:color w:val="FFFFFF" w:themeColor="background1"/>
                          <w:spacing w:val="6"/>
                          <w:sz w:val="44"/>
                          <w:szCs w:val="44"/>
                        </w:rPr>
                      </w:pPr>
                      <w:r w:rsidRPr="00E2454B">
                        <w:rPr>
                          <w:rFonts w:ascii="Tahoma" w:hAnsi="Tahoma" w:cs="Tahoma" w:hint="eastAsia"/>
                          <w:b/>
                          <w:bCs/>
                          <w:color w:val="FFFFFF" w:themeColor="background1"/>
                          <w:spacing w:val="6"/>
                          <w:sz w:val="44"/>
                          <w:szCs w:val="44"/>
                          <w:rtl/>
                        </w:rPr>
                        <w:t>מעבר</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יחידות</w:t>
                      </w:r>
                      <w:r w:rsidRPr="00E2454B">
                        <w:rPr>
                          <w:rFonts w:ascii="Tahoma" w:hAnsi="Tahoma" w:cs="Tahoma"/>
                          <w:b/>
                          <w:bCs/>
                          <w:color w:val="FFFFFF" w:themeColor="background1"/>
                          <w:spacing w:val="6"/>
                          <w:sz w:val="44"/>
                          <w:szCs w:val="44"/>
                          <w:rtl/>
                        </w:rPr>
                        <w:t xml:space="preserve"> </w:t>
                      </w:r>
                      <w:r>
                        <w:rPr>
                          <w:rFonts w:ascii="Tahoma" w:hAnsi="Tahoma" w:cs="Tahoma"/>
                          <w:b/>
                          <w:bCs/>
                          <w:color w:val="FFFFFF" w:themeColor="background1"/>
                          <w:spacing w:val="6"/>
                          <w:sz w:val="44"/>
                          <w:szCs w:val="44"/>
                        </w:rPr>
                        <w:br/>
                      </w:r>
                      <w:r w:rsidRPr="00E2454B">
                        <w:rPr>
                          <w:rFonts w:ascii="Tahoma" w:hAnsi="Tahoma" w:cs="Tahoma" w:hint="eastAsia"/>
                          <w:b/>
                          <w:bCs/>
                          <w:color w:val="FFFFFF" w:themeColor="background1"/>
                          <w:spacing w:val="6"/>
                          <w:sz w:val="44"/>
                          <w:szCs w:val="44"/>
                          <w:rtl/>
                        </w:rPr>
                        <w:t>אגף</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המודיעין</w:t>
                      </w:r>
                      <w:r w:rsidRPr="00E2454B">
                        <w:rPr>
                          <w:rFonts w:ascii="Tahoma" w:hAnsi="Tahoma" w:cs="Tahoma"/>
                          <w:b/>
                          <w:bCs/>
                          <w:color w:val="FFFFFF" w:themeColor="background1"/>
                          <w:spacing w:val="6"/>
                          <w:sz w:val="44"/>
                          <w:szCs w:val="44"/>
                          <w:rtl/>
                        </w:rPr>
                        <w:t xml:space="preserve"> </w:t>
                      </w:r>
                      <w:r>
                        <w:rPr>
                          <w:rFonts w:ascii="Tahoma" w:hAnsi="Tahoma" w:cs="Tahoma"/>
                          <w:b/>
                          <w:bCs/>
                          <w:color w:val="FFFFFF" w:themeColor="background1"/>
                          <w:spacing w:val="6"/>
                          <w:sz w:val="44"/>
                          <w:szCs w:val="44"/>
                        </w:rPr>
                        <w:br/>
                      </w:r>
                      <w:r w:rsidRPr="00E2454B">
                        <w:rPr>
                          <w:rFonts w:ascii="Tahoma" w:hAnsi="Tahoma" w:cs="Tahoma" w:hint="eastAsia"/>
                          <w:b/>
                          <w:bCs/>
                          <w:color w:val="FFFFFF" w:themeColor="background1"/>
                          <w:spacing w:val="6"/>
                          <w:sz w:val="44"/>
                          <w:szCs w:val="44"/>
                          <w:rtl/>
                        </w:rPr>
                        <w:t>ואגף</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התקשוב</w:t>
                      </w:r>
                      <w:r w:rsidRPr="00E2454B">
                        <w:rPr>
                          <w:rFonts w:ascii="Tahoma" w:hAnsi="Tahoma" w:cs="Tahoma"/>
                          <w:b/>
                          <w:bCs/>
                          <w:color w:val="FFFFFF" w:themeColor="background1"/>
                          <w:spacing w:val="6"/>
                          <w:sz w:val="44"/>
                          <w:szCs w:val="44"/>
                          <w:rtl/>
                        </w:rPr>
                        <w:t xml:space="preserve"> </w:t>
                      </w:r>
                      <w:r w:rsidRPr="00E2454B">
                        <w:rPr>
                          <w:rFonts w:ascii="Tahoma" w:hAnsi="Tahoma" w:cs="Tahoma" w:hint="eastAsia"/>
                          <w:b/>
                          <w:bCs/>
                          <w:color w:val="FFFFFF" w:themeColor="background1"/>
                          <w:spacing w:val="6"/>
                          <w:sz w:val="44"/>
                          <w:szCs w:val="44"/>
                          <w:rtl/>
                        </w:rPr>
                        <w:t>לנגב</w:t>
                      </w:r>
                    </w:p>
                  </w:txbxContent>
                </v:textbox>
              </v:shape>
            </w:pict>
          </mc:Fallback>
        </mc:AlternateContent>
      </w:r>
      <w:r w:rsidRPr="00E539EA">
        <w:rPr>
          <w:rFonts w:ascii="Tahoma" w:hAnsi="Tahoma" w:cs="Tahoma"/>
          <w:noProof/>
          <w:sz w:val="17"/>
          <w:szCs w:val="18"/>
        </w:rPr>
        <mc:AlternateContent>
          <mc:Choice Requires="wps">
            <w:drawing>
              <wp:anchor distT="0" distB="0" distL="114300" distR="114300" simplePos="0" relativeHeight="251660288" behindDoc="0" locked="0" layoutInCell="1" allowOverlap="1">
                <wp:simplePos x="0" y="0"/>
                <wp:positionH relativeFrom="column">
                  <wp:posOffset>-367030</wp:posOffset>
                </wp:positionH>
                <wp:positionV relativeFrom="paragraph">
                  <wp:posOffset>2159635</wp:posOffset>
                </wp:positionV>
                <wp:extent cx="3274695" cy="337820"/>
                <wp:effectExtent l="0" t="0" r="0" b="508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74695" cy="337820"/>
                        </a:xfrm>
                        <a:prstGeom prst="rect">
                          <a:avLst/>
                        </a:prstGeom>
                        <a:noFill/>
                        <a:ln w="9525">
                          <a:noFill/>
                          <a:miter lim="800000"/>
                          <a:headEnd/>
                          <a:tailEnd/>
                        </a:ln>
                      </wps:spPr>
                      <wps:txbx>
                        <w:txbxContent>
                          <w:p w:rsidR="008640A8" w:rsidRPr="00A75949" w:rsidP="00650DB4" w14:textId="3542F162">
                            <w:pPr>
                              <w:rPr>
                                <w:rFonts w:ascii="Tahoma" w:hAnsi="Tahoma" w:cs="Tahoma"/>
                                <w:color w:val="FFFFFF" w:themeColor="background1"/>
                                <w:spacing w:val="6"/>
                                <w:sz w:val="28"/>
                                <w:szCs w:val="28"/>
                                <w:rtl/>
                              </w:rPr>
                            </w:pPr>
                            <w:r w:rsidRPr="00E2454B">
                              <w:rPr>
                                <w:rFonts w:ascii="Tahoma" w:hAnsi="Tahoma" w:cs="Tahoma" w:hint="eastAsia"/>
                                <w:color w:val="FFFFFF" w:themeColor="background1"/>
                                <w:spacing w:val="6"/>
                                <w:sz w:val="28"/>
                                <w:szCs w:val="28"/>
                                <w:rtl/>
                              </w:rPr>
                              <w:t>תחומי</w:t>
                            </w:r>
                            <w:r w:rsidRPr="00E2454B">
                              <w:rPr>
                                <w:rFonts w:ascii="Tahoma" w:hAnsi="Tahoma" w:cs="Tahoma"/>
                                <w:color w:val="FFFFFF" w:themeColor="background1"/>
                                <w:spacing w:val="6"/>
                                <w:sz w:val="28"/>
                                <w:szCs w:val="28"/>
                                <w:rtl/>
                              </w:rPr>
                              <w:t xml:space="preserve"> </w:t>
                            </w:r>
                            <w:r w:rsidRPr="00E2454B">
                              <w:rPr>
                                <w:rFonts w:ascii="Tahoma" w:hAnsi="Tahoma" w:cs="Tahoma" w:hint="eastAsia"/>
                                <w:color w:val="FFFFFF" w:themeColor="background1"/>
                                <w:spacing w:val="6"/>
                                <w:sz w:val="28"/>
                                <w:szCs w:val="28"/>
                                <w:rtl/>
                              </w:rPr>
                              <w:t>פעילות</w:t>
                            </w:r>
                            <w:r w:rsidRPr="00E2454B">
                              <w:rPr>
                                <w:rFonts w:ascii="Tahoma" w:hAnsi="Tahoma" w:cs="Tahoma"/>
                                <w:color w:val="FFFFFF" w:themeColor="background1"/>
                                <w:spacing w:val="6"/>
                                <w:sz w:val="28"/>
                                <w:szCs w:val="28"/>
                                <w:rtl/>
                              </w:rPr>
                              <w:t xml:space="preserve"> </w:t>
                            </w:r>
                            <w:r w:rsidRPr="00E2454B">
                              <w:rPr>
                                <w:rFonts w:ascii="Tahoma" w:hAnsi="Tahoma" w:cs="Tahoma" w:hint="eastAsia"/>
                                <w:color w:val="FFFFFF" w:themeColor="background1"/>
                                <w:spacing w:val="6"/>
                                <w:sz w:val="28"/>
                                <w:szCs w:val="28"/>
                                <w:rtl/>
                              </w:rPr>
                              <w:t>לאומיים</w:t>
                            </w:r>
                            <w:r w:rsidRPr="00E2454B">
                              <w:rPr>
                                <w:rFonts w:ascii="Tahoma" w:hAnsi="Tahoma" w:cs="Tahoma"/>
                                <w:color w:val="FFFFFF" w:themeColor="background1"/>
                                <w:spacing w:val="6"/>
                                <w:sz w:val="28"/>
                                <w:szCs w:val="28"/>
                                <w:rtl/>
                              </w:rPr>
                              <w:t>-</w:t>
                            </w:r>
                            <w:r w:rsidRPr="00E2454B">
                              <w:rPr>
                                <w:rFonts w:ascii="Tahoma" w:hAnsi="Tahoma" w:cs="Tahoma" w:hint="eastAsia"/>
                                <w:color w:val="FFFFFF" w:themeColor="background1"/>
                                <w:spacing w:val="6"/>
                                <w:sz w:val="28"/>
                                <w:szCs w:val="28"/>
                                <w:rtl/>
                              </w:rPr>
                              <w:t>אסטרטגיים</w:t>
                            </w:r>
                          </w:p>
                          <w:p w:rsidR="008640A8" w:rsidRPr="00A75949" w:rsidP="00E539EA" w14:textId="32CB0D75">
                            <w:pPr>
                              <w:rPr>
                                <w:rFonts w:ascii="Tahoma" w:hAnsi="Tahoma" w:cs="Tahoma"/>
                                <w:color w:val="FFFFFF" w:themeColor="background1"/>
                                <w:spacing w:val="6"/>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257.85pt;height:26.6pt;margin-top:170.05pt;margin-left:-28.9pt;mso-height-percent:0;mso-height-relative:margin;mso-width-percent:0;mso-width-relative:margin;mso-wrap-distance-bottom:0;mso-wrap-distance-left:9pt;mso-wrap-distance-right:9pt;mso-wrap-distance-top:0;mso-wrap-style:square;position:absolute;visibility:visible;v-text-anchor:top;z-index:251661312" filled="f" stroked="f">
                <v:textbox>
                  <w:txbxContent>
                    <w:p w:rsidR="008640A8" w:rsidRPr="00A75949" w:rsidP="00650DB4" w14:paraId="32D000F8" w14:textId="3542F162">
                      <w:pPr>
                        <w:rPr>
                          <w:rFonts w:ascii="Tahoma" w:hAnsi="Tahoma" w:cs="Tahoma"/>
                          <w:color w:val="FFFFFF" w:themeColor="background1"/>
                          <w:spacing w:val="6"/>
                          <w:sz w:val="28"/>
                          <w:szCs w:val="28"/>
                          <w:rtl/>
                        </w:rPr>
                      </w:pPr>
                      <w:r w:rsidRPr="00E2454B">
                        <w:rPr>
                          <w:rFonts w:ascii="Tahoma" w:hAnsi="Tahoma" w:cs="Tahoma" w:hint="eastAsia"/>
                          <w:color w:val="FFFFFF" w:themeColor="background1"/>
                          <w:spacing w:val="6"/>
                          <w:sz w:val="28"/>
                          <w:szCs w:val="28"/>
                          <w:rtl/>
                        </w:rPr>
                        <w:t>תחומי</w:t>
                      </w:r>
                      <w:r w:rsidRPr="00E2454B">
                        <w:rPr>
                          <w:rFonts w:ascii="Tahoma" w:hAnsi="Tahoma" w:cs="Tahoma"/>
                          <w:color w:val="FFFFFF" w:themeColor="background1"/>
                          <w:spacing w:val="6"/>
                          <w:sz w:val="28"/>
                          <w:szCs w:val="28"/>
                          <w:rtl/>
                        </w:rPr>
                        <w:t xml:space="preserve"> </w:t>
                      </w:r>
                      <w:r w:rsidRPr="00E2454B">
                        <w:rPr>
                          <w:rFonts w:ascii="Tahoma" w:hAnsi="Tahoma" w:cs="Tahoma" w:hint="eastAsia"/>
                          <w:color w:val="FFFFFF" w:themeColor="background1"/>
                          <w:spacing w:val="6"/>
                          <w:sz w:val="28"/>
                          <w:szCs w:val="28"/>
                          <w:rtl/>
                        </w:rPr>
                        <w:t>פעילות</w:t>
                      </w:r>
                      <w:r w:rsidRPr="00E2454B">
                        <w:rPr>
                          <w:rFonts w:ascii="Tahoma" w:hAnsi="Tahoma" w:cs="Tahoma"/>
                          <w:color w:val="FFFFFF" w:themeColor="background1"/>
                          <w:spacing w:val="6"/>
                          <w:sz w:val="28"/>
                          <w:szCs w:val="28"/>
                          <w:rtl/>
                        </w:rPr>
                        <w:t xml:space="preserve"> </w:t>
                      </w:r>
                      <w:r w:rsidRPr="00E2454B">
                        <w:rPr>
                          <w:rFonts w:ascii="Tahoma" w:hAnsi="Tahoma" w:cs="Tahoma" w:hint="eastAsia"/>
                          <w:color w:val="FFFFFF" w:themeColor="background1"/>
                          <w:spacing w:val="6"/>
                          <w:sz w:val="28"/>
                          <w:szCs w:val="28"/>
                          <w:rtl/>
                        </w:rPr>
                        <w:t>לאומיים</w:t>
                      </w:r>
                      <w:r w:rsidRPr="00E2454B">
                        <w:rPr>
                          <w:rFonts w:ascii="Tahoma" w:hAnsi="Tahoma" w:cs="Tahoma"/>
                          <w:color w:val="FFFFFF" w:themeColor="background1"/>
                          <w:spacing w:val="6"/>
                          <w:sz w:val="28"/>
                          <w:szCs w:val="28"/>
                          <w:rtl/>
                        </w:rPr>
                        <w:t>-</w:t>
                      </w:r>
                      <w:r w:rsidRPr="00E2454B">
                        <w:rPr>
                          <w:rFonts w:ascii="Tahoma" w:hAnsi="Tahoma" w:cs="Tahoma" w:hint="eastAsia"/>
                          <w:color w:val="FFFFFF" w:themeColor="background1"/>
                          <w:spacing w:val="6"/>
                          <w:sz w:val="28"/>
                          <w:szCs w:val="28"/>
                          <w:rtl/>
                        </w:rPr>
                        <w:t>אסטרטגיים</w:t>
                      </w:r>
                    </w:p>
                    <w:p w:rsidR="008640A8" w:rsidRPr="00A75949" w:rsidP="00E539EA" w14:paraId="563185BD" w14:textId="32CB0D75">
                      <w:pPr>
                        <w:rPr>
                          <w:rFonts w:ascii="Tahoma" w:hAnsi="Tahoma" w:cs="Tahoma"/>
                          <w:color w:val="FFFFFF" w:themeColor="background1"/>
                          <w:spacing w:val="6"/>
                          <w:sz w:val="28"/>
                          <w:szCs w:val="28"/>
                          <w:rtl/>
                        </w:rPr>
                      </w:pPr>
                    </w:p>
                  </w:txbxContent>
                </v:textbox>
              </v:shape>
            </w:pict>
          </mc:Fallback>
        </mc:AlternateContent>
      </w:r>
      <w:r w:rsidR="00946475">
        <w:rPr>
          <w:rFonts w:ascii="Tahoma" w:hAnsi="Tahoma" w:cs="Tahoma"/>
          <w:noProof/>
          <w:sz w:val="17"/>
          <w:szCs w:val="18"/>
        </w:rPr>
        <mc:AlternateContent>
          <mc:Choice Requires="wps">
            <w:drawing>
              <wp:anchor distT="0" distB="0" distL="114300" distR="114300" simplePos="0" relativeHeight="251666432" behindDoc="0" locked="0" layoutInCell="1" allowOverlap="1">
                <wp:simplePos x="0" y="0"/>
                <wp:positionH relativeFrom="column">
                  <wp:posOffset>3148203</wp:posOffset>
                </wp:positionH>
                <wp:positionV relativeFrom="paragraph">
                  <wp:posOffset>1306322</wp:posOffset>
                </wp:positionV>
                <wp:extent cx="53975" cy="3347720"/>
                <wp:effectExtent l="0" t="0" r="3175" b="508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3347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4.25pt;height:263.6pt;margin-top:102.85pt;margin-left:247.9pt;mso-height-percent:0;mso-height-relative:margin;mso-width-percent:0;mso-width-relative:margin;mso-wrap-distance-bottom:0;mso-wrap-distance-left:9pt;mso-wrap-distance-right:9pt;mso-wrap-distance-top:0;mso-wrap-style:square;position:absolute;visibility:visible;v-text-anchor:middle;z-index:251667456" fillcolor="white" stroked="f" strokeweight="1.5pt">
                <v:stroke endcap="round"/>
              </v:rect>
            </w:pict>
          </mc:Fallback>
        </mc:AlternateContent>
      </w:r>
      <w:r w:rsidRPr="00E539EA" w:rsidR="00A40BC1">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-576192</wp:posOffset>
                </wp:positionH>
                <wp:positionV relativeFrom="paragraph">
                  <wp:posOffset>1406691</wp:posOffset>
                </wp:positionV>
                <wp:extent cx="3478778" cy="337820"/>
                <wp:effectExtent l="0" t="0" r="0" b="508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8778" cy="337820"/>
                        </a:xfrm>
                        <a:prstGeom prst="rect">
                          <a:avLst/>
                        </a:prstGeom>
                        <a:noFill/>
                        <a:ln w="9525">
                          <a:noFill/>
                          <a:miter lim="800000"/>
                          <a:headEnd/>
                          <a:tailEnd/>
                        </a:ln>
                      </wps:spPr>
                      <wps:txbx>
                        <w:txbxContent>
                          <w:p w:rsidR="008640A8" w:rsidRPr="00A75949" w:rsidP="00E539EA" w14:textId="4EC8FFAD">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73.9pt;height:26.6pt;margin-top:110.75pt;margin-left:-45.35pt;mso-height-percent:0;mso-height-relative:margin;mso-width-percent:0;mso-width-relative:margin;mso-wrap-distance-bottom:0;mso-wrap-distance-left:9pt;mso-wrap-distance-right:9pt;mso-wrap-distance-top:0;mso-wrap-style:square;position:absolute;visibility:visible;v-text-anchor:top;z-index:251659264" filled="f" stroked="f">
                <v:textbox>
                  <w:txbxContent>
                    <w:p w:rsidR="008640A8" w:rsidRPr="00A75949" w:rsidP="00E539EA" w14:paraId="0EDFEFF5" w14:textId="4EC8FFAD">
                      <w:pPr>
                        <w:rPr>
                          <w:rFonts w:ascii="Tahoma" w:hAnsi="Tahoma" w:cs="Tahoma"/>
                          <w:color w:val="FFFFFF" w:themeColor="background1"/>
                          <w:spacing w:val="6"/>
                          <w:sz w:val="18"/>
                          <w:szCs w:val="18"/>
                        </w:rPr>
                      </w:pPr>
                      <w:r w:rsidRPr="00A75949">
                        <w:rPr>
                          <w:rFonts w:ascii="Tahoma" w:hAnsi="Tahoma" w:cs="Tahoma"/>
                          <w:color w:val="FFFFFF" w:themeColor="background1"/>
                          <w:spacing w:val="6"/>
                          <w:sz w:val="18"/>
                          <w:szCs w:val="18"/>
                          <w:rtl/>
                        </w:rPr>
                        <w:t xml:space="preserve">מבקר המדינה </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 xml:space="preserve"> דוח</w:t>
                      </w:r>
                      <w:r>
                        <w:rPr>
                          <w:rFonts w:ascii="Tahoma" w:hAnsi="Tahoma" w:cs="Tahoma" w:hint="cs"/>
                          <w:color w:val="FFFFFF" w:themeColor="background1"/>
                          <w:spacing w:val="6"/>
                          <w:sz w:val="18"/>
                          <w:szCs w:val="18"/>
                          <w:rtl/>
                        </w:rPr>
                        <w:t xml:space="preserve"> </w:t>
                      </w:r>
                      <w:r w:rsidRPr="00A75949">
                        <w:rPr>
                          <w:rFonts w:ascii="Tahoma" w:hAnsi="Tahoma" w:cs="Tahoma"/>
                          <w:color w:val="FFFFFF" w:themeColor="background1"/>
                          <w:spacing w:val="6"/>
                          <w:sz w:val="18"/>
                          <w:szCs w:val="18"/>
                          <w:rtl/>
                        </w:rPr>
                        <w:t>שנתי 71ב</w:t>
                      </w:r>
                      <w:r>
                        <w:rPr>
                          <w:rFonts w:ascii="Tahoma" w:hAnsi="Tahoma" w:cs="Tahoma" w:hint="cs"/>
                          <w:color w:val="FFFFFF" w:themeColor="background1"/>
                          <w:spacing w:val="6"/>
                          <w:sz w:val="18"/>
                          <w:szCs w:val="18"/>
                          <w:rtl/>
                        </w:rPr>
                        <w:t xml:space="preserve">  |  התשפ"א-2021</w:t>
                      </w:r>
                    </w:p>
                  </w:txbxContent>
                </v:textbox>
              </v:shape>
            </w:pict>
          </mc:Fallback>
        </mc:AlternateContent>
      </w:r>
      <w:r w:rsidR="00BE237A">
        <w:rPr>
          <w:rFonts w:ascii="Tahoma" w:hAnsi="Tahoma" w:cs="Tahoma"/>
          <w:noProof/>
          <w:sz w:val="17"/>
          <w:szCs w:val="18"/>
          <w:rtl/>
          <w:lang w:val="he-IL"/>
        </w:rPr>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6840000" cy="935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87850" name="Picture 4"/>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40000" cy="9356400"/>
                    </a:xfrm>
                    <a:prstGeom prst="rect">
                      <a:avLst/>
                    </a:prstGeom>
                  </pic:spPr>
                </pic:pic>
              </a:graphicData>
            </a:graphic>
            <wp14:sizeRelH relativeFrom="margin">
              <wp14:pctWidth>0</wp14:pctWidth>
            </wp14:sizeRelH>
            <wp14:sizeRelV relativeFrom="margin">
              <wp14:pctHeight>0</wp14:pctHeight>
            </wp14:sizeRelV>
          </wp:anchor>
        </w:drawing>
      </w:r>
    </w:p>
    <w:p w:rsidR="006C5F46" w:rsidRPr="00E077B7" w:rsidP="00346B0D" w14:paraId="5A8B3171" w14:textId="77777777">
      <w:pPr>
        <w:pStyle w:val="NAME"/>
        <w:rPr>
          <w:rtl/>
        </w:rPr>
        <w:sectPr w:rsidSect="003E6F0C">
          <w:footerReference w:type="even" r:id="rId7"/>
          <w:footerReference w:type="default" r:id="rId8"/>
          <w:pgSz w:w="11906" w:h="16838" w:code="9"/>
          <w:pgMar w:top="3119" w:right="2268" w:bottom="2268" w:left="2268" w:header="1985" w:footer="709" w:gutter="0"/>
          <w:pgNumType w:start="21"/>
          <w:cols w:space="708"/>
          <w:titlePg/>
          <w:bidi/>
          <w:rtlGutter/>
          <w:docGrid w:linePitch="360"/>
        </w:sectPr>
      </w:pPr>
    </w:p>
    <w:p w:rsidR="00F1368B" w:rsidRPr="00590929" w:rsidP="00346B0D" w14:paraId="28F4B19D" w14:textId="77777777">
      <w:pPr>
        <w:spacing w:line="240" w:lineRule="exact"/>
        <w:jc w:val="both"/>
        <w:rPr>
          <w:rFonts w:ascii="Tahoma" w:hAnsi="Tahoma" w:cs="Tahoma"/>
          <w:sz w:val="17"/>
          <w:szCs w:val="18"/>
          <w:rtl/>
        </w:rPr>
      </w:pPr>
    </w:p>
    <w:p w:rsidR="00327FBF" w:rsidRPr="0010599F" w:rsidP="00346B0D" w14:paraId="4E4EADA6" w14:textId="77777777">
      <w:pPr>
        <w:spacing w:line="240" w:lineRule="exact"/>
        <w:jc w:val="both"/>
        <w:rPr>
          <w:rFonts w:ascii="Tahoma" w:hAnsi="Tahoma" w:cs="Tahoma"/>
          <w:sz w:val="17"/>
          <w:szCs w:val="17"/>
          <w:rtl/>
        </w:rPr>
        <w:sectPr w:rsidSect="00946475">
          <w:headerReference w:type="even" r:id="rId9"/>
          <w:headerReference w:type="default" r:id="rId10"/>
          <w:headerReference w:type="first" r:id="rId11"/>
          <w:pgSz w:w="11906" w:h="16838" w:code="9"/>
          <w:pgMar w:top="3119" w:right="2268" w:bottom="2268" w:left="2268" w:header="1871" w:footer="709" w:gutter="0"/>
          <w:cols w:space="708"/>
          <w:titlePg/>
          <w:bidi/>
          <w:rtlGutter/>
          <w:docGrid w:linePitch="360"/>
        </w:sectPr>
      </w:pPr>
    </w:p>
    <w:bookmarkEnd w:id="0"/>
    <w:bookmarkEnd w:id="1"/>
    <w:bookmarkEnd w:id="2"/>
    <w:bookmarkEnd w:id="3"/>
    <w:bookmarkEnd w:id="4"/>
    <w:p w:rsidR="0013238E" w:rsidRPr="00833C50" w:rsidP="00833C50" w14:paraId="274C855F" w14:textId="6024DD7E">
      <w:pPr>
        <w:pStyle w:val="KOT2N"/>
      </w:pPr>
      <w:r w:rsidRPr="00833C50">
        <w:rPr>
          <w:rFonts w:hint="eastAsia"/>
          <w:rtl/>
        </w:rPr>
        <w:t>מעבר</w:t>
      </w:r>
      <w:r w:rsidRPr="00833C50">
        <w:rPr>
          <w:rtl/>
        </w:rPr>
        <w:t xml:space="preserve"> </w:t>
      </w:r>
      <w:r w:rsidRPr="00833C50">
        <w:rPr>
          <w:rFonts w:hint="eastAsia"/>
          <w:rtl/>
        </w:rPr>
        <w:t>יחידות</w:t>
      </w:r>
      <w:r w:rsidRPr="00833C50">
        <w:rPr>
          <w:rtl/>
        </w:rPr>
        <w:t xml:space="preserve"> </w:t>
      </w:r>
      <w:r w:rsidRPr="00833C50">
        <w:rPr>
          <w:rFonts w:hint="eastAsia"/>
          <w:rtl/>
        </w:rPr>
        <w:t>אגף</w:t>
      </w:r>
      <w:r w:rsidRPr="00833C50">
        <w:rPr>
          <w:rtl/>
        </w:rPr>
        <w:t xml:space="preserve"> </w:t>
      </w:r>
      <w:r w:rsidRPr="00833C50">
        <w:rPr>
          <w:rFonts w:hint="eastAsia"/>
          <w:rtl/>
        </w:rPr>
        <w:t>המודיעין</w:t>
      </w:r>
      <w:r w:rsidRPr="00833C50">
        <w:rPr>
          <w:rtl/>
        </w:rPr>
        <w:t xml:space="preserve"> </w:t>
      </w:r>
      <w:r w:rsidR="00833C50">
        <w:br/>
      </w:r>
      <w:r w:rsidRPr="00833C50">
        <w:rPr>
          <w:rFonts w:hint="eastAsia"/>
          <w:rtl/>
        </w:rPr>
        <w:t>ואגף</w:t>
      </w:r>
      <w:r w:rsidRPr="00833C50">
        <w:rPr>
          <w:rtl/>
        </w:rPr>
        <w:t xml:space="preserve"> </w:t>
      </w:r>
      <w:r w:rsidRPr="00833C50">
        <w:rPr>
          <w:rFonts w:hint="eastAsia"/>
          <w:rtl/>
        </w:rPr>
        <w:t>התקשוב</w:t>
      </w:r>
      <w:r w:rsidRPr="00833C50">
        <w:rPr>
          <w:rtl/>
        </w:rPr>
        <w:t xml:space="preserve"> </w:t>
      </w:r>
      <w:r w:rsidRPr="00833C50">
        <w:rPr>
          <w:rFonts w:hint="eastAsia"/>
          <w:rtl/>
        </w:rPr>
        <w:t>לנגב</w:t>
      </w:r>
    </w:p>
    <w:p w:rsidR="007C237A" w:rsidRPr="0013238E" w:rsidP="00346B0D" w14:paraId="37463414" w14:textId="77777777">
      <w:pPr>
        <w:pStyle w:val="running-text"/>
        <w:bidi/>
        <w:spacing w:line="360" w:lineRule="auto"/>
        <w:ind w:right="0"/>
        <w:rPr>
          <w:sz w:val="24"/>
          <w:rtl/>
        </w:rPr>
      </w:pPr>
    </w:p>
    <w:p w:rsidR="00D82742" w:rsidP="00346B0D" w14:paraId="229CE14A" w14:textId="2C088F17">
      <w:pPr>
        <w:spacing w:after="18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extent cx="1335027" cy="32308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26567" name="Picture 23"/>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3089"/>
                    </a:xfrm>
                    <a:prstGeom prst="rect">
                      <a:avLst/>
                    </a:prstGeom>
                  </pic:spPr>
                </pic:pic>
              </a:graphicData>
            </a:graphic>
          </wp:inline>
        </w:drawing>
      </w:r>
    </w:p>
    <w:p w:rsidR="00650DB4" w:rsidRPr="00650DB4" w:rsidP="00346B0D" w14:paraId="48773DD3" w14:textId="77777777">
      <w:pPr>
        <w:spacing w:after="180" w:line="260" w:lineRule="exact"/>
        <w:jc w:val="both"/>
        <w:rPr>
          <w:rFonts w:ascii="Tahoma" w:hAnsi="Tahoma" w:cs="Tahoma"/>
          <w:color w:val="0D0D0D" w:themeColor="text1" w:themeTint="F2"/>
          <w:sz w:val="24"/>
          <w:szCs w:val="18"/>
          <w:rtl/>
        </w:rPr>
      </w:pPr>
      <w:r w:rsidRPr="00650DB4">
        <w:rPr>
          <w:rFonts w:ascii="Tahoma" w:hAnsi="Tahoma" w:cs="Tahoma" w:hint="cs"/>
          <w:color w:val="0D0D0D" w:themeColor="text1" w:themeTint="F2"/>
          <w:sz w:val="24"/>
          <w:szCs w:val="18"/>
          <w:rtl/>
        </w:rPr>
        <w:t xml:space="preserve">מעבר יחידות אגף המודיעין (אמ"ן) ויחידות אגף התקשוב וההגנה בסביבת בינה רשתית (אגף התקשוב) לנגב הוא מהלך לאומי המממש את חזונו של בן גוריון להפרחת הנגב ומגלם בתוכו מפגש אינטרסים מדיני, ביטחוני וכלכלי. דוח זה עוסק בסוגיות המרכזיות הדורשות הגעה להסכמה בין כל הגורמים המעורבים כדי לתמוך בהצלחת המעבר של יחידות אמ"ן ואגף התקשוב לנגב. </w:t>
      </w:r>
    </w:p>
    <w:p w:rsidR="00650DB4" w:rsidRPr="00650DB4" w:rsidP="00346B0D" w14:paraId="4DA0B631" w14:textId="77777777">
      <w:pPr>
        <w:spacing w:after="180" w:line="260" w:lineRule="exact"/>
        <w:jc w:val="both"/>
        <w:rPr>
          <w:rFonts w:ascii="Tahoma" w:hAnsi="Tahoma" w:cs="Tahoma"/>
          <w:color w:val="0D0D0D" w:themeColor="text1" w:themeTint="F2"/>
          <w:sz w:val="24"/>
          <w:szCs w:val="18"/>
          <w:rtl/>
        </w:rPr>
      </w:pPr>
      <w:r w:rsidRPr="00650DB4">
        <w:rPr>
          <w:rFonts w:ascii="Tahoma" w:hAnsi="Tahoma" w:cs="Tahoma" w:hint="cs"/>
          <w:color w:val="0D0D0D" w:themeColor="text1" w:themeTint="F2"/>
          <w:sz w:val="24"/>
          <w:szCs w:val="18"/>
          <w:rtl/>
        </w:rPr>
        <w:t>להלן תרשים המציג את העדכונים במועדי מעבר היחידות במהלך השנים בהתאם להחלטות הממשלה השונות:</w:t>
      </w:r>
    </w:p>
    <w:p w:rsidR="00650DB4" w:rsidRPr="005900FC" w:rsidP="005900FC" w14:paraId="4FD1C786" w14:textId="7F847669">
      <w:pPr>
        <w:spacing w:after="180" w:line="240" w:lineRule="atLeast"/>
        <w:jc w:val="center"/>
        <w:rPr>
          <w:rFonts w:ascii="Tahoma" w:hAnsi="Tahoma" w:cs="Tahoma"/>
          <w:color w:val="0D0D0D" w:themeColor="text1" w:themeTint="F2"/>
          <w:sz w:val="24"/>
          <w:szCs w:val="18"/>
          <w:rtl/>
        </w:rPr>
      </w:pPr>
      <w:r>
        <w:rPr>
          <w:rFonts w:ascii="Tahoma" w:hAnsi="Tahoma" w:cs="Tahoma"/>
          <w:noProof/>
          <w:color w:val="0D0D0D" w:themeColor="text1" w:themeTint="F2"/>
          <w:sz w:val="24"/>
          <w:szCs w:val="18"/>
          <w:rtl/>
          <w:lang w:val="he-IL"/>
        </w:rPr>
        <w:drawing>
          <wp:inline distT="0" distB="0" distL="0" distR="0">
            <wp:extent cx="4680000" cy="16140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405603" name="Picture 22"/>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4680000" cy="1614079"/>
                    </a:xfrm>
                    <a:prstGeom prst="rect">
                      <a:avLst/>
                    </a:prstGeom>
                  </pic:spPr>
                </pic:pic>
              </a:graphicData>
            </a:graphic>
          </wp:inline>
        </w:drawing>
      </w:r>
    </w:p>
    <w:p w:rsidR="00650DB4" w:rsidRPr="005900FC" w:rsidP="005900FC" w14:paraId="3DE03553" w14:textId="7C078B50">
      <w:pPr>
        <w:spacing w:after="180" w:line="260" w:lineRule="exact"/>
        <w:jc w:val="center"/>
        <w:rPr>
          <w:rFonts w:ascii="Tahoma" w:hAnsi="Tahoma" w:cs="Tahoma"/>
          <w:color w:val="0D0D0D" w:themeColor="text1" w:themeTint="F2"/>
          <w:sz w:val="24"/>
          <w:szCs w:val="18"/>
          <w:rtl/>
        </w:rPr>
      </w:pPr>
    </w:p>
    <w:p w:rsidR="009C13C8" w:rsidP="00346B0D" w14:paraId="7CDD8A02" w14:textId="77777777">
      <w:pPr>
        <w:jc w:val="both"/>
        <w:rPr>
          <w:rtl/>
        </w:rPr>
      </w:pPr>
    </w:p>
    <w:p w:rsidR="00D8333F" w:rsidP="00346B0D" w14:paraId="5A046CE8" w14:textId="77777777">
      <w:pPr>
        <w:spacing w:after="0" w:line="240" w:lineRule="auto"/>
        <w:jc w:val="both"/>
        <w:rPr>
          <w:rtl/>
        </w:rPr>
        <w:sectPr w:rsidSect="00045345">
          <w:headerReference w:type="even" r:id="rId14"/>
          <w:headerReference w:type="default" r:id="rId15"/>
          <w:pgSz w:w="11906" w:h="16838" w:code="9"/>
          <w:pgMar w:top="2892" w:right="2268" w:bottom="2438" w:left="2268" w:header="1871" w:footer="1928" w:gutter="0"/>
          <w:cols w:space="708"/>
          <w:bidi/>
          <w:rtlGutter/>
          <w:docGrid w:linePitch="360"/>
        </w:sectPr>
      </w:pPr>
    </w:p>
    <w:p w:rsidR="009E71B8" w:rsidRPr="00DA3862" w:rsidP="00346B0D" w14:paraId="76D2D59F" w14:textId="5EEF31D2">
      <w:pPr>
        <w:spacing w:before="240" w:after="180" w:line="240" w:lineRule="atLeast"/>
        <w:jc w:val="both"/>
        <w:rPr>
          <w:rtl/>
        </w:rPr>
      </w:pPr>
      <w:r>
        <w:rPr>
          <w:noProof/>
          <w:rtl/>
          <w:lang w:val="he-IL"/>
        </w:rPr>
        <w:drawing>
          <wp:inline distT="0" distB="0" distL="0" distR="0">
            <wp:extent cx="1328931" cy="323089"/>
            <wp:effectExtent l="0" t="0" r="508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86146" name="Picture 25"/>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31" cy="323089"/>
                    </a:xfrm>
                    <a:prstGeom prst="rect">
                      <a:avLst/>
                    </a:prstGeom>
                  </pic:spPr>
                </pic:pic>
              </a:graphicData>
            </a:graphic>
          </wp:inline>
        </w:drawing>
      </w:r>
    </w:p>
    <w:tbl>
      <w:tblPr>
        <w:tblStyle w:val="TableGrid"/>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81"/>
        <w:gridCol w:w="120"/>
        <w:gridCol w:w="1603"/>
        <w:gridCol w:w="120"/>
        <w:gridCol w:w="1352"/>
        <w:gridCol w:w="120"/>
        <w:gridCol w:w="1775"/>
      </w:tblGrid>
      <w:tr w14:paraId="2F36A792" w14:textId="77777777" w:rsidTr="004D3F08">
        <w:tblPrEx>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0" w:type="auto"/>
            <w:tcBorders>
              <w:bottom w:val="single" w:sz="8" w:space="0" w:color="auto"/>
            </w:tcBorders>
          </w:tcPr>
          <w:p w:rsidR="00650DB4" w:rsidRPr="00273409" w:rsidP="00A36D15" w14:paraId="4C0AE0EC" w14:textId="409D78F1">
            <w:pPr>
              <w:spacing w:before="120" w:after="60" w:line="240" w:lineRule="auto"/>
              <w:rPr>
                <w:rFonts w:ascii="Tahoma" w:hAnsi="Tahoma" w:cs="Tahoma"/>
                <w:b/>
                <w:bCs/>
                <w:color w:val="0D0D0D" w:themeColor="text1" w:themeTint="F2"/>
                <w:sz w:val="36"/>
                <w:szCs w:val="36"/>
                <w:rtl/>
              </w:rPr>
            </w:pPr>
            <w:r w:rsidRPr="00AA0364">
              <w:rPr>
                <w:rFonts w:ascii="Tahoma" w:hAnsi="Tahoma" w:cs="Tahoma" w:hint="cs"/>
                <w:b/>
                <w:bCs/>
                <w:color w:val="0D0D0D" w:themeColor="text1" w:themeTint="F2"/>
                <w:sz w:val="36"/>
                <w:szCs w:val="36"/>
                <w:rtl/>
              </w:rPr>
              <w:t xml:space="preserve">19 </w:t>
            </w:r>
            <w:r>
              <w:rPr>
                <w:rFonts w:ascii="Tahoma" w:hAnsi="Tahoma" w:cs="Tahoma"/>
                <w:b/>
                <w:bCs/>
                <w:color w:val="0D0D0D" w:themeColor="text1" w:themeTint="F2"/>
                <w:sz w:val="36"/>
                <w:szCs w:val="36"/>
              </w:rPr>
              <w:br/>
            </w:r>
            <w:r w:rsidRPr="00DF2E81">
              <w:rPr>
                <w:rFonts w:ascii="Tahoma" w:hAnsi="Tahoma" w:cs="Tahoma" w:hint="cs"/>
                <w:b/>
                <w:bCs/>
                <w:color w:val="0D0D0D" w:themeColor="text1" w:themeTint="F2"/>
                <w:sz w:val="24"/>
                <w:szCs w:val="24"/>
                <w:rtl/>
              </w:rPr>
              <w:t xml:space="preserve">מיליארד </w:t>
            </w:r>
            <w:r w:rsidRPr="00DF2E81">
              <w:rPr>
                <w:rFonts w:ascii="Tahoma" w:hAnsi="Tahoma" w:cs="Tahoma"/>
                <w:b/>
                <w:bCs/>
                <w:color w:val="0D0D0D" w:themeColor="text1" w:themeTint="F2"/>
                <w:sz w:val="24"/>
                <w:szCs w:val="24"/>
              </w:rPr>
              <w:br/>
            </w:r>
            <w:r w:rsidRPr="00DF2E81">
              <w:rPr>
                <w:rFonts w:ascii="Tahoma" w:hAnsi="Tahoma" w:cs="Tahoma" w:hint="cs"/>
                <w:b/>
                <w:bCs/>
                <w:color w:val="0D0D0D" w:themeColor="text1" w:themeTint="F2"/>
                <w:sz w:val="24"/>
                <w:szCs w:val="24"/>
                <w:rtl/>
              </w:rPr>
              <w:t>ש"ח</w:t>
            </w:r>
            <w:r w:rsidRPr="00DF2E81">
              <w:rPr>
                <w:rFonts w:ascii="Tahoma" w:hAnsi="Tahoma" w:cs="Tahoma"/>
                <w:b/>
                <w:bCs/>
                <w:color w:val="0D0D0D" w:themeColor="text1" w:themeTint="F2"/>
                <w:sz w:val="32"/>
                <w:szCs w:val="32"/>
                <w:rtl/>
              </w:rPr>
              <w:t xml:space="preserve"> </w:t>
            </w:r>
          </w:p>
        </w:tc>
        <w:tc>
          <w:tcPr>
            <w:tcW w:w="0" w:type="auto"/>
          </w:tcPr>
          <w:p w:rsidR="00650DB4" w:rsidRPr="00EB7D7A" w:rsidP="00A36D15" w14:paraId="5863A9C8" w14:textId="77777777">
            <w:pPr>
              <w:spacing w:before="120" w:after="60" w:line="240" w:lineRule="auto"/>
              <w:rPr>
                <w:rFonts w:ascii="Tahoma" w:hAnsi="Tahoma" w:cs="Tahoma"/>
                <w:b/>
                <w:bCs/>
                <w:color w:val="0D0D0D" w:themeColor="text1" w:themeTint="F2"/>
                <w:spacing w:val="-10"/>
              </w:rPr>
            </w:pPr>
          </w:p>
        </w:tc>
        <w:tc>
          <w:tcPr>
            <w:tcW w:w="0" w:type="auto"/>
            <w:tcBorders>
              <w:bottom w:val="single" w:sz="8" w:space="0" w:color="auto"/>
            </w:tcBorders>
          </w:tcPr>
          <w:p w:rsidR="00650DB4" w:rsidRPr="00273409" w:rsidP="00A36D15" w14:paraId="027534A7" w14:textId="6C02DC04">
            <w:pPr>
              <w:spacing w:before="120" w:after="60" w:line="240" w:lineRule="auto"/>
              <w:rPr>
                <w:rFonts w:ascii="Tahoma" w:hAnsi="Tahoma" w:cs="Tahoma"/>
                <w:b/>
                <w:bCs/>
                <w:color w:val="0D0D0D" w:themeColor="text1" w:themeTint="F2"/>
                <w:sz w:val="36"/>
                <w:szCs w:val="36"/>
                <w:rtl/>
              </w:rPr>
            </w:pPr>
            <w:r w:rsidRPr="00AA0364">
              <w:rPr>
                <w:rFonts w:ascii="Tahoma" w:hAnsi="Tahoma" w:cs="Tahoma" w:hint="cs"/>
                <w:b/>
                <w:bCs/>
                <w:color w:val="0D0D0D" w:themeColor="text1" w:themeTint="F2"/>
                <w:sz w:val="36"/>
                <w:szCs w:val="36"/>
                <w:rtl/>
              </w:rPr>
              <w:t xml:space="preserve">1.3 </w:t>
            </w:r>
            <w:r w:rsidRPr="00DF2E81">
              <w:rPr>
                <w:rFonts w:ascii="Tahoma" w:hAnsi="Tahoma" w:cs="Tahoma" w:hint="cs"/>
                <w:b/>
                <w:bCs/>
                <w:color w:val="0D0D0D" w:themeColor="text1" w:themeTint="F2"/>
                <w:sz w:val="24"/>
                <w:szCs w:val="24"/>
                <w:rtl/>
              </w:rPr>
              <w:t>מיליארד ש"ח</w:t>
            </w:r>
          </w:p>
        </w:tc>
        <w:tc>
          <w:tcPr>
            <w:tcW w:w="0" w:type="auto"/>
          </w:tcPr>
          <w:p w:rsidR="00650DB4" w:rsidRPr="00273409" w:rsidP="00A36D15" w14:paraId="657199B9" w14:textId="77777777">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rsidR="00650DB4" w:rsidRPr="00273409" w:rsidP="00A36D15" w14:paraId="52232ABF" w14:textId="1DD08760">
            <w:pPr>
              <w:spacing w:before="120" w:after="60" w:line="240" w:lineRule="auto"/>
              <w:rPr>
                <w:rFonts w:ascii="Tahoma" w:hAnsi="Tahoma" w:cs="Tahoma"/>
                <w:b/>
                <w:bCs/>
                <w:color w:val="0D0D0D" w:themeColor="text1" w:themeTint="F2"/>
                <w:sz w:val="36"/>
                <w:szCs w:val="36"/>
              </w:rPr>
            </w:pPr>
            <w:r w:rsidRPr="00AA0364">
              <w:rPr>
                <w:rFonts w:ascii="Tahoma" w:hAnsi="Tahoma" w:cs="Tahoma" w:hint="cs"/>
                <w:b/>
                <w:bCs/>
                <w:color w:val="0D0D0D" w:themeColor="text1" w:themeTint="F2"/>
                <w:sz w:val="36"/>
                <w:szCs w:val="36"/>
                <w:rtl/>
              </w:rPr>
              <w:t>2024</w:t>
            </w:r>
          </w:p>
        </w:tc>
        <w:tc>
          <w:tcPr>
            <w:tcW w:w="0" w:type="auto"/>
          </w:tcPr>
          <w:p w:rsidR="00650DB4" w:rsidRPr="00273409" w:rsidP="00A36D15" w14:paraId="2A2BB861" w14:textId="77777777">
            <w:pPr>
              <w:spacing w:before="120" w:after="60" w:line="240" w:lineRule="auto"/>
              <w:rPr>
                <w:rFonts w:ascii="Tahoma" w:hAnsi="Tahoma" w:cs="Tahoma"/>
                <w:b/>
                <w:bCs/>
                <w:color w:val="0D0D0D" w:themeColor="text1" w:themeTint="F2"/>
              </w:rPr>
            </w:pPr>
          </w:p>
        </w:tc>
        <w:tc>
          <w:tcPr>
            <w:tcW w:w="0" w:type="auto"/>
            <w:tcBorders>
              <w:bottom w:val="single" w:sz="8" w:space="0" w:color="auto"/>
            </w:tcBorders>
          </w:tcPr>
          <w:p w:rsidR="00650DB4" w:rsidRPr="00273409" w:rsidP="00A36D15" w14:paraId="6A4D36A7" w14:textId="243CAC3D">
            <w:pPr>
              <w:spacing w:before="120" w:after="60" w:line="240" w:lineRule="auto"/>
              <w:rPr>
                <w:rFonts w:ascii="Tahoma" w:hAnsi="Tahoma" w:cs="Tahoma"/>
                <w:b/>
                <w:bCs/>
                <w:color w:val="0D0D0D" w:themeColor="text1" w:themeTint="F2"/>
                <w:sz w:val="36"/>
                <w:szCs w:val="36"/>
                <w:rtl/>
              </w:rPr>
            </w:pPr>
            <w:r w:rsidRPr="00AA0364">
              <w:rPr>
                <w:rFonts w:ascii="Tahoma" w:hAnsi="Tahoma" w:cs="Tahoma" w:hint="cs"/>
                <w:b/>
                <w:bCs/>
                <w:color w:val="0D0D0D" w:themeColor="text1" w:themeTint="F2"/>
                <w:sz w:val="36"/>
                <w:szCs w:val="36"/>
                <w:rtl/>
              </w:rPr>
              <w:t xml:space="preserve">2026 -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2027</w:t>
            </w:r>
          </w:p>
        </w:tc>
      </w:tr>
      <w:tr w14:paraId="7A1BED64" w14:textId="77777777" w:rsidTr="004D3F08">
        <w:tblPrEx>
          <w:tblW w:w="7371" w:type="dxa"/>
          <w:tblCellMar>
            <w:left w:w="57" w:type="dxa"/>
            <w:right w:w="57" w:type="dxa"/>
          </w:tblCellMar>
          <w:tblLook w:val="04A0"/>
        </w:tblPrEx>
        <w:tc>
          <w:tcPr>
            <w:tcW w:w="0" w:type="auto"/>
            <w:tcBorders>
              <w:top w:val="single" w:sz="8" w:space="0" w:color="auto"/>
            </w:tcBorders>
          </w:tcPr>
          <w:p w:rsidR="00650DB4" w:rsidRPr="00273409" w:rsidP="00A36D15" w14:paraId="5EC74C07" w14:textId="5F130459">
            <w:pPr>
              <w:spacing w:before="60" w:after="0" w:line="240" w:lineRule="auto"/>
              <w:ind w:right="23"/>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 xml:space="preserve">סך התקציב שאישרה הממשלה בשנת 2011 להעברת יחידות אמ"ן (12 מיליארד ש"ח) ואגף התקשוב (7 מיליארד ש"ח) לנגב </w:t>
            </w:r>
          </w:p>
        </w:tc>
        <w:tc>
          <w:tcPr>
            <w:tcW w:w="0" w:type="auto"/>
          </w:tcPr>
          <w:p w:rsidR="00650DB4" w:rsidRPr="00273409" w:rsidP="00A36D15" w14:paraId="1EBC8708"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650DB4" w:rsidRPr="00273409" w:rsidP="00A36D15" w14:paraId="4194F341" w14:textId="07504758">
            <w:pPr>
              <w:spacing w:before="60" w:after="0" w:line="240" w:lineRule="auto"/>
              <w:ind w:right="23"/>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מסגרת התקציב לתוכנית התמריצים לאנשי הקבע שיעברו לשרת בנגב</w:t>
            </w:r>
          </w:p>
        </w:tc>
        <w:tc>
          <w:tcPr>
            <w:tcW w:w="0" w:type="auto"/>
          </w:tcPr>
          <w:p w:rsidR="00650DB4" w:rsidRPr="00273409" w:rsidP="00A36D15" w14:paraId="0A44EB0B"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650DB4" w:rsidRPr="00273409" w:rsidP="00A36D15" w14:paraId="10F9C417" w14:textId="45F2255D">
            <w:pPr>
              <w:spacing w:before="60" w:after="0" w:line="240" w:lineRule="auto"/>
              <w:ind w:right="23"/>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המועד הצפוי לאכלוס קריית התקשוב בבאר שבע</w:t>
            </w:r>
          </w:p>
        </w:tc>
        <w:tc>
          <w:tcPr>
            <w:tcW w:w="0" w:type="auto"/>
          </w:tcPr>
          <w:p w:rsidR="00650DB4" w:rsidRPr="00273409" w:rsidP="00A36D15" w14:paraId="58E45795"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650DB4" w:rsidRPr="00273409" w:rsidP="00A36D15" w14:paraId="4B00D5EE" w14:textId="385CA6DA">
            <w:pPr>
              <w:spacing w:before="60" w:after="0" w:line="240" w:lineRule="auto"/>
              <w:ind w:right="23"/>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המועד הצפוי לאכלוס קריית המודיעין באזור לקית בנגב</w:t>
            </w:r>
          </w:p>
        </w:tc>
      </w:tr>
      <w:tr w14:paraId="3E8F39AF" w14:textId="77777777" w:rsidTr="004D3F08">
        <w:tblPrEx>
          <w:tblW w:w="7371" w:type="dxa"/>
          <w:tblCellMar>
            <w:left w:w="57" w:type="dxa"/>
            <w:right w:w="57" w:type="dxa"/>
          </w:tblCellMar>
          <w:tblLook w:val="04A0"/>
        </w:tblPrEx>
        <w:tc>
          <w:tcPr>
            <w:tcW w:w="0" w:type="auto"/>
          </w:tcPr>
          <w:p w:rsidR="00DF2E81" w:rsidRPr="00DF2E81" w:rsidP="00346B0D" w14:paraId="271BAFCA" w14:textId="77777777">
            <w:pPr>
              <w:spacing w:before="120" w:after="0" w:line="240" w:lineRule="auto"/>
              <w:rPr>
                <w:rFonts w:ascii="Tahoma" w:hAnsi="Tahoma" w:cs="Tahoma"/>
                <w:b/>
                <w:bCs/>
                <w:color w:val="0D0D0D" w:themeColor="text1" w:themeTint="F2"/>
                <w:sz w:val="14"/>
                <w:szCs w:val="14"/>
                <w:rtl/>
              </w:rPr>
            </w:pPr>
          </w:p>
        </w:tc>
        <w:tc>
          <w:tcPr>
            <w:tcW w:w="0" w:type="auto"/>
          </w:tcPr>
          <w:p w:rsidR="00DF2E81" w:rsidRPr="00DF2E81" w:rsidP="00346B0D" w14:paraId="6C33AE06" w14:textId="77777777">
            <w:pPr>
              <w:spacing w:before="120" w:after="0" w:line="240" w:lineRule="auto"/>
              <w:rPr>
                <w:rFonts w:ascii="Tahoma" w:hAnsi="Tahoma" w:cs="Tahoma"/>
                <w:b/>
                <w:bCs/>
                <w:color w:val="0D0D0D" w:themeColor="text1" w:themeTint="F2"/>
                <w:sz w:val="14"/>
                <w:szCs w:val="14"/>
              </w:rPr>
            </w:pPr>
          </w:p>
        </w:tc>
        <w:tc>
          <w:tcPr>
            <w:tcW w:w="0" w:type="auto"/>
          </w:tcPr>
          <w:p w:rsidR="00DF2E81" w:rsidRPr="00DF2E81" w:rsidP="00346B0D" w14:paraId="15A80DA0" w14:textId="77777777">
            <w:pPr>
              <w:spacing w:before="120" w:after="0" w:line="240" w:lineRule="auto"/>
              <w:rPr>
                <w:rFonts w:ascii="Tahoma" w:hAnsi="Tahoma" w:cs="Tahoma"/>
                <w:b/>
                <w:bCs/>
                <w:color w:val="0D0D0D" w:themeColor="text1" w:themeTint="F2"/>
                <w:sz w:val="14"/>
                <w:szCs w:val="14"/>
                <w:rtl/>
              </w:rPr>
            </w:pPr>
          </w:p>
        </w:tc>
        <w:tc>
          <w:tcPr>
            <w:tcW w:w="0" w:type="auto"/>
          </w:tcPr>
          <w:p w:rsidR="00DF2E81" w:rsidRPr="00DF2E81" w:rsidP="00346B0D" w14:paraId="6B1F66E6" w14:textId="77777777">
            <w:pPr>
              <w:spacing w:before="120" w:after="0" w:line="240" w:lineRule="auto"/>
              <w:rPr>
                <w:rFonts w:ascii="Tahoma" w:hAnsi="Tahoma" w:cs="Tahoma"/>
                <w:b/>
                <w:bCs/>
                <w:color w:val="0D0D0D" w:themeColor="text1" w:themeTint="F2"/>
                <w:sz w:val="14"/>
                <w:szCs w:val="14"/>
              </w:rPr>
            </w:pPr>
          </w:p>
        </w:tc>
        <w:tc>
          <w:tcPr>
            <w:tcW w:w="0" w:type="auto"/>
          </w:tcPr>
          <w:p w:rsidR="00DF2E81" w:rsidRPr="00DF2E81" w:rsidP="00346B0D" w14:paraId="2EBB731A" w14:textId="77777777">
            <w:pPr>
              <w:spacing w:before="120" w:after="0" w:line="240" w:lineRule="auto"/>
              <w:rPr>
                <w:rFonts w:ascii="Tahoma" w:hAnsi="Tahoma" w:cs="Tahoma"/>
                <w:b/>
                <w:bCs/>
                <w:color w:val="0D0D0D" w:themeColor="text1" w:themeTint="F2"/>
                <w:sz w:val="14"/>
                <w:szCs w:val="14"/>
                <w:rtl/>
              </w:rPr>
            </w:pPr>
          </w:p>
        </w:tc>
        <w:tc>
          <w:tcPr>
            <w:tcW w:w="0" w:type="auto"/>
          </w:tcPr>
          <w:p w:rsidR="00DF2E81" w:rsidRPr="00DF2E81" w:rsidP="00346B0D" w14:paraId="683B7580" w14:textId="77777777">
            <w:pPr>
              <w:spacing w:before="120" w:after="0" w:line="240" w:lineRule="auto"/>
              <w:rPr>
                <w:rFonts w:ascii="Tahoma" w:hAnsi="Tahoma" w:cs="Tahoma"/>
                <w:b/>
                <w:bCs/>
                <w:color w:val="0D0D0D" w:themeColor="text1" w:themeTint="F2"/>
                <w:sz w:val="14"/>
                <w:szCs w:val="14"/>
              </w:rPr>
            </w:pPr>
          </w:p>
        </w:tc>
        <w:tc>
          <w:tcPr>
            <w:tcW w:w="0" w:type="auto"/>
          </w:tcPr>
          <w:p w:rsidR="00DF2E81" w:rsidRPr="00DF2E81" w:rsidP="00346B0D" w14:paraId="4C178D29" w14:textId="77777777">
            <w:pPr>
              <w:spacing w:before="120" w:after="0" w:line="240" w:lineRule="auto"/>
              <w:rPr>
                <w:rFonts w:ascii="Tahoma" w:hAnsi="Tahoma" w:cs="Tahoma"/>
                <w:b/>
                <w:bCs/>
                <w:color w:val="0D0D0D" w:themeColor="text1" w:themeTint="F2"/>
                <w:sz w:val="14"/>
                <w:szCs w:val="14"/>
                <w:rtl/>
              </w:rPr>
            </w:pPr>
          </w:p>
        </w:tc>
      </w:tr>
      <w:tr w14:paraId="499F60C2" w14:textId="77777777" w:rsidTr="004D3F08">
        <w:tblPrEx>
          <w:tblW w:w="7371" w:type="dxa"/>
          <w:tblCellMar>
            <w:left w:w="57" w:type="dxa"/>
            <w:right w:w="57" w:type="dxa"/>
          </w:tblCellMar>
          <w:tblLook w:val="04A0"/>
        </w:tblPrEx>
        <w:tc>
          <w:tcPr>
            <w:tcW w:w="0" w:type="auto"/>
            <w:tcBorders>
              <w:bottom w:val="single" w:sz="8" w:space="0" w:color="auto"/>
            </w:tcBorders>
          </w:tcPr>
          <w:p w:rsidR="00650DB4" w:rsidRPr="00273409" w:rsidP="00A36D15" w14:paraId="1C6EFEAE" w14:textId="7435971B">
            <w:pPr>
              <w:spacing w:before="120" w:after="60" w:line="240" w:lineRule="auto"/>
              <w:rPr>
                <w:rFonts w:ascii="Tahoma" w:hAnsi="Tahoma" w:cs="Tahoma"/>
                <w:b/>
                <w:bCs/>
                <w:color w:val="0D0D0D" w:themeColor="text1" w:themeTint="F2"/>
                <w:sz w:val="36"/>
                <w:szCs w:val="36"/>
              </w:rPr>
            </w:pPr>
            <w:r w:rsidRPr="00AA0364">
              <w:rPr>
                <w:rFonts w:ascii="Tahoma" w:hAnsi="Tahoma" w:cs="Tahoma" w:hint="cs"/>
                <w:b/>
                <w:bCs/>
                <w:color w:val="0D0D0D" w:themeColor="text1" w:themeTint="F2"/>
                <w:sz w:val="36"/>
                <w:szCs w:val="36"/>
                <w:rtl/>
              </w:rPr>
              <w:t xml:space="preserve">14,000 -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 xml:space="preserve">16,200 </w:t>
            </w:r>
          </w:p>
        </w:tc>
        <w:tc>
          <w:tcPr>
            <w:tcW w:w="0" w:type="auto"/>
          </w:tcPr>
          <w:p w:rsidR="00650DB4" w:rsidRPr="00273409" w:rsidP="00A36D15" w14:paraId="692D1BAC"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650DB4" w:rsidRPr="00273409" w:rsidP="00A36D15" w14:paraId="028B73C0" w14:textId="5D4349EB">
            <w:pPr>
              <w:spacing w:before="120" w:after="60" w:line="240" w:lineRule="auto"/>
              <w:rPr>
                <w:rFonts w:ascii="Tahoma" w:hAnsi="Tahoma" w:cs="Tahoma"/>
                <w:b/>
                <w:bCs/>
                <w:color w:val="0D0D0D" w:themeColor="text1" w:themeTint="F2"/>
                <w:sz w:val="36"/>
                <w:szCs w:val="36"/>
              </w:rPr>
            </w:pPr>
            <w:r w:rsidRPr="00AA0364">
              <w:rPr>
                <w:rFonts w:ascii="Tahoma" w:hAnsi="Tahoma" w:cs="Tahoma" w:hint="cs"/>
                <w:b/>
                <w:bCs/>
                <w:color w:val="0D0D0D" w:themeColor="text1" w:themeTint="F2"/>
                <w:sz w:val="36"/>
                <w:szCs w:val="36"/>
                <w:rtl/>
              </w:rPr>
              <w:t>93%</w:t>
            </w:r>
          </w:p>
        </w:tc>
        <w:tc>
          <w:tcPr>
            <w:tcW w:w="0" w:type="auto"/>
          </w:tcPr>
          <w:p w:rsidR="00650DB4" w:rsidRPr="00273409" w:rsidP="00A36D15" w14:paraId="3AE42D32"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650DB4" w:rsidRPr="00273409" w:rsidP="00A36D15" w14:paraId="5EA6A397" w14:textId="6CAF9133">
            <w:pPr>
              <w:spacing w:before="120" w:after="60" w:line="240" w:lineRule="auto"/>
              <w:rPr>
                <w:rFonts w:ascii="Tahoma" w:hAnsi="Tahoma" w:cs="Tahoma"/>
                <w:b/>
                <w:bCs/>
                <w:color w:val="0D0D0D" w:themeColor="text1" w:themeTint="F2"/>
                <w:sz w:val="36"/>
                <w:szCs w:val="36"/>
              </w:rPr>
            </w:pPr>
            <w:r w:rsidRPr="00AA0364">
              <w:rPr>
                <w:rFonts w:ascii="Tahoma" w:hAnsi="Tahoma" w:cs="Tahoma" w:hint="cs"/>
                <w:b/>
                <w:bCs/>
                <w:color w:val="0D0D0D" w:themeColor="text1" w:themeTint="F2"/>
                <w:sz w:val="36"/>
                <w:szCs w:val="36"/>
                <w:rtl/>
              </w:rPr>
              <w:t xml:space="preserve">אלפי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 xml:space="preserve">אנשי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קבע</w:t>
            </w:r>
          </w:p>
        </w:tc>
        <w:tc>
          <w:tcPr>
            <w:tcW w:w="0" w:type="auto"/>
          </w:tcPr>
          <w:p w:rsidR="00650DB4" w:rsidRPr="00273409" w:rsidP="00A36D15" w14:paraId="39DED330" w14:textId="77777777">
            <w:pPr>
              <w:spacing w:before="120" w:after="60" w:line="240" w:lineRule="auto"/>
              <w:rPr>
                <w:rFonts w:ascii="Tahoma" w:hAnsi="Tahoma" w:cs="Tahoma"/>
                <w:b/>
                <w:bCs/>
                <w:color w:val="0D0D0D" w:themeColor="text1" w:themeTint="F2"/>
                <w:sz w:val="36"/>
                <w:szCs w:val="36"/>
              </w:rPr>
            </w:pPr>
          </w:p>
        </w:tc>
        <w:tc>
          <w:tcPr>
            <w:tcW w:w="0" w:type="auto"/>
            <w:tcBorders>
              <w:bottom w:val="single" w:sz="8" w:space="0" w:color="auto"/>
            </w:tcBorders>
          </w:tcPr>
          <w:p w:rsidR="00650DB4" w:rsidRPr="00273409" w:rsidP="00A36D15" w14:paraId="3458B187" w14:textId="72EF87A5">
            <w:pPr>
              <w:spacing w:before="120" w:after="60" w:line="240" w:lineRule="auto"/>
              <w:rPr>
                <w:rFonts w:ascii="Tahoma" w:hAnsi="Tahoma" w:cs="Tahoma"/>
                <w:b/>
                <w:bCs/>
                <w:color w:val="0D0D0D" w:themeColor="text1" w:themeTint="F2"/>
                <w:sz w:val="36"/>
                <w:szCs w:val="36"/>
              </w:rPr>
            </w:pPr>
            <w:r w:rsidRPr="00AA0364">
              <w:rPr>
                <w:rFonts w:ascii="Tahoma" w:hAnsi="Tahoma" w:cs="Tahoma" w:hint="cs"/>
                <w:b/>
                <w:bCs/>
                <w:color w:val="0D0D0D" w:themeColor="text1" w:themeTint="F2"/>
                <w:sz w:val="36"/>
                <w:szCs w:val="36"/>
                <w:rtl/>
              </w:rPr>
              <w:t xml:space="preserve">אלפי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 xml:space="preserve">אנשי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 xml:space="preserve">קבע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 xml:space="preserve">וחיילים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 xml:space="preserve">בשירות </w:t>
            </w:r>
            <w:r>
              <w:rPr>
                <w:rFonts w:ascii="Tahoma" w:hAnsi="Tahoma" w:cs="Tahoma"/>
                <w:b/>
                <w:bCs/>
                <w:color w:val="0D0D0D" w:themeColor="text1" w:themeTint="F2"/>
                <w:sz w:val="36"/>
                <w:szCs w:val="36"/>
              </w:rPr>
              <w:br/>
            </w:r>
            <w:r w:rsidRPr="00AA0364">
              <w:rPr>
                <w:rFonts w:ascii="Tahoma" w:hAnsi="Tahoma" w:cs="Tahoma" w:hint="cs"/>
                <w:b/>
                <w:bCs/>
                <w:color w:val="0D0D0D" w:themeColor="text1" w:themeTint="F2"/>
                <w:sz w:val="36"/>
                <w:szCs w:val="36"/>
                <w:rtl/>
              </w:rPr>
              <w:t>חובה</w:t>
            </w:r>
          </w:p>
        </w:tc>
      </w:tr>
      <w:tr w14:paraId="6C06912C" w14:textId="77777777" w:rsidTr="004D3F08">
        <w:tblPrEx>
          <w:tblW w:w="7371" w:type="dxa"/>
          <w:tblCellMar>
            <w:left w:w="57" w:type="dxa"/>
            <w:right w:w="57" w:type="dxa"/>
          </w:tblCellMar>
          <w:tblLook w:val="04A0"/>
        </w:tblPrEx>
        <w:tc>
          <w:tcPr>
            <w:tcW w:w="0" w:type="auto"/>
            <w:tcBorders>
              <w:top w:val="single" w:sz="8" w:space="0" w:color="auto"/>
            </w:tcBorders>
          </w:tcPr>
          <w:p w:rsidR="00650DB4" w:rsidRPr="00273409" w:rsidP="00A36D15" w14:paraId="024FCEB8" w14:textId="3CCA4E69">
            <w:pPr>
              <w:spacing w:before="60" w:after="0" w:line="240" w:lineRule="auto"/>
              <w:ind w:right="23"/>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מספר יחידות הדיור שניתן לבנות על הקרקעות שיתפנו במרכז הארץ בעקבות מעבר יחידות אמ"ן ואגף התקשוב לנגב</w:t>
            </w:r>
          </w:p>
        </w:tc>
        <w:tc>
          <w:tcPr>
            <w:tcW w:w="0" w:type="auto"/>
          </w:tcPr>
          <w:p w:rsidR="00650DB4" w:rsidRPr="00273409" w:rsidP="00A36D15" w14:paraId="4ABA0CF5"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650DB4" w:rsidRPr="00273409" w:rsidP="00A36D15" w14:paraId="55A89EAC" w14:textId="799905CE">
            <w:pPr>
              <w:spacing w:before="60" w:after="0" w:line="240" w:lineRule="auto"/>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שיעור המשרתים ביחידות אמ"ן ואגף התקשוב שאינם מתגוררים בדרום</w:t>
            </w:r>
          </w:p>
        </w:tc>
        <w:tc>
          <w:tcPr>
            <w:tcW w:w="0" w:type="auto"/>
          </w:tcPr>
          <w:p w:rsidR="00650DB4" w:rsidRPr="00273409" w:rsidP="00A36D15" w14:paraId="40DC17EF"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650DB4" w:rsidRPr="00273409" w:rsidP="00A36D15" w14:paraId="568EF16E" w14:textId="279E1C06">
            <w:pPr>
              <w:spacing w:before="60" w:after="0" w:line="240" w:lineRule="auto"/>
              <w:ind w:right="23"/>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 xml:space="preserve">מיחידות אמ"ן ואגף התקשוב צפויים לשרת בנגב </w:t>
            </w:r>
          </w:p>
        </w:tc>
        <w:tc>
          <w:tcPr>
            <w:tcW w:w="0" w:type="auto"/>
          </w:tcPr>
          <w:p w:rsidR="00650DB4" w:rsidRPr="00273409" w:rsidP="00A36D15" w14:paraId="44D0FF59" w14:textId="77777777">
            <w:pPr>
              <w:spacing w:before="60" w:after="0" w:line="240" w:lineRule="auto"/>
              <w:rPr>
                <w:rFonts w:ascii="Tahoma" w:hAnsi="Tahoma" w:cs="Tahoma"/>
                <w:color w:val="0D0D0D" w:themeColor="text1" w:themeTint="F2"/>
                <w:sz w:val="18"/>
                <w:szCs w:val="18"/>
                <w:rtl/>
              </w:rPr>
            </w:pPr>
          </w:p>
        </w:tc>
        <w:tc>
          <w:tcPr>
            <w:tcW w:w="0" w:type="auto"/>
            <w:tcBorders>
              <w:top w:val="single" w:sz="8" w:space="0" w:color="auto"/>
            </w:tcBorders>
          </w:tcPr>
          <w:p w:rsidR="00650DB4" w:rsidRPr="00273409" w:rsidP="00A36D15" w14:paraId="20E0D2E0" w14:textId="2F573BCA">
            <w:pPr>
              <w:spacing w:before="60" w:after="0" w:line="240" w:lineRule="auto"/>
              <w:ind w:right="23"/>
              <w:rPr>
                <w:rFonts w:ascii="Tahoma" w:hAnsi="Tahoma" w:cs="Tahoma"/>
                <w:color w:val="0D0D0D" w:themeColor="text1" w:themeTint="F2"/>
                <w:sz w:val="18"/>
                <w:szCs w:val="18"/>
                <w:rtl/>
              </w:rPr>
            </w:pPr>
            <w:r w:rsidRPr="00AA0364">
              <w:rPr>
                <w:rFonts w:ascii="Tahoma" w:hAnsi="Tahoma" w:cs="Tahoma" w:hint="cs"/>
                <w:color w:val="0D0D0D" w:themeColor="text1" w:themeTint="F2"/>
                <w:sz w:val="18"/>
                <w:szCs w:val="18"/>
                <w:rtl/>
              </w:rPr>
              <w:t>צפויים לשרת בקריית המודיעין ובקריית התקשוב בנגב</w:t>
            </w:r>
          </w:p>
        </w:tc>
      </w:tr>
    </w:tbl>
    <w:p w:rsidR="00DA3862" w:rsidP="00346B0D" w14:paraId="52FC2EDB" w14:textId="77777777">
      <w:pPr>
        <w:pStyle w:val="TableofFigures"/>
        <w:rPr>
          <w:lang w:eastAsia="en-US"/>
        </w:rPr>
      </w:pPr>
    </w:p>
    <w:p w:rsidR="00525E93" w:rsidP="00346B0D" w14:paraId="6DD6EC03" w14:textId="45FCD49E">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99880" name="Picture 7"/>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346B0D" w14:paraId="69292300" w14:textId="77777777">
      <w:pPr>
        <w:spacing w:after="180" w:line="240" w:lineRule="atLeast"/>
        <w:rPr>
          <w:rFonts w:ascii="Tahoma" w:hAnsi="Tahoma" w:cs="Tahoma"/>
          <w:b/>
          <w:bCs/>
          <w:color w:val="00305F"/>
          <w:sz w:val="32"/>
          <w:szCs w:val="32"/>
        </w:rPr>
      </w:pPr>
      <w:bookmarkStart w:id="5" w:name="_Hlk62029958"/>
      <w:r w:rsidRPr="00902625">
        <w:rPr>
          <w:rFonts w:ascii="Tahoma" w:hAnsi="Tahoma" w:cs="Tahoma"/>
          <w:b/>
          <w:bCs/>
          <w:color w:val="00305F"/>
          <w:sz w:val="32"/>
          <w:szCs w:val="32"/>
          <w:rtl/>
        </w:rPr>
        <w:t>פעולות הביקורת</w:t>
      </w:r>
    </w:p>
    <w:bookmarkEnd w:id="5"/>
    <w:p w:rsidR="008640A8" w:rsidRPr="006061A9" w:rsidP="00346B0D" w14:paraId="726D3B6D" w14:textId="1C106210">
      <w:pPr>
        <w:spacing w:after="180" w:line="260" w:lineRule="exact"/>
        <w:ind w:left="397" w:hanging="397"/>
        <w:jc w:val="both"/>
        <w:rPr>
          <w:rFonts w:ascii="Tahoma" w:hAnsi="Tahoma" w:cs="Tahoma"/>
          <w:color w:val="0D0D0D" w:themeColor="text1" w:themeTint="F2"/>
          <w:sz w:val="18"/>
          <w:szCs w:val="18"/>
          <w:rtl/>
        </w:rPr>
      </w:pPr>
      <w:r w:rsidRPr="008C15A5">
        <w:rPr>
          <w:rFonts w:ascii="Tahoma" w:hAnsi="Tahoma" w:cs="Tahoma"/>
          <w:noProof/>
          <w:color w:val="231F20"/>
          <w:position w:val="-4"/>
          <w:sz w:val="24"/>
          <w:szCs w:val="18"/>
        </w:rPr>
        <w:drawing>
          <wp:inline distT="0" distB="0" distL="0" distR="0">
            <wp:extent cx="161544" cy="161544"/>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80948" name="מגדלת.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544" cy="161544"/>
                    </a:xfrm>
                    <a:prstGeom prst="rect">
                      <a:avLst/>
                    </a:prstGeom>
                  </pic:spPr>
                </pic:pic>
              </a:graphicData>
            </a:graphic>
          </wp:inline>
        </w:drawing>
      </w:r>
      <w:r>
        <w:rPr>
          <w:rFonts w:ascii="Tahoma" w:hAnsi="Tahoma" w:cs="Tahoma"/>
          <w:color w:val="231F20"/>
          <w:sz w:val="24"/>
          <w:szCs w:val="18"/>
        </w:rPr>
        <w:tab/>
      </w:r>
      <w:r w:rsidRPr="00650DB4">
        <w:rPr>
          <w:rFonts w:ascii="Tahoma" w:hAnsi="Tahoma" w:cs="Tahoma" w:hint="eastAsia"/>
          <w:color w:val="0D0D0D" w:themeColor="text1" w:themeTint="F2"/>
          <w:sz w:val="18"/>
          <w:szCs w:val="18"/>
          <w:rtl/>
        </w:rPr>
        <w:t>בחודשים</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אוקטובר</w:t>
      </w:r>
      <w:r w:rsidRPr="00650DB4">
        <w:rPr>
          <w:rFonts w:ascii="Tahoma" w:hAnsi="Tahoma" w:cs="Tahoma"/>
          <w:color w:val="0D0D0D" w:themeColor="text1" w:themeTint="F2"/>
          <w:sz w:val="18"/>
          <w:szCs w:val="18"/>
          <w:rtl/>
        </w:rPr>
        <w:t xml:space="preserve"> 2019 </w:t>
      </w:r>
      <w:r w:rsidRPr="00650DB4">
        <w:rPr>
          <w:rFonts w:ascii="Tahoma" w:hAnsi="Tahoma" w:cs="Tahoma" w:hint="eastAsia"/>
          <w:color w:val="0D0D0D" w:themeColor="text1" w:themeTint="F2"/>
          <w:sz w:val="18"/>
          <w:szCs w:val="18"/>
          <w:rtl/>
        </w:rPr>
        <w:t>עד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מאי</w:t>
      </w:r>
      <w:r w:rsidRPr="00650DB4">
        <w:rPr>
          <w:rFonts w:ascii="Tahoma" w:hAnsi="Tahoma" w:cs="Tahoma"/>
          <w:color w:val="0D0D0D" w:themeColor="text1" w:themeTint="F2"/>
          <w:sz w:val="18"/>
          <w:szCs w:val="18"/>
          <w:rtl/>
        </w:rPr>
        <w:t xml:space="preserve"> 2020 </w:t>
      </w:r>
      <w:r w:rsidRPr="00650DB4">
        <w:rPr>
          <w:rFonts w:ascii="Tahoma" w:hAnsi="Tahoma" w:cs="Tahoma" w:hint="eastAsia"/>
          <w:color w:val="0D0D0D" w:themeColor="text1" w:themeTint="F2"/>
          <w:sz w:val="18"/>
          <w:szCs w:val="18"/>
          <w:rtl/>
        </w:rPr>
        <w:t>ערך</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משרד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מבקר</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המדינה</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ביקורת</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על</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פעילות</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מערכת</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הביטחון</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משרד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האוצר</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ומשרד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התחבורה</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לטיפול</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בחסמים</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ובמחלוקות</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בנוגע</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למעבר</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של</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יחידות</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אמ</w:t>
      </w:r>
      <w:r w:rsidRPr="00650DB4">
        <w:rPr>
          <w:rFonts w:ascii="Tahoma" w:hAnsi="Tahoma" w:cs="Tahoma"/>
          <w:color w:val="0D0D0D" w:themeColor="text1" w:themeTint="F2"/>
          <w:sz w:val="18"/>
          <w:szCs w:val="18"/>
          <w:rtl/>
        </w:rPr>
        <w:t>"</w:t>
      </w:r>
      <w:r w:rsidRPr="00650DB4">
        <w:rPr>
          <w:rFonts w:ascii="Tahoma" w:hAnsi="Tahoma" w:cs="Tahoma" w:hint="eastAsia"/>
          <w:color w:val="0D0D0D" w:themeColor="text1" w:themeTint="F2"/>
          <w:sz w:val="18"/>
          <w:szCs w:val="18"/>
          <w:rtl/>
        </w:rPr>
        <w:t>ן</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ואגף</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התקשוב</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לנגב</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בדיקות</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השלמה</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נעשו</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ביולי</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ובאוגוסט</w:t>
      </w:r>
      <w:r w:rsidRPr="00650DB4">
        <w:rPr>
          <w:rFonts w:ascii="Tahoma" w:hAnsi="Tahoma" w:cs="Tahoma"/>
          <w:color w:val="0D0D0D" w:themeColor="text1" w:themeTint="F2"/>
          <w:sz w:val="18"/>
          <w:szCs w:val="18"/>
          <w:rtl/>
        </w:rPr>
        <w:t xml:space="preserve"> 2020. </w:t>
      </w:r>
      <w:r w:rsidRPr="00650DB4">
        <w:rPr>
          <w:rFonts w:ascii="Tahoma" w:hAnsi="Tahoma" w:cs="Tahoma" w:hint="eastAsia"/>
          <w:color w:val="0D0D0D" w:themeColor="text1" w:themeTint="F2"/>
          <w:sz w:val="18"/>
          <w:szCs w:val="18"/>
          <w:rtl/>
        </w:rPr>
        <w:t>הביקורת</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נערכה</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בצה</w:t>
      </w:r>
      <w:r w:rsidRPr="00650DB4">
        <w:rPr>
          <w:rFonts w:ascii="Tahoma" w:hAnsi="Tahoma" w:cs="Tahoma"/>
          <w:color w:val="0D0D0D" w:themeColor="text1" w:themeTint="F2"/>
          <w:sz w:val="18"/>
          <w:szCs w:val="18"/>
          <w:rtl/>
        </w:rPr>
        <w:t>"</w:t>
      </w:r>
      <w:r w:rsidRPr="00650DB4">
        <w:rPr>
          <w:rFonts w:ascii="Tahoma" w:hAnsi="Tahoma" w:cs="Tahoma" w:hint="eastAsia"/>
          <w:color w:val="0D0D0D" w:themeColor="text1" w:themeTint="F2"/>
          <w:sz w:val="18"/>
          <w:szCs w:val="18"/>
          <w:rtl/>
        </w:rPr>
        <w:t>ל</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במשרד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הביטחון</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במשרד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התחבורה</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במשרד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האוצר</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ובמטה</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לביטחון</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לאומי</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שבמשרד</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ראש</w:t>
      </w:r>
      <w:r w:rsidRPr="00650DB4">
        <w:rPr>
          <w:rFonts w:ascii="Tahoma" w:hAnsi="Tahoma" w:cs="Tahoma"/>
          <w:color w:val="0D0D0D" w:themeColor="text1" w:themeTint="F2"/>
          <w:sz w:val="18"/>
          <w:szCs w:val="18"/>
          <w:rtl/>
        </w:rPr>
        <w:t xml:space="preserve"> </w:t>
      </w:r>
      <w:r w:rsidRPr="00650DB4">
        <w:rPr>
          <w:rFonts w:ascii="Tahoma" w:hAnsi="Tahoma" w:cs="Tahoma" w:hint="eastAsia"/>
          <w:color w:val="0D0D0D" w:themeColor="text1" w:themeTint="F2"/>
          <w:sz w:val="18"/>
          <w:szCs w:val="18"/>
          <w:rtl/>
        </w:rPr>
        <w:t>הממשלה</w:t>
      </w:r>
      <w:r w:rsidRPr="00650DB4">
        <w:rPr>
          <w:rFonts w:ascii="Tahoma" w:hAnsi="Tahoma" w:cs="Tahoma"/>
          <w:color w:val="0D0D0D" w:themeColor="text1" w:themeTint="F2"/>
          <w:sz w:val="18"/>
          <w:szCs w:val="18"/>
          <w:rtl/>
        </w:rPr>
        <w:t>.</w:t>
      </w:r>
    </w:p>
    <w:p w:rsidR="00A822E4" w:rsidRPr="00525E93" w:rsidP="00346B0D" w14:paraId="24650C08" w14:textId="77777777">
      <w:pPr>
        <w:spacing w:after="180" w:line="260" w:lineRule="exact"/>
        <w:ind w:left="397" w:hanging="397"/>
        <w:jc w:val="both"/>
        <w:rPr>
          <w:rFonts w:ascii="Tahoma" w:hAnsi="Tahoma" w:cs="Tahoma"/>
          <w:color w:val="231F20"/>
          <w:sz w:val="24"/>
          <w:szCs w:val="18"/>
          <w:rtl/>
        </w:rPr>
      </w:pPr>
    </w:p>
    <w:p w:rsidR="000A1D75" w:rsidP="00346B0D" w14:paraId="681D6F9D" w14:textId="6E1669F1">
      <w:pPr>
        <w:pageBreakBefore/>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52954" name="Picture 9"/>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RPr="00902625" w:rsidP="00346B0D" w14:paraId="4C4FCC27" w14:textId="5C9D3E17">
      <w:pPr>
        <w:spacing w:after="180" w:line="240" w:lineRule="atLeast"/>
        <w:rPr>
          <w:rFonts w:ascii="Tahoma" w:hAnsi="Tahoma" w:cs="Tahoma"/>
          <w:b/>
          <w:bCs/>
          <w:color w:val="00305F"/>
          <w:sz w:val="32"/>
          <w:szCs w:val="32"/>
          <w:rtl/>
        </w:rPr>
      </w:pPr>
      <w:bookmarkStart w:id="6" w:name="_Hlk62329218"/>
      <w:bookmarkStart w:id="7" w:name="_Hlk62030689"/>
      <w:r w:rsidRPr="00902625">
        <w:rPr>
          <w:rFonts w:ascii="Tahoma" w:hAnsi="Tahoma" w:cs="Tahoma" w:hint="cs"/>
          <w:b/>
          <w:bCs/>
          <w:color w:val="00305F"/>
          <w:sz w:val="32"/>
          <w:szCs w:val="32"/>
          <w:rtl/>
        </w:rPr>
        <w:t xml:space="preserve">תמונת </w:t>
      </w:r>
      <w:r w:rsidRPr="00902625" w:rsidR="00EB7D7A">
        <w:rPr>
          <w:rFonts w:ascii="Tahoma" w:hAnsi="Tahoma" w:cs="Tahoma" w:hint="cs"/>
          <w:b/>
          <w:bCs/>
          <w:color w:val="00305F"/>
          <w:sz w:val="32"/>
          <w:szCs w:val="32"/>
          <w:rtl/>
        </w:rPr>
        <w:t>ה</w:t>
      </w:r>
      <w:r w:rsidRPr="00902625">
        <w:rPr>
          <w:rFonts w:ascii="Tahoma" w:hAnsi="Tahoma" w:cs="Tahoma" w:hint="cs"/>
          <w:b/>
          <w:bCs/>
          <w:color w:val="00305F"/>
          <w:sz w:val="32"/>
          <w:szCs w:val="32"/>
          <w:rtl/>
        </w:rPr>
        <w:t>מצב העולה מן הביקורת</w:t>
      </w:r>
      <w:bookmarkEnd w:id="6"/>
    </w:p>
    <w:bookmarkEnd w:id="7"/>
    <w:p w:rsidR="00E33AFB" w:rsidRPr="00E33AFB" w:rsidP="00346B0D" w14:paraId="2C57C026" w14:textId="12ABCAA5">
      <w:pPr>
        <w:pStyle w:val="running-text"/>
        <w:bidi/>
        <w:spacing w:before="120" w:line="240" w:lineRule="atLeast"/>
        <w:ind w:right="0"/>
        <w:rPr>
          <w:b/>
          <w:bCs/>
          <w:sz w:val="18"/>
        </w:rPr>
      </w:pPr>
      <w:r>
        <w:rPr>
          <w:b/>
          <w:bCs/>
          <w:noProof/>
          <w:sz w:val="18"/>
        </w:rPr>
        <w:drawing>
          <wp:inline distT="0" distB="0" distL="0" distR="0">
            <wp:extent cx="2523749" cy="14325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1259" name="Picture 14"/>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650DB4" w:rsidRPr="00650DB4" w:rsidP="00CE5B90" w14:paraId="0AECF1C3" w14:textId="77777777">
      <w:pPr>
        <w:pStyle w:val="ListParagraph"/>
        <w:numPr>
          <w:ilvl w:val="0"/>
          <w:numId w:val="5"/>
        </w:numPr>
        <w:spacing w:after="180" w:line="260" w:lineRule="exact"/>
        <w:ind w:left="397" w:hanging="397"/>
        <w:rPr>
          <w:sz w:val="18"/>
          <w:szCs w:val="18"/>
        </w:rPr>
      </w:pPr>
      <w:r w:rsidRPr="00650DB4">
        <w:rPr>
          <w:rFonts w:hint="cs"/>
          <w:b/>
          <w:bCs/>
          <w:sz w:val="18"/>
          <w:szCs w:val="18"/>
          <w:rtl/>
        </w:rPr>
        <w:t>פעילת ועדת החסמים</w:t>
      </w:r>
      <w:r w:rsidRPr="00650DB4">
        <w:rPr>
          <w:b/>
          <w:bCs/>
          <w:sz w:val="18"/>
          <w:szCs w:val="18"/>
          <w:rtl/>
        </w:rPr>
        <w:t>:</w:t>
      </w:r>
      <w:r w:rsidRPr="00650DB4">
        <w:rPr>
          <w:rFonts w:hint="cs"/>
          <w:sz w:val="18"/>
          <w:szCs w:val="18"/>
          <w:rtl/>
        </w:rPr>
        <w:t xml:space="preserve"> </w:t>
      </w:r>
      <w:r w:rsidRPr="00650DB4">
        <w:rPr>
          <w:sz w:val="18"/>
          <w:szCs w:val="18"/>
          <w:rtl/>
        </w:rPr>
        <w:t>אף שתכליתה של ועדת החסמים</w:t>
      </w:r>
      <w:r w:rsidRPr="00650DB4">
        <w:rPr>
          <w:rFonts w:hint="cs"/>
          <w:sz w:val="18"/>
          <w:szCs w:val="18"/>
          <w:rtl/>
        </w:rPr>
        <w:t>, שהוקמה</w:t>
      </w:r>
      <w:r w:rsidRPr="00650DB4">
        <w:rPr>
          <w:sz w:val="18"/>
          <w:szCs w:val="18"/>
          <w:rtl/>
        </w:rPr>
        <w:t xml:space="preserve"> </w:t>
      </w:r>
      <w:r w:rsidRPr="00650DB4">
        <w:rPr>
          <w:rFonts w:hint="cs"/>
          <w:sz w:val="18"/>
          <w:szCs w:val="18"/>
          <w:rtl/>
        </w:rPr>
        <w:t>בהתאם להחלטת</w:t>
      </w:r>
      <w:r w:rsidRPr="00650DB4">
        <w:rPr>
          <w:sz w:val="18"/>
          <w:szCs w:val="18"/>
          <w:rtl/>
        </w:rPr>
        <w:t xml:space="preserve"> </w:t>
      </w:r>
      <w:r w:rsidRPr="00650DB4">
        <w:rPr>
          <w:rFonts w:hint="cs"/>
          <w:sz w:val="18"/>
          <w:szCs w:val="18"/>
          <w:rtl/>
        </w:rPr>
        <w:t>הממשלה</w:t>
      </w:r>
      <w:r w:rsidRPr="00650DB4">
        <w:rPr>
          <w:sz w:val="18"/>
          <w:szCs w:val="18"/>
          <w:rtl/>
        </w:rPr>
        <w:t xml:space="preserve"> </w:t>
      </w:r>
      <w:r w:rsidRPr="00650DB4">
        <w:rPr>
          <w:rFonts w:hint="cs"/>
          <w:sz w:val="18"/>
          <w:szCs w:val="18"/>
          <w:rtl/>
        </w:rPr>
        <w:t>משנת 2008,</w:t>
      </w:r>
      <w:r w:rsidRPr="00650DB4">
        <w:rPr>
          <w:sz w:val="18"/>
          <w:szCs w:val="18"/>
          <w:rtl/>
        </w:rPr>
        <w:t xml:space="preserve"> היא להסיר חסמים ולהכריע במחלוקות בין מערכת הביטחון ובין משרדי הממשלה בנושא המענה התחבורתי ובנושא הטבות ותמריצים לאנשי </w:t>
      </w:r>
      <w:r w:rsidRPr="00650DB4">
        <w:rPr>
          <w:rFonts w:hint="cs"/>
          <w:sz w:val="18"/>
          <w:szCs w:val="18"/>
          <w:rtl/>
        </w:rPr>
        <w:t>ה</w:t>
      </w:r>
      <w:r w:rsidRPr="00650DB4">
        <w:rPr>
          <w:sz w:val="18"/>
          <w:szCs w:val="18"/>
          <w:rtl/>
        </w:rPr>
        <w:t xml:space="preserve">קבע, </w:t>
      </w:r>
      <w:r w:rsidRPr="00650DB4">
        <w:rPr>
          <w:rFonts w:hint="cs"/>
          <w:sz w:val="18"/>
          <w:szCs w:val="18"/>
          <w:rtl/>
        </w:rPr>
        <w:t xml:space="preserve">בפועל, </w:t>
      </w:r>
      <w:r w:rsidRPr="00650DB4">
        <w:rPr>
          <w:sz w:val="18"/>
          <w:szCs w:val="18"/>
          <w:rtl/>
        </w:rPr>
        <w:t>מינואר 2016 לא התכנס</w:t>
      </w:r>
      <w:r w:rsidRPr="00650DB4">
        <w:rPr>
          <w:rFonts w:hint="cs"/>
          <w:sz w:val="18"/>
          <w:szCs w:val="18"/>
          <w:rtl/>
        </w:rPr>
        <w:t xml:space="preserve">ו ועדת החסמים וועדת המשנה מטעמה. </w:t>
      </w:r>
    </w:p>
    <w:p w:rsidR="00650DB4" w:rsidRPr="00650DB4" w:rsidP="00CE5B90" w14:paraId="3F03756B" w14:textId="77777777">
      <w:pPr>
        <w:pStyle w:val="ListParagraph"/>
        <w:numPr>
          <w:ilvl w:val="0"/>
          <w:numId w:val="5"/>
        </w:numPr>
        <w:spacing w:after="180" w:line="260" w:lineRule="exact"/>
        <w:ind w:left="397" w:hanging="397"/>
        <w:rPr>
          <w:sz w:val="18"/>
          <w:szCs w:val="18"/>
        </w:rPr>
      </w:pPr>
      <w:r w:rsidRPr="00650DB4">
        <w:rPr>
          <w:rFonts w:hint="cs"/>
          <w:b/>
          <w:bCs/>
          <w:sz w:val="18"/>
          <w:szCs w:val="18"/>
          <w:rtl/>
        </w:rPr>
        <w:t>פעילות המטה לביטחון לאומי (</w:t>
      </w:r>
      <w:r w:rsidRPr="00650DB4">
        <w:rPr>
          <w:rFonts w:hint="cs"/>
          <w:b/>
          <w:bCs/>
          <w:sz w:val="18"/>
          <w:szCs w:val="18"/>
          <w:rtl/>
        </w:rPr>
        <w:t>מל"ל</w:t>
      </w:r>
      <w:r w:rsidRPr="00650DB4">
        <w:rPr>
          <w:rFonts w:hint="cs"/>
          <w:b/>
          <w:bCs/>
          <w:sz w:val="18"/>
          <w:szCs w:val="18"/>
          <w:rtl/>
        </w:rPr>
        <w:t>)</w:t>
      </w:r>
      <w:r w:rsidRPr="00650DB4">
        <w:rPr>
          <w:b/>
          <w:bCs/>
          <w:sz w:val="18"/>
          <w:szCs w:val="18"/>
          <w:rtl/>
        </w:rPr>
        <w:t>:</w:t>
      </w:r>
      <w:r w:rsidRPr="00650DB4">
        <w:rPr>
          <w:rFonts w:hint="cs"/>
          <w:sz w:val="18"/>
          <w:szCs w:val="18"/>
          <w:rtl/>
        </w:rPr>
        <w:t xml:space="preserve"> כשנה</w:t>
      </w:r>
      <w:r w:rsidRPr="00650DB4">
        <w:rPr>
          <w:sz w:val="18"/>
          <w:szCs w:val="18"/>
          <w:rtl/>
        </w:rPr>
        <w:t xml:space="preserve"> </w:t>
      </w:r>
      <w:r w:rsidRPr="00650DB4">
        <w:rPr>
          <w:rFonts w:hint="cs"/>
          <w:sz w:val="18"/>
          <w:szCs w:val="18"/>
          <w:rtl/>
        </w:rPr>
        <w:t>וחצי</w:t>
      </w:r>
      <w:r w:rsidRPr="00650DB4">
        <w:rPr>
          <w:sz w:val="18"/>
          <w:szCs w:val="18"/>
          <w:rtl/>
        </w:rPr>
        <w:t xml:space="preserve"> </w:t>
      </w:r>
      <w:r w:rsidRPr="00650DB4">
        <w:rPr>
          <w:rFonts w:hint="cs"/>
          <w:sz w:val="18"/>
          <w:szCs w:val="18"/>
          <w:rtl/>
        </w:rPr>
        <w:t>חלפו</w:t>
      </w:r>
      <w:r w:rsidRPr="00650DB4">
        <w:rPr>
          <w:sz w:val="18"/>
          <w:szCs w:val="18"/>
          <w:rtl/>
        </w:rPr>
        <w:t xml:space="preserve"> </w:t>
      </w:r>
      <w:r w:rsidRPr="00650DB4">
        <w:rPr>
          <w:rFonts w:hint="cs"/>
          <w:sz w:val="18"/>
          <w:szCs w:val="18"/>
          <w:rtl/>
        </w:rPr>
        <w:t>מאז</w:t>
      </w:r>
      <w:r w:rsidRPr="00650DB4">
        <w:rPr>
          <w:sz w:val="18"/>
          <w:szCs w:val="18"/>
          <w:rtl/>
        </w:rPr>
        <w:t xml:space="preserve"> </w:t>
      </w:r>
      <w:r w:rsidRPr="00650DB4">
        <w:rPr>
          <w:rFonts w:hint="cs"/>
          <w:sz w:val="18"/>
          <w:szCs w:val="18"/>
          <w:rtl/>
        </w:rPr>
        <w:t>הנחה</w:t>
      </w:r>
      <w:r w:rsidRPr="00650DB4">
        <w:rPr>
          <w:sz w:val="18"/>
          <w:szCs w:val="18"/>
          <w:rtl/>
        </w:rPr>
        <w:t xml:space="preserve"> ראש הממשלה</w:t>
      </w:r>
      <w:r w:rsidRPr="00650DB4">
        <w:rPr>
          <w:rFonts w:hint="cs"/>
          <w:sz w:val="18"/>
          <w:szCs w:val="18"/>
          <w:rtl/>
        </w:rPr>
        <w:t xml:space="preserve"> במרץ 2019</w:t>
      </w:r>
      <w:r w:rsidRPr="00650DB4">
        <w:rPr>
          <w:sz w:val="18"/>
          <w:szCs w:val="18"/>
          <w:rtl/>
        </w:rPr>
        <w:t xml:space="preserve"> את </w:t>
      </w:r>
      <w:r w:rsidRPr="00650DB4">
        <w:rPr>
          <w:rFonts w:hint="cs"/>
          <w:sz w:val="18"/>
          <w:szCs w:val="18"/>
          <w:rtl/>
        </w:rPr>
        <w:t>המל</w:t>
      </w:r>
      <w:r w:rsidRPr="00650DB4">
        <w:rPr>
          <w:sz w:val="18"/>
          <w:szCs w:val="18"/>
          <w:rtl/>
        </w:rPr>
        <w:t>"ל</w:t>
      </w:r>
      <w:r w:rsidRPr="00650DB4">
        <w:rPr>
          <w:sz w:val="18"/>
          <w:szCs w:val="18"/>
          <w:rtl/>
        </w:rPr>
        <w:t xml:space="preserve"> לבחון את הסוגיות שבמחלוקת</w:t>
      </w:r>
      <w:r w:rsidRPr="00650DB4">
        <w:rPr>
          <w:rFonts w:hint="cs"/>
          <w:sz w:val="18"/>
          <w:szCs w:val="18"/>
          <w:rtl/>
        </w:rPr>
        <w:t xml:space="preserve"> בנוגע למעבר היחידות לנגב</w:t>
      </w:r>
      <w:r w:rsidRPr="00650DB4">
        <w:rPr>
          <w:sz w:val="18"/>
          <w:szCs w:val="18"/>
          <w:rtl/>
        </w:rPr>
        <w:t xml:space="preserve">. </w:t>
      </w:r>
      <w:r w:rsidRPr="00650DB4">
        <w:rPr>
          <w:rFonts w:hint="cs"/>
          <w:sz w:val="18"/>
          <w:szCs w:val="18"/>
          <w:rtl/>
        </w:rPr>
        <w:t>המל</w:t>
      </w:r>
      <w:r w:rsidRPr="00650DB4">
        <w:rPr>
          <w:sz w:val="18"/>
          <w:szCs w:val="18"/>
          <w:rtl/>
        </w:rPr>
        <w:t>"ל</w:t>
      </w:r>
      <w:r w:rsidRPr="00650DB4">
        <w:rPr>
          <w:sz w:val="18"/>
          <w:szCs w:val="18"/>
          <w:rtl/>
        </w:rPr>
        <w:t xml:space="preserve"> קיים התייעצויות ודיונים </w:t>
      </w:r>
      <w:r w:rsidRPr="00650DB4">
        <w:rPr>
          <w:rFonts w:hint="cs"/>
          <w:sz w:val="18"/>
          <w:szCs w:val="18"/>
          <w:rtl/>
        </w:rPr>
        <w:t>שטרם</w:t>
      </w:r>
      <w:r w:rsidRPr="00650DB4">
        <w:rPr>
          <w:sz w:val="18"/>
          <w:szCs w:val="18"/>
          <w:rtl/>
        </w:rPr>
        <w:t xml:space="preserve"> הובילו להכרעה </w:t>
      </w:r>
      <w:r w:rsidRPr="00650DB4">
        <w:rPr>
          <w:rFonts w:hint="cs"/>
          <w:sz w:val="18"/>
          <w:szCs w:val="18"/>
          <w:rtl/>
        </w:rPr>
        <w:t>במחלוקות</w:t>
      </w:r>
      <w:r w:rsidRPr="00650DB4">
        <w:rPr>
          <w:sz w:val="18"/>
          <w:szCs w:val="18"/>
          <w:rtl/>
        </w:rPr>
        <w:t xml:space="preserve"> </w:t>
      </w:r>
      <w:r w:rsidRPr="00650DB4">
        <w:rPr>
          <w:rFonts w:hint="cs"/>
          <w:sz w:val="18"/>
          <w:szCs w:val="18"/>
          <w:rtl/>
        </w:rPr>
        <w:t>בין</w:t>
      </w:r>
      <w:r w:rsidRPr="00650DB4">
        <w:rPr>
          <w:sz w:val="18"/>
          <w:szCs w:val="18"/>
          <w:rtl/>
        </w:rPr>
        <w:t xml:space="preserve"> </w:t>
      </w:r>
      <w:r w:rsidRPr="00650DB4">
        <w:rPr>
          <w:rFonts w:hint="cs"/>
          <w:sz w:val="18"/>
          <w:szCs w:val="18"/>
          <w:rtl/>
        </w:rPr>
        <w:t>מערכת הביטחון, משרד התחבורה ומשרד האוצר.</w:t>
      </w:r>
      <w:r w:rsidRPr="00650DB4">
        <w:rPr>
          <w:b/>
          <w:bCs/>
          <w:sz w:val="18"/>
          <w:szCs w:val="18"/>
          <w:rtl/>
        </w:rPr>
        <w:t xml:space="preserve"> </w:t>
      </w:r>
    </w:p>
    <w:p w:rsidR="00650DB4" w:rsidRPr="00650DB4" w:rsidP="00CE5B90" w14:paraId="02BC70D4" w14:textId="77777777">
      <w:pPr>
        <w:pStyle w:val="ListParagraph"/>
        <w:numPr>
          <w:ilvl w:val="0"/>
          <w:numId w:val="5"/>
        </w:numPr>
        <w:spacing w:after="180" w:line="260" w:lineRule="exact"/>
        <w:ind w:left="397" w:hanging="397"/>
        <w:rPr>
          <w:sz w:val="18"/>
          <w:szCs w:val="18"/>
        </w:rPr>
      </w:pPr>
      <w:r w:rsidRPr="00650DB4">
        <w:rPr>
          <w:rFonts w:hint="cs"/>
          <w:b/>
          <w:bCs/>
          <w:sz w:val="18"/>
          <w:szCs w:val="18"/>
          <w:rtl/>
        </w:rPr>
        <w:t>מענה תחבורתי לקריית המודיעין</w:t>
      </w:r>
      <w:r w:rsidRPr="00650DB4">
        <w:rPr>
          <w:b/>
          <w:bCs/>
          <w:sz w:val="18"/>
          <w:szCs w:val="18"/>
          <w:rtl/>
        </w:rPr>
        <w:t>:</w:t>
      </w:r>
      <w:r w:rsidRPr="00650DB4">
        <w:rPr>
          <w:rFonts w:hint="cs"/>
          <w:sz w:val="18"/>
          <w:szCs w:val="18"/>
          <w:rtl/>
        </w:rPr>
        <w:t xml:space="preserve"> </w:t>
      </w:r>
      <w:r w:rsidRPr="00650DB4">
        <w:rPr>
          <w:sz w:val="18"/>
          <w:szCs w:val="18"/>
          <w:rtl/>
        </w:rPr>
        <w:t xml:space="preserve">באפריל </w:t>
      </w:r>
      <w:r w:rsidRPr="00650DB4">
        <w:rPr>
          <w:rFonts w:hint="cs"/>
          <w:sz w:val="18"/>
          <w:szCs w:val="18"/>
          <w:rtl/>
        </w:rPr>
        <w:t xml:space="preserve">2016 נחתם </w:t>
      </w:r>
      <w:r w:rsidRPr="00650DB4">
        <w:rPr>
          <w:sz w:val="18"/>
          <w:szCs w:val="18"/>
          <w:rtl/>
        </w:rPr>
        <w:t xml:space="preserve">מזכר הבנות </w:t>
      </w:r>
      <w:r w:rsidRPr="00650DB4">
        <w:rPr>
          <w:rFonts w:hint="cs"/>
          <w:sz w:val="18"/>
          <w:szCs w:val="18"/>
          <w:rtl/>
        </w:rPr>
        <w:t>בין משרד הביטחון, משרד ראש הממשלה, משרד האוצר ומשרד התחבורה ולפיו תוקם מערכת הסעת המונים על סמך בחינה כלכלית. מאז</w:t>
      </w:r>
      <w:r w:rsidRPr="00650DB4">
        <w:rPr>
          <w:sz w:val="18"/>
          <w:szCs w:val="18"/>
          <w:rtl/>
        </w:rPr>
        <w:t xml:space="preserve"> נבחנו חלופות, הוצגו נתונים, התקיימו דיונים, </w:t>
      </w:r>
      <w:r w:rsidRPr="00650DB4">
        <w:rPr>
          <w:rFonts w:hint="cs"/>
          <w:sz w:val="18"/>
          <w:szCs w:val="18"/>
          <w:rtl/>
        </w:rPr>
        <w:t>אך המשרדים</w:t>
      </w:r>
      <w:r w:rsidRPr="00650DB4">
        <w:rPr>
          <w:sz w:val="18"/>
          <w:szCs w:val="18"/>
          <w:rtl/>
        </w:rPr>
        <w:t xml:space="preserve"> </w:t>
      </w:r>
      <w:r w:rsidRPr="00650DB4">
        <w:rPr>
          <w:rFonts w:hint="cs"/>
          <w:sz w:val="18"/>
          <w:szCs w:val="18"/>
          <w:rtl/>
        </w:rPr>
        <w:t xml:space="preserve">טרם הגיעו </w:t>
      </w:r>
      <w:r w:rsidRPr="00650DB4">
        <w:rPr>
          <w:sz w:val="18"/>
          <w:szCs w:val="18"/>
          <w:rtl/>
        </w:rPr>
        <w:t xml:space="preserve">להסכמות </w:t>
      </w:r>
      <w:r w:rsidRPr="00650DB4">
        <w:rPr>
          <w:rFonts w:hint="cs"/>
          <w:sz w:val="18"/>
          <w:szCs w:val="18"/>
          <w:rtl/>
        </w:rPr>
        <w:t xml:space="preserve">סופיות </w:t>
      </w:r>
      <w:r w:rsidRPr="00650DB4">
        <w:rPr>
          <w:sz w:val="18"/>
          <w:szCs w:val="18"/>
          <w:rtl/>
        </w:rPr>
        <w:t xml:space="preserve">בנוגע לאופן הגעתם של המשרתים אל קריית המודיעין. </w:t>
      </w:r>
    </w:p>
    <w:p w:rsidR="00650DB4" w:rsidRPr="00650DB4" w:rsidP="00CE5B90" w14:paraId="12411829" w14:textId="77777777">
      <w:pPr>
        <w:pStyle w:val="ListParagraph"/>
        <w:numPr>
          <w:ilvl w:val="0"/>
          <w:numId w:val="5"/>
        </w:numPr>
        <w:spacing w:after="180" w:line="260" w:lineRule="exact"/>
        <w:ind w:left="397" w:hanging="397"/>
        <w:rPr>
          <w:sz w:val="18"/>
          <w:szCs w:val="18"/>
          <w:rtl/>
        </w:rPr>
      </w:pPr>
      <w:r w:rsidRPr="00650DB4">
        <w:rPr>
          <w:rFonts w:hint="cs"/>
          <w:b/>
          <w:bCs/>
          <w:sz w:val="18"/>
          <w:szCs w:val="18"/>
          <w:rtl/>
        </w:rPr>
        <w:t>שימור כוח אדם איכותי במעבר לנגב</w:t>
      </w:r>
      <w:r w:rsidRPr="00650DB4">
        <w:rPr>
          <w:b/>
          <w:bCs/>
          <w:sz w:val="18"/>
          <w:szCs w:val="18"/>
          <w:rtl/>
        </w:rPr>
        <w:t>:</w:t>
      </w:r>
      <w:r w:rsidRPr="00650DB4">
        <w:rPr>
          <w:rFonts w:hint="cs"/>
          <w:sz w:val="18"/>
          <w:szCs w:val="18"/>
          <w:rtl/>
        </w:rPr>
        <w:t xml:space="preserve"> במאי 2016 הגיעו משרד האוצר ומשרד הביטחון להסכמה</w:t>
      </w:r>
      <w:r w:rsidRPr="00650DB4">
        <w:rPr>
          <w:sz w:val="18"/>
          <w:szCs w:val="18"/>
          <w:rtl/>
        </w:rPr>
        <w:t xml:space="preserve"> </w:t>
      </w:r>
      <w:r w:rsidRPr="00650DB4">
        <w:rPr>
          <w:rFonts w:hint="cs"/>
          <w:sz w:val="18"/>
          <w:szCs w:val="18"/>
          <w:rtl/>
        </w:rPr>
        <w:t>בנוגע</w:t>
      </w:r>
      <w:r w:rsidRPr="00650DB4">
        <w:rPr>
          <w:sz w:val="18"/>
          <w:szCs w:val="18"/>
          <w:rtl/>
        </w:rPr>
        <w:t xml:space="preserve"> למסגרת תקציבית </w:t>
      </w:r>
      <w:r w:rsidRPr="00650DB4">
        <w:rPr>
          <w:rFonts w:hint="cs"/>
          <w:sz w:val="18"/>
          <w:szCs w:val="18"/>
          <w:rtl/>
        </w:rPr>
        <w:t>של</w:t>
      </w:r>
      <w:r w:rsidRPr="00650DB4">
        <w:rPr>
          <w:sz w:val="18"/>
          <w:szCs w:val="18"/>
          <w:rtl/>
        </w:rPr>
        <w:t xml:space="preserve"> 1.3 </w:t>
      </w:r>
      <w:r w:rsidRPr="00650DB4">
        <w:rPr>
          <w:rFonts w:hint="cs"/>
          <w:sz w:val="18"/>
          <w:szCs w:val="18"/>
          <w:rtl/>
        </w:rPr>
        <w:t>מיליארד</w:t>
      </w:r>
      <w:r w:rsidRPr="00650DB4">
        <w:rPr>
          <w:sz w:val="18"/>
          <w:szCs w:val="18"/>
          <w:rtl/>
        </w:rPr>
        <w:t xml:space="preserve"> </w:t>
      </w:r>
      <w:r w:rsidRPr="00650DB4">
        <w:rPr>
          <w:rFonts w:hint="cs"/>
          <w:sz w:val="18"/>
          <w:szCs w:val="18"/>
          <w:rtl/>
        </w:rPr>
        <w:t>ש</w:t>
      </w:r>
      <w:r w:rsidRPr="00650DB4">
        <w:rPr>
          <w:sz w:val="18"/>
          <w:szCs w:val="18"/>
          <w:rtl/>
        </w:rPr>
        <w:t xml:space="preserve">"ח </w:t>
      </w:r>
      <w:r w:rsidRPr="00650DB4">
        <w:rPr>
          <w:rFonts w:hint="cs"/>
          <w:sz w:val="18"/>
          <w:szCs w:val="18"/>
          <w:rtl/>
        </w:rPr>
        <w:t>לצורך</w:t>
      </w:r>
      <w:r w:rsidRPr="00650DB4">
        <w:rPr>
          <w:sz w:val="18"/>
          <w:szCs w:val="18"/>
          <w:rtl/>
        </w:rPr>
        <w:t xml:space="preserve"> </w:t>
      </w:r>
      <w:r w:rsidRPr="00650DB4">
        <w:rPr>
          <w:rFonts w:hint="cs"/>
          <w:sz w:val="18"/>
          <w:szCs w:val="18"/>
          <w:rtl/>
        </w:rPr>
        <w:t>שימור</w:t>
      </w:r>
      <w:r w:rsidRPr="00650DB4">
        <w:rPr>
          <w:sz w:val="18"/>
          <w:szCs w:val="18"/>
          <w:rtl/>
        </w:rPr>
        <w:t xml:space="preserve"> </w:t>
      </w:r>
      <w:r w:rsidRPr="00650DB4">
        <w:rPr>
          <w:rFonts w:hint="cs"/>
          <w:sz w:val="18"/>
          <w:szCs w:val="18"/>
          <w:rtl/>
        </w:rPr>
        <w:t>כוח</w:t>
      </w:r>
      <w:r w:rsidRPr="00650DB4">
        <w:rPr>
          <w:sz w:val="18"/>
          <w:szCs w:val="18"/>
          <w:rtl/>
        </w:rPr>
        <w:t xml:space="preserve"> </w:t>
      </w:r>
      <w:r w:rsidRPr="00650DB4">
        <w:rPr>
          <w:rFonts w:hint="cs"/>
          <w:sz w:val="18"/>
          <w:szCs w:val="18"/>
          <w:rtl/>
        </w:rPr>
        <w:t>אדם</w:t>
      </w:r>
      <w:r w:rsidRPr="00650DB4">
        <w:rPr>
          <w:sz w:val="18"/>
          <w:szCs w:val="18"/>
          <w:rtl/>
        </w:rPr>
        <w:t xml:space="preserve"> </w:t>
      </w:r>
      <w:r w:rsidRPr="00650DB4">
        <w:rPr>
          <w:rFonts w:hint="cs"/>
          <w:sz w:val="18"/>
          <w:szCs w:val="18"/>
          <w:rtl/>
        </w:rPr>
        <w:t>איכותי בעת המעבר</w:t>
      </w:r>
      <w:r w:rsidRPr="00650DB4">
        <w:rPr>
          <w:sz w:val="18"/>
          <w:szCs w:val="18"/>
          <w:rtl/>
        </w:rPr>
        <w:t xml:space="preserve"> </w:t>
      </w:r>
      <w:r w:rsidRPr="00650DB4">
        <w:rPr>
          <w:rFonts w:hint="cs"/>
          <w:sz w:val="18"/>
          <w:szCs w:val="18"/>
          <w:rtl/>
        </w:rPr>
        <w:t>לנגב.</w:t>
      </w:r>
      <w:r w:rsidRPr="00650DB4">
        <w:rPr>
          <w:sz w:val="18"/>
          <w:szCs w:val="18"/>
          <w:rtl/>
        </w:rPr>
        <w:t xml:space="preserve"> </w:t>
      </w:r>
      <w:r w:rsidRPr="00650DB4">
        <w:rPr>
          <w:rFonts w:hint="cs"/>
          <w:sz w:val="18"/>
          <w:szCs w:val="18"/>
          <w:rtl/>
        </w:rPr>
        <w:t>בשנים</w:t>
      </w:r>
      <w:r w:rsidRPr="00650DB4">
        <w:rPr>
          <w:sz w:val="18"/>
          <w:szCs w:val="18"/>
          <w:rtl/>
        </w:rPr>
        <w:t xml:space="preserve"> 2015 </w:t>
      </w:r>
      <w:r w:rsidRPr="00650DB4">
        <w:rPr>
          <w:rFonts w:hint="cs"/>
          <w:sz w:val="18"/>
          <w:szCs w:val="18"/>
          <w:rtl/>
        </w:rPr>
        <w:t>עד</w:t>
      </w:r>
      <w:r w:rsidRPr="00650DB4">
        <w:rPr>
          <w:sz w:val="18"/>
          <w:szCs w:val="18"/>
          <w:rtl/>
        </w:rPr>
        <w:t xml:space="preserve"> 2018 </w:t>
      </w:r>
      <w:r w:rsidRPr="00650DB4">
        <w:rPr>
          <w:rFonts w:hint="cs"/>
          <w:sz w:val="18"/>
          <w:szCs w:val="18"/>
          <w:rtl/>
        </w:rPr>
        <w:t>התקיימו</w:t>
      </w:r>
      <w:r w:rsidRPr="00650DB4">
        <w:rPr>
          <w:sz w:val="18"/>
          <w:szCs w:val="18"/>
          <w:rtl/>
        </w:rPr>
        <w:t xml:space="preserve"> </w:t>
      </w:r>
      <w:r w:rsidRPr="00650DB4">
        <w:rPr>
          <w:rFonts w:hint="cs"/>
          <w:sz w:val="18"/>
          <w:szCs w:val="18"/>
          <w:rtl/>
        </w:rPr>
        <w:t>דיונים</w:t>
      </w:r>
      <w:r w:rsidRPr="00650DB4">
        <w:rPr>
          <w:sz w:val="18"/>
          <w:szCs w:val="18"/>
          <w:rtl/>
        </w:rPr>
        <w:t xml:space="preserve"> </w:t>
      </w:r>
      <w:r w:rsidRPr="00650DB4">
        <w:rPr>
          <w:rFonts w:hint="cs"/>
          <w:sz w:val="18"/>
          <w:szCs w:val="18"/>
          <w:rtl/>
        </w:rPr>
        <w:t>בנוגע</w:t>
      </w:r>
      <w:r w:rsidRPr="00650DB4">
        <w:rPr>
          <w:sz w:val="18"/>
          <w:szCs w:val="18"/>
          <w:rtl/>
        </w:rPr>
        <w:t xml:space="preserve"> </w:t>
      </w:r>
      <w:r w:rsidRPr="00650DB4">
        <w:rPr>
          <w:rFonts w:hint="cs"/>
          <w:sz w:val="18"/>
          <w:szCs w:val="18"/>
          <w:rtl/>
        </w:rPr>
        <w:t>לתכולת ההטבות</w:t>
      </w:r>
      <w:r w:rsidRPr="00650DB4">
        <w:rPr>
          <w:sz w:val="18"/>
          <w:szCs w:val="18"/>
          <w:rtl/>
        </w:rPr>
        <w:t xml:space="preserve"> </w:t>
      </w:r>
      <w:r w:rsidRPr="00650DB4">
        <w:rPr>
          <w:rFonts w:hint="cs"/>
          <w:sz w:val="18"/>
          <w:szCs w:val="18"/>
          <w:rtl/>
        </w:rPr>
        <w:t>והתמריצים</w:t>
      </w:r>
      <w:r w:rsidRPr="00650DB4">
        <w:rPr>
          <w:sz w:val="18"/>
          <w:szCs w:val="18"/>
          <w:rtl/>
        </w:rPr>
        <w:t xml:space="preserve"> </w:t>
      </w:r>
      <w:r w:rsidRPr="00650DB4">
        <w:rPr>
          <w:rFonts w:hint="cs"/>
          <w:sz w:val="18"/>
          <w:szCs w:val="18"/>
          <w:rtl/>
        </w:rPr>
        <w:t>לאנשי</w:t>
      </w:r>
      <w:r w:rsidRPr="00650DB4">
        <w:rPr>
          <w:sz w:val="18"/>
          <w:szCs w:val="18"/>
          <w:rtl/>
        </w:rPr>
        <w:t xml:space="preserve"> </w:t>
      </w:r>
      <w:r w:rsidRPr="00650DB4">
        <w:rPr>
          <w:rFonts w:hint="cs"/>
          <w:sz w:val="18"/>
          <w:szCs w:val="18"/>
          <w:rtl/>
        </w:rPr>
        <w:t>הקבע, אולם</w:t>
      </w:r>
      <w:r w:rsidRPr="00650DB4">
        <w:rPr>
          <w:sz w:val="18"/>
          <w:szCs w:val="18"/>
          <w:rtl/>
        </w:rPr>
        <w:t xml:space="preserve"> </w:t>
      </w:r>
      <w:r w:rsidRPr="00650DB4">
        <w:rPr>
          <w:rFonts w:hint="cs"/>
          <w:sz w:val="18"/>
          <w:szCs w:val="18"/>
          <w:rtl/>
        </w:rPr>
        <w:t>לא</w:t>
      </w:r>
      <w:r w:rsidRPr="00650DB4">
        <w:rPr>
          <w:sz w:val="18"/>
          <w:szCs w:val="18"/>
          <w:rtl/>
        </w:rPr>
        <w:t xml:space="preserve"> </w:t>
      </w:r>
      <w:r w:rsidRPr="00650DB4">
        <w:rPr>
          <w:rFonts w:hint="cs"/>
          <w:sz w:val="18"/>
          <w:szCs w:val="18"/>
          <w:rtl/>
        </w:rPr>
        <w:t>הושגו</w:t>
      </w:r>
      <w:r w:rsidRPr="00650DB4">
        <w:rPr>
          <w:sz w:val="18"/>
          <w:szCs w:val="18"/>
          <w:rtl/>
        </w:rPr>
        <w:t xml:space="preserve"> </w:t>
      </w:r>
      <w:r w:rsidRPr="00650DB4">
        <w:rPr>
          <w:rFonts w:hint="cs"/>
          <w:sz w:val="18"/>
          <w:szCs w:val="18"/>
          <w:rtl/>
        </w:rPr>
        <w:t xml:space="preserve">הסכמות לא בנוגע </w:t>
      </w:r>
      <w:r w:rsidRPr="00650DB4">
        <w:rPr>
          <w:sz w:val="18"/>
          <w:szCs w:val="18"/>
          <w:rtl/>
        </w:rPr>
        <w:t xml:space="preserve">להגדרת האוכלוסייה הזכאית ולגובה המענק </w:t>
      </w:r>
      <w:r w:rsidRPr="00650DB4">
        <w:rPr>
          <w:rFonts w:hint="cs"/>
          <w:sz w:val="18"/>
          <w:szCs w:val="18"/>
          <w:rtl/>
        </w:rPr>
        <w:t>שיינתן במסגרת התקציבית האמורה ולא בנוגע</w:t>
      </w:r>
      <w:r w:rsidRPr="00650DB4">
        <w:rPr>
          <w:sz w:val="18"/>
          <w:szCs w:val="18"/>
          <w:rtl/>
        </w:rPr>
        <w:t xml:space="preserve"> </w:t>
      </w:r>
      <w:r w:rsidRPr="00650DB4">
        <w:rPr>
          <w:rFonts w:hint="cs"/>
          <w:sz w:val="18"/>
          <w:szCs w:val="18"/>
          <w:rtl/>
        </w:rPr>
        <w:t>למסגרת</w:t>
      </w:r>
      <w:r w:rsidRPr="00650DB4">
        <w:rPr>
          <w:sz w:val="18"/>
          <w:szCs w:val="18"/>
          <w:rtl/>
        </w:rPr>
        <w:t xml:space="preserve"> </w:t>
      </w:r>
      <w:r w:rsidRPr="00650DB4">
        <w:rPr>
          <w:rFonts w:hint="cs"/>
          <w:sz w:val="18"/>
          <w:szCs w:val="18"/>
          <w:rtl/>
        </w:rPr>
        <w:t>תקציבית</w:t>
      </w:r>
      <w:r w:rsidRPr="00650DB4">
        <w:rPr>
          <w:sz w:val="18"/>
          <w:szCs w:val="18"/>
          <w:rtl/>
        </w:rPr>
        <w:t xml:space="preserve"> </w:t>
      </w:r>
      <w:r w:rsidRPr="00650DB4">
        <w:rPr>
          <w:rFonts w:hint="cs"/>
          <w:sz w:val="18"/>
          <w:szCs w:val="18"/>
          <w:rtl/>
        </w:rPr>
        <w:t>נוספת</w:t>
      </w:r>
      <w:r w:rsidRPr="00650DB4">
        <w:rPr>
          <w:rFonts w:ascii="Times New Roman" w:hAnsi="Times New Roman" w:cs="David"/>
          <w:sz w:val="18"/>
          <w:szCs w:val="22"/>
          <w:rtl/>
        </w:rPr>
        <w:t xml:space="preserve"> </w:t>
      </w:r>
      <w:r w:rsidRPr="00650DB4">
        <w:rPr>
          <w:rFonts w:hint="cs"/>
          <w:sz w:val="18"/>
          <w:szCs w:val="18"/>
          <w:rtl/>
        </w:rPr>
        <w:t>שדורשת מערכת הביטחון</w:t>
      </w:r>
      <w:r w:rsidRPr="00650DB4">
        <w:rPr>
          <w:rFonts w:ascii="Times New Roman" w:hAnsi="Times New Roman" w:cs="David" w:hint="cs"/>
          <w:sz w:val="18"/>
          <w:szCs w:val="22"/>
          <w:rtl/>
        </w:rPr>
        <w:t xml:space="preserve"> </w:t>
      </w:r>
      <w:r w:rsidRPr="00650DB4">
        <w:rPr>
          <w:rFonts w:hint="cs"/>
          <w:sz w:val="18"/>
          <w:szCs w:val="18"/>
          <w:rtl/>
        </w:rPr>
        <w:t xml:space="preserve">עבור </w:t>
      </w:r>
      <w:r w:rsidRPr="00650DB4">
        <w:rPr>
          <w:sz w:val="18"/>
          <w:szCs w:val="18"/>
          <w:rtl/>
        </w:rPr>
        <w:t xml:space="preserve">מעטפת </w:t>
      </w:r>
      <w:r w:rsidRPr="00650DB4">
        <w:rPr>
          <w:rFonts w:hint="cs"/>
          <w:sz w:val="18"/>
          <w:szCs w:val="18"/>
          <w:rtl/>
        </w:rPr>
        <w:t>מגורים</w:t>
      </w:r>
      <w:r w:rsidRPr="00650DB4">
        <w:rPr>
          <w:sz w:val="18"/>
          <w:szCs w:val="18"/>
          <w:rtl/>
        </w:rPr>
        <w:t xml:space="preserve"> </w:t>
      </w:r>
      <w:r w:rsidRPr="00650DB4">
        <w:rPr>
          <w:rFonts w:hint="cs"/>
          <w:sz w:val="18"/>
          <w:szCs w:val="18"/>
          <w:rtl/>
        </w:rPr>
        <w:t>התומכת</w:t>
      </w:r>
      <w:r w:rsidRPr="00650DB4">
        <w:rPr>
          <w:sz w:val="18"/>
          <w:szCs w:val="18"/>
          <w:rtl/>
        </w:rPr>
        <w:t xml:space="preserve"> </w:t>
      </w:r>
      <w:r w:rsidRPr="00650DB4">
        <w:rPr>
          <w:rFonts w:hint="cs"/>
          <w:sz w:val="18"/>
          <w:szCs w:val="18"/>
          <w:rtl/>
        </w:rPr>
        <w:t>בהעתקת</w:t>
      </w:r>
      <w:r w:rsidRPr="00650DB4">
        <w:rPr>
          <w:sz w:val="18"/>
          <w:szCs w:val="18"/>
          <w:rtl/>
        </w:rPr>
        <w:t xml:space="preserve"> </w:t>
      </w:r>
      <w:r w:rsidRPr="00650DB4">
        <w:rPr>
          <w:rFonts w:hint="cs"/>
          <w:sz w:val="18"/>
          <w:szCs w:val="18"/>
          <w:rtl/>
        </w:rPr>
        <w:t>המגורים</w:t>
      </w:r>
      <w:r w:rsidRPr="00650DB4">
        <w:rPr>
          <w:sz w:val="18"/>
          <w:szCs w:val="18"/>
          <w:rtl/>
        </w:rPr>
        <w:t xml:space="preserve"> </w:t>
      </w:r>
      <w:r w:rsidRPr="00650DB4">
        <w:rPr>
          <w:rFonts w:hint="cs"/>
          <w:sz w:val="18"/>
          <w:szCs w:val="18"/>
          <w:rtl/>
        </w:rPr>
        <w:t xml:space="preserve">לנגב. </w:t>
      </w:r>
    </w:p>
    <w:p w:rsidR="00E33AFB" w:rsidRPr="00995AD8" w:rsidP="00346B0D" w14:paraId="28A4F316" w14:textId="7381A6CA">
      <w:pPr>
        <w:spacing w:line="240" w:lineRule="atLeast"/>
        <w:ind w:left="454" w:hanging="454"/>
        <w:rPr>
          <w:rFonts w:ascii="Tahoma" w:hAnsi="Tahoma" w:cs="Tahoma"/>
          <w:sz w:val="19"/>
          <w:szCs w:val="19"/>
          <w:rtl/>
        </w:rPr>
      </w:pPr>
      <w:r>
        <w:rPr>
          <w:rFonts w:ascii="Tahoma" w:hAnsi="Tahoma" w:cs="Tahoma"/>
          <w:noProof/>
          <w:sz w:val="19"/>
          <w:szCs w:val="19"/>
          <w:rtl/>
          <w:lang w:val="he-IL"/>
        </w:rPr>
        <w:drawing>
          <wp:inline distT="0" distB="0" distL="0" distR="0">
            <wp:extent cx="2523749" cy="143256"/>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7559" name="Picture 15"/>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3749" cy="143256"/>
                    </a:xfrm>
                    <a:prstGeom prst="rect">
                      <a:avLst/>
                    </a:prstGeom>
                  </pic:spPr>
                </pic:pic>
              </a:graphicData>
            </a:graphic>
          </wp:inline>
        </w:drawing>
      </w:r>
    </w:p>
    <w:p w:rsidR="00650DB4" w:rsidRPr="00650DB4" w:rsidP="00346B0D" w14:paraId="1C558253" w14:textId="77777777">
      <w:pPr>
        <w:pStyle w:val="running-text"/>
        <w:bidi/>
        <w:spacing w:after="180" w:line="260" w:lineRule="exact"/>
        <w:ind w:right="0"/>
        <w:rPr>
          <w:sz w:val="16"/>
          <w:szCs w:val="16"/>
          <w:rtl/>
        </w:rPr>
      </w:pPr>
      <w:r w:rsidRPr="00650DB4">
        <w:rPr>
          <w:rFonts w:hint="cs"/>
          <w:b/>
          <w:bCs/>
          <w:sz w:val="18"/>
          <w:rtl/>
        </w:rPr>
        <w:t>מעבר יחידות אמ"ן ויחידות אגף התקשוב לנגב כמהלך לאומי</w:t>
      </w:r>
      <w:r w:rsidRPr="00650DB4">
        <w:rPr>
          <w:b/>
          <w:bCs/>
          <w:sz w:val="18"/>
          <w:rtl/>
        </w:rPr>
        <w:t>:</w:t>
      </w:r>
      <w:r w:rsidRPr="00650DB4">
        <w:rPr>
          <w:rFonts w:hint="cs"/>
          <w:sz w:val="18"/>
          <w:rtl/>
        </w:rPr>
        <w:t xml:space="preserve"> המהלך צפוי להוביל לחיזוק הפריפריה ולהפיכת הנגב למרכז טכנולוגי; לפינוי קרקעות ממרכז הארץ ולבניית אלפי יחידות דיור; ולהגברת האפקטיביות המבצעית של צה"ל באמצעות שיפור התשתיות שלו.</w:t>
      </w:r>
    </w:p>
    <w:p w:rsidR="00650DB4" w:rsidRPr="00650DB4" w:rsidP="00346B0D" w14:paraId="177566EC" w14:textId="77777777">
      <w:pPr>
        <w:pStyle w:val="running-text"/>
        <w:bidi/>
        <w:spacing w:after="180" w:line="260" w:lineRule="exact"/>
        <w:ind w:right="0"/>
        <w:rPr>
          <w:sz w:val="16"/>
          <w:szCs w:val="16"/>
          <w:rtl/>
        </w:rPr>
      </w:pPr>
      <w:r w:rsidRPr="00650DB4">
        <w:rPr>
          <w:rFonts w:hint="cs"/>
          <w:b/>
          <w:bCs/>
          <w:sz w:val="18"/>
          <w:rtl/>
        </w:rPr>
        <w:t>היערכות המערכת להשכלה גבוהה:</w:t>
      </w:r>
      <w:r w:rsidRPr="00650DB4">
        <w:rPr>
          <w:rFonts w:ascii="Times New Roman" w:hAnsi="Times New Roman" w:cs="David" w:hint="cs"/>
          <w:b/>
          <w:bCs/>
          <w:sz w:val="18"/>
          <w:szCs w:val="22"/>
          <w:rtl/>
        </w:rPr>
        <w:t xml:space="preserve"> </w:t>
      </w:r>
      <w:r w:rsidRPr="00650DB4">
        <w:rPr>
          <w:rFonts w:hint="cs"/>
          <w:sz w:val="18"/>
          <w:rtl/>
        </w:rPr>
        <w:t xml:space="preserve">בוצעו </w:t>
      </w:r>
      <w:r w:rsidRPr="00650DB4">
        <w:rPr>
          <w:sz w:val="18"/>
          <w:rtl/>
        </w:rPr>
        <w:t xml:space="preserve">פעולות </w:t>
      </w:r>
      <w:r w:rsidRPr="00650DB4">
        <w:rPr>
          <w:rFonts w:hint="cs"/>
          <w:sz w:val="18"/>
          <w:rtl/>
        </w:rPr>
        <w:t>ראשונות ב</w:t>
      </w:r>
      <w:r w:rsidRPr="00650DB4">
        <w:rPr>
          <w:sz w:val="18"/>
          <w:rtl/>
        </w:rPr>
        <w:t>אוניברסיטת בן גוריון לקראת מעבר צה"ל לנגב</w:t>
      </w:r>
      <w:r w:rsidRPr="00650DB4">
        <w:rPr>
          <w:rFonts w:hint="cs"/>
          <w:sz w:val="18"/>
          <w:rtl/>
        </w:rPr>
        <w:t xml:space="preserve">, ומומש מסמך ההבנות </w:t>
      </w:r>
      <w:r w:rsidRPr="00650DB4">
        <w:rPr>
          <w:sz w:val="18"/>
          <w:rtl/>
        </w:rPr>
        <w:t>להיערכות אוניברסיטת בן גוריון לקראת מעבר צה"ל לנגב</w:t>
      </w:r>
      <w:r w:rsidRPr="00650DB4">
        <w:rPr>
          <w:rFonts w:hint="cs"/>
          <w:sz w:val="18"/>
          <w:rtl/>
        </w:rPr>
        <w:t xml:space="preserve">, שנחתם בין משרד האוצר, </w:t>
      </w:r>
      <w:r w:rsidRPr="00650DB4">
        <w:rPr>
          <w:sz w:val="18"/>
          <w:rtl/>
        </w:rPr>
        <w:t>הוועדה לתכנון ותקצוב במועצה להשכלה גבוהה</w:t>
      </w:r>
      <w:r w:rsidRPr="00650DB4">
        <w:rPr>
          <w:rFonts w:hint="cs"/>
          <w:sz w:val="18"/>
          <w:rtl/>
        </w:rPr>
        <w:t>, משרד הביטחון ואוניברסיטת בן גוריון: נקלטו 19 חברי סגל חדשים ו-450 סטודנטים, הוכשרו מעבדות חדשות והוכנו תוכניות ראשוניות לבניית שלושה מבנים חדשים.</w:t>
      </w:r>
    </w:p>
    <w:p w:rsidR="00650DB4" w:rsidRPr="006061A9" w:rsidP="00346B0D" w14:paraId="6A42B638" w14:textId="77777777">
      <w:pPr>
        <w:pStyle w:val="running-text"/>
        <w:bidi/>
        <w:spacing w:after="180" w:line="260" w:lineRule="exact"/>
        <w:ind w:right="0"/>
        <w:rPr>
          <w:color w:val="0D0D0D" w:themeColor="text1" w:themeTint="F2"/>
          <w:sz w:val="18"/>
          <w:rtl/>
        </w:rPr>
      </w:pPr>
    </w:p>
    <w:p w:rsidR="00DB4D24" w:rsidP="00346B0D" w14:paraId="5CDB9BF2" w14:textId="77777777">
      <w:pPr>
        <w:bidi w:val="0"/>
        <w:rPr>
          <w:rFonts w:ascii="Tahoma" w:hAnsi="Tahoma" w:cs="Tahoma"/>
          <w:b/>
          <w:bCs/>
          <w:sz w:val="18"/>
          <w:szCs w:val="18"/>
          <w:rtl/>
        </w:rPr>
      </w:pPr>
      <w:r>
        <w:rPr>
          <w:b/>
          <w:bCs/>
          <w:sz w:val="18"/>
          <w:rtl/>
        </w:rPr>
        <w:br w:type="page"/>
      </w:r>
    </w:p>
    <w:p w:rsidR="00DB4D24" w:rsidP="00346B0D" w14:paraId="6FFA6A94" w14:textId="10DD56E0">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980072" name="Picture 10"/>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DB4D24" w:rsidRPr="00902625" w:rsidP="00346B0D" w14:paraId="74D79D88" w14:textId="77777777">
      <w:pPr>
        <w:spacing w:after="180" w:line="240" w:lineRule="atLeast"/>
        <w:rPr>
          <w:rFonts w:ascii="Tahoma" w:hAnsi="Tahoma" w:cs="Tahoma"/>
          <w:b/>
          <w:bCs/>
          <w:color w:val="00305F"/>
          <w:sz w:val="32"/>
          <w:szCs w:val="32"/>
          <w:rtl/>
        </w:rPr>
      </w:pPr>
      <w:r w:rsidRPr="00902625">
        <w:rPr>
          <w:rFonts w:ascii="Tahoma" w:hAnsi="Tahoma" w:cs="Tahoma" w:hint="cs"/>
          <w:b/>
          <w:bCs/>
          <w:color w:val="00305F"/>
          <w:sz w:val="32"/>
          <w:szCs w:val="32"/>
          <w:rtl/>
        </w:rPr>
        <w:t>עיקרי המלצות הביקורת</w:t>
      </w:r>
    </w:p>
    <w:p w:rsidR="00650DB4" w:rsidRPr="00650DB4" w:rsidP="0087145C" w14:paraId="25B42E94" w14:textId="55EF9621">
      <w:pPr>
        <w:pStyle w:val="ListParagraph"/>
        <w:numPr>
          <w:ilvl w:val="0"/>
          <w:numId w:val="0"/>
        </w:numPr>
        <w:spacing w:after="180" w:line="260" w:lineRule="exact"/>
        <w:ind w:left="397" w:hanging="397"/>
        <w:rPr>
          <w:sz w:val="18"/>
          <w:szCs w:val="18"/>
        </w:rPr>
      </w:pPr>
      <w:r w:rsidRPr="006C085A">
        <w:rPr>
          <w:rFonts w:eastAsiaTheme="majorEastAsia"/>
          <w:b/>
          <w:bCs/>
          <w:noProof/>
          <w:color w:val="231F20"/>
          <w:position w:val="-6"/>
          <w:sz w:val="16"/>
          <w:szCs w:val="16"/>
        </w:rPr>
        <w:drawing>
          <wp:inline distT="0" distB="0" distL="0" distR="0">
            <wp:extent cx="146304" cy="164592"/>
            <wp:effectExtent l="0" t="0" r="6350" b="698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95511" name="lamp.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650DB4">
        <w:rPr>
          <w:rFonts w:hint="cs"/>
          <w:sz w:val="18"/>
          <w:szCs w:val="18"/>
          <w:rtl/>
        </w:rPr>
        <w:t xml:space="preserve">מומלץ כי </w:t>
      </w:r>
      <w:r w:rsidRPr="00650DB4">
        <w:rPr>
          <w:rFonts w:hint="cs"/>
          <w:sz w:val="18"/>
          <w:szCs w:val="18"/>
          <w:rtl/>
        </w:rPr>
        <w:t>המל"ל</w:t>
      </w:r>
      <w:r w:rsidRPr="00650DB4">
        <w:rPr>
          <w:rFonts w:hint="cs"/>
          <w:sz w:val="18"/>
          <w:szCs w:val="18"/>
          <w:rtl/>
        </w:rPr>
        <w:t xml:space="preserve"> יפעל עם מערכת הביטחון, משרד האוצר ומשרד התחבורה כדי לגבש הסכמות  ולקבל החלטות על מימושן, הן בנוגע </w:t>
      </w:r>
      <w:r w:rsidRPr="00650DB4">
        <w:rPr>
          <w:sz w:val="18"/>
          <w:szCs w:val="18"/>
          <w:rtl/>
        </w:rPr>
        <w:t xml:space="preserve">למענה התחבורתי </w:t>
      </w:r>
      <w:r w:rsidRPr="00650DB4">
        <w:rPr>
          <w:rFonts w:hint="cs"/>
          <w:sz w:val="18"/>
          <w:szCs w:val="18"/>
          <w:rtl/>
        </w:rPr>
        <w:t>לנגב והן בנוגע לתכולת ההטבות והתמריצים לאנשי הקבע, זאת כדי לתמוך בהצלחת המעבר של יחידות אמ"ן לנגב בשנים 2026 עד 2027.</w:t>
      </w:r>
      <w:r w:rsidRPr="00650DB4">
        <w:rPr>
          <w:sz w:val="18"/>
          <w:szCs w:val="18"/>
          <w:rtl/>
        </w:rPr>
        <w:t xml:space="preserve"> </w:t>
      </w:r>
    </w:p>
    <w:p w:rsidR="00650DB4" w:rsidRPr="00650DB4" w:rsidP="0087145C" w14:paraId="0C6BAED9" w14:textId="20AD1233">
      <w:pPr>
        <w:pStyle w:val="ListParagraph"/>
        <w:numPr>
          <w:ilvl w:val="0"/>
          <w:numId w:val="0"/>
        </w:numPr>
        <w:spacing w:after="180" w:line="260" w:lineRule="exact"/>
        <w:ind w:left="397" w:hanging="397"/>
        <w:rPr>
          <w:sz w:val="18"/>
          <w:szCs w:val="18"/>
        </w:rPr>
      </w:pPr>
      <w:r w:rsidRPr="006C085A">
        <w:rPr>
          <w:rFonts w:eastAsiaTheme="majorEastAsia"/>
          <w:b/>
          <w:bCs/>
          <w:noProof/>
          <w:color w:val="231F20"/>
          <w:position w:val="-6"/>
          <w:sz w:val="16"/>
          <w:szCs w:val="16"/>
        </w:rPr>
        <w:drawing>
          <wp:inline distT="0" distB="0" distL="0" distR="0">
            <wp:extent cx="146304" cy="164592"/>
            <wp:effectExtent l="0" t="0" r="635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56598" name="lamp.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650DB4">
        <w:rPr>
          <w:rFonts w:hint="cs"/>
          <w:sz w:val="18"/>
          <w:szCs w:val="18"/>
          <w:rtl/>
        </w:rPr>
        <w:t>מומלץ להציג מבעוד מועד למשרתי הקבע ביחידות אמ"ן ואגף התקשוב תוכנית ברורה ואמינה של הטבות ותמריצים.</w:t>
      </w:r>
      <w:r w:rsidRPr="00650DB4">
        <w:rPr>
          <w:sz w:val="18"/>
          <w:szCs w:val="18"/>
          <w:rtl/>
        </w:rPr>
        <w:t xml:space="preserve"> </w:t>
      </w:r>
    </w:p>
    <w:p w:rsidR="00650DB4" w:rsidRPr="00650DB4" w:rsidP="0087145C" w14:paraId="1A1F6E76" w14:textId="1B19136E">
      <w:pPr>
        <w:pStyle w:val="ListParagraph"/>
        <w:numPr>
          <w:ilvl w:val="0"/>
          <w:numId w:val="0"/>
        </w:numPr>
        <w:spacing w:after="180" w:line="260" w:lineRule="exact"/>
        <w:ind w:left="397" w:hanging="397"/>
        <w:rPr>
          <w:sz w:val="18"/>
          <w:szCs w:val="18"/>
        </w:rPr>
      </w:pPr>
      <w:r w:rsidRPr="006C085A">
        <w:rPr>
          <w:rFonts w:eastAsiaTheme="majorEastAsia"/>
          <w:b/>
          <w:bCs/>
          <w:noProof/>
          <w:color w:val="231F20"/>
          <w:position w:val="-6"/>
          <w:sz w:val="16"/>
          <w:szCs w:val="16"/>
        </w:rPr>
        <w:drawing>
          <wp:inline distT="0" distB="0" distL="0" distR="0">
            <wp:extent cx="146304" cy="164592"/>
            <wp:effectExtent l="0" t="0" r="635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76897" name="lamp.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650DB4">
        <w:rPr>
          <w:rFonts w:hint="cs"/>
          <w:sz w:val="18"/>
          <w:szCs w:val="18"/>
          <w:rtl/>
        </w:rPr>
        <w:t>מומלץ כי לאחר שיסוכמו</w:t>
      </w:r>
      <w:r w:rsidRPr="00650DB4">
        <w:rPr>
          <w:sz w:val="18"/>
          <w:szCs w:val="18"/>
          <w:rtl/>
        </w:rPr>
        <w:t xml:space="preserve"> </w:t>
      </w:r>
      <w:r w:rsidRPr="00650DB4">
        <w:rPr>
          <w:rFonts w:hint="cs"/>
          <w:sz w:val="18"/>
          <w:szCs w:val="18"/>
          <w:rtl/>
        </w:rPr>
        <w:t>ה</w:t>
      </w:r>
      <w:r w:rsidRPr="00650DB4">
        <w:rPr>
          <w:sz w:val="18"/>
          <w:szCs w:val="18"/>
          <w:rtl/>
        </w:rPr>
        <w:t xml:space="preserve">מענה </w:t>
      </w:r>
      <w:r w:rsidRPr="00650DB4">
        <w:rPr>
          <w:rFonts w:hint="cs"/>
          <w:sz w:val="18"/>
          <w:szCs w:val="18"/>
          <w:rtl/>
        </w:rPr>
        <w:t>ה</w:t>
      </w:r>
      <w:r w:rsidRPr="00650DB4">
        <w:rPr>
          <w:sz w:val="18"/>
          <w:szCs w:val="18"/>
          <w:rtl/>
        </w:rPr>
        <w:t xml:space="preserve">תחבורתי </w:t>
      </w:r>
      <w:r w:rsidRPr="00650DB4">
        <w:rPr>
          <w:rFonts w:hint="cs"/>
          <w:sz w:val="18"/>
          <w:szCs w:val="18"/>
          <w:rtl/>
        </w:rPr>
        <w:t>ותוכנית ההטבות והתמריצים ימשיך צה"ל לקיים סקרי עמדות בקרב משרתי הקבע ביחידות אמ"ן ואגף התקשוב בנוגע למעבר לנגב. עוד מומלץ כי צה"ל ייתן את הדעת על הסיכון של פגיעה במוטיבציה של חיילי החובה לשרת בקריות בנגב נוכח הצורך ביוממות</w:t>
      </w:r>
      <w:r>
        <w:rPr>
          <w:rStyle w:val="FootnoteReference0"/>
          <w:sz w:val="18"/>
          <w:szCs w:val="18"/>
          <w:rtl/>
        </w:rPr>
        <w:footnoteReference w:id="2"/>
      </w:r>
      <w:r w:rsidRPr="00650DB4">
        <w:rPr>
          <w:rFonts w:hint="cs"/>
          <w:sz w:val="18"/>
          <w:szCs w:val="18"/>
          <w:rtl/>
        </w:rPr>
        <w:t xml:space="preserve"> למרכז</w:t>
      </w:r>
      <w:r w:rsidRPr="00650DB4">
        <w:rPr>
          <w:sz w:val="18"/>
          <w:szCs w:val="18"/>
          <w:rtl/>
        </w:rPr>
        <w:t xml:space="preserve"> </w:t>
      </w:r>
      <w:r w:rsidRPr="00650DB4">
        <w:rPr>
          <w:rFonts w:hint="cs"/>
          <w:sz w:val="18"/>
          <w:szCs w:val="18"/>
          <w:rtl/>
        </w:rPr>
        <w:t>הארץ</w:t>
      </w:r>
      <w:r w:rsidRPr="00650DB4">
        <w:rPr>
          <w:sz w:val="18"/>
          <w:szCs w:val="18"/>
          <w:rtl/>
        </w:rPr>
        <w:t xml:space="preserve"> </w:t>
      </w:r>
      <w:r w:rsidRPr="00650DB4">
        <w:rPr>
          <w:rFonts w:hint="cs"/>
          <w:sz w:val="18"/>
          <w:szCs w:val="18"/>
          <w:rtl/>
        </w:rPr>
        <w:t>וצפונה, שכן 93% מהמשרתים אינם גרים בדרום ואילו פתרונות לינה מתוכננים לכ-64% מכלל חיילי החובה.</w:t>
      </w:r>
    </w:p>
    <w:p w:rsidR="00650DB4" w:rsidRPr="00650DB4" w:rsidP="0087145C" w14:paraId="42DD5E1D" w14:textId="6D6A5310">
      <w:pPr>
        <w:pStyle w:val="ListParagraph"/>
        <w:numPr>
          <w:ilvl w:val="0"/>
          <w:numId w:val="0"/>
        </w:numPr>
        <w:spacing w:after="180" w:line="260" w:lineRule="exact"/>
        <w:ind w:left="397" w:hanging="397"/>
        <w:rPr>
          <w:sz w:val="18"/>
          <w:szCs w:val="18"/>
          <w:rtl/>
        </w:rPr>
      </w:pPr>
      <w:r w:rsidRPr="006C085A">
        <w:rPr>
          <w:rFonts w:eastAsiaTheme="majorEastAsia"/>
          <w:b/>
          <w:bCs/>
          <w:noProof/>
          <w:color w:val="231F20"/>
          <w:position w:val="-6"/>
          <w:sz w:val="16"/>
          <w:szCs w:val="16"/>
        </w:rPr>
        <w:drawing>
          <wp:inline distT="0" distB="0" distL="0" distR="0">
            <wp:extent cx="146304" cy="164592"/>
            <wp:effectExtent l="0" t="0" r="635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73756" name="lamp.pn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 cy="164592"/>
                    </a:xfrm>
                    <a:prstGeom prst="rect">
                      <a:avLst/>
                    </a:prstGeom>
                  </pic:spPr>
                </pic:pic>
              </a:graphicData>
            </a:graphic>
          </wp:inline>
        </w:drawing>
      </w:r>
      <w:r w:rsidRPr="006C085A">
        <w:rPr>
          <w:rStyle w:val="Heading7Char"/>
          <w:rFonts w:ascii="Tahoma" w:hAnsi="Tahoma" w:cs="Tahoma"/>
          <w:color w:val="231F20"/>
          <w:sz w:val="16"/>
          <w:szCs w:val="16"/>
        </w:rPr>
        <w:tab/>
      </w:r>
      <w:r w:rsidRPr="00650DB4">
        <w:rPr>
          <w:rFonts w:hint="cs"/>
          <w:sz w:val="18"/>
          <w:szCs w:val="18"/>
          <w:rtl/>
        </w:rPr>
        <w:t>מומלץ להמשיך</w:t>
      </w:r>
      <w:r w:rsidRPr="00650DB4">
        <w:rPr>
          <w:sz w:val="18"/>
          <w:szCs w:val="18"/>
          <w:rtl/>
        </w:rPr>
        <w:t xml:space="preserve"> </w:t>
      </w:r>
      <w:r w:rsidRPr="00650DB4">
        <w:rPr>
          <w:rFonts w:hint="cs"/>
          <w:sz w:val="18"/>
          <w:szCs w:val="18"/>
          <w:rtl/>
        </w:rPr>
        <w:t>בפעולות</w:t>
      </w:r>
      <w:r w:rsidRPr="00650DB4">
        <w:rPr>
          <w:sz w:val="18"/>
          <w:szCs w:val="18"/>
          <w:rtl/>
        </w:rPr>
        <w:t xml:space="preserve"> </w:t>
      </w:r>
      <w:r w:rsidRPr="00650DB4">
        <w:rPr>
          <w:rFonts w:hint="cs"/>
          <w:sz w:val="18"/>
          <w:szCs w:val="18"/>
          <w:rtl/>
        </w:rPr>
        <w:t>נדרשות</w:t>
      </w:r>
      <w:r w:rsidRPr="00650DB4">
        <w:rPr>
          <w:sz w:val="18"/>
          <w:szCs w:val="18"/>
          <w:rtl/>
        </w:rPr>
        <w:t xml:space="preserve"> </w:t>
      </w:r>
      <w:r w:rsidRPr="00650DB4">
        <w:rPr>
          <w:rFonts w:hint="cs"/>
          <w:sz w:val="18"/>
          <w:szCs w:val="18"/>
          <w:rtl/>
        </w:rPr>
        <w:t>כדי</w:t>
      </w:r>
      <w:r w:rsidRPr="00650DB4">
        <w:rPr>
          <w:sz w:val="18"/>
          <w:szCs w:val="18"/>
          <w:rtl/>
        </w:rPr>
        <w:t xml:space="preserve"> </w:t>
      </w:r>
      <w:r w:rsidRPr="00650DB4">
        <w:rPr>
          <w:rFonts w:hint="cs"/>
          <w:sz w:val="18"/>
          <w:szCs w:val="18"/>
          <w:rtl/>
        </w:rPr>
        <w:t>להתאים</w:t>
      </w:r>
      <w:r w:rsidRPr="00650DB4">
        <w:rPr>
          <w:sz w:val="18"/>
          <w:szCs w:val="18"/>
          <w:rtl/>
        </w:rPr>
        <w:t xml:space="preserve"> </w:t>
      </w:r>
      <w:r w:rsidRPr="00650DB4">
        <w:rPr>
          <w:rFonts w:hint="cs"/>
          <w:sz w:val="18"/>
          <w:szCs w:val="18"/>
          <w:rtl/>
        </w:rPr>
        <w:t>את</w:t>
      </w:r>
      <w:r w:rsidRPr="00650DB4">
        <w:rPr>
          <w:sz w:val="18"/>
          <w:szCs w:val="18"/>
          <w:rtl/>
        </w:rPr>
        <w:t xml:space="preserve"> </w:t>
      </w:r>
      <w:r w:rsidRPr="00650DB4">
        <w:rPr>
          <w:rFonts w:hint="cs"/>
          <w:sz w:val="18"/>
          <w:szCs w:val="18"/>
          <w:rtl/>
        </w:rPr>
        <w:t>התשתיות</w:t>
      </w:r>
      <w:r w:rsidRPr="00650DB4">
        <w:rPr>
          <w:sz w:val="18"/>
          <w:szCs w:val="18"/>
          <w:rtl/>
        </w:rPr>
        <w:t xml:space="preserve"> </w:t>
      </w:r>
      <w:r w:rsidRPr="00650DB4">
        <w:rPr>
          <w:rFonts w:hint="cs"/>
          <w:sz w:val="18"/>
          <w:szCs w:val="18"/>
          <w:rtl/>
        </w:rPr>
        <w:t>במערכת</w:t>
      </w:r>
      <w:r w:rsidRPr="00650DB4">
        <w:rPr>
          <w:sz w:val="18"/>
          <w:szCs w:val="18"/>
          <w:rtl/>
        </w:rPr>
        <w:t xml:space="preserve"> </w:t>
      </w:r>
      <w:r w:rsidRPr="00650DB4">
        <w:rPr>
          <w:rFonts w:hint="cs"/>
          <w:sz w:val="18"/>
          <w:szCs w:val="18"/>
          <w:rtl/>
        </w:rPr>
        <w:t>להשכלה</w:t>
      </w:r>
      <w:r w:rsidRPr="00650DB4">
        <w:rPr>
          <w:sz w:val="18"/>
          <w:szCs w:val="18"/>
          <w:rtl/>
        </w:rPr>
        <w:t xml:space="preserve"> </w:t>
      </w:r>
      <w:r w:rsidRPr="00650DB4">
        <w:rPr>
          <w:rFonts w:hint="cs"/>
          <w:sz w:val="18"/>
          <w:szCs w:val="18"/>
          <w:rtl/>
        </w:rPr>
        <w:t>גבוהה</w:t>
      </w:r>
      <w:r w:rsidRPr="00650DB4">
        <w:rPr>
          <w:sz w:val="18"/>
          <w:szCs w:val="18"/>
          <w:rtl/>
        </w:rPr>
        <w:t xml:space="preserve"> </w:t>
      </w:r>
      <w:r w:rsidRPr="00650DB4">
        <w:rPr>
          <w:rFonts w:hint="cs"/>
          <w:sz w:val="18"/>
          <w:szCs w:val="18"/>
          <w:rtl/>
        </w:rPr>
        <w:t>בנגב</w:t>
      </w:r>
      <w:r w:rsidRPr="00650DB4">
        <w:rPr>
          <w:sz w:val="18"/>
          <w:szCs w:val="18"/>
          <w:rtl/>
        </w:rPr>
        <w:t xml:space="preserve"> </w:t>
      </w:r>
      <w:r w:rsidRPr="00650DB4">
        <w:rPr>
          <w:rFonts w:hint="cs"/>
          <w:sz w:val="18"/>
          <w:szCs w:val="18"/>
          <w:rtl/>
        </w:rPr>
        <w:t>להיקפי</w:t>
      </w:r>
      <w:r w:rsidRPr="00650DB4">
        <w:rPr>
          <w:sz w:val="18"/>
          <w:szCs w:val="18"/>
          <w:rtl/>
        </w:rPr>
        <w:t xml:space="preserve"> </w:t>
      </w:r>
      <w:r w:rsidRPr="00650DB4">
        <w:rPr>
          <w:rFonts w:hint="cs"/>
          <w:sz w:val="18"/>
          <w:szCs w:val="18"/>
          <w:rtl/>
        </w:rPr>
        <w:t>הסטודנטים</w:t>
      </w:r>
      <w:r w:rsidRPr="00650DB4">
        <w:rPr>
          <w:sz w:val="18"/>
          <w:szCs w:val="18"/>
          <w:rtl/>
        </w:rPr>
        <w:t xml:space="preserve"> </w:t>
      </w:r>
      <w:r w:rsidRPr="00650DB4">
        <w:rPr>
          <w:rFonts w:hint="cs"/>
          <w:sz w:val="18"/>
          <w:szCs w:val="18"/>
          <w:rtl/>
        </w:rPr>
        <w:t>הצפויים</w:t>
      </w:r>
      <w:r w:rsidRPr="00650DB4">
        <w:rPr>
          <w:sz w:val="18"/>
          <w:szCs w:val="18"/>
          <w:rtl/>
        </w:rPr>
        <w:t xml:space="preserve"> </w:t>
      </w:r>
      <w:r w:rsidRPr="00650DB4">
        <w:rPr>
          <w:rFonts w:hint="cs"/>
          <w:sz w:val="18"/>
          <w:szCs w:val="18"/>
          <w:rtl/>
        </w:rPr>
        <w:t>להיקלט</w:t>
      </w:r>
      <w:r w:rsidRPr="00650DB4">
        <w:rPr>
          <w:sz w:val="18"/>
          <w:szCs w:val="18"/>
          <w:rtl/>
        </w:rPr>
        <w:t xml:space="preserve"> </w:t>
      </w:r>
      <w:r w:rsidRPr="00650DB4">
        <w:rPr>
          <w:rFonts w:hint="cs"/>
          <w:sz w:val="18"/>
          <w:szCs w:val="18"/>
          <w:rtl/>
        </w:rPr>
        <w:t>בה</w:t>
      </w:r>
      <w:r w:rsidRPr="00650DB4">
        <w:rPr>
          <w:sz w:val="18"/>
          <w:szCs w:val="18"/>
          <w:rtl/>
        </w:rPr>
        <w:t xml:space="preserve"> </w:t>
      </w:r>
      <w:r w:rsidRPr="00650DB4">
        <w:rPr>
          <w:rFonts w:hint="cs"/>
          <w:sz w:val="18"/>
          <w:szCs w:val="18"/>
          <w:rtl/>
        </w:rPr>
        <w:t>עת</w:t>
      </w:r>
      <w:r w:rsidRPr="00650DB4">
        <w:rPr>
          <w:sz w:val="18"/>
          <w:szCs w:val="18"/>
          <w:rtl/>
        </w:rPr>
        <w:t xml:space="preserve"> </w:t>
      </w:r>
      <w:r w:rsidRPr="00650DB4">
        <w:rPr>
          <w:rFonts w:hint="cs"/>
          <w:sz w:val="18"/>
          <w:szCs w:val="18"/>
          <w:rtl/>
        </w:rPr>
        <w:t>יעברו</w:t>
      </w:r>
      <w:r w:rsidRPr="00650DB4">
        <w:rPr>
          <w:sz w:val="18"/>
          <w:szCs w:val="18"/>
          <w:rtl/>
        </w:rPr>
        <w:t xml:space="preserve"> </w:t>
      </w:r>
      <w:r w:rsidRPr="00650DB4">
        <w:rPr>
          <w:rFonts w:hint="cs"/>
          <w:sz w:val="18"/>
          <w:szCs w:val="18"/>
          <w:rtl/>
        </w:rPr>
        <w:t>יחידות</w:t>
      </w:r>
      <w:r w:rsidRPr="00650DB4">
        <w:rPr>
          <w:sz w:val="18"/>
          <w:szCs w:val="18"/>
          <w:rtl/>
        </w:rPr>
        <w:t xml:space="preserve"> </w:t>
      </w:r>
      <w:r w:rsidRPr="00650DB4">
        <w:rPr>
          <w:rFonts w:hint="cs"/>
          <w:sz w:val="18"/>
          <w:szCs w:val="18"/>
          <w:rtl/>
        </w:rPr>
        <w:t>אמ</w:t>
      </w:r>
      <w:r w:rsidRPr="00650DB4">
        <w:rPr>
          <w:sz w:val="18"/>
          <w:szCs w:val="18"/>
          <w:rtl/>
        </w:rPr>
        <w:t>"</w:t>
      </w:r>
      <w:r w:rsidRPr="00650DB4">
        <w:rPr>
          <w:rFonts w:hint="cs"/>
          <w:sz w:val="18"/>
          <w:szCs w:val="18"/>
          <w:rtl/>
        </w:rPr>
        <w:t>ן</w:t>
      </w:r>
      <w:r w:rsidRPr="00650DB4">
        <w:rPr>
          <w:sz w:val="18"/>
          <w:szCs w:val="18"/>
          <w:rtl/>
        </w:rPr>
        <w:t xml:space="preserve"> </w:t>
      </w:r>
      <w:r w:rsidRPr="00650DB4">
        <w:rPr>
          <w:rFonts w:hint="cs"/>
          <w:sz w:val="18"/>
          <w:szCs w:val="18"/>
          <w:rtl/>
        </w:rPr>
        <w:t>ואגף</w:t>
      </w:r>
      <w:r w:rsidRPr="00650DB4">
        <w:rPr>
          <w:sz w:val="18"/>
          <w:szCs w:val="18"/>
          <w:rtl/>
        </w:rPr>
        <w:t xml:space="preserve"> </w:t>
      </w:r>
      <w:r w:rsidRPr="00650DB4">
        <w:rPr>
          <w:rFonts w:hint="cs"/>
          <w:sz w:val="18"/>
          <w:szCs w:val="18"/>
          <w:rtl/>
        </w:rPr>
        <w:t>התקשוב</w:t>
      </w:r>
      <w:r w:rsidRPr="00650DB4">
        <w:rPr>
          <w:sz w:val="18"/>
          <w:szCs w:val="18"/>
          <w:rtl/>
        </w:rPr>
        <w:t xml:space="preserve"> </w:t>
      </w:r>
      <w:r w:rsidRPr="00650DB4">
        <w:rPr>
          <w:rFonts w:hint="cs"/>
          <w:sz w:val="18"/>
          <w:szCs w:val="18"/>
          <w:rtl/>
        </w:rPr>
        <w:t>לנגב</w:t>
      </w:r>
      <w:r w:rsidRPr="00650DB4">
        <w:rPr>
          <w:sz w:val="18"/>
          <w:szCs w:val="18"/>
          <w:rtl/>
        </w:rPr>
        <w:t xml:space="preserve"> </w:t>
      </w:r>
      <w:r w:rsidRPr="00650DB4">
        <w:rPr>
          <w:rFonts w:hint="cs"/>
          <w:sz w:val="18"/>
          <w:szCs w:val="18"/>
          <w:rtl/>
        </w:rPr>
        <w:t>בשנים</w:t>
      </w:r>
      <w:r w:rsidRPr="00650DB4">
        <w:rPr>
          <w:sz w:val="18"/>
          <w:szCs w:val="18"/>
          <w:rtl/>
        </w:rPr>
        <w:t xml:space="preserve"> 202</w:t>
      </w:r>
      <w:r w:rsidRPr="00650DB4">
        <w:rPr>
          <w:rFonts w:hint="cs"/>
          <w:sz w:val="18"/>
          <w:szCs w:val="18"/>
          <w:rtl/>
        </w:rPr>
        <w:t>4</w:t>
      </w:r>
      <w:r w:rsidRPr="00650DB4">
        <w:rPr>
          <w:sz w:val="18"/>
          <w:szCs w:val="18"/>
          <w:rtl/>
        </w:rPr>
        <w:t xml:space="preserve"> -2027.</w:t>
      </w:r>
    </w:p>
    <w:p w:rsidR="00650DB4" w:rsidRPr="00650DB4" w:rsidP="00346B0D" w14:paraId="3B88A4D7" w14:textId="77777777">
      <w:pPr>
        <w:spacing w:after="180" w:line="260" w:lineRule="exact"/>
        <w:rPr>
          <w:color w:val="0D0D0D" w:themeColor="text1" w:themeTint="F2"/>
          <w:sz w:val="18"/>
          <w:szCs w:val="18"/>
        </w:rPr>
      </w:pPr>
    </w:p>
    <w:p w:rsidR="00045345" w:rsidP="00346B0D" w14:paraId="529479C6" w14:textId="00221CFD">
      <w:pPr>
        <w:bidi w:val="0"/>
        <w:rPr>
          <w:rtl/>
        </w:rPr>
      </w:pPr>
      <w:r>
        <w:rPr>
          <w:rtl/>
        </w:rPr>
        <w:br w:type="page"/>
      </w:r>
    </w:p>
    <w:p w:rsidR="00045345" w:rsidP="00346B0D" w14:paraId="37BEC198" w14:textId="6846F687">
      <w:pPr>
        <w:spacing w:after="0" w:line="100" w:lineRule="exact"/>
        <w:jc w:val="both"/>
        <w:rPr>
          <w:rtl/>
        </w:rPr>
      </w:pPr>
      <w:r w:rsidRPr="009A797B">
        <w:rPr>
          <w:rFonts w:ascii="Tahoma" w:hAnsi="Tahoma" w:cs="Tahoma"/>
          <w:b/>
          <w:bCs/>
          <w:noProof/>
          <w:color w:val="FFFFFF" w:themeColor="background1"/>
          <w:sz w:val="22"/>
          <w:szCs w:val="22"/>
          <w:rtl/>
        </w:rPr>
        <w:drawing>
          <wp:anchor distT="0" distB="0" distL="114300" distR="114300" simplePos="0" relativeHeight="251663360" behindDoc="1" locked="0" layoutInCell="1" allowOverlap="1">
            <wp:simplePos x="0" y="0"/>
            <wp:positionH relativeFrom="column">
              <wp:posOffset>-11430</wp:posOffset>
            </wp:positionH>
            <wp:positionV relativeFrom="paragraph">
              <wp:posOffset>59055</wp:posOffset>
            </wp:positionV>
            <wp:extent cx="4676621" cy="6858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879861322" name="Picture 2"/>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83841" cy="686859"/>
                    </a:xfrm>
                    <a:prstGeom prst="rect">
                      <a:avLst/>
                    </a:prstGeom>
                  </pic:spPr>
                </pic:pic>
              </a:graphicData>
            </a:graphic>
            <wp14:sizeRelH relativeFrom="margin">
              <wp14:pctWidth>0</wp14:pctWidth>
            </wp14:sizeRelH>
            <wp14:sizeRelV relativeFrom="margin">
              <wp14:pctHeight>0</wp14:pctHeight>
            </wp14:sizeRelV>
          </wp:anchor>
        </w:drawing>
      </w:r>
    </w:p>
    <w:p w:rsidR="009A797B" w:rsidRPr="009A797B" w:rsidP="00346B0D" w14:paraId="7650940F" w14:textId="162D70A4">
      <w:pPr>
        <w:spacing w:before="120" w:after="0" w:line="240" w:lineRule="atLeast"/>
        <w:ind w:left="170" w:right="113"/>
        <w:jc w:val="both"/>
        <w:rPr>
          <w:rFonts w:ascii="Tahoma" w:hAnsi="Tahoma" w:cs="Tahoma"/>
          <w:b/>
          <w:bCs/>
          <w:color w:val="FFFFFF" w:themeColor="background1"/>
          <w:sz w:val="22"/>
          <w:szCs w:val="22"/>
          <w:rtl/>
        </w:rPr>
      </w:pPr>
      <w:r w:rsidRPr="00A822E4">
        <w:rPr>
          <w:rFonts w:ascii="Tahoma" w:hAnsi="Tahoma" w:cs="Tahoma" w:hint="eastAsia"/>
          <w:b/>
          <w:bCs/>
          <w:color w:val="FFFFFF" w:themeColor="background1"/>
          <w:sz w:val="22"/>
          <w:szCs w:val="22"/>
          <w:rtl/>
        </w:rPr>
        <w:t>הפערים</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העיקריים</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הנמצאים</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בדיונים</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בין</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משרד</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האוצר</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למערכת</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הביטחון</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בנוגע</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להטבות</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ותמריצים</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לאנשי</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הקבע</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ושטרם</w:t>
      </w:r>
      <w:r w:rsidRPr="00A822E4">
        <w:rPr>
          <w:rFonts w:ascii="Tahoma" w:hAnsi="Tahoma" w:cs="Tahoma"/>
          <w:b/>
          <w:bCs/>
          <w:color w:val="FFFFFF" w:themeColor="background1"/>
          <w:sz w:val="22"/>
          <w:szCs w:val="22"/>
          <w:rtl/>
        </w:rPr>
        <w:t xml:space="preserve"> </w:t>
      </w:r>
      <w:r w:rsidRPr="00A822E4">
        <w:rPr>
          <w:rFonts w:ascii="Tahoma" w:hAnsi="Tahoma" w:cs="Tahoma" w:hint="eastAsia"/>
          <w:b/>
          <w:bCs/>
          <w:color w:val="FFFFFF" w:themeColor="background1"/>
          <w:sz w:val="22"/>
          <w:szCs w:val="22"/>
          <w:rtl/>
        </w:rPr>
        <w:t>סוכמו</w:t>
      </w:r>
      <w:r w:rsidRPr="00A822E4">
        <w:rPr>
          <w:rFonts w:ascii="Tahoma" w:hAnsi="Tahoma" w:cs="Tahoma"/>
          <w:b/>
          <w:bCs/>
          <w:color w:val="FFFFFF" w:themeColor="background1"/>
          <w:sz w:val="22"/>
          <w:szCs w:val="22"/>
          <w:rtl/>
        </w:rPr>
        <w:t xml:space="preserve"> </w:t>
      </w:r>
    </w:p>
    <w:p w:rsidR="00A822E4" w:rsidP="00346B0D" w14:paraId="2F76F7A2" w14:textId="77777777">
      <w:pPr>
        <w:bidi w:val="0"/>
        <w:rPr>
          <w:sz w:val="18"/>
        </w:rPr>
      </w:pPr>
    </w:p>
    <w:p w:rsidR="00A822E4" w:rsidP="00346B0D" w14:paraId="1F44AC1D" w14:textId="77777777">
      <w:pPr>
        <w:spacing w:line="269" w:lineRule="auto"/>
        <w:jc w:val="center"/>
        <w:rPr>
          <w:rFonts w:ascii="Tahoma" w:hAnsi="Tahoma" w:cs="Tahoma"/>
          <w:sz w:val="19"/>
          <w:szCs w:val="19"/>
          <w:rtl/>
        </w:rPr>
      </w:pPr>
      <w:r w:rsidRPr="00AA0D56">
        <w:rPr>
          <w:noProof/>
          <w:rtl/>
        </w:rPr>
        <w:drawing>
          <wp:inline distT="0" distB="0" distL="0" distR="0">
            <wp:extent cx="3505200" cy="3162300"/>
            <wp:effectExtent l="0" t="0" r="0" b="0"/>
            <wp:docPr id="17" name="תמונה 16" descr="C:\Users\uris\Desktop\תרשים 6 פערים בין משרד האוצר למערכת הביטחו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78717" name="Picture 1" descr="C:\Users\uris\Desktop\תרשים 6 פערים בין משרד האוצר למערכת הביטחון.jpg"/>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05200" cy="3162300"/>
                    </a:xfrm>
                    <a:prstGeom prst="rect">
                      <a:avLst/>
                    </a:prstGeom>
                    <a:noFill/>
                    <a:ln>
                      <a:noFill/>
                    </a:ln>
                  </pic:spPr>
                </pic:pic>
              </a:graphicData>
            </a:graphic>
          </wp:inline>
        </w:drawing>
      </w:r>
    </w:p>
    <w:p w:rsidR="00A822E4" w:rsidRPr="00A822E4" w:rsidP="00346B0D" w14:paraId="10C774E5" w14:textId="77777777">
      <w:pPr>
        <w:spacing w:line="269" w:lineRule="auto"/>
        <w:jc w:val="center"/>
        <w:rPr>
          <w:rFonts w:ascii="Tahoma" w:hAnsi="Tahoma" w:cs="Tahoma"/>
          <w:b/>
          <w:bCs/>
          <w:rtl/>
        </w:rPr>
      </w:pPr>
      <w:r w:rsidRPr="00A822E4">
        <w:rPr>
          <w:rFonts w:ascii="Tahoma" w:hAnsi="Tahoma" w:cs="Tahoma"/>
          <w:b/>
          <w:bCs/>
          <w:rtl/>
        </w:rPr>
        <w:t>סה"כ התמיכה הנדרשת לפי עמדות מערכת הביטחון ומשרד האוצר:</w:t>
      </w:r>
      <w:r w:rsidRPr="00A822E4">
        <w:rPr>
          <w:rFonts w:ascii="Tahoma" w:hAnsi="Tahoma" w:cs="Tahoma"/>
          <w:noProof/>
          <w:rtl/>
        </w:rPr>
        <w:t xml:space="preserve"> </w:t>
      </w:r>
    </w:p>
    <w:p w:rsidR="00A822E4" w:rsidRPr="004461BF" w:rsidP="00346B0D" w14:paraId="72699340" w14:textId="77777777">
      <w:pPr>
        <w:spacing w:after="200" w:line="269" w:lineRule="auto"/>
        <w:jc w:val="center"/>
        <w:rPr>
          <w:rFonts w:ascii="Tahoma" w:hAnsi="Tahoma" w:cs="Tahoma"/>
          <w:b/>
          <w:bCs/>
          <w:sz w:val="19"/>
          <w:szCs w:val="19"/>
          <w:rtl/>
        </w:rPr>
      </w:pPr>
      <w:r w:rsidRPr="00233C8D">
        <w:rPr>
          <w:noProof/>
          <w:rtl/>
        </w:rPr>
        <w:drawing>
          <wp:inline distT="0" distB="0" distL="0" distR="0">
            <wp:extent cx="1997997" cy="2545080"/>
            <wp:effectExtent l="0" t="0" r="2540" b="7620"/>
            <wp:docPr id="19" name="תמונה 1" descr="C:\Users\uris\Desktop\תרשים 6 פערים בסה'כ התמיכה הנדרש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63550" name="Picture 1" descr="C:\Users\uris\Desktop\תרשים 6 פערים בסה'כ התמיכה הנדרשת.jpg"/>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3610" cy="2564968"/>
                    </a:xfrm>
                    <a:prstGeom prst="rect">
                      <a:avLst/>
                    </a:prstGeom>
                    <a:noFill/>
                    <a:ln>
                      <a:noFill/>
                    </a:ln>
                  </pic:spPr>
                </pic:pic>
              </a:graphicData>
            </a:graphic>
          </wp:inline>
        </w:drawing>
      </w:r>
    </w:p>
    <w:p w:rsidR="00A822E4" w:rsidP="00346B0D" w14:paraId="09048165" w14:textId="77777777">
      <w:pPr>
        <w:bidi w:val="0"/>
        <w:rPr>
          <w:sz w:val="18"/>
        </w:rPr>
      </w:pPr>
    </w:p>
    <w:p w:rsidR="00496CBE" w:rsidP="00346B0D" w14:paraId="78442A13" w14:textId="47B8E4D3">
      <w:pPr>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505893" name="Picture 12"/>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346B0D" w14:paraId="6A0F006E" w14:textId="77777777">
      <w:pPr>
        <w:spacing w:after="180" w:line="240" w:lineRule="atLeast"/>
        <w:rPr>
          <w:rFonts w:ascii="Tahoma" w:hAnsi="Tahoma" w:cs="Tahoma"/>
          <w:b/>
          <w:bCs/>
          <w:color w:val="00305F"/>
          <w:sz w:val="32"/>
          <w:szCs w:val="32"/>
        </w:rPr>
      </w:pPr>
      <w:r w:rsidRPr="00902625">
        <w:rPr>
          <w:rFonts w:ascii="Tahoma" w:hAnsi="Tahoma" w:cs="Tahoma" w:hint="cs"/>
          <w:b/>
          <w:bCs/>
          <w:color w:val="00305F"/>
          <w:sz w:val="32"/>
          <w:szCs w:val="32"/>
          <w:rtl/>
        </w:rPr>
        <w:t>סיכום</w:t>
      </w:r>
    </w:p>
    <w:p w:rsidR="00A822E4" w:rsidRPr="006061A9" w:rsidP="00346B0D" w14:paraId="405DC024" w14:textId="1D65F07F">
      <w:pPr>
        <w:pStyle w:val="running-text"/>
        <w:bidi/>
        <w:spacing w:after="180"/>
        <w:ind w:right="0"/>
        <w:rPr>
          <w:color w:val="0D0D0D" w:themeColor="text1" w:themeTint="F2"/>
          <w:sz w:val="18"/>
          <w:rtl/>
        </w:rPr>
      </w:pPr>
      <w:r w:rsidRPr="00A822E4">
        <w:rPr>
          <w:rFonts w:hint="eastAsia"/>
          <w:color w:val="0D0D0D" w:themeColor="text1" w:themeTint="F2"/>
          <w:sz w:val="18"/>
          <w:rtl/>
        </w:rPr>
        <w:t>המחלוקות</w:t>
      </w:r>
      <w:r w:rsidRPr="00A822E4">
        <w:rPr>
          <w:color w:val="0D0D0D" w:themeColor="text1" w:themeTint="F2"/>
          <w:sz w:val="18"/>
          <w:rtl/>
        </w:rPr>
        <w:t xml:space="preserve"> </w:t>
      </w:r>
      <w:r w:rsidRPr="00A822E4">
        <w:rPr>
          <w:rFonts w:hint="eastAsia"/>
          <w:color w:val="0D0D0D" w:themeColor="text1" w:themeTint="F2"/>
          <w:sz w:val="18"/>
          <w:rtl/>
        </w:rPr>
        <w:t>וחוסר</w:t>
      </w:r>
      <w:r w:rsidRPr="00A822E4">
        <w:rPr>
          <w:color w:val="0D0D0D" w:themeColor="text1" w:themeTint="F2"/>
          <w:sz w:val="18"/>
          <w:rtl/>
        </w:rPr>
        <w:t xml:space="preserve"> </w:t>
      </w:r>
      <w:r w:rsidRPr="00A822E4">
        <w:rPr>
          <w:rFonts w:hint="eastAsia"/>
          <w:color w:val="0D0D0D" w:themeColor="text1" w:themeTint="F2"/>
          <w:sz w:val="18"/>
          <w:rtl/>
        </w:rPr>
        <w:t>ההסכמה</w:t>
      </w:r>
      <w:r w:rsidRPr="00A822E4">
        <w:rPr>
          <w:color w:val="0D0D0D" w:themeColor="text1" w:themeTint="F2"/>
          <w:sz w:val="18"/>
          <w:rtl/>
        </w:rPr>
        <w:t xml:space="preserve"> </w:t>
      </w:r>
      <w:r w:rsidRPr="00A822E4">
        <w:rPr>
          <w:rFonts w:hint="eastAsia"/>
          <w:color w:val="0D0D0D" w:themeColor="text1" w:themeTint="F2"/>
          <w:sz w:val="18"/>
          <w:rtl/>
        </w:rPr>
        <w:t>בין</w:t>
      </w:r>
      <w:r w:rsidRPr="00A822E4">
        <w:rPr>
          <w:color w:val="0D0D0D" w:themeColor="text1" w:themeTint="F2"/>
          <w:sz w:val="18"/>
          <w:rtl/>
        </w:rPr>
        <w:t xml:space="preserve"> </w:t>
      </w:r>
      <w:r w:rsidRPr="00A822E4">
        <w:rPr>
          <w:rFonts w:hint="eastAsia"/>
          <w:color w:val="0D0D0D" w:themeColor="text1" w:themeTint="F2"/>
          <w:sz w:val="18"/>
          <w:rtl/>
        </w:rPr>
        <w:t>מערכת</w:t>
      </w:r>
      <w:r w:rsidRPr="00A822E4">
        <w:rPr>
          <w:color w:val="0D0D0D" w:themeColor="text1" w:themeTint="F2"/>
          <w:sz w:val="18"/>
          <w:rtl/>
        </w:rPr>
        <w:t xml:space="preserve"> </w:t>
      </w:r>
      <w:r w:rsidRPr="00A822E4">
        <w:rPr>
          <w:rFonts w:hint="eastAsia"/>
          <w:color w:val="0D0D0D" w:themeColor="text1" w:themeTint="F2"/>
          <w:sz w:val="18"/>
          <w:rtl/>
        </w:rPr>
        <w:t>הביטחון</w:t>
      </w:r>
      <w:r w:rsidRPr="00A822E4">
        <w:rPr>
          <w:color w:val="0D0D0D" w:themeColor="text1" w:themeTint="F2"/>
          <w:sz w:val="18"/>
          <w:rtl/>
        </w:rPr>
        <w:t xml:space="preserve"> </w:t>
      </w:r>
      <w:r w:rsidRPr="00A822E4">
        <w:rPr>
          <w:rFonts w:hint="eastAsia"/>
          <w:color w:val="0D0D0D" w:themeColor="text1" w:themeTint="F2"/>
          <w:sz w:val="18"/>
          <w:rtl/>
        </w:rPr>
        <w:t>למשרד</w:t>
      </w:r>
      <w:r w:rsidRPr="00A822E4">
        <w:rPr>
          <w:color w:val="0D0D0D" w:themeColor="text1" w:themeTint="F2"/>
          <w:sz w:val="18"/>
          <w:rtl/>
        </w:rPr>
        <w:t xml:space="preserve"> </w:t>
      </w:r>
      <w:r w:rsidRPr="00A822E4">
        <w:rPr>
          <w:rFonts w:hint="eastAsia"/>
          <w:color w:val="0D0D0D" w:themeColor="text1" w:themeTint="F2"/>
          <w:sz w:val="18"/>
          <w:rtl/>
        </w:rPr>
        <w:t>האוצר</w:t>
      </w:r>
      <w:r w:rsidRPr="00A822E4">
        <w:rPr>
          <w:color w:val="0D0D0D" w:themeColor="text1" w:themeTint="F2"/>
          <w:sz w:val="18"/>
          <w:rtl/>
        </w:rPr>
        <w:t xml:space="preserve"> </w:t>
      </w:r>
      <w:r w:rsidRPr="00A822E4">
        <w:rPr>
          <w:rFonts w:hint="eastAsia"/>
          <w:color w:val="0D0D0D" w:themeColor="text1" w:themeTint="F2"/>
          <w:sz w:val="18"/>
          <w:rtl/>
        </w:rPr>
        <w:t>ולמשרד</w:t>
      </w:r>
      <w:r w:rsidRPr="00A822E4">
        <w:rPr>
          <w:color w:val="0D0D0D" w:themeColor="text1" w:themeTint="F2"/>
          <w:sz w:val="18"/>
          <w:rtl/>
        </w:rPr>
        <w:t xml:space="preserve"> </w:t>
      </w:r>
      <w:r w:rsidRPr="00A822E4">
        <w:rPr>
          <w:rFonts w:hint="eastAsia"/>
          <w:color w:val="0D0D0D" w:themeColor="text1" w:themeTint="F2"/>
          <w:sz w:val="18"/>
          <w:rtl/>
        </w:rPr>
        <w:t>התחבורה</w:t>
      </w:r>
      <w:r w:rsidRPr="00A822E4">
        <w:rPr>
          <w:color w:val="0D0D0D" w:themeColor="text1" w:themeTint="F2"/>
          <w:sz w:val="18"/>
          <w:rtl/>
        </w:rPr>
        <w:t xml:space="preserve"> </w:t>
      </w:r>
      <w:r w:rsidRPr="00A822E4">
        <w:rPr>
          <w:rFonts w:hint="eastAsia"/>
          <w:color w:val="0D0D0D" w:themeColor="text1" w:themeTint="F2"/>
          <w:sz w:val="18"/>
          <w:rtl/>
        </w:rPr>
        <w:t>מהווים</w:t>
      </w:r>
      <w:r w:rsidRPr="00A822E4">
        <w:rPr>
          <w:color w:val="0D0D0D" w:themeColor="text1" w:themeTint="F2"/>
          <w:sz w:val="18"/>
          <w:rtl/>
        </w:rPr>
        <w:t xml:space="preserve"> </w:t>
      </w:r>
      <w:r w:rsidRPr="00A822E4">
        <w:rPr>
          <w:rFonts w:hint="eastAsia"/>
          <w:color w:val="0D0D0D" w:themeColor="text1" w:themeTint="F2"/>
          <w:sz w:val="18"/>
          <w:rtl/>
        </w:rPr>
        <w:t>חסם</w:t>
      </w:r>
      <w:r w:rsidRPr="00A822E4">
        <w:rPr>
          <w:color w:val="0D0D0D" w:themeColor="text1" w:themeTint="F2"/>
          <w:sz w:val="18"/>
          <w:rtl/>
        </w:rPr>
        <w:t xml:space="preserve"> </w:t>
      </w:r>
      <w:r w:rsidRPr="00A822E4">
        <w:rPr>
          <w:rFonts w:hint="eastAsia"/>
          <w:color w:val="0D0D0D" w:themeColor="text1" w:themeTint="F2"/>
          <w:sz w:val="18"/>
          <w:rtl/>
        </w:rPr>
        <w:t>להעברת</w:t>
      </w:r>
      <w:r w:rsidRPr="00A822E4">
        <w:rPr>
          <w:color w:val="0D0D0D" w:themeColor="text1" w:themeTint="F2"/>
          <w:sz w:val="18"/>
          <w:rtl/>
        </w:rPr>
        <w:t xml:space="preserve"> </w:t>
      </w:r>
      <w:r w:rsidRPr="00A822E4">
        <w:rPr>
          <w:rFonts w:hint="eastAsia"/>
          <w:color w:val="0D0D0D" w:themeColor="text1" w:themeTint="F2"/>
          <w:sz w:val="18"/>
          <w:rtl/>
        </w:rPr>
        <w:t>יחידות</w:t>
      </w:r>
      <w:r w:rsidRPr="00A822E4">
        <w:rPr>
          <w:color w:val="0D0D0D" w:themeColor="text1" w:themeTint="F2"/>
          <w:sz w:val="18"/>
          <w:rtl/>
        </w:rPr>
        <w:t xml:space="preserve"> </w:t>
      </w:r>
      <w:r w:rsidRPr="00A822E4">
        <w:rPr>
          <w:rFonts w:hint="eastAsia"/>
          <w:color w:val="0D0D0D" w:themeColor="text1" w:themeTint="F2"/>
          <w:sz w:val="18"/>
          <w:rtl/>
        </w:rPr>
        <w:t>אמ</w:t>
      </w:r>
      <w:r w:rsidRPr="00A822E4">
        <w:rPr>
          <w:color w:val="0D0D0D" w:themeColor="text1" w:themeTint="F2"/>
          <w:sz w:val="18"/>
          <w:rtl/>
        </w:rPr>
        <w:t>"</w:t>
      </w:r>
      <w:r w:rsidRPr="00A822E4">
        <w:rPr>
          <w:rFonts w:hint="eastAsia"/>
          <w:color w:val="0D0D0D" w:themeColor="text1" w:themeTint="F2"/>
          <w:sz w:val="18"/>
          <w:rtl/>
        </w:rPr>
        <w:t>ן</w:t>
      </w:r>
      <w:r w:rsidRPr="00A822E4">
        <w:rPr>
          <w:color w:val="0D0D0D" w:themeColor="text1" w:themeTint="F2"/>
          <w:sz w:val="18"/>
          <w:rtl/>
        </w:rPr>
        <w:t xml:space="preserve"> </w:t>
      </w:r>
      <w:r w:rsidRPr="00A822E4">
        <w:rPr>
          <w:rFonts w:hint="eastAsia"/>
          <w:color w:val="0D0D0D" w:themeColor="text1" w:themeTint="F2"/>
          <w:sz w:val="18"/>
          <w:rtl/>
        </w:rPr>
        <w:t>ואגף</w:t>
      </w:r>
      <w:r w:rsidRPr="00A822E4">
        <w:rPr>
          <w:color w:val="0D0D0D" w:themeColor="text1" w:themeTint="F2"/>
          <w:sz w:val="18"/>
          <w:rtl/>
        </w:rPr>
        <w:t xml:space="preserve"> </w:t>
      </w:r>
      <w:r w:rsidRPr="00A822E4">
        <w:rPr>
          <w:rFonts w:hint="eastAsia"/>
          <w:color w:val="0D0D0D" w:themeColor="text1" w:themeTint="F2"/>
          <w:sz w:val="18"/>
          <w:rtl/>
        </w:rPr>
        <w:t>התקשוב</w:t>
      </w:r>
      <w:r w:rsidRPr="00A822E4">
        <w:rPr>
          <w:color w:val="0D0D0D" w:themeColor="text1" w:themeTint="F2"/>
          <w:sz w:val="18"/>
          <w:rtl/>
        </w:rPr>
        <w:t xml:space="preserve"> </w:t>
      </w:r>
      <w:r w:rsidRPr="00A822E4">
        <w:rPr>
          <w:rFonts w:hint="eastAsia"/>
          <w:color w:val="0D0D0D" w:themeColor="text1" w:themeTint="F2"/>
          <w:sz w:val="18"/>
          <w:rtl/>
        </w:rPr>
        <w:t>לנגב</w:t>
      </w:r>
      <w:r w:rsidRPr="00A822E4">
        <w:rPr>
          <w:color w:val="0D0D0D" w:themeColor="text1" w:themeTint="F2"/>
          <w:sz w:val="18"/>
          <w:rtl/>
        </w:rPr>
        <w:t xml:space="preserve">. </w:t>
      </w:r>
      <w:r w:rsidRPr="00A822E4">
        <w:rPr>
          <w:rFonts w:hint="eastAsia"/>
          <w:color w:val="0D0D0D" w:themeColor="text1" w:themeTint="F2"/>
          <w:sz w:val="18"/>
          <w:rtl/>
        </w:rPr>
        <w:t>נוכח</w:t>
      </w:r>
      <w:r w:rsidRPr="00A822E4">
        <w:rPr>
          <w:color w:val="0D0D0D" w:themeColor="text1" w:themeTint="F2"/>
          <w:sz w:val="18"/>
          <w:rtl/>
        </w:rPr>
        <w:t xml:space="preserve"> </w:t>
      </w:r>
      <w:r w:rsidRPr="00A822E4">
        <w:rPr>
          <w:rFonts w:hint="eastAsia"/>
          <w:color w:val="0D0D0D" w:themeColor="text1" w:themeTint="F2"/>
          <w:sz w:val="18"/>
          <w:rtl/>
        </w:rPr>
        <w:t>העובדה</w:t>
      </w:r>
      <w:r w:rsidRPr="00A822E4">
        <w:rPr>
          <w:color w:val="0D0D0D" w:themeColor="text1" w:themeTint="F2"/>
          <w:sz w:val="18"/>
          <w:rtl/>
        </w:rPr>
        <w:t xml:space="preserve"> </w:t>
      </w:r>
      <w:r w:rsidRPr="00A822E4">
        <w:rPr>
          <w:rFonts w:hint="eastAsia"/>
          <w:color w:val="0D0D0D" w:themeColor="text1" w:themeTint="F2"/>
          <w:sz w:val="18"/>
          <w:rtl/>
        </w:rPr>
        <w:t>שמעבר</w:t>
      </w:r>
      <w:r w:rsidRPr="00A822E4">
        <w:rPr>
          <w:color w:val="0D0D0D" w:themeColor="text1" w:themeTint="F2"/>
          <w:sz w:val="18"/>
          <w:rtl/>
        </w:rPr>
        <w:t xml:space="preserve"> </w:t>
      </w:r>
      <w:r w:rsidRPr="00A822E4">
        <w:rPr>
          <w:rFonts w:hint="eastAsia"/>
          <w:color w:val="0D0D0D" w:themeColor="text1" w:themeTint="F2"/>
          <w:sz w:val="18"/>
          <w:rtl/>
        </w:rPr>
        <w:t>יחידות</w:t>
      </w:r>
      <w:r w:rsidRPr="00A822E4">
        <w:rPr>
          <w:color w:val="0D0D0D" w:themeColor="text1" w:themeTint="F2"/>
          <w:sz w:val="18"/>
          <w:rtl/>
        </w:rPr>
        <w:t xml:space="preserve"> </w:t>
      </w:r>
      <w:r w:rsidRPr="00A822E4">
        <w:rPr>
          <w:rFonts w:hint="eastAsia"/>
          <w:color w:val="0D0D0D" w:themeColor="text1" w:themeTint="F2"/>
          <w:sz w:val="18"/>
          <w:rtl/>
        </w:rPr>
        <w:t>אלה</w:t>
      </w:r>
      <w:r w:rsidRPr="00A822E4">
        <w:rPr>
          <w:color w:val="0D0D0D" w:themeColor="text1" w:themeTint="F2"/>
          <w:sz w:val="18"/>
          <w:rtl/>
        </w:rPr>
        <w:t xml:space="preserve"> </w:t>
      </w:r>
      <w:r w:rsidRPr="00A822E4">
        <w:rPr>
          <w:rFonts w:hint="eastAsia"/>
          <w:color w:val="0D0D0D" w:themeColor="text1" w:themeTint="F2"/>
          <w:sz w:val="18"/>
          <w:rtl/>
        </w:rPr>
        <w:t>לנגב</w:t>
      </w:r>
      <w:r w:rsidRPr="00A822E4">
        <w:rPr>
          <w:color w:val="0D0D0D" w:themeColor="text1" w:themeTint="F2"/>
          <w:sz w:val="18"/>
          <w:rtl/>
        </w:rPr>
        <w:t xml:space="preserve"> </w:t>
      </w:r>
      <w:r w:rsidRPr="00A822E4">
        <w:rPr>
          <w:rFonts w:hint="eastAsia"/>
          <w:color w:val="0D0D0D" w:themeColor="text1" w:themeTint="F2"/>
          <w:sz w:val="18"/>
          <w:rtl/>
        </w:rPr>
        <w:t>הוא</w:t>
      </w:r>
      <w:r w:rsidRPr="00A822E4">
        <w:rPr>
          <w:color w:val="0D0D0D" w:themeColor="text1" w:themeTint="F2"/>
          <w:sz w:val="18"/>
          <w:rtl/>
        </w:rPr>
        <w:t xml:space="preserve"> </w:t>
      </w:r>
      <w:r w:rsidRPr="00A822E4">
        <w:rPr>
          <w:rFonts w:hint="eastAsia"/>
          <w:color w:val="0D0D0D" w:themeColor="text1" w:themeTint="F2"/>
          <w:sz w:val="18"/>
          <w:rtl/>
        </w:rPr>
        <w:t>חלק</w:t>
      </w:r>
      <w:r w:rsidRPr="00A822E4">
        <w:rPr>
          <w:color w:val="0D0D0D" w:themeColor="text1" w:themeTint="F2"/>
          <w:sz w:val="18"/>
          <w:rtl/>
        </w:rPr>
        <w:t xml:space="preserve"> </w:t>
      </w:r>
      <w:r w:rsidRPr="00A822E4">
        <w:rPr>
          <w:rFonts w:hint="eastAsia"/>
          <w:color w:val="0D0D0D" w:themeColor="text1" w:themeTint="F2"/>
          <w:sz w:val="18"/>
          <w:rtl/>
        </w:rPr>
        <w:t>ממהלך</w:t>
      </w:r>
      <w:r w:rsidRPr="00A822E4">
        <w:rPr>
          <w:color w:val="0D0D0D" w:themeColor="text1" w:themeTint="F2"/>
          <w:sz w:val="18"/>
          <w:rtl/>
        </w:rPr>
        <w:t xml:space="preserve"> </w:t>
      </w:r>
      <w:r w:rsidRPr="00A822E4">
        <w:rPr>
          <w:rFonts w:hint="eastAsia"/>
          <w:color w:val="0D0D0D" w:themeColor="text1" w:themeTint="F2"/>
          <w:sz w:val="18"/>
          <w:rtl/>
        </w:rPr>
        <w:t>לאומי</w:t>
      </w:r>
      <w:r w:rsidRPr="00A822E4">
        <w:rPr>
          <w:color w:val="0D0D0D" w:themeColor="text1" w:themeTint="F2"/>
          <w:sz w:val="18"/>
          <w:rtl/>
        </w:rPr>
        <w:t xml:space="preserve"> </w:t>
      </w:r>
      <w:r w:rsidRPr="00A822E4">
        <w:rPr>
          <w:rFonts w:hint="eastAsia"/>
          <w:color w:val="0D0D0D" w:themeColor="text1" w:themeTint="F2"/>
          <w:sz w:val="18"/>
          <w:rtl/>
        </w:rPr>
        <w:t>רחב</w:t>
      </w:r>
      <w:r w:rsidRPr="00A822E4">
        <w:rPr>
          <w:color w:val="0D0D0D" w:themeColor="text1" w:themeTint="F2"/>
          <w:sz w:val="18"/>
          <w:rtl/>
        </w:rPr>
        <w:t xml:space="preserve"> </w:t>
      </w:r>
      <w:r w:rsidRPr="00A822E4">
        <w:rPr>
          <w:rFonts w:hint="eastAsia"/>
          <w:color w:val="0D0D0D" w:themeColor="text1" w:themeTint="F2"/>
          <w:sz w:val="18"/>
          <w:rtl/>
        </w:rPr>
        <w:t>היקף</w:t>
      </w:r>
      <w:r w:rsidRPr="00A822E4">
        <w:rPr>
          <w:color w:val="0D0D0D" w:themeColor="text1" w:themeTint="F2"/>
          <w:sz w:val="18"/>
          <w:rtl/>
        </w:rPr>
        <w:t xml:space="preserve">, </w:t>
      </w:r>
      <w:r w:rsidRPr="00A822E4">
        <w:rPr>
          <w:rFonts w:hint="eastAsia"/>
          <w:color w:val="0D0D0D" w:themeColor="text1" w:themeTint="F2"/>
          <w:sz w:val="18"/>
          <w:rtl/>
        </w:rPr>
        <w:t>המגלם</w:t>
      </w:r>
      <w:r w:rsidRPr="00A822E4">
        <w:rPr>
          <w:color w:val="0D0D0D" w:themeColor="text1" w:themeTint="F2"/>
          <w:sz w:val="18"/>
          <w:rtl/>
        </w:rPr>
        <w:t xml:space="preserve"> </w:t>
      </w:r>
      <w:r w:rsidRPr="00A822E4">
        <w:rPr>
          <w:rFonts w:hint="eastAsia"/>
          <w:color w:val="0D0D0D" w:themeColor="text1" w:themeTint="F2"/>
          <w:sz w:val="18"/>
          <w:rtl/>
        </w:rPr>
        <w:t>בתוכו</w:t>
      </w:r>
      <w:r w:rsidRPr="00A822E4">
        <w:rPr>
          <w:color w:val="0D0D0D" w:themeColor="text1" w:themeTint="F2"/>
          <w:sz w:val="18"/>
          <w:rtl/>
        </w:rPr>
        <w:t xml:space="preserve"> </w:t>
      </w:r>
      <w:r w:rsidRPr="00A822E4">
        <w:rPr>
          <w:rFonts w:hint="eastAsia"/>
          <w:color w:val="0D0D0D" w:themeColor="text1" w:themeTint="F2"/>
          <w:sz w:val="18"/>
          <w:rtl/>
        </w:rPr>
        <w:t>מפגש</w:t>
      </w:r>
      <w:r w:rsidRPr="00A822E4">
        <w:rPr>
          <w:color w:val="0D0D0D" w:themeColor="text1" w:themeTint="F2"/>
          <w:sz w:val="18"/>
          <w:rtl/>
        </w:rPr>
        <w:t xml:space="preserve"> </w:t>
      </w:r>
      <w:r w:rsidRPr="00A822E4">
        <w:rPr>
          <w:rFonts w:hint="eastAsia"/>
          <w:color w:val="0D0D0D" w:themeColor="text1" w:themeTint="F2"/>
          <w:sz w:val="18"/>
          <w:rtl/>
        </w:rPr>
        <w:t>אינטרסים</w:t>
      </w:r>
      <w:r w:rsidRPr="00A822E4">
        <w:rPr>
          <w:color w:val="0D0D0D" w:themeColor="text1" w:themeTint="F2"/>
          <w:sz w:val="18"/>
          <w:rtl/>
        </w:rPr>
        <w:t xml:space="preserve"> </w:t>
      </w:r>
      <w:r w:rsidRPr="00A822E4">
        <w:rPr>
          <w:rFonts w:hint="eastAsia"/>
          <w:color w:val="0D0D0D" w:themeColor="text1" w:themeTint="F2"/>
          <w:sz w:val="18"/>
          <w:rtl/>
        </w:rPr>
        <w:t>מדיני</w:t>
      </w:r>
      <w:r w:rsidRPr="00A822E4">
        <w:rPr>
          <w:color w:val="0D0D0D" w:themeColor="text1" w:themeTint="F2"/>
          <w:sz w:val="18"/>
          <w:rtl/>
        </w:rPr>
        <w:t xml:space="preserve">, </w:t>
      </w:r>
      <w:r w:rsidRPr="00A822E4">
        <w:rPr>
          <w:rFonts w:hint="eastAsia"/>
          <w:color w:val="0D0D0D" w:themeColor="text1" w:themeTint="F2"/>
          <w:sz w:val="18"/>
          <w:rtl/>
        </w:rPr>
        <w:t>ביטחוני</w:t>
      </w:r>
      <w:r w:rsidRPr="00A822E4">
        <w:rPr>
          <w:color w:val="0D0D0D" w:themeColor="text1" w:themeTint="F2"/>
          <w:sz w:val="18"/>
          <w:rtl/>
        </w:rPr>
        <w:t xml:space="preserve"> </w:t>
      </w:r>
      <w:r w:rsidRPr="00A822E4">
        <w:rPr>
          <w:rFonts w:hint="eastAsia"/>
          <w:color w:val="0D0D0D" w:themeColor="text1" w:themeTint="F2"/>
          <w:sz w:val="18"/>
          <w:rtl/>
        </w:rPr>
        <w:t>וכלכלי</w:t>
      </w:r>
      <w:r w:rsidRPr="00A822E4">
        <w:rPr>
          <w:color w:val="0D0D0D" w:themeColor="text1" w:themeTint="F2"/>
          <w:sz w:val="18"/>
          <w:rtl/>
        </w:rPr>
        <w:t xml:space="preserve">, </w:t>
      </w:r>
      <w:r w:rsidRPr="00A822E4">
        <w:rPr>
          <w:rFonts w:hint="eastAsia"/>
          <w:color w:val="0D0D0D" w:themeColor="text1" w:themeTint="F2"/>
          <w:sz w:val="18"/>
          <w:rtl/>
        </w:rPr>
        <w:t>קיימת</w:t>
      </w:r>
      <w:r w:rsidRPr="00A822E4">
        <w:rPr>
          <w:color w:val="0D0D0D" w:themeColor="text1" w:themeTint="F2"/>
          <w:sz w:val="18"/>
          <w:rtl/>
        </w:rPr>
        <w:t xml:space="preserve"> </w:t>
      </w:r>
      <w:r w:rsidRPr="00A822E4">
        <w:rPr>
          <w:rFonts w:hint="eastAsia"/>
          <w:color w:val="0D0D0D" w:themeColor="text1" w:themeTint="F2"/>
          <w:sz w:val="18"/>
          <w:rtl/>
        </w:rPr>
        <w:t>חשיבות</w:t>
      </w:r>
      <w:r w:rsidRPr="00A822E4">
        <w:rPr>
          <w:color w:val="0D0D0D" w:themeColor="text1" w:themeTint="F2"/>
          <w:sz w:val="18"/>
          <w:rtl/>
        </w:rPr>
        <w:t xml:space="preserve"> </w:t>
      </w:r>
      <w:r w:rsidRPr="00A822E4">
        <w:rPr>
          <w:rFonts w:hint="eastAsia"/>
          <w:color w:val="0D0D0D" w:themeColor="text1" w:themeTint="F2"/>
          <w:sz w:val="18"/>
          <w:rtl/>
        </w:rPr>
        <w:t>עליונה</w:t>
      </w:r>
      <w:r w:rsidRPr="00A822E4">
        <w:rPr>
          <w:color w:val="0D0D0D" w:themeColor="text1" w:themeTint="F2"/>
          <w:sz w:val="18"/>
          <w:rtl/>
        </w:rPr>
        <w:t xml:space="preserve"> </w:t>
      </w:r>
      <w:r w:rsidRPr="00A822E4">
        <w:rPr>
          <w:rFonts w:hint="eastAsia"/>
          <w:color w:val="0D0D0D" w:themeColor="text1" w:themeTint="F2"/>
          <w:sz w:val="18"/>
          <w:rtl/>
        </w:rPr>
        <w:t>במעלה</w:t>
      </w:r>
      <w:r w:rsidRPr="00A822E4">
        <w:rPr>
          <w:color w:val="0D0D0D" w:themeColor="text1" w:themeTint="F2"/>
          <w:sz w:val="18"/>
          <w:rtl/>
        </w:rPr>
        <w:t xml:space="preserve"> </w:t>
      </w:r>
      <w:r w:rsidRPr="00A822E4">
        <w:rPr>
          <w:rFonts w:hint="eastAsia"/>
          <w:color w:val="0D0D0D" w:themeColor="text1" w:themeTint="F2"/>
          <w:sz w:val="18"/>
          <w:rtl/>
        </w:rPr>
        <w:t>שהצדדים</w:t>
      </w:r>
      <w:r w:rsidRPr="00A822E4">
        <w:rPr>
          <w:color w:val="0D0D0D" w:themeColor="text1" w:themeTint="F2"/>
          <w:sz w:val="18"/>
          <w:rtl/>
        </w:rPr>
        <w:t xml:space="preserve"> </w:t>
      </w:r>
      <w:r w:rsidRPr="00A822E4">
        <w:rPr>
          <w:rFonts w:hint="eastAsia"/>
          <w:color w:val="0D0D0D" w:themeColor="text1" w:themeTint="F2"/>
          <w:sz w:val="18"/>
          <w:rtl/>
        </w:rPr>
        <w:t>ימשיכו</w:t>
      </w:r>
      <w:r w:rsidRPr="00A822E4">
        <w:rPr>
          <w:color w:val="0D0D0D" w:themeColor="text1" w:themeTint="F2"/>
          <w:sz w:val="18"/>
          <w:rtl/>
        </w:rPr>
        <w:t xml:space="preserve"> </w:t>
      </w:r>
      <w:r w:rsidRPr="00A822E4">
        <w:rPr>
          <w:rFonts w:hint="eastAsia"/>
          <w:color w:val="0D0D0D" w:themeColor="text1" w:themeTint="F2"/>
          <w:sz w:val="18"/>
          <w:rtl/>
        </w:rPr>
        <w:t>במגעים</w:t>
      </w:r>
      <w:r w:rsidRPr="00A822E4">
        <w:rPr>
          <w:color w:val="0D0D0D" w:themeColor="text1" w:themeTint="F2"/>
          <w:sz w:val="18"/>
          <w:rtl/>
        </w:rPr>
        <w:t xml:space="preserve"> </w:t>
      </w:r>
      <w:r w:rsidRPr="00A822E4">
        <w:rPr>
          <w:rFonts w:hint="eastAsia"/>
          <w:color w:val="0D0D0D" w:themeColor="text1" w:themeTint="F2"/>
          <w:sz w:val="18"/>
          <w:rtl/>
        </w:rPr>
        <w:t>לגיבוש</w:t>
      </w:r>
      <w:r w:rsidRPr="00A822E4">
        <w:rPr>
          <w:color w:val="0D0D0D" w:themeColor="text1" w:themeTint="F2"/>
          <w:sz w:val="18"/>
          <w:rtl/>
        </w:rPr>
        <w:t xml:space="preserve"> </w:t>
      </w:r>
      <w:r w:rsidRPr="00A822E4">
        <w:rPr>
          <w:rFonts w:hint="eastAsia"/>
          <w:color w:val="0D0D0D" w:themeColor="text1" w:themeTint="F2"/>
          <w:sz w:val="18"/>
          <w:rtl/>
        </w:rPr>
        <w:t>הסכמות</w:t>
      </w:r>
      <w:r w:rsidRPr="00A822E4">
        <w:rPr>
          <w:color w:val="0D0D0D" w:themeColor="text1" w:themeTint="F2"/>
          <w:sz w:val="18"/>
          <w:rtl/>
        </w:rPr>
        <w:t xml:space="preserve"> </w:t>
      </w:r>
      <w:r w:rsidRPr="00A822E4">
        <w:rPr>
          <w:rFonts w:hint="eastAsia"/>
          <w:color w:val="0D0D0D" w:themeColor="text1" w:themeTint="F2"/>
          <w:sz w:val="18"/>
          <w:rtl/>
        </w:rPr>
        <w:t>בסיוע</w:t>
      </w:r>
      <w:r w:rsidRPr="00A822E4">
        <w:rPr>
          <w:color w:val="0D0D0D" w:themeColor="text1" w:themeTint="F2"/>
          <w:sz w:val="18"/>
          <w:rtl/>
        </w:rPr>
        <w:t xml:space="preserve"> </w:t>
      </w:r>
      <w:r w:rsidRPr="00A822E4">
        <w:rPr>
          <w:rFonts w:hint="eastAsia"/>
          <w:color w:val="0D0D0D" w:themeColor="text1" w:themeTint="F2"/>
          <w:sz w:val="18"/>
          <w:rtl/>
        </w:rPr>
        <w:t>המל</w:t>
      </w:r>
      <w:r w:rsidRPr="00A822E4">
        <w:rPr>
          <w:color w:val="0D0D0D" w:themeColor="text1" w:themeTint="F2"/>
          <w:sz w:val="18"/>
          <w:rtl/>
        </w:rPr>
        <w:t>"</w:t>
      </w:r>
      <w:r w:rsidRPr="00A822E4">
        <w:rPr>
          <w:rFonts w:hint="eastAsia"/>
          <w:color w:val="0D0D0D" w:themeColor="text1" w:themeTint="F2"/>
          <w:sz w:val="18"/>
          <w:rtl/>
        </w:rPr>
        <w:t>ל</w:t>
      </w:r>
      <w:r w:rsidRPr="00A822E4">
        <w:rPr>
          <w:color w:val="0D0D0D" w:themeColor="text1" w:themeTint="F2"/>
          <w:sz w:val="18"/>
          <w:rtl/>
        </w:rPr>
        <w:t xml:space="preserve"> </w:t>
      </w:r>
      <w:r w:rsidRPr="00A822E4">
        <w:rPr>
          <w:rFonts w:hint="eastAsia"/>
          <w:color w:val="0D0D0D" w:themeColor="text1" w:themeTint="F2"/>
          <w:sz w:val="18"/>
          <w:rtl/>
        </w:rPr>
        <w:t>וכן</w:t>
      </w:r>
      <w:r w:rsidRPr="00A822E4">
        <w:rPr>
          <w:color w:val="0D0D0D" w:themeColor="text1" w:themeTint="F2"/>
          <w:sz w:val="18"/>
          <w:rtl/>
        </w:rPr>
        <w:t xml:space="preserve"> </w:t>
      </w:r>
      <w:r w:rsidRPr="00A822E4">
        <w:rPr>
          <w:rFonts w:hint="eastAsia"/>
          <w:color w:val="0D0D0D" w:themeColor="text1" w:themeTint="F2"/>
          <w:sz w:val="18"/>
          <w:rtl/>
        </w:rPr>
        <w:t>בקבלת</w:t>
      </w:r>
      <w:r w:rsidRPr="00A822E4">
        <w:rPr>
          <w:color w:val="0D0D0D" w:themeColor="text1" w:themeTint="F2"/>
          <w:sz w:val="18"/>
          <w:rtl/>
        </w:rPr>
        <w:t xml:space="preserve"> </w:t>
      </w:r>
      <w:r w:rsidRPr="00A822E4">
        <w:rPr>
          <w:rFonts w:hint="eastAsia"/>
          <w:color w:val="0D0D0D" w:themeColor="text1" w:themeTint="F2"/>
          <w:sz w:val="18"/>
          <w:rtl/>
        </w:rPr>
        <w:t>החלטות</w:t>
      </w:r>
      <w:r w:rsidRPr="00A822E4">
        <w:rPr>
          <w:color w:val="0D0D0D" w:themeColor="text1" w:themeTint="F2"/>
          <w:sz w:val="18"/>
          <w:rtl/>
        </w:rPr>
        <w:t xml:space="preserve"> </w:t>
      </w:r>
      <w:r w:rsidRPr="00A822E4">
        <w:rPr>
          <w:rFonts w:hint="eastAsia"/>
          <w:color w:val="0D0D0D" w:themeColor="text1" w:themeTint="F2"/>
          <w:sz w:val="18"/>
          <w:rtl/>
        </w:rPr>
        <w:t>על</w:t>
      </w:r>
      <w:r w:rsidRPr="00A822E4">
        <w:rPr>
          <w:color w:val="0D0D0D" w:themeColor="text1" w:themeTint="F2"/>
          <w:sz w:val="18"/>
          <w:rtl/>
        </w:rPr>
        <w:t xml:space="preserve"> </w:t>
      </w:r>
      <w:r w:rsidRPr="00A822E4">
        <w:rPr>
          <w:rFonts w:hint="eastAsia"/>
          <w:color w:val="0D0D0D" w:themeColor="text1" w:themeTint="F2"/>
          <w:sz w:val="18"/>
          <w:rtl/>
        </w:rPr>
        <w:t>מימושן</w:t>
      </w:r>
      <w:r w:rsidRPr="00A822E4">
        <w:rPr>
          <w:color w:val="0D0D0D" w:themeColor="text1" w:themeTint="F2"/>
          <w:sz w:val="18"/>
          <w:rtl/>
        </w:rPr>
        <w:t xml:space="preserve">. </w:t>
      </w:r>
      <w:r w:rsidRPr="00A822E4">
        <w:rPr>
          <w:rFonts w:hint="eastAsia"/>
          <w:color w:val="0D0D0D" w:themeColor="text1" w:themeTint="F2"/>
          <w:sz w:val="18"/>
          <w:rtl/>
        </w:rPr>
        <w:t>כך</w:t>
      </w:r>
      <w:r w:rsidRPr="00A822E4">
        <w:rPr>
          <w:color w:val="0D0D0D" w:themeColor="text1" w:themeTint="F2"/>
          <w:sz w:val="18"/>
          <w:rtl/>
        </w:rPr>
        <w:t xml:space="preserve"> </w:t>
      </w:r>
      <w:r w:rsidRPr="00A822E4">
        <w:rPr>
          <w:rFonts w:hint="eastAsia"/>
          <w:color w:val="0D0D0D" w:themeColor="text1" w:themeTint="F2"/>
          <w:sz w:val="18"/>
          <w:rtl/>
        </w:rPr>
        <w:t>תיסלל</w:t>
      </w:r>
      <w:r w:rsidRPr="00A822E4">
        <w:rPr>
          <w:color w:val="0D0D0D" w:themeColor="text1" w:themeTint="F2"/>
          <w:sz w:val="18"/>
          <w:rtl/>
        </w:rPr>
        <w:t xml:space="preserve"> </w:t>
      </w:r>
      <w:r w:rsidRPr="00A822E4">
        <w:rPr>
          <w:rFonts w:hint="eastAsia"/>
          <w:color w:val="0D0D0D" w:themeColor="text1" w:themeTint="F2"/>
          <w:sz w:val="18"/>
          <w:rtl/>
        </w:rPr>
        <w:t>הדרך</w:t>
      </w:r>
      <w:r w:rsidRPr="00A822E4">
        <w:rPr>
          <w:color w:val="0D0D0D" w:themeColor="text1" w:themeTint="F2"/>
          <w:sz w:val="18"/>
          <w:rtl/>
        </w:rPr>
        <w:t xml:space="preserve"> </w:t>
      </w:r>
      <w:r w:rsidRPr="00A822E4">
        <w:rPr>
          <w:rFonts w:hint="eastAsia"/>
          <w:color w:val="0D0D0D" w:themeColor="text1" w:themeTint="F2"/>
          <w:sz w:val="18"/>
          <w:rtl/>
        </w:rPr>
        <w:t>למעבר</w:t>
      </w:r>
      <w:r w:rsidRPr="00A822E4">
        <w:rPr>
          <w:color w:val="0D0D0D" w:themeColor="text1" w:themeTint="F2"/>
          <w:sz w:val="18"/>
          <w:rtl/>
        </w:rPr>
        <w:t xml:space="preserve"> </w:t>
      </w:r>
      <w:r w:rsidRPr="00A822E4">
        <w:rPr>
          <w:rFonts w:hint="eastAsia"/>
          <w:color w:val="0D0D0D" w:themeColor="text1" w:themeTint="F2"/>
          <w:sz w:val="18"/>
          <w:rtl/>
        </w:rPr>
        <w:t>מוצלח</w:t>
      </w:r>
      <w:r w:rsidRPr="00A822E4">
        <w:rPr>
          <w:color w:val="0D0D0D" w:themeColor="text1" w:themeTint="F2"/>
          <w:sz w:val="18"/>
          <w:rtl/>
        </w:rPr>
        <w:t xml:space="preserve"> </w:t>
      </w:r>
      <w:r w:rsidRPr="00A822E4">
        <w:rPr>
          <w:rFonts w:hint="eastAsia"/>
          <w:color w:val="0D0D0D" w:themeColor="text1" w:themeTint="F2"/>
          <w:sz w:val="18"/>
          <w:rtl/>
        </w:rPr>
        <w:t>של</w:t>
      </w:r>
      <w:r w:rsidRPr="00A822E4">
        <w:rPr>
          <w:color w:val="0D0D0D" w:themeColor="text1" w:themeTint="F2"/>
          <w:sz w:val="18"/>
          <w:rtl/>
        </w:rPr>
        <w:t xml:space="preserve"> </w:t>
      </w:r>
      <w:r w:rsidRPr="00A822E4">
        <w:rPr>
          <w:rFonts w:hint="eastAsia"/>
          <w:color w:val="0D0D0D" w:themeColor="text1" w:themeTint="F2"/>
          <w:sz w:val="18"/>
          <w:rtl/>
        </w:rPr>
        <w:t>היחידות</w:t>
      </w:r>
      <w:r w:rsidRPr="00A822E4">
        <w:rPr>
          <w:color w:val="0D0D0D" w:themeColor="text1" w:themeTint="F2"/>
          <w:sz w:val="18"/>
          <w:rtl/>
        </w:rPr>
        <w:t xml:space="preserve"> </w:t>
      </w:r>
      <w:r w:rsidRPr="00A822E4">
        <w:rPr>
          <w:rFonts w:hint="eastAsia"/>
          <w:color w:val="0D0D0D" w:themeColor="text1" w:themeTint="F2"/>
          <w:sz w:val="18"/>
          <w:rtl/>
        </w:rPr>
        <w:t>לנגב</w:t>
      </w:r>
      <w:r w:rsidRPr="00A822E4">
        <w:rPr>
          <w:color w:val="0D0D0D" w:themeColor="text1" w:themeTint="F2"/>
          <w:sz w:val="18"/>
          <w:rtl/>
        </w:rPr>
        <w:t>.</w:t>
      </w:r>
    </w:p>
    <w:p w:rsidR="00496CBE" w:rsidP="00346B0D" w14:paraId="05E4A9CE" w14:textId="6AA45D97">
      <w:pPr>
        <w:pStyle w:val="running-text"/>
        <w:bidi/>
        <w:ind w:right="0"/>
        <w:rPr>
          <w:color w:val="231F20"/>
          <w:sz w:val="18"/>
          <w:rtl/>
        </w:rPr>
      </w:pPr>
    </w:p>
    <w:sectPr w:rsidSect="00155031">
      <w:headerReference w:type="default" r:id="rId26"/>
      <w:pgSz w:w="11906" w:h="16838" w:code="9"/>
      <w:pgMar w:top="2892" w:right="2268" w:bottom="2438" w:left="2268" w:header="1871" w:footer="192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Ruehl">
    <w:altName w:val="Times New Roman"/>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0A8" w:rsidRPr="009507DB" w:rsidP="0023014C" w14:paraId="6406DC59" w14:textId="4BF36E61">
    <w:pPr>
      <w:pStyle w:val="Footer"/>
      <w:tabs>
        <w:tab w:val="center" w:pos="-284"/>
        <w:tab w:val="right" w:pos="0"/>
        <w:tab w:val="clear" w:pos="4320"/>
        <w:tab w:val="clear" w:pos="8640"/>
      </w:tabs>
      <w:ind w:left="-1191" w:right="7314"/>
      <w:jc w:val="right"/>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16</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0A8" w:rsidRPr="009507DB" w:rsidP="007C2833" w14:paraId="18B2E58D" w14:textId="09067125">
    <w:pPr>
      <w:pStyle w:val="Footer"/>
      <w:tabs>
        <w:tab w:val="clear" w:pos="4320"/>
        <w:tab w:val="center" w:pos="7654"/>
        <w:tab w:val="right" w:pos="7937"/>
        <w:tab w:val="clear" w:pos="8640"/>
      </w:tabs>
      <w:ind w:left="7343" w:right="-1247"/>
      <w:rPr>
        <w:rFonts w:ascii="Tahoma" w:hAnsi="Tahoma" w:cs="Tahoma"/>
        <w:sz w:val="18"/>
        <w:szCs w:val="18"/>
      </w:rPr>
    </w:pPr>
    <w:r w:rsidRPr="009507DB">
      <w:rPr>
        <w:rFonts w:ascii="Tahoma" w:hAnsi="Tahoma" w:cs="Tahoma"/>
        <w:sz w:val="18"/>
        <w:szCs w:val="18"/>
        <w:rtl/>
      </w:rPr>
      <w:t xml:space="preserve">| </w:t>
    </w:r>
    <w:r>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Pr="009507DB">
      <w:rPr>
        <w:rFonts w:ascii="Tahoma" w:hAnsi="Tahoma" w:cs="Tahoma"/>
        <w:noProof/>
        <w:color w:val="231F20"/>
        <w:sz w:val="18"/>
        <w:szCs w:val="18"/>
        <w:rtl/>
      </w:rPr>
      <w:t>17</w:t>
    </w:r>
    <w:r w:rsidRPr="009507DB">
      <w:rPr>
        <w:rFonts w:ascii="Tahoma" w:hAnsi="Tahoma" w:cs="Tahoma"/>
        <w:noProof/>
        <w:color w:val="231F20"/>
        <w:sz w:val="18"/>
        <w:szCs w:val="18"/>
      </w:rPr>
      <w:fldChar w:fldCharType="end"/>
    </w:r>
    <w:r>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6985" w:rsidRPr="0029750A" w:rsidP="0029750A" w14:paraId="70F3923E" w14:textId="77777777">
      <w:pPr>
        <w:pStyle w:val="Footer"/>
        <w:tabs>
          <w:tab w:val="right" w:pos="1701"/>
          <w:tab w:val="clear" w:pos="4320"/>
          <w:tab w:val="clear" w:pos="8640"/>
        </w:tabs>
        <w:rPr>
          <w:u w:val="single"/>
        </w:rPr>
      </w:pPr>
      <w:r w:rsidRPr="0029750A">
        <w:rPr>
          <w:u w:val="single"/>
        </w:rPr>
        <w:tab/>
      </w:r>
    </w:p>
  </w:footnote>
  <w:footnote w:type="continuationSeparator" w:id="1">
    <w:p w:rsidR="00D06985" w:rsidP="00CB3322" w14:paraId="2F9328C6" w14:textId="77777777">
      <w:pPr>
        <w:spacing w:after="0" w:line="240" w:lineRule="auto"/>
      </w:pPr>
      <w:r>
        <w:continuationSeparator/>
      </w:r>
    </w:p>
    <w:p w:rsidR="00D06985" w14:paraId="3B8FEF6C" w14:textId="77777777"/>
  </w:footnote>
  <w:footnote w:id="2">
    <w:p w:rsidR="008640A8" w:rsidRPr="003A75D5" w:rsidP="00A822E4" w14:paraId="41704FAF" w14:textId="77777777">
      <w:pPr>
        <w:pStyle w:val="FootnoteText"/>
        <w:ind w:right="0"/>
        <w:rPr>
          <w:sz w:val="20"/>
          <w:szCs w:val="18"/>
          <w:rtl/>
        </w:rPr>
      </w:pPr>
      <w:r w:rsidRPr="00A822E4">
        <w:rPr>
          <w:rStyle w:val="FootnoteReference0"/>
          <w:vertAlign w:val="baseline"/>
        </w:rPr>
        <w:footnoteRef/>
      </w:r>
      <w:r w:rsidRPr="00A822E4">
        <w:rPr>
          <w:rtl/>
        </w:rPr>
        <w:t xml:space="preserve"> </w:t>
      </w:r>
      <w:r>
        <w:rPr>
          <w:rtl/>
        </w:rPr>
        <w:tab/>
      </w:r>
      <w:r w:rsidRPr="003A75D5">
        <w:rPr>
          <w:sz w:val="18"/>
          <w:szCs w:val="16"/>
          <w:rtl/>
        </w:rPr>
        <w:t>יציאה מיישוב מגורים ונסיעה מדי יום ביומו אל מקום עבודה הנמצא ביישוב אחר.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0A8" w:rsidRPr="00642E60" w:rsidP="00642E60" w14:paraId="4E9E73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0A8" w:rsidRPr="007F1A39" w:rsidP="007F1A39" w14:paraId="78803356"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0A8" w:rsidRPr="00890ED9" w:rsidP="00890ED9" w14:paraId="1B77DE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0A8" w:rsidP="00624B39" w14:paraId="3ED51AC0" w14:textId="16BE1B3B">
    <w:pPr>
      <w:pStyle w:val="Header"/>
      <w:spacing w:before="240" w:after="180"/>
      <w:ind w:left="510"/>
      <w:rPr>
        <w:rFonts w:ascii="Tahoma" w:hAnsi="Tahoma" w:eastAsiaTheme="majorEastAsia" w:cs="Tahoma"/>
        <w:noProof/>
        <w:color w:val="0D0D0D" w:themeColor="text1" w:themeTint="F2"/>
        <w:sz w:val="16"/>
        <w:szCs w:val="16"/>
        <w:rtl/>
      </w:rPr>
    </w:pPr>
    <w:r>
      <w:rPr>
        <w:rFonts w:ascii="Tahoma" w:hAnsi="Tahoma" w:eastAsiaTheme="majorEastAsia" w:cs="Tahoma" w:hint="eastAsia"/>
        <w:noProof/>
        <w:color w:val="0D0D0D" w:themeColor="text1" w:themeTint="F2"/>
        <w:sz w:val="16"/>
        <w:szCs w:val="16"/>
        <w:rtl/>
        <w:lang w:val="he-IL"/>
      </w:rPr>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49200" cy="10670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0655"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50DB4">
      <w:rPr>
        <w:rFonts w:ascii="Tahoma" w:hAnsi="Tahoma" w:eastAsiaTheme="majorEastAsia" w:cs="Tahoma" w:hint="eastAsia"/>
        <w:noProof/>
        <w:color w:val="0D0D0D" w:themeColor="text1" w:themeTint="F2"/>
        <w:sz w:val="16"/>
        <w:szCs w:val="16"/>
        <w:rtl/>
        <w:lang w:val="he-IL"/>
      </w:rPr>
      <w:t>מעבר</w:t>
    </w:r>
    <w:r w:rsidRPr="00650DB4">
      <w:rPr>
        <w:rFonts w:ascii="Tahoma" w:hAnsi="Tahoma" w:eastAsiaTheme="majorEastAsia" w:cs="Tahoma"/>
        <w:noProof/>
        <w:color w:val="0D0D0D" w:themeColor="text1" w:themeTint="F2"/>
        <w:sz w:val="16"/>
        <w:szCs w:val="16"/>
        <w:rtl/>
        <w:lang w:val="he-IL"/>
      </w:rPr>
      <w:t xml:space="preserve"> </w:t>
    </w:r>
    <w:r w:rsidRPr="00650DB4">
      <w:rPr>
        <w:rFonts w:ascii="Tahoma" w:hAnsi="Tahoma" w:eastAsiaTheme="majorEastAsia" w:cs="Tahoma" w:hint="eastAsia"/>
        <w:noProof/>
        <w:color w:val="0D0D0D" w:themeColor="text1" w:themeTint="F2"/>
        <w:sz w:val="16"/>
        <w:szCs w:val="16"/>
        <w:rtl/>
        <w:lang w:val="he-IL"/>
      </w:rPr>
      <w:t>יחידות</w:t>
    </w:r>
    <w:r w:rsidRPr="00650DB4">
      <w:rPr>
        <w:rFonts w:ascii="Tahoma" w:hAnsi="Tahoma" w:eastAsiaTheme="majorEastAsia" w:cs="Tahoma"/>
        <w:noProof/>
        <w:color w:val="0D0D0D" w:themeColor="text1" w:themeTint="F2"/>
        <w:sz w:val="16"/>
        <w:szCs w:val="16"/>
        <w:rtl/>
        <w:lang w:val="he-IL"/>
      </w:rPr>
      <w:t xml:space="preserve"> </w:t>
    </w:r>
    <w:r w:rsidRPr="00650DB4">
      <w:rPr>
        <w:rFonts w:ascii="Tahoma" w:hAnsi="Tahoma" w:eastAsiaTheme="majorEastAsia" w:cs="Tahoma" w:hint="eastAsia"/>
        <w:noProof/>
        <w:color w:val="0D0D0D" w:themeColor="text1" w:themeTint="F2"/>
        <w:sz w:val="16"/>
        <w:szCs w:val="16"/>
        <w:rtl/>
        <w:lang w:val="he-IL"/>
      </w:rPr>
      <w:t>אגף</w:t>
    </w:r>
    <w:r w:rsidRPr="00650DB4">
      <w:rPr>
        <w:rFonts w:ascii="Tahoma" w:hAnsi="Tahoma" w:eastAsiaTheme="majorEastAsia" w:cs="Tahoma"/>
        <w:noProof/>
        <w:color w:val="0D0D0D" w:themeColor="text1" w:themeTint="F2"/>
        <w:sz w:val="16"/>
        <w:szCs w:val="16"/>
        <w:rtl/>
        <w:lang w:val="he-IL"/>
      </w:rPr>
      <w:t xml:space="preserve"> </w:t>
    </w:r>
    <w:r w:rsidRPr="00650DB4">
      <w:rPr>
        <w:rFonts w:ascii="Tahoma" w:hAnsi="Tahoma" w:eastAsiaTheme="majorEastAsia" w:cs="Tahoma" w:hint="eastAsia"/>
        <w:noProof/>
        <w:color w:val="0D0D0D" w:themeColor="text1" w:themeTint="F2"/>
        <w:sz w:val="16"/>
        <w:szCs w:val="16"/>
        <w:rtl/>
        <w:lang w:val="he-IL"/>
      </w:rPr>
      <w:t>המודיעין</w:t>
    </w:r>
    <w:r w:rsidRPr="00650DB4">
      <w:rPr>
        <w:rFonts w:ascii="Tahoma" w:hAnsi="Tahoma" w:eastAsiaTheme="majorEastAsia" w:cs="Tahoma"/>
        <w:noProof/>
        <w:color w:val="0D0D0D" w:themeColor="text1" w:themeTint="F2"/>
        <w:sz w:val="16"/>
        <w:szCs w:val="16"/>
        <w:rtl/>
        <w:lang w:val="he-IL"/>
      </w:rPr>
      <w:t xml:space="preserve"> </w:t>
    </w:r>
    <w:r w:rsidRPr="00650DB4">
      <w:rPr>
        <w:rFonts w:ascii="Tahoma" w:hAnsi="Tahoma" w:eastAsiaTheme="majorEastAsia" w:cs="Tahoma" w:hint="eastAsia"/>
        <w:noProof/>
        <w:color w:val="0D0D0D" w:themeColor="text1" w:themeTint="F2"/>
        <w:sz w:val="16"/>
        <w:szCs w:val="16"/>
        <w:rtl/>
        <w:lang w:val="he-IL"/>
      </w:rPr>
      <w:t>ואגף</w:t>
    </w:r>
    <w:r w:rsidRPr="00650DB4">
      <w:rPr>
        <w:rFonts w:ascii="Tahoma" w:hAnsi="Tahoma" w:eastAsiaTheme="majorEastAsia" w:cs="Tahoma"/>
        <w:noProof/>
        <w:color w:val="0D0D0D" w:themeColor="text1" w:themeTint="F2"/>
        <w:sz w:val="16"/>
        <w:szCs w:val="16"/>
        <w:rtl/>
        <w:lang w:val="he-IL"/>
      </w:rPr>
      <w:t xml:space="preserve"> </w:t>
    </w:r>
    <w:r w:rsidRPr="00650DB4">
      <w:rPr>
        <w:rFonts w:ascii="Tahoma" w:hAnsi="Tahoma" w:eastAsiaTheme="majorEastAsia" w:cs="Tahoma" w:hint="eastAsia"/>
        <w:noProof/>
        <w:color w:val="0D0D0D" w:themeColor="text1" w:themeTint="F2"/>
        <w:sz w:val="16"/>
        <w:szCs w:val="16"/>
        <w:rtl/>
        <w:lang w:val="he-IL"/>
      </w:rPr>
      <w:t>התקשוב</w:t>
    </w:r>
    <w:r w:rsidRPr="00650DB4">
      <w:rPr>
        <w:rFonts w:ascii="Tahoma" w:hAnsi="Tahoma" w:eastAsiaTheme="majorEastAsia" w:cs="Tahoma"/>
        <w:noProof/>
        <w:color w:val="0D0D0D" w:themeColor="text1" w:themeTint="F2"/>
        <w:sz w:val="16"/>
        <w:szCs w:val="16"/>
        <w:rtl/>
        <w:lang w:val="he-IL"/>
      </w:rPr>
      <w:t xml:space="preserve"> </w:t>
    </w:r>
    <w:r w:rsidRPr="00650DB4">
      <w:rPr>
        <w:rFonts w:ascii="Tahoma" w:hAnsi="Tahoma" w:eastAsiaTheme="majorEastAsia" w:cs="Tahoma" w:hint="eastAsia"/>
        <w:noProof/>
        <w:color w:val="0D0D0D" w:themeColor="text1" w:themeTint="F2"/>
        <w:sz w:val="16"/>
        <w:szCs w:val="16"/>
        <w:rtl/>
        <w:lang w:val="he-IL"/>
      </w:rPr>
      <w:t>לנגב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0A8" w:rsidRPr="007C237A" w:rsidP="00624B39" w14:paraId="35FB040E" w14:textId="02B5165E">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96730"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דוח שנתי 7</w:t>
    </w:r>
    <w:r w:rsidR="00A41CAE">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58240" behindDoc="0" locked="0" layoutInCell="1" allowOverlap="1">
              <wp:simplePos x="0" y="0"/>
              <wp:positionH relativeFrom="column">
                <wp:posOffset>-763270</wp:posOffset>
              </wp:positionH>
              <wp:positionV relativeFrom="paragraph">
                <wp:posOffset>323215</wp:posOffset>
              </wp:positionV>
              <wp:extent cx="546100" cy="5810250"/>
              <wp:effectExtent l="0" t="0" r="0" b="0"/>
              <wp:wrapNone/>
              <wp:docPr id="2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5810250"/>
                      </a:xfrm>
                      <a:prstGeom prst="rect">
                        <a:avLst/>
                      </a:prstGeom>
                      <a:noFill/>
                      <a:ln w="9525">
                        <a:noFill/>
                        <a:miter lim="800000"/>
                        <a:headEnd/>
                        <a:tailEnd/>
                      </a:ln>
                    </wps:spPr>
                    <wps:txbx>
                      <w:txbxContent>
                        <w:p w:rsidR="008640A8" w:rsidRPr="00D8333F" w:rsidP="00FB5154"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43pt;height:457.5pt;margin-top:25.45pt;margin-left:-60.1pt;mso-height-percent:0;mso-height-relative:margin;mso-width-percent:0;mso-width-relative:margin;mso-wrap-distance-bottom:0;mso-wrap-distance-left:9pt;mso-wrap-distance-right:9pt;mso-wrap-distance-top:0;mso-wrap-style:square;position:absolute;visibility:visible;v-text-anchor:top;z-index:251659264" filled="f" stroked="f">
              <v:textbox style="layout-flow:vertical;mso-layout-flow-alt:bottom-to-top">
                <w:txbxContent>
                  <w:p w:rsidR="008640A8" w:rsidRPr="00D8333F" w:rsidP="00FB5154" w14:paraId="0069A7DE" w14:textId="78B3790F">
                    <w:pPr>
                      <w:tabs>
                        <w:tab w:val="left" w:pos="737"/>
                      </w:tabs>
                      <w:spacing w:before="120" w:after="0" w:line="240" w:lineRule="exact"/>
                      <w:rPr>
                        <w:rFonts w:ascii="Tahoma" w:hAnsi="Tahoma" w:cs="Tahoma"/>
                        <w:color w:val="FFFFFF" w:themeColor="background1"/>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tl/>
                      </w:rPr>
                      <w:tab/>
                    </w:r>
                    <w:r>
                      <w:rPr>
                        <w:rFonts w:ascii="Tahoma" w:hAnsi="Tahoma" w:cs="Tahoma" w:hint="cs"/>
                        <w:color w:val="FFFFFF" w:themeColor="background1"/>
                        <w:sz w:val="24"/>
                        <w:szCs w:val="24"/>
                        <w:rtl/>
                      </w:rPr>
                      <w:t>|</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2A4C" w:rsidRPr="007C237A" w:rsidP="00624B39" w14:paraId="18E7D367" w14:textId="77777777">
    <w:pPr>
      <w:pStyle w:val="Header"/>
      <w:spacing w:before="240" w:after="180"/>
      <w:ind w:right="624"/>
      <w:jc w:val="right"/>
      <w:rPr>
        <w:rFonts w:ascii="Tahoma" w:hAnsi="Tahoma" w:eastAsiaTheme="majorEastAsia" w:cs="Tahoma"/>
        <w:noProof/>
        <w:color w:val="231F20"/>
        <w:sz w:val="16"/>
        <w:szCs w:val="16"/>
      </w:rPr>
    </w:pPr>
    <w:r>
      <w:rPr>
        <w:rFonts w:ascii="Tahoma" w:hAnsi="Tahoma" w:eastAsiaTheme="majorEastAsia" w:cs="Tahoma" w:hint="cs"/>
        <w:noProof/>
        <w:color w:val="0D0D0D" w:themeColor="text1" w:themeTint="F2"/>
        <w:sz w:val="16"/>
        <w:szCs w:val="16"/>
        <w:rtl/>
        <w:lang w:val="he-IL"/>
      </w:rPr>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7549200" cy="10670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33702"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6061A9">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-763270</wp:posOffset>
              </wp:positionH>
              <wp:positionV relativeFrom="paragraph">
                <wp:posOffset>323215</wp:posOffset>
              </wp:positionV>
              <wp:extent cx="546100" cy="6724650"/>
              <wp:effectExtent l="0" t="0" r="0" b="0"/>
              <wp:wrapNone/>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100" cy="6724650"/>
                      </a:xfrm>
                      <a:prstGeom prst="rect">
                        <a:avLst/>
                      </a:prstGeom>
                      <a:noFill/>
                      <a:ln w="9525">
                        <a:noFill/>
                        <a:miter lim="800000"/>
                        <a:headEnd/>
                        <a:tailEnd/>
                      </a:ln>
                    </wps:spPr>
                    <wps:txbx>
                      <w:txbxContent>
                        <w:p w:rsidR="00272A4C" w:rsidRPr="00D8333F" w:rsidP="00650DB4"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650DB4">
                            <w:rPr>
                              <w:rFonts w:ascii="Tahoma" w:hAnsi="Tahoma" w:cs="Tahoma" w:hint="eastAsia"/>
                              <w:b/>
                              <w:bCs/>
                              <w:color w:val="FFFFFF" w:themeColor="background1"/>
                              <w:w w:val="95"/>
                              <w:sz w:val="24"/>
                              <w:szCs w:val="24"/>
                              <w:rtl/>
                            </w:rPr>
                            <w:t>מעבר</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יחידות</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אגף</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המודיעין</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ואגף</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התקשוב</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לנגב</w:t>
                          </w:r>
                          <w:r w:rsidRPr="00650DB4">
                            <w:rPr>
                              <w:rFonts w:ascii="Tahoma" w:hAnsi="Tahoma" w:cs="Tahoma"/>
                              <w:b/>
                              <w:bCs/>
                              <w:color w:val="FFFFFF" w:themeColor="background1"/>
                              <w:w w:val="95"/>
                              <w:sz w:val="24"/>
                              <w:szCs w:val="24"/>
                              <w:rtl/>
                            </w:rPr>
                            <w:t xml:space="preserve"> </w:t>
                          </w:r>
                        </w:p>
                      </w:txbxContent>
                    </wps:txbx>
                    <wps:bodyPr rot="0" vert="vert270"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43pt;height:529.5pt;margin-top:25.45pt;margin-left:-60.1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mso-layout-flow-alt:bottom-to-top">
                <w:txbxContent>
                  <w:p w:rsidR="00272A4C" w:rsidRPr="00D8333F" w:rsidP="00650DB4" w14:paraId="444B5424" w14:textId="77777777">
                    <w:pPr>
                      <w:tabs>
                        <w:tab w:val="left" w:pos="737"/>
                      </w:tabs>
                      <w:spacing w:before="120" w:after="0" w:line="240" w:lineRule="exact"/>
                      <w:rPr>
                        <w:rFonts w:ascii="Tahoma" w:hAnsi="Tahoma" w:cs="Tahoma"/>
                        <w:b/>
                        <w:bCs/>
                        <w:color w:val="FFFFFF" w:themeColor="background1"/>
                        <w:w w:val="95"/>
                        <w:sz w:val="24"/>
                        <w:szCs w:val="24"/>
                      </w:rPr>
                    </w:pPr>
                    <w:r w:rsidRPr="00D8333F">
                      <w:rPr>
                        <w:rFonts w:ascii="Tahoma" w:hAnsi="Tahoma" w:cs="Tahoma"/>
                        <w:color w:val="FFFFFF" w:themeColor="background1"/>
                        <w:sz w:val="24"/>
                        <w:szCs w:val="24"/>
                        <w:rtl/>
                      </w:rPr>
                      <w:t>תקציר</w:t>
                    </w:r>
                    <w:r>
                      <w:rPr>
                        <w:rFonts w:ascii="Tahoma" w:hAnsi="Tahoma" w:cs="Tahoma"/>
                        <w:color w:val="FFFFFF" w:themeColor="background1"/>
                        <w:sz w:val="24"/>
                        <w:szCs w:val="24"/>
                      </w:rPr>
                      <w:tab/>
                    </w:r>
                    <w:r>
                      <w:rPr>
                        <w:rFonts w:ascii="Tahoma" w:hAnsi="Tahoma" w:cs="Tahoma" w:hint="cs"/>
                        <w:color w:val="FFFFFF" w:themeColor="background1"/>
                        <w:sz w:val="24"/>
                        <w:szCs w:val="24"/>
                        <w:rtl/>
                      </w:rPr>
                      <w:t xml:space="preserve">| </w:t>
                    </w:r>
                    <w:r w:rsidRPr="00650DB4">
                      <w:rPr>
                        <w:rFonts w:ascii="Tahoma" w:hAnsi="Tahoma" w:cs="Tahoma" w:hint="eastAsia"/>
                        <w:b/>
                        <w:bCs/>
                        <w:color w:val="FFFFFF" w:themeColor="background1"/>
                        <w:w w:val="95"/>
                        <w:sz w:val="24"/>
                        <w:szCs w:val="24"/>
                        <w:rtl/>
                      </w:rPr>
                      <w:t>מעבר</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יחידות</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אגף</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המודיעין</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ואגף</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התקשוב</w:t>
                    </w:r>
                    <w:r w:rsidRPr="00650DB4">
                      <w:rPr>
                        <w:rFonts w:ascii="Tahoma" w:hAnsi="Tahoma" w:cs="Tahoma"/>
                        <w:b/>
                        <w:bCs/>
                        <w:color w:val="FFFFFF" w:themeColor="background1"/>
                        <w:w w:val="95"/>
                        <w:sz w:val="24"/>
                        <w:szCs w:val="24"/>
                        <w:rtl/>
                      </w:rPr>
                      <w:t xml:space="preserve"> </w:t>
                    </w:r>
                    <w:r w:rsidRPr="00650DB4">
                      <w:rPr>
                        <w:rFonts w:ascii="Tahoma" w:hAnsi="Tahoma" w:cs="Tahoma" w:hint="eastAsia"/>
                        <w:b/>
                        <w:bCs/>
                        <w:color w:val="FFFFFF" w:themeColor="background1"/>
                        <w:w w:val="95"/>
                        <w:sz w:val="24"/>
                        <w:szCs w:val="24"/>
                        <w:rtl/>
                      </w:rPr>
                      <w:t>לנגב</w:t>
                    </w:r>
                    <w:r w:rsidRPr="00650DB4">
                      <w:rPr>
                        <w:rFonts w:ascii="Tahoma" w:hAnsi="Tahoma" w:cs="Tahoma"/>
                        <w:b/>
                        <w:bCs/>
                        <w:color w:val="FFFFFF" w:themeColor="background1"/>
                        <w:w w:val="95"/>
                        <w:sz w:val="24"/>
                        <w:szCs w:val="24"/>
                        <w:rtl/>
                      </w:rPr>
                      <w:t xml:space="preserve"> </w:t>
                    </w:r>
                  </w:p>
                </w:txbxContent>
              </v:textbox>
            </v:shape>
          </w:pict>
        </mc:Fallback>
      </mc:AlternateContent>
    </w:r>
    <w:r w:rsidRPr="006061A9">
      <w:rPr>
        <w:rFonts w:ascii="Tahoma" w:hAnsi="Tahoma" w:eastAsiaTheme="majorEastAsia" w:cs="Tahoma" w:hint="cs"/>
        <w:noProof/>
        <w:color w:val="0D0D0D" w:themeColor="text1" w:themeTint="F2"/>
        <w:sz w:val="16"/>
        <w:szCs w:val="16"/>
        <w:rtl/>
      </w:rPr>
      <w:t xml:space="preserve">מבקר המדינה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דוח שנתי 7</w:t>
    </w:r>
    <w:r>
      <w:rPr>
        <w:rFonts w:ascii="Tahoma" w:hAnsi="Tahoma" w:eastAsiaTheme="majorEastAsia" w:cs="Tahoma" w:hint="cs"/>
        <w:noProof/>
        <w:color w:val="0D0D0D" w:themeColor="text1" w:themeTint="F2"/>
        <w:sz w:val="16"/>
        <w:szCs w:val="16"/>
        <w:rtl/>
      </w:rPr>
      <w:t>1</w:t>
    </w:r>
    <w:r w:rsidRPr="006061A9">
      <w:rPr>
        <w:rFonts w:ascii="Tahoma" w:hAnsi="Tahoma" w:eastAsiaTheme="majorEastAsia" w:cs="Tahoma" w:hint="cs"/>
        <w:noProof/>
        <w:color w:val="0D0D0D" w:themeColor="text1" w:themeTint="F2"/>
        <w:sz w:val="16"/>
        <w:szCs w:val="16"/>
        <w:rtl/>
      </w:rPr>
      <w:t xml:space="preserve">ב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 xml:space="preserve">| </w:t>
    </w:r>
    <w:r>
      <w:rPr>
        <w:rFonts w:ascii="Tahoma" w:hAnsi="Tahoma" w:eastAsiaTheme="majorEastAsia" w:cs="Tahoma" w:hint="cs"/>
        <w:noProof/>
        <w:color w:val="0D0D0D" w:themeColor="text1" w:themeTint="F2"/>
        <w:sz w:val="16"/>
        <w:szCs w:val="16"/>
        <w:rtl/>
      </w:rPr>
      <w:t xml:space="preserve"> </w:t>
    </w:r>
    <w:r w:rsidRPr="006061A9">
      <w:rPr>
        <w:rFonts w:ascii="Tahoma" w:hAnsi="Tahoma" w:eastAsiaTheme="majorEastAsia" w:cs="Tahoma" w:hint="cs"/>
        <w:noProof/>
        <w:color w:val="0D0D0D" w:themeColor="text1" w:themeTint="F2"/>
        <w:sz w:val="16"/>
        <w:szCs w:val="16"/>
        <w:rtl/>
      </w:rPr>
      <w:t>התשפ"א-2021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1.5pt" o:bullet="t">
        <v:imagedata r:id="rId1" o:title="red-hand"/>
      </v:shape>
    </w:pict>
  </w:numPicBullet>
  <w:numPicBullet w:numPicBulletId="1">
    <w:pict>
      <v:shape id="_x0000_i1026" type="#_x0000_t75" style="width:11.5pt;height:13.5pt" o:bullet="t">
        <v:imagedata r:id="rId2" o:title=""/>
      </v:shape>
    </w:pict>
  </w:numPicBullet>
  <w:abstractNum w:abstractNumId="0" w15:restartNumberingAfterBreak="1">
    <w:nsid w:val="103B4C4A"/>
    <w:multiLevelType w:val="multilevel"/>
    <w:tmpl w:val="AF108A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2">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82F2DB5"/>
    <w:multiLevelType w:val="hybridMultilevel"/>
    <w:tmpl w:val="7AA486C6"/>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1">
    <w:nsid w:val="3BC705D9"/>
    <w:multiLevelType w:val="multilevel"/>
    <w:tmpl w:val="8DC66CE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6699458C"/>
    <w:multiLevelType w:val="hybridMultilevel"/>
    <w:tmpl w:val="FE801472"/>
    <w:lvl w:ilvl="0">
      <w:start w:val="1"/>
      <w:numFmt w:val="bullet"/>
      <w:lvlText w:val=""/>
      <w:lvlPicBulletId w:val="0"/>
      <w:lvlJc w:val="left"/>
      <w:pPr>
        <w:ind w:left="360" w:hanging="360"/>
      </w:pPr>
      <w:rPr>
        <w:rFonts w:ascii="Symbol" w:hAnsi="Symbol" w:cs="Wingdings" w:hint="default"/>
        <w:b/>
        <w:i w:val="0"/>
        <w:caps w:val="0"/>
        <w:strike w:val="0"/>
        <w:dstrike w:val="0"/>
        <w:vanish w:val="0"/>
        <w:color w:val="auto"/>
        <w:position w:val="-6"/>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num w:numId="1">
    <w:abstractNumId w:val="3"/>
  </w:num>
  <w:num w:numId="2">
    <w:abstractNumId w:val="7"/>
  </w:num>
  <w:num w:numId="3">
    <w:abstractNumId w:val="2"/>
  </w:num>
  <w:num w:numId="4">
    <w:abstractNumId w:val="1"/>
  </w:num>
  <w:num w:numId="5">
    <w:abstractNumId w:val="6"/>
  </w:num>
  <w:num w:numId="6">
    <w:abstractNumId w:val="4"/>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gutterAtTop/>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006"/>
    <w:rsid w:val="000249E2"/>
    <w:rsid w:val="00025440"/>
    <w:rsid w:val="00025650"/>
    <w:rsid w:val="0002681A"/>
    <w:rsid w:val="0002689B"/>
    <w:rsid w:val="00027245"/>
    <w:rsid w:val="000315F5"/>
    <w:rsid w:val="00031938"/>
    <w:rsid w:val="00032126"/>
    <w:rsid w:val="000331D3"/>
    <w:rsid w:val="00033E04"/>
    <w:rsid w:val="0003470F"/>
    <w:rsid w:val="00034F3F"/>
    <w:rsid w:val="000350BF"/>
    <w:rsid w:val="000356A7"/>
    <w:rsid w:val="00035AA3"/>
    <w:rsid w:val="00035BD0"/>
    <w:rsid w:val="00036469"/>
    <w:rsid w:val="00036B1B"/>
    <w:rsid w:val="00037596"/>
    <w:rsid w:val="00040CFC"/>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2C54"/>
    <w:rsid w:val="0008321A"/>
    <w:rsid w:val="00083F4F"/>
    <w:rsid w:val="00084171"/>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1D75"/>
    <w:rsid w:val="000A251B"/>
    <w:rsid w:val="000A2903"/>
    <w:rsid w:val="000A2BC9"/>
    <w:rsid w:val="000A34B5"/>
    <w:rsid w:val="000A3864"/>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518"/>
    <w:rsid w:val="000C2E22"/>
    <w:rsid w:val="000C4DEF"/>
    <w:rsid w:val="000C5425"/>
    <w:rsid w:val="000C57FF"/>
    <w:rsid w:val="000C6708"/>
    <w:rsid w:val="000C7018"/>
    <w:rsid w:val="000D18BB"/>
    <w:rsid w:val="000D1DB2"/>
    <w:rsid w:val="000D2DD0"/>
    <w:rsid w:val="000D3360"/>
    <w:rsid w:val="000D4784"/>
    <w:rsid w:val="000D5240"/>
    <w:rsid w:val="000D59A4"/>
    <w:rsid w:val="000D649A"/>
    <w:rsid w:val="000D6EAA"/>
    <w:rsid w:val="000D7D5B"/>
    <w:rsid w:val="000E03FF"/>
    <w:rsid w:val="000E0EF4"/>
    <w:rsid w:val="000E1559"/>
    <w:rsid w:val="000E1A45"/>
    <w:rsid w:val="000E1B3C"/>
    <w:rsid w:val="000E1CA6"/>
    <w:rsid w:val="000E1E7D"/>
    <w:rsid w:val="000E28D1"/>
    <w:rsid w:val="000E37F3"/>
    <w:rsid w:val="000E42E0"/>
    <w:rsid w:val="000E46D3"/>
    <w:rsid w:val="000E4F0D"/>
    <w:rsid w:val="000E5AF7"/>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4716"/>
    <w:rsid w:val="00135EB9"/>
    <w:rsid w:val="00136B9E"/>
    <w:rsid w:val="00141E28"/>
    <w:rsid w:val="001435CD"/>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03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5F8C"/>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4362"/>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4FDC"/>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A4C"/>
    <w:rsid w:val="00272DCB"/>
    <w:rsid w:val="00273409"/>
    <w:rsid w:val="002735DC"/>
    <w:rsid w:val="00273C82"/>
    <w:rsid w:val="00273E3E"/>
    <w:rsid w:val="00274D7E"/>
    <w:rsid w:val="0027747C"/>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0A"/>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C796B"/>
    <w:rsid w:val="002D1462"/>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4CE5"/>
    <w:rsid w:val="003150B1"/>
    <w:rsid w:val="00316C90"/>
    <w:rsid w:val="003173E0"/>
    <w:rsid w:val="00320159"/>
    <w:rsid w:val="00321D1B"/>
    <w:rsid w:val="0032364A"/>
    <w:rsid w:val="003243AF"/>
    <w:rsid w:val="00325332"/>
    <w:rsid w:val="00325469"/>
    <w:rsid w:val="00327C2A"/>
    <w:rsid w:val="00327FBF"/>
    <w:rsid w:val="0033032D"/>
    <w:rsid w:val="00330465"/>
    <w:rsid w:val="00330697"/>
    <w:rsid w:val="0033100C"/>
    <w:rsid w:val="00331522"/>
    <w:rsid w:val="00331A56"/>
    <w:rsid w:val="00331DAB"/>
    <w:rsid w:val="003323CD"/>
    <w:rsid w:val="00333810"/>
    <w:rsid w:val="00333FB0"/>
    <w:rsid w:val="00334BBC"/>
    <w:rsid w:val="00334E99"/>
    <w:rsid w:val="00335542"/>
    <w:rsid w:val="00335960"/>
    <w:rsid w:val="00335F65"/>
    <w:rsid w:val="00336A22"/>
    <w:rsid w:val="00336A9C"/>
    <w:rsid w:val="003408F2"/>
    <w:rsid w:val="00341EDA"/>
    <w:rsid w:val="00342E41"/>
    <w:rsid w:val="00342F9F"/>
    <w:rsid w:val="003437E8"/>
    <w:rsid w:val="00344900"/>
    <w:rsid w:val="00345A36"/>
    <w:rsid w:val="003466C7"/>
    <w:rsid w:val="00346B0D"/>
    <w:rsid w:val="00346DF9"/>
    <w:rsid w:val="003504AD"/>
    <w:rsid w:val="00351463"/>
    <w:rsid w:val="00352F48"/>
    <w:rsid w:val="00353326"/>
    <w:rsid w:val="0035361A"/>
    <w:rsid w:val="003541A3"/>
    <w:rsid w:val="0035442A"/>
    <w:rsid w:val="00354900"/>
    <w:rsid w:val="003572C8"/>
    <w:rsid w:val="00357D06"/>
    <w:rsid w:val="003609E2"/>
    <w:rsid w:val="00361B78"/>
    <w:rsid w:val="00361CD3"/>
    <w:rsid w:val="0036393B"/>
    <w:rsid w:val="00363C25"/>
    <w:rsid w:val="00363DBE"/>
    <w:rsid w:val="00364230"/>
    <w:rsid w:val="00364FDF"/>
    <w:rsid w:val="00366DF1"/>
    <w:rsid w:val="00367BD8"/>
    <w:rsid w:val="00370725"/>
    <w:rsid w:val="003707D3"/>
    <w:rsid w:val="00370A28"/>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DCA"/>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A75D5"/>
    <w:rsid w:val="003B0565"/>
    <w:rsid w:val="003B159D"/>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14AF"/>
    <w:rsid w:val="003D15EC"/>
    <w:rsid w:val="003D18C0"/>
    <w:rsid w:val="003D3AD8"/>
    <w:rsid w:val="003D4208"/>
    <w:rsid w:val="003D4441"/>
    <w:rsid w:val="003D4A2A"/>
    <w:rsid w:val="003D4DAC"/>
    <w:rsid w:val="003D4DE9"/>
    <w:rsid w:val="003D4FDE"/>
    <w:rsid w:val="003D5F15"/>
    <w:rsid w:val="003D7986"/>
    <w:rsid w:val="003E04AC"/>
    <w:rsid w:val="003E06C7"/>
    <w:rsid w:val="003E0C5E"/>
    <w:rsid w:val="003E1352"/>
    <w:rsid w:val="003E1383"/>
    <w:rsid w:val="003E323C"/>
    <w:rsid w:val="003E5430"/>
    <w:rsid w:val="003E6F0C"/>
    <w:rsid w:val="003E709A"/>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B3"/>
    <w:rsid w:val="004309C5"/>
    <w:rsid w:val="00431864"/>
    <w:rsid w:val="00431E6E"/>
    <w:rsid w:val="00432DBC"/>
    <w:rsid w:val="004334FD"/>
    <w:rsid w:val="004335F4"/>
    <w:rsid w:val="00434573"/>
    <w:rsid w:val="00434710"/>
    <w:rsid w:val="00434979"/>
    <w:rsid w:val="00436B3D"/>
    <w:rsid w:val="00436DAE"/>
    <w:rsid w:val="00437A8F"/>
    <w:rsid w:val="00437CA8"/>
    <w:rsid w:val="00440A9C"/>
    <w:rsid w:val="00441319"/>
    <w:rsid w:val="00441A9F"/>
    <w:rsid w:val="00442153"/>
    <w:rsid w:val="00442D2E"/>
    <w:rsid w:val="00442E1F"/>
    <w:rsid w:val="00444737"/>
    <w:rsid w:val="00445112"/>
    <w:rsid w:val="00445C07"/>
    <w:rsid w:val="00445CE5"/>
    <w:rsid w:val="00446104"/>
    <w:rsid w:val="004461BF"/>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732"/>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4D2D"/>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DF9"/>
    <w:rsid w:val="004C1982"/>
    <w:rsid w:val="004C24BD"/>
    <w:rsid w:val="004C2BED"/>
    <w:rsid w:val="004C41A4"/>
    <w:rsid w:val="004C5249"/>
    <w:rsid w:val="004C646D"/>
    <w:rsid w:val="004C777F"/>
    <w:rsid w:val="004D04A5"/>
    <w:rsid w:val="004D2DF8"/>
    <w:rsid w:val="004D3F0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6337"/>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04"/>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4A5D"/>
    <w:rsid w:val="005256F3"/>
    <w:rsid w:val="00525E93"/>
    <w:rsid w:val="0052621D"/>
    <w:rsid w:val="00527462"/>
    <w:rsid w:val="005276C3"/>
    <w:rsid w:val="00527873"/>
    <w:rsid w:val="00530040"/>
    <w:rsid w:val="005302AB"/>
    <w:rsid w:val="00530A7F"/>
    <w:rsid w:val="00530F88"/>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0F8E"/>
    <w:rsid w:val="00551A41"/>
    <w:rsid w:val="00552038"/>
    <w:rsid w:val="005529D8"/>
    <w:rsid w:val="00553692"/>
    <w:rsid w:val="00554A39"/>
    <w:rsid w:val="00555B3E"/>
    <w:rsid w:val="005560EB"/>
    <w:rsid w:val="005562B3"/>
    <w:rsid w:val="0055660D"/>
    <w:rsid w:val="00557333"/>
    <w:rsid w:val="00557DD2"/>
    <w:rsid w:val="0056030C"/>
    <w:rsid w:val="00561B31"/>
    <w:rsid w:val="00562A5B"/>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CC"/>
    <w:rsid w:val="00575AD1"/>
    <w:rsid w:val="005765C7"/>
    <w:rsid w:val="00576828"/>
    <w:rsid w:val="00577182"/>
    <w:rsid w:val="0057796D"/>
    <w:rsid w:val="005800C4"/>
    <w:rsid w:val="00580C39"/>
    <w:rsid w:val="005818ED"/>
    <w:rsid w:val="00582EEE"/>
    <w:rsid w:val="00584ECC"/>
    <w:rsid w:val="0058546D"/>
    <w:rsid w:val="0058562D"/>
    <w:rsid w:val="00586C76"/>
    <w:rsid w:val="005900FC"/>
    <w:rsid w:val="00590929"/>
    <w:rsid w:val="0059097C"/>
    <w:rsid w:val="00590AF8"/>
    <w:rsid w:val="00591657"/>
    <w:rsid w:val="00592124"/>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3874"/>
    <w:rsid w:val="005B426A"/>
    <w:rsid w:val="005B463B"/>
    <w:rsid w:val="005B515A"/>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4C93"/>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70A"/>
    <w:rsid w:val="00605EF8"/>
    <w:rsid w:val="006061A9"/>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944"/>
    <w:rsid w:val="006230E1"/>
    <w:rsid w:val="00624217"/>
    <w:rsid w:val="00624795"/>
    <w:rsid w:val="00624B39"/>
    <w:rsid w:val="00624B91"/>
    <w:rsid w:val="0062578F"/>
    <w:rsid w:val="00625EFD"/>
    <w:rsid w:val="00626741"/>
    <w:rsid w:val="006274AF"/>
    <w:rsid w:val="00627BBF"/>
    <w:rsid w:val="00630845"/>
    <w:rsid w:val="006339F3"/>
    <w:rsid w:val="00633BB2"/>
    <w:rsid w:val="00634119"/>
    <w:rsid w:val="0063470B"/>
    <w:rsid w:val="0063519E"/>
    <w:rsid w:val="0063632E"/>
    <w:rsid w:val="00640298"/>
    <w:rsid w:val="00641FC6"/>
    <w:rsid w:val="006423C5"/>
    <w:rsid w:val="00642E60"/>
    <w:rsid w:val="0064502B"/>
    <w:rsid w:val="00645307"/>
    <w:rsid w:val="006453AA"/>
    <w:rsid w:val="006454C5"/>
    <w:rsid w:val="00646CF4"/>
    <w:rsid w:val="006474EC"/>
    <w:rsid w:val="00650187"/>
    <w:rsid w:val="00650DB4"/>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9E9"/>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3684"/>
    <w:rsid w:val="006B5117"/>
    <w:rsid w:val="006B5429"/>
    <w:rsid w:val="006B59CA"/>
    <w:rsid w:val="006B5D69"/>
    <w:rsid w:val="006B6B3C"/>
    <w:rsid w:val="006B6E97"/>
    <w:rsid w:val="006B77AC"/>
    <w:rsid w:val="006B78C5"/>
    <w:rsid w:val="006C085A"/>
    <w:rsid w:val="006C3610"/>
    <w:rsid w:val="006C3674"/>
    <w:rsid w:val="006C3E19"/>
    <w:rsid w:val="006C47F6"/>
    <w:rsid w:val="006C4AC5"/>
    <w:rsid w:val="006C5F46"/>
    <w:rsid w:val="006C6EFC"/>
    <w:rsid w:val="006C7080"/>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502"/>
    <w:rsid w:val="00716E79"/>
    <w:rsid w:val="00717591"/>
    <w:rsid w:val="007177E4"/>
    <w:rsid w:val="00720F2C"/>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489"/>
    <w:rsid w:val="00766F23"/>
    <w:rsid w:val="00767790"/>
    <w:rsid w:val="00767C08"/>
    <w:rsid w:val="0077052B"/>
    <w:rsid w:val="00770607"/>
    <w:rsid w:val="00770C49"/>
    <w:rsid w:val="00770FE5"/>
    <w:rsid w:val="00772DF5"/>
    <w:rsid w:val="007763DB"/>
    <w:rsid w:val="007778F3"/>
    <w:rsid w:val="00777AED"/>
    <w:rsid w:val="00781580"/>
    <w:rsid w:val="00781B8F"/>
    <w:rsid w:val="007825F8"/>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422A"/>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2B1"/>
    <w:rsid w:val="007B4ADC"/>
    <w:rsid w:val="007B55B2"/>
    <w:rsid w:val="007B654B"/>
    <w:rsid w:val="007B6EC7"/>
    <w:rsid w:val="007B7880"/>
    <w:rsid w:val="007C08FF"/>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13D8"/>
    <w:rsid w:val="007E2125"/>
    <w:rsid w:val="007E277B"/>
    <w:rsid w:val="007E38A7"/>
    <w:rsid w:val="007E3A8F"/>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7121"/>
    <w:rsid w:val="007F7833"/>
    <w:rsid w:val="00800A36"/>
    <w:rsid w:val="008011FB"/>
    <w:rsid w:val="00801750"/>
    <w:rsid w:val="00801B26"/>
    <w:rsid w:val="00801D83"/>
    <w:rsid w:val="00805601"/>
    <w:rsid w:val="00807EDC"/>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549"/>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3C5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67"/>
    <w:rsid w:val="008577DA"/>
    <w:rsid w:val="00860D6C"/>
    <w:rsid w:val="00862168"/>
    <w:rsid w:val="0086284D"/>
    <w:rsid w:val="008635A7"/>
    <w:rsid w:val="008640A8"/>
    <w:rsid w:val="00865CCF"/>
    <w:rsid w:val="00865D67"/>
    <w:rsid w:val="00865F8B"/>
    <w:rsid w:val="00866E36"/>
    <w:rsid w:val="008672D0"/>
    <w:rsid w:val="00870102"/>
    <w:rsid w:val="0087145C"/>
    <w:rsid w:val="008723A0"/>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80A"/>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1EBA"/>
    <w:rsid w:val="008E20FC"/>
    <w:rsid w:val="008E3AF7"/>
    <w:rsid w:val="008E405A"/>
    <w:rsid w:val="008E4957"/>
    <w:rsid w:val="008E6454"/>
    <w:rsid w:val="008E71D2"/>
    <w:rsid w:val="008E76BF"/>
    <w:rsid w:val="008F0135"/>
    <w:rsid w:val="008F1460"/>
    <w:rsid w:val="008F2459"/>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6506"/>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3CE"/>
    <w:rsid w:val="0094087B"/>
    <w:rsid w:val="0094352E"/>
    <w:rsid w:val="00944100"/>
    <w:rsid w:val="00946475"/>
    <w:rsid w:val="00946587"/>
    <w:rsid w:val="0094720D"/>
    <w:rsid w:val="0094772D"/>
    <w:rsid w:val="009507DB"/>
    <w:rsid w:val="009511E5"/>
    <w:rsid w:val="0095149D"/>
    <w:rsid w:val="009517F6"/>
    <w:rsid w:val="009521C1"/>
    <w:rsid w:val="00952A15"/>
    <w:rsid w:val="009534C9"/>
    <w:rsid w:val="00953EF6"/>
    <w:rsid w:val="0095402B"/>
    <w:rsid w:val="00955290"/>
    <w:rsid w:val="00955EBD"/>
    <w:rsid w:val="009568B5"/>
    <w:rsid w:val="00961752"/>
    <w:rsid w:val="00962F77"/>
    <w:rsid w:val="00963193"/>
    <w:rsid w:val="00964AA4"/>
    <w:rsid w:val="00964DE9"/>
    <w:rsid w:val="00965598"/>
    <w:rsid w:val="009665B5"/>
    <w:rsid w:val="0096660F"/>
    <w:rsid w:val="009677C7"/>
    <w:rsid w:val="009712EA"/>
    <w:rsid w:val="009729A9"/>
    <w:rsid w:val="009752BE"/>
    <w:rsid w:val="009752D4"/>
    <w:rsid w:val="0097535C"/>
    <w:rsid w:val="00975710"/>
    <w:rsid w:val="00975A23"/>
    <w:rsid w:val="009761D3"/>
    <w:rsid w:val="009762F4"/>
    <w:rsid w:val="00976F28"/>
    <w:rsid w:val="0098132E"/>
    <w:rsid w:val="009822AB"/>
    <w:rsid w:val="00982A00"/>
    <w:rsid w:val="00983048"/>
    <w:rsid w:val="0098318A"/>
    <w:rsid w:val="0098335A"/>
    <w:rsid w:val="00983B82"/>
    <w:rsid w:val="0098553A"/>
    <w:rsid w:val="00986127"/>
    <w:rsid w:val="009864F0"/>
    <w:rsid w:val="00986603"/>
    <w:rsid w:val="00986D7B"/>
    <w:rsid w:val="00987481"/>
    <w:rsid w:val="009877D6"/>
    <w:rsid w:val="00987864"/>
    <w:rsid w:val="00987BF2"/>
    <w:rsid w:val="00990141"/>
    <w:rsid w:val="00993242"/>
    <w:rsid w:val="00993CF6"/>
    <w:rsid w:val="009943FA"/>
    <w:rsid w:val="00995AD8"/>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6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C5D"/>
    <w:rsid w:val="009D7F07"/>
    <w:rsid w:val="009D7F36"/>
    <w:rsid w:val="009E124C"/>
    <w:rsid w:val="009E2122"/>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E5D"/>
    <w:rsid w:val="00A068D1"/>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A66"/>
    <w:rsid w:val="00A22EA6"/>
    <w:rsid w:val="00A239BC"/>
    <w:rsid w:val="00A25379"/>
    <w:rsid w:val="00A25895"/>
    <w:rsid w:val="00A26B14"/>
    <w:rsid w:val="00A27187"/>
    <w:rsid w:val="00A27B7B"/>
    <w:rsid w:val="00A3003D"/>
    <w:rsid w:val="00A30122"/>
    <w:rsid w:val="00A30FE4"/>
    <w:rsid w:val="00A31BFA"/>
    <w:rsid w:val="00A36D15"/>
    <w:rsid w:val="00A36E0D"/>
    <w:rsid w:val="00A36F15"/>
    <w:rsid w:val="00A371B5"/>
    <w:rsid w:val="00A40BC1"/>
    <w:rsid w:val="00A41377"/>
    <w:rsid w:val="00A413BE"/>
    <w:rsid w:val="00A41CAE"/>
    <w:rsid w:val="00A428DD"/>
    <w:rsid w:val="00A43126"/>
    <w:rsid w:val="00A4464E"/>
    <w:rsid w:val="00A44AA1"/>
    <w:rsid w:val="00A44DE9"/>
    <w:rsid w:val="00A460E1"/>
    <w:rsid w:val="00A479C4"/>
    <w:rsid w:val="00A50246"/>
    <w:rsid w:val="00A51691"/>
    <w:rsid w:val="00A51EC8"/>
    <w:rsid w:val="00A52274"/>
    <w:rsid w:val="00A523F8"/>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EAD"/>
    <w:rsid w:val="00A740B1"/>
    <w:rsid w:val="00A74325"/>
    <w:rsid w:val="00A75949"/>
    <w:rsid w:val="00A76915"/>
    <w:rsid w:val="00A80991"/>
    <w:rsid w:val="00A8099A"/>
    <w:rsid w:val="00A8199B"/>
    <w:rsid w:val="00A822E4"/>
    <w:rsid w:val="00A827F3"/>
    <w:rsid w:val="00A82A69"/>
    <w:rsid w:val="00A8379B"/>
    <w:rsid w:val="00A84A7A"/>
    <w:rsid w:val="00A863C1"/>
    <w:rsid w:val="00A8660E"/>
    <w:rsid w:val="00A879CC"/>
    <w:rsid w:val="00A9017C"/>
    <w:rsid w:val="00A90478"/>
    <w:rsid w:val="00A90667"/>
    <w:rsid w:val="00A91319"/>
    <w:rsid w:val="00A913C6"/>
    <w:rsid w:val="00A914F9"/>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364"/>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7EB3"/>
    <w:rsid w:val="00AC0359"/>
    <w:rsid w:val="00AC0DB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C51"/>
    <w:rsid w:val="00AD1CB2"/>
    <w:rsid w:val="00AD262A"/>
    <w:rsid w:val="00AD380D"/>
    <w:rsid w:val="00AD38D9"/>
    <w:rsid w:val="00AD39BA"/>
    <w:rsid w:val="00AD4FCA"/>
    <w:rsid w:val="00AD57B5"/>
    <w:rsid w:val="00AD6429"/>
    <w:rsid w:val="00AD6A86"/>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4D00"/>
    <w:rsid w:val="00AF7C38"/>
    <w:rsid w:val="00B00474"/>
    <w:rsid w:val="00B00878"/>
    <w:rsid w:val="00B0276C"/>
    <w:rsid w:val="00B0286F"/>
    <w:rsid w:val="00B02B5B"/>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3D36"/>
    <w:rsid w:val="00B1464A"/>
    <w:rsid w:val="00B14D75"/>
    <w:rsid w:val="00B15605"/>
    <w:rsid w:val="00B160CB"/>
    <w:rsid w:val="00B165D6"/>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0E79"/>
    <w:rsid w:val="00B914C7"/>
    <w:rsid w:val="00B9160E"/>
    <w:rsid w:val="00B9248D"/>
    <w:rsid w:val="00B92AC7"/>
    <w:rsid w:val="00B95615"/>
    <w:rsid w:val="00B96064"/>
    <w:rsid w:val="00B96F64"/>
    <w:rsid w:val="00B972EE"/>
    <w:rsid w:val="00B97A74"/>
    <w:rsid w:val="00BA051B"/>
    <w:rsid w:val="00BA08DC"/>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62C"/>
    <w:rsid w:val="00BB3047"/>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1B0"/>
    <w:rsid w:val="00BD675C"/>
    <w:rsid w:val="00BD6C42"/>
    <w:rsid w:val="00BD704C"/>
    <w:rsid w:val="00BD71E6"/>
    <w:rsid w:val="00BE03E9"/>
    <w:rsid w:val="00BE0988"/>
    <w:rsid w:val="00BE237A"/>
    <w:rsid w:val="00BE37E0"/>
    <w:rsid w:val="00BE475F"/>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51C8"/>
    <w:rsid w:val="00C564D6"/>
    <w:rsid w:val="00C57862"/>
    <w:rsid w:val="00C5799C"/>
    <w:rsid w:val="00C60040"/>
    <w:rsid w:val="00C61068"/>
    <w:rsid w:val="00C61467"/>
    <w:rsid w:val="00C62529"/>
    <w:rsid w:val="00C63553"/>
    <w:rsid w:val="00C63CDE"/>
    <w:rsid w:val="00C64599"/>
    <w:rsid w:val="00C658F0"/>
    <w:rsid w:val="00C65C4E"/>
    <w:rsid w:val="00C66A56"/>
    <w:rsid w:val="00C66AFF"/>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2E91"/>
    <w:rsid w:val="00C9354F"/>
    <w:rsid w:val="00C95789"/>
    <w:rsid w:val="00C95D08"/>
    <w:rsid w:val="00C96091"/>
    <w:rsid w:val="00C969A5"/>
    <w:rsid w:val="00C96B43"/>
    <w:rsid w:val="00C97EE5"/>
    <w:rsid w:val="00CA02EF"/>
    <w:rsid w:val="00CA07ED"/>
    <w:rsid w:val="00CA1595"/>
    <w:rsid w:val="00CA1A7A"/>
    <w:rsid w:val="00CA2809"/>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5B90"/>
    <w:rsid w:val="00CE7203"/>
    <w:rsid w:val="00CE7948"/>
    <w:rsid w:val="00CF0094"/>
    <w:rsid w:val="00CF2005"/>
    <w:rsid w:val="00CF22F4"/>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6985"/>
    <w:rsid w:val="00D074AE"/>
    <w:rsid w:val="00D0792B"/>
    <w:rsid w:val="00D10410"/>
    <w:rsid w:val="00D10817"/>
    <w:rsid w:val="00D108DB"/>
    <w:rsid w:val="00D114FE"/>
    <w:rsid w:val="00D11AF0"/>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55B"/>
    <w:rsid w:val="00D33781"/>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52E5"/>
    <w:rsid w:val="00D45FC0"/>
    <w:rsid w:val="00D46013"/>
    <w:rsid w:val="00D46617"/>
    <w:rsid w:val="00D4689F"/>
    <w:rsid w:val="00D46996"/>
    <w:rsid w:val="00D46ECB"/>
    <w:rsid w:val="00D47438"/>
    <w:rsid w:val="00D47B16"/>
    <w:rsid w:val="00D47D8C"/>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882"/>
    <w:rsid w:val="00D63A85"/>
    <w:rsid w:val="00D63A93"/>
    <w:rsid w:val="00D6487C"/>
    <w:rsid w:val="00D64BAB"/>
    <w:rsid w:val="00D6685C"/>
    <w:rsid w:val="00D67444"/>
    <w:rsid w:val="00D70430"/>
    <w:rsid w:val="00D707E1"/>
    <w:rsid w:val="00D714D0"/>
    <w:rsid w:val="00D7180F"/>
    <w:rsid w:val="00D719EC"/>
    <w:rsid w:val="00D71DD0"/>
    <w:rsid w:val="00D7309D"/>
    <w:rsid w:val="00D7311C"/>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D24"/>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3AE5"/>
    <w:rsid w:val="00DD4918"/>
    <w:rsid w:val="00DD5506"/>
    <w:rsid w:val="00DD5D7C"/>
    <w:rsid w:val="00DD6877"/>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1DBA"/>
    <w:rsid w:val="00DF21D0"/>
    <w:rsid w:val="00DF2E81"/>
    <w:rsid w:val="00DF34C1"/>
    <w:rsid w:val="00DF4141"/>
    <w:rsid w:val="00DF41D1"/>
    <w:rsid w:val="00DF6172"/>
    <w:rsid w:val="00DF77E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1774A"/>
    <w:rsid w:val="00E2018D"/>
    <w:rsid w:val="00E205EB"/>
    <w:rsid w:val="00E2089B"/>
    <w:rsid w:val="00E21918"/>
    <w:rsid w:val="00E21F2E"/>
    <w:rsid w:val="00E220A2"/>
    <w:rsid w:val="00E23066"/>
    <w:rsid w:val="00E2454B"/>
    <w:rsid w:val="00E250C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0F44"/>
    <w:rsid w:val="00E41D67"/>
    <w:rsid w:val="00E43F01"/>
    <w:rsid w:val="00E46189"/>
    <w:rsid w:val="00E46878"/>
    <w:rsid w:val="00E46C28"/>
    <w:rsid w:val="00E50BA5"/>
    <w:rsid w:val="00E5284F"/>
    <w:rsid w:val="00E53108"/>
    <w:rsid w:val="00E53841"/>
    <w:rsid w:val="00E539EA"/>
    <w:rsid w:val="00E53BBE"/>
    <w:rsid w:val="00E549F2"/>
    <w:rsid w:val="00E54EB6"/>
    <w:rsid w:val="00E5529E"/>
    <w:rsid w:val="00E56791"/>
    <w:rsid w:val="00E56EA4"/>
    <w:rsid w:val="00E57291"/>
    <w:rsid w:val="00E61369"/>
    <w:rsid w:val="00E6240F"/>
    <w:rsid w:val="00E64F58"/>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B7D7A"/>
    <w:rsid w:val="00EC0238"/>
    <w:rsid w:val="00EC106E"/>
    <w:rsid w:val="00EC38E4"/>
    <w:rsid w:val="00EC411D"/>
    <w:rsid w:val="00EC42A5"/>
    <w:rsid w:val="00EC4B5F"/>
    <w:rsid w:val="00EC6320"/>
    <w:rsid w:val="00EC6340"/>
    <w:rsid w:val="00EC6FC1"/>
    <w:rsid w:val="00ED00B0"/>
    <w:rsid w:val="00ED01F1"/>
    <w:rsid w:val="00ED0E81"/>
    <w:rsid w:val="00ED1385"/>
    <w:rsid w:val="00ED15C2"/>
    <w:rsid w:val="00ED347F"/>
    <w:rsid w:val="00ED37A2"/>
    <w:rsid w:val="00ED4067"/>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B6C"/>
    <w:rsid w:val="00F20BD8"/>
    <w:rsid w:val="00F20EBB"/>
    <w:rsid w:val="00F21727"/>
    <w:rsid w:val="00F2229D"/>
    <w:rsid w:val="00F22B38"/>
    <w:rsid w:val="00F22C95"/>
    <w:rsid w:val="00F23538"/>
    <w:rsid w:val="00F2356D"/>
    <w:rsid w:val="00F24631"/>
    <w:rsid w:val="00F2504F"/>
    <w:rsid w:val="00F2553B"/>
    <w:rsid w:val="00F25B9A"/>
    <w:rsid w:val="00F268B5"/>
    <w:rsid w:val="00F30688"/>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E09"/>
    <w:rsid w:val="00F93FE7"/>
    <w:rsid w:val="00F94E21"/>
    <w:rsid w:val="00F94F2E"/>
    <w:rsid w:val="00F951FA"/>
    <w:rsid w:val="00F95FB8"/>
    <w:rsid w:val="00F96DDE"/>
    <w:rsid w:val="00F96EE0"/>
    <w:rsid w:val="00F9763C"/>
    <w:rsid w:val="00F978E1"/>
    <w:rsid w:val="00F97E99"/>
    <w:rsid w:val="00FA0323"/>
    <w:rsid w:val="00FA0B20"/>
    <w:rsid w:val="00FA2663"/>
    <w:rsid w:val="00FA296C"/>
    <w:rsid w:val="00FA36E5"/>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0C3"/>
    <w:rsid w:val="00FD15E8"/>
    <w:rsid w:val="00FD32D1"/>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A6"/>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aliases w:val="Footnote Reference_0,Footnote Reference_0_0,Footnote Reference_0_0_0,Footnote Reference_0_0_0_0,Footnote Reference_1,Footnote Reference_1_0,Footnote Reference_2,Footnote Reference_3,Footnote Reference_4,Footnote Reference_4_0,מ"/>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33C50"/>
    <w:pPr>
      <w:pageBreakBefore w:val="0"/>
      <w:spacing w:line="440" w:lineRule="exact"/>
      <w:ind w:right="0"/>
      <w:outlineLvl w:val="1"/>
    </w:pPr>
    <w:rPr>
      <w:b/>
      <w:bCs/>
      <w:color w:val="00305F"/>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character" w:styleId="PageNumber">
    <w:name w:val="page number"/>
    <w:basedOn w:val="DefaultParagraphFont"/>
    <w:rsid w:val="0086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6.xml"/><Relationship Id="rId8" Type="http://schemas.openxmlformats.org/officeDocument/2006/relationships/footer" Target="footer2.xml"/><Relationship Id="rId21" Type="http://schemas.openxmlformats.org/officeDocument/2006/relationships/image" Target="media/image11.jpeg"/><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7" Type="http://schemas.openxmlformats.org/officeDocument/2006/relationships/footer" Target="footer1.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image" Target="media/image10.jpeg"/><Relationship Id="rId29" Type="http://schemas.openxmlformats.org/officeDocument/2006/relationships/styles" Target="styles.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jpeg"/><Relationship Id="rId6" Type="http://schemas.openxmlformats.org/officeDocument/2006/relationships/image" Target="media/image1.jpeg"/><Relationship Id="rId32" Type="http://schemas.openxmlformats.org/officeDocument/2006/relationships/customXml" Target="../customXml/item4.xml"/><Relationship Id="rId15" Type="http://schemas.openxmlformats.org/officeDocument/2006/relationships/header" Target="header5.xml"/><Relationship Id="rId23" Type="http://schemas.openxmlformats.org/officeDocument/2006/relationships/image" Target="media/image13.jpeg"/><Relationship Id="rId28"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customXml" Target="../customXml/item3.xml"/><Relationship Id="rId14" Type="http://schemas.openxmlformats.org/officeDocument/2006/relationships/header" Target="header4.xml"/><Relationship Id="rId22" Type="http://schemas.openxmlformats.org/officeDocument/2006/relationships/image" Target="media/image12.jpeg"/><Relationship Id="rId27"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1.xml"/><Relationship Id="rId30" Type="http://schemas.openxmlformats.org/officeDocument/2006/relationships/customXml" Target="../customXml/item2.xml"/></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5.xml.rels>&#65279;<?xml version="1.0" encoding="utf-8" standalone="yes"?><Relationships xmlns="http://schemas.openxmlformats.org/package/2006/relationships"><Relationship Id="rId1" Type="http://schemas.openxmlformats.org/officeDocument/2006/relationships/image" Target="media/image5.jpeg" /></Relationships>
</file>

<file path=word/_rels/header6.xml.rels>&#65279;<?xml version="1.0" encoding="utf-8" standalone="yes"?><Relationships xmlns="http://schemas.openxmlformats.org/package/2006/relationships"><Relationship Id="rId1" Type="http://schemas.openxmlformats.org/officeDocument/2006/relationships/image" Target="media/image5.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6.png" /><Relationship Id="rId2" Type="http://schemas.openxmlformats.org/officeDocument/2006/relationships/image" Target="media/image17.png" /></Relationships>
</file>

<file path=word/theme/_rels/theme1.xml.rels>&#65279;<?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D678A-03AC-4761-A076-6C9AB8A77301}">
  <ds:schemaRefs>
    <ds:schemaRef ds:uri="http://schemas.openxmlformats.org/officeDocument/2006/bibliography"/>
  </ds:schemaRefs>
</ds:datastoreItem>
</file>

<file path=customXml/itemProps2.xml><?xml version="1.0" encoding="utf-8"?>
<ds:datastoreItem xmlns:ds="http://schemas.openxmlformats.org/officeDocument/2006/customXml" ds:itemID="{8F957CDE-437F-4402-B2BB-FDE14CCBDACF}"/>
</file>

<file path=customXml/itemProps3.xml><?xml version="1.0" encoding="utf-8"?>
<ds:datastoreItem xmlns:ds="http://schemas.openxmlformats.org/officeDocument/2006/customXml" ds:itemID="{DAC59B20-8431-4A57-9F1E-F9FFEA7589D8}"/>
</file>

<file path=customXml/itemProps4.xml><?xml version="1.0" encoding="utf-8"?>
<ds:datastoreItem xmlns:ds="http://schemas.openxmlformats.org/officeDocument/2006/customXml" ds:itemID="{0E775BBB-6CDE-4F41-AB54-96B42207CD4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