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63775048"/>
    <w:bookmarkEnd w:id="0"/>
    <w:p w14:paraId="1815C0C8" w14:textId="116D82E1" w:rsidR="008B2E28" w:rsidRDefault="009D10F3" w:rsidP="008D2388">
      <w:pPr>
        <w:spacing w:line="240" w:lineRule="atLeast"/>
        <w:jc w:val="center"/>
        <w:rPr>
          <w:rFonts w:ascii="Tahoma" w:hAnsi="Tahoma" w:cs="Tahoma"/>
          <w:sz w:val="22"/>
          <w:szCs w:val="22"/>
          <w:rtl/>
        </w:rPr>
      </w:pPr>
      <w:r>
        <w:rPr>
          <w:noProof/>
        </w:rPr>
        <mc:AlternateContent>
          <mc:Choice Requires="wps">
            <w:drawing>
              <wp:anchor distT="0" distB="0" distL="114300" distR="114300" simplePos="0" relativeHeight="251770368" behindDoc="1" locked="0" layoutInCell="1" allowOverlap="1" wp14:anchorId="4AB4C1EF" wp14:editId="06DA403F">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EF739F" id="Straight Connector 618" o:spid="_x0000_s1026" style="position:absolute;left:0;text-align:left;flip:x;z-index:-25154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5pt,-19.2pt" to="482.8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iKn/gEAAFQEAAAOAAAAZHJzL2Uyb0RvYy54bWysVE2P0zAQvSPxHyzfaZLCdiFquoeuFg58&#10;VCz8AK9jN5Zsj2V7m/TfM7bTsAtcQFwsz9ebec+TbG8mo8lJ+KDAdrRZ1ZQIy6FX9tjR79/uXr2l&#10;JERme6bBio6eRaA3u5cvtqNrxRoG0L3wBEFsaEfX0SFG11ZV4IMwLKzACYtBCd6wiKY/Vr1nI6Ib&#10;Xa3relON4HvngYsQ0HtbgnSX8aUUPH6RMohIdEdxtphPn8+HdFa7LWuPnrlB8XkM9g9TGKYsNl2g&#10;bllk5NGr36CM4h4CyLjiYCqQUnGROSCbpv6Fzf3AnMhcUJzgFpnC/4Pln08HT1Tf0U2DT2WZwUe6&#10;j56p4xDJHqxFCcGTFEWtRhdaLNnbg5+t4A4+EZ+kN0Rq5T7gGmQpkByZstLnRWkxRcLRubleN2+u&#10;ryjhl1hVIBKU8yG+F2BIunRUK5tEYC07fQwR22LqJSW5tSVjR183CJfMAFr1d0rrbKQ9EnvtyYnh&#10;BsSpjKYfzSfoi+/dVV3Pe4Bu3JbivnixWV7GBJJbP8HHmLboTKoUHfItnrUog30VErVFvqXtAlRa&#10;MM6FjU3SNSNhdiqTOPtSWBdOz2k8L5zzU6nIG/83xUtF7gw2LsVGWfB/6p5ELCPLkn9RoPBOEjxA&#10;f84bkqXB1c0M588sfRtP7Vz+82ew+wEAAP//AwBQSwMEFAAGAAgAAAAhADqErCvfAAAACwEAAA8A&#10;AABkcnMvZG93bnJldi54bWxMj9tKw0AQhu8F32EZwbt206qhidkUK0pFEOnB+212TEKzsyG7Ofj2&#10;jiDo3Rw+/vkmW0+2EQN2vnakYDGPQCAVztRUKjgenmcrED5oMrpxhAq+0MM6v7zIdGrcSDsc9qEU&#10;HEI+1QqqENpUSl9UaLWfuxaJd5+uszpw25XSdHrkcNvIZRTF0uqa+EKlW3yssDjve6vg7WM7vQ5j&#10;sRk2i8N527/sju9PlVLXV9PDPYiAU/iD4Uef1SFnp5PryXjRKJgly4RRLm5WtyCYSOK7GMTpdyLz&#10;TP7/If8GAAD//wMAUEsBAi0AFAAGAAgAAAAhALaDOJL+AAAA4QEAABMAAAAAAAAAAAAAAAAAAAAA&#10;AFtDb250ZW50X1R5cGVzXS54bWxQSwECLQAUAAYACAAAACEAOP0h/9YAAACUAQAACwAAAAAAAAAA&#10;AAAAAAAvAQAAX3JlbHMvLnJlbHNQSwECLQAUAAYACAAAACEAALoip/4BAABUBAAADgAAAAAAAAAA&#10;AAAAAAAuAgAAZHJzL2Uyb0RvYy54bWxQSwECLQAUAAYACAAAACEAOoSsK98AAAALAQAADwAAAAAA&#10;AAAAAAAAAABYBAAAZHJzL2Rvd25yZXYueG1sUEsFBgAAAAAEAAQA8wAAAGQFAAAAAA==&#10;" strokecolor="#0d0d0d [3069]" strokeweight=".25pt"/>
            </w:pict>
          </mc:Fallback>
        </mc:AlternateContent>
      </w:r>
      <w:r w:rsidR="003C32FE">
        <w:rPr>
          <w:rFonts w:ascii="Tahoma" w:hAnsi="Tahoma" w:cs="Tahoma"/>
          <w:noProof/>
          <w:szCs w:val="18"/>
        </w:rPr>
        <mc:AlternateContent>
          <mc:Choice Requires="wps">
            <w:drawing>
              <wp:anchor distT="0" distB="0" distL="114300" distR="114300" simplePos="0" relativeHeight="251656704" behindDoc="0" locked="0" layoutInCell="1" allowOverlap="1" wp14:anchorId="677A2A3F" wp14:editId="7DDF6BB4">
                <wp:simplePos x="0" y="0"/>
                <wp:positionH relativeFrom="column">
                  <wp:posOffset>-15163846</wp:posOffset>
                </wp:positionH>
                <wp:positionV relativeFrom="paragraph">
                  <wp:posOffset>-5918996</wp:posOffset>
                </wp:positionV>
                <wp:extent cx="20269200" cy="15478699"/>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20269200" cy="15478699"/>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14C441" id="Rectangle 11" o:spid="_x0000_s1026" style="position:absolute;left:0;text-align:left;margin-left:-1194pt;margin-top:-466.05pt;width:1596pt;height:1218.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q84jgIAAHIFAAAOAAAAZHJzL2Uyb0RvYy54bWysVEtPGzEQvlfqf7B8L7tJEyARGxSBUlVC&#10;gICKs+O1k5W8HnfsZJP++o69DyKKeqiaw8bjmfnm9Y2vrg+1YXuFvgJb8NFZzpmyEsrKbgr+42X1&#10;5ZIzH4QthQGrCn5Unl8vPn+6atxcjWELplTICMT6eeMKvg3BzbPMy62qhT8DpywpNWAtAom4yUoU&#10;DaHXJhvn+XnWAJYOQSrv6fa2VfJFwtdayfCgtVeBmYJTbiF9MX3X8ZstrsR8g8JtK9mlIf4hi1pU&#10;loIOULciCLbD6g+oupIIHnQ4k1BnoHUlVaqBqhnl76p53gqnUi3UHO+GNvn/Byvv94/IqpJmN+LM&#10;ippm9ERdE3ZjFKM7alDj/Jzsnt0jdpKnY6z2oLGO/1QHO6SmHoemqkNgki7H+fh8RqPiTJJyNJ1c&#10;XJ7PZhE3ewNw6MM3BTWLh4IjZZDaKfZ3PrSmvUmM58FU5aoyJgm4Wd8YZHsRZ5x/zaerDv3ELItF&#10;tGmnUzgaFZ2NfVKa6o+JpoiJeWrAE1IqG0ataitK1YaZ5vTro0SuRo9UUQKMyJrSG7A7gN6yBemx&#10;2/o6++iqEnEH5/xvibXOg0eKDDYMznVlAT8CMFRVF7m1p/RPWhOPayiPxA6Edm28k6uK5nMnfHgU&#10;SHtCQ6XdDw/00QaagkN34mwL+Ouj+2hP9CUtZw3tXcH9z51AxZn5bonYs9FkEhc1CZPpxZgEPNWs&#10;TzV2V98AjZ24S9mlY7QPpr/VCPUrPRHLGJVUwkqKXXAZsBduQvse0CMj1XKZzGg5nQh39tnJCB67&#10;Gvn3cngV6DqSBmL4PfQ7KubvuNraRk8Ly10AXSUiv/W16zctdiJO9wjFl+NUTlZvT+XiNwAAAP//&#10;AwBQSwMEFAAGAAgAAAAhAMCA25XjAAAADwEAAA8AAABkcnMvZG93bnJldi54bWxMj81qwzAQhO+F&#10;voPYQm+JFKcOjms5hEKht5C0FHpbW4ptqh8jKY7z9t2e2tvuzjD7TbWbrWGTDnHwTsJqKYBp13o1&#10;uE7Cx/vrogAWEzqFxjst4aYj7Or7uwpL5a/uqKdT6hiFuFiihD6lseQ8tr22GJd+1I60sw8WE62h&#10;4yrglcKt4ZkQG25xcPShx1G/9Lr9Pl2shP18ONw+m+OXnfLhzbTjJvCAUj4+zPtnYEnP6c8Mv/iE&#10;DjUxNf7iVGRGwiJbFwW1STRu19kKGJkK8USnhty5yHPgdcX/96h/AAAA//8DAFBLAQItABQABgAI&#10;AAAAIQC2gziS/gAAAOEBAAATAAAAAAAAAAAAAAAAAAAAAABbQ29udGVudF9UeXBlc10ueG1sUEsB&#10;Ai0AFAAGAAgAAAAhADj9If/WAAAAlAEAAAsAAAAAAAAAAAAAAAAALwEAAF9yZWxzLy5yZWxzUEsB&#10;Ai0AFAAGAAgAAAAhAMRirziOAgAAcgUAAA4AAAAAAAAAAAAAAAAALgIAAGRycy9lMm9Eb2MueG1s&#10;UEsBAi0AFAAGAAgAAAAhAMCA25XjAAAADwEAAA8AAAAAAAAAAAAAAAAA6AQAAGRycy9kb3ducmV2&#10;LnhtbFBLBQYAAAAABAAEAPMAAAD4BQAAAAA=&#10;" fillcolor="#00305f" strokecolor="#243f60 [1604]" strokeweight="2pt"/>
            </w:pict>
          </mc:Fallback>
        </mc:AlternateContent>
      </w:r>
      <w:r w:rsidR="003C32FE">
        <w:rPr>
          <w:rFonts w:hint="cs"/>
          <w:noProof/>
          <w:rtl/>
          <w:lang w:val="he-IL"/>
        </w:rPr>
        <w:drawing>
          <wp:anchor distT="0" distB="0" distL="114300" distR="114300" simplePos="0" relativeHeight="251660800" behindDoc="0" locked="0" layoutInCell="1" allowOverlap="1" wp14:anchorId="48268CB6" wp14:editId="7F33C8C8">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6" name="Picture 956"/>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p>
    <w:p w14:paraId="09862827" w14:textId="38BAB0E9" w:rsidR="008B2E28" w:rsidRDefault="0030415A" w:rsidP="008D2388">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4656" behindDoc="0" locked="0" layoutInCell="1" allowOverlap="1" wp14:anchorId="2B74F5FF" wp14:editId="00AA8C2F">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D10E29" id="Straight Connector 16" o:spid="_x0000_s1026" style="position:absolute;left:0;text-align:left;z-index:251654656;visibility:visible;mso-wrap-style:square;mso-wrap-distance-left:9pt;mso-wrap-distance-top:0;mso-wrap-distance-right:9pt;mso-wrap-distance-bottom:0;mso-position-horizontal:absolute;mso-position-horizontal-relative:text;mso-position-vertical:absolute;mso-position-vertical-relative:text" from="564.25pt,22.15pt" to="564.25pt,1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vgM2gEAAA8EAAAOAAAAZHJzL2Uyb0RvYy54bWysU8GO2yAQvVfqPyDujZNsslpZcfaQ1fZS&#10;tVG3+wEEDzESMAhonPx9B+w4q7aq1KoXbGDem3lvhs3j2Rp2ghA1uoYvZnPOwElstTs2/PXb84cH&#10;zmISrhUGHTT8ApE/bt+/2/S+hiV2aFoIjEhcrHvf8C4lX1dVlB1YEWfowdGlwmBFom04Vm0QPbFb&#10;Uy3n8/uqx9D6gBJipNOn4ZJvC79SINMXpSIkZhpOtaWyhrIe8lptN6I+BuE7LccyxD9UYYV2lHSi&#10;ehJJsO9B/0JltQwYUaWZRFuhUlpC0UBqFvOf1Lx0wkPRQuZEP9kU/x+t/HzaB6Zb6t09Z05Y6tFL&#10;CkIfu8R26Bw5iIHRJTnV+1gTYOf2YdxFvw9Z9lkFm78kiJ2Lu5fJXTgnJodDSafL5d364W6d+aob&#10;0IeYPgJaln8abrTLwkUtTp9iGkKvIfnYONY3fLVareclLKLR7bM2Jl+W4YGdCewkqO2H42JM9iaK&#10;UhtHFWRJg4jyly4GBv6voMgWKnsxJMgDeeMUUoJLV17jKDrDFFUwAcfK/gQc4zMUyrD+DXhClMzo&#10;0gS22mH4XdnpfC1ZDfFXBwbd2YIDtpfS3mINTV1p0/hC8li/3Rf47R1vfwAAAP//AwBQSwMEFAAG&#10;AAgAAAAhANOarI/eAAAADAEAAA8AAABkcnMvZG93bnJldi54bWxMj8FOwzAMhu9IvENkJG4s3dpu&#10;ozSdEILDjgyEdsxSr6naOFWSbeHtycQBjr/96ffnehPNyM7ofG9JwHyWAUNStu2pE/D58fawBuaD&#10;pFaOllDAN3rYNLc3taxae6F3PO9Cx1IJ+UoK0CFMFedeaTTSz+yElHZH64wMKbqOt05eUrkZ+SLL&#10;ltzIntIFLSd80aiG3ckIyEpVuu1+GvK4Cioe3evXVg9C3N/F5ydgAWP4g+Gqn9ShSU4He6LWszHl&#10;+WJdJlZAUeTArsTv5CAgf1wWwJua/3+i+QEAAP//AwBQSwECLQAUAAYACAAAACEAtoM4kv4AAADh&#10;AQAAEwAAAAAAAAAAAAAAAAAAAAAAW0NvbnRlbnRfVHlwZXNdLnhtbFBLAQItABQABgAIAAAAIQA4&#10;/SH/1gAAAJQBAAALAAAAAAAAAAAAAAAAAC8BAABfcmVscy8ucmVsc1BLAQItABQABgAIAAAAIQD8&#10;2vgM2gEAAA8EAAAOAAAAAAAAAAAAAAAAAC4CAABkcnMvZTJvRG9jLnhtbFBLAQItABQABgAIAAAA&#10;IQDTmqyP3gAAAAwBAAAPAAAAAAAAAAAAAAAAADQEAABkcnMvZG93bnJldi54bWxQSwUGAAAAAAQA&#10;BADzAAAAPwUAAAAA&#10;" strokecolor="white [3212]" strokeweight="3.5pt"/>
            </w:pict>
          </mc:Fallback>
        </mc:AlternateContent>
      </w:r>
    </w:p>
    <w:p w14:paraId="1061471B" w14:textId="4127C7C1" w:rsidR="008B2E28" w:rsidRDefault="008B2E28" w:rsidP="008D2388">
      <w:pPr>
        <w:spacing w:line="240" w:lineRule="atLeast"/>
        <w:jc w:val="center"/>
        <w:rPr>
          <w:rFonts w:ascii="Tahoma" w:hAnsi="Tahoma" w:cs="Tahoma"/>
          <w:sz w:val="22"/>
          <w:szCs w:val="22"/>
          <w:rtl/>
        </w:rPr>
      </w:pPr>
    </w:p>
    <w:p w14:paraId="40B3A360" w14:textId="3F96A396" w:rsidR="008B2E28" w:rsidRDefault="008B2E28" w:rsidP="008D2388">
      <w:pPr>
        <w:spacing w:line="240" w:lineRule="atLeast"/>
        <w:jc w:val="center"/>
        <w:rPr>
          <w:rFonts w:ascii="Tahoma" w:hAnsi="Tahoma" w:cs="Tahoma"/>
          <w:sz w:val="22"/>
          <w:szCs w:val="22"/>
          <w:rtl/>
        </w:rPr>
      </w:pPr>
    </w:p>
    <w:p w14:paraId="665C333F" w14:textId="76424F71" w:rsidR="003C32FE" w:rsidRPr="00170230" w:rsidRDefault="003C32FE" w:rsidP="003C32FE">
      <w:pPr>
        <w:spacing w:line="240" w:lineRule="atLeast"/>
        <w:jc w:val="center"/>
        <w:rPr>
          <w:rFonts w:ascii="Tahoma" w:hAnsi="Tahoma" w:cs="Tahoma"/>
          <w:szCs w:val="18"/>
          <w:rtl/>
        </w:rPr>
      </w:pPr>
    </w:p>
    <w:p w14:paraId="7A26D94A" w14:textId="74DB9CCD" w:rsidR="003C32FE" w:rsidRDefault="009B3B1B" w:rsidP="003C32FE">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3088" behindDoc="0" locked="0" layoutInCell="1" allowOverlap="1" wp14:anchorId="7734C2EE" wp14:editId="143DA5CA">
                <wp:simplePos x="0" y="0"/>
                <wp:positionH relativeFrom="column">
                  <wp:posOffset>3135630</wp:posOffset>
                </wp:positionH>
                <wp:positionV relativeFrom="paragraph">
                  <wp:posOffset>360680</wp:posOffset>
                </wp:positionV>
                <wp:extent cx="0" cy="2415540"/>
                <wp:effectExtent l="19050" t="0" r="38100" b="41910"/>
                <wp:wrapNone/>
                <wp:docPr id="5" name="Straight Connector 5"/>
                <wp:cNvGraphicFramePr/>
                <a:graphic xmlns:a="http://schemas.openxmlformats.org/drawingml/2006/main">
                  <a:graphicData uri="http://schemas.microsoft.com/office/word/2010/wordprocessingShape">
                    <wps:wsp>
                      <wps:cNvCnPr/>
                      <wps:spPr>
                        <a:xfrm>
                          <a:off x="0" y="0"/>
                          <a:ext cx="0" cy="241554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FBA8374" id="Straight Connector 5" o:spid="_x0000_s1026" style="position:absolute;left:0;text-align:left;z-index:25167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6.9pt,28.4pt" to="246.9pt,2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FnM2QEAAA0EAAAOAAAAZHJzL2Uyb0RvYy54bWysU8GO2yAQvVfqPyDujZ1oU62sOHvIavdS&#10;tVG3/QCCBxsJGAQ0Tv6+A06c1baq1KoX7BlmHu89hs3DyRp2hBA1upYvFzVn4CR22vUt//7t6cM9&#10;ZzEJ1wmDDlp+hsgftu/fbUbfwAoHNB0ERiAuNqNv+ZCSb6oqygGsiAv04GhTYbAiURj6qgtiJHRr&#10;qlVdf6xGDJ0PKCFGyj5Om3xb8JUCmb4oFSEx03LilsoaynrIa7XdiKYPwg9aXmiIf2BhhXZ06Az1&#10;KJJgP4L+BcpqGTCiSguJtkKltISigdQs6zdqXgbhoWghc6KfbYr/D1Z+Pu4D013L15w5YemKXlIQ&#10;uh8S26FzZCAGts4+jT42VL5z+3CJot+HLPqkgs1fksNOxdvz7C2cEpNTUlJ2dbdcr++K79Wt0YeY&#10;ngEtyz8tN9pl2aIRx08x0WFUei3JaePYSITr+7ouZRGN7p60MXmzjA7sTGBHQZd+6JeZPCG8qqLI&#10;OEpmSZOI8pfOBib8r6DIFKK9nA7I43jDFFKCS1dc46g6tyliMDdemP2p8VKfW6GM6t80zx3lZHRp&#10;brbaYfgd7XS6UlZT/dWBSXe24IDduVxvsYZmrjh3eR95qF/Hpf32irc/AQAA//8DAFBLAwQUAAYA&#10;CAAAACEAPAOjS94AAAAKAQAADwAAAGRycy9kb3ducmV2LnhtbEyPP0/DMBDFdyS+g3VIbNShLSmE&#10;OBUqYmChkDIwusk1DrXPIXba8O17iAGm+/f03u/y5eisOGAfWk8KricJCKTK1y01Ct43T1e3IELU&#10;VGvrCRV8Y4BlcX6W66z2R3rDQxkbwSYUMq3AxNhlUobKoNNh4jskvu1873TksW9k3esjmzsrp0mS&#10;Sqdb4gSjO1wZrPbl4BS8lNo+D2a++3xcvX6s072P6y+v1OXF+HAPIuIY/8Twg8/oUDDT1g9UB2EV&#10;zO9mjB4V3KRcWfC72HIzW0xBFrn8/0JxAgAA//8DAFBLAQItABQABgAIAAAAIQC2gziS/gAAAOEB&#10;AAATAAAAAAAAAAAAAAAAAAAAAABbQ29udGVudF9UeXBlc10ueG1sUEsBAi0AFAAGAAgAAAAhADj9&#10;If/WAAAAlAEAAAsAAAAAAAAAAAAAAAAALwEAAF9yZWxzLy5yZWxzUEsBAi0AFAAGAAgAAAAhAOvs&#10;WczZAQAADQQAAA4AAAAAAAAAAAAAAAAALgIAAGRycy9lMm9Eb2MueG1sUEsBAi0AFAAGAAgAAAAh&#10;ADwDo0veAAAACgEAAA8AAAAAAAAAAAAAAAAAMwQAAGRycy9kb3ducmV2LnhtbFBLBQYAAAAABAAE&#10;APMAAAA+BQAAAAA=&#10;" strokecolor="white [3212]" strokeweight="4pt"/>
            </w:pict>
          </mc:Fallback>
        </mc:AlternateContent>
      </w:r>
      <w:r w:rsidR="00D94CD2">
        <w:rPr>
          <w:rFonts w:ascii="Tahoma" w:hAnsi="Tahoma" w:cs="Tahoma"/>
          <w:noProof/>
          <w:sz w:val="22"/>
          <w:szCs w:val="22"/>
          <w:rtl/>
          <w:lang w:val="he-IL"/>
        </w:rPr>
        <mc:AlternateContent>
          <mc:Choice Requires="wps">
            <w:drawing>
              <wp:anchor distT="0" distB="0" distL="114300" distR="114300" simplePos="0" relativeHeight="251674112" behindDoc="0" locked="0" layoutInCell="1" allowOverlap="1" wp14:anchorId="53584DBA" wp14:editId="281B54CB">
                <wp:simplePos x="0" y="0"/>
                <wp:positionH relativeFrom="column">
                  <wp:posOffset>-592455</wp:posOffset>
                </wp:positionH>
                <wp:positionV relativeFrom="paragraph">
                  <wp:posOffset>1648460</wp:posOffset>
                </wp:positionV>
                <wp:extent cx="3524250" cy="0"/>
                <wp:effectExtent l="0" t="0" r="0" b="0"/>
                <wp:wrapNone/>
                <wp:docPr id="8" name="Straight Connector 8"/>
                <wp:cNvGraphicFramePr/>
                <a:graphic xmlns:a="http://schemas.openxmlformats.org/drawingml/2006/main">
                  <a:graphicData uri="http://schemas.microsoft.com/office/word/2010/wordprocessingShape">
                    <wps:wsp>
                      <wps:cNvCnPr/>
                      <wps:spPr>
                        <a:xfrm flipH="1">
                          <a:off x="0" y="0"/>
                          <a:ext cx="3524250"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9E42A3" id="Straight Connector 8" o:spid="_x0000_s1026" style="position:absolute;left:0;text-align:left;flip:x;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65pt,129.8pt" to="230.85pt,1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hkY5AEAABcEAAAOAAAAZHJzL2Uyb0RvYy54bWysU8Fu2zAMvQ/YPwi6L06ydeiMOD2k6HYY&#10;tmDdPkCRqViAJAqSFjt/P0p23GY7rehFECnyke+R2twN1rAThKjRNXy1WHIGTmKr3bHhv34+vLvl&#10;LCbhWmHQQcPPEPnd9u2bTe9rWGOHpoXACMTFuvcN71LydVVF2YEVcYEeHD0qDFYkMsOxaoPoCd2a&#10;ar1cfqx6DK0PKCFG8t6Pj3xb8JUCmb4rFSEx03DqLZUzlPOQz2q7EfUxCN9pObUhXtCFFdpR0Rnq&#10;XiTBfgf9D5TVMmBElRYSbYVKaQmFA7FZLf9i89gJD4ULiRP9LFN8PVj57bQPTLcNp0E5YWlEjykI&#10;fewS26FzJCAGdpt16n2sKXzn9mGyot+HTHpQwTJltP9CK1BkIGJsKCqfZ5VhSEyS8/3N+sP6hoYh&#10;L2/VCJGhfIjpM6Bl+dJwo10WQNTi9DUmKkuhl5DsNo71VPPTkvCyHdHo9kEbU4y8RLAzgZ0Ejf9w&#10;XGUahPAsiizjyJnJjXTKLZ0NjPg/QJE81PZIrCzmE6aQEly64BpH0TlNUQdz4tTZdTPXiVN8ToWy&#10;tP+TPGeUyujSnGy1wzDqcl09DZeW1Rh/UWDknSU4YHsugy7S0PYV5aafktf7uV3Sn/7z9g8AAAD/&#10;/wMAUEsDBBQABgAIAAAAIQCajpkF4QAAAAsBAAAPAAAAZHJzL2Rvd25yZXYueG1sTI9NT8MwDIbv&#10;SPyHyEjctrTbKFtpOiEQhx2maYUDx6xxP0TjlCbryr/HSEhwtP3o9fNm28l2YsTBt44UxPMIBFLp&#10;TEu1grfXl9kahA+ajO4coYIv9LDNr68ynRp3oSOORagFh5BPtYImhD6V0pcNWu3nrkfiW+UGqwOP&#10;Qy3NoC8cbju5iKJEWt0Sf2h0j08Nlh/F2Sr4rIqqXB+e33e7+FCNK7cPx2mv1O3N9PgAIuAU/mD4&#10;0Wd1yNnp5M5kvOgUzDbLJaMKFnebBAQTqyS+B3H63cg8k/875N8AAAD//wMAUEsBAi0AFAAGAAgA&#10;AAAhALaDOJL+AAAA4QEAABMAAAAAAAAAAAAAAAAAAAAAAFtDb250ZW50X1R5cGVzXS54bWxQSwEC&#10;LQAUAAYACAAAACEAOP0h/9YAAACUAQAACwAAAAAAAAAAAAAAAAAvAQAAX3JlbHMvLnJlbHNQSwEC&#10;LQAUAAYACAAAACEA2GYZGOQBAAAXBAAADgAAAAAAAAAAAAAAAAAuAgAAZHJzL2Uyb0RvYy54bWxQ&#10;SwECLQAUAAYACAAAACEAmo6ZBeEAAAALAQAADwAAAAAAAAAAAAAAAAA+BAAAZHJzL2Rvd25yZXYu&#10;eG1sUEsFBgAAAAAEAAQA8wAAAEwFAAAAAA==&#10;" strokecolor="white [3212]" strokeweight="1.5pt"/>
            </w:pict>
          </mc:Fallback>
        </mc:AlternateContent>
      </w:r>
      <w:r w:rsidR="008E20BE" w:rsidRPr="0030415A">
        <w:rPr>
          <w:rFonts w:ascii="Tahoma" w:hAnsi="Tahoma" w:cs="Tahoma"/>
          <w:noProof/>
          <w:sz w:val="22"/>
          <w:szCs w:val="22"/>
          <w:rtl/>
        </w:rPr>
        <mc:AlternateContent>
          <mc:Choice Requires="wps">
            <w:drawing>
              <wp:anchor distT="45720" distB="45720" distL="114300" distR="114300" simplePos="0" relativeHeight="251657728" behindDoc="0" locked="0" layoutInCell="1" allowOverlap="1" wp14:anchorId="0862BFB6" wp14:editId="6C823D53">
                <wp:simplePos x="0" y="0"/>
                <wp:positionH relativeFrom="column">
                  <wp:posOffset>-781685</wp:posOffset>
                </wp:positionH>
                <wp:positionV relativeFrom="paragraph">
                  <wp:posOffset>260985</wp:posOffset>
                </wp:positionV>
                <wp:extent cx="5254625" cy="4273550"/>
                <wp:effectExtent l="0" t="0" r="3175"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4625" cy="4273550"/>
                        </a:xfrm>
                        <a:prstGeom prst="rect">
                          <a:avLst/>
                        </a:prstGeom>
                        <a:solidFill>
                          <a:srgbClr val="00305F"/>
                        </a:solidFill>
                        <a:ln w="9525">
                          <a:noFill/>
                          <a:miter lim="800000"/>
                          <a:headEnd/>
                          <a:tailEnd/>
                        </a:ln>
                      </wps:spPr>
                      <wps:txbx>
                        <w:txbxContent>
                          <w:p w14:paraId="3B790B1A" w14:textId="77777777" w:rsidR="00CB22A1" w:rsidRDefault="00CB22A1" w:rsidP="0052031E">
                            <w:pPr>
                              <w:ind w:left="2268"/>
                              <w:rPr>
                                <w:rFonts w:ascii="Tahoma" w:hAnsi="Tahoma" w:cs="Tahoma"/>
                                <w:sz w:val="18"/>
                                <w:szCs w:val="18"/>
                                <w:rtl/>
                              </w:rPr>
                            </w:pPr>
                          </w:p>
                          <w:p w14:paraId="01373895" w14:textId="77777777" w:rsidR="00CB22A1" w:rsidRDefault="00CB22A1" w:rsidP="0052031E">
                            <w:pPr>
                              <w:ind w:left="2268"/>
                              <w:rPr>
                                <w:rFonts w:ascii="Tahoma" w:hAnsi="Tahoma" w:cs="Tahoma"/>
                                <w:sz w:val="18"/>
                                <w:szCs w:val="18"/>
                                <w:rtl/>
                              </w:rPr>
                            </w:pPr>
                          </w:p>
                          <w:p w14:paraId="36732496" w14:textId="57BD463F" w:rsidR="00CB22A1" w:rsidRPr="0052031E" w:rsidRDefault="00CB22A1" w:rsidP="0052031E">
                            <w:pPr>
                              <w:ind w:left="2268"/>
                              <w:rPr>
                                <w:rFonts w:ascii="Tahoma" w:hAnsi="Tahoma" w:cs="Tahoma"/>
                                <w:sz w:val="18"/>
                                <w:szCs w:val="18"/>
                                <w:rtl/>
                              </w:rPr>
                            </w:pPr>
                            <w:r w:rsidRPr="0052031E">
                              <w:rPr>
                                <w:rFonts w:ascii="Tahoma" w:hAnsi="Tahoma" w:cs="Tahoma"/>
                                <w:sz w:val="18"/>
                                <w:szCs w:val="18"/>
                                <w:rtl/>
                              </w:rPr>
                              <w:t xml:space="preserve">מבקר המדינה  |  דוח ביקורת שנתי </w:t>
                            </w:r>
                            <w:r w:rsidR="007E417C">
                              <w:rPr>
                                <w:rFonts w:ascii="Tahoma" w:hAnsi="Tahoma" w:cs="Tahoma" w:hint="cs"/>
                                <w:sz w:val="18"/>
                                <w:szCs w:val="18"/>
                                <w:rtl/>
                              </w:rPr>
                              <w:t>72א</w:t>
                            </w:r>
                            <w:r w:rsidR="00470C3F">
                              <w:rPr>
                                <w:rFonts w:ascii="Tahoma" w:hAnsi="Tahoma" w:cs="Tahoma" w:hint="cs"/>
                                <w:sz w:val="18"/>
                                <w:szCs w:val="18"/>
                                <w:rtl/>
                              </w:rPr>
                              <w:t xml:space="preserve"> </w:t>
                            </w:r>
                            <w:r w:rsidR="00470C3F">
                              <w:rPr>
                                <w:rFonts w:ascii="Tahoma" w:hAnsi="Tahoma" w:cs="Tahoma"/>
                                <w:sz w:val="18"/>
                                <w:szCs w:val="18"/>
                                <w:rtl/>
                              </w:rPr>
                              <w:t>–</w:t>
                            </w:r>
                            <w:r w:rsidR="00470C3F">
                              <w:rPr>
                                <w:rFonts w:ascii="Tahoma" w:hAnsi="Tahoma" w:cs="Tahoma" w:hint="cs"/>
                                <w:sz w:val="18"/>
                                <w:szCs w:val="18"/>
                                <w:rtl/>
                              </w:rPr>
                              <w:t xml:space="preserve"> חלק שני</w:t>
                            </w:r>
                            <w:r w:rsidRPr="0052031E">
                              <w:rPr>
                                <w:rFonts w:ascii="Tahoma" w:hAnsi="Tahoma" w:cs="Tahoma"/>
                                <w:sz w:val="18"/>
                                <w:szCs w:val="18"/>
                                <w:rtl/>
                              </w:rPr>
                              <w:t xml:space="preserve">  |  התשפ"</w:t>
                            </w:r>
                            <w:r w:rsidR="0020225B">
                              <w:rPr>
                                <w:rFonts w:ascii="Tahoma" w:hAnsi="Tahoma" w:cs="Tahoma" w:hint="cs"/>
                                <w:sz w:val="18"/>
                                <w:szCs w:val="18"/>
                                <w:rtl/>
                              </w:rPr>
                              <w:t>ב</w:t>
                            </w:r>
                            <w:r w:rsidRPr="0052031E">
                              <w:rPr>
                                <w:rFonts w:ascii="Tahoma" w:hAnsi="Tahoma" w:cs="Tahoma"/>
                                <w:sz w:val="18"/>
                                <w:szCs w:val="18"/>
                                <w:rtl/>
                              </w:rPr>
                              <w:t>-2021</w:t>
                            </w:r>
                          </w:p>
                          <w:p w14:paraId="7A4F68DA" w14:textId="77777777" w:rsidR="00CB22A1" w:rsidRDefault="00CB22A1" w:rsidP="0052031E">
                            <w:pPr>
                              <w:ind w:left="2268"/>
                              <w:rPr>
                                <w:rtl/>
                              </w:rPr>
                            </w:pPr>
                          </w:p>
                          <w:p w14:paraId="537675A5" w14:textId="77777777" w:rsidR="00CB22A1" w:rsidRDefault="00CB22A1" w:rsidP="0052031E">
                            <w:pPr>
                              <w:ind w:left="2268"/>
                              <w:rPr>
                                <w:rtl/>
                              </w:rPr>
                            </w:pPr>
                          </w:p>
                          <w:p w14:paraId="028C1DED" w14:textId="5CF5AB59" w:rsidR="00CB22A1" w:rsidRPr="00876ED9" w:rsidRDefault="0090581B" w:rsidP="0052031E">
                            <w:pPr>
                              <w:ind w:left="2268"/>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 xml:space="preserve">חברת דואר ישראל </w:t>
                            </w:r>
                            <w:r>
                              <w:rPr>
                                <w:rFonts w:ascii="Tahoma" w:eastAsiaTheme="minorEastAsia" w:hAnsi="Tahoma" w:cs="Tahoma"/>
                                <w:color w:val="FFFFFF" w:themeColor="background1"/>
                                <w:sz w:val="28"/>
                                <w:szCs w:val="28"/>
                                <w:rtl/>
                              </w:rPr>
                              <w:t>–</w:t>
                            </w:r>
                            <w:r>
                              <w:rPr>
                                <w:rFonts w:ascii="Tahoma" w:eastAsiaTheme="minorEastAsia" w:hAnsi="Tahoma" w:cs="Tahoma" w:hint="cs"/>
                                <w:color w:val="FFFFFF" w:themeColor="background1"/>
                                <w:sz w:val="28"/>
                                <w:szCs w:val="28"/>
                                <w:rtl/>
                              </w:rPr>
                              <w:t xml:space="preserve"> בע"מ</w:t>
                            </w:r>
                          </w:p>
                          <w:p w14:paraId="6697F098" w14:textId="7E2CF0CA" w:rsidR="005C48B2" w:rsidRDefault="002512AF" w:rsidP="00CD092E">
                            <w:pPr>
                              <w:spacing w:before="360" w:line="600" w:lineRule="exact"/>
                              <w:ind w:left="2268"/>
                              <w:jc w:val="left"/>
                              <w:rPr>
                                <w:rFonts w:ascii="Tahoma" w:hAnsi="Tahoma" w:cs="Tahoma"/>
                                <w:b/>
                                <w:bCs/>
                                <w:color w:val="FFFFFF" w:themeColor="background1"/>
                                <w:sz w:val="44"/>
                                <w:szCs w:val="44"/>
                                <w:rtl/>
                              </w:rPr>
                            </w:pPr>
                            <w:r w:rsidRPr="002512AF">
                              <w:rPr>
                                <w:rFonts w:ascii="Tahoma" w:hAnsi="Tahoma" w:cs="Tahoma"/>
                                <w:b/>
                                <w:bCs/>
                                <w:color w:val="FFFFFF" w:themeColor="background1"/>
                                <w:sz w:val="44"/>
                                <w:szCs w:val="44"/>
                                <w:rtl/>
                              </w:rPr>
                              <w:t>היבטים פיננסיים בפעילות חברת דואר ישראל בע"מ</w:t>
                            </w:r>
                          </w:p>
                          <w:p w14:paraId="5464BE8D" w14:textId="323C5C35" w:rsidR="00CB22A1" w:rsidRPr="005C48B2" w:rsidRDefault="00CB22A1" w:rsidP="005C48B2">
                            <w:pPr>
                              <w:spacing w:before="120" w:line="600" w:lineRule="exact"/>
                              <w:ind w:left="2268"/>
                              <w:jc w:val="left"/>
                              <w:rPr>
                                <w:rFonts w:ascii="Tahoma" w:hAnsi="Tahoma" w:cs="Tahoma"/>
                                <w:b/>
                                <w:bCs/>
                                <w:color w:val="FFFFFF" w:themeColor="background1"/>
                                <w:sz w:val="36"/>
                                <w:szCs w:val="36"/>
                                <w:rtl/>
                              </w:rPr>
                            </w:pPr>
                            <w:r w:rsidRPr="005C48B2">
                              <w:rPr>
                                <w:rFonts w:ascii="Tahoma" w:hAnsi="Tahoma" w:cs="Tahoma"/>
                                <w:b/>
                                <w:bCs/>
                                <w:color w:val="FFFFFF" w:themeColor="background1"/>
                                <w:sz w:val="36"/>
                                <w:szCs w:val="3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62BFB6" id="_x0000_t202" coordsize="21600,21600" o:spt="202" path="m,l,21600r21600,l21600,xe">
                <v:stroke joinstyle="miter"/>
                <v:path gradientshapeok="t" o:connecttype="rect"/>
              </v:shapetype>
              <v:shape id="_x0000_s1026" type="#_x0000_t202" style="position:absolute;left:0;text-align:left;margin-left:-61.55pt;margin-top:20.55pt;width:413.75pt;height:336.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mUfIgIAAB0EAAAOAAAAZHJzL2Uyb0RvYy54bWysU8tu2zAQvBfoPxC815JlKw/BcpA6dVEg&#10;fQBJP4CiKIsoyWVJ2lL69VlSjmOkt6I6CFzucjg7O1zdjFqRg3BegqnpfJZTIgyHVppdTX8+bj9c&#10;UeIDMy1TYERNn4SnN+v371aDrUQBPahWOIIgxleDrWkfgq2yzPNeaOZnYIXBZAdOs4Ch22WtYwOi&#10;a5UVeX6RDeBa64AL73H3bkrSdcLvOsHD967zIhBVU+QW0t+lfxP/2XrFqp1jtpf8SIP9AwvNpMFL&#10;T1B3LDCyd/IvKC25Aw9dmHHQGXSd5CL1gN3M8zfdPPTMitQLiuPtSSb//2D5t8MPR2SLs1tQYpjG&#10;GT2KMZCPMJIiyjNYX2HVg8W6MOI2lqZWvb0H/ssTA5uemZ24dQ6GXrAW6c3jyezs6ITjI0gzfIUW&#10;r2H7AAlo7JyO2qEaBNFxTE+n0UQqHDfLolxeFCUlHHPL4nJRlml4Gatejlvnw2cBmsRFTR3OPsGz&#10;w70PkQ6rXkribR6UbLdSqRS4XbNRjhxY9Em+yMtt6uBNmTJkqOk1kknIBuL5ZCEtA/pYSV3Tqzx+&#10;k7OiHJ9Mm0oCk2paIxNljvpESSZxwtiMWBhFa6B9QqUcTH7F94WLHtwfSgb0ak397z1zghL1xaDa&#10;1/PlMpo7BcvyssDAnWea8wwzHKFqGiiZlpuQHkTUwcAtTqWTSa9XJkeu6MEk4/G9RJOfx6nq9VWv&#10;nwEAAP//AwBQSwMEFAAGAAgAAAAhAMYuzbLiAAAACwEAAA8AAABkcnMvZG93bnJldi54bWxMj8FO&#10;wzAMhu9IvENkJC5oS1MqNpWmE0ybxAEOG0hwzBrTVjRO12RreXvMCU625U+/PxeryXXijENoPWlQ&#10;8wQEUuVtS7WGt9ftbAkiREPWdJ5QwzcGWJWXF4XJrR9ph+d9rAWHUMiNhibGPpcyVA06E+a+R+Ld&#10;px+ciTwOtbSDGTncdTJNkjvpTEt8oTE9rhusvvYnp+ExHT+2WPUvx807HTe79fLmafGs9fXV9HAP&#10;IuIU/2D41Wd1KNnp4E9kg+g0zFR6q5jVkCmuTCySLANx4EZlCmRZyP8/lD8AAAD//wMAUEsBAi0A&#10;FAAGAAgAAAAhALaDOJL+AAAA4QEAABMAAAAAAAAAAAAAAAAAAAAAAFtDb250ZW50X1R5cGVzXS54&#10;bWxQSwECLQAUAAYACAAAACEAOP0h/9YAAACUAQAACwAAAAAAAAAAAAAAAAAvAQAAX3JlbHMvLnJl&#10;bHNQSwECLQAUAAYACAAAACEAE4plHyICAAAdBAAADgAAAAAAAAAAAAAAAAAuAgAAZHJzL2Uyb0Rv&#10;Yy54bWxQSwECLQAUAAYACAAAACEAxi7NsuIAAAALAQAADwAAAAAAAAAAAAAAAAB8BAAAZHJzL2Rv&#10;d25yZXYueG1sUEsFBgAAAAAEAAQA8wAAAIsFAAAAAA==&#10;" fillcolor="#00305f" stroked="f">
                <v:textbox>
                  <w:txbxContent>
                    <w:p w14:paraId="3B790B1A" w14:textId="77777777" w:rsidR="00CB22A1" w:rsidRDefault="00CB22A1" w:rsidP="0052031E">
                      <w:pPr>
                        <w:ind w:left="2268"/>
                        <w:rPr>
                          <w:rFonts w:ascii="Tahoma" w:hAnsi="Tahoma" w:cs="Tahoma"/>
                          <w:sz w:val="18"/>
                          <w:szCs w:val="18"/>
                          <w:rtl/>
                        </w:rPr>
                      </w:pPr>
                    </w:p>
                    <w:p w14:paraId="01373895" w14:textId="77777777" w:rsidR="00CB22A1" w:rsidRDefault="00CB22A1" w:rsidP="0052031E">
                      <w:pPr>
                        <w:ind w:left="2268"/>
                        <w:rPr>
                          <w:rFonts w:ascii="Tahoma" w:hAnsi="Tahoma" w:cs="Tahoma"/>
                          <w:sz w:val="18"/>
                          <w:szCs w:val="18"/>
                          <w:rtl/>
                        </w:rPr>
                      </w:pPr>
                    </w:p>
                    <w:p w14:paraId="36732496" w14:textId="57BD463F" w:rsidR="00CB22A1" w:rsidRPr="0052031E" w:rsidRDefault="00CB22A1" w:rsidP="0052031E">
                      <w:pPr>
                        <w:ind w:left="2268"/>
                        <w:rPr>
                          <w:rFonts w:ascii="Tahoma" w:hAnsi="Tahoma" w:cs="Tahoma"/>
                          <w:sz w:val="18"/>
                          <w:szCs w:val="18"/>
                          <w:rtl/>
                        </w:rPr>
                      </w:pPr>
                      <w:r w:rsidRPr="0052031E">
                        <w:rPr>
                          <w:rFonts w:ascii="Tahoma" w:hAnsi="Tahoma" w:cs="Tahoma"/>
                          <w:sz w:val="18"/>
                          <w:szCs w:val="18"/>
                          <w:rtl/>
                        </w:rPr>
                        <w:t xml:space="preserve">מבקר המדינה  |  דוח ביקורת שנתי </w:t>
                      </w:r>
                      <w:r w:rsidR="007E417C">
                        <w:rPr>
                          <w:rFonts w:ascii="Tahoma" w:hAnsi="Tahoma" w:cs="Tahoma" w:hint="cs"/>
                          <w:sz w:val="18"/>
                          <w:szCs w:val="18"/>
                          <w:rtl/>
                        </w:rPr>
                        <w:t>72א</w:t>
                      </w:r>
                      <w:r w:rsidR="00470C3F">
                        <w:rPr>
                          <w:rFonts w:ascii="Tahoma" w:hAnsi="Tahoma" w:cs="Tahoma" w:hint="cs"/>
                          <w:sz w:val="18"/>
                          <w:szCs w:val="18"/>
                          <w:rtl/>
                        </w:rPr>
                        <w:t xml:space="preserve"> </w:t>
                      </w:r>
                      <w:r w:rsidR="00470C3F">
                        <w:rPr>
                          <w:rFonts w:ascii="Tahoma" w:hAnsi="Tahoma" w:cs="Tahoma"/>
                          <w:sz w:val="18"/>
                          <w:szCs w:val="18"/>
                          <w:rtl/>
                        </w:rPr>
                        <w:t>–</w:t>
                      </w:r>
                      <w:r w:rsidR="00470C3F">
                        <w:rPr>
                          <w:rFonts w:ascii="Tahoma" w:hAnsi="Tahoma" w:cs="Tahoma" w:hint="cs"/>
                          <w:sz w:val="18"/>
                          <w:szCs w:val="18"/>
                          <w:rtl/>
                        </w:rPr>
                        <w:t xml:space="preserve"> חלק שני</w:t>
                      </w:r>
                      <w:r w:rsidRPr="0052031E">
                        <w:rPr>
                          <w:rFonts w:ascii="Tahoma" w:hAnsi="Tahoma" w:cs="Tahoma"/>
                          <w:sz w:val="18"/>
                          <w:szCs w:val="18"/>
                          <w:rtl/>
                        </w:rPr>
                        <w:t xml:space="preserve">  |  התשפ"</w:t>
                      </w:r>
                      <w:r w:rsidR="0020225B">
                        <w:rPr>
                          <w:rFonts w:ascii="Tahoma" w:hAnsi="Tahoma" w:cs="Tahoma" w:hint="cs"/>
                          <w:sz w:val="18"/>
                          <w:szCs w:val="18"/>
                          <w:rtl/>
                        </w:rPr>
                        <w:t>ב</w:t>
                      </w:r>
                      <w:r w:rsidRPr="0052031E">
                        <w:rPr>
                          <w:rFonts w:ascii="Tahoma" w:hAnsi="Tahoma" w:cs="Tahoma"/>
                          <w:sz w:val="18"/>
                          <w:szCs w:val="18"/>
                          <w:rtl/>
                        </w:rPr>
                        <w:t>-2021</w:t>
                      </w:r>
                    </w:p>
                    <w:p w14:paraId="7A4F68DA" w14:textId="77777777" w:rsidR="00CB22A1" w:rsidRDefault="00CB22A1" w:rsidP="0052031E">
                      <w:pPr>
                        <w:ind w:left="2268"/>
                        <w:rPr>
                          <w:rtl/>
                        </w:rPr>
                      </w:pPr>
                    </w:p>
                    <w:p w14:paraId="537675A5" w14:textId="77777777" w:rsidR="00CB22A1" w:rsidRDefault="00CB22A1" w:rsidP="0052031E">
                      <w:pPr>
                        <w:ind w:left="2268"/>
                        <w:rPr>
                          <w:rtl/>
                        </w:rPr>
                      </w:pPr>
                    </w:p>
                    <w:p w14:paraId="028C1DED" w14:textId="5CF5AB59" w:rsidR="00CB22A1" w:rsidRPr="00876ED9" w:rsidRDefault="0090581B" w:rsidP="0052031E">
                      <w:pPr>
                        <w:ind w:left="2268"/>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 xml:space="preserve">חברת דואר ישראל </w:t>
                      </w:r>
                      <w:r>
                        <w:rPr>
                          <w:rFonts w:ascii="Tahoma" w:eastAsiaTheme="minorEastAsia" w:hAnsi="Tahoma" w:cs="Tahoma"/>
                          <w:color w:val="FFFFFF" w:themeColor="background1"/>
                          <w:sz w:val="28"/>
                          <w:szCs w:val="28"/>
                          <w:rtl/>
                        </w:rPr>
                        <w:t>–</w:t>
                      </w:r>
                      <w:r>
                        <w:rPr>
                          <w:rFonts w:ascii="Tahoma" w:eastAsiaTheme="minorEastAsia" w:hAnsi="Tahoma" w:cs="Tahoma" w:hint="cs"/>
                          <w:color w:val="FFFFFF" w:themeColor="background1"/>
                          <w:sz w:val="28"/>
                          <w:szCs w:val="28"/>
                          <w:rtl/>
                        </w:rPr>
                        <w:t xml:space="preserve"> בע"מ</w:t>
                      </w:r>
                    </w:p>
                    <w:p w14:paraId="6697F098" w14:textId="7E2CF0CA" w:rsidR="005C48B2" w:rsidRDefault="002512AF" w:rsidP="00CD092E">
                      <w:pPr>
                        <w:spacing w:before="360" w:line="600" w:lineRule="exact"/>
                        <w:ind w:left="2268"/>
                        <w:jc w:val="left"/>
                        <w:rPr>
                          <w:rFonts w:ascii="Tahoma" w:hAnsi="Tahoma" w:cs="Tahoma"/>
                          <w:b/>
                          <w:bCs/>
                          <w:color w:val="FFFFFF" w:themeColor="background1"/>
                          <w:sz w:val="44"/>
                          <w:szCs w:val="44"/>
                          <w:rtl/>
                        </w:rPr>
                      </w:pPr>
                      <w:r w:rsidRPr="002512AF">
                        <w:rPr>
                          <w:rFonts w:ascii="Tahoma" w:hAnsi="Tahoma" w:cs="Tahoma"/>
                          <w:b/>
                          <w:bCs/>
                          <w:color w:val="FFFFFF" w:themeColor="background1"/>
                          <w:sz w:val="44"/>
                          <w:szCs w:val="44"/>
                          <w:rtl/>
                        </w:rPr>
                        <w:t>היבטים פיננסיים בפעילות חברת דואר ישראל בע"מ</w:t>
                      </w:r>
                    </w:p>
                    <w:p w14:paraId="5464BE8D" w14:textId="323C5C35" w:rsidR="00CB22A1" w:rsidRPr="005C48B2" w:rsidRDefault="00CB22A1" w:rsidP="005C48B2">
                      <w:pPr>
                        <w:spacing w:before="120" w:line="600" w:lineRule="exact"/>
                        <w:ind w:left="2268"/>
                        <w:jc w:val="left"/>
                        <w:rPr>
                          <w:rFonts w:ascii="Tahoma" w:hAnsi="Tahoma" w:cs="Tahoma"/>
                          <w:b/>
                          <w:bCs/>
                          <w:color w:val="FFFFFF" w:themeColor="background1"/>
                          <w:sz w:val="36"/>
                          <w:szCs w:val="36"/>
                          <w:rtl/>
                        </w:rPr>
                      </w:pPr>
                      <w:r w:rsidRPr="005C48B2">
                        <w:rPr>
                          <w:rFonts w:ascii="Tahoma" w:hAnsi="Tahoma" w:cs="Tahoma"/>
                          <w:b/>
                          <w:bCs/>
                          <w:color w:val="FFFFFF" w:themeColor="background1"/>
                          <w:sz w:val="36"/>
                          <w:szCs w:val="36"/>
                          <w:rtl/>
                        </w:rPr>
                        <w:t xml:space="preserve"> </w:t>
                      </w:r>
                    </w:p>
                  </w:txbxContent>
                </v:textbox>
                <w10:wrap type="square"/>
              </v:shape>
            </w:pict>
          </mc:Fallback>
        </mc:AlternateContent>
      </w:r>
      <w:r w:rsidR="008E20BE">
        <w:rPr>
          <w:rFonts w:ascii="Tahoma" w:hAnsi="Tahoma" w:cs="Tahoma"/>
          <w:noProof/>
          <w:sz w:val="22"/>
          <w:szCs w:val="22"/>
          <w:rtl/>
          <w:lang w:val="he-IL"/>
        </w:rPr>
        <w:drawing>
          <wp:anchor distT="0" distB="0" distL="114300" distR="114300" simplePos="0" relativeHeight="251672064" behindDoc="0" locked="0" layoutInCell="1" allowOverlap="1" wp14:anchorId="0642EECC" wp14:editId="5B7780DA">
            <wp:simplePos x="0" y="0"/>
            <wp:positionH relativeFrom="column">
              <wp:posOffset>3318510</wp:posOffset>
            </wp:positionH>
            <wp:positionV relativeFrom="paragraph">
              <wp:posOffset>439420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14:paraId="3F6AF12E" w14:textId="51CC11AE" w:rsidR="003C32FE" w:rsidRDefault="003C32FE" w:rsidP="003C32FE">
      <w:pPr>
        <w:spacing w:line="240" w:lineRule="atLeast"/>
        <w:jc w:val="center"/>
        <w:rPr>
          <w:rFonts w:ascii="Tahoma" w:hAnsi="Tahoma" w:cs="Tahoma"/>
          <w:sz w:val="22"/>
          <w:szCs w:val="22"/>
          <w:rtl/>
        </w:rPr>
      </w:pPr>
    </w:p>
    <w:p w14:paraId="5F398D7B" w14:textId="4F30E2B5" w:rsidR="00E35DF9" w:rsidRPr="00406E80" w:rsidRDefault="00E35DF9" w:rsidP="008D2388">
      <w:pPr>
        <w:spacing w:line="240" w:lineRule="atLeast"/>
        <w:jc w:val="center"/>
        <w:rPr>
          <w:rFonts w:ascii="Tahoma" w:hAnsi="Tahoma" w:cs="Tahoma"/>
          <w:color w:val="C6D9F1"/>
          <w:sz w:val="22"/>
          <w:szCs w:val="22"/>
          <w:rtl/>
        </w:rPr>
      </w:pPr>
    </w:p>
    <w:p w14:paraId="1D311F15" w14:textId="47FC2C8F" w:rsidR="008C0B8B" w:rsidRDefault="008C0B8B" w:rsidP="008D2388">
      <w:pPr>
        <w:spacing w:line="240" w:lineRule="atLeast"/>
        <w:jc w:val="center"/>
        <w:rPr>
          <w:rFonts w:ascii="Tahoma" w:hAnsi="Tahoma" w:cs="Tahoma"/>
          <w:sz w:val="22"/>
          <w:szCs w:val="22"/>
          <w:rtl/>
        </w:rPr>
      </w:pPr>
    </w:p>
    <w:p w14:paraId="1AC7C61F" w14:textId="7EB27B86" w:rsidR="008C0B8B" w:rsidRDefault="008C0B8B" w:rsidP="008D2388">
      <w:pPr>
        <w:spacing w:line="240" w:lineRule="atLeast"/>
        <w:jc w:val="center"/>
        <w:rPr>
          <w:rFonts w:ascii="Tahoma" w:hAnsi="Tahoma" w:cs="Tahoma"/>
          <w:sz w:val="22"/>
          <w:szCs w:val="22"/>
          <w:rtl/>
        </w:rPr>
      </w:pPr>
    </w:p>
    <w:p w14:paraId="1081EBD1" w14:textId="1102587C" w:rsidR="00E35DF9" w:rsidRDefault="00E35DF9" w:rsidP="008D2388">
      <w:pPr>
        <w:spacing w:line="240" w:lineRule="atLeast"/>
        <w:jc w:val="center"/>
        <w:rPr>
          <w:rFonts w:ascii="Tahoma" w:hAnsi="Tahoma" w:cs="Tahoma"/>
          <w:sz w:val="22"/>
          <w:szCs w:val="22"/>
          <w:rtl/>
        </w:rPr>
      </w:pPr>
    </w:p>
    <w:p w14:paraId="4090303B" w14:textId="24E90DE2" w:rsidR="00035688" w:rsidRDefault="00035688" w:rsidP="008D2388">
      <w:pPr>
        <w:spacing w:line="240" w:lineRule="atLeast"/>
        <w:jc w:val="center"/>
        <w:rPr>
          <w:rFonts w:ascii="Tahoma" w:hAnsi="Tahoma" w:cs="Tahoma"/>
          <w:sz w:val="22"/>
          <w:szCs w:val="22"/>
          <w:rtl/>
        </w:rPr>
        <w:sectPr w:rsidR="00035688" w:rsidSect="007100F0">
          <w:headerReference w:type="even" r:id="rId10"/>
          <w:headerReference w:type="default" r:id="rId11"/>
          <w:footerReference w:type="default" r:id="rId12"/>
          <w:footnotePr>
            <w:numRestart w:val="eachSect"/>
          </w:footnotePr>
          <w:pgSz w:w="11906" w:h="16838" w:code="9"/>
          <w:pgMar w:top="3062" w:right="2268" w:bottom="2552" w:left="2268" w:header="1134" w:footer="1361" w:gutter="0"/>
          <w:cols w:space="720"/>
          <w:titlePg/>
          <w:bidi/>
          <w:rtlGutter/>
          <w:docGrid w:linePitch="272"/>
        </w:sectPr>
      </w:pPr>
    </w:p>
    <w:p w14:paraId="67CE1943" w14:textId="0F8F3485" w:rsidR="00BF5BF6" w:rsidRDefault="00A4391C" w:rsidP="000E64A1">
      <w:pPr>
        <w:spacing w:line="240" w:lineRule="atLeast"/>
        <w:jc w:val="left"/>
        <w:rPr>
          <w:rFonts w:ascii="Tahoma" w:hAnsi="Tahoma" w:cs="Tahoma"/>
          <w:sz w:val="22"/>
          <w:szCs w:val="22"/>
          <w:rtl/>
        </w:rPr>
      </w:pPr>
      <w:r>
        <w:rPr>
          <w:rFonts w:ascii="Tahoma" w:hAnsi="Tahoma" w:cs="Tahoma"/>
          <w:noProof/>
          <w:sz w:val="22"/>
          <w:szCs w:val="22"/>
          <w:rtl/>
          <w:lang w:val="he-IL"/>
        </w:rPr>
        <w:lastRenderedPageBreak/>
        <mc:AlternateContent>
          <mc:Choice Requires="wps">
            <w:drawing>
              <wp:anchor distT="0" distB="0" distL="114300" distR="114300" simplePos="0" relativeHeight="251727360" behindDoc="0" locked="0" layoutInCell="1" allowOverlap="1" wp14:anchorId="62E8C69A" wp14:editId="12971406">
                <wp:simplePos x="0" y="0"/>
                <wp:positionH relativeFrom="column">
                  <wp:posOffset>-1468755</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7CB5DA" id="Rectangle 24" o:spid="_x0000_s1026" style="position:absolute;left:0;text-align:left;margin-left:-115.65pt;margin-top:-93.1pt;width:598.55pt;height:121.5pt;flip:y;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22KnQIAAJEFAAAOAAAAZHJzL2Uyb0RvYy54bWysVF1v2yAUfZ+0/4B4X21nSbtFdaqoVadJ&#10;VRu13fpMMMRImMuAxMl+/S5gp11X7WGaHyzgHs794Nx7frHvNNkJ5xWYmlYnJSXCcGiU2dT02+P1&#10;h0+U+MBMwzQYUdOD8PRi8f7deW/nYgIt6EY4giTGz3tb0zYEOy8Kz1vRMX8CVhg0SnAdC7h1m6Jx&#10;rEf2TheTsjwtenCNdcCF93h6lY10kfilFDzcSelFILqmGFtIf5f+6/gvFudsvnHMtooPYbB/iKJj&#10;yqDTI9UVC4xsnfqDqlPcgQcZTjh0BUipuEg5YDZV+Sqbh5ZZkXLB4nh7LJP/f7T8drdyRDU1nUwp&#10;MazDN7rHqjGz0YLgGRaot36OuAe7csPO4zJmu5euI1Ir+x3fPuWPGZF9Ku/hWF6xD4Tj4dlpWc3O&#10;UBAcbdVs+rGcpQcoMlEktM6HLwI6Ehc1dRhJomW7Gx/QOUJHSIR70Kq5VlqnTdSMuNSO7Bi+9npT&#10;xeDxxm8obSLWQLyVzfGkiDnmrNIqHLSIOG3uhcTyYPSTFEgS5rMTxrkwIafuW9aI7HtW4jd6H8NK&#10;sSTCyCzR/5F7IBiRmWTkzlEO+HhVJF0fL5d/CyxfPt5InsGE4+VOGXBvEWjMavCc8WORcmlildbQ&#10;HFA8DnJXecuvFT7bDfNhxRy2ETYcjoZwhz+poa8pDCtKWnA/3zqPeFQ3WinpsS1r6n9smROU6K8G&#10;df+5mk5jH6fNdHY2wY17aVm/tJhtdwmohQqHkOVpGfFBj6fSQfeEE2QZvaKJGY6+a8qDGzeXIY8L&#10;nEFcLJcJhr1rWbgxD5aPwo+yfNw/MWcH7QaU/S2MLczmryScsfE9DCy3AaRK+n6u61Bv7PsknGFG&#10;xcHycp9Qz5N08QsAAP//AwBQSwMEFAAGAAgAAAAhABPlzWXiAAAADAEAAA8AAABkcnMvZG93bnJl&#10;di54bWxMj8tOwzAQRfdI/IM1SOxa56FYaYhTAaKLSqhSWxYs3XhIImI7st02/D3Diu5mNEd3zq3X&#10;sxnZBX0YnJWQLhNgaFunB9tJ+DhuFiWwEJXVanQWJfxggHVzf1erSrur3ePlEDtGITZUSkIf41Rx&#10;HtoejQpLN6Gl25fzRkVafce1V1cKNyPPkkRwowZLH3o14WuP7ffhbCR0n8Xm7eW4zfd+68T7yuNu&#10;yHZSPj7Mz0/AIs7xH4Y/fVKHhpxO7mx1YKOERZanObE0paXIgBGzEgXVOUkoRAm8qfltieYXAAD/&#10;/wMAUEsBAi0AFAAGAAgAAAAhALaDOJL+AAAA4QEAABMAAAAAAAAAAAAAAAAAAAAAAFtDb250ZW50&#10;X1R5cGVzXS54bWxQSwECLQAUAAYACAAAACEAOP0h/9YAAACUAQAACwAAAAAAAAAAAAAAAAAvAQAA&#10;X3JlbHMvLnJlbHNQSwECLQAUAAYACAAAACEA/adtip0CAACRBQAADgAAAAAAAAAAAAAAAAAuAgAA&#10;ZHJzL2Uyb0RvYy54bWxQSwECLQAUAAYACAAAACEAE+XNZeIAAAAMAQAADwAAAAAAAAAAAAAAAAD3&#10;BAAAZHJzL2Rvd25yZXYueG1sUEsFBgAAAAAEAAQA8wAAAAYGAAAAAA==&#10;" fillcolor="white [3212]" stroked="f" strokeweight="2pt"/>
            </w:pict>
          </mc:Fallback>
        </mc:AlternateContent>
      </w:r>
    </w:p>
    <w:p w14:paraId="291315C1" w14:textId="514133F9" w:rsidR="000E64A1" w:rsidRDefault="000E64A1" w:rsidP="000E64A1">
      <w:pPr>
        <w:jc w:val="left"/>
        <w:rPr>
          <w:rFonts w:ascii="Tahoma" w:hAnsi="Tahoma" w:cs="Tahoma"/>
          <w:sz w:val="22"/>
          <w:szCs w:val="22"/>
          <w:rtl/>
        </w:rPr>
        <w:sectPr w:rsidR="000E64A1" w:rsidSect="007100F0">
          <w:headerReference w:type="even" r:id="rId13"/>
          <w:footnotePr>
            <w:numRestart w:val="eachSect"/>
          </w:footnotePr>
          <w:pgSz w:w="11906" w:h="16838" w:code="9"/>
          <w:pgMar w:top="3062" w:right="2268" w:bottom="2552" w:left="2268" w:header="709" w:footer="709" w:gutter="0"/>
          <w:pgNumType w:start="0"/>
          <w:cols w:space="720"/>
          <w:bidi/>
          <w:rtlGutter/>
          <w:docGrid w:linePitch="272"/>
        </w:sectPr>
      </w:pPr>
    </w:p>
    <w:p w14:paraId="4971E376" w14:textId="1C4C425F" w:rsidR="00DC45E5" w:rsidRDefault="002512AF" w:rsidP="00E33A6F">
      <w:pPr>
        <w:pStyle w:val="7120"/>
        <w:spacing w:after="120"/>
        <w:rPr>
          <w:rtl/>
        </w:rPr>
      </w:pPr>
      <w:r w:rsidRPr="002512AF">
        <w:rPr>
          <w:rtl/>
        </w:rPr>
        <w:lastRenderedPageBreak/>
        <w:t>היבטים פיננסיים בפעילות חברת דואר ישראל בע"מ</w:t>
      </w:r>
    </w:p>
    <w:p w14:paraId="0165F9FB" w14:textId="300EB9CD" w:rsidR="0027424D" w:rsidRPr="000D2FE7" w:rsidRDefault="00EB223C" w:rsidP="008B1600">
      <w:pPr>
        <w:pStyle w:val="af3"/>
        <w:tabs>
          <w:tab w:val="right" w:pos="3684"/>
        </w:tabs>
        <w:rPr>
          <w:rtl/>
        </w:rPr>
      </w:pPr>
      <w:r>
        <w:rPr>
          <w:rtl/>
        </w:rPr>
        <w:drawing>
          <wp:anchor distT="0" distB="0" distL="114300" distR="114300" simplePos="0" relativeHeight="251675136" behindDoc="0" locked="0" layoutInCell="1" allowOverlap="1" wp14:anchorId="510ACD8F" wp14:editId="1C0B4E67">
            <wp:simplePos x="0" y="0"/>
            <wp:positionH relativeFrom="margin">
              <wp:posOffset>3317875</wp:posOffset>
            </wp:positionH>
            <wp:positionV relativeFrom="paragraph">
              <wp:posOffset>415925</wp:posOffset>
            </wp:positionV>
            <wp:extent cx="1386840" cy="421640"/>
            <wp:effectExtent l="0" t="0" r="381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p>
    <w:p w14:paraId="7A69592D" w14:textId="77777777" w:rsidR="00E33A6F" w:rsidRDefault="00E33A6F" w:rsidP="0062695E">
      <w:pPr>
        <w:pStyle w:val="7190"/>
        <w:rPr>
          <w:rtl/>
        </w:rPr>
      </w:pPr>
    </w:p>
    <w:p w14:paraId="272D500D" w14:textId="312BDA7A" w:rsidR="00CB03DC" w:rsidRDefault="0062695E" w:rsidP="00E33A6F">
      <w:pPr>
        <w:pStyle w:val="7190"/>
        <w:spacing w:after="120"/>
        <w:rPr>
          <w:rtl/>
        </w:rPr>
      </w:pPr>
      <w:r w:rsidRPr="00843CBA">
        <w:rPr>
          <w:rFonts w:hint="eastAsia"/>
          <w:rtl/>
        </w:rPr>
        <w:t>חברת</w:t>
      </w:r>
      <w:r w:rsidRPr="00843CBA">
        <w:rPr>
          <w:rtl/>
        </w:rPr>
        <w:t xml:space="preserve"> </w:t>
      </w:r>
      <w:r w:rsidRPr="00843CBA">
        <w:rPr>
          <w:rFonts w:hint="eastAsia"/>
          <w:rtl/>
        </w:rPr>
        <w:t>דואר</w:t>
      </w:r>
      <w:r w:rsidRPr="00843CBA">
        <w:rPr>
          <w:rtl/>
        </w:rPr>
        <w:t xml:space="preserve"> ישראל בע"מ (חברת הדואר או החברה) היא חברה ממשלתית </w:t>
      </w:r>
      <w:r w:rsidRPr="00843CBA">
        <w:rPr>
          <w:rFonts w:hint="eastAsia"/>
          <w:rtl/>
        </w:rPr>
        <w:t>בבעלות</w:t>
      </w:r>
      <w:r w:rsidRPr="00843CBA">
        <w:rPr>
          <w:rtl/>
        </w:rPr>
        <w:t xml:space="preserve"> מלאה של המדינה, </w:t>
      </w:r>
      <w:r w:rsidRPr="00843CBA">
        <w:rPr>
          <w:rFonts w:hint="eastAsia"/>
          <w:rtl/>
        </w:rPr>
        <w:t>שהחלה</w:t>
      </w:r>
      <w:r w:rsidRPr="00843CBA">
        <w:rPr>
          <w:rtl/>
        </w:rPr>
        <w:t xml:space="preserve"> לפעול במרץ 2006 על פי רישיון שניתן לה מכוח הוראות חוק הדואר, התשמ"ו-1986. </w:t>
      </w:r>
      <w:r w:rsidRPr="00843CBA">
        <w:rPr>
          <w:rFonts w:hint="eastAsia"/>
          <w:rtl/>
        </w:rPr>
        <w:t>החברה</w:t>
      </w:r>
      <w:r w:rsidRPr="00843CBA">
        <w:rPr>
          <w:rtl/>
        </w:rPr>
        <w:t xml:space="preserve"> כפופה לפיקוחה של רשות החברות הממשלתיות</w:t>
      </w:r>
      <w:r w:rsidRPr="00843CBA">
        <w:rPr>
          <w:rFonts w:hint="cs"/>
          <w:rtl/>
        </w:rPr>
        <w:t xml:space="preserve"> (רשות החברות)</w:t>
      </w:r>
      <w:r w:rsidRPr="00843CBA">
        <w:rPr>
          <w:rtl/>
        </w:rPr>
        <w:t xml:space="preserve"> ובתחומים מסוימים של פעילותה היא כפופה גם לפיקוחו של משרד התקשורת. </w:t>
      </w:r>
      <w:r w:rsidRPr="00843CBA">
        <w:rPr>
          <w:rFonts w:hint="eastAsia"/>
          <w:rtl/>
        </w:rPr>
        <w:t>החברה</w:t>
      </w:r>
      <w:r w:rsidRPr="00843CBA">
        <w:rPr>
          <w:rtl/>
        </w:rPr>
        <w:t xml:space="preserve"> מתמודדת בשנים האחרונות עם קשיים פיננסיים</w:t>
      </w:r>
      <w:r w:rsidRPr="00843CBA">
        <w:rPr>
          <w:rFonts w:hint="cs"/>
          <w:rtl/>
        </w:rPr>
        <w:t>.</w:t>
      </w:r>
      <w:r w:rsidRPr="00843CBA">
        <w:rPr>
          <w:rtl/>
        </w:rPr>
        <w:t xml:space="preserve"> בחינה וניתוח </w:t>
      </w:r>
      <w:r w:rsidRPr="00843CBA">
        <w:rPr>
          <w:rFonts w:hint="eastAsia"/>
          <w:rtl/>
        </w:rPr>
        <w:t>רב</w:t>
      </w:r>
      <w:r w:rsidRPr="00843CBA">
        <w:rPr>
          <w:rtl/>
        </w:rPr>
        <w:t>-</w:t>
      </w:r>
      <w:r w:rsidRPr="00843CBA">
        <w:rPr>
          <w:rFonts w:hint="eastAsia"/>
          <w:rtl/>
        </w:rPr>
        <w:t>שנתיים</w:t>
      </w:r>
      <w:r w:rsidRPr="00843CBA">
        <w:rPr>
          <w:rtl/>
        </w:rPr>
        <w:t xml:space="preserve"> של דוחותיה הכספיים של החברה, ובכלל זאת ניתוח היחסים הפיננסיים </w:t>
      </w:r>
      <w:r w:rsidRPr="00843CBA">
        <w:rPr>
          <w:rFonts w:hint="cs"/>
          <w:rtl/>
        </w:rPr>
        <w:t>המרכזיים</w:t>
      </w:r>
      <w:r w:rsidRPr="00843CBA">
        <w:rPr>
          <w:rtl/>
        </w:rPr>
        <w:t>, יש בהם כדי ל</w:t>
      </w:r>
      <w:r w:rsidRPr="00843CBA">
        <w:rPr>
          <w:rFonts w:hint="cs"/>
          <w:rtl/>
        </w:rPr>
        <w:t xml:space="preserve">הצביע </w:t>
      </w:r>
      <w:r w:rsidRPr="00843CBA">
        <w:rPr>
          <w:rFonts w:hint="eastAsia"/>
          <w:rtl/>
        </w:rPr>
        <w:t>על</w:t>
      </w:r>
      <w:r w:rsidRPr="00843CBA">
        <w:rPr>
          <w:rtl/>
        </w:rPr>
        <w:t xml:space="preserve"> מצבה הפיננסי של החברה, </w:t>
      </w:r>
      <w:r w:rsidRPr="00843CBA">
        <w:rPr>
          <w:rFonts w:hint="eastAsia"/>
          <w:rtl/>
        </w:rPr>
        <w:t>על</w:t>
      </w:r>
      <w:r w:rsidRPr="00843CBA">
        <w:rPr>
          <w:rtl/>
        </w:rPr>
        <w:t xml:space="preserve"> </w:t>
      </w:r>
      <w:r w:rsidRPr="00843CBA">
        <w:rPr>
          <w:rFonts w:hint="eastAsia"/>
          <w:rtl/>
        </w:rPr>
        <w:t>המגמות</w:t>
      </w:r>
      <w:r w:rsidRPr="00843CBA">
        <w:rPr>
          <w:rtl/>
        </w:rPr>
        <w:t xml:space="preserve"> </w:t>
      </w:r>
      <w:r w:rsidRPr="00843CBA">
        <w:rPr>
          <w:rFonts w:hint="eastAsia"/>
          <w:rtl/>
        </w:rPr>
        <w:t>והסיכונים</w:t>
      </w:r>
      <w:r w:rsidRPr="00843CBA">
        <w:rPr>
          <w:rtl/>
        </w:rPr>
        <w:t xml:space="preserve"> </w:t>
      </w:r>
      <w:r w:rsidRPr="00843CBA">
        <w:rPr>
          <w:rFonts w:hint="eastAsia"/>
          <w:rtl/>
        </w:rPr>
        <w:t>בפעילותה</w:t>
      </w:r>
      <w:r w:rsidRPr="00843CBA">
        <w:rPr>
          <w:rtl/>
        </w:rPr>
        <w:t xml:space="preserve">, על </w:t>
      </w:r>
      <w:r w:rsidRPr="00843CBA">
        <w:rPr>
          <w:rFonts w:hint="eastAsia"/>
          <w:rtl/>
        </w:rPr>
        <w:t>הקשיים</w:t>
      </w:r>
      <w:r w:rsidRPr="00843CBA">
        <w:rPr>
          <w:rtl/>
        </w:rPr>
        <w:t xml:space="preserve"> </w:t>
      </w:r>
      <w:r w:rsidRPr="00843CBA">
        <w:rPr>
          <w:rFonts w:hint="eastAsia"/>
          <w:rtl/>
        </w:rPr>
        <w:t>שעימם</w:t>
      </w:r>
      <w:r w:rsidRPr="00843CBA">
        <w:rPr>
          <w:rtl/>
        </w:rPr>
        <w:t xml:space="preserve"> </w:t>
      </w:r>
      <w:r w:rsidRPr="00843CBA">
        <w:rPr>
          <w:rFonts w:hint="eastAsia"/>
          <w:rtl/>
        </w:rPr>
        <w:t>החברה</w:t>
      </w:r>
      <w:r w:rsidRPr="00843CBA">
        <w:rPr>
          <w:rtl/>
        </w:rPr>
        <w:t xml:space="preserve"> </w:t>
      </w:r>
      <w:r w:rsidRPr="00843CBA">
        <w:rPr>
          <w:rFonts w:hint="eastAsia"/>
          <w:rtl/>
        </w:rPr>
        <w:t>מתמודדת</w:t>
      </w:r>
      <w:r w:rsidRPr="00843CBA">
        <w:rPr>
          <w:rFonts w:hint="cs"/>
          <w:rtl/>
        </w:rPr>
        <w:t xml:space="preserve">, על </w:t>
      </w:r>
      <w:r w:rsidRPr="00843CBA">
        <w:rPr>
          <w:rtl/>
        </w:rPr>
        <w:t xml:space="preserve">הדרכים והפעולות שהיא נוקטת על מנת להתמודד איתן </w:t>
      </w:r>
      <w:r w:rsidRPr="00843CBA">
        <w:rPr>
          <w:rFonts w:hint="eastAsia"/>
          <w:rtl/>
        </w:rPr>
        <w:t>ועל</w:t>
      </w:r>
      <w:r w:rsidRPr="00843CBA">
        <w:rPr>
          <w:rtl/>
        </w:rPr>
        <w:t xml:space="preserve"> </w:t>
      </w:r>
      <w:r w:rsidRPr="00843CBA">
        <w:rPr>
          <w:rFonts w:hint="eastAsia"/>
          <w:rtl/>
        </w:rPr>
        <w:t>מידת</w:t>
      </w:r>
      <w:r w:rsidRPr="00843CBA">
        <w:rPr>
          <w:rtl/>
        </w:rPr>
        <w:t xml:space="preserve"> הרווחיות של כל אחד ממגזרי הפעילות שלה. במסגרת ביקורת זו בוצעה </w:t>
      </w:r>
      <w:r w:rsidRPr="00843CBA">
        <w:rPr>
          <w:rFonts w:hint="eastAsia"/>
          <w:rtl/>
        </w:rPr>
        <w:t>בחינה</w:t>
      </w:r>
      <w:r w:rsidRPr="00843CBA">
        <w:rPr>
          <w:rtl/>
        </w:rPr>
        <w:t xml:space="preserve"> </w:t>
      </w:r>
      <w:r w:rsidRPr="00843CBA">
        <w:rPr>
          <w:rFonts w:hint="eastAsia"/>
          <w:rtl/>
        </w:rPr>
        <w:t>רב</w:t>
      </w:r>
      <w:r w:rsidRPr="00843CBA">
        <w:rPr>
          <w:rtl/>
        </w:rPr>
        <w:t>-</w:t>
      </w:r>
      <w:r w:rsidRPr="00843CBA">
        <w:rPr>
          <w:rFonts w:hint="eastAsia"/>
          <w:rtl/>
        </w:rPr>
        <w:t>שנתית</w:t>
      </w:r>
      <w:r w:rsidRPr="00843CBA">
        <w:rPr>
          <w:rtl/>
        </w:rPr>
        <w:t xml:space="preserve"> </w:t>
      </w:r>
      <w:r w:rsidRPr="00843CBA">
        <w:rPr>
          <w:rFonts w:hint="eastAsia"/>
          <w:rtl/>
        </w:rPr>
        <w:t>של</w:t>
      </w:r>
      <w:r w:rsidRPr="00843CBA">
        <w:rPr>
          <w:rtl/>
        </w:rPr>
        <w:t xml:space="preserve"> </w:t>
      </w:r>
      <w:r w:rsidRPr="00843CBA">
        <w:rPr>
          <w:rFonts w:hint="eastAsia"/>
          <w:rtl/>
        </w:rPr>
        <w:t>הנתונים</w:t>
      </w:r>
      <w:r w:rsidRPr="00843CBA">
        <w:rPr>
          <w:rtl/>
        </w:rPr>
        <w:t xml:space="preserve"> </w:t>
      </w:r>
      <w:r w:rsidRPr="00843CBA">
        <w:rPr>
          <w:rFonts w:hint="eastAsia"/>
          <w:rtl/>
        </w:rPr>
        <w:t>שבדוחותיה</w:t>
      </w:r>
      <w:r w:rsidRPr="00843CBA">
        <w:rPr>
          <w:rtl/>
        </w:rPr>
        <w:t xml:space="preserve"> </w:t>
      </w:r>
      <w:r w:rsidRPr="00843CBA">
        <w:rPr>
          <w:rFonts w:hint="eastAsia"/>
          <w:rtl/>
        </w:rPr>
        <w:t>הכספיים</w:t>
      </w:r>
      <w:r w:rsidRPr="00843CBA">
        <w:rPr>
          <w:rtl/>
        </w:rPr>
        <w:t xml:space="preserve"> של </w:t>
      </w:r>
      <w:r w:rsidRPr="00843CBA">
        <w:rPr>
          <w:rFonts w:hint="eastAsia"/>
          <w:rtl/>
        </w:rPr>
        <w:t>ה</w:t>
      </w:r>
      <w:r w:rsidRPr="00843CBA">
        <w:rPr>
          <w:rtl/>
        </w:rPr>
        <w:t>חבר</w:t>
      </w:r>
      <w:r w:rsidRPr="00843CBA">
        <w:rPr>
          <w:rFonts w:hint="eastAsia"/>
          <w:rtl/>
        </w:rPr>
        <w:t>ה</w:t>
      </w:r>
      <w:r w:rsidR="00FD0801" w:rsidRPr="00FD0801">
        <w:rPr>
          <w:rFonts w:hint="cs"/>
          <w:rtl/>
        </w:rPr>
        <w:t>.</w:t>
      </w:r>
      <w:r w:rsidR="000E7BE6" w:rsidRPr="00FD0801">
        <w:rPr>
          <w:rFonts w:hint="cs"/>
          <w:rtl/>
        </w:rPr>
        <w:t xml:space="preserve"> </w:t>
      </w:r>
    </w:p>
    <w:p w14:paraId="59211C7D" w14:textId="3723A1B8" w:rsidR="0062695E" w:rsidRDefault="0062695E" w:rsidP="0062695E">
      <w:pPr>
        <w:pStyle w:val="7190"/>
        <w:rPr>
          <w:rtl/>
        </w:rPr>
      </w:pPr>
      <w:r>
        <w:rPr>
          <w:b/>
          <w:bCs/>
          <w:noProof/>
          <w:color w:val="00305F"/>
          <w:sz w:val="22"/>
          <w:szCs w:val="22"/>
          <w:rtl/>
          <w:lang w:val="he-IL"/>
        </w:rPr>
        <w:drawing>
          <wp:anchor distT="0" distB="0" distL="114300" distR="114300" simplePos="0" relativeHeight="252089856" behindDoc="0" locked="0" layoutInCell="1" allowOverlap="1" wp14:anchorId="6CFFE662" wp14:editId="52EE5553">
            <wp:simplePos x="0" y="0"/>
            <wp:positionH relativeFrom="column">
              <wp:posOffset>3322320</wp:posOffset>
            </wp:positionH>
            <wp:positionV relativeFrom="paragraph">
              <wp:posOffset>152400</wp:posOffset>
            </wp:positionV>
            <wp:extent cx="1405255" cy="431800"/>
            <wp:effectExtent l="0" t="0" r="4445" b="0"/>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14:paraId="0AF09A71" w14:textId="77777777" w:rsidR="0062695E" w:rsidRDefault="0062695E" w:rsidP="005E31C4">
      <w:pPr>
        <w:pStyle w:val="7190"/>
        <w:rPr>
          <w:rtl/>
        </w:rPr>
      </w:pPr>
    </w:p>
    <w:tbl>
      <w:tblPr>
        <w:tblStyle w:val="TableGrid"/>
        <w:bidiVisual/>
        <w:tblW w:w="7515" w:type="dxa"/>
        <w:tblInd w:w="30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4"/>
        <w:gridCol w:w="19"/>
        <w:gridCol w:w="222"/>
        <w:gridCol w:w="1536"/>
        <w:gridCol w:w="236"/>
        <w:gridCol w:w="1770"/>
        <w:gridCol w:w="222"/>
        <w:gridCol w:w="1606"/>
      </w:tblGrid>
      <w:tr w:rsidR="00E33A6F" w:rsidRPr="0062695E" w14:paraId="2A582C08" w14:textId="77777777" w:rsidTr="008341D0">
        <w:trPr>
          <w:trHeight w:val="113"/>
        </w:trPr>
        <w:tc>
          <w:tcPr>
            <w:tcW w:w="1923" w:type="dxa"/>
            <w:gridSpan w:val="2"/>
            <w:tcBorders>
              <w:bottom w:val="single" w:sz="12" w:space="0" w:color="auto"/>
            </w:tcBorders>
          </w:tcPr>
          <w:p w14:paraId="53B55965" w14:textId="77777777" w:rsidR="00E33A6F" w:rsidRPr="00A62059" w:rsidRDefault="00E33A6F" w:rsidP="008341D0">
            <w:pPr>
              <w:spacing w:after="60" w:line="240" w:lineRule="auto"/>
              <w:rPr>
                <w:b/>
                <w:bCs/>
                <w:sz w:val="24"/>
                <w:rtl/>
              </w:rPr>
            </w:pPr>
            <w:r>
              <w:rPr>
                <w:rFonts w:ascii="Tahoma" w:hAnsi="Tahoma" w:cs="Tahoma" w:hint="cs"/>
                <w:b/>
                <w:bCs/>
                <w:spacing w:val="-18"/>
                <w:sz w:val="36"/>
                <w:szCs w:val="36"/>
                <w:rtl/>
              </w:rPr>
              <w:t>229</w:t>
            </w:r>
            <w:r w:rsidRPr="00970B1D">
              <w:rPr>
                <w:rFonts w:ascii="Tahoma" w:hAnsi="Tahoma" w:cs="Tahoma"/>
                <w:b/>
                <w:bCs/>
                <w:spacing w:val="-18"/>
                <w:sz w:val="36"/>
                <w:szCs w:val="36"/>
                <w:rtl/>
              </w:rPr>
              <w:t xml:space="preserve"> </w:t>
            </w:r>
            <w:r>
              <w:rPr>
                <w:rFonts w:ascii="Tahoma" w:hAnsi="Tahoma" w:cs="Tahoma" w:hint="cs"/>
                <w:b/>
                <w:bCs/>
                <w:sz w:val="24"/>
                <w:rtl/>
              </w:rPr>
              <w:t xml:space="preserve">                </w:t>
            </w:r>
            <w:r w:rsidRPr="00970B1D">
              <w:rPr>
                <w:rFonts w:ascii="Tahoma" w:hAnsi="Tahoma" w:cs="Tahoma"/>
                <w:b/>
                <w:bCs/>
                <w:sz w:val="24"/>
                <w:rtl/>
              </w:rPr>
              <w:t>מילי</w:t>
            </w:r>
            <w:r>
              <w:rPr>
                <w:rFonts w:ascii="Tahoma" w:hAnsi="Tahoma" w:cs="Tahoma" w:hint="cs"/>
                <w:b/>
                <w:bCs/>
                <w:sz w:val="24"/>
                <w:rtl/>
              </w:rPr>
              <w:t>ון ש"ח</w:t>
            </w:r>
          </w:p>
        </w:tc>
        <w:tc>
          <w:tcPr>
            <w:tcW w:w="222" w:type="dxa"/>
          </w:tcPr>
          <w:p w14:paraId="6F3350EE" w14:textId="77777777" w:rsidR="00E33A6F" w:rsidRPr="00A62059" w:rsidRDefault="00E33A6F" w:rsidP="008341D0">
            <w:pPr>
              <w:spacing w:after="60" w:line="240" w:lineRule="auto"/>
              <w:rPr>
                <w:rFonts w:ascii="Tahoma" w:hAnsi="Tahoma" w:cs="Tahoma"/>
                <w:b/>
                <w:bCs/>
                <w:spacing w:val="-18"/>
                <w:sz w:val="36"/>
                <w:szCs w:val="36"/>
                <w:rtl/>
              </w:rPr>
            </w:pPr>
          </w:p>
        </w:tc>
        <w:tc>
          <w:tcPr>
            <w:tcW w:w="1536" w:type="dxa"/>
            <w:tcBorders>
              <w:bottom w:val="single" w:sz="12" w:space="0" w:color="auto"/>
            </w:tcBorders>
          </w:tcPr>
          <w:p w14:paraId="1EB4A11D" w14:textId="77777777" w:rsidR="00E33A6F" w:rsidRPr="00A62059" w:rsidRDefault="00E33A6F" w:rsidP="008341D0">
            <w:pPr>
              <w:spacing w:after="60" w:line="240" w:lineRule="auto"/>
              <w:rPr>
                <w:rFonts w:ascii="Tahoma" w:hAnsi="Tahoma" w:cs="Tahoma"/>
                <w:b/>
                <w:bCs/>
                <w:spacing w:val="-18"/>
                <w:sz w:val="36"/>
                <w:szCs w:val="36"/>
                <w:rtl/>
              </w:rPr>
            </w:pPr>
            <w:r w:rsidRPr="0062695E">
              <w:rPr>
                <w:rFonts w:ascii="Tahoma" w:hAnsi="Tahoma" w:cs="Tahoma"/>
                <w:b/>
                <w:bCs/>
                <w:spacing w:val="-18"/>
                <w:sz w:val="36"/>
                <w:szCs w:val="36"/>
                <w:rtl/>
              </w:rPr>
              <w:t>4.95%</w:t>
            </w:r>
            <w:r>
              <w:rPr>
                <w:rFonts w:ascii="Tahoma" w:hAnsi="Tahoma" w:cs="Tahoma" w:hint="cs"/>
                <w:spacing w:val="-10"/>
                <w:sz w:val="26"/>
                <w:szCs w:val="26"/>
                <w:rtl/>
              </w:rPr>
              <w:t xml:space="preserve"> </w:t>
            </w:r>
            <w:r w:rsidRPr="0062695E">
              <w:rPr>
                <w:rFonts w:ascii="Tahoma" w:hAnsi="Tahoma" w:cs="Tahoma" w:hint="cs"/>
                <w:b/>
                <w:bCs/>
                <w:sz w:val="24"/>
                <w:rtl/>
              </w:rPr>
              <w:t>שיעור</w:t>
            </w:r>
          </w:p>
        </w:tc>
        <w:tc>
          <w:tcPr>
            <w:tcW w:w="236" w:type="dxa"/>
          </w:tcPr>
          <w:p w14:paraId="1295A9AF" w14:textId="77777777" w:rsidR="00E33A6F" w:rsidRPr="00A62059" w:rsidRDefault="00E33A6F" w:rsidP="008341D0">
            <w:pPr>
              <w:spacing w:after="60" w:line="240" w:lineRule="auto"/>
              <w:rPr>
                <w:rFonts w:ascii="Tahoma" w:hAnsi="Tahoma" w:cs="Tahoma"/>
                <w:b/>
                <w:bCs/>
                <w:spacing w:val="-18"/>
                <w:sz w:val="36"/>
                <w:szCs w:val="36"/>
                <w:rtl/>
              </w:rPr>
            </w:pPr>
          </w:p>
        </w:tc>
        <w:tc>
          <w:tcPr>
            <w:tcW w:w="1770" w:type="dxa"/>
            <w:tcBorders>
              <w:bottom w:val="single" w:sz="12" w:space="0" w:color="auto"/>
            </w:tcBorders>
          </w:tcPr>
          <w:p w14:paraId="129B5161" w14:textId="77777777" w:rsidR="00E33A6F" w:rsidRPr="00A62059" w:rsidRDefault="00E33A6F" w:rsidP="008341D0">
            <w:pPr>
              <w:spacing w:after="60" w:line="240" w:lineRule="auto"/>
              <w:jc w:val="left"/>
              <w:rPr>
                <w:rFonts w:ascii="Tahoma" w:hAnsi="Tahoma" w:cs="Tahoma"/>
                <w:b/>
                <w:bCs/>
                <w:spacing w:val="-18"/>
                <w:sz w:val="36"/>
                <w:szCs w:val="36"/>
                <w:rtl/>
              </w:rPr>
            </w:pPr>
            <w:r>
              <w:rPr>
                <w:rFonts w:ascii="Tahoma" w:hAnsi="Tahoma" w:cs="Tahoma" w:hint="cs"/>
                <w:b/>
                <w:bCs/>
                <w:spacing w:val="-18"/>
                <w:sz w:val="36"/>
                <w:szCs w:val="36"/>
                <w:rtl/>
              </w:rPr>
              <w:t>45%</w:t>
            </w:r>
            <w:r>
              <w:rPr>
                <w:rFonts w:ascii="Tahoma" w:hAnsi="Tahoma" w:cs="Tahoma" w:hint="cs"/>
                <w:spacing w:val="-10"/>
                <w:sz w:val="36"/>
                <w:szCs w:val="36"/>
                <w:rtl/>
              </w:rPr>
              <w:t xml:space="preserve"> </w:t>
            </w:r>
            <w:r>
              <w:rPr>
                <w:rFonts w:ascii="Tahoma" w:hAnsi="Tahoma" w:cs="Tahoma" w:hint="cs"/>
                <w:b/>
                <w:bCs/>
                <w:sz w:val="24"/>
                <w:rtl/>
              </w:rPr>
              <w:t>שיעור</w:t>
            </w:r>
          </w:p>
        </w:tc>
        <w:tc>
          <w:tcPr>
            <w:tcW w:w="222" w:type="dxa"/>
          </w:tcPr>
          <w:p w14:paraId="6B8DAF8E" w14:textId="77777777" w:rsidR="00E33A6F" w:rsidRPr="00A62059" w:rsidRDefault="00E33A6F" w:rsidP="008341D0">
            <w:pPr>
              <w:spacing w:after="60" w:line="240" w:lineRule="auto"/>
              <w:rPr>
                <w:rFonts w:ascii="Tahoma" w:hAnsi="Tahoma" w:cs="Tahoma"/>
                <w:b/>
                <w:bCs/>
                <w:spacing w:val="-18"/>
                <w:sz w:val="36"/>
                <w:szCs w:val="36"/>
                <w:rtl/>
              </w:rPr>
            </w:pPr>
          </w:p>
        </w:tc>
        <w:tc>
          <w:tcPr>
            <w:tcW w:w="1606" w:type="dxa"/>
            <w:tcBorders>
              <w:bottom w:val="single" w:sz="12" w:space="0" w:color="auto"/>
            </w:tcBorders>
          </w:tcPr>
          <w:p w14:paraId="3594D911" w14:textId="77777777" w:rsidR="00E33A6F" w:rsidRPr="0062695E" w:rsidRDefault="00E33A6F" w:rsidP="008341D0">
            <w:pPr>
              <w:spacing w:after="60" w:line="240" w:lineRule="auto"/>
              <w:jc w:val="left"/>
              <w:rPr>
                <w:rFonts w:ascii="Tahoma" w:hAnsi="Tahoma" w:cs="Tahoma"/>
                <w:b/>
                <w:bCs/>
                <w:spacing w:val="-18"/>
                <w:sz w:val="36"/>
                <w:szCs w:val="36"/>
                <w:rtl/>
              </w:rPr>
            </w:pPr>
            <w:r w:rsidRPr="0062695E">
              <w:rPr>
                <w:rFonts w:ascii="Tahoma" w:hAnsi="Tahoma" w:cs="Tahoma" w:hint="cs"/>
                <w:b/>
                <w:bCs/>
                <w:spacing w:val="-18"/>
                <w:sz w:val="36"/>
                <w:szCs w:val="36"/>
                <w:rtl/>
              </w:rPr>
              <w:t>200%</w:t>
            </w:r>
          </w:p>
        </w:tc>
      </w:tr>
      <w:tr w:rsidR="00E33A6F" w:rsidRPr="0062695E" w14:paraId="79269A3E" w14:textId="77777777" w:rsidTr="008341D0">
        <w:trPr>
          <w:trHeight w:val="113"/>
        </w:trPr>
        <w:tc>
          <w:tcPr>
            <w:tcW w:w="1923" w:type="dxa"/>
            <w:gridSpan w:val="2"/>
            <w:tcBorders>
              <w:top w:val="single" w:sz="12" w:space="0" w:color="auto"/>
            </w:tcBorders>
          </w:tcPr>
          <w:p w14:paraId="139DF3FE" w14:textId="77777777" w:rsidR="00E33A6F" w:rsidRPr="00B3146C" w:rsidRDefault="00E33A6F" w:rsidP="00E33A6F">
            <w:pPr>
              <w:pStyle w:val="20211"/>
              <w:spacing w:after="120"/>
              <w:rPr>
                <w:rtl/>
              </w:rPr>
            </w:pPr>
            <w:r w:rsidRPr="005B493E">
              <w:rPr>
                <w:rtl/>
              </w:rPr>
              <w:t>הגירעון בהון החוזר של החברה בסוף שנת 2019. בסוף שנת 2020 עמד הגירעון בהון החוזר על 519 מיליון ש"ח.</w:t>
            </w:r>
          </w:p>
        </w:tc>
        <w:tc>
          <w:tcPr>
            <w:tcW w:w="222" w:type="dxa"/>
          </w:tcPr>
          <w:p w14:paraId="2DA61CE2" w14:textId="77777777" w:rsidR="00E33A6F" w:rsidRPr="00B3146C" w:rsidRDefault="00E33A6F" w:rsidP="00E33A6F">
            <w:pPr>
              <w:pStyle w:val="20211"/>
              <w:spacing w:after="120"/>
              <w:rPr>
                <w:rtl/>
              </w:rPr>
            </w:pPr>
          </w:p>
        </w:tc>
        <w:tc>
          <w:tcPr>
            <w:tcW w:w="1536" w:type="dxa"/>
            <w:tcBorders>
              <w:top w:val="single" w:sz="12" w:space="0" w:color="auto"/>
            </w:tcBorders>
          </w:tcPr>
          <w:p w14:paraId="58AEDA20" w14:textId="77777777" w:rsidR="00E33A6F" w:rsidRPr="0062695E" w:rsidRDefault="00E33A6F" w:rsidP="00E33A6F">
            <w:pPr>
              <w:pStyle w:val="20211"/>
              <w:spacing w:after="120"/>
              <w:rPr>
                <w:rtl/>
              </w:rPr>
            </w:pPr>
            <w:r w:rsidRPr="005B493E">
              <w:rPr>
                <w:rtl/>
              </w:rPr>
              <w:t>הרווח הגולמי של החברה בסוף שנת 2019. בשנת 2017 שיעור זה עמד על 8.06%.</w:t>
            </w:r>
          </w:p>
        </w:tc>
        <w:tc>
          <w:tcPr>
            <w:tcW w:w="236" w:type="dxa"/>
          </w:tcPr>
          <w:p w14:paraId="46F2D72A" w14:textId="77777777" w:rsidR="00E33A6F" w:rsidRPr="00B3146C" w:rsidRDefault="00E33A6F" w:rsidP="00E33A6F">
            <w:pPr>
              <w:pStyle w:val="20211"/>
              <w:spacing w:after="120"/>
              <w:rPr>
                <w:rtl/>
              </w:rPr>
            </w:pPr>
          </w:p>
        </w:tc>
        <w:tc>
          <w:tcPr>
            <w:tcW w:w="1770" w:type="dxa"/>
            <w:tcBorders>
              <w:top w:val="single" w:sz="12" w:space="0" w:color="auto"/>
            </w:tcBorders>
          </w:tcPr>
          <w:p w14:paraId="6D35426B" w14:textId="77777777" w:rsidR="00E33A6F" w:rsidRPr="0062695E" w:rsidRDefault="00E33A6F" w:rsidP="00E33A6F">
            <w:pPr>
              <w:pStyle w:val="20211"/>
              <w:spacing w:after="120"/>
              <w:rPr>
                <w:rtl/>
              </w:rPr>
            </w:pPr>
            <w:r w:rsidRPr="005B493E">
              <w:rPr>
                <w:rtl/>
              </w:rPr>
              <w:t>הצמצום, בין השנים 2013</w:t>
            </w:r>
            <w:r>
              <w:rPr>
                <w:rFonts w:hint="cs"/>
                <w:rtl/>
              </w:rPr>
              <w:t xml:space="preserve"> </w:t>
            </w:r>
            <w:r w:rsidRPr="005B493E">
              <w:rPr>
                <w:rtl/>
              </w:rPr>
              <w:t>-</w:t>
            </w:r>
            <w:r>
              <w:rPr>
                <w:rFonts w:hint="cs"/>
                <w:rtl/>
              </w:rPr>
              <w:t xml:space="preserve"> </w:t>
            </w:r>
            <w:r w:rsidRPr="005B493E">
              <w:rPr>
                <w:rtl/>
              </w:rPr>
              <w:t>2020, במספר משלוחי הדואר המסורתי.</w:t>
            </w:r>
          </w:p>
        </w:tc>
        <w:tc>
          <w:tcPr>
            <w:tcW w:w="222" w:type="dxa"/>
          </w:tcPr>
          <w:p w14:paraId="2F41ECBF" w14:textId="77777777" w:rsidR="00E33A6F" w:rsidRPr="00B3146C" w:rsidRDefault="00E33A6F" w:rsidP="00E33A6F">
            <w:pPr>
              <w:pStyle w:val="20211"/>
              <w:spacing w:after="120"/>
              <w:rPr>
                <w:rtl/>
              </w:rPr>
            </w:pPr>
          </w:p>
        </w:tc>
        <w:tc>
          <w:tcPr>
            <w:tcW w:w="1606" w:type="dxa"/>
            <w:tcBorders>
              <w:top w:val="single" w:sz="12" w:space="0" w:color="auto"/>
            </w:tcBorders>
          </w:tcPr>
          <w:p w14:paraId="0F242831" w14:textId="77777777" w:rsidR="00E33A6F" w:rsidRPr="0062695E" w:rsidRDefault="00E33A6F" w:rsidP="00E33A6F">
            <w:pPr>
              <w:pStyle w:val="20211"/>
              <w:spacing w:after="120"/>
              <w:rPr>
                <w:rtl/>
              </w:rPr>
            </w:pPr>
            <w:r>
              <w:rPr>
                <w:rFonts w:hint="cs"/>
                <w:rtl/>
              </w:rPr>
              <w:t xml:space="preserve">שיעור </w:t>
            </w:r>
            <w:r w:rsidRPr="00184CA5">
              <w:rPr>
                <w:rtl/>
              </w:rPr>
              <w:t>הגידול, בין השנים 2012</w:t>
            </w:r>
            <w:r>
              <w:rPr>
                <w:rFonts w:hint="cs"/>
                <w:rtl/>
              </w:rPr>
              <w:t xml:space="preserve"> </w:t>
            </w:r>
            <w:r w:rsidRPr="00184CA5">
              <w:rPr>
                <w:rtl/>
              </w:rPr>
              <w:t>-</w:t>
            </w:r>
            <w:r>
              <w:rPr>
                <w:rFonts w:hint="cs"/>
                <w:rtl/>
              </w:rPr>
              <w:t xml:space="preserve"> </w:t>
            </w:r>
            <w:r w:rsidRPr="00184CA5">
              <w:rPr>
                <w:rtl/>
              </w:rPr>
              <w:t>2019, בהיקף יבוא משלוחי הסחר המקוון הבין-לאומי.</w:t>
            </w:r>
          </w:p>
        </w:tc>
      </w:tr>
      <w:tr w:rsidR="00E33A6F" w:rsidRPr="00A62059" w14:paraId="4D14876E" w14:textId="77777777" w:rsidTr="008341D0">
        <w:trPr>
          <w:trHeight w:val="113"/>
        </w:trPr>
        <w:tc>
          <w:tcPr>
            <w:tcW w:w="1904" w:type="dxa"/>
            <w:tcBorders>
              <w:bottom w:val="single" w:sz="12" w:space="0" w:color="auto"/>
            </w:tcBorders>
          </w:tcPr>
          <w:p w14:paraId="58F83070" w14:textId="77777777" w:rsidR="00E33A6F" w:rsidRPr="00A62059" w:rsidRDefault="00E33A6F" w:rsidP="008341D0">
            <w:pPr>
              <w:spacing w:after="60" w:line="240" w:lineRule="auto"/>
              <w:rPr>
                <w:rFonts w:ascii="Tahoma" w:hAnsi="Tahoma" w:cs="Tahoma"/>
                <w:b/>
                <w:bCs/>
                <w:spacing w:val="-18"/>
                <w:sz w:val="36"/>
                <w:szCs w:val="36"/>
                <w:rtl/>
              </w:rPr>
            </w:pPr>
            <w:r>
              <w:rPr>
                <w:rFonts w:ascii="Tahoma" w:hAnsi="Tahoma" w:cs="Tahoma" w:hint="cs"/>
                <w:b/>
                <w:bCs/>
                <w:spacing w:val="-18"/>
                <w:sz w:val="36"/>
                <w:szCs w:val="36"/>
                <w:rtl/>
              </w:rPr>
              <w:t xml:space="preserve">1.13 </w:t>
            </w:r>
            <w:r w:rsidRPr="005C7A28">
              <w:rPr>
                <w:rFonts w:ascii="Tahoma" w:hAnsi="Tahoma" w:cs="Tahoma" w:hint="cs"/>
                <w:b/>
                <w:bCs/>
                <w:sz w:val="24"/>
                <w:rtl/>
              </w:rPr>
              <w:t>מיליארד ש"ח</w:t>
            </w:r>
          </w:p>
        </w:tc>
        <w:tc>
          <w:tcPr>
            <w:tcW w:w="241" w:type="dxa"/>
            <w:gridSpan w:val="2"/>
          </w:tcPr>
          <w:p w14:paraId="44671287" w14:textId="77777777" w:rsidR="00E33A6F" w:rsidRPr="00A62059" w:rsidRDefault="00E33A6F" w:rsidP="008341D0">
            <w:pPr>
              <w:spacing w:after="60" w:line="240" w:lineRule="auto"/>
              <w:rPr>
                <w:rFonts w:ascii="Tahoma" w:hAnsi="Tahoma" w:cs="Tahoma"/>
                <w:b/>
                <w:bCs/>
                <w:spacing w:val="-18"/>
                <w:sz w:val="36"/>
                <w:szCs w:val="36"/>
                <w:rtl/>
              </w:rPr>
            </w:pPr>
          </w:p>
        </w:tc>
        <w:tc>
          <w:tcPr>
            <w:tcW w:w="1536" w:type="dxa"/>
            <w:tcBorders>
              <w:bottom w:val="single" w:sz="12" w:space="0" w:color="auto"/>
            </w:tcBorders>
          </w:tcPr>
          <w:p w14:paraId="413E96B7" w14:textId="77777777" w:rsidR="00E33A6F" w:rsidRPr="00A62059" w:rsidRDefault="00E33A6F" w:rsidP="008341D0">
            <w:pPr>
              <w:spacing w:after="60" w:line="240" w:lineRule="auto"/>
              <w:rPr>
                <w:rFonts w:ascii="Tahoma" w:hAnsi="Tahoma" w:cs="Tahoma"/>
                <w:b/>
                <w:bCs/>
                <w:spacing w:val="-18"/>
                <w:sz w:val="36"/>
                <w:szCs w:val="36"/>
                <w:rtl/>
              </w:rPr>
            </w:pPr>
            <w:r>
              <w:rPr>
                <w:rFonts w:ascii="Tahoma" w:hAnsi="Tahoma" w:cs="Tahoma" w:hint="cs"/>
                <w:b/>
                <w:bCs/>
                <w:spacing w:val="-18"/>
                <w:sz w:val="36"/>
                <w:szCs w:val="36"/>
                <w:rtl/>
              </w:rPr>
              <w:t xml:space="preserve">578 </w:t>
            </w:r>
            <w:r w:rsidRPr="005C7A28">
              <w:rPr>
                <w:rFonts w:ascii="Tahoma" w:hAnsi="Tahoma" w:cs="Tahoma" w:hint="cs"/>
                <w:b/>
                <w:bCs/>
                <w:sz w:val="24"/>
                <w:rtl/>
              </w:rPr>
              <w:t>מיליון ש"ח</w:t>
            </w:r>
          </w:p>
        </w:tc>
        <w:tc>
          <w:tcPr>
            <w:tcW w:w="236" w:type="dxa"/>
          </w:tcPr>
          <w:p w14:paraId="1928C3DF" w14:textId="77777777" w:rsidR="00E33A6F" w:rsidRPr="00A62059" w:rsidRDefault="00E33A6F" w:rsidP="008341D0">
            <w:pPr>
              <w:spacing w:after="60" w:line="240" w:lineRule="auto"/>
              <w:rPr>
                <w:rFonts w:ascii="Tahoma" w:hAnsi="Tahoma" w:cs="Tahoma"/>
                <w:b/>
                <w:bCs/>
                <w:spacing w:val="-18"/>
                <w:sz w:val="36"/>
                <w:szCs w:val="36"/>
                <w:rtl/>
              </w:rPr>
            </w:pPr>
          </w:p>
        </w:tc>
        <w:tc>
          <w:tcPr>
            <w:tcW w:w="1770" w:type="dxa"/>
            <w:tcBorders>
              <w:bottom w:val="single" w:sz="12" w:space="0" w:color="auto"/>
            </w:tcBorders>
          </w:tcPr>
          <w:p w14:paraId="4BEF103D" w14:textId="77777777" w:rsidR="00E33A6F" w:rsidRPr="00A62059" w:rsidRDefault="00E33A6F" w:rsidP="008341D0">
            <w:pPr>
              <w:spacing w:after="60" w:line="240" w:lineRule="auto"/>
              <w:rPr>
                <w:rFonts w:ascii="Tahoma" w:hAnsi="Tahoma" w:cs="Tahoma"/>
                <w:b/>
                <w:bCs/>
                <w:spacing w:val="-18"/>
                <w:sz w:val="36"/>
                <w:szCs w:val="36"/>
                <w:rtl/>
              </w:rPr>
            </w:pPr>
            <w:r>
              <w:rPr>
                <w:rFonts w:ascii="Tahoma" w:hAnsi="Tahoma" w:cs="Tahoma" w:hint="cs"/>
                <w:b/>
                <w:bCs/>
                <w:spacing w:val="-18"/>
                <w:sz w:val="36"/>
                <w:szCs w:val="36"/>
                <w:rtl/>
              </w:rPr>
              <w:t xml:space="preserve">240 </w:t>
            </w:r>
            <w:r w:rsidRPr="005C7A28">
              <w:rPr>
                <w:rFonts w:ascii="Tahoma" w:hAnsi="Tahoma" w:cs="Tahoma" w:hint="cs"/>
                <w:b/>
                <w:bCs/>
                <w:sz w:val="24"/>
                <w:rtl/>
              </w:rPr>
              <w:t>נכסים</w:t>
            </w:r>
          </w:p>
        </w:tc>
        <w:tc>
          <w:tcPr>
            <w:tcW w:w="222" w:type="dxa"/>
          </w:tcPr>
          <w:p w14:paraId="2D4EBFEA" w14:textId="77777777" w:rsidR="00E33A6F" w:rsidRPr="00A62059" w:rsidRDefault="00E33A6F" w:rsidP="008341D0">
            <w:pPr>
              <w:spacing w:after="60" w:line="240" w:lineRule="auto"/>
              <w:rPr>
                <w:rFonts w:ascii="Tahoma" w:hAnsi="Tahoma" w:cs="Tahoma"/>
                <w:b/>
                <w:bCs/>
                <w:spacing w:val="-18"/>
                <w:sz w:val="36"/>
                <w:szCs w:val="36"/>
                <w:rtl/>
              </w:rPr>
            </w:pPr>
          </w:p>
        </w:tc>
        <w:tc>
          <w:tcPr>
            <w:tcW w:w="1606" w:type="dxa"/>
            <w:tcBorders>
              <w:bottom w:val="single" w:sz="12" w:space="0" w:color="auto"/>
            </w:tcBorders>
          </w:tcPr>
          <w:p w14:paraId="41253FFC" w14:textId="77777777" w:rsidR="00E33A6F" w:rsidRPr="00A62059" w:rsidRDefault="00E33A6F" w:rsidP="008341D0">
            <w:pPr>
              <w:spacing w:after="60" w:line="240" w:lineRule="auto"/>
              <w:rPr>
                <w:rFonts w:ascii="Tahoma" w:hAnsi="Tahoma" w:cs="Tahoma"/>
                <w:b/>
                <w:bCs/>
                <w:spacing w:val="-18"/>
                <w:sz w:val="36"/>
                <w:szCs w:val="36"/>
                <w:rtl/>
              </w:rPr>
            </w:pPr>
            <w:r>
              <w:rPr>
                <w:rFonts w:ascii="Tahoma" w:hAnsi="Tahoma" w:cs="Tahoma" w:hint="cs"/>
                <w:b/>
                <w:bCs/>
                <w:spacing w:val="-18"/>
                <w:sz w:val="36"/>
                <w:szCs w:val="36"/>
                <w:rtl/>
              </w:rPr>
              <w:t>8.65%</w:t>
            </w:r>
          </w:p>
        </w:tc>
      </w:tr>
      <w:tr w:rsidR="00E33A6F" w:rsidRPr="00970B1D" w14:paraId="45CA6BAF" w14:textId="77777777" w:rsidTr="008341D0">
        <w:trPr>
          <w:trHeight w:val="113"/>
        </w:trPr>
        <w:tc>
          <w:tcPr>
            <w:tcW w:w="1923" w:type="dxa"/>
            <w:gridSpan w:val="2"/>
            <w:tcBorders>
              <w:top w:val="single" w:sz="12" w:space="0" w:color="auto"/>
            </w:tcBorders>
          </w:tcPr>
          <w:p w14:paraId="279C5B7B" w14:textId="77777777" w:rsidR="00E33A6F" w:rsidRPr="00CD2D91" w:rsidRDefault="00E33A6F" w:rsidP="00E33A6F">
            <w:pPr>
              <w:pStyle w:val="20211"/>
              <w:spacing w:after="120"/>
              <w:rPr>
                <w:rtl/>
              </w:rPr>
            </w:pPr>
            <w:r w:rsidRPr="00CD2D91">
              <w:rPr>
                <w:rtl/>
              </w:rPr>
              <w:t>הוצאות השכר של החברה בשנת 2019.</w:t>
            </w:r>
          </w:p>
        </w:tc>
        <w:tc>
          <w:tcPr>
            <w:tcW w:w="222" w:type="dxa"/>
          </w:tcPr>
          <w:p w14:paraId="346E5354" w14:textId="77777777" w:rsidR="00E33A6F" w:rsidRPr="00B3146C" w:rsidRDefault="00E33A6F" w:rsidP="00E33A6F">
            <w:pPr>
              <w:pStyle w:val="20211"/>
              <w:spacing w:after="120"/>
              <w:rPr>
                <w:rtl/>
              </w:rPr>
            </w:pPr>
          </w:p>
        </w:tc>
        <w:tc>
          <w:tcPr>
            <w:tcW w:w="1536" w:type="dxa"/>
            <w:tcBorders>
              <w:top w:val="single" w:sz="12" w:space="0" w:color="auto"/>
            </w:tcBorders>
          </w:tcPr>
          <w:p w14:paraId="077F8899" w14:textId="77777777" w:rsidR="00E33A6F" w:rsidRPr="00CD2D91" w:rsidRDefault="00E33A6F" w:rsidP="00E33A6F">
            <w:pPr>
              <w:pStyle w:val="20211"/>
              <w:spacing w:after="120"/>
              <w:rPr>
                <w:rtl/>
              </w:rPr>
            </w:pPr>
            <w:r w:rsidRPr="00F12EE8">
              <w:rPr>
                <w:rtl/>
              </w:rPr>
              <w:t>סך התחייבות</w:t>
            </w:r>
            <w:r>
              <w:rPr>
                <w:rFonts w:hint="cs"/>
                <w:rtl/>
              </w:rPr>
              <w:t xml:space="preserve"> </w:t>
            </w:r>
            <w:r w:rsidRPr="00F12EE8">
              <w:rPr>
                <w:rtl/>
              </w:rPr>
              <w:t>החברה לעובדיה בגין פנסיה תקציבית, נכון</w:t>
            </w:r>
            <w:r>
              <w:rPr>
                <w:rFonts w:hint="cs"/>
                <w:rtl/>
              </w:rPr>
              <w:t xml:space="preserve">    </w:t>
            </w:r>
            <w:r w:rsidRPr="00F12EE8">
              <w:rPr>
                <w:rtl/>
              </w:rPr>
              <w:t xml:space="preserve"> ל</w:t>
            </w:r>
            <w:r>
              <w:rPr>
                <w:rtl/>
              </w:rPr>
              <w:t>-31.12.</w:t>
            </w:r>
            <w:r w:rsidRPr="00F12EE8">
              <w:rPr>
                <w:rtl/>
              </w:rPr>
              <w:t>19.</w:t>
            </w:r>
          </w:p>
        </w:tc>
        <w:tc>
          <w:tcPr>
            <w:tcW w:w="236" w:type="dxa"/>
          </w:tcPr>
          <w:p w14:paraId="42A80935" w14:textId="77777777" w:rsidR="00E33A6F" w:rsidRPr="00B3146C" w:rsidRDefault="00E33A6F" w:rsidP="00E33A6F">
            <w:pPr>
              <w:pStyle w:val="20211"/>
              <w:spacing w:after="120"/>
              <w:rPr>
                <w:rtl/>
              </w:rPr>
            </w:pPr>
          </w:p>
        </w:tc>
        <w:tc>
          <w:tcPr>
            <w:tcW w:w="1770" w:type="dxa"/>
            <w:tcBorders>
              <w:top w:val="single" w:sz="12" w:space="0" w:color="auto"/>
            </w:tcBorders>
          </w:tcPr>
          <w:p w14:paraId="437615DD" w14:textId="77777777" w:rsidR="00E33A6F" w:rsidRPr="00CD2D91" w:rsidRDefault="00E33A6F" w:rsidP="00E33A6F">
            <w:pPr>
              <w:pStyle w:val="20211"/>
              <w:spacing w:after="120"/>
              <w:rPr>
                <w:rtl/>
              </w:rPr>
            </w:pPr>
            <w:r w:rsidRPr="00F12EE8">
              <w:rPr>
                <w:rtl/>
              </w:rPr>
              <w:t>שטרם הושלם רישומם על שם החברה נכון ליום 31.12.19</w:t>
            </w:r>
            <w:r>
              <w:rPr>
                <w:rFonts w:hint="cs"/>
                <w:rtl/>
              </w:rPr>
              <w:t>.</w:t>
            </w:r>
          </w:p>
        </w:tc>
        <w:tc>
          <w:tcPr>
            <w:tcW w:w="222" w:type="dxa"/>
          </w:tcPr>
          <w:p w14:paraId="2431906F" w14:textId="77777777" w:rsidR="00E33A6F" w:rsidRPr="00B3146C" w:rsidRDefault="00E33A6F" w:rsidP="00E33A6F">
            <w:pPr>
              <w:pStyle w:val="20211"/>
              <w:spacing w:after="120"/>
              <w:rPr>
                <w:rtl/>
              </w:rPr>
            </w:pPr>
          </w:p>
        </w:tc>
        <w:tc>
          <w:tcPr>
            <w:tcW w:w="1606" w:type="dxa"/>
            <w:tcBorders>
              <w:top w:val="single" w:sz="12" w:space="0" w:color="auto"/>
            </w:tcBorders>
          </w:tcPr>
          <w:p w14:paraId="1C7EC14D" w14:textId="77777777" w:rsidR="00E33A6F" w:rsidRPr="00970B1D" w:rsidRDefault="00E33A6F" w:rsidP="00E33A6F">
            <w:pPr>
              <w:pStyle w:val="20211"/>
              <w:spacing w:after="0"/>
              <w:rPr>
                <w:rtl/>
              </w:rPr>
            </w:pPr>
            <w:r w:rsidRPr="00CD2D91">
              <w:rPr>
                <w:rFonts w:hint="cs"/>
                <w:rtl/>
              </w:rPr>
              <w:t xml:space="preserve">שיעור </w:t>
            </w:r>
            <w:r w:rsidRPr="00CD2D91">
              <w:rPr>
                <w:rtl/>
              </w:rPr>
              <w:t xml:space="preserve">הריבית השנתית המשוקללת מעל הפריים </w:t>
            </w:r>
            <w:r w:rsidRPr="00CD2D91">
              <w:rPr>
                <w:rFonts w:hint="cs"/>
                <w:rtl/>
              </w:rPr>
              <w:t>ש</w:t>
            </w:r>
            <w:r w:rsidRPr="00CD2D91">
              <w:rPr>
                <w:rtl/>
              </w:rPr>
              <w:t>אותה גובה בנק הדואר בעת פריסת תשלומים.</w:t>
            </w:r>
          </w:p>
        </w:tc>
      </w:tr>
    </w:tbl>
    <w:p w14:paraId="5F3673B3" w14:textId="698F1936" w:rsidR="00BD22B5" w:rsidRPr="00FD0801" w:rsidRDefault="00BD22B5" w:rsidP="005E31C4">
      <w:pPr>
        <w:pStyle w:val="7190"/>
        <w:rPr>
          <w:rtl/>
        </w:rPr>
      </w:pPr>
    </w:p>
    <w:p w14:paraId="3CC61AEA" w14:textId="3E590D0D" w:rsidR="00825A14" w:rsidRDefault="00825A14" w:rsidP="00F9227B">
      <w:pPr>
        <w:pStyle w:val="100"/>
        <w:tabs>
          <w:tab w:val="center" w:pos="3685"/>
        </w:tabs>
        <w:spacing w:after="0" w:line="240" w:lineRule="exact"/>
        <w:rPr>
          <w:b/>
          <w:bCs/>
          <w:color w:val="00305F"/>
          <w:sz w:val="32"/>
          <w:szCs w:val="32"/>
          <w:rtl/>
        </w:rPr>
        <w:sectPr w:rsidR="00825A14" w:rsidSect="00F06DAB">
          <w:footerReference w:type="even" r:id="rId16"/>
          <w:footerReference w:type="default" r:id="rId17"/>
          <w:headerReference w:type="first" r:id="rId18"/>
          <w:footerReference w:type="first" r:id="rId19"/>
          <w:footnotePr>
            <w:numRestart w:val="eachSect"/>
          </w:footnotePr>
          <w:pgSz w:w="11906" w:h="16838" w:code="9"/>
          <w:pgMar w:top="3062" w:right="2268" w:bottom="2552" w:left="2268" w:header="1134" w:footer="1361" w:gutter="0"/>
          <w:pgNumType w:start="135"/>
          <w:cols w:space="708"/>
          <w:bidi/>
          <w:rtlGutter/>
          <w:docGrid w:linePitch="360"/>
        </w:sectPr>
      </w:pPr>
    </w:p>
    <w:p w14:paraId="1078FD51" w14:textId="25B3A51C" w:rsidR="00FD0801" w:rsidRDefault="00C30F76" w:rsidP="00B3146C">
      <w:pPr>
        <w:pStyle w:val="100"/>
        <w:tabs>
          <w:tab w:val="center" w:pos="3685"/>
        </w:tabs>
        <w:spacing w:after="0" w:line="240" w:lineRule="exact"/>
        <w:rPr>
          <w:b/>
          <w:bCs/>
          <w:color w:val="00305F"/>
          <w:sz w:val="32"/>
          <w:szCs w:val="32"/>
          <w:rtl/>
        </w:rPr>
      </w:pPr>
      <w:r>
        <w:rPr>
          <w:b/>
          <w:bCs/>
          <w:noProof/>
          <w:color w:val="00305F"/>
          <w:sz w:val="22"/>
          <w:szCs w:val="22"/>
          <w:rtl/>
          <w:lang w:val="he-IL"/>
        </w:rPr>
        <w:lastRenderedPageBreak/>
        <w:t xml:space="preserve"> </w:t>
      </w:r>
    </w:p>
    <w:p w14:paraId="41E762A5" w14:textId="707A94C2" w:rsidR="00F9227B" w:rsidRDefault="00880A80" w:rsidP="00F9227B">
      <w:pPr>
        <w:pStyle w:val="100"/>
        <w:tabs>
          <w:tab w:val="center" w:pos="3685"/>
        </w:tabs>
        <w:spacing w:after="0" w:line="240" w:lineRule="exact"/>
        <w:rPr>
          <w:b/>
          <w:bCs/>
          <w:color w:val="00305F"/>
          <w:sz w:val="32"/>
          <w:szCs w:val="32"/>
          <w:rtl/>
        </w:rPr>
      </w:pPr>
      <w:r>
        <w:rPr>
          <w:b/>
          <w:bCs/>
          <w:noProof/>
          <w:color w:val="00305F"/>
          <w:sz w:val="32"/>
          <w:szCs w:val="32"/>
          <w:rtl/>
          <w:lang w:val="he-IL"/>
        </w:rPr>
        <mc:AlternateContent>
          <mc:Choice Requires="wpg">
            <w:drawing>
              <wp:anchor distT="0" distB="0" distL="114300" distR="114300" simplePos="0" relativeHeight="251683328" behindDoc="0" locked="0" layoutInCell="1" allowOverlap="1" wp14:anchorId="7839D982" wp14:editId="55190554">
                <wp:simplePos x="0" y="0"/>
                <wp:positionH relativeFrom="column">
                  <wp:posOffset>-30480</wp:posOffset>
                </wp:positionH>
                <wp:positionV relativeFrom="paragraph">
                  <wp:posOffset>47625</wp:posOffset>
                </wp:positionV>
                <wp:extent cx="4724400" cy="38100"/>
                <wp:effectExtent l="0" t="0" r="19050" b="19050"/>
                <wp:wrapNone/>
                <wp:docPr id="45" name="Group 45"/>
                <wp:cNvGraphicFramePr/>
                <a:graphic xmlns:a="http://schemas.openxmlformats.org/drawingml/2006/main">
                  <a:graphicData uri="http://schemas.microsoft.com/office/word/2010/wordprocessingGroup">
                    <wpg:wgp>
                      <wpg:cNvGrpSpPr/>
                      <wpg:grpSpPr>
                        <a:xfrm>
                          <a:off x="0" y="0"/>
                          <a:ext cx="4724400" cy="38100"/>
                          <a:chOff x="0" y="0"/>
                          <a:chExt cx="4724400" cy="38100"/>
                        </a:xfrm>
                      </wpg:grpSpPr>
                      <wps:wsp>
                        <wps:cNvPr id="27" name="Straight Connector 27"/>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AFA9B3C" id="Group 45" o:spid="_x0000_s1026" style="position:absolute;left:0;text-align:left;margin-left:-2.4pt;margin-top:3.75pt;width:372pt;height:3pt;z-index:251683328;mso-width-relative:margin;mso-height-relative:margin" coordsize="4724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zSBdgIAAF4IAAAOAAAAZHJzL2Uyb0RvYy54bWzslslu2zAQQO8F+g+E7o1k12kcIXIOSZMe&#10;ugRN+wEMRUoEuIFkLPvvOxxKyooCTYCecpHF4ayPM5RPTndakS33QVrTFIuDqiDcMNtK0zXF718X&#10;H9YFCZGalipreFPseShON+/fnQyu5kvbW9VyT8CJCfXgmqKP0dVlGVjPNQ0H1nEDm8J6TSMsfVe2&#10;ng7gXatyWVWfysH61nnLeAggPc+bxQb9C8FZ/CFE4JGopoDcIj49Pm/Ss9yc0Lrz1PWSjWnQF2Sh&#10;qTQQdHZ1TiMlt14+caUl8zZYEQ+Y1aUVQjKONUA1i+pRNZfe3jqspauHzs2YAO0jTi92y75vrzyR&#10;bVOsDgtiqIYzwrAE1gBncF0NOpfeXbsrPwq6vEr17oTX6RcqITvEup+x8l0kDISro+VqVQF9Bnsf&#10;1wt4Reysh7N5YsX6z3+1K6egZcptTmVw0EDhjlF4HaPrnjqO6EOqf2S0PJoYXUdPZddHcmaNgS6z&#10;nsAm8kGDMzPSCnUAcBMqIpR0X2BQsFkeQLsH5llwCG0untbOh3jJrSbppSmUNClfWtPt1xAhEVCd&#10;VJJYGTJA3OPqMB2EdnDiwXRoEayS7YVUKunh5PEz5cmWwszEXU5V3epvts2y48NqOkIQpzNE1UkK&#10;gWcnmMY9/7CnDAjTaWUu+Bb3iuckf3IB3QhNk8POjnIIyhg3cZE4oyfQTmYCcp8Nq1xTukDuynho&#10;OOonU453xL8YzxYY2Zo4G2tprH8ueoKYUxZZfyKQ604Ibmy7x45BNNDIafT+R0fD/Zyn/rmOXr+q&#10;o8cxf+vmt27GhsePGE7u+MFNX8n7a9S6+1uw+QMAAP//AwBQSwMEFAAGAAgAAAAhAGEG/fTeAAAA&#10;BwEAAA8AAABkcnMvZG93bnJldi54bWxMzkFLw0AQBeC74H9YRvDWbtIYqzGbUop6KgVbQbxts9Mk&#10;NDsbstsk/feOJz0O7/Hmy1eTbcWAvW8cKYjnEQik0pmGKgWfh7fZEwgfNBndOkIFV/SwKm5vcp0Z&#10;N9IHDvtQCR4hn2kFdQhdJqUva7Taz12HxNnJ9VYHPvtKml6PPG5buYiiR2l1Q/yh1h1uaizP+4tV&#10;8D7qcZ3Er8P2fNpcvw/p7msbo1L3d9P6BUTAKfyV4ZfPdCjYdHQXMl60CmYPLA8KlikIjpfJ8wLE&#10;kXtJCrLI5X9/8QMAAP//AwBQSwECLQAUAAYACAAAACEAtoM4kv4AAADhAQAAEwAAAAAAAAAAAAAA&#10;AAAAAAAAW0NvbnRlbnRfVHlwZXNdLnhtbFBLAQItABQABgAIAAAAIQA4/SH/1gAAAJQBAAALAAAA&#10;AAAAAAAAAAAAAC8BAABfcmVscy8ucmVsc1BLAQItABQABgAIAAAAIQBp4zSBdgIAAF4IAAAOAAAA&#10;AAAAAAAAAAAAAC4CAABkcnMvZTJvRG9jLnhtbFBLAQItABQABgAIAAAAIQBhBv303gAAAAcBAAAP&#10;AAAAAAAAAAAAAAAAANAEAABkcnMvZG93bnJldi54bWxQSwUGAAAAAAQABADzAAAA2wUAAAAA&#10;">
                <v:line id="Straight Connector 27" o:spid="_x0000_s1027" style="position:absolute;flip:x;visibility:visible;mso-wrap-style:square" from="0,381" to="4724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EWqxgAAANsAAAAPAAAAZHJzL2Rvd25yZXYueG1sRI9Ba8JA&#10;FITvhf6H5RV6kbpJEFtS11CkAS9SGj3Y2yP7TEKzb5Ps1sR/3xUEj8PMfMOsssm04kyDaywriOcR&#10;COLS6oYrBYd9/vIGwnlkja1lUnAhB9n68WGFqbYjf9O58JUIEHYpKqi971IpXVmTQTe3HXHwTnYw&#10;6IMcKqkHHAPctDKJoqU02HBYqLGjTU3lb/FnFGx+dl/HaDkls1nex8dD3n+eFr1Sz0/TxzsIT5O/&#10;h2/trVaQvML1S/gBcv0PAAD//wMAUEsBAi0AFAAGAAgAAAAhANvh9svuAAAAhQEAABMAAAAAAAAA&#10;AAAAAAAAAAAAAFtDb250ZW50X1R5cGVzXS54bWxQSwECLQAUAAYACAAAACEAWvQsW78AAAAVAQAA&#10;CwAAAAAAAAAAAAAAAAAfAQAAX3JlbHMvLnJlbHNQSwECLQAUAAYACAAAACEApyhFqsYAAADbAAAA&#10;DwAAAAAAAAAAAAAAAAAHAgAAZHJzL2Rvd25yZXYueG1sUEsFBgAAAAADAAMAtwAAAPoCAAAAAA==&#10;" strokecolor="#0d0d0d [3069]" strokeweight="1.5pt"/>
                <v:line id="Straight Connector 28" o:spid="_x0000_s1028" style="position:absolute;flip:x;visibility:visible;mso-wrap-style:square" from="0,0" to="472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9HYwQAAANsAAAAPAAAAZHJzL2Rvd25yZXYueG1sRE9Ni8Iw&#10;EL0v+B/CCF5EU4vIUo0iYsGLiK4HvQ3N2BabSdtErf/eHIQ9Pt73YtWZSjypdaVlBZNxBII4s7rk&#10;XMH5Lx39gnAeWWNlmRS8ycFq2ftZYKLti4/0PPlchBB2CSoovK8TKV1WkEE3tjVx4G62NegDbHOp&#10;W3yFcFPJOIpm0mDJoaHAmjYFZffTwyjYXPeHSzTr4uEwbSaXc9psb9NGqUG/W89BeOr8v/jr3mkF&#10;cRgbvoQfIJcfAAAA//8DAFBLAQItABQABgAIAAAAIQDb4fbL7gAAAIUBAAATAAAAAAAAAAAAAAAA&#10;AAAAAABbQ29udGVudF9UeXBlc10ueG1sUEsBAi0AFAAGAAgAAAAhAFr0LFu/AAAAFQEAAAsAAAAA&#10;AAAAAAAAAAAAHwEAAF9yZWxzLy5yZWxzUEsBAi0AFAAGAAgAAAAhANa30djBAAAA2wAAAA8AAAAA&#10;AAAAAAAAAAAABwIAAGRycy9kb3ducmV2LnhtbFBLBQYAAAAAAwADALcAAAD1AgAAAAA=&#10;" strokecolor="#0d0d0d [3069]" strokeweight="1.5pt"/>
              </v:group>
            </w:pict>
          </mc:Fallback>
        </mc:AlternateContent>
      </w:r>
    </w:p>
    <w:p w14:paraId="34659787" w14:textId="07C55EF0" w:rsidR="00331924" w:rsidRPr="00C62692" w:rsidRDefault="00EA5AC0" w:rsidP="00AA2B4F">
      <w:pPr>
        <w:pStyle w:val="215"/>
        <w:rPr>
          <w:rtl/>
        </w:rPr>
      </w:pPr>
      <w:r w:rsidRPr="00C62692">
        <w:rPr>
          <w:rFonts w:hint="cs"/>
          <w:rtl/>
        </w:rPr>
        <w:t>פעולות הביקורת</w:t>
      </w:r>
    </w:p>
    <w:p w14:paraId="2B32E49D" w14:textId="6FD9D411" w:rsidR="00AB4582" w:rsidRDefault="00BF7831" w:rsidP="00EC7032">
      <w:pPr>
        <w:pStyle w:val="71f3"/>
        <w:spacing w:after="240"/>
        <w:rPr>
          <w:rtl/>
        </w:rPr>
      </w:pPr>
      <w:r w:rsidRPr="00E406D1">
        <w:rPr>
          <w:noProof/>
        </w:rPr>
        <w:drawing>
          <wp:anchor distT="0" distB="0" distL="114300" distR="114300" simplePos="0" relativeHeight="251700736" behindDoc="0" locked="0" layoutInCell="1" allowOverlap="1" wp14:anchorId="0EA9C558" wp14:editId="3BEE4BD9">
            <wp:simplePos x="0" y="0"/>
            <wp:positionH relativeFrom="column">
              <wp:posOffset>4537710</wp:posOffset>
            </wp:positionH>
            <wp:positionV relativeFrom="paragraph">
              <wp:posOffset>15240</wp:posOffset>
            </wp:positionV>
            <wp:extent cx="162000" cy="162000"/>
            <wp:effectExtent l="0" t="0" r="9525" b="9525"/>
            <wp:wrapSquare wrapText="bothSides"/>
            <wp:docPr id="25"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573C" w:rsidRPr="00F31961">
        <w:rPr>
          <w:rFonts w:hint="eastAsia"/>
          <w:rtl/>
        </w:rPr>
        <w:t>בחודשים</w:t>
      </w:r>
      <w:r w:rsidR="00C6573C" w:rsidRPr="00F31961">
        <w:rPr>
          <w:rtl/>
        </w:rPr>
        <w:t xml:space="preserve"> </w:t>
      </w:r>
      <w:r w:rsidR="00C6573C" w:rsidRPr="00F31961">
        <w:rPr>
          <w:rFonts w:hint="eastAsia"/>
          <w:rtl/>
        </w:rPr>
        <w:t>מאי</w:t>
      </w:r>
      <w:r w:rsidR="00C6573C" w:rsidRPr="00F31961">
        <w:rPr>
          <w:rtl/>
        </w:rPr>
        <w:t xml:space="preserve">-דצמבר 2020 </w:t>
      </w:r>
      <w:r w:rsidR="00C6573C" w:rsidRPr="00F31961">
        <w:rPr>
          <w:rFonts w:hint="eastAsia"/>
          <w:rtl/>
        </w:rPr>
        <w:t>בדק</w:t>
      </w:r>
      <w:r w:rsidR="00C6573C" w:rsidRPr="00F31961">
        <w:rPr>
          <w:rtl/>
        </w:rPr>
        <w:t xml:space="preserve"> </w:t>
      </w:r>
      <w:r w:rsidR="00C6573C" w:rsidRPr="00F31961">
        <w:rPr>
          <w:rFonts w:hint="eastAsia"/>
          <w:rtl/>
        </w:rPr>
        <w:t>משרד</w:t>
      </w:r>
      <w:r w:rsidR="00C6573C" w:rsidRPr="00F31961">
        <w:rPr>
          <w:rtl/>
        </w:rPr>
        <w:t xml:space="preserve"> </w:t>
      </w:r>
      <w:r w:rsidR="00C6573C" w:rsidRPr="00F31961">
        <w:rPr>
          <w:rFonts w:hint="eastAsia"/>
          <w:rtl/>
        </w:rPr>
        <w:t>מבקר</w:t>
      </w:r>
      <w:r w:rsidR="00C6573C" w:rsidRPr="00F31961">
        <w:rPr>
          <w:rtl/>
        </w:rPr>
        <w:t xml:space="preserve"> </w:t>
      </w:r>
      <w:r w:rsidR="00C6573C" w:rsidRPr="00F31961">
        <w:rPr>
          <w:rFonts w:hint="eastAsia"/>
          <w:rtl/>
        </w:rPr>
        <w:t>המדינה</w:t>
      </w:r>
      <w:r w:rsidR="00C6573C" w:rsidRPr="00F31961">
        <w:rPr>
          <w:rtl/>
        </w:rPr>
        <w:t xml:space="preserve"> </w:t>
      </w:r>
      <w:r w:rsidR="00C6573C" w:rsidRPr="00F31961">
        <w:rPr>
          <w:rFonts w:hint="eastAsia"/>
          <w:rtl/>
        </w:rPr>
        <w:t>היבטים</w:t>
      </w:r>
      <w:r w:rsidR="00C6573C" w:rsidRPr="00F31961">
        <w:rPr>
          <w:rtl/>
        </w:rPr>
        <w:t xml:space="preserve"> </w:t>
      </w:r>
      <w:r w:rsidR="00C6573C" w:rsidRPr="00F31961">
        <w:rPr>
          <w:rFonts w:hint="eastAsia"/>
          <w:rtl/>
        </w:rPr>
        <w:t>פיננסיים</w:t>
      </w:r>
      <w:r w:rsidR="00C6573C" w:rsidRPr="00F31961">
        <w:rPr>
          <w:rtl/>
        </w:rPr>
        <w:t xml:space="preserve"> </w:t>
      </w:r>
      <w:r w:rsidR="00C6573C" w:rsidRPr="00F31961">
        <w:rPr>
          <w:rFonts w:hint="eastAsia"/>
          <w:rtl/>
        </w:rPr>
        <w:t>שונים</w:t>
      </w:r>
      <w:r w:rsidR="00C6573C" w:rsidRPr="00F31961">
        <w:rPr>
          <w:rtl/>
        </w:rPr>
        <w:t xml:space="preserve"> </w:t>
      </w:r>
      <w:r w:rsidR="00C6573C" w:rsidRPr="00F31961">
        <w:rPr>
          <w:rFonts w:hint="eastAsia"/>
          <w:rtl/>
        </w:rPr>
        <w:t>ב</w:t>
      </w:r>
      <w:r w:rsidR="00C6573C" w:rsidRPr="00F31961">
        <w:rPr>
          <w:rFonts w:hint="cs"/>
          <w:rtl/>
        </w:rPr>
        <w:t xml:space="preserve">פעילות </w:t>
      </w:r>
      <w:r w:rsidR="00C6573C" w:rsidRPr="00F31961">
        <w:rPr>
          <w:rFonts w:hint="eastAsia"/>
          <w:rtl/>
        </w:rPr>
        <w:t>חברת</w:t>
      </w:r>
      <w:r w:rsidR="00C6573C" w:rsidRPr="00F31961">
        <w:rPr>
          <w:rtl/>
        </w:rPr>
        <w:t xml:space="preserve"> </w:t>
      </w:r>
      <w:r w:rsidR="00C6573C" w:rsidRPr="00F31961">
        <w:rPr>
          <w:rFonts w:hint="eastAsia"/>
          <w:rtl/>
        </w:rPr>
        <w:t>הדואר</w:t>
      </w:r>
      <w:r w:rsidR="00C6573C" w:rsidRPr="00F31961">
        <w:rPr>
          <w:rtl/>
        </w:rPr>
        <w:t xml:space="preserve">. </w:t>
      </w:r>
      <w:r w:rsidR="00C6573C" w:rsidRPr="00F31961">
        <w:rPr>
          <w:rFonts w:hint="eastAsia"/>
          <w:rtl/>
        </w:rPr>
        <w:t>נבחנו</w:t>
      </w:r>
      <w:r w:rsidR="00C6573C" w:rsidRPr="00F31961">
        <w:rPr>
          <w:rtl/>
        </w:rPr>
        <w:t xml:space="preserve">, </w:t>
      </w:r>
      <w:r w:rsidR="00C6573C" w:rsidRPr="00F31961">
        <w:rPr>
          <w:rFonts w:hint="eastAsia"/>
          <w:rtl/>
        </w:rPr>
        <w:t>בין</w:t>
      </w:r>
      <w:r w:rsidR="00C6573C" w:rsidRPr="00F31961">
        <w:rPr>
          <w:rtl/>
        </w:rPr>
        <w:t xml:space="preserve"> </w:t>
      </w:r>
      <w:r w:rsidR="00C6573C" w:rsidRPr="00F31961">
        <w:rPr>
          <w:rFonts w:hint="eastAsia"/>
          <w:rtl/>
        </w:rPr>
        <w:t>היתר</w:t>
      </w:r>
      <w:r w:rsidR="00C6573C" w:rsidRPr="00F31961">
        <w:rPr>
          <w:rtl/>
        </w:rPr>
        <w:t xml:space="preserve">, </w:t>
      </w:r>
      <w:r w:rsidR="00C6573C" w:rsidRPr="00F31961">
        <w:rPr>
          <w:rFonts w:hint="eastAsia"/>
          <w:rtl/>
        </w:rPr>
        <w:t>המגמות</w:t>
      </w:r>
      <w:r w:rsidR="00C6573C" w:rsidRPr="00F31961">
        <w:rPr>
          <w:rtl/>
        </w:rPr>
        <w:t xml:space="preserve"> </w:t>
      </w:r>
      <w:r w:rsidR="00C6573C" w:rsidRPr="00F31961">
        <w:rPr>
          <w:rFonts w:hint="eastAsia"/>
          <w:rtl/>
        </w:rPr>
        <w:t>והסיכונים</w:t>
      </w:r>
      <w:r w:rsidR="00C6573C" w:rsidRPr="00F31961">
        <w:rPr>
          <w:rtl/>
        </w:rPr>
        <w:t xml:space="preserve"> </w:t>
      </w:r>
      <w:r w:rsidR="00C6573C" w:rsidRPr="00F31961">
        <w:rPr>
          <w:rFonts w:hint="eastAsia"/>
          <w:rtl/>
        </w:rPr>
        <w:t>המסתמנים</w:t>
      </w:r>
      <w:r w:rsidR="00C6573C" w:rsidRPr="00F31961">
        <w:rPr>
          <w:rtl/>
        </w:rPr>
        <w:t xml:space="preserve"> </w:t>
      </w:r>
      <w:r w:rsidR="00C6573C" w:rsidRPr="00F31961">
        <w:rPr>
          <w:rFonts w:hint="eastAsia"/>
          <w:rtl/>
        </w:rPr>
        <w:t>לנוכח</w:t>
      </w:r>
      <w:r w:rsidR="00C6573C" w:rsidRPr="00F31961">
        <w:rPr>
          <w:rtl/>
        </w:rPr>
        <w:t xml:space="preserve"> ממצאי </w:t>
      </w:r>
      <w:r w:rsidR="00C6573C" w:rsidRPr="00F31961">
        <w:rPr>
          <w:rFonts w:hint="eastAsia"/>
          <w:rtl/>
        </w:rPr>
        <w:t>הדוחות</w:t>
      </w:r>
      <w:r w:rsidR="00C6573C" w:rsidRPr="00F31961">
        <w:rPr>
          <w:rtl/>
        </w:rPr>
        <w:t xml:space="preserve"> </w:t>
      </w:r>
      <w:r w:rsidR="00C6573C" w:rsidRPr="00F31961">
        <w:rPr>
          <w:rFonts w:hint="eastAsia"/>
          <w:rtl/>
        </w:rPr>
        <w:t>הכספיים</w:t>
      </w:r>
      <w:r w:rsidR="00C6573C" w:rsidRPr="00F31961">
        <w:rPr>
          <w:rtl/>
        </w:rPr>
        <w:t xml:space="preserve">, </w:t>
      </w:r>
      <w:r w:rsidR="00C6573C" w:rsidRPr="00F31961">
        <w:rPr>
          <w:rFonts w:hint="eastAsia"/>
          <w:rtl/>
        </w:rPr>
        <w:t>פיתוח</w:t>
      </w:r>
      <w:r w:rsidR="00C6573C" w:rsidRPr="00F31961">
        <w:rPr>
          <w:rtl/>
        </w:rPr>
        <w:t xml:space="preserve"> </w:t>
      </w:r>
      <w:r w:rsidR="00C6573C" w:rsidRPr="00F31961">
        <w:rPr>
          <w:rFonts w:hint="eastAsia"/>
          <w:rtl/>
        </w:rPr>
        <w:t>מנועי</w:t>
      </w:r>
      <w:r w:rsidR="00C6573C" w:rsidRPr="00F31961">
        <w:rPr>
          <w:rtl/>
        </w:rPr>
        <w:t xml:space="preserve"> </w:t>
      </w:r>
      <w:r w:rsidR="00C6573C" w:rsidRPr="00F31961">
        <w:rPr>
          <w:rFonts w:hint="eastAsia"/>
          <w:rtl/>
        </w:rPr>
        <w:t>הצמיחה</w:t>
      </w:r>
      <w:r w:rsidR="00C6573C" w:rsidRPr="00F31961">
        <w:rPr>
          <w:rtl/>
        </w:rPr>
        <w:t xml:space="preserve"> </w:t>
      </w:r>
      <w:r w:rsidR="00C6573C" w:rsidRPr="00F31961">
        <w:rPr>
          <w:rFonts w:hint="eastAsia"/>
          <w:rtl/>
        </w:rPr>
        <w:t>של</w:t>
      </w:r>
      <w:r w:rsidR="00C6573C" w:rsidRPr="00F31961">
        <w:rPr>
          <w:rtl/>
        </w:rPr>
        <w:t xml:space="preserve"> </w:t>
      </w:r>
      <w:r w:rsidR="00C6573C" w:rsidRPr="00F31961">
        <w:rPr>
          <w:rFonts w:hint="eastAsia"/>
          <w:rtl/>
        </w:rPr>
        <w:t>החברה</w:t>
      </w:r>
      <w:r w:rsidR="00C6573C" w:rsidRPr="00F31961">
        <w:rPr>
          <w:rtl/>
        </w:rPr>
        <w:t xml:space="preserve"> </w:t>
      </w:r>
      <w:r w:rsidR="00C6573C" w:rsidRPr="00F31961">
        <w:rPr>
          <w:rFonts w:hint="eastAsia"/>
          <w:rtl/>
        </w:rPr>
        <w:t>וכן</w:t>
      </w:r>
      <w:r w:rsidR="00C6573C" w:rsidRPr="00F31961">
        <w:rPr>
          <w:rtl/>
        </w:rPr>
        <w:t xml:space="preserve"> </w:t>
      </w:r>
      <w:r w:rsidR="00C6573C" w:rsidRPr="00F31961">
        <w:rPr>
          <w:rFonts w:hint="eastAsia"/>
          <w:rtl/>
        </w:rPr>
        <w:t>מערכות</w:t>
      </w:r>
      <w:r w:rsidR="00C6573C" w:rsidRPr="00F31961">
        <w:rPr>
          <w:rtl/>
        </w:rPr>
        <w:t xml:space="preserve"> המידע התפעוליות והכספיות </w:t>
      </w:r>
      <w:r w:rsidR="00C6573C" w:rsidRPr="00F31961">
        <w:rPr>
          <w:rFonts w:hint="eastAsia"/>
          <w:rtl/>
        </w:rPr>
        <w:t>שעליהן</w:t>
      </w:r>
      <w:r w:rsidR="00C6573C" w:rsidRPr="00F31961">
        <w:rPr>
          <w:rtl/>
        </w:rPr>
        <w:t xml:space="preserve"> </w:t>
      </w:r>
      <w:r w:rsidR="00C6573C" w:rsidRPr="00F31961">
        <w:rPr>
          <w:rFonts w:hint="eastAsia"/>
          <w:rtl/>
        </w:rPr>
        <w:t>מבוססים</w:t>
      </w:r>
      <w:r w:rsidR="00C6573C" w:rsidRPr="00F31961">
        <w:rPr>
          <w:rtl/>
        </w:rPr>
        <w:t xml:space="preserve">, </w:t>
      </w:r>
      <w:r w:rsidR="00C6573C" w:rsidRPr="00F31961">
        <w:rPr>
          <w:rFonts w:hint="eastAsia"/>
          <w:rtl/>
        </w:rPr>
        <w:t>בין</w:t>
      </w:r>
      <w:r w:rsidR="00C6573C" w:rsidRPr="00F31961">
        <w:rPr>
          <w:rtl/>
        </w:rPr>
        <w:t xml:space="preserve"> </w:t>
      </w:r>
      <w:r w:rsidR="00C6573C" w:rsidRPr="00F31961">
        <w:rPr>
          <w:rFonts w:hint="eastAsia"/>
          <w:rtl/>
        </w:rPr>
        <w:t>היתר</w:t>
      </w:r>
      <w:r w:rsidR="00C6573C" w:rsidRPr="00F31961">
        <w:rPr>
          <w:rtl/>
        </w:rPr>
        <w:t xml:space="preserve">, </w:t>
      </w:r>
      <w:r w:rsidR="00C6573C" w:rsidRPr="00F31961">
        <w:rPr>
          <w:rFonts w:hint="eastAsia"/>
          <w:rtl/>
        </w:rPr>
        <w:t>הנתונים</w:t>
      </w:r>
      <w:r w:rsidR="00C6573C" w:rsidRPr="00F31961">
        <w:rPr>
          <w:rtl/>
        </w:rPr>
        <w:t xml:space="preserve"> </w:t>
      </w:r>
      <w:r w:rsidR="00C6573C" w:rsidRPr="00F31961">
        <w:rPr>
          <w:rFonts w:hint="eastAsia"/>
          <w:rtl/>
        </w:rPr>
        <w:t>שבדוחות</w:t>
      </w:r>
      <w:r w:rsidR="00C6573C" w:rsidRPr="00F31961">
        <w:rPr>
          <w:rtl/>
        </w:rPr>
        <w:t>. בביקורת זו נבדקו גם סדרי הפיקוח והבקרה של רשות החברות הממשלתיות ושל משרד התקשורת על החברה בתחום זה. הביקורת נעשתה בחברת הדואר ו</w:t>
      </w:r>
      <w:r w:rsidR="00C6573C" w:rsidRPr="00F31961">
        <w:rPr>
          <w:rFonts w:hint="cs"/>
          <w:rtl/>
        </w:rPr>
        <w:t xml:space="preserve">בחברת הבת שלה, חברת </w:t>
      </w:r>
      <w:r w:rsidR="00C6573C" w:rsidRPr="00F31961">
        <w:rPr>
          <w:rtl/>
        </w:rPr>
        <w:t>בנק הדואר</w:t>
      </w:r>
      <w:r w:rsidR="00C6573C" w:rsidRPr="00F31961">
        <w:rPr>
          <w:rFonts w:hint="cs"/>
          <w:rtl/>
        </w:rPr>
        <w:t xml:space="preserve"> בע"מ (בנק הדואר)</w:t>
      </w:r>
      <w:r w:rsidR="00C6573C" w:rsidRPr="00F31961">
        <w:rPr>
          <w:rtl/>
        </w:rPr>
        <w:t>. בדיקות השלמה נעשו ברשות החברות ובמשרד התקשורת</w:t>
      </w:r>
      <w:r w:rsidR="00AB4582">
        <w:rPr>
          <w:rFonts w:hint="cs"/>
          <w:rtl/>
        </w:rPr>
        <w:t>.</w:t>
      </w:r>
    </w:p>
    <w:p w14:paraId="3037171D" w14:textId="4C6A7A9D" w:rsidR="0060683C" w:rsidRDefault="00666E99" w:rsidP="00666E99">
      <w:pPr>
        <w:pStyle w:val="7190"/>
        <w:rPr>
          <w:rtl/>
        </w:rPr>
      </w:pPr>
      <w:r w:rsidRPr="00362C00">
        <w:rPr>
          <w:noProof/>
          <w:rtl/>
        </w:rPr>
        <w:drawing>
          <wp:anchor distT="0" distB="0" distL="114300" distR="114300" simplePos="0" relativeHeight="251717120" behindDoc="0" locked="0" layoutInCell="1" allowOverlap="1" wp14:anchorId="596EA90B" wp14:editId="2BEEC0D0">
            <wp:simplePos x="0" y="0"/>
            <wp:positionH relativeFrom="column">
              <wp:posOffset>2415540</wp:posOffset>
            </wp:positionH>
            <wp:positionV relativeFrom="paragraph">
              <wp:posOffset>525780</wp:posOffset>
            </wp:positionV>
            <wp:extent cx="2270125" cy="195580"/>
            <wp:effectExtent l="0" t="0" r="0" b="0"/>
            <wp:wrapSquare wrapText="bothSides"/>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270125" cy="195580"/>
                    </a:xfrm>
                    <a:prstGeom prst="rect">
                      <a:avLst/>
                    </a:prstGeom>
                  </pic:spPr>
                </pic:pic>
              </a:graphicData>
            </a:graphic>
            <wp14:sizeRelH relativeFrom="margin">
              <wp14:pctWidth>0</wp14:pctWidth>
            </wp14:sizeRelH>
            <wp14:sizeRelV relativeFrom="margin">
              <wp14:pctHeight>0</wp14:pctHeight>
            </wp14:sizeRelV>
          </wp:anchor>
        </w:drawing>
      </w:r>
      <w:r w:rsidRPr="0060683C">
        <w:rPr>
          <w:noProof/>
          <w:sz w:val="22"/>
          <w:szCs w:val="22"/>
        </w:rPr>
        <mc:AlternateContent>
          <mc:Choice Requires="wps">
            <w:drawing>
              <wp:anchor distT="45720" distB="45720" distL="114300" distR="114300" simplePos="0" relativeHeight="251725312" behindDoc="0" locked="0" layoutInCell="1" allowOverlap="1" wp14:anchorId="0D187C07" wp14:editId="25FF6D51">
                <wp:simplePos x="0" y="0"/>
                <wp:positionH relativeFrom="column">
                  <wp:posOffset>131445</wp:posOffset>
                </wp:positionH>
                <wp:positionV relativeFrom="paragraph">
                  <wp:posOffset>81915</wp:posOffset>
                </wp:positionV>
                <wp:extent cx="4667250" cy="3905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4C7E868E" w14:textId="0F491AD2" w:rsidR="00CB22A1" w:rsidRPr="00A25467" w:rsidRDefault="00CB22A1" w:rsidP="0060683C">
                            <w:pPr>
                              <w:pStyle w:val="215"/>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CFCD951" w14:textId="77777777" w:rsidR="00CB22A1" w:rsidRDefault="00CB22A1" w:rsidP="006068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187C07" id="_x0000_s1027" type="#_x0000_t202" style="position:absolute;left:0;text-align:left;margin-left:10.35pt;margin-top:6.45pt;width:367.5pt;height:30.75pt;z-index:251725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kahKQIAAEoEAAAOAAAAZHJzL2Uyb0RvYy54bWysVNtu2zAMfR+wfxD0vtjxkrQx4hRdugwD&#10;ugvQ7gNkWbaFSaInKbG7rx8lu6mxvg3zgyCK1OHRIendzaAVOQvrJJiCLhcpJcJwqKRpCvrj8fju&#10;mhLnmamYAiMK+iQcvdm/fbPru1xk0IKqhCUIYlzedwVtve/yJHG8FZq5BXTCoLMGq5lH0zZJZVmP&#10;6FolWZpukh5s1Vngwjk8vRuddB/x61pw/62unfBEFRS5+bjauJZhTfY7ljeWda3kEw32Dyw0kwaT&#10;XqDumGfkZOUrKC25BQe1X3DQCdS15CK+AV+zTP96zUPLOhHfguK47iKT+3+w/Ov5uyWywtpRYpjG&#10;Ej2KwZMPMJAsqNN3Lseghw7D/IDHITK81HX3wH86YuDQMtOIW2uhbwWrkN0y3ExmV0ccF0DK/gtU&#10;mIadPESgobY6AKIYBNGxSk+XygQqHA9Xm81VtkYXR9/7bbrO1jEFy59vd9b5TwI0CZuCWqx8RGfn&#10;e+cDG5Y/h0T2oGR1lEpFwzblQVlyZtglx/hN6G4epgzpC7oNuV9DhIYVF5CyGSVAmeYIWnrsdiV1&#10;Qa/T8IU0LA+qfTRV3Hsm1bhHxspMMgblRg39UA5TvTA+SFxC9YS6WhibG4cRNy3Y35T02NgFdb9O&#10;zApK1GeDtdkuV6swCdFYra8yNOzcU849zHCEKqinZNwefJyeQNvALdawllHeFyYTZWzYqPo0XGEi&#10;5naMevkF7P8AAAD//wMAUEsDBBQABgAIAAAAIQAzz2wW3QAAAAgBAAAPAAAAZHJzL2Rvd25yZXYu&#10;eG1sTI/NTsMwEITvSLyDtUjcqE2U/oU4FQLRG0INqOXoxEsSEa+j2G0DT89ygtvuzGj223wzuV6c&#10;cAydJw23MwUCqfa2o0bD2+vTzQpEiIas6T2hhi8MsCkuL3KTWX+mHZ7K2AguoZAZDW2MQyZlqFt0&#10;Jsz8gMTehx+dibyOjbSjOXO562Wi1EI60xFfaM2ADy3Wn+XRaQi1Wuxf0nJ/qOQWv9fWPr5vn7W+&#10;vpru70BEnOJfGH7xGR0KZqr8kWwQvYZELTnJerIGwf5yPmeh4iFNQRa5/P9A8QMAAP//AwBQSwEC&#10;LQAUAAYACAAAACEAtoM4kv4AAADhAQAAEwAAAAAAAAAAAAAAAAAAAAAAW0NvbnRlbnRfVHlwZXNd&#10;LnhtbFBLAQItABQABgAIAAAAIQA4/SH/1gAAAJQBAAALAAAAAAAAAAAAAAAAAC8BAABfcmVscy8u&#10;cmVsc1BLAQItABQABgAIAAAAIQAWNkahKQIAAEoEAAAOAAAAAAAAAAAAAAAAAC4CAABkcnMvZTJv&#10;RG9jLnhtbFBLAQItABQABgAIAAAAIQAzz2wW3QAAAAgBAAAPAAAAAAAAAAAAAAAAAIMEAABkcnMv&#10;ZG93bnJldi54bWxQSwUGAAAAAAQABADzAAAAjQUAAAAA&#10;" strokecolor="white [3212]">
                <v:textbox>
                  <w:txbxContent>
                    <w:p w14:paraId="4C7E868E" w14:textId="0F491AD2" w:rsidR="00CB22A1" w:rsidRPr="00A25467" w:rsidRDefault="00CB22A1" w:rsidP="0060683C">
                      <w:pPr>
                        <w:pStyle w:val="215"/>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CFCD951" w14:textId="77777777" w:rsidR="00CB22A1" w:rsidRDefault="00CB22A1" w:rsidP="0060683C"/>
                  </w:txbxContent>
                </v:textbox>
                <w10:wrap type="square"/>
              </v:shape>
            </w:pict>
          </mc:Fallback>
        </mc:AlternateContent>
      </w:r>
      <w:r w:rsidR="0060683C">
        <w:rPr>
          <w:noProof/>
          <w:sz w:val="22"/>
          <w:szCs w:val="22"/>
        </w:rPr>
        <mc:AlternateContent>
          <mc:Choice Requires="wps">
            <w:drawing>
              <wp:anchor distT="0" distB="0" distL="114300" distR="114300" simplePos="0" relativeHeight="251726336" behindDoc="0" locked="0" layoutInCell="1" allowOverlap="1" wp14:anchorId="59406E43" wp14:editId="53117333">
                <wp:simplePos x="0" y="0"/>
                <wp:positionH relativeFrom="column">
                  <wp:posOffset>-30481</wp:posOffset>
                </wp:positionH>
                <wp:positionV relativeFrom="paragraph">
                  <wp:posOffset>56515</wp:posOffset>
                </wp:positionV>
                <wp:extent cx="47339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6DE8612" id="Straight Connector 3" o:spid="_x0000_s1026" style="position:absolute;left:0;text-align:left;z-index:251726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4.45pt" to="370.3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zvj2gEAAA0EAAAOAAAAZHJzL2Uyb0RvYy54bWysU02P2yAQvVfqf0DcGzvJbj+sOHvIanup&#10;2qi7/QEshhgJGDTQOPn3HbDjrNqqUqtesJmZ95j3GDZ3J2fZUWE04Fu+XNScKS+hM/7Q8m9PD2/e&#10;cxaT8J2w4FXLzyryu+3rV5shNGoFPdhOISMSH5shtLxPKTRVFWWvnIgLCMpTUgM6kWiLh6pDMRC7&#10;s9Wqrt9WA2AXEKSKkaL3Y5JvC7/WSqYvWkeVmG059ZbKimV9zmu13YjmgCL0Rk5tiH/owgnj6dCZ&#10;6l4kwb6j+YXKGYkQQaeFBFeB1kaqooHULOuf1Dz2IqiihcyJYbYp/j9a+fm4R2a6lq8588LRFT0m&#10;FObQJ7YD78lAQLbOPg0hNlS+83ucdjHsMYs+aXT5S3LYqXh7nr1Vp8QkBW/erdcfVrecyUuuugID&#10;xvRRgWP5p+XW+CxbNOL4KSY6jEovJTlsPRtavrq9qetSFsGa7sFYm5NldNTOIjsKuvR0WubmieFF&#10;Fe2sp2CWNIoof+ls1cj/VWkyhdpejgfkcbxyCimVTxde66k6wzR1MAOnzv4EnOozVJVR/RvwjCgn&#10;g08z2BkP+Lu2r1bosf7iwKg7W/AM3blcb7GGZq44N72PPNQv9wV+fcXbHwAAAP//AwBQSwMEFAAG&#10;AAgAAAAhAPreMy3aAAAABgEAAA8AAABkcnMvZG93bnJldi54bWxMzkFPwkAQBeC7if9hMybeYFeD&#10;grVbYkw8egA5yG3oDm2hO1u6CxR/vaMXPb68yZsvnw++VSfqYxPYwt3YgCIug2u4srD6eBvNQMWE&#10;7LANTBYuFGFeXF/lmLlw5gWdlqlSMsIxQwt1Sl2mdSxr8hjHoSOWbht6j0liX2nX41nGfavvjXnU&#10;HhuWDzV29FpTuV8evYXt7nBpPB3YrGN88J8L96XX79be3gwvz6ASDenvGH74QodCTJtwZBdVa2E0&#10;EXmyMHsCJfV0YqagNr9ZF7n+zy++AQAA//8DAFBLAQItABQABgAIAAAAIQC2gziS/gAAAOEBAAAT&#10;AAAAAAAAAAAAAAAAAAAAAABbQ29udGVudF9UeXBlc10ueG1sUEsBAi0AFAAGAAgAAAAhADj9If/W&#10;AAAAlAEAAAsAAAAAAAAAAAAAAAAALwEAAF9yZWxzLy5yZWxzUEsBAi0AFAAGAAgAAAAhAJUXO+Pa&#10;AQAADQQAAA4AAAAAAAAAAAAAAAAALgIAAGRycy9lMm9Eb2MueG1sUEsBAi0AFAAGAAgAAAAhAPre&#10;My3aAAAABgEAAA8AAAAAAAAAAAAAAAAANAQAAGRycy9kb3ducmV2LnhtbFBLBQYAAAAABAAEAPMA&#10;AAA7BQAAAAA=&#10;" strokecolor="black [3213]" strokeweight="2pt"/>
            </w:pict>
          </mc:Fallback>
        </mc:AlternateContent>
      </w:r>
    </w:p>
    <w:p w14:paraId="76913108" w14:textId="1565B58D" w:rsidR="005E36DC" w:rsidRPr="00EB11B0" w:rsidRDefault="00807FA7" w:rsidP="00804CE3">
      <w:pPr>
        <w:pStyle w:val="71f3"/>
      </w:pPr>
      <w:r w:rsidRPr="00EB11B0">
        <w:rPr>
          <w:rStyle w:val="7195Char"/>
          <w:rFonts w:hint="cs"/>
          <w:bCs w:val="0"/>
          <w:szCs w:val="18"/>
          <w:rtl/>
          <w:lang w:val="en-US"/>
        </w:rPr>
        <w:drawing>
          <wp:anchor distT="0" distB="3600450" distL="114300" distR="114300" simplePos="0" relativeHeight="251877888" behindDoc="0" locked="0" layoutInCell="1" allowOverlap="1" wp14:anchorId="3B13BABC" wp14:editId="5F7D3CE6">
            <wp:simplePos x="0" y="0"/>
            <wp:positionH relativeFrom="column">
              <wp:posOffset>4522470</wp:posOffset>
            </wp:positionH>
            <wp:positionV relativeFrom="paragraph">
              <wp:posOffset>50165</wp:posOffset>
            </wp:positionV>
            <wp:extent cx="161925" cy="161925"/>
            <wp:effectExtent l="0" t="0" r="9525" b="9525"/>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C6573C" w:rsidRPr="009A0DE7">
        <w:rPr>
          <w:rFonts w:hint="eastAsia"/>
          <w:b/>
          <w:bCs/>
          <w:rtl/>
        </w:rPr>
        <w:t>גירעון</w:t>
      </w:r>
      <w:r w:rsidR="00C6573C" w:rsidRPr="009A0DE7">
        <w:rPr>
          <w:b/>
          <w:bCs/>
          <w:rtl/>
        </w:rPr>
        <w:t xml:space="preserve"> </w:t>
      </w:r>
      <w:r w:rsidR="00C6573C" w:rsidRPr="009A0DE7">
        <w:rPr>
          <w:rFonts w:hint="eastAsia"/>
          <w:b/>
          <w:bCs/>
          <w:rtl/>
        </w:rPr>
        <w:t>בהון</w:t>
      </w:r>
      <w:r w:rsidR="00C6573C" w:rsidRPr="009A0DE7">
        <w:rPr>
          <w:b/>
          <w:bCs/>
          <w:rtl/>
        </w:rPr>
        <w:t xml:space="preserve"> </w:t>
      </w:r>
      <w:r w:rsidR="00C6573C" w:rsidRPr="009A0DE7">
        <w:rPr>
          <w:rFonts w:hint="eastAsia"/>
          <w:b/>
          <w:bCs/>
          <w:rtl/>
        </w:rPr>
        <w:t>החוזר</w:t>
      </w:r>
      <w:r w:rsidR="00C6573C" w:rsidRPr="009A0DE7">
        <w:rPr>
          <w:rtl/>
        </w:rPr>
        <w:t xml:space="preserve"> -</w:t>
      </w:r>
      <w:r w:rsidR="00C6573C" w:rsidRPr="001817BD">
        <w:rPr>
          <w:rtl/>
          <w:lang w:eastAsia="he-IL"/>
        </w:rPr>
        <w:t xml:space="preserve"> </w:t>
      </w:r>
      <w:r w:rsidR="00C6573C" w:rsidRPr="00DB0A9A">
        <w:rPr>
          <w:rtl/>
        </w:rPr>
        <w:t>לחברה גירעון בהון</w:t>
      </w:r>
      <w:r w:rsidR="00C6573C" w:rsidRPr="001817BD">
        <w:rPr>
          <w:rtl/>
          <w:lang w:eastAsia="he-IL"/>
        </w:rPr>
        <w:t xml:space="preserve"> </w:t>
      </w:r>
      <w:r w:rsidR="00C6573C" w:rsidRPr="00DB0A9A">
        <w:rPr>
          <w:rtl/>
        </w:rPr>
        <w:t xml:space="preserve">החוזר בסך של 229 מלש"ח נכון ל-31.12.19, גידול </w:t>
      </w:r>
      <w:r w:rsidR="00C6573C" w:rsidRPr="00804CE3">
        <w:rPr>
          <w:rtl/>
        </w:rPr>
        <w:t>בשיעור</w:t>
      </w:r>
      <w:r w:rsidR="00C6573C" w:rsidRPr="00DB0A9A">
        <w:rPr>
          <w:rtl/>
        </w:rPr>
        <w:t xml:space="preserve"> 44% </w:t>
      </w:r>
      <w:r w:rsidR="00C6573C" w:rsidRPr="00843CBA">
        <w:rPr>
          <w:rFonts w:eastAsia="Calibri"/>
          <w:rtl/>
        </w:rPr>
        <w:t>ביחס</w:t>
      </w:r>
      <w:r w:rsidR="00C6573C" w:rsidRPr="00DB0A9A">
        <w:rPr>
          <w:rtl/>
        </w:rPr>
        <w:t xml:space="preserve"> לשיעורו נכון ל-31.12.18. בסוף שנת 2020 </w:t>
      </w:r>
      <w:r w:rsidR="00C6573C" w:rsidRPr="00DB0A9A">
        <w:rPr>
          <w:rFonts w:hint="cs"/>
          <w:rtl/>
        </w:rPr>
        <w:t>היתה</w:t>
      </w:r>
      <w:r w:rsidR="00C6573C" w:rsidRPr="00DB0A9A">
        <w:rPr>
          <w:rtl/>
        </w:rPr>
        <w:t xml:space="preserve"> הרעה נוספת </w:t>
      </w:r>
      <w:r w:rsidR="00C6573C" w:rsidRPr="00DB0A9A">
        <w:rPr>
          <w:rFonts w:hint="eastAsia"/>
          <w:rtl/>
        </w:rPr>
        <w:t>בפרמטר</w:t>
      </w:r>
      <w:r w:rsidR="00C6573C" w:rsidRPr="00DB0A9A">
        <w:rPr>
          <w:rtl/>
        </w:rPr>
        <w:t xml:space="preserve"> </w:t>
      </w:r>
      <w:r w:rsidR="00C6573C" w:rsidRPr="00DB0A9A">
        <w:rPr>
          <w:rFonts w:hint="eastAsia"/>
          <w:rtl/>
        </w:rPr>
        <w:t>של</w:t>
      </w:r>
      <w:r w:rsidR="00C6573C" w:rsidRPr="00DB0A9A">
        <w:rPr>
          <w:rtl/>
        </w:rPr>
        <w:t xml:space="preserve"> </w:t>
      </w:r>
      <w:r w:rsidR="00C6573C" w:rsidRPr="00DB0A9A">
        <w:rPr>
          <w:rFonts w:hint="eastAsia"/>
          <w:rtl/>
        </w:rPr>
        <w:t>הגירעון</w:t>
      </w:r>
      <w:r w:rsidR="00C6573C" w:rsidRPr="00DB0A9A">
        <w:rPr>
          <w:rtl/>
        </w:rPr>
        <w:t xml:space="preserve"> </w:t>
      </w:r>
      <w:r w:rsidR="00C6573C" w:rsidRPr="00DB0A9A">
        <w:rPr>
          <w:rFonts w:hint="eastAsia"/>
          <w:rtl/>
        </w:rPr>
        <w:t>בהון</w:t>
      </w:r>
      <w:r w:rsidR="00C6573C" w:rsidRPr="00DB0A9A">
        <w:rPr>
          <w:rtl/>
        </w:rPr>
        <w:t xml:space="preserve"> </w:t>
      </w:r>
      <w:r w:rsidR="00C6573C" w:rsidRPr="00DB0A9A">
        <w:rPr>
          <w:rFonts w:hint="eastAsia"/>
          <w:rtl/>
        </w:rPr>
        <w:t>החוזר</w:t>
      </w:r>
      <w:r w:rsidR="00C6573C">
        <w:rPr>
          <w:rFonts w:hint="cs"/>
          <w:rtl/>
        </w:rPr>
        <w:t xml:space="preserve"> </w:t>
      </w:r>
      <w:r w:rsidR="00C6573C" w:rsidRPr="00DB0A9A">
        <w:rPr>
          <w:rtl/>
        </w:rPr>
        <w:t xml:space="preserve">- </w:t>
      </w:r>
      <w:r w:rsidR="00C6573C" w:rsidRPr="00DB0A9A">
        <w:rPr>
          <w:rFonts w:hint="eastAsia"/>
          <w:rtl/>
        </w:rPr>
        <w:t>במועד</w:t>
      </w:r>
      <w:r w:rsidR="00C6573C" w:rsidRPr="00DB0A9A">
        <w:rPr>
          <w:rtl/>
        </w:rPr>
        <w:t xml:space="preserve"> </w:t>
      </w:r>
      <w:r w:rsidR="00C6573C" w:rsidRPr="00DB0A9A">
        <w:rPr>
          <w:rFonts w:hint="eastAsia"/>
          <w:rtl/>
        </w:rPr>
        <w:t>האמור</w:t>
      </w:r>
      <w:r w:rsidR="00C6573C" w:rsidRPr="00DB0A9A">
        <w:rPr>
          <w:rtl/>
        </w:rPr>
        <w:t xml:space="preserve"> </w:t>
      </w:r>
      <w:r w:rsidR="00C6573C" w:rsidRPr="00DB0A9A">
        <w:rPr>
          <w:rFonts w:hint="eastAsia"/>
          <w:rtl/>
        </w:rPr>
        <w:t>הגירעון</w:t>
      </w:r>
      <w:r w:rsidR="00C6573C" w:rsidRPr="00DB0A9A">
        <w:rPr>
          <w:rtl/>
        </w:rPr>
        <w:t xml:space="preserve"> </w:t>
      </w:r>
      <w:r w:rsidR="00C6573C" w:rsidRPr="00DB0A9A">
        <w:rPr>
          <w:rFonts w:hint="eastAsia"/>
          <w:rtl/>
        </w:rPr>
        <w:t>הסתכם</w:t>
      </w:r>
      <w:r w:rsidR="00C6573C" w:rsidRPr="00DB0A9A">
        <w:rPr>
          <w:rtl/>
        </w:rPr>
        <w:t xml:space="preserve"> </w:t>
      </w:r>
      <w:r w:rsidR="00C6573C" w:rsidRPr="00DB0A9A">
        <w:rPr>
          <w:rFonts w:hint="eastAsia"/>
          <w:rtl/>
        </w:rPr>
        <w:t>בכ</w:t>
      </w:r>
      <w:r w:rsidR="00C6573C" w:rsidRPr="00DB0A9A">
        <w:rPr>
          <w:rtl/>
        </w:rPr>
        <w:t>-</w:t>
      </w:r>
      <w:r w:rsidR="00C6573C" w:rsidRPr="00DB0A9A">
        <w:rPr>
          <w:rFonts w:hint="cs"/>
          <w:rtl/>
        </w:rPr>
        <w:t>519</w:t>
      </w:r>
      <w:r w:rsidR="00C6573C" w:rsidRPr="00DB0A9A">
        <w:rPr>
          <w:rtl/>
        </w:rPr>
        <w:t xml:space="preserve"> </w:t>
      </w:r>
      <w:r w:rsidR="00C6573C" w:rsidRPr="00DB0A9A">
        <w:rPr>
          <w:rFonts w:hint="eastAsia"/>
          <w:rtl/>
        </w:rPr>
        <w:t>מיליוני</w:t>
      </w:r>
      <w:r w:rsidR="00C6573C" w:rsidRPr="00DB0A9A">
        <w:rPr>
          <w:rtl/>
        </w:rPr>
        <w:t xml:space="preserve"> </w:t>
      </w:r>
      <w:r w:rsidR="00C6573C" w:rsidRPr="00DB0A9A">
        <w:rPr>
          <w:rFonts w:hint="eastAsia"/>
          <w:rtl/>
        </w:rPr>
        <w:t>ש</w:t>
      </w:r>
      <w:r w:rsidR="00C6573C" w:rsidRPr="00DB0A9A">
        <w:rPr>
          <w:rtl/>
        </w:rPr>
        <w:t>"ח</w:t>
      </w:r>
      <w:r w:rsidR="005E36DC" w:rsidRPr="00EB11B0">
        <w:rPr>
          <w:rtl/>
        </w:rPr>
        <w:t>.</w:t>
      </w:r>
    </w:p>
    <w:p w14:paraId="7D68B5ED" w14:textId="3C52ED20" w:rsidR="00D40584" w:rsidRDefault="00D40584" w:rsidP="00C6573C">
      <w:pPr>
        <w:pStyle w:val="71f3"/>
        <w:rPr>
          <w:rtl/>
        </w:rPr>
      </w:pPr>
      <w:r w:rsidRPr="00864795">
        <w:rPr>
          <w:rStyle w:val="7195Char"/>
          <w:rFonts w:hint="cs"/>
          <w:rtl/>
        </w:rPr>
        <w:drawing>
          <wp:anchor distT="0" distB="3600450" distL="114300" distR="114300" simplePos="0" relativeHeight="251937280" behindDoc="0" locked="0" layoutInCell="1" allowOverlap="1" wp14:anchorId="48BF398D" wp14:editId="6296276F">
            <wp:simplePos x="0" y="0"/>
            <wp:positionH relativeFrom="column">
              <wp:posOffset>4518025</wp:posOffset>
            </wp:positionH>
            <wp:positionV relativeFrom="paragraph">
              <wp:posOffset>47625</wp:posOffset>
            </wp:positionV>
            <wp:extent cx="161925" cy="161925"/>
            <wp:effectExtent l="0" t="0" r="9525" b="9525"/>
            <wp:wrapSquare wrapText="bothSides"/>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C6573C" w:rsidRPr="00C6573C">
        <w:rPr>
          <w:rFonts w:hint="eastAsia"/>
          <w:b/>
          <w:bCs/>
          <w:sz w:val="19"/>
          <w:szCs w:val="19"/>
          <w:rtl/>
        </w:rPr>
        <w:t>שיעור</w:t>
      </w:r>
      <w:r w:rsidR="00C6573C" w:rsidRPr="00C6573C">
        <w:rPr>
          <w:b/>
          <w:bCs/>
          <w:sz w:val="19"/>
          <w:szCs w:val="19"/>
          <w:rtl/>
        </w:rPr>
        <w:t xml:space="preserve"> </w:t>
      </w:r>
      <w:r w:rsidR="00C6573C" w:rsidRPr="00C6573C">
        <w:rPr>
          <w:rFonts w:hint="eastAsia"/>
          <w:b/>
          <w:bCs/>
          <w:sz w:val="19"/>
          <w:szCs w:val="19"/>
          <w:rtl/>
        </w:rPr>
        <w:t>הרווח</w:t>
      </w:r>
      <w:r w:rsidR="00C6573C" w:rsidRPr="00C6573C">
        <w:rPr>
          <w:b/>
          <w:bCs/>
          <w:sz w:val="19"/>
          <w:szCs w:val="19"/>
          <w:rtl/>
        </w:rPr>
        <w:t xml:space="preserve"> </w:t>
      </w:r>
      <w:r w:rsidR="00C6573C" w:rsidRPr="00C6573C">
        <w:rPr>
          <w:rFonts w:hint="eastAsia"/>
          <w:b/>
          <w:bCs/>
          <w:sz w:val="19"/>
          <w:szCs w:val="19"/>
          <w:rtl/>
        </w:rPr>
        <w:t>הגולמי</w:t>
      </w:r>
      <w:r w:rsidR="00C6573C" w:rsidRPr="00C6573C">
        <w:rPr>
          <w:b/>
          <w:bCs/>
          <w:sz w:val="19"/>
          <w:szCs w:val="19"/>
          <w:rtl/>
        </w:rPr>
        <w:t xml:space="preserve"> </w:t>
      </w:r>
      <w:r w:rsidR="00C6573C" w:rsidRPr="00C6573C">
        <w:rPr>
          <w:rFonts w:hint="eastAsia"/>
          <w:b/>
          <w:bCs/>
          <w:sz w:val="19"/>
          <w:szCs w:val="19"/>
          <w:rtl/>
        </w:rPr>
        <w:t>והתפעולי</w:t>
      </w:r>
      <w:r w:rsidR="00C6573C" w:rsidRPr="00C6573C">
        <w:rPr>
          <w:sz w:val="19"/>
          <w:szCs w:val="19"/>
          <w:rtl/>
        </w:rPr>
        <w:t xml:space="preserve"> -</w:t>
      </w:r>
      <w:r w:rsidR="00C6573C" w:rsidRPr="001817BD">
        <w:rPr>
          <w:rtl/>
          <w:lang w:eastAsia="he-IL"/>
        </w:rPr>
        <w:t xml:space="preserve"> </w:t>
      </w:r>
      <w:r w:rsidR="00C6573C" w:rsidRPr="00C6573C">
        <w:rPr>
          <w:sz w:val="19"/>
          <w:szCs w:val="19"/>
          <w:rtl/>
        </w:rPr>
        <w:t>במשך השנים 201</w:t>
      </w:r>
      <w:r w:rsidR="00C6573C" w:rsidRPr="00C6573C">
        <w:rPr>
          <w:rFonts w:hint="cs"/>
          <w:sz w:val="19"/>
          <w:szCs w:val="19"/>
          <w:rtl/>
        </w:rPr>
        <w:t xml:space="preserve">7 </w:t>
      </w:r>
      <w:r w:rsidR="00C6573C" w:rsidRPr="00C6573C">
        <w:rPr>
          <w:sz w:val="19"/>
          <w:szCs w:val="19"/>
          <w:rtl/>
        </w:rPr>
        <w:t>-</w:t>
      </w:r>
      <w:r w:rsidR="00C6573C" w:rsidRPr="00C6573C">
        <w:rPr>
          <w:rFonts w:hint="cs"/>
          <w:sz w:val="19"/>
          <w:szCs w:val="19"/>
          <w:rtl/>
        </w:rPr>
        <w:t xml:space="preserve"> </w:t>
      </w:r>
      <w:r w:rsidR="00C6573C" w:rsidRPr="00C6573C">
        <w:rPr>
          <w:sz w:val="19"/>
          <w:szCs w:val="19"/>
          <w:rtl/>
        </w:rPr>
        <w:t>201</w:t>
      </w:r>
      <w:r w:rsidR="00C6573C" w:rsidRPr="00C6573C">
        <w:rPr>
          <w:rFonts w:hint="cs"/>
          <w:sz w:val="19"/>
          <w:szCs w:val="19"/>
          <w:rtl/>
        </w:rPr>
        <w:t>9</w:t>
      </w:r>
      <w:r w:rsidR="00C6573C" w:rsidRPr="00C6573C">
        <w:rPr>
          <w:sz w:val="19"/>
          <w:szCs w:val="19"/>
          <w:rtl/>
        </w:rPr>
        <w:t xml:space="preserve"> מסתמנת מגמה של הפחתה בשיעור הרווח הגולמי של החברה מ-8.06% ל-4.95%, והדבר מעיד על שחיקה מתמשכת בתוצאות הכספיות של פעילותה העסקית של החברה בשנים שנבדקו. שיעור הרווח התפעולי של החברה</w:t>
      </w:r>
      <w:r w:rsidR="00C6573C" w:rsidRPr="00C6573C">
        <w:rPr>
          <w:rFonts w:hint="cs"/>
          <w:sz w:val="19"/>
          <w:szCs w:val="19"/>
          <w:rtl/>
        </w:rPr>
        <w:t xml:space="preserve"> </w:t>
      </w:r>
      <w:r w:rsidR="00C6573C" w:rsidRPr="00C6573C">
        <w:rPr>
          <w:rFonts w:hint="eastAsia"/>
          <w:sz w:val="19"/>
          <w:szCs w:val="19"/>
          <w:rtl/>
        </w:rPr>
        <w:t>בשנת</w:t>
      </w:r>
      <w:r w:rsidR="00C6573C" w:rsidRPr="00C6573C">
        <w:rPr>
          <w:sz w:val="19"/>
          <w:szCs w:val="19"/>
          <w:rtl/>
        </w:rPr>
        <w:t xml:space="preserve"> 2019 </w:t>
      </w:r>
      <w:r w:rsidR="00C6573C" w:rsidRPr="00C6573C">
        <w:rPr>
          <w:rFonts w:hint="eastAsia"/>
          <w:sz w:val="19"/>
          <w:szCs w:val="19"/>
          <w:rtl/>
        </w:rPr>
        <w:t>עמד</w:t>
      </w:r>
      <w:r w:rsidR="00C6573C" w:rsidRPr="00C6573C">
        <w:rPr>
          <w:sz w:val="19"/>
          <w:szCs w:val="19"/>
          <w:rtl/>
        </w:rPr>
        <w:t xml:space="preserve"> </w:t>
      </w:r>
      <w:r w:rsidR="00C6573C" w:rsidRPr="00C6573C">
        <w:rPr>
          <w:rFonts w:hint="eastAsia"/>
          <w:sz w:val="19"/>
          <w:szCs w:val="19"/>
          <w:rtl/>
        </w:rPr>
        <w:t>על</w:t>
      </w:r>
      <w:r w:rsidR="00C6573C" w:rsidRPr="00C6573C">
        <w:rPr>
          <w:sz w:val="19"/>
          <w:szCs w:val="19"/>
          <w:rtl/>
        </w:rPr>
        <w:t xml:space="preserve"> 2.53% </w:t>
      </w:r>
      <w:r w:rsidR="00C6573C" w:rsidRPr="00C6573C">
        <w:rPr>
          <w:rFonts w:hint="eastAsia"/>
          <w:sz w:val="19"/>
          <w:szCs w:val="19"/>
          <w:rtl/>
        </w:rPr>
        <w:t>וה</w:t>
      </w:r>
      <w:r w:rsidR="00C6573C" w:rsidRPr="00C6573C">
        <w:rPr>
          <w:rFonts w:hint="cs"/>
          <w:sz w:val="19"/>
          <w:szCs w:val="19"/>
          <w:rtl/>
        </w:rPr>
        <w:t xml:space="preserve">ינו </w:t>
      </w:r>
      <w:r w:rsidR="00C6573C" w:rsidRPr="00C6573C">
        <w:rPr>
          <w:sz w:val="19"/>
          <w:szCs w:val="19"/>
          <w:rtl/>
        </w:rPr>
        <w:t xml:space="preserve">קטן ביחס למקובל בחברות דואר בעולם </w:t>
      </w:r>
      <w:r w:rsidR="00C6573C" w:rsidRPr="00C6573C">
        <w:rPr>
          <w:rFonts w:hint="eastAsia"/>
          <w:sz w:val="19"/>
          <w:szCs w:val="19"/>
          <w:rtl/>
        </w:rPr>
        <w:t>בכ</w:t>
      </w:r>
      <w:r w:rsidR="00C6573C" w:rsidRPr="00C6573C">
        <w:rPr>
          <w:sz w:val="19"/>
          <w:szCs w:val="19"/>
          <w:rtl/>
        </w:rPr>
        <w:t>-20%.</w:t>
      </w:r>
    </w:p>
    <w:p w14:paraId="3C29828E" w14:textId="61152F7C" w:rsidR="00531C27" w:rsidRPr="00531C27" w:rsidRDefault="00807FA7" w:rsidP="00C80E9D">
      <w:pPr>
        <w:pStyle w:val="71f3"/>
      </w:pPr>
      <w:r w:rsidRPr="006D32A1">
        <w:rPr>
          <w:rStyle w:val="7195Char"/>
          <w:rFonts w:hint="cs"/>
          <w:rtl/>
        </w:rPr>
        <w:drawing>
          <wp:anchor distT="0" distB="3600450" distL="114300" distR="114300" simplePos="0" relativeHeight="251879936" behindDoc="0" locked="0" layoutInCell="1" allowOverlap="1" wp14:anchorId="66CBD98E" wp14:editId="3573AC09">
            <wp:simplePos x="0" y="0"/>
            <wp:positionH relativeFrom="column">
              <wp:posOffset>4518025</wp:posOffset>
            </wp:positionH>
            <wp:positionV relativeFrom="paragraph">
              <wp:posOffset>46990</wp:posOffset>
            </wp:positionV>
            <wp:extent cx="161925" cy="161925"/>
            <wp:effectExtent l="0" t="0" r="9525" b="9525"/>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C80E9D" w:rsidRPr="009A0DE7">
        <w:rPr>
          <w:rFonts w:hint="eastAsia"/>
          <w:b/>
          <w:bCs/>
          <w:rtl/>
        </w:rPr>
        <w:t>תזרים</w:t>
      </w:r>
      <w:r w:rsidR="00C80E9D" w:rsidRPr="009A0DE7">
        <w:rPr>
          <w:b/>
          <w:bCs/>
          <w:rtl/>
        </w:rPr>
        <w:t xml:space="preserve"> </w:t>
      </w:r>
      <w:r w:rsidR="00C80E9D" w:rsidRPr="009A0DE7">
        <w:rPr>
          <w:rFonts w:hint="eastAsia"/>
          <w:b/>
          <w:bCs/>
          <w:rtl/>
        </w:rPr>
        <w:t>המזומנים</w:t>
      </w:r>
      <w:r w:rsidR="00C80E9D" w:rsidRPr="009A0DE7">
        <w:rPr>
          <w:rtl/>
        </w:rPr>
        <w:t xml:space="preserve"> -</w:t>
      </w:r>
      <w:r w:rsidR="00C80E9D" w:rsidRPr="001817BD">
        <w:rPr>
          <w:rtl/>
          <w:lang w:eastAsia="he-IL"/>
        </w:rPr>
        <w:t xml:space="preserve"> </w:t>
      </w:r>
      <w:r w:rsidR="00C80E9D" w:rsidRPr="00DB0A9A">
        <w:rPr>
          <w:rtl/>
        </w:rPr>
        <w:t>בסוף שנת 2019</w:t>
      </w:r>
      <w:r w:rsidR="00C80E9D">
        <w:rPr>
          <w:rFonts w:hint="cs"/>
          <w:rtl/>
        </w:rPr>
        <w:t xml:space="preserve"> </w:t>
      </w:r>
      <w:r w:rsidR="00C80E9D" w:rsidRPr="00DB0A9A">
        <w:rPr>
          <w:rtl/>
        </w:rPr>
        <w:t xml:space="preserve">היה לחברה תזרים מזומנים חיובי מפעילות שוטפת בסך </w:t>
      </w:r>
      <w:r w:rsidR="00C80E9D" w:rsidRPr="00DB0A9A">
        <w:rPr>
          <w:rFonts w:hint="cs"/>
          <w:rtl/>
        </w:rPr>
        <w:t>46.2</w:t>
      </w:r>
      <w:r w:rsidR="00C80E9D" w:rsidRPr="00DB0A9A">
        <w:rPr>
          <w:rtl/>
        </w:rPr>
        <w:t xml:space="preserve"> מיליוני ש"ח לעומת 95.5 מיליוני ש"ח בסוף שנת 2017. קיטון של יותר מ-50%. התמשכות מצב זה תפגע ביכולתה של החברה לשמר יכולת תפעולית שוטפת נאותה ולבצע השקעות חדשות ללא פנייה למקורות מימון חיצוניים</w:t>
      </w:r>
      <w:r w:rsidR="00531C27" w:rsidRPr="00531C27">
        <w:rPr>
          <w:rFonts w:hint="cs"/>
          <w:rtl/>
        </w:rPr>
        <w:t xml:space="preserve">. </w:t>
      </w:r>
    </w:p>
    <w:p w14:paraId="53DDBB75" w14:textId="6D077585" w:rsidR="0025204C" w:rsidRPr="0025204C" w:rsidRDefault="00807FA7" w:rsidP="00C80E9D">
      <w:pPr>
        <w:pStyle w:val="71f3"/>
        <w:rPr>
          <w:rtl/>
        </w:rPr>
      </w:pPr>
      <w:r w:rsidRPr="005E3B69">
        <w:rPr>
          <w:rStyle w:val="7195Char"/>
          <w:rFonts w:hint="cs"/>
          <w:rtl/>
        </w:rPr>
        <w:drawing>
          <wp:anchor distT="0" distB="3600450" distL="114300" distR="114300" simplePos="0" relativeHeight="251881984" behindDoc="0" locked="0" layoutInCell="1" allowOverlap="1" wp14:anchorId="2C51AA09" wp14:editId="319B9F86">
            <wp:simplePos x="0" y="0"/>
            <wp:positionH relativeFrom="column">
              <wp:posOffset>4518025</wp:posOffset>
            </wp:positionH>
            <wp:positionV relativeFrom="paragraph">
              <wp:posOffset>47625</wp:posOffset>
            </wp:positionV>
            <wp:extent cx="161925" cy="161925"/>
            <wp:effectExtent l="0" t="0" r="9525" b="9525"/>
            <wp:wrapSquare wrapText="bothSides"/>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C80E9D" w:rsidRPr="009A0DE7">
        <w:rPr>
          <w:rFonts w:hint="eastAsia"/>
          <w:b/>
          <w:bCs/>
          <w:rtl/>
        </w:rPr>
        <w:t>דיווח</w:t>
      </w:r>
      <w:r w:rsidR="00C80E9D" w:rsidRPr="009A0DE7">
        <w:rPr>
          <w:b/>
          <w:bCs/>
          <w:rtl/>
        </w:rPr>
        <w:t xml:space="preserve"> </w:t>
      </w:r>
      <w:r w:rsidR="00C80E9D" w:rsidRPr="009A0DE7">
        <w:rPr>
          <w:rFonts w:hint="eastAsia"/>
          <w:b/>
          <w:bCs/>
          <w:rtl/>
        </w:rPr>
        <w:t>לפי</w:t>
      </w:r>
      <w:r w:rsidR="00C80E9D" w:rsidRPr="009A0DE7">
        <w:rPr>
          <w:b/>
          <w:bCs/>
          <w:rtl/>
        </w:rPr>
        <w:t xml:space="preserve"> </w:t>
      </w:r>
      <w:r w:rsidR="00C80E9D" w:rsidRPr="009A0DE7">
        <w:rPr>
          <w:rFonts w:hint="eastAsia"/>
          <w:b/>
          <w:bCs/>
          <w:rtl/>
        </w:rPr>
        <w:t>מגזרים</w:t>
      </w:r>
      <w:r w:rsidR="00C80E9D" w:rsidRPr="009A0DE7">
        <w:rPr>
          <w:rtl/>
        </w:rPr>
        <w:t xml:space="preserve"> -</w:t>
      </w:r>
      <w:r w:rsidR="00C80E9D" w:rsidRPr="001817BD">
        <w:rPr>
          <w:rtl/>
          <w:lang w:eastAsia="he-IL"/>
        </w:rPr>
        <w:t xml:space="preserve"> </w:t>
      </w:r>
      <w:r w:rsidR="00C80E9D" w:rsidRPr="00DB0A9A">
        <w:rPr>
          <w:rtl/>
        </w:rPr>
        <w:t xml:space="preserve">הדיווח לפי מגזרים מעלה כי החברה ירדה ברווחיות בכלל מגזרי פעילותה בשנת 2019. בפעילות מגזר הדואר והקמעונאות הפסדיה השנתיים הגיעו </w:t>
      </w:r>
      <w:r w:rsidR="00C80E9D">
        <w:rPr>
          <w:rFonts w:hint="cs"/>
          <w:rtl/>
        </w:rPr>
        <w:t xml:space="preserve">               </w:t>
      </w:r>
      <w:r w:rsidR="00C80E9D" w:rsidRPr="00DB0A9A">
        <w:rPr>
          <w:rtl/>
        </w:rPr>
        <w:t>לכ-69.5 מלש"ח ורווחיה ממגזרי הסחר והשירותים הכספיים ירדו מכ-67.5 מלש"ח בשנת 2018 לכ-37 מלש"ח בשנת 2019.</w:t>
      </w:r>
      <w:r w:rsidR="0025204C" w:rsidRPr="0025204C">
        <w:rPr>
          <w:rFonts w:hint="cs"/>
          <w:rtl/>
        </w:rPr>
        <w:t xml:space="preserve">. </w:t>
      </w:r>
    </w:p>
    <w:p w14:paraId="4F460797" w14:textId="70A6D52F" w:rsidR="00AD736D" w:rsidRDefault="00807FA7" w:rsidP="00AD736D">
      <w:pPr>
        <w:pStyle w:val="71f3"/>
        <w:rPr>
          <w:rtl/>
        </w:rPr>
      </w:pPr>
      <w:r w:rsidRPr="0069093D">
        <w:rPr>
          <w:rFonts w:hint="cs"/>
          <w:b/>
          <w:bCs/>
          <w:noProof/>
          <w:rtl/>
        </w:rPr>
        <w:drawing>
          <wp:anchor distT="0" distB="3600450" distL="114300" distR="114300" simplePos="0" relativeHeight="251883008" behindDoc="0" locked="0" layoutInCell="1" allowOverlap="1" wp14:anchorId="74BFE39F" wp14:editId="3A43B1BF">
            <wp:simplePos x="0" y="0"/>
            <wp:positionH relativeFrom="column">
              <wp:posOffset>4518025</wp:posOffset>
            </wp:positionH>
            <wp:positionV relativeFrom="paragraph">
              <wp:posOffset>46990</wp:posOffset>
            </wp:positionV>
            <wp:extent cx="161925" cy="161925"/>
            <wp:effectExtent l="0" t="0" r="9525" b="9525"/>
            <wp:wrapSquare wrapText="bothSides"/>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AD736D" w:rsidRPr="009A0DE7">
        <w:rPr>
          <w:rFonts w:hint="eastAsia"/>
          <w:b/>
          <w:bCs/>
          <w:rtl/>
        </w:rPr>
        <w:t>שירותי</w:t>
      </w:r>
      <w:r w:rsidR="00AD736D" w:rsidRPr="009A0DE7">
        <w:rPr>
          <w:b/>
          <w:bCs/>
          <w:rtl/>
        </w:rPr>
        <w:t xml:space="preserve"> </w:t>
      </w:r>
      <w:r w:rsidR="00AD736D" w:rsidRPr="009A0DE7">
        <w:rPr>
          <w:rFonts w:hint="eastAsia"/>
          <w:b/>
          <w:bCs/>
          <w:rtl/>
        </w:rPr>
        <w:t>הדואר</w:t>
      </w:r>
      <w:r w:rsidR="00AD736D" w:rsidRPr="009A0DE7">
        <w:rPr>
          <w:b/>
          <w:bCs/>
          <w:rtl/>
        </w:rPr>
        <w:t xml:space="preserve"> </w:t>
      </w:r>
      <w:r w:rsidR="00AD736D" w:rsidRPr="009A0DE7">
        <w:rPr>
          <w:rFonts w:hint="eastAsia"/>
          <w:b/>
          <w:bCs/>
          <w:rtl/>
        </w:rPr>
        <w:t>המסורתי</w:t>
      </w:r>
      <w:r w:rsidR="00AD736D" w:rsidRPr="009A0DE7">
        <w:rPr>
          <w:rtl/>
        </w:rPr>
        <w:t xml:space="preserve"> -</w:t>
      </w:r>
      <w:r w:rsidR="00AD736D" w:rsidRPr="001817BD">
        <w:rPr>
          <w:rtl/>
          <w:lang w:eastAsia="he-IL"/>
        </w:rPr>
        <w:t xml:space="preserve"> </w:t>
      </w:r>
      <w:r w:rsidR="00AD736D" w:rsidRPr="00DB0A9A">
        <w:rPr>
          <w:rtl/>
        </w:rPr>
        <w:t xml:space="preserve">במסגרת שירותי הדואר המסורתי פחת מספר </w:t>
      </w:r>
      <w:r w:rsidR="00AD736D">
        <w:rPr>
          <w:rtl/>
        </w:rPr>
        <w:t>המכתבים שנשלחו באמצעות החברה מ-</w:t>
      </w:r>
      <w:r w:rsidR="00AD736D" w:rsidRPr="00DB0A9A">
        <w:rPr>
          <w:rtl/>
        </w:rPr>
        <w:t>521 מיליוני מכתבים בשנת 2013 ל-</w:t>
      </w:r>
      <w:r w:rsidR="00AD736D" w:rsidRPr="00DB0A9A">
        <w:rPr>
          <w:rFonts w:hint="cs"/>
          <w:rtl/>
        </w:rPr>
        <w:t>286</w:t>
      </w:r>
      <w:r w:rsidR="00AD736D" w:rsidRPr="00DB0A9A">
        <w:rPr>
          <w:rtl/>
        </w:rPr>
        <w:t xml:space="preserve"> מיליוני מכתבים בשנת 2020, קיטון של </w:t>
      </w:r>
      <w:r w:rsidR="00AD736D" w:rsidRPr="00DB0A9A">
        <w:rPr>
          <w:rFonts w:hint="cs"/>
          <w:rtl/>
        </w:rPr>
        <w:t>45</w:t>
      </w:r>
      <w:r w:rsidR="00AD736D" w:rsidRPr="00DB0A9A">
        <w:rPr>
          <w:rtl/>
        </w:rPr>
        <w:t>%. ההכנסות בגין תחום פעילות זה קטנו מ-912 מיליוני ש"ח בשנת 2</w:t>
      </w:r>
      <w:r w:rsidR="00AD736D">
        <w:rPr>
          <w:rtl/>
        </w:rPr>
        <w:t>013 ל-632 מיליוני ש"ח בשנת 2020</w:t>
      </w:r>
      <w:r w:rsidR="00AD736D" w:rsidRPr="00DB0A9A">
        <w:rPr>
          <w:rtl/>
        </w:rPr>
        <w:t>, קיטון של 31%</w:t>
      </w:r>
      <w:r w:rsidR="00AD736D">
        <w:rPr>
          <w:rFonts w:hint="cs"/>
          <w:rtl/>
        </w:rPr>
        <w:t>.</w:t>
      </w:r>
    </w:p>
    <w:p w14:paraId="275B851D" w14:textId="77777777" w:rsidR="00626EE3" w:rsidRDefault="00626EE3" w:rsidP="00AD736D">
      <w:pPr>
        <w:pStyle w:val="71f3"/>
        <w:rPr>
          <w:rtl/>
        </w:rPr>
        <w:sectPr w:rsidR="00626EE3" w:rsidSect="007100F0">
          <w:headerReference w:type="default" r:id="rId23"/>
          <w:footnotePr>
            <w:numRestart w:val="eachSect"/>
          </w:footnotePr>
          <w:pgSz w:w="11906" w:h="16838" w:code="9"/>
          <w:pgMar w:top="3062" w:right="2268" w:bottom="2552" w:left="2268" w:header="1134" w:footer="1361" w:gutter="0"/>
          <w:cols w:space="708"/>
          <w:bidi/>
          <w:rtlGutter/>
          <w:docGrid w:linePitch="360"/>
        </w:sectPr>
      </w:pPr>
    </w:p>
    <w:p w14:paraId="1FEC9B32" w14:textId="50844353" w:rsidR="000866F4" w:rsidRDefault="00807FA7" w:rsidP="006B6F6A">
      <w:pPr>
        <w:pStyle w:val="71f3"/>
        <w:rPr>
          <w:rtl/>
        </w:rPr>
      </w:pPr>
      <w:r w:rsidRPr="009E6333">
        <w:rPr>
          <w:rStyle w:val="7195Char"/>
          <w:rFonts w:hint="cs"/>
          <w:rtl/>
        </w:rPr>
        <w:lastRenderedPageBreak/>
        <w:drawing>
          <wp:anchor distT="0" distB="3600450" distL="114300" distR="114300" simplePos="0" relativeHeight="251884032" behindDoc="0" locked="0" layoutInCell="1" allowOverlap="1" wp14:anchorId="1E9554F7" wp14:editId="5206AC99">
            <wp:simplePos x="0" y="0"/>
            <wp:positionH relativeFrom="column">
              <wp:posOffset>4498975</wp:posOffset>
            </wp:positionH>
            <wp:positionV relativeFrom="paragraph">
              <wp:posOffset>43180</wp:posOffset>
            </wp:positionV>
            <wp:extent cx="161925" cy="161925"/>
            <wp:effectExtent l="0" t="0" r="9525" b="9525"/>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6B6F6A" w:rsidRPr="009A0DE7">
        <w:rPr>
          <w:rFonts w:hint="eastAsia"/>
          <w:b/>
          <w:bCs/>
          <w:rtl/>
        </w:rPr>
        <w:t>יישום</w:t>
      </w:r>
      <w:r w:rsidR="006B6F6A" w:rsidRPr="009A0DE7">
        <w:rPr>
          <w:b/>
          <w:bCs/>
          <w:rtl/>
        </w:rPr>
        <w:t xml:space="preserve"> הפרדה מבנית מלאה בין חברת הדואר לחברת בנק הדואר (</w:t>
      </w:r>
      <w:r w:rsidR="006B6F6A" w:rsidRPr="009A0DE7">
        <w:rPr>
          <w:rFonts w:hint="eastAsia"/>
          <w:b/>
          <w:bCs/>
          <w:rtl/>
        </w:rPr>
        <w:t>תיקון</w:t>
      </w:r>
      <w:r w:rsidR="006B6F6A" w:rsidRPr="009A0DE7">
        <w:rPr>
          <w:b/>
          <w:bCs/>
          <w:rtl/>
        </w:rPr>
        <w:t xml:space="preserve"> 11 לחוק הדואר)</w:t>
      </w:r>
      <w:r w:rsidR="006B6F6A" w:rsidRPr="009A0DE7">
        <w:rPr>
          <w:rtl/>
        </w:rPr>
        <w:t xml:space="preserve"> - </w:t>
      </w:r>
      <w:r w:rsidR="006B6F6A" w:rsidRPr="00DB0A9A">
        <w:rPr>
          <w:rtl/>
        </w:rPr>
        <w:t xml:space="preserve">תיקון 11 משנת 2012 טרם יושם, לא בוצעה הפרדה מבנית בין חברת הדואר לבנק הדואר ולא הורחבו תחומי פעילות בנק הדואר. הדבר פוגע בפוטנציאל הפיתוח של בנק הדואר ובפוטנציאל ההכנסות שלו ומנציח את העירוב בין התחום הריאלי לתחום הפיננסי. עוד יצוין כי בחוות </w:t>
      </w:r>
      <w:r w:rsidR="006B6F6A" w:rsidRPr="006B6F6A">
        <w:rPr>
          <w:rtl/>
        </w:rPr>
        <w:t>הדעת</w:t>
      </w:r>
      <w:r w:rsidR="006B6F6A" w:rsidRPr="00DB0A9A">
        <w:rPr>
          <w:rtl/>
        </w:rPr>
        <w:t xml:space="preserve"> על הדוחות הכספיים לשנת 2019 הביע רואה החשבון החיצוני הסתייגות מכך שחברת בנק הדואר ייחסה את כלל הכנסותיה לחברת דואר ישראל בע"מ (החברה האם)</w:t>
      </w:r>
      <w:r w:rsidR="000866F4">
        <w:rPr>
          <w:rFonts w:hint="cs"/>
          <w:rtl/>
        </w:rPr>
        <w:t>.</w:t>
      </w:r>
    </w:p>
    <w:p w14:paraId="629CF945" w14:textId="4A6330D1" w:rsidR="00807FA7" w:rsidRDefault="00807FA7" w:rsidP="006B6F6A">
      <w:pPr>
        <w:pStyle w:val="71f3"/>
        <w:rPr>
          <w:rtl/>
        </w:rPr>
      </w:pPr>
      <w:r w:rsidRPr="0069093D">
        <w:rPr>
          <w:rFonts w:hint="cs"/>
          <w:b/>
          <w:bCs/>
          <w:noProof/>
          <w:rtl/>
        </w:rPr>
        <w:drawing>
          <wp:anchor distT="0" distB="3600450" distL="114300" distR="114300" simplePos="0" relativeHeight="251885056" behindDoc="0" locked="0" layoutInCell="1" allowOverlap="1" wp14:anchorId="4F5FB196" wp14:editId="21B2BED9">
            <wp:simplePos x="0" y="0"/>
            <wp:positionH relativeFrom="column">
              <wp:posOffset>4518025</wp:posOffset>
            </wp:positionH>
            <wp:positionV relativeFrom="paragraph">
              <wp:posOffset>46990</wp:posOffset>
            </wp:positionV>
            <wp:extent cx="161925" cy="161925"/>
            <wp:effectExtent l="0" t="0" r="9525" b="9525"/>
            <wp:wrapSquare wrapText="bothSides"/>
            <wp:docPr id="2052770944" name="Picture 2052770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6B6F6A" w:rsidRPr="00877520">
        <w:rPr>
          <w:rFonts w:hint="eastAsia"/>
          <w:b/>
          <w:bCs/>
          <w:rtl/>
        </w:rPr>
        <w:t>הוצאות</w:t>
      </w:r>
      <w:r w:rsidR="006B6F6A" w:rsidRPr="00877520">
        <w:rPr>
          <w:b/>
          <w:bCs/>
          <w:rtl/>
        </w:rPr>
        <w:t xml:space="preserve"> </w:t>
      </w:r>
      <w:r w:rsidR="006B6F6A" w:rsidRPr="00877520">
        <w:rPr>
          <w:rFonts w:hint="eastAsia"/>
          <w:b/>
          <w:bCs/>
          <w:rtl/>
        </w:rPr>
        <w:t>השכר</w:t>
      </w:r>
      <w:r w:rsidR="006B6F6A" w:rsidRPr="00877520">
        <w:rPr>
          <w:b/>
          <w:bCs/>
          <w:rtl/>
        </w:rPr>
        <w:t xml:space="preserve"> </w:t>
      </w:r>
      <w:r w:rsidR="006B6F6A" w:rsidRPr="00877520">
        <w:rPr>
          <w:rFonts w:hint="eastAsia"/>
          <w:b/>
          <w:bCs/>
          <w:rtl/>
        </w:rPr>
        <w:t>בחברה</w:t>
      </w:r>
      <w:r w:rsidR="006B6F6A" w:rsidRPr="00877520">
        <w:rPr>
          <w:rtl/>
        </w:rPr>
        <w:t xml:space="preserve"> - </w:t>
      </w:r>
      <w:r w:rsidR="006B6F6A" w:rsidRPr="00DB0A9A">
        <w:rPr>
          <w:rtl/>
        </w:rPr>
        <w:t xml:space="preserve">למרות הוצאתה לפועל של תכנית הפרישה בחברה, אשר מומנה על ידי המדינה ב-477 מלש"ח, ומספר </w:t>
      </w:r>
      <w:r w:rsidR="006B6F6A" w:rsidRPr="00DB0A9A">
        <w:rPr>
          <w:rFonts w:hint="cs"/>
          <w:rtl/>
        </w:rPr>
        <w:t>המשרות</w:t>
      </w:r>
      <w:r w:rsidR="006B6F6A" w:rsidRPr="00DB0A9A">
        <w:rPr>
          <w:rtl/>
        </w:rPr>
        <w:t xml:space="preserve"> </w:t>
      </w:r>
      <w:r w:rsidR="006B6F6A">
        <w:rPr>
          <w:rtl/>
        </w:rPr>
        <w:t>הכולל שירד ל</w:t>
      </w:r>
      <w:r w:rsidR="006B6F6A" w:rsidRPr="00DB0A9A">
        <w:rPr>
          <w:rtl/>
        </w:rPr>
        <w:t>-</w:t>
      </w:r>
      <w:r w:rsidR="006B6F6A" w:rsidRPr="00DB0A9A">
        <w:rPr>
          <w:rFonts w:hint="cs"/>
          <w:rtl/>
        </w:rPr>
        <w:t>5</w:t>
      </w:r>
      <w:r w:rsidR="006B6F6A" w:rsidRPr="00DB0A9A">
        <w:rPr>
          <w:rtl/>
        </w:rPr>
        <w:t>,</w:t>
      </w:r>
      <w:r w:rsidR="006B6F6A" w:rsidRPr="00DB0A9A">
        <w:rPr>
          <w:rFonts w:hint="cs"/>
          <w:rtl/>
        </w:rPr>
        <w:t>050,</w:t>
      </w:r>
      <w:r w:rsidR="006B6F6A" w:rsidRPr="00DB0A9A">
        <w:rPr>
          <w:rtl/>
        </w:rPr>
        <w:t xml:space="preserve"> הוצאות השכר של החברה היו במגמה של עליה בארבע השנים 201</w:t>
      </w:r>
      <w:r w:rsidR="006B6F6A" w:rsidRPr="00DB0A9A">
        <w:rPr>
          <w:rFonts w:hint="cs"/>
          <w:rtl/>
        </w:rPr>
        <w:t>6</w:t>
      </w:r>
      <w:r w:rsidR="006B6F6A" w:rsidRPr="00DB0A9A">
        <w:rPr>
          <w:rtl/>
        </w:rPr>
        <w:t xml:space="preserve"> -</w:t>
      </w:r>
      <w:r w:rsidR="006B6F6A">
        <w:rPr>
          <w:rFonts w:hint="cs"/>
          <w:rtl/>
        </w:rPr>
        <w:t xml:space="preserve"> </w:t>
      </w:r>
      <w:r w:rsidR="006B6F6A" w:rsidRPr="00DB0A9A">
        <w:rPr>
          <w:rtl/>
        </w:rPr>
        <w:t>2019 (מועד חתימת ההסכם עם המדינה</w:t>
      </w:r>
      <w:r w:rsidR="006B6F6A" w:rsidRPr="00DB0A9A">
        <w:rPr>
          <w:rFonts w:hint="cs"/>
          <w:rtl/>
        </w:rPr>
        <w:t xml:space="preserve"> היה ב-2015</w:t>
      </w:r>
      <w:r w:rsidR="006B6F6A" w:rsidRPr="00DB0A9A">
        <w:rPr>
          <w:rtl/>
        </w:rPr>
        <w:t xml:space="preserve">) </w:t>
      </w:r>
      <w:r w:rsidR="006B6F6A" w:rsidRPr="00DB0A9A">
        <w:rPr>
          <w:rFonts w:hint="eastAsia"/>
          <w:rtl/>
        </w:rPr>
        <w:t>מכ</w:t>
      </w:r>
      <w:r w:rsidR="006B6F6A" w:rsidRPr="00DB0A9A">
        <w:rPr>
          <w:rtl/>
        </w:rPr>
        <w:t xml:space="preserve">-1.08 </w:t>
      </w:r>
      <w:r w:rsidR="006B6F6A" w:rsidRPr="00DB0A9A">
        <w:rPr>
          <w:rFonts w:hint="eastAsia"/>
          <w:rtl/>
        </w:rPr>
        <w:t>מיליארד</w:t>
      </w:r>
      <w:r w:rsidR="006B6F6A" w:rsidRPr="00DB0A9A">
        <w:rPr>
          <w:rtl/>
        </w:rPr>
        <w:t xml:space="preserve"> </w:t>
      </w:r>
      <w:r w:rsidR="006B6F6A" w:rsidRPr="00DB0A9A">
        <w:rPr>
          <w:rFonts w:hint="eastAsia"/>
          <w:rtl/>
        </w:rPr>
        <w:t>ש</w:t>
      </w:r>
      <w:r w:rsidR="006B6F6A" w:rsidRPr="00DB0A9A">
        <w:rPr>
          <w:rtl/>
        </w:rPr>
        <w:t xml:space="preserve">"ח </w:t>
      </w:r>
      <w:r w:rsidR="006B6F6A" w:rsidRPr="00DB0A9A">
        <w:rPr>
          <w:rFonts w:hint="eastAsia"/>
          <w:rtl/>
        </w:rPr>
        <w:t>בשנת</w:t>
      </w:r>
      <w:r w:rsidR="006B6F6A" w:rsidRPr="00DB0A9A">
        <w:rPr>
          <w:rtl/>
        </w:rPr>
        <w:t xml:space="preserve"> 2016 </w:t>
      </w:r>
      <w:r w:rsidR="006B6F6A" w:rsidRPr="00DB0A9A">
        <w:rPr>
          <w:rFonts w:hint="eastAsia"/>
          <w:rtl/>
        </w:rPr>
        <w:t>לכ</w:t>
      </w:r>
      <w:r w:rsidR="006B6F6A" w:rsidRPr="00DB0A9A">
        <w:rPr>
          <w:rtl/>
        </w:rPr>
        <w:t xml:space="preserve">-1.13 </w:t>
      </w:r>
      <w:r w:rsidR="006B6F6A" w:rsidRPr="00DB0A9A">
        <w:rPr>
          <w:rFonts w:hint="eastAsia"/>
          <w:rtl/>
        </w:rPr>
        <w:t>מיליארד</w:t>
      </w:r>
      <w:r w:rsidR="006B6F6A" w:rsidRPr="00DB0A9A">
        <w:rPr>
          <w:rtl/>
        </w:rPr>
        <w:t xml:space="preserve"> </w:t>
      </w:r>
      <w:r w:rsidR="006B6F6A" w:rsidRPr="00DB0A9A">
        <w:rPr>
          <w:rFonts w:hint="eastAsia"/>
          <w:rtl/>
        </w:rPr>
        <w:t>ש</w:t>
      </w:r>
      <w:r w:rsidR="006B6F6A" w:rsidRPr="00DB0A9A">
        <w:rPr>
          <w:rtl/>
        </w:rPr>
        <w:t xml:space="preserve">"ח </w:t>
      </w:r>
      <w:r w:rsidR="006B6F6A" w:rsidRPr="00DB0A9A">
        <w:rPr>
          <w:rFonts w:hint="eastAsia"/>
          <w:rtl/>
        </w:rPr>
        <w:t>בשנת</w:t>
      </w:r>
      <w:r w:rsidR="006B6F6A" w:rsidRPr="00DB0A9A">
        <w:rPr>
          <w:rtl/>
        </w:rPr>
        <w:t xml:space="preserve"> 2019,</w:t>
      </w:r>
      <w:r w:rsidR="006B6F6A" w:rsidRPr="00DB0A9A">
        <w:rPr>
          <w:rFonts w:hint="cs"/>
          <w:rtl/>
        </w:rPr>
        <w:t xml:space="preserve"> </w:t>
      </w:r>
      <w:r w:rsidR="006B6F6A" w:rsidRPr="00DB0A9A">
        <w:rPr>
          <w:rtl/>
        </w:rPr>
        <w:t>תוך פגיעה ברווחיות החברה</w:t>
      </w:r>
      <w:r w:rsidRPr="0069093D">
        <w:rPr>
          <w:rFonts w:hint="cs"/>
          <w:rtl/>
        </w:rPr>
        <w:t>.</w:t>
      </w:r>
    </w:p>
    <w:p w14:paraId="0DB3CD5B" w14:textId="7C6B0220" w:rsidR="00766AB6" w:rsidRDefault="00766AB6" w:rsidP="006B6F6A">
      <w:pPr>
        <w:pStyle w:val="71f3"/>
        <w:rPr>
          <w:rtl/>
        </w:rPr>
      </w:pPr>
      <w:r w:rsidRPr="0069093D">
        <w:rPr>
          <w:rFonts w:hint="cs"/>
          <w:b/>
          <w:bCs/>
          <w:noProof/>
          <w:rtl/>
        </w:rPr>
        <w:drawing>
          <wp:anchor distT="0" distB="3600450" distL="114300" distR="114300" simplePos="0" relativeHeight="251984384" behindDoc="0" locked="0" layoutInCell="1" allowOverlap="1" wp14:anchorId="45D9C26C" wp14:editId="72B38BCE">
            <wp:simplePos x="0" y="0"/>
            <wp:positionH relativeFrom="column">
              <wp:posOffset>4518025</wp:posOffset>
            </wp:positionH>
            <wp:positionV relativeFrom="paragraph">
              <wp:posOffset>46990</wp:posOffset>
            </wp:positionV>
            <wp:extent cx="161925" cy="161925"/>
            <wp:effectExtent l="0" t="0" r="9525" b="9525"/>
            <wp:wrapSquare wrapText="bothSides"/>
            <wp:docPr id="2052770955" name="Picture 2052770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6B6F6A" w:rsidRPr="00877520">
        <w:rPr>
          <w:rFonts w:hint="eastAsia"/>
          <w:b/>
          <w:bCs/>
          <w:rtl/>
        </w:rPr>
        <w:t>רישום</w:t>
      </w:r>
      <w:r w:rsidR="006B6F6A" w:rsidRPr="00877520">
        <w:rPr>
          <w:b/>
          <w:bCs/>
          <w:rtl/>
        </w:rPr>
        <w:t xml:space="preserve"> </w:t>
      </w:r>
      <w:r w:rsidR="006B6F6A" w:rsidRPr="00877520">
        <w:rPr>
          <w:rFonts w:hint="eastAsia"/>
          <w:b/>
          <w:bCs/>
          <w:rtl/>
        </w:rPr>
        <w:t>נכסי</w:t>
      </w:r>
      <w:r w:rsidR="006B6F6A" w:rsidRPr="00877520">
        <w:rPr>
          <w:b/>
          <w:bCs/>
          <w:rtl/>
        </w:rPr>
        <w:t xml:space="preserve"> </w:t>
      </w:r>
      <w:r w:rsidR="006B6F6A" w:rsidRPr="00877520">
        <w:rPr>
          <w:rFonts w:hint="eastAsia"/>
          <w:b/>
          <w:bCs/>
          <w:rtl/>
        </w:rPr>
        <w:t>החברה</w:t>
      </w:r>
      <w:r w:rsidR="006B6F6A" w:rsidRPr="00877520">
        <w:rPr>
          <w:rtl/>
        </w:rPr>
        <w:t xml:space="preserve"> </w:t>
      </w:r>
      <w:r w:rsidR="006B6F6A" w:rsidRPr="00DB0A9A">
        <w:rPr>
          <w:rtl/>
        </w:rPr>
        <w:t xml:space="preserve">- </w:t>
      </w:r>
      <w:r w:rsidR="006B6F6A" w:rsidRPr="00DB0A9A">
        <w:rPr>
          <w:rFonts w:hint="cs"/>
          <w:rtl/>
        </w:rPr>
        <w:t xml:space="preserve">בהתאם לדוחות החברה לשנת 2019, </w:t>
      </w:r>
      <w:r w:rsidR="006B6F6A" w:rsidRPr="00DB0A9A">
        <w:rPr>
          <w:rFonts w:hint="eastAsia"/>
          <w:rtl/>
        </w:rPr>
        <w:t>טרם</w:t>
      </w:r>
      <w:r w:rsidR="006B6F6A" w:rsidRPr="00DB0A9A">
        <w:rPr>
          <w:rtl/>
        </w:rPr>
        <w:t xml:space="preserve"> הסתיי</w:t>
      </w:r>
      <w:r w:rsidR="006B6F6A" w:rsidRPr="00DB0A9A">
        <w:rPr>
          <w:rFonts w:hint="eastAsia"/>
          <w:rtl/>
        </w:rPr>
        <w:t>ם</w:t>
      </w:r>
      <w:r w:rsidR="006B6F6A" w:rsidRPr="00DB0A9A">
        <w:rPr>
          <w:rtl/>
        </w:rPr>
        <w:t xml:space="preserve"> </w:t>
      </w:r>
      <w:r w:rsidR="006B6F6A" w:rsidRPr="00DB0A9A">
        <w:rPr>
          <w:rFonts w:hint="eastAsia"/>
          <w:rtl/>
        </w:rPr>
        <w:t>רישום</w:t>
      </w:r>
      <w:r w:rsidR="006B6F6A" w:rsidRPr="00DB0A9A">
        <w:rPr>
          <w:rtl/>
        </w:rPr>
        <w:t xml:space="preserve"> </w:t>
      </w:r>
      <w:r w:rsidR="006B6F6A" w:rsidRPr="00DB0A9A">
        <w:rPr>
          <w:rFonts w:hint="eastAsia"/>
          <w:rtl/>
        </w:rPr>
        <w:t>במרשם</w:t>
      </w:r>
      <w:r w:rsidR="006B6F6A" w:rsidRPr="00DB0A9A">
        <w:rPr>
          <w:rtl/>
        </w:rPr>
        <w:t xml:space="preserve"> המקרקעין של 240 (</w:t>
      </w:r>
      <w:r w:rsidR="006B6F6A" w:rsidRPr="00DB0A9A">
        <w:rPr>
          <w:rFonts w:hint="eastAsia"/>
          <w:rtl/>
        </w:rPr>
        <w:t>כ</w:t>
      </w:r>
      <w:r w:rsidR="006B6F6A" w:rsidRPr="00DB0A9A">
        <w:rPr>
          <w:rtl/>
        </w:rPr>
        <w:t xml:space="preserve">-71%) </w:t>
      </w:r>
      <w:r w:rsidR="006B6F6A" w:rsidRPr="00DB0A9A">
        <w:rPr>
          <w:rFonts w:hint="eastAsia"/>
          <w:rtl/>
        </w:rPr>
        <w:t>מ</w:t>
      </w:r>
      <w:r w:rsidR="006B6F6A" w:rsidRPr="00DB0A9A">
        <w:rPr>
          <w:rtl/>
        </w:rPr>
        <w:t xml:space="preserve">-339 נכסי החברה, </w:t>
      </w:r>
      <w:r w:rsidR="006B6F6A" w:rsidRPr="00DB0A9A">
        <w:rPr>
          <w:rFonts w:hint="eastAsia"/>
          <w:rtl/>
        </w:rPr>
        <w:t>והליך</w:t>
      </w:r>
      <w:r w:rsidR="006B6F6A" w:rsidRPr="00DB0A9A">
        <w:rPr>
          <w:rtl/>
        </w:rPr>
        <w:t xml:space="preserve"> הרישום המשפטי הושלם במלואו </w:t>
      </w:r>
      <w:r w:rsidR="006B6F6A" w:rsidRPr="00DB0A9A">
        <w:rPr>
          <w:rFonts w:hint="eastAsia"/>
          <w:rtl/>
        </w:rPr>
        <w:t>רק</w:t>
      </w:r>
      <w:r w:rsidR="006B6F6A" w:rsidRPr="00DB0A9A">
        <w:rPr>
          <w:rtl/>
        </w:rPr>
        <w:t xml:space="preserve"> לגבי</w:t>
      </w:r>
      <w:r w:rsidR="006B6F6A">
        <w:rPr>
          <w:rFonts w:hint="cs"/>
          <w:rtl/>
        </w:rPr>
        <w:t xml:space="preserve"> </w:t>
      </w:r>
      <w:r w:rsidR="006B6F6A" w:rsidRPr="00DB0A9A">
        <w:rPr>
          <w:rtl/>
        </w:rPr>
        <w:t xml:space="preserve">99 (כ-29%) מהנכסים. </w:t>
      </w:r>
      <w:r w:rsidR="006B6F6A" w:rsidRPr="00DB0A9A">
        <w:rPr>
          <w:rFonts w:hint="eastAsia"/>
          <w:rtl/>
        </w:rPr>
        <w:t>אי</w:t>
      </w:r>
      <w:r w:rsidR="006B6F6A" w:rsidRPr="00DB0A9A">
        <w:rPr>
          <w:rtl/>
        </w:rPr>
        <w:t xml:space="preserve">-רישומם </w:t>
      </w:r>
      <w:r w:rsidR="006B6F6A" w:rsidRPr="00DB0A9A">
        <w:rPr>
          <w:rFonts w:hint="eastAsia"/>
          <w:rtl/>
        </w:rPr>
        <w:t>המלא</w:t>
      </w:r>
      <w:r w:rsidR="006B6F6A" w:rsidRPr="00DB0A9A">
        <w:rPr>
          <w:rtl/>
        </w:rPr>
        <w:t xml:space="preserve"> </w:t>
      </w:r>
      <w:r w:rsidR="006B6F6A" w:rsidRPr="00DB0A9A">
        <w:rPr>
          <w:rFonts w:hint="eastAsia"/>
          <w:rtl/>
        </w:rPr>
        <w:t>של</w:t>
      </w:r>
      <w:r w:rsidR="006B6F6A" w:rsidRPr="00DB0A9A">
        <w:rPr>
          <w:rtl/>
        </w:rPr>
        <w:t xml:space="preserve"> 71% </w:t>
      </w:r>
      <w:r w:rsidR="006B6F6A" w:rsidRPr="00DB0A9A">
        <w:rPr>
          <w:rFonts w:hint="eastAsia"/>
          <w:rtl/>
        </w:rPr>
        <w:t>מנכסי</w:t>
      </w:r>
      <w:r w:rsidR="006B6F6A" w:rsidRPr="00DB0A9A">
        <w:rPr>
          <w:rtl/>
        </w:rPr>
        <w:t xml:space="preserve"> </w:t>
      </w:r>
      <w:r w:rsidR="006B6F6A" w:rsidRPr="00DB0A9A">
        <w:rPr>
          <w:rFonts w:hint="eastAsia"/>
          <w:rtl/>
        </w:rPr>
        <w:t>המקרקעין</w:t>
      </w:r>
      <w:r w:rsidR="006B6F6A" w:rsidRPr="00DB0A9A">
        <w:rPr>
          <w:rtl/>
        </w:rPr>
        <w:t xml:space="preserve"> </w:t>
      </w:r>
      <w:r w:rsidR="006B6F6A" w:rsidRPr="00DB0A9A">
        <w:rPr>
          <w:rFonts w:hint="eastAsia"/>
          <w:rtl/>
        </w:rPr>
        <w:t>של</w:t>
      </w:r>
      <w:r w:rsidR="006B6F6A" w:rsidRPr="00DB0A9A">
        <w:rPr>
          <w:rtl/>
        </w:rPr>
        <w:t xml:space="preserve"> </w:t>
      </w:r>
      <w:r w:rsidR="006B6F6A" w:rsidRPr="00DB0A9A">
        <w:rPr>
          <w:rFonts w:hint="eastAsia"/>
          <w:rtl/>
        </w:rPr>
        <w:t>החברה</w:t>
      </w:r>
      <w:r w:rsidR="006B6F6A" w:rsidRPr="00DB0A9A">
        <w:rPr>
          <w:rtl/>
        </w:rPr>
        <w:t xml:space="preserve"> </w:t>
      </w:r>
      <w:r w:rsidR="006B6F6A" w:rsidRPr="00DB0A9A">
        <w:rPr>
          <w:rFonts w:hint="eastAsia"/>
          <w:rtl/>
        </w:rPr>
        <w:t>על</w:t>
      </w:r>
      <w:r w:rsidR="006B6F6A" w:rsidRPr="00DB0A9A">
        <w:rPr>
          <w:rtl/>
        </w:rPr>
        <w:t xml:space="preserve"> </w:t>
      </w:r>
      <w:r w:rsidR="006B6F6A" w:rsidRPr="00DB0A9A">
        <w:rPr>
          <w:rFonts w:hint="eastAsia"/>
          <w:rtl/>
        </w:rPr>
        <w:t>שמה</w:t>
      </w:r>
      <w:r w:rsidR="006B6F6A" w:rsidRPr="00DB0A9A">
        <w:rPr>
          <w:rtl/>
        </w:rPr>
        <w:t xml:space="preserve"> </w:t>
      </w:r>
      <w:r w:rsidR="006B6F6A" w:rsidRPr="00DB0A9A">
        <w:rPr>
          <w:rFonts w:hint="eastAsia"/>
          <w:rtl/>
        </w:rPr>
        <w:t>עלול</w:t>
      </w:r>
      <w:r w:rsidR="006B6F6A" w:rsidRPr="00DB0A9A">
        <w:rPr>
          <w:rtl/>
        </w:rPr>
        <w:t xml:space="preserve"> </w:t>
      </w:r>
      <w:r w:rsidR="006B6F6A" w:rsidRPr="00DB0A9A">
        <w:rPr>
          <w:rFonts w:hint="eastAsia"/>
          <w:rtl/>
        </w:rPr>
        <w:t>לפגוע</w:t>
      </w:r>
      <w:r w:rsidR="006B6F6A" w:rsidRPr="00DB0A9A">
        <w:rPr>
          <w:rtl/>
        </w:rPr>
        <w:t xml:space="preserve"> </w:t>
      </w:r>
      <w:r w:rsidR="006B6F6A" w:rsidRPr="00DB0A9A">
        <w:rPr>
          <w:rFonts w:hint="eastAsia"/>
          <w:rtl/>
        </w:rPr>
        <w:t>בזכויות</w:t>
      </w:r>
      <w:r w:rsidR="006B6F6A" w:rsidRPr="00DB0A9A">
        <w:rPr>
          <w:rtl/>
        </w:rPr>
        <w:t xml:space="preserve"> </w:t>
      </w:r>
      <w:r w:rsidR="006B6F6A" w:rsidRPr="00DB0A9A">
        <w:rPr>
          <w:rFonts w:hint="eastAsia"/>
          <w:rtl/>
        </w:rPr>
        <w:t>החברה</w:t>
      </w:r>
      <w:r w:rsidRPr="0069093D">
        <w:rPr>
          <w:rFonts w:hint="cs"/>
          <w:rtl/>
        </w:rPr>
        <w:t>.</w:t>
      </w:r>
    </w:p>
    <w:p w14:paraId="1E254194" w14:textId="7C13331F" w:rsidR="00766AB6" w:rsidRDefault="00766AB6" w:rsidP="006B6F6A">
      <w:pPr>
        <w:pStyle w:val="71f3"/>
        <w:rPr>
          <w:rtl/>
        </w:rPr>
      </w:pPr>
      <w:r w:rsidRPr="0069093D">
        <w:rPr>
          <w:rFonts w:hint="cs"/>
          <w:b/>
          <w:bCs/>
          <w:noProof/>
          <w:rtl/>
        </w:rPr>
        <w:drawing>
          <wp:anchor distT="0" distB="3600450" distL="114300" distR="114300" simplePos="0" relativeHeight="251986432" behindDoc="0" locked="0" layoutInCell="1" allowOverlap="1" wp14:anchorId="16517DCB" wp14:editId="6D074562">
            <wp:simplePos x="0" y="0"/>
            <wp:positionH relativeFrom="column">
              <wp:posOffset>4518025</wp:posOffset>
            </wp:positionH>
            <wp:positionV relativeFrom="paragraph">
              <wp:posOffset>46990</wp:posOffset>
            </wp:positionV>
            <wp:extent cx="161925" cy="161925"/>
            <wp:effectExtent l="0" t="0" r="9525" b="9525"/>
            <wp:wrapSquare wrapText="bothSides"/>
            <wp:docPr id="2052770957" name="Picture 2052770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6B6F6A" w:rsidRPr="00877520">
        <w:rPr>
          <w:rFonts w:hint="eastAsia"/>
          <w:b/>
          <w:bCs/>
          <w:rtl/>
        </w:rPr>
        <w:t>היערכות</w:t>
      </w:r>
      <w:r w:rsidR="006B6F6A" w:rsidRPr="00877520">
        <w:rPr>
          <w:b/>
          <w:bCs/>
          <w:rtl/>
        </w:rPr>
        <w:t xml:space="preserve"> להפרטת החברה</w:t>
      </w:r>
      <w:r w:rsidR="006B6F6A" w:rsidRPr="00877520">
        <w:rPr>
          <w:rtl/>
        </w:rPr>
        <w:t xml:space="preserve"> -</w:t>
      </w:r>
      <w:r w:rsidR="006B6F6A" w:rsidRPr="004F7926">
        <w:rPr>
          <w:rtl/>
          <w:lang w:eastAsia="he-IL"/>
        </w:rPr>
        <w:t xml:space="preserve"> </w:t>
      </w:r>
      <w:r w:rsidR="006B6F6A" w:rsidRPr="00DB0A9A">
        <w:rPr>
          <w:rtl/>
        </w:rPr>
        <w:t>במועד סיום הביקורת (דצמבר 2020), כשש שנים לאחר שהתקבלה החלטת הממשלה בנושא, טרם החלה רשות החברות לבצע בחינה כלכלית להערכת שוויה של החברה והפרטת החברה טרם הושלמה</w:t>
      </w:r>
      <w:r w:rsidRPr="0069093D">
        <w:rPr>
          <w:rFonts w:hint="cs"/>
          <w:rtl/>
        </w:rPr>
        <w:t>.</w:t>
      </w:r>
    </w:p>
    <w:p w14:paraId="5D1E623C" w14:textId="796B1E4D" w:rsidR="000D7EB1" w:rsidRPr="00C74181" w:rsidRDefault="00EB5DB5" w:rsidP="00D40584">
      <w:pPr>
        <w:bidi w:val="0"/>
        <w:spacing w:after="200" w:line="276" w:lineRule="auto"/>
        <w:rPr>
          <w:rtl/>
        </w:rPr>
      </w:pPr>
      <w:r w:rsidRPr="00362C00">
        <w:rPr>
          <w:rFonts w:hint="cs"/>
          <w:noProof/>
          <w:sz w:val="19"/>
          <w:szCs w:val="19"/>
          <w:rtl/>
        </w:rPr>
        <w:drawing>
          <wp:anchor distT="0" distB="0" distL="114300" distR="114300" simplePos="0" relativeHeight="251719168" behindDoc="0" locked="0" layoutInCell="1" allowOverlap="1" wp14:anchorId="25B1C011" wp14:editId="4AFDC201">
            <wp:simplePos x="0" y="0"/>
            <wp:positionH relativeFrom="column">
              <wp:posOffset>2407285</wp:posOffset>
            </wp:positionH>
            <wp:positionV relativeFrom="paragraph">
              <wp:posOffset>-1270</wp:posOffset>
            </wp:positionV>
            <wp:extent cx="2355215" cy="180340"/>
            <wp:effectExtent l="0" t="0" r="6985" b="0"/>
            <wp:wrapSquare wrapText="bothSides"/>
            <wp:docPr id="19"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99796" name="like.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p>
    <w:p w14:paraId="7793C2AC" w14:textId="4E7D9ECB" w:rsidR="00D40584" w:rsidRPr="00DA6466" w:rsidRDefault="00220E8F" w:rsidP="00EC7032">
      <w:pPr>
        <w:pStyle w:val="71f3"/>
        <w:spacing w:after="240"/>
      </w:pPr>
      <w:r>
        <w:rPr>
          <w:rFonts w:hint="eastAsia"/>
          <w:b/>
          <w:bCs/>
          <w:noProof/>
          <w:rtl/>
          <w:lang w:val="he-IL"/>
        </w:rPr>
        <mc:AlternateContent>
          <mc:Choice Requires="wps">
            <w:drawing>
              <wp:anchor distT="0" distB="0" distL="114300" distR="114300" simplePos="0" relativeHeight="252094976" behindDoc="0" locked="0" layoutInCell="1" allowOverlap="1" wp14:anchorId="5F3BA4CE" wp14:editId="4441B075">
                <wp:simplePos x="0" y="0"/>
                <wp:positionH relativeFrom="column">
                  <wp:posOffset>4610101</wp:posOffset>
                </wp:positionH>
                <wp:positionV relativeFrom="paragraph">
                  <wp:posOffset>501650</wp:posOffset>
                </wp:positionV>
                <wp:extent cx="0"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06A177" id="Straight Connector 14" o:spid="_x0000_s1026" style="position:absolute;left:0;text-align:left;z-index:25209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pt,39.5pt" to="363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dzpsAEAAL8DAAAOAAAAZHJzL2Uyb0RvYy54bWysU8GO1DAMvSPxD1HuTDsrhFA1nT3MCi4I&#10;Rix8QDZ1ppGSOHLCtPP3OOlMFwESAnFx48TP9nt2d/ezd+IMlCyGXm43rRQQNA42nHr59cu7V2+l&#10;SFmFQTkM0MsLJHm/f/liN8UO7nBENwAJThJSN8VejjnHrmmSHsGrtMEIgR8NkleZXTo1A6mJs3vX&#10;3LXtm2ZCGiKhhpT49mF5lPua3xjQ+ZMxCbJwveTecrVU7VOxzX6nuhOpOFp9bUP9Qxde2cBF11QP&#10;KivxjewvqbzVhAlN3mj0DRpjNVQOzGbb/sTmcVQRKhcWJ8VVpvT/0uqP5yMJO/DsXksRlOcZPWZS&#10;9jRmccAQWEEkwY+s1BRTx4BDONLVS/FIhfZsyJcvExJzVfeyqgtzFnq51Lfb5hkSKeX3gF6UQy+d&#10;DYWy6tT5Q8pchkNvIeyUFpai9ZQvDkqwC5/BMA0us63oukBwcCTOikevtIaQt4UE56vRBWascyuw&#10;/TPwGl+gUJfrb8ArolbGkFewtwHpd9XzfGvZLPE3BRbeRYInHC51HFUa3pLK8LrRZQ1/9Cv8+b/b&#10;fwcAAP//AwBQSwMEFAAGAAgAAAAhAKvKrQjcAAAACQEAAA8AAABkcnMvZG93bnJldi54bWxMT8tO&#10;wzAQvCP1H6ytxAW1DhV9EOJUgFT1QFHVhg9w4yWJiNdR7KQpX8+iHuC0u7OjeSTrwdaix9ZXjhTc&#10;TyMQSLkzFRUKPrLNZAXCB01G145QwQU9rNPRTaJj4850wP4YCsEi5GOtoAyhiaX0eYlW+6lrkPj3&#10;6VqrA59tIU2rzyxuazmLooW0uiJ2KHWDryXmX8fOKthuXvBtfumKBzPfZnd9tnv/3q+Uuh0Pz08g&#10;Ag7hjwy/8Tk6pJzp5DoyXtQKlrMFdwm8PPJkwhU4XQGZJvJ/g/QHAAD//wMAUEsBAi0AFAAGAAgA&#10;AAAhALaDOJL+AAAA4QEAABMAAAAAAAAAAAAAAAAAAAAAAFtDb250ZW50X1R5cGVzXS54bWxQSwEC&#10;LQAUAAYACAAAACEAOP0h/9YAAACUAQAACwAAAAAAAAAAAAAAAAAvAQAAX3JlbHMvLnJlbHNQSwEC&#10;LQAUAAYACAAAACEAnmnc6bABAAC/AwAADgAAAAAAAAAAAAAAAAAuAgAAZHJzL2Uyb0RvYy54bWxQ&#10;SwECLQAUAAYACAAAACEAq8qtCNwAAAAJAQAADwAAAAAAAAAAAAAAAAAKBAAAZHJzL2Rvd25yZXYu&#10;eG1sUEsFBgAAAAAEAAQA8wAAABMFAAAAAA==&#10;" strokecolor="#4579b8 [3044]"/>
            </w:pict>
          </mc:Fallback>
        </mc:AlternateContent>
      </w:r>
      <w:r w:rsidR="004F66FE" w:rsidRPr="00877520">
        <w:rPr>
          <w:rFonts w:hint="eastAsia"/>
          <w:b/>
          <w:bCs/>
          <w:rtl/>
        </w:rPr>
        <w:t>דיווח</w:t>
      </w:r>
      <w:r w:rsidR="004F66FE" w:rsidRPr="00877520">
        <w:rPr>
          <w:b/>
          <w:bCs/>
          <w:rtl/>
        </w:rPr>
        <w:t xml:space="preserve"> </w:t>
      </w:r>
      <w:r w:rsidR="004F66FE" w:rsidRPr="00877520">
        <w:rPr>
          <w:rFonts w:hint="eastAsia"/>
          <w:b/>
          <w:bCs/>
          <w:rtl/>
        </w:rPr>
        <w:t>על</w:t>
      </w:r>
      <w:r w:rsidR="004F66FE" w:rsidRPr="00877520">
        <w:rPr>
          <w:b/>
          <w:bCs/>
          <w:rtl/>
        </w:rPr>
        <w:t xml:space="preserve"> </w:t>
      </w:r>
      <w:r w:rsidR="004F66FE" w:rsidRPr="00877520">
        <w:rPr>
          <w:rFonts w:hint="eastAsia"/>
          <w:b/>
          <w:bCs/>
          <w:rtl/>
        </w:rPr>
        <w:t>פי</w:t>
      </w:r>
      <w:r w:rsidR="004F66FE" w:rsidRPr="00877520">
        <w:rPr>
          <w:b/>
          <w:bCs/>
          <w:rtl/>
        </w:rPr>
        <w:t xml:space="preserve"> </w:t>
      </w:r>
      <w:r w:rsidR="004F66FE" w:rsidRPr="00877520">
        <w:rPr>
          <w:rFonts w:hint="eastAsia"/>
          <w:b/>
          <w:bCs/>
          <w:rtl/>
        </w:rPr>
        <w:t>מגזרי</w:t>
      </w:r>
      <w:r w:rsidR="004F66FE" w:rsidRPr="00877520">
        <w:rPr>
          <w:rFonts w:hint="cs"/>
          <w:b/>
          <w:bCs/>
          <w:rtl/>
        </w:rPr>
        <w:t>ם</w:t>
      </w:r>
      <w:r w:rsidR="004F66FE" w:rsidRPr="00877520">
        <w:rPr>
          <w:rtl/>
        </w:rPr>
        <w:t xml:space="preserve"> -</w:t>
      </w:r>
      <w:r w:rsidR="004F66FE">
        <w:rPr>
          <w:rFonts w:hint="cs"/>
          <w:rtl/>
          <w:lang w:eastAsia="he-IL"/>
        </w:rPr>
        <w:t xml:space="preserve"> </w:t>
      </w:r>
      <w:r w:rsidR="004F66FE" w:rsidRPr="00B820AD">
        <w:rPr>
          <w:rFonts w:hint="eastAsia"/>
          <w:rtl/>
        </w:rPr>
        <w:t>החברה</w:t>
      </w:r>
      <w:r w:rsidR="004F66FE" w:rsidRPr="00B820AD">
        <w:rPr>
          <w:rtl/>
        </w:rPr>
        <w:t xml:space="preserve"> החלה לראשונה </w:t>
      </w:r>
      <w:r w:rsidR="004F66FE" w:rsidRPr="00B820AD">
        <w:rPr>
          <w:rFonts w:hint="eastAsia"/>
          <w:rtl/>
        </w:rPr>
        <w:t>לדווח</w:t>
      </w:r>
      <w:r w:rsidR="004F66FE" w:rsidRPr="00B820AD">
        <w:rPr>
          <w:rtl/>
        </w:rPr>
        <w:t xml:space="preserve"> </w:t>
      </w:r>
      <w:r w:rsidR="004F66FE" w:rsidRPr="00B820AD">
        <w:rPr>
          <w:rFonts w:hint="eastAsia"/>
          <w:rtl/>
        </w:rPr>
        <w:t>על</w:t>
      </w:r>
      <w:r w:rsidR="004F66FE" w:rsidRPr="00B820AD">
        <w:rPr>
          <w:rtl/>
        </w:rPr>
        <w:t xml:space="preserve"> </w:t>
      </w:r>
      <w:r w:rsidR="004F66FE" w:rsidRPr="00B820AD">
        <w:rPr>
          <w:rFonts w:hint="eastAsia"/>
          <w:rtl/>
        </w:rPr>
        <w:t>פי</w:t>
      </w:r>
      <w:r w:rsidR="004F66FE" w:rsidRPr="00B820AD">
        <w:rPr>
          <w:rtl/>
        </w:rPr>
        <w:t xml:space="preserve"> </w:t>
      </w:r>
      <w:r w:rsidR="004F66FE" w:rsidRPr="00B820AD">
        <w:rPr>
          <w:rFonts w:hint="eastAsia"/>
          <w:rtl/>
        </w:rPr>
        <w:t>מגזרי</w:t>
      </w:r>
      <w:r w:rsidR="004F66FE" w:rsidRPr="00B820AD">
        <w:rPr>
          <w:rtl/>
        </w:rPr>
        <w:t xml:space="preserve"> </w:t>
      </w:r>
      <w:r w:rsidR="004F66FE" w:rsidRPr="00B820AD">
        <w:rPr>
          <w:rFonts w:hint="eastAsia"/>
          <w:rtl/>
        </w:rPr>
        <w:t>פעילות</w:t>
      </w:r>
      <w:r w:rsidR="004F66FE" w:rsidRPr="00B820AD">
        <w:rPr>
          <w:rtl/>
        </w:rPr>
        <w:t xml:space="preserve"> </w:t>
      </w:r>
      <w:r w:rsidR="004F66FE" w:rsidRPr="00B820AD">
        <w:rPr>
          <w:rFonts w:hint="eastAsia"/>
          <w:rtl/>
        </w:rPr>
        <w:t>בדוחותיה</w:t>
      </w:r>
      <w:r w:rsidR="004F66FE" w:rsidRPr="00B820AD">
        <w:rPr>
          <w:rtl/>
        </w:rPr>
        <w:t xml:space="preserve"> לשנת 2019.</w:t>
      </w:r>
      <w:r w:rsidR="00D40584" w:rsidRPr="00DA6466">
        <w:rPr>
          <w:rtl/>
        </w:rPr>
        <w:t xml:space="preserve"> </w:t>
      </w:r>
    </w:p>
    <w:p w14:paraId="3BBE581A" w14:textId="7B240893" w:rsidR="009D39AC" w:rsidRPr="009D39AC" w:rsidRDefault="00C248DB" w:rsidP="00EC7032">
      <w:pPr>
        <w:pStyle w:val="71f3"/>
        <w:rPr>
          <w:rtl/>
        </w:rPr>
      </w:pPr>
      <w:r w:rsidRPr="003D472A">
        <w:rPr>
          <w:noProof/>
        </w:rPr>
        <w:drawing>
          <wp:anchor distT="0" distB="3600450" distL="114300" distR="114300" simplePos="0" relativeHeight="251752960" behindDoc="0" locked="0" layoutInCell="1" allowOverlap="1" wp14:anchorId="4F0667FA" wp14:editId="5CCE730F">
            <wp:simplePos x="0" y="0"/>
            <wp:positionH relativeFrom="column">
              <wp:posOffset>4486275</wp:posOffset>
            </wp:positionH>
            <wp:positionV relativeFrom="paragraph">
              <wp:posOffset>491490</wp:posOffset>
            </wp:positionV>
            <wp:extent cx="140335" cy="161925"/>
            <wp:effectExtent l="0" t="0" r="0" b="9525"/>
            <wp:wrapSquare wrapText="bothSides"/>
            <wp:docPr id="587"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59DD" w:rsidRPr="003D472A">
        <w:rPr>
          <w:rStyle w:val="21Char1"/>
          <w:rFonts w:eastAsiaTheme="minorHAnsi"/>
          <w:b w:val="0"/>
          <w:bCs w:val="0"/>
          <w:noProof/>
          <w:color w:val="0D0D0D" w:themeColor="text1" w:themeTint="F2"/>
          <w:sz w:val="18"/>
          <w:szCs w:val="18"/>
          <w:rtl/>
        </w:rPr>
        <mc:AlternateContent>
          <mc:Choice Requires="wps">
            <w:drawing>
              <wp:anchor distT="0" distB="0" distL="114300" distR="114300" simplePos="0" relativeHeight="251748864" behindDoc="0" locked="0" layoutInCell="1" allowOverlap="1" wp14:anchorId="4AF189CA" wp14:editId="21741832">
                <wp:simplePos x="0" y="0"/>
                <wp:positionH relativeFrom="column">
                  <wp:posOffset>-114300</wp:posOffset>
                </wp:positionH>
                <wp:positionV relativeFrom="paragraph">
                  <wp:posOffset>6350</wp:posOffset>
                </wp:positionV>
                <wp:extent cx="4733925" cy="0"/>
                <wp:effectExtent l="0" t="0" r="0" b="0"/>
                <wp:wrapNone/>
                <wp:docPr id="585" name="Straight Connector 585"/>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3D5CC68" id="Straight Connector 585" o:spid="_x0000_s1026" style="position:absolute;left:0;text-align:left;z-index:251748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5pt" to="363.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Ond2wEAABEEAAAOAAAAZHJzL2Uyb0RvYy54bWysU02P0zAQvSPxHyzfadLuFpao6R66Wi4I&#10;KhZ+gNcZN5b8pbFp0n/P2GnTFSAkEBcn9sx7M+95vLkfrWFHwKi9a/lyUXMGTvpOu0PLv319fHPH&#10;WUzCdcJ4By0/QeT329evNkNoYOV7bzpARiQuNkNoeZ9SaKoqyh6siAsfwFFQebQi0RYPVYdiIHZr&#10;qlVdv60Gj11ALyFGOn2Ygnxb+JUCmT4rFSEx03LqLZUVy/qc12q7Ec0BRei1PLch/qELK7SjojPV&#10;g0iCfUf9C5XVEn30Ki2kt5VXSksoGkjNsv5JzVMvAhQtZE4Ms03x/9HKT8c9Mt21fH235swJS5f0&#10;lFDoQ5/YzjtHFnpkOUpeDSE2BNm5PZ53MewxCx8V2vwlSWws/p5mf2FMTNLh7bubm/crKiMvseoK&#10;DBjTB/CW5Z+WG+2ydNGI48eYqBilXlLysXFsaPlqfVvXJS16o7tHbUwOlvGBnUF2FHTxaVzm5onh&#10;RRbtjKPDLGkSUf7SycDE/wUUGUNtL6cCeSSvnEJKcOnCaxxlZ5iiDmbgubM/Ac/5GQplXP8GPCNK&#10;Ze/SDLbaefxd21cr1JR/cWDSnS149t2pXG+xhuauOHd+I3mwX+4L/PqStz8AAAD//wMAUEsDBBQA&#10;BgAIAAAAIQBndqkw2gAAAAcBAAAPAAAAZHJzL2Rvd25yZXYueG1sTI+xbsJADIb3Sn2Hkyt1gwtI&#10;FJTmglCljh2gHcpmciZJyflC7oDA0+OywGT9+qzfn7N57xp1pC7Ung2Mhgko4sLbmksDP9+fgxmo&#10;EJEtNp7JwJkCzPPnpwxT60+8pOMqlkpKOKRooIqxTbUORUUOw9C3xMK2vnMYJXalth2epNw1epwk&#10;b9phzXKhwpY+Kip2q4MzsP3bn2tHe07WIUzc79Je9PrLmNeXfvEOKlIf78vwry/qkIvTxh/YBtUY&#10;GIxm8ksUIEP4dDydgNrcss4z/eifXwEAAP//AwBQSwECLQAUAAYACAAAACEAtoM4kv4AAADhAQAA&#10;EwAAAAAAAAAAAAAAAAAAAAAAW0NvbnRlbnRfVHlwZXNdLnhtbFBLAQItABQABgAIAAAAIQA4/SH/&#10;1gAAAJQBAAALAAAAAAAAAAAAAAAAAC8BAABfcmVscy8ucmVsc1BLAQItABQABgAIAAAAIQAKhOnd&#10;2wEAABEEAAAOAAAAAAAAAAAAAAAAAC4CAABkcnMvZTJvRG9jLnhtbFBLAQItABQABgAIAAAAIQBn&#10;dqkw2gAAAAcBAAAPAAAAAAAAAAAAAAAAADUEAABkcnMvZG93bnJldi54bWxQSwUGAAAAAAQABADz&#10;AAAAPAUAAAAA&#10;" strokecolor="black [3213]" strokeweight="2pt"/>
            </w:pict>
          </mc:Fallback>
        </mc:AlternateContent>
      </w:r>
      <w:r w:rsidR="007B571D" w:rsidRPr="003D472A">
        <w:rPr>
          <w:rStyle w:val="21Char1"/>
          <w:rFonts w:eastAsiaTheme="minorHAnsi"/>
          <w:b w:val="0"/>
          <w:bCs w:val="0"/>
          <w:noProof/>
          <w:color w:val="0D0D0D" w:themeColor="text1" w:themeTint="F2"/>
          <w:sz w:val="18"/>
          <w:szCs w:val="18"/>
          <w:rtl/>
        </w:rPr>
        <mc:AlternateContent>
          <mc:Choice Requires="wps">
            <w:drawing>
              <wp:anchor distT="45720" distB="45720" distL="114300" distR="114300" simplePos="0" relativeHeight="251747840" behindDoc="0" locked="0" layoutInCell="1" allowOverlap="1" wp14:anchorId="23E63B4F" wp14:editId="40985CC2">
                <wp:simplePos x="0" y="0"/>
                <wp:positionH relativeFrom="column">
                  <wp:posOffset>60325</wp:posOffset>
                </wp:positionH>
                <wp:positionV relativeFrom="paragraph">
                  <wp:posOffset>17145</wp:posOffset>
                </wp:positionV>
                <wp:extent cx="4667250" cy="390525"/>
                <wp:effectExtent l="0" t="0" r="19050" b="28575"/>
                <wp:wrapSquare wrapText="bothSides"/>
                <wp:docPr id="5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02FF5A58" w14:textId="4103E1B1" w:rsidR="00CB22A1" w:rsidRPr="00A25467" w:rsidRDefault="00CB22A1" w:rsidP="007B571D">
                            <w:pPr>
                              <w:pStyle w:val="215"/>
                              <w:rPr>
                                <w:rtl/>
                              </w:rPr>
                            </w:pPr>
                            <w:r>
                              <w:rPr>
                                <w:rFonts w:hint="cs"/>
                                <w:rtl/>
                              </w:rPr>
                              <w:t>עיקרי המלצות הביקורת</w:t>
                            </w:r>
                          </w:p>
                          <w:p w14:paraId="19399FDD" w14:textId="77777777" w:rsidR="00CB22A1" w:rsidRDefault="00CB22A1" w:rsidP="007B57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E63B4F" id="_x0000_s1028" type="#_x0000_t202" style="position:absolute;left:0;text-align:left;margin-left:4.75pt;margin-top:1.35pt;width:367.5pt;height:30.75pt;z-index:251747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bfxKwIAAEwEAAAOAAAAZHJzL2Uyb0RvYy54bWysVM1u2zAMvg/YOwi6L3a8JE2MOEWXLsOA&#10;7gdo9wCyLMfCJFGTlNjd05eS0yxrb8N8EEiR+kh+JL2+HrQiR+G8BFPR6SSnRBgOjTT7iv542L1b&#10;UuIDMw1TYERFH4Wn15u3b9a9LUUBHahGOIIgxpe9rWgXgi2zzPNOaOYnYIVBYwtOs4Cq22eNYz2i&#10;a5UVeb7IenCNdcCF93h7OxrpJuG3reDhW9t6EYiqKOYW0unSWccz26xZuXfMdpKf0mD/kIVm0mDQ&#10;M9QtC4wcnHwFpSV34KENEw46g7aVXKQasJpp/qKa+45ZkWpBcrw90+T/Hyz/evzuiGwqOl/OKDFM&#10;Y5MexBDIBxhIEfnprS/R7d6iYxjwGvucavX2DvhPTwxsO2b24sY56DvBGsxvGl9mF09HHB9B6v4L&#10;NBiGHQIkoKF1OpKHdBBExz49nnsTU+F4OVssroo5mjja3q/yeTFPIVj5/No6Hz4J0CQKFXXY+4TO&#10;jnc+xGxY+ewSg3lQstlJpZLi9vVWOXJkOCe79J3Q/3JThvQVXcXYryHiyIozSL0fKXgRSMuA866k&#10;rugyj18Mw8rI2kfTJDkwqUYZM1bmRGNkbuQwDPWQOnbuTg3NI/LqYBxvXEcUOnC/KelxtCvqfx2Y&#10;E5SozwZ7s5rOZnEXkjKbXxWouEtLfWlhhiNURQMlo7gNaX9i2gZusIetTPTGZo+ZnFLGkU2sn9Yr&#10;7sSlnrz+/AQ2TwAAAP//AwBQSwMEFAAGAAgAAAAhAD3b1DvbAAAABgEAAA8AAABkcnMvZG93bnJl&#10;di54bWxMjsFOwzAQRO9I/IO1SNyoQxRSGrKpEIjeEKKgwtGJlyQiXkex2wa+nuUEx9GM3rxyPbtB&#10;HWgKvWeEy0UCirjxtucW4fXl4eIaVIiGrRk8E8IXBVhXpyelKaw/8jMdtrFVAuFQGIQuxrHQOjQd&#10;ORMWfiSW7sNPzkSJU6vtZI4Cd4NOkyTXzvQsD50Z6a6j5nO7dwihSfLdU7bdvdV6Q98ra+/fN4+I&#10;52fz7Q2oSHP8G8OvvqhDJU6137MNakBYXckQIV2CknaZZZJrhDxLQVel/q9f/QAAAP//AwBQSwEC&#10;LQAUAAYACAAAACEAtoM4kv4AAADhAQAAEwAAAAAAAAAAAAAAAAAAAAAAW0NvbnRlbnRfVHlwZXNd&#10;LnhtbFBLAQItABQABgAIAAAAIQA4/SH/1gAAAJQBAAALAAAAAAAAAAAAAAAAAC8BAABfcmVscy8u&#10;cmVsc1BLAQItABQABgAIAAAAIQAPcbfxKwIAAEwEAAAOAAAAAAAAAAAAAAAAAC4CAABkcnMvZTJv&#10;RG9jLnhtbFBLAQItABQABgAIAAAAIQA929Q72wAAAAYBAAAPAAAAAAAAAAAAAAAAAIUEAABkcnMv&#10;ZG93bnJldi54bWxQSwUGAAAAAAQABADzAAAAjQUAAAAA&#10;" strokecolor="white [3212]">
                <v:textbox>
                  <w:txbxContent>
                    <w:p w14:paraId="02FF5A58" w14:textId="4103E1B1" w:rsidR="00CB22A1" w:rsidRPr="00A25467" w:rsidRDefault="00CB22A1" w:rsidP="007B571D">
                      <w:pPr>
                        <w:pStyle w:val="215"/>
                        <w:rPr>
                          <w:rtl/>
                        </w:rPr>
                      </w:pPr>
                      <w:r>
                        <w:rPr>
                          <w:rFonts w:hint="cs"/>
                          <w:rtl/>
                        </w:rPr>
                        <w:t>עיקרי המלצות הביקורת</w:t>
                      </w:r>
                    </w:p>
                    <w:p w14:paraId="19399FDD" w14:textId="77777777" w:rsidR="00CB22A1" w:rsidRDefault="00CB22A1" w:rsidP="007B571D"/>
                  </w:txbxContent>
                </v:textbox>
                <w10:wrap type="square"/>
              </v:shape>
            </w:pict>
          </mc:Fallback>
        </mc:AlternateContent>
      </w:r>
      <w:r w:rsidR="00EC7032" w:rsidRPr="0097269A">
        <w:rPr>
          <w:rFonts w:hint="cs"/>
          <w:b/>
          <w:bCs/>
          <w:rtl/>
        </w:rPr>
        <w:t>שיפור נזילות החברה</w:t>
      </w:r>
      <w:r w:rsidR="00EC7032">
        <w:rPr>
          <w:rFonts w:hint="cs"/>
          <w:rtl/>
        </w:rPr>
        <w:t xml:space="preserve"> - </w:t>
      </w:r>
      <w:r w:rsidR="00EC7032" w:rsidRPr="00951764">
        <w:rPr>
          <w:rFonts w:hint="eastAsia"/>
          <w:rtl/>
        </w:rPr>
        <w:t>על</w:t>
      </w:r>
      <w:r w:rsidR="00EC7032" w:rsidRPr="00951764">
        <w:rPr>
          <w:rtl/>
        </w:rPr>
        <w:t xml:space="preserve"> </w:t>
      </w:r>
      <w:r w:rsidR="00EC7032" w:rsidRPr="00951764">
        <w:rPr>
          <w:rFonts w:hint="eastAsia"/>
          <w:rtl/>
        </w:rPr>
        <w:t>החברה</w:t>
      </w:r>
      <w:r w:rsidR="00EC7032" w:rsidRPr="00951764">
        <w:rPr>
          <w:rtl/>
        </w:rPr>
        <w:t xml:space="preserve"> </w:t>
      </w:r>
      <w:r w:rsidR="00EC7032" w:rsidRPr="00951764">
        <w:rPr>
          <w:rFonts w:hint="eastAsia"/>
          <w:rtl/>
        </w:rPr>
        <w:t>לפעול</w:t>
      </w:r>
      <w:r w:rsidR="00EC7032" w:rsidRPr="00951764">
        <w:rPr>
          <w:rtl/>
        </w:rPr>
        <w:t xml:space="preserve"> </w:t>
      </w:r>
      <w:r w:rsidR="00EC7032" w:rsidRPr="00951764">
        <w:rPr>
          <w:rFonts w:hint="eastAsia"/>
          <w:rtl/>
        </w:rPr>
        <w:t>לשיפור</w:t>
      </w:r>
      <w:r w:rsidR="00EC7032" w:rsidRPr="00951764">
        <w:rPr>
          <w:rtl/>
        </w:rPr>
        <w:t xml:space="preserve"> </w:t>
      </w:r>
      <w:r w:rsidR="00EC7032" w:rsidRPr="00951764">
        <w:rPr>
          <w:rFonts w:hint="eastAsia"/>
          <w:rtl/>
        </w:rPr>
        <w:t>נזילותה</w:t>
      </w:r>
      <w:r w:rsidR="00EC7032" w:rsidRPr="00951764">
        <w:rPr>
          <w:rtl/>
        </w:rPr>
        <w:t xml:space="preserve"> </w:t>
      </w:r>
      <w:r w:rsidR="00EC7032" w:rsidRPr="00951764">
        <w:rPr>
          <w:rFonts w:hint="eastAsia"/>
          <w:rtl/>
        </w:rPr>
        <w:t>ולפעול</w:t>
      </w:r>
      <w:r w:rsidR="00EC7032" w:rsidRPr="00951764">
        <w:rPr>
          <w:rtl/>
        </w:rPr>
        <w:t xml:space="preserve"> </w:t>
      </w:r>
      <w:r w:rsidR="00EC7032" w:rsidRPr="00951764">
        <w:rPr>
          <w:rFonts w:hint="eastAsia"/>
          <w:rtl/>
        </w:rPr>
        <w:t>לסגירת</w:t>
      </w:r>
      <w:r w:rsidR="00EC7032" w:rsidRPr="00951764">
        <w:rPr>
          <w:rtl/>
        </w:rPr>
        <w:t xml:space="preserve"> </w:t>
      </w:r>
      <w:r w:rsidR="00EC7032" w:rsidRPr="00951764">
        <w:rPr>
          <w:rFonts w:hint="eastAsia"/>
          <w:rtl/>
        </w:rPr>
        <w:t>הגרעון</w:t>
      </w:r>
      <w:r w:rsidR="00EC7032" w:rsidRPr="00951764">
        <w:rPr>
          <w:rtl/>
        </w:rPr>
        <w:t xml:space="preserve"> </w:t>
      </w:r>
      <w:r w:rsidR="00EC7032" w:rsidRPr="00951764">
        <w:rPr>
          <w:rFonts w:hint="eastAsia"/>
          <w:rtl/>
        </w:rPr>
        <w:t>בהון</w:t>
      </w:r>
      <w:r w:rsidR="00EC7032" w:rsidRPr="00951764">
        <w:rPr>
          <w:rtl/>
        </w:rPr>
        <w:t xml:space="preserve"> </w:t>
      </w:r>
      <w:r w:rsidR="00EC7032" w:rsidRPr="00951764">
        <w:rPr>
          <w:rFonts w:hint="eastAsia"/>
          <w:rtl/>
        </w:rPr>
        <w:t>החוזר</w:t>
      </w:r>
      <w:r w:rsidR="00EC7032" w:rsidRPr="00951764">
        <w:rPr>
          <w:rFonts w:hint="cs"/>
          <w:rtl/>
        </w:rPr>
        <w:t xml:space="preserve">, </w:t>
      </w:r>
      <w:r w:rsidR="00EC7032" w:rsidRPr="00951764">
        <w:rPr>
          <w:rFonts w:hint="eastAsia"/>
          <w:rtl/>
        </w:rPr>
        <w:t>עוד</w:t>
      </w:r>
      <w:r w:rsidR="00EC7032" w:rsidRPr="00951764">
        <w:rPr>
          <w:rtl/>
        </w:rPr>
        <w:t xml:space="preserve"> מומלץ כי החברה </w:t>
      </w:r>
      <w:r w:rsidR="00EC7032" w:rsidRPr="00951764">
        <w:rPr>
          <w:rFonts w:hint="eastAsia"/>
          <w:rtl/>
        </w:rPr>
        <w:t>תפעל</w:t>
      </w:r>
      <w:r w:rsidR="00EC7032" w:rsidRPr="00951764">
        <w:rPr>
          <w:rtl/>
        </w:rPr>
        <w:t xml:space="preserve"> </w:t>
      </w:r>
      <w:r w:rsidR="00EC7032" w:rsidRPr="00951764">
        <w:rPr>
          <w:rFonts w:hint="eastAsia"/>
          <w:rtl/>
        </w:rPr>
        <w:t>לטיוב</w:t>
      </w:r>
      <w:r w:rsidR="00EC7032" w:rsidRPr="00951764">
        <w:rPr>
          <w:rtl/>
        </w:rPr>
        <w:t xml:space="preserve"> פעילותה בכלל מגזרי הפעילות ולאתר מנועי צמיחה לפעילותה על </w:t>
      </w:r>
      <w:r w:rsidR="00EC7032" w:rsidRPr="00951764">
        <w:rPr>
          <w:rFonts w:hint="eastAsia"/>
          <w:rtl/>
        </w:rPr>
        <w:t>מנת</w:t>
      </w:r>
      <w:r w:rsidR="00EC7032" w:rsidRPr="00951764">
        <w:rPr>
          <w:rtl/>
        </w:rPr>
        <w:t xml:space="preserve"> </w:t>
      </w:r>
      <w:r w:rsidR="00EC7032" w:rsidRPr="00951764">
        <w:rPr>
          <w:rFonts w:hint="eastAsia"/>
          <w:rtl/>
        </w:rPr>
        <w:t>להשיא</w:t>
      </w:r>
      <w:r w:rsidR="00EC7032" w:rsidRPr="00951764">
        <w:rPr>
          <w:rtl/>
        </w:rPr>
        <w:t xml:space="preserve"> </w:t>
      </w:r>
      <w:r w:rsidR="00EC7032" w:rsidRPr="00951764">
        <w:rPr>
          <w:rFonts w:hint="eastAsia"/>
          <w:rtl/>
        </w:rPr>
        <w:t>רווחים</w:t>
      </w:r>
      <w:r w:rsidR="00EC7032" w:rsidRPr="00951764">
        <w:rPr>
          <w:rtl/>
        </w:rPr>
        <w:t xml:space="preserve"> </w:t>
      </w:r>
      <w:r w:rsidR="00EC7032" w:rsidRPr="00951764">
        <w:rPr>
          <w:rFonts w:hint="eastAsia"/>
          <w:rtl/>
        </w:rPr>
        <w:t>מפעילותה</w:t>
      </w:r>
      <w:r w:rsidR="00EC7032" w:rsidRPr="00951764">
        <w:rPr>
          <w:rtl/>
        </w:rPr>
        <w:t xml:space="preserve"> </w:t>
      </w:r>
      <w:r w:rsidR="00EC7032" w:rsidRPr="00951764">
        <w:rPr>
          <w:rFonts w:hint="eastAsia"/>
          <w:rtl/>
        </w:rPr>
        <w:t>השוטפת</w:t>
      </w:r>
      <w:r w:rsidR="009D39AC">
        <w:rPr>
          <w:rFonts w:hint="cs"/>
          <w:rtl/>
        </w:rPr>
        <w:t>.</w:t>
      </w:r>
    </w:p>
    <w:p w14:paraId="17A4FF03" w14:textId="053A8493" w:rsidR="00B57F2C" w:rsidRDefault="000A1EE6" w:rsidP="00B57F2C">
      <w:pPr>
        <w:pStyle w:val="71f3"/>
        <w:rPr>
          <w:rtl/>
        </w:rPr>
      </w:pPr>
      <w:r w:rsidRPr="00577C64">
        <w:rPr>
          <w:noProof/>
        </w:rPr>
        <w:drawing>
          <wp:anchor distT="0" distB="3600450" distL="114300" distR="114300" simplePos="0" relativeHeight="251755008" behindDoc="0" locked="0" layoutInCell="1" allowOverlap="1" wp14:anchorId="6CC03CA8" wp14:editId="30FCAF2E">
            <wp:simplePos x="0" y="0"/>
            <wp:positionH relativeFrom="column">
              <wp:posOffset>4486275</wp:posOffset>
            </wp:positionH>
            <wp:positionV relativeFrom="paragraph">
              <wp:posOffset>17145</wp:posOffset>
            </wp:positionV>
            <wp:extent cx="140335" cy="161925"/>
            <wp:effectExtent l="0" t="0" r="0" b="9525"/>
            <wp:wrapSquare wrapText="bothSides"/>
            <wp:docPr id="589"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7032" w:rsidRPr="0097269A">
        <w:rPr>
          <w:rFonts w:hint="cs"/>
          <w:b/>
          <w:bCs/>
          <w:rtl/>
        </w:rPr>
        <w:t>בחינת התאמות בתנאי הר</w:t>
      </w:r>
      <w:r w:rsidR="00EC7032">
        <w:rPr>
          <w:rFonts w:hint="cs"/>
          <w:b/>
          <w:bCs/>
          <w:rtl/>
        </w:rPr>
        <w:t>י</w:t>
      </w:r>
      <w:r w:rsidR="00EC7032" w:rsidRPr="0097269A">
        <w:rPr>
          <w:rFonts w:hint="cs"/>
          <w:b/>
          <w:bCs/>
          <w:rtl/>
        </w:rPr>
        <w:t>שיון</w:t>
      </w:r>
      <w:r w:rsidR="00EC7032">
        <w:rPr>
          <w:rFonts w:hint="cs"/>
          <w:rtl/>
        </w:rPr>
        <w:t xml:space="preserve"> - </w:t>
      </w:r>
      <w:r w:rsidR="00EC7032" w:rsidRPr="00951764">
        <w:rPr>
          <w:rtl/>
        </w:rPr>
        <w:t xml:space="preserve">מומלץ כי משרדי האוצר והתקשורת </w:t>
      </w:r>
      <w:r w:rsidR="00EC7032">
        <w:rPr>
          <w:rFonts w:hint="cs"/>
          <w:rtl/>
        </w:rPr>
        <w:t xml:space="preserve">ישלימו בחינת הצורך </w:t>
      </w:r>
      <w:r w:rsidR="00EC7032" w:rsidRPr="00951764">
        <w:rPr>
          <w:rtl/>
        </w:rPr>
        <w:t>בביצוע התאמות בתנאי הרישיון וגיבוש תכנית להתפתחות עתידית של החברה בשים לב למחויבויות הרגולטוריות שלה, למתן אפשרות לעידוד תחרות החברה בחברות עסקיות אחרות הפועלות בשוק ולצורך בשמירה על איתנותה הכספית של החברה</w:t>
      </w:r>
      <w:r>
        <w:rPr>
          <w:rFonts w:hint="cs"/>
          <w:rtl/>
        </w:rPr>
        <w:t>.</w:t>
      </w:r>
    </w:p>
    <w:p w14:paraId="34366829" w14:textId="7E650B62" w:rsidR="000932F0" w:rsidRPr="000932F0" w:rsidRDefault="00351AD0" w:rsidP="00EC7032">
      <w:pPr>
        <w:pStyle w:val="71f3"/>
      </w:pPr>
      <w:r w:rsidRPr="00003EBB">
        <w:rPr>
          <w:noProof/>
        </w:rPr>
        <w:drawing>
          <wp:anchor distT="0" distB="3600450" distL="114300" distR="114300" simplePos="0" relativeHeight="251757056" behindDoc="0" locked="0" layoutInCell="1" allowOverlap="1" wp14:anchorId="2D6437BC" wp14:editId="0AE7C197">
            <wp:simplePos x="0" y="0"/>
            <wp:positionH relativeFrom="column">
              <wp:posOffset>4486275</wp:posOffset>
            </wp:positionH>
            <wp:positionV relativeFrom="paragraph">
              <wp:posOffset>28575</wp:posOffset>
            </wp:positionV>
            <wp:extent cx="140335" cy="161925"/>
            <wp:effectExtent l="0" t="0" r="0" b="9525"/>
            <wp:wrapSquare wrapText="bothSides"/>
            <wp:docPr id="590"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7032" w:rsidRPr="0097269A">
        <w:rPr>
          <w:rFonts w:hint="cs"/>
          <w:b/>
          <w:bCs/>
          <w:rtl/>
        </w:rPr>
        <w:t>קידום תיקון 11 לחוק הדואר</w:t>
      </w:r>
      <w:r w:rsidR="00EC7032">
        <w:rPr>
          <w:rFonts w:hint="cs"/>
          <w:rtl/>
        </w:rPr>
        <w:t xml:space="preserve"> - </w:t>
      </w:r>
      <w:r w:rsidR="00EC7032" w:rsidRPr="00951764">
        <w:rPr>
          <w:rFonts w:hint="eastAsia"/>
          <w:rtl/>
        </w:rPr>
        <w:t>לנוכח</w:t>
      </w:r>
      <w:r w:rsidR="00EC7032" w:rsidRPr="00951764">
        <w:rPr>
          <w:rtl/>
        </w:rPr>
        <w:t xml:space="preserve"> השפעת מצב חברת הדואר על פיתוח בנק הדואר ועל היכולת לתת מענה באמצעותו לאוכלוסיות הראויות לקידום ולקדם בכך גם את התחרות בין הבנקים בישראל, גובר הצורך לפעול </w:t>
      </w:r>
      <w:r w:rsidR="00EC7032" w:rsidRPr="00951764">
        <w:rPr>
          <w:rFonts w:hint="eastAsia"/>
          <w:rtl/>
        </w:rPr>
        <w:t>להתאמת</w:t>
      </w:r>
      <w:r w:rsidR="00EC7032" w:rsidRPr="00951764">
        <w:rPr>
          <w:rtl/>
        </w:rPr>
        <w:t xml:space="preserve"> תנאי הרישיון של החברה לשוק תחרותי, ועם השלמת התהליך, מומלץ כי </w:t>
      </w:r>
      <w:r w:rsidR="00EC7032" w:rsidRPr="00951764">
        <w:rPr>
          <w:rFonts w:hint="cs"/>
          <w:rtl/>
        </w:rPr>
        <w:t>משרד האוצר ומשרד התקשורת</w:t>
      </w:r>
      <w:r w:rsidR="00EC7032" w:rsidRPr="00951764">
        <w:rPr>
          <w:rtl/>
        </w:rPr>
        <w:t xml:space="preserve"> יעקבו </w:t>
      </w:r>
      <w:r w:rsidR="00EC7032" w:rsidRPr="00951764">
        <w:rPr>
          <w:rFonts w:hint="eastAsia"/>
          <w:rtl/>
        </w:rPr>
        <w:lastRenderedPageBreak/>
        <w:t>אחר</w:t>
      </w:r>
      <w:r w:rsidR="00EC7032" w:rsidRPr="00951764">
        <w:rPr>
          <w:rtl/>
        </w:rPr>
        <w:t xml:space="preserve"> </w:t>
      </w:r>
      <w:r w:rsidR="00EC7032" w:rsidRPr="00951764">
        <w:rPr>
          <w:rFonts w:hint="eastAsia"/>
          <w:rtl/>
        </w:rPr>
        <w:t>השלכותיו</w:t>
      </w:r>
      <w:r w:rsidR="00EC7032" w:rsidRPr="00951764">
        <w:rPr>
          <w:rtl/>
        </w:rPr>
        <w:t xml:space="preserve"> </w:t>
      </w:r>
      <w:r w:rsidR="00EC7032" w:rsidRPr="00951764">
        <w:rPr>
          <w:rFonts w:hint="eastAsia"/>
          <w:rtl/>
        </w:rPr>
        <w:t>וי</w:t>
      </w:r>
      <w:r w:rsidR="00EC7032" w:rsidRPr="00951764">
        <w:rPr>
          <w:rFonts w:hint="cs"/>
          <w:rtl/>
        </w:rPr>
        <w:t xml:space="preserve">פעלו </w:t>
      </w:r>
      <w:r w:rsidR="00EC7032" w:rsidRPr="00951764">
        <w:rPr>
          <w:rFonts w:hint="eastAsia"/>
          <w:rtl/>
        </w:rPr>
        <w:t>ליישום</w:t>
      </w:r>
      <w:r w:rsidR="00EC7032" w:rsidRPr="00951764">
        <w:rPr>
          <w:rtl/>
        </w:rPr>
        <w:t xml:space="preserve"> </w:t>
      </w:r>
      <w:r w:rsidR="00EC7032" w:rsidRPr="00951764">
        <w:rPr>
          <w:rFonts w:hint="eastAsia"/>
          <w:rtl/>
        </w:rPr>
        <w:t>ההפרדה</w:t>
      </w:r>
      <w:r w:rsidR="00EC7032" w:rsidRPr="00951764">
        <w:rPr>
          <w:rFonts w:hint="cs"/>
          <w:rtl/>
        </w:rPr>
        <w:t>, בתאום עם בנק ישראל,</w:t>
      </w:r>
      <w:r w:rsidR="00EC7032">
        <w:rPr>
          <w:rFonts w:hint="cs"/>
          <w:rtl/>
        </w:rPr>
        <w:t xml:space="preserve"> </w:t>
      </w:r>
      <w:r w:rsidR="00EC7032" w:rsidRPr="00951764">
        <w:rPr>
          <w:rFonts w:hint="cs"/>
          <w:rtl/>
        </w:rPr>
        <w:t>לשם קידום</w:t>
      </w:r>
      <w:r w:rsidR="00EC7032">
        <w:rPr>
          <w:rFonts w:hint="cs"/>
          <w:rtl/>
        </w:rPr>
        <w:t xml:space="preserve"> </w:t>
      </w:r>
      <w:r w:rsidR="00EC7032" w:rsidRPr="00951764">
        <w:rPr>
          <w:rFonts w:hint="cs"/>
          <w:rtl/>
        </w:rPr>
        <w:t>תיקון 11 להסבתו של בנק הדואר לבנק בעל רישיון בנקאי</w:t>
      </w:r>
      <w:r w:rsidR="003D472A" w:rsidRPr="0051536E">
        <w:rPr>
          <w:rtl/>
        </w:rPr>
        <w:t>.</w:t>
      </w:r>
    </w:p>
    <w:p w14:paraId="3F10CC9C" w14:textId="31DF35E6" w:rsidR="00003EBB" w:rsidRPr="003D472A" w:rsidRDefault="00351AD0" w:rsidP="00EC7032">
      <w:pPr>
        <w:pStyle w:val="71f3"/>
      </w:pPr>
      <w:r w:rsidRPr="00F94BC9">
        <w:rPr>
          <w:noProof/>
        </w:rPr>
        <w:drawing>
          <wp:anchor distT="0" distB="3600450" distL="114300" distR="114300" simplePos="0" relativeHeight="251759104" behindDoc="0" locked="0" layoutInCell="1" allowOverlap="1" wp14:anchorId="074940A4" wp14:editId="6D3C66B0">
            <wp:simplePos x="0" y="0"/>
            <wp:positionH relativeFrom="column">
              <wp:posOffset>4535805</wp:posOffset>
            </wp:positionH>
            <wp:positionV relativeFrom="paragraph">
              <wp:posOffset>19050</wp:posOffset>
            </wp:positionV>
            <wp:extent cx="140335" cy="161925"/>
            <wp:effectExtent l="0" t="0" r="0" b="9525"/>
            <wp:wrapSquare wrapText="bothSides"/>
            <wp:docPr id="591"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7032" w:rsidRPr="0097269A">
        <w:rPr>
          <w:rFonts w:hint="cs"/>
          <w:b/>
          <w:bCs/>
          <w:rtl/>
        </w:rPr>
        <w:t>הפקת לקחים לגבי מבנה השכר</w:t>
      </w:r>
      <w:r w:rsidR="00EC7032">
        <w:rPr>
          <w:rFonts w:hint="cs"/>
          <w:rtl/>
        </w:rPr>
        <w:t xml:space="preserve"> </w:t>
      </w:r>
      <w:r w:rsidR="00EC7032" w:rsidRPr="0097269A">
        <w:rPr>
          <w:rFonts w:hint="cs"/>
          <w:b/>
          <w:bCs/>
          <w:rtl/>
        </w:rPr>
        <w:t xml:space="preserve">בחברה </w:t>
      </w:r>
      <w:r w:rsidR="00EC7032">
        <w:rPr>
          <w:rFonts w:hint="cs"/>
          <w:rtl/>
        </w:rPr>
        <w:t xml:space="preserve">- </w:t>
      </w:r>
      <w:r w:rsidR="00EC7032" w:rsidRPr="00951764">
        <w:rPr>
          <w:rtl/>
        </w:rPr>
        <w:t>מומלץ כי החברה, משרד האוצר - אגף התקציבים ואגף השכר והסכמי עבודה ורשות החברות יקיימו הליך הפקת לקחים אודות יישום הסכם ההבראה שנחתם ב-2015 וכי הגופים יפעלו לשלב בהסכמי הבראה, לצד יעדי צמצום מספרי עובדים, גם מבנה שכר שיתמוך ברווחיות החברה</w:t>
      </w:r>
      <w:r w:rsidR="003D472A" w:rsidRPr="008872B7">
        <w:rPr>
          <w:rtl/>
        </w:rPr>
        <w:t>.</w:t>
      </w:r>
    </w:p>
    <w:p w14:paraId="56115127" w14:textId="3DDCD59D" w:rsidR="00CD0EE3" w:rsidRDefault="00F94BC9" w:rsidP="00CD0EE3">
      <w:pPr>
        <w:pStyle w:val="71f3"/>
        <w:spacing w:after="0"/>
        <w:rPr>
          <w:rtl/>
        </w:rPr>
      </w:pPr>
      <w:r w:rsidRPr="00003EBB">
        <w:rPr>
          <w:noProof/>
        </w:rPr>
        <w:drawing>
          <wp:anchor distT="0" distB="3600450" distL="114300" distR="114300" simplePos="0" relativeHeight="251761152" behindDoc="0" locked="0" layoutInCell="1" allowOverlap="1" wp14:anchorId="1CD9980E" wp14:editId="4F9CCF3D">
            <wp:simplePos x="0" y="0"/>
            <wp:positionH relativeFrom="column">
              <wp:posOffset>4518660</wp:posOffset>
            </wp:positionH>
            <wp:positionV relativeFrom="paragraph">
              <wp:posOffset>19050</wp:posOffset>
            </wp:positionV>
            <wp:extent cx="140335" cy="161925"/>
            <wp:effectExtent l="0" t="0" r="0" b="9525"/>
            <wp:wrapSquare wrapText="bothSides"/>
            <wp:docPr id="592"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7032" w:rsidRPr="0021782D">
        <w:rPr>
          <w:rFonts w:hint="cs"/>
          <w:b/>
          <w:bCs/>
          <w:rtl/>
        </w:rPr>
        <w:t xml:space="preserve">הסדרת </w:t>
      </w:r>
      <w:r w:rsidR="00EC7032">
        <w:rPr>
          <w:rFonts w:hint="cs"/>
          <w:b/>
          <w:bCs/>
          <w:rtl/>
        </w:rPr>
        <w:t xml:space="preserve">זכויות </w:t>
      </w:r>
      <w:r w:rsidR="00EC7032" w:rsidRPr="0021782D">
        <w:rPr>
          <w:rFonts w:hint="cs"/>
          <w:b/>
          <w:bCs/>
          <w:rtl/>
        </w:rPr>
        <w:t>המקרקעין</w:t>
      </w:r>
      <w:r w:rsidR="00EC7032">
        <w:rPr>
          <w:rFonts w:hint="cs"/>
          <w:rtl/>
        </w:rPr>
        <w:t xml:space="preserve"> - </w:t>
      </w:r>
      <w:r w:rsidR="00EC7032" w:rsidRPr="00951764">
        <w:rPr>
          <w:rFonts w:hint="eastAsia"/>
          <w:rtl/>
        </w:rPr>
        <w:t>מומלץ</w:t>
      </w:r>
      <w:r w:rsidR="00EC7032" w:rsidRPr="00951764">
        <w:rPr>
          <w:rtl/>
        </w:rPr>
        <w:t xml:space="preserve"> </w:t>
      </w:r>
      <w:r w:rsidR="00EC7032" w:rsidRPr="00951764">
        <w:rPr>
          <w:rFonts w:hint="eastAsia"/>
          <w:rtl/>
        </w:rPr>
        <w:t>כי</w:t>
      </w:r>
      <w:r w:rsidR="00EC7032" w:rsidRPr="00951764">
        <w:rPr>
          <w:rtl/>
        </w:rPr>
        <w:t xml:space="preserve"> </w:t>
      </w:r>
      <w:r w:rsidR="00EC7032" w:rsidRPr="00951764">
        <w:rPr>
          <w:rFonts w:hint="eastAsia"/>
          <w:rtl/>
        </w:rPr>
        <w:t>חברת</w:t>
      </w:r>
      <w:r w:rsidR="00EC7032" w:rsidRPr="00951764">
        <w:rPr>
          <w:rtl/>
        </w:rPr>
        <w:t xml:space="preserve"> </w:t>
      </w:r>
      <w:r w:rsidR="00EC7032" w:rsidRPr="00951764">
        <w:rPr>
          <w:rFonts w:hint="eastAsia"/>
          <w:rtl/>
        </w:rPr>
        <w:t>הדואר</w:t>
      </w:r>
      <w:r w:rsidR="00EC7032" w:rsidRPr="00951764">
        <w:rPr>
          <w:rtl/>
        </w:rPr>
        <w:t xml:space="preserve"> </w:t>
      </w:r>
      <w:r w:rsidR="00EC7032" w:rsidRPr="00951764">
        <w:rPr>
          <w:rFonts w:hint="cs"/>
          <w:rtl/>
        </w:rPr>
        <w:t xml:space="preserve">בסיוע רמ"י והאגף לרישום והסדר מקרקעין במשרד המשפטים, </w:t>
      </w:r>
      <w:r w:rsidR="00EC7032" w:rsidRPr="00951764">
        <w:rPr>
          <w:rFonts w:hint="eastAsia"/>
          <w:rtl/>
        </w:rPr>
        <w:t>תשלים</w:t>
      </w:r>
      <w:r w:rsidR="00EC7032" w:rsidRPr="00951764">
        <w:rPr>
          <w:rtl/>
        </w:rPr>
        <w:t xml:space="preserve"> </w:t>
      </w:r>
      <w:r w:rsidR="00EC7032" w:rsidRPr="00951764">
        <w:rPr>
          <w:rFonts w:hint="cs"/>
          <w:rtl/>
        </w:rPr>
        <w:t xml:space="preserve">את </w:t>
      </w:r>
      <w:r w:rsidR="00EC7032" w:rsidRPr="00951764">
        <w:rPr>
          <w:rFonts w:hint="eastAsia"/>
          <w:rtl/>
        </w:rPr>
        <w:t>הפעולות</w:t>
      </w:r>
      <w:r w:rsidR="00EC7032" w:rsidRPr="00951764">
        <w:rPr>
          <w:rtl/>
        </w:rPr>
        <w:t xml:space="preserve"> להסדרת זכויותיה בנכסי המקרקעין שלה, </w:t>
      </w:r>
      <w:r w:rsidR="00EC7032" w:rsidRPr="00951764">
        <w:rPr>
          <w:rFonts w:hint="cs"/>
          <w:rtl/>
        </w:rPr>
        <w:t>ת</w:t>
      </w:r>
      <w:r w:rsidR="00EC7032" w:rsidRPr="00951764">
        <w:rPr>
          <w:rFonts w:hint="eastAsia"/>
          <w:rtl/>
        </w:rPr>
        <w:t>של</w:t>
      </w:r>
      <w:r w:rsidR="00EC7032" w:rsidRPr="00951764">
        <w:rPr>
          <w:rFonts w:hint="cs"/>
          <w:rtl/>
        </w:rPr>
        <w:t>ים</w:t>
      </w:r>
      <w:r w:rsidR="00EC7032" w:rsidRPr="00951764">
        <w:rPr>
          <w:rtl/>
        </w:rPr>
        <w:t xml:space="preserve"> </w:t>
      </w:r>
      <w:r w:rsidR="00EC7032" w:rsidRPr="00951764">
        <w:rPr>
          <w:rFonts w:hint="cs"/>
          <w:rtl/>
        </w:rPr>
        <w:t xml:space="preserve">את </w:t>
      </w:r>
      <w:r w:rsidR="00EC7032" w:rsidRPr="00951764">
        <w:rPr>
          <w:rFonts w:hint="eastAsia"/>
          <w:rtl/>
        </w:rPr>
        <w:t>הסכמי</w:t>
      </w:r>
      <w:r w:rsidR="00EC7032" w:rsidRPr="00951764">
        <w:rPr>
          <w:rtl/>
        </w:rPr>
        <w:t xml:space="preserve"> </w:t>
      </w:r>
      <w:r w:rsidR="00EC7032" w:rsidRPr="00951764">
        <w:rPr>
          <w:rFonts w:hint="cs"/>
          <w:rtl/>
        </w:rPr>
        <w:t>ה</w:t>
      </w:r>
      <w:r w:rsidR="00EC7032" w:rsidRPr="00951764">
        <w:rPr>
          <w:rFonts w:hint="eastAsia"/>
          <w:rtl/>
        </w:rPr>
        <w:t>חכירה</w:t>
      </w:r>
      <w:r w:rsidR="00EC7032" w:rsidRPr="00951764">
        <w:rPr>
          <w:rtl/>
        </w:rPr>
        <w:t xml:space="preserve"> </w:t>
      </w:r>
      <w:r w:rsidR="00EC7032" w:rsidRPr="00951764">
        <w:rPr>
          <w:rFonts w:hint="eastAsia"/>
          <w:rtl/>
        </w:rPr>
        <w:t>מול</w:t>
      </w:r>
      <w:r w:rsidR="00EC7032" w:rsidRPr="00951764">
        <w:rPr>
          <w:rtl/>
        </w:rPr>
        <w:t xml:space="preserve"> </w:t>
      </w:r>
      <w:r w:rsidR="00EC7032" w:rsidRPr="00951764">
        <w:rPr>
          <w:rFonts w:hint="eastAsia"/>
          <w:rtl/>
        </w:rPr>
        <w:t>רמ</w:t>
      </w:r>
      <w:r w:rsidR="00EC7032" w:rsidRPr="00951764">
        <w:rPr>
          <w:rtl/>
        </w:rPr>
        <w:t>"י, ו</w:t>
      </w:r>
      <w:r w:rsidR="00EC7032" w:rsidRPr="00951764">
        <w:rPr>
          <w:rFonts w:hint="cs"/>
          <w:rtl/>
        </w:rPr>
        <w:t>תרשום</w:t>
      </w:r>
      <w:r w:rsidR="00EC7032" w:rsidRPr="00951764">
        <w:rPr>
          <w:rtl/>
        </w:rPr>
        <w:t xml:space="preserve"> </w:t>
      </w:r>
      <w:r w:rsidR="00EC7032" w:rsidRPr="00951764">
        <w:rPr>
          <w:rFonts w:hint="cs"/>
          <w:rtl/>
        </w:rPr>
        <w:t xml:space="preserve">את זכויותיה בנכסי המקרקעין </w:t>
      </w:r>
      <w:r w:rsidR="00EC7032" w:rsidRPr="00951764">
        <w:rPr>
          <w:rFonts w:hint="eastAsia"/>
          <w:rtl/>
        </w:rPr>
        <w:t>במלואן</w:t>
      </w:r>
      <w:r w:rsidR="00EC7032" w:rsidRPr="00951764">
        <w:rPr>
          <w:rtl/>
        </w:rPr>
        <w:t xml:space="preserve"> </w:t>
      </w:r>
      <w:r w:rsidR="00EC7032" w:rsidRPr="00951764">
        <w:rPr>
          <w:rFonts w:hint="eastAsia"/>
          <w:rtl/>
        </w:rPr>
        <w:t>בלשכת</w:t>
      </w:r>
      <w:r w:rsidR="00EC7032" w:rsidRPr="00951764">
        <w:rPr>
          <w:rtl/>
        </w:rPr>
        <w:t xml:space="preserve"> </w:t>
      </w:r>
      <w:r w:rsidR="00EC7032" w:rsidRPr="00951764">
        <w:rPr>
          <w:rFonts w:hint="eastAsia"/>
          <w:rtl/>
        </w:rPr>
        <w:t>רישום</w:t>
      </w:r>
      <w:r w:rsidR="00EC7032" w:rsidRPr="00951764">
        <w:rPr>
          <w:rtl/>
        </w:rPr>
        <w:t xml:space="preserve"> </w:t>
      </w:r>
      <w:r w:rsidR="00EC7032" w:rsidRPr="00951764">
        <w:rPr>
          <w:rFonts w:hint="eastAsia"/>
          <w:rtl/>
        </w:rPr>
        <w:t>המקרקעין</w:t>
      </w:r>
      <w:r w:rsidR="00EC7032" w:rsidRPr="00951764">
        <w:rPr>
          <w:rtl/>
        </w:rPr>
        <w:t xml:space="preserve">. זאת </w:t>
      </w:r>
      <w:r w:rsidR="00EC7032" w:rsidRPr="00951764">
        <w:rPr>
          <w:rFonts w:hint="eastAsia"/>
          <w:rtl/>
        </w:rPr>
        <w:t>בייחוד</w:t>
      </w:r>
      <w:r w:rsidR="00EC7032" w:rsidRPr="00951764">
        <w:rPr>
          <w:rtl/>
        </w:rPr>
        <w:t xml:space="preserve"> נוכח היקף </w:t>
      </w:r>
      <w:r w:rsidR="00EC7032" w:rsidRPr="00951764">
        <w:rPr>
          <w:rFonts w:hint="eastAsia"/>
          <w:rtl/>
        </w:rPr>
        <w:t>נכסיה</w:t>
      </w:r>
      <w:r w:rsidR="00EC7032" w:rsidRPr="00951764">
        <w:rPr>
          <w:rtl/>
        </w:rPr>
        <w:t xml:space="preserve"> ותהליך ההפרטה הצפוי.</w:t>
      </w:r>
    </w:p>
    <w:p w14:paraId="5BFBAA92" w14:textId="7AAE5BDB" w:rsidR="007F1953" w:rsidRDefault="00626EE3" w:rsidP="007F1953">
      <w:pPr>
        <w:pStyle w:val="7190"/>
        <w:rPr>
          <w:rtl/>
        </w:rPr>
      </w:pPr>
      <w:r w:rsidRPr="003D472A">
        <w:rPr>
          <w:rStyle w:val="21Char1"/>
          <w:rFonts w:eastAsiaTheme="minorHAnsi"/>
          <w:b w:val="0"/>
          <w:bCs w:val="0"/>
          <w:noProof/>
          <w:color w:val="0D0D0D" w:themeColor="text1" w:themeTint="F2"/>
          <w:sz w:val="18"/>
          <w:szCs w:val="18"/>
          <w:rtl/>
        </w:rPr>
        <mc:AlternateContent>
          <mc:Choice Requires="wps">
            <w:drawing>
              <wp:anchor distT="45720" distB="45720" distL="114300" distR="114300" simplePos="0" relativeHeight="252091904" behindDoc="0" locked="0" layoutInCell="1" allowOverlap="1" wp14:anchorId="481EF8DD" wp14:editId="21F9920F">
                <wp:simplePos x="0" y="0"/>
                <wp:positionH relativeFrom="column">
                  <wp:posOffset>-106680</wp:posOffset>
                </wp:positionH>
                <wp:positionV relativeFrom="paragraph">
                  <wp:posOffset>347980</wp:posOffset>
                </wp:positionV>
                <wp:extent cx="4848225" cy="1952625"/>
                <wp:effectExtent l="0" t="0" r="28575" b="28575"/>
                <wp:wrapSquare wrapText="bothSides"/>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8225" cy="1952625"/>
                        </a:xfrm>
                        <a:prstGeom prst="rect">
                          <a:avLst/>
                        </a:prstGeom>
                        <a:solidFill>
                          <a:srgbClr val="FFFFFF"/>
                        </a:solidFill>
                        <a:ln w="9525">
                          <a:solidFill>
                            <a:schemeClr val="bg1"/>
                          </a:solidFill>
                          <a:miter lim="800000"/>
                          <a:headEnd/>
                          <a:tailEnd/>
                        </a:ln>
                      </wps:spPr>
                      <wps:txbx>
                        <w:txbxContent>
                          <w:p w14:paraId="68D93EE4" w14:textId="7256944D" w:rsidR="007F1953" w:rsidRDefault="007F1953" w:rsidP="007F1953">
                            <w:pPr>
                              <w:pStyle w:val="215"/>
                              <w:rPr>
                                <w:sz w:val="36"/>
                                <w:szCs w:val="36"/>
                                <w:rtl/>
                              </w:rPr>
                            </w:pPr>
                            <w:r w:rsidRPr="007F1953">
                              <w:rPr>
                                <w:rFonts w:hint="cs"/>
                                <w:sz w:val="36"/>
                                <w:szCs w:val="36"/>
                                <w:rtl/>
                              </w:rPr>
                              <w:t>סיכום</w:t>
                            </w:r>
                          </w:p>
                          <w:p w14:paraId="45E5DEE8" w14:textId="77777777" w:rsidR="00885011" w:rsidRDefault="00885011" w:rsidP="00885011">
                            <w:pPr>
                              <w:pStyle w:val="7190"/>
                              <w:rPr>
                                <w:rtl/>
                              </w:rPr>
                            </w:pPr>
                            <w:r>
                              <w:rPr>
                                <w:rtl/>
                              </w:rPr>
                              <w:t xml:space="preserve">דוח הביקורת הנוכחי מפרט את המגמות והסיכונים המהותיים העולים מהדוחות הכספיים של החברה, ובכללם סיכוני רגולציה ותנאים משתנים בשוק הדואר, שעלולים להקשות על החברה להמשיך לספק לציבור לאורך זמן את השירותים שהיא נותנת לו. הדוח מעיד על מגמת הרעה בתוצאותיה הכספיות והפיננסיות של החברה במשך השנים. כמו כן הדוח מלמד על חוסר במידע חשבונאי מהותי בתחומים שונים בפעילותה של החברה ומפרט ליקויים נוספים הקשורים לפעילותה הפיננסית של החברה. </w:t>
                            </w:r>
                          </w:p>
                          <w:p w14:paraId="7E843A17" w14:textId="74FFA674" w:rsidR="00885011" w:rsidRPr="00A25467" w:rsidRDefault="00885011" w:rsidP="00885011">
                            <w:pPr>
                              <w:pStyle w:val="7190"/>
                              <w:rPr>
                                <w:rtl/>
                              </w:rPr>
                            </w:pPr>
                            <w:r>
                              <w:rPr>
                                <w:rtl/>
                              </w:rPr>
                              <w:t>מומלץ כי חברת הדואר, רשות החברות ומשרדי התקשורת והאוצר יפעלו לתיקון הליקויים העולים בדוח זה ולבחינת יישום ההמלצות בהתאם</w:t>
                            </w:r>
                            <w:r w:rsidRPr="004847E8">
                              <w:rPr>
                                <w:rFonts w:hint="cs"/>
                                <w:rtl/>
                              </w:rPr>
                              <w:t>.</w:t>
                            </w:r>
                          </w:p>
                          <w:p w14:paraId="714EA018" w14:textId="77777777" w:rsidR="007F1953" w:rsidRDefault="007F1953" w:rsidP="007F19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1EF8DD" id="_x0000_t202" coordsize="21600,21600" o:spt="202" path="m,l,21600r21600,l21600,xe">
                <v:stroke joinstyle="miter"/>
                <v:path gradientshapeok="t" o:connecttype="rect"/>
              </v:shapetype>
              <v:shape id="_x0000_s1029" type="#_x0000_t202" style="position:absolute;left:0;text-align:left;margin-left:-8.4pt;margin-top:27.4pt;width:381.75pt;height:153.75pt;z-index:252091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Ms4KwIAAEwEAAAOAAAAZHJzL2Uyb0RvYy54bWysVM1u2zAMvg/YOwi6L068pEuNOEWXLsOA&#10;7gdo9wCyLNvCJFGTlNjZ05eS0zRtb8V8EEiR+kh+JL26GrQie+G8BFPS2WRKiTAcamnakv6+335Y&#10;UuIDMzVTYERJD8LTq/X7d6veFiKHDlQtHEEQ44velrQLwRZZ5nknNPMTsMKgsQGnWUDVtVntWI/o&#10;WmX5dHqR9eBq64AL7/H2ZjTSdcJvGsHDz6bxIhBVUswtpNOls4pntl6xonXMdpIf02BvyEIzaTDo&#10;CeqGBUZ2Tr6C0pI78NCECQedQdNILlINWM1s+qKau45ZkWpBcrw90eT/Hyz/sf/liKxLusBOGaax&#10;R/diCOQzDCSP9PTWF+h1Z9EvDHiNbU6lensL/I8nBjYdM624dg76TrAa05vFl9nZ0xHHR5Cq/w41&#10;hmG7AAloaJyO3CEbBNGxTYdTa2IqHC/ny/kyzxeUcLTNLhf5BSoxBisen1vnw1cBmkShpA57n+DZ&#10;/taH0fXRJUbzoGS9lUolxbXVRjmyZzgn2/Qd0Z+5KUP6kmL0xcjAM4g4suIEUrUjBy8CaRlw3pXU&#10;JV1O4xfDsCLS9sXUSQ5MqlHG4pQ58hipG0kMQzWkjn2MbyPHFdQHJNbBON64jih04P5R0uNol9T/&#10;3TEnKFHfDDbncjafx11IynzxKUfFnVuqcwszHKFKGigZxU1I+xPTNnCNTWxkovcpk2PKOLKpQcf1&#10;ijtxrievp5/A+gEAAP//AwBQSwMEFAAGAAgAAAAhAOAve07hAAAACgEAAA8AAABkcnMvZG93bnJl&#10;di54bWxMj8FOwzAQRO9I/IO1SNxap21wIWRTIRC9oYqACkcnXpKIeB3Fbhv4eswJTqvRjmbe5JvJ&#10;9uJIo+8cIyzmCQji2pmOG4TXl8fZNQgfNBvdOyaEL/KwKc7Pcp0Zd+JnOpahETGEfaYR2hCGTEpf&#10;t2S1n7uBOP4+3Gh1iHJspBn1KYbbXi6TREmrO44NrR7ovqX6szxYBF8nar9Ly/1bJbf0fWPMw/v2&#10;CfHyYrq7BRFoCn9m+MWP6FBEpsod2HjRI8wWKqIHhKs03mhYp2oNokJYqeUKZJHL/xOKHwAAAP//&#10;AwBQSwECLQAUAAYACAAAACEAtoM4kv4AAADhAQAAEwAAAAAAAAAAAAAAAAAAAAAAW0NvbnRlbnRf&#10;VHlwZXNdLnhtbFBLAQItABQABgAIAAAAIQA4/SH/1gAAAJQBAAALAAAAAAAAAAAAAAAAAC8BAABf&#10;cmVscy8ucmVsc1BLAQItABQABgAIAAAAIQAdrMs4KwIAAEwEAAAOAAAAAAAAAAAAAAAAAC4CAABk&#10;cnMvZTJvRG9jLnhtbFBLAQItABQABgAIAAAAIQDgL3tO4QAAAAoBAAAPAAAAAAAAAAAAAAAAAIUE&#10;AABkcnMvZG93bnJldi54bWxQSwUGAAAAAAQABADzAAAAkwUAAAAA&#10;" strokecolor="white [3212]">
                <v:textbox>
                  <w:txbxContent>
                    <w:p w14:paraId="68D93EE4" w14:textId="7256944D" w:rsidR="007F1953" w:rsidRDefault="007F1953" w:rsidP="007F1953">
                      <w:pPr>
                        <w:pStyle w:val="215"/>
                        <w:rPr>
                          <w:sz w:val="36"/>
                          <w:szCs w:val="36"/>
                          <w:rtl/>
                        </w:rPr>
                      </w:pPr>
                      <w:r w:rsidRPr="007F1953">
                        <w:rPr>
                          <w:rFonts w:hint="cs"/>
                          <w:sz w:val="36"/>
                          <w:szCs w:val="36"/>
                          <w:rtl/>
                        </w:rPr>
                        <w:t>סיכום</w:t>
                      </w:r>
                    </w:p>
                    <w:p w14:paraId="45E5DEE8" w14:textId="77777777" w:rsidR="00885011" w:rsidRDefault="00885011" w:rsidP="00885011">
                      <w:pPr>
                        <w:pStyle w:val="7190"/>
                        <w:rPr>
                          <w:rtl/>
                        </w:rPr>
                      </w:pPr>
                      <w:r>
                        <w:rPr>
                          <w:rtl/>
                        </w:rPr>
                        <w:t xml:space="preserve">דוח הביקורת הנוכחי מפרט את המגמות והסיכונים המהותיים העולים מהדוחות הכספיים של החברה, ובכללם סיכוני רגולציה ותנאים משתנים בשוק הדואר, שעלולים להקשות על החברה להמשיך לספק לציבור לאורך זמן את השירותים שהיא נותנת לו. הדוח מעיד על מגמת הרעה בתוצאותיה הכספיות והפיננסיות של החברה במשך השנים. כמו כן הדוח מלמד על חוסר במידע חשבונאי מהותי בתחומים שונים בפעילותה של החברה ומפרט ליקויים נוספים הקשורים לפעילותה הפיננסית של החברה. </w:t>
                      </w:r>
                    </w:p>
                    <w:p w14:paraId="7E843A17" w14:textId="74FFA674" w:rsidR="00885011" w:rsidRPr="00A25467" w:rsidRDefault="00885011" w:rsidP="00885011">
                      <w:pPr>
                        <w:pStyle w:val="7190"/>
                        <w:rPr>
                          <w:rtl/>
                        </w:rPr>
                      </w:pPr>
                      <w:r>
                        <w:rPr>
                          <w:rtl/>
                        </w:rPr>
                        <w:t>מומלץ כי חברת הדואר, רשות החברות ומשרדי התקשורת והאוצר יפעלו לתיקון הליקויים העולים בדוח זה ולבחינת יישום ההמלצות בהתאם</w:t>
                      </w:r>
                      <w:r w:rsidRPr="004847E8">
                        <w:rPr>
                          <w:rFonts w:hint="cs"/>
                          <w:rtl/>
                        </w:rPr>
                        <w:t>.</w:t>
                      </w:r>
                    </w:p>
                    <w:p w14:paraId="714EA018" w14:textId="77777777" w:rsidR="007F1953" w:rsidRDefault="007F1953" w:rsidP="007F1953"/>
                  </w:txbxContent>
                </v:textbox>
                <w10:wrap type="square"/>
              </v:shape>
            </w:pict>
          </mc:Fallback>
        </mc:AlternateContent>
      </w:r>
      <w:r w:rsidR="007F1953">
        <w:rPr>
          <w:b/>
          <w:bCs/>
          <w:noProof/>
          <w:sz w:val="32"/>
          <w:szCs w:val="32"/>
          <w:rtl/>
          <w:lang w:val="he-IL"/>
        </w:rPr>
        <mc:AlternateContent>
          <mc:Choice Requires="wpg">
            <w:drawing>
              <wp:anchor distT="0" distB="0" distL="114300" distR="114300" simplePos="0" relativeHeight="252092928" behindDoc="0" locked="0" layoutInCell="1" allowOverlap="1" wp14:anchorId="026CC54A" wp14:editId="4BED92AD">
                <wp:simplePos x="0" y="0"/>
                <wp:positionH relativeFrom="column">
                  <wp:posOffset>-20955</wp:posOffset>
                </wp:positionH>
                <wp:positionV relativeFrom="paragraph">
                  <wp:posOffset>245745</wp:posOffset>
                </wp:positionV>
                <wp:extent cx="4679950" cy="35560"/>
                <wp:effectExtent l="0" t="0" r="25400" b="21590"/>
                <wp:wrapSquare wrapText="bothSides"/>
                <wp:docPr id="55" name="Group 55"/>
                <wp:cNvGraphicFramePr/>
                <a:graphic xmlns:a="http://schemas.openxmlformats.org/drawingml/2006/main">
                  <a:graphicData uri="http://schemas.microsoft.com/office/word/2010/wordprocessingGroup">
                    <wpg:wgp>
                      <wpg:cNvGrpSpPr/>
                      <wpg:grpSpPr>
                        <a:xfrm>
                          <a:off x="0" y="0"/>
                          <a:ext cx="4679950" cy="35560"/>
                          <a:chOff x="0" y="0"/>
                          <a:chExt cx="4724400" cy="38100"/>
                        </a:xfrm>
                      </wpg:grpSpPr>
                      <wps:wsp>
                        <wps:cNvPr id="56" name="Straight Connector 56"/>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57" name="Straight Connector 57"/>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2FEDC5F" id="Group 55" o:spid="_x0000_s1026" style="position:absolute;left:0;text-align:left;margin-left:-1.65pt;margin-top:19.35pt;width:368.5pt;height:2.8pt;z-index:252092928" coordsize="4724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WYqgAIAAF4IAAAOAAAAZHJzL2Uyb0RvYy54bWzsVslu2zAQvRfoPxC6N5IdL7EQOYekcQ9t&#10;E9TtBzAUKRHgBpK27L/vkJSUOCkKNAF6ykUWh/NmefNI+fLqIAXaU+u4VlU2OSsyRBXRNVdNlf36&#10;efvpIkPOY1VjoRWtsiN12dX644fLzpR0qlstamoRBFGu7EyVtd6bMs8daanE7kwbqmCTaSuxh6Vt&#10;8triDqJLkU+LYpF32tbGakKdA+tN2szWMT5jlPg7xhz1SFQZ1Obj08bnQ3jm60tcNhablpO+DPyK&#10;KiTmCpKOoW6wx2hn+YtQkhOrnWb+jGiZa8Y4obEH6GZSPOtmY/XOxF6asmvMSBNQ+4ynV4cl3/f3&#10;FvG6yubzDCksYUYxLYI1kNOZpgSfjTVbc297Q5NWod8DszL8QifoEGk9jrTSg0cEjLPFcrWaA/sE&#10;9s7n80VPO2lhNi9QpP084JbT2awYcBcTeIUC8iFpHmobS+kMCMg9cuTextG2xYZG6l3of+BoMXC0&#10;9RbzpvXoWisFKtMWzReJsAi4Vj1brnRA3EAVYoKbL3BQolhOSDsfGsTlSNxTAk6bx6Wxzm+olii8&#10;VJngKtSLS7z/6nziaXAJZqFQB3lXRRyENDBxp5qIcFrw+pYLEfziyaPXwqI9hjPjD6lUsZPfdJ1s&#10;MMs0Coi6k2GG0XWwwoDGIHFcT+LDnlBgDNNKvMQ3fxQ0FfmDMlAjiCalHQOlFJgQqvykl4FQ4B1g&#10;DGofgUXqKVwgj22cAnv/AKXxjvgX8IiImbXyI1hype2fsgcS00RY8h8YSH0HCh50fYyKidSAkMPR&#10;+x+KXv5N0cs3Kbo/5u9qfldzFHz8iMUbof/ghq/k03X0evxbsP4NAAD//wMAUEsDBBQABgAIAAAA&#10;IQAb1lk03wAAAAgBAAAPAAAAZHJzL2Rvd25yZXYueG1sTI9BS8NAEIXvgv9hGcFbu4lbbYmZlFLU&#10;UxFsBfE2zU6T0OxuyG6T9N+7nvT2hvd475t8PZlWDNz7xlmEdJ6AYFs63dgK4fPwOluB8IGsptZZ&#10;Rriyh3Vxe5NTpt1oP3jYh0rEEuszQqhD6DIpfVmzIT93HdvonVxvKMSzr6TuaYzlppUPSfIkDTU2&#10;LtTU8bbm8ry/GIS3kcaNSl+G3fm0vX4fHt+/dikj3t9Nm2cQgafwF4Zf/IgORWQ6uovVXrQIM6Vi&#10;EkGtliCiv1QqiiPCYqFAFrn8/0DxAwAA//8DAFBLAQItABQABgAIAAAAIQC2gziS/gAAAOEBAAAT&#10;AAAAAAAAAAAAAAAAAAAAAABbQ29udGVudF9UeXBlc10ueG1sUEsBAi0AFAAGAAgAAAAhADj9If/W&#10;AAAAlAEAAAsAAAAAAAAAAAAAAAAALwEAAF9yZWxzLy5yZWxzUEsBAi0AFAAGAAgAAAAhAPXtZiqA&#10;AgAAXggAAA4AAAAAAAAAAAAAAAAALgIAAGRycy9lMm9Eb2MueG1sUEsBAi0AFAAGAAgAAAAhABvW&#10;WTTfAAAACAEAAA8AAAAAAAAAAAAAAAAA2gQAAGRycy9kb3ducmV2LnhtbFBLBQYAAAAABAAEAPMA&#10;AADmBQAAAAA=&#10;">
                <v:line id="Straight Connector 56" o:spid="_x0000_s1027" style="position:absolute;flip:x;visibility:visible;mso-wrap-style:square" from="0,381" to="4724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pNMxQAAANsAAAAPAAAAZHJzL2Rvd25yZXYueG1sRI9Pi8Iw&#10;FMTvwn6H8IS9yJoqa1mqURaxsBcR/xz09miebbF5aZuo9dtvBMHjMDO/YWaLzlTiRq0rLSsYDSMQ&#10;xJnVJecKDvv06weE88gaK8uk4EEOFvOP3gwTbe+8pdvO5yJA2CWooPC+TqR0WUEG3dDWxME729ag&#10;D7LNpW7xHuCmkuMoiqXBksNCgTUtC8ouu6tRsDytN8co7saDQdqMjoe0WZ2/G6U++93vFISnzr/D&#10;r/afVjCJ4fkl/AA5/wcAAP//AwBQSwECLQAUAAYACAAAACEA2+H2y+4AAACFAQAAEwAAAAAAAAAA&#10;AAAAAAAAAAAAW0NvbnRlbnRfVHlwZXNdLnhtbFBLAQItABQABgAIAAAAIQBa9CxbvwAAABUBAAAL&#10;AAAAAAAAAAAAAAAAAB8BAABfcmVscy8ucmVsc1BLAQItABQABgAIAAAAIQCQYpNMxQAAANsAAAAP&#10;AAAAAAAAAAAAAAAAAAcCAABkcnMvZG93bnJldi54bWxQSwUGAAAAAAMAAwC3AAAA+QIAAAAA&#10;" strokecolor="#0d0d0d [3069]" strokeweight="1.5pt"/>
                <v:line id="Straight Connector 57" o:spid="_x0000_s1028" style="position:absolute;flip:x;visibility:visible;mso-wrap-style:square" from="0,0" to="472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bXxwAAANsAAAAPAAAAZHJzL2Rvd25yZXYueG1sRI9Ba8JA&#10;FITvgv9heUIv0mwM1ZbUVYo00EuRWg/p7ZF9JqHZt0l2G+O/dwuCx2FmvmHW29E0YqDe1ZYVLKIY&#10;BHFhdc2lguN39vgCwnlkjY1lUnAhB9vNdLLGVNszf9Fw8KUIEHYpKqi8b1MpXVGRQRfZljh4J9sb&#10;9EH2pdQ9ngPcNDKJ45U0WHNYqLClXUXF7+HPKNj9fO7zeDUm83nWLfJj1r2fnjqlHmbj2ysIT6O/&#10;h2/tD61g+Qz/X8IPkJsrAAAA//8DAFBLAQItABQABgAIAAAAIQDb4fbL7gAAAIUBAAATAAAAAAAA&#10;AAAAAAAAAAAAAABbQ29udGVudF9UeXBlc10ueG1sUEsBAi0AFAAGAAgAAAAhAFr0LFu/AAAAFQEA&#10;AAsAAAAAAAAAAAAAAAAAHwEAAF9yZWxzLy5yZWxzUEsBAi0AFAAGAAgAAAAhAP8uNtfHAAAA2wAA&#10;AA8AAAAAAAAAAAAAAAAABwIAAGRycy9kb3ducmV2LnhtbFBLBQYAAAAAAwADALcAAAD7AgAAAAA=&#10;" strokecolor="#0d0d0d [3069]" strokeweight="1.5pt"/>
                <w10:wrap type="square"/>
              </v:group>
            </w:pict>
          </mc:Fallback>
        </mc:AlternateContent>
      </w:r>
    </w:p>
    <w:p w14:paraId="3D3A97BA" w14:textId="324B16D0" w:rsidR="004560FB" w:rsidRPr="00CE0E1C" w:rsidRDefault="004560FB" w:rsidP="00CE0E1C">
      <w:pPr>
        <w:pStyle w:val="71316"/>
        <w:rPr>
          <w:rFonts w:hint="cs"/>
          <w:rtl/>
        </w:rPr>
      </w:pPr>
    </w:p>
    <w:sectPr w:rsidR="004560FB" w:rsidRPr="00CE0E1C" w:rsidSect="007100F0">
      <w:headerReference w:type="default" r:id="rId26"/>
      <w:footnotePr>
        <w:numRestart w:val="eachSect"/>
      </w:footnotePr>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39807" w14:textId="77777777" w:rsidR="00CB22A1" w:rsidRDefault="00CB22A1">
      <w:pPr>
        <w:spacing w:line="240" w:lineRule="auto"/>
      </w:pPr>
      <w:r>
        <w:separator/>
      </w:r>
    </w:p>
    <w:p w14:paraId="782C3C33" w14:textId="77777777" w:rsidR="00CB22A1" w:rsidRDefault="00CB22A1"/>
    <w:p w14:paraId="37599636" w14:textId="77777777" w:rsidR="008E7701" w:rsidRDefault="008E7701"/>
  </w:endnote>
  <w:endnote w:type="continuationSeparator" w:id="0">
    <w:p w14:paraId="49804240" w14:textId="77777777" w:rsidR="00CB22A1" w:rsidRDefault="00CB22A1">
      <w:pPr>
        <w:spacing w:line="240" w:lineRule="auto"/>
      </w:pPr>
      <w:r>
        <w:continuationSeparator/>
      </w:r>
    </w:p>
    <w:p w14:paraId="587A5DFA" w14:textId="77777777" w:rsidR="00CB22A1" w:rsidRDefault="00CB22A1"/>
    <w:p w14:paraId="7B943935" w14:textId="77777777" w:rsidR="008E7701" w:rsidRDefault="008E77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avid">
    <w:altName w:val="Malgun Gothic Semilight"/>
    <w:panose1 w:val="020E0502060401010101"/>
    <w:charset w:val="00"/>
    <w:family w:val="swiss"/>
    <w:pitch w:val="variable"/>
    <w:sig w:usb0="00000803" w:usb1="00000000" w:usb2="00000000" w:usb3="00000000" w:csb0="00000021" w:csb1="00000000"/>
  </w:font>
  <w:font w:name="TypoUpright BT">
    <w:panose1 w:val="03020702030807050705"/>
    <w:charset w:val="00"/>
    <w:family w:val="script"/>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Ruehl">
    <w:panose1 w:val="020E0503060101010101"/>
    <w:charset w:val="00"/>
    <w:family w:val="swiss"/>
    <w:pitch w:val="variable"/>
    <w:sig w:usb0="00000803" w:usb1="00000000" w:usb2="00000000" w:usb3="00000000" w:csb0="00000021" w:csb1="00000000"/>
  </w:font>
  <w:font w:name="Lucida Sans Unicode">
    <w:panose1 w:val="020B0602030504020204"/>
    <w:charset w:val="00"/>
    <w:family w:val="swiss"/>
    <w:pitch w:val="variable"/>
    <w:sig w:usb0="80000AFF" w:usb1="0000396B" w:usb2="00000000" w:usb3="00000000" w:csb0="000000B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Narrow Light">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Neue">
    <w:charset w:val="00"/>
    <w:family w:val="swiss"/>
    <w:pitch w:val="variable"/>
  </w:font>
  <w:font w:name="Narkisim">
    <w:panose1 w:val="020E050205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745A" w14:textId="77777777" w:rsidR="00CB22A1" w:rsidRDefault="00CB22A1" w:rsidP="009A1489">
    <w:pPr>
      <w:pStyle w:val="Footer"/>
      <w:pBdr>
        <w:top w:val="single" w:sz="4" w:space="0" w:color="4F81BD"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0C89F632" w14:textId="3FBAB653" w:rsidR="00CB22A1" w:rsidRPr="006668CA" w:rsidRDefault="00CB22A1" w:rsidP="006668CA">
    <w:pPr>
      <w:pStyle w:val="Footer"/>
      <w:spacing w:after="120" w:line="312" w:lineRule="auto"/>
      <w:jc w:val="right"/>
      <w:rPr>
        <w:rFonts w:ascii="Tahoma" w:hAnsi="Tahoma" w:cs="Tahoma"/>
        <w:color w:val="00206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86361" w14:textId="46026356" w:rsidR="00CB22A1" w:rsidRDefault="00CB22A1" w:rsidP="00337C4E">
    <w:pPr>
      <w:pStyle w:val="Footer"/>
      <w:spacing w:after="120" w:line="312" w:lineRule="auto"/>
      <w:ind w:left="-510"/>
      <w:jc w:val="left"/>
      <w:rPr>
        <w:rFonts w:ascii="Tahoma" w:hAnsi="Tahoma" w:cs="Tahoma"/>
        <w:sz w:val="18"/>
        <w:szCs w:val="18"/>
        <w:rtl/>
      </w:rPr>
    </w:pPr>
  </w:p>
  <w:p w14:paraId="55F954A2" w14:textId="4BE36ECB" w:rsidR="00CB22A1" w:rsidRDefault="00CB22A1" w:rsidP="0020225B">
    <w:pPr>
      <w:pStyle w:val="Footer"/>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14:paraId="4ACFF620" w14:textId="3884ED09" w:rsidR="00CB22A1" w:rsidRPr="00F94EB4" w:rsidRDefault="00CB22A1" w:rsidP="00337C4E">
    <w:pPr>
      <w:pStyle w:val="Footer"/>
      <w:spacing w:after="120" w:line="312" w:lineRule="auto"/>
      <w:ind w:left="-510"/>
      <w:jc w:val="left"/>
      <w:rPr>
        <w:rFonts w:ascii="Tahoma" w:hAnsi="Tahoma" w:cs="Tahoma"/>
        <w:color w:val="004E6C"/>
        <w:sz w:val="18"/>
        <w:szCs w:val="18"/>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A80D5" w14:textId="074A1B2C" w:rsidR="00CB22A1" w:rsidRDefault="00CB22A1" w:rsidP="0020225B">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14:paraId="12CBD4D4" w14:textId="6600A123" w:rsidR="00CB22A1" w:rsidRDefault="00CB22A1" w:rsidP="00851F62">
    <w:pPr>
      <w:pStyle w:val="Footer"/>
      <w:spacing w:after="120" w:line="312" w:lineRule="auto"/>
      <w:ind w:right="-567"/>
      <w:jc w:val="right"/>
      <w:rPr>
        <w:rFonts w:ascii="Tahoma" w:hAnsi="Tahoma" w:cs="Tahoma"/>
        <w:sz w:val="18"/>
        <w:szCs w:val="18"/>
        <w:rt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F9E1" w14:textId="77777777" w:rsidR="00CB22A1" w:rsidRPr="00D15500" w:rsidRDefault="00CB22A1" w:rsidP="00D15500">
    <w:pPr>
      <w:pStyle w:val="Footer"/>
      <w:spacing w:after="120" w:line="312" w:lineRule="auto"/>
      <w:jc w:val="right"/>
      <w:rPr>
        <w:rFonts w:ascii="Tahoma" w:hAnsi="Tahoma" w:cs="Tahoma"/>
        <w:color w:val="002060"/>
        <w:sz w:val="18"/>
        <w:szCs w:val="18"/>
      </w:rPr>
    </w:pPr>
    <w:bookmarkStart w:id="1" w:name="tempMark"/>
    <w:bookmarkEnd w:id="1"/>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DAA2D" w14:textId="77777777" w:rsidR="00CB22A1" w:rsidRDefault="00CB22A1" w:rsidP="00C23CC9">
      <w:pPr>
        <w:spacing w:line="240" w:lineRule="auto"/>
      </w:pPr>
      <w:r>
        <w:separator/>
      </w:r>
    </w:p>
  </w:footnote>
  <w:footnote w:type="continuationSeparator" w:id="0">
    <w:p w14:paraId="6F4A91C3" w14:textId="77777777" w:rsidR="00CB22A1" w:rsidRDefault="00CB22A1" w:rsidP="00C23CC9">
      <w:pPr>
        <w:spacing w:line="240" w:lineRule="auto"/>
      </w:pPr>
      <w:r>
        <w:continuationSeparator/>
      </w:r>
    </w:p>
  </w:footnote>
  <w:footnote w:type="continuationNotice" w:id="1">
    <w:p w14:paraId="3853ECE5" w14:textId="77777777" w:rsidR="00DD329B" w:rsidRDefault="00DD329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EE855" w14:textId="7B9EDBB5" w:rsidR="00CB22A1" w:rsidRDefault="00CB22A1"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5465C61E" w14:textId="4E2E39C0" w:rsidR="00CB22A1" w:rsidRDefault="00CB22A1" w:rsidP="00F2565F">
    <w:pPr>
      <w:pStyle w:val="Header"/>
      <w:tabs>
        <w:tab w:val="clear" w:pos="4153"/>
        <w:tab w:val="clear" w:pos="8306"/>
        <w:tab w:val="left" w:pos="493"/>
        <w:tab w:val="center" w:pos="4111"/>
        <w:tab w:val="right" w:pos="7478"/>
        <w:tab w:val="right" w:pos="8222"/>
      </w:tabs>
      <w:jc w:val="right"/>
      <w:rPr>
        <w:rFonts w:ascii="Tahoma" w:hAnsi="Tahoma" w:cs="Tahoma"/>
        <w:color w:val="002060"/>
        <w:sz w:val="18"/>
        <w:szCs w:val="18"/>
      </w:rPr>
    </w:pPr>
  </w:p>
  <w:p w14:paraId="268AFC17" w14:textId="6F16F421" w:rsidR="00CB22A1" w:rsidRDefault="00CB22A1"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3BA5282B" w14:textId="0DF822A9" w:rsidR="00CB22A1" w:rsidRDefault="00CB22A1"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0929BB0C" w14:textId="43D2B28E" w:rsidR="00CB22A1" w:rsidRDefault="00CB22A1" w:rsidP="00A33696">
    <w:pPr>
      <w:pStyle w:val="Header"/>
      <w:tabs>
        <w:tab w:val="clear" w:pos="4153"/>
        <w:tab w:val="clear" w:pos="8306"/>
        <w:tab w:val="left" w:pos="493"/>
        <w:tab w:val="left" w:pos="5150"/>
      </w:tabs>
      <w:rPr>
        <w:rtl/>
      </w:rPr>
    </w:pPr>
    <w:r>
      <w:rPr>
        <w:rFonts w:ascii="Tahoma" w:hAnsi="Tahoma" w:cs="Tahoma"/>
        <w:noProof/>
        <w:color w:val="002060"/>
        <w:sz w:val="18"/>
        <w:szCs w:val="18"/>
      </w:rPr>
      <w:drawing>
        <wp:anchor distT="0" distB="0" distL="114300" distR="114300" simplePos="0" relativeHeight="251665408" behindDoc="0" locked="0" layoutInCell="1" allowOverlap="1" wp14:anchorId="4B638955" wp14:editId="26B1F6FC">
          <wp:simplePos x="0" y="0"/>
          <wp:positionH relativeFrom="column">
            <wp:posOffset>4362450</wp:posOffset>
          </wp:positionH>
          <wp:positionV relativeFrom="paragraph">
            <wp:posOffset>6170</wp:posOffset>
          </wp:positionV>
          <wp:extent cx="248285" cy="298450"/>
          <wp:effectExtent l="0" t="0" r="0" b="6350"/>
          <wp:wrapNone/>
          <wp:docPr id="2052770979" name="Picture 2052770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14:anchorId="472DD05E" wp14:editId="1C0D2669">
              <wp:extent cx="3317344" cy="280800"/>
              <wp:effectExtent l="0" t="0" r="0" b="63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14:paraId="7647DFBB" w14:textId="2DD687FA" w:rsidR="00CB22A1" w:rsidRDefault="00CB22A1"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w14:anchorId="472DD05E" id="_x0000_t202" coordsize="21600,21600" o:spt="202" path="m,l,21600r21600,l21600,xe">
              <v:stroke joinstyle="miter"/>
              <v:path gradientshapeok="t" o:connecttype="rect"/>
            </v:shapetype>
            <v:shape id="Text Box 2" o:spid="_x0000_s1030" type="#_x0000_t202" style="width:261.2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oJVHwIAABwEAAAOAAAAZHJzL2Uyb0RvYy54bWysU21v2yAQ/j5p/wHxfbHjJGtqxam6dJkm&#10;dS9Sux+AMY7RgGNAYme/fgdO06j7VpUPiOOOh+eeu1vdDFqRg3BegqnodJJTIgyHRppdRX89bj8s&#10;KfGBmYYpMKKiR+Hpzfr9u1VvS1FAB6oRjiCI8WVvK9qFYMss87wTmvkJWGHQ2YLTLKDpdlnjWI/o&#10;WmVFnn/MenCNdcCF93h7NzrpOuG3reDhR9t6EYiqKHILaXdpr+OerVes3DlmO8lPNNgrWGgmDX56&#10;hrpjgZG9k/9BackdeGjDhIPOoG0lFykHzGaav8jmoWNWpFxQHG/PMvm3g+XfDz8dkQ3WDitlmMYa&#10;PYohkE8wkCLK01tfYtSDxbgw4DWGplS9vQf+2xMDm46Znbh1DvpOsAbpTePL7OLpiOMjSN1/gwa/&#10;YfsACWhonY7aoRoE0bFMx3NpIhWOl7PZ9Go2n1PC0Vcs82Weapex8um1dT58EaBJPFTUYekTOjvc&#10;+xDZsPIpJH7mQclmK5VKhtvVG+XIgWGbbNNKCbwIU4b0Fb1eFIuEbCC+Tx2kZcA2VlJXFJnhGhsr&#10;qvHZNCkkMKnGMzJR5iRPVGTUJgz1gIFRsxqaIwrlYGxXHC88dOD+UtJjq1bU/9kzJyhRXw2KfT2d&#10;z2NvJ2O+uCrQcJee+tLDDEeoigZKxuMmpHlIOthbLMpWJr2emZy4YgsmGU/jEnv80k5Rz0O9/gcA&#10;AP//AwBQSwMEFAAGAAgAAAAhACe4tObaAAAABAEAAA8AAABkcnMvZG93bnJldi54bWxMj0FLw0AQ&#10;he+C/2EZwZvdNKRFYjZFBC/Sg60ePE6TaTZNdjZmN238945e9PJgeMN73ys2s+vVmcbQejawXCSg&#10;iCtft9wYeH97vrsHFSJyjb1nMvBFATbl9VWBee0vvKPzPjZKQjjkaMDGOORah8qSw7DwA7F4Rz86&#10;jHKOja5HvEi463WaJGvtsGVpsDjQk6Wq209OSrahmnb+87TcdvrDdmtcvdoXY25v5scHUJHm+PcM&#10;P/iCDqUwHfzEdVC9ARkSf1W8VZpmoA4GsiwFXRb6P3z5DQAA//8DAFBLAQItABQABgAIAAAAIQC2&#10;gziS/gAAAOEBAAATAAAAAAAAAAAAAAAAAAAAAABbQ29udGVudF9UeXBlc10ueG1sUEsBAi0AFAAG&#10;AAgAAAAhADj9If/WAAAAlAEAAAsAAAAAAAAAAAAAAAAALwEAAF9yZWxzLy5yZWxzUEsBAi0AFAAG&#10;AAgAAAAhACPKglUfAgAAHAQAAA4AAAAAAAAAAAAAAAAALgIAAGRycy9lMm9Eb2MueG1sUEsBAi0A&#10;FAAGAAgAAAAhACe4tObaAAAABAEAAA8AAAAAAAAAAAAAAAAAeQQAAGRycy9kb3ducmV2LnhtbFBL&#10;BQYAAAAABAAEAPMAAACABQAAAAA=&#10;" stroked="f">
              <v:textbox style="mso-fit-shape-to-text:t">
                <w:txbxContent>
                  <w:p w14:paraId="7647DFBB" w14:textId="2DD687FA" w:rsidR="00CB22A1" w:rsidRDefault="00CB22A1"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anchorx="page"/>
              <w10:anchorlock/>
            </v:shape>
          </w:pict>
        </mc:Fallback>
      </mc:AlternateContent>
    </w:r>
    <w:r>
      <w:rPr>
        <w:noProof/>
      </w:rPr>
      <mc:AlternateContent>
        <mc:Choice Requires="wps">
          <w:drawing>
            <wp:anchor distT="0" distB="0" distL="114300" distR="114300" simplePos="0" relativeHeight="251663360" behindDoc="0" locked="0" layoutInCell="1" allowOverlap="1" wp14:anchorId="41B3564E" wp14:editId="62B53E2E">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112095" id="Straight Connector 7"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4pt,30.1pt" to="478.6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IaowQEAAM0DAAAOAAAAZHJzL2Uyb0RvYy54bWysU02PEzEMvSPxH6Lc6UyLtEWjTvfQFXBA&#10;ULHsD8hmnE6kJI6c0I9/j5NpBwQICcQlihO/Z78XZ3N/9k4cgZLF0MvlopUCgsbBhkMvn768ffVG&#10;ipRVGJTDAL28QJL325cvNqfYwQpHdAOQYJKQulPs5Zhz7Jom6RG8SguMEPjSIHmVOaRDM5A6Mbt3&#10;zapt75oT0hAJNaTEpw/TpdxWfmNA50/GJMjC9ZJ7y3Wluj6XtdluVHcgFUerr22of+jCKxu46Ez1&#10;oLISX8n+QuWtJkxo8kKjb9AYq6FqYDXL9ic1j6OKULWwOSnONqX/R6s/Hvck7NDLtRRBeX6ix0zK&#10;HsYsdhgCG4gk1sWnU0wdp+/Cnq5Rinsqos+GvDDOxvc8AtUGFibO1eXL7DKcs9B8uL57vVq3/Bj6&#10;dtdMFIUqUsrvAL0om146G4oBqlPHDylzWU69pXBQWpqaqLt8cVCSXfgMhkVxsamdOk6wcySOigdB&#10;aQ0hL4so5qvZBWasczOwrWX/CLzmFyjUUfsb8IyolTHkGextQPpd9Xy+tWym/JsDk+5iwTMOl/o8&#10;1RqemarwOt9lKH+MK/z7L9x+AwAA//8DAFBLAwQUAAYACAAAACEAvnsD/d0AAAAKAQAADwAAAGRy&#10;cy9kb3ducmV2LnhtbEyPQU/DMAyF70j8h8hI3LZ0VRmjNJ0QY2fEYBLHrDFtIXGqJNvaf48RB7jZ&#10;z0/vfa7Wo7PihCH2nhQs5hkIpMabnloFb6/b2QpETJqMtp5QwYQR1vXlRaVL48/0gqddagWHUCy1&#10;gi6loZQyNh06Hed+QOLbhw9OJ15DK03QZw53VuZZtpRO98QNnR7wscPma3d0CqJtnz6n/eQ3uQnT&#10;Zhvf8XlRKHV9NT7cg0g4pj8z/OAzOtTMdPBHMlFYBbO8KJg9KVhmOQh23N3c8nD4FWRdyf8v1N8A&#10;AAD//wMAUEsBAi0AFAAGAAgAAAAhALaDOJL+AAAA4QEAABMAAAAAAAAAAAAAAAAAAAAAAFtDb250&#10;ZW50X1R5cGVzXS54bWxQSwECLQAUAAYACAAAACEAOP0h/9YAAACUAQAACwAAAAAAAAAAAAAAAAAv&#10;AQAAX3JlbHMvLnJlbHNQSwECLQAUAAYACAAAACEA3FiGqMEBAADNAwAADgAAAAAAAAAAAAAAAAAu&#10;AgAAZHJzL2Uyb0RvYy54bWxQSwECLQAUAAYACAAAACEAvnsD/d0AAAAKAQAADwAAAAAAAAAAAAAA&#10;AAAbBAAAZHJzL2Rvd25yZXYueG1sUEsFBgAAAAAEAAQA8wAAACUFAAAAAA==&#10;" strokecolor="#4579b8 [304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1265" w14:textId="57D3164D" w:rsidR="00CB22A1" w:rsidRDefault="00CB22A1"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97152" behindDoc="1" locked="0" layoutInCell="1" allowOverlap="1" wp14:anchorId="36854950" wp14:editId="05F14220">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3092A244" w14:textId="008297F6" w:rsidR="00CB22A1" w:rsidRPr="00DE3ECA" w:rsidRDefault="00CB22A1" w:rsidP="006E67D8">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54950" id="_x0000_t202" coordsize="21600,21600" o:spt="202" path="m,l,21600r21600,l21600,xe">
              <v:stroke joinstyle="miter"/>
              <v:path gradientshapeok="t" o:connecttype="rect"/>
            </v:shapetype>
            <v:shape id="Text Box 53" o:spid="_x0000_s1031" type="#_x0000_t202" style="position:absolute;left:0;text-align:left;margin-left:-75.25pt;margin-top:-82.9pt;width:510.25pt;height:708.6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V+hXAIAAMEEAAAOAAAAZHJzL2Uyb0RvYy54bWysVE1PGzEQvVfqf7B8L5tAwkfEBqUgqkoU&#10;kELF2fF6syvZHtd2skt/fZ+9SaC0p6o5OOOZ57HnzZu9vOqNZlvlQ0u25OOjEWfKSqpauy7596fb&#10;T+echShsJTRZVfIXFfjV/OOHy87N1DE1pCvlGZLYMOtcyZsY3awogmyUEeGInLII1uSNiNj6dVF5&#10;0SG70cXxaHRadOQr50mqEOC9GYJ8nvPXtZLxoa6DikyXHG+LefV5XaW1mF+K2doL17Ry9wzxD68w&#10;orW49JDqRkTBNr79I5VppadAdTySZAqq61aqXAOqGY/eVbNshFO5FpAT3IGm8P/Syvvto2dtVfLp&#10;CWdWGPToSfWRfaaewQV+OhdmgC0dgLGHH33e+wOcqey+9ib9oyCGOJh+ObCbskk4TyfnI/w4k4hd&#10;JBMb5C9ejzsf4hdFhiWj5B7ty6yK7V2IA3QPSbdZum21zi3UlnUlPxmfTfOBQLqtUjDBspjUtfZs&#10;KyCD1XqcMXpjvlE1+E6nr485wPPTfsuULr8RoRkO6XWydyVoC3iiaqAkWbFf9ZnaA10rql7AoqdB&#10;h8HJ2xYp70SIj8JDeGAHwxQfsNSaUBHtLM4a8j//5k946AFRzjoIueThx0Z4xZn+aqGUi/FkkpSf&#10;N5Pp2TE2/m1k9TZiN+aaQNIYY+tkNhM+6r1ZezLPmLlFuhUhYSXuLnncm9dxGC/MrFSLRQZB607E&#10;O7t0MqVOTUlUPvXPwrtdsyN0ck97yYvZu54P2KHri02kus2CSDwPrO7ox5zkvu1mOg3i231GvX55&#10;5r8AAAD//wMAUEsDBBQABgAIAAAAIQA7jdmz4AAAAA4BAAAPAAAAZHJzL2Rvd25yZXYueG1sTI/B&#10;bsIwDIbvk/YOkZF2g6RoYahritAkpAlO68Y9JKGtaJyqCaXb08+ctpstf/r9f8Vm8h0b3RDbgAqy&#10;hQDm0ATbYq3g63M3XwOLSaPVXUCn4NtF2JSPD4XObbjhhxurVDMKwZhrBU1Kfc55NI3zOi5C75Bu&#10;5zB4nWgdam4HfaNw3/GlECvudYv0odG9e2ucuVRXr8D4Z9yn42X/Mx6qrRWH47sZd0o9zabtK7Dk&#10;pvQHw70+VYeSOp3CFW1knYJ5JoUk9j6tJFkQs34R5HcieCkzCbws+H+N8hcAAP//AwBQSwECLQAU&#10;AAYACAAAACEAtoM4kv4AAADhAQAAEwAAAAAAAAAAAAAAAAAAAAAAW0NvbnRlbnRfVHlwZXNdLnht&#10;bFBLAQItABQABgAIAAAAIQA4/SH/1gAAAJQBAAALAAAAAAAAAAAAAAAAAC8BAABfcmVscy8ucmVs&#10;c1BLAQItABQABgAIAAAAIQCv4V+hXAIAAMEEAAAOAAAAAAAAAAAAAAAAAC4CAABkcnMvZTJvRG9j&#10;LnhtbFBLAQItABQABgAIAAAAIQA7jdmz4AAAAA4BAAAPAAAAAAAAAAAAAAAAALYEAABkcnMvZG93&#10;bnJldi54bWxQSwUGAAAAAAQABADzAAAAwwUAAAAA&#10;" filled="f" strokecolor="#a5a5a5 [2092]" strokeweight=".25pt">
              <v:stroke dashstyle="longDash"/>
              <v:textbox>
                <w:txbxContent>
                  <w:p w14:paraId="3092A244" w14:textId="008297F6" w:rsidR="00CB22A1" w:rsidRPr="00DE3ECA" w:rsidRDefault="00CB22A1" w:rsidP="006E67D8">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1" allowOverlap="1" wp14:anchorId="0C6E176E" wp14:editId="1B668A17">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14:paraId="77809697" w14:textId="49471BA2" w:rsidR="00CB22A1" w:rsidRPr="009B7D1B" w:rsidRDefault="00CB22A1"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6E176E" id="Text Box 17" o:spid="_x0000_s1032" type="#_x0000_t202" style="position:absolute;left:0;text-align:left;margin-left:-56.4pt;margin-top:-57.45pt;width:24pt;height:62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2DAgIAABQEAAAOAAAAZHJzL2Uyb0RvYy54bWysU8Fu2zAMvQ/YPwi6L3bSZMmMOEWXIsOA&#10;rhvQ7gNkWbaF2aJGKbHz96PkOOu2W7GLQInk4+Mjtb0dupadFDoNJufzWcqZMhJKbeqcf38+vNtw&#10;5rwwpWjBqJyfleO3u7dvtr3N1AIaaEuFjECMy3qb88Z7myWJk43qhJuBVYacFWAnPF2xTkoUPaF3&#10;bbJI0/dJD1haBKmco9f70cl3Eb+qlPRfq8opz9qcEzcfT4xnEc5ktxVZjcI2Wl5oiFew6IQ2VPQK&#10;dS+8YEfU/0B1WiI4qPxMQpdAVWmpYg/UzTz9q5unRlgVeyFxnL3K5P4frHw8fUOmy5wv55wZ0dGM&#10;ntXg2UcY2Hwd9OmtyyjsyVKgH+id5hx7dfYB5A/HDOwbYWp1hwh9o0RJ/OYhM3mROuK4AFL0X6Ck&#10;OuLoIQINFXZBPJKDETrN6XydTeAi6fEmXW5S8khyrT+sNsvVKpYQ2ZRt0flPCjoWjJwjzT6ii9OD&#10;84GNyKaQUMxBq8uDbtt4wbrYt8hOIuxJepOuDhf0P8Ja87pMKh1Sox5BglEMPxRDlH4xyVxAeSaB&#10;EMY9pX9FRjgXa2q9pzXNuft5FKg4az8b0jns9GTgZBSTIYxsgLbdczaaez/u/tGirhsCHydp4I5m&#10;UekoUxjaSOTCmFYvqnf5JmG3X95j1O/PvPsFAAD//wMAUEsDBBQABgAIAAAAIQC4KJfa4AAAAA4B&#10;AAAPAAAAZHJzL2Rvd25yZXYueG1sTI9NTsMwEEb3SNzBGiQ2KHVSQikhTlUhwa6qWnoAJx7iqPE4&#10;it02vT0DG9jNz9M3b8rV5HpxxjF0nhRksxQEUuNNR62Cw+d7sgQRoiaje0+o4IoBVtXtTakL4y+0&#10;w/M+toJDKBRagY1xKKQMjUWnw8wPSLz78qPTkduxlWbUFw53vZyn6UI63RFfsHrAN4vNcX9yCtab&#10;4w4/rro7PG+QTLqd6qcHq9T93bR+BRFxin8w/OizOlTsVPsTmSB6BUmWzdk9/lb5CwhmkkXOo5rh&#10;7HGZg6xK+f+N6hsAAP//AwBQSwECLQAUAAYACAAAACEAtoM4kv4AAADhAQAAEwAAAAAAAAAAAAAA&#10;AAAAAAAAW0NvbnRlbnRfVHlwZXNdLnhtbFBLAQItABQABgAIAAAAIQA4/SH/1gAAAJQBAAALAAAA&#10;AAAAAAAAAAAAAC8BAABfcmVscy8ucmVsc1BLAQItABQABgAIAAAAIQC3/m2DAgIAABQEAAAOAAAA&#10;AAAAAAAAAAAAAC4CAABkcnMvZTJvRG9jLnhtbFBLAQItABQABgAIAAAAIQC4KJfa4AAAAA4BAAAP&#10;AAAAAAAAAAAAAAAAAFwEAABkcnMvZG93bnJldi54bWxQSwUGAAAAAAQABADzAAAAaQUAAAAA&#10;" fillcolor="#00305f" strokecolor="#00305f">
              <v:textbox style="layout-flow:vertical;mso-layout-flow-alt:bottom-to-top" inset="0,0,0,0">
                <w:txbxContent>
                  <w:p w14:paraId="77809697" w14:textId="49471BA2" w:rsidR="00CB22A1" w:rsidRPr="009B7D1B" w:rsidRDefault="00CB22A1"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p>
                </w:txbxContent>
              </v:textbox>
              <w10:wrap type="square"/>
            </v:shape>
          </w:pict>
        </mc:Fallback>
      </mc:AlternateContent>
    </w:r>
  </w:p>
  <w:p w14:paraId="18DE0C7A" w14:textId="26DB997D" w:rsidR="00CB22A1" w:rsidRDefault="00CB22A1" w:rsidP="001526AC">
    <w:pPr>
      <w:pStyle w:val="Header"/>
      <w:tabs>
        <w:tab w:val="clear" w:pos="4153"/>
        <w:tab w:val="clear" w:pos="8306"/>
        <w:tab w:val="left" w:pos="493"/>
        <w:tab w:val="center" w:pos="4111"/>
        <w:tab w:val="right" w:pos="7478"/>
        <w:tab w:val="right" w:pos="8222"/>
      </w:tabs>
      <w:jc w:val="left"/>
      <w:rPr>
        <w:rtl/>
      </w:rPr>
    </w:pPr>
  </w:p>
  <w:p w14:paraId="1172F310" w14:textId="5FF71C21" w:rsidR="00CB22A1" w:rsidRPr="001526AC" w:rsidRDefault="00CB22A1" w:rsidP="00005B23">
    <w:pPr>
      <w:pStyle w:val="Header"/>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67456" behindDoc="0" locked="0" layoutInCell="1" allowOverlap="1" wp14:anchorId="0EFA0251" wp14:editId="76749620">
              <wp:simplePos x="0" y="0"/>
              <wp:positionH relativeFrom="column">
                <wp:posOffset>273050</wp:posOffset>
              </wp:positionH>
              <wp:positionV relativeFrom="paragraph">
                <wp:posOffset>354965</wp:posOffset>
              </wp:positionV>
              <wp:extent cx="3228975" cy="259080"/>
              <wp:effectExtent l="0" t="0" r="28575" b="266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14:paraId="1CF273F4" w14:textId="34088B27" w:rsidR="00CB22A1" w:rsidRPr="00A4133B" w:rsidRDefault="00CB22A1"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Pr="00A4133B">
                            <w:rPr>
                              <w:rFonts w:ascii="Tahoma" w:hAnsi="Tahoma" w:cs="Tahoma"/>
                              <w:color w:val="0D0D0D" w:themeColor="text1" w:themeTint="F2"/>
                              <w:sz w:val="16"/>
                              <w:szCs w:val="16"/>
                              <w:rtl/>
                            </w:rPr>
                            <w:t>דוח</w:t>
                          </w:r>
                          <w:r w:rsidRPr="00A4133B">
                            <w:rPr>
                              <w:rFonts w:ascii="Tahoma" w:hAnsi="Tahoma" w:cs="Tahoma" w:hint="cs"/>
                              <w:color w:val="0D0D0D" w:themeColor="text1" w:themeTint="F2"/>
                              <w:sz w:val="16"/>
                              <w:szCs w:val="16"/>
                              <w:rtl/>
                            </w:rPr>
                            <w:t xml:space="preserve"> שנתי 7</w:t>
                          </w:r>
                          <w:r w:rsidR="000A4F3D">
                            <w:rPr>
                              <w:rFonts w:ascii="Tahoma" w:hAnsi="Tahoma" w:cs="Tahoma" w:hint="cs"/>
                              <w:color w:val="0D0D0D" w:themeColor="text1" w:themeTint="F2"/>
                              <w:sz w:val="16"/>
                              <w:szCs w:val="16"/>
                              <w:rtl/>
                            </w:rPr>
                            <w:t>2א</w:t>
                          </w:r>
                          <w:r w:rsidRPr="00A4133B">
                            <w:rPr>
                              <w:rFonts w:ascii="Tahoma" w:hAnsi="Tahoma" w:cs="Tahoma" w:hint="cs"/>
                              <w:color w:val="0D0D0D" w:themeColor="text1" w:themeTint="F2"/>
                              <w:sz w:val="16"/>
                              <w:szCs w:val="16"/>
                              <w:rtl/>
                            </w:rPr>
                            <w:t xml:space="preserve"> </w:t>
                          </w:r>
                          <w:r w:rsidR="00470C3F">
                            <w:rPr>
                              <w:rFonts w:ascii="Tahoma" w:hAnsi="Tahoma" w:cs="Tahoma"/>
                              <w:color w:val="0D0D0D" w:themeColor="text1" w:themeTint="F2"/>
                              <w:sz w:val="16"/>
                              <w:szCs w:val="16"/>
                              <w:rtl/>
                            </w:rPr>
                            <w:t>–</w:t>
                          </w:r>
                          <w:r w:rsidR="00470C3F">
                            <w:rPr>
                              <w:rFonts w:ascii="Tahoma" w:hAnsi="Tahoma" w:cs="Tahoma" w:hint="cs"/>
                              <w:color w:val="0D0D0D" w:themeColor="text1" w:themeTint="F2"/>
                              <w:sz w:val="16"/>
                              <w:szCs w:val="16"/>
                              <w:rtl/>
                            </w:rPr>
                            <w:t xml:space="preserve"> חלק שני</w:t>
                          </w:r>
                          <w:r w:rsidRPr="00A4133B">
                            <w:rPr>
                              <w:rFonts w:ascii="Tahoma" w:hAnsi="Tahoma" w:cs="Tahoma" w:hint="cs"/>
                              <w:color w:val="0D0D0D" w:themeColor="text1" w:themeTint="F2"/>
                              <w:sz w:val="16"/>
                              <w:szCs w:val="16"/>
                              <w:rtl/>
                            </w:rPr>
                            <w:t xml:space="preserve">  |   התשפ"</w:t>
                          </w:r>
                          <w:r w:rsidR="0020225B">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-2021</w:t>
                          </w:r>
                          <w:r w:rsidRPr="00A4133B">
                            <w:rPr>
                              <w:rFonts w:hint="cs"/>
                              <w:color w:val="0D0D0D" w:themeColor="text1" w:themeTint="F2"/>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FA0251" id="_x0000_t202" coordsize="21600,21600" o:spt="202" path="m,l,21600r21600,l21600,xe">
              <v:stroke joinstyle="miter"/>
              <v:path gradientshapeok="t" o:connecttype="rect"/>
            </v:shapetype>
            <v:shape id="_x0000_s1033" type="#_x0000_t202" style="position:absolute;left:0;text-align:left;margin-left:21.5pt;margin-top:27.95pt;width:254.25pt;height:20.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4yeLQIAAEoEAAAOAAAAZHJzL2Uyb0RvYy54bWysVNuO2yAQfa/Uf0C8N3a8STex4qy22aaq&#10;tL1Iu/0AjHGMCgwFEnv79R1wkqbpW1U/IIYZDjPnzHh1N2hFDsJ5Caai00lOiTAcGml2Ff32vH2z&#10;oMQHZhqmwIiKvghP79avX616W4oCOlCNcARBjC97W9EuBFtmmeed0MxPwAqDzhacZgFNt8sax3pE&#10;1yor8vxt1oNrrAMuvMfTh9FJ1wm/bQUPX9rWi0BURTG3kFaX1jqu2XrFyp1jtpP8mAb7hyw0kwYf&#10;PUM9sMDI3sm/oLTkDjy0YcJBZ9C2kotUA1Yzza+qeeqYFakWJMfbM03+/8Hyz4evjsimojNKDNMo&#10;0bMYAnkHAykiO731JQY9WQwLAx6jyqlSbx+Bf/fEwKZjZifunYO+E6zB7KbxZnZxdcTxEaTuP0GD&#10;z7B9gAQ0tE5H6pAMguio0stZmZgKx8Obolgsb+eUcPQV82W+SNJlrDzdts6HDwI0iZuKOlQ+obPD&#10;ow8xG1aeQuJjHpRstlKpZLhdvVGOHBh2yTZ9qYCrMGVIX9HlvJiPBPwBERtWnEHq3UjBFYKWAbtd&#10;SV3RRR6/sf8ia+9Nk3oxMKnGPWaszJHGyNzIYRjqIel1c1KnhuYFeXUwNjcOI246cD8p6bGxK+p/&#10;7JkTlKiPBrVZTmezOAnJmM1vCzTcpae+9DDDEaqigZJxuwlpeiJtBu5Rw1YmeqPYYybHlLFhE+vH&#10;4YoTcWmnqN+/gPUvAAAA//8DAFBLAwQUAAYACAAAACEARCtgUt4AAAAIAQAADwAAAGRycy9kb3du&#10;cmV2LnhtbEyPwU7DMBBE70j8g7VI3KhTqAMJ2VQIRG+oIqDC0YmXJCJeR7HbBr4ec4LjaEYzb4r1&#10;bAdxoMn3jhGWiwQEceNMzy3C68vjxQ0IHzQbPTgmhC/ysC5PTwqdG3fkZzpUoRWxhH2uEboQxlxK&#10;33RktV+4kTh6H26yOkQ5tdJM+hjL7SAvkySVVvccFzo90n1HzWe1twi+SdLddlXt3mq5oe/MmIf3&#10;zRPi+dl8dwsi0Bz+wvCLH9GhjEy127PxYkBYXcUrAUGpDET0lVoqEDVCll6DLAv5/0D5AwAA//8D&#10;AFBLAQItABQABgAIAAAAIQC2gziS/gAAAOEBAAATAAAAAAAAAAAAAAAAAAAAAABbQ29udGVudF9U&#10;eXBlc10ueG1sUEsBAi0AFAAGAAgAAAAhADj9If/WAAAAlAEAAAsAAAAAAAAAAAAAAAAALwEAAF9y&#10;ZWxzLy5yZWxzUEsBAi0AFAAGAAgAAAAhAHB/jJ4tAgAASgQAAA4AAAAAAAAAAAAAAAAALgIAAGRy&#10;cy9lMm9Eb2MueG1sUEsBAi0AFAAGAAgAAAAhAEQrYFLeAAAACAEAAA8AAAAAAAAAAAAAAAAAhwQA&#10;AGRycy9kb3ducmV2LnhtbFBLBQYAAAAABAAEAPMAAACSBQAAAAA=&#10;" strokecolor="white [3212]">
              <v:textbox>
                <w:txbxContent>
                  <w:p w14:paraId="1CF273F4" w14:textId="34088B27" w:rsidR="00CB22A1" w:rsidRPr="00A4133B" w:rsidRDefault="00CB22A1"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Pr="00A4133B">
                      <w:rPr>
                        <w:rFonts w:ascii="Tahoma" w:hAnsi="Tahoma" w:cs="Tahoma"/>
                        <w:color w:val="0D0D0D" w:themeColor="text1" w:themeTint="F2"/>
                        <w:sz w:val="16"/>
                        <w:szCs w:val="16"/>
                        <w:rtl/>
                      </w:rPr>
                      <w:t>דוח</w:t>
                    </w:r>
                    <w:r w:rsidRPr="00A4133B">
                      <w:rPr>
                        <w:rFonts w:ascii="Tahoma" w:hAnsi="Tahoma" w:cs="Tahoma" w:hint="cs"/>
                        <w:color w:val="0D0D0D" w:themeColor="text1" w:themeTint="F2"/>
                        <w:sz w:val="16"/>
                        <w:szCs w:val="16"/>
                        <w:rtl/>
                      </w:rPr>
                      <w:t xml:space="preserve"> שנתי 7</w:t>
                    </w:r>
                    <w:r w:rsidR="000A4F3D">
                      <w:rPr>
                        <w:rFonts w:ascii="Tahoma" w:hAnsi="Tahoma" w:cs="Tahoma" w:hint="cs"/>
                        <w:color w:val="0D0D0D" w:themeColor="text1" w:themeTint="F2"/>
                        <w:sz w:val="16"/>
                        <w:szCs w:val="16"/>
                        <w:rtl/>
                      </w:rPr>
                      <w:t>2א</w:t>
                    </w:r>
                    <w:r w:rsidRPr="00A4133B">
                      <w:rPr>
                        <w:rFonts w:ascii="Tahoma" w:hAnsi="Tahoma" w:cs="Tahoma" w:hint="cs"/>
                        <w:color w:val="0D0D0D" w:themeColor="text1" w:themeTint="F2"/>
                        <w:sz w:val="16"/>
                        <w:szCs w:val="16"/>
                        <w:rtl/>
                      </w:rPr>
                      <w:t xml:space="preserve"> </w:t>
                    </w:r>
                    <w:r w:rsidR="00470C3F">
                      <w:rPr>
                        <w:rFonts w:ascii="Tahoma" w:hAnsi="Tahoma" w:cs="Tahoma"/>
                        <w:color w:val="0D0D0D" w:themeColor="text1" w:themeTint="F2"/>
                        <w:sz w:val="16"/>
                        <w:szCs w:val="16"/>
                        <w:rtl/>
                      </w:rPr>
                      <w:t>–</w:t>
                    </w:r>
                    <w:r w:rsidR="00470C3F">
                      <w:rPr>
                        <w:rFonts w:ascii="Tahoma" w:hAnsi="Tahoma" w:cs="Tahoma" w:hint="cs"/>
                        <w:color w:val="0D0D0D" w:themeColor="text1" w:themeTint="F2"/>
                        <w:sz w:val="16"/>
                        <w:szCs w:val="16"/>
                        <w:rtl/>
                      </w:rPr>
                      <w:t xml:space="preserve"> </w:t>
                    </w:r>
                    <w:r w:rsidR="00470C3F">
                      <w:rPr>
                        <w:rFonts w:ascii="Tahoma" w:hAnsi="Tahoma" w:cs="Tahoma" w:hint="cs"/>
                        <w:color w:val="0D0D0D" w:themeColor="text1" w:themeTint="F2"/>
                        <w:sz w:val="16"/>
                        <w:szCs w:val="16"/>
                        <w:rtl/>
                      </w:rPr>
                      <w:t>חלק שני</w:t>
                    </w:r>
                    <w:r w:rsidRPr="00A4133B">
                      <w:rPr>
                        <w:rFonts w:ascii="Tahoma" w:hAnsi="Tahoma" w:cs="Tahoma" w:hint="cs"/>
                        <w:color w:val="0D0D0D" w:themeColor="text1" w:themeTint="F2"/>
                        <w:sz w:val="16"/>
                        <w:szCs w:val="16"/>
                        <w:rtl/>
                      </w:rPr>
                      <w:t xml:space="preserve">  |   התשפ"</w:t>
                    </w:r>
                    <w:r w:rsidR="0020225B">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-2021</w:t>
                    </w:r>
                    <w:r w:rsidRPr="00A4133B">
                      <w:rPr>
                        <w:rFonts w:hint="cs"/>
                        <w:color w:val="0D0D0D" w:themeColor="text1" w:themeTint="F2"/>
                        <w:sz w:val="16"/>
                        <w:szCs w:val="16"/>
                        <w:rtl/>
                      </w:rPr>
                      <w:t xml:space="preserve">         </w:t>
                    </w:r>
                  </w:p>
                </w:txbxContent>
              </v:textbox>
            </v:shape>
          </w:pict>
        </mc:Fallback>
      </mc:AlternateContent>
    </w:r>
    <w:r>
      <w:rPr>
        <w:rFonts w:ascii="Tahoma" w:hAnsi="Tahoma" w:cs="Tahoma"/>
        <w:noProof/>
        <w:sz w:val="22"/>
        <w:szCs w:val="22"/>
        <w:rtl/>
        <w:lang w:val="he-IL"/>
      </w:rPr>
      <w:drawing>
        <wp:anchor distT="0" distB="0" distL="114300" distR="114300" simplePos="0" relativeHeight="251678720" behindDoc="0" locked="0" layoutInCell="1" allowOverlap="1" wp14:anchorId="657435AB" wp14:editId="53048A9D">
          <wp:simplePos x="0" y="0"/>
          <wp:positionH relativeFrom="column">
            <wp:posOffset>-59055</wp:posOffset>
          </wp:positionH>
          <wp:positionV relativeFrom="paragraph">
            <wp:posOffset>345440</wp:posOffset>
          </wp:positionV>
          <wp:extent cx="343535" cy="240030"/>
          <wp:effectExtent l="0" t="0" r="0" b="7620"/>
          <wp:wrapSquare wrapText="bothSides"/>
          <wp:docPr id="2052770980" name="Picture 2052770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663FB055" wp14:editId="71E84FDF">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6F0345" id="Straight Connector 634"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x//wEAAFQEAAAOAAAAZHJzL2Uyb0RvYy54bWysVE1z2yAQvXem/4HhXktyEqfVWM7BmbSH&#10;fnia5gcQBBYzwDJALPvfdwFZTdpe0umFYb/e7ntatL45Gk0OwgcFtqPNoqZEWA69svuOPvy4e/ee&#10;khCZ7ZkGKzp6EoHebN6+WY+uFUsYQPfCEwSxoR1dR4cYXVtVgQ/CsLAAJywGJXjDIpp+X/WejYhu&#10;dLWs61U1gu+dBy5CQO9tCdJNxpdS8PhNyiAi0R3F2WI+fT4f01lt1qzde+YGxacx2D9MYZiy2HSG&#10;umWRkSev/oAyinsIIOOCg6lASsVF5oBsmvo3NvcDcyJzQXGCm2UK/w+Wfz3sPFF9R1cXl5RYZvAj&#10;3UfP1H6IZAvWooTgSYqiVqMLLZZs7c5PVnA7n4gfpTdEauU+4RpkKZAcOWalT7PS4hgJR+fqetlc&#10;Xl9Rws+xqkAkKOdD/CjAkHTpqFY2icBadvgcIrbF1HNKcmtLxo5eNAiXzABa9XdK62ykPRJb7cmB&#10;4QbEYxlNP5kv0Bffh6u6nvYA3bgtxX32YrO8jAkkt36GjzFt0ZlUKTrkWzxpUQb7LiRqi3xL2xmo&#10;tGCcCxubpGtGwuxUJnH2ubAunF7SeFk45adSkTf+NcVzRe4MNs7FRlnwf+ueRCwjy5J/VqDwThI8&#10;Qn/KG5KlwdXNDKdnlt7GczuX//oZbH4CAAD//wMAUEsDBBQABgAIAAAAIQD5YZ6a3gAAAAsBAAAP&#10;AAAAZHJzL2Rvd25yZXYueG1sTI9bS8NAEIXfBf/DMoJv7W5FtKbZFCtKRSjSi+/b7DQJzc6G7Obi&#10;v3cKgr7NnHM48026HF0temxD5UnDbKpAIOXeVlRoOOzfJnMQIRqypvaEGr4xwDK7vkpNYv1AW+x3&#10;sRBcQiExGsoYm0TKkJfoTJj6Bom9k2+diby2hbStGbjc1fJOqQfpTEV8oTQNvpSYn3ed07D5Wo8f&#10;/ZCv+tVsf15379vD52up9e3N+LwAEXGMf2G44DM6ZMx09B3ZIGoNkzmTR9aV4uESUPdPjyCOv5LM&#10;Uvn/h+wHAAD//wMAUEsBAi0AFAAGAAgAAAAhALaDOJL+AAAA4QEAABMAAAAAAAAAAAAAAAAAAAAA&#10;AFtDb250ZW50X1R5cGVzXS54bWxQSwECLQAUAAYACAAAACEAOP0h/9YAAACUAQAACwAAAAAAAAAA&#10;AAAAAAAvAQAAX3JlbHMvLnJlbHNQSwECLQAUAAYACAAAACEANkf8f/8BAABUBAAADgAAAAAAAAAA&#10;AAAAAAAuAgAAZHJzL2Uyb0RvYy54bWxQSwECLQAUAAYACAAAACEA+WGemt4AAAALAQAADwAAAAAA&#10;AAAAAAAAAABZBAAAZHJzL2Rvd25yZXYueG1sUEsFBgAAAAAEAAQA8wAAAGQFAAAAAA==&#10;" strokecolor="#0d0d0d [3069]" strokeweight=".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8C7A5" w14:textId="27E2E98E" w:rsidR="00CB22A1" w:rsidRDefault="00CB22A1">
    <w:pPr>
      <w:pStyle w:val="Header"/>
      <w:rPr>
        <w:rtl/>
      </w:rPr>
    </w:pPr>
    <w:r>
      <w:rPr>
        <w:noProof/>
        <w:rtl/>
        <w:lang w:val="he-IL"/>
      </w:rPr>
      <mc:AlternateContent>
        <mc:Choice Requires="wps">
          <w:drawing>
            <wp:anchor distT="0" distB="0" distL="114300" distR="114300" simplePos="0" relativeHeight="251699200" behindDoc="1" locked="0" layoutInCell="1" allowOverlap="1" wp14:anchorId="1C22208D" wp14:editId="1862349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75000"/>
                          </a:schemeClr>
                        </a:solidFill>
                        <a:prstDash val="lgDash"/>
                      </a:ln>
                    </wps:spPr>
                    <wps:txbx>
                      <w:txbxContent>
                        <w:p w14:paraId="463FF098" w14:textId="77777777" w:rsidR="00CB22A1" w:rsidRPr="00DE3ECA" w:rsidRDefault="00CB22A1" w:rsidP="006E67D8">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22208D" id="_x0000_t202" coordsize="21600,21600" o:spt="202" path="m,l,21600r21600,l21600,xe">
              <v:stroke joinstyle="miter"/>
              <v:path gradientshapeok="t" o:connecttype="rect"/>
            </v:shapetype>
            <v:shape id="Text Box 31" o:spid="_x0000_s1034" type="#_x0000_t202" style="position:absolute;left:0;text-align:left;margin-left:-75.15pt;margin-top:-82.8pt;width:510.25pt;height:708.65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jsUWgIAAMEEAAAOAAAAZHJzL2Uyb0RvYy54bWysVE1vGyEQvVfqf0Dcm7VT58vKOnJtpaqU&#10;JpGSKmfMst6VgKGAvZv++j5Y2/loT1V9wMPMY2DevNnLq95otlU+tGRLPj4acaaspKq165L/eLz+&#10;dM5ZiMJWQpNVJX9WgV/NPn647NxUHVNDulKeIYkN086VvInRTYsiyEYZEY7IKYtgTd6IiK1fF5UX&#10;HbIbXRyPRqdFR75ynqQKAd7lEOSznL+ulYx3dR1UZLrkeFvMq8/rKq3F7FJM1164ppW7Z4h/eIUR&#10;rcWlh1RLEQXb+PaPVKaVngLV8UiSKaiuW6lyDahmPHpXzUMjnMq1gJzgDjSF/5dW3m7vPWurkn8e&#10;c2aFQY8eVR/ZF+oZXOCnc2EK2IMDMPbwo897f4Azld3X3qR/FMQQB9PPB3ZTNgnn6eR8hB9nErGL&#10;ZGKD/MXLcedD/KrIsGSU3KN9mVWxvQlxgO4h6TZL163WuYXasi7VcHaSDwTSbZWCCZbFpBbas62A&#10;DFbrccbojflO1eA7O3l5zAGen/YmU7p8KUIzHNLrZO9K0BbwRNVASbJiv+oztZM9XSuqnsGip0GH&#10;wcnrFilvRIj3wkN4YAfDFO+w1JpQEe0szhryv/7mT3joAVHOOgi55OHnRnjFmf5moZSL8WSSlJ83&#10;k5OzY2z868jqdcRuzIJAEsSA12Uz4aPem7Un84SZm6dbERJW4u6Sx725iMN4YWalms8zCFp3It7Y&#10;BydT6tSUROVj/yS82zU7Qie3tJe8mL7r+YAduj7fRKrbLIjE88Dqjn7MSe7bbqbTIL7eZ9TLl2f2&#10;GwAA//8DAFBLAwQUAAYACAAAACEARee0e+QAAAAOAQAADwAAAGRycy9kb3ducmV2LnhtbEyPsU7D&#10;MBCGdyTewTokFtQ6SZW0SuNUgJIFsbQBurq2iSNiO4rdNnl7rhNsd7pP/31/sZtMTy5q9J2zDOJl&#10;BERZ4WRnWwYfTb3YAPGBW8l7ZxWDWXnYlfd3Bc+lu9q9uhxCSzDE+pwz0CEMOaVeaGW4X7pBWbx9&#10;u9HwgOvYUjnyK4abniZRlFHDO4sfNB/Uq1bi53A2DL4+n+rVe3WsQjO/CTE3Oq7qF8YeH6bnLZCg&#10;pvAHw00f1aFEp5M7W+lJz2ARp9EK2duUpRkQZDbrKAFyQjhJ4zXQsqD/a5S/AAAA//8DAFBLAQIt&#10;ABQABgAIAAAAIQC2gziS/gAAAOEBAAATAAAAAAAAAAAAAAAAAAAAAABbQ29udGVudF9UeXBlc10u&#10;eG1sUEsBAi0AFAAGAAgAAAAhADj9If/WAAAAlAEAAAsAAAAAAAAAAAAAAAAALwEAAF9yZWxzLy5y&#10;ZWxzUEsBAi0AFAAGAAgAAAAhAAF2OxRaAgAAwQQAAA4AAAAAAAAAAAAAAAAALgIAAGRycy9lMm9E&#10;b2MueG1sUEsBAi0AFAAGAAgAAAAhAEXntHvkAAAADgEAAA8AAAAAAAAAAAAAAAAAtAQAAGRycy9k&#10;b3ducmV2LnhtbFBLBQYAAAAABAAEAPMAAADFBQAAAAA=&#10;" filled="f" strokecolor="#bfbfbf [2412]" strokeweight=".25pt">
              <v:stroke dashstyle="longDash"/>
              <v:textbox>
                <w:txbxContent>
                  <w:p w14:paraId="463FF098" w14:textId="77777777" w:rsidR="00CB22A1" w:rsidRPr="00DE3ECA" w:rsidRDefault="00CB22A1" w:rsidP="006E67D8">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p>
  <w:p w14:paraId="7E43B0CF" w14:textId="63DDFE97" w:rsidR="00CB22A1" w:rsidRDefault="00CB22A1">
    <w:pPr>
      <w:pStyle w:val="Header"/>
      <w:rPr>
        <w:rtl/>
      </w:rPr>
    </w:pPr>
  </w:p>
  <w:p w14:paraId="09A29170" w14:textId="7ABB1ABE" w:rsidR="00CB22A1" w:rsidRDefault="00CB22A1">
    <w:pPr>
      <w:pStyle w:val="Header"/>
      <w:rPr>
        <w:rtl/>
      </w:rPr>
    </w:pPr>
  </w:p>
  <w:p w14:paraId="1CB0A19A" w14:textId="180241A0" w:rsidR="00CB22A1" w:rsidRDefault="00CB22A1">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9744" behindDoc="0" locked="0" layoutInCell="1" allowOverlap="1" wp14:anchorId="7A99042B" wp14:editId="1AA41DBC">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14:paraId="111D0894" w14:textId="145E14CA" w:rsidR="00CB22A1" w:rsidRPr="004D562B" w:rsidRDefault="002512AF" w:rsidP="00502FAD">
                          <w:pPr>
                            <w:jc w:val="left"/>
                            <w:rPr>
                              <w:color w:val="0D0D0D"/>
                              <w:sz w:val="16"/>
                              <w:szCs w:val="16"/>
                            </w:rPr>
                          </w:pPr>
                          <w:r w:rsidRPr="002512AF">
                            <w:rPr>
                              <w:rFonts w:ascii="Tahoma" w:hAnsi="Tahoma" w:cs="Tahoma"/>
                              <w:color w:val="0D0D0D" w:themeColor="text1" w:themeTint="F2"/>
                              <w:sz w:val="16"/>
                              <w:szCs w:val="16"/>
                              <w:rtl/>
                            </w:rPr>
                            <w:t>היבטים פיננסיים בפעילות חברת דואר ישראל בע"מ</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7A99042B" id="_x0000_s1035" type="#_x0000_t202" style="position:absolute;left:0;text-align:left;margin-left:-8.4pt;margin-top:16.15pt;width:357.2pt;height:22.1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xO3IgIAACMEAAAOAAAAZHJzL2Uyb0RvYy54bWysU9uO2yAQfa/Uf0C8N3a8STZrxVlts01V&#10;aXuRdvsBGOMYFRgKJHb69R1wkkbbt6o8IGCGw5lzhtX9oBU5COclmIpOJzklwnBopNlV9PvL9t2S&#10;Eh+YaZgCIyp6FJ7er9++WfW2FAV0oBrhCIIYX/a2ol0ItswyzzuhmZ+AFQaDLTjNAm7dLmsc6xFd&#10;q6zI80XWg2usAy68x9PHMUjXCb9tBQ9f29aLQFRFkVtIs0tzHedsvWLlzjHbSX6iwf6BhWbS4KMX&#10;qEcWGNk7+ReUltyBhzZMOOgM2lZykWrAaqb5q2qeO2ZFqgXF8fYik/9/sPzL4ZsjsqnoTUGJYRo9&#10;ehFDIO9hIEWUp7e+xKxni3lhwGO0OZXq7RPwH54Y2HTM7MSDc9B3gjVIbxpvZldXRxwfQer+MzT4&#10;DNsHSEBD63TUDtUgiI42HS/WRCocD2fzm8VshiGOsWKZL26Tdxkrz7et8+GjAE3ioqIOrU/o7PDk&#10;Q2TDynNKfMyDks1WKpU2bldvlCMHhm2yTSMV8CpNGdJX9G5ezBOygXg/dZCWAdtYSV3RZR7H2FhR&#10;jQ+mSSmBSTWukYkyJ3miIqM2YaiHZMT8rHoNzRH1cjB2Lf4yXHTgflHSY8dW1P/cMycoUZ8Man43&#10;TQKFtJnNbwtUy11H6usIMxyhKhooGZebkL5FksM+oDdbmWSLJo5MTpSxE5Oap18TW/16n7L+/O31&#10;bwAAAP//AwBQSwMEFAAGAAgAAAAhAKXdWgnfAAAACQEAAA8AAABkcnMvZG93bnJldi54bWxMjzFP&#10;wzAUhHck/oP1kNhaJ63q0hCnQkgsqAMtDIyviRuHxM8hdtrw73lMdDzd6e67fDu5TpzNEBpPGtJ5&#10;AsJQ6auGag0f7y+zBxAhIlXYeTIafkyAbXF7k2NW+QvtzfkQa8ElFDLUYGPsMylDaY3DMPe9IfZO&#10;fnAYWQ61rAa8cLnr5CJJlHTYEC9Y7M2zNWV7GB2P7EI57v33V7pr5adtFa7e7KvW93fT0yOIaKb4&#10;H4Y/fEaHgpmOfqQqiE7DLFWMHjUsF0sQHFCbtQJx1LBWK5BFLq8fFL8AAAD//wMAUEsBAi0AFAAG&#10;AAgAAAAhALaDOJL+AAAA4QEAABMAAAAAAAAAAAAAAAAAAAAAAFtDb250ZW50X1R5cGVzXS54bWxQ&#10;SwECLQAUAAYACAAAACEAOP0h/9YAAACUAQAACwAAAAAAAAAAAAAAAAAvAQAAX3JlbHMvLnJlbHNQ&#10;SwECLQAUAAYACAAAACEA5G8TtyICAAAjBAAADgAAAAAAAAAAAAAAAAAuAgAAZHJzL2Uyb0RvYy54&#10;bWxQSwECLQAUAAYACAAAACEApd1aCd8AAAAJAQAADwAAAAAAAAAAAAAAAAB8BAAAZHJzL2Rvd25y&#10;ZXYueG1sUEsFBgAAAAAEAAQA8wAAAIgFAAAAAA==&#10;" stroked="f">
              <v:textbox style="mso-fit-shape-to-text:t">
                <w:txbxContent>
                  <w:p w14:paraId="111D0894" w14:textId="145E14CA" w:rsidR="00CB22A1" w:rsidRPr="004D562B" w:rsidRDefault="002512AF" w:rsidP="00502FAD">
                    <w:pPr>
                      <w:jc w:val="left"/>
                      <w:rPr>
                        <w:color w:val="0D0D0D"/>
                        <w:sz w:val="16"/>
                        <w:szCs w:val="16"/>
                      </w:rPr>
                    </w:pPr>
                    <w:r w:rsidRPr="002512AF">
                      <w:rPr>
                        <w:rFonts w:ascii="Tahoma" w:hAnsi="Tahoma" w:cs="Tahoma"/>
                        <w:color w:val="0D0D0D" w:themeColor="text1" w:themeTint="F2"/>
                        <w:sz w:val="16"/>
                        <w:szCs w:val="16"/>
                        <w:rtl/>
                      </w:rPr>
                      <w:t>היבטים פיננסיים בפעילות חברת דואר ישראל בע"מ</w:t>
                    </w:r>
                  </w:p>
                </w:txbxContent>
              </v:textbox>
              <w10:wrap type="square"/>
            </v:shape>
          </w:pict>
        </mc:Fallback>
      </mc:AlternateContent>
    </w:r>
  </w:p>
  <w:p w14:paraId="53F52C1C" w14:textId="15925381" w:rsidR="00CB22A1" w:rsidRDefault="00CB22A1" w:rsidP="009620E7">
    <w:pPr>
      <w:pStyle w:val="Header"/>
      <w:rPr>
        <w:rtl/>
      </w:rPr>
    </w:pPr>
    <w:r>
      <w:rPr>
        <w:rFonts w:ascii="Tahoma" w:hAnsi="Tahoma" w:cs="Tahoma"/>
        <w:noProof/>
        <w:color w:val="002060"/>
        <w:sz w:val="18"/>
        <w:szCs w:val="18"/>
      </w:rPr>
      <w:drawing>
        <wp:anchor distT="0" distB="0" distL="114300" distR="114300" simplePos="0" relativeHeight="251718656" behindDoc="0" locked="0" layoutInCell="1" allowOverlap="1" wp14:anchorId="7B6185F4" wp14:editId="13828385">
          <wp:simplePos x="0" y="0"/>
          <wp:positionH relativeFrom="column">
            <wp:posOffset>4423410</wp:posOffset>
          </wp:positionH>
          <wp:positionV relativeFrom="paragraph">
            <wp:posOffset>19518</wp:posOffset>
          </wp:positionV>
          <wp:extent cx="248285" cy="298450"/>
          <wp:effectExtent l="0" t="0" r="0" b="6350"/>
          <wp:wrapNone/>
          <wp:docPr id="2052770981" name="Picture 2052770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1552" behindDoc="0" locked="0" layoutInCell="1" allowOverlap="1" wp14:anchorId="3BC1C776" wp14:editId="524B8A3B">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59F8EE" id="Straight Connector 34"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7pt,27.8pt" to="367.9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SIV/gEAAFIEAAAOAAAAZHJzL2Uyb0RvYy54bWysVE1vGyEQvVfqf0Dc612nsdOuvM7BUdJD&#10;P6ym/QGEBS8SMAiId/3vO8B6kzS9tOoFwXy8mfcY2FyPRpOj8EGBbelyUVMiLIdO2UNLf/64ffeB&#10;khCZ7ZgGK1p6EoFeb9++2QyuERfQg+6EJwhiQzO4lvYxuqaqAu+FYWEBTlh0SvCGRTz6Q9V5NiC6&#10;0dVFXa+rAXznPHARAlpvipNuM76UgsdvUgYRiW4p9hbz6vP6kNZqu2HNwTPXKz61wf6hC8OUxaIz&#10;1A2LjDx69QrKKO4hgIwLDqYCKRUXmQOyWda/sbnvmROZC4oT3CxT+H+w/Otx74nqWvr+khLLDN7R&#10;ffRMHfpIdmAtKgieoBOVGlxoMGFn9346Bbf3ifYovSFSK/cJhyALgdTImHU+zTqLMRKOxnW9Xl2t&#10;8Tr42VcViATlfIh3AgxJm5ZqZZMErGHHzyFiWQw9hySztmTA5pdXqxwVQKvuVmmdfHmKxE57cmR4&#10;/3EsrelH8wW6Yvu4qutpCtCMs1LMZysWm0Fy6Wf46NMWjUmVokPexZMWpbHvQqKyyLeUnYFKCca5&#10;sHGZdM1IGJ3SJPY+J9aFU3oMTzReJk7xKVXkef+b5DkjVwYb52SjLPg/VU8ilpZliT8rUHgnCR6g&#10;O+UJydLg4GaG0yNLL+P5Oac/fQXbXwAAAP//AwBQSwMEFAAGAAgAAAAhAEsGiMHgAAAACgEAAA8A&#10;AABkcnMvZG93bnJldi54bWxMj8tOwzAQRfdI/IM1SOxaJ4UUCHEqikBFSAj1wd6NhyRqPI5i58Hf&#10;M4gFLGfm6M652WqyjRiw87UjBfE8AoFUOFNTqeCwf57dgvBBk9GNI1TwhR5W+flZplPjRtrisAul&#10;4BDyqVZQhdCmUvqiQqv93LVIfPt0ndWBx66UptMjh9tGLqJoKa2uiT9UusXHCovTrrcK3j420+sw&#10;FuthHe9Pm/5le3h/qpS6vJge7kEEnMIfDD/6rA45Ox1dT8aLRsFsEd9dM6sgSZYgmLi5SrjM8Xch&#10;80z+r5B/AwAA//8DAFBLAQItABQABgAIAAAAIQC2gziS/gAAAOEBAAATAAAAAAAAAAAAAAAAAAAA&#10;AABbQ29udGVudF9UeXBlc10ueG1sUEsBAi0AFAAGAAgAAAAhADj9If/WAAAAlAEAAAsAAAAAAAAA&#10;AAAAAAAALwEAAF9yZWxzLy5yZWxzUEsBAi0AFAAGAAgAAAAhAM9NIhX+AQAAUgQAAA4AAAAAAAAA&#10;AAAAAAAALgIAAGRycy9lMm9Eb2MueG1sUEsBAi0AFAAGAAgAAAAhAEsGiMHgAAAACgEAAA8AAAAA&#10;AAAAAAAAAAAAWAQAAGRycy9kb3ducmV2LnhtbFBLBQYAAAAABAAEAPMAAABlBQAAAAA=&#10;" strokecolor="#0d0d0d [3069]" strokeweight=".25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01969" w14:textId="77777777" w:rsidR="00CB22A1" w:rsidRPr="00D15500" w:rsidRDefault="00CB22A1" w:rsidP="005B4811">
    <w:pPr>
      <w:pStyle w:val="Header"/>
      <w:tabs>
        <w:tab w:val="clear" w:pos="4153"/>
        <w:tab w:val="clear" w:pos="8306"/>
        <w:tab w:val="center" w:pos="457"/>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658240" behindDoc="0" locked="0" layoutInCell="1" allowOverlap="1" wp14:anchorId="6BA65175" wp14:editId="78E50478">
          <wp:simplePos x="0" y="0"/>
          <wp:positionH relativeFrom="column">
            <wp:posOffset>1509601</wp:posOffset>
          </wp:positionH>
          <wp:positionV relativeFrom="paragraph">
            <wp:posOffset>-19685</wp:posOffset>
          </wp:positionV>
          <wp:extent cx="379095" cy="250190"/>
          <wp:effectExtent l="0" t="0" r="1905" b="0"/>
          <wp:wrapTopAndBottom/>
          <wp:docPr id="205277098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23033" name="mevaker-semel.new-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657216" behindDoc="0" locked="0" layoutInCell="1" allowOverlap="1" wp14:anchorId="3B115B17" wp14:editId="04E9617D">
              <wp:simplePos x="0" y="0"/>
              <wp:positionH relativeFrom="margin">
                <wp:posOffset>-87836</wp:posOffset>
              </wp:positionH>
              <wp:positionV relativeFrom="paragraph">
                <wp:posOffset>-17145</wp:posOffset>
              </wp:positionV>
              <wp:extent cx="1641475" cy="284480"/>
              <wp:effectExtent l="0" t="0" r="0" b="1270"/>
              <wp:wrapSquare wrapText="bothSides"/>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14:paraId="00ACE667" w14:textId="77777777" w:rsidR="00CB22A1" w:rsidRPr="005B4811" w:rsidRDefault="00CB22A1"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3B115B17" id="_x0000_t202" coordsize="21600,21600" o:spt="202" path="m,l,21600r21600,l21600,xe">
              <v:stroke joinstyle="miter"/>
              <v:path gradientshapeok="t" o:connecttype="rect"/>
            </v:shapetype>
            <v:shape id="תיבת טקסט 2" o:spid="_x0000_s1036" type="#_x0000_t202" style="position:absolute;left:0;text-align:left;margin-left:-6.9pt;margin-top:-1.35pt;width:129.25pt;height:22.4pt;flip:x;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ZQbGQIAAOcDAAAOAAAAZHJzL2Uyb0RvYy54bWysU0uOEzEQ3SNxB8t70kkrCaGVzggyBBbD&#10;Rxo4gON2py1sl7GddA+3YDezZIU0F+rrUHYnmdGwQ3hh+VN+VfXe8/Ki04ochPMSTEknozElwnCo&#10;pNmV9OuXzYsFJT4wUzEFRpT0Rnh6sXr+bNnaQuTQgKqEIwhifNHakjYh2CLLPG+EZn4EVhi8rMFp&#10;FnDrdlnlWIvoWmX5eDzPWnCVdcCF93h6OVzSVcKva8HDp7r2IhBVUqwtpNmleRvnbLVkxc4x20h+&#10;LIP9QxWaSYNJz1CXLDCyd/IvKC25Aw91GHHQGdS15CL1gN1Mxk+6uW6YFakXJMfbM03+/8Hyj4fP&#10;jsiqpDklhmmUqL/v7/qf/T3pb/vf/a/+luSRptb6AqOvLcaH7g10KHdq2dsr4N88MbBumNmJ185B&#10;2whWYZmT+DJ79HTA8RFk236ACvOxfYAE1NVOk1pJ+/4EjfwQzIPC3ZzFEl0gPCafTyfTlzNKON7l&#10;i+l0kdTMWBFxohbW+fBOgCZxUVKHZkh52OHKh1jXQ0gM96BktZFKpY3bbdfKkQND42zSSK08CVOG&#10;tCV9NctnCdlAfJ88pWVAYyupS7oYxzFYLfLy1lQpJDCphjVWosyRqMjNwFLotl2SZn7ifwvVDTLn&#10;YPAx/jtcNOB+UNKih0vqv++ZE5Qww/G4pOG0XIdk+pMa6KbU/9H50a6P96mUh/+5+gMAAP//AwBQ&#10;SwMEFAAGAAgAAAAhAMl5R0ffAAAACQEAAA8AAABkcnMvZG93bnJldi54bWxMj8FOwzAQRO9I/IO1&#10;SFxQ6ySEAiFOhRDl3lAVuLnxkkTE6xC7aejXdznBbVYzmnmbLyfbiREH3zpSEM8jEEiVMy3VCjav&#10;q9kdCB80Gd05QgU/6GFZnJ/lOjPuQGscy1ALLiGfaQVNCH0mpa8atNrPXY/E3qcbrA58DrU0gz5w&#10;ue1kEkULaXVLvNDoHp8arL7KvVVwfBvL7/ePdbK9Wt2H6ca9LI7PVqnLi+nxAUTAKfyF4Ref0aFg&#10;pp3bk/GiUzCLrxk9sEhuQXAgSVMWOwVpEoMscvn/g+IEAAD//wMAUEsBAi0AFAAGAAgAAAAhALaD&#10;OJL+AAAA4QEAABMAAAAAAAAAAAAAAAAAAAAAAFtDb250ZW50X1R5cGVzXS54bWxQSwECLQAUAAYA&#10;CAAAACEAOP0h/9YAAACUAQAACwAAAAAAAAAAAAAAAAAvAQAAX3JlbHMvLnJlbHNQSwECLQAUAAYA&#10;CAAAACEAHGGUGxkCAADnAwAADgAAAAAAAAAAAAAAAAAuAgAAZHJzL2Uyb0RvYy54bWxQSwECLQAU&#10;AAYACAAAACEAyXlHR98AAAAJAQAADwAAAAAAAAAAAAAAAABzBAAAZHJzL2Rvd25yZXYueG1sUEsF&#10;BgAAAAAEAAQA8wAAAH8FAAAAAA==&#10;" stroked="f">
              <v:textbox>
                <w:txbxContent>
                  <w:p w14:paraId="00ACE667" w14:textId="77777777" w:rsidR="00CB22A1" w:rsidRPr="005B4811" w:rsidRDefault="00CB22A1"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v:textbox>
              <w10:wrap type="square" anchorx="margin"/>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655168" behindDoc="0" locked="0" layoutInCell="1" allowOverlap="1" wp14:anchorId="7228728C" wp14:editId="37EE07EA">
              <wp:simplePos x="0" y="0"/>
              <wp:positionH relativeFrom="column">
                <wp:posOffset>4078399</wp:posOffset>
              </wp:positionH>
              <wp:positionV relativeFrom="paragraph">
                <wp:posOffset>-11430</wp:posOffset>
              </wp:positionV>
              <wp:extent cx="895985" cy="1570355"/>
              <wp:effectExtent l="0" t="0" r="0" b="635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95985" cy="1570355"/>
                      </a:xfrm>
                      <a:prstGeom prst="rect">
                        <a:avLst/>
                      </a:prstGeom>
                      <a:solidFill>
                        <a:srgbClr val="FFFFFF"/>
                      </a:solidFill>
                      <a:ln w="9525">
                        <a:noFill/>
                        <a:miter lim="800000"/>
                        <a:headEnd/>
                        <a:tailEnd/>
                      </a:ln>
                    </wps:spPr>
                    <wps:txbx>
                      <w:txbxContent>
                        <w:p w14:paraId="68AEB69D" w14:textId="77777777" w:rsidR="00CB22A1" w:rsidRPr="005B4811" w:rsidRDefault="00CB22A1" w:rsidP="005B4811">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28728C" id="_x0000_s1037" type="#_x0000_t202" style="position:absolute;left:0;text-align:left;margin-left:321.15pt;margin-top:-.9pt;width:70.55pt;height:123.65pt;flip:x;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LWJwIAAAMEAAAOAAAAZHJzL2Uyb0RvYy54bWysU82O0zAQviPxDpbvNGlR6DZqulq6FA7L&#10;j7TwAK7jNBa2x9huk/IW3JYjJ6R9obwOY7fbLnBD+GCN7ZlvZr75PL/stSI74bwEU9HxKKdEGA61&#10;NJuKfvq4enZBiQ/M1EyBERXdC08vF0+fzDtbigm0oGrhCIIYX3a2om0Itswyz1uhmR+BFQYfG3Ca&#10;BTy6TVY71iG6Vtkkz19kHbjaOuDCe7y9PjzSRcJvGsHD+6bxIhBVUawtpN2lfR33bDFn5cYx20p+&#10;LIP9QxWaSYNJT1DXLDCydfIvKC25Aw9NGHHQGTSN5CL1gN2M8z+6uW2ZFakXJMfbE03+/8Hyd7sP&#10;jsi6opPxlBLDNA5puB++D9+GezLcDT+HH8MdmUSiOutL9L+1GBH6l9DjwFPT3t4A/+yJgWXLzEZc&#10;OQddK1iNhY5jZPYo9IDjI8i6ews15mPbAAmob5wmjZL2zQM0MkQwD45ufxqX6APheHkxK2YXBSUc&#10;n8bFNH9eFCkZKyNOnIZ1PrwWoEk0KupQDikP2934EOs6u0R3D0rWK6lUOrjNeqkc2TGUziqtI/pv&#10;bsqQrqKzYlIkZAMxPqlKy4DSVlJjpXlcMZyVkZdXpk52YFIdbKxEmSNRkZsDS6Ff92k40xgbSVxD&#10;vUfmHByUjD8PjRbcV0o6VHFF/Zctc4ISZjheVzQ8mMuQZJ9as1fI+EomCs6ox/SotMTM8VdEKT8+&#10;J6/z3138AgAA//8DAFBLAwQUAAYACAAAACEAImZYQOIAAAAKAQAADwAAAGRycy9kb3ducmV2Lnht&#10;bEyPTU+DQBRF9yb+h8kzcWPaoRRKRYaGmLhpTGqrC5dT5gnE+SDMtMC/97nS5cs7OffeYjcZza44&#10;+M5ZAatlBAxt7VRnGwEf7y+LLTAfpFVSO4sCZvSwK29vCpkrN9ojXk+hYSSxPpcC2hD6nHNft2ik&#10;X7oeLf2+3GBkoHNouBrkSHKjeRxFG25kZymhlT0+t1h/ny5GQJwl+9cqPT5mh+xhnPe6qubPNyHu&#10;76bqCVjAKfzB8FufqkNJnc7uYpVnWsAmideEClisaAIB2XadADuTPUlT4GXB/08ofwAAAP//AwBQ&#10;SwECLQAUAAYACAAAACEAtoM4kv4AAADhAQAAEwAAAAAAAAAAAAAAAAAAAAAAW0NvbnRlbnRfVHlw&#10;ZXNdLnhtbFBLAQItABQABgAIAAAAIQA4/SH/1gAAAJQBAAALAAAAAAAAAAAAAAAAAC8BAABfcmVs&#10;cy8ucmVsc1BLAQItABQABgAIAAAAIQDM5+LWJwIAAAMEAAAOAAAAAAAAAAAAAAAAAC4CAABkcnMv&#10;ZTJvRG9jLnhtbFBLAQItABQABgAIAAAAIQAiZlhA4gAAAAoBAAAPAAAAAAAAAAAAAAAAAIEEAABk&#10;cnMvZG93bnJldi54bWxQSwUGAAAAAAQABADzAAAAkAUAAAAA&#10;" stroked="f">
              <v:textbox style="mso-fit-shape-to-text:t">
                <w:txbxContent>
                  <w:p w14:paraId="68AEB69D" w14:textId="77777777" w:rsidR="00CB22A1" w:rsidRPr="005B4811" w:rsidRDefault="00CB22A1" w:rsidP="005B4811">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659264" behindDoc="0" locked="0" layoutInCell="1" allowOverlap="1" wp14:anchorId="0C55D6D8" wp14:editId="41B25C72">
          <wp:simplePos x="0" y="0"/>
          <wp:positionH relativeFrom="column">
            <wp:posOffset>4955969</wp:posOffset>
          </wp:positionH>
          <wp:positionV relativeFrom="paragraph">
            <wp:posOffset>-43815</wp:posOffset>
          </wp:positionV>
          <wp:extent cx="245110" cy="301625"/>
          <wp:effectExtent l="0" t="0" r="2540" b="3175"/>
          <wp:wrapSquare wrapText="bothSides"/>
          <wp:docPr id="2052770983" name="Picture 2052770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13876" name="israel-blu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EAC90" w14:textId="77777777" w:rsidR="00722A20" w:rsidRDefault="00722A20"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24800" behindDoc="1" locked="0" layoutInCell="1" allowOverlap="1" wp14:anchorId="7DF30CA0" wp14:editId="7038453E">
              <wp:simplePos x="0" y="0"/>
              <wp:positionH relativeFrom="margin">
                <wp:posOffset>-954405</wp:posOffset>
              </wp:positionH>
              <wp:positionV relativeFrom="margin">
                <wp:posOffset>-1051560</wp:posOffset>
              </wp:positionV>
              <wp:extent cx="6480000" cy="9000000"/>
              <wp:effectExtent l="0" t="0" r="16510" b="10795"/>
              <wp:wrapNone/>
              <wp:docPr id="609073482" name="Text Box 609073482"/>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19F51C8E" w14:textId="77777777" w:rsidR="00722A20" w:rsidRPr="00DE3ECA" w:rsidRDefault="00722A20" w:rsidP="001C5C9D">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F30CA0" id="_x0000_t202" coordsize="21600,21600" o:spt="202" path="m,l,21600r21600,l21600,xe">
              <v:stroke joinstyle="miter"/>
              <v:path gradientshapeok="t" o:connecttype="rect"/>
            </v:shapetype>
            <v:shape id="Text Box 609073482" o:spid="_x0000_s1038" type="#_x0000_t202" style="position:absolute;left:0;text-align:left;margin-left:-75.15pt;margin-top:-82.8pt;width:510.25pt;height:708.65pt;z-index:-251591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dbiZAIAAM8EAAAOAAAAZHJzL2Uyb0RvYy54bWysVE1v2zAMvQ/YfxB0X+2kSZoadYqsQYcB&#10;WVugGXpWZCk2IImapMTOfv0oOV/rdhqWg0LxUU/iI+m7+04rshPON2BKOrjKKRGGQ9WYTUm/rx4/&#10;TSnxgZmKKTCipHvh6f3s44e71hZiCDWoSjiCJMYXrS1pHYItsszzWmjmr8AKg6AEp1nArdtklWMt&#10;smuVDfN8krXgKuuAC+/Ru+hBOkv8UgoenqX0IhBVUnxbSKtL6zqu2eyOFRvHbN3wwzPYP7xCs8bg&#10;pSeqBQuMbF3zB5VuuAMPMlxx0BlI2XCRcsBsBvm7bF5rZkXKBcXx9iST/3+0/Gn34khTlXSS3+Y3&#10;16PpkBLDNJZqJbpAPkNHzgiq1Vpf4KFXi8dChzBWPaoY/R6dUYROOh3/MT2COOq+P2kdSTk6J6Np&#10;jj9KOGK30cQN8mTn49b58EWAJtEoqcNiJo3ZbulDH3oMibcZeGyUQj8rlCFtSa8HN+N0wINqqghG&#10;LLWWeFCO7Bg2xXozSDFqq79B1fsm4/NjTuHpab8xxcsXzNf9IbWJ9iEFZTD8LEm0QrfuktDTo1xr&#10;qPaoooO+K73ljw1SLpkPL8xhG6I6OFrhGRepADOCg0VJDe7n3/wxHrsDUUpabOuS+h9b5gQl6qvB&#10;vrkdjEZxDtJmNL4Z4sZdIutLxGz1A6BIAxxiy5MZ44M6mtKBfsMJnMdbEWKG490lDUfzIfTDhhPM&#10;xXyegrDzLQtL82p5pI5FiVKuujfm7KHYAfvkCY4DwIp3Ne9j+6rPtwFkkxoi6tyrepAfpybV7TDh&#10;cSwv9ynq/B2a/QIAAP//AwBQSwMEFAAGAAgAAAAhABKpd6DiAAAADgEAAA8AAABkcnMvZG93bnJl&#10;di54bWxMj8FOwzAMhu9IvENkJG5b0kK7qTSdJqRJaDtR2D1LQlutcaom6wpPj3eCmy1/+v395WZ2&#10;PZvsGDqPEpKlAGZRe9NhI+HzY7dYAwtRoVG9Ryvh2wbYVPd3pSqMv+K7nerYMArBUCgJbYxDwXnQ&#10;rXUqLP1gkW5ffnQq0jo23IzqSuGu56kQOXeqQ/rQqsG+tlaf64uToN0z7uPxvP+ZDvXWiMPxTU87&#10;KR8f5u0LsGjn+AfDTZ/UoSKnk7+gCayXsEgy8UTsbcqzHBgx65VIgZ0ITrNkBbwq+f8a1S8AAAD/&#10;/wMAUEsBAi0AFAAGAAgAAAAhALaDOJL+AAAA4QEAABMAAAAAAAAAAAAAAAAAAAAAAFtDb250ZW50&#10;X1R5cGVzXS54bWxQSwECLQAUAAYACAAAACEAOP0h/9YAAACUAQAACwAAAAAAAAAAAAAAAAAvAQAA&#10;X3JlbHMvLnJlbHNQSwECLQAUAAYACAAAACEArYHW4mQCAADPBAAADgAAAAAAAAAAAAAAAAAuAgAA&#10;ZHJzL2Uyb0RvYy54bWxQSwECLQAUAAYACAAAACEAEql3oOIAAAAOAQAADwAAAAAAAAAAAAAAAAC+&#10;BAAAZHJzL2Rvd25yZXYueG1sUEsFBgAAAAAEAAQA8wAAAM0FAAAAAA==&#10;" filled="f" strokecolor="#a5a5a5 [2092]" strokeweight=".25pt">
              <v:stroke dashstyle="longDash"/>
              <v:textbox>
                <w:txbxContent>
                  <w:p w14:paraId="19F51C8E" w14:textId="77777777" w:rsidR="00722A20" w:rsidRPr="00DE3ECA" w:rsidRDefault="00722A20" w:rsidP="001C5C9D">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721728" behindDoc="0" locked="0" layoutInCell="1" allowOverlap="1" wp14:anchorId="39C543C0" wp14:editId="5FC4E9B3">
              <wp:simplePos x="0" y="0"/>
              <wp:positionH relativeFrom="column">
                <wp:posOffset>-697230</wp:posOffset>
              </wp:positionH>
              <wp:positionV relativeFrom="paragraph">
                <wp:posOffset>-596265</wp:posOffset>
              </wp:positionV>
              <wp:extent cx="292100" cy="7929880"/>
              <wp:effectExtent l="0" t="0" r="12700" b="23495"/>
              <wp:wrapSquare wrapText="bothSides"/>
              <wp:docPr id="609073483" name="Text Box 609073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7929880"/>
                      </a:xfrm>
                      <a:prstGeom prst="rect">
                        <a:avLst/>
                      </a:prstGeom>
                      <a:solidFill>
                        <a:srgbClr val="00305F"/>
                      </a:solidFill>
                      <a:ln>
                        <a:solidFill>
                          <a:srgbClr val="00305F"/>
                        </a:solidFill>
                      </a:ln>
                    </wps:spPr>
                    <wps:txbx>
                      <w:txbxContent>
                        <w:p w14:paraId="6B552DE1" w14:textId="414FACBE" w:rsidR="00722A20" w:rsidRPr="009B7D1B" w:rsidRDefault="00722A20" w:rsidP="00DD5AF0">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Pr>
                              <w:rFonts w:hint="cs"/>
                              <w:sz w:val="24"/>
                              <w:szCs w:val="24"/>
                              <w:rtl/>
                            </w:rPr>
                            <w:t>|</w:t>
                          </w:r>
                          <w:r w:rsidRPr="009B7D1B">
                            <w:rPr>
                              <w:rFonts w:hint="cs"/>
                              <w:sz w:val="24"/>
                              <w:szCs w:val="24"/>
                              <w:rtl/>
                            </w:rPr>
                            <w:t xml:space="preserve">  </w:t>
                          </w:r>
                          <w:r w:rsidR="00DD5AF0" w:rsidRPr="00DD5AF0">
                            <w:rPr>
                              <w:rFonts w:ascii="Tahoma" w:hAnsi="Tahoma" w:cs="Tahoma"/>
                              <w:b/>
                              <w:bCs/>
                              <w:rtl/>
                            </w:rPr>
                            <w:t>היבטים פיננסיים בפעילות חברת דואר ישראל בע"מ</w:t>
                          </w:r>
                        </w:p>
                      </w:txbxContent>
                    </wps:txbx>
                    <wps:bodyPr rot="0" vert="vert270" wrap="square" lIns="0" tIns="0" rIns="0" bIns="0" anchor="t" anchorCtr="0" upright="1">
                      <a:noAutofit/>
                    </wps:bodyPr>
                  </wps:wsp>
                </a:graphicData>
              </a:graphic>
              <wp14:sizeRelV relativeFrom="margin">
                <wp14:pctHeight>0</wp14:pctHeight>
              </wp14:sizeRelV>
            </wp:anchor>
          </w:drawing>
        </mc:Choice>
        <mc:Fallback>
          <w:pict>
            <v:shape w14:anchorId="39C543C0" id="Text Box 609073483" o:spid="_x0000_s1039" type="#_x0000_t202" style="position:absolute;left:0;text-align:left;margin-left:-54.9pt;margin-top:-46.95pt;width:23pt;height:624.4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e3FCAIAACIEAAAOAAAAZHJzL2Uyb0RvYy54bWysU9tu2zAMfR+wfxD0vthxtjYx4hRdigwD&#10;ugvQ7gNkWbaF2aJGKbHz96PkXIrurdgLQYniIXkOtb4b+44dFDoNpuDzWcqZMhIqbZqC/3refVhy&#10;5rwwlejAqIIfleN3m/fv1oPNVQYtdJVCRiDG5YMteOu9zZPEyVb1ws3AKkPBGrAXno7YJBWKgdD7&#10;LsnS9CYZACuLIJVzdPswBfkm4te1kv5HXTvlWVdw6s1Hi9GWwSabtcgbFLbV8tSGeEMXvdCGil6g&#10;HoQXbI/6H6heSwQHtZ9J6BOoay1VnIGmmaevpnlqhVVxFiLH2QtN7v/Byu+Hn8h0VfCbdJXeLj4u&#10;F5wZ0ZNUz2r07DOM7Bohtgbrckp6spTmRwqT6nFyZx9B/nbMwLYVplH3iDC0SlTU7TzwnLxInXBc&#10;ACmHb1BRObH3EIHGGvtAJZHDCJ1UO16UCi1JusxW2TyliKTQ7SpbLZdRykTk52yLzn9R0LPgFBxp&#10;EyK6ODw6H7oR+flJKOag09VOd108YFNuO2QHEbYmXaSfdnGAV88687ZMKh1SIx+BgokMP5ZjFGIV&#10;agWuSqiORBDCtLX0y8gJNrul0Qda2oK7P3uBirPuqyGew4afHTw75dkRRrZAu+85m9ytn37C3qJu&#10;WgKflDRwT1rUOtJ0beTUMS1iZO/0acKmvzzHV9evvfkLAAD//wMAUEsDBBQABgAIAAAAIQBMlj8G&#10;4AAAAA0BAAAPAAAAZHJzL2Rvd25yZXYueG1sTI9NTsMwEEb3SNzBGiQ2KHVCaWlCnKpCgl2FWnoA&#10;J57GUeNxFLttenuGFezm5+mbN+V6cr244Bg6TwqyWQoCqfGmo1bB4fsjWYEIUZPRvSdUcMMA6+r+&#10;rtSF8Vfa4WUfW8EhFAqtwMY4FFKGxqLTYeYHJN4d/eh05HZspRn1lcNdL5/TdCmd7ogvWD3gu8Xm&#10;tD87BZvtaYefN90dXrdIJv2a6sWTVerxYdq8gYg4xT8YfvVZHSp2qv2ZTBC9giRLc3aPXOXzHAQj&#10;yXLOk5rZbPGSg6xK+f+L6gcAAP//AwBQSwECLQAUAAYACAAAACEAtoM4kv4AAADhAQAAEwAAAAAA&#10;AAAAAAAAAAAAAAAAW0NvbnRlbnRfVHlwZXNdLnhtbFBLAQItABQABgAIAAAAIQA4/SH/1gAAAJQB&#10;AAALAAAAAAAAAAAAAAAAAC8BAABfcmVscy8ucmVsc1BLAQItABQABgAIAAAAIQBOTe3FCAIAACIE&#10;AAAOAAAAAAAAAAAAAAAAAC4CAABkcnMvZTJvRG9jLnhtbFBLAQItABQABgAIAAAAIQBMlj8G4AAA&#10;AA0BAAAPAAAAAAAAAAAAAAAAAGIEAABkcnMvZG93bnJldi54bWxQSwUGAAAAAAQABADzAAAAbwUA&#10;AAAA&#10;" fillcolor="#00305f" strokecolor="#00305f">
              <v:textbox style="layout-flow:vertical;mso-layout-flow-alt:bottom-to-top" inset="0,0,0,0">
                <w:txbxContent>
                  <w:p w14:paraId="6B552DE1" w14:textId="414FACBE" w:rsidR="00722A20" w:rsidRPr="009B7D1B" w:rsidRDefault="00722A20" w:rsidP="00DD5AF0">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Pr>
                        <w:rFonts w:hint="cs"/>
                        <w:sz w:val="24"/>
                        <w:szCs w:val="24"/>
                        <w:rtl/>
                      </w:rPr>
                      <w:t>|</w:t>
                    </w:r>
                    <w:r w:rsidRPr="009B7D1B">
                      <w:rPr>
                        <w:rFonts w:hint="cs"/>
                        <w:sz w:val="24"/>
                        <w:szCs w:val="24"/>
                        <w:rtl/>
                      </w:rPr>
                      <w:t xml:space="preserve">  </w:t>
                    </w:r>
                    <w:r w:rsidR="00DD5AF0" w:rsidRPr="00DD5AF0">
                      <w:rPr>
                        <w:rFonts w:ascii="Tahoma" w:hAnsi="Tahoma" w:cs="Tahoma"/>
                        <w:b/>
                        <w:bCs/>
                        <w:rtl/>
                      </w:rPr>
                      <w:t>היבטים פיננסיים בפעילות חברת דואר ישראל בע"מ</w:t>
                    </w:r>
                  </w:p>
                </w:txbxContent>
              </v:textbox>
              <w10:wrap type="square"/>
            </v:shape>
          </w:pict>
        </mc:Fallback>
      </mc:AlternateContent>
    </w:r>
  </w:p>
  <w:p w14:paraId="13AEE13D" w14:textId="77777777" w:rsidR="00722A20" w:rsidRDefault="00722A20" w:rsidP="001C5C9D">
    <w:pPr>
      <w:pStyle w:val="Header"/>
      <w:tabs>
        <w:tab w:val="clear" w:pos="4153"/>
        <w:tab w:val="clear" w:pos="8306"/>
        <w:tab w:val="left" w:pos="4530"/>
      </w:tabs>
      <w:jc w:val="left"/>
      <w:rPr>
        <w:rtl/>
      </w:rPr>
    </w:pPr>
    <w:r>
      <w:rPr>
        <w:rtl/>
      </w:rPr>
      <w:tab/>
    </w:r>
  </w:p>
  <w:p w14:paraId="37039B3B" w14:textId="77777777" w:rsidR="00722A20" w:rsidRDefault="00722A20" w:rsidP="001C5C9D">
    <w:pPr>
      <w:pStyle w:val="Header"/>
      <w:tabs>
        <w:tab w:val="clear" w:pos="4153"/>
        <w:tab w:val="clear" w:pos="8306"/>
        <w:tab w:val="center" w:pos="3685"/>
      </w:tabs>
      <w:jc w:val="left"/>
      <w:rPr>
        <w:rtl/>
      </w:rPr>
    </w:pPr>
    <w:r w:rsidRPr="00DA4512">
      <w:rPr>
        <w:noProof/>
        <w:rtl/>
      </w:rPr>
      <mc:AlternateContent>
        <mc:Choice Requires="wps">
          <w:drawing>
            <wp:anchor distT="45720" distB="45720" distL="114300" distR="114300" simplePos="0" relativeHeight="251722752" behindDoc="0" locked="0" layoutInCell="1" allowOverlap="1" wp14:anchorId="204666C6" wp14:editId="47E17F3D">
              <wp:simplePos x="0" y="0"/>
              <wp:positionH relativeFrom="column">
                <wp:posOffset>323850</wp:posOffset>
              </wp:positionH>
              <wp:positionV relativeFrom="paragraph">
                <wp:posOffset>360045</wp:posOffset>
              </wp:positionV>
              <wp:extent cx="3228975" cy="259080"/>
              <wp:effectExtent l="0" t="0" r="28575" b="26670"/>
              <wp:wrapNone/>
              <wp:docPr id="6090734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14:paraId="3DCDF6B7" w14:textId="1495370A" w:rsidR="00722A20" w:rsidRPr="004D562B" w:rsidRDefault="00722A20" w:rsidP="00DA4512">
                          <w:pPr>
                            <w:jc w:val="right"/>
                            <w:rPr>
                              <w:color w:val="0D0D0D"/>
                              <w:sz w:val="16"/>
                              <w:szCs w:val="16"/>
                            </w:rPr>
                          </w:pPr>
                          <w:r w:rsidRPr="004D562B">
                            <w:rPr>
                              <w:rFonts w:ascii="Tahoma" w:hAnsi="Tahoma" w:cs="Tahoma" w:hint="cs"/>
                              <w:color w:val="0D0D0D"/>
                              <w:sz w:val="16"/>
                              <w:szCs w:val="16"/>
                              <w:rtl/>
                            </w:rPr>
                            <w:t xml:space="preserve">מבקר המדינה   |   </w:t>
                          </w:r>
                          <w:r w:rsidRPr="004D562B">
                            <w:rPr>
                              <w:rFonts w:ascii="Tahoma" w:hAnsi="Tahoma" w:cs="Tahoma"/>
                              <w:color w:val="0D0D0D"/>
                              <w:sz w:val="16"/>
                              <w:szCs w:val="16"/>
                              <w:rtl/>
                            </w:rPr>
                            <w:t>דוח</w:t>
                          </w:r>
                          <w:r w:rsidRPr="004D562B">
                            <w:rPr>
                              <w:rFonts w:ascii="Tahoma" w:hAnsi="Tahoma" w:cs="Tahoma" w:hint="cs"/>
                              <w:color w:val="0D0D0D"/>
                              <w:sz w:val="16"/>
                              <w:szCs w:val="16"/>
                              <w:rtl/>
                            </w:rPr>
                            <w:t xml:space="preserve"> שנתי 7</w:t>
                          </w:r>
                          <w:r>
                            <w:rPr>
                              <w:rFonts w:ascii="Tahoma" w:hAnsi="Tahoma" w:cs="Tahoma" w:hint="cs"/>
                              <w:color w:val="0D0D0D"/>
                              <w:sz w:val="16"/>
                              <w:szCs w:val="16"/>
                              <w:rtl/>
                            </w:rPr>
                            <w:t xml:space="preserve">2א </w:t>
                          </w:r>
                          <w:r>
                            <w:rPr>
                              <w:rFonts w:ascii="Tahoma" w:hAnsi="Tahoma" w:cs="Tahoma"/>
                              <w:color w:val="0D0D0D"/>
                              <w:sz w:val="16"/>
                              <w:szCs w:val="16"/>
                              <w:rtl/>
                            </w:rPr>
                            <w:t>–</w:t>
                          </w:r>
                          <w:r>
                            <w:rPr>
                              <w:rFonts w:ascii="Tahoma" w:hAnsi="Tahoma" w:cs="Tahoma" w:hint="cs"/>
                              <w:color w:val="0D0D0D"/>
                              <w:sz w:val="16"/>
                              <w:szCs w:val="16"/>
                              <w:rtl/>
                            </w:rPr>
                            <w:t xml:space="preserve"> חלק שני</w:t>
                          </w:r>
                          <w:r w:rsidRPr="004D562B">
                            <w:rPr>
                              <w:rFonts w:ascii="Tahoma" w:hAnsi="Tahoma" w:cs="Tahoma" w:hint="cs"/>
                              <w:color w:val="0D0D0D"/>
                              <w:sz w:val="16"/>
                              <w:szCs w:val="16"/>
                              <w:rtl/>
                            </w:rPr>
                            <w:t xml:space="preserve">   |   התשפ"</w:t>
                          </w:r>
                          <w:r w:rsidR="0020225B">
                            <w:rPr>
                              <w:rFonts w:ascii="Tahoma" w:hAnsi="Tahoma" w:cs="Tahoma" w:hint="cs"/>
                              <w:color w:val="0D0D0D"/>
                              <w:sz w:val="16"/>
                              <w:szCs w:val="16"/>
                              <w:rtl/>
                            </w:rPr>
                            <w:t>ב</w:t>
                          </w:r>
                          <w:r w:rsidRPr="004D562B">
                            <w:rPr>
                              <w:rFonts w:ascii="Tahoma" w:hAnsi="Tahoma" w:cs="Tahoma" w:hint="cs"/>
                              <w:color w:val="0D0D0D"/>
                              <w:sz w:val="16"/>
                              <w:szCs w:val="16"/>
                              <w:rtl/>
                            </w:rPr>
                            <w:t>-2021</w:t>
                          </w:r>
                          <w:r w:rsidRPr="004D562B">
                            <w:rPr>
                              <w:rFonts w:hint="cs"/>
                              <w:color w:val="0D0D0D"/>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4666C6" id="_x0000_t202" coordsize="21600,21600" o:spt="202" path="m,l,21600r21600,l21600,xe">
              <v:stroke joinstyle="miter"/>
              <v:path gradientshapeok="t" o:connecttype="rect"/>
            </v:shapetype>
            <v:shape id="_x0000_s1040" type="#_x0000_t202" style="position:absolute;left:0;text-align:left;margin-left:25.5pt;margin-top:28.35pt;width:254.25pt;height:20.4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ThmNAIAAFMEAAAOAAAAZHJzL2Uyb0RvYy54bWysVNtu2zAMfR+wfxD0vthxkyYx4hRdugwD&#10;ugvQ7gNkWbaFyaImKbGzrx8lp2mWvQ3zgyCK1BF5eOj13dApchDWSdAFnU5SSoTmUEndFPT78+7d&#10;khLnma6YAi0KehSO3m3evln3JhcZtKAqYQmCaJf3pqCt9yZPEsdb0TE3ASM0OmuwHfNo2iapLOsR&#10;vVNJlqa3SQ+2Mha4cA5PH0Yn3UT8uhbcf61rJzxRBcXcfFxtXMuwJps1yxvLTCv5KQ32D1l0TGp8&#10;9Az1wDwjeyv/guokt+Cg9hMOXQJ1LbmINWA10/SqmqeWGRFrQXKcOdPk/h8s/3L4ZomsCnqbrtLF&#10;zWw5o0SzDlv1LAZP3sNAssBSb1yOwU8Gw/2Ax9jtWLEzj8B/OKJh2zLdiHtroW8FqzDLabiZXFwd&#10;cVwAKfvPUOEzbO8hAg217QKFSApBdOzW8dyhkArHw5ssW64Wc0o4+rL5Kl3GFiYsf7ltrPMfBXQk&#10;bApqUQERnR0enQ/ZsPwlJDzmQMlqJ5WKhm3KrbLkwFAtu/jFAq7ClCZ9QVfzbD4S8AdEEK44g5TN&#10;SMEVQic9ql7JrqDLNHyjDgNrH3QVNemZVOMeM1b6RGNgbuTQD+UQ+zaNlwPHJVRHJNbCqHKcSty0&#10;YH9R0qPCC+p+7pkVlKhPGpuzms5mYSSiMZsvMjTspae89DDNEaqgnpJxu/VxjAJvGu6xibWM/L5m&#10;csoZlRtpP01ZGI1LO0a9/gs2vwEAAP//AwBQSwMEFAAGAAgAAAAhAONKiU7fAAAACAEAAA8AAABk&#10;cnMvZG93bnJldi54bWxMj8FOwzAQRO9I/IO1SNyoU4RTEuJUCERvCBFQ26MTL0lEvI5itw18PcsJ&#10;TqPVrGbeFOvZDeKIU+g9aVguEhBIjbc9tRre356ubkGEaMiawRNq+MIA6/L8rDC59Sd6xWMVW8Eh&#10;FHKjoYtxzKUMTYfOhIUfkdj78JMzkc+plXYyJw53g7xOklQ60xM3dGbEhw6bz+rgNIQmSbcvN9V2&#10;V8sNfmfWPu43z1pfXsz3dyAizvHvGX7xGR1KZqr9gWwQgwa15CmRNV2BYF+pTIGoNWQrBbIs5P8B&#10;5Q8AAAD//wMAUEsBAi0AFAAGAAgAAAAhALaDOJL+AAAA4QEAABMAAAAAAAAAAAAAAAAAAAAAAFtD&#10;b250ZW50X1R5cGVzXS54bWxQSwECLQAUAAYACAAAACEAOP0h/9YAAACUAQAACwAAAAAAAAAAAAAA&#10;AAAvAQAAX3JlbHMvLnJlbHNQSwECLQAUAAYACAAAACEA6i04ZjQCAABTBAAADgAAAAAAAAAAAAAA&#10;AAAuAgAAZHJzL2Uyb0RvYy54bWxQSwECLQAUAAYACAAAACEA40qJTt8AAAAIAQAADwAAAAAAAAAA&#10;AAAAAACOBAAAZHJzL2Rvd25yZXYueG1sUEsFBgAAAAAEAAQA8wAAAJoFAAAAAA==&#10;" strokecolor="white [3212]">
              <v:textbox>
                <w:txbxContent>
                  <w:p w14:paraId="3DCDF6B7" w14:textId="1495370A" w:rsidR="00722A20" w:rsidRPr="004D562B" w:rsidRDefault="00722A20" w:rsidP="00DA4512">
                    <w:pPr>
                      <w:jc w:val="right"/>
                      <w:rPr>
                        <w:color w:val="0D0D0D"/>
                        <w:sz w:val="16"/>
                        <w:szCs w:val="16"/>
                      </w:rPr>
                    </w:pPr>
                    <w:r w:rsidRPr="004D562B">
                      <w:rPr>
                        <w:rFonts w:ascii="Tahoma" w:hAnsi="Tahoma" w:cs="Tahoma" w:hint="cs"/>
                        <w:color w:val="0D0D0D"/>
                        <w:sz w:val="16"/>
                        <w:szCs w:val="16"/>
                        <w:rtl/>
                      </w:rPr>
                      <w:t xml:space="preserve">מבקר המדינה   |   </w:t>
                    </w:r>
                    <w:r w:rsidRPr="004D562B">
                      <w:rPr>
                        <w:rFonts w:ascii="Tahoma" w:hAnsi="Tahoma" w:cs="Tahoma"/>
                        <w:color w:val="0D0D0D"/>
                        <w:sz w:val="16"/>
                        <w:szCs w:val="16"/>
                        <w:rtl/>
                      </w:rPr>
                      <w:t>דוח</w:t>
                    </w:r>
                    <w:r w:rsidRPr="004D562B">
                      <w:rPr>
                        <w:rFonts w:ascii="Tahoma" w:hAnsi="Tahoma" w:cs="Tahoma" w:hint="cs"/>
                        <w:color w:val="0D0D0D"/>
                        <w:sz w:val="16"/>
                        <w:szCs w:val="16"/>
                        <w:rtl/>
                      </w:rPr>
                      <w:t xml:space="preserve"> שנתי 7</w:t>
                    </w:r>
                    <w:r>
                      <w:rPr>
                        <w:rFonts w:ascii="Tahoma" w:hAnsi="Tahoma" w:cs="Tahoma" w:hint="cs"/>
                        <w:color w:val="0D0D0D"/>
                        <w:sz w:val="16"/>
                        <w:szCs w:val="16"/>
                        <w:rtl/>
                      </w:rPr>
                      <w:t xml:space="preserve">2א </w:t>
                    </w:r>
                    <w:r>
                      <w:rPr>
                        <w:rFonts w:ascii="Tahoma" w:hAnsi="Tahoma" w:cs="Tahoma"/>
                        <w:color w:val="0D0D0D"/>
                        <w:sz w:val="16"/>
                        <w:szCs w:val="16"/>
                        <w:rtl/>
                      </w:rPr>
                      <w:t>–</w:t>
                    </w:r>
                    <w:r>
                      <w:rPr>
                        <w:rFonts w:ascii="Tahoma" w:hAnsi="Tahoma" w:cs="Tahoma" w:hint="cs"/>
                        <w:color w:val="0D0D0D"/>
                        <w:sz w:val="16"/>
                        <w:szCs w:val="16"/>
                        <w:rtl/>
                      </w:rPr>
                      <w:t xml:space="preserve"> </w:t>
                    </w:r>
                    <w:r>
                      <w:rPr>
                        <w:rFonts w:ascii="Tahoma" w:hAnsi="Tahoma" w:cs="Tahoma" w:hint="cs"/>
                        <w:color w:val="0D0D0D"/>
                        <w:sz w:val="16"/>
                        <w:szCs w:val="16"/>
                        <w:rtl/>
                      </w:rPr>
                      <w:t>חלק שני</w:t>
                    </w:r>
                    <w:r w:rsidRPr="004D562B">
                      <w:rPr>
                        <w:rFonts w:ascii="Tahoma" w:hAnsi="Tahoma" w:cs="Tahoma" w:hint="cs"/>
                        <w:color w:val="0D0D0D"/>
                        <w:sz w:val="16"/>
                        <w:szCs w:val="16"/>
                        <w:rtl/>
                      </w:rPr>
                      <w:t xml:space="preserve">   |   התשפ"</w:t>
                    </w:r>
                    <w:r w:rsidR="0020225B">
                      <w:rPr>
                        <w:rFonts w:ascii="Tahoma" w:hAnsi="Tahoma" w:cs="Tahoma" w:hint="cs"/>
                        <w:color w:val="0D0D0D"/>
                        <w:sz w:val="16"/>
                        <w:szCs w:val="16"/>
                        <w:rtl/>
                      </w:rPr>
                      <w:t>ב</w:t>
                    </w:r>
                    <w:r w:rsidRPr="004D562B">
                      <w:rPr>
                        <w:rFonts w:ascii="Tahoma" w:hAnsi="Tahoma" w:cs="Tahoma" w:hint="cs"/>
                        <w:color w:val="0D0D0D"/>
                        <w:sz w:val="16"/>
                        <w:szCs w:val="16"/>
                        <w:rtl/>
                      </w:rPr>
                      <w:t>-2021</w:t>
                    </w:r>
                    <w:r w:rsidRPr="004D562B">
                      <w:rPr>
                        <w:rFonts w:hint="cs"/>
                        <w:color w:val="0D0D0D"/>
                        <w:sz w:val="16"/>
                        <w:szCs w:val="16"/>
                        <w:rtl/>
                      </w:rPr>
                      <w:t xml:space="preserve">         </w:t>
                    </w:r>
                  </w:p>
                </w:txbxContent>
              </v:textbox>
            </v:shape>
          </w:pict>
        </mc:Fallback>
      </mc:AlternateContent>
    </w:r>
    <w:r w:rsidRPr="00DA4512">
      <w:rPr>
        <w:noProof/>
        <w:szCs w:val="20"/>
        <w:rtl/>
      </w:rPr>
      <w:drawing>
        <wp:anchor distT="0" distB="0" distL="114300" distR="114300" simplePos="0" relativeHeight="251723776" behindDoc="0" locked="0" layoutInCell="1" allowOverlap="1" wp14:anchorId="30DB21AD" wp14:editId="61A7AD82">
          <wp:simplePos x="0" y="0"/>
          <wp:positionH relativeFrom="column">
            <wp:posOffset>-17780</wp:posOffset>
          </wp:positionH>
          <wp:positionV relativeFrom="paragraph">
            <wp:posOffset>380365</wp:posOffset>
          </wp:positionV>
          <wp:extent cx="343535" cy="240030"/>
          <wp:effectExtent l="0" t="0" r="0" b="7620"/>
          <wp:wrapSquare wrapText="bothSides"/>
          <wp:docPr id="609073486" name="Picture 609073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20704" behindDoc="0" locked="0" layoutInCell="1" allowOverlap="1" wp14:anchorId="78B82EE3" wp14:editId="4CEBB26D">
              <wp:simplePos x="0" y="0"/>
              <wp:positionH relativeFrom="column">
                <wp:posOffset>-55880</wp:posOffset>
              </wp:positionH>
              <wp:positionV relativeFrom="paragraph">
                <wp:posOffset>640080</wp:posOffset>
              </wp:positionV>
              <wp:extent cx="6721475" cy="0"/>
              <wp:effectExtent l="0" t="0" r="0" b="0"/>
              <wp:wrapNone/>
              <wp:docPr id="609073485" name="Straight Connector 609073485"/>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82FD85" id="Straight Connector 609073485" o:spid="_x0000_s1026" style="position:absolute;left:0;text-align:lef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HgFBgIAAGAEAAAOAAAAZHJzL2Uyb0RvYy54bWysVMtu2zAQvBfoPxC815KcxE4Eyzk4SHvo&#10;w0jaD2Ao0iJAcgmSsey/75K0laTtpUUvhHa5O7szGml1ezCa7IUPCmxHm1lNibAcemV3Hf3x/f7D&#10;NSUhMtszDVZ09CgCvV2/f7caXSvmMIDuhScIYkM7uo4OMbq2qgIfhGFhBk5YvJTgDYsY+l3VezYi&#10;utHVvK4X1Qi+dx64CAGzd+WSrjO+lILHb1IGEYnuKO4W8+nz+ZTOar1i7c4zNyh+WoP9wxaGKYtD&#10;J6g7Fhl59uo3KKO4hwAyzjiYCqRUXGQOyKapf2HzODAnMhcUJ7hJpvD/YPnX/dYT1Xd0Ud/Uy4vL&#10;6ytKLDP4qh6jZ2o3RLIBa1FI8OSlBnUbXWixfWO3/hQFt/VJhIP0hkit3Ce0RJYFiZJDVv04qS4O&#10;kXBMLpbz5nKJY/n5rioQCcr5ED8KMCQ9dFQrmwRhLdt/DhHHYum5JKW1JWNHLxqES2EArfp7pXUO&#10;kqfERnuyZ+iGeCir6WfzBfqSu7mq65MnMI3OKelzFodlYyaQPPoVPt5pi8mkStEhP8WjFmWxByFR&#10;Z+Rbxk5AZQTjXNjYJD9mJKxObRJ3nxrrwuktjbeNp/rUKrL7/6Z56siTwcap2SgL/k/Tk4hlZVnq&#10;zwoU3kmCJ+iP2SFZGrRxZnj65NJ38jrO7S8/hvVPAAAA//8DAFBLAwQUAAYACAAAACEA+WGemt4A&#10;AAALAQAADwAAAGRycy9kb3ducmV2LnhtbEyPW0vDQBCF3wX/wzKCb+1uRbSm2RQrSkUo0ovv2+w0&#10;Cc3Ohuzm4r93CoK+zZxzOPNNuhxdLXpsQ+VJw2yqQCDl3lZUaDjs3yZzECEasqb2hBq+McAyu75K&#10;TWL9QFvsd7EQXEIhMRrKGJtEypCX6EyY+gaJvZNvnYm8toW0rRm43NXyTqkH6UxFfKE0Db6UmJ93&#10;ndOw+VqPH/2Qr/rVbH9ed+/bw+drqfXtzfi8ABFxjH9huOAzOmTMdPQd2SBqDZM5k0fWleLhElD3&#10;T48gjr+SzFL5/4fsBwAA//8DAFBLAQItABQABgAIAAAAIQC2gziS/gAAAOEBAAATAAAAAAAAAAAA&#10;AAAAAAAAAABbQ29udGVudF9UeXBlc10ueG1sUEsBAi0AFAAGAAgAAAAhADj9If/WAAAAlAEAAAsA&#10;AAAAAAAAAAAAAAAALwEAAF9yZWxzLy5yZWxzUEsBAi0AFAAGAAgAAAAhADLceAUGAgAAYAQAAA4A&#10;AAAAAAAAAAAAAAAALgIAAGRycy9lMm9Eb2MueG1sUEsBAi0AFAAGAAgAAAAhAPlhnpreAAAACwEA&#10;AA8AAAAAAAAAAAAAAAAAYAQAAGRycy9kb3ducmV2LnhtbFBLBQYAAAAABAAEAPMAAABrBQAAAAA=&#10;" strokecolor="#0d0d0d [3069]" strokeweight=".25pt"/>
          </w:pict>
        </mc:Fallback>
      </mc:AlternateContent>
    </w:r>
  </w:p>
  <w:p w14:paraId="2066F782" w14:textId="77777777" w:rsidR="00722A20" w:rsidRDefault="00722A20" w:rsidP="001C5C9D">
    <w:pPr>
      <w:pStyle w:val="Header"/>
      <w:tabs>
        <w:tab w:val="clear" w:pos="4153"/>
        <w:tab w:val="clear" w:pos="8306"/>
        <w:tab w:val="center" w:pos="3685"/>
      </w:tabs>
      <w:jc w:val="left"/>
      <w:rPr>
        <w:rtl/>
      </w:rPr>
    </w:pPr>
  </w:p>
  <w:p w14:paraId="2931FE3C" w14:textId="77777777" w:rsidR="00722A20" w:rsidRPr="001526AC" w:rsidRDefault="00722A20" w:rsidP="001C5C9D">
    <w:pPr>
      <w:pStyle w:val="Header"/>
      <w:tabs>
        <w:tab w:val="clear" w:pos="4153"/>
        <w:tab w:val="clear" w:pos="8306"/>
        <w:tab w:val="center" w:pos="3685"/>
      </w:tabs>
      <w:jc w:val="left"/>
      <w:rPr>
        <w:rtl/>
      </w:rPr>
    </w:pPr>
    <w:r>
      <w:rPr>
        <w:rtl/>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8FB29" w14:textId="77777777" w:rsidR="00626EE3" w:rsidRDefault="00626EE3"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37088" behindDoc="1" locked="0" layoutInCell="1" allowOverlap="1" wp14:anchorId="569A39B7" wp14:editId="75A5055B">
              <wp:simplePos x="0" y="0"/>
              <wp:positionH relativeFrom="margin">
                <wp:posOffset>-954405</wp:posOffset>
              </wp:positionH>
              <wp:positionV relativeFrom="margin">
                <wp:posOffset>-1051560</wp:posOffset>
              </wp:positionV>
              <wp:extent cx="6480000" cy="9000000"/>
              <wp:effectExtent l="0" t="0" r="16510" b="10795"/>
              <wp:wrapNone/>
              <wp:docPr id="23" name="Text Box 2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78FCA117" w14:textId="77777777" w:rsidR="00626EE3" w:rsidRPr="00DE3ECA" w:rsidRDefault="00626EE3" w:rsidP="001C5C9D">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9A39B7" id="_x0000_t202" coordsize="21600,21600" o:spt="202" path="m,l,21600r21600,l21600,xe">
              <v:stroke joinstyle="miter"/>
              <v:path gradientshapeok="t" o:connecttype="rect"/>
            </v:shapetype>
            <v:shape id="Text Box 23" o:spid="_x0000_s1044" type="#_x0000_t202" style="position:absolute;left:0;text-align:left;margin-left:-75.15pt;margin-top:-82.8pt;width:510.25pt;height:708.65pt;z-index:-2515793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Ix7XQIAAMIEAAAOAAAAZHJzL2Uyb0RvYy54bWysVE2P2jAQvVfqf7B8LyEssLuIsKIgqkp0&#10;dyWo9mwch0SyPa5tSOiv79gJH932VJWDGc88jz1v3mT61ChJjsK6CnRG016fEqE55JXeZ/T7dvXp&#10;gRLnmc6ZBC0yehKOPs0+fpjWZiIGUILMhSWYRLtJbTJaem8mSeJ4KRRzPTBCY7AAq5jHrd0nuWU1&#10;ZlcyGfT746QGmxsLXDiH3mUbpLOYvygE9y9F4YQnMqP4Nh9XG9ddWJPZlE32lpmy4t0z2D+8QrFK&#10;46WXVEvmGTnY6o9UquIWHBS+x0ElUBQVF7EGrCbtv6tmUzIjYi1IjjMXmtz/S8ufj6+WVHlGB3eU&#10;aKawR1vRePIZGoIu5Kc2boKwjUGgb9CPfT77HTpD2U1hVfjHggjGkenThd2QjaNzPHzo448SjrHH&#10;YOIG8yfX48Y6/0WAIsHIqMX2RVbZce18Cz1Dwm0aVpWUsYVSkzqjd+n9KB5wIKs8BAMsikkspCVH&#10;hjLY7dOIkQf1DfLWNx5dH3OBx6f9lilcvmSubA/JfbC7EqRGeKCqpSRYvtk1kdp0eOZrB/kJabTQ&#10;CtEZvqow55o5/8osKg/pwWnyL7gUErAk6CxKSrA//+YPeBQERimpUckZdT8OzApK5FeNUnlMh8Mg&#10;/bgZju4HuLG3kd1tRB/UApClFOfW8GgGvJdns7Cg3nDo5uFWDDHN8e6M+rO58O184dByMZ9HEIrd&#10;ML/WG8ND6tCVwOW2eWPWdN32KJRnOGueTd41vcW2bZ8fPBRVVEQgumW14x8HJTauG+owibf7iLp+&#10;ema/AAAA//8DAFBLAwQUAAYACAAAACEAEql3oOIAAAAOAQAADwAAAGRycy9kb3ducmV2LnhtbEyP&#10;wU7DMAyG70i8Q2QkblvSQrupNJ0mpEloO1HYPUtCW61xqibrCk+Pd4KbLX/6/f3lZnY9m+wYOo8S&#10;kqUAZlF702Ej4fNjt1gDC1GhUb1HK+HbBthU93elKoy/4rud6tgwCsFQKAltjEPBedCtdSos/WCR&#10;bl9+dCrSOjbcjOpK4a7nqRA5d6pD+tCqwb62Vp/ri5Og3TPu4/G8/5kO9daIw/FNTzspHx/m7Quw&#10;aOf4B8NNn9ShIqeTv6AJrJewSDLxROxtyrMcGDHrlUiBnQhOs2QFvCr5/xrVLwAAAP//AwBQSwEC&#10;LQAUAAYACAAAACEAtoM4kv4AAADhAQAAEwAAAAAAAAAAAAAAAAAAAAAAW0NvbnRlbnRfVHlwZXNd&#10;LnhtbFBLAQItABQABgAIAAAAIQA4/SH/1gAAAJQBAAALAAAAAAAAAAAAAAAAAC8BAABfcmVscy8u&#10;cmVsc1BLAQItABQABgAIAAAAIQAmjIx7XQIAAMIEAAAOAAAAAAAAAAAAAAAAAC4CAABkcnMvZTJv&#10;RG9jLnhtbFBLAQItABQABgAIAAAAIQASqXeg4gAAAA4BAAAPAAAAAAAAAAAAAAAAALcEAABkcnMv&#10;ZG93bnJldi54bWxQSwUGAAAAAAQABADzAAAAxgUAAAAA&#10;" filled="f" strokecolor="#a5a5a5 [2092]" strokeweight=".25pt">
              <v:stroke dashstyle="longDash"/>
              <v:textbox>
                <w:txbxContent>
                  <w:p w14:paraId="78FCA117" w14:textId="77777777" w:rsidR="00626EE3" w:rsidRPr="00DE3ECA" w:rsidRDefault="00626EE3" w:rsidP="001C5C9D">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734016" behindDoc="0" locked="0" layoutInCell="1" allowOverlap="1" wp14:anchorId="56CB7921" wp14:editId="56F2D79B">
              <wp:simplePos x="0" y="0"/>
              <wp:positionH relativeFrom="column">
                <wp:posOffset>-697230</wp:posOffset>
              </wp:positionH>
              <wp:positionV relativeFrom="paragraph">
                <wp:posOffset>-596265</wp:posOffset>
              </wp:positionV>
              <wp:extent cx="292100" cy="7929880"/>
              <wp:effectExtent l="0" t="0" r="12700" b="23495"/>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7929880"/>
                      </a:xfrm>
                      <a:prstGeom prst="rect">
                        <a:avLst/>
                      </a:prstGeom>
                      <a:solidFill>
                        <a:srgbClr val="00305F"/>
                      </a:solidFill>
                      <a:ln>
                        <a:solidFill>
                          <a:srgbClr val="00305F"/>
                        </a:solidFill>
                      </a:ln>
                    </wps:spPr>
                    <wps:txbx>
                      <w:txbxContent>
                        <w:p w14:paraId="7F286ABF" w14:textId="1286BB3E" w:rsidR="00626EE3" w:rsidRPr="009B7D1B" w:rsidRDefault="00626EE3" w:rsidP="00DD5AF0">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Pr>
                              <w:rFonts w:ascii="Tahoma" w:hAnsi="Tahoma" w:cs="Tahoma" w:hint="cs"/>
                              <w:rtl/>
                            </w:rPr>
                            <w:t xml:space="preserve"> </w:t>
                          </w:r>
                          <w:r w:rsidR="00CE0E1C" w:rsidRPr="00CE0E1C">
                            <w:rPr>
                              <w:rFonts w:ascii="Tahoma" w:hAnsi="Tahoma" w:cs="Tahoma" w:hint="cs"/>
                              <w:sz w:val="24"/>
                              <w:szCs w:val="24"/>
                              <w:rtl/>
                            </w:rPr>
                            <w:t xml:space="preserve">תקציר </w:t>
                          </w:r>
                          <w:r w:rsidRPr="00CE0E1C">
                            <w:rPr>
                              <w:rFonts w:hint="cs"/>
                              <w:sz w:val="24"/>
                              <w:szCs w:val="24"/>
                              <w:rtl/>
                            </w:rPr>
                            <w:t xml:space="preserve">| </w:t>
                          </w:r>
                          <w:r w:rsidRPr="009B7D1B">
                            <w:rPr>
                              <w:rFonts w:hint="cs"/>
                              <w:sz w:val="24"/>
                              <w:szCs w:val="24"/>
                              <w:rtl/>
                            </w:rPr>
                            <w:t xml:space="preserve"> </w:t>
                          </w:r>
                          <w:r w:rsidRPr="008B1BA3">
                            <w:rPr>
                              <w:rFonts w:ascii="Tahoma" w:hAnsi="Tahoma" w:cs="Tahoma"/>
                              <w:b/>
                              <w:bCs/>
                              <w:sz w:val="24"/>
                              <w:szCs w:val="24"/>
                              <w:rtl/>
                            </w:rPr>
                            <w:t>היבטים פיננסיים בפעילות חברת דואר ישראל בע"מ</w:t>
                          </w:r>
                        </w:p>
                      </w:txbxContent>
                    </wps:txbx>
                    <wps:bodyPr rot="0" vert="vert270" wrap="square" lIns="0" tIns="0" rIns="0" bIns="0" anchor="t" anchorCtr="0" upright="1">
                      <a:noAutofit/>
                    </wps:bodyPr>
                  </wps:wsp>
                </a:graphicData>
              </a:graphic>
              <wp14:sizeRelV relativeFrom="margin">
                <wp14:pctHeight>0</wp14:pctHeight>
              </wp14:sizeRelV>
            </wp:anchor>
          </w:drawing>
        </mc:Choice>
        <mc:Fallback>
          <w:pict>
            <v:shapetype w14:anchorId="56CB7921" id="_x0000_t202" coordsize="21600,21600" o:spt="202" path="m,l,21600r21600,l21600,xe">
              <v:stroke joinstyle="miter"/>
              <v:path gradientshapeok="t" o:connecttype="rect"/>
            </v:shapetype>
            <v:shape id="Text Box 29" o:spid="_x0000_s1042" type="#_x0000_t202" style="position:absolute;left:0;text-align:left;margin-left:-54.9pt;margin-top:-46.95pt;width:23pt;height:624.4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OAQIAABUEAAAOAAAAZHJzL2Uyb0RvYy54bWysU9tu2zAMfR+wfxD0vvgybE2MOEWXIsOA&#10;7gK0+wBZlm1htqhRSuz8/Sg5zorurdgLQYnkEXkOtb2dhp6dFDoNpuTZKuVMGQm1Nm3Jfz4d3q05&#10;c16YWvRgVMnPyvHb3ds329EWKocO+lohIxDjitGWvPPeFkniZKcG4VZglaFgAzgIT0dskxrFSOhD&#10;n+Rp+jEZAWuLIJVzdHs/B/ku4jeNkv570zjlWV9y6s1Hi9FWwSa7rShaFLbT8tKGeEUXg9CGHr1C&#10;3Qsv2BH1P1CDlggOGr+SMCTQNFqqOANNk6UvpnnshFVxFiLH2StN7v/Bym+nH8h0XfJ8w5kRA2n0&#10;pCbPPsHE6Ir4Ga0rKO3RUqKf6J50jrM6+wDyl2MG9p0wrbpDhLFToqb+slCZPCudcVwAqcavUNM7&#10;4ughAk0NDoE8ooMROul0vmoTepF0mW/yLKWIpNDNJt+s11G8RBRLtUXnPysYWHBKjqR9RBenB+dD&#10;N6JYUsJjDnpdH3TfxwO21b5HdhJhT9L36YdDHOBFWm9eV0lPh9LIR6BgJsNP1RSpz/KF5wrqMzGE&#10;MC8qfSxygs1vaPaR9rTk7vdRoOKs/2KI6LDUi4OLUy2OMLIDWnfP2ezu/bz8R4u67Qh8ltLAHYnR&#10;6MhTUG1u5NIy7V6k7/JPwnI/P8esv7959wcAAP//AwBQSwMEFAAGAAgAAAAhAEyWPwbgAAAADQEA&#10;AA8AAABkcnMvZG93bnJldi54bWxMj01OwzAQRvdI3MEaJDYodUJpaUKcqkKCXYVaegAnnsZR43EU&#10;u216e4YV7Obn6Zs35XpyvbjgGDpPCrJZCgKp8aajVsHh+yNZgQhRk9G9J1RwwwDr6v6u1IXxV9rh&#10;ZR9bwSEUCq3AxjgUUobGotNh5gck3h396HTkdmylGfWVw10vn9N0KZ3uiC9YPeC7xea0PzsFm+1p&#10;h5833R1et0gm/ZrqxZNV6vFh2ryBiDjFPxh+9VkdKnaq/ZlMEL2CJEtzdo9c5fMcBCPJcs6Tmtls&#10;8ZKDrEr5/4vqBwAA//8DAFBLAQItABQABgAIAAAAIQC2gziS/gAAAOEBAAATAAAAAAAAAAAAAAAA&#10;AAAAAABbQ29udGVudF9UeXBlc10ueG1sUEsBAi0AFAAGAAgAAAAhADj9If/WAAAAlAEAAAsAAAAA&#10;AAAAAAAAAAAALwEAAF9yZWxzLy5yZWxzUEsBAi0AFAAGAAgAAAAhAPj7b44BAgAAFQQAAA4AAAAA&#10;AAAAAAAAAAAALgIAAGRycy9lMm9Eb2MueG1sUEsBAi0AFAAGAAgAAAAhAEyWPwbgAAAADQEAAA8A&#10;AAAAAAAAAAAAAAAAWwQAAGRycy9kb3ducmV2LnhtbFBLBQYAAAAABAAEAPMAAABoBQAAAAA=&#10;" fillcolor="#00305f" strokecolor="#00305f">
              <v:textbox style="layout-flow:vertical;mso-layout-flow-alt:bottom-to-top" inset="0,0,0,0">
                <w:txbxContent>
                  <w:p w14:paraId="7F286ABF" w14:textId="1286BB3E" w:rsidR="00626EE3" w:rsidRPr="009B7D1B" w:rsidRDefault="00626EE3" w:rsidP="00DD5AF0">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Pr>
                        <w:rFonts w:ascii="Tahoma" w:hAnsi="Tahoma" w:cs="Tahoma" w:hint="cs"/>
                        <w:rtl/>
                      </w:rPr>
                      <w:t xml:space="preserve"> </w:t>
                    </w:r>
                    <w:r w:rsidR="00CE0E1C" w:rsidRPr="00CE0E1C">
                      <w:rPr>
                        <w:rFonts w:ascii="Tahoma" w:hAnsi="Tahoma" w:cs="Tahoma" w:hint="cs"/>
                        <w:sz w:val="24"/>
                        <w:szCs w:val="24"/>
                        <w:rtl/>
                      </w:rPr>
                      <w:t xml:space="preserve">תקציר </w:t>
                    </w:r>
                    <w:r w:rsidRPr="00CE0E1C">
                      <w:rPr>
                        <w:rFonts w:hint="cs"/>
                        <w:sz w:val="24"/>
                        <w:szCs w:val="24"/>
                        <w:rtl/>
                      </w:rPr>
                      <w:t xml:space="preserve">| </w:t>
                    </w:r>
                    <w:r w:rsidRPr="009B7D1B">
                      <w:rPr>
                        <w:rFonts w:hint="cs"/>
                        <w:sz w:val="24"/>
                        <w:szCs w:val="24"/>
                        <w:rtl/>
                      </w:rPr>
                      <w:t xml:space="preserve"> </w:t>
                    </w:r>
                    <w:r w:rsidRPr="008B1BA3">
                      <w:rPr>
                        <w:rFonts w:ascii="Tahoma" w:hAnsi="Tahoma" w:cs="Tahoma"/>
                        <w:b/>
                        <w:bCs/>
                        <w:sz w:val="24"/>
                        <w:szCs w:val="24"/>
                        <w:rtl/>
                      </w:rPr>
                      <w:t>היבטים פיננסיים בפעילות חברת דואר ישראל בע"מ</w:t>
                    </w:r>
                  </w:p>
                </w:txbxContent>
              </v:textbox>
              <w10:wrap type="square"/>
            </v:shape>
          </w:pict>
        </mc:Fallback>
      </mc:AlternateContent>
    </w:r>
  </w:p>
  <w:p w14:paraId="63884363" w14:textId="77777777" w:rsidR="00626EE3" w:rsidRDefault="00626EE3" w:rsidP="001C5C9D">
    <w:pPr>
      <w:pStyle w:val="Header"/>
      <w:tabs>
        <w:tab w:val="clear" w:pos="4153"/>
        <w:tab w:val="clear" w:pos="8306"/>
        <w:tab w:val="left" w:pos="4530"/>
      </w:tabs>
      <w:jc w:val="left"/>
      <w:rPr>
        <w:rtl/>
      </w:rPr>
    </w:pPr>
    <w:r>
      <w:rPr>
        <w:rtl/>
      </w:rPr>
      <w:tab/>
    </w:r>
  </w:p>
  <w:p w14:paraId="7D8E1D0E" w14:textId="77777777" w:rsidR="00626EE3" w:rsidRDefault="00626EE3" w:rsidP="001C5C9D">
    <w:pPr>
      <w:pStyle w:val="Header"/>
      <w:tabs>
        <w:tab w:val="clear" w:pos="4153"/>
        <w:tab w:val="clear" w:pos="8306"/>
        <w:tab w:val="center" w:pos="3685"/>
      </w:tabs>
      <w:jc w:val="left"/>
      <w:rPr>
        <w:rtl/>
      </w:rPr>
    </w:pPr>
    <w:r w:rsidRPr="00DA4512">
      <w:rPr>
        <w:noProof/>
        <w:rtl/>
      </w:rPr>
      <mc:AlternateContent>
        <mc:Choice Requires="wps">
          <w:drawing>
            <wp:anchor distT="45720" distB="45720" distL="114300" distR="114300" simplePos="0" relativeHeight="251735040" behindDoc="0" locked="0" layoutInCell="1" allowOverlap="1" wp14:anchorId="3D462F5F" wp14:editId="48943617">
              <wp:simplePos x="0" y="0"/>
              <wp:positionH relativeFrom="column">
                <wp:posOffset>323850</wp:posOffset>
              </wp:positionH>
              <wp:positionV relativeFrom="paragraph">
                <wp:posOffset>360045</wp:posOffset>
              </wp:positionV>
              <wp:extent cx="3228975" cy="259080"/>
              <wp:effectExtent l="0" t="0" r="28575" b="2667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14:paraId="6AB6C591" w14:textId="77777777" w:rsidR="00626EE3" w:rsidRPr="004D562B" w:rsidRDefault="00626EE3" w:rsidP="00DA4512">
                          <w:pPr>
                            <w:jc w:val="right"/>
                            <w:rPr>
                              <w:color w:val="0D0D0D"/>
                              <w:sz w:val="16"/>
                              <w:szCs w:val="16"/>
                            </w:rPr>
                          </w:pPr>
                          <w:r w:rsidRPr="004D562B">
                            <w:rPr>
                              <w:rFonts w:ascii="Tahoma" w:hAnsi="Tahoma" w:cs="Tahoma" w:hint="cs"/>
                              <w:color w:val="0D0D0D"/>
                              <w:sz w:val="16"/>
                              <w:szCs w:val="16"/>
                              <w:rtl/>
                            </w:rPr>
                            <w:t xml:space="preserve">מבקר המדינה   |   </w:t>
                          </w:r>
                          <w:r w:rsidRPr="004D562B">
                            <w:rPr>
                              <w:rFonts w:ascii="Tahoma" w:hAnsi="Tahoma" w:cs="Tahoma"/>
                              <w:color w:val="0D0D0D"/>
                              <w:sz w:val="16"/>
                              <w:szCs w:val="16"/>
                              <w:rtl/>
                            </w:rPr>
                            <w:t>דוח</w:t>
                          </w:r>
                          <w:r w:rsidRPr="004D562B">
                            <w:rPr>
                              <w:rFonts w:ascii="Tahoma" w:hAnsi="Tahoma" w:cs="Tahoma" w:hint="cs"/>
                              <w:color w:val="0D0D0D"/>
                              <w:sz w:val="16"/>
                              <w:szCs w:val="16"/>
                              <w:rtl/>
                            </w:rPr>
                            <w:t xml:space="preserve"> שנתי 7</w:t>
                          </w:r>
                          <w:r>
                            <w:rPr>
                              <w:rFonts w:ascii="Tahoma" w:hAnsi="Tahoma" w:cs="Tahoma" w:hint="cs"/>
                              <w:color w:val="0D0D0D"/>
                              <w:sz w:val="16"/>
                              <w:szCs w:val="16"/>
                              <w:rtl/>
                            </w:rPr>
                            <w:t xml:space="preserve">2א </w:t>
                          </w:r>
                          <w:r>
                            <w:rPr>
                              <w:rFonts w:ascii="Tahoma" w:hAnsi="Tahoma" w:cs="Tahoma"/>
                              <w:color w:val="0D0D0D"/>
                              <w:sz w:val="16"/>
                              <w:szCs w:val="16"/>
                              <w:rtl/>
                            </w:rPr>
                            <w:t>–</w:t>
                          </w:r>
                          <w:r>
                            <w:rPr>
                              <w:rFonts w:ascii="Tahoma" w:hAnsi="Tahoma" w:cs="Tahoma" w:hint="cs"/>
                              <w:color w:val="0D0D0D"/>
                              <w:sz w:val="16"/>
                              <w:szCs w:val="16"/>
                              <w:rtl/>
                            </w:rPr>
                            <w:t xml:space="preserve"> חלק שני</w:t>
                          </w:r>
                          <w:r w:rsidRPr="004D562B">
                            <w:rPr>
                              <w:rFonts w:ascii="Tahoma" w:hAnsi="Tahoma" w:cs="Tahoma" w:hint="cs"/>
                              <w:color w:val="0D0D0D"/>
                              <w:sz w:val="16"/>
                              <w:szCs w:val="16"/>
                              <w:rtl/>
                            </w:rPr>
                            <w:t xml:space="preserve">   |   התשפ"</w:t>
                          </w:r>
                          <w:r>
                            <w:rPr>
                              <w:rFonts w:ascii="Tahoma" w:hAnsi="Tahoma" w:cs="Tahoma" w:hint="cs"/>
                              <w:color w:val="0D0D0D"/>
                              <w:sz w:val="16"/>
                              <w:szCs w:val="16"/>
                              <w:rtl/>
                            </w:rPr>
                            <w:t>ב</w:t>
                          </w:r>
                          <w:r w:rsidRPr="004D562B">
                            <w:rPr>
                              <w:rFonts w:ascii="Tahoma" w:hAnsi="Tahoma" w:cs="Tahoma" w:hint="cs"/>
                              <w:color w:val="0D0D0D"/>
                              <w:sz w:val="16"/>
                              <w:szCs w:val="16"/>
                              <w:rtl/>
                            </w:rPr>
                            <w:t>-2021</w:t>
                          </w:r>
                          <w:r w:rsidRPr="004D562B">
                            <w:rPr>
                              <w:rFonts w:hint="cs"/>
                              <w:color w:val="0D0D0D"/>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462F5F" id="_x0000_s1046" type="#_x0000_t202" style="position:absolute;left:0;text-align:left;margin-left:25.5pt;margin-top:28.35pt;width:254.25pt;height:20.4pt;z-index:251735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s3jLwIAAEwEAAAOAAAAZHJzL2Uyb0RvYy54bWysVNtu2zAMfR+wfxD0vthxkzYx4hRdugwD&#10;ugvQ7gNkWbaFSaInKbGzry8lJ1mWvQ3zgyCK1NHhIenV/aAV2QvrJJiCTicpJcJwqKRpCvr9Zftu&#10;QYnzzFRMgREFPQhH79dv36z6LhcZtKAqYQmCGJf3XUFb77s8SRxvhWZuAp0w6KzBaubRtE1SWdYj&#10;ulZJlqa3SQ+26ixw4RyePo5Ouo74dS24/1rXTniiCorcfFxtXMuwJusVyxvLulbyIw32Dyw0kwYf&#10;PUM9Ms/Izsq/oLTkFhzUfsJBJ1DXkouYA2YzTa+yeW5ZJ2IuKI7rzjK5/wfLv+y/WSKrgt6gPIZp&#10;rNGLGDx5DwPJgjx953KMeu4wzg94jGWOqbruCfgPRwxsWmYa8WAt9K1gFdKbhpvJxdURxwWQsv8M&#10;FT7Ddh4i0FBbHbRDNQiiI4/DuTSBCsfDmyxbLO/mlHD0ZfNluoi1S1h+ut1Z5z8K0CRsCmqx9BGd&#10;7Z+cD2xYfgoJjzlQstpKpaJhm3KjLNkzbJNt/GICV2HKkL6gy3k2HwX4AyJ0rDiDlM0owRWClh7b&#10;XUld0EUavrEBg2ofTBWb0TOpxj0yVuYoY1Bu1NAP5RALNr09laeE6oDCWhjbG8cRNy3YX5T02NoF&#10;dT93zApK1CeDxVlOZ7MwC9GYze8yNOylp7z0MMMRqqCeknG78XF+gm4GHrCItYz6hmqPTI6csWWj&#10;7MfxCjNxaceo3z+B9SsAAAD//wMAUEsDBBQABgAIAAAAIQDjSolO3wAAAAgBAAAPAAAAZHJzL2Rv&#10;d25yZXYueG1sTI/BTsMwEETvSPyDtUjcqFOEUxLiVAhEbwgRUNujEy9JRLyOYrcNfD3LCU6j1axm&#10;3hTr2Q3iiFPoPWlYLhIQSI23PbUa3t+erm5BhGjImsETavjCAOvy/KwwufUnesVjFVvBIRRyo6GL&#10;ccylDE2HzoSFH5HY+/CTM5HPqZV2MicOd4O8TpJUOtMTN3RmxIcOm8/q4DSEJkm3LzfVdlfLDX5n&#10;1j7uN89aX17M93cgIs7x7xl+8RkdSmaq/YFsEIMGteQpkTVdgWBfqUyBqDVkKwWyLOT/AeUPAAAA&#10;//8DAFBLAQItABQABgAIAAAAIQC2gziS/gAAAOEBAAATAAAAAAAAAAAAAAAAAAAAAABbQ29udGVu&#10;dF9UeXBlc10ueG1sUEsBAi0AFAAGAAgAAAAhADj9If/WAAAAlAEAAAsAAAAAAAAAAAAAAAAALwEA&#10;AF9yZWxzLy5yZWxzUEsBAi0AFAAGAAgAAAAhALBuzeMvAgAATAQAAA4AAAAAAAAAAAAAAAAALgIA&#10;AGRycy9lMm9Eb2MueG1sUEsBAi0AFAAGAAgAAAAhAONKiU7fAAAACAEAAA8AAAAAAAAAAAAAAAAA&#10;iQQAAGRycy9kb3ducmV2LnhtbFBLBQYAAAAABAAEAPMAAACVBQAAAAA=&#10;" strokecolor="white [3212]">
              <v:textbox>
                <w:txbxContent>
                  <w:p w14:paraId="6AB6C591" w14:textId="77777777" w:rsidR="00626EE3" w:rsidRPr="004D562B" w:rsidRDefault="00626EE3" w:rsidP="00DA4512">
                    <w:pPr>
                      <w:jc w:val="right"/>
                      <w:rPr>
                        <w:color w:val="0D0D0D"/>
                        <w:sz w:val="16"/>
                        <w:szCs w:val="16"/>
                      </w:rPr>
                    </w:pPr>
                    <w:r w:rsidRPr="004D562B">
                      <w:rPr>
                        <w:rFonts w:ascii="Tahoma" w:hAnsi="Tahoma" w:cs="Tahoma" w:hint="cs"/>
                        <w:color w:val="0D0D0D"/>
                        <w:sz w:val="16"/>
                        <w:szCs w:val="16"/>
                        <w:rtl/>
                      </w:rPr>
                      <w:t xml:space="preserve">מבקר </w:t>
                    </w:r>
                    <w:r w:rsidRPr="004D562B">
                      <w:rPr>
                        <w:rFonts w:ascii="Tahoma" w:hAnsi="Tahoma" w:cs="Tahoma" w:hint="cs"/>
                        <w:color w:val="0D0D0D"/>
                        <w:sz w:val="16"/>
                        <w:szCs w:val="16"/>
                        <w:rtl/>
                      </w:rPr>
                      <w:t xml:space="preserve">המדינה   |   </w:t>
                    </w:r>
                    <w:r w:rsidRPr="004D562B">
                      <w:rPr>
                        <w:rFonts w:ascii="Tahoma" w:hAnsi="Tahoma" w:cs="Tahoma"/>
                        <w:color w:val="0D0D0D"/>
                        <w:sz w:val="16"/>
                        <w:szCs w:val="16"/>
                        <w:rtl/>
                      </w:rPr>
                      <w:t>דוח</w:t>
                    </w:r>
                    <w:r w:rsidRPr="004D562B">
                      <w:rPr>
                        <w:rFonts w:ascii="Tahoma" w:hAnsi="Tahoma" w:cs="Tahoma" w:hint="cs"/>
                        <w:color w:val="0D0D0D"/>
                        <w:sz w:val="16"/>
                        <w:szCs w:val="16"/>
                        <w:rtl/>
                      </w:rPr>
                      <w:t xml:space="preserve"> שנתי 7</w:t>
                    </w:r>
                    <w:r>
                      <w:rPr>
                        <w:rFonts w:ascii="Tahoma" w:hAnsi="Tahoma" w:cs="Tahoma" w:hint="cs"/>
                        <w:color w:val="0D0D0D"/>
                        <w:sz w:val="16"/>
                        <w:szCs w:val="16"/>
                        <w:rtl/>
                      </w:rPr>
                      <w:t xml:space="preserve">2א </w:t>
                    </w:r>
                    <w:r>
                      <w:rPr>
                        <w:rFonts w:ascii="Tahoma" w:hAnsi="Tahoma" w:cs="Tahoma"/>
                        <w:color w:val="0D0D0D"/>
                        <w:sz w:val="16"/>
                        <w:szCs w:val="16"/>
                        <w:rtl/>
                      </w:rPr>
                      <w:t>–</w:t>
                    </w:r>
                    <w:r>
                      <w:rPr>
                        <w:rFonts w:ascii="Tahoma" w:hAnsi="Tahoma" w:cs="Tahoma" w:hint="cs"/>
                        <w:color w:val="0D0D0D"/>
                        <w:sz w:val="16"/>
                        <w:szCs w:val="16"/>
                        <w:rtl/>
                      </w:rPr>
                      <w:t xml:space="preserve"> חלק שני</w:t>
                    </w:r>
                    <w:r w:rsidRPr="004D562B">
                      <w:rPr>
                        <w:rFonts w:ascii="Tahoma" w:hAnsi="Tahoma" w:cs="Tahoma" w:hint="cs"/>
                        <w:color w:val="0D0D0D"/>
                        <w:sz w:val="16"/>
                        <w:szCs w:val="16"/>
                        <w:rtl/>
                      </w:rPr>
                      <w:t xml:space="preserve">   |   התשפ"</w:t>
                    </w:r>
                    <w:r>
                      <w:rPr>
                        <w:rFonts w:ascii="Tahoma" w:hAnsi="Tahoma" w:cs="Tahoma" w:hint="cs"/>
                        <w:color w:val="0D0D0D"/>
                        <w:sz w:val="16"/>
                        <w:szCs w:val="16"/>
                        <w:rtl/>
                      </w:rPr>
                      <w:t>ב</w:t>
                    </w:r>
                    <w:r w:rsidRPr="004D562B">
                      <w:rPr>
                        <w:rFonts w:ascii="Tahoma" w:hAnsi="Tahoma" w:cs="Tahoma" w:hint="cs"/>
                        <w:color w:val="0D0D0D"/>
                        <w:sz w:val="16"/>
                        <w:szCs w:val="16"/>
                        <w:rtl/>
                      </w:rPr>
                      <w:t>-2021</w:t>
                    </w:r>
                    <w:r w:rsidRPr="004D562B">
                      <w:rPr>
                        <w:rFonts w:hint="cs"/>
                        <w:color w:val="0D0D0D"/>
                        <w:sz w:val="16"/>
                        <w:szCs w:val="16"/>
                        <w:rtl/>
                      </w:rPr>
                      <w:t xml:space="preserve">         </w:t>
                    </w:r>
                  </w:p>
                </w:txbxContent>
              </v:textbox>
            </v:shape>
          </w:pict>
        </mc:Fallback>
      </mc:AlternateContent>
    </w:r>
    <w:r w:rsidRPr="00DA4512">
      <w:rPr>
        <w:noProof/>
        <w:szCs w:val="20"/>
        <w:rtl/>
      </w:rPr>
      <w:drawing>
        <wp:anchor distT="0" distB="0" distL="114300" distR="114300" simplePos="0" relativeHeight="251736064" behindDoc="0" locked="0" layoutInCell="1" allowOverlap="1" wp14:anchorId="78EBDD61" wp14:editId="0B98C7F4">
          <wp:simplePos x="0" y="0"/>
          <wp:positionH relativeFrom="column">
            <wp:posOffset>-17780</wp:posOffset>
          </wp:positionH>
          <wp:positionV relativeFrom="paragraph">
            <wp:posOffset>380365</wp:posOffset>
          </wp:positionV>
          <wp:extent cx="343535" cy="240030"/>
          <wp:effectExtent l="0" t="0" r="0" b="762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32992" behindDoc="0" locked="0" layoutInCell="1" allowOverlap="1" wp14:anchorId="7F3B9CE6" wp14:editId="2CFF2BC7">
              <wp:simplePos x="0" y="0"/>
              <wp:positionH relativeFrom="column">
                <wp:posOffset>-55880</wp:posOffset>
              </wp:positionH>
              <wp:positionV relativeFrom="paragraph">
                <wp:posOffset>640080</wp:posOffset>
              </wp:positionV>
              <wp:extent cx="6721475" cy="0"/>
              <wp:effectExtent l="0" t="0" r="0" b="0"/>
              <wp:wrapNone/>
              <wp:docPr id="36" name="Straight Connector 36"/>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AB89A7" id="Straight Connector 36" o:spid="_x0000_s1026" style="position:absolute;left:0;text-align:left;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E06/QEAAFIEAAAOAAAAZHJzL2Uyb0RvYy54bWysVE2P0zAQvSPxHyzfaZLCdiFquoeuFg58&#10;VCz8AK9jN5Zsj2V7m/TfM7bTsAtcQFwsz9ebec+TbG8mo8lJ+KDAdrRZ1ZQIy6FX9tjR79/uXr2l&#10;JERme6bBio6eRaA3u5cvtqNrxRoG0L3wBEFsaEfX0SFG11ZV4IMwLKzACYtBCd6wiKY/Vr1nI6Ib&#10;Xa3relON4HvngYsQ0HtbgnSX8aUUPH6RMohIdEdxtphPn8+HdFa7LWuPnrlB8XkM9g9TGKYsNl2g&#10;bllk5NGr36CM4h4CyLjiYCqQUnGROSCbpv6Fzf3AnMhcUJzgFpnC/4Pln08HT1Tf0dcbSiwz+Eb3&#10;0TN1HCLZg7WoIHiCQVRqdKHFgr09+NkK7uAT7Ul6Q6RW7gMuQRYCqZEp63xedBZTJBydm+t18+b6&#10;ihJ+iVUFIkE5H+J7AYakS0e1skkC1rLTxxCxLaZeUpJbWzLi8A3CJTOAVv2d0jobaYvEXntyYvj+&#10;cSqj6UfzCfrie3dV1/MWoBt3pbgvXmyWVzGB5NZP8DGmLTqTKkWHfItnLcpgX4VEZZFvabsAlRaM&#10;c2Fjk3TNSJidyiTOvhTWhdNzGs8L5/xUKvK+/03xUpE7g41LsVEW/J+6JxHLyLLkXxQovJMED9Cf&#10;84ZkaXBxM8P5I0tfxlM7l//8Fex+AAAA//8DAFBLAwQUAAYACAAAACEA+WGemt4AAAALAQAADwAA&#10;AGRycy9kb3ducmV2LnhtbEyPW0vDQBCF3wX/wzKCb+1uRbSm2RQrSkUo0ovv2+w0Cc3Ohuzm4r93&#10;CoK+zZxzOPNNuhxdLXpsQ+VJw2yqQCDl3lZUaDjs3yZzECEasqb2hBq+McAyu75KTWL9QFvsd7EQ&#10;XEIhMRrKGJtEypCX6EyY+gaJvZNvnYm8toW0rRm43NXyTqkH6UxFfKE0Db6UmJ93ndOw+VqPH/2Q&#10;r/rVbH9ed+/bw+drqfXtzfi8ABFxjH9huOAzOmTMdPQd2SBqDZM5k0fWleLhElD3T48gjr+SzFL5&#10;/4fsBwAA//8DAFBLAQItABQABgAIAAAAIQC2gziS/gAAAOEBAAATAAAAAAAAAAAAAAAAAAAAAABb&#10;Q29udGVudF9UeXBlc10ueG1sUEsBAi0AFAAGAAgAAAAhADj9If/WAAAAlAEAAAsAAAAAAAAAAAAA&#10;AAAALwEAAF9yZWxzLy5yZWxzUEsBAi0AFAAGAAgAAAAhAKAQTTr9AQAAUgQAAA4AAAAAAAAAAAAA&#10;AAAALgIAAGRycy9lMm9Eb2MueG1sUEsBAi0AFAAGAAgAAAAhAPlhnpreAAAACwEAAA8AAAAAAAAA&#10;AAAAAAAAVwQAAGRycy9kb3ducmV2LnhtbFBLBQYAAAAABAAEAPMAAABiBQAAAAA=&#10;" strokecolor="#0d0d0d [3069]" strokeweight=".25pt"/>
          </w:pict>
        </mc:Fallback>
      </mc:AlternateContent>
    </w:r>
  </w:p>
  <w:p w14:paraId="4FFD9819" w14:textId="77777777" w:rsidR="00626EE3" w:rsidRDefault="00626EE3" w:rsidP="001C5C9D">
    <w:pPr>
      <w:pStyle w:val="Header"/>
      <w:tabs>
        <w:tab w:val="clear" w:pos="4153"/>
        <w:tab w:val="clear" w:pos="8306"/>
        <w:tab w:val="center" w:pos="3685"/>
      </w:tabs>
      <w:jc w:val="left"/>
      <w:rPr>
        <w:rtl/>
      </w:rPr>
    </w:pPr>
  </w:p>
  <w:p w14:paraId="4EC0D438" w14:textId="77777777" w:rsidR="00626EE3" w:rsidRPr="001526AC" w:rsidRDefault="00626EE3" w:rsidP="001C5C9D">
    <w:pPr>
      <w:pStyle w:val="Header"/>
      <w:tabs>
        <w:tab w:val="clear" w:pos="4153"/>
        <w:tab w:val="clear" w:pos="8306"/>
        <w:tab w:val="center" w:pos="3685"/>
      </w:tabs>
      <w:jc w:val="left"/>
      <w:rPr>
        <w:rtl/>
      </w:rPr>
    </w:pPr>
    <w:r>
      <w:rPr>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73" type="#_x0000_t75" style="width:141.7pt;height:141.7pt" o:bullet="t">
        <v:imagedata r:id="rId1" o:title="זכוכית מגדלת5"/>
      </v:shape>
    </w:pict>
  </w:numPicBullet>
  <w:abstractNum w:abstractNumId="0" w15:restartNumberingAfterBreak="0">
    <w:nsid w:val="07C54509"/>
    <w:multiLevelType w:val="multilevel"/>
    <w:tmpl w:val="3030E6FC"/>
    <w:lvl w:ilvl="0">
      <w:start w:val="1"/>
      <w:numFmt w:val="decimal"/>
      <w:pStyle w:val="7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 w15:restartNumberingAfterBreak="0">
    <w:nsid w:val="0B20039C"/>
    <w:multiLevelType w:val="multilevel"/>
    <w:tmpl w:val="E5AC97C0"/>
    <w:lvl w:ilvl="0">
      <w:start w:val="1"/>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 w15:restartNumberingAfterBreak="0">
    <w:nsid w:val="0CF13CD4"/>
    <w:multiLevelType w:val="hybridMultilevel"/>
    <w:tmpl w:val="F732F02C"/>
    <w:lvl w:ilvl="0" w:tplc="7D8ABC5A">
      <w:start w:val="1"/>
      <w:numFmt w:val="hebrew2"/>
      <w:pStyle w:val="71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DA1A01"/>
    <w:multiLevelType w:val="hybridMultilevel"/>
    <w:tmpl w:val="CD76C6BE"/>
    <w:lvl w:ilvl="0" w:tplc="0DBA124E">
      <w:start w:val="1"/>
      <w:numFmt w:val="bullet"/>
      <w:pStyle w:val="71BULLETS"/>
      <w:lvlText w:val=""/>
      <w:lvlJc w:val="left"/>
      <w:pPr>
        <w:ind w:left="720" w:hanging="360"/>
      </w:pPr>
      <w:rPr>
        <w:rFonts w:ascii="Symbol" w:hAnsi="Symbol" w:hint="default"/>
      </w:rPr>
    </w:lvl>
    <w:lvl w:ilvl="1" w:tplc="8EEA39A8" w:tentative="1">
      <w:start w:val="1"/>
      <w:numFmt w:val="bullet"/>
      <w:lvlText w:val="o"/>
      <w:lvlJc w:val="left"/>
      <w:pPr>
        <w:ind w:left="1440" w:hanging="360"/>
      </w:pPr>
      <w:rPr>
        <w:rFonts w:ascii="Courier New" w:hAnsi="Courier New" w:cs="Courier New" w:hint="default"/>
      </w:rPr>
    </w:lvl>
    <w:lvl w:ilvl="2" w:tplc="3FF652A0" w:tentative="1">
      <w:start w:val="1"/>
      <w:numFmt w:val="bullet"/>
      <w:lvlText w:val=""/>
      <w:lvlJc w:val="left"/>
      <w:pPr>
        <w:ind w:left="2160" w:hanging="360"/>
      </w:pPr>
      <w:rPr>
        <w:rFonts w:ascii="Wingdings" w:hAnsi="Wingdings" w:hint="default"/>
      </w:rPr>
    </w:lvl>
    <w:lvl w:ilvl="3" w:tplc="53A447CC" w:tentative="1">
      <w:start w:val="1"/>
      <w:numFmt w:val="bullet"/>
      <w:lvlText w:val=""/>
      <w:lvlJc w:val="left"/>
      <w:pPr>
        <w:ind w:left="2880" w:hanging="360"/>
      </w:pPr>
      <w:rPr>
        <w:rFonts w:ascii="Symbol" w:hAnsi="Symbol" w:hint="default"/>
      </w:rPr>
    </w:lvl>
    <w:lvl w:ilvl="4" w:tplc="EA682A22" w:tentative="1">
      <w:start w:val="1"/>
      <w:numFmt w:val="bullet"/>
      <w:lvlText w:val="o"/>
      <w:lvlJc w:val="left"/>
      <w:pPr>
        <w:ind w:left="3600" w:hanging="360"/>
      </w:pPr>
      <w:rPr>
        <w:rFonts w:ascii="Courier New" w:hAnsi="Courier New" w:cs="Courier New" w:hint="default"/>
      </w:rPr>
    </w:lvl>
    <w:lvl w:ilvl="5" w:tplc="D9A0681E" w:tentative="1">
      <w:start w:val="1"/>
      <w:numFmt w:val="bullet"/>
      <w:lvlText w:val=""/>
      <w:lvlJc w:val="left"/>
      <w:pPr>
        <w:ind w:left="4320" w:hanging="360"/>
      </w:pPr>
      <w:rPr>
        <w:rFonts w:ascii="Wingdings" w:hAnsi="Wingdings" w:hint="default"/>
      </w:rPr>
    </w:lvl>
    <w:lvl w:ilvl="6" w:tplc="B3EE4F6E" w:tentative="1">
      <w:start w:val="1"/>
      <w:numFmt w:val="bullet"/>
      <w:lvlText w:val=""/>
      <w:lvlJc w:val="left"/>
      <w:pPr>
        <w:ind w:left="5040" w:hanging="360"/>
      </w:pPr>
      <w:rPr>
        <w:rFonts w:ascii="Symbol" w:hAnsi="Symbol" w:hint="default"/>
      </w:rPr>
    </w:lvl>
    <w:lvl w:ilvl="7" w:tplc="C908D7F6" w:tentative="1">
      <w:start w:val="1"/>
      <w:numFmt w:val="bullet"/>
      <w:lvlText w:val="o"/>
      <w:lvlJc w:val="left"/>
      <w:pPr>
        <w:ind w:left="5760" w:hanging="360"/>
      </w:pPr>
      <w:rPr>
        <w:rFonts w:ascii="Courier New" w:hAnsi="Courier New" w:cs="Courier New" w:hint="default"/>
      </w:rPr>
    </w:lvl>
    <w:lvl w:ilvl="8" w:tplc="AC88497A" w:tentative="1">
      <w:start w:val="1"/>
      <w:numFmt w:val="bullet"/>
      <w:lvlText w:val=""/>
      <w:lvlJc w:val="left"/>
      <w:pPr>
        <w:ind w:left="6480" w:hanging="360"/>
      </w:pPr>
      <w:rPr>
        <w:rFonts w:ascii="Wingdings" w:hAnsi="Wingdings" w:hint="default"/>
      </w:rPr>
    </w:lvl>
  </w:abstractNum>
  <w:abstractNum w:abstractNumId="4" w15:restartNumberingAfterBreak="0">
    <w:nsid w:val="0DDD178A"/>
    <w:multiLevelType w:val="hybridMultilevel"/>
    <w:tmpl w:val="FEFEF4F2"/>
    <w:lvl w:ilvl="0" w:tplc="85847C20">
      <w:start w:val="1"/>
      <w:numFmt w:val="bullet"/>
      <w:pStyle w:val="71BULLETS0"/>
      <w:lvlText w:val=""/>
      <w:lvlJc w:val="left"/>
      <w:pPr>
        <w:ind w:left="1414" w:hanging="360"/>
      </w:pPr>
      <w:rPr>
        <w:rFonts w:ascii="Symbol" w:hAnsi="Symbol" w:hint="default"/>
      </w:rPr>
    </w:lvl>
    <w:lvl w:ilvl="1" w:tplc="04090003" w:tentative="1">
      <w:start w:val="1"/>
      <w:numFmt w:val="bullet"/>
      <w:lvlText w:val="o"/>
      <w:lvlJc w:val="left"/>
      <w:pPr>
        <w:ind w:left="2134" w:hanging="360"/>
      </w:pPr>
      <w:rPr>
        <w:rFonts w:ascii="Courier New" w:hAnsi="Courier New" w:cs="Courier New" w:hint="default"/>
      </w:rPr>
    </w:lvl>
    <w:lvl w:ilvl="2" w:tplc="04090005" w:tentative="1">
      <w:start w:val="1"/>
      <w:numFmt w:val="bullet"/>
      <w:lvlText w:val=""/>
      <w:lvlJc w:val="left"/>
      <w:pPr>
        <w:ind w:left="2854" w:hanging="360"/>
      </w:pPr>
      <w:rPr>
        <w:rFonts w:ascii="Wingdings" w:hAnsi="Wingdings" w:hint="default"/>
      </w:rPr>
    </w:lvl>
    <w:lvl w:ilvl="3" w:tplc="04090001" w:tentative="1">
      <w:start w:val="1"/>
      <w:numFmt w:val="bullet"/>
      <w:lvlText w:val=""/>
      <w:lvlJc w:val="left"/>
      <w:pPr>
        <w:ind w:left="3574" w:hanging="360"/>
      </w:pPr>
      <w:rPr>
        <w:rFonts w:ascii="Symbol" w:hAnsi="Symbol" w:hint="default"/>
      </w:rPr>
    </w:lvl>
    <w:lvl w:ilvl="4" w:tplc="04090003" w:tentative="1">
      <w:start w:val="1"/>
      <w:numFmt w:val="bullet"/>
      <w:lvlText w:val="o"/>
      <w:lvlJc w:val="left"/>
      <w:pPr>
        <w:ind w:left="4294" w:hanging="360"/>
      </w:pPr>
      <w:rPr>
        <w:rFonts w:ascii="Courier New" w:hAnsi="Courier New" w:cs="Courier New" w:hint="default"/>
      </w:rPr>
    </w:lvl>
    <w:lvl w:ilvl="5" w:tplc="04090005" w:tentative="1">
      <w:start w:val="1"/>
      <w:numFmt w:val="bullet"/>
      <w:lvlText w:val=""/>
      <w:lvlJc w:val="left"/>
      <w:pPr>
        <w:ind w:left="5014" w:hanging="360"/>
      </w:pPr>
      <w:rPr>
        <w:rFonts w:ascii="Wingdings" w:hAnsi="Wingdings" w:hint="default"/>
      </w:rPr>
    </w:lvl>
    <w:lvl w:ilvl="6" w:tplc="04090001" w:tentative="1">
      <w:start w:val="1"/>
      <w:numFmt w:val="bullet"/>
      <w:lvlText w:val=""/>
      <w:lvlJc w:val="left"/>
      <w:pPr>
        <w:ind w:left="5734" w:hanging="360"/>
      </w:pPr>
      <w:rPr>
        <w:rFonts w:ascii="Symbol" w:hAnsi="Symbol" w:hint="default"/>
      </w:rPr>
    </w:lvl>
    <w:lvl w:ilvl="7" w:tplc="04090003" w:tentative="1">
      <w:start w:val="1"/>
      <w:numFmt w:val="bullet"/>
      <w:lvlText w:val="o"/>
      <w:lvlJc w:val="left"/>
      <w:pPr>
        <w:ind w:left="6454" w:hanging="360"/>
      </w:pPr>
      <w:rPr>
        <w:rFonts w:ascii="Courier New" w:hAnsi="Courier New" w:cs="Courier New" w:hint="default"/>
      </w:rPr>
    </w:lvl>
    <w:lvl w:ilvl="8" w:tplc="04090005" w:tentative="1">
      <w:start w:val="1"/>
      <w:numFmt w:val="bullet"/>
      <w:lvlText w:val=""/>
      <w:lvlJc w:val="left"/>
      <w:pPr>
        <w:ind w:left="7174" w:hanging="360"/>
      </w:pPr>
      <w:rPr>
        <w:rFonts w:ascii="Wingdings" w:hAnsi="Wingdings" w:hint="default"/>
      </w:rPr>
    </w:lvl>
  </w:abstractNum>
  <w:abstractNum w:abstractNumId="5" w15:restartNumberingAfterBreak="0">
    <w:nsid w:val="1A0D200F"/>
    <w:multiLevelType w:val="hybridMultilevel"/>
    <w:tmpl w:val="8206BB0C"/>
    <w:lvl w:ilvl="0" w:tplc="6CEE6EDA">
      <w:start w:val="1"/>
      <w:numFmt w:val="bullet"/>
      <w:pStyle w:val="Style3"/>
      <w:lvlText w:val=""/>
      <w:lvlPicBulletId w:val="0"/>
      <w:lvlJc w:val="left"/>
      <w:pPr>
        <w:ind w:left="1573" w:hanging="360"/>
      </w:pPr>
      <w:rPr>
        <w:rFonts w:ascii="Symbol" w:hAnsi="Symbol" w:cs="Symbol" w:hint="default"/>
        <w:color w:val="auto"/>
        <w:sz w:val="28"/>
        <w:szCs w:val="28"/>
        <w:lang w:bidi="he-IL"/>
      </w:rPr>
    </w:lvl>
    <w:lvl w:ilvl="1" w:tplc="04090003">
      <w:start w:val="1"/>
      <w:numFmt w:val="bullet"/>
      <w:lvlText w:val="o"/>
      <w:lvlJc w:val="left"/>
      <w:pPr>
        <w:ind w:left="2435" w:hanging="360"/>
      </w:pPr>
      <w:rPr>
        <w:rFonts w:ascii="Courier New" w:hAnsi="Courier New" w:cs="Courier New" w:hint="default"/>
      </w:rPr>
    </w:lvl>
    <w:lvl w:ilvl="2" w:tplc="04090005" w:tentative="1">
      <w:start w:val="1"/>
      <w:numFmt w:val="bullet"/>
      <w:lvlText w:val=""/>
      <w:lvlJc w:val="left"/>
      <w:pPr>
        <w:ind w:left="3155" w:hanging="360"/>
      </w:pPr>
      <w:rPr>
        <w:rFonts w:ascii="Wingdings" w:hAnsi="Wingdings" w:hint="default"/>
      </w:rPr>
    </w:lvl>
    <w:lvl w:ilvl="3" w:tplc="04090001" w:tentative="1">
      <w:start w:val="1"/>
      <w:numFmt w:val="bullet"/>
      <w:lvlText w:val=""/>
      <w:lvlJc w:val="left"/>
      <w:pPr>
        <w:ind w:left="3875" w:hanging="360"/>
      </w:pPr>
      <w:rPr>
        <w:rFonts w:ascii="Symbol" w:hAnsi="Symbol" w:hint="default"/>
      </w:rPr>
    </w:lvl>
    <w:lvl w:ilvl="4" w:tplc="04090003" w:tentative="1">
      <w:start w:val="1"/>
      <w:numFmt w:val="bullet"/>
      <w:lvlText w:val="o"/>
      <w:lvlJc w:val="left"/>
      <w:pPr>
        <w:ind w:left="4595" w:hanging="360"/>
      </w:pPr>
      <w:rPr>
        <w:rFonts w:ascii="Courier New" w:hAnsi="Courier New" w:cs="Courier New" w:hint="default"/>
      </w:rPr>
    </w:lvl>
    <w:lvl w:ilvl="5" w:tplc="04090005" w:tentative="1">
      <w:start w:val="1"/>
      <w:numFmt w:val="bullet"/>
      <w:lvlText w:val=""/>
      <w:lvlJc w:val="left"/>
      <w:pPr>
        <w:ind w:left="5315" w:hanging="360"/>
      </w:pPr>
      <w:rPr>
        <w:rFonts w:ascii="Wingdings" w:hAnsi="Wingdings" w:hint="default"/>
      </w:rPr>
    </w:lvl>
    <w:lvl w:ilvl="6" w:tplc="04090001" w:tentative="1">
      <w:start w:val="1"/>
      <w:numFmt w:val="bullet"/>
      <w:lvlText w:val=""/>
      <w:lvlJc w:val="left"/>
      <w:pPr>
        <w:ind w:left="6035" w:hanging="360"/>
      </w:pPr>
      <w:rPr>
        <w:rFonts w:ascii="Symbol" w:hAnsi="Symbol" w:hint="default"/>
      </w:rPr>
    </w:lvl>
    <w:lvl w:ilvl="7" w:tplc="04090003" w:tentative="1">
      <w:start w:val="1"/>
      <w:numFmt w:val="bullet"/>
      <w:lvlText w:val="o"/>
      <w:lvlJc w:val="left"/>
      <w:pPr>
        <w:ind w:left="6755" w:hanging="360"/>
      </w:pPr>
      <w:rPr>
        <w:rFonts w:ascii="Courier New" w:hAnsi="Courier New" w:cs="Courier New" w:hint="default"/>
      </w:rPr>
    </w:lvl>
    <w:lvl w:ilvl="8" w:tplc="04090005" w:tentative="1">
      <w:start w:val="1"/>
      <w:numFmt w:val="bullet"/>
      <w:lvlText w:val=""/>
      <w:lvlJc w:val="left"/>
      <w:pPr>
        <w:ind w:left="7475" w:hanging="360"/>
      </w:pPr>
      <w:rPr>
        <w:rFonts w:ascii="Wingdings" w:hAnsi="Wingdings" w:hint="default"/>
      </w:rPr>
    </w:lvl>
  </w:abstractNum>
  <w:abstractNum w:abstractNumId="6" w15:restartNumberingAfterBreak="0">
    <w:nsid w:val="1CCB5BF3"/>
    <w:multiLevelType w:val="multilevel"/>
    <w:tmpl w:val="646C0440"/>
    <w:lvl w:ilvl="0">
      <w:start w:val="1"/>
      <w:numFmt w:val="decimal"/>
      <w:lvlRestart w:val="0"/>
      <w:lvlText w:val="%1."/>
      <w:lvlJc w:val="left"/>
      <w:pPr>
        <w:ind w:left="340" w:hanging="340"/>
      </w:pPr>
      <w:rPr>
        <w:rFonts w:hint="default"/>
      </w:rPr>
    </w:lvl>
    <w:lvl w:ilvl="1">
      <w:start w:val="1"/>
      <w:numFmt w:val="none"/>
      <w:pStyle w:val="710"/>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7" w15:restartNumberingAfterBreak="0">
    <w:nsid w:val="2290171E"/>
    <w:multiLevelType w:val="hybridMultilevel"/>
    <w:tmpl w:val="667AC104"/>
    <w:lvl w:ilvl="0" w:tplc="332ED1A6">
      <w:start w:val="1"/>
      <w:numFmt w:val="decimal"/>
      <w:pStyle w:val="711"/>
      <w:lvlText w:val="(%1)"/>
      <w:lvlJc w:val="left"/>
      <w:pPr>
        <w:ind w:left="1069" w:hanging="360"/>
      </w:pPr>
      <w:rPr>
        <w:rFonts w:hint="default"/>
      </w:rPr>
    </w:lvl>
    <w:lvl w:ilvl="1" w:tplc="26D2884C" w:tentative="1">
      <w:start w:val="1"/>
      <w:numFmt w:val="lowerLetter"/>
      <w:lvlText w:val="%2."/>
      <w:lvlJc w:val="left"/>
      <w:pPr>
        <w:ind w:left="1789" w:hanging="360"/>
      </w:pPr>
    </w:lvl>
    <w:lvl w:ilvl="2" w:tplc="5C0A849E" w:tentative="1">
      <w:start w:val="1"/>
      <w:numFmt w:val="lowerRoman"/>
      <w:lvlText w:val="%3."/>
      <w:lvlJc w:val="right"/>
      <w:pPr>
        <w:ind w:left="2509" w:hanging="180"/>
      </w:pPr>
    </w:lvl>
    <w:lvl w:ilvl="3" w:tplc="0BB6992E" w:tentative="1">
      <w:start w:val="1"/>
      <w:numFmt w:val="decimal"/>
      <w:lvlText w:val="%4."/>
      <w:lvlJc w:val="left"/>
      <w:pPr>
        <w:ind w:left="3229" w:hanging="360"/>
      </w:pPr>
    </w:lvl>
    <w:lvl w:ilvl="4" w:tplc="05222928" w:tentative="1">
      <w:start w:val="1"/>
      <w:numFmt w:val="lowerLetter"/>
      <w:lvlText w:val="%5."/>
      <w:lvlJc w:val="left"/>
      <w:pPr>
        <w:ind w:left="3949" w:hanging="360"/>
      </w:pPr>
    </w:lvl>
    <w:lvl w:ilvl="5" w:tplc="43CE8704" w:tentative="1">
      <w:start w:val="1"/>
      <w:numFmt w:val="lowerRoman"/>
      <w:lvlText w:val="%6."/>
      <w:lvlJc w:val="right"/>
      <w:pPr>
        <w:ind w:left="4669" w:hanging="180"/>
      </w:pPr>
    </w:lvl>
    <w:lvl w:ilvl="6" w:tplc="0E042B04" w:tentative="1">
      <w:start w:val="1"/>
      <w:numFmt w:val="decimal"/>
      <w:lvlText w:val="%7."/>
      <w:lvlJc w:val="left"/>
      <w:pPr>
        <w:ind w:left="5389" w:hanging="360"/>
      </w:pPr>
    </w:lvl>
    <w:lvl w:ilvl="7" w:tplc="851E41E8" w:tentative="1">
      <w:start w:val="1"/>
      <w:numFmt w:val="lowerLetter"/>
      <w:lvlText w:val="%8."/>
      <w:lvlJc w:val="left"/>
      <w:pPr>
        <w:ind w:left="6109" w:hanging="360"/>
      </w:pPr>
    </w:lvl>
    <w:lvl w:ilvl="8" w:tplc="CE485858" w:tentative="1">
      <w:start w:val="1"/>
      <w:numFmt w:val="lowerRoman"/>
      <w:lvlText w:val="%9."/>
      <w:lvlJc w:val="right"/>
      <w:pPr>
        <w:ind w:left="6829" w:hanging="180"/>
      </w:pPr>
    </w:lvl>
  </w:abstractNum>
  <w:abstractNum w:abstractNumId="8"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9" w15:restartNumberingAfterBreak="0">
    <w:nsid w:val="31055C67"/>
    <w:multiLevelType w:val="hybridMultilevel"/>
    <w:tmpl w:val="D5A01BC0"/>
    <w:lvl w:ilvl="0" w:tplc="D696C30C">
      <w:start w:val="1"/>
      <w:numFmt w:val="bullet"/>
      <w:pStyle w:val="71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E000DA"/>
    <w:multiLevelType w:val="multilevel"/>
    <w:tmpl w:val="CC56A93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1"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pStyle w:val="Hn2"/>
      <w:lvlText w:val="%1.%2"/>
      <w:lvlJc w:val="left"/>
      <w:pPr>
        <w:tabs>
          <w:tab w:val="num" w:pos="720"/>
        </w:tabs>
        <w:ind w:left="720" w:hanging="720"/>
      </w:pPr>
      <w:rPr>
        <w:rFonts w:hint="default"/>
      </w:rPr>
    </w:lvl>
    <w:lvl w:ilvl="2">
      <w:start w:val="1"/>
      <w:numFmt w:val="decimal"/>
      <w:pStyle w:val="Hn3"/>
      <w:lvlText w:val="%1.%2.%3"/>
      <w:lvlJc w:val="left"/>
      <w:pPr>
        <w:tabs>
          <w:tab w:val="num" w:pos="720"/>
        </w:tabs>
        <w:ind w:left="720" w:hanging="720"/>
      </w:pPr>
      <w:rPr>
        <w:rFonts w:hint="default"/>
        <w:color w:val="auto"/>
      </w:rPr>
    </w:lvl>
    <w:lvl w:ilvl="3">
      <w:start w:val="1"/>
      <w:numFmt w:val="decimal"/>
      <w:pStyle w:val="Hn4"/>
      <w:lvlText w:val="%1.%2.%3.%4"/>
      <w:lvlJc w:val="left"/>
      <w:pPr>
        <w:tabs>
          <w:tab w:val="num" w:pos="720"/>
        </w:tabs>
        <w:ind w:left="720" w:hanging="720"/>
      </w:pPr>
      <w:rPr>
        <w:rFonts w:hint="default"/>
      </w:rPr>
    </w:lvl>
    <w:lvl w:ilvl="4">
      <w:start w:val="1"/>
      <w:numFmt w:val="decimal"/>
      <w:pStyle w:val="Hn5"/>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3BC1088C"/>
    <w:multiLevelType w:val="multilevel"/>
    <w:tmpl w:val="34249088"/>
    <w:lvl w:ilvl="0">
      <w:start w:val="1"/>
      <w:numFmt w:val="decimal"/>
      <w:pStyle w:val="714"/>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pStyle w:val="7110"/>
      <w:lvlText w:val="%2."/>
      <w:lvlJc w:val="left"/>
      <w:pPr>
        <w:ind w:left="765" w:hanging="340"/>
      </w:pPr>
      <w:rPr>
        <w:rFonts w:hint="default"/>
        <w:lang w:val="en-US"/>
      </w:rPr>
    </w:lvl>
    <w:lvl w:ilvl="2">
      <w:start w:val="1"/>
      <w:numFmt w:val="decimal"/>
      <w:pStyle w:val="a"/>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3" w15:restartNumberingAfterBreak="0">
    <w:nsid w:val="459C2999"/>
    <w:multiLevelType w:val="multilevel"/>
    <w:tmpl w:val="2F9A6D2E"/>
    <w:lvl w:ilvl="0">
      <w:start w:val="1"/>
      <w:numFmt w:val="hebrew1"/>
      <w:lvlRestart w:val="0"/>
      <w:pStyle w:val="715"/>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4" w15:restartNumberingAfterBreak="0">
    <w:nsid w:val="5A8E39B4"/>
    <w:multiLevelType w:val="hybridMultilevel"/>
    <w:tmpl w:val="747A09C6"/>
    <w:lvl w:ilvl="0" w:tplc="54C43760">
      <w:start w:val="1"/>
      <w:numFmt w:val="decimal"/>
      <w:pStyle w:val="7150"/>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6" w15:restartNumberingAfterBreak="0">
    <w:nsid w:val="5E192F0D"/>
    <w:multiLevelType w:val="hybridMultilevel"/>
    <w:tmpl w:val="F0BAB20A"/>
    <w:lvl w:ilvl="0" w:tplc="19B0D146">
      <w:start w:val="1"/>
      <w:numFmt w:val="hebrew1"/>
      <w:pStyle w:val="7151"/>
      <w:lvlText w:val="%1."/>
      <w:lvlJc w:val="center"/>
      <w:pPr>
        <w:ind w:left="757" w:hanging="360"/>
      </w:pPr>
      <w:rPr>
        <w:rFonts w:hint="default"/>
        <w:sz w:val="24"/>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17" w15:restartNumberingAfterBreak="0">
    <w:nsid w:val="5F743717"/>
    <w:multiLevelType w:val="multilevel"/>
    <w:tmpl w:val="54B40DD4"/>
    <w:lvl w:ilvl="0">
      <w:start w:val="1"/>
      <w:numFmt w:val="decimal"/>
      <w:pStyle w:val="a0"/>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18" w15:restartNumberingAfterBreak="0">
    <w:nsid w:val="6699458C"/>
    <w:multiLevelType w:val="hybridMultilevel"/>
    <w:tmpl w:val="B9E2BA98"/>
    <w:lvl w:ilvl="0" w:tplc="F906FFC6">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rPr>
    </w:lvl>
    <w:lvl w:ilvl="1" w:tplc="D2EC4FAC" w:tentative="1">
      <w:start w:val="1"/>
      <w:numFmt w:val="bullet"/>
      <w:lvlText w:val="o"/>
      <w:lvlJc w:val="left"/>
      <w:pPr>
        <w:ind w:left="1080" w:hanging="360"/>
      </w:pPr>
      <w:rPr>
        <w:rFonts w:ascii="Courier New" w:hAnsi="Courier New" w:cs="Courier New" w:hint="default"/>
      </w:rPr>
    </w:lvl>
    <w:lvl w:ilvl="2" w:tplc="CCA8F0C0" w:tentative="1">
      <w:start w:val="1"/>
      <w:numFmt w:val="bullet"/>
      <w:lvlText w:val=""/>
      <w:lvlJc w:val="left"/>
      <w:pPr>
        <w:ind w:left="1800" w:hanging="360"/>
      </w:pPr>
      <w:rPr>
        <w:rFonts w:ascii="Wingdings" w:hAnsi="Wingdings" w:hint="default"/>
      </w:rPr>
    </w:lvl>
    <w:lvl w:ilvl="3" w:tplc="8C0062A6" w:tentative="1">
      <w:start w:val="1"/>
      <w:numFmt w:val="bullet"/>
      <w:lvlText w:val=""/>
      <w:lvlJc w:val="left"/>
      <w:pPr>
        <w:ind w:left="2520" w:hanging="360"/>
      </w:pPr>
      <w:rPr>
        <w:rFonts w:ascii="Symbol" w:hAnsi="Symbol" w:hint="default"/>
      </w:rPr>
    </w:lvl>
    <w:lvl w:ilvl="4" w:tplc="18167512" w:tentative="1">
      <w:start w:val="1"/>
      <w:numFmt w:val="bullet"/>
      <w:lvlText w:val="o"/>
      <w:lvlJc w:val="left"/>
      <w:pPr>
        <w:ind w:left="3240" w:hanging="360"/>
      </w:pPr>
      <w:rPr>
        <w:rFonts w:ascii="Courier New" w:hAnsi="Courier New" w:cs="Courier New" w:hint="default"/>
      </w:rPr>
    </w:lvl>
    <w:lvl w:ilvl="5" w:tplc="A16E8114" w:tentative="1">
      <w:start w:val="1"/>
      <w:numFmt w:val="bullet"/>
      <w:lvlText w:val=""/>
      <w:lvlJc w:val="left"/>
      <w:pPr>
        <w:ind w:left="3960" w:hanging="360"/>
      </w:pPr>
      <w:rPr>
        <w:rFonts w:ascii="Wingdings" w:hAnsi="Wingdings" w:hint="default"/>
      </w:rPr>
    </w:lvl>
    <w:lvl w:ilvl="6" w:tplc="76E233A0" w:tentative="1">
      <w:start w:val="1"/>
      <w:numFmt w:val="bullet"/>
      <w:lvlText w:val=""/>
      <w:lvlJc w:val="left"/>
      <w:pPr>
        <w:ind w:left="4680" w:hanging="360"/>
      </w:pPr>
      <w:rPr>
        <w:rFonts w:ascii="Symbol" w:hAnsi="Symbol" w:hint="default"/>
      </w:rPr>
    </w:lvl>
    <w:lvl w:ilvl="7" w:tplc="0C6871AC" w:tentative="1">
      <w:start w:val="1"/>
      <w:numFmt w:val="bullet"/>
      <w:lvlText w:val="o"/>
      <w:lvlJc w:val="left"/>
      <w:pPr>
        <w:ind w:left="5400" w:hanging="360"/>
      </w:pPr>
      <w:rPr>
        <w:rFonts w:ascii="Courier New" w:hAnsi="Courier New" w:cs="Courier New" w:hint="default"/>
      </w:rPr>
    </w:lvl>
    <w:lvl w:ilvl="8" w:tplc="47086A14" w:tentative="1">
      <w:start w:val="1"/>
      <w:numFmt w:val="bullet"/>
      <w:lvlText w:val=""/>
      <w:lvlJc w:val="left"/>
      <w:pPr>
        <w:ind w:left="6120" w:hanging="360"/>
      </w:pPr>
      <w:rPr>
        <w:rFonts w:ascii="Wingdings" w:hAnsi="Wingdings" w:hint="default"/>
      </w:rPr>
    </w:lvl>
  </w:abstractNum>
  <w:abstractNum w:abstractNumId="19" w15:restartNumberingAfterBreak="0">
    <w:nsid w:val="67F3186C"/>
    <w:multiLevelType w:val="hybridMultilevel"/>
    <w:tmpl w:val="1B66733C"/>
    <w:lvl w:ilvl="0" w:tplc="4170CD18">
      <w:start w:val="1"/>
      <w:numFmt w:val="hebrew1"/>
      <w:pStyle w:val="7112"/>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B6403D"/>
    <w:multiLevelType w:val="multilevel"/>
    <w:tmpl w:val="F1C00854"/>
    <w:lvl w:ilvl="0">
      <w:start w:val="1"/>
      <w:numFmt w:val="decimal"/>
      <w:lvlRestart w:val="0"/>
      <w:lvlText w:val="%1."/>
      <w:lvlJc w:val="left"/>
      <w:pPr>
        <w:ind w:left="340" w:hanging="340"/>
      </w:pPr>
      <w:rPr>
        <w:rFonts w:hint="default"/>
        <w:b w:val="0"/>
        <w:bCs w:val="0"/>
      </w:rPr>
    </w:lvl>
    <w:lvl w:ilvl="1">
      <w:start w:val="1"/>
      <w:numFmt w:val="decimal"/>
      <w:pStyle w:val="716"/>
      <w:lvlText w:val="%2."/>
      <w:lvlJc w:val="left"/>
      <w:pPr>
        <w:ind w:left="1616"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1" w15:restartNumberingAfterBreak="0">
    <w:nsid w:val="7BE83B62"/>
    <w:multiLevelType w:val="hybridMultilevel"/>
    <w:tmpl w:val="E35488C0"/>
    <w:lvl w:ilvl="0" w:tplc="BF9C3432">
      <w:start w:val="1"/>
      <w:numFmt w:val="hebrew1"/>
      <w:pStyle w:val="Style6"/>
      <w:lvlText w:val="%1."/>
      <w:lvlJc w:val="left"/>
      <w:pPr>
        <w:ind w:left="672" w:hanging="360"/>
      </w:pPr>
      <w:rPr>
        <w:rFonts w:hint="default"/>
        <w:sz w:val="24"/>
      </w:rPr>
    </w:lvl>
    <w:lvl w:ilvl="1" w:tplc="1256D7A6" w:tentative="1">
      <w:start w:val="1"/>
      <w:numFmt w:val="lowerLetter"/>
      <w:lvlText w:val="%2."/>
      <w:lvlJc w:val="left"/>
      <w:pPr>
        <w:ind w:left="1392" w:hanging="360"/>
      </w:pPr>
    </w:lvl>
    <w:lvl w:ilvl="2" w:tplc="B5F874FA" w:tentative="1">
      <w:start w:val="1"/>
      <w:numFmt w:val="lowerRoman"/>
      <w:lvlText w:val="%3."/>
      <w:lvlJc w:val="right"/>
      <w:pPr>
        <w:ind w:left="2112" w:hanging="180"/>
      </w:pPr>
    </w:lvl>
    <w:lvl w:ilvl="3" w:tplc="03F4FBBC" w:tentative="1">
      <w:start w:val="1"/>
      <w:numFmt w:val="decimal"/>
      <w:lvlText w:val="%4."/>
      <w:lvlJc w:val="left"/>
      <w:pPr>
        <w:ind w:left="2832" w:hanging="360"/>
      </w:pPr>
    </w:lvl>
    <w:lvl w:ilvl="4" w:tplc="203864F2" w:tentative="1">
      <w:start w:val="1"/>
      <w:numFmt w:val="lowerLetter"/>
      <w:lvlText w:val="%5."/>
      <w:lvlJc w:val="left"/>
      <w:pPr>
        <w:ind w:left="3552" w:hanging="360"/>
      </w:pPr>
    </w:lvl>
    <w:lvl w:ilvl="5" w:tplc="03D6843E" w:tentative="1">
      <w:start w:val="1"/>
      <w:numFmt w:val="lowerRoman"/>
      <w:lvlText w:val="%6."/>
      <w:lvlJc w:val="right"/>
      <w:pPr>
        <w:ind w:left="4272" w:hanging="180"/>
      </w:pPr>
    </w:lvl>
    <w:lvl w:ilvl="6" w:tplc="E8D288DE" w:tentative="1">
      <w:start w:val="1"/>
      <w:numFmt w:val="decimal"/>
      <w:lvlText w:val="%7."/>
      <w:lvlJc w:val="left"/>
      <w:pPr>
        <w:ind w:left="4992" w:hanging="360"/>
      </w:pPr>
    </w:lvl>
    <w:lvl w:ilvl="7" w:tplc="0D469A38" w:tentative="1">
      <w:start w:val="1"/>
      <w:numFmt w:val="lowerLetter"/>
      <w:lvlText w:val="%8."/>
      <w:lvlJc w:val="left"/>
      <w:pPr>
        <w:ind w:left="5712" w:hanging="360"/>
      </w:pPr>
    </w:lvl>
    <w:lvl w:ilvl="8" w:tplc="FEF0E98C" w:tentative="1">
      <w:start w:val="1"/>
      <w:numFmt w:val="lowerRoman"/>
      <w:lvlText w:val="%9."/>
      <w:lvlJc w:val="right"/>
      <w:pPr>
        <w:ind w:left="6432" w:hanging="180"/>
      </w:pPr>
    </w:lvl>
  </w:abstractNum>
  <w:abstractNum w:abstractNumId="22" w15:restartNumberingAfterBreak="0">
    <w:nsid w:val="7D365B29"/>
    <w:multiLevelType w:val="multilevel"/>
    <w:tmpl w:val="7BDAE77C"/>
    <w:lvl w:ilvl="0">
      <w:start w:val="1"/>
      <w:numFmt w:val="hebrew1"/>
      <w:pStyle w:val="717"/>
      <w:lvlText w:val="%1."/>
      <w:lvlJc w:val="left"/>
      <w:pPr>
        <w:ind w:left="737" w:hanging="340"/>
      </w:pPr>
      <w:rPr>
        <w:rFonts w:ascii="Tahoma" w:eastAsiaTheme="minorHAnsi" w:hAnsi="Tahoma" w:cs="Tahoma" w:hint="default"/>
        <w:b w:val="0"/>
        <w:bCs w:val="0"/>
      </w:rPr>
    </w:lvl>
    <w:lvl w:ilvl="1">
      <w:start w:val="1"/>
      <w:numFmt w:val="hebrew1"/>
      <w:lvlText w:val="%2."/>
      <w:lvlJc w:val="left"/>
      <w:pPr>
        <w:ind w:left="1077" w:hanging="340"/>
      </w:pPr>
    </w:lvl>
    <w:lvl w:ilvl="2">
      <w:start w:val="1"/>
      <w:numFmt w:val="decimal"/>
      <w:pStyle w:val="718"/>
      <w:lvlText w:val="(%3)"/>
      <w:lvlJc w:val="left"/>
      <w:pPr>
        <w:ind w:left="1474" w:hanging="397"/>
      </w:pPr>
    </w:lvl>
    <w:lvl w:ilvl="3">
      <w:start w:val="1"/>
      <w:numFmt w:val="hebrew1"/>
      <w:lvlText w:val="(%4)"/>
      <w:lvlJc w:val="left"/>
      <w:pPr>
        <w:ind w:left="1871" w:hanging="397"/>
      </w:pPr>
    </w:lvl>
    <w:lvl w:ilvl="4">
      <w:start w:val="1"/>
      <w:numFmt w:val="lowerLetter"/>
      <w:lvlText w:val="(%5)"/>
      <w:lvlJc w:val="left"/>
      <w:pPr>
        <w:ind w:left="2194" w:hanging="357"/>
      </w:pPr>
    </w:lvl>
    <w:lvl w:ilvl="5">
      <w:start w:val="1"/>
      <w:numFmt w:val="lowerRoman"/>
      <w:lvlText w:val="(%6)"/>
      <w:lvlJc w:val="left"/>
      <w:pPr>
        <w:ind w:left="2557" w:hanging="363"/>
      </w:pPr>
    </w:lvl>
    <w:lvl w:ilvl="6">
      <w:start w:val="1"/>
      <w:numFmt w:val="decimal"/>
      <w:lvlText w:val="%7."/>
      <w:lvlJc w:val="left"/>
      <w:pPr>
        <w:ind w:left="2914" w:hanging="357"/>
      </w:pPr>
    </w:lvl>
    <w:lvl w:ilvl="7">
      <w:start w:val="1"/>
      <w:numFmt w:val="lowerLetter"/>
      <w:lvlText w:val="%8."/>
      <w:lvlJc w:val="left"/>
      <w:pPr>
        <w:ind w:left="3277" w:hanging="363"/>
      </w:pPr>
    </w:lvl>
    <w:lvl w:ilvl="8">
      <w:start w:val="1"/>
      <w:numFmt w:val="lowerRoman"/>
      <w:lvlText w:val="%9."/>
      <w:lvlJc w:val="left"/>
      <w:pPr>
        <w:ind w:left="3634" w:hanging="357"/>
      </w:pPr>
    </w:lvl>
  </w:abstractNum>
  <w:num w:numId="1">
    <w:abstractNumId w:val="6"/>
  </w:num>
  <w:num w:numId="2">
    <w:abstractNumId w:val="12"/>
  </w:num>
  <w:num w:numId="3">
    <w:abstractNumId w:val="20"/>
  </w:num>
  <w:num w:numId="4">
    <w:abstractNumId w:val="15"/>
  </w:num>
  <w:num w:numId="5">
    <w:abstractNumId w:val="8"/>
  </w:num>
  <w:num w:numId="6">
    <w:abstractNumId w:val="11"/>
  </w:num>
  <w:num w:numId="7">
    <w:abstractNumId w:val="22"/>
  </w:num>
  <w:num w:numId="8">
    <w:abstractNumId w:val="0"/>
  </w:num>
  <w:num w:numId="9">
    <w:abstractNumId w:val="13"/>
  </w:num>
  <w:num w:numId="10">
    <w:abstractNumId w:val="4"/>
  </w:num>
  <w:num w:numId="11">
    <w:abstractNumId w:val="17"/>
  </w:num>
  <w:num w:numId="12">
    <w:abstractNumId w:val="3"/>
  </w:num>
  <w:num w:numId="13">
    <w:abstractNumId w:val="5"/>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4"/>
  </w:num>
  <w:num w:numId="18">
    <w:abstractNumId w:val="16"/>
  </w:num>
  <w:num w:numId="19">
    <w:abstractNumId w:val="19"/>
  </w:num>
  <w:num w:numId="20">
    <w:abstractNumId w:val="9"/>
  </w:num>
  <w:num w:numId="21">
    <w:abstractNumId w:val="1"/>
  </w:num>
  <w:num w:numId="22">
    <w:abstractNumId w:val="10"/>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hideSpellingErrors/>
  <w:proofState w:spelling="clean" w:grammar="clean"/>
  <w:attachedTemplate r:id="rId1"/>
  <w:stylePaneSortMethod w:val="0000"/>
  <w:defaultTabStop w:val="567"/>
  <w:evenAndOddHeaders/>
  <w:drawingGridHorizontalSpacing w:val="100"/>
  <w:displayHorizontalDrawingGridEvery w:val="2"/>
  <w:displayVerticalDrawingGridEvery w:val="2"/>
  <w:characterSpacingControl w:val="doNotCompress"/>
  <w:hdrShapeDefaults>
    <o:shapedefaults v:ext="edit" spidmax="2049"/>
  </w:hdrShapeDefaults>
  <w:footnotePr>
    <w:numRestart w:val="eachSect"/>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tnwarning" w:val="1"/>
    <w:docVar w:name="sivug" w:val="1"/>
    <w:docVar w:name="space" w:val="1.3"/>
  </w:docVars>
  <w:rsids>
    <w:rsidRoot w:val="009D05CC"/>
    <w:rsid w:val="0000085D"/>
    <w:rsid w:val="00001647"/>
    <w:rsid w:val="000018EF"/>
    <w:rsid w:val="00001C6B"/>
    <w:rsid w:val="00001D5A"/>
    <w:rsid w:val="00002D99"/>
    <w:rsid w:val="00002EF7"/>
    <w:rsid w:val="00003462"/>
    <w:rsid w:val="0000351F"/>
    <w:rsid w:val="0000361F"/>
    <w:rsid w:val="00003B77"/>
    <w:rsid w:val="00003D51"/>
    <w:rsid w:val="00003EBB"/>
    <w:rsid w:val="00003F96"/>
    <w:rsid w:val="00004084"/>
    <w:rsid w:val="0000520D"/>
    <w:rsid w:val="00005374"/>
    <w:rsid w:val="000054B7"/>
    <w:rsid w:val="0000571A"/>
    <w:rsid w:val="00005B23"/>
    <w:rsid w:val="00005EE0"/>
    <w:rsid w:val="00006B59"/>
    <w:rsid w:val="000073E5"/>
    <w:rsid w:val="000073F3"/>
    <w:rsid w:val="00007E43"/>
    <w:rsid w:val="000100D8"/>
    <w:rsid w:val="0001014C"/>
    <w:rsid w:val="000107D8"/>
    <w:rsid w:val="0001099A"/>
    <w:rsid w:val="00011BFC"/>
    <w:rsid w:val="00011DF7"/>
    <w:rsid w:val="00012657"/>
    <w:rsid w:val="0001315B"/>
    <w:rsid w:val="0001316C"/>
    <w:rsid w:val="000137F5"/>
    <w:rsid w:val="00013BC3"/>
    <w:rsid w:val="00013DC3"/>
    <w:rsid w:val="0001431C"/>
    <w:rsid w:val="0001482C"/>
    <w:rsid w:val="00015162"/>
    <w:rsid w:val="00015252"/>
    <w:rsid w:val="000155F0"/>
    <w:rsid w:val="00015680"/>
    <w:rsid w:val="000157CF"/>
    <w:rsid w:val="00015A22"/>
    <w:rsid w:val="000168DE"/>
    <w:rsid w:val="0001735B"/>
    <w:rsid w:val="000206F1"/>
    <w:rsid w:val="00021298"/>
    <w:rsid w:val="00021ED5"/>
    <w:rsid w:val="00021FFB"/>
    <w:rsid w:val="000224FF"/>
    <w:rsid w:val="00023E81"/>
    <w:rsid w:val="00024614"/>
    <w:rsid w:val="000246D2"/>
    <w:rsid w:val="00024E0C"/>
    <w:rsid w:val="000251E2"/>
    <w:rsid w:val="0002582E"/>
    <w:rsid w:val="000259C7"/>
    <w:rsid w:val="00026245"/>
    <w:rsid w:val="00026367"/>
    <w:rsid w:val="000264D7"/>
    <w:rsid w:val="00026669"/>
    <w:rsid w:val="00026738"/>
    <w:rsid w:val="00026ACC"/>
    <w:rsid w:val="0002705C"/>
    <w:rsid w:val="00027522"/>
    <w:rsid w:val="00027BF3"/>
    <w:rsid w:val="0003001D"/>
    <w:rsid w:val="000303C9"/>
    <w:rsid w:val="000308BD"/>
    <w:rsid w:val="00030FD3"/>
    <w:rsid w:val="00031C68"/>
    <w:rsid w:val="00031C69"/>
    <w:rsid w:val="00031CEB"/>
    <w:rsid w:val="00032932"/>
    <w:rsid w:val="000335B6"/>
    <w:rsid w:val="0003410F"/>
    <w:rsid w:val="00034497"/>
    <w:rsid w:val="00034682"/>
    <w:rsid w:val="0003494D"/>
    <w:rsid w:val="000351F1"/>
    <w:rsid w:val="00035688"/>
    <w:rsid w:val="00035B80"/>
    <w:rsid w:val="00035C03"/>
    <w:rsid w:val="000360F7"/>
    <w:rsid w:val="00036B0F"/>
    <w:rsid w:val="00036D9B"/>
    <w:rsid w:val="00036EB8"/>
    <w:rsid w:val="00040918"/>
    <w:rsid w:val="00040C4D"/>
    <w:rsid w:val="000413AB"/>
    <w:rsid w:val="000414FD"/>
    <w:rsid w:val="000418C7"/>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1406"/>
    <w:rsid w:val="00052281"/>
    <w:rsid w:val="00052AE4"/>
    <w:rsid w:val="000532AA"/>
    <w:rsid w:val="00053AA7"/>
    <w:rsid w:val="00053D09"/>
    <w:rsid w:val="00054329"/>
    <w:rsid w:val="00054B57"/>
    <w:rsid w:val="000553D3"/>
    <w:rsid w:val="000557B4"/>
    <w:rsid w:val="0005582D"/>
    <w:rsid w:val="0005596D"/>
    <w:rsid w:val="00055CB5"/>
    <w:rsid w:val="00055E07"/>
    <w:rsid w:val="00055E4C"/>
    <w:rsid w:val="00055EC9"/>
    <w:rsid w:val="00056733"/>
    <w:rsid w:val="00056B3E"/>
    <w:rsid w:val="00056E0E"/>
    <w:rsid w:val="000571B9"/>
    <w:rsid w:val="0005725C"/>
    <w:rsid w:val="00057574"/>
    <w:rsid w:val="00057B7D"/>
    <w:rsid w:val="00057BB2"/>
    <w:rsid w:val="00060045"/>
    <w:rsid w:val="00060178"/>
    <w:rsid w:val="000601A8"/>
    <w:rsid w:val="000611FF"/>
    <w:rsid w:val="00061760"/>
    <w:rsid w:val="0006189A"/>
    <w:rsid w:val="000618D0"/>
    <w:rsid w:val="00061D7A"/>
    <w:rsid w:val="00062475"/>
    <w:rsid w:val="00063297"/>
    <w:rsid w:val="00063A11"/>
    <w:rsid w:val="0006411D"/>
    <w:rsid w:val="0006421B"/>
    <w:rsid w:val="0006456C"/>
    <w:rsid w:val="00064637"/>
    <w:rsid w:val="00066AF6"/>
    <w:rsid w:val="0006704B"/>
    <w:rsid w:val="0006721D"/>
    <w:rsid w:val="0006723D"/>
    <w:rsid w:val="000672AB"/>
    <w:rsid w:val="000675B0"/>
    <w:rsid w:val="00067A14"/>
    <w:rsid w:val="00067A76"/>
    <w:rsid w:val="00067E32"/>
    <w:rsid w:val="00067F12"/>
    <w:rsid w:val="000706BF"/>
    <w:rsid w:val="000707EE"/>
    <w:rsid w:val="00070E3F"/>
    <w:rsid w:val="000710A8"/>
    <w:rsid w:val="00071F2E"/>
    <w:rsid w:val="000723BD"/>
    <w:rsid w:val="00072948"/>
    <w:rsid w:val="00072B83"/>
    <w:rsid w:val="00072FE8"/>
    <w:rsid w:val="000736B3"/>
    <w:rsid w:val="000738F6"/>
    <w:rsid w:val="00073B6B"/>
    <w:rsid w:val="00073D9F"/>
    <w:rsid w:val="0007429C"/>
    <w:rsid w:val="00074533"/>
    <w:rsid w:val="00074F31"/>
    <w:rsid w:val="00076758"/>
    <w:rsid w:val="000769C4"/>
    <w:rsid w:val="00076B75"/>
    <w:rsid w:val="00076ED7"/>
    <w:rsid w:val="0007717F"/>
    <w:rsid w:val="0007762A"/>
    <w:rsid w:val="00077B79"/>
    <w:rsid w:val="00080072"/>
    <w:rsid w:val="000803F2"/>
    <w:rsid w:val="00081336"/>
    <w:rsid w:val="00081D0E"/>
    <w:rsid w:val="000824F8"/>
    <w:rsid w:val="0008345D"/>
    <w:rsid w:val="00083692"/>
    <w:rsid w:val="000837F2"/>
    <w:rsid w:val="00083FD0"/>
    <w:rsid w:val="00084E3A"/>
    <w:rsid w:val="00085086"/>
    <w:rsid w:val="00085A22"/>
    <w:rsid w:val="00085B99"/>
    <w:rsid w:val="000861BA"/>
    <w:rsid w:val="000866F4"/>
    <w:rsid w:val="00086738"/>
    <w:rsid w:val="00086BCD"/>
    <w:rsid w:val="00087355"/>
    <w:rsid w:val="0008757C"/>
    <w:rsid w:val="00087686"/>
    <w:rsid w:val="0009057F"/>
    <w:rsid w:val="00090633"/>
    <w:rsid w:val="00090682"/>
    <w:rsid w:val="000907D0"/>
    <w:rsid w:val="00090DEC"/>
    <w:rsid w:val="00090DF7"/>
    <w:rsid w:val="00091397"/>
    <w:rsid w:val="00091811"/>
    <w:rsid w:val="00091A72"/>
    <w:rsid w:val="000932F0"/>
    <w:rsid w:val="0009349C"/>
    <w:rsid w:val="00093E30"/>
    <w:rsid w:val="0009432F"/>
    <w:rsid w:val="00094B2A"/>
    <w:rsid w:val="00094D5D"/>
    <w:rsid w:val="00094F15"/>
    <w:rsid w:val="0009524E"/>
    <w:rsid w:val="0009559D"/>
    <w:rsid w:val="0009560F"/>
    <w:rsid w:val="000963C8"/>
    <w:rsid w:val="0009698F"/>
    <w:rsid w:val="00096CF4"/>
    <w:rsid w:val="00096E24"/>
    <w:rsid w:val="0009703F"/>
    <w:rsid w:val="00097CDE"/>
    <w:rsid w:val="000A00AE"/>
    <w:rsid w:val="000A01F2"/>
    <w:rsid w:val="000A0884"/>
    <w:rsid w:val="000A0915"/>
    <w:rsid w:val="000A134E"/>
    <w:rsid w:val="000A15B1"/>
    <w:rsid w:val="000A1610"/>
    <w:rsid w:val="000A1EDF"/>
    <w:rsid w:val="000A1EE6"/>
    <w:rsid w:val="000A26F1"/>
    <w:rsid w:val="000A2BD8"/>
    <w:rsid w:val="000A3690"/>
    <w:rsid w:val="000A3E74"/>
    <w:rsid w:val="000A4686"/>
    <w:rsid w:val="000A4A21"/>
    <w:rsid w:val="000A4F3D"/>
    <w:rsid w:val="000A5140"/>
    <w:rsid w:val="000A529B"/>
    <w:rsid w:val="000A5356"/>
    <w:rsid w:val="000A567C"/>
    <w:rsid w:val="000A5B75"/>
    <w:rsid w:val="000A65A9"/>
    <w:rsid w:val="000A6748"/>
    <w:rsid w:val="000A69A7"/>
    <w:rsid w:val="000B0929"/>
    <w:rsid w:val="000B1102"/>
    <w:rsid w:val="000B1376"/>
    <w:rsid w:val="000B150A"/>
    <w:rsid w:val="000B153C"/>
    <w:rsid w:val="000B1C94"/>
    <w:rsid w:val="000B2074"/>
    <w:rsid w:val="000B262D"/>
    <w:rsid w:val="000B2C5B"/>
    <w:rsid w:val="000B2DBE"/>
    <w:rsid w:val="000B3056"/>
    <w:rsid w:val="000B3A23"/>
    <w:rsid w:val="000B4419"/>
    <w:rsid w:val="000B4F23"/>
    <w:rsid w:val="000B55BB"/>
    <w:rsid w:val="000B597C"/>
    <w:rsid w:val="000B6604"/>
    <w:rsid w:val="000B7912"/>
    <w:rsid w:val="000B7B95"/>
    <w:rsid w:val="000B7D4C"/>
    <w:rsid w:val="000B7DFB"/>
    <w:rsid w:val="000C05CB"/>
    <w:rsid w:val="000C089C"/>
    <w:rsid w:val="000C0B98"/>
    <w:rsid w:val="000C0F17"/>
    <w:rsid w:val="000C15A4"/>
    <w:rsid w:val="000C164B"/>
    <w:rsid w:val="000C16F6"/>
    <w:rsid w:val="000C1D0D"/>
    <w:rsid w:val="000C2588"/>
    <w:rsid w:val="000C27DC"/>
    <w:rsid w:val="000C2887"/>
    <w:rsid w:val="000C2AB9"/>
    <w:rsid w:val="000C37FE"/>
    <w:rsid w:val="000C3BAD"/>
    <w:rsid w:val="000C3D47"/>
    <w:rsid w:val="000C404B"/>
    <w:rsid w:val="000C43E0"/>
    <w:rsid w:val="000C4712"/>
    <w:rsid w:val="000C492E"/>
    <w:rsid w:val="000C50A1"/>
    <w:rsid w:val="000C56D4"/>
    <w:rsid w:val="000C5E23"/>
    <w:rsid w:val="000C5F85"/>
    <w:rsid w:val="000C694D"/>
    <w:rsid w:val="000C6AAF"/>
    <w:rsid w:val="000C7459"/>
    <w:rsid w:val="000C77E7"/>
    <w:rsid w:val="000C7C9A"/>
    <w:rsid w:val="000D04B8"/>
    <w:rsid w:val="000D0837"/>
    <w:rsid w:val="000D09F1"/>
    <w:rsid w:val="000D11EB"/>
    <w:rsid w:val="000D1714"/>
    <w:rsid w:val="000D1BB2"/>
    <w:rsid w:val="000D1F48"/>
    <w:rsid w:val="000D2056"/>
    <w:rsid w:val="000D215D"/>
    <w:rsid w:val="000D22F0"/>
    <w:rsid w:val="000D248D"/>
    <w:rsid w:val="000D2A57"/>
    <w:rsid w:val="000D2CDA"/>
    <w:rsid w:val="000D2F93"/>
    <w:rsid w:val="000D2FE7"/>
    <w:rsid w:val="000D32F3"/>
    <w:rsid w:val="000D3D09"/>
    <w:rsid w:val="000D4B88"/>
    <w:rsid w:val="000D53BB"/>
    <w:rsid w:val="000D543D"/>
    <w:rsid w:val="000D5B81"/>
    <w:rsid w:val="000D5BF8"/>
    <w:rsid w:val="000D5C0B"/>
    <w:rsid w:val="000D63C9"/>
    <w:rsid w:val="000D69F0"/>
    <w:rsid w:val="000D7666"/>
    <w:rsid w:val="000D7D9F"/>
    <w:rsid w:val="000D7EB1"/>
    <w:rsid w:val="000E013E"/>
    <w:rsid w:val="000E0809"/>
    <w:rsid w:val="000E1306"/>
    <w:rsid w:val="000E1FBD"/>
    <w:rsid w:val="000E218C"/>
    <w:rsid w:val="000E2359"/>
    <w:rsid w:val="000E23EA"/>
    <w:rsid w:val="000E2688"/>
    <w:rsid w:val="000E2715"/>
    <w:rsid w:val="000E2B2C"/>
    <w:rsid w:val="000E2E81"/>
    <w:rsid w:val="000E3022"/>
    <w:rsid w:val="000E3B68"/>
    <w:rsid w:val="000E3D52"/>
    <w:rsid w:val="000E3DFA"/>
    <w:rsid w:val="000E3F0C"/>
    <w:rsid w:val="000E3F87"/>
    <w:rsid w:val="000E44FD"/>
    <w:rsid w:val="000E4D6A"/>
    <w:rsid w:val="000E4DB8"/>
    <w:rsid w:val="000E4DF7"/>
    <w:rsid w:val="000E5024"/>
    <w:rsid w:val="000E50E1"/>
    <w:rsid w:val="000E5149"/>
    <w:rsid w:val="000E5326"/>
    <w:rsid w:val="000E54D2"/>
    <w:rsid w:val="000E5834"/>
    <w:rsid w:val="000E6198"/>
    <w:rsid w:val="000E64A1"/>
    <w:rsid w:val="000E6AAF"/>
    <w:rsid w:val="000E6F44"/>
    <w:rsid w:val="000E72BB"/>
    <w:rsid w:val="000E73AF"/>
    <w:rsid w:val="000E7622"/>
    <w:rsid w:val="000E7BE6"/>
    <w:rsid w:val="000F021B"/>
    <w:rsid w:val="000F158C"/>
    <w:rsid w:val="000F1DEA"/>
    <w:rsid w:val="000F2408"/>
    <w:rsid w:val="000F247B"/>
    <w:rsid w:val="000F2DBB"/>
    <w:rsid w:val="000F2E36"/>
    <w:rsid w:val="000F3700"/>
    <w:rsid w:val="000F4578"/>
    <w:rsid w:val="000F4B6E"/>
    <w:rsid w:val="000F4C79"/>
    <w:rsid w:val="000F53C2"/>
    <w:rsid w:val="000F5EDB"/>
    <w:rsid w:val="000F60AB"/>
    <w:rsid w:val="000F62A9"/>
    <w:rsid w:val="000F6A6C"/>
    <w:rsid w:val="000F6F38"/>
    <w:rsid w:val="000F76A8"/>
    <w:rsid w:val="000F7725"/>
    <w:rsid w:val="000F78AE"/>
    <w:rsid w:val="00100372"/>
    <w:rsid w:val="00101157"/>
    <w:rsid w:val="00101681"/>
    <w:rsid w:val="00101BB0"/>
    <w:rsid w:val="00101D0F"/>
    <w:rsid w:val="00101D7B"/>
    <w:rsid w:val="0010231B"/>
    <w:rsid w:val="0010237C"/>
    <w:rsid w:val="0010413A"/>
    <w:rsid w:val="00104A49"/>
    <w:rsid w:val="00104FBC"/>
    <w:rsid w:val="00105970"/>
    <w:rsid w:val="00105B99"/>
    <w:rsid w:val="00106A59"/>
    <w:rsid w:val="00106B31"/>
    <w:rsid w:val="00106C65"/>
    <w:rsid w:val="00107006"/>
    <w:rsid w:val="00107175"/>
    <w:rsid w:val="0010747A"/>
    <w:rsid w:val="00107A35"/>
    <w:rsid w:val="00107D4A"/>
    <w:rsid w:val="00110BAC"/>
    <w:rsid w:val="0011111A"/>
    <w:rsid w:val="0011146E"/>
    <w:rsid w:val="00111AD4"/>
    <w:rsid w:val="00111EFB"/>
    <w:rsid w:val="00111F8A"/>
    <w:rsid w:val="00112134"/>
    <w:rsid w:val="001122C0"/>
    <w:rsid w:val="0011262B"/>
    <w:rsid w:val="00112D92"/>
    <w:rsid w:val="00112E28"/>
    <w:rsid w:val="00113C2F"/>
    <w:rsid w:val="00113D5F"/>
    <w:rsid w:val="00113E28"/>
    <w:rsid w:val="00114290"/>
    <w:rsid w:val="00114325"/>
    <w:rsid w:val="0011483D"/>
    <w:rsid w:val="00114C7A"/>
    <w:rsid w:val="00114E4E"/>
    <w:rsid w:val="00115432"/>
    <w:rsid w:val="001157CE"/>
    <w:rsid w:val="00115E66"/>
    <w:rsid w:val="001167C9"/>
    <w:rsid w:val="00116E1B"/>
    <w:rsid w:val="001172DF"/>
    <w:rsid w:val="00117408"/>
    <w:rsid w:val="00117417"/>
    <w:rsid w:val="001178DB"/>
    <w:rsid w:val="00117C0E"/>
    <w:rsid w:val="0012150C"/>
    <w:rsid w:val="00121682"/>
    <w:rsid w:val="00121EA1"/>
    <w:rsid w:val="0012279D"/>
    <w:rsid w:val="001239A8"/>
    <w:rsid w:val="001239E1"/>
    <w:rsid w:val="001243A4"/>
    <w:rsid w:val="001247BA"/>
    <w:rsid w:val="00124DC1"/>
    <w:rsid w:val="00125628"/>
    <w:rsid w:val="00125881"/>
    <w:rsid w:val="0012626C"/>
    <w:rsid w:val="001300A5"/>
    <w:rsid w:val="001305E5"/>
    <w:rsid w:val="00131349"/>
    <w:rsid w:val="0013138F"/>
    <w:rsid w:val="00131CCD"/>
    <w:rsid w:val="0013210D"/>
    <w:rsid w:val="00132126"/>
    <w:rsid w:val="001321A1"/>
    <w:rsid w:val="00132671"/>
    <w:rsid w:val="00132FFE"/>
    <w:rsid w:val="0013302E"/>
    <w:rsid w:val="00133ACD"/>
    <w:rsid w:val="00133B68"/>
    <w:rsid w:val="00133BC5"/>
    <w:rsid w:val="0013406B"/>
    <w:rsid w:val="001340B5"/>
    <w:rsid w:val="00134560"/>
    <w:rsid w:val="00134BE5"/>
    <w:rsid w:val="00134F83"/>
    <w:rsid w:val="001354CB"/>
    <w:rsid w:val="00135695"/>
    <w:rsid w:val="00135742"/>
    <w:rsid w:val="00135A23"/>
    <w:rsid w:val="00136479"/>
    <w:rsid w:val="00136496"/>
    <w:rsid w:val="0013664A"/>
    <w:rsid w:val="0013667B"/>
    <w:rsid w:val="0013696C"/>
    <w:rsid w:val="00136A10"/>
    <w:rsid w:val="0013702C"/>
    <w:rsid w:val="00137337"/>
    <w:rsid w:val="00137642"/>
    <w:rsid w:val="001378D5"/>
    <w:rsid w:val="00137FF0"/>
    <w:rsid w:val="00140CC4"/>
    <w:rsid w:val="00141464"/>
    <w:rsid w:val="00141BD6"/>
    <w:rsid w:val="00141C09"/>
    <w:rsid w:val="00141E09"/>
    <w:rsid w:val="00142206"/>
    <w:rsid w:val="00142C69"/>
    <w:rsid w:val="00142ECE"/>
    <w:rsid w:val="00143176"/>
    <w:rsid w:val="001431D6"/>
    <w:rsid w:val="00143B4D"/>
    <w:rsid w:val="00143E26"/>
    <w:rsid w:val="00143FFA"/>
    <w:rsid w:val="0014435E"/>
    <w:rsid w:val="00144908"/>
    <w:rsid w:val="00144BB3"/>
    <w:rsid w:val="00144C4B"/>
    <w:rsid w:val="001451A4"/>
    <w:rsid w:val="0014551F"/>
    <w:rsid w:val="0014569F"/>
    <w:rsid w:val="001460BB"/>
    <w:rsid w:val="001466D7"/>
    <w:rsid w:val="001469CA"/>
    <w:rsid w:val="0014715B"/>
    <w:rsid w:val="00150611"/>
    <w:rsid w:val="00150A48"/>
    <w:rsid w:val="00150BE4"/>
    <w:rsid w:val="00150BE7"/>
    <w:rsid w:val="00150BEB"/>
    <w:rsid w:val="00150CC9"/>
    <w:rsid w:val="00150F89"/>
    <w:rsid w:val="00151B16"/>
    <w:rsid w:val="00152452"/>
    <w:rsid w:val="001526AC"/>
    <w:rsid w:val="001527A0"/>
    <w:rsid w:val="00152C2F"/>
    <w:rsid w:val="00153149"/>
    <w:rsid w:val="00153742"/>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25B"/>
    <w:rsid w:val="0016031C"/>
    <w:rsid w:val="001603DA"/>
    <w:rsid w:val="001608CD"/>
    <w:rsid w:val="00161124"/>
    <w:rsid w:val="00161278"/>
    <w:rsid w:val="0016146F"/>
    <w:rsid w:val="00161717"/>
    <w:rsid w:val="00161927"/>
    <w:rsid w:val="0016192A"/>
    <w:rsid w:val="00161DA5"/>
    <w:rsid w:val="00162009"/>
    <w:rsid w:val="00162EAF"/>
    <w:rsid w:val="001630E8"/>
    <w:rsid w:val="001637C1"/>
    <w:rsid w:val="0016396F"/>
    <w:rsid w:val="001639FB"/>
    <w:rsid w:val="00163D00"/>
    <w:rsid w:val="001641A1"/>
    <w:rsid w:val="001643E4"/>
    <w:rsid w:val="00164534"/>
    <w:rsid w:val="00164A94"/>
    <w:rsid w:val="00164B64"/>
    <w:rsid w:val="00164C99"/>
    <w:rsid w:val="00165294"/>
    <w:rsid w:val="00166364"/>
    <w:rsid w:val="00166477"/>
    <w:rsid w:val="00166D27"/>
    <w:rsid w:val="0016788B"/>
    <w:rsid w:val="00167D07"/>
    <w:rsid w:val="00170230"/>
    <w:rsid w:val="00170320"/>
    <w:rsid w:val="00170507"/>
    <w:rsid w:val="00170625"/>
    <w:rsid w:val="0017091D"/>
    <w:rsid w:val="00170E23"/>
    <w:rsid w:val="00170F37"/>
    <w:rsid w:val="0017146B"/>
    <w:rsid w:val="001718F2"/>
    <w:rsid w:val="00171B4A"/>
    <w:rsid w:val="00171C48"/>
    <w:rsid w:val="0017200D"/>
    <w:rsid w:val="0017251C"/>
    <w:rsid w:val="0017265F"/>
    <w:rsid w:val="001730B0"/>
    <w:rsid w:val="0017321E"/>
    <w:rsid w:val="001739FC"/>
    <w:rsid w:val="00173FDD"/>
    <w:rsid w:val="001747AA"/>
    <w:rsid w:val="001747CF"/>
    <w:rsid w:val="00174A21"/>
    <w:rsid w:val="00175053"/>
    <w:rsid w:val="0017513A"/>
    <w:rsid w:val="00175FE2"/>
    <w:rsid w:val="00176411"/>
    <w:rsid w:val="00176B96"/>
    <w:rsid w:val="00177620"/>
    <w:rsid w:val="00177D09"/>
    <w:rsid w:val="00177D2F"/>
    <w:rsid w:val="00180392"/>
    <w:rsid w:val="00181A6A"/>
    <w:rsid w:val="001821A3"/>
    <w:rsid w:val="00182B04"/>
    <w:rsid w:val="00182CE6"/>
    <w:rsid w:val="00182DAD"/>
    <w:rsid w:val="00182DC0"/>
    <w:rsid w:val="00183085"/>
    <w:rsid w:val="001839FA"/>
    <w:rsid w:val="00183DA7"/>
    <w:rsid w:val="00183DDC"/>
    <w:rsid w:val="00184867"/>
    <w:rsid w:val="0018505D"/>
    <w:rsid w:val="001850C6"/>
    <w:rsid w:val="0018586A"/>
    <w:rsid w:val="001858E5"/>
    <w:rsid w:val="00185B85"/>
    <w:rsid w:val="00186BD2"/>
    <w:rsid w:val="0018758B"/>
    <w:rsid w:val="001900F7"/>
    <w:rsid w:val="0019015A"/>
    <w:rsid w:val="00190396"/>
    <w:rsid w:val="00190704"/>
    <w:rsid w:val="0019078B"/>
    <w:rsid w:val="00190F93"/>
    <w:rsid w:val="00191D43"/>
    <w:rsid w:val="00191FF6"/>
    <w:rsid w:val="00192668"/>
    <w:rsid w:val="00192E51"/>
    <w:rsid w:val="00192F16"/>
    <w:rsid w:val="00193071"/>
    <w:rsid w:val="00193118"/>
    <w:rsid w:val="0019399F"/>
    <w:rsid w:val="00193BD0"/>
    <w:rsid w:val="00194286"/>
    <w:rsid w:val="00195BC7"/>
    <w:rsid w:val="00195EBA"/>
    <w:rsid w:val="001960B4"/>
    <w:rsid w:val="00196FD4"/>
    <w:rsid w:val="0019725C"/>
    <w:rsid w:val="0019758B"/>
    <w:rsid w:val="00197B6F"/>
    <w:rsid w:val="00197B8A"/>
    <w:rsid w:val="00197CC1"/>
    <w:rsid w:val="001A0135"/>
    <w:rsid w:val="001A0C9D"/>
    <w:rsid w:val="001A0CA6"/>
    <w:rsid w:val="001A0D9B"/>
    <w:rsid w:val="001A0E9D"/>
    <w:rsid w:val="001A166A"/>
    <w:rsid w:val="001A2081"/>
    <w:rsid w:val="001A25B4"/>
    <w:rsid w:val="001A2A50"/>
    <w:rsid w:val="001A2F88"/>
    <w:rsid w:val="001A30D3"/>
    <w:rsid w:val="001A30F6"/>
    <w:rsid w:val="001A325B"/>
    <w:rsid w:val="001A38A7"/>
    <w:rsid w:val="001A3974"/>
    <w:rsid w:val="001A3E92"/>
    <w:rsid w:val="001A40B6"/>
    <w:rsid w:val="001A4B1D"/>
    <w:rsid w:val="001A4C5A"/>
    <w:rsid w:val="001A5641"/>
    <w:rsid w:val="001A5D04"/>
    <w:rsid w:val="001A613C"/>
    <w:rsid w:val="001A6276"/>
    <w:rsid w:val="001A72F6"/>
    <w:rsid w:val="001A7D06"/>
    <w:rsid w:val="001B1655"/>
    <w:rsid w:val="001B17FB"/>
    <w:rsid w:val="001B2821"/>
    <w:rsid w:val="001B285C"/>
    <w:rsid w:val="001B2ACB"/>
    <w:rsid w:val="001B2D16"/>
    <w:rsid w:val="001B2DBB"/>
    <w:rsid w:val="001B38C8"/>
    <w:rsid w:val="001B3BE6"/>
    <w:rsid w:val="001B3EFA"/>
    <w:rsid w:val="001B41A2"/>
    <w:rsid w:val="001B49CC"/>
    <w:rsid w:val="001B4B0A"/>
    <w:rsid w:val="001B4E87"/>
    <w:rsid w:val="001B4EA7"/>
    <w:rsid w:val="001B5656"/>
    <w:rsid w:val="001B5DFF"/>
    <w:rsid w:val="001B65B8"/>
    <w:rsid w:val="001B6BC5"/>
    <w:rsid w:val="001B6F86"/>
    <w:rsid w:val="001B70CA"/>
    <w:rsid w:val="001B7166"/>
    <w:rsid w:val="001B75F0"/>
    <w:rsid w:val="001B7E91"/>
    <w:rsid w:val="001C00D8"/>
    <w:rsid w:val="001C0249"/>
    <w:rsid w:val="001C057E"/>
    <w:rsid w:val="001C234B"/>
    <w:rsid w:val="001C2791"/>
    <w:rsid w:val="001C2CAD"/>
    <w:rsid w:val="001C3066"/>
    <w:rsid w:val="001C308D"/>
    <w:rsid w:val="001C3187"/>
    <w:rsid w:val="001C3232"/>
    <w:rsid w:val="001C3327"/>
    <w:rsid w:val="001C34D5"/>
    <w:rsid w:val="001C3B5B"/>
    <w:rsid w:val="001C3ED9"/>
    <w:rsid w:val="001C450A"/>
    <w:rsid w:val="001C45D9"/>
    <w:rsid w:val="001C49B8"/>
    <w:rsid w:val="001C5A02"/>
    <w:rsid w:val="001C5BF5"/>
    <w:rsid w:val="001C5C9D"/>
    <w:rsid w:val="001C5FB3"/>
    <w:rsid w:val="001C663B"/>
    <w:rsid w:val="001C6FC8"/>
    <w:rsid w:val="001C72B2"/>
    <w:rsid w:val="001C75D0"/>
    <w:rsid w:val="001D0073"/>
    <w:rsid w:val="001D1192"/>
    <w:rsid w:val="001D1437"/>
    <w:rsid w:val="001D223A"/>
    <w:rsid w:val="001D2243"/>
    <w:rsid w:val="001D2716"/>
    <w:rsid w:val="001D2793"/>
    <w:rsid w:val="001D2878"/>
    <w:rsid w:val="001D2F2A"/>
    <w:rsid w:val="001D3679"/>
    <w:rsid w:val="001D3CC2"/>
    <w:rsid w:val="001D461F"/>
    <w:rsid w:val="001D46D3"/>
    <w:rsid w:val="001D496D"/>
    <w:rsid w:val="001D5FD1"/>
    <w:rsid w:val="001D6714"/>
    <w:rsid w:val="001D69D0"/>
    <w:rsid w:val="001D713E"/>
    <w:rsid w:val="001D77E6"/>
    <w:rsid w:val="001E0A7D"/>
    <w:rsid w:val="001E0D0D"/>
    <w:rsid w:val="001E17EB"/>
    <w:rsid w:val="001E1C40"/>
    <w:rsid w:val="001E1EC3"/>
    <w:rsid w:val="001E1FB9"/>
    <w:rsid w:val="001E1FD1"/>
    <w:rsid w:val="001E23E2"/>
    <w:rsid w:val="001E3778"/>
    <w:rsid w:val="001E3F7F"/>
    <w:rsid w:val="001E475C"/>
    <w:rsid w:val="001E59BD"/>
    <w:rsid w:val="001E5A5F"/>
    <w:rsid w:val="001E5C3E"/>
    <w:rsid w:val="001E641F"/>
    <w:rsid w:val="001E66A7"/>
    <w:rsid w:val="001E773D"/>
    <w:rsid w:val="001F068F"/>
    <w:rsid w:val="001F0BBB"/>
    <w:rsid w:val="001F0DE8"/>
    <w:rsid w:val="001F1693"/>
    <w:rsid w:val="001F28B4"/>
    <w:rsid w:val="001F35DC"/>
    <w:rsid w:val="001F3815"/>
    <w:rsid w:val="001F3D45"/>
    <w:rsid w:val="001F4057"/>
    <w:rsid w:val="001F407D"/>
    <w:rsid w:val="001F4183"/>
    <w:rsid w:val="001F4EB7"/>
    <w:rsid w:val="001F518D"/>
    <w:rsid w:val="001F5566"/>
    <w:rsid w:val="001F68CF"/>
    <w:rsid w:val="001F6AE0"/>
    <w:rsid w:val="001F6B1F"/>
    <w:rsid w:val="001F6BA7"/>
    <w:rsid w:val="001F76D7"/>
    <w:rsid w:val="001F7D67"/>
    <w:rsid w:val="00200434"/>
    <w:rsid w:val="0020073F"/>
    <w:rsid w:val="00200E5B"/>
    <w:rsid w:val="00200FE9"/>
    <w:rsid w:val="002014C8"/>
    <w:rsid w:val="00202068"/>
    <w:rsid w:val="0020225B"/>
    <w:rsid w:val="00202878"/>
    <w:rsid w:val="00202F8B"/>
    <w:rsid w:val="0020301B"/>
    <w:rsid w:val="00203277"/>
    <w:rsid w:val="00203296"/>
    <w:rsid w:val="00203604"/>
    <w:rsid w:val="002040FF"/>
    <w:rsid w:val="00204F4E"/>
    <w:rsid w:val="00204FCF"/>
    <w:rsid w:val="00205317"/>
    <w:rsid w:val="00205724"/>
    <w:rsid w:val="00205C5F"/>
    <w:rsid w:val="00205ED8"/>
    <w:rsid w:val="0020622C"/>
    <w:rsid w:val="002064F7"/>
    <w:rsid w:val="00206509"/>
    <w:rsid w:val="002068A4"/>
    <w:rsid w:val="00206BDB"/>
    <w:rsid w:val="00207A16"/>
    <w:rsid w:val="00210326"/>
    <w:rsid w:val="0021058F"/>
    <w:rsid w:val="00210E7C"/>
    <w:rsid w:val="0021135F"/>
    <w:rsid w:val="0021150C"/>
    <w:rsid w:val="00211938"/>
    <w:rsid w:val="002122F7"/>
    <w:rsid w:val="002127FD"/>
    <w:rsid w:val="00212850"/>
    <w:rsid w:val="00212B04"/>
    <w:rsid w:val="00212EEA"/>
    <w:rsid w:val="002130B4"/>
    <w:rsid w:val="0021348C"/>
    <w:rsid w:val="00214BC0"/>
    <w:rsid w:val="00214CAA"/>
    <w:rsid w:val="002154D1"/>
    <w:rsid w:val="00215B50"/>
    <w:rsid w:val="00215BEE"/>
    <w:rsid w:val="0021648C"/>
    <w:rsid w:val="0021654E"/>
    <w:rsid w:val="002167B0"/>
    <w:rsid w:val="00217925"/>
    <w:rsid w:val="0022039A"/>
    <w:rsid w:val="0022072A"/>
    <w:rsid w:val="002207BC"/>
    <w:rsid w:val="00220B3D"/>
    <w:rsid w:val="00220E8F"/>
    <w:rsid w:val="0022100A"/>
    <w:rsid w:val="00221160"/>
    <w:rsid w:val="002213EE"/>
    <w:rsid w:val="00221922"/>
    <w:rsid w:val="00221B94"/>
    <w:rsid w:val="00221BC1"/>
    <w:rsid w:val="00222AAD"/>
    <w:rsid w:val="00222FD7"/>
    <w:rsid w:val="0022360D"/>
    <w:rsid w:val="00224723"/>
    <w:rsid w:val="002248C1"/>
    <w:rsid w:val="00224C04"/>
    <w:rsid w:val="00224DC7"/>
    <w:rsid w:val="002251A4"/>
    <w:rsid w:val="00225489"/>
    <w:rsid w:val="00225718"/>
    <w:rsid w:val="00225CAE"/>
    <w:rsid w:val="0022685E"/>
    <w:rsid w:val="0022705A"/>
    <w:rsid w:val="00227E88"/>
    <w:rsid w:val="0023004B"/>
    <w:rsid w:val="002301B6"/>
    <w:rsid w:val="0023027F"/>
    <w:rsid w:val="00230B94"/>
    <w:rsid w:val="0023127A"/>
    <w:rsid w:val="00231C3C"/>
    <w:rsid w:val="00231DC5"/>
    <w:rsid w:val="00232836"/>
    <w:rsid w:val="002338F8"/>
    <w:rsid w:val="00234167"/>
    <w:rsid w:val="0023471E"/>
    <w:rsid w:val="00234A15"/>
    <w:rsid w:val="00234AB5"/>
    <w:rsid w:val="00234F9B"/>
    <w:rsid w:val="0023589B"/>
    <w:rsid w:val="002358F5"/>
    <w:rsid w:val="00235AEE"/>
    <w:rsid w:val="00235D75"/>
    <w:rsid w:val="00236588"/>
    <w:rsid w:val="002366CE"/>
    <w:rsid w:val="0023687B"/>
    <w:rsid w:val="002369D4"/>
    <w:rsid w:val="002375D3"/>
    <w:rsid w:val="0024001A"/>
    <w:rsid w:val="00240126"/>
    <w:rsid w:val="00240519"/>
    <w:rsid w:val="00240887"/>
    <w:rsid w:val="00241142"/>
    <w:rsid w:val="002419F2"/>
    <w:rsid w:val="00242F1E"/>
    <w:rsid w:val="00243E20"/>
    <w:rsid w:val="00243F02"/>
    <w:rsid w:val="00244017"/>
    <w:rsid w:val="00244096"/>
    <w:rsid w:val="0024417D"/>
    <w:rsid w:val="00244754"/>
    <w:rsid w:val="00244C55"/>
    <w:rsid w:val="00245470"/>
    <w:rsid w:val="00246CD7"/>
    <w:rsid w:val="002479F2"/>
    <w:rsid w:val="00247C83"/>
    <w:rsid w:val="00250370"/>
    <w:rsid w:val="002503D4"/>
    <w:rsid w:val="0025068A"/>
    <w:rsid w:val="00250751"/>
    <w:rsid w:val="00250A7F"/>
    <w:rsid w:val="00251026"/>
    <w:rsid w:val="002512AF"/>
    <w:rsid w:val="002516DF"/>
    <w:rsid w:val="00251B50"/>
    <w:rsid w:val="0025204C"/>
    <w:rsid w:val="00253D03"/>
    <w:rsid w:val="00254CF4"/>
    <w:rsid w:val="00254EF4"/>
    <w:rsid w:val="0025537E"/>
    <w:rsid w:val="00255877"/>
    <w:rsid w:val="00256519"/>
    <w:rsid w:val="00256FDC"/>
    <w:rsid w:val="0025701A"/>
    <w:rsid w:val="0025742B"/>
    <w:rsid w:val="002575ED"/>
    <w:rsid w:val="002576EB"/>
    <w:rsid w:val="00257BEB"/>
    <w:rsid w:val="00260BF5"/>
    <w:rsid w:val="00260D04"/>
    <w:rsid w:val="0026130F"/>
    <w:rsid w:val="0026179F"/>
    <w:rsid w:val="00261C84"/>
    <w:rsid w:val="002622D4"/>
    <w:rsid w:val="00262A9E"/>
    <w:rsid w:val="00263521"/>
    <w:rsid w:val="00263A1E"/>
    <w:rsid w:val="00263C2F"/>
    <w:rsid w:val="00263DB7"/>
    <w:rsid w:val="00264127"/>
    <w:rsid w:val="002643D4"/>
    <w:rsid w:val="00264CFB"/>
    <w:rsid w:val="00265428"/>
    <w:rsid w:val="002654D1"/>
    <w:rsid w:val="002674C5"/>
    <w:rsid w:val="0027011B"/>
    <w:rsid w:val="0027030F"/>
    <w:rsid w:val="0027101D"/>
    <w:rsid w:val="0027121E"/>
    <w:rsid w:val="0027188F"/>
    <w:rsid w:val="00271D5F"/>
    <w:rsid w:val="00272D1C"/>
    <w:rsid w:val="00272ECF"/>
    <w:rsid w:val="002739B2"/>
    <w:rsid w:val="002739CF"/>
    <w:rsid w:val="00273D43"/>
    <w:rsid w:val="00273D8B"/>
    <w:rsid w:val="0027424D"/>
    <w:rsid w:val="00275A79"/>
    <w:rsid w:val="002763F9"/>
    <w:rsid w:val="00276D55"/>
    <w:rsid w:val="00276D68"/>
    <w:rsid w:val="00277114"/>
    <w:rsid w:val="002809BC"/>
    <w:rsid w:val="002809E1"/>
    <w:rsid w:val="002811D5"/>
    <w:rsid w:val="0028138F"/>
    <w:rsid w:val="002813A0"/>
    <w:rsid w:val="00281F46"/>
    <w:rsid w:val="002820C3"/>
    <w:rsid w:val="0028279E"/>
    <w:rsid w:val="00282C5A"/>
    <w:rsid w:val="00283E18"/>
    <w:rsid w:val="00283FFC"/>
    <w:rsid w:val="002841CB"/>
    <w:rsid w:val="0028455C"/>
    <w:rsid w:val="00284ABA"/>
    <w:rsid w:val="00284B06"/>
    <w:rsid w:val="00285362"/>
    <w:rsid w:val="00285EC0"/>
    <w:rsid w:val="0028668A"/>
    <w:rsid w:val="0028686C"/>
    <w:rsid w:val="0028694C"/>
    <w:rsid w:val="002869E1"/>
    <w:rsid w:val="00286A23"/>
    <w:rsid w:val="00286C34"/>
    <w:rsid w:val="00287385"/>
    <w:rsid w:val="00287BEF"/>
    <w:rsid w:val="002908B1"/>
    <w:rsid w:val="00290C01"/>
    <w:rsid w:val="00290D96"/>
    <w:rsid w:val="00290F71"/>
    <w:rsid w:val="002913C8"/>
    <w:rsid w:val="00291775"/>
    <w:rsid w:val="002920D3"/>
    <w:rsid w:val="002927EE"/>
    <w:rsid w:val="00292A58"/>
    <w:rsid w:val="00293FC3"/>
    <w:rsid w:val="00294150"/>
    <w:rsid w:val="002941CD"/>
    <w:rsid w:val="00294251"/>
    <w:rsid w:val="00294784"/>
    <w:rsid w:val="00294AF0"/>
    <w:rsid w:val="00296A9F"/>
    <w:rsid w:val="002970CC"/>
    <w:rsid w:val="00297B77"/>
    <w:rsid w:val="00297FD7"/>
    <w:rsid w:val="002A0167"/>
    <w:rsid w:val="002A04CC"/>
    <w:rsid w:val="002A1117"/>
    <w:rsid w:val="002A18D6"/>
    <w:rsid w:val="002A1FDA"/>
    <w:rsid w:val="002A2132"/>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966"/>
    <w:rsid w:val="002A6A8F"/>
    <w:rsid w:val="002A6B3B"/>
    <w:rsid w:val="002A7D21"/>
    <w:rsid w:val="002B08F4"/>
    <w:rsid w:val="002B0C29"/>
    <w:rsid w:val="002B10E8"/>
    <w:rsid w:val="002B1152"/>
    <w:rsid w:val="002B12C0"/>
    <w:rsid w:val="002B1394"/>
    <w:rsid w:val="002B29AC"/>
    <w:rsid w:val="002B30DB"/>
    <w:rsid w:val="002B3A8C"/>
    <w:rsid w:val="002B43F3"/>
    <w:rsid w:val="002B55FA"/>
    <w:rsid w:val="002B5A1F"/>
    <w:rsid w:val="002B5C10"/>
    <w:rsid w:val="002B5D65"/>
    <w:rsid w:val="002B637F"/>
    <w:rsid w:val="002B65DC"/>
    <w:rsid w:val="002B6FB4"/>
    <w:rsid w:val="002B7B64"/>
    <w:rsid w:val="002B7E82"/>
    <w:rsid w:val="002C06EB"/>
    <w:rsid w:val="002C0B9D"/>
    <w:rsid w:val="002C1BB5"/>
    <w:rsid w:val="002C1D86"/>
    <w:rsid w:val="002C1EE0"/>
    <w:rsid w:val="002C28D3"/>
    <w:rsid w:val="002C2B0E"/>
    <w:rsid w:val="002C316A"/>
    <w:rsid w:val="002C3291"/>
    <w:rsid w:val="002C3B87"/>
    <w:rsid w:val="002C3D55"/>
    <w:rsid w:val="002C4139"/>
    <w:rsid w:val="002C4302"/>
    <w:rsid w:val="002C4B51"/>
    <w:rsid w:val="002C4F9F"/>
    <w:rsid w:val="002C521E"/>
    <w:rsid w:val="002C54FF"/>
    <w:rsid w:val="002C58AD"/>
    <w:rsid w:val="002C65B3"/>
    <w:rsid w:val="002C6C7D"/>
    <w:rsid w:val="002C6D22"/>
    <w:rsid w:val="002C70A2"/>
    <w:rsid w:val="002C7D35"/>
    <w:rsid w:val="002D1688"/>
    <w:rsid w:val="002D2963"/>
    <w:rsid w:val="002D2BFB"/>
    <w:rsid w:val="002D3201"/>
    <w:rsid w:val="002D32B9"/>
    <w:rsid w:val="002D38CB"/>
    <w:rsid w:val="002D3A76"/>
    <w:rsid w:val="002D3AA4"/>
    <w:rsid w:val="002D3AC8"/>
    <w:rsid w:val="002D4617"/>
    <w:rsid w:val="002D4679"/>
    <w:rsid w:val="002D4E81"/>
    <w:rsid w:val="002D555F"/>
    <w:rsid w:val="002D572F"/>
    <w:rsid w:val="002D5930"/>
    <w:rsid w:val="002D613F"/>
    <w:rsid w:val="002D61DD"/>
    <w:rsid w:val="002D6521"/>
    <w:rsid w:val="002D65CF"/>
    <w:rsid w:val="002D6752"/>
    <w:rsid w:val="002D68A0"/>
    <w:rsid w:val="002D6964"/>
    <w:rsid w:val="002D69A4"/>
    <w:rsid w:val="002D6DBD"/>
    <w:rsid w:val="002D6EF5"/>
    <w:rsid w:val="002D738A"/>
    <w:rsid w:val="002D79C7"/>
    <w:rsid w:val="002D7C0D"/>
    <w:rsid w:val="002E0151"/>
    <w:rsid w:val="002E01CC"/>
    <w:rsid w:val="002E0A57"/>
    <w:rsid w:val="002E188D"/>
    <w:rsid w:val="002E1E1F"/>
    <w:rsid w:val="002E24BB"/>
    <w:rsid w:val="002E2DB0"/>
    <w:rsid w:val="002E3AA6"/>
    <w:rsid w:val="002E424B"/>
    <w:rsid w:val="002E4818"/>
    <w:rsid w:val="002E5757"/>
    <w:rsid w:val="002E644F"/>
    <w:rsid w:val="002E6B3E"/>
    <w:rsid w:val="002E707E"/>
    <w:rsid w:val="002E70B8"/>
    <w:rsid w:val="002E7528"/>
    <w:rsid w:val="002E76D3"/>
    <w:rsid w:val="002F06E7"/>
    <w:rsid w:val="002F1184"/>
    <w:rsid w:val="002F11D2"/>
    <w:rsid w:val="002F1452"/>
    <w:rsid w:val="002F1610"/>
    <w:rsid w:val="002F1D12"/>
    <w:rsid w:val="002F2019"/>
    <w:rsid w:val="002F22EF"/>
    <w:rsid w:val="002F24F0"/>
    <w:rsid w:val="002F29CA"/>
    <w:rsid w:val="002F2A6F"/>
    <w:rsid w:val="002F3162"/>
    <w:rsid w:val="002F4196"/>
    <w:rsid w:val="002F42B0"/>
    <w:rsid w:val="002F4761"/>
    <w:rsid w:val="002F47F1"/>
    <w:rsid w:val="002F491D"/>
    <w:rsid w:val="002F5163"/>
    <w:rsid w:val="002F542B"/>
    <w:rsid w:val="002F5628"/>
    <w:rsid w:val="002F5A80"/>
    <w:rsid w:val="002F5B51"/>
    <w:rsid w:val="002F5CEC"/>
    <w:rsid w:val="002F6FA5"/>
    <w:rsid w:val="002F724D"/>
    <w:rsid w:val="002F78B6"/>
    <w:rsid w:val="002F7C75"/>
    <w:rsid w:val="002F7D09"/>
    <w:rsid w:val="0030043A"/>
    <w:rsid w:val="00300F74"/>
    <w:rsid w:val="0030114C"/>
    <w:rsid w:val="00301153"/>
    <w:rsid w:val="00301A9A"/>
    <w:rsid w:val="003020D6"/>
    <w:rsid w:val="00302134"/>
    <w:rsid w:val="003024CA"/>
    <w:rsid w:val="00302C17"/>
    <w:rsid w:val="00302DC7"/>
    <w:rsid w:val="0030338B"/>
    <w:rsid w:val="003038A7"/>
    <w:rsid w:val="00303EC4"/>
    <w:rsid w:val="0030415A"/>
    <w:rsid w:val="00304D83"/>
    <w:rsid w:val="00304E57"/>
    <w:rsid w:val="00304EA0"/>
    <w:rsid w:val="00304FE1"/>
    <w:rsid w:val="003050D0"/>
    <w:rsid w:val="0030516B"/>
    <w:rsid w:val="00305A00"/>
    <w:rsid w:val="00305E58"/>
    <w:rsid w:val="003063A3"/>
    <w:rsid w:val="003067B1"/>
    <w:rsid w:val="00306A3B"/>
    <w:rsid w:val="00306A59"/>
    <w:rsid w:val="003071E1"/>
    <w:rsid w:val="00307A51"/>
    <w:rsid w:val="00310226"/>
    <w:rsid w:val="00310481"/>
    <w:rsid w:val="003106F7"/>
    <w:rsid w:val="003108E3"/>
    <w:rsid w:val="00310AC6"/>
    <w:rsid w:val="00311190"/>
    <w:rsid w:val="0031135A"/>
    <w:rsid w:val="00312330"/>
    <w:rsid w:val="003123B4"/>
    <w:rsid w:val="00312EB1"/>
    <w:rsid w:val="0031327E"/>
    <w:rsid w:val="00313D58"/>
    <w:rsid w:val="00313EEC"/>
    <w:rsid w:val="00314BB0"/>
    <w:rsid w:val="003150C0"/>
    <w:rsid w:val="00315624"/>
    <w:rsid w:val="003157DD"/>
    <w:rsid w:val="00315BD6"/>
    <w:rsid w:val="00315D7F"/>
    <w:rsid w:val="00315FF2"/>
    <w:rsid w:val="003160D7"/>
    <w:rsid w:val="00316385"/>
    <w:rsid w:val="00316A77"/>
    <w:rsid w:val="00316C57"/>
    <w:rsid w:val="00316F0F"/>
    <w:rsid w:val="003177E2"/>
    <w:rsid w:val="00320104"/>
    <w:rsid w:val="0032022E"/>
    <w:rsid w:val="0032289E"/>
    <w:rsid w:val="00322998"/>
    <w:rsid w:val="00322A81"/>
    <w:rsid w:val="00322BC2"/>
    <w:rsid w:val="00323027"/>
    <w:rsid w:val="0032331E"/>
    <w:rsid w:val="00324236"/>
    <w:rsid w:val="0032448C"/>
    <w:rsid w:val="00324BC1"/>
    <w:rsid w:val="00324C2A"/>
    <w:rsid w:val="00324F0D"/>
    <w:rsid w:val="003257C6"/>
    <w:rsid w:val="00325CD8"/>
    <w:rsid w:val="00325F44"/>
    <w:rsid w:val="00326ABF"/>
    <w:rsid w:val="00326BDE"/>
    <w:rsid w:val="00326C7C"/>
    <w:rsid w:val="00326EF0"/>
    <w:rsid w:val="00326F6A"/>
    <w:rsid w:val="003271AB"/>
    <w:rsid w:val="00327593"/>
    <w:rsid w:val="0032765C"/>
    <w:rsid w:val="00327706"/>
    <w:rsid w:val="00327D99"/>
    <w:rsid w:val="003303FB"/>
    <w:rsid w:val="003318C2"/>
    <w:rsid w:val="00331924"/>
    <w:rsid w:val="00332663"/>
    <w:rsid w:val="00332F33"/>
    <w:rsid w:val="00333BC5"/>
    <w:rsid w:val="00334583"/>
    <w:rsid w:val="00334A65"/>
    <w:rsid w:val="00334AA4"/>
    <w:rsid w:val="00334CB7"/>
    <w:rsid w:val="00334D20"/>
    <w:rsid w:val="00335267"/>
    <w:rsid w:val="0033564C"/>
    <w:rsid w:val="003356A2"/>
    <w:rsid w:val="00335A0A"/>
    <w:rsid w:val="0033672B"/>
    <w:rsid w:val="0033676F"/>
    <w:rsid w:val="00337048"/>
    <w:rsid w:val="003370BA"/>
    <w:rsid w:val="00337846"/>
    <w:rsid w:val="0033799E"/>
    <w:rsid w:val="00337BB0"/>
    <w:rsid w:val="00337C4E"/>
    <w:rsid w:val="0034038A"/>
    <w:rsid w:val="003405D2"/>
    <w:rsid w:val="003405E7"/>
    <w:rsid w:val="0034070F"/>
    <w:rsid w:val="00340BB4"/>
    <w:rsid w:val="00340C7C"/>
    <w:rsid w:val="00340D4D"/>
    <w:rsid w:val="0034149F"/>
    <w:rsid w:val="003417BA"/>
    <w:rsid w:val="003419FB"/>
    <w:rsid w:val="00341C37"/>
    <w:rsid w:val="00343850"/>
    <w:rsid w:val="00343B0B"/>
    <w:rsid w:val="00343D49"/>
    <w:rsid w:val="003441D2"/>
    <w:rsid w:val="00344346"/>
    <w:rsid w:val="00344842"/>
    <w:rsid w:val="00344BBF"/>
    <w:rsid w:val="00344CCD"/>
    <w:rsid w:val="00345868"/>
    <w:rsid w:val="0034637E"/>
    <w:rsid w:val="003466B0"/>
    <w:rsid w:val="00346745"/>
    <w:rsid w:val="00346930"/>
    <w:rsid w:val="003470A8"/>
    <w:rsid w:val="00347612"/>
    <w:rsid w:val="0034761C"/>
    <w:rsid w:val="00347800"/>
    <w:rsid w:val="00347942"/>
    <w:rsid w:val="00347A15"/>
    <w:rsid w:val="00350248"/>
    <w:rsid w:val="003505CE"/>
    <w:rsid w:val="003509DF"/>
    <w:rsid w:val="0035105C"/>
    <w:rsid w:val="003513C7"/>
    <w:rsid w:val="00351457"/>
    <w:rsid w:val="0035145F"/>
    <w:rsid w:val="00351AD0"/>
    <w:rsid w:val="00351E86"/>
    <w:rsid w:val="00351F4E"/>
    <w:rsid w:val="003525D4"/>
    <w:rsid w:val="0035281B"/>
    <w:rsid w:val="00353C79"/>
    <w:rsid w:val="00354481"/>
    <w:rsid w:val="0035448A"/>
    <w:rsid w:val="00354767"/>
    <w:rsid w:val="003547ED"/>
    <w:rsid w:val="00355453"/>
    <w:rsid w:val="003559A1"/>
    <w:rsid w:val="00355B59"/>
    <w:rsid w:val="0035640E"/>
    <w:rsid w:val="00356540"/>
    <w:rsid w:val="00356926"/>
    <w:rsid w:val="00356BD5"/>
    <w:rsid w:val="00356C79"/>
    <w:rsid w:val="00356CD5"/>
    <w:rsid w:val="00356F00"/>
    <w:rsid w:val="003573B0"/>
    <w:rsid w:val="00357420"/>
    <w:rsid w:val="00357544"/>
    <w:rsid w:val="00360129"/>
    <w:rsid w:val="00360285"/>
    <w:rsid w:val="00360322"/>
    <w:rsid w:val="003606C0"/>
    <w:rsid w:val="00360FD1"/>
    <w:rsid w:val="00361812"/>
    <w:rsid w:val="00361AA2"/>
    <w:rsid w:val="00362B88"/>
    <w:rsid w:val="00363280"/>
    <w:rsid w:val="00363344"/>
    <w:rsid w:val="003633E1"/>
    <w:rsid w:val="003639B6"/>
    <w:rsid w:val="00363FE3"/>
    <w:rsid w:val="003640C2"/>
    <w:rsid w:val="003641B1"/>
    <w:rsid w:val="00364581"/>
    <w:rsid w:val="003651FF"/>
    <w:rsid w:val="0036568B"/>
    <w:rsid w:val="00365C9E"/>
    <w:rsid w:val="00365D63"/>
    <w:rsid w:val="00365DC9"/>
    <w:rsid w:val="00365DE2"/>
    <w:rsid w:val="0036639F"/>
    <w:rsid w:val="003668A5"/>
    <w:rsid w:val="00366B78"/>
    <w:rsid w:val="003675CC"/>
    <w:rsid w:val="00367E47"/>
    <w:rsid w:val="0037090C"/>
    <w:rsid w:val="00370EB5"/>
    <w:rsid w:val="00371181"/>
    <w:rsid w:val="0037128C"/>
    <w:rsid w:val="00371316"/>
    <w:rsid w:val="00371B1D"/>
    <w:rsid w:val="0037230B"/>
    <w:rsid w:val="00372476"/>
    <w:rsid w:val="003724C3"/>
    <w:rsid w:val="0037259B"/>
    <w:rsid w:val="0037289B"/>
    <w:rsid w:val="003729F9"/>
    <w:rsid w:val="003734FE"/>
    <w:rsid w:val="0037370B"/>
    <w:rsid w:val="00373CE2"/>
    <w:rsid w:val="00373E35"/>
    <w:rsid w:val="003757DE"/>
    <w:rsid w:val="00375A02"/>
    <w:rsid w:val="00375AE4"/>
    <w:rsid w:val="00375C87"/>
    <w:rsid w:val="00375F4A"/>
    <w:rsid w:val="00376061"/>
    <w:rsid w:val="003762DF"/>
    <w:rsid w:val="00376551"/>
    <w:rsid w:val="00376625"/>
    <w:rsid w:val="0037662C"/>
    <w:rsid w:val="00376881"/>
    <w:rsid w:val="0037752E"/>
    <w:rsid w:val="0037753E"/>
    <w:rsid w:val="00377B33"/>
    <w:rsid w:val="00380052"/>
    <w:rsid w:val="003801D8"/>
    <w:rsid w:val="003806AE"/>
    <w:rsid w:val="003818F7"/>
    <w:rsid w:val="00381983"/>
    <w:rsid w:val="00381A76"/>
    <w:rsid w:val="00382741"/>
    <w:rsid w:val="00382981"/>
    <w:rsid w:val="00383724"/>
    <w:rsid w:val="003839AA"/>
    <w:rsid w:val="003843E4"/>
    <w:rsid w:val="00384988"/>
    <w:rsid w:val="00384EDD"/>
    <w:rsid w:val="00385426"/>
    <w:rsid w:val="0038575C"/>
    <w:rsid w:val="00385A72"/>
    <w:rsid w:val="00385A9B"/>
    <w:rsid w:val="00385CBB"/>
    <w:rsid w:val="00385FBB"/>
    <w:rsid w:val="00387987"/>
    <w:rsid w:val="00387E5E"/>
    <w:rsid w:val="0039002A"/>
    <w:rsid w:val="003907CF"/>
    <w:rsid w:val="00391776"/>
    <w:rsid w:val="00391943"/>
    <w:rsid w:val="00391D47"/>
    <w:rsid w:val="00391DC4"/>
    <w:rsid w:val="00392578"/>
    <w:rsid w:val="003926A8"/>
    <w:rsid w:val="00392806"/>
    <w:rsid w:val="00392899"/>
    <w:rsid w:val="003929A4"/>
    <w:rsid w:val="00392CB6"/>
    <w:rsid w:val="00392CEC"/>
    <w:rsid w:val="00392E92"/>
    <w:rsid w:val="00392F5B"/>
    <w:rsid w:val="003941E1"/>
    <w:rsid w:val="0039455B"/>
    <w:rsid w:val="0039563E"/>
    <w:rsid w:val="0039592D"/>
    <w:rsid w:val="00396082"/>
    <w:rsid w:val="00396AAF"/>
    <w:rsid w:val="00396D3F"/>
    <w:rsid w:val="00396EB2"/>
    <w:rsid w:val="00396F8D"/>
    <w:rsid w:val="003971AD"/>
    <w:rsid w:val="00397234"/>
    <w:rsid w:val="0039759A"/>
    <w:rsid w:val="00397B20"/>
    <w:rsid w:val="00397B41"/>
    <w:rsid w:val="00397C56"/>
    <w:rsid w:val="003A0054"/>
    <w:rsid w:val="003A042B"/>
    <w:rsid w:val="003A07CF"/>
    <w:rsid w:val="003A0852"/>
    <w:rsid w:val="003A08AE"/>
    <w:rsid w:val="003A1BDC"/>
    <w:rsid w:val="003A20D0"/>
    <w:rsid w:val="003A26D2"/>
    <w:rsid w:val="003A30E1"/>
    <w:rsid w:val="003A3978"/>
    <w:rsid w:val="003A3D05"/>
    <w:rsid w:val="003A47A9"/>
    <w:rsid w:val="003A613A"/>
    <w:rsid w:val="003A66EF"/>
    <w:rsid w:val="003A689D"/>
    <w:rsid w:val="003A6911"/>
    <w:rsid w:val="003A7180"/>
    <w:rsid w:val="003A74D0"/>
    <w:rsid w:val="003A769E"/>
    <w:rsid w:val="003A780A"/>
    <w:rsid w:val="003B0B84"/>
    <w:rsid w:val="003B1053"/>
    <w:rsid w:val="003B12C7"/>
    <w:rsid w:val="003B163C"/>
    <w:rsid w:val="003B166B"/>
    <w:rsid w:val="003B1F61"/>
    <w:rsid w:val="003B1F62"/>
    <w:rsid w:val="003B2A51"/>
    <w:rsid w:val="003B30AD"/>
    <w:rsid w:val="003B396C"/>
    <w:rsid w:val="003B4427"/>
    <w:rsid w:val="003B4CBF"/>
    <w:rsid w:val="003B505F"/>
    <w:rsid w:val="003B57EC"/>
    <w:rsid w:val="003B5853"/>
    <w:rsid w:val="003B5A1E"/>
    <w:rsid w:val="003B5E39"/>
    <w:rsid w:val="003B5FB5"/>
    <w:rsid w:val="003B639B"/>
    <w:rsid w:val="003B6576"/>
    <w:rsid w:val="003B6C5A"/>
    <w:rsid w:val="003B6D05"/>
    <w:rsid w:val="003B71E3"/>
    <w:rsid w:val="003B7A94"/>
    <w:rsid w:val="003B7C80"/>
    <w:rsid w:val="003B7F4E"/>
    <w:rsid w:val="003C0A02"/>
    <w:rsid w:val="003C1863"/>
    <w:rsid w:val="003C1B4F"/>
    <w:rsid w:val="003C2280"/>
    <w:rsid w:val="003C2534"/>
    <w:rsid w:val="003C26AC"/>
    <w:rsid w:val="003C2831"/>
    <w:rsid w:val="003C2A0B"/>
    <w:rsid w:val="003C2EC6"/>
    <w:rsid w:val="003C3154"/>
    <w:rsid w:val="003C32FE"/>
    <w:rsid w:val="003C3358"/>
    <w:rsid w:val="003C3CDF"/>
    <w:rsid w:val="003C3FFB"/>
    <w:rsid w:val="003C4C10"/>
    <w:rsid w:val="003C4F30"/>
    <w:rsid w:val="003C5044"/>
    <w:rsid w:val="003C5153"/>
    <w:rsid w:val="003C5235"/>
    <w:rsid w:val="003C5BB1"/>
    <w:rsid w:val="003C5BC7"/>
    <w:rsid w:val="003C5ED9"/>
    <w:rsid w:val="003C6C20"/>
    <w:rsid w:val="003C6F1C"/>
    <w:rsid w:val="003C73F8"/>
    <w:rsid w:val="003C74DB"/>
    <w:rsid w:val="003C76CA"/>
    <w:rsid w:val="003C7AD3"/>
    <w:rsid w:val="003C7B2D"/>
    <w:rsid w:val="003D0F91"/>
    <w:rsid w:val="003D1118"/>
    <w:rsid w:val="003D16F2"/>
    <w:rsid w:val="003D1801"/>
    <w:rsid w:val="003D1D5C"/>
    <w:rsid w:val="003D2796"/>
    <w:rsid w:val="003D2AE6"/>
    <w:rsid w:val="003D314F"/>
    <w:rsid w:val="003D3533"/>
    <w:rsid w:val="003D415E"/>
    <w:rsid w:val="003D417E"/>
    <w:rsid w:val="003D4194"/>
    <w:rsid w:val="003D43AC"/>
    <w:rsid w:val="003D43B8"/>
    <w:rsid w:val="003D472A"/>
    <w:rsid w:val="003D4ABB"/>
    <w:rsid w:val="003D5549"/>
    <w:rsid w:val="003D5B8A"/>
    <w:rsid w:val="003D5CAC"/>
    <w:rsid w:val="003D5FFB"/>
    <w:rsid w:val="003D6310"/>
    <w:rsid w:val="003D657A"/>
    <w:rsid w:val="003D6CAC"/>
    <w:rsid w:val="003D6FE1"/>
    <w:rsid w:val="003D7383"/>
    <w:rsid w:val="003D7489"/>
    <w:rsid w:val="003D7A6A"/>
    <w:rsid w:val="003E000E"/>
    <w:rsid w:val="003E009E"/>
    <w:rsid w:val="003E06F4"/>
    <w:rsid w:val="003E0ABC"/>
    <w:rsid w:val="003E159B"/>
    <w:rsid w:val="003E20EB"/>
    <w:rsid w:val="003E2333"/>
    <w:rsid w:val="003E248F"/>
    <w:rsid w:val="003E26E6"/>
    <w:rsid w:val="003E2F13"/>
    <w:rsid w:val="003E2F94"/>
    <w:rsid w:val="003E31EE"/>
    <w:rsid w:val="003E364E"/>
    <w:rsid w:val="003E4C10"/>
    <w:rsid w:val="003E4D21"/>
    <w:rsid w:val="003E4D5A"/>
    <w:rsid w:val="003E58C2"/>
    <w:rsid w:val="003E5FCA"/>
    <w:rsid w:val="003E6002"/>
    <w:rsid w:val="003E66A4"/>
    <w:rsid w:val="003E672B"/>
    <w:rsid w:val="003E6F99"/>
    <w:rsid w:val="003E77E9"/>
    <w:rsid w:val="003E798E"/>
    <w:rsid w:val="003F06E0"/>
    <w:rsid w:val="003F0C61"/>
    <w:rsid w:val="003F0D90"/>
    <w:rsid w:val="003F0E51"/>
    <w:rsid w:val="003F1342"/>
    <w:rsid w:val="003F14F0"/>
    <w:rsid w:val="003F2195"/>
    <w:rsid w:val="003F2708"/>
    <w:rsid w:val="003F2DBB"/>
    <w:rsid w:val="003F2EF4"/>
    <w:rsid w:val="003F2F7C"/>
    <w:rsid w:val="003F316F"/>
    <w:rsid w:val="003F33F7"/>
    <w:rsid w:val="003F40CF"/>
    <w:rsid w:val="003F46AC"/>
    <w:rsid w:val="003F48CD"/>
    <w:rsid w:val="003F4A41"/>
    <w:rsid w:val="003F5B6A"/>
    <w:rsid w:val="003F6451"/>
    <w:rsid w:val="003F6A36"/>
    <w:rsid w:val="003F6CB2"/>
    <w:rsid w:val="003F6D65"/>
    <w:rsid w:val="003F6F5D"/>
    <w:rsid w:val="003F782E"/>
    <w:rsid w:val="003F7B2B"/>
    <w:rsid w:val="003F7DB2"/>
    <w:rsid w:val="004002DD"/>
    <w:rsid w:val="0040036C"/>
    <w:rsid w:val="0040072A"/>
    <w:rsid w:val="00400A4D"/>
    <w:rsid w:val="00400D5E"/>
    <w:rsid w:val="00401ED1"/>
    <w:rsid w:val="00402817"/>
    <w:rsid w:val="004029F9"/>
    <w:rsid w:val="00403CB0"/>
    <w:rsid w:val="00403EED"/>
    <w:rsid w:val="0040422D"/>
    <w:rsid w:val="004045D8"/>
    <w:rsid w:val="0040494A"/>
    <w:rsid w:val="00405277"/>
    <w:rsid w:val="004064E0"/>
    <w:rsid w:val="00406E80"/>
    <w:rsid w:val="00406F61"/>
    <w:rsid w:val="00406FEF"/>
    <w:rsid w:val="004072FC"/>
    <w:rsid w:val="004078B5"/>
    <w:rsid w:val="0041045D"/>
    <w:rsid w:val="004105DF"/>
    <w:rsid w:val="00410935"/>
    <w:rsid w:val="00410A3A"/>
    <w:rsid w:val="00410D75"/>
    <w:rsid w:val="00411671"/>
    <w:rsid w:val="0041180B"/>
    <w:rsid w:val="00411AFD"/>
    <w:rsid w:val="0041212D"/>
    <w:rsid w:val="0041284E"/>
    <w:rsid w:val="00412889"/>
    <w:rsid w:val="004128FA"/>
    <w:rsid w:val="004129C2"/>
    <w:rsid w:val="0041334C"/>
    <w:rsid w:val="00413464"/>
    <w:rsid w:val="00413826"/>
    <w:rsid w:val="0041384C"/>
    <w:rsid w:val="00414A2E"/>
    <w:rsid w:val="00414A8A"/>
    <w:rsid w:val="004156B7"/>
    <w:rsid w:val="00416D06"/>
    <w:rsid w:val="00417266"/>
    <w:rsid w:val="004175BE"/>
    <w:rsid w:val="00417D4C"/>
    <w:rsid w:val="00420371"/>
    <w:rsid w:val="00420394"/>
    <w:rsid w:val="004204DC"/>
    <w:rsid w:val="004206BA"/>
    <w:rsid w:val="0042090E"/>
    <w:rsid w:val="0042091E"/>
    <w:rsid w:val="00420DB1"/>
    <w:rsid w:val="0042151A"/>
    <w:rsid w:val="00421D2C"/>
    <w:rsid w:val="0042232C"/>
    <w:rsid w:val="00422F06"/>
    <w:rsid w:val="00423618"/>
    <w:rsid w:val="004250C9"/>
    <w:rsid w:val="0042545B"/>
    <w:rsid w:val="00425E72"/>
    <w:rsid w:val="00425E85"/>
    <w:rsid w:val="0042649D"/>
    <w:rsid w:val="00426862"/>
    <w:rsid w:val="00426CE7"/>
    <w:rsid w:val="00426D50"/>
    <w:rsid w:val="004276E0"/>
    <w:rsid w:val="00427A72"/>
    <w:rsid w:val="00427D9F"/>
    <w:rsid w:val="00427E0D"/>
    <w:rsid w:val="00430277"/>
    <w:rsid w:val="00430708"/>
    <w:rsid w:val="004312E2"/>
    <w:rsid w:val="00431AA5"/>
    <w:rsid w:val="00431C39"/>
    <w:rsid w:val="00431CDD"/>
    <w:rsid w:val="0043216C"/>
    <w:rsid w:val="00432A56"/>
    <w:rsid w:val="00432DEE"/>
    <w:rsid w:val="00433922"/>
    <w:rsid w:val="00433A0F"/>
    <w:rsid w:val="00433D69"/>
    <w:rsid w:val="00433DC5"/>
    <w:rsid w:val="004349D7"/>
    <w:rsid w:val="00434C19"/>
    <w:rsid w:val="0043539D"/>
    <w:rsid w:val="00435757"/>
    <w:rsid w:val="0043581E"/>
    <w:rsid w:val="00435D22"/>
    <w:rsid w:val="00435E93"/>
    <w:rsid w:val="0043603B"/>
    <w:rsid w:val="00436048"/>
    <w:rsid w:val="00436479"/>
    <w:rsid w:val="0043662F"/>
    <w:rsid w:val="00436B23"/>
    <w:rsid w:val="00436B37"/>
    <w:rsid w:val="0043791D"/>
    <w:rsid w:val="004379C8"/>
    <w:rsid w:val="00437CB8"/>
    <w:rsid w:val="00437D9B"/>
    <w:rsid w:val="00437E2D"/>
    <w:rsid w:val="00440C19"/>
    <w:rsid w:val="004413C7"/>
    <w:rsid w:val="004414BF"/>
    <w:rsid w:val="004414E6"/>
    <w:rsid w:val="004416E5"/>
    <w:rsid w:val="004417D2"/>
    <w:rsid w:val="00442197"/>
    <w:rsid w:val="004424B2"/>
    <w:rsid w:val="004428A8"/>
    <w:rsid w:val="00442E2D"/>
    <w:rsid w:val="00442EF9"/>
    <w:rsid w:val="0044305F"/>
    <w:rsid w:val="00443518"/>
    <w:rsid w:val="00443D1B"/>
    <w:rsid w:val="00443D1F"/>
    <w:rsid w:val="00443DD1"/>
    <w:rsid w:val="0044419E"/>
    <w:rsid w:val="00444597"/>
    <w:rsid w:val="00444C88"/>
    <w:rsid w:val="004453BB"/>
    <w:rsid w:val="00445522"/>
    <w:rsid w:val="00445626"/>
    <w:rsid w:val="00445AA0"/>
    <w:rsid w:val="0044619B"/>
    <w:rsid w:val="0044657D"/>
    <w:rsid w:val="004465C9"/>
    <w:rsid w:val="00446802"/>
    <w:rsid w:val="004470C5"/>
    <w:rsid w:val="004474BB"/>
    <w:rsid w:val="004475E5"/>
    <w:rsid w:val="0044775A"/>
    <w:rsid w:val="00450218"/>
    <w:rsid w:val="004503E1"/>
    <w:rsid w:val="00451290"/>
    <w:rsid w:val="00451A68"/>
    <w:rsid w:val="00451AA2"/>
    <w:rsid w:val="00451E5C"/>
    <w:rsid w:val="0045209D"/>
    <w:rsid w:val="004520D0"/>
    <w:rsid w:val="00452950"/>
    <w:rsid w:val="00452A13"/>
    <w:rsid w:val="00452FA4"/>
    <w:rsid w:val="00453265"/>
    <w:rsid w:val="004532C0"/>
    <w:rsid w:val="00453750"/>
    <w:rsid w:val="004537EC"/>
    <w:rsid w:val="00453CEB"/>
    <w:rsid w:val="004547C8"/>
    <w:rsid w:val="0045495E"/>
    <w:rsid w:val="00455BC0"/>
    <w:rsid w:val="00455C7E"/>
    <w:rsid w:val="004560FB"/>
    <w:rsid w:val="00456367"/>
    <w:rsid w:val="0045637F"/>
    <w:rsid w:val="0045656C"/>
    <w:rsid w:val="00456696"/>
    <w:rsid w:val="00456A60"/>
    <w:rsid w:val="00456AD9"/>
    <w:rsid w:val="00456F88"/>
    <w:rsid w:val="004575EF"/>
    <w:rsid w:val="0045768C"/>
    <w:rsid w:val="00457CF6"/>
    <w:rsid w:val="00460118"/>
    <w:rsid w:val="00460179"/>
    <w:rsid w:val="00460B1C"/>
    <w:rsid w:val="004610F2"/>
    <w:rsid w:val="004617CF"/>
    <w:rsid w:val="004618E5"/>
    <w:rsid w:val="004622BB"/>
    <w:rsid w:val="00462348"/>
    <w:rsid w:val="00463683"/>
    <w:rsid w:val="00464358"/>
    <w:rsid w:val="00464D56"/>
    <w:rsid w:val="00464DF0"/>
    <w:rsid w:val="00465254"/>
    <w:rsid w:val="00465562"/>
    <w:rsid w:val="00465D70"/>
    <w:rsid w:val="00465DDF"/>
    <w:rsid w:val="004661DB"/>
    <w:rsid w:val="004661EC"/>
    <w:rsid w:val="004663C7"/>
    <w:rsid w:val="00466B28"/>
    <w:rsid w:val="00467D5E"/>
    <w:rsid w:val="0047012B"/>
    <w:rsid w:val="004701EC"/>
    <w:rsid w:val="004705A4"/>
    <w:rsid w:val="00470787"/>
    <w:rsid w:val="00470C3F"/>
    <w:rsid w:val="00471164"/>
    <w:rsid w:val="00471238"/>
    <w:rsid w:val="0047126F"/>
    <w:rsid w:val="00471AA2"/>
    <w:rsid w:val="00471E18"/>
    <w:rsid w:val="00471F92"/>
    <w:rsid w:val="00471FC6"/>
    <w:rsid w:val="0047228C"/>
    <w:rsid w:val="00472A3C"/>
    <w:rsid w:val="00472F56"/>
    <w:rsid w:val="004732FD"/>
    <w:rsid w:val="004736FF"/>
    <w:rsid w:val="00473D67"/>
    <w:rsid w:val="004743DF"/>
    <w:rsid w:val="00474661"/>
    <w:rsid w:val="00474EE3"/>
    <w:rsid w:val="00474EFE"/>
    <w:rsid w:val="00475095"/>
    <w:rsid w:val="00475A1C"/>
    <w:rsid w:val="0047620F"/>
    <w:rsid w:val="00476508"/>
    <w:rsid w:val="004767BA"/>
    <w:rsid w:val="004776F8"/>
    <w:rsid w:val="00477868"/>
    <w:rsid w:val="004779AA"/>
    <w:rsid w:val="00477F44"/>
    <w:rsid w:val="00480011"/>
    <w:rsid w:val="00480107"/>
    <w:rsid w:val="004809CB"/>
    <w:rsid w:val="00481A59"/>
    <w:rsid w:val="00481A8A"/>
    <w:rsid w:val="00482259"/>
    <w:rsid w:val="0048229C"/>
    <w:rsid w:val="00482559"/>
    <w:rsid w:val="0048280E"/>
    <w:rsid w:val="00482C33"/>
    <w:rsid w:val="004830BE"/>
    <w:rsid w:val="004832D9"/>
    <w:rsid w:val="004833CE"/>
    <w:rsid w:val="004836A0"/>
    <w:rsid w:val="00483D0D"/>
    <w:rsid w:val="004845B2"/>
    <w:rsid w:val="00485309"/>
    <w:rsid w:val="00485787"/>
    <w:rsid w:val="00485B11"/>
    <w:rsid w:val="00486172"/>
    <w:rsid w:val="004865D8"/>
    <w:rsid w:val="00486D9A"/>
    <w:rsid w:val="00487169"/>
    <w:rsid w:val="004873D9"/>
    <w:rsid w:val="004875EB"/>
    <w:rsid w:val="00487BF2"/>
    <w:rsid w:val="0049015A"/>
    <w:rsid w:val="004902C9"/>
    <w:rsid w:val="0049094B"/>
    <w:rsid w:val="00490E40"/>
    <w:rsid w:val="00491199"/>
    <w:rsid w:val="004919A3"/>
    <w:rsid w:val="00491D1E"/>
    <w:rsid w:val="00492A59"/>
    <w:rsid w:val="00492D47"/>
    <w:rsid w:val="004930AA"/>
    <w:rsid w:val="00493151"/>
    <w:rsid w:val="004939B6"/>
    <w:rsid w:val="00493AE1"/>
    <w:rsid w:val="00493CBE"/>
    <w:rsid w:val="004944C3"/>
    <w:rsid w:val="004945A4"/>
    <w:rsid w:val="00494B5A"/>
    <w:rsid w:val="00494C49"/>
    <w:rsid w:val="00495214"/>
    <w:rsid w:val="004955D7"/>
    <w:rsid w:val="0049574B"/>
    <w:rsid w:val="004964BE"/>
    <w:rsid w:val="004965B9"/>
    <w:rsid w:val="00496F3E"/>
    <w:rsid w:val="00497103"/>
    <w:rsid w:val="00497117"/>
    <w:rsid w:val="004975F0"/>
    <w:rsid w:val="004976B0"/>
    <w:rsid w:val="00497953"/>
    <w:rsid w:val="00497FC7"/>
    <w:rsid w:val="00497FC9"/>
    <w:rsid w:val="004A0385"/>
    <w:rsid w:val="004A077B"/>
    <w:rsid w:val="004A07F3"/>
    <w:rsid w:val="004A0E02"/>
    <w:rsid w:val="004A0E75"/>
    <w:rsid w:val="004A1184"/>
    <w:rsid w:val="004A144B"/>
    <w:rsid w:val="004A1FF4"/>
    <w:rsid w:val="004A30DB"/>
    <w:rsid w:val="004A3415"/>
    <w:rsid w:val="004A3987"/>
    <w:rsid w:val="004A3A1C"/>
    <w:rsid w:val="004A4680"/>
    <w:rsid w:val="004A4DA0"/>
    <w:rsid w:val="004A5AE0"/>
    <w:rsid w:val="004A5D89"/>
    <w:rsid w:val="004A5FCA"/>
    <w:rsid w:val="004A68B3"/>
    <w:rsid w:val="004A6B9E"/>
    <w:rsid w:val="004A6C9C"/>
    <w:rsid w:val="004A6CC0"/>
    <w:rsid w:val="004A6FE6"/>
    <w:rsid w:val="004A7203"/>
    <w:rsid w:val="004A77C4"/>
    <w:rsid w:val="004A78DC"/>
    <w:rsid w:val="004A7ABE"/>
    <w:rsid w:val="004B09A3"/>
    <w:rsid w:val="004B117A"/>
    <w:rsid w:val="004B18AE"/>
    <w:rsid w:val="004B21B0"/>
    <w:rsid w:val="004B2564"/>
    <w:rsid w:val="004B2751"/>
    <w:rsid w:val="004B2D77"/>
    <w:rsid w:val="004B2F85"/>
    <w:rsid w:val="004B3850"/>
    <w:rsid w:val="004B42DF"/>
    <w:rsid w:val="004B4756"/>
    <w:rsid w:val="004B5F7A"/>
    <w:rsid w:val="004B6164"/>
    <w:rsid w:val="004B63AE"/>
    <w:rsid w:val="004B6754"/>
    <w:rsid w:val="004B7C1A"/>
    <w:rsid w:val="004C056A"/>
    <w:rsid w:val="004C0FFF"/>
    <w:rsid w:val="004C1478"/>
    <w:rsid w:val="004C1639"/>
    <w:rsid w:val="004C1653"/>
    <w:rsid w:val="004C1BDC"/>
    <w:rsid w:val="004C209B"/>
    <w:rsid w:val="004C2149"/>
    <w:rsid w:val="004C2531"/>
    <w:rsid w:val="004C2B02"/>
    <w:rsid w:val="004C3342"/>
    <w:rsid w:val="004C4396"/>
    <w:rsid w:val="004C4F65"/>
    <w:rsid w:val="004C58B1"/>
    <w:rsid w:val="004C65C7"/>
    <w:rsid w:val="004C6628"/>
    <w:rsid w:val="004C766B"/>
    <w:rsid w:val="004C7A8F"/>
    <w:rsid w:val="004C7D9F"/>
    <w:rsid w:val="004D102C"/>
    <w:rsid w:val="004D16BE"/>
    <w:rsid w:val="004D1983"/>
    <w:rsid w:val="004D1BC8"/>
    <w:rsid w:val="004D1D1F"/>
    <w:rsid w:val="004D2163"/>
    <w:rsid w:val="004D2576"/>
    <w:rsid w:val="004D262A"/>
    <w:rsid w:val="004D2869"/>
    <w:rsid w:val="004D2D0A"/>
    <w:rsid w:val="004D3387"/>
    <w:rsid w:val="004D38B0"/>
    <w:rsid w:val="004D3AAD"/>
    <w:rsid w:val="004D4C8A"/>
    <w:rsid w:val="004D55AB"/>
    <w:rsid w:val="004D562B"/>
    <w:rsid w:val="004D581B"/>
    <w:rsid w:val="004D5AD1"/>
    <w:rsid w:val="004D5CF7"/>
    <w:rsid w:val="004D629E"/>
    <w:rsid w:val="004D6F2B"/>
    <w:rsid w:val="004D708B"/>
    <w:rsid w:val="004D7A95"/>
    <w:rsid w:val="004D7ABD"/>
    <w:rsid w:val="004D7BF2"/>
    <w:rsid w:val="004E0BE3"/>
    <w:rsid w:val="004E0E03"/>
    <w:rsid w:val="004E0F37"/>
    <w:rsid w:val="004E102F"/>
    <w:rsid w:val="004E13FA"/>
    <w:rsid w:val="004E1450"/>
    <w:rsid w:val="004E1AA9"/>
    <w:rsid w:val="004E1D0E"/>
    <w:rsid w:val="004E1DB7"/>
    <w:rsid w:val="004E1FE7"/>
    <w:rsid w:val="004E221D"/>
    <w:rsid w:val="004E229B"/>
    <w:rsid w:val="004E2601"/>
    <w:rsid w:val="004E2B9E"/>
    <w:rsid w:val="004E3112"/>
    <w:rsid w:val="004E3B2D"/>
    <w:rsid w:val="004E3F72"/>
    <w:rsid w:val="004E46AF"/>
    <w:rsid w:val="004E51B2"/>
    <w:rsid w:val="004E5265"/>
    <w:rsid w:val="004E52EE"/>
    <w:rsid w:val="004E5E3F"/>
    <w:rsid w:val="004E6717"/>
    <w:rsid w:val="004E6D72"/>
    <w:rsid w:val="004E7219"/>
    <w:rsid w:val="004E7332"/>
    <w:rsid w:val="004E7495"/>
    <w:rsid w:val="004E776C"/>
    <w:rsid w:val="004E7906"/>
    <w:rsid w:val="004E7F0D"/>
    <w:rsid w:val="004F01B0"/>
    <w:rsid w:val="004F05C6"/>
    <w:rsid w:val="004F1244"/>
    <w:rsid w:val="004F19E2"/>
    <w:rsid w:val="004F1D1F"/>
    <w:rsid w:val="004F24FD"/>
    <w:rsid w:val="004F27C6"/>
    <w:rsid w:val="004F2E45"/>
    <w:rsid w:val="004F30E8"/>
    <w:rsid w:val="004F416A"/>
    <w:rsid w:val="004F431D"/>
    <w:rsid w:val="004F43AB"/>
    <w:rsid w:val="004F4C67"/>
    <w:rsid w:val="004F4F1F"/>
    <w:rsid w:val="004F4F7A"/>
    <w:rsid w:val="004F4F85"/>
    <w:rsid w:val="004F539A"/>
    <w:rsid w:val="004F5524"/>
    <w:rsid w:val="004F5B56"/>
    <w:rsid w:val="004F66FE"/>
    <w:rsid w:val="004F679D"/>
    <w:rsid w:val="004F67EC"/>
    <w:rsid w:val="004F6C6B"/>
    <w:rsid w:val="004F717A"/>
    <w:rsid w:val="004F786F"/>
    <w:rsid w:val="004F7AE0"/>
    <w:rsid w:val="0050010C"/>
    <w:rsid w:val="005001D1"/>
    <w:rsid w:val="005001D8"/>
    <w:rsid w:val="005002E1"/>
    <w:rsid w:val="005006C5"/>
    <w:rsid w:val="00501015"/>
    <w:rsid w:val="005011A2"/>
    <w:rsid w:val="00501372"/>
    <w:rsid w:val="00501B1E"/>
    <w:rsid w:val="00501D89"/>
    <w:rsid w:val="0050204B"/>
    <w:rsid w:val="00502507"/>
    <w:rsid w:val="00502920"/>
    <w:rsid w:val="00502A0F"/>
    <w:rsid w:val="00502FAD"/>
    <w:rsid w:val="00502FD7"/>
    <w:rsid w:val="00503072"/>
    <w:rsid w:val="0050313A"/>
    <w:rsid w:val="005031BB"/>
    <w:rsid w:val="005032B7"/>
    <w:rsid w:val="00503380"/>
    <w:rsid w:val="00503B67"/>
    <w:rsid w:val="00503E67"/>
    <w:rsid w:val="00503F81"/>
    <w:rsid w:val="005048AA"/>
    <w:rsid w:val="005048E9"/>
    <w:rsid w:val="00504A34"/>
    <w:rsid w:val="00504A96"/>
    <w:rsid w:val="00505366"/>
    <w:rsid w:val="0050537A"/>
    <w:rsid w:val="00507685"/>
    <w:rsid w:val="0051015F"/>
    <w:rsid w:val="00510184"/>
    <w:rsid w:val="0051084F"/>
    <w:rsid w:val="00510973"/>
    <w:rsid w:val="00510A6C"/>
    <w:rsid w:val="00510D89"/>
    <w:rsid w:val="00511F6D"/>
    <w:rsid w:val="00512670"/>
    <w:rsid w:val="005130A4"/>
    <w:rsid w:val="0051326F"/>
    <w:rsid w:val="00513BCD"/>
    <w:rsid w:val="00513CB2"/>
    <w:rsid w:val="00513CBD"/>
    <w:rsid w:val="00513F33"/>
    <w:rsid w:val="005147FC"/>
    <w:rsid w:val="00514BB5"/>
    <w:rsid w:val="00514DD2"/>
    <w:rsid w:val="00514FBC"/>
    <w:rsid w:val="0051501C"/>
    <w:rsid w:val="00515606"/>
    <w:rsid w:val="00515735"/>
    <w:rsid w:val="005158BE"/>
    <w:rsid w:val="00515C82"/>
    <w:rsid w:val="00516835"/>
    <w:rsid w:val="00516FB8"/>
    <w:rsid w:val="00517613"/>
    <w:rsid w:val="00517AA9"/>
    <w:rsid w:val="0052031E"/>
    <w:rsid w:val="005204F9"/>
    <w:rsid w:val="00520B9E"/>
    <w:rsid w:val="00520C3B"/>
    <w:rsid w:val="00520C4B"/>
    <w:rsid w:val="0052156D"/>
    <w:rsid w:val="00521A4E"/>
    <w:rsid w:val="00522475"/>
    <w:rsid w:val="00522597"/>
    <w:rsid w:val="005227A0"/>
    <w:rsid w:val="0052289F"/>
    <w:rsid w:val="00522BEF"/>
    <w:rsid w:val="00522FC1"/>
    <w:rsid w:val="005232B5"/>
    <w:rsid w:val="005239EA"/>
    <w:rsid w:val="00523C70"/>
    <w:rsid w:val="00524289"/>
    <w:rsid w:val="00524F47"/>
    <w:rsid w:val="005250BC"/>
    <w:rsid w:val="00525145"/>
    <w:rsid w:val="005254F8"/>
    <w:rsid w:val="005259CE"/>
    <w:rsid w:val="00526053"/>
    <w:rsid w:val="005265D4"/>
    <w:rsid w:val="00526812"/>
    <w:rsid w:val="0052721A"/>
    <w:rsid w:val="00527B92"/>
    <w:rsid w:val="00527F31"/>
    <w:rsid w:val="00530147"/>
    <w:rsid w:val="0053022D"/>
    <w:rsid w:val="005308B4"/>
    <w:rsid w:val="005315AB"/>
    <w:rsid w:val="00531B37"/>
    <w:rsid w:val="00531C27"/>
    <w:rsid w:val="00532196"/>
    <w:rsid w:val="005324E4"/>
    <w:rsid w:val="005325F3"/>
    <w:rsid w:val="005326D9"/>
    <w:rsid w:val="00533572"/>
    <w:rsid w:val="00534021"/>
    <w:rsid w:val="005341FF"/>
    <w:rsid w:val="005342AA"/>
    <w:rsid w:val="00534441"/>
    <w:rsid w:val="00534623"/>
    <w:rsid w:val="005346A1"/>
    <w:rsid w:val="00534950"/>
    <w:rsid w:val="00534EB1"/>
    <w:rsid w:val="0053509B"/>
    <w:rsid w:val="005352B7"/>
    <w:rsid w:val="00535691"/>
    <w:rsid w:val="00535CC6"/>
    <w:rsid w:val="00535D72"/>
    <w:rsid w:val="00536216"/>
    <w:rsid w:val="005363E8"/>
    <w:rsid w:val="005369F8"/>
    <w:rsid w:val="00536D35"/>
    <w:rsid w:val="005373BF"/>
    <w:rsid w:val="005379CF"/>
    <w:rsid w:val="00537D3D"/>
    <w:rsid w:val="00537EE4"/>
    <w:rsid w:val="0054001C"/>
    <w:rsid w:val="005402FF"/>
    <w:rsid w:val="00540551"/>
    <w:rsid w:val="005408D0"/>
    <w:rsid w:val="00540A49"/>
    <w:rsid w:val="00540FF0"/>
    <w:rsid w:val="00541177"/>
    <w:rsid w:val="005413A3"/>
    <w:rsid w:val="00541A40"/>
    <w:rsid w:val="005421BE"/>
    <w:rsid w:val="00542C8D"/>
    <w:rsid w:val="00542CDA"/>
    <w:rsid w:val="00542EA3"/>
    <w:rsid w:val="00542EB8"/>
    <w:rsid w:val="0054365A"/>
    <w:rsid w:val="00543699"/>
    <w:rsid w:val="00543A22"/>
    <w:rsid w:val="00543F8A"/>
    <w:rsid w:val="0054509A"/>
    <w:rsid w:val="00545927"/>
    <w:rsid w:val="00545F07"/>
    <w:rsid w:val="005460D9"/>
    <w:rsid w:val="00546559"/>
    <w:rsid w:val="005474F6"/>
    <w:rsid w:val="00547C0F"/>
    <w:rsid w:val="005500D2"/>
    <w:rsid w:val="00550BA0"/>
    <w:rsid w:val="00550E94"/>
    <w:rsid w:val="00551B42"/>
    <w:rsid w:val="00551CBC"/>
    <w:rsid w:val="00551DB7"/>
    <w:rsid w:val="005529ED"/>
    <w:rsid w:val="00552C17"/>
    <w:rsid w:val="00553469"/>
    <w:rsid w:val="00554AAD"/>
    <w:rsid w:val="0055522D"/>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B56"/>
    <w:rsid w:val="00561000"/>
    <w:rsid w:val="00561471"/>
    <w:rsid w:val="00562422"/>
    <w:rsid w:val="00563749"/>
    <w:rsid w:val="00563C85"/>
    <w:rsid w:val="00563DDB"/>
    <w:rsid w:val="00564813"/>
    <w:rsid w:val="00564CE2"/>
    <w:rsid w:val="0056546C"/>
    <w:rsid w:val="0056563A"/>
    <w:rsid w:val="00565966"/>
    <w:rsid w:val="00565B05"/>
    <w:rsid w:val="00565BD3"/>
    <w:rsid w:val="00565F1B"/>
    <w:rsid w:val="00566629"/>
    <w:rsid w:val="00567686"/>
    <w:rsid w:val="005676DC"/>
    <w:rsid w:val="005702C5"/>
    <w:rsid w:val="005715C9"/>
    <w:rsid w:val="0057175E"/>
    <w:rsid w:val="00571D67"/>
    <w:rsid w:val="00572DD3"/>
    <w:rsid w:val="00572E2F"/>
    <w:rsid w:val="00572E40"/>
    <w:rsid w:val="00573801"/>
    <w:rsid w:val="00573EFC"/>
    <w:rsid w:val="00574579"/>
    <w:rsid w:val="00574593"/>
    <w:rsid w:val="00574757"/>
    <w:rsid w:val="0057527E"/>
    <w:rsid w:val="00575403"/>
    <w:rsid w:val="00575554"/>
    <w:rsid w:val="00575A1D"/>
    <w:rsid w:val="00575A7F"/>
    <w:rsid w:val="005764A9"/>
    <w:rsid w:val="00576529"/>
    <w:rsid w:val="00576867"/>
    <w:rsid w:val="00576CCF"/>
    <w:rsid w:val="00576D2C"/>
    <w:rsid w:val="00576EFD"/>
    <w:rsid w:val="0057735C"/>
    <w:rsid w:val="00577BC4"/>
    <w:rsid w:val="00577C64"/>
    <w:rsid w:val="00580153"/>
    <w:rsid w:val="00580508"/>
    <w:rsid w:val="005806F9"/>
    <w:rsid w:val="00580C5C"/>
    <w:rsid w:val="00580DA8"/>
    <w:rsid w:val="00580F79"/>
    <w:rsid w:val="0058142E"/>
    <w:rsid w:val="00581795"/>
    <w:rsid w:val="005817E6"/>
    <w:rsid w:val="005831F2"/>
    <w:rsid w:val="00583B95"/>
    <w:rsid w:val="00583E34"/>
    <w:rsid w:val="00584D2F"/>
    <w:rsid w:val="00584FA4"/>
    <w:rsid w:val="005850FD"/>
    <w:rsid w:val="0058597D"/>
    <w:rsid w:val="00585BB5"/>
    <w:rsid w:val="00585F34"/>
    <w:rsid w:val="00586891"/>
    <w:rsid w:val="00586E4B"/>
    <w:rsid w:val="00587BE9"/>
    <w:rsid w:val="00587DC2"/>
    <w:rsid w:val="00590164"/>
    <w:rsid w:val="005906E5"/>
    <w:rsid w:val="0059071F"/>
    <w:rsid w:val="00590AE1"/>
    <w:rsid w:val="00590EBE"/>
    <w:rsid w:val="00590F6B"/>
    <w:rsid w:val="0059185F"/>
    <w:rsid w:val="00591F15"/>
    <w:rsid w:val="0059251E"/>
    <w:rsid w:val="00592ABD"/>
    <w:rsid w:val="00592EAA"/>
    <w:rsid w:val="00592EBE"/>
    <w:rsid w:val="00593050"/>
    <w:rsid w:val="00593685"/>
    <w:rsid w:val="0059372F"/>
    <w:rsid w:val="0059393A"/>
    <w:rsid w:val="005944EA"/>
    <w:rsid w:val="00594537"/>
    <w:rsid w:val="0059466A"/>
    <w:rsid w:val="00594734"/>
    <w:rsid w:val="005947CE"/>
    <w:rsid w:val="00594F0E"/>
    <w:rsid w:val="005950C8"/>
    <w:rsid w:val="0059531A"/>
    <w:rsid w:val="0059595B"/>
    <w:rsid w:val="00595A3D"/>
    <w:rsid w:val="00595D44"/>
    <w:rsid w:val="0059614A"/>
    <w:rsid w:val="005963B4"/>
    <w:rsid w:val="005977BF"/>
    <w:rsid w:val="0059796B"/>
    <w:rsid w:val="005A021D"/>
    <w:rsid w:val="005A0265"/>
    <w:rsid w:val="005A0CEA"/>
    <w:rsid w:val="005A0D8C"/>
    <w:rsid w:val="005A1450"/>
    <w:rsid w:val="005A1852"/>
    <w:rsid w:val="005A190A"/>
    <w:rsid w:val="005A1A1B"/>
    <w:rsid w:val="005A20C9"/>
    <w:rsid w:val="005A2216"/>
    <w:rsid w:val="005A243D"/>
    <w:rsid w:val="005A24B5"/>
    <w:rsid w:val="005A2CFC"/>
    <w:rsid w:val="005A2F84"/>
    <w:rsid w:val="005A3347"/>
    <w:rsid w:val="005A35D0"/>
    <w:rsid w:val="005A3A05"/>
    <w:rsid w:val="005A3FF2"/>
    <w:rsid w:val="005A40BA"/>
    <w:rsid w:val="005A504A"/>
    <w:rsid w:val="005A57D6"/>
    <w:rsid w:val="005A5A70"/>
    <w:rsid w:val="005A6ACF"/>
    <w:rsid w:val="005A6C76"/>
    <w:rsid w:val="005A7389"/>
    <w:rsid w:val="005A78EE"/>
    <w:rsid w:val="005A7CA2"/>
    <w:rsid w:val="005A7DB2"/>
    <w:rsid w:val="005B02F2"/>
    <w:rsid w:val="005B095F"/>
    <w:rsid w:val="005B0BB9"/>
    <w:rsid w:val="005B1071"/>
    <w:rsid w:val="005B1790"/>
    <w:rsid w:val="005B1F44"/>
    <w:rsid w:val="005B20D0"/>
    <w:rsid w:val="005B256E"/>
    <w:rsid w:val="005B2AC2"/>
    <w:rsid w:val="005B3945"/>
    <w:rsid w:val="005B4811"/>
    <w:rsid w:val="005B48E8"/>
    <w:rsid w:val="005B4C4F"/>
    <w:rsid w:val="005B4C75"/>
    <w:rsid w:val="005B529D"/>
    <w:rsid w:val="005B53E0"/>
    <w:rsid w:val="005B554D"/>
    <w:rsid w:val="005B5853"/>
    <w:rsid w:val="005B5E6C"/>
    <w:rsid w:val="005B63E4"/>
    <w:rsid w:val="005B6AB5"/>
    <w:rsid w:val="005B6CCC"/>
    <w:rsid w:val="005B70F9"/>
    <w:rsid w:val="005B71CE"/>
    <w:rsid w:val="005B74FB"/>
    <w:rsid w:val="005B757C"/>
    <w:rsid w:val="005B7779"/>
    <w:rsid w:val="005B78A1"/>
    <w:rsid w:val="005C02D4"/>
    <w:rsid w:val="005C05FF"/>
    <w:rsid w:val="005C14A0"/>
    <w:rsid w:val="005C198B"/>
    <w:rsid w:val="005C1CBD"/>
    <w:rsid w:val="005C23D7"/>
    <w:rsid w:val="005C2403"/>
    <w:rsid w:val="005C26CE"/>
    <w:rsid w:val="005C2859"/>
    <w:rsid w:val="005C287F"/>
    <w:rsid w:val="005C2947"/>
    <w:rsid w:val="005C2D2D"/>
    <w:rsid w:val="005C438E"/>
    <w:rsid w:val="005C43F3"/>
    <w:rsid w:val="005C48B2"/>
    <w:rsid w:val="005C52D5"/>
    <w:rsid w:val="005C552D"/>
    <w:rsid w:val="005C55B2"/>
    <w:rsid w:val="005C5648"/>
    <w:rsid w:val="005C5C16"/>
    <w:rsid w:val="005C608E"/>
    <w:rsid w:val="005C62D9"/>
    <w:rsid w:val="005C6E27"/>
    <w:rsid w:val="005C6EAD"/>
    <w:rsid w:val="005C7994"/>
    <w:rsid w:val="005C7A28"/>
    <w:rsid w:val="005C7CF3"/>
    <w:rsid w:val="005D00DB"/>
    <w:rsid w:val="005D07D2"/>
    <w:rsid w:val="005D0F46"/>
    <w:rsid w:val="005D14F8"/>
    <w:rsid w:val="005D1ACC"/>
    <w:rsid w:val="005D1BB8"/>
    <w:rsid w:val="005D1FBA"/>
    <w:rsid w:val="005D24A9"/>
    <w:rsid w:val="005D25B7"/>
    <w:rsid w:val="005D293C"/>
    <w:rsid w:val="005D2A10"/>
    <w:rsid w:val="005D2C9D"/>
    <w:rsid w:val="005D30B8"/>
    <w:rsid w:val="005D36C1"/>
    <w:rsid w:val="005D36DB"/>
    <w:rsid w:val="005D3891"/>
    <w:rsid w:val="005D3986"/>
    <w:rsid w:val="005D3ED4"/>
    <w:rsid w:val="005D48FE"/>
    <w:rsid w:val="005D4DA2"/>
    <w:rsid w:val="005D5538"/>
    <w:rsid w:val="005D5686"/>
    <w:rsid w:val="005D5880"/>
    <w:rsid w:val="005D5DA2"/>
    <w:rsid w:val="005D5EAC"/>
    <w:rsid w:val="005D601C"/>
    <w:rsid w:val="005D612F"/>
    <w:rsid w:val="005D66B0"/>
    <w:rsid w:val="005D6BA1"/>
    <w:rsid w:val="005D6C63"/>
    <w:rsid w:val="005D6D3C"/>
    <w:rsid w:val="005D6E99"/>
    <w:rsid w:val="005D7598"/>
    <w:rsid w:val="005E009F"/>
    <w:rsid w:val="005E06D2"/>
    <w:rsid w:val="005E0C21"/>
    <w:rsid w:val="005E143B"/>
    <w:rsid w:val="005E1528"/>
    <w:rsid w:val="005E2189"/>
    <w:rsid w:val="005E25F7"/>
    <w:rsid w:val="005E27B9"/>
    <w:rsid w:val="005E2A5A"/>
    <w:rsid w:val="005E2C15"/>
    <w:rsid w:val="005E2CBB"/>
    <w:rsid w:val="005E2FE2"/>
    <w:rsid w:val="005E31C4"/>
    <w:rsid w:val="005E36DC"/>
    <w:rsid w:val="005E3B69"/>
    <w:rsid w:val="005E3DDA"/>
    <w:rsid w:val="005E4642"/>
    <w:rsid w:val="005E46DC"/>
    <w:rsid w:val="005E4A51"/>
    <w:rsid w:val="005E4C95"/>
    <w:rsid w:val="005E58A5"/>
    <w:rsid w:val="005E5E61"/>
    <w:rsid w:val="005E6282"/>
    <w:rsid w:val="005E7122"/>
    <w:rsid w:val="005E7491"/>
    <w:rsid w:val="005E78E7"/>
    <w:rsid w:val="005E7D9E"/>
    <w:rsid w:val="005F00DC"/>
    <w:rsid w:val="005F01BE"/>
    <w:rsid w:val="005F0224"/>
    <w:rsid w:val="005F038B"/>
    <w:rsid w:val="005F03A8"/>
    <w:rsid w:val="005F0908"/>
    <w:rsid w:val="005F0B3C"/>
    <w:rsid w:val="005F0E3E"/>
    <w:rsid w:val="005F121A"/>
    <w:rsid w:val="005F14B1"/>
    <w:rsid w:val="005F16C0"/>
    <w:rsid w:val="005F1C34"/>
    <w:rsid w:val="005F1D95"/>
    <w:rsid w:val="005F1FA4"/>
    <w:rsid w:val="005F2122"/>
    <w:rsid w:val="005F2129"/>
    <w:rsid w:val="005F22F1"/>
    <w:rsid w:val="005F2430"/>
    <w:rsid w:val="005F27EF"/>
    <w:rsid w:val="005F30B1"/>
    <w:rsid w:val="005F3434"/>
    <w:rsid w:val="005F3AEF"/>
    <w:rsid w:val="005F3C03"/>
    <w:rsid w:val="005F4123"/>
    <w:rsid w:val="005F4418"/>
    <w:rsid w:val="005F492A"/>
    <w:rsid w:val="005F49D2"/>
    <w:rsid w:val="005F4CED"/>
    <w:rsid w:val="005F5352"/>
    <w:rsid w:val="005F5527"/>
    <w:rsid w:val="005F6B5C"/>
    <w:rsid w:val="005F6D08"/>
    <w:rsid w:val="005F6F91"/>
    <w:rsid w:val="005F7147"/>
    <w:rsid w:val="005F7321"/>
    <w:rsid w:val="005F7CC7"/>
    <w:rsid w:val="00600F74"/>
    <w:rsid w:val="00601269"/>
    <w:rsid w:val="00601462"/>
    <w:rsid w:val="00601BD7"/>
    <w:rsid w:val="00601C2F"/>
    <w:rsid w:val="00601E17"/>
    <w:rsid w:val="00602169"/>
    <w:rsid w:val="00602BBC"/>
    <w:rsid w:val="00602FF7"/>
    <w:rsid w:val="0060328F"/>
    <w:rsid w:val="00603ABE"/>
    <w:rsid w:val="00603F19"/>
    <w:rsid w:val="00604D69"/>
    <w:rsid w:val="00604D9A"/>
    <w:rsid w:val="006052E4"/>
    <w:rsid w:val="00605442"/>
    <w:rsid w:val="006065A9"/>
    <w:rsid w:val="0060683C"/>
    <w:rsid w:val="00607532"/>
    <w:rsid w:val="00607BCE"/>
    <w:rsid w:val="00607C9B"/>
    <w:rsid w:val="00610319"/>
    <w:rsid w:val="006104FE"/>
    <w:rsid w:val="006105C2"/>
    <w:rsid w:val="00610930"/>
    <w:rsid w:val="00610B37"/>
    <w:rsid w:val="006111D5"/>
    <w:rsid w:val="00611216"/>
    <w:rsid w:val="00611CD7"/>
    <w:rsid w:val="006125B0"/>
    <w:rsid w:val="00612C20"/>
    <w:rsid w:val="00612E61"/>
    <w:rsid w:val="00612FC6"/>
    <w:rsid w:val="00613979"/>
    <w:rsid w:val="006139F2"/>
    <w:rsid w:val="00613D01"/>
    <w:rsid w:val="00613D28"/>
    <w:rsid w:val="0061404F"/>
    <w:rsid w:val="0061424C"/>
    <w:rsid w:val="00614582"/>
    <w:rsid w:val="006147DD"/>
    <w:rsid w:val="00614C2C"/>
    <w:rsid w:val="00614E96"/>
    <w:rsid w:val="00614EA9"/>
    <w:rsid w:val="00615072"/>
    <w:rsid w:val="00615EA0"/>
    <w:rsid w:val="00615F30"/>
    <w:rsid w:val="00616902"/>
    <w:rsid w:val="00616E27"/>
    <w:rsid w:val="00617088"/>
    <w:rsid w:val="00617831"/>
    <w:rsid w:val="0062007E"/>
    <w:rsid w:val="00620205"/>
    <w:rsid w:val="006202CC"/>
    <w:rsid w:val="00620470"/>
    <w:rsid w:val="00620736"/>
    <w:rsid w:val="006212E4"/>
    <w:rsid w:val="00621649"/>
    <w:rsid w:val="0062166D"/>
    <w:rsid w:val="00621EF4"/>
    <w:rsid w:val="00622128"/>
    <w:rsid w:val="006229D3"/>
    <w:rsid w:val="00622C72"/>
    <w:rsid w:val="006241BE"/>
    <w:rsid w:val="0062441C"/>
    <w:rsid w:val="00624C82"/>
    <w:rsid w:val="00624DEA"/>
    <w:rsid w:val="00624F8C"/>
    <w:rsid w:val="00625009"/>
    <w:rsid w:val="00625759"/>
    <w:rsid w:val="006259EF"/>
    <w:rsid w:val="00625B32"/>
    <w:rsid w:val="00625B8F"/>
    <w:rsid w:val="006261EC"/>
    <w:rsid w:val="00626826"/>
    <w:rsid w:val="0062695E"/>
    <w:rsid w:val="00626ECD"/>
    <w:rsid w:val="00626EE3"/>
    <w:rsid w:val="006276D5"/>
    <w:rsid w:val="006278CC"/>
    <w:rsid w:val="00630332"/>
    <w:rsid w:val="00630F2B"/>
    <w:rsid w:val="0063145D"/>
    <w:rsid w:val="006315AC"/>
    <w:rsid w:val="0063189C"/>
    <w:rsid w:val="00632193"/>
    <w:rsid w:val="006322D3"/>
    <w:rsid w:val="00632878"/>
    <w:rsid w:val="006328D1"/>
    <w:rsid w:val="00632C05"/>
    <w:rsid w:val="00633595"/>
    <w:rsid w:val="00634521"/>
    <w:rsid w:val="0063468C"/>
    <w:rsid w:val="00634DAD"/>
    <w:rsid w:val="006356A3"/>
    <w:rsid w:val="006356C7"/>
    <w:rsid w:val="006358A5"/>
    <w:rsid w:val="006359D0"/>
    <w:rsid w:val="00635B2E"/>
    <w:rsid w:val="006364F7"/>
    <w:rsid w:val="006369B8"/>
    <w:rsid w:val="00636E7A"/>
    <w:rsid w:val="00636EAC"/>
    <w:rsid w:val="0063728E"/>
    <w:rsid w:val="006372F2"/>
    <w:rsid w:val="0063730B"/>
    <w:rsid w:val="006373B0"/>
    <w:rsid w:val="00637630"/>
    <w:rsid w:val="00637810"/>
    <w:rsid w:val="00637918"/>
    <w:rsid w:val="0063799F"/>
    <w:rsid w:val="006379EE"/>
    <w:rsid w:val="00637E30"/>
    <w:rsid w:val="00637E67"/>
    <w:rsid w:val="0064036F"/>
    <w:rsid w:val="00640391"/>
    <w:rsid w:val="0064090C"/>
    <w:rsid w:val="00640A83"/>
    <w:rsid w:val="00640D00"/>
    <w:rsid w:val="00641C4F"/>
    <w:rsid w:val="00642D42"/>
    <w:rsid w:val="00642E0E"/>
    <w:rsid w:val="00643044"/>
    <w:rsid w:val="006430ED"/>
    <w:rsid w:val="0064320B"/>
    <w:rsid w:val="006432EA"/>
    <w:rsid w:val="006434BE"/>
    <w:rsid w:val="00643B35"/>
    <w:rsid w:val="00644879"/>
    <w:rsid w:val="006449F2"/>
    <w:rsid w:val="00644C6D"/>
    <w:rsid w:val="00644F86"/>
    <w:rsid w:val="0064527F"/>
    <w:rsid w:val="0064539F"/>
    <w:rsid w:val="006454AC"/>
    <w:rsid w:val="006457EB"/>
    <w:rsid w:val="00645A81"/>
    <w:rsid w:val="00646222"/>
    <w:rsid w:val="0064663D"/>
    <w:rsid w:val="00646CA0"/>
    <w:rsid w:val="00647186"/>
    <w:rsid w:val="00647BE4"/>
    <w:rsid w:val="00650191"/>
    <w:rsid w:val="00650351"/>
    <w:rsid w:val="006505DC"/>
    <w:rsid w:val="006506E4"/>
    <w:rsid w:val="006509BB"/>
    <w:rsid w:val="00650BE0"/>
    <w:rsid w:val="00651032"/>
    <w:rsid w:val="00651361"/>
    <w:rsid w:val="006514C8"/>
    <w:rsid w:val="00651605"/>
    <w:rsid w:val="006516A6"/>
    <w:rsid w:val="00651A21"/>
    <w:rsid w:val="00651FD1"/>
    <w:rsid w:val="006531CB"/>
    <w:rsid w:val="00653453"/>
    <w:rsid w:val="0065353C"/>
    <w:rsid w:val="00653E1C"/>
    <w:rsid w:val="00653E4D"/>
    <w:rsid w:val="00653F03"/>
    <w:rsid w:val="00653F88"/>
    <w:rsid w:val="00654171"/>
    <w:rsid w:val="006541A6"/>
    <w:rsid w:val="00654347"/>
    <w:rsid w:val="006546E0"/>
    <w:rsid w:val="00654926"/>
    <w:rsid w:val="00654C6A"/>
    <w:rsid w:val="00655356"/>
    <w:rsid w:val="00655B41"/>
    <w:rsid w:val="00655ECF"/>
    <w:rsid w:val="00656821"/>
    <w:rsid w:val="006569B1"/>
    <w:rsid w:val="006572F6"/>
    <w:rsid w:val="00657379"/>
    <w:rsid w:val="006576D8"/>
    <w:rsid w:val="00657A85"/>
    <w:rsid w:val="00657BBC"/>
    <w:rsid w:val="006600F5"/>
    <w:rsid w:val="00660272"/>
    <w:rsid w:val="0066027D"/>
    <w:rsid w:val="00660305"/>
    <w:rsid w:val="00660609"/>
    <w:rsid w:val="006609B1"/>
    <w:rsid w:val="00661109"/>
    <w:rsid w:val="00661D76"/>
    <w:rsid w:val="00661E8F"/>
    <w:rsid w:val="006623BF"/>
    <w:rsid w:val="006624F0"/>
    <w:rsid w:val="0066294A"/>
    <w:rsid w:val="0066318C"/>
    <w:rsid w:val="00663346"/>
    <w:rsid w:val="006637B9"/>
    <w:rsid w:val="00663AAC"/>
    <w:rsid w:val="00664533"/>
    <w:rsid w:val="0066498E"/>
    <w:rsid w:val="00665831"/>
    <w:rsid w:val="006659DD"/>
    <w:rsid w:val="00665B84"/>
    <w:rsid w:val="00665C52"/>
    <w:rsid w:val="006661AD"/>
    <w:rsid w:val="006662AD"/>
    <w:rsid w:val="00666742"/>
    <w:rsid w:val="006668CA"/>
    <w:rsid w:val="00666E99"/>
    <w:rsid w:val="0066760C"/>
    <w:rsid w:val="00667ABB"/>
    <w:rsid w:val="006702ED"/>
    <w:rsid w:val="006708C9"/>
    <w:rsid w:val="00670B88"/>
    <w:rsid w:val="00670CE1"/>
    <w:rsid w:val="00670E84"/>
    <w:rsid w:val="00671A22"/>
    <w:rsid w:val="00671D50"/>
    <w:rsid w:val="0067240D"/>
    <w:rsid w:val="006726E0"/>
    <w:rsid w:val="006726E2"/>
    <w:rsid w:val="00672D02"/>
    <w:rsid w:val="0067416C"/>
    <w:rsid w:val="006742C5"/>
    <w:rsid w:val="00674A96"/>
    <w:rsid w:val="00674D18"/>
    <w:rsid w:val="006750F1"/>
    <w:rsid w:val="00675A81"/>
    <w:rsid w:val="00676022"/>
    <w:rsid w:val="006763E5"/>
    <w:rsid w:val="0067643D"/>
    <w:rsid w:val="0067675D"/>
    <w:rsid w:val="00677A1C"/>
    <w:rsid w:val="00677C73"/>
    <w:rsid w:val="00677F7C"/>
    <w:rsid w:val="0068074C"/>
    <w:rsid w:val="006813F0"/>
    <w:rsid w:val="006819D0"/>
    <w:rsid w:val="00682AE2"/>
    <w:rsid w:val="00682F0A"/>
    <w:rsid w:val="006834E5"/>
    <w:rsid w:val="00683564"/>
    <w:rsid w:val="006836FF"/>
    <w:rsid w:val="00683815"/>
    <w:rsid w:val="00683A28"/>
    <w:rsid w:val="00683FA5"/>
    <w:rsid w:val="00684959"/>
    <w:rsid w:val="00684DEA"/>
    <w:rsid w:val="006854F2"/>
    <w:rsid w:val="0068565C"/>
    <w:rsid w:val="00685CE0"/>
    <w:rsid w:val="0068620A"/>
    <w:rsid w:val="006862BE"/>
    <w:rsid w:val="00686B53"/>
    <w:rsid w:val="00686E12"/>
    <w:rsid w:val="0069093D"/>
    <w:rsid w:val="00690A20"/>
    <w:rsid w:val="00690E56"/>
    <w:rsid w:val="00690F46"/>
    <w:rsid w:val="00691B4D"/>
    <w:rsid w:val="0069225F"/>
    <w:rsid w:val="0069249C"/>
    <w:rsid w:val="00692613"/>
    <w:rsid w:val="006927F0"/>
    <w:rsid w:val="0069289E"/>
    <w:rsid w:val="00692D60"/>
    <w:rsid w:val="00692E52"/>
    <w:rsid w:val="0069335D"/>
    <w:rsid w:val="00693370"/>
    <w:rsid w:val="00694C3C"/>
    <w:rsid w:val="0069547B"/>
    <w:rsid w:val="00695F11"/>
    <w:rsid w:val="00696AD3"/>
    <w:rsid w:val="00696ADE"/>
    <w:rsid w:val="00697E8B"/>
    <w:rsid w:val="006A040F"/>
    <w:rsid w:val="006A0C13"/>
    <w:rsid w:val="006A1039"/>
    <w:rsid w:val="006A21AF"/>
    <w:rsid w:val="006A2D1D"/>
    <w:rsid w:val="006A3205"/>
    <w:rsid w:val="006A49AE"/>
    <w:rsid w:val="006A4C49"/>
    <w:rsid w:val="006A51C4"/>
    <w:rsid w:val="006A52FF"/>
    <w:rsid w:val="006A5A4C"/>
    <w:rsid w:val="006A66AA"/>
    <w:rsid w:val="006A6846"/>
    <w:rsid w:val="006A7121"/>
    <w:rsid w:val="006A7138"/>
    <w:rsid w:val="006A75AC"/>
    <w:rsid w:val="006A7632"/>
    <w:rsid w:val="006A7897"/>
    <w:rsid w:val="006A7F23"/>
    <w:rsid w:val="006B0011"/>
    <w:rsid w:val="006B0178"/>
    <w:rsid w:val="006B056A"/>
    <w:rsid w:val="006B0630"/>
    <w:rsid w:val="006B074C"/>
    <w:rsid w:val="006B0FA2"/>
    <w:rsid w:val="006B1475"/>
    <w:rsid w:val="006B1754"/>
    <w:rsid w:val="006B1A63"/>
    <w:rsid w:val="006B2198"/>
    <w:rsid w:val="006B2A03"/>
    <w:rsid w:val="006B2A2F"/>
    <w:rsid w:val="006B2ABD"/>
    <w:rsid w:val="006B2E94"/>
    <w:rsid w:val="006B3858"/>
    <w:rsid w:val="006B424E"/>
    <w:rsid w:val="006B4D65"/>
    <w:rsid w:val="006B5363"/>
    <w:rsid w:val="006B56D9"/>
    <w:rsid w:val="006B5FBD"/>
    <w:rsid w:val="006B657B"/>
    <w:rsid w:val="006B6AFA"/>
    <w:rsid w:val="006B6F6A"/>
    <w:rsid w:val="006B709C"/>
    <w:rsid w:val="006B7564"/>
    <w:rsid w:val="006B7AF5"/>
    <w:rsid w:val="006B7CB4"/>
    <w:rsid w:val="006C0000"/>
    <w:rsid w:val="006C01B3"/>
    <w:rsid w:val="006C0671"/>
    <w:rsid w:val="006C0F3D"/>
    <w:rsid w:val="006C0F58"/>
    <w:rsid w:val="006C150F"/>
    <w:rsid w:val="006C1ABF"/>
    <w:rsid w:val="006C1BD3"/>
    <w:rsid w:val="006C1C44"/>
    <w:rsid w:val="006C1C92"/>
    <w:rsid w:val="006C1D80"/>
    <w:rsid w:val="006C2017"/>
    <w:rsid w:val="006C2C47"/>
    <w:rsid w:val="006C34ED"/>
    <w:rsid w:val="006C3A8A"/>
    <w:rsid w:val="006C3B12"/>
    <w:rsid w:val="006C3D2D"/>
    <w:rsid w:val="006C3D70"/>
    <w:rsid w:val="006C4023"/>
    <w:rsid w:val="006C4287"/>
    <w:rsid w:val="006C431D"/>
    <w:rsid w:val="006C4D54"/>
    <w:rsid w:val="006C51B3"/>
    <w:rsid w:val="006C58DF"/>
    <w:rsid w:val="006C6452"/>
    <w:rsid w:val="006C6529"/>
    <w:rsid w:val="006C6CE3"/>
    <w:rsid w:val="006C7199"/>
    <w:rsid w:val="006C7422"/>
    <w:rsid w:val="006D0087"/>
    <w:rsid w:val="006D04D2"/>
    <w:rsid w:val="006D06CC"/>
    <w:rsid w:val="006D167F"/>
    <w:rsid w:val="006D176D"/>
    <w:rsid w:val="006D280F"/>
    <w:rsid w:val="006D32A1"/>
    <w:rsid w:val="006D383A"/>
    <w:rsid w:val="006D4161"/>
    <w:rsid w:val="006D4299"/>
    <w:rsid w:val="006D5563"/>
    <w:rsid w:val="006D57BE"/>
    <w:rsid w:val="006D5CCE"/>
    <w:rsid w:val="006D60EF"/>
    <w:rsid w:val="006D6131"/>
    <w:rsid w:val="006D66B2"/>
    <w:rsid w:val="006D6CC0"/>
    <w:rsid w:val="006D6DC4"/>
    <w:rsid w:val="006D73C8"/>
    <w:rsid w:val="006D76F3"/>
    <w:rsid w:val="006D786C"/>
    <w:rsid w:val="006D795F"/>
    <w:rsid w:val="006D79E4"/>
    <w:rsid w:val="006D7BA7"/>
    <w:rsid w:val="006E07AA"/>
    <w:rsid w:val="006E08BF"/>
    <w:rsid w:val="006E123A"/>
    <w:rsid w:val="006E1791"/>
    <w:rsid w:val="006E24C0"/>
    <w:rsid w:val="006E2C4B"/>
    <w:rsid w:val="006E2C56"/>
    <w:rsid w:val="006E36C3"/>
    <w:rsid w:val="006E3C03"/>
    <w:rsid w:val="006E42E4"/>
    <w:rsid w:val="006E4684"/>
    <w:rsid w:val="006E4ABF"/>
    <w:rsid w:val="006E5281"/>
    <w:rsid w:val="006E52CE"/>
    <w:rsid w:val="006E57B4"/>
    <w:rsid w:val="006E585B"/>
    <w:rsid w:val="006E5FB1"/>
    <w:rsid w:val="006E6297"/>
    <w:rsid w:val="006E632D"/>
    <w:rsid w:val="006E6378"/>
    <w:rsid w:val="006E6560"/>
    <w:rsid w:val="006E663F"/>
    <w:rsid w:val="006E675E"/>
    <w:rsid w:val="006E67D8"/>
    <w:rsid w:val="006E6CC2"/>
    <w:rsid w:val="006E6E66"/>
    <w:rsid w:val="006E7318"/>
    <w:rsid w:val="006E731A"/>
    <w:rsid w:val="006E787E"/>
    <w:rsid w:val="006F0215"/>
    <w:rsid w:val="006F0DA2"/>
    <w:rsid w:val="006F10E1"/>
    <w:rsid w:val="006F11DD"/>
    <w:rsid w:val="006F1422"/>
    <w:rsid w:val="006F161B"/>
    <w:rsid w:val="006F19AA"/>
    <w:rsid w:val="006F19AB"/>
    <w:rsid w:val="006F26FB"/>
    <w:rsid w:val="006F281D"/>
    <w:rsid w:val="006F285F"/>
    <w:rsid w:val="006F2C77"/>
    <w:rsid w:val="006F3142"/>
    <w:rsid w:val="006F347B"/>
    <w:rsid w:val="006F3536"/>
    <w:rsid w:val="006F3A6E"/>
    <w:rsid w:val="006F4275"/>
    <w:rsid w:val="006F4A1E"/>
    <w:rsid w:val="006F4F84"/>
    <w:rsid w:val="006F713A"/>
    <w:rsid w:val="006F78A5"/>
    <w:rsid w:val="006F7EEE"/>
    <w:rsid w:val="007001E4"/>
    <w:rsid w:val="00700615"/>
    <w:rsid w:val="00701259"/>
    <w:rsid w:val="00701441"/>
    <w:rsid w:val="007016DD"/>
    <w:rsid w:val="00701DC8"/>
    <w:rsid w:val="00701EDB"/>
    <w:rsid w:val="00701F32"/>
    <w:rsid w:val="007021CD"/>
    <w:rsid w:val="00702A1E"/>
    <w:rsid w:val="00702A70"/>
    <w:rsid w:val="00702E9B"/>
    <w:rsid w:val="0070320C"/>
    <w:rsid w:val="007033B5"/>
    <w:rsid w:val="00703549"/>
    <w:rsid w:val="00703BA7"/>
    <w:rsid w:val="00704670"/>
    <w:rsid w:val="00704BBF"/>
    <w:rsid w:val="00704E3E"/>
    <w:rsid w:val="00705DA7"/>
    <w:rsid w:val="00706400"/>
    <w:rsid w:val="00706474"/>
    <w:rsid w:val="00706532"/>
    <w:rsid w:val="007069D0"/>
    <w:rsid w:val="0070704B"/>
    <w:rsid w:val="007076D0"/>
    <w:rsid w:val="007100F0"/>
    <w:rsid w:val="00710AF8"/>
    <w:rsid w:val="00710BF9"/>
    <w:rsid w:val="00710F65"/>
    <w:rsid w:val="007123F2"/>
    <w:rsid w:val="00712ACD"/>
    <w:rsid w:val="0071327A"/>
    <w:rsid w:val="00713714"/>
    <w:rsid w:val="0071397B"/>
    <w:rsid w:val="007139D1"/>
    <w:rsid w:val="00713E05"/>
    <w:rsid w:val="007141F7"/>
    <w:rsid w:val="0071481E"/>
    <w:rsid w:val="007149F9"/>
    <w:rsid w:val="00715002"/>
    <w:rsid w:val="007158E1"/>
    <w:rsid w:val="007163C0"/>
    <w:rsid w:val="00716B1B"/>
    <w:rsid w:val="00717F08"/>
    <w:rsid w:val="007202FA"/>
    <w:rsid w:val="0072059F"/>
    <w:rsid w:val="00720648"/>
    <w:rsid w:val="00720B9C"/>
    <w:rsid w:val="00720C94"/>
    <w:rsid w:val="0072150C"/>
    <w:rsid w:val="0072168B"/>
    <w:rsid w:val="007217C3"/>
    <w:rsid w:val="0072199D"/>
    <w:rsid w:val="0072219B"/>
    <w:rsid w:val="00722424"/>
    <w:rsid w:val="0072288D"/>
    <w:rsid w:val="00722A20"/>
    <w:rsid w:val="00722DB4"/>
    <w:rsid w:val="00722DED"/>
    <w:rsid w:val="00722FD2"/>
    <w:rsid w:val="0072366D"/>
    <w:rsid w:val="00723C1D"/>
    <w:rsid w:val="00723CC5"/>
    <w:rsid w:val="007240CE"/>
    <w:rsid w:val="007244C8"/>
    <w:rsid w:val="00724A11"/>
    <w:rsid w:val="00724ED0"/>
    <w:rsid w:val="00725154"/>
    <w:rsid w:val="007255AF"/>
    <w:rsid w:val="007264A6"/>
    <w:rsid w:val="00726680"/>
    <w:rsid w:val="00726C56"/>
    <w:rsid w:val="00726CC5"/>
    <w:rsid w:val="00727068"/>
    <w:rsid w:val="007270D6"/>
    <w:rsid w:val="007273AA"/>
    <w:rsid w:val="00727786"/>
    <w:rsid w:val="007278B3"/>
    <w:rsid w:val="00727AE5"/>
    <w:rsid w:val="00727E46"/>
    <w:rsid w:val="00730041"/>
    <w:rsid w:val="0073024E"/>
    <w:rsid w:val="007303ED"/>
    <w:rsid w:val="00730D60"/>
    <w:rsid w:val="00731EC4"/>
    <w:rsid w:val="00731FA8"/>
    <w:rsid w:val="0073212E"/>
    <w:rsid w:val="00732E66"/>
    <w:rsid w:val="0073326F"/>
    <w:rsid w:val="0073378E"/>
    <w:rsid w:val="00733F2B"/>
    <w:rsid w:val="007343AE"/>
    <w:rsid w:val="007343B1"/>
    <w:rsid w:val="00734516"/>
    <w:rsid w:val="00734D2F"/>
    <w:rsid w:val="00735043"/>
    <w:rsid w:val="007356CC"/>
    <w:rsid w:val="00736983"/>
    <w:rsid w:val="00736C98"/>
    <w:rsid w:val="00737520"/>
    <w:rsid w:val="007379AC"/>
    <w:rsid w:val="0074067F"/>
    <w:rsid w:val="007406F6"/>
    <w:rsid w:val="00740C3E"/>
    <w:rsid w:val="00740E0F"/>
    <w:rsid w:val="0074196F"/>
    <w:rsid w:val="00742601"/>
    <w:rsid w:val="00743384"/>
    <w:rsid w:val="00743463"/>
    <w:rsid w:val="00743EA9"/>
    <w:rsid w:val="0074450C"/>
    <w:rsid w:val="00744632"/>
    <w:rsid w:val="00744779"/>
    <w:rsid w:val="00744A32"/>
    <w:rsid w:val="00744A94"/>
    <w:rsid w:val="00744C08"/>
    <w:rsid w:val="007452B3"/>
    <w:rsid w:val="007467DE"/>
    <w:rsid w:val="0074683C"/>
    <w:rsid w:val="00746F21"/>
    <w:rsid w:val="00746F99"/>
    <w:rsid w:val="00746FD3"/>
    <w:rsid w:val="0074714A"/>
    <w:rsid w:val="007474F0"/>
    <w:rsid w:val="00747AC3"/>
    <w:rsid w:val="00747B67"/>
    <w:rsid w:val="00750052"/>
    <w:rsid w:val="00750D7D"/>
    <w:rsid w:val="00750DEE"/>
    <w:rsid w:val="00750F58"/>
    <w:rsid w:val="00751B35"/>
    <w:rsid w:val="00751C76"/>
    <w:rsid w:val="007524DB"/>
    <w:rsid w:val="007526C7"/>
    <w:rsid w:val="00753115"/>
    <w:rsid w:val="007531BA"/>
    <w:rsid w:val="007535E4"/>
    <w:rsid w:val="007536B9"/>
    <w:rsid w:val="00753941"/>
    <w:rsid w:val="00753A65"/>
    <w:rsid w:val="00753ADE"/>
    <w:rsid w:val="00754A88"/>
    <w:rsid w:val="00754D6C"/>
    <w:rsid w:val="007551D8"/>
    <w:rsid w:val="00755B26"/>
    <w:rsid w:val="0075625B"/>
    <w:rsid w:val="00756A96"/>
    <w:rsid w:val="00756E3A"/>
    <w:rsid w:val="0075719C"/>
    <w:rsid w:val="00757791"/>
    <w:rsid w:val="007578C1"/>
    <w:rsid w:val="00757B56"/>
    <w:rsid w:val="007609B5"/>
    <w:rsid w:val="00760B67"/>
    <w:rsid w:val="00760F3C"/>
    <w:rsid w:val="0076115B"/>
    <w:rsid w:val="007619E8"/>
    <w:rsid w:val="00761CE2"/>
    <w:rsid w:val="00761E1F"/>
    <w:rsid w:val="00761E43"/>
    <w:rsid w:val="00763CCF"/>
    <w:rsid w:val="00763E35"/>
    <w:rsid w:val="00764C13"/>
    <w:rsid w:val="007657FC"/>
    <w:rsid w:val="00765D28"/>
    <w:rsid w:val="0076677C"/>
    <w:rsid w:val="00766829"/>
    <w:rsid w:val="00766AB6"/>
    <w:rsid w:val="00766AEC"/>
    <w:rsid w:val="0076737F"/>
    <w:rsid w:val="00767B25"/>
    <w:rsid w:val="007702E5"/>
    <w:rsid w:val="007703F5"/>
    <w:rsid w:val="00770C2A"/>
    <w:rsid w:val="0077170D"/>
    <w:rsid w:val="0077176D"/>
    <w:rsid w:val="00771BEC"/>
    <w:rsid w:val="00771F85"/>
    <w:rsid w:val="00772487"/>
    <w:rsid w:val="00772549"/>
    <w:rsid w:val="00772570"/>
    <w:rsid w:val="00772730"/>
    <w:rsid w:val="0077300F"/>
    <w:rsid w:val="00773308"/>
    <w:rsid w:val="007735FB"/>
    <w:rsid w:val="0077389E"/>
    <w:rsid w:val="00773F61"/>
    <w:rsid w:val="007744E9"/>
    <w:rsid w:val="00774E68"/>
    <w:rsid w:val="00774E93"/>
    <w:rsid w:val="0077505C"/>
    <w:rsid w:val="007758DC"/>
    <w:rsid w:val="0077594D"/>
    <w:rsid w:val="007761EE"/>
    <w:rsid w:val="0077697F"/>
    <w:rsid w:val="0077727E"/>
    <w:rsid w:val="007772C8"/>
    <w:rsid w:val="00777388"/>
    <w:rsid w:val="00777BAD"/>
    <w:rsid w:val="00777D52"/>
    <w:rsid w:val="00777DAD"/>
    <w:rsid w:val="00780097"/>
    <w:rsid w:val="007809A9"/>
    <w:rsid w:val="00780D40"/>
    <w:rsid w:val="00781125"/>
    <w:rsid w:val="00781F3B"/>
    <w:rsid w:val="00782109"/>
    <w:rsid w:val="007824AB"/>
    <w:rsid w:val="00782A87"/>
    <w:rsid w:val="00783850"/>
    <w:rsid w:val="00784D2F"/>
    <w:rsid w:val="00784F53"/>
    <w:rsid w:val="00785090"/>
    <w:rsid w:val="0078598B"/>
    <w:rsid w:val="00785D0A"/>
    <w:rsid w:val="00786364"/>
    <w:rsid w:val="007874F4"/>
    <w:rsid w:val="00787591"/>
    <w:rsid w:val="007877E8"/>
    <w:rsid w:val="0078781C"/>
    <w:rsid w:val="00787AC0"/>
    <w:rsid w:val="00787BF8"/>
    <w:rsid w:val="00787CB9"/>
    <w:rsid w:val="00787EAD"/>
    <w:rsid w:val="0079068D"/>
    <w:rsid w:val="00790BF1"/>
    <w:rsid w:val="00790E5B"/>
    <w:rsid w:val="0079128A"/>
    <w:rsid w:val="00791581"/>
    <w:rsid w:val="00792831"/>
    <w:rsid w:val="00792B80"/>
    <w:rsid w:val="007938BB"/>
    <w:rsid w:val="0079415F"/>
    <w:rsid w:val="0079482B"/>
    <w:rsid w:val="00795121"/>
    <w:rsid w:val="00795C02"/>
    <w:rsid w:val="00795E68"/>
    <w:rsid w:val="00795F23"/>
    <w:rsid w:val="00795FC9"/>
    <w:rsid w:val="00796843"/>
    <w:rsid w:val="007969EE"/>
    <w:rsid w:val="0079764A"/>
    <w:rsid w:val="007A0926"/>
    <w:rsid w:val="007A156F"/>
    <w:rsid w:val="007A1E36"/>
    <w:rsid w:val="007A2FCF"/>
    <w:rsid w:val="007A354C"/>
    <w:rsid w:val="007A3DF5"/>
    <w:rsid w:val="007A3F08"/>
    <w:rsid w:val="007A4B4D"/>
    <w:rsid w:val="007A4DFA"/>
    <w:rsid w:val="007A4EBD"/>
    <w:rsid w:val="007A521B"/>
    <w:rsid w:val="007A54C1"/>
    <w:rsid w:val="007A54D9"/>
    <w:rsid w:val="007A582C"/>
    <w:rsid w:val="007A5995"/>
    <w:rsid w:val="007A59A3"/>
    <w:rsid w:val="007A5D0C"/>
    <w:rsid w:val="007A696C"/>
    <w:rsid w:val="007A70F6"/>
    <w:rsid w:val="007A711B"/>
    <w:rsid w:val="007A7314"/>
    <w:rsid w:val="007A75A0"/>
    <w:rsid w:val="007A7CC1"/>
    <w:rsid w:val="007A7E74"/>
    <w:rsid w:val="007A7F2A"/>
    <w:rsid w:val="007B0091"/>
    <w:rsid w:val="007B0184"/>
    <w:rsid w:val="007B06A5"/>
    <w:rsid w:val="007B0A01"/>
    <w:rsid w:val="007B0C46"/>
    <w:rsid w:val="007B112B"/>
    <w:rsid w:val="007B1441"/>
    <w:rsid w:val="007B147A"/>
    <w:rsid w:val="007B1F7F"/>
    <w:rsid w:val="007B21F2"/>
    <w:rsid w:val="007B2438"/>
    <w:rsid w:val="007B328D"/>
    <w:rsid w:val="007B34D1"/>
    <w:rsid w:val="007B3FAA"/>
    <w:rsid w:val="007B4427"/>
    <w:rsid w:val="007B44BD"/>
    <w:rsid w:val="007B566B"/>
    <w:rsid w:val="007B56BC"/>
    <w:rsid w:val="007B571D"/>
    <w:rsid w:val="007B5815"/>
    <w:rsid w:val="007B5B26"/>
    <w:rsid w:val="007B619F"/>
    <w:rsid w:val="007B6592"/>
    <w:rsid w:val="007B687A"/>
    <w:rsid w:val="007B691A"/>
    <w:rsid w:val="007B6942"/>
    <w:rsid w:val="007B6ABB"/>
    <w:rsid w:val="007B6CE2"/>
    <w:rsid w:val="007B6D25"/>
    <w:rsid w:val="007B6FD2"/>
    <w:rsid w:val="007B72DD"/>
    <w:rsid w:val="007B78B6"/>
    <w:rsid w:val="007C00A3"/>
    <w:rsid w:val="007C0288"/>
    <w:rsid w:val="007C02D5"/>
    <w:rsid w:val="007C07F6"/>
    <w:rsid w:val="007C0832"/>
    <w:rsid w:val="007C096F"/>
    <w:rsid w:val="007C0AE2"/>
    <w:rsid w:val="007C1372"/>
    <w:rsid w:val="007C17FC"/>
    <w:rsid w:val="007C1C85"/>
    <w:rsid w:val="007C1FF6"/>
    <w:rsid w:val="007C2B0D"/>
    <w:rsid w:val="007C2E02"/>
    <w:rsid w:val="007C2F86"/>
    <w:rsid w:val="007C33A8"/>
    <w:rsid w:val="007C4108"/>
    <w:rsid w:val="007C45FB"/>
    <w:rsid w:val="007C484D"/>
    <w:rsid w:val="007C4A9A"/>
    <w:rsid w:val="007C4AF4"/>
    <w:rsid w:val="007C553D"/>
    <w:rsid w:val="007C566F"/>
    <w:rsid w:val="007C56CB"/>
    <w:rsid w:val="007C58C4"/>
    <w:rsid w:val="007C5CAC"/>
    <w:rsid w:val="007C6D83"/>
    <w:rsid w:val="007C76F8"/>
    <w:rsid w:val="007C7734"/>
    <w:rsid w:val="007C7B0E"/>
    <w:rsid w:val="007D01B9"/>
    <w:rsid w:val="007D0632"/>
    <w:rsid w:val="007D0E2D"/>
    <w:rsid w:val="007D15AE"/>
    <w:rsid w:val="007D16B5"/>
    <w:rsid w:val="007D189C"/>
    <w:rsid w:val="007D1D12"/>
    <w:rsid w:val="007D1D95"/>
    <w:rsid w:val="007D233B"/>
    <w:rsid w:val="007D29F6"/>
    <w:rsid w:val="007D2A91"/>
    <w:rsid w:val="007D337B"/>
    <w:rsid w:val="007D42D0"/>
    <w:rsid w:val="007D4382"/>
    <w:rsid w:val="007D4E0A"/>
    <w:rsid w:val="007D56D2"/>
    <w:rsid w:val="007D5787"/>
    <w:rsid w:val="007D5C47"/>
    <w:rsid w:val="007D5C93"/>
    <w:rsid w:val="007D61B8"/>
    <w:rsid w:val="007D6945"/>
    <w:rsid w:val="007D6C89"/>
    <w:rsid w:val="007D6DE7"/>
    <w:rsid w:val="007D70B5"/>
    <w:rsid w:val="007D7181"/>
    <w:rsid w:val="007D7206"/>
    <w:rsid w:val="007D72D2"/>
    <w:rsid w:val="007D760B"/>
    <w:rsid w:val="007D77AF"/>
    <w:rsid w:val="007D7A6D"/>
    <w:rsid w:val="007D7E03"/>
    <w:rsid w:val="007D7EB3"/>
    <w:rsid w:val="007E01DB"/>
    <w:rsid w:val="007E0BEE"/>
    <w:rsid w:val="007E10DE"/>
    <w:rsid w:val="007E128A"/>
    <w:rsid w:val="007E19A6"/>
    <w:rsid w:val="007E2853"/>
    <w:rsid w:val="007E3217"/>
    <w:rsid w:val="007E36FC"/>
    <w:rsid w:val="007E3828"/>
    <w:rsid w:val="007E3B77"/>
    <w:rsid w:val="007E3C92"/>
    <w:rsid w:val="007E405F"/>
    <w:rsid w:val="007E417C"/>
    <w:rsid w:val="007E4217"/>
    <w:rsid w:val="007E5629"/>
    <w:rsid w:val="007E5AD7"/>
    <w:rsid w:val="007E63BA"/>
    <w:rsid w:val="007E68C3"/>
    <w:rsid w:val="007E69A8"/>
    <w:rsid w:val="007E6E5C"/>
    <w:rsid w:val="007E750F"/>
    <w:rsid w:val="007E7CB0"/>
    <w:rsid w:val="007E7D7C"/>
    <w:rsid w:val="007F02E3"/>
    <w:rsid w:val="007F0CD0"/>
    <w:rsid w:val="007F1517"/>
    <w:rsid w:val="007F1621"/>
    <w:rsid w:val="007F16B7"/>
    <w:rsid w:val="007F1953"/>
    <w:rsid w:val="007F1D4F"/>
    <w:rsid w:val="007F1D89"/>
    <w:rsid w:val="007F272A"/>
    <w:rsid w:val="007F2A7E"/>
    <w:rsid w:val="007F3426"/>
    <w:rsid w:val="007F34DE"/>
    <w:rsid w:val="007F34EB"/>
    <w:rsid w:val="007F370E"/>
    <w:rsid w:val="007F3B2C"/>
    <w:rsid w:val="007F3C16"/>
    <w:rsid w:val="007F4130"/>
    <w:rsid w:val="007F42D5"/>
    <w:rsid w:val="007F4A1B"/>
    <w:rsid w:val="007F4AD9"/>
    <w:rsid w:val="007F4C7A"/>
    <w:rsid w:val="007F53B3"/>
    <w:rsid w:val="007F572D"/>
    <w:rsid w:val="007F5D02"/>
    <w:rsid w:val="007F6056"/>
    <w:rsid w:val="007F7FF2"/>
    <w:rsid w:val="00800889"/>
    <w:rsid w:val="00800A64"/>
    <w:rsid w:val="00800C46"/>
    <w:rsid w:val="0080175F"/>
    <w:rsid w:val="00801F46"/>
    <w:rsid w:val="00802129"/>
    <w:rsid w:val="008024D4"/>
    <w:rsid w:val="008026ED"/>
    <w:rsid w:val="00802B8E"/>
    <w:rsid w:val="00802E55"/>
    <w:rsid w:val="00803382"/>
    <w:rsid w:val="00803CE5"/>
    <w:rsid w:val="00804642"/>
    <w:rsid w:val="00804BEA"/>
    <w:rsid w:val="00804CE3"/>
    <w:rsid w:val="008050AB"/>
    <w:rsid w:val="008059B4"/>
    <w:rsid w:val="00805B42"/>
    <w:rsid w:val="00805E4B"/>
    <w:rsid w:val="00805F58"/>
    <w:rsid w:val="00805F9E"/>
    <w:rsid w:val="00806C3B"/>
    <w:rsid w:val="00806D63"/>
    <w:rsid w:val="0080727D"/>
    <w:rsid w:val="00807409"/>
    <w:rsid w:val="0080798A"/>
    <w:rsid w:val="00807BCD"/>
    <w:rsid w:val="00807C14"/>
    <w:rsid w:val="00807FA7"/>
    <w:rsid w:val="008102AD"/>
    <w:rsid w:val="0081167C"/>
    <w:rsid w:val="00811940"/>
    <w:rsid w:val="00811E96"/>
    <w:rsid w:val="00811EF6"/>
    <w:rsid w:val="0081268F"/>
    <w:rsid w:val="0081297F"/>
    <w:rsid w:val="008139DD"/>
    <w:rsid w:val="008141D0"/>
    <w:rsid w:val="00814318"/>
    <w:rsid w:val="008148B4"/>
    <w:rsid w:val="0081495F"/>
    <w:rsid w:val="008153A7"/>
    <w:rsid w:val="0081585D"/>
    <w:rsid w:val="00815EB6"/>
    <w:rsid w:val="008162A9"/>
    <w:rsid w:val="0081653B"/>
    <w:rsid w:val="008166A5"/>
    <w:rsid w:val="008168F8"/>
    <w:rsid w:val="00817ADC"/>
    <w:rsid w:val="00820133"/>
    <w:rsid w:val="00820393"/>
    <w:rsid w:val="008203CF"/>
    <w:rsid w:val="00820603"/>
    <w:rsid w:val="00820F52"/>
    <w:rsid w:val="00821122"/>
    <w:rsid w:val="00821846"/>
    <w:rsid w:val="00821CD7"/>
    <w:rsid w:val="00822CBC"/>
    <w:rsid w:val="0082350D"/>
    <w:rsid w:val="00823E80"/>
    <w:rsid w:val="00824505"/>
    <w:rsid w:val="008246BA"/>
    <w:rsid w:val="00824AA0"/>
    <w:rsid w:val="00824B1A"/>
    <w:rsid w:val="00825A14"/>
    <w:rsid w:val="00825A1B"/>
    <w:rsid w:val="00825AAA"/>
    <w:rsid w:val="00826222"/>
    <w:rsid w:val="00830B48"/>
    <w:rsid w:val="0083121F"/>
    <w:rsid w:val="00831AF4"/>
    <w:rsid w:val="00831BC5"/>
    <w:rsid w:val="00831C86"/>
    <w:rsid w:val="00831FC6"/>
    <w:rsid w:val="00832211"/>
    <w:rsid w:val="008327D7"/>
    <w:rsid w:val="00832A1F"/>
    <w:rsid w:val="00832C2D"/>
    <w:rsid w:val="00832DA5"/>
    <w:rsid w:val="008332F5"/>
    <w:rsid w:val="008336FB"/>
    <w:rsid w:val="00833AB7"/>
    <w:rsid w:val="00833E19"/>
    <w:rsid w:val="00833FCD"/>
    <w:rsid w:val="008341EF"/>
    <w:rsid w:val="0083431E"/>
    <w:rsid w:val="00834535"/>
    <w:rsid w:val="00834E18"/>
    <w:rsid w:val="00834E9C"/>
    <w:rsid w:val="00835707"/>
    <w:rsid w:val="00835B73"/>
    <w:rsid w:val="00835BF5"/>
    <w:rsid w:val="0083622F"/>
    <w:rsid w:val="00836462"/>
    <w:rsid w:val="008366B6"/>
    <w:rsid w:val="008368AA"/>
    <w:rsid w:val="00836A5E"/>
    <w:rsid w:val="00836E6E"/>
    <w:rsid w:val="00837087"/>
    <w:rsid w:val="0083723D"/>
    <w:rsid w:val="00837276"/>
    <w:rsid w:val="008372A9"/>
    <w:rsid w:val="008375AA"/>
    <w:rsid w:val="00837997"/>
    <w:rsid w:val="00840057"/>
    <w:rsid w:val="008405EA"/>
    <w:rsid w:val="00842138"/>
    <w:rsid w:val="00842561"/>
    <w:rsid w:val="00842BBF"/>
    <w:rsid w:val="00842F70"/>
    <w:rsid w:val="00843263"/>
    <w:rsid w:val="00843348"/>
    <w:rsid w:val="008439F0"/>
    <w:rsid w:val="00843C79"/>
    <w:rsid w:val="00843FC6"/>
    <w:rsid w:val="00843FE7"/>
    <w:rsid w:val="00844367"/>
    <w:rsid w:val="00844CA1"/>
    <w:rsid w:val="00844E79"/>
    <w:rsid w:val="00845656"/>
    <w:rsid w:val="00845894"/>
    <w:rsid w:val="008459A9"/>
    <w:rsid w:val="00845E79"/>
    <w:rsid w:val="00845E9A"/>
    <w:rsid w:val="00846299"/>
    <w:rsid w:val="0084668B"/>
    <w:rsid w:val="00846DBD"/>
    <w:rsid w:val="008474A5"/>
    <w:rsid w:val="008477E8"/>
    <w:rsid w:val="008478AA"/>
    <w:rsid w:val="00847B0A"/>
    <w:rsid w:val="00847B8A"/>
    <w:rsid w:val="00847C79"/>
    <w:rsid w:val="00847D4E"/>
    <w:rsid w:val="00850080"/>
    <w:rsid w:val="00850206"/>
    <w:rsid w:val="00850599"/>
    <w:rsid w:val="00850910"/>
    <w:rsid w:val="00850A20"/>
    <w:rsid w:val="00851014"/>
    <w:rsid w:val="00851076"/>
    <w:rsid w:val="008511EC"/>
    <w:rsid w:val="00851C99"/>
    <w:rsid w:val="00851CD4"/>
    <w:rsid w:val="00851F62"/>
    <w:rsid w:val="00851FD3"/>
    <w:rsid w:val="00852213"/>
    <w:rsid w:val="0085238A"/>
    <w:rsid w:val="008524EB"/>
    <w:rsid w:val="00852890"/>
    <w:rsid w:val="0085318D"/>
    <w:rsid w:val="0085336B"/>
    <w:rsid w:val="008533EF"/>
    <w:rsid w:val="008547B9"/>
    <w:rsid w:val="00855F20"/>
    <w:rsid w:val="00856281"/>
    <w:rsid w:val="008565BC"/>
    <w:rsid w:val="00856648"/>
    <w:rsid w:val="0085672F"/>
    <w:rsid w:val="00856A67"/>
    <w:rsid w:val="00856B26"/>
    <w:rsid w:val="00856B71"/>
    <w:rsid w:val="00856C93"/>
    <w:rsid w:val="008573F9"/>
    <w:rsid w:val="00857D59"/>
    <w:rsid w:val="00857E85"/>
    <w:rsid w:val="00861731"/>
    <w:rsid w:val="0086190F"/>
    <w:rsid w:val="0086219D"/>
    <w:rsid w:val="008625E5"/>
    <w:rsid w:val="00862862"/>
    <w:rsid w:val="008628FE"/>
    <w:rsid w:val="00862BAF"/>
    <w:rsid w:val="00862D12"/>
    <w:rsid w:val="00863B4F"/>
    <w:rsid w:val="00864147"/>
    <w:rsid w:val="008642D0"/>
    <w:rsid w:val="0086437F"/>
    <w:rsid w:val="00864795"/>
    <w:rsid w:val="00864DDA"/>
    <w:rsid w:val="0086524B"/>
    <w:rsid w:val="00865539"/>
    <w:rsid w:val="0086613E"/>
    <w:rsid w:val="008662CA"/>
    <w:rsid w:val="00866A5A"/>
    <w:rsid w:val="00866F90"/>
    <w:rsid w:val="008674FE"/>
    <w:rsid w:val="008676E6"/>
    <w:rsid w:val="00867ECB"/>
    <w:rsid w:val="00867FC5"/>
    <w:rsid w:val="008714DB"/>
    <w:rsid w:val="00871578"/>
    <w:rsid w:val="008717AD"/>
    <w:rsid w:val="00871839"/>
    <w:rsid w:val="00871B57"/>
    <w:rsid w:val="00871BB6"/>
    <w:rsid w:val="00871E21"/>
    <w:rsid w:val="0087223D"/>
    <w:rsid w:val="0087257E"/>
    <w:rsid w:val="0087267C"/>
    <w:rsid w:val="0087336E"/>
    <w:rsid w:val="008734EB"/>
    <w:rsid w:val="008736E6"/>
    <w:rsid w:val="00873E3E"/>
    <w:rsid w:val="008747C9"/>
    <w:rsid w:val="00875402"/>
    <w:rsid w:val="00875449"/>
    <w:rsid w:val="0087564F"/>
    <w:rsid w:val="00875858"/>
    <w:rsid w:val="00876359"/>
    <w:rsid w:val="00876705"/>
    <w:rsid w:val="00877175"/>
    <w:rsid w:val="00877544"/>
    <w:rsid w:val="00877E88"/>
    <w:rsid w:val="0088002F"/>
    <w:rsid w:val="008802A2"/>
    <w:rsid w:val="008804D7"/>
    <w:rsid w:val="008806EF"/>
    <w:rsid w:val="00880A80"/>
    <w:rsid w:val="00881072"/>
    <w:rsid w:val="008816A3"/>
    <w:rsid w:val="00881DF7"/>
    <w:rsid w:val="00882144"/>
    <w:rsid w:val="008829F7"/>
    <w:rsid w:val="00882CC6"/>
    <w:rsid w:val="00882E18"/>
    <w:rsid w:val="00882EB6"/>
    <w:rsid w:val="00884782"/>
    <w:rsid w:val="00884A24"/>
    <w:rsid w:val="00884B09"/>
    <w:rsid w:val="00884C2E"/>
    <w:rsid w:val="00885011"/>
    <w:rsid w:val="00885345"/>
    <w:rsid w:val="00885469"/>
    <w:rsid w:val="00885F99"/>
    <w:rsid w:val="0088627E"/>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BDA"/>
    <w:rsid w:val="00890D9C"/>
    <w:rsid w:val="00891AC5"/>
    <w:rsid w:val="00892310"/>
    <w:rsid w:val="00892BA0"/>
    <w:rsid w:val="00892BA2"/>
    <w:rsid w:val="00892F80"/>
    <w:rsid w:val="00893560"/>
    <w:rsid w:val="00893A03"/>
    <w:rsid w:val="00894610"/>
    <w:rsid w:val="0089467D"/>
    <w:rsid w:val="008947E7"/>
    <w:rsid w:val="00894E27"/>
    <w:rsid w:val="00894ECF"/>
    <w:rsid w:val="00895566"/>
    <w:rsid w:val="00895572"/>
    <w:rsid w:val="008956DB"/>
    <w:rsid w:val="008959AC"/>
    <w:rsid w:val="00895AFB"/>
    <w:rsid w:val="00895BAB"/>
    <w:rsid w:val="00895CB8"/>
    <w:rsid w:val="00895E96"/>
    <w:rsid w:val="00896315"/>
    <w:rsid w:val="0089661E"/>
    <w:rsid w:val="00896C38"/>
    <w:rsid w:val="0089704F"/>
    <w:rsid w:val="00897D19"/>
    <w:rsid w:val="00897F55"/>
    <w:rsid w:val="008A002D"/>
    <w:rsid w:val="008A056C"/>
    <w:rsid w:val="008A0AD9"/>
    <w:rsid w:val="008A0C03"/>
    <w:rsid w:val="008A0D84"/>
    <w:rsid w:val="008A12D8"/>
    <w:rsid w:val="008A14DB"/>
    <w:rsid w:val="008A1870"/>
    <w:rsid w:val="008A1A62"/>
    <w:rsid w:val="008A1D01"/>
    <w:rsid w:val="008A1DEE"/>
    <w:rsid w:val="008A1FFE"/>
    <w:rsid w:val="008A21D4"/>
    <w:rsid w:val="008A2348"/>
    <w:rsid w:val="008A2757"/>
    <w:rsid w:val="008A2836"/>
    <w:rsid w:val="008A2944"/>
    <w:rsid w:val="008A2C51"/>
    <w:rsid w:val="008A342D"/>
    <w:rsid w:val="008A35F8"/>
    <w:rsid w:val="008A374A"/>
    <w:rsid w:val="008A45D1"/>
    <w:rsid w:val="008A4609"/>
    <w:rsid w:val="008A4780"/>
    <w:rsid w:val="008A4896"/>
    <w:rsid w:val="008A4C8C"/>
    <w:rsid w:val="008A5963"/>
    <w:rsid w:val="008A5ABF"/>
    <w:rsid w:val="008A5F82"/>
    <w:rsid w:val="008A5FD4"/>
    <w:rsid w:val="008A6337"/>
    <w:rsid w:val="008A6E78"/>
    <w:rsid w:val="008A747D"/>
    <w:rsid w:val="008A774D"/>
    <w:rsid w:val="008A78F7"/>
    <w:rsid w:val="008B05C0"/>
    <w:rsid w:val="008B0887"/>
    <w:rsid w:val="008B09E2"/>
    <w:rsid w:val="008B1542"/>
    <w:rsid w:val="008B1600"/>
    <w:rsid w:val="008B17A0"/>
    <w:rsid w:val="008B1BA3"/>
    <w:rsid w:val="008B22B0"/>
    <w:rsid w:val="008B2C01"/>
    <w:rsid w:val="008B2E28"/>
    <w:rsid w:val="008B31F7"/>
    <w:rsid w:val="008B33C0"/>
    <w:rsid w:val="008B3522"/>
    <w:rsid w:val="008B3869"/>
    <w:rsid w:val="008B3D4A"/>
    <w:rsid w:val="008B4256"/>
    <w:rsid w:val="008B468D"/>
    <w:rsid w:val="008B4F41"/>
    <w:rsid w:val="008B5F0A"/>
    <w:rsid w:val="008B6972"/>
    <w:rsid w:val="008B7D7C"/>
    <w:rsid w:val="008C05F1"/>
    <w:rsid w:val="008C07C7"/>
    <w:rsid w:val="008C097F"/>
    <w:rsid w:val="008C09EB"/>
    <w:rsid w:val="008C0B8B"/>
    <w:rsid w:val="008C0D7B"/>
    <w:rsid w:val="008C0E17"/>
    <w:rsid w:val="008C1006"/>
    <w:rsid w:val="008C2AB9"/>
    <w:rsid w:val="008C329B"/>
    <w:rsid w:val="008C3638"/>
    <w:rsid w:val="008C3DBB"/>
    <w:rsid w:val="008C4092"/>
    <w:rsid w:val="008C5036"/>
    <w:rsid w:val="008C5D99"/>
    <w:rsid w:val="008C61AE"/>
    <w:rsid w:val="008C6F75"/>
    <w:rsid w:val="008C7151"/>
    <w:rsid w:val="008C7200"/>
    <w:rsid w:val="008C72EF"/>
    <w:rsid w:val="008C7627"/>
    <w:rsid w:val="008D043E"/>
    <w:rsid w:val="008D0443"/>
    <w:rsid w:val="008D0D42"/>
    <w:rsid w:val="008D0E0F"/>
    <w:rsid w:val="008D111E"/>
    <w:rsid w:val="008D12BF"/>
    <w:rsid w:val="008D1B62"/>
    <w:rsid w:val="008D1B9E"/>
    <w:rsid w:val="008D1F9A"/>
    <w:rsid w:val="008D2082"/>
    <w:rsid w:val="008D2388"/>
    <w:rsid w:val="008D24C9"/>
    <w:rsid w:val="008D287B"/>
    <w:rsid w:val="008D2AEF"/>
    <w:rsid w:val="008D4146"/>
    <w:rsid w:val="008D42F6"/>
    <w:rsid w:val="008D5013"/>
    <w:rsid w:val="008D59E9"/>
    <w:rsid w:val="008D6E4C"/>
    <w:rsid w:val="008D7367"/>
    <w:rsid w:val="008D73B9"/>
    <w:rsid w:val="008D7D2D"/>
    <w:rsid w:val="008E0E74"/>
    <w:rsid w:val="008E0F0B"/>
    <w:rsid w:val="008E1159"/>
    <w:rsid w:val="008E1580"/>
    <w:rsid w:val="008E1A9C"/>
    <w:rsid w:val="008E20BE"/>
    <w:rsid w:val="008E20F1"/>
    <w:rsid w:val="008E2F17"/>
    <w:rsid w:val="008E30EF"/>
    <w:rsid w:val="008E3175"/>
    <w:rsid w:val="008E3245"/>
    <w:rsid w:val="008E32CE"/>
    <w:rsid w:val="008E34F5"/>
    <w:rsid w:val="008E362D"/>
    <w:rsid w:val="008E37C0"/>
    <w:rsid w:val="008E3CC4"/>
    <w:rsid w:val="008E3DDC"/>
    <w:rsid w:val="008E417F"/>
    <w:rsid w:val="008E4F24"/>
    <w:rsid w:val="008E5512"/>
    <w:rsid w:val="008E59C0"/>
    <w:rsid w:val="008E5F4E"/>
    <w:rsid w:val="008E606F"/>
    <w:rsid w:val="008E63A4"/>
    <w:rsid w:val="008E65C3"/>
    <w:rsid w:val="008E6EF3"/>
    <w:rsid w:val="008E71E2"/>
    <w:rsid w:val="008E73D1"/>
    <w:rsid w:val="008E74CF"/>
    <w:rsid w:val="008E75D6"/>
    <w:rsid w:val="008E76F8"/>
    <w:rsid w:val="008E7701"/>
    <w:rsid w:val="008F080D"/>
    <w:rsid w:val="008F08C3"/>
    <w:rsid w:val="008F1056"/>
    <w:rsid w:val="008F1589"/>
    <w:rsid w:val="008F15FA"/>
    <w:rsid w:val="008F1873"/>
    <w:rsid w:val="008F18E5"/>
    <w:rsid w:val="008F245E"/>
    <w:rsid w:val="008F2E02"/>
    <w:rsid w:val="008F3327"/>
    <w:rsid w:val="008F3549"/>
    <w:rsid w:val="008F38E5"/>
    <w:rsid w:val="008F39A8"/>
    <w:rsid w:val="008F3E23"/>
    <w:rsid w:val="008F475E"/>
    <w:rsid w:val="008F49E7"/>
    <w:rsid w:val="008F4A43"/>
    <w:rsid w:val="008F4BA0"/>
    <w:rsid w:val="008F4C3B"/>
    <w:rsid w:val="008F4D58"/>
    <w:rsid w:val="008F4EBB"/>
    <w:rsid w:val="008F509D"/>
    <w:rsid w:val="008F5110"/>
    <w:rsid w:val="008F51BE"/>
    <w:rsid w:val="008F51FC"/>
    <w:rsid w:val="008F5B13"/>
    <w:rsid w:val="008F5BBE"/>
    <w:rsid w:val="008F6006"/>
    <w:rsid w:val="008F62CE"/>
    <w:rsid w:val="008F71B1"/>
    <w:rsid w:val="008F71BC"/>
    <w:rsid w:val="008F7246"/>
    <w:rsid w:val="008F726A"/>
    <w:rsid w:val="008F7DE6"/>
    <w:rsid w:val="00900775"/>
    <w:rsid w:val="00900F51"/>
    <w:rsid w:val="00900FAB"/>
    <w:rsid w:val="00900FC2"/>
    <w:rsid w:val="00901024"/>
    <w:rsid w:val="0090152E"/>
    <w:rsid w:val="009015B2"/>
    <w:rsid w:val="00901881"/>
    <w:rsid w:val="00901D1D"/>
    <w:rsid w:val="009022AF"/>
    <w:rsid w:val="009022F5"/>
    <w:rsid w:val="00902914"/>
    <w:rsid w:val="00903496"/>
    <w:rsid w:val="009037F5"/>
    <w:rsid w:val="009040D4"/>
    <w:rsid w:val="00904723"/>
    <w:rsid w:val="00904A1A"/>
    <w:rsid w:val="00904DA9"/>
    <w:rsid w:val="0090581B"/>
    <w:rsid w:val="00905ACD"/>
    <w:rsid w:val="00906209"/>
    <w:rsid w:val="00906278"/>
    <w:rsid w:val="009063AB"/>
    <w:rsid w:val="0090659B"/>
    <w:rsid w:val="0090660F"/>
    <w:rsid w:val="00906736"/>
    <w:rsid w:val="00906B1D"/>
    <w:rsid w:val="00906D38"/>
    <w:rsid w:val="00906E90"/>
    <w:rsid w:val="00906F53"/>
    <w:rsid w:val="0090759D"/>
    <w:rsid w:val="00907652"/>
    <w:rsid w:val="00907C3D"/>
    <w:rsid w:val="0091051D"/>
    <w:rsid w:val="00910533"/>
    <w:rsid w:val="009105FC"/>
    <w:rsid w:val="00910C50"/>
    <w:rsid w:val="009117BF"/>
    <w:rsid w:val="00911F9B"/>
    <w:rsid w:val="009120C5"/>
    <w:rsid w:val="00912796"/>
    <w:rsid w:val="0091293D"/>
    <w:rsid w:val="00912CB8"/>
    <w:rsid w:val="009132FC"/>
    <w:rsid w:val="00913863"/>
    <w:rsid w:val="009138D6"/>
    <w:rsid w:val="00913B73"/>
    <w:rsid w:val="00913C62"/>
    <w:rsid w:val="009143C1"/>
    <w:rsid w:val="009147BA"/>
    <w:rsid w:val="00914E96"/>
    <w:rsid w:val="009155E5"/>
    <w:rsid w:val="0091566D"/>
    <w:rsid w:val="00915CB0"/>
    <w:rsid w:val="009160AC"/>
    <w:rsid w:val="00916484"/>
    <w:rsid w:val="00916920"/>
    <w:rsid w:val="00916B7D"/>
    <w:rsid w:val="00916C19"/>
    <w:rsid w:val="00916F2F"/>
    <w:rsid w:val="00917575"/>
    <w:rsid w:val="009176BF"/>
    <w:rsid w:val="00917ABD"/>
    <w:rsid w:val="00920136"/>
    <w:rsid w:val="00920652"/>
    <w:rsid w:val="009209E3"/>
    <w:rsid w:val="009216EF"/>
    <w:rsid w:val="009216F3"/>
    <w:rsid w:val="00921847"/>
    <w:rsid w:val="00921D9A"/>
    <w:rsid w:val="00921EDE"/>
    <w:rsid w:val="0092228B"/>
    <w:rsid w:val="00923216"/>
    <w:rsid w:val="009234D0"/>
    <w:rsid w:val="00923A33"/>
    <w:rsid w:val="00923A7B"/>
    <w:rsid w:val="00923DB7"/>
    <w:rsid w:val="00926180"/>
    <w:rsid w:val="009261BF"/>
    <w:rsid w:val="009266A4"/>
    <w:rsid w:val="00926AD5"/>
    <w:rsid w:val="00926EC9"/>
    <w:rsid w:val="009272C6"/>
    <w:rsid w:val="0093107E"/>
    <w:rsid w:val="009313EE"/>
    <w:rsid w:val="00931A9D"/>
    <w:rsid w:val="00931E55"/>
    <w:rsid w:val="0093202A"/>
    <w:rsid w:val="00932766"/>
    <w:rsid w:val="00932F82"/>
    <w:rsid w:val="00932F89"/>
    <w:rsid w:val="009336A3"/>
    <w:rsid w:val="00933910"/>
    <w:rsid w:val="00933A3E"/>
    <w:rsid w:val="0093488C"/>
    <w:rsid w:val="00934D39"/>
    <w:rsid w:val="00934DEB"/>
    <w:rsid w:val="0093541B"/>
    <w:rsid w:val="0093548A"/>
    <w:rsid w:val="00935F94"/>
    <w:rsid w:val="00936381"/>
    <w:rsid w:val="00936553"/>
    <w:rsid w:val="00936F5C"/>
    <w:rsid w:val="00936F84"/>
    <w:rsid w:val="009372E0"/>
    <w:rsid w:val="009376D7"/>
    <w:rsid w:val="00937A6E"/>
    <w:rsid w:val="00937FC1"/>
    <w:rsid w:val="0094006D"/>
    <w:rsid w:val="00940851"/>
    <w:rsid w:val="00940C5E"/>
    <w:rsid w:val="00941194"/>
    <w:rsid w:val="009411D4"/>
    <w:rsid w:val="0094125B"/>
    <w:rsid w:val="00941352"/>
    <w:rsid w:val="0094160F"/>
    <w:rsid w:val="009422BC"/>
    <w:rsid w:val="0094287F"/>
    <w:rsid w:val="00942B51"/>
    <w:rsid w:val="00942B78"/>
    <w:rsid w:val="009430E5"/>
    <w:rsid w:val="0094315F"/>
    <w:rsid w:val="009431A3"/>
    <w:rsid w:val="009432CB"/>
    <w:rsid w:val="009434C0"/>
    <w:rsid w:val="009436D4"/>
    <w:rsid w:val="00943AFE"/>
    <w:rsid w:val="00943BD8"/>
    <w:rsid w:val="00943DE3"/>
    <w:rsid w:val="00944192"/>
    <w:rsid w:val="00944E26"/>
    <w:rsid w:val="009462A7"/>
    <w:rsid w:val="0094678B"/>
    <w:rsid w:val="00946AB7"/>
    <w:rsid w:val="00946B07"/>
    <w:rsid w:val="00950145"/>
    <w:rsid w:val="009505BB"/>
    <w:rsid w:val="009510AD"/>
    <w:rsid w:val="009513BE"/>
    <w:rsid w:val="00951973"/>
    <w:rsid w:val="00951DAD"/>
    <w:rsid w:val="00951DBF"/>
    <w:rsid w:val="00951E28"/>
    <w:rsid w:val="00951EFA"/>
    <w:rsid w:val="00952259"/>
    <w:rsid w:val="0095242E"/>
    <w:rsid w:val="00953B97"/>
    <w:rsid w:val="00954408"/>
    <w:rsid w:val="00954D0E"/>
    <w:rsid w:val="00954EEC"/>
    <w:rsid w:val="00954FE1"/>
    <w:rsid w:val="0095542B"/>
    <w:rsid w:val="009556AE"/>
    <w:rsid w:val="00955DD9"/>
    <w:rsid w:val="009565BD"/>
    <w:rsid w:val="00956939"/>
    <w:rsid w:val="00956AAC"/>
    <w:rsid w:val="00956AB0"/>
    <w:rsid w:val="00956BC0"/>
    <w:rsid w:val="00956CA0"/>
    <w:rsid w:val="00956F8C"/>
    <w:rsid w:val="00957B14"/>
    <w:rsid w:val="00960311"/>
    <w:rsid w:val="009604D1"/>
    <w:rsid w:val="00961878"/>
    <w:rsid w:val="00961DB0"/>
    <w:rsid w:val="00961EF6"/>
    <w:rsid w:val="009620E7"/>
    <w:rsid w:val="00962780"/>
    <w:rsid w:val="00962B87"/>
    <w:rsid w:val="00962E13"/>
    <w:rsid w:val="00962FF1"/>
    <w:rsid w:val="009630CE"/>
    <w:rsid w:val="009641AD"/>
    <w:rsid w:val="009642EC"/>
    <w:rsid w:val="009647A2"/>
    <w:rsid w:val="00964E73"/>
    <w:rsid w:val="00965248"/>
    <w:rsid w:val="00965427"/>
    <w:rsid w:val="00965842"/>
    <w:rsid w:val="00965CE5"/>
    <w:rsid w:val="0096653F"/>
    <w:rsid w:val="009679D9"/>
    <w:rsid w:val="009703F8"/>
    <w:rsid w:val="0097067B"/>
    <w:rsid w:val="00970B1D"/>
    <w:rsid w:val="00971285"/>
    <w:rsid w:val="009712AE"/>
    <w:rsid w:val="0097174E"/>
    <w:rsid w:val="00971BE0"/>
    <w:rsid w:val="00971EFA"/>
    <w:rsid w:val="0097253D"/>
    <w:rsid w:val="009725A2"/>
    <w:rsid w:val="00972CE5"/>
    <w:rsid w:val="00973313"/>
    <w:rsid w:val="00973381"/>
    <w:rsid w:val="00973E62"/>
    <w:rsid w:val="00974915"/>
    <w:rsid w:val="009752C7"/>
    <w:rsid w:val="009759F2"/>
    <w:rsid w:val="00976190"/>
    <w:rsid w:val="00976469"/>
    <w:rsid w:val="00976532"/>
    <w:rsid w:val="0097654B"/>
    <w:rsid w:val="00976809"/>
    <w:rsid w:val="00976A43"/>
    <w:rsid w:val="00976B93"/>
    <w:rsid w:val="00976BC7"/>
    <w:rsid w:val="009770B8"/>
    <w:rsid w:val="00977265"/>
    <w:rsid w:val="00977C6D"/>
    <w:rsid w:val="00977F17"/>
    <w:rsid w:val="0098031E"/>
    <w:rsid w:val="00980499"/>
    <w:rsid w:val="009805F0"/>
    <w:rsid w:val="009806DD"/>
    <w:rsid w:val="00980BF6"/>
    <w:rsid w:val="00981469"/>
    <w:rsid w:val="009819C8"/>
    <w:rsid w:val="00981AF3"/>
    <w:rsid w:val="00982489"/>
    <w:rsid w:val="00982497"/>
    <w:rsid w:val="00982885"/>
    <w:rsid w:val="00982C61"/>
    <w:rsid w:val="00982CD1"/>
    <w:rsid w:val="0098342A"/>
    <w:rsid w:val="00983AE1"/>
    <w:rsid w:val="00983E85"/>
    <w:rsid w:val="009854B6"/>
    <w:rsid w:val="00985829"/>
    <w:rsid w:val="00985D36"/>
    <w:rsid w:val="00985DBA"/>
    <w:rsid w:val="00985F0E"/>
    <w:rsid w:val="00986284"/>
    <w:rsid w:val="009865D6"/>
    <w:rsid w:val="00986975"/>
    <w:rsid w:val="00986C5B"/>
    <w:rsid w:val="0098757B"/>
    <w:rsid w:val="00990506"/>
    <w:rsid w:val="00990E8D"/>
    <w:rsid w:val="00990F79"/>
    <w:rsid w:val="009910DC"/>
    <w:rsid w:val="00991584"/>
    <w:rsid w:val="0099172C"/>
    <w:rsid w:val="00991B19"/>
    <w:rsid w:val="00991F23"/>
    <w:rsid w:val="00992605"/>
    <w:rsid w:val="00992CD6"/>
    <w:rsid w:val="00993599"/>
    <w:rsid w:val="00994CCA"/>
    <w:rsid w:val="009958AF"/>
    <w:rsid w:val="00996FFF"/>
    <w:rsid w:val="009974A8"/>
    <w:rsid w:val="009975C9"/>
    <w:rsid w:val="009A0A09"/>
    <w:rsid w:val="009A0DDD"/>
    <w:rsid w:val="009A1489"/>
    <w:rsid w:val="009A245B"/>
    <w:rsid w:val="009A2516"/>
    <w:rsid w:val="009A25A6"/>
    <w:rsid w:val="009A28C7"/>
    <w:rsid w:val="009A2FAA"/>
    <w:rsid w:val="009A349F"/>
    <w:rsid w:val="009A3852"/>
    <w:rsid w:val="009A4788"/>
    <w:rsid w:val="009A4A6E"/>
    <w:rsid w:val="009A5FDB"/>
    <w:rsid w:val="009A621D"/>
    <w:rsid w:val="009A7D33"/>
    <w:rsid w:val="009B007C"/>
    <w:rsid w:val="009B0A9C"/>
    <w:rsid w:val="009B0E26"/>
    <w:rsid w:val="009B10AE"/>
    <w:rsid w:val="009B1240"/>
    <w:rsid w:val="009B1309"/>
    <w:rsid w:val="009B146A"/>
    <w:rsid w:val="009B1690"/>
    <w:rsid w:val="009B18D7"/>
    <w:rsid w:val="009B23EE"/>
    <w:rsid w:val="009B3610"/>
    <w:rsid w:val="009B37D3"/>
    <w:rsid w:val="009B3B1B"/>
    <w:rsid w:val="009B4C61"/>
    <w:rsid w:val="009B4C66"/>
    <w:rsid w:val="009B4CB0"/>
    <w:rsid w:val="009B4CE0"/>
    <w:rsid w:val="009B4EB8"/>
    <w:rsid w:val="009B54CF"/>
    <w:rsid w:val="009B5A8C"/>
    <w:rsid w:val="009B5C74"/>
    <w:rsid w:val="009B661E"/>
    <w:rsid w:val="009B68A4"/>
    <w:rsid w:val="009B6CF3"/>
    <w:rsid w:val="009B75F0"/>
    <w:rsid w:val="009B7D1B"/>
    <w:rsid w:val="009C01B9"/>
    <w:rsid w:val="009C0342"/>
    <w:rsid w:val="009C0408"/>
    <w:rsid w:val="009C0B5E"/>
    <w:rsid w:val="009C12CC"/>
    <w:rsid w:val="009C161A"/>
    <w:rsid w:val="009C1CFA"/>
    <w:rsid w:val="009C1E60"/>
    <w:rsid w:val="009C1F0A"/>
    <w:rsid w:val="009C270A"/>
    <w:rsid w:val="009C3C12"/>
    <w:rsid w:val="009C4077"/>
    <w:rsid w:val="009C4088"/>
    <w:rsid w:val="009C5471"/>
    <w:rsid w:val="009C5659"/>
    <w:rsid w:val="009C5D49"/>
    <w:rsid w:val="009C6BE2"/>
    <w:rsid w:val="009C718C"/>
    <w:rsid w:val="009C7345"/>
    <w:rsid w:val="009C745D"/>
    <w:rsid w:val="009C7B24"/>
    <w:rsid w:val="009C7BBD"/>
    <w:rsid w:val="009C7FE0"/>
    <w:rsid w:val="009D05CC"/>
    <w:rsid w:val="009D0710"/>
    <w:rsid w:val="009D09AE"/>
    <w:rsid w:val="009D0DE5"/>
    <w:rsid w:val="009D0EE8"/>
    <w:rsid w:val="009D10F3"/>
    <w:rsid w:val="009D11AB"/>
    <w:rsid w:val="009D1575"/>
    <w:rsid w:val="009D1B21"/>
    <w:rsid w:val="009D1EB0"/>
    <w:rsid w:val="009D2A1F"/>
    <w:rsid w:val="009D2BAC"/>
    <w:rsid w:val="009D2C91"/>
    <w:rsid w:val="009D336C"/>
    <w:rsid w:val="009D378B"/>
    <w:rsid w:val="009D39AC"/>
    <w:rsid w:val="009D3B20"/>
    <w:rsid w:val="009D3F0D"/>
    <w:rsid w:val="009D41AC"/>
    <w:rsid w:val="009D5139"/>
    <w:rsid w:val="009D55EE"/>
    <w:rsid w:val="009D564D"/>
    <w:rsid w:val="009D5843"/>
    <w:rsid w:val="009D5970"/>
    <w:rsid w:val="009D5C32"/>
    <w:rsid w:val="009D73F5"/>
    <w:rsid w:val="009D740A"/>
    <w:rsid w:val="009D7D93"/>
    <w:rsid w:val="009E040E"/>
    <w:rsid w:val="009E0531"/>
    <w:rsid w:val="009E15ED"/>
    <w:rsid w:val="009E1607"/>
    <w:rsid w:val="009E1A3F"/>
    <w:rsid w:val="009E1A92"/>
    <w:rsid w:val="009E1B99"/>
    <w:rsid w:val="009E21B7"/>
    <w:rsid w:val="009E24F7"/>
    <w:rsid w:val="009E2CF2"/>
    <w:rsid w:val="009E2E00"/>
    <w:rsid w:val="009E2EA7"/>
    <w:rsid w:val="009E312B"/>
    <w:rsid w:val="009E327E"/>
    <w:rsid w:val="009E3966"/>
    <w:rsid w:val="009E397E"/>
    <w:rsid w:val="009E41D0"/>
    <w:rsid w:val="009E4844"/>
    <w:rsid w:val="009E4CC2"/>
    <w:rsid w:val="009E528C"/>
    <w:rsid w:val="009E564F"/>
    <w:rsid w:val="009E584F"/>
    <w:rsid w:val="009E6184"/>
    <w:rsid w:val="009E6333"/>
    <w:rsid w:val="009E655C"/>
    <w:rsid w:val="009E6EEB"/>
    <w:rsid w:val="009E6F2E"/>
    <w:rsid w:val="009E7475"/>
    <w:rsid w:val="009E752B"/>
    <w:rsid w:val="009F08E2"/>
    <w:rsid w:val="009F0A3A"/>
    <w:rsid w:val="009F0BD3"/>
    <w:rsid w:val="009F1A47"/>
    <w:rsid w:val="009F1F49"/>
    <w:rsid w:val="009F2467"/>
    <w:rsid w:val="009F3218"/>
    <w:rsid w:val="009F394C"/>
    <w:rsid w:val="009F3A44"/>
    <w:rsid w:val="009F3D00"/>
    <w:rsid w:val="009F42A9"/>
    <w:rsid w:val="009F4F93"/>
    <w:rsid w:val="009F556C"/>
    <w:rsid w:val="009F5DB9"/>
    <w:rsid w:val="009F63EE"/>
    <w:rsid w:val="009F711E"/>
    <w:rsid w:val="009F733A"/>
    <w:rsid w:val="009F7D1F"/>
    <w:rsid w:val="009F7F2B"/>
    <w:rsid w:val="00A0001D"/>
    <w:rsid w:val="00A00447"/>
    <w:rsid w:val="00A01037"/>
    <w:rsid w:val="00A0119C"/>
    <w:rsid w:val="00A017D4"/>
    <w:rsid w:val="00A01C9C"/>
    <w:rsid w:val="00A01F05"/>
    <w:rsid w:val="00A0287D"/>
    <w:rsid w:val="00A03267"/>
    <w:rsid w:val="00A03332"/>
    <w:rsid w:val="00A0369C"/>
    <w:rsid w:val="00A03771"/>
    <w:rsid w:val="00A04024"/>
    <w:rsid w:val="00A04595"/>
    <w:rsid w:val="00A0541B"/>
    <w:rsid w:val="00A06208"/>
    <w:rsid w:val="00A0628B"/>
    <w:rsid w:val="00A068D9"/>
    <w:rsid w:val="00A06EB9"/>
    <w:rsid w:val="00A1016F"/>
    <w:rsid w:val="00A10996"/>
    <w:rsid w:val="00A10B74"/>
    <w:rsid w:val="00A10C18"/>
    <w:rsid w:val="00A10EC9"/>
    <w:rsid w:val="00A1130A"/>
    <w:rsid w:val="00A11AB9"/>
    <w:rsid w:val="00A11E8D"/>
    <w:rsid w:val="00A11EF5"/>
    <w:rsid w:val="00A11F7F"/>
    <w:rsid w:val="00A12648"/>
    <w:rsid w:val="00A127BA"/>
    <w:rsid w:val="00A136A9"/>
    <w:rsid w:val="00A13855"/>
    <w:rsid w:val="00A139EC"/>
    <w:rsid w:val="00A13CF2"/>
    <w:rsid w:val="00A140A3"/>
    <w:rsid w:val="00A1442A"/>
    <w:rsid w:val="00A145E0"/>
    <w:rsid w:val="00A14AAC"/>
    <w:rsid w:val="00A15500"/>
    <w:rsid w:val="00A155A6"/>
    <w:rsid w:val="00A15B34"/>
    <w:rsid w:val="00A162F7"/>
    <w:rsid w:val="00A1634E"/>
    <w:rsid w:val="00A16421"/>
    <w:rsid w:val="00A1647B"/>
    <w:rsid w:val="00A164C6"/>
    <w:rsid w:val="00A1708C"/>
    <w:rsid w:val="00A177A3"/>
    <w:rsid w:val="00A17907"/>
    <w:rsid w:val="00A2072F"/>
    <w:rsid w:val="00A20EFE"/>
    <w:rsid w:val="00A21315"/>
    <w:rsid w:val="00A21556"/>
    <w:rsid w:val="00A21903"/>
    <w:rsid w:val="00A22AF7"/>
    <w:rsid w:val="00A23211"/>
    <w:rsid w:val="00A23428"/>
    <w:rsid w:val="00A23F89"/>
    <w:rsid w:val="00A2405B"/>
    <w:rsid w:val="00A24C06"/>
    <w:rsid w:val="00A24E7C"/>
    <w:rsid w:val="00A25467"/>
    <w:rsid w:val="00A2551C"/>
    <w:rsid w:val="00A25C16"/>
    <w:rsid w:val="00A2617B"/>
    <w:rsid w:val="00A27672"/>
    <w:rsid w:val="00A27DBB"/>
    <w:rsid w:val="00A30028"/>
    <w:rsid w:val="00A301EF"/>
    <w:rsid w:val="00A3040F"/>
    <w:rsid w:val="00A3123A"/>
    <w:rsid w:val="00A3168A"/>
    <w:rsid w:val="00A31CD2"/>
    <w:rsid w:val="00A32EFA"/>
    <w:rsid w:val="00A335F7"/>
    <w:rsid w:val="00A33696"/>
    <w:rsid w:val="00A339B5"/>
    <w:rsid w:val="00A339FB"/>
    <w:rsid w:val="00A348FE"/>
    <w:rsid w:val="00A34ED9"/>
    <w:rsid w:val="00A35AAA"/>
    <w:rsid w:val="00A35C64"/>
    <w:rsid w:val="00A35D28"/>
    <w:rsid w:val="00A35E53"/>
    <w:rsid w:val="00A36254"/>
    <w:rsid w:val="00A3635F"/>
    <w:rsid w:val="00A368B5"/>
    <w:rsid w:val="00A36905"/>
    <w:rsid w:val="00A36916"/>
    <w:rsid w:val="00A36941"/>
    <w:rsid w:val="00A36BA5"/>
    <w:rsid w:val="00A3705A"/>
    <w:rsid w:val="00A3747B"/>
    <w:rsid w:val="00A3795D"/>
    <w:rsid w:val="00A37995"/>
    <w:rsid w:val="00A407BD"/>
    <w:rsid w:val="00A408EB"/>
    <w:rsid w:val="00A4109A"/>
    <w:rsid w:val="00A4133B"/>
    <w:rsid w:val="00A4189A"/>
    <w:rsid w:val="00A41A4E"/>
    <w:rsid w:val="00A42565"/>
    <w:rsid w:val="00A42621"/>
    <w:rsid w:val="00A436D2"/>
    <w:rsid w:val="00A43752"/>
    <w:rsid w:val="00A4391C"/>
    <w:rsid w:val="00A443B8"/>
    <w:rsid w:val="00A44504"/>
    <w:rsid w:val="00A452B2"/>
    <w:rsid w:val="00A454E3"/>
    <w:rsid w:val="00A457AB"/>
    <w:rsid w:val="00A45FD1"/>
    <w:rsid w:val="00A463F3"/>
    <w:rsid w:val="00A468B1"/>
    <w:rsid w:val="00A47100"/>
    <w:rsid w:val="00A47291"/>
    <w:rsid w:val="00A472D1"/>
    <w:rsid w:val="00A47335"/>
    <w:rsid w:val="00A47583"/>
    <w:rsid w:val="00A475E5"/>
    <w:rsid w:val="00A47902"/>
    <w:rsid w:val="00A47B8B"/>
    <w:rsid w:val="00A50258"/>
    <w:rsid w:val="00A50806"/>
    <w:rsid w:val="00A5085F"/>
    <w:rsid w:val="00A51149"/>
    <w:rsid w:val="00A523F5"/>
    <w:rsid w:val="00A5289A"/>
    <w:rsid w:val="00A53632"/>
    <w:rsid w:val="00A53AB4"/>
    <w:rsid w:val="00A53DBB"/>
    <w:rsid w:val="00A53FB6"/>
    <w:rsid w:val="00A5498C"/>
    <w:rsid w:val="00A54D45"/>
    <w:rsid w:val="00A54EE1"/>
    <w:rsid w:val="00A54FE4"/>
    <w:rsid w:val="00A5541A"/>
    <w:rsid w:val="00A55BCD"/>
    <w:rsid w:val="00A55BD7"/>
    <w:rsid w:val="00A56092"/>
    <w:rsid w:val="00A56419"/>
    <w:rsid w:val="00A567CB"/>
    <w:rsid w:val="00A57263"/>
    <w:rsid w:val="00A57DEC"/>
    <w:rsid w:val="00A60040"/>
    <w:rsid w:val="00A6060D"/>
    <w:rsid w:val="00A60C13"/>
    <w:rsid w:val="00A613A6"/>
    <w:rsid w:val="00A615A6"/>
    <w:rsid w:val="00A61AD5"/>
    <w:rsid w:val="00A61C95"/>
    <w:rsid w:val="00A62059"/>
    <w:rsid w:val="00A62ADC"/>
    <w:rsid w:val="00A62DEF"/>
    <w:rsid w:val="00A6316A"/>
    <w:rsid w:val="00A63572"/>
    <w:rsid w:val="00A637C6"/>
    <w:rsid w:val="00A63824"/>
    <w:rsid w:val="00A63A5F"/>
    <w:rsid w:val="00A63D9A"/>
    <w:rsid w:val="00A63DBC"/>
    <w:rsid w:val="00A63FAB"/>
    <w:rsid w:val="00A6458B"/>
    <w:rsid w:val="00A64688"/>
    <w:rsid w:val="00A649B7"/>
    <w:rsid w:val="00A64C0E"/>
    <w:rsid w:val="00A6502B"/>
    <w:rsid w:val="00A6506D"/>
    <w:rsid w:val="00A65327"/>
    <w:rsid w:val="00A6533E"/>
    <w:rsid w:val="00A653AC"/>
    <w:rsid w:val="00A655B7"/>
    <w:rsid w:val="00A65632"/>
    <w:rsid w:val="00A6585E"/>
    <w:rsid w:val="00A65BF7"/>
    <w:rsid w:val="00A65C20"/>
    <w:rsid w:val="00A65DCD"/>
    <w:rsid w:val="00A66506"/>
    <w:rsid w:val="00A66E2A"/>
    <w:rsid w:val="00A6764D"/>
    <w:rsid w:val="00A6769C"/>
    <w:rsid w:val="00A679D5"/>
    <w:rsid w:val="00A67E6C"/>
    <w:rsid w:val="00A67FE1"/>
    <w:rsid w:val="00A70081"/>
    <w:rsid w:val="00A703C1"/>
    <w:rsid w:val="00A70642"/>
    <w:rsid w:val="00A7067D"/>
    <w:rsid w:val="00A70D36"/>
    <w:rsid w:val="00A712E0"/>
    <w:rsid w:val="00A7189A"/>
    <w:rsid w:val="00A71C9E"/>
    <w:rsid w:val="00A71DDE"/>
    <w:rsid w:val="00A7228B"/>
    <w:rsid w:val="00A7251C"/>
    <w:rsid w:val="00A72A7B"/>
    <w:rsid w:val="00A72B75"/>
    <w:rsid w:val="00A73038"/>
    <w:rsid w:val="00A7328F"/>
    <w:rsid w:val="00A73772"/>
    <w:rsid w:val="00A737C5"/>
    <w:rsid w:val="00A73F8D"/>
    <w:rsid w:val="00A749FD"/>
    <w:rsid w:val="00A74AB2"/>
    <w:rsid w:val="00A74B8A"/>
    <w:rsid w:val="00A74C77"/>
    <w:rsid w:val="00A74D94"/>
    <w:rsid w:val="00A75387"/>
    <w:rsid w:val="00A758BE"/>
    <w:rsid w:val="00A75C2A"/>
    <w:rsid w:val="00A7668A"/>
    <w:rsid w:val="00A76BC8"/>
    <w:rsid w:val="00A76C99"/>
    <w:rsid w:val="00A76F14"/>
    <w:rsid w:val="00A775D5"/>
    <w:rsid w:val="00A77BE2"/>
    <w:rsid w:val="00A800C8"/>
    <w:rsid w:val="00A801F8"/>
    <w:rsid w:val="00A80BAD"/>
    <w:rsid w:val="00A811CB"/>
    <w:rsid w:val="00A81D00"/>
    <w:rsid w:val="00A81D2F"/>
    <w:rsid w:val="00A81E59"/>
    <w:rsid w:val="00A81EBE"/>
    <w:rsid w:val="00A81F83"/>
    <w:rsid w:val="00A826F1"/>
    <w:rsid w:val="00A82712"/>
    <w:rsid w:val="00A827FB"/>
    <w:rsid w:val="00A82D02"/>
    <w:rsid w:val="00A83369"/>
    <w:rsid w:val="00A83A27"/>
    <w:rsid w:val="00A83DEC"/>
    <w:rsid w:val="00A8428C"/>
    <w:rsid w:val="00A84364"/>
    <w:rsid w:val="00A84CD0"/>
    <w:rsid w:val="00A858E9"/>
    <w:rsid w:val="00A85E5B"/>
    <w:rsid w:val="00A85E73"/>
    <w:rsid w:val="00A85EC0"/>
    <w:rsid w:val="00A85F27"/>
    <w:rsid w:val="00A86473"/>
    <w:rsid w:val="00A86556"/>
    <w:rsid w:val="00A86ED1"/>
    <w:rsid w:val="00A86F9B"/>
    <w:rsid w:val="00A87E08"/>
    <w:rsid w:val="00A9087C"/>
    <w:rsid w:val="00A909F1"/>
    <w:rsid w:val="00A915F4"/>
    <w:rsid w:val="00A917A9"/>
    <w:rsid w:val="00A91C36"/>
    <w:rsid w:val="00A91D41"/>
    <w:rsid w:val="00A9255C"/>
    <w:rsid w:val="00A926F4"/>
    <w:rsid w:val="00A929F5"/>
    <w:rsid w:val="00A9331F"/>
    <w:rsid w:val="00A93F51"/>
    <w:rsid w:val="00A96010"/>
    <w:rsid w:val="00A9684D"/>
    <w:rsid w:val="00A97402"/>
    <w:rsid w:val="00A974C9"/>
    <w:rsid w:val="00A97873"/>
    <w:rsid w:val="00AA0B30"/>
    <w:rsid w:val="00AA0EFF"/>
    <w:rsid w:val="00AA0F61"/>
    <w:rsid w:val="00AA1258"/>
    <w:rsid w:val="00AA1265"/>
    <w:rsid w:val="00AA1D97"/>
    <w:rsid w:val="00AA1E6C"/>
    <w:rsid w:val="00AA29DC"/>
    <w:rsid w:val="00AA2A28"/>
    <w:rsid w:val="00AA2B4F"/>
    <w:rsid w:val="00AA321D"/>
    <w:rsid w:val="00AA3259"/>
    <w:rsid w:val="00AA383C"/>
    <w:rsid w:val="00AA3BBB"/>
    <w:rsid w:val="00AA3C4B"/>
    <w:rsid w:val="00AA3F4F"/>
    <w:rsid w:val="00AA45B8"/>
    <w:rsid w:val="00AA4B32"/>
    <w:rsid w:val="00AA4CFF"/>
    <w:rsid w:val="00AA4D52"/>
    <w:rsid w:val="00AA4F04"/>
    <w:rsid w:val="00AA533E"/>
    <w:rsid w:val="00AA5773"/>
    <w:rsid w:val="00AA5953"/>
    <w:rsid w:val="00AA6669"/>
    <w:rsid w:val="00AA690A"/>
    <w:rsid w:val="00AA6AB3"/>
    <w:rsid w:val="00AA6D26"/>
    <w:rsid w:val="00AA7425"/>
    <w:rsid w:val="00AA74C0"/>
    <w:rsid w:val="00AA7AB0"/>
    <w:rsid w:val="00AB0541"/>
    <w:rsid w:val="00AB09EE"/>
    <w:rsid w:val="00AB19B4"/>
    <w:rsid w:val="00AB2400"/>
    <w:rsid w:val="00AB25DF"/>
    <w:rsid w:val="00AB2922"/>
    <w:rsid w:val="00AB4582"/>
    <w:rsid w:val="00AB5377"/>
    <w:rsid w:val="00AB5B77"/>
    <w:rsid w:val="00AB5C1D"/>
    <w:rsid w:val="00AB5FC3"/>
    <w:rsid w:val="00AB7D08"/>
    <w:rsid w:val="00AB7F4B"/>
    <w:rsid w:val="00AB7F83"/>
    <w:rsid w:val="00AC0B81"/>
    <w:rsid w:val="00AC0FB2"/>
    <w:rsid w:val="00AC101E"/>
    <w:rsid w:val="00AC1BC9"/>
    <w:rsid w:val="00AC2300"/>
    <w:rsid w:val="00AC3412"/>
    <w:rsid w:val="00AC3451"/>
    <w:rsid w:val="00AC3506"/>
    <w:rsid w:val="00AC387E"/>
    <w:rsid w:val="00AC49E6"/>
    <w:rsid w:val="00AC4B24"/>
    <w:rsid w:val="00AC4DD2"/>
    <w:rsid w:val="00AC5210"/>
    <w:rsid w:val="00AC5710"/>
    <w:rsid w:val="00AC5BDF"/>
    <w:rsid w:val="00AC5DA2"/>
    <w:rsid w:val="00AC662A"/>
    <w:rsid w:val="00AC6903"/>
    <w:rsid w:val="00AC6B95"/>
    <w:rsid w:val="00AC722F"/>
    <w:rsid w:val="00AC7669"/>
    <w:rsid w:val="00AC79C9"/>
    <w:rsid w:val="00AD043B"/>
    <w:rsid w:val="00AD0AF6"/>
    <w:rsid w:val="00AD11C2"/>
    <w:rsid w:val="00AD1A93"/>
    <w:rsid w:val="00AD1B37"/>
    <w:rsid w:val="00AD1B73"/>
    <w:rsid w:val="00AD277E"/>
    <w:rsid w:val="00AD343E"/>
    <w:rsid w:val="00AD3D31"/>
    <w:rsid w:val="00AD4267"/>
    <w:rsid w:val="00AD434B"/>
    <w:rsid w:val="00AD476A"/>
    <w:rsid w:val="00AD47AA"/>
    <w:rsid w:val="00AD497B"/>
    <w:rsid w:val="00AD4ABF"/>
    <w:rsid w:val="00AD4C5A"/>
    <w:rsid w:val="00AD4C67"/>
    <w:rsid w:val="00AD52D1"/>
    <w:rsid w:val="00AD54E1"/>
    <w:rsid w:val="00AD5632"/>
    <w:rsid w:val="00AD6222"/>
    <w:rsid w:val="00AD6306"/>
    <w:rsid w:val="00AD67DE"/>
    <w:rsid w:val="00AD7076"/>
    <w:rsid w:val="00AD736D"/>
    <w:rsid w:val="00AD739C"/>
    <w:rsid w:val="00AE0764"/>
    <w:rsid w:val="00AE0F10"/>
    <w:rsid w:val="00AE16D1"/>
    <w:rsid w:val="00AE1BC1"/>
    <w:rsid w:val="00AE1BD1"/>
    <w:rsid w:val="00AE1DBE"/>
    <w:rsid w:val="00AE2508"/>
    <w:rsid w:val="00AE276C"/>
    <w:rsid w:val="00AE340A"/>
    <w:rsid w:val="00AE3DF4"/>
    <w:rsid w:val="00AE41D4"/>
    <w:rsid w:val="00AE44B9"/>
    <w:rsid w:val="00AE46D1"/>
    <w:rsid w:val="00AE4788"/>
    <w:rsid w:val="00AE4A5B"/>
    <w:rsid w:val="00AE4BEA"/>
    <w:rsid w:val="00AE4C6D"/>
    <w:rsid w:val="00AE50A3"/>
    <w:rsid w:val="00AE54FF"/>
    <w:rsid w:val="00AE5627"/>
    <w:rsid w:val="00AE563F"/>
    <w:rsid w:val="00AE6595"/>
    <w:rsid w:val="00AE66C9"/>
    <w:rsid w:val="00AE6B0B"/>
    <w:rsid w:val="00AE71A8"/>
    <w:rsid w:val="00AE74AF"/>
    <w:rsid w:val="00AE74B3"/>
    <w:rsid w:val="00AE7530"/>
    <w:rsid w:val="00AE7678"/>
    <w:rsid w:val="00AF0329"/>
    <w:rsid w:val="00AF0774"/>
    <w:rsid w:val="00AF0B7B"/>
    <w:rsid w:val="00AF11B5"/>
    <w:rsid w:val="00AF14AB"/>
    <w:rsid w:val="00AF1F48"/>
    <w:rsid w:val="00AF1FE8"/>
    <w:rsid w:val="00AF2612"/>
    <w:rsid w:val="00AF2A86"/>
    <w:rsid w:val="00AF3889"/>
    <w:rsid w:val="00AF39DC"/>
    <w:rsid w:val="00AF3BD3"/>
    <w:rsid w:val="00AF3F13"/>
    <w:rsid w:val="00AF3FE3"/>
    <w:rsid w:val="00AF4A53"/>
    <w:rsid w:val="00AF4F33"/>
    <w:rsid w:val="00AF52DC"/>
    <w:rsid w:val="00AF6305"/>
    <w:rsid w:val="00AF6A0B"/>
    <w:rsid w:val="00AF6A68"/>
    <w:rsid w:val="00AF72F9"/>
    <w:rsid w:val="00AF7938"/>
    <w:rsid w:val="00B001C6"/>
    <w:rsid w:val="00B008DF"/>
    <w:rsid w:val="00B00BB3"/>
    <w:rsid w:val="00B00E5C"/>
    <w:rsid w:val="00B011D8"/>
    <w:rsid w:val="00B0131B"/>
    <w:rsid w:val="00B013BE"/>
    <w:rsid w:val="00B014AD"/>
    <w:rsid w:val="00B01819"/>
    <w:rsid w:val="00B0182F"/>
    <w:rsid w:val="00B018F4"/>
    <w:rsid w:val="00B022D8"/>
    <w:rsid w:val="00B02540"/>
    <w:rsid w:val="00B02836"/>
    <w:rsid w:val="00B039AB"/>
    <w:rsid w:val="00B039E9"/>
    <w:rsid w:val="00B03B7D"/>
    <w:rsid w:val="00B04DC3"/>
    <w:rsid w:val="00B04EED"/>
    <w:rsid w:val="00B0529B"/>
    <w:rsid w:val="00B05E03"/>
    <w:rsid w:val="00B0644E"/>
    <w:rsid w:val="00B068DB"/>
    <w:rsid w:val="00B06FB9"/>
    <w:rsid w:val="00B102BA"/>
    <w:rsid w:val="00B1077D"/>
    <w:rsid w:val="00B10841"/>
    <w:rsid w:val="00B10B1F"/>
    <w:rsid w:val="00B11176"/>
    <w:rsid w:val="00B11B4E"/>
    <w:rsid w:val="00B123B7"/>
    <w:rsid w:val="00B13CB1"/>
    <w:rsid w:val="00B14471"/>
    <w:rsid w:val="00B14BEA"/>
    <w:rsid w:val="00B16371"/>
    <w:rsid w:val="00B167CE"/>
    <w:rsid w:val="00B16B62"/>
    <w:rsid w:val="00B16CED"/>
    <w:rsid w:val="00B17902"/>
    <w:rsid w:val="00B17A2E"/>
    <w:rsid w:val="00B17C66"/>
    <w:rsid w:val="00B20292"/>
    <w:rsid w:val="00B206B1"/>
    <w:rsid w:val="00B22004"/>
    <w:rsid w:val="00B229D6"/>
    <w:rsid w:val="00B22C0A"/>
    <w:rsid w:val="00B22F42"/>
    <w:rsid w:val="00B22FF9"/>
    <w:rsid w:val="00B23F87"/>
    <w:rsid w:val="00B24213"/>
    <w:rsid w:val="00B242E1"/>
    <w:rsid w:val="00B244B0"/>
    <w:rsid w:val="00B24980"/>
    <w:rsid w:val="00B24BDA"/>
    <w:rsid w:val="00B250B5"/>
    <w:rsid w:val="00B25B42"/>
    <w:rsid w:val="00B2635D"/>
    <w:rsid w:val="00B26451"/>
    <w:rsid w:val="00B267F1"/>
    <w:rsid w:val="00B269E7"/>
    <w:rsid w:val="00B26A86"/>
    <w:rsid w:val="00B2725F"/>
    <w:rsid w:val="00B2779E"/>
    <w:rsid w:val="00B278BA"/>
    <w:rsid w:val="00B278D0"/>
    <w:rsid w:val="00B27998"/>
    <w:rsid w:val="00B302FA"/>
    <w:rsid w:val="00B308E1"/>
    <w:rsid w:val="00B30A08"/>
    <w:rsid w:val="00B30FEF"/>
    <w:rsid w:val="00B3146C"/>
    <w:rsid w:val="00B316BA"/>
    <w:rsid w:val="00B31D3D"/>
    <w:rsid w:val="00B32623"/>
    <w:rsid w:val="00B327AA"/>
    <w:rsid w:val="00B331DC"/>
    <w:rsid w:val="00B33BCF"/>
    <w:rsid w:val="00B3444E"/>
    <w:rsid w:val="00B35546"/>
    <w:rsid w:val="00B3556A"/>
    <w:rsid w:val="00B35594"/>
    <w:rsid w:val="00B3580D"/>
    <w:rsid w:val="00B35E2D"/>
    <w:rsid w:val="00B360C3"/>
    <w:rsid w:val="00B36B6D"/>
    <w:rsid w:val="00B3756E"/>
    <w:rsid w:val="00B401AE"/>
    <w:rsid w:val="00B402BB"/>
    <w:rsid w:val="00B414AF"/>
    <w:rsid w:val="00B41708"/>
    <w:rsid w:val="00B42626"/>
    <w:rsid w:val="00B42998"/>
    <w:rsid w:val="00B42DF1"/>
    <w:rsid w:val="00B4301A"/>
    <w:rsid w:val="00B43B6A"/>
    <w:rsid w:val="00B43CE8"/>
    <w:rsid w:val="00B43FF7"/>
    <w:rsid w:val="00B4438B"/>
    <w:rsid w:val="00B453BE"/>
    <w:rsid w:val="00B46241"/>
    <w:rsid w:val="00B46422"/>
    <w:rsid w:val="00B46735"/>
    <w:rsid w:val="00B468A0"/>
    <w:rsid w:val="00B47896"/>
    <w:rsid w:val="00B47C72"/>
    <w:rsid w:val="00B47D36"/>
    <w:rsid w:val="00B47F9D"/>
    <w:rsid w:val="00B507E9"/>
    <w:rsid w:val="00B50878"/>
    <w:rsid w:val="00B50D0F"/>
    <w:rsid w:val="00B50F95"/>
    <w:rsid w:val="00B51496"/>
    <w:rsid w:val="00B51879"/>
    <w:rsid w:val="00B51EF7"/>
    <w:rsid w:val="00B5205A"/>
    <w:rsid w:val="00B522D0"/>
    <w:rsid w:val="00B52363"/>
    <w:rsid w:val="00B524C0"/>
    <w:rsid w:val="00B52693"/>
    <w:rsid w:val="00B52AB7"/>
    <w:rsid w:val="00B52CA6"/>
    <w:rsid w:val="00B52CF9"/>
    <w:rsid w:val="00B52D9E"/>
    <w:rsid w:val="00B52E12"/>
    <w:rsid w:val="00B530F8"/>
    <w:rsid w:val="00B53C31"/>
    <w:rsid w:val="00B5445A"/>
    <w:rsid w:val="00B550A0"/>
    <w:rsid w:val="00B555A9"/>
    <w:rsid w:val="00B55A15"/>
    <w:rsid w:val="00B55E82"/>
    <w:rsid w:val="00B55F13"/>
    <w:rsid w:val="00B5617C"/>
    <w:rsid w:val="00B563AF"/>
    <w:rsid w:val="00B563E9"/>
    <w:rsid w:val="00B56902"/>
    <w:rsid w:val="00B56922"/>
    <w:rsid w:val="00B56B70"/>
    <w:rsid w:val="00B56ECB"/>
    <w:rsid w:val="00B57983"/>
    <w:rsid w:val="00B57F2C"/>
    <w:rsid w:val="00B6036B"/>
    <w:rsid w:val="00B604C8"/>
    <w:rsid w:val="00B60ED0"/>
    <w:rsid w:val="00B62189"/>
    <w:rsid w:val="00B627E7"/>
    <w:rsid w:val="00B6283F"/>
    <w:rsid w:val="00B62F33"/>
    <w:rsid w:val="00B630AC"/>
    <w:rsid w:val="00B63611"/>
    <w:rsid w:val="00B644F9"/>
    <w:rsid w:val="00B65066"/>
    <w:rsid w:val="00B6668D"/>
    <w:rsid w:val="00B666B9"/>
    <w:rsid w:val="00B66A94"/>
    <w:rsid w:val="00B66F81"/>
    <w:rsid w:val="00B67145"/>
    <w:rsid w:val="00B677F1"/>
    <w:rsid w:val="00B67914"/>
    <w:rsid w:val="00B67C8A"/>
    <w:rsid w:val="00B70767"/>
    <w:rsid w:val="00B707AF"/>
    <w:rsid w:val="00B70882"/>
    <w:rsid w:val="00B709B8"/>
    <w:rsid w:val="00B71678"/>
    <w:rsid w:val="00B717DC"/>
    <w:rsid w:val="00B72D75"/>
    <w:rsid w:val="00B72F97"/>
    <w:rsid w:val="00B73165"/>
    <w:rsid w:val="00B73170"/>
    <w:rsid w:val="00B73C14"/>
    <w:rsid w:val="00B73C1B"/>
    <w:rsid w:val="00B741EF"/>
    <w:rsid w:val="00B742B8"/>
    <w:rsid w:val="00B747A2"/>
    <w:rsid w:val="00B74DA1"/>
    <w:rsid w:val="00B75001"/>
    <w:rsid w:val="00B75086"/>
    <w:rsid w:val="00B7532D"/>
    <w:rsid w:val="00B7568D"/>
    <w:rsid w:val="00B75D6E"/>
    <w:rsid w:val="00B75F72"/>
    <w:rsid w:val="00B76DC1"/>
    <w:rsid w:val="00B77BBD"/>
    <w:rsid w:val="00B77C89"/>
    <w:rsid w:val="00B77CFD"/>
    <w:rsid w:val="00B77EC7"/>
    <w:rsid w:val="00B800B7"/>
    <w:rsid w:val="00B80425"/>
    <w:rsid w:val="00B805C4"/>
    <w:rsid w:val="00B80D1E"/>
    <w:rsid w:val="00B80EF7"/>
    <w:rsid w:val="00B80F57"/>
    <w:rsid w:val="00B81548"/>
    <w:rsid w:val="00B81633"/>
    <w:rsid w:val="00B81EDF"/>
    <w:rsid w:val="00B81F81"/>
    <w:rsid w:val="00B82A85"/>
    <w:rsid w:val="00B82FF5"/>
    <w:rsid w:val="00B8385E"/>
    <w:rsid w:val="00B83A38"/>
    <w:rsid w:val="00B83D46"/>
    <w:rsid w:val="00B84193"/>
    <w:rsid w:val="00B850CE"/>
    <w:rsid w:val="00B85BA3"/>
    <w:rsid w:val="00B862C0"/>
    <w:rsid w:val="00B863D9"/>
    <w:rsid w:val="00B864BA"/>
    <w:rsid w:val="00B8684D"/>
    <w:rsid w:val="00B86C03"/>
    <w:rsid w:val="00B86E98"/>
    <w:rsid w:val="00B90192"/>
    <w:rsid w:val="00B90A49"/>
    <w:rsid w:val="00B90A64"/>
    <w:rsid w:val="00B90B9B"/>
    <w:rsid w:val="00B90BFA"/>
    <w:rsid w:val="00B90C7D"/>
    <w:rsid w:val="00B91455"/>
    <w:rsid w:val="00B9175F"/>
    <w:rsid w:val="00B9197F"/>
    <w:rsid w:val="00B919E1"/>
    <w:rsid w:val="00B92313"/>
    <w:rsid w:val="00B933BC"/>
    <w:rsid w:val="00B933E3"/>
    <w:rsid w:val="00B93791"/>
    <w:rsid w:val="00B938AA"/>
    <w:rsid w:val="00B93921"/>
    <w:rsid w:val="00B945A2"/>
    <w:rsid w:val="00B946C4"/>
    <w:rsid w:val="00B94702"/>
    <w:rsid w:val="00B947BF"/>
    <w:rsid w:val="00B94912"/>
    <w:rsid w:val="00B94EE8"/>
    <w:rsid w:val="00B95427"/>
    <w:rsid w:val="00B95B10"/>
    <w:rsid w:val="00B962AB"/>
    <w:rsid w:val="00B966B6"/>
    <w:rsid w:val="00B96717"/>
    <w:rsid w:val="00B9672D"/>
    <w:rsid w:val="00B9691B"/>
    <w:rsid w:val="00B96C66"/>
    <w:rsid w:val="00B975F1"/>
    <w:rsid w:val="00B97AB0"/>
    <w:rsid w:val="00B97B6F"/>
    <w:rsid w:val="00BA05AF"/>
    <w:rsid w:val="00BA0622"/>
    <w:rsid w:val="00BA096B"/>
    <w:rsid w:val="00BA0E35"/>
    <w:rsid w:val="00BA1289"/>
    <w:rsid w:val="00BA1387"/>
    <w:rsid w:val="00BA13D0"/>
    <w:rsid w:val="00BA1C0C"/>
    <w:rsid w:val="00BA1C65"/>
    <w:rsid w:val="00BA1F66"/>
    <w:rsid w:val="00BA23AE"/>
    <w:rsid w:val="00BA2944"/>
    <w:rsid w:val="00BA2A52"/>
    <w:rsid w:val="00BA2B2C"/>
    <w:rsid w:val="00BA2F50"/>
    <w:rsid w:val="00BA3183"/>
    <w:rsid w:val="00BA3293"/>
    <w:rsid w:val="00BA35C3"/>
    <w:rsid w:val="00BA3C29"/>
    <w:rsid w:val="00BA3F2E"/>
    <w:rsid w:val="00BA403D"/>
    <w:rsid w:val="00BA4357"/>
    <w:rsid w:val="00BA4760"/>
    <w:rsid w:val="00BA4E68"/>
    <w:rsid w:val="00BA4FF0"/>
    <w:rsid w:val="00BA58D9"/>
    <w:rsid w:val="00BA5FB5"/>
    <w:rsid w:val="00BA62FB"/>
    <w:rsid w:val="00BA6E60"/>
    <w:rsid w:val="00BA7003"/>
    <w:rsid w:val="00BA71ED"/>
    <w:rsid w:val="00BA7CBF"/>
    <w:rsid w:val="00BA7CCE"/>
    <w:rsid w:val="00BB034C"/>
    <w:rsid w:val="00BB065D"/>
    <w:rsid w:val="00BB0FF3"/>
    <w:rsid w:val="00BB136C"/>
    <w:rsid w:val="00BB14CF"/>
    <w:rsid w:val="00BB17C8"/>
    <w:rsid w:val="00BB1CF9"/>
    <w:rsid w:val="00BB2101"/>
    <w:rsid w:val="00BB2133"/>
    <w:rsid w:val="00BB26DC"/>
    <w:rsid w:val="00BB271E"/>
    <w:rsid w:val="00BB27D3"/>
    <w:rsid w:val="00BB2C04"/>
    <w:rsid w:val="00BB30F3"/>
    <w:rsid w:val="00BB315F"/>
    <w:rsid w:val="00BB3186"/>
    <w:rsid w:val="00BB325E"/>
    <w:rsid w:val="00BB3D04"/>
    <w:rsid w:val="00BB3D90"/>
    <w:rsid w:val="00BB48F1"/>
    <w:rsid w:val="00BB4E59"/>
    <w:rsid w:val="00BB5036"/>
    <w:rsid w:val="00BB562A"/>
    <w:rsid w:val="00BB5BAF"/>
    <w:rsid w:val="00BB5F46"/>
    <w:rsid w:val="00BB6888"/>
    <w:rsid w:val="00BB6EFD"/>
    <w:rsid w:val="00BB75F8"/>
    <w:rsid w:val="00BB7709"/>
    <w:rsid w:val="00BB772C"/>
    <w:rsid w:val="00BB779D"/>
    <w:rsid w:val="00BB7A4D"/>
    <w:rsid w:val="00BB7B6E"/>
    <w:rsid w:val="00BC003A"/>
    <w:rsid w:val="00BC045C"/>
    <w:rsid w:val="00BC068E"/>
    <w:rsid w:val="00BC0DBB"/>
    <w:rsid w:val="00BC107E"/>
    <w:rsid w:val="00BC17CA"/>
    <w:rsid w:val="00BC1C7C"/>
    <w:rsid w:val="00BC205F"/>
    <w:rsid w:val="00BC227B"/>
    <w:rsid w:val="00BC240E"/>
    <w:rsid w:val="00BC2A7C"/>
    <w:rsid w:val="00BC31E2"/>
    <w:rsid w:val="00BC3242"/>
    <w:rsid w:val="00BC363F"/>
    <w:rsid w:val="00BC3D44"/>
    <w:rsid w:val="00BC4213"/>
    <w:rsid w:val="00BC4A33"/>
    <w:rsid w:val="00BC4C7F"/>
    <w:rsid w:val="00BC59BE"/>
    <w:rsid w:val="00BC5C80"/>
    <w:rsid w:val="00BC5D5B"/>
    <w:rsid w:val="00BC5F08"/>
    <w:rsid w:val="00BC6161"/>
    <w:rsid w:val="00BC65A4"/>
    <w:rsid w:val="00BC65B2"/>
    <w:rsid w:val="00BC717C"/>
    <w:rsid w:val="00BC759E"/>
    <w:rsid w:val="00BC75B3"/>
    <w:rsid w:val="00BC7B04"/>
    <w:rsid w:val="00BC7E15"/>
    <w:rsid w:val="00BC7E36"/>
    <w:rsid w:val="00BD020B"/>
    <w:rsid w:val="00BD0301"/>
    <w:rsid w:val="00BD09B1"/>
    <w:rsid w:val="00BD0FE8"/>
    <w:rsid w:val="00BD16D6"/>
    <w:rsid w:val="00BD1816"/>
    <w:rsid w:val="00BD189E"/>
    <w:rsid w:val="00BD1B72"/>
    <w:rsid w:val="00BD22B5"/>
    <w:rsid w:val="00BD2BBB"/>
    <w:rsid w:val="00BD2EDD"/>
    <w:rsid w:val="00BD31B3"/>
    <w:rsid w:val="00BD38B1"/>
    <w:rsid w:val="00BD3BB5"/>
    <w:rsid w:val="00BD41C0"/>
    <w:rsid w:val="00BD485C"/>
    <w:rsid w:val="00BD4AA0"/>
    <w:rsid w:val="00BD521B"/>
    <w:rsid w:val="00BD5D44"/>
    <w:rsid w:val="00BD6053"/>
    <w:rsid w:val="00BD6593"/>
    <w:rsid w:val="00BD66B2"/>
    <w:rsid w:val="00BD71AD"/>
    <w:rsid w:val="00BD7633"/>
    <w:rsid w:val="00BD76B1"/>
    <w:rsid w:val="00BD7725"/>
    <w:rsid w:val="00BD782C"/>
    <w:rsid w:val="00BD786C"/>
    <w:rsid w:val="00BD78AD"/>
    <w:rsid w:val="00BD78F4"/>
    <w:rsid w:val="00BE0154"/>
    <w:rsid w:val="00BE04EC"/>
    <w:rsid w:val="00BE0722"/>
    <w:rsid w:val="00BE0B63"/>
    <w:rsid w:val="00BE0F6C"/>
    <w:rsid w:val="00BE1510"/>
    <w:rsid w:val="00BE1821"/>
    <w:rsid w:val="00BE1C0E"/>
    <w:rsid w:val="00BE1D73"/>
    <w:rsid w:val="00BE1EC9"/>
    <w:rsid w:val="00BE1F09"/>
    <w:rsid w:val="00BE26F9"/>
    <w:rsid w:val="00BE2ACD"/>
    <w:rsid w:val="00BE2DD8"/>
    <w:rsid w:val="00BE301A"/>
    <w:rsid w:val="00BE400A"/>
    <w:rsid w:val="00BE435E"/>
    <w:rsid w:val="00BE458A"/>
    <w:rsid w:val="00BE4BB9"/>
    <w:rsid w:val="00BE4BE8"/>
    <w:rsid w:val="00BE4E51"/>
    <w:rsid w:val="00BE57E3"/>
    <w:rsid w:val="00BE5D07"/>
    <w:rsid w:val="00BE61FC"/>
    <w:rsid w:val="00BE7519"/>
    <w:rsid w:val="00BE7A1E"/>
    <w:rsid w:val="00BF0159"/>
    <w:rsid w:val="00BF03E8"/>
    <w:rsid w:val="00BF096E"/>
    <w:rsid w:val="00BF0D84"/>
    <w:rsid w:val="00BF1423"/>
    <w:rsid w:val="00BF18FE"/>
    <w:rsid w:val="00BF194F"/>
    <w:rsid w:val="00BF1C55"/>
    <w:rsid w:val="00BF224A"/>
    <w:rsid w:val="00BF28A4"/>
    <w:rsid w:val="00BF293F"/>
    <w:rsid w:val="00BF3476"/>
    <w:rsid w:val="00BF37C5"/>
    <w:rsid w:val="00BF3AAA"/>
    <w:rsid w:val="00BF3AAF"/>
    <w:rsid w:val="00BF42FD"/>
    <w:rsid w:val="00BF497A"/>
    <w:rsid w:val="00BF4AC8"/>
    <w:rsid w:val="00BF5BF6"/>
    <w:rsid w:val="00BF5E37"/>
    <w:rsid w:val="00BF5FE4"/>
    <w:rsid w:val="00BF6983"/>
    <w:rsid w:val="00BF70D4"/>
    <w:rsid w:val="00BF71E4"/>
    <w:rsid w:val="00BF7831"/>
    <w:rsid w:val="00BF7B13"/>
    <w:rsid w:val="00C00516"/>
    <w:rsid w:val="00C010A6"/>
    <w:rsid w:val="00C0163D"/>
    <w:rsid w:val="00C017CA"/>
    <w:rsid w:val="00C02152"/>
    <w:rsid w:val="00C0264E"/>
    <w:rsid w:val="00C03CE8"/>
    <w:rsid w:val="00C0494D"/>
    <w:rsid w:val="00C04AC5"/>
    <w:rsid w:val="00C0531C"/>
    <w:rsid w:val="00C053C2"/>
    <w:rsid w:val="00C05806"/>
    <w:rsid w:val="00C05FA3"/>
    <w:rsid w:val="00C06A1F"/>
    <w:rsid w:val="00C06D64"/>
    <w:rsid w:val="00C06DA7"/>
    <w:rsid w:val="00C0709F"/>
    <w:rsid w:val="00C07158"/>
    <w:rsid w:val="00C07D61"/>
    <w:rsid w:val="00C105AE"/>
    <w:rsid w:val="00C108A9"/>
    <w:rsid w:val="00C10D63"/>
    <w:rsid w:val="00C10DE2"/>
    <w:rsid w:val="00C123A3"/>
    <w:rsid w:val="00C12466"/>
    <w:rsid w:val="00C12724"/>
    <w:rsid w:val="00C1367A"/>
    <w:rsid w:val="00C141FB"/>
    <w:rsid w:val="00C143BD"/>
    <w:rsid w:val="00C1441B"/>
    <w:rsid w:val="00C14FB5"/>
    <w:rsid w:val="00C1512F"/>
    <w:rsid w:val="00C151EC"/>
    <w:rsid w:val="00C1544B"/>
    <w:rsid w:val="00C15735"/>
    <w:rsid w:val="00C15A04"/>
    <w:rsid w:val="00C15FDE"/>
    <w:rsid w:val="00C16153"/>
    <w:rsid w:val="00C1656A"/>
    <w:rsid w:val="00C166FD"/>
    <w:rsid w:val="00C16815"/>
    <w:rsid w:val="00C16951"/>
    <w:rsid w:val="00C17D4D"/>
    <w:rsid w:val="00C205F8"/>
    <w:rsid w:val="00C2100C"/>
    <w:rsid w:val="00C2106B"/>
    <w:rsid w:val="00C21175"/>
    <w:rsid w:val="00C226C2"/>
    <w:rsid w:val="00C2297F"/>
    <w:rsid w:val="00C22CC3"/>
    <w:rsid w:val="00C23002"/>
    <w:rsid w:val="00C2305A"/>
    <w:rsid w:val="00C23CC9"/>
    <w:rsid w:val="00C24114"/>
    <w:rsid w:val="00C246D0"/>
    <w:rsid w:val="00C248DB"/>
    <w:rsid w:val="00C248DD"/>
    <w:rsid w:val="00C2492B"/>
    <w:rsid w:val="00C2557A"/>
    <w:rsid w:val="00C255F6"/>
    <w:rsid w:val="00C256E7"/>
    <w:rsid w:val="00C25831"/>
    <w:rsid w:val="00C2605E"/>
    <w:rsid w:val="00C26BA1"/>
    <w:rsid w:val="00C26EDD"/>
    <w:rsid w:val="00C27400"/>
    <w:rsid w:val="00C27BF6"/>
    <w:rsid w:val="00C27C80"/>
    <w:rsid w:val="00C30577"/>
    <w:rsid w:val="00C30B3D"/>
    <w:rsid w:val="00C30BEF"/>
    <w:rsid w:val="00C30DC6"/>
    <w:rsid w:val="00C30F76"/>
    <w:rsid w:val="00C31631"/>
    <w:rsid w:val="00C316BC"/>
    <w:rsid w:val="00C31E11"/>
    <w:rsid w:val="00C31E72"/>
    <w:rsid w:val="00C32004"/>
    <w:rsid w:val="00C323BD"/>
    <w:rsid w:val="00C33180"/>
    <w:rsid w:val="00C33462"/>
    <w:rsid w:val="00C33AE2"/>
    <w:rsid w:val="00C34138"/>
    <w:rsid w:val="00C34324"/>
    <w:rsid w:val="00C344E9"/>
    <w:rsid w:val="00C3492B"/>
    <w:rsid w:val="00C34B08"/>
    <w:rsid w:val="00C35315"/>
    <w:rsid w:val="00C3555A"/>
    <w:rsid w:val="00C356AF"/>
    <w:rsid w:val="00C3626C"/>
    <w:rsid w:val="00C36CE9"/>
    <w:rsid w:val="00C37741"/>
    <w:rsid w:val="00C37E3D"/>
    <w:rsid w:val="00C4041E"/>
    <w:rsid w:val="00C40C64"/>
    <w:rsid w:val="00C40F77"/>
    <w:rsid w:val="00C433C4"/>
    <w:rsid w:val="00C43FBA"/>
    <w:rsid w:val="00C441CC"/>
    <w:rsid w:val="00C44475"/>
    <w:rsid w:val="00C44E8D"/>
    <w:rsid w:val="00C44F87"/>
    <w:rsid w:val="00C451F2"/>
    <w:rsid w:val="00C4545C"/>
    <w:rsid w:val="00C45757"/>
    <w:rsid w:val="00C4609E"/>
    <w:rsid w:val="00C46807"/>
    <w:rsid w:val="00C473E9"/>
    <w:rsid w:val="00C47D44"/>
    <w:rsid w:val="00C506AC"/>
    <w:rsid w:val="00C50B1E"/>
    <w:rsid w:val="00C5186F"/>
    <w:rsid w:val="00C51C72"/>
    <w:rsid w:val="00C51CB1"/>
    <w:rsid w:val="00C521B4"/>
    <w:rsid w:val="00C52914"/>
    <w:rsid w:val="00C53964"/>
    <w:rsid w:val="00C544CC"/>
    <w:rsid w:val="00C54627"/>
    <w:rsid w:val="00C546E7"/>
    <w:rsid w:val="00C55114"/>
    <w:rsid w:val="00C55963"/>
    <w:rsid w:val="00C56262"/>
    <w:rsid w:val="00C57198"/>
    <w:rsid w:val="00C578CE"/>
    <w:rsid w:val="00C57A39"/>
    <w:rsid w:val="00C61497"/>
    <w:rsid w:val="00C61597"/>
    <w:rsid w:val="00C617BF"/>
    <w:rsid w:val="00C62692"/>
    <w:rsid w:val="00C62791"/>
    <w:rsid w:val="00C62FA1"/>
    <w:rsid w:val="00C632D6"/>
    <w:rsid w:val="00C63E6F"/>
    <w:rsid w:val="00C63F9B"/>
    <w:rsid w:val="00C64069"/>
    <w:rsid w:val="00C6477F"/>
    <w:rsid w:val="00C64871"/>
    <w:rsid w:val="00C64B36"/>
    <w:rsid w:val="00C64C87"/>
    <w:rsid w:val="00C653BA"/>
    <w:rsid w:val="00C6573C"/>
    <w:rsid w:val="00C657B4"/>
    <w:rsid w:val="00C6774F"/>
    <w:rsid w:val="00C677AA"/>
    <w:rsid w:val="00C67EA3"/>
    <w:rsid w:val="00C70669"/>
    <w:rsid w:val="00C70A37"/>
    <w:rsid w:val="00C70D78"/>
    <w:rsid w:val="00C70F72"/>
    <w:rsid w:val="00C714F1"/>
    <w:rsid w:val="00C71914"/>
    <w:rsid w:val="00C720B6"/>
    <w:rsid w:val="00C7263B"/>
    <w:rsid w:val="00C727EF"/>
    <w:rsid w:val="00C72D01"/>
    <w:rsid w:val="00C72F2F"/>
    <w:rsid w:val="00C73290"/>
    <w:rsid w:val="00C7342A"/>
    <w:rsid w:val="00C736A7"/>
    <w:rsid w:val="00C74181"/>
    <w:rsid w:val="00C742D2"/>
    <w:rsid w:val="00C742F7"/>
    <w:rsid w:val="00C74636"/>
    <w:rsid w:val="00C74AF1"/>
    <w:rsid w:val="00C74E4A"/>
    <w:rsid w:val="00C752C9"/>
    <w:rsid w:val="00C759F1"/>
    <w:rsid w:val="00C75A61"/>
    <w:rsid w:val="00C75A6A"/>
    <w:rsid w:val="00C7613A"/>
    <w:rsid w:val="00C761B9"/>
    <w:rsid w:val="00C77315"/>
    <w:rsid w:val="00C7746E"/>
    <w:rsid w:val="00C77AEB"/>
    <w:rsid w:val="00C77C98"/>
    <w:rsid w:val="00C80069"/>
    <w:rsid w:val="00C803A8"/>
    <w:rsid w:val="00C805DA"/>
    <w:rsid w:val="00C807A3"/>
    <w:rsid w:val="00C8096C"/>
    <w:rsid w:val="00C80A78"/>
    <w:rsid w:val="00C80B25"/>
    <w:rsid w:val="00C80D06"/>
    <w:rsid w:val="00C80E9D"/>
    <w:rsid w:val="00C80F33"/>
    <w:rsid w:val="00C80FD0"/>
    <w:rsid w:val="00C8100B"/>
    <w:rsid w:val="00C81168"/>
    <w:rsid w:val="00C816BC"/>
    <w:rsid w:val="00C82226"/>
    <w:rsid w:val="00C825DD"/>
    <w:rsid w:val="00C82DDB"/>
    <w:rsid w:val="00C8317C"/>
    <w:rsid w:val="00C83869"/>
    <w:rsid w:val="00C8458B"/>
    <w:rsid w:val="00C852AC"/>
    <w:rsid w:val="00C857F9"/>
    <w:rsid w:val="00C860BC"/>
    <w:rsid w:val="00C8614D"/>
    <w:rsid w:val="00C86543"/>
    <w:rsid w:val="00C8683F"/>
    <w:rsid w:val="00C86967"/>
    <w:rsid w:val="00C8780E"/>
    <w:rsid w:val="00C87CC8"/>
    <w:rsid w:val="00C87D19"/>
    <w:rsid w:val="00C9091D"/>
    <w:rsid w:val="00C90FA2"/>
    <w:rsid w:val="00C911AE"/>
    <w:rsid w:val="00C91207"/>
    <w:rsid w:val="00C91868"/>
    <w:rsid w:val="00C91CA5"/>
    <w:rsid w:val="00C91D26"/>
    <w:rsid w:val="00C92267"/>
    <w:rsid w:val="00C9288A"/>
    <w:rsid w:val="00C94857"/>
    <w:rsid w:val="00C94F83"/>
    <w:rsid w:val="00C959C2"/>
    <w:rsid w:val="00C95BC5"/>
    <w:rsid w:val="00C95DEA"/>
    <w:rsid w:val="00C95FCA"/>
    <w:rsid w:val="00C9633F"/>
    <w:rsid w:val="00C974ED"/>
    <w:rsid w:val="00C976AC"/>
    <w:rsid w:val="00C97A8D"/>
    <w:rsid w:val="00CA0083"/>
    <w:rsid w:val="00CA04C0"/>
    <w:rsid w:val="00CA0696"/>
    <w:rsid w:val="00CA0837"/>
    <w:rsid w:val="00CA0BD9"/>
    <w:rsid w:val="00CA12B2"/>
    <w:rsid w:val="00CA14DD"/>
    <w:rsid w:val="00CA16E6"/>
    <w:rsid w:val="00CA3079"/>
    <w:rsid w:val="00CA3B08"/>
    <w:rsid w:val="00CA4064"/>
    <w:rsid w:val="00CA41D2"/>
    <w:rsid w:val="00CA4753"/>
    <w:rsid w:val="00CA4D91"/>
    <w:rsid w:val="00CA4F20"/>
    <w:rsid w:val="00CA5908"/>
    <w:rsid w:val="00CA5D21"/>
    <w:rsid w:val="00CA6512"/>
    <w:rsid w:val="00CA7A61"/>
    <w:rsid w:val="00CA7D02"/>
    <w:rsid w:val="00CA7F72"/>
    <w:rsid w:val="00CB03DC"/>
    <w:rsid w:val="00CB0C16"/>
    <w:rsid w:val="00CB1327"/>
    <w:rsid w:val="00CB149F"/>
    <w:rsid w:val="00CB167D"/>
    <w:rsid w:val="00CB1EAE"/>
    <w:rsid w:val="00CB1F5B"/>
    <w:rsid w:val="00CB2147"/>
    <w:rsid w:val="00CB22A1"/>
    <w:rsid w:val="00CB28EA"/>
    <w:rsid w:val="00CB2AA3"/>
    <w:rsid w:val="00CB30F5"/>
    <w:rsid w:val="00CB315D"/>
    <w:rsid w:val="00CB38FE"/>
    <w:rsid w:val="00CB3B4E"/>
    <w:rsid w:val="00CB3EC6"/>
    <w:rsid w:val="00CB4AEE"/>
    <w:rsid w:val="00CB4BEE"/>
    <w:rsid w:val="00CB4F56"/>
    <w:rsid w:val="00CB56CD"/>
    <w:rsid w:val="00CB598E"/>
    <w:rsid w:val="00CB68CC"/>
    <w:rsid w:val="00CB6BB5"/>
    <w:rsid w:val="00CB6D6A"/>
    <w:rsid w:val="00CB7873"/>
    <w:rsid w:val="00CC0309"/>
    <w:rsid w:val="00CC07DB"/>
    <w:rsid w:val="00CC0A26"/>
    <w:rsid w:val="00CC0AB1"/>
    <w:rsid w:val="00CC129B"/>
    <w:rsid w:val="00CC1838"/>
    <w:rsid w:val="00CC1FA3"/>
    <w:rsid w:val="00CC341C"/>
    <w:rsid w:val="00CC3645"/>
    <w:rsid w:val="00CC379D"/>
    <w:rsid w:val="00CC37FC"/>
    <w:rsid w:val="00CC3B15"/>
    <w:rsid w:val="00CC3F55"/>
    <w:rsid w:val="00CC4116"/>
    <w:rsid w:val="00CC4625"/>
    <w:rsid w:val="00CC54B1"/>
    <w:rsid w:val="00CC55AE"/>
    <w:rsid w:val="00CC5683"/>
    <w:rsid w:val="00CC5932"/>
    <w:rsid w:val="00CC7253"/>
    <w:rsid w:val="00CC79A2"/>
    <w:rsid w:val="00CC7D66"/>
    <w:rsid w:val="00CD0153"/>
    <w:rsid w:val="00CD02C6"/>
    <w:rsid w:val="00CD092E"/>
    <w:rsid w:val="00CD0A13"/>
    <w:rsid w:val="00CD0A75"/>
    <w:rsid w:val="00CD0EE3"/>
    <w:rsid w:val="00CD11DE"/>
    <w:rsid w:val="00CD143E"/>
    <w:rsid w:val="00CD1963"/>
    <w:rsid w:val="00CD19CA"/>
    <w:rsid w:val="00CD1AC2"/>
    <w:rsid w:val="00CD1BC0"/>
    <w:rsid w:val="00CD2D91"/>
    <w:rsid w:val="00CD34FD"/>
    <w:rsid w:val="00CD3ABB"/>
    <w:rsid w:val="00CD3E17"/>
    <w:rsid w:val="00CD3EFC"/>
    <w:rsid w:val="00CD4033"/>
    <w:rsid w:val="00CD467E"/>
    <w:rsid w:val="00CD4860"/>
    <w:rsid w:val="00CD4B86"/>
    <w:rsid w:val="00CD50A4"/>
    <w:rsid w:val="00CD51ED"/>
    <w:rsid w:val="00CD5CFC"/>
    <w:rsid w:val="00CD6C4D"/>
    <w:rsid w:val="00CD7357"/>
    <w:rsid w:val="00CD7B3A"/>
    <w:rsid w:val="00CD7E37"/>
    <w:rsid w:val="00CE0197"/>
    <w:rsid w:val="00CE0199"/>
    <w:rsid w:val="00CE0440"/>
    <w:rsid w:val="00CE0448"/>
    <w:rsid w:val="00CE05E1"/>
    <w:rsid w:val="00CE0620"/>
    <w:rsid w:val="00CE0E1C"/>
    <w:rsid w:val="00CE1146"/>
    <w:rsid w:val="00CE16F2"/>
    <w:rsid w:val="00CE178F"/>
    <w:rsid w:val="00CE18AA"/>
    <w:rsid w:val="00CE1CC5"/>
    <w:rsid w:val="00CE1CF3"/>
    <w:rsid w:val="00CE1E16"/>
    <w:rsid w:val="00CE253C"/>
    <w:rsid w:val="00CE291E"/>
    <w:rsid w:val="00CE2920"/>
    <w:rsid w:val="00CE2D0B"/>
    <w:rsid w:val="00CE2EE4"/>
    <w:rsid w:val="00CE3346"/>
    <w:rsid w:val="00CE3797"/>
    <w:rsid w:val="00CE3ADA"/>
    <w:rsid w:val="00CE3E10"/>
    <w:rsid w:val="00CE4025"/>
    <w:rsid w:val="00CE41CB"/>
    <w:rsid w:val="00CE42E6"/>
    <w:rsid w:val="00CE48D3"/>
    <w:rsid w:val="00CE498F"/>
    <w:rsid w:val="00CE4A8C"/>
    <w:rsid w:val="00CE5579"/>
    <w:rsid w:val="00CE5B42"/>
    <w:rsid w:val="00CE5D42"/>
    <w:rsid w:val="00CE5FE1"/>
    <w:rsid w:val="00CE6803"/>
    <w:rsid w:val="00CE6809"/>
    <w:rsid w:val="00CE6D99"/>
    <w:rsid w:val="00CE7351"/>
    <w:rsid w:val="00CF0315"/>
    <w:rsid w:val="00CF0777"/>
    <w:rsid w:val="00CF0C89"/>
    <w:rsid w:val="00CF0FF4"/>
    <w:rsid w:val="00CF1622"/>
    <w:rsid w:val="00CF1EB5"/>
    <w:rsid w:val="00CF22D9"/>
    <w:rsid w:val="00CF26D0"/>
    <w:rsid w:val="00CF2899"/>
    <w:rsid w:val="00CF291D"/>
    <w:rsid w:val="00CF29D9"/>
    <w:rsid w:val="00CF34B4"/>
    <w:rsid w:val="00CF34DB"/>
    <w:rsid w:val="00CF3855"/>
    <w:rsid w:val="00CF3CAD"/>
    <w:rsid w:val="00CF3DED"/>
    <w:rsid w:val="00CF3E28"/>
    <w:rsid w:val="00CF425F"/>
    <w:rsid w:val="00CF4635"/>
    <w:rsid w:val="00CF46ED"/>
    <w:rsid w:val="00CF5173"/>
    <w:rsid w:val="00CF51E8"/>
    <w:rsid w:val="00CF5BA3"/>
    <w:rsid w:val="00CF5E0D"/>
    <w:rsid w:val="00CF637A"/>
    <w:rsid w:val="00CF6719"/>
    <w:rsid w:val="00CF6A48"/>
    <w:rsid w:val="00CF7C31"/>
    <w:rsid w:val="00CF7E25"/>
    <w:rsid w:val="00D00450"/>
    <w:rsid w:val="00D00CF6"/>
    <w:rsid w:val="00D012B9"/>
    <w:rsid w:val="00D013E2"/>
    <w:rsid w:val="00D0152F"/>
    <w:rsid w:val="00D01B51"/>
    <w:rsid w:val="00D01F80"/>
    <w:rsid w:val="00D0208A"/>
    <w:rsid w:val="00D025CC"/>
    <w:rsid w:val="00D0286B"/>
    <w:rsid w:val="00D028B3"/>
    <w:rsid w:val="00D0293C"/>
    <w:rsid w:val="00D02DA7"/>
    <w:rsid w:val="00D0304E"/>
    <w:rsid w:val="00D03F68"/>
    <w:rsid w:val="00D04BE1"/>
    <w:rsid w:val="00D04EC9"/>
    <w:rsid w:val="00D053C2"/>
    <w:rsid w:val="00D05811"/>
    <w:rsid w:val="00D05E0E"/>
    <w:rsid w:val="00D06218"/>
    <w:rsid w:val="00D07CAE"/>
    <w:rsid w:val="00D104AC"/>
    <w:rsid w:val="00D10566"/>
    <w:rsid w:val="00D11C6E"/>
    <w:rsid w:val="00D11D11"/>
    <w:rsid w:val="00D12AD5"/>
    <w:rsid w:val="00D12BA3"/>
    <w:rsid w:val="00D138B4"/>
    <w:rsid w:val="00D13D12"/>
    <w:rsid w:val="00D140C2"/>
    <w:rsid w:val="00D149DF"/>
    <w:rsid w:val="00D152AA"/>
    <w:rsid w:val="00D15500"/>
    <w:rsid w:val="00D15C15"/>
    <w:rsid w:val="00D15E24"/>
    <w:rsid w:val="00D1621C"/>
    <w:rsid w:val="00D1662B"/>
    <w:rsid w:val="00D16725"/>
    <w:rsid w:val="00D16D23"/>
    <w:rsid w:val="00D17570"/>
    <w:rsid w:val="00D17643"/>
    <w:rsid w:val="00D17911"/>
    <w:rsid w:val="00D17FB4"/>
    <w:rsid w:val="00D20188"/>
    <w:rsid w:val="00D201E3"/>
    <w:rsid w:val="00D2026B"/>
    <w:rsid w:val="00D2027A"/>
    <w:rsid w:val="00D20B23"/>
    <w:rsid w:val="00D20C94"/>
    <w:rsid w:val="00D20DAC"/>
    <w:rsid w:val="00D218EF"/>
    <w:rsid w:val="00D22161"/>
    <w:rsid w:val="00D22433"/>
    <w:rsid w:val="00D22748"/>
    <w:rsid w:val="00D22E55"/>
    <w:rsid w:val="00D232AE"/>
    <w:rsid w:val="00D233E0"/>
    <w:rsid w:val="00D2347F"/>
    <w:rsid w:val="00D23626"/>
    <w:rsid w:val="00D242C0"/>
    <w:rsid w:val="00D242E5"/>
    <w:rsid w:val="00D24B4F"/>
    <w:rsid w:val="00D25371"/>
    <w:rsid w:val="00D25F9E"/>
    <w:rsid w:val="00D264F8"/>
    <w:rsid w:val="00D266A8"/>
    <w:rsid w:val="00D26918"/>
    <w:rsid w:val="00D27015"/>
    <w:rsid w:val="00D27734"/>
    <w:rsid w:val="00D27BED"/>
    <w:rsid w:val="00D3182A"/>
    <w:rsid w:val="00D32136"/>
    <w:rsid w:val="00D3222B"/>
    <w:rsid w:val="00D3227D"/>
    <w:rsid w:val="00D323CB"/>
    <w:rsid w:val="00D3250E"/>
    <w:rsid w:val="00D330D8"/>
    <w:rsid w:val="00D33197"/>
    <w:rsid w:val="00D33567"/>
    <w:rsid w:val="00D33EEE"/>
    <w:rsid w:val="00D33F5F"/>
    <w:rsid w:val="00D341A7"/>
    <w:rsid w:val="00D34B4B"/>
    <w:rsid w:val="00D35236"/>
    <w:rsid w:val="00D352F1"/>
    <w:rsid w:val="00D35305"/>
    <w:rsid w:val="00D3579C"/>
    <w:rsid w:val="00D37121"/>
    <w:rsid w:val="00D376AA"/>
    <w:rsid w:val="00D37DA6"/>
    <w:rsid w:val="00D40043"/>
    <w:rsid w:val="00D40584"/>
    <w:rsid w:val="00D40A47"/>
    <w:rsid w:val="00D40BB1"/>
    <w:rsid w:val="00D40C19"/>
    <w:rsid w:val="00D41051"/>
    <w:rsid w:val="00D410F8"/>
    <w:rsid w:val="00D417AE"/>
    <w:rsid w:val="00D41B6F"/>
    <w:rsid w:val="00D446AE"/>
    <w:rsid w:val="00D44A53"/>
    <w:rsid w:val="00D44DDE"/>
    <w:rsid w:val="00D455CC"/>
    <w:rsid w:val="00D457ED"/>
    <w:rsid w:val="00D468B0"/>
    <w:rsid w:val="00D46AEF"/>
    <w:rsid w:val="00D46D32"/>
    <w:rsid w:val="00D46EB7"/>
    <w:rsid w:val="00D46F56"/>
    <w:rsid w:val="00D476EB"/>
    <w:rsid w:val="00D478AA"/>
    <w:rsid w:val="00D47F55"/>
    <w:rsid w:val="00D50193"/>
    <w:rsid w:val="00D50A23"/>
    <w:rsid w:val="00D50FBA"/>
    <w:rsid w:val="00D5123D"/>
    <w:rsid w:val="00D5134A"/>
    <w:rsid w:val="00D51372"/>
    <w:rsid w:val="00D5162F"/>
    <w:rsid w:val="00D51AD6"/>
    <w:rsid w:val="00D51C50"/>
    <w:rsid w:val="00D51DDF"/>
    <w:rsid w:val="00D523B2"/>
    <w:rsid w:val="00D5266D"/>
    <w:rsid w:val="00D52B64"/>
    <w:rsid w:val="00D52BBA"/>
    <w:rsid w:val="00D52C1C"/>
    <w:rsid w:val="00D53633"/>
    <w:rsid w:val="00D53BD6"/>
    <w:rsid w:val="00D53FDE"/>
    <w:rsid w:val="00D543EE"/>
    <w:rsid w:val="00D546D9"/>
    <w:rsid w:val="00D54AEA"/>
    <w:rsid w:val="00D54E4B"/>
    <w:rsid w:val="00D550C4"/>
    <w:rsid w:val="00D5594B"/>
    <w:rsid w:val="00D55A96"/>
    <w:rsid w:val="00D56188"/>
    <w:rsid w:val="00D56261"/>
    <w:rsid w:val="00D56796"/>
    <w:rsid w:val="00D56D40"/>
    <w:rsid w:val="00D56D85"/>
    <w:rsid w:val="00D578BC"/>
    <w:rsid w:val="00D57A84"/>
    <w:rsid w:val="00D57D2D"/>
    <w:rsid w:val="00D60345"/>
    <w:rsid w:val="00D606FC"/>
    <w:rsid w:val="00D60B6B"/>
    <w:rsid w:val="00D60D72"/>
    <w:rsid w:val="00D60D80"/>
    <w:rsid w:val="00D61918"/>
    <w:rsid w:val="00D62363"/>
    <w:rsid w:val="00D62F54"/>
    <w:rsid w:val="00D63019"/>
    <w:rsid w:val="00D631BD"/>
    <w:rsid w:val="00D6357B"/>
    <w:rsid w:val="00D643D1"/>
    <w:rsid w:val="00D64502"/>
    <w:rsid w:val="00D64812"/>
    <w:rsid w:val="00D64B46"/>
    <w:rsid w:val="00D64E31"/>
    <w:rsid w:val="00D65360"/>
    <w:rsid w:val="00D65604"/>
    <w:rsid w:val="00D656B6"/>
    <w:rsid w:val="00D65F9D"/>
    <w:rsid w:val="00D666E7"/>
    <w:rsid w:val="00D66C52"/>
    <w:rsid w:val="00D675FB"/>
    <w:rsid w:val="00D678F8"/>
    <w:rsid w:val="00D67C66"/>
    <w:rsid w:val="00D67E37"/>
    <w:rsid w:val="00D705C5"/>
    <w:rsid w:val="00D706C6"/>
    <w:rsid w:val="00D709FE"/>
    <w:rsid w:val="00D712E7"/>
    <w:rsid w:val="00D721EC"/>
    <w:rsid w:val="00D726CE"/>
    <w:rsid w:val="00D7274A"/>
    <w:rsid w:val="00D72DB5"/>
    <w:rsid w:val="00D73677"/>
    <w:rsid w:val="00D73943"/>
    <w:rsid w:val="00D74304"/>
    <w:rsid w:val="00D74912"/>
    <w:rsid w:val="00D74A6E"/>
    <w:rsid w:val="00D75805"/>
    <w:rsid w:val="00D75B50"/>
    <w:rsid w:val="00D75BE2"/>
    <w:rsid w:val="00D76407"/>
    <w:rsid w:val="00D76480"/>
    <w:rsid w:val="00D765A6"/>
    <w:rsid w:val="00D779F7"/>
    <w:rsid w:val="00D80754"/>
    <w:rsid w:val="00D80CD9"/>
    <w:rsid w:val="00D81F77"/>
    <w:rsid w:val="00D823AA"/>
    <w:rsid w:val="00D82459"/>
    <w:rsid w:val="00D82F54"/>
    <w:rsid w:val="00D83026"/>
    <w:rsid w:val="00D83045"/>
    <w:rsid w:val="00D8314F"/>
    <w:rsid w:val="00D83354"/>
    <w:rsid w:val="00D84118"/>
    <w:rsid w:val="00D84448"/>
    <w:rsid w:val="00D844D3"/>
    <w:rsid w:val="00D85015"/>
    <w:rsid w:val="00D857E6"/>
    <w:rsid w:val="00D85885"/>
    <w:rsid w:val="00D85AAC"/>
    <w:rsid w:val="00D85B02"/>
    <w:rsid w:val="00D86461"/>
    <w:rsid w:val="00D8653A"/>
    <w:rsid w:val="00D871CE"/>
    <w:rsid w:val="00D87542"/>
    <w:rsid w:val="00D87959"/>
    <w:rsid w:val="00D87D77"/>
    <w:rsid w:val="00D90174"/>
    <w:rsid w:val="00D906F0"/>
    <w:rsid w:val="00D9098E"/>
    <w:rsid w:val="00D916CC"/>
    <w:rsid w:val="00D91AF5"/>
    <w:rsid w:val="00D91DFD"/>
    <w:rsid w:val="00D920CA"/>
    <w:rsid w:val="00D92BFA"/>
    <w:rsid w:val="00D93506"/>
    <w:rsid w:val="00D935D1"/>
    <w:rsid w:val="00D9375F"/>
    <w:rsid w:val="00D937F8"/>
    <w:rsid w:val="00D93883"/>
    <w:rsid w:val="00D93A88"/>
    <w:rsid w:val="00D93AF5"/>
    <w:rsid w:val="00D93B43"/>
    <w:rsid w:val="00D93D76"/>
    <w:rsid w:val="00D93D78"/>
    <w:rsid w:val="00D93F6A"/>
    <w:rsid w:val="00D93FAF"/>
    <w:rsid w:val="00D94046"/>
    <w:rsid w:val="00D940D3"/>
    <w:rsid w:val="00D945EB"/>
    <w:rsid w:val="00D94CD2"/>
    <w:rsid w:val="00D94DB5"/>
    <w:rsid w:val="00D9512D"/>
    <w:rsid w:val="00D95202"/>
    <w:rsid w:val="00D95458"/>
    <w:rsid w:val="00D95B44"/>
    <w:rsid w:val="00D95C20"/>
    <w:rsid w:val="00D961B5"/>
    <w:rsid w:val="00D961C7"/>
    <w:rsid w:val="00D96868"/>
    <w:rsid w:val="00D96BFE"/>
    <w:rsid w:val="00D96F7E"/>
    <w:rsid w:val="00D9724B"/>
    <w:rsid w:val="00D9778A"/>
    <w:rsid w:val="00D979D0"/>
    <w:rsid w:val="00D97B59"/>
    <w:rsid w:val="00D97C16"/>
    <w:rsid w:val="00D97D49"/>
    <w:rsid w:val="00DA025F"/>
    <w:rsid w:val="00DA0755"/>
    <w:rsid w:val="00DA08A5"/>
    <w:rsid w:val="00DA0D65"/>
    <w:rsid w:val="00DA0E9D"/>
    <w:rsid w:val="00DA112E"/>
    <w:rsid w:val="00DA19B5"/>
    <w:rsid w:val="00DA1C74"/>
    <w:rsid w:val="00DA2219"/>
    <w:rsid w:val="00DA23AB"/>
    <w:rsid w:val="00DA2B4B"/>
    <w:rsid w:val="00DA4512"/>
    <w:rsid w:val="00DA49C1"/>
    <w:rsid w:val="00DA4C16"/>
    <w:rsid w:val="00DA4D03"/>
    <w:rsid w:val="00DA4EAF"/>
    <w:rsid w:val="00DA5929"/>
    <w:rsid w:val="00DA5A16"/>
    <w:rsid w:val="00DA5E11"/>
    <w:rsid w:val="00DA67CB"/>
    <w:rsid w:val="00DA688B"/>
    <w:rsid w:val="00DA6949"/>
    <w:rsid w:val="00DA7D0B"/>
    <w:rsid w:val="00DB0639"/>
    <w:rsid w:val="00DB07CA"/>
    <w:rsid w:val="00DB0823"/>
    <w:rsid w:val="00DB0E2A"/>
    <w:rsid w:val="00DB111E"/>
    <w:rsid w:val="00DB19F5"/>
    <w:rsid w:val="00DB2629"/>
    <w:rsid w:val="00DB2718"/>
    <w:rsid w:val="00DB2773"/>
    <w:rsid w:val="00DB27E9"/>
    <w:rsid w:val="00DB2A06"/>
    <w:rsid w:val="00DB383F"/>
    <w:rsid w:val="00DB3A50"/>
    <w:rsid w:val="00DB532F"/>
    <w:rsid w:val="00DB53D6"/>
    <w:rsid w:val="00DB5C61"/>
    <w:rsid w:val="00DB5CC0"/>
    <w:rsid w:val="00DB5E1F"/>
    <w:rsid w:val="00DB5FF0"/>
    <w:rsid w:val="00DB63F1"/>
    <w:rsid w:val="00DB65D7"/>
    <w:rsid w:val="00DB6791"/>
    <w:rsid w:val="00DB6B4A"/>
    <w:rsid w:val="00DB6C38"/>
    <w:rsid w:val="00DB6E76"/>
    <w:rsid w:val="00DB736F"/>
    <w:rsid w:val="00DB7445"/>
    <w:rsid w:val="00DB7D53"/>
    <w:rsid w:val="00DC0464"/>
    <w:rsid w:val="00DC053E"/>
    <w:rsid w:val="00DC0632"/>
    <w:rsid w:val="00DC0787"/>
    <w:rsid w:val="00DC0F18"/>
    <w:rsid w:val="00DC1303"/>
    <w:rsid w:val="00DC1403"/>
    <w:rsid w:val="00DC20FE"/>
    <w:rsid w:val="00DC36F1"/>
    <w:rsid w:val="00DC389B"/>
    <w:rsid w:val="00DC3904"/>
    <w:rsid w:val="00DC394C"/>
    <w:rsid w:val="00DC42A4"/>
    <w:rsid w:val="00DC42EA"/>
    <w:rsid w:val="00DC45E5"/>
    <w:rsid w:val="00DC4933"/>
    <w:rsid w:val="00DC558C"/>
    <w:rsid w:val="00DC5ED6"/>
    <w:rsid w:val="00DC6354"/>
    <w:rsid w:val="00DC6513"/>
    <w:rsid w:val="00DC693E"/>
    <w:rsid w:val="00DC7C31"/>
    <w:rsid w:val="00DD0448"/>
    <w:rsid w:val="00DD0C3F"/>
    <w:rsid w:val="00DD1F41"/>
    <w:rsid w:val="00DD26CC"/>
    <w:rsid w:val="00DD329B"/>
    <w:rsid w:val="00DD3543"/>
    <w:rsid w:val="00DD3766"/>
    <w:rsid w:val="00DD380F"/>
    <w:rsid w:val="00DD503F"/>
    <w:rsid w:val="00DD514C"/>
    <w:rsid w:val="00DD5AF0"/>
    <w:rsid w:val="00DD5BE3"/>
    <w:rsid w:val="00DD60E2"/>
    <w:rsid w:val="00DD691A"/>
    <w:rsid w:val="00DD6DE7"/>
    <w:rsid w:val="00DD71D6"/>
    <w:rsid w:val="00DD73A8"/>
    <w:rsid w:val="00DD761C"/>
    <w:rsid w:val="00DD7687"/>
    <w:rsid w:val="00DD7849"/>
    <w:rsid w:val="00DD7B55"/>
    <w:rsid w:val="00DD7F03"/>
    <w:rsid w:val="00DE0693"/>
    <w:rsid w:val="00DE0797"/>
    <w:rsid w:val="00DE08C3"/>
    <w:rsid w:val="00DE094A"/>
    <w:rsid w:val="00DE17FA"/>
    <w:rsid w:val="00DE1ACD"/>
    <w:rsid w:val="00DE1DAB"/>
    <w:rsid w:val="00DE20A2"/>
    <w:rsid w:val="00DE2271"/>
    <w:rsid w:val="00DE261E"/>
    <w:rsid w:val="00DE269B"/>
    <w:rsid w:val="00DE269D"/>
    <w:rsid w:val="00DE2D8D"/>
    <w:rsid w:val="00DE3288"/>
    <w:rsid w:val="00DE330A"/>
    <w:rsid w:val="00DE40F4"/>
    <w:rsid w:val="00DE436A"/>
    <w:rsid w:val="00DE43A8"/>
    <w:rsid w:val="00DE4FA7"/>
    <w:rsid w:val="00DE52B7"/>
    <w:rsid w:val="00DE59EE"/>
    <w:rsid w:val="00DE6636"/>
    <w:rsid w:val="00DE6A94"/>
    <w:rsid w:val="00DE6C5F"/>
    <w:rsid w:val="00DE70EA"/>
    <w:rsid w:val="00DF0175"/>
    <w:rsid w:val="00DF0B89"/>
    <w:rsid w:val="00DF0CFA"/>
    <w:rsid w:val="00DF131B"/>
    <w:rsid w:val="00DF1325"/>
    <w:rsid w:val="00DF152E"/>
    <w:rsid w:val="00DF164A"/>
    <w:rsid w:val="00DF2527"/>
    <w:rsid w:val="00DF2808"/>
    <w:rsid w:val="00DF2924"/>
    <w:rsid w:val="00DF299E"/>
    <w:rsid w:val="00DF2BC6"/>
    <w:rsid w:val="00DF3044"/>
    <w:rsid w:val="00DF353C"/>
    <w:rsid w:val="00DF3DF8"/>
    <w:rsid w:val="00DF4216"/>
    <w:rsid w:val="00DF426D"/>
    <w:rsid w:val="00DF46B7"/>
    <w:rsid w:val="00DF46C8"/>
    <w:rsid w:val="00DF476B"/>
    <w:rsid w:val="00DF4978"/>
    <w:rsid w:val="00DF4F0F"/>
    <w:rsid w:val="00DF55D6"/>
    <w:rsid w:val="00DF58F4"/>
    <w:rsid w:val="00DF5AAF"/>
    <w:rsid w:val="00DF5AB2"/>
    <w:rsid w:val="00DF6074"/>
    <w:rsid w:val="00DF6BF4"/>
    <w:rsid w:val="00DF73B6"/>
    <w:rsid w:val="00DF781C"/>
    <w:rsid w:val="00E000F9"/>
    <w:rsid w:val="00E00270"/>
    <w:rsid w:val="00E008D8"/>
    <w:rsid w:val="00E00C6B"/>
    <w:rsid w:val="00E00D29"/>
    <w:rsid w:val="00E02A3C"/>
    <w:rsid w:val="00E02F70"/>
    <w:rsid w:val="00E032F6"/>
    <w:rsid w:val="00E03E5D"/>
    <w:rsid w:val="00E03F4C"/>
    <w:rsid w:val="00E03F4E"/>
    <w:rsid w:val="00E0439C"/>
    <w:rsid w:val="00E049A5"/>
    <w:rsid w:val="00E051FB"/>
    <w:rsid w:val="00E056B0"/>
    <w:rsid w:val="00E05984"/>
    <w:rsid w:val="00E05C27"/>
    <w:rsid w:val="00E063DE"/>
    <w:rsid w:val="00E0671B"/>
    <w:rsid w:val="00E06E82"/>
    <w:rsid w:val="00E07453"/>
    <w:rsid w:val="00E07B6E"/>
    <w:rsid w:val="00E07E7B"/>
    <w:rsid w:val="00E07F6A"/>
    <w:rsid w:val="00E118AB"/>
    <w:rsid w:val="00E11C81"/>
    <w:rsid w:val="00E11E0F"/>
    <w:rsid w:val="00E11E5E"/>
    <w:rsid w:val="00E12077"/>
    <w:rsid w:val="00E121E9"/>
    <w:rsid w:val="00E127B2"/>
    <w:rsid w:val="00E129D1"/>
    <w:rsid w:val="00E12B18"/>
    <w:rsid w:val="00E12F2F"/>
    <w:rsid w:val="00E12FBA"/>
    <w:rsid w:val="00E1319F"/>
    <w:rsid w:val="00E135BC"/>
    <w:rsid w:val="00E13A48"/>
    <w:rsid w:val="00E13FB6"/>
    <w:rsid w:val="00E14458"/>
    <w:rsid w:val="00E14ACF"/>
    <w:rsid w:val="00E14BAD"/>
    <w:rsid w:val="00E14D14"/>
    <w:rsid w:val="00E1580F"/>
    <w:rsid w:val="00E159EC"/>
    <w:rsid w:val="00E15C68"/>
    <w:rsid w:val="00E15CA4"/>
    <w:rsid w:val="00E160BD"/>
    <w:rsid w:val="00E16E4C"/>
    <w:rsid w:val="00E173EF"/>
    <w:rsid w:val="00E20A78"/>
    <w:rsid w:val="00E20AFC"/>
    <w:rsid w:val="00E20B50"/>
    <w:rsid w:val="00E20B5E"/>
    <w:rsid w:val="00E20F69"/>
    <w:rsid w:val="00E21265"/>
    <w:rsid w:val="00E218E5"/>
    <w:rsid w:val="00E21906"/>
    <w:rsid w:val="00E220EB"/>
    <w:rsid w:val="00E221AF"/>
    <w:rsid w:val="00E224BF"/>
    <w:rsid w:val="00E22732"/>
    <w:rsid w:val="00E22B39"/>
    <w:rsid w:val="00E237F7"/>
    <w:rsid w:val="00E2398E"/>
    <w:rsid w:val="00E23A5C"/>
    <w:rsid w:val="00E2406F"/>
    <w:rsid w:val="00E24570"/>
    <w:rsid w:val="00E2459F"/>
    <w:rsid w:val="00E24B98"/>
    <w:rsid w:val="00E2527D"/>
    <w:rsid w:val="00E262A9"/>
    <w:rsid w:val="00E264C2"/>
    <w:rsid w:val="00E2688C"/>
    <w:rsid w:val="00E2693C"/>
    <w:rsid w:val="00E26F87"/>
    <w:rsid w:val="00E2710F"/>
    <w:rsid w:val="00E3047D"/>
    <w:rsid w:val="00E3066D"/>
    <w:rsid w:val="00E30AF9"/>
    <w:rsid w:val="00E31781"/>
    <w:rsid w:val="00E31FB7"/>
    <w:rsid w:val="00E32363"/>
    <w:rsid w:val="00E32488"/>
    <w:rsid w:val="00E327E4"/>
    <w:rsid w:val="00E328FF"/>
    <w:rsid w:val="00E32E77"/>
    <w:rsid w:val="00E3344C"/>
    <w:rsid w:val="00E33575"/>
    <w:rsid w:val="00E33A6F"/>
    <w:rsid w:val="00E34C86"/>
    <w:rsid w:val="00E34DB8"/>
    <w:rsid w:val="00E35369"/>
    <w:rsid w:val="00E35682"/>
    <w:rsid w:val="00E35DF9"/>
    <w:rsid w:val="00E361F1"/>
    <w:rsid w:val="00E3649B"/>
    <w:rsid w:val="00E3697A"/>
    <w:rsid w:val="00E372F6"/>
    <w:rsid w:val="00E3745E"/>
    <w:rsid w:val="00E37A35"/>
    <w:rsid w:val="00E37B12"/>
    <w:rsid w:val="00E37BEF"/>
    <w:rsid w:val="00E37D65"/>
    <w:rsid w:val="00E406D1"/>
    <w:rsid w:val="00E40965"/>
    <w:rsid w:val="00E41042"/>
    <w:rsid w:val="00E41074"/>
    <w:rsid w:val="00E4127C"/>
    <w:rsid w:val="00E41929"/>
    <w:rsid w:val="00E41B14"/>
    <w:rsid w:val="00E41C5C"/>
    <w:rsid w:val="00E41DD4"/>
    <w:rsid w:val="00E4219A"/>
    <w:rsid w:val="00E424A0"/>
    <w:rsid w:val="00E425C4"/>
    <w:rsid w:val="00E42698"/>
    <w:rsid w:val="00E4274A"/>
    <w:rsid w:val="00E433FB"/>
    <w:rsid w:val="00E43B12"/>
    <w:rsid w:val="00E43E66"/>
    <w:rsid w:val="00E44328"/>
    <w:rsid w:val="00E443AB"/>
    <w:rsid w:val="00E444BC"/>
    <w:rsid w:val="00E4510E"/>
    <w:rsid w:val="00E45294"/>
    <w:rsid w:val="00E45D97"/>
    <w:rsid w:val="00E468F7"/>
    <w:rsid w:val="00E46906"/>
    <w:rsid w:val="00E46D06"/>
    <w:rsid w:val="00E46EA3"/>
    <w:rsid w:val="00E47647"/>
    <w:rsid w:val="00E47D3D"/>
    <w:rsid w:val="00E50223"/>
    <w:rsid w:val="00E5059B"/>
    <w:rsid w:val="00E509F8"/>
    <w:rsid w:val="00E50F61"/>
    <w:rsid w:val="00E51040"/>
    <w:rsid w:val="00E51502"/>
    <w:rsid w:val="00E51C1B"/>
    <w:rsid w:val="00E52FD1"/>
    <w:rsid w:val="00E52FDB"/>
    <w:rsid w:val="00E5332C"/>
    <w:rsid w:val="00E53353"/>
    <w:rsid w:val="00E535A6"/>
    <w:rsid w:val="00E53C45"/>
    <w:rsid w:val="00E53CE0"/>
    <w:rsid w:val="00E53D67"/>
    <w:rsid w:val="00E53DA7"/>
    <w:rsid w:val="00E540FC"/>
    <w:rsid w:val="00E541C3"/>
    <w:rsid w:val="00E54C11"/>
    <w:rsid w:val="00E54E2F"/>
    <w:rsid w:val="00E55DB0"/>
    <w:rsid w:val="00E56E3F"/>
    <w:rsid w:val="00E5703B"/>
    <w:rsid w:val="00E577EC"/>
    <w:rsid w:val="00E57B0F"/>
    <w:rsid w:val="00E57C4D"/>
    <w:rsid w:val="00E602BD"/>
    <w:rsid w:val="00E60456"/>
    <w:rsid w:val="00E60783"/>
    <w:rsid w:val="00E61A8C"/>
    <w:rsid w:val="00E61A8D"/>
    <w:rsid w:val="00E6224C"/>
    <w:rsid w:val="00E62337"/>
    <w:rsid w:val="00E6264C"/>
    <w:rsid w:val="00E62809"/>
    <w:rsid w:val="00E63321"/>
    <w:rsid w:val="00E634AD"/>
    <w:rsid w:val="00E635BD"/>
    <w:rsid w:val="00E63675"/>
    <w:rsid w:val="00E638A7"/>
    <w:rsid w:val="00E63FAC"/>
    <w:rsid w:val="00E64141"/>
    <w:rsid w:val="00E643F2"/>
    <w:rsid w:val="00E645E9"/>
    <w:rsid w:val="00E646D8"/>
    <w:rsid w:val="00E64716"/>
    <w:rsid w:val="00E64C9D"/>
    <w:rsid w:val="00E65110"/>
    <w:rsid w:val="00E65367"/>
    <w:rsid w:val="00E6537A"/>
    <w:rsid w:val="00E65567"/>
    <w:rsid w:val="00E65B31"/>
    <w:rsid w:val="00E65B3E"/>
    <w:rsid w:val="00E65F2E"/>
    <w:rsid w:val="00E65FF3"/>
    <w:rsid w:val="00E660EC"/>
    <w:rsid w:val="00E6618A"/>
    <w:rsid w:val="00E66819"/>
    <w:rsid w:val="00E67038"/>
    <w:rsid w:val="00E67470"/>
    <w:rsid w:val="00E67A24"/>
    <w:rsid w:val="00E67C54"/>
    <w:rsid w:val="00E67C62"/>
    <w:rsid w:val="00E67D62"/>
    <w:rsid w:val="00E7025B"/>
    <w:rsid w:val="00E70552"/>
    <w:rsid w:val="00E712A0"/>
    <w:rsid w:val="00E712F8"/>
    <w:rsid w:val="00E71416"/>
    <w:rsid w:val="00E7174D"/>
    <w:rsid w:val="00E7186A"/>
    <w:rsid w:val="00E72B05"/>
    <w:rsid w:val="00E72E0E"/>
    <w:rsid w:val="00E72FE7"/>
    <w:rsid w:val="00E73D0E"/>
    <w:rsid w:val="00E74A39"/>
    <w:rsid w:val="00E75609"/>
    <w:rsid w:val="00E75790"/>
    <w:rsid w:val="00E75BCD"/>
    <w:rsid w:val="00E75DB6"/>
    <w:rsid w:val="00E76031"/>
    <w:rsid w:val="00E76714"/>
    <w:rsid w:val="00E76FAC"/>
    <w:rsid w:val="00E7709D"/>
    <w:rsid w:val="00E80437"/>
    <w:rsid w:val="00E80EE6"/>
    <w:rsid w:val="00E81031"/>
    <w:rsid w:val="00E8103F"/>
    <w:rsid w:val="00E81525"/>
    <w:rsid w:val="00E8184C"/>
    <w:rsid w:val="00E81B55"/>
    <w:rsid w:val="00E82CEF"/>
    <w:rsid w:val="00E8309D"/>
    <w:rsid w:val="00E83A79"/>
    <w:rsid w:val="00E83B1E"/>
    <w:rsid w:val="00E83D05"/>
    <w:rsid w:val="00E83DC4"/>
    <w:rsid w:val="00E83DCE"/>
    <w:rsid w:val="00E842A8"/>
    <w:rsid w:val="00E84360"/>
    <w:rsid w:val="00E847B3"/>
    <w:rsid w:val="00E84E89"/>
    <w:rsid w:val="00E85563"/>
    <w:rsid w:val="00E86804"/>
    <w:rsid w:val="00E86871"/>
    <w:rsid w:val="00E8691F"/>
    <w:rsid w:val="00E870BF"/>
    <w:rsid w:val="00E871BC"/>
    <w:rsid w:val="00E87A23"/>
    <w:rsid w:val="00E90034"/>
    <w:rsid w:val="00E90229"/>
    <w:rsid w:val="00E90ABA"/>
    <w:rsid w:val="00E90ABD"/>
    <w:rsid w:val="00E91899"/>
    <w:rsid w:val="00E91A6F"/>
    <w:rsid w:val="00E92268"/>
    <w:rsid w:val="00E9246B"/>
    <w:rsid w:val="00E92604"/>
    <w:rsid w:val="00E9261B"/>
    <w:rsid w:val="00E927A2"/>
    <w:rsid w:val="00E933E7"/>
    <w:rsid w:val="00E936C2"/>
    <w:rsid w:val="00E93B8A"/>
    <w:rsid w:val="00E942AE"/>
    <w:rsid w:val="00E94469"/>
    <w:rsid w:val="00E949C6"/>
    <w:rsid w:val="00E94CE6"/>
    <w:rsid w:val="00E954FB"/>
    <w:rsid w:val="00E95DE1"/>
    <w:rsid w:val="00E96274"/>
    <w:rsid w:val="00E96D36"/>
    <w:rsid w:val="00E974B7"/>
    <w:rsid w:val="00E97DD3"/>
    <w:rsid w:val="00EA00A6"/>
    <w:rsid w:val="00EA0C40"/>
    <w:rsid w:val="00EA1134"/>
    <w:rsid w:val="00EA1192"/>
    <w:rsid w:val="00EA1489"/>
    <w:rsid w:val="00EA148E"/>
    <w:rsid w:val="00EA151C"/>
    <w:rsid w:val="00EA1A6D"/>
    <w:rsid w:val="00EA1B85"/>
    <w:rsid w:val="00EA21DA"/>
    <w:rsid w:val="00EA26C2"/>
    <w:rsid w:val="00EA28D1"/>
    <w:rsid w:val="00EA335A"/>
    <w:rsid w:val="00EA3D63"/>
    <w:rsid w:val="00EA3E05"/>
    <w:rsid w:val="00EA3EB1"/>
    <w:rsid w:val="00EA4DBA"/>
    <w:rsid w:val="00EA4F3D"/>
    <w:rsid w:val="00EA50CC"/>
    <w:rsid w:val="00EA55C1"/>
    <w:rsid w:val="00EA5AC0"/>
    <w:rsid w:val="00EA61F0"/>
    <w:rsid w:val="00EA6854"/>
    <w:rsid w:val="00EA7391"/>
    <w:rsid w:val="00EA7C1F"/>
    <w:rsid w:val="00EB0265"/>
    <w:rsid w:val="00EB09C3"/>
    <w:rsid w:val="00EB0AA6"/>
    <w:rsid w:val="00EB0ADE"/>
    <w:rsid w:val="00EB0DC5"/>
    <w:rsid w:val="00EB11B0"/>
    <w:rsid w:val="00EB1273"/>
    <w:rsid w:val="00EB1C22"/>
    <w:rsid w:val="00EB1ED2"/>
    <w:rsid w:val="00EB1F27"/>
    <w:rsid w:val="00EB223C"/>
    <w:rsid w:val="00EB22C0"/>
    <w:rsid w:val="00EB2912"/>
    <w:rsid w:val="00EB340C"/>
    <w:rsid w:val="00EB37A8"/>
    <w:rsid w:val="00EB396F"/>
    <w:rsid w:val="00EB400B"/>
    <w:rsid w:val="00EB4B77"/>
    <w:rsid w:val="00EB4F3B"/>
    <w:rsid w:val="00EB50F0"/>
    <w:rsid w:val="00EB5C40"/>
    <w:rsid w:val="00EB5DB5"/>
    <w:rsid w:val="00EB600D"/>
    <w:rsid w:val="00EB6A2C"/>
    <w:rsid w:val="00EB6B83"/>
    <w:rsid w:val="00EB6DA9"/>
    <w:rsid w:val="00EB7804"/>
    <w:rsid w:val="00EC0186"/>
    <w:rsid w:val="00EC0317"/>
    <w:rsid w:val="00EC0343"/>
    <w:rsid w:val="00EC08AD"/>
    <w:rsid w:val="00EC13CB"/>
    <w:rsid w:val="00EC1828"/>
    <w:rsid w:val="00EC1B2E"/>
    <w:rsid w:val="00EC201E"/>
    <w:rsid w:val="00EC2514"/>
    <w:rsid w:val="00EC2715"/>
    <w:rsid w:val="00EC287C"/>
    <w:rsid w:val="00EC2AB4"/>
    <w:rsid w:val="00EC2B87"/>
    <w:rsid w:val="00EC2B91"/>
    <w:rsid w:val="00EC3089"/>
    <w:rsid w:val="00EC3608"/>
    <w:rsid w:val="00EC4214"/>
    <w:rsid w:val="00EC4338"/>
    <w:rsid w:val="00EC4966"/>
    <w:rsid w:val="00EC4ABA"/>
    <w:rsid w:val="00EC4FF0"/>
    <w:rsid w:val="00EC6229"/>
    <w:rsid w:val="00EC6B44"/>
    <w:rsid w:val="00EC7032"/>
    <w:rsid w:val="00EC7271"/>
    <w:rsid w:val="00EC73C2"/>
    <w:rsid w:val="00EC749B"/>
    <w:rsid w:val="00EC760C"/>
    <w:rsid w:val="00EC7CED"/>
    <w:rsid w:val="00ED0541"/>
    <w:rsid w:val="00ED0A14"/>
    <w:rsid w:val="00ED0D39"/>
    <w:rsid w:val="00ED0EA7"/>
    <w:rsid w:val="00ED172E"/>
    <w:rsid w:val="00ED19D4"/>
    <w:rsid w:val="00ED1F4F"/>
    <w:rsid w:val="00ED353C"/>
    <w:rsid w:val="00ED3C66"/>
    <w:rsid w:val="00ED3E4C"/>
    <w:rsid w:val="00ED41B5"/>
    <w:rsid w:val="00ED41CA"/>
    <w:rsid w:val="00ED41DC"/>
    <w:rsid w:val="00ED42A0"/>
    <w:rsid w:val="00ED5433"/>
    <w:rsid w:val="00ED6D2B"/>
    <w:rsid w:val="00ED6EFC"/>
    <w:rsid w:val="00ED78DB"/>
    <w:rsid w:val="00ED7DE0"/>
    <w:rsid w:val="00EE0A44"/>
    <w:rsid w:val="00EE0BC0"/>
    <w:rsid w:val="00EE11C7"/>
    <w:rsid w:val="00EE123E"/>
    <w:rsid w:val="00EE17C8"/>
    <w:rsid w:val="00EE298D"/>
    <w:rsid w:val="00EE2B1A"/>
    <w:rsid w:val="00EE2B5D"/>
    <w:rsid w:val="00EE2B83"/>
    <w:rsid w:val="00EE2BB3"/>
    <w:rsid w:val="00EE37A3"/>
    <w:rsid w:val="00EE38C7"/>
    <w:rsid w:val="00EE3A7F"/>
    <w:rsid w:val="00EE40BF"/>
    <w:rsid w:val="00EE47BA"/>
    <w:rsid w:val="00EE4E61"/>
    <w:rsid w:val="00EE4F91"/>
    <w:rsid w:val="00EE6737"/>
    <w:rsid w:val="00EE6D5C"/>
    <w:rsid w:val="00EE7093"/>
    <w:rsid w:val="00EE70C3"/>
    <w:rsid w:val="00EE7375"/>
    <w:rsid w:val="00EE7465"/>
    <w:rsid w:val="00EE75B5"/>
    <w:rsid w:val="00EE76ED"/>
    <w:rsid w:val="00EE7919"/>
    <w:rsid w:val="00EE7B0C"/>
    <w:rsid w:val="00EE7D83"/>
    <w:rsid w:val="00EE7E8F"/>
    <w:rsid w:val="00EF0B16"/>
    <w:rsid w:val="00EF0DF3"/>
    <w:rsid w:val="00EF10A4"/>
    <w:rsid w:val="00EF21B7"/>
    <w:rsid w:val="00EF2215"/>
    <w:rsid w:val="00EF24CF"/>
    <w:rsid w:val="00EF302F"/>
    <w:rsid w:val="00EF3061"/>
    <w:rsid w:val="00EF3179"/>
    <w:rsid w:val="00EF3B49"/>
    <w:rsid w:val="00EF45CF"/>
    <w:rsid w:val="00EF4B52"/>
    <w:rsid w:val="00EF5517"/>
    <w:rsid w:val="00EF5594"/>
    <w:rsid w:val="00EF56B6"/>
    <w:rsid w:val="00EF5CDA"/>
    <w:rsid w:val="00EF6CDF"/>
    <w:rsid w:val="00EF6DC4"/>
    <w:rsid w:val="00EF70BA"/>
    <w:rsid w:val="00EF7ED5"/>
    <w:rsid w:val="00F0000A"/>
    <w:rsid w:val="00F002A4"/>
    <w:rsid w:val="00F0031B"/>
    <w:rsid w:val="00F005E5"/>
    <w:rsid w:val="00F0071E"/>
    <w:rsid w:val="00F00B07"/>
    <w:rsid w:val="00F00B5D"/>
    <w:rsid w:val="00F00CF5"/>
    <w:rsid w:val="00F01071"/>
    <w:rsid w:val="00F013CB"/>
    <w:rsid w:val="00F018BF"/>
    <w:rsid w:val="00F01B1E"/>
    <w:rsid w:val="00F01FA5"/>
    <w:rsid w:val="00F02214"/>
    <w:rsid w:val="00F02230"/>
    <w:rsid w:val="00F0267C"/>
    <w:rsid w:val="00F02DFE"/>
    <w:rsid w:val="00F03360"/>
    <w:rsid w:val="00F03379"/>
    <w:rsid w:val="00F03425"/>
    <w:rsid w:val="00F0345E"/>
    <w:rsid w:val="00F03FC4"/>
    <w:rsid w:val="00F04065"/>
    <w:rsid w:val="00F04BF2"/>
    <w:rsid w:val="00F04C67"/>
    <w:rsid w:val="00F05790"/>
    <w:rsid w:val="00F05CF9"/>
    <w:rsid w:val="00F06960"/>
    <w:rsid w:val="00F06967"/>
    <w:rsid w:val="00F06DAB"/>
    <w:rsid w:val="00F0755E"/>
    <w:rsid w:val="00F07E52"/>
    <w:rsid w:val="00F102DF"/>
    <w:rsid w:val="00F106E4"/>
    <w:rsid w:val="00F10ECA"/>
    <w:rsid w:val="00F11011"/>
    <w:rsid w:val="00F115D6"/>
    <w:rsid w:val="00F1171C"/>
    <w:rsid w:val="00F119FB"/>
    <w:rsid w:val="00F11F70"/>
    <w:rsid w:val="00F12333"/>
    <w:rsid w:val="00F1255D"/>
    <w:rsid w:val="00F12F5F"/>
    <w:rsid w:val="00F1330F"/>
    <w:rsid w:val="00F145D4"/>
    <w:rsid w:val="00F14AEC"/>
    <w:rsid w:val="00F14ED0"/>
    <w:rsid w:val="00F15F5B"/>
    <w:rsid w:val="00F15FE6"/>
    <w:rsid w:val="00F16210"/>
    <w:rsid w:val="00F164D5"/>
    <w:rsid w:val="00F16C06"/>
    <w:rsid w:val="00F17069"/>
    <w:rsid w:val="00F1792F"/>
    <w:rsid w:val="00F17A56"/>
    <w:rsid w:val="00F17FCF"/>
    <w:rsid w:val="00F20474"/>
    <w:rsid w:val="00F209A2"/>
    <w:rsid w:val="00F21AB6"/>
    <w:rsid w:val="00F223D4"/>
    <w:rsid w:val="00F223D5"/>
    <w:rsid w:val="00F2283A"/>
    <w:rsid w:val="00F22A84"/>
    <w:rsid w:val="00F22A8F"/>
    <w:rsid w:val="00F22ED6"/>
    <w:rsid w:val="00F23EB4"/>
    <w:rsid w:val="00F24BD2"/>
    <w:rsid w:val="00F25094"/>
    <w:rsid w:val="00F25098"/>
    <w:rsid w:val="00F2529A"/>
    <w:rsid w:val="00F25333"/>
    <w:rsid w:val="00F253AA"/>
    <w:rsid w:val="00F2565F"/>
    <w:rsid w:val="00F25A72"/>
    <w:rsid w:val="00F25BCF"/>
    <w:rsid w:val="00F25F5E"/>
    <w:rsid w:val="00F260CB"/>
    <w:rsid w:val="00F263C3"/>
    <w:rsid w:val="00F26C19"/>
    <w:rsid w:val="00F27242"/>
    <w:rsid w:val="00F2762F"/>
    <w:rsid w:val="00F27A70"/>
    <w:rsid w:val="00F27B0A"/>
    <w:rsid w:val="00F306B0"/>
    <w:rsid w:val="00F3123F"/>
    <w:rsid w:val="00F3192A"/>
    <w:rsid w:val="00F31E2D"/>
    <w:rsid w:val="00F322C3"/>
    <w:rsid w:val="00F3235E"/>
    <w:rsid w:val="00F32553"/>
    <w:rsid w:val="00F32690"/>
    <w:rsid w:val="00F327CE"/>
    <w:rsid w:val="00F329FB"/>
    <w:rsid w:val="00F332ED"/>
    <w:rsid w:val="00F33552"/>
    <w:rsid w:val="00F335AB"/>
    <w:rsid w:val="00F33832"/>
    <w:rsid w:val="00F33C8D"/>
    <w:rsid w:val="00F34371"/>
    <w:rsid w:val="00F348D1"/>
    <w:rsid w:val="00F34923"/>
    <w:rsid w:val="00F35955"/>
    <w:rsid w:val="00F35EA4"/>
    <w:rsid w:val="00F36649"/>
    <w:rsid w:val="00F3669D"/>
    <w:rsid w:val="00F36C33"/>
    <w:rsid w:val="00F36F79"/>
    <w:rsid w:val="00F37660"/>
    <w:rsid w:val="00F378C1"/>
    <w:rsid w:val="00F40730"/>
    <w:rsid w:val="00F40CC5"/>
    <w:rsid w:val="00F40E48"/>
    <w:rsid w:val="00F410B5"/>
    <w:rsid w:val="00F41836"/>
    <w:rsid w:val="00F41944"/>
    <w:rsid w:val="00F41AF4"/>
    <w:rsid w:val="00F41DE0"/>
    <w:rsid w:val="00F425B9"/>
    <w:rsid w:val="00F42FBC"/>
    <w:rsid w:val="00F4385E"/>
    <w:rsid w:val="00F43B0D"/>
    <w:rsid w:val="00F43BFB"/>
    <w:rsid w:val="00F43F5D"/>
    <w:rsid w:val="00F4401D"/>
    <w:rsid w:val="00F44086"/>
    <w:rsid w:val="00F44398"/>
    <w:rsid w:val="00F448C3"/>
    <w:rsid w:val="00F44C53"/>
    <w:rsid w:val="00F45085"/>
    <w:rsid w:val="00F450F4"/>
    <w:rsid w:val="00F45564"/>
    <w:rsid w:val="00F4632F"/>
    <w:rsid w:val="00F463F1"/>
    <w:rsid w:val="00F46892"/>
    <w:rsid w:val="00F469B2"/>
    <w:rsid w:val="00F46A6F"/>
    <w:rsid w:val="00F47200"/>
    <w:rsid w:val="00F47953"/>
    <w:rsid w:val="00F501CD"/>
    <w:rsid w:val="00F50572"/>
    <w:rsid w:val="00F505BC"/>
    <w:rsid w:val="00F50E5A"/>
    <w:rsid w:val="00F50EC6"/>
    <w:rsid w:val="00F511FB"/>
    <w:rsid w:val="00F51333"/>
    <w:rsid w:val="00F52456"/>
    <w:rsid w:val="00F5281E"/>
    <w:rsid w:val="00F531AA"/>
    <w:rsid w:val="00F536B7"/>
    <w:rsid w:val="00F537AD"/>
    <w:rsid w:val="00F53BDD"/>
    <w:rsid w:val="00F53F55"/>
    <w:rsid w:val="00F53FEE"/>
    <w:rsid w:val="00F549B3"/>
    <w:rsid w:val="00F54DAB"/>
    <w:rsid w:val="00F553B5"/>
    <w:rsid w:val="00F55CC6"/>
    <w:rsid w:val="00F55CDC"/>
    <w:rsid w:val="00F56161"/>
    <w:rsid w:val="00F561CC"/>
    <w:rsid w:val="00F563CD"/>
    <w:rsid w:val="00F56862"/>
    <w:rsid w:val="00F56FE5"/>
    <w:rsid w:val="00F575AF"/>
    <w:rsid w:val="00F57925"/>
    <w:rsid w:val="00F57A83"/>
    <w:rsid w:val="00F6029C"/>
    <w:rsid w:val="00F604F4"/>
    <w:rsid w:val="00F60AFA"/>
    <w:rsid w:val="00F61098"/>
    <w:rsid w:val="00F618C1"/>
    <w:rsid w:val="00F618CF"/>
    <w:rsid w:val="00F619AB"/>
    <w:rsid w:val="00F62588"/>
    <w:rsid w:val="00F627EB"/>
    <w:rsid w:val="00F629BF"/>
    <w:rsid w:val="00F633D8"/>
    <w:rsid w:val="00F6431B"/>
    <w:rsid w:val="00F64572"/>
    <w:rsid w:val="00F64B3B"/>
    <w:rsid w:val="00F64BF7"/>
    <w:rsid w:val="00F64C76"/>
    <w:rsid w:val="00F64CCC"/>
    <w:rsid w:val="00F64ED6"/>
    <w:rsid w:val="00F650D5"/>
    <w:rsid w:val="00F65747"/>
    <w:rsid w:val="00F659C1"/>
    <w:rsid w:val="00F65AD5"/>
    <w:rsid w:val="00F65C1D"/>
    <w:rsid w:val="00F65F15"/>
    <w:rsid w:val="00F66072"/>
    <w:rsid w:val="00F660F7"/>
    <w:rsid w:val="00F661DF"/>
    <w:rsid w:val="00F6638A"/>
    <w:rsid w:val="00F66673"/>
    <w:rsid w:val="00F66908"/>
    <w:rsid w:val="00F6692A"/>
    <w:rsid w:val="00F66E97"/>
    <w:rsid w:val="00F67360"/>
    <w:rsid w:val="00F6754F"/>
    <w:rsid w:val="00F6755D"/>
    <w:rsid w:val="00F675B0"/>
    <w:rsid w:val="00F67AB4"/>
    <w:rsid w:val="00F67CCD"/>
    <w:rsid w:val="00F70564"/>
    <w:rsid w:val="00F7076A"/>
    <w:rsid w:val="00F707C9"/>
    <w:rsid w:val="00F70DE9"/>
    <w:rsid w:val="00F70E58"/>
    <w:rsid w:val="00F710FE"/>
    <w:rsid w:val="00F71BEA"/>
    <w:rsid w:val="00F721D4"/>
    <w:rsid w:val="00F7318F"/>
    <w:rsid w:val="00F73DA6"/>
    <w:rsid w:val="00F73E69"/>
    <w:rsid w:val="00F744F4"/>
    <w:rsid w:val="00F74887"/>
    <w:rsid w:val="00F74A01"/>
    <w:rsid w:val="00F74AA8"/>
    <w:rsid w:val="00F74B25"/>
    <w:rsid w:val="00F74DB5"/>
    <w:rsid w:val="00F74F89"/>
    <w:rsid w:val="00F74FCF"/>
    <w:rsid w:val="00F7542D"/>
    <w:rsid w:val="00F75A10"/>
    <w:rsid w:val="00F75D9F"/>
    <w:rsid w:val="00F76063"/>
    <w:rsid w:val="00F76490"/>
    <w:rsid w:val="00F76D11"/>
    <w:rsid w:val="00F77276"/>
    <w:rsid w:val="00F77A8D"/>
    <w:rsid w:val="00F77C18"/>
    <w:rsid w:val="00F77D27"/>
    <w:rsid w:val="00F77E98"/>
    <w:rsid w:val="00F80013"/>
    <w:rsid w:val="00F8095A"/>
    <w:rsid w:val="00F80B12"/>
    <w:rsid w:val="00F80CB0"/>
    <w:rsid w:val="00F80E7E"/>
    <w:rsid w:val="00F81308"/>
    <w:rsid w:val="00F8143C"/>
    <w:rsid w:val="00F81441"/>
    <w:rsid w:val="00F81476"/>
    <w:rsid w:val="00F81681"/>
    <w:rsid w:val="00F81E11"/>
    <w:rsid w:val="00F8260F"/>
    <w:rsid w:val="00F8279D"/>
    <w:rsid w:val="00F82B08"/>
    <w:rsid w:val="00F83228"/>
    <w:rsid w:val="00F834A7"/>
    <w:rsid w:val="00F845CF"/>
    <w:rsid w:val="00F84636"/>
    <w:rsid w:val="00F847A0"/>
    <w:rsid w:val="00F84820"/>
    <w:rsid w:val="00F85ABF"/>
    <w:rsid w:val="00F85D19"/>
    <w:rsid w:val="00F860A3"/>
    <w:rsid w:val="00F864FC"/>
    <w:rsid w:val="00F86808"/>
    <w:rsid w:val="00F87176"/>
    <w:rsid w:val="00F8760E"/>
    <w:rsid w:val="00F8773E"/>
    <w:rsid w:val="00F9082B"/>
    <w:rsid w:val="00F9142D"/>
    <w:rsid w:val="00F915A4"/>
    <w:rsid w:val="00F91EF0"/>
    <w:rsid w:val="00F92104"/>
    <w:rsid w:val="00F9227B"/>
    <w:rsid w:val="00F93676"/>
    <w:rsid w:val="00F939EC"/>
    <w:rsid w:val="00F93A3D"/>
    <w:rsid w:val="00F93C72"/>
    <w:rsid w:val="00F93C99"/>
    <w:rsid w:val="00F93DCD"/>
    <w:rsid w:val="00F94009"/>
    <w:rsid w:val="00F9412A"/>
    <w:rsid w:val="00F943C0"/>
    <w:rsid w:val="00F94460"/>
    <w:rsid w:val="00F94BC9"/>
    <w:rsid w:val="00F94C16"/>
    <w:rsid w:val="00F94D3F"/>
    <w:rsid w:val="00F94EB4"/>
    <w:rsid w:val="00F9591A"/>
    <w:rsid w:val="00F9689E"/>
    <w:rsid w:val="00F96F26"/>
    <w:rsid w:val="00F970A3"/>
    <w:rsid w:val="00F97356"/>
    <w:rsid w:val="00F977B3"/>
    <w:rsid w:val="00F97F91"/>
    <w:rsid w:val="00FA03A6"/>
    <w:rsid w:val="00FA03D6"/>
    <w:rsid w:val="00FA066D"/>
    <w:rsid w:val="00FA0956"/>
    <w:rsid w:val="00FA0AEA"/>
    <w:rsid w:val="00FA0C49"/>
    <w:rsid w:val="00FA0FB3"/>
    <w:rsid w:val="00FA1126"/>
    <w:rsid w:val="00FA138C"/>
    <w:rsid w:val="00FA1816"/>
    <w:rsid w:val="00FA1B03"/>
    <w:rsid w:val="00FA1DA4"/>
    <w:rsid w:val="00FA214C"/>
    <w:rsid w:val="00FA24F3"/>
    <w:rsid w:val="00FA263E"/>
    <w:rsid w:val="00FA2798"/>
    <w:rsid w:val="00FA3051"/>
    <w:rsid w:val="00FA3679"/>
    <w:rsid w:val="00FA3A4D"/>
    <w:rsid w:val="00FA4135"/>
    <w:rsid w:val="00FA41F1"/>
    <w:rsid w:val="00FA42BC"/>
    <w:rsid w:val="00FA45C2"/>
    <w:rsid w:val="00FA4635"/>
    <w:rsid w:val="00FA4B54"/>
    <w:rsid w:val="00FA4E06"/>
    <w:rsid w:val="00FA509C"/>
    <w:rsid w:val="00FA5180"/>
    <w:rsid w:val="00FA55B2"/>
    <w:rsid w:val="00FA5C21"/>
    <w:rsid w:val="00FA5FCE"/>
    <w:rsid w:val="00FA6B30"/>
    <w:rsid w:val="00FA6C13"/>
    <w:rsid w:val="00FA761A"/>
    <w:rsid w:val="00FA786A"/>
    <w:rsid w:val="00FA7DA0"/>
    <w:rsid w:val="00FA7F81"/>
    <w:rsid w:val="00FB0421"/>
    <w:rsid w:val="00FB0515"/>
    <w:rsid w:val="00FB0922"/>
    <w:rsid w:val="00FB0EE9"/>
    <w:rsid w:val="00FB0EFB"/>
    <w:rsid w:val="00FB0F8A"/>
    <w:rsid w:val="00FB1300"/>
    <w:rsid w:val="00FB19BF"/>
    <w:rsid w:val="00FB20F3"/>
    <w:rsid w:val="00FB238A"/>
    <w:rsid w:val="00FB252E"/>
    <w:rsid w:val="00FB2585"/>
    <w:rsid w:val="00FB2740"/>
    <w:rsid w:val="00FB2EB5"/>
    <w:rsid w:val="00FB2ED0"/>
    <w:rsid w:val="00FB30F6"/>
    <w:rsid w:val="00FB3425"/>
    <w:rsid w:val="00FB34E4"/>
    <w:rsid w:val="00FB38ED"/>
    <w:rsid w:val="00FB3DE3"/>
    <w:rsid w:val="00FB3F26"/>
    <w:rsid w:val="00FB4C8E"/>
    <w:rsid w:val="00FB4D15"/>
    <w:rsid w:val="00FB4D9E"/>
    <w:rsid w:val="00FB4E84"/>
    <w:rsid w:val="00FB50AA"/>
    <w:rsid w:val="00FB6302"/>
    <w:rsid w:val="00FB63D1"/>
    <w:rsid w:val="00FB68DD"/>
    <w:rsid w:val="00FB6BC5"/>
    <w:rsid w:val="00FB7718"/>
    <w:rsid w:val="00FB7957"/>
    <w:rsid w:val="00FB7F99"/>
    <w:rsid w:val="00FC02F4"/>
    <w:rsid w:val="00FC1908"/>
    <w:rsid w:val="00FC1D84"/>
    <w:rsid w:val="00FC2392"/>
    <w:rsid w:val="00FC2683"/>
    <w:rsid w:val="00FC2810"/>
    <w:rsid w:val="00FC299F"/>
    <w:rsid w:val="00FC3213"/>
    <w:rsid w:val="00FC3C6C"/>
    <w:rsid w:val="00FC48C6"/>
    <w:rsid w:val="00FC4A91"/>
    <w:rsid w:val="00FC4E0B"/>
    <w:rsid w:val="00FC6141"/>
    <w:rsid w:val="00FC623A"/>
    <w:rsid w:val="00FC646D"/>
    <w:rsid w:val="00FC64C9"/>
    <w:rsid w:val="00FC65E5"/>
    <w:rsid w:val="00FC6956"/>
    <w:rsid w:val="00FC6C78"/>
    <w:rsid w:val="00FC6C85"/>
    <w:rsid w:val="00FC6CEF"/>
    <w:rsid w:val="00FC6E1D"/>
    <w:rsid w:val="00FC740E"/>
    <w:rsid w:val="00FD01D3"/>
    <w:rsid w:val="00FD0801"/>
    <w:rsid w:val="00FD0D17"/>
    <w:rsid w:val="00FD0E6A"/>
    <w:rsid w:val="00FD1AA4"/>
    <w:rsid w:val="00FD1BD4"/>
    <w:rsid w:val="00FD1EA8"/>
    <w:rsid w:val="00FD25CD"/>
    <w:rsid w:val="00FD2DBC"/>
    <w:rsid w:val="00FD2FA7"/>
    <w:rsid w:val="00FD3133"/>
    <w:rsid w:val="00FD32FE"/>
    <w:rsid w:val="00FD3770"/>
    <w:rsid w:val="00FD3B87"/>
    <w:rsid w:val="00FD4B79"/>
    <w:rsid w:val="00FD53EF"/>
    <w:rsid w:val="00FD5465"/>
    <w:rsid w:val="00FD5858"/>
    <w:rsid w:val="00FD58EF"/>
    <w:rsid w:val="00FD5BC9"/>
    <w:rsid w:val="00FD6110"/>
    <w:rsid w:val="00FD620D"/>
    <w:rsid w:val="00FD64B8"/>
    <w:rsid w:val="00FD667B"/>
    <w:rsid w:val="00FD68B9"/>
    <w:rsid w:val="00FD7165"/>
    <w:rsid w:val="00FE00CF"/>
    <w:rsid w:val="00FE013B"/>
    <w:rsid w:val="00FE0207"/>
    <w:rsid w:val="00FE1303"/>
    <w:rsid w:val="00FE1ABB"/>
    <w:rsid w:val="00FE1E6E"/>
    <w:rsid w:val="00FE2173"/>
    <w:rsid w:val="00FE291B"/>
    <w:rsid w:val="00FE30A6"/>
    <w:rsid w:val="00FE330C"/>
    <w:rsid w:val="00FE38CE"/>
    <w:rsid w:val="00FE3B4E"/>
    <w:rsid w:val="00FE40C1"/>
    <w:rsid w:val="00FE410C"/>
    <w:rsid w:val="00FE475A"/>
    <w:rsid w:val="00FE546C"/>
    <w:rsid w:val="00FE54AE"/>
    <w:rsid w:val="00FE5671"/>
    <w:rsid w:val="00FE59BB"/>
    <w:rsid w:val="00FE5D11"/>
    <w:rsid w:val="00FE5D99"/>
    <w:rsid w:val="00FE5E25"/>
    <w:rsid w:val="00FE6AE8"/>
    <w:rsid w:val="00FE70D5"/>
    <w:rsid w:val="00FE7127"/>
    <w:rsid w:val="00FF041F"/>
    <w:rsid w:val="00FF0C67"/>
    <w:rsid w:val="00FF0E6A"/>
    <w:rsid w:val="00FF0F69"/>
    <w:rsid w:val="00FF1623"/>
    <w:rsid w:val="00FF16F4"/>
    <w:rsid w:val="00FF1BC9"/>
    <w:rsid w:val="00FF21EF"/>
    <w:rsid w:val="00FF2A34"/>
    <w:rsid w:val="00FF364B"/>
    <w:rsid w:val="00FF4A4D"/>
    <w:rsid w:val="00FF514E"/>
    <w:rsid w:val="00FF5347"/>
    <w:rsid w:val="00FF5813"/>
    <w:rsid w:val="00FF5E54"/>
    <w:rsid w:val="00FF5E85"/>
    <w:rsid w:val="00FF6280"/>
    <w:rsid w:val="00FF6B4E"/>
    <w:rsid w:val="00FF78F6"/>
    <w:rsid w:val="00FF7C76"/>
    <w:rsid w:val="00FF7E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EE3"/>
    <w:pPr>
      <w:bidi/>
      <w:spacing w:after="0" w:line="312" w:lineRule="auto"/>
    </w:pPr>
  </w:style>
  <w:style w:type="paragraph" w:styleId="Heading1">
    <w:name w:val="heading 1"/>
    <w:basedOn w:val="Normal"/>
    <w:next w:val="Normal"/>
    <w:link w:val="Heading1Char"/>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Heading2Char"/>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Heading3Char"/>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Heading4Char"/>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Heading5Char"/>
    <w:uiPriority w:val="1"/>
    <w:qFormat/>
    <w:rsid w:val="00F41DE0"/>
    <w:pPr>
      <w:keepNext/>
      <w:keepLines/>
      <w:outlineLvl w:val="4"/>
    </w:pPr>
    <w:rPr>
      <w:rFonts w:eastAsiaTheme="majorEastAsia"/>
      <w:bCs/>
      <w:spacing w:val="40"/>
    </w:rPr>
  </w:style>
  <w:style w:type="paragraph" w:styleId="Heading6">
    <w:name w:val="heading 6"/>
    <w:basedOn w:val="Normal"/>
    <w:next w:val="Normal"/>
    <w:link w:val="Heading6Char"/>
    <w:uiPriority w:val="1"/>
    <w:qFormat/>
    <w:rsid w:val="00F41DE0"/>
    <w:pPr>
      <w:keepNext/>
      <w:keepLines/>
      <w:outlineLvl w:val="5"/>
    </w:pPr>
    <w:rPr>
      <w:rFonts w:eastAsiaTheme="majorEastAsia"/>
      <w:spacing w:val="40"/>
    </w:rPr>
  </w:style>
  <w:style w:type="paragraph" w:styleId="Heading7">
    <w:name w:val="heading 7"/>
    <w:basedOn w:val="Normal"/>
    <w:next w:val="Normal"/>
    <w:link w:val="Heading7Char"/>
    <w:uiPriority w:val="1"/>
    <w:qFormat/>
    <w:rsid w:val="00F41DE0"/>
    <w:pPr>
      <w:keepNext/>
      <w:keepLines/>
      <w:outlineLvl w:val="6"/>
    </w:pPr>
    <w:rPr>
      <w:rFonts w:eastAsiaTheme="majorEastAsia"/>
      <w:bCs/>
      <w:spacing w:val="40"/>
    </w:rPr>
  </w:style>
  <w:style w:type="paragraph" w:styleId="Heading8">
    <w:name w:val="heading 8"/>
    <w:basedOn w:val="Normal"/>
    <w:next w:val="Normal"/>
    <w:link w:val="Heading8Char"/>
    <w:uiPriority w:val="1"/>
    <w:qFormat/>
    <w:rsid w:val="00F41DE0"/>
    <w:pPr>
      <w:keepNext/>
      <w:keepLines/>
      <w:outlineLvl w:val="7"/>
    </w:pPr>
    <w:rPr>
      <w:rFonts w:eastAsiaTheme="majorEastAsia"/>
      <w:spacing w:val="40"/>
    </w:rPr>
  </w:style>
  <w:style w:type="paragraph" w:styleId="Heading9">
    <w:name w:val="heading 9"/>
    <w:basedOn w:val="Normal"/>
    <w:next w:val="Normal"/>
    <w:link w:val="Heading9Char"/>
    <w:uiPriority w:val="9"/>
    <w:semiHidden/>
    <w:unhideWhenUsed/>
    <w:qFormat/>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41DE0"/>
    <w:rPr>
      <w:rFonts w:eastAsiaTheme="majorEastAsia"/>
      <w:bCs/>
      <w:szCs w:val="36"/>
      <w:u w:val="single"/>
    </w:rPr>
  </w:style>
  <w:style w:type="character" w:customStyle="1" w:styleId="Heading2Char">
    <w:name w:val="Heading 2 Char"/>
    <w:basedOn w:val="DefaultParagraphFont"/>
    <w:link w:val="Heading2"/>
    <w:uiPriority w:val="1"/>
    <w:rsid w:val="00F41DE0"/>
    <w:rPr>
      <w:rFonts w:eastAsiaTheme="majorEastAsia"/>
      <w:bCs/>
      <w:szCs w:val="32"/>
    </w:rPr>
  </w:style>
  <w:style w:type="character" w:customStyle="1" w:styleId="Heading3Char">
    <w:name w:val="Heading 3 Char"/>
    <w:basedOn w:val="DefaultParagraphFont"/>
    <w:link w:val="Heading3"/>
    <w:uiPriority w:val="1"/>
    <w:rsid w:val="00F41DE0"/>
    <w:rPr>
      <w:rFonts w:eastAsiaTheme="majorEastAsia"/>
      <w:bCs/>
      <w:szCs w:val="28"/>
      <w:u w:val="single"/>
    </w:rPr>
  </w:style>
  <w:style w:type="character" w:customStyle="1" w:styleId="Heading4Char">
    <w:name w:val="Heading 4 Char"/>
    <w:basedOn w:val="DefaultParagraphFont"/>
    <w:link w:val="Heading4"/>
    <w:uiPriority w:val="1"/>
    <w:rsid w:val="00F41DE0"/>
    <w:rPr>
      <w:rFonts w:eastAsiaTheme="majorEastAsia"/>
      <w:bCs/>
      <w:szCs w:val="26"/>
    </w:rPr>
  </w:style>
  <w:style w:type="character" w:customStyle="1" w:styleId="Heading5Char">
    <w:name w:val="Heading 5 Char"/>
    <w:basedOn w:val="DefaultParagraphFont"/>
    <w:link w:val="Heading5"/>
    <w:uiPriority w:val="1"/>
    <w:rsid w:val="00F41DE0"/>
    <w:rPr>
      <w:rFonts w:eastAsiaTheme="majorEastAsia"/>
      <w:bCs/>
      <w:spacing w:val="40"/>
    </w:rPr>
  </w:style>
  <w:style w:type="character" w:customStyle="1" w:styleId="Heading6Char">
    <w:name w:val="Heading 6 Char"/>
    <w:basedOn w:val="DefaultParagraphFont"/>
    <w:link w:val="Heading6"/>
    <w:uiPriority w:val="1"/>
    <w:rsid w:val="00F41DE0"/>
    <w:rPr>
      <w:rFonts w:eastAsiaTheme="majorEastAsia"/>
      <w:spacing w:val="40"/>
    </w:rPr>
  </w:style>
  <w:style w:type="character" w:customStyle="1" w:styleId="Heading7Char">
    <w:name w:val="Heading 7 Char"/>
    <w:basedOn w:val="DefaultParagraphFont"/>
    <w:link w:val="Heading7"/>
    <w:uiPriority w:val="1"/>
    <w:rsid w:val="00F41DE0"/>
    <w:rPr>
      <w:rFonts w:eastAsiaTheme="majorEastAsia"/>
      <w:bCs/>
      <w:spacing w:val="40"/>
    </w:rPr>
  </w:style>
  <w:style w:type="character" w:customStyle="1" w:styleId="Heading8Char">
    <w:name w:val="Heading 8 Char"/>
    <w:basedOn w:val="DefaultParagraphFont"/>
    <w:link w:val="Heading8"/>
    <w:uiPriority w:val="1"/>
    <w:rsid w:val="00F41DE0"/>
    <w:rPr>
      <w:rFonts w:eastAsiaTheme="majorEastAsia"/>
      <w:spacing w:val="40"/>
    </w:rPr>
  </w:style>
  <w:style w:type="paragraph" w:styleId="Header">
    <w:name w:val="header"/>
    <w:basedOn w:val="Normal"/>
    <w:link w:val="HeaderChar"/>
    <w:unhideWhenUsed/>
    <w:rsid w:val="000501A4"/>
    <w:pPr>
      <w:tabs>
        <w:tab w:val="center" w:pos="4153"/>
        <w:tab w:val="right" w:pos="8306"/>
      </w:tabs>
      <w:spacing w:line="240" w:lineRule="auto"/>
    </w:pPr>
  </w:style>
  <w:style w:type="character" w:customStyle="1" w:styleId="HeaderChar">
    <w:name w:val="Header Char"/>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FooterChar"/>
    <w:uiPriority w:val="99"/>
    <w:unhideWhenUsed/>
    <w:qFormat/>
    <w:rsid w:val="000501A4"/>
    <w:pPr>
      <w:tabs>
        <w:tab w:val="center" w:pos="4153"/>
        <w:tab w:val="right" w:pos="8306"/>
      </w:tabs>
      <w:spacing w:line="240" w:lineRule="auto"/>
    </w:pPr>
  </w:style>
  <w:style w:type="character" w:customStyle="1" w:styleId="FooterChar">
    <w:name w:val="Footer Char"/>
    <w:aliases w:val="כותרת תחתונה תו תו תו Char,כותרת תחתונה תו תו תו תו תו Char"/>
    <w:basedOn w:val="DefaultParagraphFont"/>
    <w:link w:val="Footer"/>
    <w:uiPriority w:val="99"/>
    <w:rsid w:val="000501A4"/>
  </w:style>
  <w:style w:type="paragraph" w:styleId="Date">
    <w:name w:val="Date"/>
    <w:basedOn w:val="Normal"/>
    <w:next w:val="Normal"/>
    <w:link w:val="DateChar"/>
    <w:uiPriority w:val="99"/>
    <w:unhideWhenUsed/>
    <w:rsid w:val="000501A4"/>
    <w:pPr>
      <w:spacing w:before="120" w:line="240" w:lineRule="auto"/>
    </w:pPr>
  </w:style>
  <w:style w:type="character" w:customStyle="1" w:styleId="DateChar">
    <w:name w:val="Date Char"/>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Char"/>
    <w:basedOn w:val="Normal"/>
    <w:link w:val="FootnoteTextChar"/>
    <w:rsid w:val="00574579"/>
    <w:pPr>
      <w:spacing w:line="240" w:lineRule="auto"/>
      <w:ind w:left="720" w:hanging="720"/>
    </w:pPr>
    <w:rPr>
      <w:szCs w:val="20"/>
    </w:rPr>
  </w:style>
  <w:style w:type="character" w:customStyle="1" w:styleId="FootnoteTextChar">
    <w:name w:val="Footnote Text Char"/>
    <w:aliases w:val=" Char Char,FOOTNOTES Char,Footnote Text - Sharp Char1,Footnote Text - Sharp Char Char1,Footnote Text - Sharp Char Char Char,Footnote Text Char Char Char Char Char Char,Footnote reference Char,Sharp - Footnote Text Char,fn Char"/>
    <w:basedOn w:val="DefaultParagraphFont"/>
    <w:link w:val="FootnoteText"/>
    <w:rsid w:val="00574579"/>
    <w:rPr>
      <w:szCs w:val="20"/>
    </w:rPr>
  </w:style>
  <w:style w:type="character" w:styleId="FootnoteReference">
    <w:name w:val="footnote reference"/>
    <w:aliases w:val="Footnote text,Footnote Reference_0,Footnote Reference_0_0,Footnote Reference_0_0_0,Footnote Reference_0_0_0_0,Footnote Reference_1,Footnote Reference_2,Footnote Reference_3,Footnote Reference_3_0,Footnote Reference_4,fr,מ"/>
    <w:basedOn w:val="DefaultParagraphFont"/>
    <w:uiPriority w:val="99"/>
    <w:unhideWhenUsed/>
    <w:rsid w:val="00566629"/>
    <w:rPr>
      <w:vertAlign w:val="superscript"/>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05CC"/>
    <w:rPr>
      <w:rFonts w:cs="Times New Roman"/>
      <w:sz w:val="24"/>
    </w:rPr>
  </w:style>
  <w:style w:type="paragraph" w:styleId="BalloonText">
    <w:name w:val="Balloon Text"/>
    <w:basedOn w:val="Normal"/>
    <w:link w:val="BalloonTextChar"/>
    <w:uiPriority w:val="99"/>
    <w:unhideWhenUsed/>
    <w:rsid w:val="00AF6305"/>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CommentTextChar"/>
    <w:uiPriority w:val="99"/>
    <w:unhideWhenUsed/>
    <w:rsid w:val="005F492A"/>
    <w:pPr>
      <w:spacing w:line="240" w:lineRule="auto"/>
    </w:pPr>
    <w:rPr>
      <w:szCs w:val="20"/>
    </w:rPr>
  </w:style>
  <w:style w:type="character" w:customStyle="1" w:styleId="CommentTextChar">
    <w:name w:val="Comment Text Char"/>
    <w:basedOn w:val="DefaultParagraphFont"/>
    <w:link w:val="CommentText"/>
    <w:uiPriority w:val="99"/>
    <w:rsid w:val="005F492A"/>
    <w:rPr>
      <w:szCs w:val="20"/>
    </w:rPr>
  </w:style>
  <w:style w:type="paragraph" w:styleId="CommentSubject">
    <w:name w:val="annotation subject"/>
    <w:basedOn w:val="CommentText"/>
    <w:next w:val="CommentText"/>
    <w:link w:val="CommentSubjectChar"/>
    <w:uiPriority w:val="99"/>
    <w:unhideWhenUsed/>
    <w:rsid w:val="005F492A"/>
    <w:rPr>
      <w:b/>
      <w:bCs/>
    </w:rPr>
  </w:style>
  <w:style w:type="character" w:customStyle="1" w:styleId="CommentSubjectChar">
    <w:name w:val="Comment Subject Char"/>
    <w:basedOn w:val="CommentTextChar"/>
    <w:link w:val="CommentSubject"/>
    <w:uiPriority w:val="99"/>
    <w:rsid w:val="005F492A"/>
    <w:rPr>
      <w:b/>
      <w:bCs/>
      <w:szCs w:val="20"/>
    </w:rPr>
  </w:style>
  <w:style w:type="paragraph" w:styleId="ListParagraph">
    <w:name w:val="List Paragraph"/>
    <w:aliases w:val="LP1,פיסקת bullets"/>
    <w:basedOn w:val="Normal"/>
    <w:link w:val="ListParagraphChar"/>
    <w:uiPriority w:val="34"/>
    <w:qFormat/>
    <w:rsid w:val="003F6D65"/>
    <w:pPr>
      <w:ind w:left="720"/>
      <w:contextualSpacing/>
    </w:pPr>
  </w:style>
  <w:style w:type="paragraph" w:styleId="TOC1">
    <w:name w:val="toc 1"/>
    <w:basedOn w:val="Normal"/>
    <w:next w:val="Normal"/>
    <w:autoRedefine/>
    <w:unhideWhenUsed/>
    <w:rsid w:val="00171B4A"/>
    <w:pPr>
      <w:spacing w:after="100"/>
    </w:pPr>
  </w:style>
  <w:style w:type="paragraph" w:styleId="TOC2">
    <w:name w:val="toc 2"/>
    <w:basedOn w:val="Normal"/>
    <w:next w:val="Normal"/>
    <w:autoRedefine/>
    <w:uiPriority w:val="39"/>
    <w:unhideWhenUsed/>
    <w:rsid w:val="00171B4A"/>
    <w:pPr>
      <w:spacing w:after="100"/>
      <w:ind w:left="200"/>
    </w:pPr>
  </w:style>
  <w:style w:type="paragraph" w:styleId="TOC3">
    <w:name w:val="toc 3"/>
    <w:basedOn w:val="Normal"/>
    <w:next w:val="Normal"/>
    <w:autoRedefine/>
    <w:uiPriority w:val="39"/>
    <w:unhideWhenUsed/>
    <w:rsid w:val="00171B4A"/>
    <w:pPr>
      <w:spacing w:after="100"/>
      <w:ind w:left="400"/>
    </w:pPr>
  </w:style>
  <w:style w:type="character" w:styleId="Hyperlink">
    <w:name w:val="Hyperlink"/>
    <w:basedOn w:val="DefaultParagraphFont"/>
    <w:uiPriority w:val="99"/>
    <w:unhideWhenUsed/>
    <w:rsid w:val="00171B4A"/>
    <w:rPr>
      <w:color w:val="0000FF" w:themeColor="hyperlink"/>
      <w:u w:val="single"/>
    </w:rPr>
  </w:style>
  <w:style w:type="paragraph" w:styleId="Revision">
    <w:name w:val="Revision"/>
    <w:hidden/>
    <w:uiPriority w:val="99"/>
    <w:semiHidden/>
    <w:rsid w:val="00AF6A68"/>
    <w:pPr>
      <w:spacing w:after="0" w:line="240" w:lineRule="auto"/>
      <w:jc w:val="left"/>
    </w:pPr>
  </w:style>
  <w:style w:type="paragraph" w:customStyle="1" w:styleId="RESHET">
    <w:name w:val="RESHET"/>
    <w:basedOn w:val="Normal"/>
    <w:link w:val="RESHETChar"/>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Normal"/>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Normal"/>
    <w:link w:val="tab-nameChar"/>
    <w:qFormat/>
    <w:rsid w:val="000F76A8"/>
    <w:pPr>
      <w:keepNext/>
      <w:spacing w:before="480" w:after="240" w:line="320" w:lineRule="exact"/>
      <w:jc w:val="left"/>
    </w:pPr>
    <w:rPr>
      <w:rFonts w:ascii="Tahoma" w:eastAsiaTheme="minorEastAsia" w:hAnsi="Tahom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Normal"/>
    <w:next w:val="Normal"/>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paragraph" w:customStyle="1" w:styleId="KOT1">
    <w:name w:val="KOT1"/>
    <w:basedOn w:val="Normal"/>
    <w:rsid w:val="00444597"/>
    <w:pPr>
      <w:keepNext/>
      <w:spacing w:after="360" w:line="400" w:lineRule="exact"/>
      <w:jc w:val="center"/>
    </w:pPr>
    <w:rPr>
      <w:rFonts w:eastAsia="Times New Roman"/>
      <w:b/>
      <w:bCs/>
      <w:sz w:val="36"/>
      <w:szCs w:val="36"/>
      <w:lang w:eastAsia="he-IL"/>
    </w:rPr>
  </w:style>
  <w:style w:type="paragraph" w:styleId="Caption">
    <w:name w:val="caption"/>
    <w:basedOn w:val="Normal"/>
    <w:next w:val="Normal"/>
    <w:uiPriority w:val="35"/>
    <w:unhideWhenUsed/>
    <w:qFormat/>
    <w:rsid w:val="00444597"/>
    <w:pPr>
      <w:spacing w:after="200" w:line="240" w:lineRule="auto"/>
    </w:pPr>
    <w:rPr>
      <w:i/>
      <w:iCs/>
      <w:color w:val="1F497D"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Heading10">
    <w:name w:val="Heading #1_"/>
    <w:basedOn w:val="DefaultParagraphFont"/>
    <w:rsid w:val="00444597"/>
    <w:rPr>
      <w:rFonts w:ascii="Lucida Sans Unicode" w:eastAsia="Lucida Sans Unicode" w:hAnsi="Lucida Sans Unicode" w:cs="Lucida Sans Unicode"/>
      <w:b/>
      <w:bCs/>
      <w:i w:val="0"/>
      <w:iCs w:val="0"/>
      <w:smallCaps w:val="0"/>
      <w:strike w:val="0"/>
      <w:sz w:val="24"/>
      <w:szCs w:val="24"/>
      <w:u w:val="none"/>
    </w:rPr>
  </w:style>
  <w:style w:type="character" w:customStyle="1" w:styleId="Heading11">
    <w:name w:val="Heading #1"/>
    <w:basedOn w:val="Heading10"/>
    <w:rsid w:val="0044459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uiPriority w:val="99"/>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gmail-msofootnotereference">
    <w:name w:val="gmail-msofootnotereference"/>
    <w:basedOn w:val="DefaultParagraphFont"/>
    <w:rsid w:val="00444597"/>
  </w:style>
  <w:style w:type="paragraph" w:customStyle="1" w:styleId="running-text">
    <w:name w:val="running-text"/>
    <w:qFormat/>
    <w:rsid w:val="00444597"/>
    <w:pPr>
      <w:spacing w:after="120" w:line="240" w:lineRule="exact"/>
      <w:ind w:right="2268"/>
    </w:pPr>
    <w:rPr>
      <w:rFonts w:ascii="Tahoma" w:eastAsiaTheme="minorEastAsia" w:hAnsi="Tahoma" w:cs="Tahoma"/>
      <w:sz w:val="17"/>
      <w:szCs w:val="18"/>
    </w:rPr>
  </w:style>
  <w:style w:type="paragraph" w:styleId="BodyTextIndent">
    <w:name w:val="Body Text Indent"/>
    <w:basedOn w:val="Normal"/>
    <w:link w:val="BodyTextIndentChar"/>
    <w:uiPriority w:val="99"/>
    <w:unhideWhenUsed/>
    <w:rsid w:val="0006189A"/>
    <w:pPr>
      <w:spacing w:after="120"/>
      <w:ind w:left="340"/>
    </w:pPr>
    <w:rPr>
      <w:rFonts w:ascii="Tahoma" w:hAnsi="Tahoma" w:cs="Tahoma"/>
      <w:sz w:val="16"/>
      <w:szCs w:val="20"/>
    </w:rPr>
  </w:style>
  <w:style w:type="character" w:customStyle="1" w:styleId="BodyTextIndentChar">
    <w:name w:val="Body Text Indent Char"/>
    <w:basedOn w:val="DefaultParagraphFont"/>
    <w:link w:val="BodyTextIndent"/>
    <w:uiPriority w:val="99"/>
    <w:rsid w:val="0006189A"/>
    <w:rPr>
      <w:rFonts w:ascii="Tahoma" w:hAnsi="Tahoma" w:cs="Tahoma"/>
      <w:sz w:val="16"/>
      <w:szCs w:val="20"/>
    </w:rPr>
  </w:style>
  <w:style w:type="paragraph" w:customStyle="1" w:styleId="121">
    <w:name w:val="כותרת 1_21"/>
    <w:basedOn w:val="tab-name"/>
    <w:link w:val="121Char"/>
    <w:qFormat/>
    <w:rsid w:val="00737520"/>
    <w:pPr>
      <w:keepNext w:val="0"/>
      <w:spacing w:before="1440" w:after="0" w:line="312" w:lineRule="auto"/>
      <w:jc w:val="center"/>
      <w:outlineLvl w:val="0"/>
    </w:pPr>
    <w:rPr>
      <w:color w:val="2A2AA6"/>
      <w:sz w:val="42"/>
      <w:szCs w:val="42"/>
    </w:rPr>
  </w:style>
  <w:style w:type="character" w:customStyle="1" w:styleId="default">
    <w:name w:val="default"/>
    <w:rsid w:val="00417266"/>
    <w:rPr>
      <w:rFonts w:ascii="Times New Roman" w:hAnsi="Times New Roman" w:cs="Times New Roman"/>
      <w:sz w:val="26"/>
      <w:szCs w:val="26"/>
    </w:rPr>
  </w:style>
  <w:style w:type="character" w:customStyle="1" w:styleId="alink">
    <w:name w:val="a_link"/>
    <w:basedOn w:val="DefaultParagraphFont"/>
    <w:rsid w:val="00417266"/>
    <w:rPr>
      <w:color w:val="0000FF"/>
    </w:rPr>
  </w:style>
  <w:style w:type="character" w:customStyle="1" w:styleId="reference-text">
    <w:name w:val="reference-text"/>
    <w:basedOn w:val="DefaultParagraphFont"/>
    <w:rsid w:val="00417266"/>
  </w:style>
  <w:style w:type="character" w:customStyle="1" w:styleId="mw-cite-backlink">
    <w:name w:val="mw-cite-backlink"/>
    <w:basedOn w:val="DefaultParagraphFont"/>
    <w:rsid w:val="00417266"/>
  </w:style>
  <w:style w:type="character" w:customStyle="1" w:styleId="cite-accessibility-label">
    <w:name w:val="cite-accessibility-label"/>
    <w:basedOn w:val="DefaultParagraphFont"/>
    <w:rsid w:val="00417266"/>
  </w:style>
  <w:style w:type="paragraph" w:customStyle="1" w:styleId="a1">
    <w:name w:val="תואר"/>
    <w:basedOn w:val="Normal"/>
    <w:link w:val="a2"/>
    <w:qFormat/>
    <w:rsid w:val="00417266"/>
    <w:pPr>
      <w:spacing w:line="240" w:lineRule="auto"/>
      <w:jc w:val="center"/>
    </w:pPr>
    <w:rPr>
      <w:rFonts w:eastAsia="Times New Roman" w:cs="Times New Roman"/>
      <w:b/>
      <w:bCs/>
      <w:sz w:val="32"/>
      <w:szCs w:val="32"/>
      <w:lang w:eastAsia="he-IL"/>
    </w:rPr>
  </w:style>
  <w:style w:type="character" w:customStyle="1" w:styleId="a2">
    <w:name w:val="תואר תו"/>
    <w:link w:val="a1"/>
    <w:locked/>
    <w:rsid w:val="00417266"/>
    <w:rPr>
      <w:rFonts w:eastAsia="Times New Roman" w:cs="Times New Roman"/>
      <w:b/>
      <w:bCs/>
      <w:sz w:val="32"/>
      <w:szCs w:val="32"/>
      <w:lang w:eastAsia="he-IL"/>
    </w:rPr>
  </w:style>
  <w:style w:type="paragraph" w:customStyle="1" w:styleId="p00">
    <w:name w:val="p00"/>
    <w:basedOn w:val="Normal"/>
    <w:rsid w:val="00417266"/>
    <w:pPr>
      <w:bidi w:val="0"/>
      <w:spacing w:before="100" w:beforeAutospacing="1" w:after="100" w:afterAutospacing="1" w:line="240" w:lineRule="auto"/>
      <w:jc w:val="left"/>
    </w:pPr>
    <w:rPr>
      <w:rFonts w:eastAsia="Times New Roman" w:cs="Times New Roman"/>
      <w:sz w:val="24"/>
    </w:rPr>
  </w:style>
  <w:style w:type="character" w:customStyle="1" w:styleId="wcag-sr-only">
    <w:name w:val="wcag-sr-only"/>
    <w:basedOn w:val="DefaultParagraphFont"/>
    <w:rsid w:val="00417266"/>
  </w:style>
  <w:style w:type="character" w:styleId="Emphasis">
    <w:name w:val="Emphasis"/>
    <w:basedOn w:val="DefaultParagraphFont"/>
    <w:uiPriority w:val="20"/>
    <w:qFormat/>
    <w:rsid w:val="00417266"/>
    <w:rPr>
      <w:i/>
      <w:iCs/>
    </w:rPr>
  </w:style>
  <w:style w:type="character" w:customStyle="1" w:styleId="2">
    <w:name w:val="טקסט הערת שוליים תו2"/>
    <w:aliases w:val="Char תו"/>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7">
    <w:name w:val="toc 7"/>
    <w:basedOn w:val="Normal"/>
    <w:next w:val="Normal"/>
    <w:autoRedefine/>
    <w:uiPriority w:val="39"/>
    <w:unhideWhenUsed/>
    <w:rsid w:val="00417266"/>
    <w:pPr>
      <w:spacing w:after="100"/>
      <w:ind w:left="1200"/>
    </w:pPr>
  </w:style>
  <w:style w:type="paragraph" w:styleId="TOC5">
    <w:name w:val="toc 5"/>
    <w:basedOn w:val="Normal"/>
    <w:next w:val="Normal"/>
    <w:autoRedefine/>
    <w:uiPriority w:val="39"/>
    <w:unhideWhenUsed/>
    <w:rsid w:val="00417266"/>
    <w:pPr>
      <w:spacing w:after="100"/>
      <w:ind w:left="800"/>
    </w:pPr>
  </w:style>
  <w:style w:type="paragraph" w:styleId="TOC4">
    <w:name w:val="toc 4"/>
    <w:basedOn w:val="Normal"/>
    <w:next w:val="Normal"/>
    <w:autoRedefine/>
    <w:uiPriority w:val="39"/>
    <w:unhideWhenUsed/>
    <w:rsid w:val="00417266"/>
    <w:pPr>
      <w:spacing w:after="100"/>
      <w:ind w:left="600"/>
    </w:pPr>
  </w:style>
  <w:style w:type="character" w:customStyle="1" w:styleId="highlightspan">
    <w:name w:val="highlightspan"/>
    <w:basedOn w:val="DefaultParagraphFont"/>
    <w:rsid w:val="00417266"/>
  </w:style>
  <w:style w:type="character" w:customStyle="1" w:styleId="10">
    <w:name w:val="נושא הערה תו1"/>
    <w:basedOn w:val="CommentTextChar"/>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800080"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1316">
    <w:name w:val="71ג כותרת 3_16"/>
    <w:basedOn w:val="Heading3"/>
    <w:link w:val="71316Char"/>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1316Char">
    <w:name w:val="71ג כותרת 3_16 Char"/>
    <w:basedOn w:val="Heading3Char"/>
    <w:link w:val="71316"/>
    <w:rsid w:val="002B3A8C"/>
    <w:rPr>
      <w:rFonts w:ascii="Tahoma" w:eastAsia="Times New Roman" w:hAnsi="Tahoma" w:cs="Tahoma"/>
      <w:b/>
      <w:bCs/>
      <w:color w:val="00305F"/>
      <w:sz w:val="32"/>
      <w:szCs w:val="32"/>
      <w:u w:val="single"/>
    </w:rPr>
  </w:style>
  <w:style w:type="paragraph" w:customStyle="1" w:styleId="719">
    <w:name w:val="71ג הערות שוליים"/>
    <w:basedOn w:val="FootnoteText"/>
    <w:link w:val="71Char"/>
    <w:qFormat/>
    <w:rsid w:val="005C02D4"/>
    <w:pPr>
      <w:spacing w:after="60" w:line="220" w:lineRule="exact"/>
      <w:ind w:left="397" w:hanging="397"/>
    </w:pPr>
    <w:rPr>
      <w:rFonts w:ascii="Tahoma" w:hAnsi="Tahoma" w:cs="Tahoma"/>
      <w:color w:val="0D0D0D" w:themeColor="text1" w:themeTint="F2"/>
      <w:sz w:val="14"/>
      <w:szCs w:val="14"/>
    </w:rPr>
  </w:style>
  <w:style w:type="paragraph" w:customStyle="1" w:styleId="71a">
    <w:name w:val="71ג לוחות/תרשימים/תמונות/אינפוגרפיקה/מפות"/>
    <w:basedOn w:val="Normal"/>
    <w:qFormat/>
    <w:rsid w:val="006509BB"/>
    <w:pPr>
      <w:keepNext/>
      <w:spacing w:before="240" w:after="240" w:line="260" w:lineRule="exact"/>
      <w:jc w:val="center"/>
    </w:pPr>
    <w:rPr>
      <w:rFonts w:ascii="Tahoma" w:eastAsiaTheme="minorEastAsia" w:hAnsi="Tahom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ListParagraphChar">
    <w:name w:val="List Paragraph Char"/>
    <w:aliases w:val="LP1 Char,פיסקת bullets Char"/>
    <w:link w:val="ListParagraph"/>
    <w:uiPriority w:val="34"/>
    <w:rsid w:val="00DD7B55"/>
  </w:style>
  <w:style w:type="paragraph" w:customStyle="1" w:styleId="714">
    <w:name w:val="71ג הזחה ראשונה מספר"/>
    <w:basedOn w:val="ListParagraph"/>
    <w:link w:val="71Char0"/>
    <w:qFormat/>
    <w:rsid w:val="00882EB6"/>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b">
    <w:name w:val="71ג הזחה שנייה ריק"/>
    <w:basedOn w:val="BodyTextIndent"/>
    <w:link w:val="71Char1"/>
    <w:qFormat/>
    <w:rsid w:val="0074714A"/>
    <w:pPr>
      <w:spacing w:after="180" w:line="260" w:lineRule="exact"/>
      <w:ind w:left="794"/>
    </w:pPr>
    <w:rPr>
      <w:color w:val="0D0D0D" w:themeColor="text1" w:themeTint="F2"/>
      <w:sz w:val="18"/>
      <w:szCs w:val="18"/>
    </w:rPr>
  </w:style>
  <w:style w:type="paragraph" w:customStyle="1" w:styleId="710">
    <w:name w:val="71ג הזחה שנייה אותיות"/>
    <w:basedOn w:val="ListParagraph"/>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c">
    <w:name w:val="71ג מקרא+הערות לתרשים/לוח/תמונה"/>
    <w:basedOn w:val="719"/>
    <w:link w:val="71Char2"/>
    <w:qFormat/>
    <w:rsid w:val="00916920"/>
    <w:pPr>
      <w:spacing w:before="120" w:after="240" w:line="260" w:lineRule="exact"/>
      <w:ind w:left="0" w:firstLine="0"/>
    </w:pPr>
    <w:rPr>
      <w:sz w:val="16"/>
      <w:szCs w:val="16"/>
    </w:rPr>
  </w:style>
  <w:style w:type="paragraph" w:customStyle="1" w:styleId="71d">
    <w:name w:val="71ג קוביה כחולה הזחה שנייה"/>
    <w:basedOn w:val="RESHET"/>
    <w:link w:val="71Char3"/>
    <w:qFormat/>
    <w:rsid w:val="001F0BBB"/>
    <w:pPr>
      <w:keepLines/>
      <w:pBdr>
        <w:top w:val="single" w:sz="18" w:space="4" w:color="EDF1FA"/>
        <w:left w:val="single" w:sz="18" w:space="11" w:color="EDF1FA"/>
        <w:bottom w:val="single" w:sz="18" w:space="6" w:color="EDF1FA"/>
        <w:right w:val="single" w:sz="18" w:space="11" w:color="EDF1FA"/>
      </w:pBdr>
      <w:shd w:val="solid" w:color="EDF1FA" w:fill="auto"/>
      <w:tabs>
        <w:tab w:val="left" w:pos="624"/>
      </w:tabs>
      <w:spacing w:after="180" w:line="260" w:lineRule="exact"/>
      <w:ind w:left="1077" w:right="284"/>
    </w:pPr>
    <w:rPr>
      <w:rFonts w:ascii="Tahoma" w:hAnsi="Tahoma" w:cs="Tahoma"/>
      <w:b w:val="0"/>
      <w:bCs w:val="0"/>
      <w:color w:val="0D0D0D" w:themeColor="text1" w:themeTint="F2"/>
      <w:sz w:val="18"/>
      <w:szCs w:val="18"/>
    </w:rPr>
  </w:style>
  <w:style w:type="paragraph" w:customStyle="1" w:styleId="71e">
    <w:name w:val="71ג קוביה כחולה בתוך הזחה ראשונה"/>
    <w:basedOn w:val="71d"/>
    <w:link w:val="71Char4"/>
    <w:qFormat/>
    <w:rsid w:val="007C00A3"/>
    <w:pPr>
      <w:ind w:left="964"/>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f">
    <w:name w:val="71ג הזחה שנייה ללא מספר"/>
    <w:basedOn w:val="71b"/>
    <w:link w:val="71Char5"/>
    <w:qFormat/>
    <w:rsid w:val="00543F8A"/>
  </w:style>
  <w:style w:type="character" w:customStyle="1" w:styleId="71Char1">
    <w:name w:val="71ג הזחה שנייה ריק Char"/>
    <w:basedOn w:val="BodyTextIndentChar"/>
    <w:link w:val="71b"/>
    <w:rsid w:val="0074714A"/>
    <w:rPr>
      <w:rFonts w:ascii="Tahoma" w:hAnsi="Tahoma" w:cs="Tahoma"/>
      <w:color w:val="0D0D0D" w:themeColor="text1" w:themeTint="F2"/>
      <w:sz w:val="18"/>
      <w:szCs w:val="18"/>
    </w:rPr>
  </w:style>
  <w:style w:type="character" w:customStyle="1" w:styleId="71Char5">
    <w:name w:val="71ג הזחה שנייה ללא מספר Char"/>
    <w:basedOn w:val="71Char1"/>
    <w:link w:val="71f"/>
    <w:rsid w:val="00543F8A"/>
    <w:rPr>
      <w:rFonts w:ascii="Tahoma" w:hAnsi="Tahoma" w:cs="Tahoma"/>
      <w:color w:val="0D0D0D" w:themeColor="text1" w:themeTint="F2"/>
      <w:sz w:val="18"/>
      <w:szCs w:val="18"/>
    </w:rPr>
  </w:style>
  <w:style w:type="paragraph" w:customStyle="1" w:styleId="71f0">
    <w:name w:val="71ג מספור הערות שוליים"/>
    <w:basedOn w:val="719"/>
    <w:qFormat/>
    <w:rsid w:val="003B639B"/>
  </w:style>
  <w:style w:type="paragraph" w:customStyle="1" w:styleId="71R">
    <w:name w:val="71ג טבלה טקסט R"/>
    <w:basedOn w:val="Normal"/>
    <w:qFormat/>
    <w:rsid w:val="00AD3D31"/>
    <w:pPr>
      <w:spacing w:before="120" w:after="120" w:line="240" w:lineRule="exact"/>
      <w:jc w:val="left"/>
    </w:pPr>
    <w:rPr>
      <w:rFonts w:ascii="Tahoma" w:eastAsiaTheme="minorEastAsia" w:hAnsi="Tahoma" w:cs="Tahoma"/>
      <w:color w:val="000000" w:themeColor="text1"/>
      <w:sz w:val="16"/>
      <w:szCs w:val="16"/>
    </w:rPr>
  </w:style>
  <w:style w:type="paragraph" w:customStyle="1" w:styleId="71B0">
    <w:name w:val="71ג טבלה טקסט B"/>
    <w:basedOn w:val="Normal"/>
    <w:qFormat/>
    <w:rsid w:val="00890BDA"/>
    <w:pPr>
      <w:spacing w:before="120" w:after="120" w:line="240" w:lineRule="exact"/>
      <w:jc w:val="left"/>
    </w:pPr>
    <w:rPr>
      <w:rFonts w:ascii="Tahoma" w:eastAsiaTheme="minorEastAsia" w:hAnsi="Tahoma" w:cs="Tahoma"/>
      <w:b/>
      <w:bCs/>
      <w:color w:val="000000" w:themeColor="text1"/>
      <w:sz w:val="16"/>
      <w:szCs w:val="16"/>
    </w:rPr>
  </w:style>
  <w:style w:type="paragraph" w:customStyle="1" w:styleId="71HEADER">
    <w:name w:val="71ג טבלה HEADER"/>
    <w:basedOn w:val="Normal"/>
    <w:qFormat/>
    <w:rsid w:val="00E37BEF"/>
    <w:pPr>
      <w:spacing w:before="60" w:after="60" w:line="180" w:lineRule="exact"/>
      <w:jc w:val="left"/>
    </w:pPr>
    <w:rPr>
      <w:rFonts w:ascii="Tahoma" w:eastAsiaTheme="minorEastAsia" w:hAnsi="Tahoma" w:cs="Tahoma"/>
      <w:b/>
      <w:color w:val="0D0D0D" w:themeColor="text1" w:themeTint="F2"/>
      <w:sz w:val="16"/>
      <w:szCs w:val="16"/>
    </w:rPr>
  </w:style>
  <w:style w:type="paragraph" w:customStyle="1" w:styleId="Style1">
    <w:name w:val="Style1"/>
    <w:basedOn w:val="710"/>
    <w:qFormat/>
    <w:rsid w:val="00085B99"/>
  </w:style>
  <w:style w:type="paragraph" w:customStyle="1" w:styleId="a">
    <w:name w:val="כניסה שלישית"/>
    <w:basedOn w:val="ListParagraph"/>
    <w:qFormat/>
    <w:rsid w:val="008E5512"/>
    <w:pPr>
      <w:numPr>
        <w:ilvl w:val="2"/>
        <w:numId w:val="2"/>
      </w:numPr>
      <w:spacing w:after="120"/>
    </w:pPr>
    <w:rPr>
      <w:rFonts w:ascii="Tahoma" w:hAnsi="Tahoma" w:cs="Tahoma"/>
      <w:szCs w:val="20"/>
    </w:rPr>
  </w:style>
  <w:style w:type="paragraph" w:customStyle="1" w:styleId="71f1">
    <w:name w:val="71ג הזחה שלישית"/>
    <w:basedOn w:val="71f"/>
    <w:qFormat/>
    <w:rsid w:val="00DF2527"/>
    <w:pPr>
      <w:ind w:left="1021"/>
    </w:pPr>
  </w:style>
  <w:style w:type="paragraph" w:customStyle="1" w:styleId="71f2">
    <w:name w:val="71ג קוביה כחולה הזחה שלישית"/>
    <w:basedOn w:val="71d"/>
    <w:qFormat/>
    <w:rsid w:val="00976B93"/>
    <w:pPr>
      <w:ind w:left="1474"/>
    </w:pPr>
  </w:style>
  <w:style w:type="paragraph" w:customStyle="1" w:styleId="11">
    <w:name w:val="קוביה הזחה 1"/>
    <w:basedOn w:val="71d"/>
    <w:qFormat/>
    <w:rsid w:val="005C2859"/>
    <w:pPr>
      <w:ind w:left="680"/>
    </w:pPr>
  </w:style>
  <w:style w:type="paragraph" w:customStyle="1" w:styleId="71f3">
    <w:name w:val="71ג הזחה ראשונה ללא מספר"/>
    <w:basedOn w:val="71f"/>
    <w:qFormat/>
    <w:rsid w:val="00A6316A"/>
    <w:pPr>
      <w:ind w:left="397"/>
    </w:pPr>
  </w:style>
  <w:style w:type="paragraph" w:customStyle="1" w:styleId="71f4">
    <w:name w:val="71ג קוביה רצה"/>
    <w:basedOn w:val="71e"/>
    <w:link w:val="71Char6"/>
    <w:qFormat/>
    <w:rsid w:val="005F1C34"/>
    <w:pPr>
      <w:pBdr>
        <w:top w:val="single" w:sz="18" w:space="4" w:color="CEEAF5"/>
        <w:left w:val="single" w:sz="18" w:space="11" w:color="CEEAF5"/>
        <w:bottom w:val="single" w:sz="18" w:space="6" w:color="CEEAF5"/>
        <w:right w:val="single" w:sz="18" w:space="11" w:color="CEEAF5"/>
      </w:pBdr>
      <w:shd w:val="solid" w:color="CEEAF5" w:fill="auto"/>
      <w:ind w:left="284" w:right="227"/>
    </w:pPr>
  </w:style>
  <w:style w:type="paragraph" w:customStyle="1" w:styleId="71414">
    <w:name w:val="71ג כותרת 4_14"/>
    <w:basedOn w:val="Heading4"/>
    <w:qFormat/>
    <w:rsid w:val="00F115D6"/>
    <w:pPr>
      <w:spacing w:after="180" w:line="240" w:lineRule="atLeast"/>
      <w:jc w:val="left"/>
    </w:pPr>
    <w:rPr>
      <w:rFonts w:ascii="Tahoma" w:hAnsi="Tahoma" w:cs="Tahoma"/>
      <w:b/>
      <w:color w:val="00305F"/>
      <w:sz w:val="28"/>
      <w:szCs w:val="28"/>
    </w:rPr>
  </w:style>
  <w:style w:type="paragraph" w:customStyle="1" w:styleId="716">
    <w:name w:val="71ג הזחה בתוך קוביה"/>
    <w:basedOn w:val="71f4"/>
    <w:qFormat/>
    <w:rsid w:val="009D0EE8"/>
    <w:pPr>
      <w:numPr>
        <w:ilvl w:val="1"/>
        <w:numId w:val="3"/>
      </w:numPr>
      <w:ind w:left="624" w:hanging="284"/>
    </w:pPr>
  </w:style>
  <w:style w:type="paragraph" w:customStyle="1" w:styleId="71512">
    <w:name w:val="71ג כותרת 5_12"/>
    <w:basedOn w:val="100"/>
    <w:link w:val="71512Char"/>
    <w:qFormat/>
    <w:rsid w:val="00DE43A8"/>
    <w:pPr>
      <w:spacing w:before="240" w:after="180" w:line="240" w:lineRule="atLeast"/>
      <w:jc w:val="left"/>
      <w:outlineLvl w:val="4"/>
    </w:pPr>
    <w:rPr>
      <w:b/>
      <w:bCs/>
      <w:color w:val="00305F"/>
      <w:sz w:val="24"/>
      <w:szCs w:val="24"/>
    </w:rPr>
  </w:style>
  <w:style w:type="paragraph" w:customStyle="1" w:styleId="71f5">
    <w:name w:val="71ג מספרים בתוך קוביה"/>
    <w:basedOn w:val="716"/>
    <w:rsid w:val="00E12FBA"/>
  </w:style>
  <w:style w:type="paragraph" w:customStyle="1" w:styleId="7110">
    <w:name w:val="71ג אותיות בתוך קוביה 1"/>
    <w:basedOn w:val="71f5"/>
    <w:qFormat/>
    <w:rsid w:val="00B30FEF"/>
    <w:pPr>
      <w:numPr>
        <w:numId w:val="2"/>
      </w:numPr>
    </w:pPr>
  </w:style>
  <w:style w:type="numbering" w:customStyle="1" w:styleId="-">
    <w:name w:val="משרד האוצר - מדורג"/>
    <w:uiPriority w:val="99"/>
    <w:rsid w:val="006D5CCE"/>
    <w:pPr>
      <w:numPr>
        <w:numId w:val="4"/>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PlainTextChar"/>
    <w:uiPriority w:val="99"/>
    <w:unhideWhenUsed/>
    <w:rsid w:val="006D5CCE"/>
    <w:pPr>
      <w:spacing w:line="240" w:lineRule="auto"/>
      <w:jc w:val="left"/>
    </w:pPr>
    <w:rPr>
      <w:rFonts w:ascii="Calibri" w:hAnsi="Calibri" w:cstheme="minorBidi"/>
      <w:sz w:val="22"/>
      <w:szCs w:val="21"/>
    </w:rPr>
  </w:style>
  <w:style w:type="character" w:customStyle="1" w:styleId="PlainTextChar">
    <w:name w:val="Plain Text Char"/>
    <w:basedOn w:val="DefaultParagraphFont"/>
    <w:link w:val="PlainText"/>
    <w:uiPriority w:val="99"/>
    <w:rsid w:val="006D5CCE"/>
    <w:rPr>
      <w:rFonts w:ascii="Calibri" w:hAnsi="Calibri" w:cstheme="minorBidi"/>
      <w:sz w:val="22"/>
      <w:szCs w:val="21"/>
    </w:rPr>
  </w:style>
  <w:style w:type="table" w:customStyle="1" w:styleId="20">
    <w:name w:val="רשת טבלה2"/>
    <w:basedOn w:val="TableNormal"/>
    <w:next w:val="TableGrid"/>
    <w:uiPriority w:val="3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6D5CCE"/>
    <w:pPr>
      <w:spacing w:line="240" w:lineRule="auto"/>
    </w:pPr>
    <w:rPr>
      <w:szCs w:val="20"/>
    </w:rPr>
  </w:style>
  <w:style w:type="character" w:customStyle="1" w:styleId="EndnoteTextChar">
    <w:name w:val="Endnote Text Char"/>
    <w:basedOn w:val="DefaultParagraphFont"/>
    <w:link w:val="EndnoteText"/>
    <w:uiPriority w:val="99"/>
    <w:semiHidden/>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2"/>
    <w:uiPriority w:val="1"/>
    <w:qFormat/>
    <w:rsid w:val="002516DF"/>
    <w:pPr>
      <w:keepNext/>
      <w:keepLines/>
      <w:jc w:val="center"/>
      <w:outlineLvl w:val="0"/>
    </w:pPr>
    <w:rPr>
      <w:rFonts w:eastAsia="Times New Roman"/>
      <w:bCs/>
      <w:szCs w:val="36"/>
      <w:u w:val="single"/>
    </w:rPr>
  </w:style>
  <w:style w:type="paragraph" w:customStyle="1" w:styleId="21">
    <w:name w:val="כותרת 21"/>
    <w:basedOn w:val="Normal"/>
    <w:next w:val="Normal"/>
    <w:link w:val="22"/>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
    <w:uiPriority w:val="1"/>
    <w:qFormat/>
    <w:rsid w:val="002516DF"/>
    <w:pPr>
      <w:keepNext/>
      <w:keepLines/>
      <w:spacing w:before="120"/>
      <w:outlineLvl w:val="2"/>
    </w:pPr>
    <w:rPr>
      <w:rFonts w:eastAsia="Times New Roman"/>
      <w:bCs/>
      <w:szCs w:val="28"/>
      <w:u w:val="single"/>
    </w:rPr>
  </w:style>
  <w:style w:type="paragraph" w:customStyle="1" w:styleId="41">
    <w:name w:val="כותרת 41"/>
    <w:basedOn w:val="Normal"/>
    <w:next w:val="Normal"/>
    <w:link w:val="4"/>
    <w:qFormat/>
    <w:rsid w:val="002516DF"/>
    <w:pPr>
      <w:keepNext/>
      <w:keepLines/>
      <w:spacing w:before="120"/>
      <w:outlineLvl w:val="3"/>
    </w:pPr>
    <w:rPr>
      <w:rFonts w:eastAsia="Times New Roman"/>
      <w:bCs/>
      <w:szCs w:val="26"/>
    </w:rPr>
  </w:style>
  <w:style w:type="paragraph" w:customStyle="1" w:styleId="51">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f6">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
    <w:name w:val="כותרת 81"/>
    <w:basedOn w:val="Normal"/>
    <w:next w:val="Normal"/>
    <w:link w:val="8"/>
    <w:uiPriority w:val="1"/>
    <w:qFormat/>
    <w:rsid w:val="002516DF"/>
    <w:pPr>
      <w:keepNext/>
      <w:keepLines/>
      <w:outlineLvl w:val="7"/>
    </w:pPr>
    <w:rPr>
      <w:rFonts w:eastAsia="Times New Roman"/>
      <w:spacing w:val="40"/>
    </w:rPr>
  </w:style>
  <w:style w:type="numbering" w:customStyle="1" w:styleId="13">
    <w:name w:val="ללא רשימה1"/>
    <w:uiPriority w:val="99"/>
    <w:semiHidden/>
    <w:unhideWhenUsed/>
    <w:rsid w:val="002516DF"/>
  </w:style>
  <w:style w:type="character" w:customStyle="1" w:styleId="12">
    <w:name w:val="כותרת 1 תו"/>
    <w:link w:val="110"/>
    <w:uiPriority w:val="1"/>
    <w:rsid w:val="002516DF"/>
    <w:rPr>
      <w:rFonts w:eastAsia="Times New Roman"/>
      <w:bCs/>
      <w:szCs w:val="36"/>
      <w:u w:val="single"/>
    </w:rPr>
  </w:style>
  <w:style w:type="character" w:customStyle="1" w:styleId="22">
    <w:name w:val="כותרת 2 תו"/>
    <w:link w:val="21"/>
    <w:uiPriority w:val="1"/>
    <w:rsid w:val="002516DF"/>
    <w:rPr>
      <w:rFonts w:eastAsia="Times New Roman"/>
      <w:bCs/>
      <w:szCs w:val="32"/>
    </w:rPr>
  </w:style>
  <w:style w:type="character" w:customStyle="1" w:styleId="3">
    <w:name w:val="כותרת 3 תו"/>
    <w:link w:val="31"/>
    <w:uiPriority w:val="1"/>
    <w:rsid w:val="002516DF"/>
    <w:rPr>
      <w:rFonts w:eastAsia="Times New Roman"/>
      <w:bCs/>
      <w:szCs w:val="28"/>
      <w:u w:val="single"/>
    </w:rPr>
  </w:style>
  <w:style w:type="character" w:customStyle="1" w:styleId="4">
    <w:name w:val="כותרת 4 תו"/>
    <w:link w:val="41"/>
    <w:uiPriority w:val="1"/>
    <w:rsid w:val="002516DF"/>
    <w:rPr>
      <w:rFonts w:eastAsia="Times New Roman"/>
      <w:bCs/>
      <w:szCs w:val="26"/>
    </w:rPr>
  </w:style>
  <w:style w:type="character" w:customStyle="1" w:styleId="5">
    <w:name w:val="כותרת 5 תו"/>
    <w:link w:val="51"/>
    <w:uiPriority w:val="1"/>
    <w:rsid w:val="002516DF"/>
    <w:rPr>
      <w:rFonts w:eastAsia="Times New Roman"/>
      <w:bCs/>
      <w:spacing w:val="40"/>
    </w:rPr>
  </w:style>
  <w:style w:type="character" w:customStyle="1" w:styleId="6">
    <w:name w:val="כותרת 6 תו"/>
    <w:link w:val="61"/>
    <w:uiPriority w:val="1"/>
    <w:rsid w:val="002516DF"/>
    <w:rPr>
      <w:rFonts w:eastAsia="Times New Roman"/>
      <w:spacing w:val="40"/>
    </w:rPr>
  </w:style>
  <w:style w:type="character" w:customStyle="1" w:styleId="7">
    <w:name w:val="כותרת 7 תו"/>
    <w:link w:val="71f6"/>
    <w:uiPriority w:val="1"/>
    <w:rsid w:val="002516DF"/>
    <w:rPr>
      <w:rFonts w:eastAsia="Times New Roman"/>
      <w:bCs/>
      <w:spacing w:val="40"/>
    </w:rPr>
  </w:style>
  <w:style w:type="character" w:customStyle="1" w:styleId="8">
    <w:name w:val="כותרת 8 תו"/>
    <w:link w:val="81"/>
    <w:uiPriority w:val="1"/>
    <w:rsid w:val="002516DF"/>
    <w:rPr>
      <w:rFonts w:eastAsia="Times New Roman"/>
      <w:spacing w:val="40"/>
    </w:rPr>
  </w:style>
  <w:style w:type="paragraph" w:customStyle="1" w:styleId="14">
    <w:name w:val="כותרת עליונה1"/>
    <w:basedOn w:val="Normal"/>
    <w:link w:val="a3"/>
    <w:uiPriority w:val="99"/>
    <w:unhideWhenUsed/>
    <w:rsid w:val="002516DF"/>
    <w:pPr>
      <w:tabs>
        <w:tab w:val="center" w:pos="4153"/>
        <w:tab w:val="right" w:pos="8306"/>
      </w:tabs>
      <w:spacing w:line="240" w:lineRule="auto"/>
    </w:pPr>
    <w:rPr>
      <w:rFonts w:eastAsia="Calibri"/>
    </w:rPr>
  </w:style>
  <w:style w:type="character" w:customStyle="1" w:styleId="a3">
    <w:name w:val="כותרת עליונה תו"/>
    <w:basedOn w:val="DefaultParagraphFont"/>
    <w:link w:val="14"/>
    <w:uiPriority w:val="99"/>
    <w:rsid w:val="002516DF"/>
    <w:rPr>
      <w:rFonts w:eastAsia="Calibri"/>
    </w:rPr>
  </w:style>
  <w:style w:type="paragraph" w:customStyle="1" w:styleId="15">
    <w:name w:val="כותרת תחתונה1"/>
    <w:basedOn w:val="Normal"/>
    <w:link w:val="a4"/>
    <w:uiPriority w:val="99"/>
    <w:unhideWhenUsed/>
    <w:rsid w:val="002516DF"/>
    <w:pPr>
      <w:tabs>
        <w:tab w:val="center" w:pos="4153"/>
        <w:tab w:val="right" w:pos="8306"/>
      </w:tabs>
      <w:spacing w:line="240" w:lineRule="auto"/>
    </w:pPr>
    <w:rPr>
      <w:rFonts w:eastAsia="Calibri"/>
    </w:rPr>
  </w:style>
  <w:style w:type="character" w:customStyle="1" w:styleId="a4">
    <w:name w:val="כותרת תחתונה תו"/>
    <w:basedOn w:val="DefaultParagraphFont"/>
    <w:link w:val="15"/>
    <w:uiPriority w:val="99"/>
    <w:rsid w:val="002516DF"/>
    <w:rPr>
      <w:rFonts w:eastAsia="Calibri"/>
    </w:rPr>
  </w:style>
  <w:style w:type="paragraph" w:customStyle="1" w:styleId="16">
    <w:name w:val="תאריך1"/>
    <w:basedOn w:val="Normal"/>
    <w:next w:val="Normal"/>
    <w:link w:val="a5"/>
    <w:uiPriority w:val="99"/>
    <w:unhideWhenUsed/>
    <w:rsid w:val="002516DF"/>
    <w:pPr>
      <w:spacing w:before="120" w:line="240" w:lineRule="auto"/>
    </w:pPr>
    <w:rPr>
      <w:rFonts w:eastAsia="Calibri"/>
    </w:rPr>
  </w:style>
  <w:style w:type="character" w:customStyle="1" w:styleId="a5">
    <w:name w:val="תאריך תו"/>
    <w:basedOn w:val="DefaultParagraphFont"/>
    <w:link w:val="16"/>
    <w:uiPriority w:val="99"/>
    <w:rsid w:val="002516DF"/>
    <w:rPr>
      <w:rFonts w:eastAsia="Calibri"/>
    </w:rPr>
  </w:style>
  <w:style w:type="character" w:customStyle="1" w:styleId="a6">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7">
    <w:name w:val="הפניה להערת שוליים1"/>
    <w:semiHidden/>
    <w:unhideWhenUsed/>
    <w:rsid w:val="002516DF"/>
    <w:rPr>
      <w:vertAlign w:val="superscript"/>
    </w:rPr>
  </w:style>
  <w:style w:type="paragraph" w:customStyle="1" w:styleId="18">
    <w:name w:val="פיסקת רשימה1"/>
    <w:basedOn w:val="Normal"/>
    <w:uiPriority w:val="34"/>
    <w:qFormat/>
    <w:rsid w:val="002516DF"/>
    <w:pPr>
      <w:ind w:left="720"/>
      <w:contextualSpacing/>
    </w:pPr>
    <w:rPr>
      <w:rFonts w:eastAsia="Calibri"/>
    </w:rPr>
  </w:style>
  <w:style w:type="paragraph" w:customStyle="1" w:styleId="PATIAH">
    <w:name w:val="PATIAH"/>
    <w:basedOn w:val="Normal"/>
    <w:rsid w:val="002516DF"/>
    <w:pPr>
      <w:spacing w:after="120" w:line="260" w:lineRule="exact"/>
    </w:pPr>
    <w:rPr>
      <w:rFonts w:eastAsia="Times New Roman"/>
      <w:lang w:eastAsia="he-IL"/>
    </w:rPr>
  </w:style>
  <w:style w:type="paragraph" w:customStyle="1" w:styleId="a7">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9">
    <w:name w:val="טקסט בלונים1"/>
    <w:basedOn w:val="Normal"/>
    <w:link w:val="a8"/>
    <w:uiPriority w:val="99"/>
    <w:semiHidden/>
    <w:unhideWhenUsed/>
    <w:rsid w:val="002516DF"/>
    <w:pPr>
      <w:spacing w:line="240" w:lineRule="auto"/>
    </w:pPr>
    <w:rPr>
      <w:rFonts w:ascii="Tahoma" w:eastAsia="Calibri" w:hAnsi="Tahoma" w:cs="Tahoma"/>
      <w:sz w:val="18"/>
      <w:szCs w:val="18"/>
    </w:rPr>
  </w:style>
  <w:style w:type="character" w:customStyle="1" w:styleId="a8">
    <w:name w:val="טקסט בלונים תו"/>
    <w:link w:val="19"/>
    <w:uiPriority w:val="99"/>
    <w:semiHidden/>
    <w:rsid w:val="002516DF"/>
    <w:rPr>
      <w:rFonts w:ascii="Tahoma" w:eastAsia="Calibri" w:hAnsi="Tahoma" w:cs="Tahoma"/>
      <w:sz w:val="18"/>
      <w:szCs w:val="18"/>
    </w:rPr>
  </w:style>
  <w:style w:type="paragraph" w:customStyle="1" w:styleId="1a">
    <w:name w:val="גוף טקסט1"/>
    <w:basedOn w:val="Normal"/>
    <w:link w:val="1b"/>
    <w:uiPriority w:val="99"/>
    <w:rsid w:val="002516DF"/>
    <w:pPr>
      <w:spacing w:before="180" w:after="120" w:line="230" w:lineRule="exact"/>
    </w:pPr>
    <w:rPr>
      <w:rFonts w:eastAsia="Times New Roman" w:cs="FrankRuehl"/>
      <w:sz w:val="22"/>
      <w:szCs w:val="22"/>
    </w:rPr>
  </w:style>
  <w:style w:type="character" w:customStyle="1" w:styleId="a9">
    <w:name w:val="גוף טקסט תו"/>
    <w:basedOn w:val="DefaultParagraphFont"/>
    <w:uiPriority w:val="99"/>
    <w:semiHidden/>
    <w:rsid w:val="002516DF"/>
  </w:style>
  <w:style w:type="character" w:customStyle="1" w:styleId="1b">
    <w:name w:val="גוף טקסט תו1"/>
    <w:link w:val="1a"/>
    <w:uiPriority w:val="99"/>
    <w:rsid w:val="002516DF"/>
    <w:rPr>
      <w:rFonts w:eastAsia="Times New Roman" w:cs="FrankRuehl"/>
      <w:sz w:val="22"/>
      <w:szCs w:val="22"/>
    </w:rPr>
  </w:style>
  <w:style w:type="character" w:customStyle="1" w:styleId="1c">
    <w:name w:val="כותרת תחתונה תו1"/>
    <w:aliases w:val="כותרת תחתונה תו תו,כותרת תחתונה תו תו תו תו,כותרת תחתונה תו תו תו תו תו תו"/>
    <w:uiPriority w:val="99"/>
    <w:rsid w:val="002516DF"/>
    <w:rPr>
      <w:rFonts w:cs="David"/>
      <w:sz w:val="24"/>
      <w:szCs w:val="24"/>
    </w:rPr>
  </w:style>
  <w:style w:type="character" w:customStyle="1" w:styleId="1d">
    <w:name w:val="טקסט הערת שוליים תו1"/>
    <w:aliases w:val="Sharp - Footnote Text1 Char תו"/>
    <w:uiPriority w:val="99"/>
    <w:locked/>
    <w:rsid w:val="002516DF"/>
    <w:rPr>
      <w:rFonts w:cs="David"/>
      <w:sz w:val="20"/>
      <w:szCs w:val="20"/>
      <w:lang w:bidi="he-IL"/>
    </w:rPr>
  </w:style>
  <w:style w:type="paragraph" w:customStyle="1" w:styleId="takzir">
    <w:name w:val="takzir"/>
    <w:basedOn w:val="Normal"/>
    <w:rsid w:val="002516DF"/>
    <w:pPr>
      <w:spacing w:after="120" w:line="240" w:lineRule="exact"/>
    </w:pPr>
    <w:rPr>
      <w:rFonts w:eastAsia="Times New Roman"/>
      <w:b/>
      <w:bCs/>
      <w:noProof/>
      <w:sz w:val="22"/>
      <w:szCs w:val="22"/>
      <w:lang w:eastAsia="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5"/>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6"/>
      </w:numPr>
      <w:snapToGrid w:val="0"/>
      <w:spacing w:before="240" w:after="120" w:line="320" w:lineRule="exact"/>
      <w:outlineLvl w:val="0"/>
    </w:pPr>
    <w:rPr>
      <w:rFonts w:eastAsia="Times New Roman"/>
      <w:b/>
      <w:bCs/>
      <w:kern w:val="32"/>
      <w:sz w:val="28"/>
      <w:szCs w:val="32"/>
      <w:lang w:val="pl-PL" w:eastAsia="he-IL"/>
    </w:rPr>
  </w:style>
  <w:style w:type="paragraph" w:customStyle="1" w:styleId="Hn2">
    <w:name w:val="Hn2"/>
    <w:basedOn w:val="Hn1"/>
    <w:next w:val="Normal"/>
    <w:rsid w:val="002516DF"/>
    <w:pPr>
      <w:numPr>
        <w:ilvl w:val="1"/>
      </w:numPr>
    </w:pPr>
    <w:rPr>
      <w:sz w:val="24"/>
      <w:szCs w:val="28"/>
    </w:rPr>
  </w:style>
  <w:style w:type="paragraph" w:customStyle="1" w:styleId="Hn5">
    <w:name w:val="Hn5"/>
    <w:basedOn w:val="Normal"/>
    <w:next w:val="Normal"/>
    <w:rsid w:val="002516DF"/>
    <w:pPr>
      <w:numPr>
        <w:ilvl w:val="4"/>
        <w:numId w:val="6"/>
      </w:numPr>
      <w:snapToGrid w:val="0"/>
      <w:spacing w:before="240" w:after="120" w:line="320" w:lineRule="exact"/>
      <w:outlineLvl w:val="4"/>
    </w:pPr>
    <w:rPr>
      <w:rFonts w:eastAsia="Times New Roman"/>
      <w:b/>
      <w:bCs/>
      <w:sz w:val="22"/>
      <w:szCs w:val="28"/>
      <w:lang w:eastAsia="he-IL"/>
    </w:rPr>
  </w:style>
  <w:style w:type="paragraph" w:customStyle="1" w:styleId="Hn3">
    <w:name w:val="Hn3"/>
    <w:basedOn w:val="Normal"/>
    <w:next w:val="Normal"/>
    <w:link w:val="Hn30"/>
    <w:rsid w:val="002516DF"/>
    <w:pPr>
      <w:numPr>
        <w:ilvl w:val="2"/>
        <w:numId w:val="6"/>
      </w:numPr>
      <w:snapToGrid w:val="0"/>
      <w:spacing w:before="240" w:after="120" w:line="320" w:lineRule="atLeast"/>
      <w:outlineLvl w:val="2"/>
    </w:pPr>
    <w:rPr>
      <w:rFonts w:eastAsia="Times New Roman"/>
      <w:b/>
      <w:bCs/>
      <w:sz w:val="24"/>
    </w:rPr>
  </w:style>
  <w:style w:type="paragraph" w:customStyle="1" w:styleId="Hn4">
    <w:name w:val="Hn4"/>
    <w:basedOn w:val="Normal"/>
    <w:next w:val="Normal"/>
    <w:rsid w:val="002516DF"/>
    <w:pPr>
      <w:numPr>
        <w:ilvl w:val="3"/>
        <w:numId w:val="6"/>
      </w:numPr>
      <w:snapToGrid w:val="0"/>
      <w:spacing w:before="240" w:after="120" w:line="320" w:lineRule="exact"/>
      <w:outlineLvl w:val="3"/>
    </w:pPr>
    <w:rPr>
      <w:rFonts w:eastAsia="Times New Roman"/>
      <w:b/>
      <w:bCs/>
      <w:sz w:val="22"/>
      <w:szCs w:val="28"/>
      <w:lang w:eastAsia="he-IL"/>
    </w:rPr>
  </w:style>
  <w:style w:type="character" w:customStyle="1" w:styleId="Hn30">
    <w:name w:val="Hn3 תו"/>
    <w:link w:val="Hn3"/>
    <w:rsid w:val="002516DF"/>
    <w:rPr>
      <w:rFonts w:eastAsia="Times New Roman"/>
      <w:b/>
      <w:bCs/>
      <w:sz w:val="24"/>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e">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f">
    <w:name w:val="הפניה להערה1"/>
    <w:uiPriority w:val="99"/>
    <w:semiHidden/>
    <w:unhideWhenUsed/>
    <w:rsid w:val="002516DF"/>
    <w:rPr>
      <w:sz w:val="16"/>
      <w:szCs w:val="16"/>
    </w:rPr>
  </w:style>
  <w:style w:type="paragraph" w:customStyle="1" w:styleId="1f0">
    <w:name w:val="טקסט הערה1"/>
    <w:basedOn w:val="Normal"/>
    <w:link w:val="aa"/>
    <w:uiPriority w:val="99"/>
    <w:unhideWhenUsed/>
    <w:rsid w:val="002516DF"/>
    <w:pPr>
      <w:spacing w:line="240" w:lineRule="auto"/>
    </w:pPr>
    <w:rPr>
      <w:rFonts w:eastAsia="Calibri"/>
      <w:szCs w:val="20"/>
    </w:rPr>
  </w:style>
  <w:style w:type="character" w:customStyle="1" w:styleId="aa">
    <w:name w:val="טקסט הערה תו"/>
    <w:link w:val="1f0"/>
    <w:uiPriority w:val="99"/>
    <w:rsid w:val="002516DF"/>
    <w:rPr>
      <w:rFonts w:eastAsia="Calibri"/>
      <w:szCs w:val="20"/>
    </w:rPr>
  </w:style>
  <w:style w:type="paragraph" w:customStyle="1" w:styleId="1f1">
    <w:name w:val="נושא הערה1"/>
    <w:basedOn w:val="1f0"/>
    <w:next w:val="1f0"/>
    <w:link w:val="ab"/>
    <w:uiPriority w:val="99"/>
    <w:semiHidden/>
    <w:unhideWhenUsed/>
    <w:rsid w:val="002516DF"/>
    <w:rPr>
      <w:b/>
      <w:bCs/>
    </w:rPr>
  </w:style>
  <w:style w:type="character" w:customStyle="1" w:styleId="ab">
    <w:name w:val="נושא הערה תו"/>
    <w:link w:val="1f1"/>
    <w:uiPriority w:val="99"/>
    <w:semiHidden/>
    <w:rsid w:val="002516DF"/>
    <w:rPr>
      <w:rFonts w:eastAsia="Calibri"/>
      <w:b/>
      <w:bCs/>
      <w:szCs w:val="20"/>
    </w:rPr>
  </w:style>
  <w:style w:type="character" w:customStyle="1" w:styleId="210">
    <w:name w:val="כותרת 2 תו1"/>
    <w:basedOn w:val="DefaultParagraphFont"/>
    <w:uiPriority w:val="1"/>
    <w:rsid w:val="002516DF"/>
    <w:rPr>
      <w:rFonts w:asciiTheme="majorHAnsi" w:eastAsiaTheme="majorEastAsia" w:hAnsiTheme="majorHAnsi" w:cstheme="majorBidi"/>
      <w:color w:val="365F91"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243F60" w:themeColor="accent1" w:themeShade="7F"/>
      <w:sz w:val="24"/>
      <w:szCs w:val="24"/>
    </w:rPr>
  </w:style>
  <w:style w:type="character" w:customStyle="1" w:styleId="1f2">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paragraph" w:customStyle="1" w:styleId="P000">
    <w:name w:val="P00"/>
    <w:link w:val="P001"/>
    <w:rsid w:val="003879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FrankRuehl"/>
      <w:noProof/>
      <w:szCs w:val="26"/>
      <w:lang w:eastAsia="he-IL"/>
    </w:rPr>
  </w:style>
  <w:style w:type="character" w:customStyle="1" w:styleId="big-number">
    <w:name w:val="big-number"/>
    <w:basedOn w:val="DefaultParagraphFont"/>
    <w:rsid w:val="00387987"/>
  </w:style>
  <w:style w:type="paragraph" w:customStyle="1" w:styleId="header-2">
    <w:name w:val="header-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medium2-header">
    <w:name w:val="medium2-header"/>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character" w:customStyle="1" w:styleId="highlight">
    <w:name w:val="highlight"/>
    <w:basedOn w:val="DefaultParagraphFont"/>
    <w:rsid w:val="00387987"/>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0">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71f7">
    <w:name w:val="71ג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f8">
    <w:name w:val="71ג כוכבית בתוך קוביה"/>
    <w:basedOn w:val="71f4"/>
    <w:qFormat/>
    <w:rsid w:val="001F0DE8"/>
    <w:pPr>
      <w:jc w:val="center"/>
    </w:pPr>
    <w:rPr>
      <w:rFonts w:ascii="Segoe UI Symbol" w:hAnsi="Segoe UI Symbol" w:cs="Segoe UI Symbol"/>
    </w:rPr>
  </w:style>
  <w:style w:type="paragraph" w:customStyle="1" w:styleId="717">
    <w:name w:val="71ג הזחה אותיות"/>
    <w:basedOn w:val="ListParagraph"/>
    <w:qFormat/>
    <w:rsid w:val="00A1634E"/>
    <w:pPr>
      <w:numPr>
        <w:numId w:val="7"/>
      </w:numPr>
      <w:spacing w:after="180" w:line="260" w:lineRule="exact"/>
      <w:contextualSpacing w:val="0"/>
    </w:pPr>
    <w:rPr>
      <w:rFonts w:ascii="Tahoma" w:hAnsi="Tahoma" w:cs="Tahoma"/>
      <w:color w:val="0D0D0D" w:themeColor="text1" w:themeTint="F2"/>
      <w:sz w:val="18"/>
      <w:szCs w:val="18"/>
    </w:rPr>
  </w:style>
  <w:style w:type="paragraph" w:customStyle="1" w:styleId="71">
    <w:name w:val="71ג מספור בתוך קוביה"/>
    <w:basedOn w:val="ListParagraph"/>
    <w:qFormat/>
    <w:rsid w:val="001F0BBB"/>
    <w:pPr>
      <w:numPr>
        <w:numId w:val="8"/>
      </w:numPr>
      <w:pBdr>
        <w:top w:val="single" w:sz="18" w:space="4" w:color="EDF1FA"/>
        <w:left w:val="single" w:sz="18" w:space="11" w:color="EDF1FA"/>
        <w:bottom w:val="single" w:sz="18" w:space="6" w:color="EDF1FA"/>
        <w:right w:val="single" w:sz="18" w:space="11" w:color="EDF1FA"/>
      </w:pBdr>
      <w:shd w:val="solid" w:color="EDF1FA"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p33">
    <w:name w:val="p33"/>
    <w:basedOn w:val="Normal"/>
    <w:rsid w:val="00114E4E"/>
    <w:pPr>
      <w:bidi w:val="0"/>
      <w:spacing w:before="100" w:beforeAutospacing="1" w:after="100" w:afterAutospacing="1" w:line="240" w:lineRule="auto"/>
      <w:jc w:val="left"/>
    </w:pPr>
    <w:rPr>
      <w:rFonts w:eastAsia="Times New Roman" w:cs="Times New Roman"/>
      <w:sz w:val="24"/>
    </w:rPr>
  </w:style>
  <w:style w:type="paragraph" w:customStyle="1" w:styleId="ac">
    <w:name w:val="נבנצלים"/>
    <w:basedOn w:val="Normal"/>
    <w:next w:val="Normal"/>
    <w:link w:val="1f3"/>
    <w:rsid w:val="00114E4E"/>
    <w:pPr>
      <w:widowControl w:val="0"/>
      <w:ind w:left="-567"/>
    </w:pPr>
    <w:rPr>
      <w:rFonts w:eastAsia="Times New Roman"/>
      <w:sz w:val="24"/>
      <w:szCs w:val="20"/>
      <w:lang w:eastAsia="he-IL"/>
    </w:rPr>
  </w:style>
  <w:style w:type="paragraph" w:styleId="BodyText">
    <w:name w:val="Body Text"/>
    <w:basedOn w:val="Normal"/>
    <w:link w:val="BodyTextChar"/>
    <w:unhideWhenUsed/>
    <w:rsid w:val="00114E4E"/>
    <w:pPr>
      <w:spacing w:after="120"/>
    </w:pPr>
  </w:style>
  <w:style w:type="character" w:customStyle="1" w:styleId="BodyTextChar">
    <w:name w:val="Body Text Char"/>
    <w:basedOn w:val="DefaultParagraphFont"/>
    <w:link w:val="BodyText"/>
    <w:rsid w:val="00114E4E"/>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uiPriority w:val="99"/>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SubtitleChar"/>
    <w:uiPriority w:val="11"/>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SubtitleChar">
    <w:name w:val="Subtitle Char"/>
    <w:basedOn w:val="DefaultParagraphFont"/>
    <w:link w:val="Subtitle"/>
    <w:uiPriority w:val="11"/>
    <w:rsid w:val="00114E4E"/>
    <w:rPr>
      <w:rFonts w:ascii="Cambria" w:eastAsia="Times New Roman" w:hAnsi="Cambria" w:cs="Times New Roman"/>
      <w:sz w:val="24"/>
      <w:lang w:val="x-none" w:eastAsia="x-none"/>
    </w:rPr>
  </w:style>
  <w:style w:type="paragraph" w:styleId="z-TopofForm">
    <w:name w:val="HTML Top of Form"/>
    <w:basedOn w:val="Normal"/>
    <w:next w:val="Normal"/>
    <w:link w:val="z-TopofFormChar"/>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14E4E"/>
    <w:rPr>
      <w:rFonts w:ascii="Arial" w:eastAsia="Times New Roman" w:hAnsi="Arial" w:cs="Arial"/>
      <w:vanish/>
      <w:sz w:val="16"/>
      <w:szCs w:val="16"/>
    </w:rPr>
  </w:style>
  <w:style w:type="character" w:customStyle="1" w:styleId="Heading9Char">
    <w:name w:val="Heading 9 Char"/>
    <w:basedOn w:val="DefaultParagraphFont"/>
    <w:link w:val="Heading9"/>
    <w:uiPriority w:val="9"/>
    <w:rsid w:val="00BA23AE"/>
    <w:rPr>
      <w:rFonts w:asciiTheme="majorHAnsi" w:eastAsiaTheme="majorEastAsia" w:hAnsiTheme="majorHAnsi" w:cstheme="majorBidi"/>
      <w:i/>
      <w:iCs/>
      <w:color w:val="272727" w:themeColor="text1" w:themeTint="D8"/>
      <w:sz w:val="21"/>
      <w:szCs w:val="21"/>
    </w:rPr>
  </w:style>
  <w:style w:type="character" w:customStyle="1" w:styleId="P001">
    <w:name w:val="P00 תו"/>
    <w:link w:val="P000"/>
    <w:rsid w:val="00BA23AE"/>
    <w:rPr>
      <w:rFonts w:eastAsia="Times New Roman" w:cs="FrankRuehl"/>
      <w:noProof/>
      <w:szCs w:val="26"/>
      <w:lang w:eastAsia="he-IL"/>
    </w:rPr>
  </w:style>
  <w:style w:type="paragraph" w:customStyle="1" w:styleId="HNormal">
    <w:name w:val="HNormal"/>
    <w:rsid w:val="00BA23AE"/>
    <w:pPr>
      <w:bidi/>
      <w:spacing w:before="60" w:after="120" w:line="240" w:lineRule="auto"/>
    </w:pPr>
    <w:rPr>
      <w:rFonts w:eastAsia="Times New Roman"/>
      <w:noProof/>
      <w:lang w:eastAsia="he-IL"/>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P000"/>
    <w:rsid w:val="00BA23AE"/>
    <w:pPr>
      <w:tabs>
        <w:tab w:val="clear" w:pos="624"/>
        <w:tab w:val="clear" w:pos="1021"/>
      </w:tabs>
      <w:ind w:right="1021"/>
    </w:pPr>
  </w:style>
  <w:style w:type="paragraph" w:customStyle="1" w:styleId="P330">
    <w:name w:val="P33"/>
    <w:basedOn w:val="P000"/>
    <w:rsid w:val="00BA23AE"/>
    <w:pPr>
      <w:tabs>
        <w:tab w:val="clear" w:pos="624"/>
        <w:tab w:val="clear" w:pos="1021"/>
        <w:tab w:val="clear" w:pos="1474"/>
      </w:tabs>
      <w:ind w:right="1474"/>
    </w:pPr>
  </w:style>
  <w:style w:type="table" w:customStyle="1" w:styleId="6-31">
    <w:name w:val="טבלת רשת 6 צבעונית - הדגשה 31"/>
    <w:basedOn w:val="TableNormal"/>
    <w:uiPriority w:val="51"/>
    <w:rsid w:val="00BA23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27p">
    <w:name w:val="f27p"/>
    <w:basedOn w:val="DefaultParagraphFont"/>
    <w:rsid w:val="00BA23AE"/>
  </w:style>
  <w:style w:type="paragraph" w:styleId="NoSpacing">
    <w:name w:val="No Spacing"/>
    <w:link w:val="NoSpacingChar"/>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632423" w:themeColor="accent2" w:themeShade="80"/>
      <w:sz w:val="22"/>
      <w:szCs w:val="22"/>
    </w:rPr>
  </w:style>
  <w:style w:type="table" w:customStyle="1" w:styleId="410">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ruller">
    <w:name w:val="bodyruller"/>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ruller40">
    <w:name w:val="ruller40"/>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ad">
    <w:name w:val="טבלה הערות מתחת"/>
    <w:basedOn w:val="719"/>
    <w:qFormat/>
    <w:rsid w:val="00771BEC"/>
    <w:pPr>
      <w:spacing w:before="120"/>
    </w:pPr>
  </w:style>
  <w:style w:type="paragraph" w:customStyle="1" w:styleId="715">
    <w:name w:val="71ג אותיות רשימה א"/>
    <w:aliases w:val="ב כניסה 1"/>
    <w:basedOn w:val="ListParagraph"/>
    <w:qFormat/>
    <w:rsid w:val="00310AC6"/>
    <w:pPr>
      <w:widowControl w:val="0"/>
      <w:numPr>
        <w:numId w:val="9"/>
      </w:numPr>
      <w:spacing w:after="180" w:line="260" w:lineRule="exact"/>
      <w:contextualSpacing w:val="0"/>
    </w:pPr>
    <w:rPr>
      <w:rFonts w:ascii="Tahoma" w:hAnsi="Tahoma" w:cs="Tahoma"/>
      <w:color w:val="0D0D0D" w:themeColor="text1" w:themeTint="F2"/>
      <w:sz w:val="18"/>
      <w:szCs w:val="18"/>
    </w:rPr>
  </w:style>
  <w:style w:type="paragraph" w:customStyle="1" w:styleId="71BULLETS0">
    <w:name w:val="71גבולטים BULLETS"/>
    <w:basedOn w:val="ListParagraph"/>
    <w:qFormat/>
    <w:rsid w:val="00A858E9"/>
    <w:pPr>
      <w:numPr>
        <w:numId w:val="10"/>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e">
    <w:name w:val="אורח"/>
    <w:basedOn w:val="Normal"/>
    <w:next w:val="Normal"/>
    <w:rsid w:val="00CF1EB5"/>
    <w:pPr>
      <w:spacing w:line="240" w:lineRule="exact"/>
    </w:pPr>
    <w:rPr>
      <w:rFonts w:ascii="David" w:eastAsia="Times New Roman" w:hAnsi="David"/>
      <w:sz w:val="24"/>
      <w:u w:val="single"/>
    </w:rPr>
  </w:style>
  <w:style w:type="paragraph" w:customStyle="1" w:styleId="KeepWithNext">
    <w:name w:val="KeepWithNext"/>
    <w:basedOn w:val="Normal"/>
    <w:next w:val="Normal"/>
    <w:qFormat/>
    <w:rsid w:val="00CF1EB5"/>
    <w:pPr>
      <w:keepNext/>
      <w:spacing w:line="240" w:lineRule="exact"/>
    </w:pPr>
    <w:rPr>
      <w:rFonts w:eastAsia="Times New Roman"/>
      <w:sz w:val="24"/>
    </w:rPr>
  </w:style>
  <w:style w:type="paragraph" w:customStyle="1" w:styleId="af">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f0">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
    <w:name w:val="ציטוט בג&quot;צ Char"/>
    <w:link w:val="af1"/>
    <w:locked/>
    <w:rsid w:val="00CF1EB5"/>
    <w:rPr>
      <w:bCs/>
      <w:noProof/>
      <w:sz w:val="24"/>
      <w:lang w:eastAsia="he-IL"/>
    </w:rPr>
  </w:style>
  <w:style w:type="paragraph" w:customStyle="1" w:styleId="af1">
    <w:name w:val="ציטוט בג&quot;צ"/>
    <w:basedOn w:val="Normal"/>
    <w:link w:val="Char"/>
    <w:qFormat/>
    <w:rsid w:val="00CF1EB5"/>
    <w:pPr>
      <w:spacing w:line="240" w:lineRule="auto"/>
      <w:ind w:left="1440" w:right="1440"/>
    </w:pPr>
    <w:rPr>
      <w:bCs/>
      <w:noProof/>
      <w:sz w:val="24"/>
      <w:lang w:eastAsia="he-IL"/>
    </w:rPr>
  </w:style>
  <w:style w:type="character" w:customStyle="1" w:styleId="il">
    <w:name w:val="il"/>
    <w:basedOn w:val="DefaultParagraphFont"/>
    <w:rsid w:val="00CF1EB5"/>
  </w:style>
  <w:style w:type="paragraph" w:customStyle="1" w:styleId="71895">
    <w:name w:val="71ג כותרת 8_9.5"/>
    <w:basedOn w:val="Heading8"/>
    <w:qFormat/>
    <w:rsid w:val="00E24570"/>
    <w:pPr>
      <w:spacing w:after="120"/>
    </w:pPr>
    <w:rPr>
      <w:rFonts w:ascii="Tahoma" w:hAnsi="Tahoma" w:cs="Tahoma"/>
      <w:color w:val="00305F"/>
      <w:spacing w:val="20"/>
      <w:sz w:val="19"/>
      <w:szCs w:val="19"/>
    </w:rPr>
  </w:style>
  <w:style w:type="paragraph" w:customStyle="1" w:styleId="71612">
    <w:name w:val="71ג כותרת 6_12"/>
    <w:basedOn w:val="71512"/>
    <w:qFormat/>
    <w:rsid w:val="00B17902"/>
    <w:rPr>
      <w:b w:val="0"/>
      <w:bCs w:val="0"/>
    </w:rPr>
  </w:style>
  <w:style w:type="paragraph" w:styleId="TOC6">
    <w:name w:val="toc 6"/>
    <w:basedOn w:val="Normal"/>
    <w:next w:val="Normal"/>
    <w:autoRedefine/>
    <w:uiPriority w:val="39"/>
    <w:unhideWhenUsed/>
    <w:rsid w:val="00F410B5"/>
    <w:pPr>
      <w:spacing w:after="100"/>
      <w:ind w:left="1000"/>
    </w:p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f4">
    <w:name w:val="כותרת טקסט1"/>
    <w:basedOn w:val="DefaultParagraphFont"/>
    <w:rsid w:val="00D81F77"/>
  </w:style>
  <w:style w:type="paragraph" w:styleId="TOC8">
    <w:name w:val="toc 8"/>
    <w:basedOn w:val="Normal"/>
    <w:next w:val="Normal"/>
    <w:autoRedefine/>
    <w:uiPriority w:val="39"/>
    <w:unhideWhenUsed/>
    <w:rsid w:val="00D81F77"/>
    <w:pPr>
      <w:spacing w:after="100"/>
      <w:ind w:left="1400"/>
    </w:pPr>
  </w:style>
  <w:style w:type="character" w:customStyle="1" w:styleId="Heading20">
    <w:name w:val="Heading #2_"/>
    <w:basedOn w:val="DefaultParagraphFont"/>
    <w:link w:val="Heading21"/>
    <w:rsid w:val="00D81F77"/>
    <w:rPr>
      <w:rFonts w:ascii="David" w:eastAsia="David" w:hAnsi="David"/>
      <w:b/>
      <w:bCs/>
      <w:shd w:val="clear" w:color="auto" w:fill="FFFFFF"/>
    </w:rPr>
  </w:style>
  <w:style w:type="paragraph" w:customStyle="1" w:styleId="Heading21">
    <w:name w:val="Heading #2"/>
    <w:basedOn w:val="Normal"/>
    <w:link w:val="Heading20"/>
    <w:rsid w:val="00D81F77"/>
    <w:pPr>
      <w:widowControl w:val="0"/>
      <w:shd w:val="clear" w:color="auto" w:fill="FFFFFF"/>
      <w:spacing w:line="706" w:lineRule="exact"/>
      <w:jc w:val="left"/>
      <w:outlineLvl w:val="1"/>
    </w:pPr>
    <w:rPr>
      <w:rFonts w:ascii="David" w:eastAsia="David" w:hAnsi="David"/>
      <w:b/>
      <w:bCs/>
    </w:rPr>
  </w:style>
  <w:style w:type="paragraph" w:styleId="TOC9">
    <w:name w:val="toc 9"/>
    <w:basedOn w:val="Normal"/>
    <w:next w:val="Normal"/>
    <w:autoRedefine/>
    <w:uiPriority w:val="39"/>
    <w:unhideWhenUsed/>
    <w:rsid w:val="005F7321"/>
    <w:pPr>
      <w:ind w:left="1600"/>
      <w:jc w:val="left"/>
    </w:pPr>
    <w:rPr>
      <w:rFonts w:asciiTheme="minorHAnsi" w:hAnsiTheme="minorHAnsi" w:cstheme="minorHAnsi"/>
      <w:sz w:val="18"/>
      <w:szCs w:val="18"/>
    </w:rPr>
  </w:style>
  <w:style w:type="paragraph" w:customStyle="1" w:styleId="listparagraph0">
    <w:name w:val="listparagraph"/>
    <w:basedOn w:val="Normal"/>
    <w:rsid w:val="005F7321"/>
    <w:pPr>
      <w:bidi w:val="0"/>
      <w:spacing w:before="100" w:beforeAutospacing="1" w:after="100" w:afterAutospacing="1" w:line="240" w:lineRule="auto"/>
      <w:jc w:val="left"/>
    </w:pPr>
    <w:rPr>
      <w:rFonts w:eastAsia="Times New Roman" w:cs="Times New Roman"/>
      <w:sz w:val="24"/>
    </w:rPr>
  </w:style>
  <w:style w:type="character" w:customStyle="1" w:styleId="Heading30">
    <w:name w:val="Heading #3"/>
    <w:basedOn w:val="DefaultParagraphFont"/>
    <w:rsid w:val="005F7321"/>
    <w:rPr>
      <w:rFonts w:ascii="David" w:eastAsia="David" w:hAnsi="David" w:cs="David"/>
      <w:b/>
      <w:bCs/>
      <w:i w:val="0"/>
      <w:iCs w:val="0"/>
      <w:smallCaps w:val="0"/>
      <w:strike w:val="0"/>
      <w:color w:val="000000"/>
      <w:spacing w:val="0"/>
      <w:w w:val="100"/>
      <w:position w:val="0"/>
      <w:sz w:val="22"/>
      <w:szCs w:val="22"/>
      <w:u w:val="single"/>
      <w:lang w:val="he-IL" w:eastAsia="he-IL" w:bidi="he-IL"/>
    </w:rPr>
  </w:style>
  <w:style w:type="paragraph" w:customStyle="1" w:styleId="a0">
    <w:name w:val="כותרת סעיף"/>
    <w:basedOn w:val="Normal"/>
    <w:rsid w:val="005F7321"/>
    <w:pPr>
      <w:numPr>
        <w:numId w:val="11"/>
      </w:numPr>
      <w:spacing w:before="240" w:line="360" w:lineRule="auto"/>
    </w:pPr>
    <w:rPr>
      <w:rFonts w:ascii="Arial" w:eastAsia="Times New Roman" w:hAnsi="Arial" w:cs="Arial"/>
      <w:b/>
      <w:bCs/>
      <w:color w:val="1B3461"/>
      <w:sz w:val="22"/>
      <w:szCs w:val="22"/>
    </w:rPr>
  </w:style>
  <w:style w:type="paragraph" w:customStyle="1" w:styleId="71BULLETS">
    <w:name w:val="71ג בולטים BULLETS ריק"/>
    <w:basedOn w:val="ListParagraph"/>
    <w:qFormat/>
    <w:rsid w:val="00497FC7"/>
    <w:pPr>
      <w:widowControl w:val="0"/>
      <w:numPr>
        <w:numId w:val="12"/>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ms-rtefontsize-2">
    <w:name w:val="ms-rtefontsize-2"/>
    <w:basedOn w:val="DefaultParagraphFont"/>
    <w:rsid w:val="001850C6"/>
  </w:style>
  <w:style w:type="character" w:customStyle="1" w:styleId="txt">
    <w:name w:val="txt"/>
    <w:basedOn w:val="DefaultParagraphFont"/>
    <w:rsid w:val="008C0B8B"/>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numbering" w:customStyle="1" w:styleId="112">
    <w:name w:val="ללא רשימה11"/>
    <w:next w:val="NoList"/>
    <w:uiPriority w:val="99"/>
    <w:semiHidden/>
    <w:unhideWhenUsed/>
    <w:rsid w:val="00205724"/>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paragraph" w:customStyle="1" w:styleId="KOT5">
    <w:name w:val="KOT5"/>
    <w:basedOn w:val="Normal"/>
    <w:uiPriority w:val="99"/>
    <w:rsid w:val="00205724"/>
    <w:pPr>
      <w:keepNext/>
      <w:spacing w:after="120" w:line="260" w:lineRule="exact"/>
      <w:jc w:val="left"/>
    </w:pPr>
    <w:rPr>
      <w:rFonts w:eastAsia="Times New Roman"/>
      <w:b/>
      <w:bCs/>
      <w:sz w:val="22"/>
      <w:szCs w:val="22"/>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f2">
    <w:name w:val="טקסט רץ"/>
    <w:basedOn w:val="100"/>
    <w:link w:val="Char0"/>
    <w:qFormat/>
    <w:rsid w:val="00D17911"/>
    <w:pPr>
      <w:spacing w:after="180" w:line="260" w:lineRule="exact"/>
    </w:pPr>
    <w:rPr>
      <w:color w:val="0D0D0D"/>
      <w:szCs w:val="18"/>
    </w:rPr>
  </w:style>
  <w:style w:type="paragraph" w:customStyle="1" w:styleId="212">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0">
    <w:name w:val="טקסט רץ Char"/>
    <w:basedOn w:val="10Char"/>
    <w:link w:val="af2"/>
    <w:rsid w:val="00D17911"/>
    <w:rPr>
      <w:rFonts w:ascii="Tahoma" w:hAnsi="Tahoma" w:cs="Tahoma"/>
      <w:color w:val="0D0D0D"/>
      <w:szCs w:val="18"/>
    </w:rPr>
  </w:style>
  <w:style w:type="paragraph" w:customStyle="1" w:styleId="7190">
    <w:name w:val="71ג טקסט רץ 9"/>
    <w:basedOn w:val="af2"/>
    <w:link w:val="719Char"/>
    <w:qFormat/>
    <w:rsid w:val="005B554D"/>
    <w:pPr>
      <w:outlineLvl w:val="3"/>
    </w:pPr>
    <w:rPr>
      <w:color w:val="0D0D0D" w:themeColor="text1" w:themeTint="F2"/>
      <w:sz w:val="18"/>
    </w:rPr>
  </w:style>
  <w:style w:type="character" w:customStyle="1" w:styleId="21Char">
    <w:name w:val="הערות שוליים 21 Char"/>
    <w:basedOn w:val="FootnoteTextChar"/>
    <w:link w:val="212"/>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Char">
    <w:name w:val="71ג טקסט רץ 9 Char"/>
    <w:basedOn w:val="Char0"/>
    <w:link w:val="7190"/>
    <w:rsid w:val="005B554D"/>
    <w:rPr>
      <w:rFonts w:ascii="Tahoma" w:hAnsi="Tahoma" w:cs="Tahoma"/>
      <w:color w:val="0D0D0D" w:themeColor="text1" w:themeTint="F2"/>
      <w:sz w:val="18"/>
      <w:szCs w:val="18"/>
    </w:rPr>
  </w:style>
  <w:style w:type="paragraph" w:customStyle="1" w:styleId="af3">
    <w:name w:val="אייקון טורקיז רקע"/>
    <w:basedOn w:val="121"/>
    <w:link w:val="Char1"/>
    <w:qFormat/>
    <w:rsid w:val="00C51CB1"/>
    <w:pPr>
      <w:spacing w:before="360" w:after="240" w:line="440" w:lineRule="exact"/>
      <w:jc w:val="left"/>
      <w:outlineLvl w:val="1"/>
    </w:pPr>
    <w:rPr>
      <w:b/>
      <w:bCs/>
      <w:noProof/>
      <w:color w:val="00305F"/>
      <w:sz w:val="22"/>
      <w:szCs w:val="22"/>
      <w:lang w:val="he-IL"/>
    </w:rPr>
  </w:style>
  <w:style w:type="character" w:customStyle="1" w:styleId="tab-nameChar">
    <w:name w:val="tab-name Char"/>
    <w:basedOn w:val="DefaultParagraphFont"/>
    <w:link w:val="tab-name"/>
    <w:rsid w:val="00E64141"/>
    <w:rPr>
      <w:rFonts w:ascii="Tahoma" w:eastAsiaTheme="minorEastAsia" w:hAnsi="Tahoma" w:cs="Tahoma"/>
      <w:color w:val="365F91" w:themeColor="accent1" w:themeShade="BF"/>
      <w:sz w:val="18"/>
      <w:szCs w:val="18"/>
    </w:rPr>
  </w:style>
  <w:style w:type="character" w:customStyle="1" w:styleId="121Char">
    <w:name w:val="כותרת 1_21 Char"/>
    <w:basedOn w:val="tab-nameChar"/>
    <w:link w:val="121"/>
    <w:rsid w:val="00E64141"/>
    <w:rPr>
      <w:rFonts w:ascii="Tahoma" w:eastAsiaTheme="minorEastAsia" w:hAnsi="Tahoma" w:cs="Tahoma"/>
      <w:color w:val="2A2AA6"/>
      <w:sz w:val="42"/>
      <w:szCs w:val="42"/>
    </w:rPr>
  </w:style>
  <w:style w:type="character" w:customStyle="1" w:styleId="22021Char">
    <w:name w:val="כותרת 2 תקציר 2021 Char"/>
    <w:basedOn w:val="121Char"/>
    <w:link w:val="22021"/>
    <w:rsid w:val="00E64141"/>
    <w:rPr>
      <w:rFonts w:ascii="Tahoma" w:eastAsiaTheme="minorEastAsia" w:hAnsi="Tahoma" w:cs="Tahoma"/>
      <w:b/>
      <w:bCs/>
      <w:color w:val="00305F"/>
      <w:sz w:val="34"/>
      <w:szCs w:val="34"/>
    </w:rPr>
  </w:style>
  <w:style w:type="paragraph" w:customStyle="1" w:styleId="12021">
    <w:name w:val="כותרת 1   2021"/>
    <w:basedOn w:val="121"/>
    <w:link w:val="12021Char"/>
    <w:qFormat/>
    <w:rsid w:val="007D1D95"/>
    <w:pPr>
      <w:spacing w:before="360" w:after="180" w:line="260" w:lineRule="exact"/>
    </w:pPr>
    <w:rPr>
      <w:b/>
      <w:bCs/>
      <w:color w:val="00305F"/>
      <w:sz w:val="34"/>
      <w:szCs w:val="34"/>
    </w:rPr>
  </w:style>
  <w:style w:type="character" w:customStyle="1" w:styleId="Char1">
    <w:name w:val="אייקון טורקיז רקע Char"/>
    <w:basedOn w:val="121Char"/>
    <w:link w:val="af3"/>
    <w:rsid w:val="00C51CB1"/>
    <w:rPr>
      <w:rFonts w:ascii="Tahoma" w:eastAsiaTheme="minorEastAsia" w:hAnsi="Tahom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7D1D95"/>
    <w:rPr>
      <w:rFonts w:ascii="Tahoma" w:eastAsiaTheme="minorEastAsia" w:hAnsi="Tahom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eastAsiaTheme="minorEastAsia" w:hAnsi="Tahom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eastAsiaTheme="minorEastAsia" w:hAnsi="Tahom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eastAsiaTheme="minorEastAsia" w:hAnsi="Tahoma" w:cs="Tahoma"/>
      <w:color w:val="0D0D0D" w:themeColor="text1" w:themeTint="F2"/>
      <w:w w:val="90"/>
      <w:sz w:val="18"/>
      <w:szCs w:val="18"/>
    </w:rPr>
  </w:style>
  <w:style w:type="paragraph" w:customStyle="1" w:styleId="Style2">
    <w:name w:val="Style2"/>
    <w:basedOn w:val="22021"/>
    <w:link w:val="Style2Char"/>
    <w:qFormat/>
    <w:rsid w:val="00D66C52"/>
    <w:rPr>
      <w:szCs w:val="32"/>
    </w:rPr>
  </w:style>
  <w:style w:type="paragraph" w:customStyle="1" w:styleId="213">
    <w:name w:val="סיכום תקציר 21"/>
    <w:basedOn w:val="Style2"/>
    <w:link w:val="21Char0"/>
    <w:qFormat/>
    <w:rsid w:val="00EC6229"/>
    <w:pPr>
      <w:spacing w:before="0" w:after="180" w:line="240" w:lineRule="atLeast"/>
    </w:pPr>
  </w:style>
  <w:style w:type="paragraph" w:customStyle="1" w:styleId="214">
    <w:name w:val="עיקרי המלצות הביקורת 21"/>
    <w:basedOn w:val="Style2"/>
    <w:link w:val="21Char1"/>
    <w:qFormat/>
    <w:rsid w:val="00935F94"/>
    <w:pPr>
      <w:spacing w:before="0" w:after="180" w:line="240" w:lineRule="atLeast"/>
    </w:pPr>
    <w:rPr>
      <w:color w:val="002E5F"/>
    </w:rPr>
  </w:style>
  <w:style w:type="character" w:customStyle="1" w:styleId="Style2Char">
    <w:name w:val="Style2 Char"/>
    <w:basedOn w:val="22021Char"/>
    <w:link w:val="Style2"/>
    <w:rsid w:val="00EC6229"/>
    <w:rPr>
      <w:rFonts w:ascii="Tahoma" w:eastAsiaTheme="minorEastAsia" w:hAnsi="Tahoma" w:cs="Tahoma"/>
      <w:b/>
      <w:bCs/>
      <w:color w:val="00305F"/>
      <w:sz w:val="34"/>
      <w:szCs w:val="32"/>
    </w:rPr>
  </w:style>
  <w:style w:type="character" w:customStyle="1" w:styleId="21Char0">
    <w:name w:val="סיכום תקציר 21 Char"/>
    <w:basedOn w:val="Style2Char"/>
    <w:link w:val="213"/>
    <w:rsid w:val="00EC6229"/>
    <w:rPr>
      <w:rFonts w:ascii="Tahoma" w:eastAsiaTheme="minorEastAsia" w:hAnsi="Tahoma" w:cs="Tahoma"/>
      <w:b/>
      <w:bCs/>
      <w:color w:val="00305F"/>
      <w:sz w:val="34"/>
      <w:szCs w:val="32"/>
    </w:rPr>
  </w:style>
  <w:style w:type="paragraph" w:customStyle="1" w:styleId="215">
    <w:name w:val="פעולות הביקורת 21"/>
    <w:basedOn w:val="Style2"/>
    <w:link w:val="21Char2"/>
    <w:qFormat/>
    <w:rsid w:val="008C09EB"/>
    <w:pPr>
      <w:spacing w:before="0" w:after="180" w:line="240" w:lineRule="atLeast"/>
    </w:pPr>
    <w:rPr>
      <w:b w:val="0"/>
      <w:sz w:val="32"/>
    </w:rPr>
  </w:style>
  <w:style w:type="character" w:customStyle="1" w:styleId="21Char1">
    <w:name w:val="עיקרי המלצות הביקורת 21 Char"/>
    <w:basedOn w:val="Style2Char"/>
    <w:link w:val="214"/>
    <w:rsid w:val="00935F94"/>
    <w:rPr>
      <w:rFonts w:ascii="Tahoma" w:eastAsiaTheme="minorEastAsia" w:hAnsi="Tahoma" w:cs="Tahoma"/>
      <w:b/>
      <w:bCs/>
      <w:color w:val="002E5F"/>
      <w:sz w:val="34"/>
      <w:szCs w:val="32"/>
    </w:rPr>
  </w:style>
  <w:style w:type="character" w:customStyle="1" w:styleId="21Char2">
    <w:name w:val="פעולות הביקורת 21 Char"/>
    <w:basedOn w:val="Style2Char"/>
    <w:link w:val="215"/>
    <w:rsid w:val="008C09EB"/>
    <w:rPr>
      <w:rFonts w:ascii="Tahoma" w:eastAsiaTheme="minorEastAsia" w:hAnsi="Tahoma" w:cs="Tahoma"/>
      <w:b w:val="0"/>
      <w:bCs/>
      <w:color w:val="00305F"/>
      <w:sz w:val="32"/>
      <w:szCs w:val="32"/>
    </w:rPr>
  </w:style>
  <w:style w:type="paragraph" w:customStyle="1" w:styleId="Style3">
    <w:name w:val="Style3"/>
    <w:basedOn w:val="7190"/>
    <w:link w:val="Style3Char"/>
    <w:qFormat/>
    <w:rsid w:val="003E672B"/>
    <w:pPr>
      <w:numPr>
        <w:numId w:val="13"/>
      </w:numPr>
      <w:ind w:left="357" w:hanging="357"/>
    </w:pPr>
  </w:style>
  <w:style w:type="paragraph" w:customStyle="1" w:styleId="216">
    <w:name w:val="פעולות הביקורת21"/>
    <w:basedOn w:val="7190"/>
    <w:link w:val="21Char3"/>
    <w:qFormat/>
    <w:rsid w:val="00EE6D5C"/>
    <w:pPr>
      <w:ind w:left="-1"/>
    </w:pPr>
    <w:rPr>
      <w:color w:val="auto"/>
    </w:rPr>
  </w:style>
  <w:style w:type="character" w:customStyle="1" w:styleId="Style3Char">
    <w:name w:val="Style3 Char"/>
    <w:basedOn w:val="719Char"/>
    <w:link w:val="Style3"/>
    <w:rsid w:val="003E672B"/>
    <w:rPr>
      <w:rFonts w:ascii="Tahoma" w:hAnsi="Tahoma" w:cs="Tahoma"/>
      <w:color w:val="0D0D0D" w:themeColor="text1" w:themeTint="F2"/>
      <w:sz w:val="18"/>
      <w:szCs w:val="18"/>
    </w:rPr>
  </w:style>
  <w:style w:type="paragraph" w:customStyle="1" w:styleId="20212">
    <w:name w:val="טקסט רץ 2021"/>
    <w:basedOn w:val="Style2"/>
    <w:rsid w:val="009F4F93"/>
    <w:pPr>
      <w:spacing w:before="0" w:after="180" w:line="240" w:lineRule="atLeast"/>
    </w:pPr>
  </w:style>
  <w:style w:type="paragraph" w:customStyle="1" w:styleId="af4">
    <w:name w:val="לוחות/תרשימים/תמונות/אינפוגרפיקה/מפות"/>
    <w:basedOn w:val="Normal"/>
    <w:qFormat/>
    <w:rsid w:val="00A93F51"/>
    <w:pPr>
      <w:keepNext/>
      <w:spacing w:after="200"/>
      <w:jc w:val="center"/>
    </w:pPr>
    <w:rPr>
      <w:rFonts w:ascii="Tahoma" w:eastAsiaTheme="minorEastAsia" w:hAnsi="Tahoma" w:cs="Tahoma"/>
      <w:color w:val="365F91" w:themeColor="accent1" w:themeShade="BF"/>
      <w:szCs w:val="20"/>
    </w:rPr>
  </w:style>
  <w:style w:type="paragraph" w:customStyle="1" w:styleId="71f9">
    <w:name w:val="71ג כותרת סיכום"/>
    <w:basedOn w:val="100"/>
    <w:qFormat/>
    <w:rsid w:val="00131349"/>
    <w:pPr>
      <w:spacing w:after="180" w:line="260" w:lineRule="exact"/>
    </w:pPr>
    <w:rPr>
      <w:b/>
      <w:bCs/>
      <w:color w:val="00305F"/>
      <w:sz w:val="32"/>
      <w:szCs w:val="32"/>
    </w:rPr>
  </w:style>
  <w:style w:type="paragraph" w:customStyle="1" w:styleId="71fa">
    <w:name w:val="71ג תמונת המצב העולה מן הביקורת"/>
    <w:basedOn w:val="215"/>
    <w:link w:val="71Char7"/>
    <w:qFormat/>
    <w:rsid w:val="00E4219A"/>
  </w:style>
  <w:style w:type="paragraph" w:customStyle="1" w:styleId="Style4">
    <w:name w:val="Style4"/>
    <w:basedOn w:val="215"/>
    <w:link w:val="Style4Char"/>
    <w:qFormat/>
    <w:rsid w:val="00AA2B4F"/>
  </w:style>
  <w:style w:type="character" w:customStyle="1" w:styleId="71Char7">
    <w:name w:val="71ג תמונת המצב העולה מן הביקורת Char"/>
    <w:basedOn w:val="21Char2"/>
    <w:link w:val="71fa"/>
    <w:rsid w:val="00E4219A"/>
    <w:rPr>
      <w:rFonts w:ascii="Tahoma" w:eastAsiaTheme="minorEastAsia" w:hAnsi="Tahoma" w:cs="Tahoma"/>
      <w:b w:val="0"/>
      <w:bCs/>
      <w:color w:val="00305F"/>
      <w:sz w:val="32"/>
      <w:szCs w:val="32"/>
    </w:rPr>
  </w:style>
  <w:style w:type="character" w:customStyle="1" w:styleId="Style4Char">
    <w:name w:val="Style4 Char"/>
    <w:basedOn w:val="21Char2"/>
    <w:link w:val="Style4"/>
    <w:rsid w:val="00AA2B4F"/>
    <w:rPr>
      <w:rFonts w:ascii="Tahoma" w:eastAsiaTheme="minorEastAsia" w:hAnsi="Tahoma" w:cs="Tahoma"/>
      <w:b w:val="0"/>
      <w:bCs/>
      <w:color w:val="00305F"/>
      <w:sz w:val="32"/>
      <w:szCs w:val="32"/>
    </w:rPr>
  </w:style>
  <w:style w:type="paragraph" w:customStyle="1" w:styleId="7120">
    <w:name w:val="71ג כותרת 2"/>
    <w:basedOn w:val="Normal"/>
    <w:link w:val="712Char"/>
    <w:qFormat/>
    <w:rsid w:val="00E2527D"/>
    <w:pPr>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DefaultParagraphFont"/>
    <w:link w:val="7120"/>
    <w:rsid w:val="00E2527D"/>
    <w:rPr>
      <w:rFonts w:ascii="Tahoma" w:hAnsi="Tahoma" w:cs="Tahoma"/>
      <w:b/>
      <w:bCs/>
      <w:color w:val="00305F"/>
      <w:sz w:val="40"/>
      <w:szCs w:val="34"/>
    </w:rPr>
  </w:style>
  <w:style w:type="paragraph" w:customStyle="1" w:styleId="Style5">
    <w:name w:val="Style5"/>
    <w:basedOn w:val="719"/>
    <w:link w:val="Style5Char"/>
    <w:qFormat/>
    <w:rsid w:val="00565F1B"/>
  </w:style>
  <w:style w:type="character" w:customStyle="1" w:styleId="71Char">
    <w:name w:val="71ג הערות שוליים Char"/>
    <w:basedOn w:val="FootnoteTextChar"/>
    <w:link w:val="719"/>
    <w:rsid w:val="005C02D4"/>
    <w:rPr>
      <w:rFonts w:ascii="Tahoma" w:hAnsi="Tahoma" w:cs="Tahoma"/>
      <w:color w:val="0D0D0D" w:themeColor="text1" w:themeTint="F2"/>
      <w:sz w:val="14"/>
      <w:szCs w:val="14"/>
    </w:rPr>
  </w:style>
  <w:style w:type="character" w:customStyle="1" w:styleId="Style5Char">
    <w:name w:val="Style5 Char"/>
    <w:basedOn w:val="71Char"/>
    <w:link w:val="Style5"/>
    <w:rsid w:val="00565F1B"/>
    <w:rPr>
      <w:rFonts w:ascii="Tahoma" w:hAnsi="Tahoma" w:cs="Tahoma"/>
      <w:color w:val="0D0D0D" w:themeColor="text1" w:themeTint="F2"/>
      <w:sz w:val="14"/>
      <w:szCs w:val="14"/>
    </w:rPr>
  </w:style>
  <w:style w:type="paragraph" w:customStyle="1" w:styleId="7100">
    <w:name w:val="71ג מקרא לתרשים תמונה לוח רווח אחרי 0"/>
    <w:basedOn w:val="71c"/>
    <w:link w:val="710Char"/>
    <w:qFormat/>
    <w:rsid w:val="00050995"/>
    <w:pPr>
      <w:spacing w:after="0"/>
    </w:pPr>
  </w:style>
  <w:style w:type="character" w:customStyle="1" w:styleId="71Char2">
    <w:name w:val="71ג מקרא+הערות לתרשים/לוח/תמונה Char"/>
    <w:basedOn w:val="71Char"/>
    <w:link w:val="71c"/>
    <w:rsid w:val="00916920"/>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2"/>
    <w:link w:val="7100"/>
    <w:rsid w:val="00050995"/>
    <w:rPr>
      <w:rFonts w:ascii="Tahoma" w:hAnsi="Tahoma" w:cs="Tahoma"/>
      <w:color w:val="0D0D0D" w:themeColor="text1" w:themeTint="F2"/>
      <w:sz w:val="16"/>
      <w:szCs w:val="16"/>
    </w:rPr>
  </w:style>
  <w:style w:type="paragraph" w:customStyle="1" w:styleId="7195">
    <w:name w:val="71ג בולד 9.5 בתוך שורה"/>
    <w:basedOn w:val="216"/>
    <w:link w:val="7195Char"/>
    <w:qFormat/>
    <w:rsid w:val="00C74181"/>
    <w:pPr>
      <w:ind w:left="397"/>
    </w:pPr>
    <w:rPr>
      <w:bCs/>
      <w:noProof/>
      <w:color w:val="0D0D0D" w:themeColor="text1" w:themeTint="F2"/>
      <w:szCs w:val="19"/>
      <w:lang w:val="he-IL"/>
    </w:rPr>
  </w:style>
  <w:style w:type="paragraph" w:customStyle="1" w:styleId="71fb">
    <w:name w:val="71ג כותרת באותיות לבנות באדום בתקציר"/>
    <w:basedOn w:val="Normal"/>
    <w:link w:val="71Char8"/>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Char"/>
    <w:link w:val="216"/>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8">
    <w:name w:val="71ג כותרת באותיות לבנות באדום בתקציר Char"/>
    <w:basedOn w:val="DefaultParagraphFont"/>
    <w:link w:val="71fb"/>
    <w:rsid w:val="00A47335"/>
    <w:rPr>
      <w:rFonts w:ascii="Tahoma" w:hAnsi="Tahoma" w:cs="Tahoma"/>
      <w:b/>
      <w:color w:val="FFFFFF" w:themeColor="background1"/>
      <w:sz w:val="22"/>
      <w:szCs w:val="22"/>
    </w:rPr>
  </w:style>
  <w:style w:type="paragraph" w:customStyle="1" w:styleId="30">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0"/>
    <w:qFormat/>
    <w:rsid w:val="0044419E"/>
  </w:style>
  <w:style w:type="character" w:customStyle="1" w:styleId="3Char">
    <w:name w:val="שורת רווח לפני כותרת 3 בטקסט רץ Char"/>
    <w:basedOn w:val="719Char"/>
    <w:link w:val="30"/>
    <w:rsid w:val="0044419E"/>
    <w:rPr>
      <w:rFonts w:ascii="Tahoma" w:hAnsi="Tahoma" w:cs="Tahoma"/>
      <w:color w:val="0D0D0D" w:themeColor="text1" w:themeTint="F2"/>
      <w:sz w:val="18"/>
      <w:szCs w:val="18"/>
    </w:rPr>
  </w:style>
  <w:style w:type="paragraph" w:customStyle="1" w:styleId="7111">
    <w:name w:val="71ג מרווח של 1 בטקס רץ"/>
    <w:basedOn w:val="7190"/>
    <w:link w:val="711Char"/>
    <w:qFormat/>
    <w:rsid w:val="00D51AD6"/>
    <w:rPr>
      <w:spacing w:val="20"/>
    </w:rPr>
  </w:style>
  <w:style w:type="character" w:customStyle="1" w:styleId="711Char">
    <w:name w:val="71ג מרווח של 1 בטקס רץ Char"/>
    <w:basedOn w:val="719Char"/>
    <w:link w:val="7111"/>
    <w:rsid w:val="00D51AD6"/>
    <w:rPr>
      <w:rFonts w:ascii="Tahoma" w:hAnsi="Tahoma" w:cs="Tahoma"/>
      <w:color w:val="0D0D0D" w:themeColor="text1" w:themeTint="F2"/>
      <w:spacing w:val="20"/>
      <w:sz w:val="18"/>
      <w:szCs w:val="18"/>
    </w:rPr>
  </w:style>
  <w:style w:type="paragraph" w:customStyle="1" w:styleId="71155">
    <w:name w:val="71ג כותרת גודל 15.5"/>
    <w:basedOn w:val="71316"/>
    <w:link w:val="71155Char"/>
    <w:qFormat/>
    <w:rsid w:val="005D6E99"/>
    <w:rPr>
      <w:sz w:val="31"/>
      <w:szCs w:val="31"/>
    </w:rPr>
  </w:style>
  <w:style w:type="character" w:customStyle="1" w:styleId="71155Char">
    <w:name w:val="71ג כותרת גודל 15.5 Char"/>
    <w:basedOn w:val="71316Char"/>
    <w:link w:val="71155"/>
    <w:rsid w:val="005D6E99"/>
    <w:rPr>
      <w:rFonts w:ascii="Tahoma" w:eastAsia="Times New Roman" w:hAnsi="Tahoma" w:cs="Tahoma"/>
      <w:b/>
      <w:bCs/>
      <w:color w:val="00305F"/>
      <w:sz w:val="31"/>
      <w:szCs w:val="31"/>
      <w:u w:val="single"/>
    </w:rPr>
  </w:style>
  <w:style w:type="paragraph" w:customStyle="1" w:styleId="af5">
    <w:name w:val="כותרת לבנה בתוך תבנית אדומה בתקציר"/>
    <w:basedOn w:val="Normal"/>
    <w:link w:val="Char2"/>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1fc">
    <w:name w:val="71ג כותרת לבנה בתוך תבנית אדומה בתקציר"/>
    <w:basedOn w:val="af5"/>
    <w:link w:val="71Char9"/>
    <w:qFormat/>
    <w:rsid w:val="009D41AC"/>
  </w:style>
  <w:style w:type="character" w:customStyle="1" w:styleId="Char2">
    <w:name w:val="כותרת לבנה בתוך תבנית אדומה בתקציר Char"/>
    <w:basedOn w:val="DefaultParagraphFont"/>
    <w:link w:val="af5"/>
    <w:rsid w:val="009D41AC"/>
    <w:rPr>
      <w:rFonts w:ascii="Tahoma" w:hAnsi="Tahoma" w:cs="Tahoma"/>
      <w:b/>
      <w:bCs/>
      <w:color w:val="FFFFFF" w:themeColor="background1"/>
      <w:sz w:val="22"/>
      <w:szCs w:val="22"/>
    </w:rPr>
  </w:style>
  <w:style w:type="character" w:customStyle="1" w:styleId="71Char9">
    <w:name w:val="71ג כותרת לבנה בתוך תבנית אדומה בתקציר Char"/>
    <w:basedOn w:val="Char2"/>
    <w:link w:val="71fc"/>
    <w:rsid w:val="009D41AC"/>
    <w:rPr>
      <w:rFonts w:ascii="Tahoma" w:hAnsi="Tahoma" w:cs="Tahoma"/>
      <w:b/>
      <w:bCs/>
      <w:color w:val="FFFFFF" w:themeColor="background1"/>
      <w:sz w:val="22"/>
      <w:szCs w:val="22"/>
    </w:rPr>
  </w:style>
  <w:style w:type="paragraph" w:customStyle="1" w:styleId="7113">
    <w:name w:val="71ג רשימה ממספר 1"/>
    <w:qFormat/>
    <w:rsid w:val="00D95458"/>
    <w:pPr>
      <w:pBdr>
        <w:top w:val="single" w:sz="18" w:space="4" w:color="ECF4F5"/>
        <w:left w:val="single" w:sz="18" w:space="11" w:color="ECF4F5"/>
        <w:bottom w:val="single" w:sz="18" w:space="6" w:color="ECF4F5"/>
        <w:right w:val="single" w:sz="18" w:space="11" w:color="ECF4F5"/>
      </w:pBdr>
      <w:shd w:val="solid" w:color="ECF4F5" w:fill="auto"/>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UnresolvedMention">
    <w:name w:val="Unresolved Mention"/>
    <w:basedOn w:val="DefaultParagraphFont"/>
    <w:uiPriority w:val="99"/>
    <w:semiHidden/>
    <w:unhideWhenUsed/>
    <w:rsid w:val="00965248"/>
    <w:rPr>
      <w:color w:val="605E5C"/>
      <w:shd w:val="clear" w:color="auto" w:fill="E1DFDD"/>
    </w:rPr>
  </w:style>
  <w:style w:type="paragraph" w:customStyle="1" w:styleId="71fd">
    <w:name w:val="71ג היפרלינק"/>
    <w:basedOn w:val="719"/>
    <w:link w:val="71Chara"/>
    <w:qFormat/>
    <w:rsid w:val="00973E62"/>
    <w:pPr>
      <w:bidi w:val="0"/>
    </w:pPr>
    <w:rPr>
      <w:color w:val="0000FF"/>
      <w:u w:val="single"/>
    </w:rPr>
  </w:style>
  <w:style w:type="character" w:customStyle="1" w:styleId="71Chara">
    <w:name w:val="71ג היפרלינק Char"/>
    <w:basedOn w:val="71Char"/>
    <w:link w:val="71fd"/>
    <w:rsid w:val="00973E62"/>
    <w:rPr>
      <w:rFonts w:ascii="Tahoma" w:hAnsi="Tahoma" w:cs="Tahoma"/>
      <w:color w:val="0000FF"/>
      <w:sz w:val="14"/>
      <w:szCs w:val="14"/>
      <w:u w:val="single"/>
    </w:rPr>
  </w:style>
  <w:style w:type="paragraph" w:customStyle="1" w:styleId="71fe">
    <w:name w:val="71ג קוביה כחולה עם מספר מוזח"/>
    <w:basedOn w:val="714"/>
    <w:link w:val="71Charb"/>
    <w:qFormat/>
    <w:rsid w:val="00BE57E3"/>
    <w:pPr>
      <w:pBdr>
        <w:top w:val="single" w:sz="18" w:space="4" w:color="EDF1FA"/>
        <w:left w:val="single" w:sz="18" w:space="11" w:color="EDF1FA"/>
        <w:bottom w:val="single" w:sz="18" w:space="6" w:color="EDF1FA"/>
        <w:right w:val="single" w:sz="18" w:space="11" w:color="EDF1FA"/>
      </w:pBdr>
      <w:shd w:val="clear" w:color="auto" w:fill="EDF1FA"/>
    </w:pPr>
  </w:style>
  <w:style w:type="character" w:customStyle="1" w:styleId="71Char0">
    <w:name w:val="71ג הזחה ראשונה מספר Char"/>
    <w:basedOn w:val="ListParagraphChar"/>
    <w:link w:val="714"/>
    <w:rsid w:val="00882EB6"/>
    <w:rPr>
      <w:rFonts w:ascii="Tahoma" w:hAnsi="Tahoma" w:cs="Tahoma"/>
      <w:color w:val="0D0D0D" w:themeColor="text1" w:themeTint="F2"/>
      <w:sz w:val="18"/>
      <w:szCs w:val="18"/>
    </w:rPr>
  </w:style>
  <w:style w:type="character" w:customStyle="1" w:styleId="71Charb">
    <w:name w:val="71ג קוביה כחולה עם מספר מוזח Char"/>
    <w:basedOn w:val="71Char0"/>
    <w:link w:val="71fe"/>
    <w:rsid w:val="00BE57E3"/>
    <w:rPr>
      <w:rFonts w:ascii="Tahoma" w:hAnsi="Tahoma" w:cs="Tahoma"/>
      <w:color w:val="0D0D0D" w:themeColor="text1" w:themeTint="F2"/>
      <w:sz w:val="18"/>
      <w:szCs w:val="18"/>
      <w:shd w:val="clear" w:color="auto" w:fill="EDF1FA"/>
    </w:rPr>
  </w:style>
  <w:style w:type="paragraph" w:customStyle="1" w:styleId="71ff">
    <w:name w:val="71ג כותרת טקסט רץ מודגשת"/>
    <w:basedOn w:val="7190"/>
    <w:link w:val="71Charc"/>
    <w:qFormat/>
    <w:rsid w:val="00CA12B2"/>
    <w:rPr>
      <w:b/>
      <w:bCs/>
    </w:rPr>
  </w:style>
  <w:style w:type="paragraph" w:customStyle="1" w:styleId="7170">
    <w:name w:val="71ג כותרת 7 טקסט מודגש"/>
    <w:basedOn w:val="71ff"/>
    <w:link w:val="717Char"/>
    <w:qFormat/>
    <w:rsid w:val="008F39A8"/>
    <w:pPr>
      <w:bidi w:val="0"/>
      <w:jc w:val="left"/>
    </w:pPr>
  </w:style>
  <w:style w:type="character" w:customStyle="1" w:styleId="71Charc">
    <w:name w:val="71ג כותרת טקסט רץ מודגשת Char"/>
    <w:basedOn w:val="719Char"/>
    <w:link w:val="71ff"/>
    <w:rsid w:val="00CA12B2"/>
    <w:rPr>
      <w:rFonts w:ascii="Tahoma" w:hAnsi="Tahoma" w:cs="Tahoma"/>
      <w:b/>
      <w:bCs/>
      <w:color w:val="0D0D0D" w:themeColor="text1" w:themeTint="F2"/>
      <w:sz w:val="18"/>
      <w:szCs w:val="18"/>
    </w:rPr>
  </w:style>
  <w:style w:type="paragraph" w:customStyle="1" w:styleId="7171">
    <w:name w:val="71ג כותרת 7 בתוך טקסט"/>
    <w:basedOn w:val="714"/>
    <w:link w:val="717Char0"/>
    <w:qFormat/>
    <w:rsid w:val="00A368B5"/>
    <w:rPr>
      <w:bCs/>
    </w:rPr>
  </w:style>
  <w:style w:type="character" w:customStyle="1" w:styleId="717Char">
    <w:name w:val="71ג כותרת 7 טקסט מודגש Char"/>
    <w:basedOn w:val="71Charc"/>
    <w:link w:val="7170"/>
    <w:rsid w:val="008F39A8"/>
    <w:rPr>
      <w:rFonts w:ascii="Tahoma" w:hAnsi="Tahoma" w:cs="Tahoma"/>
      <w:b/>
      <w:bCs/>
      <w:color w:val="0D0D0D" w:themeColor="text1" w:themeTint="F2"/>
      <w:sz w:val="18"/>
      <w:szCs w:val="18"/>
    </w:rPr>
  </w:style>
  <w:style w:type="character" w:customStyle="1" w:styleId="717Char0">
    <w:name w:val="71ג כותרת 7 בתוך טקסט Char"/>
    <w:basedOn w:val="71Char0"/>
    <w:link w:val="7171"/>
    <w:rsid w:val="00A368B5"/>
    <w:rPr>
      <w:rFonts w:ascii="Tahoma" w:hAnsi="Tahoma" w:cs="Tahoma"/>
      <w:bCs/>
      <w:color w:val="0D0D0D" w:themeColor="text1" w:themeTint="F2"/>
      <w:sz w:val="18"/>
      <w:szCs w:val="18"/>
    </w:rPr>
  </w:style>
  <w:style w:type="paragraph" w:customStyle="1" w:styleId="P110">
    <w:name w:val="P11"/>
    <w:basedOn w:val="P000"/>
    <w:rsid w:val="00901D1D"/>
    <w:pPr>
      <w:tabs>
        <w:tab w:val="clear" w:pos="624"/>
      </w:tabs>
      <w:ind w:right="624"/>
    </w:pPr>
    <w:rPr>
      <w:rFonts w:cs="Times New Roman"/>
    </w:rPr>
  </w:style>
  <w:style w:type="paragraph" w:customStyle="1" w:styleId="af6">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PreformattedChar"/>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uiPriority w:val="99"/>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Headerorfooter">
    <w:name w:val="Header or footer_"/>
    <w:basedOn w:val="DefaultParagraphFont"/>
    <w:link w:val="Headerorfooter0"/>
    <w:rsid w:val="00901D1D"/>
    <w:rPr>
      <w:rFonts w:ascii="David" w:eastAsia="David" w:hAnsi="David"/>
      <w:b/>
      <w:bCs/>
      <w:sz w:val="44"/>
      <w:szCs w:val="44"/>
      <w:shd w:val="clear" w:color="auto" w:fill="FFFFFF"/>
    </w:rPr>
  </w:style>
  <w:style w:type="character" w:customStyle="1" w:styleId="Headerorfooter18pt">
    <w:name w:val="Header or footer + 18 pt"/>
    <w:basedOn w:val="Headerorfooter"/>
    <w:rsid w:val="00901D1D"/>
    <w:rPr>
      <w:rFonts w:ascii="David" w:eastAsia="David" w:hAnsi="David"/>
      <w:b/>
      <w:bCs/>
      <w:color w:val="000000"/>
      <w:spacing w:val="0"/>
      <w:w w:val="100"/>
      <w:position w:val="0"/>
      <w:sz w:val="36"/>
      <w:szCs w:val="36"/>
      <w:shd w:val="clear" w:color="auto" w:fill="FFFFFF"/>
      <w:lang w:val="he-IL" w:eastAsia="he-IL" w:bidi="he-IL"/>
    </w:rPr>
  </w:style>
  <w:style w:type="paragraph" w:customStyle="1" w:styleId="Headerorfooter0">
    <w:name w:val="Header or footer"/>
    <w:basedOn w:val="Normal"/>
    <w:link w:val="Headerorfooter"/>
    <w:rsid w:val="00901D1D"/>
    <w:pPr>
      <w:widowControl w:val="0"/>
      <w:shd w:val="clear" w:color="auto" w:fill="FFFFFF"/>
      <w:spacing w:after="240" w:line="0" w:lineRule="atLeast"/>
      <w:jc w:val="left"/>
    </w:pPr>
    <w:rPr>
      <w:rFonts w:ascii="David" w:eastAsia="David" w:hAnsi="David"/>
      <w:b/>
      <w:bCs/>
      <w:sz w:val="44"/>
      <w:szCs w:val="44"/>
    </w:rPr>
  </w:style>
  <w:style w:type="paragraph" w:customStyle="1" w:styleId="af7">
    <w:name w:val="נבנצאל"/>
    <w:basedOn w:val="Normal"/>
    <w:next w:val="Normal"/>
    <w:link w:val="af8"/>
    <w:uiPriority w:val="99"/>
    <w:rsid w:val="00A6060D"/>
    <w:pPr>
      <w:ind w:left="-567"/>
    </w:pPr>
    <w:rPr>
      <w:szCs w:val="20"/>
    </w:rPr>
  </w:style>
  <w:style w:type="character" w:customStyle="1" w:styleId="af8">
    <w:name w:val="נבנצאל תו"/>
    <w:basedOn w:val="DefaultParagraphFont"/>
    <w:link w:val="af7"/>
    <w:uiPriority w:val="99"/>
    <w:rsid w:val="00A6060D"/>
    <w:rPr>
      <w:szCs w:val="20"/>
    </w:rPr>
  </w:style>
  <w:style w:type="table" w:styleId="TableGrid5">
    <w:name w:val="Table Grid 5"/>
    <w:basedOn w:val="TableNormal"/>
    <w:uiPriority w:val="99"/>
    <w:semiHidden/>
    <w:unhideWhenUsed/>
    <w:rsid w:val="00A6060D"/>
    <w:pPr>
      <w:bidi/>
      <w:spacing w:after="160" w:line="259" w:lineRule="auto"/>
      <w:jc w:val="left"/>
    </w:pPr>
    <w:rPr>
      <w:rFonts w:ascii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ListTable3-Accent5">
    <w:name w:val="List Table 3 Accent 5"/>
    <w:basedOn w:val="TableNormal"/>
    <w:uiPriority w:val="48"/>
    <w:rsid w:val="00A6060D"/>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4-Accent5">
    <w:name w:val="List Table 4 Accent 5"/>
    <w:basedOn w:val="TableNormal"/>
    <w:uiPriority w:val="49"/>
    <w:rsid w:val="00A6060D"/>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4">
    <w:name w:val="Grid Table 1 Light Accent 4"/>
    <w:basedOn w:val="TableNormal"/>
    <w:uiPriority w:val="46"/>
    <w:rsid w:val="00A6060D"/>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6Colorful-Accent6">
    <w:name w:val="Grid Table 6 Colorful Accent 6"/>
    <w:basedOn w:val="TableNormal"/>
    <w:uiPriority w:val="51"/>
    <w:rsid w:val="00A6060D"/>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6Colorful-Accent3">
    <w:name w:val="Grid Table 6 Colorful Accent 3"/>
    <w:basedOn w:val="TableNormal"/>
    <w:uiPriority w:val="51"/>
    <w:rsid w:val="00A6060D"/>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A6060D"/>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1f3">
    <w:name w:val="נבנצלים תו1"/>
    <w:link w:val="ac"/>
    <w:rsid w:val="00A6060D"/>
    <w:rPr>
      <w:rFonts w:eastAsia="Times New Roman"/>
      <w:sz w:val="24"/>
      <w:szCs w:val="20"/>
      <w:lang w:eastAsia="he-IL"/>
    </w:rPr>
  </w:style>
  <w:style w:type="paragraph" w:customStyle="1" w:styleId="KOT6">
    <w:name w:val="KOT6"/>
    <w:basedOn w:val="KOT5"/>
    <w:uiPriority w:val="99"/>
    <w:locked/>
    <w:rsid w:val="00A6060D"/>
    <w:pPr>
      <w:outlineLvl w:val="5"/>
    </w:pPr>
    <w:rPr>
      <w:rFonts w:cs="FrankRuehl"/>
      <w:spacing w:val="40"/>
      <w:sz w:val="20"/>
    </w:rPr>
  </w:style>
  <w:style w:type="character" w:customStyle="1" w:styleId="411">
    <w:name w:val="כותרת 41 תו"/>
    <w:rsid w:val="00A6060D"/>
    <w:rPr>
      <w:rFonts w:eastAsia="Times New Roman"/>
      <w:b/>
      <w:bCs/>
      <w:sz w:val="22"/>
      <w:szCs w:val="26"/>
    </w:rPr>
  </w:style>
  <w:style w:type="paragraph" w:customStyle="1" w:styleId="KOT2">
    <w:name w:val="KOT2"/>
    <w:basedOn w:val="Normal"/>
    <w:uiPriority w:val="99"/>
    <w:rsid w:val="00A6060D"/>
    <w:pPr>
      <w:keepNext/>
      <w:spacing w:after="360" w:line="360" w:lineRule="exact"/>
      <w:jc w:val="center"/>
      <w:outlineLvl w:val="0"/>
    </w:pPr>
    <w:rPr>
      <w:rFonts w:eastAsia="Times New Roman"/>
      <w:b/>
      <w:bCs/>
      <w:sz w:val="32"/>
      <w:szCs w:val="32"/>
      <w:lang w:eastAsia="he-IL"/>
    </w:rPr>
  </w:style>
  <w:style w:type="table" w:styleId="GridTable5Dark-Accent4">
    <w:name w:val="Grid Table 5 Dark Accent 4"/>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3">
    <w:name w:val="Grid Table 5 Dark Accent 3"/>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ListTable3-Accent3">
    <w:name w:val="List Table 3 Accent 3"/>
    <w:basedOn w:val="TableNormal"/>
    <w:uiPriority w:val="48"/>
    <w:rsid w:val="00A6060D"/>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4-Accent3">
    <w:name w:val="List Table 4 Accent 3"/>
    <w:basedOn w:val="TableNormal"/>
    <w:uiPriority w:val="49"/>
    <w:rsid w:val="00A6060D"/>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5Dark-Accent2">
    <w:name w:val="Grid Table 5 Dark Accent 2"/>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1Light-Accent5">
    <w:name w:val="Grid Table 1 Light Accent 5"/>
    <w:basedOn w:val="TableNormal"/>
    <w:uiPriority w:val="46"/>
    <w:rsid w:val="00A6060D"/>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5Dark-Accent6">
    <w:name w:val="Grid Table 5 Dark Accent 6"/>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customStyle="1" w:styleId="71ff0">
    <w:name w:val="71ג מקרא+הערות לתרשים/לוח/תמונה כוכבית"/>
    <w:basedOn w:val="71c"/>
    <w:qFormat/>
    <w:rsid w:val="00882EB6"/>
    <w:pPr>
      <w:spacing w:after="180"/>
    </w:pPr>
  </w:style>
  <w:style w:type="paragraph" w:styleId="Title">
    <w:name w:val="Title"/>
    <w:basedOn w:val="Normal"/>
    <w:link w:val="TitleChar"/>
    <w:uiPriority w:val="10"/>
    <w:qFormat/>
    <w:rsid w:val="00C91207"/>
    <w:pPr>
      <w:widowControl w:val="0"/>
      <w:overflowPunct w:val="0"/>
      <w:autoSpaceDE w:val="0"/>
      <w:autoSpaceDN w:val="0"/>
      <w:adjustRightInd w:val="0"/>
      <w:spacing w:before="240" w:after="60" w:line="240" w:lineRule="auto"/>
      <w:jc w:val="center"/>
      <w:textAlignment w:val="baseline"/>
      <w:outlineLvl w:val="0"/>
    </w:pPr>
    <w:rPr>
      <w:rFonts w:ascii="Arial" w:eastAsia="Times New Roman" w:hAnsi="Arial" w:cs="Arial"/>
      <w:b/>
      <w:bCs/>
      <w:kern w:val="28"/>
      <w:sz w:val="32"/>
      <w:szCs w:val="32"/>
    </w:rPr>
  </w:style>
  <w:style w:type="character" w:customStyle="1" w:styleId="TitleChar">
    <w:name w:val="Title Char"/>
    <w:basedOn w:val="DefaultParagraphFont"/>
    <w:link w:val="Title"/>
    <w:uiPriority w:val="10"/>
    <w:rsid w:val="00C91207"/>
    <w:rPr>
      <w:rFonts w:ascii="Arial" w:eastAsia="Times New Roman" w:hAnsi="Arial" w:cs="Arial"/>
      <w:b/>
      <w:bCs/>
      <w:kern w:val="28"/>
      <w:sz w:val="32"/>
      <w:szCs w:val="32"/>
    </w:rPr>
  </w:style>
  <w:style w:type="table" w:styleId="GridTable1Light">
    <w:name w:val="Grid Table 1 Light"/>
    <w:basedOn w:val="TableNormal"/>
    <w:uiPriority w:val="46"/>
    <w:rsid w:val="00C9120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Block">
    <w:name w:val="Table Block"/>
    <w:basedOn w:val="Normal"/>
    <w:uiPriority w:val="99"/>
    <w:rsid w:val="00C91207"/>
    <w:pPr>
      <w:keepLines/>
      <w:widowControl w:val="0"/>
      <w:tabs>
        <w:tab w:val="left" w:pos="624"/>
        <w:tab w:val="left" w:pos="1247"/>
      </w:tabs>
      <w:autoSpaceDE w:val="0"/>
      <w:autoSpaceDN w:val="0"/>
      <w:adjustRightInd w:val="0"/>
      <w:snapToGrid w:val="0"/>
      <w:spacing w:line="360" w:lineRule="auto"/>
    </w:pPr>
    <w:rPr>
      <w:rFonts w:ascii="Arial" w:eastAsia="Arial Unicode MS" w:hAnsi="Arial"/>
      <w:color w:val="000000"/>
      <w:szCs w:val="26"/>
      <w:lang w:eastAsia="ja-JP"/>
    </w:rPr>
  </w:style>
  <w:style w:type="paragraph" w:customStyle="1" w:styleId="iv">
    <w:name w:val="iv"/>
    <w:basedOn w:val="Normal"/>
    <w:uiPriority w:val="99"/>
    <w:rsid w:val="00C91207"/>
    <w:pPr>
      <w:bidi w:val="0"/>
      <w:spacing w:before="100" w:beforeAutospacing="1" w:after="100" w:afterAutospacing="1" w:line="240" w:lineRule="auto"/>
      <w:jc w:val="left"/>
    </w:pPr>
    <w:rPr>
      <w:rFonts w:eastAsia="Times New Roman" w:cs="Times New Roman"/>
      <w:sz w:val="24"/>
    </w:rPr>
  </w:style>
  <w:style w:type="table" w:styleId="MediumList2-Accent1">
    <w:name w:val="Medium List 2 Accent 1"/>
    <w:basedOn w:val="TableNormal"/>
    <w:uiPriority w:val="66"/>
    <w:rsid w:val="00C91207"/>
    <w:pPr>
      <w:bidi/>
      <w:spacing w:after="0" w:line="240" w:lineRule="auto"/>
      <w:jc w:val="left"/>
    </w:pPr>
    <w:rPr>
      <w:rFonts w:asciiTheme="majorHAnsi" w:eastAsiaTheme="majorEastAsia" w:hAnsiTheme="majorHAnsi" w:cstheme="majorBidi"/>
      <w:color w:val="000000" w:themeColor="text1"/>
      <w:sz w:val="22"/>
      <w:szCs w:val="22"/>
      <w:rtl/>
      <w:c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List">
    <w:name w:val="Light List"/>
    <w:basedOn w:val="TableNormal"/>
    <w:uiPriority w:val="61"/>
    <w:rsid w:val="00C91207"/>
    <w:pPr>
      <w:bidi/>
      <w:spacing w:after="0" w:line="240" w:lineRule="auto"/>
      <w:jc w:val="left"/>
    </w:pPr>
    <w:rPr>
      <w:rFonts w:asciiTheme="minorHAnsi" w:eastAsiaTheme="minorEastAsia" w:hAnsiTheme="minorHAnsi" w:cstheme="minorBidi"/>
      <w:sz w:val="22"/>
      <w:szCs w:val="22"/>
      <w:rtl/>
      <w:c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Table3-Accent1">
    <w:name w:val="List Table 3 Accent 1"/>
    <w:basedOn w:val="TableNormal"/>
    <w:uiPriority w:val="48"/>
    <w:rsid w:val="00C91207"/>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GridTable2-Accent5">
    <w:name w:val="Grid Table 2 Accent 5"/>
    <w:basedOn w:val="TableNormal"/>
    <w:uiPriority w:val="47"/>
    <w:rsid w:val="00C91207"/>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1">
    <w:name w:val="Grid Table 1 Light Accent 1"/>
    <w:basedOn w:val="TableNormal"/>
    <w:uiPriority w:val="46"/>
    <w:rsid w:val="00C9120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ListTable6Colorful-Accent4">
    <w:name w:val="List Table 6 Colorful Accent 4"/>
    <w:basedOn w:val="TableNormal"/>
    <w:uiPriority w:val="51"/>
    <w:rsid w:val="00C91207"/>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3-Accent4">
    <w:name w:val="Grid Table 3 Accent 4"/>
    <w:basedOn w:val="TableNormal"/>
    <w:uiPriority w:val="48"/>
    <w:rsid w:val="00C9120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ListTable3-Accent4">
    <w:name w:val="List Table 3 Accent 4"/>
    <w:basedOn w:val="TableNormal"/>
    <w:uiPriority w:val="48"/>
    <w:rsid w:val="00C91207"/>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paragraph" w:customStyle="1" w:styleId="msonormal0">
    <w:name w:val="msonormal"/>
    <w:basedOn w:val="Normal"/>
    <w:uiPriority w:val="99"/>
    <w:rsid w:val="00C91207"/>
    <w:rPr>
      <w:rFonts w:cs="Times New Roman"/>
      <w:sz w:val="24"/>
    </w:rPr>
  </w:style>
  <w:style w:type="paragraph" w:customStyle="1" w:styleId="7121">
    <w:name w:val="71ג אותיות רשימה כניסה 2"/>
    <w:basedOn w:val="715"/>
    <w:qFormat/>
    <w:rsid w:val="005947CE"/>
    <w:pPr>
      <w:ind w:left="1191" w:hanging="397"/>
    </w:pPr>
  </w:style>
  <w:style w:type="paragraph" w:customStyle="1" w:styleId="Style6">
    <w:name w:val="Style6"/>
    <w:qFormat/>
    <w:rsid w:val="00222FD7"/>
    <w:pPr>
      <w:numPr>
        <w:numId w:val="14"/>
      </w:numPr>
      <w:shd w:val="solid" w:color="EDF1FA" w:fill="auto"/>
      <w:spacing w:after="180" w:line="260" w:lineRule="exact"/>
      <w:ind w:left="1191" w:hanging="397"/>
    </w:pPr>
    <w:rPr>
      <w:rFonts w:ascii="Tahoma" w:eastAsiaTheme="majorEastAsia" w:hAnsi="Tahoma" w:cs="Tahoma"/>
      <w:bCs/>
      <w:color w:val="0D0D0D" w:themeColor="text1" w:themeTint="F2"/>
      <w:sz w:val="18"/>
      <w:szCs w:val="18"/>
    </w:rPr>
  </w:style>
  <w:style w:type="paragraph" w:customStyle="1" w:styleId="712">
    <w:name w:val="71ג הזחה אותיות כניסה 2"/>
    <w:qFormat/>
    <w:rsid w:val="00535CC6"/>
    <w:pPr>
      <w:numPr>
        <w:numId w:val="16"/>
      </w:numPr>
      <w:pBdr>
        <w:top w:val="single" w:sz="18" w:space="4" w:color="EDF1FA"/>
        <w:left w:val="single" w:sz="18" w:space="11" w:color="EDF1FA"/>
        <w:bottom w:val="single" w:sz="18" w:space="6" w:color="EDF1FA"/>
        <w:right w:val="single" w:sz="18" w:space="11" w:color="EDF1FA"/>
      </w:pBdr>
      <w:shd w:val="solid" w:color="EDF1FA" w:fill="auto"/>
      <w:bidi/>
      <w:jc w:val="left"/>
    </w:pPr>
    <w:rPr>
      <w:rFonts w:ascii="Tahoma" w:eastAsiaTheme="majorEastAsia" w:hAnsi="Tahoma" w:cs="Tahoma"/>
      <w:color w:val="0D0D0D" w:themeColor="text1" w:themeTint="F2"/>
      <w:sz w:val="18"/>
      <w:szCs w:val="18"/>
    </w:rPr>
  </w:style>
  <w:style w:type="paragraph" w:customStyle="1" w:styleId="711">
    <w:name w:val="71ג הזחה מספר בסוגריים"/>
    <w:basedOn w:val="ListParagraph"/>
    <w:qFormat/>
    <w:rsid w:val="00DF2527"/>
    <w:pPr>
      <w:numPr>
        <w:numId w:val="15"/>
      </w:numPr>
      <w:spacing w:after="180" w:line="260" w:lineRule="exact"/>
      <w:ind w:left="1191" w:hanging="397"/>
      <w:contextualSpacing w:val="0"/>
    </w:pPr>
    <w:rPr>
      <w:rFonts w:ascii="Tahoma" w:hAnsi="Tahoma" w:cs="Tahoma"/>
      <w:sz w:val="18"/>
      <w:szCs w:val="18"/>
    </w:rPr>
  </w:style>
  <w:style w:type="paragraph" w:customStyle="1" w:styleId="712021">
    <w:name w:val="71ג כיתוב בתוך טבלת תקציר 2021"/>
    <w:basedOn w:val="20210"/>
    <w:link w:val="712021Char"/>
    <w:qFormat/>
    <w:rsid w:val="00BD22B5"/>
  </w:style>
  <w:style w:type="character" w:customStyle="1" w:styleId="712021Char">
    <w:name w:val="71ג כיתוב בתוך טבלת תקציר 2021 Char"/>
    <w:basedOn w:val="2021Char0"/>
    <w:link w:val="712021"/>
    <w:rsid w:val="00BD22B5"/>
    <w:rPr>
      <w:rFonts w:ascii="Tahoma" w:eastAsiaTheme="minorEastAsia" w:hAnsi="Tahoma" w:cs="Tahoma"/>
      <w:color w:val="0D0D0D" w:themeColor="text1" w:themeTint="F2"/>
      <w:w w:val="90"/>
      <w:sz w:val="18"/>
      <w:szCs w:val="18"/>
    </w:rPr>
  </w:style>
  <w:style w:type="paragraph" w:customStyle="1" w:styleId="7150">
    <w:name w:val="71ג כותרת 5 עם מספר"/>
    <w:basedOn w:val="71512"/>
    <w:qFormat/>
    <w:rsid w:val="00B63611"/>
    <w:pPr>
      <w:numPr>
        <w:numId w:val="17"/>
      </w:numPr>
      <w:ind w:left="397" w:hanging="397"/>
    </w:pPr>
  </w:style>
  <w:style w:type="paragraph" w:customStyle="1" w:styleId="7151">
    <w:name w:val="71ג כותרת 5 עם אותיות כניסה שנייה"/>
    <w:basedOn w:val="7150"/>
    <w:qFormat/>
    <w:rsid w:val="00A139EC"/>
    <w:pPr>
      <w:numPr>
        <w:numId w:val="18"/>
      </w:numPr>
      <w:ind w:left="850" w:hanging="340"/>
      <w:jc w:val="both"/>
    </w:pPr>
  </w:style>
  <w:style w:type="paragraph" w:customStyle="1" w:styleId="718">
    <w:name w:val="71ג מספר בתוך סוגריים מוזח"/>
    <w:basedOn w:val="714"/>
    <w:qFormat/>
    <w:rsid w:val="00EC13CB"/>
    <w:pPr>
      <w:numPr>
        <w:ilvl w:val="2"/>
        <w:numId w:val="7"/>
      </w:numPr>
      <w:ind w:left="397"/>
    </w:pPr>
  </w:style>
  <w:style w:type="paragraph" w:customStyle="1" w:styleId="7160">
    <w:name w:val="71ג כותרת 6 עם אותיות"/>
    <w:basedOn w:val="717"/>
    <w:qFormat/>
    <w:rsid w:val="00750D7D"/>
    <w:pPr>
      <w:ind w:left="794" w:hanging="397"/>
    </w:pPr>
    <w:rPr>
      <w:color w:val="00305F"/>
      <w:szCs w:val="24"/>
    </w:rPr>
  </w:style>
  <w:style w:type="paragraph" w:customStyle="1" w:styleId="71ff1">
    <w:name w:val="71ג כותרת אחרי אות צבע לא מודגש"/>
    <w:basedOn w:val="717"/>
    <w:qFormat/>
    <w:rsid w:val="008E65C3"/>
    <w:pPr>
      <w:ind w:left="794" w:hanging="397"/>
    </w:pPr>
    <w:rPr>
      <w:color w:val="00305F"/>
    </w:rPr>
  </w:style>
  <w:style w:type="paragraph" w:customStyle="1" w:styleId="71ff2">
    <w:name w:val="71ג קוביה כחולה  לאחר מספר בסוגריים"/>
    <w:basedOn w:val="71f2"/>
    <w:qFormat/>
    <w:rsid w:val="006432EA"/>
    <w:pPr>
      <w:ind w:left="1361"/>
    </w:pPr>
  </w:style>
  <w:style w:type="paragraph" w:customStyle="1" w:styleId="71ff3">
    <w:name w:val="71ג כותרת סעיף כחול לא מודגש"/>
    <w:basedOn w:val="717"/>
    <w:qFormat/>
    <w:rsid w:val="00B73165"/>
    <w:pPr>
      <w:ind w:left="794" w:hanging="397"/>
    </w:pPr>
    <w:rPr>
      <w:color w:val="00305F"/>
    </w:rPr>
  </w:style>
  <w:style w:type="paragraph" w:customStyle="1" w:styleId="71ff4">
    <w:name w:val="71ג כותרת סעיף כחול לא מודגש ב"/>
    <w:basedOn w:val="71ff3"/>
    <w:qFormat/>
    <w:rsid w:val="00B73165"/>
  </w:style>
  <w:style w:type="paragraph" w:customStyle="1" w:styleId="7112">
    <w:name w:val="71ג כותרת 12 כחולה בולד עם אות"/>
    <w:basedOn w:val="71512"/>
    <w:link w:val="7112Char"/>
    <w:qFormat/>
    <w:rsid w:val="003818F7"/>
    <w:pPr>
      <w:numPr>
        <w:numId w:val="19"/>
      </w:numPr>
      <w:ind w:left="397" w:hanging="397"/>
    </w:pPr>
  </w:style>
  <w:style w:type="paragraph" w:customStyle="1" w:styleId="7114">
    <w:name w:val="71ג קוביה חדשה הזחה 1"/>
    <w:basedOn w:val="71e"/>
    <w:link w:val="711Char0"/>
    <w:qFormat/>
    <w:rsid w:val="000A1EDF"/>
    <w:pPr>
      <w:pBdr>
        <w:top w:val="single" w:sz="18" w:space="4" w:color="CEEAF5"/>
        <w:left w:val="single" w:sz="18" w:space="11" w:color="CEEAF5"/>
        <w:bottom w:val="single" w:sz="18" w:space="6" w:color="CEEAF5"/>
        <w:right w:val="single" w:sz="18" w:space="11" w:color="CEEAF5"/>
      </w:pBdr>
      <w:shd w:val="solid" w:color="CEEAF5" w:fill="auto"/>
      <w:ind w:left="680"/>
    </w:pPr>
  </w:style>
  <w:style w:type="character" w:customStyle="1" w:styleId="71512Char">
    <w:name w:val="71ג כותרת 5_12 Char"/>
    <w:basedOn w:val="10Char"/>
    <w:link w:val="71512"/>
    <w:rsid w:val="00DE43A8"/>
    <w:rPr>
      <w:rFonts w:ascii="Tahoma" w:hAnsi="Tahoma" w:cs="Tahoma"/>
      <w:b/>
      <w:bCs/>
      <w:color w:val="00305F"/>
      <w:sz w:val="24"/>
      <w:szCs w:val="20"/>
    </w:rPr>
  </w:style>
  <w:style w:type="character" w:customStyle="1" w:styleId="7112Char">
    <w:name w:val="71ג כותרת 12 כחולה בולד עם אות Char"/>
    <w:basedOn w:val="71512Char"/>
    <w:link w:val="7112"/>
    <w:rsid w:val="003818F7"/>
    <w:rPr>
      <w:rFonts w:ascii="Tahoma" w:hAnsi="Tahoma" w:cs="Tahoma"/>
      <w:b/>
      <w:bCs/>
      <w:color w:val="00305F"/>
      <w:sz w:val="24"/>
      <w:szCs w:val="20"/>
    </w:rPr>
  </w:style>
  <w:style w:type="paragraph" w:customStyle="1" w:styleId="71ff5">
    <w:name w:val="71ג החצי השני של קוביה כחולה"/>
    <w:basedOn w:val="71f4"/>
    <w:link w:val="71Chard"/>
    <w:qFormat/>
    <w:rsid w:val="00961DB0"/>
    <w:pPr>
      <w:pBdr>
        <w:top w:val="single" w:sz="18" w:space="5" w:color="EDF1FA"/>
        <w:bottom w:val="single" w:sz="18" w:space="5" w:color="EDF1FA"/>
      </w:pBdr>
    </w:pPr>
  </w:style>
  <w:style w:type="character" w:customStyle="1" w:styleId="RESHETChar">
    <w:name w:val="RESHET Char"/>
    <w:basedOn w:val="DefaultParagraphFont"/>
    <w:link w:val="RESHET"/>
    <w:rsid w:val="003818F7"/>
    <w:rPr>
      <w:rFonts w:eastAsia="Times New Roman" w:cs="FrankRuehl"/>
      <w:b/>
      <w:bCs/>
      <w:sz w:val="24"/>
      <w:szCs w:val="22"/>
      <w:shd w:val="pct25" w:color="00FF00" w:fill="auto"/>
      <w:lang w:eastAsia="he-IL"/>
    </w:rPr>
  </w:style>
  <w:style w:type="character" w:customStyle="1" w:styleId="71Char3">
    <w:name w:val="71ג קוביה כחולה הזחה שנייה Char"/>
    <w:basedOn w:val="RESHETChar"/>
    <w:link w:val="71d"/>
    <w:rsid w:val="003818F7"/>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Char4">
    <w:name w:val="71ג קוביה כחולה בתוך הזחה ראשונה Char"/>
    <w:basedOn w:val="71Char3"/>
    <w:link w:val="71e"/>
    <w:rsid w:val="003818F7"/>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1Char0">
    <w:name w:val="71ג קוביה חדשה הזחה 1 Char"/>
    <w:basedOn w:val="71Char4"/>
    <w:link w:val="7114"/>
    <w:rsid w:val="000A1EDF"/>
    <w:rPr>
      <w:rFonts w:ascii="Tahoma" w:eastAsia="Times New Roman" w:hAnsi="Tahoma" w:cs="Tahoma"/>
      <w:b w:val="0"/>
      <w:bCs w:val="0"/>
      <w:color w:val="0D0D0D" w:themeColor="text1" w:themeTint="F2"/>
      <w:sz w:val="18"/>
      <w:szCs w:val="18"/>
      <w:shd w:val="solid" w:color="CEEAF5" w:fill="auto"/>
      <w:lang w:eastAsia="he-IL"/>
    </w:rPr>
  </w:style>
  <w:style w:type="paragraph" w:customStyle="1" w:styleId="71ff6">
    <w:name w:val="71ג קוביה לאחר מספר בסוגריים"/>
    <w:basedOn w:val="71f4"/>
    <w:link w:val="71Chare"/>
    <w:qFormat/>
    <w:rsid w:val="000557B4"/>
    <w:pPr>
      <w:ind w:left="680"/>
    </w:pPr>
  </w:style>
  <w:style w:type="character" w:customStyle="1" w:styleId="71Char6">
    <w:name w:val="71ג קוביה רצה Char"/>
    <w:basedOn w:val="71Char4"/>
    <w:link w:val="71f4"/>
    <w:rsid w:val="005F1C34"/>
    <w:rPr>
      <w:rFonts w:ascii="Tahoma" w:eastAsia="Times New Roman" w:hAnsi="Tahoma" w:cs="Tahoma"/>
      <w:b w:val="0"/>
      <w:bCs w:val="0"/>
      <w:color w:val="0D0D0D" w:themeColor="text1" w:themeTint="F2"/>
      <w:sz w:val="18"/>
      <w:szCs w:val="18"/>
      <w:shd w:val="solid" w:color="CEEAF5" w:fill="auto"/>
      <w:lang w:eastAsia="he-IL"/>
    </w:rPr>
  </w:style>
  <w:style w:type="character" w:customStyle="1" w:styleId="71Chard">
    <w:name w:val="71ג החצי השני של קוביה כחולה Char"/>
    <w:basedOn w:val="71Char6"/>
    <w:link w:val="71ff5"/>
    <w:rsid w:val="00961DB0"/>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Chare">
    <w:name w:val="71ג קוביה לאחר מספר בסוגריים Char"/>
    <w:basedOn w:val="71Char6"/>
    <w:link w:val="71ff6"/>
    <w:rsid w:val="000557B4"/>
    <w:rPr>
      <w:rFonts w:ascii="Tahoma" w:eastAsia="Times New Roman" w:hAnsi="Tahoma" w:cs="Tahoma"/>
      <w:b w:val="0"/>
      <w:bCs w:val="0"/>
      <w:color w:val="0D0D0D" w:themeColor="text1" w:themeTint="F2"/>
      <w:sz w:val="18"/>
      <w:szCs w:val="18"/>
      <w:shd w:val="solid" w:color="EDF1FA" w:fill="auto"/>
      <w:lang w:eastAsia="he-IL"/>
    </w:rPr>
  </w:style>
  <w:style w:type="paragraph" w:customStyle="1" w:styleId="shortt">
    <w:name w:val="shortt"/>
    <w:basedOn w:val="Normal"/>
    <w:rsid w:val="00746FD3"/>
    <w:pPr>
      <w:bidi w:val="0"/>
      <w:spacing w:before="100" w:beforeAutospacing="1" w:after="100" w:afterAutospacing="1" w:line="240" w:lineRule="auto"/>
      <w:jc w:val="left"/>
    </w:pPr>
    <w:rPr>
      <w:rFonts w:eastAsia="Times New Roman" w:cs="Times New Roman"/>
      <w:sz w:val="24"/>
    </w:rPr>
  </w:style>
  <w:style w:type="character" w:customStyle="1" w:styleId="Heading40">
    <w:name w:val="Heading #4_"/>
    <w:basedOn w:val="DefaultParagraphFont"/>
    <w:link w:val="Heading41"/>
    <w:rsid w:val="00746FD3"/>
    <w:rPr>
      <w:rFonts w:ascii="Tahoma" w:eastAsia="Tahoma" w:hAnsi="Tahoma" w:cs="Tahoma"/>
      <w:b/>
      <w:bCs/>
      <w:sz w:val="15"/>
      <w:szCs w:val="15"/>
      <w:shd w:val="clear" w:color="auto" w:fill="FFFFFF"/>
    </w:rPr>
  </w:style>
  <w:style w:type="paragraph" w:customStyle="1" w:styleId="Heading41">
    <w:name w:val="Heading #4"/>
    <w:basedOn w:val="Normal"/>
    <w:link w:val="Heading40"/>
    <w:rsid w:val="00746FD3"/>
    <w:pPr>
      <w:widowControl w:val="0"/>
      <w:shd w:val="clear" w:color="auto" w:fill="FFFFFF"/>
      <w:spacing w:before="240" w:after="180" w:line="240" w:lineRule="exact"/>
      <w:outlineLvl w:val="3"/>
    </w:pPr>
    <w:rPr>
      <w:rFonts w:ascii="Tahoma" w:eastAsia="Tahoma" w:hAnsi="Tahoma" w:cs="Tahoma"/>
      <w:b/>
      <w:bCs/>
      <w:sz w:val="15"/>
      <w:szCs w:val="15"/>
    </w:rPr>
  </w:style>
  <w:style w:type="character" w:customStyle="1" w:styleId="Footnote">
    <w:name w:val="Footnote_"/>
    <w:basedOn w:val="DefaultParagraphFont"/>
    <w:link w:val="Footnote0"/>
    <w:rsid w:val="00746FD3"/>
    <w:rPr>
      <w:rFonts w:ascii="David" w:eastAsia="David" w:hAnsi="David"/>
      <w:szCs w:val="20"/>
      <w:shd w:val="clear" w:color="auto" w:fill="FFFFFF"/>
    </w:rPr>
  </w:style>
  <w:style w:type="character" w:customStyle="1" w:styleId="Footnote95pt">
    <w:name w:val="Footnote + 9.5 pt"/>
    <w:aliases w:val="Footnote (2) + 9.5 pt,Small Caps"/>
    <w:basedOn w:val="Footnote"/>
    <w:rsid w:val="00746FD3"/>
    <w:rPr>
      <w:rFonts w:ascii="David" w:eastAsia="David" w:hAnsi="David"/>
      <w:smallCaps/>
      <w:color w:val="000000"/>
      <w:spacing w:val="0"/>
      <w:w w:val="100"/>
      <w:position w:val="0"/>
      <w:sz w:val="19"/>
      <w:szCs w:val="19"/>
      <w:shd w:val="clear" w:color="auto" w:fill="FFFFFF"/>
      <w:lang w:val="en-US" w:eastAsia="en-US" w:bidi="en-US"/>
    </w:rPr>
  </w:style>
  <w:style w:type="character" w:customStyle="1" w:styleId="Footnote2">
    <w:name w:val="Footnote (2)_"/>
    <w:basedOn w:val="DefaultParagraphFont"/>
    <w:link w:val="Footnote20"/>
    <w:rsid w:val="00746FD3"/>
    <w:rPr>
      <w:rFonts w:ascii="David" w:eastAsia="David" w:hAnsi="David"/>
      <w:szCs w:val="20"/>
      <w:shd w:val="clear" w:color="auto" w:fill="FFFFFF"/>
      <w:lang w:bidi="en-US"/>
    </w:rPr>
  </w:style>
  <w:style w:type="character" w:customStyle="1" w:styleId="Footnote3">
    <w:name w:val="Footnote (3)_"/>
    <w:basedOn w:val="DefaultParagraphFont"/>
    <w:link w:val="Footnote30"/>
    <w:rsid w:val="00746FD3"/>
    <w:rPr>
      <w:rFonts w:ascii="David" w:eastAsia="David" w:hAnsi="David"/>
      <w:sz w:val="19"/>
      <w:szCs w:val="19"/>
      <w:shd w:val="clear" w:color="auto" w:fill="FFFFFF"/>
      <w:lang w:bidi="en-US"/>
    </w:rPr>
  </w:style>
  <w:style w:type="character" w:customStyle="1" w:styleId="Footnote310pt">
    <w:name w:val="Footnote (3) + 10 pt"/>
    <w:basedOn w:val="Footnote3"/>
    <w:rsid w:val="00746FD3"/>
    <w:rPr>
      <w:rFonts w:ascii="David" w:eastAsia="David" w:hAnsi="David"/>
      <w:color w:val="000000"/>
      <w:spacing w:val="0"/>
      <w:w w:val="100"/>
      <w:position w:val="0"/>
      <w:sz w:val="20"/>
      <w:szCs w:val="20"/>
      <w:shd w:val="clear" w:color="auto" w:fill="FFFFFF"/>
      <w:lang w:bidi="en-US"/>
    </w:rPr>
  </w:style>
  <w:style w:type="character" w:customStyle="1" w:styleId="Footnote3SmallCaps">
    <w:name w:val="Footnote (3) + Small Caps"/>
    <w:basedOn w:val="Footnote3"/>
    <w:rsid w:val="00746FD3"/>
    <w:rPr>
      <w:rFonts w:ascii="David" w:eastAsia="David" w:hAnsi="David"/>
      <w:smallCaps/>
      <w:color w:val="000000"/>
      <w:spacing w:val="0"/>
      <w:w w:val="100"/>
      <w:position w:val="0"/>
      <w:sz w:val="19"/>
      <w:szCs w:val="19"/>
      <w:shd w:val="clear" w:color="auto" w:fill="FFFFFF"/>
      <w:lang w:bidi="en-US"/>
    </w:rPr>
  </w:style>
  <w:style w:type="character" w:customStyle="1" w:styleId="FootnoteBold">
    <w:name w:val="Footnote + Bold"/>
    <w:basedOn w:val="Footnote"/>
    <w:rsid w:val="00746FD3"/>
    <w:rPr>
      <w:rFonts w:ascii="David" w:eastAsia="David" w:hAnsi="David"/>
      <w:b/>
      <w:bCs/>
      <w:color w:val="000000"/>
      <w:spacing w:val="0"/>
      <w:w w:val="100"/>
      <w:position w:val="0"/>
      <w:szCs w:val="20"/>
      <w:shd w:val="clear" w:color="auto" w:fill="FFFFFF"/>
      <w:lang w:val="he-IL" w:eastAsia="he-IL" w:bidi="he-IL"/>
    </w:rPr>
  </w:style>
  <w:style w:type="character" w:customStyle="1" w:styleId="FootnoteSmallCaps">
    <w:name w:val="Footnote + Small Caps"/>
    <w:basedOn w:val="Footnote"/>
    <w:rsid w:val="00746FD3"/>
    <w:rPr>
      <w:rFonts w:ascii="David" w:eastAsia="David" w:hAnsi="David"/>
      <w:smallCaps/>
      <w:color w:val="000000"/>
      <w:spacing w:val="0"/>
      <w:w w:val="100"/>
      <w:position w:val="0"/>
      <w:szCs w:val="20"/>
      <w:shd w:val="clear" w:color="auto" w:fill="FFFFFF"/>
      <w:lang w:val="en-US" w:eastAsia="en-US" w:bidi="en-US"/>
    </w:rPr>
  </w:style>
  <w:style w:type="paragraph" w:customStyle="1" w:styleId="Footnote0">
    <w:name w:val="Footnote"/>
    <w:basedOn w:val="Normal"/>
    <w:link w:val="Footnote"/>
    <w:rsid w:val="00746FD3"/>
    <w:pPr>
      <w:widowControl w:val="0"/>
      <w:shd w:val="clear" w:color="auto" w:fill="FFFFFF"/>
      <w:spacing w:line="235" w:lineRule="exact"/>
    </w:pPr>
    <w:rPr>
      <w:rFonts w:ascii="David" w:eastAsia="David" w:hAnsi="David"/>
      <w:szCs w:val="20"/>
    </w:rPr>
  </w:style>
  <w:style w:type="paragraph" w:customStyle="1" w:styleId="Footnote20">
    <w:name w:val="Footnote (2)"/>
    <w:basedOn w:val="Normal"/>
    <w:link w:val="Footnote2"/>
    <w:rsid w:val="00746FD3"/>
    <w:pPr>
      <w:widowControl w:val="0"/>
      <w:shd w:val="clear" w:color="auto" w:fill="FFFFFF"/>
      <w:bidi w:val="0"/>
      <w:spacing w:line="230" w:lineRule="exact"/>
      <w:jc w:val="right"/>
    </w:pPr>
    <w:rPr>
      <w:rFonts w:ascii="David" w:eastAsia="David" w:hAnsi="David"/>
      <w:szCs w:val="20"/>
      <w:lang w:bidi="en-US"/>
    </w:rPr>
  </w:style>
  <w:style w:type="paragraph" w:customStyle="1" w:styleId="Footnote30">
    <w:name w:val="Footnote (3)"/>
    <w:basedOn w:val="Normal"/>
    <w:link w:val="Footnote3"/>
    <w:rsid w:val="00746FD3"/>
    <w:pPr>
      <w:widowControl w:val="0"/>
      <w:shd w:val="clear" w:color="auto" w:fill="FFFFFF"/>
      <w:bidi w:val="0"/>
      <w:spacing w:line="230" w:lineRule="exact"/>
      <w:jc w:val="right"/>
    </w:pPr>
    <w:rPr>
      <w:rFonts w:ascii="David" w:eastAsia="David" w:hAnsi="David"/>
      <w:sz w:val="19"/>
      <w:szCs w:val="19"/>
      <w:lang w:bidi="en-US"/>
    </w:rPr>
  </w:style>
  <w:style w:type="table" w:customStyle="1" w:styleId="23">
    <w:name w:val="_23"/>
    <w:basedOn w:val="TableNormal"/>
    <w:rsid w:val="00746FD3"/>
    <w:pPr>
      <w:bidi/>
      <w:spacing w:after="0" w:line="312" w:lineRule="auto"/>
    </w:pPr>
    <w:rPr>
      <w:rFonts w:eastAsia="Times New Roman" w:cs="Times New Roman"/>
      <w:szCs w:val="20"/>
    </w:rPr>
    <w:tblPr>
      <w:tblStyleRowBandSize w:val="1"/>
      <w:tblStyleColBandSize w:val="1"/>
      <w:tblCellMar>
        <w:left w:w="115" w:type="dxa"/>
        <w:right w:w="115" w:type="dxa"/>
      </w:tblCellMar>
    </w:tblPr>
  </w:style>
  <w:style w:type="table" w:customStyle="1" w:styleId="40">
    <w:name w:val="_4"/>
    <w:basedOn w:val="TableNormal"/>
    <w:rsid w:val="00746FD3"/>
    <w:pPr>
      <w:bidi/>
      <w:spacing w:after="0" w:line="312" w:lineRule="auto"/>
    </w:pPr>
    <w:rPr>
      <w:rFonts w:eastAsia="Times New Roman" w:cs="Times New Roman"/>
      <w:szCs w:val="20"/>
    </w:rPr>
    <w:tblPr>
      <w:tblStyleRowBandSize w:val="1"/>
      <w:tblStyleColBandSize w:val="1"/>
      <w:tblCellMar>
        <w:left w:w="115" w:type="dxa"/>
        <w:right w:w="115" w:type="dxa"/>
      </w:tblCellMar>
    </w:tblPr>
  </w:style>
  <w:style w:type="paragraph" w:styleId="Quote">
    <w:name w:val="Quote"/>
    <w:basedOn w:val="Normal"/>
    <w:next w:val="Normal"/>
    <w:link w:val="QuoteChar"/>
    <w:uiPriority w:val="29"/>
    <w:qFormat/>
    <w:rsid w:val="00746FD3"/>
    <w:pPr>
      <w:widowControl w:val="0"/>
      <w:spacing w:before="200" w:after="160" w:line="240" w:lineRule="auto"/>
      <w:ind w:left="864" w:right="864"/>
      <w:jc w:val="center"/>
    </w:pPr>
    <w:rPr>
      <w:rFonts w:eastAsia="Times New Roman"/>
      <w:i/>
      <w:iCs/>
      <w:color w:val="404040" w:themeColor="text1" w:themeTint="BF"/>
      <w:sz w:val="24"/>
    </w:rPr>
  </w:style>
  <w:style w:type="character" w:customStyle="1" w:styleId="QuoteChar">
    <w:name w:val="Quote Char"/>
    <w:basedOn w:val="DefaultParagraphFont"/>
    <w:link w:val="Quote"/>
    <w:uiPriority w:val="29"/>
    <w:rsid w:val="00746FD3"/>
    <w:rPr>
      <w:rFonts w:eastAsia="Times New Roman"/>
      <w:i/>
      <w:iCs/>
      <w:color w:val="404040" w:themeColor="text1" w:themeTint="BF"/>
      <w:sz w:val="24"/>
    </w:rPr>
  </w:style>
  <w:style w:type="paragraph" w:customStyle="1" w:styleId="713">
    <w:name w:val="71ג טבלה בולטים"/>
    <w:basedOn w:val="71R"/>
    <w:qFormat/>
    <w:rsid w:val="0043581E"/>
    <w:pPr>
      <w:numPr>
        <w:numId w:val="20"/>
      </w:numPr>
      <w:ind w:left="284" w:hanging="284"/>
    </w:pPr>
  </w:style>
  <w:style w:type="table" w:customStyle="1" w:styleId="2-61">
    <w:name w:val="טבלת רשת 2 - הדגשה 61"/>
    <w:basedOn w:val="TableNormal"/>
    <w:uiPriority w:val="47"/>
    <w:rsid w:val="002927EE"/>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SubtleEmphasis">
    <w:name w:val="Subtle Emphasis"/>
    <w:basedOn w:val="DefaultParagraphFont"/>
    <w:uiPriority w:val="19"/>
    <w:qFormat/>
    <w:rsid w:val="00583E34"/>
    <w:rPr>
      <w:rFonts w:hint="default"/>
      <w:i/>
      <w:iCs/>
      <w:color w:val="808080"/>
    </w:rPr>
  </w:style>
  <w:style w:type="character" w:styleId="IntenseEmphasis">
    <w:name w:val="Intense Emphasis"/>
    <w:basedOn w:val="DefaultParagraphFont"/>
    <w:uiPriority w:val="21"/>
    <w:qFormat/>
    <w:rsid w:val="00583E34"/>
    <w:rPr>
      <w:rFonts w:hint="default"/>
      <w:b/>
      <w:bCs/>
      <w:i/>
      <w:iCs/>
      <w:color w:val="4F81BD"/>
    </w:rPr>
  </w:style>
  <w:style w:type="paragraph" w:styleId="IntenseQuote">
    <w:name w:val="Intense Quote"/>
    <w:basedOn w:val="Normal"/>
    <w:next w:val="Normal"/>
    <w:link w:val="IntenseQuoteChar"/>
    <w:uiPriority w:val="30"/>
    <w:qFormat/>
    <w:rsid w:val="00583E34"/>
    <w:pPr>
      <w:pBdr>
        <w:bottom w:val="single" w:sz="4" w:space="4" w:color="4F81BD"/>
      </w:pBdr>
      <w:spacing w:before="200" w:after="280"/>
      <w:ind w:left="936" w:right="936"/>
    </w:pPr>
    <w:rPr>
      <w:rFonts w:eastAsia="Calibri"/>
      <w:b/>
      <w:bCs/>
      <w:i/>
      <w:iCs/>
      <w:color w:val="4F81BD"/>
    </w:rPr>
  </w:style>
  <w:style w:type="character" w:customStyle="1" w:styleId="IntenseQuoteChar">
    <w:name w:val="Intense Quote Char"/>
    <w:basedOn w:val="DefaultParagraphFont"/>
    <w:link w:val="IntenseQuote"/>
    <w:uiPriority w:val="30"/>
    <w:rsid w:val="00583E34"/>
    <w:rPr>
      <w:rFonts w:eastAsia="Calibri"/>
      <w:b/>
      <w:bCs/>
      <w:i/>
      <w:iCs/>
      <w:color w:val="4F81BD"/>
    </w:rPr>
  </w:style>
  <w:style w:type="character" w:styleId="SubtleReference">
    <w:name w:val="Subtle Reference"/>
    <w:basedOn w:val="DefaultParagraphFont"/>
    <w:uiPriority w:val="31"/>
    <w:qFormat/>
    <w:rsid w:val="00583E34"/>
    <w:rPr>
      <w:rFonts w:hint="default"/>
      <w:smallCaps/>
      <w:color w:val="C0504D"/>
      <w:u w:val="single"/>
    </w:rPr>
  </w:style>
  <w:style w:type="character" w:styleId="IntenseReference">
    <w:name w:val="Intense Reference"/>
    <w:basedOn w:val="DefaultParagraphFont"/>
    <w:uiPriority w:val="32"/>
    <w:qFormat/>
    <w:rsid w:val="00583E34"/>
    <w:rPr>
      <w:rFonts w:hint="default"/>
      <w:b/>
      <w:bCs/>
      <w:smallCaps/>
      <w:color w:val="C0504D"/>
      <w:spacing w:val="5"/>
      <w:u w:val="single"/>
    </w:rPr>
  </w:style>
  <w:style w:type="character" w:styleId="BookTitle">
    <w:name w:val="Book Title"/>
    <w:basedOn w:val="DefaultParagraphFont"/>
    <w:uiPriority w:val="33"/>
    <w:qFormat/>
    <w:rsid w:val="00583E34"/>
    <w:rPr>
      <w:rFonts w:hint="default"/>
      <w:b/>
      <w:bCs/>
      <w:smallCaps/>
      <w:spacing w:val="5"/>
    </w:rPr>
  </w:style>
  <w:style w:type="character" w:customStyle="1" w:styleId="Heading1Char1">
    <w:name w:val="Heading 1 Char1"/>
    <w:basedOn w:val="DefaultParagraphFont"/>
    <w:uiPriority w:val="1"/>
    <w:rsid w:val="00583E34"/>
    <w:rPr>
      <w:rFonts w:eastAsia="Helvetica Neue" w:hint="default"/>
      <w:bCs/>
      <w:szCs w:val="36"/>
      <w:u w:val="single"/>
    </w:rPr>
  </w:style>
  <w:style w:type="character" w:customStyle="1" w:styleId="Heading2Char1">
    <w:name w:val="Heading 2 Char1"/>
    <w:basedOn w:val="DefaultParagraphFont"/>
    <w:uiPriority w:val="1"/>
    <w:rsid w:val="00583E34"/>
    <w:rPr>
      <w:rFonts w:eastAsia="Helvetica Neue" w:hint="default"/>
      <w:bCs/>
      <w:szCs w:val="32"/>
    </w:rPr>
  </w:style>
  <w:style w:type="character" w:customStyle="1" w:styleId="Heading3Char1">
    <w:name w:val="Heading 3 Char1"/>
    <w:basedOn w:val="DefaultParagraphFont"/>
    <w:uiPriority w:val="1"/>
    <w:rsid w:val="00583E34"/>
    <w:rPr>
      <w:rFonts w:eastAsia="Helvetica Neue" w:hint="default"/>
      <w:bCs/>
      <w:szCs w:val="28"/>
      <w:u w:val="single"/>
    </w:rPr>
  </w:style>
  <w:style w:type="character" w:customStyle="1" w:styleId="Heading4Char1">
    <w:name w:val="Heading 4 Char1"/>
    <w:basedOn w:val="DefaultParagraphFont"/>
    <w:uiPriority w:val="1"/>
    <w:rsid w:val="00583E34"/>
    <w:rPr>
      <w:rFonts w:eastAsia="Helvetica Neue" w:hint="default"/>
      <w:bCs/>
      <w:szCs w:val="26"/>
    </w:rPr>
  </w:style>
  <w:style w:type="character" w:customStyle="1" w:styleId="Heading5Char1">
    <w:name w:val="Heading 5 Char1"/>
    <w:basedOn w:val="DefaultParagraphFont"/>
    <w:uiPriority w:val="1"/>
    <w:rsid w:val="00583E34"/>
    <w:rPr>
      <w:rFonts w:eastAsia="Helvetica Neue" w:hint="default"/>
      <w:bCs/>
      <w:spacing w:val="40"/>
    </w:rPr>
  </w:style>
  <w:style w:type="character" w:customStyle="1" w:styleId="Heading6Char1">
    <w:name w:val="Heading 6 Char1"/>
    <w:basedOn w:val="DefaultParagraphFont"/>
    <w:uiPriority w:val="1"/>
    <w:rsid w:val="00583E34"/>
    <w:rPr>
      <w:rFonts w:eastAsia="Helvetica Neue" w:hint="default"/>
      <w:spacing w:val="40"/>
    </w:rPr>
  </w:style>
  <w:style w:type="character" w:customStyle="1" w:styleId="Heading7Char1">
    <w:name w:val="Heading 7 Char1"/>
    <w:basedOn w:val="DefaultParagraphFont"/>
    <w:uiPriority w:val="1"/>
    <w:rsid w:val="00583E34"/>
    <w:rPr>
      <w:rFonts w:eastAsia="Helvetica Neue" w:hint="default"/>
      <w:bCs/>
      <w:spacing w:val="40"/>
    </w:rPr>
  </w:style>
  <w:style w:type="character" w:customStyle="1" w:styleId="Heading8Char1">
    <w:name w:val="Heading 8 Char1"/>
    <w:basedOn w:val="DefaultParagraphFont"/>
    <w:uiPriority w:val="1"/>
    <w:rsid w:val="00583E34"/>
    <w:rPr>
      <w:rFonts w:eastAsia="Helvetica Neue" w:hint="default"/>
      <w:spacing w:val="40"/>
    </w:rPr>
  </w:style>
  <w:style w:type="character" w:customStyle="1" w:styleId="HeaderChar1">
    <w:name w:val="Header Char1"/>
    <w:basedOn w:val="DefaultParagraphFont"/>
    <w:uiPriority w:val="99"/>
    <w:rsid w:val="00583E34"/>
  </w:style>
  <w:style w:type="character" w:customStyle="1" w:styleId="FooterChar1">
    <w:name w:val="Footer Char1"/>
    <w:basedOn w:val="DefaultParagraphFont"/>
    <w:uiPriority w:val="99"/>
    <w:rsid w:val="00583E34"/>
  </w:style>
  <w:style w:type="character" w:customStyle="1" w:styleId="FootnoteTextChar1">
    <w:name w:val="Footnote Text Char1"/>
    <w:basedOn w:val="DefaultParagraphFont"/>
    <w:uiPriority w:val="99"/>
    <w:rsid w:val="00583E34"/>
    <w:rPr>
      <w:rFonts w:hint="default"/>
      <w:szCs w:val="20"/>
    </w:rPr>
  </w:style>
  <w:style w:type="paragraph" w:customStyle="1" w:styleId="Font8">
    <w:name w:val="Font_8"/>
    <w:basedOn w:val="Normal"/>
    <w:uiPriority w:val="99"/>
    <w:rsid w:val="00583E34"/>
    <w:pPr>
      <w:bidi w:val="0"/>
      <w:spacing w:before="100" w:after="100" w:line="240" w:lineRule="auto"/>
      <w:jc w:val="left"/>
    </w:pPr>
    <w:rPr>
      <w:rFonts w:eastAsia="Times New Roman" w:cs="Times New Roman"/>
      <w:sz w:val="24"/>
    </w:rPr>
  </w:style>
  <w:style w:type="paragraph" w:customStyle="1" w:styleId="Xmsonormal">
    <w:name w:val="X_msonormal"/>
    <w:basedOn w:val="Normal"/>
    <w:uiPriority w:val="99"/>
    <w:rsid w:val="00583E34"/>
    <w:pPr>
      <w:bidi w:val="0"/>
      <w:spacing w:line="240" w:lineRule="auto"/>
      <w:jc w:val="left"/>
    </w:pPr>
    <w:rPr>
      <w:rFonts w:eastAsia="Calibri" w:cs="Times New Roman"/>
      <w:sz w:val="24"/>
    </w:rPr>
  </w:style>
  <w:style w:type="character" w:customStyle="1" w:styleId="Big-number0">
    <w:name w:val="Big-number"/>
    <w:basedOn w:val="DefaultParagraphFont"/>
    <w:uiPriority w:val="99"/>
    <w:rsid w:val="00583E34"/>
  </w:style>
  <w:style w:type="character" w:customStyle="1" w:styleId="Ms-rtefontsize-20">
    <w:name w:val="Ms-rtefontsize-2"/>
    <w:basedOn w:val="DefaultParagraphFont"/>
    <w:uiPriority w:val="99"/>
    <w:rsid w:val="00583E34"/>
  </w:style>
  <w:style w:type="table" w:customStyle="1" w:styleId="TableGrid0">
    <w:name w:val="TableGrid"/>
    <w:uiPriority w:val="99"/>
    <w:rsid w:val="00583E34"/>
    <w:pPr>
      <w:spacing w:after="0" w:line="240" w:lineRule="auto"/>
      <w:jc w:val="left"/>
    </w:pPr>
    <w:rPr>
      <w:rFonts w:ascii="Calibri" w:eastAsia="Times New Roman" w:hAnsi="Calibri" w:cs="Arial"/>
      <w:sz w:val="22"/>
      <w:szCs w:val="22"/>
      <w:lang w:bidi="ar-SA"/>
    </w:rPr>
    <w:tblPr>
      <w:tblCellMar>
        <w:top w:w="0" w:type="dxa"/>
        <w:left w:w="0" w:type="dxa"/>
        <w:bottom w:w="0" w:type="dxa"/>
        <w:right w:w="0" w:type="dxa"/>
      </w:tblCellMar>
    </w:tblPr>
  </w:style>
  <w:style w:type="table" w:customStyle="1" w:styleId="1f5">
    <w:name w:val="סגנון1"/>
    <w:basedOn w:val="TableNormal"/>
    <w:uiPriority w:val="99"/>
    <w:rsid w:val="00E933E7"/>
    <w:pPr>
      <w:spacing w:after="0" w:line="240" w:lineRule="auto"/>
      <w:jc w:val="left"/>
    </w:pPr>
    <w:tblPr/>
    <w:tcPr>
      <w:shd w:val="clear" w:color="auto" w:fill="auto"/>
    </w:tcPr>
    <w:tblStylePr w:type="firstRow">
      <w:rPr>
        <w:bCs/>
        <w:color w:val="FFFFFF" w:themeColor="background1"/>
      </w:rPr>
      <w:tblPr/>
      <w:tcPr>
        <w:tcBorders>
          <w:top w:val="nil"/>
          <w:left w:val="nil"/>
          <w:bottom w:val="nil"/>
          <w:right w:val="nil"/>
          <w:insideH w:val="nil"/>
          <w:insideV w:val="nil"/>
        </w:tcBorders>
        <w:shd w:val="clear" w:color="auto" w:fill="548DD4" w:themeFill="text2" w:themeFillTint="99"/>
      </w:tcPr>
    </w:tblStylePr>
  </w:style>
  <w:style w:type="paragraph" w:customStyle="1" w:styleId="af9">
    <w:name w:val="הערות שוליים"/>
    <w:basedOn w:val="FootnoteText"/>
    <w:qFormat/>
    <w:rsid w:val="00E933E7"/>
    <w:pPr>
      <w:spacing w:after="60" w:line="312" w:lineRule="auto"/>
      <w:ind w:left="397" w:hanging="397"/>
    </w:pPr>
    <w:rPr>
      <w:rFonts w:ascii="Tahoma" w:hAnsi="Tahoma" w:cs="Tahoma"/>
      <w:sz w:val="16"/>
      <w:szCs w:val="16"/>
    </w:rPr>
  </w:style>
  <w:style w:type="paragraph" w:customStyle="1" w:styleId="afa">
    <w:name w:val="אפיזה טקסט"/>
    <w:basedOn w:val="Normal"/>
    <w:link w:val="afb"/>
    <w:qFormat/>
    <w:rsid w:val="00E933E7"/>
    <w:pPr>
      <w:spacing w:before="120" w:after="120" w:line="360" w:lineRule="auto"/>
    </w:pPr>
    <w:rPr>
      <w:rFonts w:ascii="Arial" w:eastAsia="Calibri" w:hAnsi="Arial" w:cs="Arial"/>
      <w:szCs w:val="22"/>
    </w:rPr>
  </w:style>
  <w:style w:type="character" w:customStyle="1" w:styleId="afb">
    <w:name w:val="אפיזה טקסט תו"/>
    <w:basedOn w:val="DefaultParagraphFont"/>
    <w:link w:val="afa"/>
    <w:rsid w:val="00E933E7"/>
    <w:rPr>
      <w:rFonts w:ascii="Arial" w:eastAsia="Calibri" w:hAnsi="Arial" w:cs="Arial"/>
      <w:szCs w:val="22"/>
    </w:rPr>
  </w:style>
  <w:style w:type="paragraph" w:customStyle="1" w:styleId="300">
    <w:name w:val="כותרת 3_0"/>
    <w:basedOn w:val="Normal"/>
    <w:next w:val="Normal"/>
    <w:rsid w:val="00E933E7"/>
    <w:pPr>
      <w:widowControl w:val="0"/>
      <w:spacing w:before="100" w:beforeAutospacing="1" w:line="288" w:lineRule="auto"/>
      <w:jc w:val="left"/>
    </w:pPr>
    <w:rPr>
      <w:rFonts w:eastAsia="Times New Roman"/>
      <w:b/>
      <w:bCs/>
      <w:sz w:val="24"/>
      <w:szCs w:val="28"/>
      <w:u w:val="single"/>
      <w:lang w:eastAsia="he-IL"/>
    </w:rPr>
  </w:style>
  <w:style w:type="paragraph" w:styleId="DocumentMap">
    <w:name w:val="Document Map"/>
    <w:basedOn w:val="Normal"/>
    <w:link w:val="DocumentMapChar"/>
    <w:uiPriority w:val="99"/>
    <w:semiHidden/>
    <w:unhideWhenUsed/>
    <w:rsid w:val="00E933E7"/>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E933E7"/>
    <w:rPr>
      <w:rFonts w:ascii="Tahoma" w:hAnsi="Tahoma" w:cs="Tahoma"/>
      <w:sz w:val="16"/>
      <w:szCs w:val="16"/>
    </w:rPr>
  </w:style>
  <w:style w:type="paragraph" w:customStyle="1" w:styleId="101">
    <w:name w:val="כותרת 1_0"/>
    <w:basedOn w:val="Normal"/>
    <w:next w:val="Normal"/>
    <w:rsid w:val="00E933E7"/>
    <w:pPr>
      <w:widowControl w:val="0"/>
      <w:spacing w:before="240" w:after="480" w:line="288" w:lineRule="auto"/>
      <w:jc w:val="center"/>
    </w:pPr>
    <w:rPr>
      <w:rFonts w:eastAsia="Times New Roman"/>
      <w:b/>
      <w:bCs/>
      <w:sz w:val="32"/>
      <w:szCs w:val="36"/>
      <w:u w:val="single"/>
      <w:lang w:eastAsia="he-IL"/>
    </w:rPr>
  </w:style>
  <w:style w:type="character" w:customStyle="1" w:styleId="srexample">
    <w:name w:val="sr_example"/>
    <w:basedOn w:val="DefaultParagraphFont"/>
    <w:rsid w:val="00E933E7"/>
  </w:style>
  <w:style w:type="paragraph" w:customStyle="1" w:styleId="04xlpa">
    <w:name w:val="_04xlpa"/>
    <w:basedOn w:val="Normal"/>
    <w:rsid w:val="00E933E7"/>
    <w:pPr>
      <w:bidi w:val="0"/>
      <w:spacing w:before="100" w:beforeAutospacing="1" w:after="100" w:afterAutospacing="1" w:line="240" w:lineRule="auto"/>
      <w:jc w:val="left"/>
    </w:pPr>
    <w:rPr>
      <w:rFonts w:eastAsia="Times New Roman" w:cs="Times New Roman"/>
      <w:sz w:val="24"/>
    </w:rPr>
  </w:style>
  <w:style w:type="character" w:customStyle="1" w:styleId="apple-tab-span">
    <w:name w:val="apple-tab-span"/>
    <w:rsid w:val="00E933E7"/>
  </w:style>
  <w:style w:type="character" w:customStyle="1" w:styleId="oecd-shared-footercopyright-first">
    <w:name w:val="oecd-shared-footer__copyright-first"/>
    <w:basedOn w:val="DefaultParagraphFont"/>
    <w:rsid w:val="00E933E7"/>
  </w:style>
  <w:style w:type="character" w:customStyle="1" w:styleId="oecd-shared-footercopyright-second">
    <w:name w:val="oecd-shared-footer__copyright-second"/>
    <w:basedOn w:val="DefaultParagraphFont"/>
    <w:rsid w:val="00E933E7"/>
  </w:style>
  <w:style w:type="table" w:styleId="GridTable4-Accent2">
    <w:name w:val="Grid Table 4 Accent 2"/>
    <w:basedOn w:val="TableNormal"/>
    <w:uiPriority w:val="49"/>
    <w:rsid w:val="009105FC"/>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7Colorful-Accent4">
    <w:name w:val="Grid Table 7 Colorful Accent 4"/>
    <w:basedOn w:val="TableNormal"/>
    <w:uiPriority w:val="52"/>
    <w:rsid w:val="009105FC"/>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4-Accent5">
    <w:name w:val="Grid Table 4 Accent 5"/>
    <w:basedOn w:val="TableNormal"/>
    <w:uiPriority w:val="49"/>
    <w:rsid w:val="009105FC"/>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1">
    <w:name w:val="Grid Table 4 Accent 1"/>
    <w:basedOn w:val="TableNormal"/>
    <w:uiPriority w:val="49"/>
    <w:rsid w:val="009105F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
    <w:name w:val="Grid Table 5 Dark"/>
    <w:basedOn w:val="TableNormal"/>
    <w:uiPriority w:val="50"/>
    <w:rsid w:val="009105F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Bodytext21">
    <w:name w:val="Body text (2)1"/>
    <w:basedOn w:val="Normal"/>
    <w:uiPriority w:val="99"/>
    <w:rsid w:val="009105FC"/>
    <w:pPr>
      <w:widowControl w:val="0"/>
      <w:shd w:val="clear" w:color="auto" w:fill="FFFFFF"/>
      <w:spacing w:before="600" w:after="840" w:line="241" w:lineRule="exact"/>
      <w:ind w:hanging="720"/>
      <w:jc w:val="left"/>
    </w:pPr>
    <w:rPr>
      <w:rFonts w:ascii="Lucida Sans Unicode" w:hAnsi="Lucida Sans Unicode" w:cs="Lucida Sans Unicode"/>
      <w:sz w:val="19"/>
      <w:szCs w:val="19"/>
    </w:rPr>
  </w:style>
  <w:style w:type="table" w:customStyle="1" w:styleId="113">
    <w:name w:val="רשת טבלה11"/>
    <w:basedOn w:val="TableNormal"/>
    <w:next w:val="TableGrid"/>
    <w:uiPriority w:val="59"/>
    <w:rsid w:val="00796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2">
    <w:name w:val="p02"/>
    <w:basedOn w:val="Normal"/>
    <w:rsid w:val="007969EE"/>
    <w:pPr>
      <w:bidi w:val="0"/>
      <w:spacing w:before="100" w:beforeAutospacing="1" w:after="100" w:afterAutospacing="1" w:line="240" w:lineRule="auto"/>
      <w:jc w:val="left"/>
    </w:pPr>
    <w:rPr>
      <w:rFonts w:eastAsia="Times New Roman" w:cs="Times New Roman"/>
      <w:sz w:val="24"/>
    </w:rPr>
  </w:style>
  <w:style w:type="character" w:customStyle="1" w:styleId="Bodytext8">
    <w:name w:val="Body text (8)_"/>
    <w:basedOn w:val="DefaultParagraphFont"/>
    <w:link w:val="Bodytext81"/>
    <w:uiPriority w:val="99"/>
    <w:locked/>
    <w:rsid w:val="007969EE"/>
    <w:rPr>
      <w:rFonts w:ascii="David"/>
      <w:sz w:val="19"/>
      <w:szCs w:val="19"/>
      <w:shd w:val="clear" w:color="auto" w:fill="FFFFFF"/>
    </w:rPr>
  </w:style>
  <w:style w:type="paragraph" w:customStyle="1" w:styleId="Bodytext81">
    <w:name w:val="Body text (8)1"/>
    <w:basedOn w:val="Normal"/>
    <w:link w:val="Bodytext8"/>
    <w:uiPriority w:val="99"/>
    <w:rsid w:val="007969EE"/>
    <w:pPr>
      <w:widowControl w:val="0"/>
      <w:shd w:val="clear" w:color="auto" w:fill="FFFFFF"/>
      <w:spacing w:line="216" w:lineRule="exact"/>
      <w:jc w:val="left"/>
    </w:pPr>
    <w:rPr>
      <w:rFonts w:ascii="David"/>
      <w:sz w:val="19"/>
      <w:szCs w:val="19"/>
    </w:rPr>
  </w:style>
  <w:style w:type="character" w:customStyle="1" w:styleId="Bodytext4NotBold">
    <w:name w:val="Body text (4) + Not Bold"/>
    <w:basedOn w:val="Bodytext4"/>
    <w:rsid w:val="007969EE"/>
    <w:rPr>
      <w:rFonts w:ascii="David" w:eastAsia="David" w:hAnsi="David" w:cs="David"/>
      <w:b/>
      <w:bCs/>
      <w:i w:val="0"/>
      <w:iCs w:val="0"/>
      <w:smallCaps w:val="0"/>
      <w:strike w:val="0"/>
      <w:color w:val="000000"/>
      <w:spacing w:val="0"/>
      <w:w w:val="100"/>
      <w:position w:val="0"/>
      <w:sz w:val="24"/>
      <w:szCs w:val="24"/>
      <w:u w:val="none"/>
      <w:shd w:val="clear" w:color="auto" w:fill="FFFFFF"/>
      <w:lang w:val="he-IL" w:eastAsia="he-IL" w:bidi="he-IL"/>
    </w:rPr>
  </w:style>
  <w:style w:type="paragraph" w:customStyle="1" w:styleId="7180">
    <w:name w:val="71ג כותרת 8 בתוך טקסט לא מודגש"/>
    <w:basedOn w:val="Normal"/>
    <w:qFormat/>
    <w:rsid w:val="00D5123D"/>
    <w:pPr>
      <w:spacing w:line="269" w:lineRule="auto"/>
    </w:pPr>
    <w:rPr>
      <w:rFonts w:ascii="Tahoma" w:eastAsia="Calibri" w:hAnsi="Tahoma" w:cs="Tahoma"/>
      <w:color w:val="00305F"/>
      <w:sz w:val="18"/>
      <w:szCs w:val="18"/>
    </w:rPr>
  </w:style>
  <w:style w:type="character" w:customStyle="1" w:styleId="Tablecaption">
    <w:name w:val="Table caption_"/>
    <w:basedOn w:val="DefaultParagraphFont"/>
    <w:link w:val="Tablecaption0"/>
    <w:rsid w:val="00531B37"/>
    <w:rPr>
      <w:rFonts w:ascii="Arial" w:eastAsia="Arial" w:hAnsi="Arial" w:cs="Arial"/>
      <w:sz w:val="22"/>
      <w:szCs w:val="22"/>
      <w:shd w:val="clear" w:color="auto" w:fill="FFFFFF"/>
    </w:rPr>
  </w:style>
  <w:style w:type="paragraph" w:customStyle="1" w:styleId="Tablecaption0">
    <w:name w:val="Table caption"/>
    <w:basedOn w:val="Normal"/>
    <w:link w:val="Tablecaption"/>
    <w:rsid w:val="00531B37"/>
    <w:pPr>
      <w:widowControl w:val="0"/>
      <w:shd w:val="clear" w:color="auto" w:fill="FFFFFF"/>
      <w:spacing w:line="0" w:lineRule="atLeast"/>
      <w:jc w:val="left"/>
    </w:pPr>
    <w:rPr>
      <w:rFonts w:ascii="Arial" w:eastAsia="Arial" w:hAnsi="Arial" w:cs="Arial"/>
      <w:sz w:val="22"/>
      <w:szCs w:val="22"/>
    </w:rPr>
  </w:style>
  <w:style w:type="character" w:customStyle="1" w:styleId="Bodytext9">
    <w:name w:val="Body text (9)_"/>
    <w:basedOn w:val="DefaultParagraphFont"/>
    <w:rsid w:val="00531B37"/>
    <w:rPr>
      <w:rFonts w:ascii="Arial" w:eastAsia="Arial" w:hAnsi="Arial" w:cs="Arial"/>
      <w:b w:val="0"/>
      <w:bCs w:val="0"/>
      <w:i w:val="0"/>
      <w:iCs w:val="0"/>
      <w:smallCaps w:val="0"/>
      <w:strike w:val="0"/>
      <w:sz w:val="16"/>
      <w:szCs w:val="16"/>
      <w:u w:val="none"/>
      <w:lang w:val="en-US" w:eastAsia="en-US" w:bidi="en-US"/>
    </w:rPr>
  </w:style>
  <w:style w:type="character" w:customStyle="1" w:styleId="Bodytext90">
    <w:name w:val="Body text (9)"/>
    <w:basedOn w:val="Bodytext9"/>
    <w:rsid w:val="00531B37"/>
    <w:rPr>
      <w:rFonts w:ascii="Arial" w:eastAsia="Arial" w:hAnsi="Arial" w:cs="Arial"/>
      <w:b w:val="0"/>
      <w:bCs w:val="0"/>
      <w:i w:val="0"/>
      <w:iCs w:val="0"/>
      <w:smallCaps w:val="0"/>
      <w:strike w:val="0"/>
      <w:color w:val="000000"/>
      <w:spacing w:val="0"/>
      <w:w w:val="100"/>
      <w:position w:val="0"/>
      <w:sz w:val="16"/>
      <w:szCs w:val="16"/>
      <w:u w:val="none"/>
      <w:lang w:val="he-IL" w:eastAsia="he-IL" w:bidi="he-IL"/>
    </w:rPr>
  </w:style>
  <w:style w:type="character" w:customStyle="1" w:styleId="PicturecaptionExact">
    <w:name w:val="Picture caption Exact"/>
    <w:basedOn w:val="DefaultParagraphFont"/>
    <w:rsid w:val="00531B37"/>
    <w:rPr>
      <w:rFonts w:ascii="Arial" w:eastAsia="Arial" w:hAnsi="Arial" w:cs="Arial"/>
      <w:b w:val="0"/>
      <w:bCs w:val="0"/>
      <w:i w:val="0"/>
      <w:iCs w:val="0"/>
      <w:smallCaps w:val="0"/>
      <w:strike w:val="0"/>
      <w:sz w:val="22"/>
      <w:szCs w:val="22"/>
      <w:u w:val="none"/>
    </w:rPr>
  </w:style>
  <w:style w:type="character" w:customStyle="1" w:styleId="Picturecaption4Exact">
    <w:name w:val="Picture caption (4) Exact"/>
    <w:basedOn w:val="DefaultParagraphFont"/>
    <w:link w:val="Picturecaption4"/>
    <w:rsid w:val="00531B37"/>
    <w:rPr>
      <w:rFonts w:ascii="Arial" w:eastAsia="Arial" w:hAnsi="Arial" w:cs="Arial"/>
      <w:b/>
      <w:bCs/>
      <w:sz w:val="16"/>
      <w:szCs w:val="16"/>
      <w:shd w:val="clear" w:color="auto" w:fill="FFFFFF"/>
    </w:rPr>
  </w:style>
  <w:style w:type="character" w:customStyle="1" w:styleId="Picturecaption">
    <w:name w:val="Picture caption_"/>
    <w:basedOn w:val="DefaultParagraphFont"/>
    <w:link w:val="Picturecaption0"/>
    <w:rsid w:val="00531B37"/>
    <w:rPr>
      <w:rFonts w:ascii="Arial" w:eastAsia="Arial" w:hAnsi="Arial" w:cs="Arial"/>
      <w:sz w:val="22"/>
      <w:szCs w:val="22"/>
      <w:shd w:val="clear" w:color="auto" w:fill="FFFFFF"/>
    </w:rPr>
  </w:style>
  <w:style w:type="character" w:customStyle="1" w:styleId="Bodytext21Exact">
    <w:name w:val="Body text (21) Exact"/>
    <w:basedOn w:val="DefaultParagraphFont"/>
    <w:link w:val="Bodytext210"/>
    <w:rsid w:val="00531B37"/>
    <w:rPr>
      <w:rFonts w:ascii="David" w:eastAsia="David" w:hAnsi="David"/>
      <w:b/>
      <w:bCs/>
      <w:sz w:val="19"/>
      <w:szCs w:val="19"/>
      <w:shd w:val="clear" w:color="auto" w:fill="FFFFFF"/>
      <w:lang w:bidi="en-US"/>
    </w:rPr>
  </w:style>
  <w:style w:type="character" w:customStyle="1" w:styleId="Picturecaption7Exact">
    <w:name w:val="Picture caption (7) Exact"/>
    <w:basedOn w:val="DefaultParagraphFont"/>
    <w:link w:val="Picturecaption7"/>
    <w:rsid w:val="00531B37"/>
    <w:rPr>
      <w:rFonts w:ascii="David" w:eastAsia="David" w:hAnsi="David"/>
      <w:b/>
      <w:bCs/>
      <w:sz w:val="19"/>
      <w:szCs w:val="19"/>
      <w:shd w:val="clear" w:color="auto" w:fill="FFFFFF"/>
      <w:lang w:bidi="en-US"/>
    </w:rPr>
  </w:style>
  <w:style w:type="paragraph" w:customStyle="1" w:styleId="Picturecaption0">
    <w:name w:val="Picture caption"/>
    <w:basedOn w:val="Normal"/>
    <w:link w:val="Picturecaption"/>
    <w:rsid w:val="00531B37"/>
    <w:pPr>
      <w:widowControl w:val="0"/>
      <w:shd w:val="clear" w:color="auto" w:fill="FFFFFF"/>
      <w:spacing w:line="0" w:lineRule="atLeast"/>
      <w:jc w:val="left"/>
    </w:pPr>
    <w:rPr>
      <w:rFonts w:ascii="Arial" w:eastAsia="Arial" w:hAnsi="Arial" w:cs="Arial"/>
      <w:sz w:val="22"/>
      <w:szCs w:val="22"/>
    </w:rPr>
  </w:style>
  <w:style w:type="paragraph" w:customStyle="1" w:styleId="Picturecaption4">
    <w:name w:val="Picture caption (4)"/>
    <w:basedOn w:val="Normal"/>
    <w:link w:val="Picturecaption4Exact"/>
    <w:rsid w:val="00531B37"/>
    <w:pPr>
      <w:widowControl w:val="0"/>
      <w:shd w:val="clear" w:color="auto" w:fill="FFFFFF"/>
      <w:spacing w:line="0" w:lineRule="atLeast"/>
    </w:pPr>
    <w:rPr>
      <w:rFonts w:ascii="Arial" w:eastAsia="Arial" w:hAnsi="Arial" w:cs="Arial"/>
      <w:b/>
      <w:bCs/>
      <w:sz w:val="16"/>
      <w:szCs w:val="16"/>
    </w:rPr>
  </w:style>
  <w:style w:type="paragraph" w:customStyle="1" w:styleId="Bodytext210">
    <w:name w:val="Body text (21)"/>
    <w:basedOn w:val="Normal"/>
    <w:link w:val="Bodytext21Exact"/>
    <w:rsid w:val="00531B37"/>
    <w:pPr>
      <w:widowControl w:val="0"/>
      <w:shd w:val="clear" w:color="auto" w:fill="FFFFFF"/>
      <w:bidi w:val="0"/>
      <w:spacing w:line="0" w:lineRule="atLeast"/>
      <w:jc w:val="left"/>
    </w:pPr>
    <w:rPr>
      <w:rFonts w:ascii="David" w:eastAsia="David" w:hAnsi="David"/>
      <w:b/>
      <w:bCs/>
      <w:sz w:val="19"/>
      <w:szCs w:val="19"/>
      <w:lang w:bidi="en-US"/>
    </w:rPr>
  </w:style>
  <w:style w:type="paragraph" w:customStyle="1" w:styleId="Picturecaption7">
    <w:name w:val="Picture caption (7)"/>
    <w:basedOn w:val="Normal"/>
    <w:link w:val="Picturecaption7Exact"/>
    <w:rsid w:val="00531B37"/>
    <w:pPr>
      <w:widowControl w:val="0"/>
      <w:shd w:val="clear" w:color="auto" w:fill="FFFFFF"/>
      <w:bidi w:val="0"/>
      <w:spacing w:after="540" w:line="0" w:lineRule="atLeast"/>
    </w:pPr>
    <w:rPr>
      <w:rFonts w:ascii="David" w:eastAsia="David" w:hAnsi="David"/>
      <w:b/>
      <w:bCs/>
      <w:sz w:val="19"/>
      <w:szCs w:val="19"/>
      <w:lang w:bidi="en-US"/>
    </w:rPr>
  </w:style>
  <w:style w:type="character" w:customStyle="1" w:styleId="Heading50">
    <w:name w:val="Heading #5_"/>
    <w:basedOn w:val="DefaultParagraphFont"/>
    <w:rsid w:val="00531B37"/>
    <w:rPr>
      <w:rFonts w:ascii="David" w:eastAsia="David" w:hAnsi="David" w:cs="David"/>
      <w:b/>
      <w:bCs/>
      <w:i w:val="0"/>
      <w:iCs w:val="0"/>
      <w:smallCaps w:val="0"/>
      <w:strike w:val="0"/>
      <w:sz w:val="23"/>
      <w:szCs w:val="23"/>
      <w:u w:val="none"/>
    </w:rPr>
  </w:style>
  <w:style w:type="character" w:customStyle="1" w:styleId="Heading51">
    <w:name w:val="Heading #5"/>
    <w:basedOn w:val="Heading50"/>
    <w:rsid w:val="00531B37"/>
    <w:rPr>
      <w:rFonts w:ascii="David" w:eastAsia="David" w:hAnsi="David" w:cs="David"/>
      <w:b/>
      <w:bCs/>
      <w:i w:val="0"/>
      <w:iCs w:val="0"/>
      <w:smallCaps w:val="0"/>
      <w:strike w:val="0"/>
      <w:color w:val="000000"/>
      <w:spacing w:val="0"/>
      <w:w w:val="100"/>
      <w:position w:val="0"/>
      <w:sz w:val="23"/>
      <w:szCs w:val="23"/>
      <w:u w:val="single"/>
      <w:lang w:val="he-IL" w:eastAsia="he-IL" w:bidi="he-IL"/>
    </w:rPr>
  </w:style>
  <w:style w:type="character" w:customStyle="1" w:styleId="HeaderorfooterDavid">
    <w:name w:val="Header or footer + David"/>
    <w:aliases w:val="12 pt,Body text (2) + David,Body text (4) + 11 pt,Italic,Not Bold,Spacing 0 pt"/>
    <w:basedOn w:val="Headerorfooter"/>
    <w:rsid w:val="00531B37"/>
    <w:rPr>
      <w:rFonts w:ascii="David" w:eastAsia="David" w:hAnsi="David" w:cs="David"/>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Bodytext212pt">
    <w:name w:val="Body text (2) + 12 pt"/>
    <w:aliases w:val="Bold"/>
    <w:basedOn w:val="Bodytext2"/>
    <w:rsid w:val="00531B37"/>
    <w:rPr>
      <w:rFonts w:ascii="Arial" w:eastAsia="Arial" w:hAnsi="Arial" w:cs="Arial"/>
      <w:b/>
      <w:bCs/>
      <w:i w:val="0"/>
      <w:iCs w:val="0"/>
      <w:smallCaps w:val="0"/>
      <w:strike w:val="0"/>
      <w:color w:val="000000"/>
      <w:spacing w:val="-10"/>
      <w:w w:val="100"/>
      <w:position w:val="0"/>
      <w:sz w:val="24"/>
      <w:szCs w:val="24"/>
      <w:u w:val="single"/>
      <w:shd w:val="clear" w:color="auto" w:fill="FFFFFF"/>
      <w:lang w:val="he-IL" w:eastAsia="he-IL" w:bidi="he-IL"/>
    </w:rPr>
  </w:style>
  <w:style w:type="paragraph" w:customStyle="1" w:styleId="32">
    <w:name w:val="מא3"/>
    <w:basedOn w:val="Normal"/>
    <w:link w:val="33"/>
    <w:rsid w:val="004560FB"/>
    <w:pPr>
      <w:tabs>
        <w:tab w:val="left" w:pos="1701"/>
        <w:tab w:val="left" w:pos="2268"/>
      </w:tabs>
      <w:overflowPunct w:val="0"/>
      <w:autoSpaceDE w:val="0"/>
      <w:autoSpaceDN w:val="0"/>
      <w:adjustRightInd w:val="0"/>
      <w:spacing w:line="264" w:lineRule="auto"/>
      <w:ind w:left="2268" w:hanging="567"/>
      <w:textAlignment w:val="baseline"/>
    </w:pPr>
    <w:rPr>
      <w:rFonts w:eastAsia="Times New Roman" w:cs="Narkisim"/>
    </w:rPr>
  </w:style>
  <w:style w:type="character" w:customStyle="1" w:styleId="33">
    <w:name w:val="מא3 תו"/>
    <w:link w:val="32"/>
    <w:locked/>
    <w:rsid w:val="004560FB"/>
    <w:rPr>
      <w:rFonts w:eastAsia="Times New Roman" w:cs="Narkisim"/>
    </w:rPr>
  </w:style>
  <w:style w:type="paragraph" w:customStyle="1" w:styleId="42">
    <w:name w:val="מא4"/>
    <w:basedOn w:val="32"/>
    <w:link w:val="43"/>
    <w:rsid w:val="004560FB"/>
    <w:pPr>
      <w:tabs>
        <w:tab w:val="clear" w:pos="1701"/>
        <w:tab w:val="left" w:pos="2835"/>
      </w:tabs>
      <w:ind w:left="2835"/>
    </w:pPr>
  </w:style>
  <w:style w:type="character" w:customStyle="1" w:styleId="43">
    <w:name w:val="מא4 תו"/>
    <w:basedOn w:val="DefaultParagraphFont"/>
    <w:link w:val="42"/>
    <w:locked/>
    <w:rsid w:val="004560FB"/>
    <w:rPr>
      <w:rFonts w:eastAsia="Times New Roman" w:cs="Narkisim"/>
    </w:rPr>
  </w:style>
  <w:style w:type="paragraph" w:customStyle="1" w:styleId="t-body-text">
    <w:name w:val="t-body-text"/>
    <w:basedOn w:val="Normal"/>
    <w:rsid w:val="004560FB"/>
    <w:pPr>
      <w:bidi w:val="0"/>
      <w:spacing w:before="100" w:beforeAutospacing="1" w:after="100" w:afterAutospacing="1" w:line="240" w:lineRule="auto"/>
      <w:jc w:val="left"/>
    </w:pPr>
    <w:rPr>
      <w:rFonts w:eastAsia="Times New Roman" w:cs="Times New Roman"/>
      <w:sz w:val="24"/>
    </w:rPr>
  </w:style>
  <w:style w:type="paragraph" w:customStyle="1" w:styleId="afc">
    <w:name w:val="הגדרות"/>
    <w:basedOn w:val="Normal"/>
    <w:link w:val="afd"/>
    <w:qFormat/>
    <w:rsid w:val="004560FB"/>
    <w:pPr>
      <w:spacing w:line="360" w:lineRule="auto"/>
      <w:contextualSpacing/>
    </w:pPr>
    <w:rPr>
      <w:rFonts w:ascii="Arial" w:eastAsia="Times New Roman" w:hAnsi="Arial" w:cs="Arial"/>
      <w:sz w:val="22"/>
      <w:szCs w:val="22"/>
    </w:rPr>
  </w:style>
  <w:style w:type="character" w:customStyle="1" w:styleId="afd">
    <w:name w:val="הגדרות תו"/>
    <w:basedOn w:val="DefaultParagraphFont"/>
    <w:link w:val="afc"/>
    <w:rsid w:val="004560FB"/>
    <w:rPr>
      <w:rFonts w:ascii="Arial" w:eastAsia="Times New Roman" w:hAnsi="Arial" w:cs="Arial"/>
      <w:sz w:val="22"/>
      <w:szCs w:val="22"/>
    </w:rPr>
  </w:style>
  <w:style w:type="character" w:customStyle="1" w:styleId="Bodytext9Exact">
    <w:name w:val="Body text (9) Exact"/>
    <w:basedOn w:val="DefaultParagraphFont"/>
    <w:rsid w:val="004560FB"/>
    <w:rPr>
      <w:rFonts w:ascii="Tahoma" w:eastAsia="Tahoma" w:hAnsi="Tahoma" w:cs="Tahoma" w:hint="default"/>
      <w:b w:val="0"/>
      <w:bCs w:val="0"/>
      <w:i w:val="0"/>
      <w:iCs w:val="0"/>
      <w:smallCaps w:val="0"/>
      <w:strike w:val="0"/>
      <w:dstrike w:val="0"/>
      <w:sz w:val="22"/>
      <w:szCs w:val="22"/>
      <w:u w:val="none"/>
      <w:effect w:val="none"/>
    </w:rPr>
  </w:style>
  <w:style w:type="paragraph" w:customStyle="1" w:styleId="DecimalAligned">
    <w:name w:val="Decimal Aligned"/>
    <w:basedOn w:val="Normal"/>
    <w:uiPriority w:val="40"/>
    <w:qFormat/>
    <w:rsid w:val="004560FB"/>
    <w:pPr>
      <w:tabs>
        <w:tab w:val="decimal" w:pos="360"/>
      </w:tabs>
      <w:spacing w:after="200" w:line="276" w:lineRule="auto"/>
      <w:jc w:val="left"/>
    </w:pPr>
    <w:rPr>
      <w:rFonts w:asciiTheme="minorHAnsi" w:eastAsiaTheme="minorEastAsia" w:hAnsiTheme="minorHAnsi" w:cs="Times New Roman"/>
      <w:sz w:val="22"/>
      <w:szCs w:val="22"/>
      <w:rtl/>
      <w:cs/>
    </w:rPr>
  </w:style>
  <w:style w:type="table" w:styleId="LightShading-Accent1">
    <w:name w:val="Light Shading Accent 1"/>
    <w:basedOn w:val="TableNormal"/>
    <w:uiPriority w:val="60"/>
    <w:rsid w:val="004560FB"/>
    <w:pPr>
      <w:bidi/>
      <w:spacing w:after="0" w:line="240" w:lineRule="auto"/>
      <w:jc w:val="left"/>
    </w:pPr>
    <w:rPr>
      <w:rFonts w:asciiTheme="minorHAnsi" w:eastAsiaTheme="minorEastAsia" w:hAnsiTheme="minorHAnsi" w:cstheme="minorBidi"/>
      <w:color w:val="365F91" w:themeColor="accent1" w:themeShade="BF"/>
      <w:sz w:val="22"/>
      <w:szCs w:val="22"/>
      <w:rtl/>
      <w:c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3">
    <w:name w:val="Light List Accent 3"/>
    <w:basedOn w:val="TableNormal"/>
    <w:uiPriority w:val="61"/>
    <w:rsid w:val="004560FB"/>
    <w:pPr>
      <w:bidi/>
      <w:spacing w:after="0" w:line="240" w:lineRule="auto"/>
      <w:jc w:val="left"/>
    </w:pPr>
    <w:rPr>
      <w:rFonts w:asciiTheme="minorHAnsi" w:eastAsiaTheme="minorEastAsia" w:hAnsiTheme="minorHAnsi" w:cstheme="minorBidi"/>
      <w:sz w:val="22"/>
      <w:szCs w:val="22"/>
      <w:rtl/>
      <w:c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Bodytext3NotBold">
    <w:name w:val="Body text (3) + Not Bold"/>
    <w:basedOn w:val="DefaultParagraphFont"/>
    <w:rsid w:val="004560FB"/>
    <w:rPr>
      <w:rFonts w:ascii="David" w:eastAsia="David" w:hAnsi="David" w:cs="David"/>
      <w:b/>
      <w:bCs/>
      <w:i w:val="0"/>
      <w:iCs w:val="0"/>
      <w:smallCaps w:val="0"/>
      <w:strike w:val="0"/>
      <w:color w:val="000000"/>
      <w:spacing w:val="0"/>
      <w:w w:val="100"/>
      <w:position w:val="0"/>
      <w:sz w:val="22"/>
      <w:szCs w:val="22"/>
      <w:u w:val="none"/>
      <w:lang w:val="he-IL" w:eastAsia="he-IL" w:bidi="he-IL"/>
    </w:rPr>
  </w:style>
  <w:style w:type="paragraph" w:customStyle="1" w:styleId="400">
    <w:name w:val="כותרת 4_0"/>
    <w:basedOn w:val="Normal"/>
    <w:next w:val="Normal"/>
    <w:rsid w:val="004560FB"/>
    <w:pPr>
      <w:widowControl w:val="0"/>
      <w:spacing w:before="100" w:beforeAutospacing="1" w:line="264" w:lineRule="auto"/>
      <w:jc w:val="left"/>
    </w:pPr>
    <w:rPr>
      <w:rFonts w:eastAsia="Times New Roman"/>
      <w:b/>
      <w:bCs/>
      <w:sz w:val="22"/>
      <w:szCs w:val="26"/>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48793">
      <w:bodyDiv w:val="1"/>
      <w:marLeft w:val="0"/>
      <w:marRight w:val="0"/>
      <w:marTop w:val="0"/>
      <w:marBottom w:val="0"/>
      <w:divBdr>
        <w:top w:val="none" w:sz="0" w:space="0" w:color="auto"/>
        <w:left w:val="none" w:sz="0" w:space="0" w:color="auto"/>
        <w:bottom w:val="none" w:sz="0" w:space="0" w:color="auto"/>
        <w:right w:val="none" w:sz="0" w:space="0" w:color="auto"/>
      </w:divBdr>
      <w:divsChild>
        <w:div w:id="927080003">
          <w:marLeft w:val="0"/>
          <w:marRight w:val="547"/>
          <w:marTop w:val="0"/>
          <w:marBottom w:val="0"/>
          <w:divBdr>
            <w:top w:val="none" w:sz="0" w:space="0" w:color="auto"/>
            <w:left w:val="none" w:sz="0" w:space="0" w:color="auto"/>
            <w:bottom w:val="none" w:sz="0" w:space="0" w:color="auto"/>
            <w:right w:val="none" w:sz="0" w:space="0" w:color="auto"/>
          </w:divBdr>
        </w:div>
      </w:divsChild>
    </w:div>
    <w:div w:id="344484110">
      <w:bodyDiv w:val="1"/>
      <w:marLeft w:val="0"/>
      <w:marRight w:val="0"/>
      <w:marTop w:val="0"/>
      <w:marBottom w:val="0"/>
      <w:divBdr>
        <w:top w:val="none" w:sz="0" w:space="0" w:color="auto"/>
        <w:left w:val="none" w:sz="0" w:space="0" w:color="auto"/>
        <w:bottom w:val="none" w:sz="0" w:space="0" w:color="auto"/>
        <w:right w:val="none" w:sz="0" w:space="0" w:color="auto"/>
      </w:divBdr>
      <w:divsChild>
        <w:div w:id="944073506">
          <w:marLeft w:val="0"/>
          <w:marRight w:val="547"/>
          <w:marTop w:val="0"/>
          <w:marBottom w:val="0"/>
          <w:divBdr>
            <w:top w:val="none" w:sz="0" w:space="0" w:color="auto"/>
            <w:left w:val="none" w:sz="0" w:space="0" w:color="auto"/>
            <w:bottom w:val="none" w:sz="0" w:space="0" w:color="auto"/>
            <w:right w:val="none" w:sz="0" w:space="0" w:color="auto"/>
          </w:divBdr>
        </w:div>
        <w:div w:id="1801343605">
          <w:marLeft w:val="0"/>
          <w:marRight w:val="547"/>
          <w:marTop w:val="0"/>
          <w:marBottom w:val="0"/>
          <w:divBdr>
            <w:top w:val="none" w:sz="0" w:space="0" w:color="auto"/>
            <w:left w:val="none" w:sz="0" w:space="0" w:color="auto"/>
            <w:bottom w:val="none" w:sz="0" w:space="0" w:color="auto"/>
            <w:right w:val="none" w:sz="0" w:space="0" w:color="auto"/>
          </w:divBdr>
        </w:div>
        <w:div w:id="1098673140">
          <w:marLeft w:val="0"/>
          <w:marRight w:val="547"/>
          <w:marTop w:val="0"/>
          <w:marBottom w:val="0"/>
          <w:divBdr>
            <w:top w:val="none" w:sz="0" w:space="0" w:color="auto"/>
            <w:left w:val="none" w:sz="0" w:space="0" w:color="auto"/>
            <w:bottom w:val="none" w:sz="0" w:space="0" w:color="auto"/>
            <w:right w:val="none" w:sz="0" w:space="0" w:color="auto"/>
          </w:divBdr>
        </w:div>
        <w:div w:id="1564559861">
          <w:marLeft w:val="0"/>
          <w:marRight w:val="547"/>
          <w:marTop w:val="0"/>
          <w:marBottom w:val="0"/>
          <w:divBdr>
            <w:top w:val="none" w:sz="0" w:space="0" w:color="auto"/>
            <w:left w:val="none" w:sz="0" w:space="0" w:color="auto"/>
            <w:bottom w:val="none" w:sz="0" w:space="0" w:color="auto"/>
            <w:right w:val="none" w:sz="0" w:space="0" w:color="auto"/>
          </w:divBdr>
        </w:div>
        <w:div w:id="1523007232">
          <w:marLeft w:val="0"/>
          <w:marRight w:val="547"/>
          <w:marTop w:val="0"/>
          <w:marBottom w:val="0"/>
          <w:divBdr>
            <w:top w:val="none" w:sz="0" w:space="0" w:color="auto"/>
            <w:left w:val="none" w:sz="0" w:space="0" w:color="auto"/>
            <w:bottom w:val="none" w:sz="0" w:space="0" w:color="auto"/>
            <w:right w:val="none" w:sz="0" w:space="0" w:color="auto"/>
          </w:divBdr>
        </w:div>
        <w:div w:id="572856259">
          <w:marLeft w:val="0"/>
          <w:marRight w:val="547"/>
          <w:marTop w:val="0"/>
          <w:marBottom w:val="0"/>
          <w:divBdr>
            <w:top w:val="none" w:sz="0" w:space="0" w:color="auto"/>
            <w:left w:val="none" w:sz="0" w:space="0" w:color="auto"/>
            <w:bottom w:val="none" w:sz="0" w:space="0" w:color="auto"/>
            <w:right w:val="none" w:sz="0" w:space="0" w:color="auto"/>
          </w:divBdr>
        </w:div>
        <w:div w:id="1316107136">
          <w:marLeft w:val="0"/>
          <w:marRight w:val="547"/>
          <w:marTop w:val="0"/>
          <w:marBottom w:val="0"/>
          <w:divBdr>
            <w:top w:val="none" w:sz="0" w:space="0" w:color="auto"/>
            <w:left w:val="none" w:sz="0" w:space="0" w:color="auto"/>
            <w:bottom w:val="none" w:sz="0" w:space="0" w:color="auto"/>
            <w:right w:val="none" w:sz="0" w:space="0" w:color="auto"/>
          </w:divBdr>
        </w:div>
        <w:div w:id="1514879469">
          <w:marLeft w:val="0"/>
          <w:marRight w:val="547"/>
          <w:marTop w:val="0"/>
          <w:marBottom w:val="0"/>
          <w:divBdr>
            <w:top w:val="none" w:sz="0" w:space="0" w:color="auto"/>
            <w:left w:val="none" w:sz="0" w:space="0" w:color="auto"/>
            <w:bottom w:val="none" w:sz="0" w:space="0" w:color="auto"/>
            <w:right w:val="none" w:sz="0" w:space="0" w:color="auto"/>
          </w:divBdr>
        </w:div>
        <w:div w:id="1862275825">
          <w:marLeft w:val="0"/>
          <w:marRight w:val="547"/>
          <w:marTop w:val="0"/>
          <w:marBottom w:val="0"/>
          <w:divBdr>
            <w:top w:val="none" w:sz="0" w:space="0" w:color="auto"/>
            <w:left w:val="none" w:sz="0" w:space="0" w:color="auto"/>
            <w:bottom w:val="none" w:sz="0" w:space="0" w:color="auto"/>
            <w:right w:val="none" w:sz="0" w:space="0" w:color="auto"/>
          </w:divBdr>
        </w:div>
        <w:div w:id="368649269">
          <w:marLeft w:val="0"/>
          <w:marRight w:val="547"/>
          <w:marTop w:val="0"/>
          <w:marBottom w:val="0"/>
          <w:divBdr>
            <w:top w:val="none" w:sz="0" w:space="0" w:color="auto"/>
            <w:left w:val="none" w:sz="0" w:space="0" w:color="auto"/>
            <w:bottom w:val="none" w:sz="0" w:space="0" w:color="auto"/>
            <w:right w:val="none" w:sz="0" w:space="0" w:color="auto"/>
          </w:divBdr>
        </w:div>
        <w:div w:id="1843817286">
          <w:marLeft w:val="0"/>
          <w:marRight w:val="547"/>
          <w:marTop w:val="0"/>
          <w:marBottom w:val="0"/>
          <w:divBdr>
            <w:top w:val="none" w:sz="0" w:space="0" w:color="auto"/>
            <w:left w:val="none" w:sz="0" w:space="0" w:color="auto"/>
            <w:bottom w:val="none" w:sz="0" w:space="0" w:color="auto"/>
            <w:right w:val="none" w:sz="0" w:space="0" w:color="auto"/>
          </w:divBdr>
        </w:div>
      </w:divsChild>
    </w:div>
    <w:div w:id="590041540">
      <w:bodyDiv w:val="1"/>
      <w:marLeft w:val="0"/>
      <w:marRight w:val="0"/>
      <w:marTop w:val="0"/>
      <w:marBottom w:val="0"/>
      <w:divBdr>
        <w:top w:val="none" w:sz="0" w:space="0" w:color="auto"/>
        <w:left w:val="none" w:sz="0" w:space="0" w:color="auto"/>
        <w:bottom w:val="none" w:sz="0" w:space="0" w:color="auto"/>
        <w:right w:val="none" w:sz="0" w:space="0" w:color="auto"/>
      </w:divBdr>
      <w:divsChild>
        <w:div w:id="1327132093">
          <w:marLeft w:val="0"/>
          <w:marRight w:val="547"/>
          <w:marTop w:val="0"/>
          <w:marBottom w:val="0"/>
          <w:divBdr>
            <w:top w:val="none" w:sz="0" w:space="0" w:color="auto"/>
            <w:left w:val="none" w:sz="0" w:space="0" w:color="auto"/>
            <w:bottom w:val="none" w:sz="0" w:space="0" w:color="auto"/>
            <w:right w:val="none" w:sz="0" w:space="0" w:color="auto"/>
          </w:divBdr>
        </w:div>
      </w:divsChild>
    </w:div>
    <w:div w:id="649334707">
      <w:bodyDiv w:val="1"/>
      <w:marLeft w:val="0"/>
      <w:marRight w:val="0"/>
      <w:marTop w:val="0"/>
      <w:marBottom w:val="0"/>
      <w:divBdr>
        <w:top w:val="none" w:sz="0" w:space="0" w:color="auto"/>
        <w:left w:val="none" w:sz="0" w:space="0" w:color="auto"/>
        <w:bottom w:val="none" w:sz="0" w:space="0" w:color="auto"/>
        <w:right w:val="none" w:sz="0" w:space="0" w:color="auto"/>
      </w:divBdr>
      <w:divsChild>
        <w:div w:id="1155603956">
          <w:marLeft w:val="0"/>
          <w:marRight w:val="547"/>
          <w:marTop w:val="0"/>
          <w:marBottom w:val="0"/>
          <w:divBdr>
            <w:top w:val="none" w:sz="0" w:space="0" w:color="auto"/>
            <w:left w:val="none" w:sz="0" w:space="0" w:color="auto"/>
            <w:bottom w:val="none" w:sz="0" w:space="0" w:color="auto"/>
            <w:right w:val="none" w:sz="0" w:space="0" w:color="auto"/>
          </w:divBdr>
        </w:div>
      </w:divsChild>
    </w:div>
    <w:div w:id="761947901">
      <w:bodyDiv w:val="1"/>
      <w:marLeft w:val="0"/>
      <w:marRight w:val="0"/>
      <w:marTop w:val="0"/>
      <w:marBottom w:val="0"/>
      <w:divBdr>
        <w:top w:val="none" w:sz="0" w:space="0" w:color="auto"/>
        <w:left w:val="none" w:sz="0" w:space="0" w:color="auto"/>
        <w:bottom w:val="none" w:sz="0" w:space="0" w:color="auto"/>
        <w:right w:val="none" w:sz="0" w:space="0" w:color="auto"/>
      </w:divBdr>
    </w:div>
    <w:div w:id="894779710">
      <w:bodyDiv w:val="1"/>
      <w:marLeft w:val="0"/>
      <w:marRight w:val="0"/>
      <w:marTop w:val="0"/>
      <w:marBottom w:val="0"/>
      <w:divBdr>
        <w:top w:val="none" w:sz="0" w:space="0" w:color="auto"/>
        <w:left w:val="none" w:sz="0" w:space="0" w:color="auto"/>
        <w:bottom w:val="none" w:sz="0" w:space="0" w:color="auto"/>
        <w:right w:val="none" w:sz="0" w:space="0" w:color="auto"/>
      </w:divBdr>
      <w:divsChild>
        <w:div w:id="976304395">
          <w:marLeft w:val="0"/>
          <w:marRight w:val="547"/>
          <w:marTop w:val="0"/>
          <w:marBottom w:val="0"/>
          <w:divBdr>
            <w:top w:val="none" w:sz="0" w:space="0" w:color="auto"/>
            <w:left w:val="none" w:sz="0" w:space="0" w:color="auto"/>
            <w:bottom w:val="none" w:sz="0" w:space="0" w:color="auto"/>
            <w:right w:val="none" w:sz="0" w:space="0" w:color="auto"/>
          </w:divBdr>
        </w:div>
        <w:div w:id="1394935447">
          <w:marLeft w:val="0"/>
          <w:marRight w:val="547"/>
          <w:marTop w:val="0"/>
          <w:marBottom w:val="0"/>
          <w:divBdr>
            <w:top w:val="none" w:sz="0" w:space="0" w:color="auto"/>
            <w:left w:val="none" w:sz="0" w:space="0" w:color="auto"/>
            <w:bottom w:val="none" w:sz="0" w:space="0" w:color="auto"/>
            <w:right w:val="none" w:sz="0" w:space="0" w:color="auto"/>
          </w:divBdr>
        </w:div>
        <w:div w:id="2138450580">
          <w:marLeft w:val="0"/>
          <w:marRight w:val="547"/>
          <w:marTop w:val="0"/>
          <w:marBottom w:val="0"/>
          <w:divBdr>
            <w:top w:val="none" w:sz="0" w:space="0" w:color="auto"/>
            <w:left w:val="none" w:sz="0" w:space="0" w:color="auto"/>
            <w:bottom w:val="none" w:sz="0" w:space="0" w:color="auto"/>
            <w:right w:val="none" w:sz="0" w:space="0" w:color="auto"/>
          </w:divBdr>
        </w:div>
        <w:div w:id="784347626">
          <w:marLeft w:val="0"/>
          <w:marRight w:val="547"/>
          <w:marTop w:val="0"/>
          <w:marBottom w:val="0"/>
          <w:divBdr>
            <w:top w:val="none" w:sz="0" w:space="0" w:color="auto"/>
            <w:left w:val="none" w:sz="0" w:space="0" w:color="auto"/>
            <w:bottom w:val="none" w:sz="0" w:space="0" w:color="auto"/>
            <w:right w:val="none" w:sz="0" w:space="0" w:color="auto"/>
          </w:divBdr>
        </w:div>
        <w:div w:id="1126046854">
          <w:marLeft w:val="0"/>
          <w:marRight w:val="547"/>
          <w:marTop w:val="0"/>
          <w:marBottom w:val="0"/>
          <w:divBdr>
            <w:top w:val="none" w:sz="0" w:space="0" w:color="auto"/>
            <w:left w:val="none" w:sz="0" w:space="0" w:color="auto"/>
            <w:bottom w:val="none" w:sz="0" w:space="0" w:color="auto"/>
            <w:right w:val="none" w:sz="0" w:space="0" w:color="auto"/>
          </w:divBdr>
        </w:div>
        <w:div w:id="821196787">
          <w:marLeft w:val="0"/>
          <w:marRight w:val="547"/>
          <w:marTop w:val="0"/>
          <w:marBottom w:val="0"/>
          <w:divBdr>
            <w:top w:val="none" w:sz="0" w:space="0" w:color="auto"/>
            <w:left w:val="none" w:sz="0" w:space="0" w:color="auto"/>
            <w:bottom w:val="none" w:sz="0" w:space="0" w:color="auto"/>
            <w:right w:val="none" w:sz="0" w:space="0" w:color="auto"/>
          </w:divBdr>
        </w:div>
        <w:div w:id="1303384329">
          <w:marLeft w:val="0"/>
          <w:marRight w:val="547"/>
          <w:marTop w:val="0"/>
          <w:marBottom w:val="0"/>
          <w:divBdr>
            <w:top w:val="none" w:sz="0" w:space="0" w:color="auto"/>
            <w:left w:val="none" w:sz="0" w:space="0" w:color="auto"/>
            <w:bottom w:val="none" w:sz="0" w:space="0" w:color="auto"/>
            <w:right w:val="none" w:sz="0" w:space="0" w:color="auto"/>
          </w:divBdr>
        </w:div>
        <w:div w:id="833490807">
          <w:marLeft w:val="0"/>
          <w:marRight w:val="547"/>
          <w:marTop w:val="0"/>
          <w:marBottom w:val="0"/>
          <w:divBdr>
            <w:top w:val="none" w:sz="0" w:space="0" w:color="auto"/>
            <w:left w:val="none" w:sz="0" w:space="0" w:color="auto"/>
            <w:bottom w:val="none" w:sz="0" w:space="0" w:color="auto"/>
            <w:right w:val="none" w:sz="0" w:space="0" w:color="auto"/>
          </w:divBdr>
        </w:div>
        <w:div w:id="102775807">
          <w:marLeft w:val="0"/>
          <w:marRight w:val="547"/>
          <w:marTop w:val="0"/>
          <w:marBottom w:val="0"/>
          <w:divBdr>
            <w:top w:val="none" w:sz="0" w:space="0" w:color="auto"/>
            <w:left w:val="none" w:sz="0" w:space="0" w:color="auto"/>
            <w:bottom w:val="none" w:sz="0" w:space="0" w:color="auto"/>
            <w:right w:val="none" w:sz="0" w:space="0" w:color="auto"/>
          </w:divBdr>
        </w:div>
        <w:div w:id="194930745">
          <w:marLeft w:val="0"/>
          <w:marRight w:val="547"/>
          <w:marTop w:val="0"/>
          <w:marBottom w:val="0"/>
          <w:divBdr>
            <w:top w:val="none" w:sz="0" w:space="0" w:color="auto"/>
            <w:left w:val="none" w:sz="0" w:space="0" w:color="auto"/>
            <w:bottom w:val="none" w:sz="0" w:space="0" w:color="auto"/>
            <w:right w:val="none" w:sz="0" w:space="0" w:color="auto"/>
          </w:divBdr>
        </w:div>
        <w:div w:id="880439092">
          <w:marLeft w:val="0"/>
          <w:marRight w:val="547"/>
          <w:marTop w:val="0"/>
          <w:marBottom w:val="0"/>
          <w:divBdr>
            <w:top w:val="none" w:sz="0" w:space="0" w:color="auto"/>
            <w:left w:val="none" w:sz="0" w:space="0" w:color="auto"/>
            <w:bottom w:val="none" w:sz="0" w:space="0" w:color="auto"/>
            <w:right w:val="none" w:sz="0" w:space="0" w:color="auto"/>
          </w:divBdr>
        </w:div>
      </w:divsChild>
    </w:div>
    <w:div w:id="895123022">
      <w:bodyDiv w:val="1"/>
      <w:marLeft w:val="0"/>
      <w:marRight w:val="0"/>
      <w:marTop w:val="0"/>
      <w:marBottom w:val="0"/>
      <w:divBdr>
        <w:top w:val="none" w:sz="0" w:space="0" w:color="auto"/>
        <w:left w:val="none" w:sz="0" w:space="0" w:color="auto"/>
        <w:bottom w:val="none" w:sz="0" w:space="0" w:color="auto"/>
        <w:right w:val="none" w:sz="0" w:space="0" w:color="auto"/>
      </w:divBdr>
      <w:divsChild>
        <w:div w:id="1171796991">
          <w:marLeft w:val="0"/>
          <w:marRight w:val="547"/>
          <w:marTop w:val="0"/>
          <w:marBottom w:val="0"/>
          <w:divBdr>
            <w:top w:val="none" w:sz="0" w:space="0" w:color="auto"/>
            <w:left w:val="none" w:sz="0" w:space="0" w:color="auto"/>
            <w:bottom w:val="none" w:sz="0" w:space="0" w:color="auto"/>
            <w:right w:val="none" w:sz="0" w:space="0" w:color="auto"/>
          </w:divBdr>
        </w:div>
        <w:div w:id="1919516229">
          <w:marLeft w:val="0"/>
          <w:marRight w:val="547"/>
          <w:marTop w:val="0"/>
          <w:marBottom w:val="0"/>
          <w:divBdr>
            <w:top w:val="none" w:sz="0" w:space="0" w:color="auto"/>
            <w:left w:val="none" w:sz="0" w:space="0" w:color="auto"/>
            <w:bottom w:val="none" w:sz="0" w:space="0" w:color="auto"/>
            <w:right w:val="none" w:sz="0" w:space="0" w:color="auto"/>
          </w:divBdr>
        </w:div>
        <w:div w:id="1710492457">
          <w:marLeft w:val="0"/>
          <w:marRight w:val="547"/>
          <w:marTop w:val="0"/>
          <w:marBottom w:val="0"/>
          <w:divBdr>
            <w:top w:val="none" w:sz="0" w:space="0" w:color="auto"/>
            <w:left w:val="none" w:sz="0" w:space="0" w:color="auto"/>
            <w:bottom w:val="none" w:sz="0" w:space="0" w:color="auto"/>
            <w:right w:val="none" w:sz="0" w:space="0" w:color="auto"/>
          </w:divBdr>
        </w:div>
      </w:divsChild>
    </w:div>
    <w:div w:id="1105806114">
      <w:bodyDiv w:val="1"/>
      <w:marLeft w:val="0"/>
      <w:marRight w:val="0"/>
      <w:marTop w:val="0"/>
      <w:marBottom w:val="0"/>
      <w:divBdr>
        <w:top w:val="none" w:sz="0" w:space="0" w:color="auto"/>
        <w:left w:val="none" w:sz="0" w:space="0" w:color="auto"/>
        <w:bottom w:val="none" w:sz="0" w:space="0" w:color="auto"/>
        <w:right w:val="none" w:sz="0" w:space="0" w:color="auto"/>
      </w:divBdr>
      <w:divsChild>
        <w:div w:id="1199776576">
          <w:marLeft w:val="0"/>
          <w:marRight w:val="547"/>
          <w:marTop w:val="0"/>
          <w:marBottom w:val="0"/>
          <w:divBdr>
            <w:top w:val="none" w:sz="0" w:space="0" w:color="auto"/>
            <w:left w:val="none" w:sz="0" w:space="0" w:color="auto"/>
            <w:bottom w:val="none" w:sz="0" w:space="0" w:color="auto"/>
            <w:right w:val="none" w:sz="0" w:space="0" w:color="auto"/>
          </w:divBdr>
        </w:div>
        <w:div w:id="1309165821">
          <w:marLeft w:val="0"/>
          <w:marRight w:val="547"/>
          <w:marTop w:val="0"/>
          <w:marBottom w:val="0"/>
          <w:divBdr>
            <w:top w:val="none" w:sz="0" w:space="0" w:color="auto"/>
            <w:left w:val="none" w:sz="0" w:space="0" w:color="auto"/>
            <w:bottom w:val="none" w:sz="0" w:space="0" w:color="auto"/>
            <w:right w:val="none" w:sz="0" w:space="0" w:color="auto"/>
          </w:divBdr>
        </w:div>
        <w:div w:id="558327045">
          <w:marLeft w:val="0"/>
          <w:marRight w:val="547"/>
          <w:marTop w:val="0"/>
          <w:marBottom w:val="0"/>
          <w:divBdr>
            <w:top w:val="none" w:sz="0" w:space="0" w:color="auto"/>
            <w:left w:val="none" w:sz="0" w:space="0" w:color="auto"/>
            <w:bottom w:val="none" w:sz="0" w:space="0" w:color="auto"/>
            <w:right w:val="none" w:sz="0" w:space="0" w:color="auto"/>
          </w:divBdr>
        </w:div>
        <w:div w:id="871189093">
          <w:marLeft w:val="0"/>
          <w:marRight w:val="547"/>
          <w:marTop w:val="0"/>
          <w:marBottom w:val="0"/>
          <w:divBdr>
            <w:top w:val="none" w:sz="0" w:space="0" w:color="auto"/>
            <w:left w:val="none" w:sz="0" w:space="0" w:color="auto"/>
            <w:bottom w:val="none" w:sz="0" w:space="0" w:color="auto"/>
            <w:right w:val="none" w:sz="0" w:space="0" w:color="auto"/>
          </w:divBdr>
        </w:div>
        <w:div w:id="187720602">
          <w:marLeft w:val="0"/>
          <w:marRight w:val="547"/>
          <w:marTop w:val="0"/>
          <w:marBottom w:val="0"/>
          <w:divBdr>
            <w:top w:val="none" w:sz="0" w:space="0" w:color="auto"/>
            <w:left w:val="none" w:sz="0" w:space="0" w:color="auto"/>
            <w:bottom w:val="none" w:sz="0" w:space="0" w:color="auto"/>
            <w:right w:val="none" w:sz="0" w:space="0" w:color="auto"/>
          </w:divBdr>
        </w:div>
        <w:div w:id="1119836578">
          <w:marLeft w:val="0"/>
          <w:marRight w:val="547"/>
          <w:marTop w:val="0"/>
          <w:marBottom w:val="0"/>
          <w:divBdr>
            <w:top w:val="none" w:sz="0" w:space="0" w:color="auto"/>
            <w:left w:val="none" w:sz="0" w:space="0" w:color="auto"/>
            <w:bottom w:val="none" w:sz="0" w:space="0" w:color="auto"/>
            <w:right w:val="none" w:sz="0" w:space="0" w:color="auto"/>
          </w:divBdr>
        </w:div>
        <w:div w:id="260112990">
          <w:marLeft w:val="0"/>
          <w:marRight w:val="547"/>
          <w:marTop w:val="0"/>
          <w:marBottom w:val="0"/>
          <w:divBdr>
            <w:top w:val="none" w:sz="0" w:space="0" w:color="auto"/>
            <w:left w:val="none" w:sz="0" w:space="0" w:color="auto"/>
            <w:bottom w:val="none" w:sz="0" w:space="0" w:color="auto"/>
            <w:right w:val="none" w:sz="0" w:space="0" w:color="auto"/>
          </w:divBdr>
        </w:div>
        <w:div w:id="1636717853">
          <w:marLeft w:val="0"/>
          <w:marRight w:val="547"/>
          <w:marTop w:val="0"/>
          <w:marBottom w:val="0"/>
          <w:divBdr>
            <w:top w:val="none" w:sz="0" w:space="0" w:color="auto"/>
            <w:left w:val="none" w:sz="0" w:space="0" w:color="auto"/>
            <w:bottom w:val="none" w:sz="0" w:space="0" w:color="auto"/>
            <w:right w:val="none" w:sz="0" w:space="0" w:color="auto"/>
          </w:divBdr>
        </w:div>
        <w:div w:id="762265727">
          <w:marLeft w:val="0"/>
          <w:marRight w:val="547"/>
          <w:marTop w:val="0"/>
          <w:marBottom w:val="0"/>
          <w:divBdr>
            <w:top w:val="none" w:sz="0" w:space="0" w:color="auto"/>
            <w:left w:val="none" w:sz="0" w:space="0" w:color="auto"/>
            <w:bottom w:val="none" w:sz="0" w:space="0" w:color="auto"/>
            <w:right w:val="none" w:sz="0" w:space="0" w:color="auto"/>
          </w:divBdr>
        </w:div>
        <w:div w:id="1445348888">
          <w:marLeft w:val="0"/>
          <w:marRight w:val="547"/>
          <w:marTop w:val="0"/>
          <w:marBottom w:val="0"/>
          <w:divBdr>
            <w:top w:val="none" w:sz="0" w:space="0" w:color="auto"/>
            <w:left w:val="none" w:sz="0" w:space="0" w:color="auto"/>
            <w:bottom w:val="none" w:sz="0" w:space="0" w:color="auto"/>
            <w:right w:val="none" w:sz="0" w:space="0" w:color="auto"/>
          </w:divBdr>
        </w:div>
        <w:div w:id="71128138">
          <w:marLeft w:val="0"/>
          <w:marRight w:val="547"/>
          <w:marTop w:val="0"/>
          <w:marBottom w:val="0"/>
          <w:divBdr>
            <w:top w:val="none" w:sz="0" w:space="0" w:color="auto"/>
            <w:left w:val="none" w:sz="0" w:space="0" w:color="auto"/>
            <w:bottom w:val="none" w:sz="0" w:space="0" w:color="auto"/>
            <w:right w:val="none" w:sz="0" w:space="0" w:color="auto"/>
          </w:divBdr>
        </w:div>
      </w:divsChild>
    </w:div>
    <w:div w:id="1502039901">
      <w:bodyDiv w:val="1"/>
      <w:marLeft w:val="0"/>
      <w:marRight w:val="0"/>
      <w:marTop w:val="0"/>
      <w:marBottom w:val="0"/>
      <w:divBdr>
        <w:top w:val="none" w:sz="0" w:space="0" w:color="auto"/>
        <w:left w:val="none" w:sz="0" w:space="0" w:color="auto"/>
        <w:bottom w:val="none" w:sz="0" w:space="0" w:color="auto"/>
        <w:right w:val="none" w:sz="0" w:space="0" w:color="auto"/>
      </w:divBdr>
      <w:divsChild>
        <w:div w:id="377824667">
          <w:marLeft w:val="0"/>
          <w:marRight w:val="547"/>
          <w:marTop w:val="0"/>
          <w:marBottom w:val="0"/>
          <w:divBdr>
            <w:top w:val="none" w:sz="0" w:space="0" w:color="auto"/>
            <w:left w:val="none" w:sz="0" w:space="0" w:color="auto"/>
            <w:bottom w:val="none" w:sz="0" w:space="0" w:color="auto"/>
            <w:right w:val="none" w:sz="0" w:space="0" w:color="auto"/>
          </w:divBdr>
        </w:div>
        <w:div w:id="1132358805">
          <w:marLeft w:val="0"/>
          <w:marRight w:val="547"/>
          <w:marTop w:val="0"/>
          <w:marBottom w:val="0"/>
          <w:divBdr>
            <w:top w:val="none" w:sz="0" w:space="0" w:color="auto"/>
            <w:left w:val="none" w:sz="0" w:space="0" w:color="auto"/>
            <w:bottom w:val="none" w:sz="0" w:space="0" w:color="auto"/>
            <w:right w:val="none" w:sz="0" w:space="0" w:color="auto"/>
          </w:divBdr>
        </w:div>
        <w:div w:id="512261362">
          <w:marLeft w:val="0"/>
          <w:marRight w:val="547"/>
          <w:marTop w:val="0"/>
          <w:marBottom w:val="0"/>
          <w:divBdr>
            <w:top w:val="none" w:sz="0" w:space="0" w:color="auto"/>
            <w:left w:val="none" w:sz="0" w:space="0" w:color="auto"/>
            <w:bottom w:val="none" w:sz="0" w:space="0" w:color="auto"/>
            <w:right w:val="none" w:sz="0" w:space="0" w:color="auto"/>
          </w:divBdr>
        </w:div>
        <w:div w:id="1646623316">
          <w:marLeft w:val="0"/>
          <w:marRight w:val="547"/>
          <w:marTop w:val="0"/>
          <w:marBottom w:val="0"/>
          <w:divBdr>
            <w:top w:val="none" w:sz="0" w:space="0" w:color="auto"/>
            <w:left w:val="none" w:sz="0" w:space="0" w:color="auto"/>
            <w:bottom w:val="none" w:sz="0" w:space="0" w:color="auto"/>
            <w:right w:val="none" w:sz="0" w:space="0" w:color="auto"/>
          </w:divBdr>
        </w:div>
        <w:div w:id="1952128735">
          <w:marLeft w:val="0"/>
          <w:marRight w:val="547"/>
          <w:marTop w:val="0"/>
          <w:marBottom w:val="0"/>
          <w:divBdr>
            <w:top w:val="none" w:sz="0" w:space="0" w:color="auto"/>
            <w:left w:val="none" w:sz="0" w:space="0" w:color="auto"/>
            <w:bottom w:val="none" w:sz="0" w:space="0" w:color="auto"/>
            <w:right w:val="none" w:sz="0" w:space="0" w:color="auto"/>
          </w:divBdr>
        </w:div>
        <w:div w:id="1901362477">
          <w:marLeft w:val="0"/>
          <w:marRight w:val="547"/>
          <w:marTop w:val="0"/>
          <w:marBottom w:val="0"/>
          <w:divBdr>
            <w:top w:val="none" w:sz="0" w:space="0" w:color="auto"/>
            <w:left w:val="none" w:sz="0" w:space="0" w:color="auto"/>
            <w:bottom w:val="none" w:sz="0" w:space="0" w:color="auto"/>
            <w:right w:val="none" w:sz="0" w:space="0" w:color="auto"/>
          </w:divBdr>
        </w:div>
        <w:div w:id="1855461371">
          <w:marLeft w:val="0"/>
          <w:marRight w:val="547"/>
          <w:marTop w:val="0"/>
          <w:marBottom w:val="0"/>
          <w:divBdr>
            <w:top w:val="none" w:sz="0" w:space="0" w:color="auto"/>
            <w:left w:val="none" w:sz="0" w:space="0" w:color="auto"/>
            <w:bottom w:val="none" w:sz="0" w:space="0" w:color="auto"/>
            <w:right w:val="none" w:sz="0" w:space="0" w:color="auto"/>
          </w:divBdr>
        </w:div>
        <w:div w:id="189997215">
          <w:marLeft w:val="0"/>
          <w:marRight w:val="547"/>
          <w:marTop w:val="0"/>
          <w:marBottom w:val="0"/>
          <w:divBdr>
            <w:top w:val="none" w:sz="0" w:space="0" w:color="auto"/>
            <w:left w:val="none" w:sz="0" w:space="0" w:color="auto"/>
            <w:bottom w:val="none" w:sz="0" w:space="0" w:color="auto"/>
            <w:right w:val="none" w:sz="0" w:space="0" w:color="auto"/>
          </w:divBdr>
        </w:div>
        <w:div w:id="158666652">
          <w:marLeft w:val="0"/>
          <w:marRight w:val="547"/>
          <w:marTop w:val="0"/>
          <w:marBottom w:val="0"/>
          <w:divBdr>
            <w:top w:val="none" w:sz="0" w:space="0" w:color="auto"/>
            <w:left w:val="none" w:sz="0" w:space="0" w:color="auto"/>
            <w:bottom w:val="none" w:sz="0" w:space="0" w:color="auto"/>
            <w:right w:val="none" w:sz="0" w:space="0" w:color="auto"/>
          </w:divBdr>
        </w:div>
        <w:div w:id="317466853">
          <w:marLeft w:val="0"/>
          <w:marRight w:val="547"/>
          <w:marTop w:val="0"/>
          <w:marBottom w:val="0"/>
          <w:divBdr>
            <w:top w:val="none" w:sz="0" w:space="0" w:color="auto"/>
            <w:left w:val="none" w:sz="0" w:space="0" w:color="auto"/>
            <w:bottom w:val="none" w:sz="0" w:space="0" w:color="auto"/>
            <w:right w:val="none" w:sz="0" w:space="0" w:color="auto"/>
          </w:divBdr>
        </w:div>
        <w:div w:id="1569917785">
          <w:marLeft w:val="0"/>
          <w:marRight w:val="547"/>
          <w:marTop w:val="0"/>
          <w:marBottom w:val="0"/>
          <w:divBdr>
            <w:top w:val="none" w:sz="0" w:space="0" w:color="auto"/>
            <w:left w:val="none" w:sz="0" w:space="0" w:color="auto"/>
            <w:bottom w:val="none" w:sz="0" w:space="0" w:color="auto"/>
            <w:right w:val="none" w:sz="0" w:space="0" w:color="auto"/>
          </w:divBdr>
        </w:div>
      </w:divsChild>
    </w:div>
    <w:div w:id="1670601952">
      <w:bodyDiv w:val="1"/>
      <w:marLeft w:val="0"/>
      <w:marRight w:val="0"/>
      <w:marTop w:val="0"/>
      <w:marBottom w:val="0"/>
      <w:divBdr>
        <w:top w:val="none" w:sz="0" w:space="0" w:color="auto"/>
        <w:left w:val="none" w:sz="0" w:space="0" w:color="auto"/>
        <w:bottom w:val="none" w:sz="0" w:space="0" w:color="auto"/>
        <w:right w:val="none" w:sz="0" w:space="0" w:color="auto"/>
      </w:divBdr>
      <w:divsChild>
        <w:div w:id="838348086">
          <w:marLeft w:val="0"/>
          <w:marRight w:val="547"/>
          <w:marTop w:val="0"/>
          <w:marBottom w:val="0"/>
          <w:divBdr>
            <w:top w:val="none" w:sz="0" w:space="0" w:color="auto"/>
            <w:left w:val="none" w:sz="0" w:space="0" w:color="auto"/>
            <w:bottom w:val="none" w:sz="0" w:space="0" w:color="auto"/>
            <w:right w:val="none" w:sz="0" w:space="0" w:color="auto"/>
          </w:divBdr>
        </w:div>
        <w:div w:id="1763409252">
          <w:marLeft w:val="0"/>
          <w:marRight w:val="547"/>
          <w:marTop w:val="0"/>
          <w:marBottom w:val="0"/>
          <w:divBdr>
            <w:top w:val="none" w:sz="0" w:space="0" w:color="auto"/>
            <w:left w:val="none" w:sz="0" w:space="0" w:color="auto"/>
            <w:bottom w:val="none" w:sz="0" w:space="0" w:color="auto"/>
            <w:right w:val="none" w:sz="0" w:space="0" w:color="auto"/>
          </w:divBdr>
        </w:div>
        <w:div w:id="858928241">
          <w:marLeft w:val="0"/>
          <w:marRight w:val="547"/>
          <w:marTop w:val="0"/>
          <w:marBottom w:val="0"/>
          <w:divBdr>
            <w:top w:val="none" w:sz="0" w:space="0" w:color="auto"/>
            <w:left w:val="none" w:sz="0" w:space="0" w:color="auto"/>
            <w:bottom w:val="none" w:sz="0" w:space="0" w:color="auto"/>
            <w:right w:val="none" w:sz="0" w:space="0" w:color="auto"/>
          </w:divBdr>
        </w:div>
      </w:divsChild>
    </w:div>
    <w:div w:id="1768575065">
      <w:bodyDiv w:val="1"/>
      <w:marLeft w:val="0"/>
      <w:marRight w:val="0"/>
      <w:marTop w:val="0"/>
      <w:marBottom w:val="0"/>
      <w:divBdr>
        <w:top w:val="none" w:sz="0" w:space="0" w:color="auto"/>
        <w:left w:val="none" w:sz="0" w:space="0" w:color="auto"/>
        <w:bottom w:val="none" w:sz="0" w:space="0" w:color="auto"/>
        <w:right w:val="none" w:sz="0" w:space="0" w:color="auto"/>
      </w:divBdr>
      <w:divsChild>
        <w:div w:id="472453331">
          <w:marLeft w:val="0"/>
          <w:marRight w:val="547"/>
          <w:marTop w:val="0"/>
          <w:marBottom w:val="0"/>
          <w:divBdr>
            <w:top w:val="none" w:sz="0" w:space="0" w:color="auto"/>
            <w:left w:val="none" w:sz="0" w:space="0" w:color="auto"/>
            <w:bottom w:val="none" w:sz="0" w:space="0" w:color="auto"/>
            <w:right w:val="none" w:sz="0" w:space="0" w:color="auto"/>
          </w:divBdr>
        </w:div>
      </w:divsChild>
    </w:div>
    <w:div w:id="2010980039">
      <w:bodyDiv w:val="1"/>
      <w:marLeft w:val="0"/>
      <w:marRight w:val="0"/>
      <w:marTop w:val="0"/>
      <w:marBottom w:val="0"/>
      <w:divBdr>
        <w:top w:val="none" w:sz="0" w:space="0" w:color="auto"/>
        <w:left w:val="none" w:sz="0" w:space="0" w:color="auto"/>
        <w:bottom w:val="none" w:sz="0" w:space="0" w:color="auto"/>
        <w:right w:val="none" w:sz="0" w:space="0" w:color="auto"/>
      </w:divBdr>
      <w:divsChild>
        <w:div w:id="146633799">
          <w:marLeft w:val="0"/>
          <w:marRight w:val="547"/>
          <w:marTop w:val="0"/>
          <w:marBottom w:val="0"/>
          <w:divBdr>
            <w:top w:val="none" w:sz="0" w:space="0" w:color="auto"/>
            <w:left w:val="none" w:sz="0" w:space="0" w:color="auto"/>
            <w:bottom w:val="none" w:sz="0" w:space="0" w:color="auto"/>
            <w:right w:val="none" w:sz="0" w:space="0" w:color="auto"/>
          </w:divBdr>
        </w:div>
        <w:div w:id="634532955">
          <w:marLeft w:val="0"/>
          <w:marRight w:val="547"/>
          <w:marTop w:val="0"/>
          <w:marBottom w:val="0"/>
          <w:divBdr>
            <w:top w:val="none" w:sz="0" w:space="0" w:color="auto"/>
            <w:left w:val="none" w:sz="0" w:space="0" w:color="auto"/>
            <w:bottom w:val="none" w:sz="0" w:space="0" w:color="auto"/>
            <w:right w:val="none" w:sz="0" w:space="0" w:color="auto"/>
          </w:divBdr>
        </w:div>
        <w:div w:id="484979378">
          <w:marLeft w:val="0"/>
          <w:marRight w:val="547"/>
          <w:marTop w:val="0"/>
          <w:marBottom w:val="0"/>
          <w:divBdr>
            <w:top w:val="none" w:sz="0" w:space="0" w:color="auto"/>
            <w:left w:val="none" w:sz="0" w:space="0" w:color="auto"/>
            <w:bottom w:val="none" w:sz="0" w:space="0" w:color="auto"/>
            <w:right w:val="none" w:sz="0" w:space="0" w:color="auto"/>
          </w:divBdr>
        </w:div>
      </w:divsChild>
    </w:div>
    <w:div w:id="2036032378">
      <w:bodyDiv w:val="1"/>
      <w:marLeft w:val="0"/>
      <w:marRight w:val="0"/>
      <w:marTop w:val="0"/>
      <w:marBottom w:val="0"/>
      <w:divBdr>
        <w:top w:val="none" w:sz="0" w:space="0" w:color="auto"/>
        <w:left w:val="none" w:sz="0" w:space="0" w:color="auto"/>
        <w:bottom w:val="none" w:sz="0" w:space="0" w:color="auto"/>
        <w:right w:val="none" w:sz="0" w:space="0" w:color="auto"/>
      </w:divBdr>
      <w:divsChild>
        <w:div w:id="1964116282">
          <w:marLeft w:val="0"/>
          <w:marRight w:val="547"/>
          <w:marTop w:val="0"/>
          <w:marBottom w:val="0"/>
          <w:divBdr>
            <w:top w:val="none" w:sz="0" w:space="0" w:color="auto"/>
            <w:left w:val="none" w:sz="0" w:space="0" w:color="auto"/>
            <w:bottom w:val="none" w:sz="0" w:space="0" w:color="auto"/>
            <w:right w:val="none" w:sz="0" w:space="0" w:color="auto"/>
          </w:divBdr>
        </w:div>
        <w:div w:id="1557425394">
          <w:marLeft w:val="0"/>
          <w:marRight w:val="547"/>
          <w:marTop w:val="0"/>
          <w:marBottom w:val="0"/>
          <w:divBdr>
            <w:top w:val="none" w:sz="0" w:space="0" w:color="auto"/>
            <w:left w:val="none" w:sz="0" w:space="0" w:color="auto"/>
            <w:bottom w:val="none" w:sz="0" w:space="0" w:color="auto"/>
            <w:right w:val="none" w:sz="0" w:space="0" w:color="auto"/>
          </w:divBdr>
        </w:div>
        <w:div w:id="772670769">
          <w:marLeft w:val="0"/>
          <w:marRight w:val="547"/>
          <w:marTop w:val="0"/>
          <w:marBottom w:val="0"/>
          <w:divBdr>
            <w:top w:val="none" w:sz="0" w:space="0" w:color="auto"/>
            <w:left w:val="none" w:sz="0" w:space="0" w:color="auto"/>
            <w:bottom w:val="none" w:sz="0" w:space="0" w:color="auto"/>
            <w:right w:val="none" w:sz="0" w:space="0" w:color="auto"/>
          </w:divBdr>
        </w:div>
        <w:div w:id="501816202">
          <w:marLeft w:val="0"/>
          <w:marRight w:val="547"/>
          <w:marTop w:val="0"/>
          <w:marBottom w:val="0"/>
          <w:divBdr>
            <w:top w:val="none" w:sz="0" w:space="0" w:color="auto"/>
            <w:left w:val="none" w:sz="0" w:space="0" w:color="auto"/>
            <w:bottom w:val="none" w:sz="0" w:space="0" w:color="auto"/>
            <w:right w:val="none" w:sz="0" w:space="0" w:color="auto"/>
          </w:divBdr>
        </w:div>
        <w:div w:id="404839752">
          <w:marLeft w:val="0"/>
          <w:marRight w:val="547"/>
          <w:marTop w:val="0"/>
          <w:marBottom w:val="0"/>
          <w:divBdr>
            <w:top w:val="none" w:sz="0" w:space="0" w:color="auto"/>
            <w:left w:val="none" w:sz="0" w:space="0" w:color="auto"/>
            <w:bottom w:val="none" w:sz="0" w:space="0" w:color="auto"/>
            <w:right w:val="none" w:sz="0" w:space="0" w:color="auto"/>
          </w:divBdr>
        </w:div>
        <w:div w:id="1479764549">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9.png"/><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2.jpe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5.png"/><Relationship Id="rId22" Type="http://schemas.openxmlformats.org/officeDocument/2006/relationships/image" Target="media/image11.png"/><Relationship Id="rId27" Type="http://schemas.openxmlformats.org/officeDocument/2006/relationships/fontTable" Target="fontTable.xml"/><Relationship Id="rId30"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22225">
          <a:solidFill>
            <a:srgbClr val="C00000"/>
          </a:solidFill>
          <a:prstDash val="lgDash"/>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2.xml><?xml version="1.0" encoding="utf-8"?>
<ds:datastoreItem xmlns:ds="http://schemas.openxmlformats.org/officeDocument/2006/customXml" ds:itemID="{23482C90-49E7-4E45-9061-4CA6429975B4}"/>
</file>

<file path=customXml/itemProps3.xml><?xml version="1.0" encoding="utf-8"?>
<ds:datastoreItem xmlns:ds="http://schemas.openxmlformats.org/officeDocument/2006/customXml" ds:itemID="{A89E2846-82F3-4FAF-8FF9-54D5F70BF5EA}"/>
</file>

<file path=customXml/itemProps4.xml><?xml version="1.0" encoding="utf-8"?>
<ds:datastoreItem xmlns:ds="http://schemas.openxmlformats.org/officeDocument/2006/customXml" ds:itemID="{68F347BA-909C-40F9-99D2-B88C2CA89833}"/>
</file>

<file path=docProps/app.xml><?xml version="1.0" encoding="utf-8"?>
<Properties xmlns="http://schemas.openxmlformats.org/officeDocument/2006/extended-properties" xmlns:vt="http://schemas.openxmlformats.org/officeDocument/2006/docPropsVTypes">
  <Template>תבנית לכתיבת מטלת ביקורת מעודכנת</Template>
  <TotalTime>108</TotalTime>
  <Pages>6</Pages>
  <Words>1016</Words>
  <Characters>5085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newscorpio44</dc:creator>
  <cp:keywords/>
  <dc:description/>
  <cp:lastModifiedBy>User</cp:lastModifiedBy>
  <cp:revision>44</cp:revision>
  <cp:lastPrinted>2021-10-06T18:22:00Z</cp:lastPrinted>
  <dcterms:created xsi:type="dcterms:W3CDTF">2021-08-10T00:38:00Z</dcterms:created>
  <dcterms:modified xsi:type="dcterms:W3CDTF">2021-10-09T16:43:00Z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