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CBA2" w14:textId="77777777" w:rsidR="00060855" w:rsidRPr="00C8630D" w:rsidRDefault="007A7298" w:rsidP="00D95EA4">
      <w:pPr>
        <w:pStyle w:val="KOT3N"/>
        <w:rPr>
          <w:rtl/>
        </w:rPr>
      </w:pPr>
      <w:r w:rsidRPr="00C8630D">
        <w:rPr>
          <w:rtl/>
          <w:lang w:bidi="ar-SA"/>
        </w:rPr>
        <w:t>المقدّمة</w:t>
      </w:r>
    </w:p>
    <w:p w14:paraId="31A3DABF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تقرير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السنويّ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72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أ</w:t>
      </w:r>
      <w:r w:rsidR="001F695D" w:rsidRPr="00C8630D">
        <w:rPr>
          <w:rFonts w:ascii="Tahoma" w:hAnsi="Tahoma" w:cs="Tahoma" w:hint="cs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-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الجزء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الأول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المطروح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طاولة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الكنيست،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الجزء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السنوي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لمراقب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الذي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يعرض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نتائج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الخاضعة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2020.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يتناول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ومؤسّسات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والرق</w:t>
      </w:r>
      <w:r w:rsidR="003C098F" w:rsidRPr="00C8630D">
        <w:rPr>
          <w:rFonts w:ascii="Tahoma" w:hAnsi="Tahoma" w:cs="Tahoma"/>
          <w:sz w:val="18"/>
          <w:szCs w:val="18"/>
          <w:rtl/>
          <w:lang w:val="ar" w:bidi="ar-SA"/>
        </w:rPr>
        <w:t>ا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مجالات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الأمن</w:t>
      </w:r>
      <w:r>
        <w:rPr>
          <w:rStyle w:val="FootnoteReference"/>
          <w:rFonts w:ascii="Tahoma" w:hAnsi="Tahoma" w:cs="Tahoma"/>
          <w:sz w:val="18"/>
          <w:szCs w:val="18"/>
          <w:rtl/>
        </w:rPr>
        <w:footnoteReference w:id="1"/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تطرح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الأعمال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نتائج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هامّة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مجالات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منوّعة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</w:p>
    <w:p w14:paraId="760BA381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وفقًا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لرؤيتي،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تتناول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المجالات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الأساسية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لنشاط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الخاضعة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للرقابة،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التركيز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قضايا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ذات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الطبيعة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الاجتماعيّة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والخدمة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للمواطن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والمخاطر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الجوهريّة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تؤثر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نشاط 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الخاضعة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حدّ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سواء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جانب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القضايا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المتعلقة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بالإدارة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السليمة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والنزاهة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</w:p>
    <w:p w14:paraId="378C8F10" w14:textId="77777777" w:rsidR="00060855" w:rsidRPr="00C8630D" w:rsidRDefault="007A7298" w:rsidP="003612A5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يولي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ديوان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مراقب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اهتمامًا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خاصًّا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لتنفيذ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إجراءات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المواضيع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الشاملة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ذات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الآثار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الوطنية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واسعة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النطاق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ويعرض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بالتفصيل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نتائج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أربعة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إجراءات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شاملة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المواضيع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التالية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: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جوانب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الحاكميّة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النقب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سلوك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هيئات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إنفاذ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مواجهة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؛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 xml:space="preserve"> التشغيل الاحتوائيّ لمختلف الفئات السكّانيّة في سلك خدمات الدولة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؛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استخدام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الوزارات سحابة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محوسبة عامة؛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والتحضير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لإنشاء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سحابة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محوسبة مركزيّة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proofErr w:type="gramStart"/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ما</w:t>
      </w:r>
      <w:proofErr w:type="gramEnd"/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استعراض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موجز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لإجراءات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المذكورة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>:</w:t>
      </w:r>
    </w:p>
    <w:p w14:paraId="265934C0" w14:textId="77777777" w:rsidR="00060855" w:rsidRPr="00C8630D" w:rsidRDefault="007A7298" w:rsidP="003612A5">
      <w:pPr>
        <w:tabs>
          <w:tab w:val="left" w:pos="849"/>
        </w:tabs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عدد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السكان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البدو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268,000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نسمة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2018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يمثل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3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إجمالي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عدد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سكّان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تعيش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14,000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امرأة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أسر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متعددة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الزوجات،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وثلث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الرجال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متعدّدي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الزوجات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لديهم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عشرة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أطفال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أكثر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بيّنت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جوانب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الحاكميّة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النقب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نواقص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متعلّقة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بالإدارة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المحلّيّة،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إدارة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فرع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المياه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والصرف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الصحي،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مكافحة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تعدّد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الزوجات،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التعامل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حالات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سوء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استغلال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الحقوق،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سفريات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تلاميذ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المدارس،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المؤسسات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التعليميّة،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التحتية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للمواصلات،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البيانات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السكّان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للأغراض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الإحصائية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الخاصّة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بدائرة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الإحصاء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المركزيّة،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جباية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الضرائب،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جوانب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متعلّقة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بجودة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البيئية،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3612A5" w:rsidRPr="00C8630D">
        <w:rPr>
          <w:rFonts w:ascii="Tahoma" w:hAnsi="Tahoma" w:cs="Tahoma" w:hint="cs"/>
          <w:sz w:val="18"/>
          <w:szCs w:val="18"/>
          <w:rtl/>
          <w:lang w:val="ar" w:bidi="ar-SA"/>
        </w:rPr>
        <w:t>الرفاه،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الصحّة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وغيرها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علاوة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ذلك،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الرغم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تخصيص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الميزانيّات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قبل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بموجب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قرارات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مرّ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السنين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إطار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خطط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خمسية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يبلغ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مجموعها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1.7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تهدف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سدّ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الفجوات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الأوساط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المختلفة،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الرغم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تخصيص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الميزانيات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الجارية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للسلطات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المحلية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والمجالس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الإقليمية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البدوية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النقب،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إلّا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الفجوات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البلدات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البدويّة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وبقيّة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البلدات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تزال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كبيرة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يحق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للبدو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إطار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اقتصاديّ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-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اجتماعيّ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يسمح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بالاندماج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فعليًّا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المجتمع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الإسرائيلي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تصنيفهم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اليوم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كأفقر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فئة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إسرائيل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يضع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عاتق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الإسرائيلية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مسؤوليّة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تعزيز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الحاكميّة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للسماح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للبدو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بالخروج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وضعهم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وتزويدهم،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وخاصة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الشباب،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بالأدوات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والبنية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التحتيّة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المادّيّة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يحتاجونها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للتعامل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بنجاح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تحديات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المستقبل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حاكميّة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جميع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أنحاء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البلاد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أمر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ضروريّ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لضمان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توفير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الخدمات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المناسبة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والمنتظمة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لجميع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سكّانها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أيًّا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كانوا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>.</w:t>
      </w:r>
    </w:p>
    <w:p w14:paraId="47497EB8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تبيّن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الفصل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الذي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يتناول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سلوك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هيئات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إنفاذ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ضد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عدد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السكّان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الإثيوبيين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إسرائيل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يبلغ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حوالي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155,300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يشكّل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1.7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سكّان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إسرائيل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بذلت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إسرائيل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جهودًا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كبيرة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استيعاب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ودمجهم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المجتمع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الإسرائيليّ،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وخصّصت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موارد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كثيرة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الغرض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ذلك،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فقد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رافقت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تأقلمهم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تحدّيات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كبيرة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بالإضافة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الفجوات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الاجتماعية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والاقتصادية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والسكان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عامّة،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هناك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أيضًا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فجوات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كبيرة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مجال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الإنفاذ الجنائيّ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أجريت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أيضًا،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خلال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تحليل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قواعد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بيانات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الخاضعة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lastRenderedPageBreak/>
        <w:t>للرقابة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خلال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عملية مشاركة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الجمهور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مشاركين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للاستماع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آرائهم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بشأن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سلوك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تجاههم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موعد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الانتهاء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خمس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تنفيذ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الشرطة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لتعزيز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الثقة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والشرطة،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وبعد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نشر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الطاقم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الذي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صيغت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للتعامل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ظاهرة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العنصرية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ضد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تبيّن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الرغم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القضية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تزال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محور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الخطاب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العامّ،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الرغم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تناولها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بشكل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مكثّف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قبل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والجهود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الكبيرة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بذلتها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الشرطة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القضيّة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إطار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خطّة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الشرطة،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إلّا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معدلات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أعمال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الشرطة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بحقّ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تزال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بكثير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المعدل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عامة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السكان،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ودرجة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ثقة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بالشرطة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ورضاهم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تزال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منخفضة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وأعرب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مشاعر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انعدام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الشخصيّ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الحيّز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التمييز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ضدّهم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تعامل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والإفراط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أعمال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وإجراءات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الشرطة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بحقّهم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والقولبة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النمطيّة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يجب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القضاء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ظواهر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العنصريّة،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الإفراط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أعمال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الشرطة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والقولبة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النمطيّة،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بشفافية،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تعاون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وتبادل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المعلومات،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معاملة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جميع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المواطنين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قبل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معاملة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منصفة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وعادلة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ونزيهة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جميع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المواطنين،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حتى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يشعر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المواطنون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الإسرائيليون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بأنّهم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متساوون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غيرهم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>.</w:t>
      </w:r>
    </w:p>
    <w:p w14:paraId="698F31EE" w14:textId="77777777" w:rsidR="00060855" w:rsidRPr="00C8630D" w:rsidRDefault="007A7298" w:rsidP="00C8630D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تناولت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شاملة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أخرى</w:t>
      </w:r>
      <w:r w:rsidR="0027095C" w:rsidRPr="00C8630D">
        <w:rPr>
          <w:rFonts w:ascii="Tahoma" w:hAnsi="Tahoma" w:cs="Tahoma" w:hint="cs"/>
          <w:sz w:val="18"/>
          <w:szCs w:val="18"/>
          <w:lang w:val="ar" w:bidi="ar-SA"/>
        </w:rPr>
        <w:t xml:space="preserve"> </w:t>
      </w:r>
      <w:r w:rsidR="0027095C" w:rsidRPr="00C8630D">
        <w:rPr>
          <w:rFonts w:ascii="Tahoma" w:hAnsi="Tahoma" w:cs="Tahoma"/>
          <w:sz w:val="18"/>
          <w:szCs w:val="18"/>
          <w:rtl/>
          <w:lang w:val="ar" w:bidi="ar-SA"/>
        </w:rPr>
        <w:t>موضوع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التشغيل الاحتوائيّ لمختلف الفئات السكّانيّة في سلك خدمات الدولة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خدمة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 000</w:t>
      </w:r>
      <w:r w:rsidRPr="00C8630D">
        <w:rPr>
          <w:rFonts w:ascii="Tahoma" w:hAnsi="Tahoma" w:cs="Tahoma"/>
          <w:sz w:val="18"/>
          <w:szCs w:val="18"/>
          <w:rtl/>
          <w:lang w:val="ar"/>
        </w:rPr>
        <w:t>,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80 موظّف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تقريبًا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79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هيئة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شملت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أيضًا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عمليّة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مشاركة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الجمهور،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بمشاركة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موظّفين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حكوميين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المجتمع العربي،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ويهود متدينين (المجتمع </w:t>
      </w:r>
      <w:r w:rsidR="0027095C" w:rsidRPr="00C8630D">
        <w:rPr>
          <w:rFonts w:ascii="Tahoma" w:hAnsi="Tahoma" w:cs="Tahoma"/>
          <w:sz w:val="18"/>
          <w:szCs w:val="18"/>
          <w:rtl/>
          <w:lang w:val="ar" w:bidi="ar-SA"/>
        </w:rPr>
        <w:t>الحاريديّ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)،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حيث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أفاد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75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المشاركين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العرب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بأنهم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شعروا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بعنصرية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جانب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</w:t>
      </w:r>
      <w:r w:rsidR="00C8630D" w:rsidRPr="00C8630D">
        <w:rPr>
          <w:rFonts w:ascii="Tahoma" w:hAnsi="Tahoma" w:cs="Tahoma"/>
          <w:sz w:val="18"/>
          <w:szCs w:val="18"/>
          <w:rtl/>
          <w:lang w:val="ar" w:bidi="ar-SA"/>
        </w:rPr>
        <w:t>ظّ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مديرين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مدى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13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بتحديث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الهدف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الذي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حدّدته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للتمثيل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اللائق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للمجتمع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العربي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27095C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سلك</w:t>
      </w:r>
      <w:r w:rsidR="0027095C"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 </w:t>
      </w:r>
      <w:r w:rsidR="0027095C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خدمات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(10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).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الهدف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منخفض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أخذنا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الاعتبار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أفراد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المجتمع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العربي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عموم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السكان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(21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>)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63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1F695D" w:rsidRPr="00C8630D">
        <w:rPr>
          <w:rFonts w:ascii="Tahoma" w:hAnsi="Tahoma" w:cs="Tahoma" w:hint="cs"/>
          <w:sz w:val="18"/>
          <w:szCs w:val="18"/>
          <w:rtl/>
          <w:lang w:val="ar" w:bidi="ar-SA"/>
        </w:rPr>
        <w:t>و</w:t>
      </w:r>
      <w:r w:rsidR="001F695D" w:rsidRPr="00C8630D">
        <w:rPr>
          <w:rFonts w:ascii="Tahoma" w:hAnsi="Tahoma" w:cs="Tahoma" w:hint="cs"/>
          <w:sz w:val="18"/>
          <w:szCs w:val="18"/>
          <w:rtl/>
          <w:lang w:val="ar"/>
        </w:rPr>
        <w:t>79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الوحدات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F22F55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الملحَقة</w:t>
      </w:r>
      <w:r w:rsidR="00F22F55"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 </w:t>
      </w:r>
      <w:r w:rsidR="00F22F55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فيها</w:t>
      </w:r>
      <w:r w:rsidR="00F22F55"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تحقّق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هدف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للتمثيل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اللائق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لليهود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بلغت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</w:t>
      </w:r>
      <w:r w:rsidR="00C8630D" w:rsidRPr="00C8630D">
        <w:rPr>
          <w:rFonts w:ascii="Tahoma" w:hAnsi="Tahoma" w:cs="Tahoma"/>
          <w:sz w:val="18"/>
          <w:szCs w:val="18"/>
          <w:rtl/>
          <w:lang w:val="ar" w:bidi="ar-SA"/>
        </w:rPr>
        <w:t>موظّفين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F22F55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الحاريديّين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خدمة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1.2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2019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وهي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بعيدة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F22F55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الحاريديّين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عموم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السكان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البلاد،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حوالي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8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2019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86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الكبرى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تحقّق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هدف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التمثيل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اللائق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للأشخاص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مع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إعاقة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(5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).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36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والوحدات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531AC9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الملحَقة</w:t>
      </w:r>
      <w:r w:rsidR="00531AC9"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 </w:t>
      </w:r>
      <w:r w:rsidR="00531AC9" w:rsidRPr="00C8630D">
        <w:rPr>
          <w:rFonts w:ascii="Tahoma" w:hAnsi="Tahoma" w:cs="Tahoma" w:hint="eastAsia"/>
          <w:sz w:val="18"/>
          <w:szCs w:val="18"/>
          <w:rtl/>
          <w:lang w:val="ar" w:bidi="ar-SA"/>
        </w:rPr>
        <w:t>فيها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كانت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النساء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المستويات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الإدارية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(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المتوسّطة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والعالية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)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أقل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50%.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تحسين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معطيات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التشغيل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 المجتمع العربيّ، وفي المجتمع الحاريديّ، وفي صفوف الأشخاص مع إعاقة، وتحسين جودة تشغيل اليهود 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إثيوبيّة،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يفيد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الجمهور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والاقتصاد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بأكمله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ثمّة متّسَع لتبوُّؤ سلك خدمات الدولة دورًا رياديًّا في كلّ ما يتعلّق بدمج </w:t>
      </w:r>
      <w:r w:rsidR="00C8630D" w:rsidRPr="00C8630D">
        <w:rPr>
          <w:rFonts w:ascii="Tahoma" w:hAnsi="Tahoma" w:cs="Tahoma"/>
          <w:sz w:val="18"/>
          <w:szCs w:val="18"/>
          <w:rtl/>
          <w:lang w:val="ar" w:bidi="ar-SA"/>
        </w:rPr>
        <w:t>الموظّفين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 xml:space="preserve"> من صفوف الفئات السكّانيّة المذكورة بكلّ أذرعه، وعلى جميع مستوياته. هذه المهَمّة ملقاة على عاتق كلّ إدارة مؤسّسة في سلك خدمات الد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ولة، وعلى عاتق مفوّضيّة خدمات الدولة، لكونها المسؤولة عن إدارة الثروة البشريّة في السلك.</w:t>
      </w:r>
    </w:p>
    <w:p w14:paraId="357B768A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حكومة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إسرائيل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السنوات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الأخيرة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نقل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وزارات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ووحدات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تابعة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نموذج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الحوسبة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السحابية،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الذي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يتيح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السهل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والواسع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مجمّع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مشترك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موارد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الحوسبة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تشير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صورة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الوضع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تبرز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ضوء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نتائج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موضوع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استخدام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الوزارات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السحابة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العامّة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والاستعداد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لإنشاء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سحابة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مركزيّة،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وجود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معيقات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مختلفة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تعيق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تمنع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تطبيق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أنظمة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الحوسبة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السحابية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الوزارات؛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جوانب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مختلفة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تأخذها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الاعتبار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إطار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التطبيق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شأنها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تسبب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أضرارًا،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بدءًا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الماليّة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وانتهاءً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بالأضرار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بالصورة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العامة؛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صعوبة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السيطرة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تنفيذ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التعليمات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للانتقال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الحوسبة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السحابية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قبل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وكذلك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صعوبة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الخاضعة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للتعليمات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الخاصّة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بالأوساط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المختلفة،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تصدرها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الوزارات،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وليس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لتعليمات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سلطة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الحوسبة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ووحدة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الحماية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السيبرانيّة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وعدم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وجود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إطار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شامل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ومصادق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عليه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لنقل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خدمات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الحوسبة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التابعة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للحكومة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بيئة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سحابيّة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تطبيق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استخدام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أمثل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لأنظمة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الحوسبة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lastRenderedPageBreak/>
        <w:t>السحابية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الحالية،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سيتم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إنشاؤها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المستقبل،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يوصى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بمعالجة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المعيقات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والنواقص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الواردة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والتوصيات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الواردة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بشكل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كامل،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ذلك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إطار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مناقصة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="00531AC9" w:rsidRPr="00C8630D">
        <w:rPr>
          <w:rFonts w:ascii="Tahoma" w:hAnsi="Tahoma" w:cs="Tahoma" w:hint="cs"/>
          <w:sz w:val="18"/>
          <w:szCs w:val="18"/>
          <w:rtl/>
          <w:lang w:val="ar"/>
        </w:rPr>
        <w:t>"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نيمبوس</w:t>
      </w:r>
      <w:r w:rsidR="00531AC9" w:rsidRPr="00C8630D">
        <w:rPr>
          <w:rFonts w:ascii="Tahoma" w:hAnsi="Tahoma" w:cs="Tahoma" w:hint="cs"/>
          <w:sz w:val="18"/>
          <w:szCs w:val="18"/>
          <w:rtl/>
          <w:lang w:val="ar"/>
        </w:rPr>
        <w:t>"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وإنشاء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مركز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التميّز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التشغيليّ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السحابة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>.</w:t>
      </w:r>
    </w:p>
    <w:p w14:paraId="5C7F685E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النشاطات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الجارية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للدولة،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تتراكم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لصالح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حقوق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ناشئة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التعاقدات،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الاتفاقات،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تقديم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الخدمات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والأحكام،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فضلًا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حقوق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تلقّي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الأموال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نصّ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واجب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دفعها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بيّنت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موضوع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إجراءات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لضمان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حقوقها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خلال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الإنفاذ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المدني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2019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بلغت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مديونيّة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الميزانية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والتقارير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الماليّة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الموحدة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حوالي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67.2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39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مركّبات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صفقات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تبادليّة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وغير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تبادليّة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2019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بادر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مكتب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النائب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تقديم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184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دعوى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مدنيّة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مجموع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المبالغ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الماليّة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708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فازت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نفسها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بـ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75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دعوة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بمبلغ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إجمالي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وصل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290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ركّزت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مسح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انتهاكات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حقوق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الكشف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ورصدها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وفحص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المعيقات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المخطّط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له،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والجباية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الأمثل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للديون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بيّنت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2018 </w:t>
      </w:r>
      <w:r w:rsidR="001F695D" w:rsidRPr="00C8630D">
        <w:rPr>
          <w:rFonts w:ascii="Tahoma" w:hAnsi="Tahoma" w:cs="Tahoma" w:hint="cs"/>
          <w:sz w:val="18"/>
          <w:szCs w:val="18"/>
          <w:rtl/>
          <w:lang w:val="ar" w:bidi="ar-SA"/>
        </w:rPr>
        <w:t>و</w:t>
      </w:r>
      <w:r w:rsidR="001F695D" w:rsidRPr="00C8630D">
        <w:rPr>
          <w:rFonts w:ascii="Tahoma" w:hAnsi="Tahoma" w:cs="Tahoma" w:hint="cs"/>
          <w:sz w:val="18"/>
          <w:szCs w:val="18"/>
          <w:rtl/>
          <w:lang w:val="ar"/>
        </w:rPr>
        <w:t>2019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يتم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رفع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دعاوى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مدنية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لاسترداد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أموال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التعويض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دفعتها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لضحايا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الإرهاب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تجدر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الإشارة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تلك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السنوات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التصديق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374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متضرّر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93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عدائيّ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2019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دفعت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مؤسّسة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التأمين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الوطني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لـ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5,237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ضحية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للأعمال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العدائية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مجموعه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540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أدت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أعمال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العنف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وقعت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خلال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أيّار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2021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تكبّد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نفقات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الأضرار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لحقت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بالممتلكات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المتوقع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أيضًا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تدفع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تعويضات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لضحايا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الأعمال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العدائيّة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خلال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سلطة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الضرائب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إسرائيل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>-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صندوق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التعويضات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تُبرز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الحالات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الحاجة إلى إجراءات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المدنيّة،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جانب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الإجراءات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الجنائيّة،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خصوصًا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بالنسبة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لكلّ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أدين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إجراء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جنائيّ،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لاسترداد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الأموال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المدفوعة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الخزينة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صورة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الوضع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تظهر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أعقاب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تُلزم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وخاصة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النيابة العا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بتحليل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قدراتها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وفحص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كيفية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تطبيق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سياساتها،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إنّه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حتى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مرور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عقد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قررت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النيابة العامّة سياسة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للانتقال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الموقع الدفاعي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 موقع المبادرة القضائية،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ينصب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تركيز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الأساسي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الدفاع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الحالات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تتم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مقاضاتها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يتطلب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المدني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الفعّال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والكامل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تجنّد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جميع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الأطراف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ذات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الصلة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الحكومية،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ذلك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المدراء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العامّون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والأطراف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القانونية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والمحاسبيّة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والمهنية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نظرًا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لتعقيد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تشغيل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أدوات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الإنفاذ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المدنيّ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وإعداد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الدعاوي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الاستباقيّة،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هناك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حاجة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تعاون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تامّ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الحكوميّة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ووزارتي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الماليّة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والعدل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</w:p>
    <w:p w14:paraId="1ED3CEFE" w14:textId="77777777" w:rsidR="00060855" w:rsidRPr="00C8630D" w:rsidRDefault="007A7298" w:rsidP="001C3A37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فحص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مكتبنا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ميزانيّة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ومصروفات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لجنة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الانتخابات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المركزيّة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للكنيست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عدد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أصحاب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حقّ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الاقتراع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انتخابات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الكنيست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الـ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23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بلغ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6.45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مليون،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وبلغت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ميزانية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اللجنة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المركزية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للانتخابات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392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166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أجور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موظّفي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لجنة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الانتخابات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تبيّن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معدّل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ميزانيّة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صندوق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الاقتراع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ارتفع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غضون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خمس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سنوات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بنسبة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48% (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25،000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36،900 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).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ضوء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النتائج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خلص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إليها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يوصى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اللجنة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المركزية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للانتخابات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تحسين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عرض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بياناتها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المتعلقة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بالميزانية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والأداء،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زيادة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الشفافيّة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تجاه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المؤسسات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 من صلاحياتها التصديق 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ميزانيتها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وتجاه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الجمهور؛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ويوصى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اللجنة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 الإضافات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للميزانية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والأجور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تخصص 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منطلق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الحرص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النجاعة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الميزانية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والتشغيل؛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تحسين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والإشراف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مواردها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المالية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تبرز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الحاجة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تنفيذ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التوصيات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حقيقة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الانتهاء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آذار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2021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أجريت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انتخابات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أخرى،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للكنيست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الـ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24 (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تُفحص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المعطيات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المتعلّقة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>)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بلغت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ميزانية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إجرائها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675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مليون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شيكل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جديد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>-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بزيادة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قدرها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72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ميزانية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انتخابات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الكنيست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الـ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23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أجريت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العام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الماضي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>.</w:t>
      </w:r>
    </w:p>
    <w:p w14:paraId="3EB8AEE1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يركّز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ديوان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مراقب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بشكل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خاص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متابعة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إصلاح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النواقص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بيّنتها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تقاريره،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وأعتزم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تعزيز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الاتجاه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بشكل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كبير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وتوسيع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نطاق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المتابعة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ويتضمن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متابعة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موضوع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عدم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استنفاد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الحقوق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الاجتماعيّة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عدم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استنفاد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الحقوق،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ولا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سيّما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نوع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المخصّصات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تدفعها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مؤسّسة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التأمين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الوطني،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يضرّ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بجميع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الفئات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السكّانيّة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وخاصة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الجديرة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بالدعم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وتشير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lastRenderedPageBreak/>
        <w:t>نتائج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المتابعة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بعض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النواقص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أشار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إليها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السابق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قد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أُصلحت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بالكامل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حدّ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كبير،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ولكن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جزءًا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كبيرًا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يُصلح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الإطلاق،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أو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إصلاحه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بشكل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جزئيّ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يجب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مؤسّسة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التأمين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الوطني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وغيرها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الخاضعة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تناولها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يعملوا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إصلاح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النواقص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وردت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مفصّلة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كما يجب عليهم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يتخذوا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جميع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الإجراءات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اللازمة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لتخفيف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العبء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البيروقراطيّ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الملقى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عاتق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الجمهور،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ومساعدة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المستحقّين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نَيل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حقوقهم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>.</w:t>
      </w:r>
    </w:p>
    <w:p w14:paraId="4E19C7F4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b/>
          <w:bCs/>
          <w:sz w:val="18"/>
          <w:szCs w:val="18"/>
          <w:rtl/>
        </w:rPr>
      </w:pP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تطلّب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إعداد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الكثير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الجهد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-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خاصّة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فترة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تفشّي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وباء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الكورونا</w:t>
      </w:r>
      <w:r w:rsidR="001F695D" w:rsidRPr="00C8630D">
        <w:rPr>
          <w:rFonts w:ascii="Tahoma" w:hAnsi="Tahoma" w:cs="Tahoma" w:hint="cs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-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موظفي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ديوان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مراقب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الدولة،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الذين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عملوا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على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إعداده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بمهنيّة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كاملة،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بشكل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جوهريّ،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نزيه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ودقيق،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والذين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يؤدون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واجباتهم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العامة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بدافع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الشعور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الحقيقيّ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بأنّهم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يؤدّون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رسالة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.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أرفع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لهم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خالص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 w:bidi="ar-SA"/>
        </w:rPr>
        <w:t>شكري</w:t>
      </w:r>
      <w:r w:rsidRPr="00C8630D">
        <w:rPr>
          <w:rFonts w:ascii="Tahoma" w:hAnsi="Tahoma" w:cs="Tahoma"/>
          <w:b/>
          <w:bCs/>
          <w:sz w:val="18"/>
          <w:szCs w:val="18"/>
          <w:rtl/>
          <w:lang w:val="ar"/>
        </w:rPr>
        <w:t xml:space="preserve">. </w:t>
      </w:r>
    </w:p>
    <w:p w14:paraId="4E18A9CA" w14:textId="77777777" w:rsidR="00060855" w:rsidRPr="00C8630D" w:rsidRDefault="007A7298" w:rsidP="00D95EA4">
      <w:pPr>
        <w:spacing w:after="180" w:line="260" w:lineRule="exact"/>
        <w:jc w:val="both"/>
        <w:rPr>
          <w:rFonts w:ascii="Tahoma" w:hAnsi="Tahoma" w:cs="Tahoma"/>
          <w:sz w:val="18"/>
          <w:szCs w:val="18"/>
          <w:rtl/>
        </w:rPr>
      </w:pP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لم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يغب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عن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بالي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أنّه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تُتّخذ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الخاضعة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خطوات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إيجابيّة،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انعكس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أبرزها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فصول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الرقابة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كما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ينصّ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قانون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مراقب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الدولة.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إلى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جانب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هذا،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فإنّ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واجب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الهيئات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إصلاح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النواقص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تبيّنت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هذا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التقرير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من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أجل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تحسين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نشاطاتها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وتحسين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الخدمة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للجمهور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في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 </w:t>
      </w:r>
      <w:r w:rsidRPr="00C8630D">
        <w:rPr>
          <w:rFonts w:ascii="Tahoma" w:hAnsi="Tahoma" w:cs="Tahoma"/>
          <w:sz w:val="18"/>
          <w:szCs w:val="18"/>
          <w:rtl/>
          <w:lang w:val="ar" w:bidi="ar-SA"/>
        </w:rPr>
        <w:t>إسرائيل</w:t>
      </w:r>
      <w:r w:rsidRPr="00C8630D">
        <w:rPr>
          <w:rFonts w:ascii="Tahoma" w:hAnsi="Tahoma" w:cs="Tahoma"/>
          <w:sz w:val="18"/>
          <w:szCs w:val="18"/>
          <w:rtl/>
          <w:lang w:val="ar"/>
        </w:rPr>
        <w:t xml:space="preserve">. </w:t>
      </w:r>
    </w:p>
    <w:p w14:paraId="23369588" w14:textId="77777777" w:rsidR="00D95EA4" w:rsidRPr="00C8630D" w:rsidRDefault="00D95EA4" w:rsidP="00D95EA4">
      <w:pPr>
        <w:tabs>
          <w:tab w:val="left" w:pos="424"/>
        </w:tabs>
        <w:spacing w:after="180" w:line="260" w:lineRule="exact"/>
        <w:jc w:val="both"/>
        <w:rPr>
          <w:rFonts w:ascii="Tahoma" w:hAnsi="Tahoma" w:cs="Tahoma"/>
          <w:color w:val="0D0D0D" w:themeColor="text1" w:themeTint="F2"/>
          <w:sz w:val="18"/>
          <w:szCs w:val="18"/>
          <w:rtl/>
        </w:rPr>
      </w:pPr>
    </w:p>
    <w:p w14:paraId="00135282" w14:textId="77777777" w:rsidR="00D95EA4" w:rsidRPr="00C8630D" w:rsidRDefault="00D95EA4" w:rsidP="00D95EA4">
      <w:pPr>
        <w:spacing w:after="180"/>
        <w:rPr>
          <w:rFonts w:ascii="Tahoma" w:hAnsi="Tahoma" w:cs="Tahoma"/>
          <w:b/>
          <w:bCs/>
          <w:szCs w:val="20"/>
          <w:rtl/>
          <w:lang w:bidi="ar-SA"/>
        </w:rPr>
      </w:pPr>
    </w:p>
    <w:p w14:paraId="0050FF60" w14:textId="77777777" w:rsidR="00D95EA4" w:rsidRPr="00C8630D" w:rsidRDefault="007A7298" w:rsidP="00D95EA4">
      <w:pPr>
        <w:widowControl w:val="0"/>
        <w:spacing w:line="240" w:lineRule="atLeast"/>
        <w:ind w:left="3402"/>
        <w:jc w:val="center"/>
        <w:rPr>
          <w:rFonts w:ascii="Tahoma" w:hAnsi="Tahoma" w:cs="Tahoma"/>
          <w:b/>
          <w:bCs/>
          <w:sz w:val="18"/>
          <w:szCs w:val="18"/>
          <w:rtl/>
          <w:lang w:eastAsia="he-IL"/>
        </w:rPr>
      </w:pPr>
      <w:r w:rsidRPr="00C8630D">
        <w:rPr>
          <w:rFonts w:ascii="Tahoma" w:hAnsi="Tahoma" w:cs="Tahoma"/>
          <w:noProof/>
          <w:rtl/>
        </w:rPr>
        <w:drawing>
          <wp:inline distT="0" distB="0" distL="0" distR="0" wp14:anchorId="4762B6D0" wp14:editId="310C322A">
            <wp:extent cx="969264" cy="316992"/>
            <wp:effectExtent l="0" t="0" r="254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30357" name="חתימת מבקר עברית כחול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1B78E" w14:textId="77777777" w:rsidR="00D95EA4" w:rsidRPr="00C8630D" w:rsidRDefault="007A7298" w:rsidP="00D95EA4">
      <w:pPr>
        <w:widowControl w:val="0"/>
        <w:spacing w:line="280" w:lineRule="exact"/>
        <w:ind w:left="3402"/>
        <w:jc w:val="center"/>
        <w:rPr>
          <w:rFonts w:ascii="Tahoma" w:hAnsi="Tahoma" w:cs="Tahoma"/>
          <w:b/>
          <w:bCs/>
          <w:sz w:val="18"/>
          <w:szCs w:val="18"/>
          <w:rtl/>
          <w:lang w:eastAsia="he-IL" w:bidi="ar-SA"/>
        </w:rPr>
      </w:pPr>
      <w:r w:rsidRPr="00C8630D">
        <w:rPr>
          <w:rFonts w:ascii="Tahoma" w:hAnsi="Tahoma" w:cs="Tahoma" w:hint="cs"/>
          <w:b/>
          <w:bCs/>
          <w:sz w:val="18"/>
          <w:szCs w:val="18"/>
          <w:rtl/>
          <w:lang w:eastAsia="he-IL" w:bidi="ar-SA"/>
        </w:rPr>
        <w:t>مَتنْياهو أنجيلمان</w:t>
      </w:r>
    </w:p>
    <w:p w14:paraId="45CB9420" w14:textId="77777777" w:rsidR="00D95EA4" w:rsidRPr="00C8630D" w:rsidRDefault="007A7298" w:rsidP="00D95EA4">
      <w:pPr>
        <w:widowControl w:val="0"/>
        <w:spacing w:line="280" w:lineRule="exact"/>
        <w:ind w:left="3402"/>
        <w:jc w:val="center"/>
        <w:rPr>
          <w:rFonts w:ascii="Tahoma" w:hAnsi="Tahoma" w:cs="Tahoma"/>
          <w:sz w:val="18"/>
          <w:szCs w:val="18"/>
          <w:rtl/>
          <w:lang w:eastAsia="he-IL"/>
        </w:rPr>
      </w:pPr>
      <w:r w:rsidRPr="00C8630D">
        <w:rPr>
          <w:rFonts w:ascii="Tahoma" w:hAnsi="Tahoma" w:cs="Tahoma"/>
          <w:sz w:val="18"/>
          <w:szCs w:val="18"/>
          <w:rtl/>
          <w:lang w:bidi="ar-SA"/>
        </w:rPr>
        <w:t>مراقب الدولة</w:t>
      </w:r>
    </w:p>
    <w:p w14:paraId="2DFE76BA" w14:textId="77777777" w:rsidR="00D95EA4" w:rsidRPr="00C8630D" w:rsidRDefault="007A7298" w:rsidP="00D95EA4">
      <w:pPr>
        <w:widowControl w:val="0"/>
        <w:spacing w:line="280" w:lineRule="exact"/>
        <w:ind w:left="3402"/>
        <w:jc w:val="center"/>
        <w:rPr>
          <w:rFonts w:ascii="Tahoma" w:hAnsi="Tahoma" w:cs="Tahoma"/>
          <w:sz w:val="18"/>
          <w:szCs w:val="18"/>
          <w:rtl/>
          <w:lang w:eastAsia="he-IL"/>
        </w:rPr>
      </w:pPr>
      <w:r w:rsidRPr="00C8630D">
        <w:rPr>
          <w:rFonts w:ascii="Tahoma" w:hAnsi="Tahoma" w:cs="Tahoma"/>
          <w:sz w:val="18"/>
          <w:szCs w:val="18"/>
          <w:rtl/>
          <w:lang w:eastAsia="he-IL" w:bidi="ar-SA"/>
        </w:rPr>
        <w:t>ومندوب شكاوى الجمهور</w:t>
      </w:r>
    </w:p>
    <w:p w14:paraId="161D9504" w14:textId="77777777" w:rsidR="00060855" w:rsidRPr="00D95EA4" w:rsidRDefault="007A7298" w:rsidP="00D95EA4">
      <w:pPr>
        <w:tabs>
          <w:tab w:val="left" w:pos="898"/>
        </w:tabs>
        <w:spacing w:after="0" w:line="280" w:lineRule="exact"/>
        <w:jc w:val="both"/>
        <w:rPr>
          <w:rFonts w:ascii="Tahoma" w:eastAsiaTheme="minorHAnsi" w:hAnsi="Tahoma" w:cs="Tahoma"/>
          <w:sz w:val="16"/>
          <w:szCs w:val="16"/>
          <w:rtl/>
        </w:rPr>
      </w:pPr>
      <w:r w:rsidRPr="00C8630D">
        <w:rPr>
          <w:rFonts w:ascii="Tahoma" w:eastAsiaTheme="minorHAnsi" w:hAnsi="Tahoma" w:cs="Tahoma"/>
          <w:sz w:val="16"/>
          <w:szCs w:val="16"/>
          <w:rtl/>
          <w:lang w:bidi="ar-SA"/>
        </w:rPr>
        <w:t>أورشليم</w:t>
      </w:r>
      <w:r w:rsidRPr="00C8630D">
        <w:rPr>
          <w:rFonts w:ascii="Tahoma" w:eastAsiaTheme="minorHAnsi" w:hAnsi="Tahoma" w:cs="Tahoma"/>
          <w:sz w:val="16"/>
          <w:szCs w:val="16"/>
          <w:rtl/>
        </w:rPr>
        <w:t xml:space="preserve"> </w:t>
      </w:r>
      <w:r w:rsidR="001F695D" w:rsidRPr="00C8630D">
        <w:rPr>
          <w:rFonts w:ascii="Tahoma" w:eastAsiaTheme="minorHAnsi" w:hAnsi="Tahoma" w:cs="Tahoma" w:hint="cs"/>
          <w:sz w:val="16"/>
          <w:szCs w:val="16"/>
          <w:rtl/>
          <w:lang w:bidi="ar-SA"/>
        </w:rPr>
        <w:t>القدس،</w:t>
      </w:r>
      <w:r w:rsidR="00D95EA4" w:rsidRPr="00C8630D">
        <w:rPr>
          <w:rFonts w:ascii="Tahoma" w:eastAsiaTheme="minorHAnsi" w:hAnsi="Tahoma" w:cs="Tahoma" w:hint="cs"/>
          <w:sz w:val="16"/>
          <w:szCs w:val="16"/>
          <w:rtl/>
        </w:rPr>
        <w:t xml:space="preserve"> </w:t>
      </w:r>
      <w:r w:rsidRPr="00C8630D">
        <w:rPr>
          <w:rFonts w:ascii="Tahoma" w:eastAsiaTheme="minorHAnsi" w:hAnsi="Tahoma" w:cs="Tahoma"/>
          <w:sz w:val="16"/>
          <w:szCs w:val="16"/>
          <w:rtl/>
          <w:lang w:bidi="ar-SA"/>
        </w:rPr>
        <w:t>آب</w:t>
      </w:r>
      <w:r w:rsidRPr="00C8630D">
        <w:rPr>
          <w:rFonts w:ascii="Tahoma" w:eastAsiaTheme="minorHAnsi" w:hAnsi="Tahoma" w:cs="Tahoma"/>
          <w:sz w:val="16"/>
          <w:szCs w:val="16"/>
          <w:rtl/>
        </w:rPr>
        <w:t xml:space="preserve"> 2021</w:t>
      </w:r>
    </w:p>
    <w:p w14:paraId="07EA6CF5" w14:textId="77777777" w:rsidR="00060855" w:rsidRPr="00D95EA4" w:rsidRDefault="00060855" w:rsidP="00D95EA4">
      <w:pPr>
        <w:tabs>
          <w:tab w:val="left" w:pos="424"/>
        </w:tabs>
        <w:spacing w:after="180" w:line="260" w:lineRule="exact"/>
        <w:jc w:val="both"/>
        <w:rPr>
          <w:rFonts w:ascii="Tahoma" w:hAnsi="Tahoma" w:cs="Tahoma"/>
          <w:color w:val="0D0D0D" w:themeColor="text1" w:themeTint="F2"/>
          <w:sz w:val="18"/>
          <w:szCs w:val="18"/>
          <w:rtl/>
        </w:rPr>
      </w:pPr>
    </w:p>
    <w:sectPr w:rsidR="00060855" w:rsidRPr="00D95EA4" w:rsidSect="002B70A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892" w:right="2268" w:bottom="2438" w:left="2268" w:header="1871" w:footer="1928" w:gutter="0"/>
      <w:pgNumType w:start="1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B1F1" w14:textId="77777777" w:rsidR="007A7298" w:rsidRDefault="007A7298">
      <w:pPr>
        <w:spacing w:after="0" w:line="240" w:lineRule="auto"/>
      </w:pPr>
      <w:r>
        <w:separator/>
      </w:r>
    </w:p>
  </w:endnote>
  <w:endnote w:type="continuationSeparator" w:id="0">
    <w:p w14:paraId="788E1506" w14:textId="77777777" w:rsidR="007A7298" w:rsidRDefault="007A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2080" w14:textId="77777777" w:rsidR="002B70A4" w:rsidRPr="009507DB" w:rsidRDefault="002B70A4" w:rsidP="002B70A4">
    <w:pPr>
      <w:pStyle w:val="Footer"/>
      <w:tabs>
        <w:tab w:val="clear" w:pos="4320"/>
        <w:tab w:val="clear" w:pos="8640"/>
        <w:tab w:val="center" w:pos="-284"/>
        <w:tab w:val="right" w:pos="0"/>
      </w:tabs>
      <w:ind w:left="-1191" w:right="7314"/>
      <w:jc w:val="right"/>
      <w:rPr>
        <w:rFonts w:ascii="Tahoma" w:hAnsi="Tahoma" w:cs="Tahoma"/>
        <w:sz w:val="18"/>
        <w:szCs w:val="18"/>
      </w:rPr>
    </w:pPr>
    <w:r w:rsidRPr="009507DB">
      <w:rPr>
        <w:rFonts w:ascii="Tahoma" w:hAnsi="Tahoma" w:cs="Tahoma"/>
        <w:sz w:val="18"/>
        <w:szCs w:val="18"/>
        <w:rtl/>
      </w:rPr>
      <w:t xml:space="preserve">| </w:t>
    </w:r>
    <w:r>
      <w:rPr>
        <w:rFonts w:ascii="Tahoma" w:hAnsi="Tahoma" w:cs="Tahoma" w:hint="cs"/>
        <w:sz w:val="18"/>
        <w:szCs w:val="18"/>
        <w:rtl/>
      </w:rPr>
      <w:t xml:space="preserve">  </w:t>
    </w:r>
    <w:r w:rsidRPr="009507DB">
      <w:rPr>
        <w:rFonts w:ascii="Tahoma" w:hAnsi="Tahoma" w:cs="Tahoma"/>
        <w:color w:val="231F20"/>
        <w:sz w:val="18"/>
        <w:szCs w:val="18"/>
      </w:rPr>
      <w:fldChar w:fldCharType="begin"/>
    </w:r>
    <w:r w:rsidRPr="009507DB">
      <w:rPr>
        <w:rFonts w:ascii="Tahoma" w:hAnsi="Tahoma" w:cs="Tahoma"/>
        <w:color w:val="231F20"/>
        <w:sz w:val="18"/>
        <w:szCs w:val="18"/>
      </w:rPr>
      <w:instrText xml:space="preserve"> PAGE   \* MERGEFORMAT </w:instrText>
    </w:r>
    <w:r w:rsidRPr="009507DB">
      <w:rPr>
        <w:rFonts w:ascii="Tahoma" w:hAnsi="Tahoma" w:cs="Tahoma"/>
        <w:color w:val="231F20"/>
        <w:sz w:val="18"/>
        <w:szCs w:val="18"/>
      </w:rPr>
      <w:fldChar w:fldCharType="separate"/>
    </w:r>
    <w:r>
      <w:rPr>
        <w:rFonts w:ascii="Tahoma" w:hAnsi="Tahoma" w:cs="Tahoma"/>
        <w:color w:val="231F20"/>
        <w:sz w:val="18"/>
        <w:szCs w:val="18"/>
      </w:rPr>
      <w:t>14</w:t>
    </w:r>
    <w:r w:rsidRPr="009507DB">
      <w:rPr>
        <w:rFonts w:ascii="Tahoma" w:hAnsi="Tahoma" w:cs="Tahoma"/>
        <w:noProof/>
        <w:color w:val="231F20"/>
        <w:sz w:val="18"/>
        <w:szCs w:val="18"/>
      </w:rPr>
      <w:fldChar w:fldCharType="end"/>
    </w:r>
    <w:r>
      <w:rPr>
        <w:rFonts w:ascii="Tahoma" w:hAnsi="Tahoma" w:cs="Tahoma" w:hint="cs"/>
        <w:noProof/>
        <w:color w:val="231F20"/>
        <w:sz w:val="18"/>
        <w:szCs w:val="18"/>
        <w:rtl/>
      </w:rPr>
      <w:t xml:space="preserve">   </w:t>
    </w:r>
    <w:r w:rsidRPr="009507DB">
      <w:rPr>
        <w:rFonts w:ascii="Tahoma" w:hAnsi="Tahoma" w:cs="Tahoma"/>
        <w:sz w:val="18"/>
        <w:szCs w:val="18"/>
        <w:rtl/>
      </w:rPr>
      <w:t>|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D96C" w14:textId="77777777" w:rsidR="002B70A4" w:rsidRPr="009507DB" w:rsidRDefault="002B70A4" w:rsidP="002B70A4">
    <w:pPr>
      <w:pStyle w:val="Footer"/>
      <w:tabs>
        <w:tab w:val="clear" w:pos="4320"/>
        <w:tab w:val="clear" w:pos="8640"/>
        <w:tab w:val="center" w:pos="7654"/>
        <w:tab w:val="right" w:pos="7937"/>
      </w:tabs>
      <w:ind w:left="7343" w:right="-1247"/>
      <w:rPr>
        <w:rFonts w:ascii="Tahoma" w:hAnsi="Tahoma" w:cs="Tahoma"/>
        <w:sz w:val="18"/>
        <w:szCs w:val="18"/>
      </w:rPr>
    </w:pPr>
    <w:r w:rsidRPr="009507DB">
      <w:rPr>
        <w:rFonts w:ascii="Tahoma" w:hAnsi="Tahoma" w:cs="Tahoma"/>
        <w:sz w:val="18"/>
        <w:szCs w:val="18"/>
        <w:rtl/>
      </w:rPr>
      <w:t xml:space="preserve">| </w:t>
    </w:r>
    <w:r>
      <w:rPr>
        <w:rFonts w:ascii="Tahoma" w:hAnsi="Tahoma" w:cs="Tahoma" w:hint="cs"/>
        <w:sz w:val="18"/>
        <w:szCs w:val="18"/>
        <w:rtl/>
      </w:rPr>
      <w:t xml:space="preserve">  </w:t>
    </w:r>
    <w:r w:rsidRPr="009507DB">
      <w:rPr>
        <w:rFonts w:ascii="Tahoma" w:hAnsi="Tahoma" w:cs="Tahoma"/>
        <w:color w:val="231F20"/>
        <w:sz w:val="18"/>
        <w:szCs w:val="18"/>
      </w:rPr>
      <w:fldChar w:fldCharType="begin"/>
    </w:r>
    <w:r w:rsidRPr="009507DB">
      <w:rPr>
        <w:rFonts w:ascii="Tahoma" w:hAnsi="Tahoma" w:cs="Tahoma"/>
        <w:color w:val="231F20"/>
        <w:sz w:val="18"/>
        <w:szCs w:val="18"/>
      </w:rPr>
      <w:instrText xml:space="preserve"> PAGE   \* MERGEFORMAT </w:instrText>
    </w:r>
    <w:r w:rsidRPr="009507DB">
      <w:rPr>
        <w:rFonts w:ascii="Tahoma" w:hAnsi="Tahoma" w:cs="Tahoma"/>
        <w:color w:val="231F20"/>
        <w:sz w:val="18"/>
        <w:szCs w:val="18"/>
      </w:rPr>
      <w:fldChar w:fldCharType="separate"/>
    </w:r>
    <w:r>
      <w:rPr>
        <w:rFonts w:ascii="Tahoma" w:hAnsi="Tahoma" w:cs="Tahoma"/>
        <w:color w:val="231F20"/>
        <w:sz w:val="18"/>
        <w:szCs w:val="18"/>
      </w:rPr>
      <w:t>13</w:t>
    </w:r>
    <w:r w:rsidRPr="009507DB">
      <w:rPr>
        <w:rFonts w:ascii="Tahoma" w:hAnsi="Tahoma" w:cs="Tahoma"/>
        <w:noProof/>
        <w:color w:val="231F20"/>
        <w:sz w:val="18"/>
        <w:szCs w:val="18"/>
      </w:rPr>
      <w:fldChar w:fldCharType="end"/>
    </w:r>
    <w:r>
      <w:rPr>
        <w:rFonts w:ascii="Tahoma" w:hAnsi="Tahoma" w:cs="Tahoma" w:hint="cs"/>
        <w:noProof/>
        <w:color w:val="231F20"/>
        <w:sz w:val="18"/>
        <w:szCs w:val="18"/>
        <w:rtl/>
      </w:rPr>
      <w:t xml:space="preserve">   </w:t>
    </w:r>
    <w:r w:rsidRPr="009507DB">
      <w:rPr>
        <w:rFonts w:ascii="Tahoma" w:hAnsi="Tahoma" w:cs="Tahoma"/>
        <w:sz w:val="18"/>
        <w:szCs w:val="18"/>
        <w:rtl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B085" w14:textId="77777777" w:rsidR="007A7298" w:rsidRPr="0029750A" w:rsidRDefault="007A7298" w:rsidP="0029750A">
      <w:pPr>
        <w:pStyle w:val="Footer"/>
        <w:tabs>
          <w:tab w:val="clear" w:pos="4320"/>
          <w:tab w:val="clear" w:pos="8640"/>
          <w:tab w:val="right" w:pos="1701"/>
        </w:tabs>
        <w:rPr>
          <w:u w:val="single"/>
        </w:rPr>
      </w:pPr>
      <w:r w:rsidRPr="0029750A">
        <w:rPr>
          <w:u w:val="single"/>
        </w:rPr>
        <w:tab/>
      </w:r>
    </w:p>
  </w:footnote>
  <w:footnote w:type="continuationSeparator" w:id="0">
    <w:p w14:paraId="7AFB1D39" w14:textId="77777777" w:rsidR="007A7298" w:rsidRDefault="007A7298" w:rsidP="00CB3322">
      <w:pPr>
        <w:spacing w:after="0" w:line="240" w:lineRule="auto"/>
      </w:pPr>
      <w:r>
        <w:continuationSeparator/>
      </w:r>
    </w:p>
    <w:p w14:paraId="0E9D151D" w14:textId="77777777" w:rsidR="007A7298" w:rsidRDefault="007A7298"/>
  </w:footnote>
  <w:footnote w:id="1">
    <w:p w14:paraId="7A1738C6" w14:textId="77777777" w:rsidR="005226A0" w:rsidRPr="00D95EA4" w:rsidRDefault="007A7298" w:rsidP="00D95EA4">
      <w:pPr>
        <w:pStyle w:val="FootnoteText"/>
        <w:spacing w:after="60" w:line="220" w:lineRule="exact"/>
        <w:ind w:left="284" w:right="0" w:hanging="284"/>
        <w:rPr>
          <w:rStyle w:val="FootnoteReference"/>
          <w:vertAlign w:val="baseline"/>
        </w:rPr>
      </w:pPr>
      <w:r w:rsidRPr="00D95EA4">
        <w:rPr>
          <w:rStyle w:val="FootnoteReference"/>
          <w:vertAlign w:val="baseline"/>
        </w:rPr>
        <w:footnoteRef/>
      </w:r>
      <w:r w:rsidRPr="00D95EA4">
        <w:rPr>
          <w:rStyle w:val="FootnoteReference"/>
          <w:vertAlign w:val="baseline"/>
          <w:rtl/>
        </w:rPr>
        <w:t xml:space="preserve"> </w:t>
      </w:r>
      <w:r w:rsidRPr="00D95EA4">
        <w:rPr>
          <w:rStyle w:val="FootnoteReference"/>
          <w:vertAlign w:val="baseline"/>
          <w:rtl/>
        </w:rPr>
        <w:tab/>
      </w:r>
      <w:r w:rsidRPr="00D95EA4">
        <w:rPr>
          <w:rStyle w:val="FootnoteReference"/>
          <w:vertAlign w:val="baseline"/>
          <w:rtl/>
          <w:lang w:bidi="ar-SA"/>
        </w:rPr>
        <w:t xml:space="preserve">قُدّم فصلان يتناولان القضايا الأمنيّة كجزء من التقرير السنويّ، ولكنّهما </w:t>
      </w:r>
      <w:r w:rsidRPr="00D95EA4">
        <w:rPr>
          <w:rStyle w:val="FootnoteReference"/>
          <w:vertAlign w:val="baseline"/>
          <w:rtl/>
          <w:lang w:bidi="ar-SA"/>
        </w:rPr>
        <w:t>موجودان في إجراءات سرّيّة ولا يُنشرا في هذا التقرير</w:t>
      </w:r>
      <w:r w:rsidRPr="00D95EA4">
        <w:rPr>
          <w:rStyle w:val="FootnoteReference"/>
          <w:vertAlign w:val="baseline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6308" w14:textId="77777777" w:rsidR="005226A0" w:rsidRDefault="007A7298" w:rsidP="00624B39">
    <w:pPr>
      <w:pStyle w:val="Header"/>
      <w:spacing w:before="240" w:after="180"/>
      <w:ind w:left="510"/>
      <w:rPr>
        <w:rFonts w:ascii="Tahoma" w:eastAsiaTheme="majorEastAsia" w:hAnsi="Tahoma" w:cs="Tahoma"/>
        <w:noProof/>
        <w:color w:val="0D0D0D" w:themeColor="text1" w:themeTint="F2"/>
        <w:sz w:val="16"/>
        <w:szCs w:val="16"/>
        <w:rtl/>
      </w:rPr>
    </w:pPr>
    <w:r>
      <w:rPr>
        <w:rFonts w:ascii="Tahoma" w:eastAsiaTheme="majorEastAsia" w:hAnsi="Tahoma" w:cs="Tahoma" w:hint="eastAsia"/>
        <w:noProof/>
        <w:color w:val="0D0D0D" w:themeColor="text1" w:themeTint="F2"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457A034C" wp14:editId="74DD54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49200" cy="106704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>פתח דבר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E354" w14:textId="77777777" w:rsidR="005226A0" w:rsidRPr="007C237A" w:rsidRDefault="007A7298" w:rsidP="00624B39">
    <w:pPr>
      <w:pStyle w:val="Header"/>
      <w:spacing w:before="240" w:after="180"/>
      <w:ind w:right="624"/>
      <w:jc w:val="right"/>
      <w:rPr>
        <w:rFonts w:ascii="Tahoma" w:eastAsiaTheme="majorEastAsia" w:hAnsi="Tahoma" w:cs="Tahoma"/>
        <w:noProof/>
        <w:color w:val="231F20"/>
        <w:sz w:val="16"/>
        <w:szCs w:val="16"/>
      </w:rPr>
    </w:pP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drawing>
        <wp:anchor distT="0" distB="0" distL="114300" distR="114300" simplePos="0" relativeHeight="251659264" behindDoc="1" locked="0" layoutInCell="1" allowOverlap="1" wp14:anchorId="69F211F7" wp14:editId="06A81AC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49200" cy="1067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2586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61A9"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מבקר המדינה </w:t>
    </w: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 </w:t>
    </w:r>
    <w:r w:rsidRPr="006061A9"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| </w:t>
    </w: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 </w:t>
    </w:r>
    <w:r w:rsidRPr="006061A9"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דוח </w:t>
    </w: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ביקורת </w:t>
    </w:r>
    <w:r w:rsidRPr="006061A9"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שנתי </w:t>
    </w: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>72א - חלק ראשון</w:t>
    </w:r>
    <w:r w:rsidRPr="006061A9"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 </w:t>
    </w: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 </w:t>
    </w:r>
    <w:r w:rsidRPr="006061A9"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| </w:t>
    </w:r>
    <w:r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 xml:space="preserve"> </w:t>
    </w:r>
    <w:r w:rsidRPr="006061A9">
      <w:rPr>
        <w:rFonts w:ascii="Tahoma" w:eastAsiaTheme="majorEastAsia" w:hAnsi="Tahoma" w:cs="Tahoma" w:hint="cs"/>
        <w:noProof/>
        <w:color w:val="0D0D0D" w:themeColor="text1" w:themeTint="F2"/>
        <w:sz w:val="16"/>
        <w:szCs w:val="16"/>
        <w:rtl/>
      </w:rPr>
      <w:t>התשפ"א-2021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6" type="#_x0000_t75" style="width:384pt;height:384pt" o:bullet="t">
        <v:imagedata r:id="rId1" o:title="light-bulb"/>
      </v:shape>
    </w:pict>
  </w:numPicBullet>
  <w:numPicBullet w:numPicBulletId="1">
    <w:pict>
      <v:shape id="_x0000_i1517" type="#_x0000_t75" style="width:12pt;height:12.75pt" o:bullet="t">
        <v:imagedata r:id="rId2" o:title="lamp"/>
      </v:shape>
    </w:pict>
  </w:numPicBullet>
  <w:numPicBullet w:numPicBulletId="2">
    <w:pict>
      <v:shape id="_x0000_i1518" type="#_x0000_t75" style="width:12pt;height:12pt" o:bullet="t">
        <v:imagedata r:id="rId3" o:title="red-hand"/>
      </v:shape>
    </w:pict>
  </w:numPicBullet>
  <w:numPicBullet w:numPicBulletId="3">
    <w:pict>
      <v:shape id="_x0000_i1519" type="#_x0000_t75" style="width:9pt;height:9pt" o:bullet="t">
        <v:imagedata r:id="rId4" o:title="red-hand"/>
      </v:shape>
    </w:pict>
  </w:numPicBullet>
  <w:numPicBullet w:numPicBulletId="4">
    <w:pict>
      <v:shape id="_x0000_i1520" type="#_x0000_t75" style="width:9pt;height:9pt" o:bullet="t">
        <v:imagedata r:id="rId5" o:title="red-hand"/>
      </v:shape>
    </w:pict>
  </w:numPicBullet>
  <w:numPicBullet w:numPicBulletId="5">
    <w:pict>
      <v:shape id="_x0000_i1521" type="#_x0000_t75" style="width:9pt;height:9pt" o:bullet="t">
        <v:imagedata r:id="rId6" o:title="red-hand"/>
      </v:shape>
    </w:pict>
  </w:numPicBullet>
  <w:numPicBullet w:numPicBulletId="6">
    <w:pict>
      <v:shape id="_x0000_i1522" type="#_x0000_t75" style="width:9pt;height:9pt" o:bullet="t">
        <v:imagedata r:id="rId7" o:title="red-hand"/>
      </v:shape>
    </w:pict>
  </w:numPicBullet>
  <w:numPicBullet w:numPicBulletId="7">
    <w:pict>
      <v:shape id="_x0000_i1523" type="#_x0000_t75" style="width:9pt;height:9pt" o:bullet="t">
        <v:imagedata r:id="rId8" o:title="red-hand"/>
      </v:shape>
    </w:pict>
  </w:numPicBullet>
  <w:numPicBullet w:numPicBulletId="8">
    <w:pict>
      <v:shape id="_x0000_i1524" type="#_x0000_t75" style="width:9pt;height:9pt" o:bullet="t">
        <v:imagedata r:id="rId9" o:title="red-hand"/>
      </v:shape>
    </w:pict>
  </w:numPicBullet>
  <w:numPicBullet w:numPicBulletId="9">
    <w:pict>
      <v:shape id="_x0000_i1525" type="#_x0000_t75" style="width:5.25pt;height:5.25pt" o:bullet="t">
        <v:imagedata r:id="rId10" o:title="red-hand"/>
      </v:shape>
    </w:pict>
  </w:numPicBullet>
  <w:numPicBullet w:numPicBulletId="10">
    <w:pict>
      <v:shape id="_x0000_i1526" type="#_x0000_t75" style="width:12pt;height:11.25pt" o:bullet="t">
        <v:imagedata r:id="rId11" o:title="red-hand"/>
      </v:shape>
    </w:pict>
  </w:numPicBullet>
  <w:numPicBullet w:numPicBulletId="11">
    <w:pict>
      <v:shape id="_x0000_i1527" type="#_x0000_t75" style="width:9pt;height:9.75pt" o:bullet="t">
        <v:imagedata r:id="rId12" o:title="red-hand"/>
      </v:shape>
    </w:pict>
  </w:numPicBullet>
  <w:numPicBullet w:numPicBulletId="12">
    <w:pict>
      <v:shape id="_x0000_i1528" type="#_x0000_t75" style="width:9pt;height:11.25pt" o:bullet="t">
        <v:imagedata r:id="rId13" o:title="red-hand"/>
      </v:shape>
    </w:pict>
  </w:numPicBullet>
  <w:numPicBullet w:numPicBulletId="13">
    <w:pict>
      <v:shape id="_x0000_i1529" type="#_x0000_t75" style="width:9pt;height:11.25pt" o:bullet="t">
        <v:imagedata r:id="rId14" o:title="red-hand"/>
      </v:shape>
    </w:pict>
  </w:numPicBullet>
  <w:abstractNum w:abstractNumId="0" w15:restartNumberingAfterBreak="0">
    <w:nsid w:val="05552DF7"/>
    <w:multiLevelType w:val="multilevel"/>
    <w:tmpl w:val="92323204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hebrew1"/>
      <w:lvlText w:val="%2."/>
      <w:lvlJc w:val="left"/>
      <w:pPr>
        <w:ind w:left="680" w:hanging="340"/>
      </w:pPr>
    </w:lvl>
    <w:lvl w:ilvl="2">
      <w:start w:val="1"/>
      <w:numFmt w:val="decimal"/>
      <w:lvlText w:val="(%3)"/>
      <w:lvlJc w:val="left"/>
      <w:pPr>
        <w:ind w:left="1077" w:hanging="397"/>
      </w:pPr>
    </w:lvl>
    <w:lvl w:ilvl="3">
      <w:start w:val="1"/>
      <w:numFmt w:val="hebrew1"/>
      <w:lvlText w:val="(%4)"/>
      <w:lvlJc w:val="left"/>
      <w:pPr>
        <w:ind w:left="1474" w:hanging="397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1" w15:restartNumberingAfterBreak="0">
    <w:nsid w:val="1CAD3FFE"/>
    <w:multiLevelType w:val="hybridMultilevel"/>
    <w:tmpl w:val="46189CA2"/>
    <w:lvl w:ilvl="0" w:tplc="B470E1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9ECEBA" w:tentative="1">
      <w:start w:val="1"/>
      <w:numFmt w:val="lowerLetter"/>
      <w:lvlText w:val="%2."/>
      <w:lvlJc w:val="left"/>
      <w:pPr>
        <w:ind w:left="1440" w:hanging="360"/>
      </w:pPr>
    </w:lvl>
    <w:lvl w:ilvl="2" w:tplc="31422AC4" w:tentative="1">
      <w:start w:val="1"/>
      <w:numFmt w:val="lowerRoman"/>
      <w:lvlText w:val="%3."/>
      <w:lvlJc w:val="right"/>
      <w:pPr>
        <w:ind w:left="2160" w:hanging="180"/>
      </w:pPr>
    </w:lvl>
    <w:lvl w:ilvl="3" w:tplc="12C0AC5E" w:tentative="1">
      <w:start w:val="1"/>
      <w:numFmt w:val="decimal"/>
      <w:lvlText w:val="%4."/>
      <w:lvlJc w:val="left"/>
      <w:pPr>
        <w:ind w:left="2880" w:hanging="360"/>
      </w:pPr>
    </w:lvl>
    <w:lvl w:ilvl="4" w:tplc="3D16EA94" w:tentative="1">
      <w:start w:val="1"/>
      <w:numFmt w:val="lowerLetter"/>
      <w:lvlText w:val="%5."/>
      <w:lvlJc w:val="left"/>
      <w:pPr>
        <w:ind w:left="3600" w:hanging="360"/>
      </w:pPr>
    </w:lvl>
    <w:lvl w:ilvl="5" w:tplc="DCC047CA" w:tentative="1">
      <w:start w:val="1"/>
      <w:numFmt w:val="lowerRoman"/>
      <w:lvlText w:val="%6."/>
      <w:lvlJc w:val="right"/>
      <w:pPr>
        <w:ind w:left="4320" w:hanging="180"/>
      </w:pPr>
    </w:lvl>
    <w:lvl w:ilvl="6" w:tplc="6204CB14" w:tentative="1">
      <w:start w:val="1"/>
      <w:numFmt w:val="decimal"/>
      <w:lvlText w:val="%7."/>
      <w:lvlJc w:val="left"/>
      <w:pPr>
        <w:ind w:left="5040" w:hanging="360"/>
      </w:pPr>
    </w:lvl>
    <w:lvl w:ilvl="7" w:tplc="41F6F4F4" w:tentative="1">
      <w:start w:val="1"/>
      <w:numFmt w:val="lowerLetter"/>
      <w:lvlText w:val="%8."/>
      <w:lvlJc w:val="left"/>
      <w:pPr>
        <w:ind w:left="5760" w:hanging="360"/>
      </w:pPr>
    </w:lvl>
    <w:lvl w:ilvl="8" w:tplc="C99C2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4A07"/>
    <w:multiLevelType w:val="hybridMultilevel"/>
    <w:tmpl w:val="537A00B0"/>
    <w:lvl w:ilvl="0" w:tplc="328A4940">
      <w:start w:val="1"/>
      <w:numFmt w:val="decimal"/>
      <w:pStyle w:val="takzir-list-paragraph"/>
      <w:lvlText w:val="%1."/>
      <w:lvlJc w:val="left"/>
      <w:pPr>
        <w:ind w:left="890" w:hanging="360"/>
      </w:pPr>
    </w:lvl>
    <w:lvl w:ilvl="1" w:tplc="855C8DA4" w:tentative="1">
      <w:start w:val="1"/>
      <w:numFmt w:val="lowerLetter"/>
      <w:lvlText w:val="%2."/>
      <w:lvlJc w:val="left"/>
      <w:pPr>
        <w:ind w:left="1610" w:hanging="360"/>
      </w:pPr>
    </w:lvl>
    <w:lvl w:ilvl="2" w:tplc="69707766" w:tentative="1">
      <w:start w:val="1"/>
      <w:numFmt w:val="lowerRoman"/>
      <w:lvlText w:val="%3."/>
      <w:lvlJc w:val="right"/>
      <w:pPr>
        <w:ind w:left="2330" w:hanging="180"/>
      </w:pPr>
    </w:lvl>
    <w:lvl w:ilvl="3" w:tplc="E7761C0E" w:tentative="1">
      <w:start w:val="1"/>
      <w:numFmt w:val="decimal"/>
      <w:lvlText w:val="%4."/>
      <w:lvlJc w:val="left"/>
      <w:pPr>
        <w:ind w:left="3050" w:hanging="360"/>
      </w:pPr>
    </w:lvl>
    <w:lvl w:ilvl="4" w:tplc="9FF6285C" w:tentative="1">
      <w:start w:val="1"/>
      <w:numFmt w:val="lowerLetter"/>
      <w:lvlText w:val="%5."/>
      <w:lvlJc w:val="left"/>
      <w:pPr>
        <w:ind w:left="3770" w:hanging="360"/>
      </w:pPr>
    </w:lvl>
    <w:lvl w:ilvl="5" w:tplc="C1E0479C" w:tentative="1">
      <w:start w:val="1"/>
      <w:numFmt w:val="lowerRoman"/>
      <w:lvlText w:val="%6."/>
      <w:lvlJc w:val="right"/>
      <w:pPr>
        <w:ind w:left="4490" w:hanging="180"/>
      </w:pPr>
    </w:lvl>
    <w:lvl w:ilvl="6" w:tplc="A8A2F732" w:tentative="1">
      <w:start w:val="1"/>
      <w:numFmt w:val="decimal"/>
      <w:lvlText w:val="%7."/>
      <w:lvlJc w:val="left"/>
      <w:pPr>
        <w:ind w:left="5210" w:hanging="360"/>
      </w:pPr>
    </w:lvl>
    <w:lvl w:ilvl="7" w:tplc="BD282AD2" w:tentative="1">
      <w:start w:val="1"/>
      <w:numFmt w:val="lowerLetter"/>
      <w:lvlText w:val="%8."/>
      <w:lvlJc w:val="left"/>
      <w:pPr>
        <w:ind w:left="5930" w:hanging="360"/>
      </w:pPr>
    </w:lvl>
    <w:lvl w:ilvl="8" w:tplc="000056EE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235F1CDB"/>
    <w:multiLevelType w:val="hybridMultilevel"/>
    <w:tmpl w:val="8284614E"/>
    <w:lvl w:ilvl="0" w:tplc="7382AD5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E6CD526" w:tentative="1">
      <w:start w:val="1"/>
      <w:numFmt w:val="lowerLetter"/>
      <w:lvlText w:val="%2."/>
      <w:lvlJc w:val="left"/>
      <w:pPr>
        <w:ind w:left="1440" w:hanging="360"/>
      </w:pPr>
    </w:lvl>
    <w:lvl w:ilvl="2" w:tplc="C1CEA724" w:tentative="1">
      <w:start w:val="1"/>
      <w:numFmt w:val="lowerRoman"/>
      <w:lvlText w:val="%3."/>
      <w:lvlJc w:val="right"/>
      <w:pPr>
        <w:ind w:left="2160" w:hanging="180"/>
      </w:pPr>
    </w:lvl>
    <w:lvl w:ilvl="3" w:tplc="856014E6" w:tentative="1">
      <w:start w:val="1"/>
      <w:numFmt w:val="decimal"/>
      <w:lvlText w:val="%4."/>
      <w:lvlJc w:val="left"/>
      <w:pPr>
        <w:ind w:left="2880" w:hanging="360"/>
      </w:pPr>
    </w:lvl>
    <w:lvl w:ilvl="4" w:tplc="13E232CA" w:tentative="1">
      <w:start w:val="1"/>
      <w:numFmt w:val="lowerLetter"/>
      <w:lvlText w:val="%5."/>
      <w:lvlJc w:val="left"/>
      <w:pPr>
        <w:ind w:left="3600" w:hanging="360"/>
      </w:pPr>
    </w:lvl>
    <w:lvl w:ilvl="5" w:tplc="EAAA3FC6" w:tentative="1">
      <w:start w:val="1"/>
      <w:numFmt w:val="lowerRoman"/>
      <w:lvlText w:val="%6."/>
      <w:lvlJc w:val="right"/>
      <w:pPr>
        <w:ind w:left="4320" w:hanging="180"/>
      </w:pPr>
    </w:lvl>
    <w:lvl w:ilvl="6" w:tplc="F39439A4" w:tentative="1">
      <w:start w:val="1"/>
      <w:numFmt w:val="decimal"/>
      <w:lvlText w:val="%7."/>
      <w:lvlJc w:val="left"/>
      <w:pPr>
        <w:ind w:left="5040" w:hanging="360"/>
      </w:pPr>
    </w:lvl>
    <w:lvl w:ilvl="7" w:tplc="9EF83540" w:tentative="1">
      <w:start w:val="1"/>
      <w:numFmt w:val="lowerLetter"/>
      <w:lvlText w:val="%8."/>
      <w:lvlJc w:val="left"/>
      <w:pPr>
        <w:ind w:left="5760" w:hanging="360"/>
      </w:pPr>
    </w:lvl>
    <w:lvl w:ilvl="8" w:tplc="3A880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F79A4"/>
    <w:multiLevelType w:val="hybridMultilevel"/>
    <w:tmpl w:val="AE00A3D8"/>
    <w:lvl w:ilvl="0" w:tplc="3C68E82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E5EFA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3462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10D8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7030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CFD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B9AD5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E455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FC63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907E6D"/>
    <w:multiLevelType w:val="multilevel"/>
    <w:tmpl w:val="AD6C91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70E6C"/>
    <w:multiLevelType w:val="hybridMultilevel"/>
    <w:tmpl w:val="6838A9B8"/>
    <w:lvl w:ilvl="0" w:tplc="715A128A">
      <w:start w:val="1"/>
      <w:numFmt w:val="decimal"/>
      <w:lvlText w:val="%1."/>
      <w:lvlJc w:val="left"/>
      <w:pPr>
        <w:ind w:left="2988" w:hanging="360"/>
      </w:pPr>
    </w:lvl>
    <w:lvl w:ilvl="1" w:tplc="BFD2688C" w:tentative="1">
      <w:start w:val="1"/>
      <w:numFmt w:val="lowerLetter"/>
      <w:lvlText w:val="%2."/>
      <w:lvlJc w:val="left"/>
      <w:pPr>
        <w:ind w:left="3708" w:hanging="360"/>
      </w:pPr>
    </w:lvl>
    <w:lvl w:ilvl="2" w:tplc="25B27C40" w:tentative="1">
      <w:start w:val="1"/>
      <w:numFmt w:val="lowerRoman"/>
      <w:lvlText w:val="%3."/>
      <w:lvlJc w:val="right"/>
      <w:pPr>
        <w:ind w:left="4428" w:hanging="180"/>
      </w:pPr>
    </w:lvl>
    <w:lvl w:ilvl="3" w:tplc="1E9E088E" w:tentative="1">
      <w:start w:val="1"/>
      <w:numFmt w:val="decimal"/>
      <w:lvlText w:val="%4."/>
      <w:lvlJc w:val="left"/>
      <w:pPr>
        <w:ind w:left="5148" w:hanging="360"/>
      </w:pPr>
    </w:lvl>
    <w:lvl w:ilvl="4" w:tplc="8D929000" w:tentative="1">
      <w:start w:val="1"/>
      <w:numFmt w:val="lowerLetter"/>
      <w:lvlText w:val="%5."/>
      <w:lvlJc w:val="left"/>
      <w:pPr>
        <w:ind w:left="5868" w:hanging="360"/>
      </w:pPr>
    </w:lvl>
    <w:lvl w:ilvl="5" w:tplc="BD587F06" w:tentative="1">
      <w:start w:val="1"/>
      <w:numFmt w:val="lowerRoman"/>
      <w:lvlText w:val="%6."/>
      <w:lvlJc w:val="right"/>
      <w:pPr>
        <w:ind w:left="6588" w:hanging="180"/>
      </w:pPr>
    </w:lvl>
    <w:lvl w:ilvl="6" w:tplc="923EF2DA" w:tentative="1">
      <w:start w:val="1"/>
      <w:numFmt w:val="decimal"/>
      <w:lvlText w:val="%7."/>
      <w:lvlJc w:val="left"/>
      <w:pPr>
        <w:ind w:left="7308" w:hanging="360"/>
      </w:pPr>
    </w:lvl>
    <w:lvl w:ilvl="7" w:tplc="255A6D52" w:tentative="1">
      <w:start w:val="1"/>
      <w:numFmt w:val="lowerLetter"/>
      <w:lvlText w:val="%8."/>
      <w:lvlJc w:val="left"/>
      <w:pPr>
        <w:ind w:left="8028" w:hanging="360"/>
      </w:pPr>
    </w:lvl>
    <w:lvl w:ilvl="8" w:tplc="852452A6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36A05A39"/>
    <w:multiLevelType w:val="hybridMultilevel"/>
    <w:tmpl w:val="29669006"/>
    <w:lvl w:ilvl="0" w:tplc="2F760DC4">
      <w:start w:val="1"/>
      <w:numFmt w:val="decimal"/>
      <w:lvlText w:val="%1."/>
      <w:lvlJc w:val="left"/>
      <w:pPr>
        <w:ind w:left="720" w:hanging="360"/>
      </w:pPr>
    </w:lvl>
    <w:lvl w:ilvl="1" w:tplc="9DCAC1B0" w:tentative="1">
      <w:start w:val="1"/>
      <w:numFmt w:val="lowerLetter"/>
      <w:lvlText w:val="%2."/>
      <w:lvlJc w:val="left"/>
      <w:pPr>
        <w:ind w:left="1440" w:hanging="360"/>
      </w:pPr>
    </w:lvl>
    <w:lvl w:ilvl="2" w:tplc="0640250E" w:tentative="1">
      <w:start w:val="1"/>
      <w:numFmt w:val="lowerRoman"/>
      <w:lvlText w:val="%3."/>
      <w:lvlJc w:val="right"/>
      <w:pPr>
        <w:ind w:left="2160" w:hanging="180"/>
      </w:pPr>
    </w:lvl>
    <w:lvl w:ilvl="3" w:tplc="0AE0952E" w:tentative="1">
      <w:start w:val="1"/>
      <w:numFmt w:val="decimal"/>
      <w:lvlText w:val="%4."/>
      <w:lvlJc w:val="left"/>
      <w:pPr>
        <w:ind w:left="2880" w:hanging="360"/>
      </w:pPr>
    </w:lvl>
    <w:lvl w:ilvl="4" w:tplc="7B6EC7C6" w:tentative="1">
      <w:start w:val="1"/>
      <w:numFmt w:val="lowerLetter"/>
      <w:lvlText w:val="%5."/>
      <w:lvlJc w:val="left"/>
      <w:pPr>
        <w:ind w:left="3600" w:hanging="360"/>
      </w:pPr>
    </w:lvl>
    <w:lvl w:ilvl="5" w:tplc="7B76F8B2" w:tentative="1">
      <w:start w:val="1"/>
      <w:numFmt w:val="lowerRoman"/>
      <w:lvlText w:val="%6."/>
      <w:lvlJc w:val="right"/>
      <w:pPr>
        <w:ind w:left="4320" w:hanging="180"/>
      </w:pPr>
    </w:lvl>
    <w:lvl w:ilvl="6" w:tplc="60CAA338" w:tentative="1">
      <w:start w:val="1"/>
      <w:numFmt w:val="decimal"/>
      <w:lvlText w:val="%7."/>
      <w:lvlJc w:val="left"/>
      <w:pPr>
        <w:ind w:left="5040" w:hanging="360"/>
      </w:pPr>
    </w:lvl>
    <w:lvl w:ilvl="7" w:tplc="2F8A3CD4" w:tentative="1">
      <w:start w:val="1"/>
      <w:numFmt w:val="lowerLetter"/>
      <w:lvlText w:val="%8."/>
      <w:lvlJc w:val="left"/>
      <w:pPr>
        <w:ind w:left="5760" w:hanging="360"/>
      </w:pPr>
    </w:lvl>
    <w:lvl w:ilvl="8" w:tplc="DCF40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5EC4"/>
    <w:multiLevelType w:val="hybridMultilevel"/>
    <w:tmpl w:val="CFF21548"/>
    <w:lvl w:ilvl="0" w:tplc="F5F42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A3E6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88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6A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9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4E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A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85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EA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457B"/>
    <w:multiLevelType w:val="hybridMultilevel"/>
    <w:tmpl w:val="6616B270"/>
    <w:lvl w:ilvl="0" w:tplc="2F8683E8">
      <w:start w:val="1"/>
      <w:numFmt w:val="bullet"/>
      <w:lvlText w:val=""/>
      <w:lvlPicBulletId w:val="1"/>
      <w:lvlJc w:val="left"/>
      <w:pPr>
        <w:ind w:left="501" w:hanging="360"/>
      </w:pPr>
      <w:rPr>
        <w:rFonts w:ascii="Symbol" w:hAnsi="Symbol" w:hint="default"/>
        <w:b/>
        <w:bCs/>
        <w:i w:val="0"/>
        <w:iCs w:val="0"/>
        <w:color w:val="auto"/>
        <w:position w:val="-6"/>
        <w:sz w:val="40"/>
        <w:szCs w:val="32"/>
      </w:rPr>
    </w:lvl>
    <w:lvl w:ilvl="1" w:tplc="E25454AE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B3E66D2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2468EE2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6DA0600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903CCA08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F1AB7A8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40EE567E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82F8FE20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52A2CD4"/>
    <w:multiLevelType w:val="hybridMultilevel"/>
    <w:tmpl w:val="6838A9B8"/>
    <w:lvl w:ilvl="0" w:tplc="20C6916E">
      <w:start w:val="1"/>
      <w:numFmt w:val="decimal"/>
      <w:lvlText w:val="%1."/>
      <w:lvlJc w:val="left"/>
      <w:pPr>
        <w:ind w:left="2988" w:hanging="360"/>
      </w:pPr>
    </w:lvl>
    <w:lvl w:ilvl="1" w:tplc="930223F0" w:tentative="1">
      <w:start w:val="1"/>
      <w:numFmt w:val="lowerLetter"/>
      <w:lvlText w:val="%2."/>
      <w:lvlJc w:val="left"/>
      <w:pPr>
        <w:ind w:left="3708" w:hanging="360"/>
      </w:pPr>
    </w:lvl>
    <w:lvl w:ilvl="2" w:tplc="33E6774E" w:tentative="1">
      <w:start w:val="1"/>
      <w:numFmt w:val="lowerRoman"/>
      <w:lvlText w:val="%3."/>
      <w:lvlJc w:val="right"/>
      <w:pPr>
        <w:ind w:left="4428" w:hanging="180"/>
      </w:pPr>
    </w:lvl>
    <w:lvl w:ilvl="3" w:tplc="625CBAFE" w:tentative="1">
      <w:start w:val="1"/>
      <w:numFmt w:val="decimal"/>
      <w:lvlText w:val="%4."/>
      <w:lvlJc w:val="left"/>
      <w:pPr>
        <w:ind w:left="5148" w:hanging="360"/>
      </w:pPr>
    </w:lvl>
    <w:lvl w:ilvl="4" w:tplc="357E9A66" w:tentative="1">
      <w:start w:val="1"/>
      <w:numFmt w:val="lowerLetter"/>
      <w:lvlText w:val="%5."/>
      <w:lvlJc w:val="left"/>
      <w:pPr>
        <w:ind w:left="5868" w:hanging="360"/>
      </w:pPr>
    </w:lvl>
    <w:lvl w:ilvl="5" w:tplc="C78248DC" w:tentative="1">
      <w:start w:val="1"/>
      <w:numFmt w:val="lowerRoman"/>
      <w:lvlText w:val="%6."/>
      <w:lvlJc w:val="right"/>
      <w:pPr>
        <w:ind w:left="6588" w:hanging="180"/>
      </w:pPr>
    </w:lvl>
    <w:lvl w:ilvl="6" w:tplc="701A25C4" w:tentative="1">
      <w:start w:val="1"/>
      <w:numFmt w:val="decimal"/>
      <w:lvlText w:val="%7."/>
      <w:lvlJc w:val="left"/>
      <w:pPr>
        <w:ind w:left="7308" w:hanging="360"/>
      </w:pPr>
    </w:lvl>
    <w:lvl w:ilvl="7" w:tplc="466E7678" w:tentative="1">
      <w:start w:val="1"/>
      <w:numFmt w:val="lowerLetter"/>
      <w:lvlText w:val="%8."/>
      <w:lvlJc w:val="left"/>
      <w:pPr>
        <w:ind w:left="8028" w:hanging="360"/>
      </w:pPr>
    </w:lvl>
    <w:lvl w:ilvl="8" w:tplc="6220D54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47491230"/>
    <w:multiLevelType w:val="hybridMultilevel"/>
    <w:tmpl w:val="95EC17E2"/>
    <w:lvl w:ilvl="0" w:tplc="E842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64ADE8" w:tentative="1">
      <w:start w:val="1"/>
      <w:numFmt w:val="lowerLetter"/>
      <w:lvlText w:val="%2."/>
      <w:lvlJc w:val="left"/>
      <w:pPr>
        <w:ind w:left="1440" w:hanging="360"/>
      </w:pPr>
    </w:lvl>
    <w:lvl w:ilvl="2" w:tplc="21FAD182" w:tentative="1">
      <w:start w:val="1"/>
      <w:numFmt w:val="lowerRoman"/>
      <w:lvlText w:val="%3."/>
      <w:lvlJc w:val="right"/>
      <w:pPr>
        <w:ind w:left="2160" w:hanging="180"/>
      </w:pPr>
    </w:lvl>
    <w:lvl w:ilvl="3" w:tplc="FB1AC01C" w:tentative="1">
      <w:start w:val="1"/>
      <w:numFmt w:val="decimal"/>
      <w:lvlText w:val="%4."/>
      <w:lvlJc w:val="left"/>
      <w:pPr>
        <w:ind w:left="2880" w:hanging="360"/>
      </w:pPr>
    </w:lvl>
    <w:lvl w:ilvl="4" w:tplc="9D2A03A2" w:tentative="1">
      <w:start w:val="1"/>
      <w:numFmt w:val="lowerLetter"/>
      <w:lvlText w:val="%5."/>
      <w:lvlJc w:val="left"/>
      <w:pPr>
        <w:ind w:left="3600" w:hanging="360"/>
      </w:pPr>
    </w:lvl>
    <w:lvl w:ilvl="5" w:tplc="973C5E94" w:tentative="1">
      <w:start w:val="1"/>
      <w:numFmt w:val="lowerRoman"/>
      <w:lvlText w:val="%6."/>
      <w:lvlJc w:val="right"/>
      <w:pPr>
        <w:ind w:left="4320" w:hanging="180"/>
      </w:pPr>
    </w:lvl>
    <w:lvl w:ilvl="6" w:tplc="E244DA02" w:tentative="1">
      <w:start w:val="1"/>
      <w:numFmt w:val="decimal"/>
      <w:lvlText w:val="%7."/>
      <w:lvlJc w:val="left"/>
      <w:pPr>
        <w:ind w:left="5040" w:hanging="360"/>
      </w:pPr>
    </w:lvl>
    <w:lvl w:ilvl="7" w:tplc="2F2023E0" w:tentative="1">
      <w:start w:val="1"/>
      <w:numFmt w:val="lowerLetter"/>
      <w:lvlText w:val="%8."/>
      <w:lvlJc w:val="left"/>
      <w:pPr>
        <w:ind w:left="5760" w:hanging="360"/>
      </w:pPr>
    </w:lvl>
    <w:lvl w:ilvl="8" w:tplc="BB345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D4561"/>
    <w:multiLevelType w:val="multilevel"/>
    <w:tmpl w:val="440ACA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hebrew1"/>
      <w:lvlText w:val="%2."/>
      <w:lvlJc w:val="left"/>
      <w:pPr>
        <w:ind w:left="680" w:hanging="340"/>
      </w:pPr>
    </w:lvl>
    <w:lvl w:ilvl="2">
      <w:start w:val="1"/>
      <w:numFmt w:val="decimal"/>
      <w:lvlText w:val="(%3)"/>
      <w:lvlJc w:val="left"/>
      <w:pPr>
        <w:ind w:left="1077" w:hanging="397"/>
      </w:pPr>
    </w:lvl>
    <w:lvl w:ilvl="3">
      <w:start w:val="1"/>
      <w:numFmt w:val="hebrew1"/>
      <w:lvlText w:val="(%4)"/>
      <w:lvlJc w:val="left"/>
      <w:pPr>
        <w:ind w:left="1474" w:hanging="397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13" w15:restartNumberingAfterBreak="0">
    <w:nsid w:val="5E50745E"/>
    <w:multiLevelType w:val="hybridMultilevel"/>
    <w:tmpl w:val="2B70F304"/>
    <w:lvl w:ilvl="0" w:tplc="06CAF3B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31A0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FED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8D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4B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C8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C2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87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CE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A27DD"/>
    <w:multiLevelType w:val="hybridMultilevel"/>
    <w:tmpl w:val="49BC3EAC"/>
    <w:lvl w:ilvl="0" w:tplc="2B722DA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1122B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F01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EB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C2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CC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C6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4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66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9458C"/>
    <w:multiLevelType w:val="hybridMultilevel"/>
    <w:tmpl w:val="FE801472"/>
    <w:lvl w:ilvl="0" w:tplc="CA62BD44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cs="Wingdings" w:hint="default"/>
        <w:b/>
        <w:i w:val="0"/>
        <w:caps w:val="0"/>
        <w:strike w:val="0"/>
        <w:dstrike w:val="0"/>
        <w:vanish w:val="0"/>
        <w:color w:val="auto"/>
        <w:position w:val="-6"/>
        <w:sz w:val="40"/>
        <w:szCs w:val="25"/>
        <w:vertAlign w:val="baseline"/>
      </w:rPr>
    </w:lvl>
    <w:lvl w:ilvl="1" w:tplc="931E69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C662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3460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2462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D435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10C6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CA47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E28F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BF5139"/>
    <w:multiLevelType w:val="multilevel"/>
    <w:tmpl w:val="DC6C961C"/>
    <w:lvl w:ilvl="0">
      <w:start w:val="1"/>
      <w:numFmt w:val="decimal"/>
      <w:pStyle w:val="a"/>
      <w:lvlText w:val="%1."/>
      <w:lvlJc w:val="right"/>
      <w:pPr>
        <w:tabs>
          <w:tab w:val="num" w:pos="2721"/>
        </w:tabs>
        <w:ind w:left="2721" w:hanging="397"/>
      </w:pPr>
      <w:rPr>
        <w:rFonts w:cs="FrankRuehl" w:hint="cs"/>
        <w:bCs w:val="0"/>
        <w:iCs w:val="0"/>
        <w:sz w:val="24"/>
        <w:szCs w:val="24"/>
      </w:rPr>
    </w:lvl>
    <w:lvl w:ilvl="1">
      <w:start w:val="1"/>
      <w:numFmt w:val="hebrew1"/>
      <w:lvlText w:val="(%2)"/>
      <w:lvlJc w:val="right"/>
      <w:pPr>
        <w:tabs>
          <w:tab w:val="num" w:pos="2001"/>
        </w:tabs>
        <w:ind w:left="2001" w:hanging="397"/>
      </w:pPr>
      <w:rPr>
        <w:rFonts w:cs="Times New Roman" w:hint="default"/>
        <w:sz w:val="2"/>
        <w:szCs w:val="24"/>
      </w:rPr>
    </w:lvl>
    <w:lvl w:ilvl="2">
      <w:start w:val="1"/>
      <w:numFmt w:val="decimal"/>
      <w:lvlRestart w:val="0"/>
      <w:lvlText w:val="%3)"/>
      <w:lvlJc w:val="right"/>
      <w:pPr>
        <w:tabs>
          <w:tab w:val="num" w:pos="2001"/>
        </w:tabs>
        <w:ind w:left="2001" w:hanging="397"/>
      </w:pPr>
      <w:rPr>
        <w:rFonts w:cs="Times New Roman" w:hint="default"/>
      </w:rPr>
    </w:lvl>
    <w:lvl w:ilvl="3">
      <w:start w:val="1"/>
      <w:numFmt w:val="decimal"/>
      <w:lvlText w:val="(%4)"/>
      <w:lvlJc w:val="right"/>
      <w:pPr>
        <w:tabs>
          <w:tab w:val="num" w:pos="2001"/>
        </w:tabs>
        <w:ind w:left="2001" w:hanging="397"/>
      </w:pPr>
      <w:rPr>
        <w:rFonts w:cs="Times New Roman" w:hint="default"/>
        <w:bCs w:val="0"/>
        <w:iCs w:val="0"/>
      </w:rPr>
    </w:lvl>
    <w:lvl w:ilvl="4">
      <w:start w:val="1"/>
      <w:numFmt w:val="lowerLetter"/>
      <w:lvlText w:val="(%5)"/>
      <w:lvlJc w:val="left"/>
      <w:pPr>
        <w:tabs>
          <w:tab w:val="num" w:pos="2553"/>
        </w:tabs>
        <w:ind w:left="255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73"/>
        </w:tabs>
        <w:ind w:left="327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93"/>
        </w:tabs>
        <w:ind w:left="3993" w:hanging="360"/>
      </w:pPr>
      <w:rPr>
        <w:rFonts w:cs="Times New Roman" w:hint="default"/>
      </w:rPr>
    </w:lvl>
  </w:abstractNum>
  <w:abstractNum w:abstractNumId="17" w15:restartNumberingAfterBreak="0">
    <w:nsid w:val="6A812C87"/>
    <w:multiLevelType w:val="multilevel"/>
    <w:tmpl w:val="E7A098D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hebrew1"/>
      <w:lvlText w:val="%2."/>
      <w:lvlJc w:val="left"/>
      <w:pPr>
        <w:ind w:left="680" w:hanging="340"/>
      </w:pPr>
    </w:lvl>
    <w:lvl w:ilvl="2">
      <w:start w:val="1"/>
      <w:numFmt w:val="decimal"/>
      <w:lvlText w:val="(%3)"/>
      <w:lvlJc w:val="left"/>
      <w:pPr>
        <w:ind w:left="1077" w:hanging="397"/>
      </w:pPr>
    </w:lvl>
    <w:lvl w:ilvl="3">
      <w:start w:val="1"/>
      <w:numFmt w:val="hebrew1"/>
      <w:lvlText w:val="(%4)"/>
      <w:lvlJc w:val="left"/>
      <w:pPr>
        <w:ind w:left="1474" w:hanging="397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18" w15:restartNumberingAfterBreak="0">
    <w:nsid w:val="71E067E3"/>
    <w:multiLevelType w:val="hybridMultilevel"/>
    <w:tmpl w:val="E94E0822"/>
    <w:lvl w:ilvl="0" w:tplc="7B1EA6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plc="C8CAA67E" w:tentative="1">
      <w:start w:val="1"/>
      <w:numFmt w:val="lowerLetter"/>
      <w:lvlText w:val="%2."/>
      <w:lvlJc w:val="left"/>
      <w:pPr>
        <w:ind w:left="1440" w:hanging="360"/>
      </w:pPr>
    </w:lvl>
    <w:lvl w:ilvl="2" w:tplc="9D36A58A" w:tentative="1">
      <w:start w:val="1"/>
      <w:numFmt w:val="lowerRoman"/>
      <w:lvlText w:val="%3."/>
      <w:lvlJc w:val="right"/>
      <w:pPr>
        <w:ind w:left="2160" w:hanging="180"/>
      </w:pPr>
    </w:lvl>
    <w:lvl w:ilvl="3" w:tplc="511E65D6" w:tentative="1">
      <w:start w:val="1"/>
      <w:numFmt w:val="decimal"/>
      <w:lvlText w:val="%4."/>
      <w:lvlJc w:val="left"/>
      <w:pPr>
        <w:ind w:left="2880" w:hanging="360"/>
      </w:pPr>
    </w:lvl>
    <w:lvl w:ilvl="4" w:tplc="30C69804" w:tentative="1">
      <w:start w:val="1"/>
      <w:numFmt w:val="lowerLetter"/>
      <w:lvlText w:val="%5."/>
      <w:lvlJc w:val="left"/>
      <w:pPr>
        <w:ind w:left="3600" w:hanging="360"/>
      </w:pPr>
    </w:lvl>
    <w:lvl w:ilvl="5" w:tplc="5EDA6BA2" w:tentative="1">
      <w:start w:val="1"/>
      <w:numFmt w:val="lowerRoman"/>
      <w:lvlText w:val="%6."/>
      <w:lvlJc w:val="right"/>
      <w:pPr>
        <w:ind w:left="4320" w:hanging="180"/>
      </w:pPr>
    </w:lvl>
    <w:lvl w:ilvl="6" w:tplc="C24A252E" w:tentative="1">
      <w:start w:val="1"/>
      <w:numFmt w:val="decimal"/>
      <w:lvlText w:val="%7."/>
      <w:lvlJc w:val="left"/>
      <w:pPr>
        <w:ind w:left="5040" w:hanging="360"/>
      </w:pPr>
    </w:lvl>
    <w:lvl w:ilvl="7" w:tplc="C010E128" w:tentative="1">
      <w:start w:val="1"/>
      <w:numFmt w:val="lowerLetter"/>
      <w:lvlText w:val="%8."/>
      <w:lvlJc w:val="left"/>
      <w:pPr>
        <w:ind w:left="5760" w:hanging="360"/>
      </w:pPr>
    </w:lvl>
    <w:lvl w:ilvl="8" w:tplc="375A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D3472"/>
    <w:multiLevelType w:val="hybridMultilevel"/>
    <w:tmpl w:val="52424518"/>
    <w:lvl w:ilvl="0" w:tplc="70889A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plc="F86CCCD2" w:tentative="1">
      <w:start w:val="1"/>
      <w:numFmt w:val="lowerLetter"/>
      <w:lvlText w:val="%2."/>
      <w:lvlJc w:val="left"/>
      <w:pPr>
        <w:ind w:left="1440" w:hanging="360"/>
      </w:pPr>
    </w:lvl>
    <w:lvl w:ilvl="2" w:tplc="0890E734" w:tentative="1">
      <w:start w:val="1"/>
      <w:numFmt w:val="lowerRoman"/>
      <w:lvlText w:val="%3."/>
      <w:lvlJc w:val="right"/>
      <w:pPr>
        <w:ind w:left="2160" w:hanging="180"/>
      </w:pPr>
    </w:lvl>
    <w:lvl w:ilvl="3" w:tplc="4866E908" w:tentative="1">
      <w:start w:val="1"/>
      <w:numFmt w:val="decimal"/>
      <w:lvlText w:val="%4."/>
      <w:lvlJc w:val="left"/>
      <w:pPr>
        <w:ind w:left="2880" w:hanging="360"/>
      </w:pPr>
    </w:lvl>
    <w:lvl w:ilvl="4" w:tplc="5F3852A4" w:tentative="1">
      <w:start w:val="1"/>
      <w:numFmt w:val="lowerLetter"/>
      <w:lvlText w:val="%5."/>
      <w:lvlJc w:val="left"/>
      <w:pPr>
        <w:ind w:left="3600" w:hanging="360"/>
      </w:pPr>
    </w:lvl>
    <w:lvl w:ilvl="5" w:tplc="D29E7226" w:tentative="1">
      <w:start w:val="1"/>
      <w:numFmt w:val="lowerRoman"/>
      <w:lvlText w:val="%6."/>
      <w:lvlJc w:val="right"/>
      <w:pPr>
        <w:ind w:left="4320" w:hanging="180"/>
      </w:pPr>
    </w:lvl>
    <w:lvl w:ilvl="6" w:tplc="A4642172" w:tentative="1">
      <w:start w:val="1"/>
      <w:numFmt w:val="decimal"/>
      <w:lvlText w:val="%7."/>
      <w:lvlJc w:val="left"/>
      <w:pPr>
        <w:ind w:left="5040" w:hanging="360"/>
      </w:pPr>
    </w:lvl>
    <w:lvl w:ilvl="7" w:tplc="8C2A968E" w:tentative="1">
      <w:start w:val="1"/>
      <w:numFmt w:val="lowerLetter"/>
      <w:lvlText w:val="%8."/>
      <w:lvlJc w:val="left"/>
      <w:pPr>
        <w:ind w:left="5760" w:hanging="360"/>
      </w:pPr>
    </w:lvl>
    <w:lvl w:ilvl="8" w:tplc="4CD4E5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0"/>
  </w:num>
  <w:num w:numId="5">
    <w:abstractNumId w:val="6"/>
  </w:num>
  <w:num w:numId="6">
    <w:abstractNumId w:val="19"/>
  </w:num>
  <w:num w:numId="7">
    <w:abstractNumId w:val="18"/>
  </w:num>
  <w:num w:numId="8">
    <w:abstractNumId w:val="0"/>
  </w:num>
  <w:num w:numId="9">
    <w:abstractNumId w:val="17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  <w:num w:numId="22">
    <w:abstractNumId w:val="8"/>
  </w:num>
  <w:num w:numId="23">
    <w:abstractNumId w:val="13"/>
  </w:num>
  <w:num w:numId="24">
    <w:abstractNumId w:val="4"/>
  </w:num>
  <w:num w:numId="25">
    <w:abstractNumId w:val="3"/>
  </w:num>
  <w:num w:numId="26">
    <w:abstractNumId w:val="9"/>
  </w:num>
  <w:num w:numId="27">
    <w:abstractNumId w:val="15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12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14"/>
  </w:num>
  <w:num w:numId="41">
    <w:abstractNumId w:val="5"/>
  </w:num>
  <w:num w:numId="42">
    <w:abstractNumId w:val="5"/>
  </w:num>
  <w:num w:numId="43">
    <w:abstractNumId w:val="7"/>
  </w:num>
  <w:num w:numId="4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39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ivug" w:val="0"/>
  </w:docVars>
  <w:rsids>
    <w:rsidRoot w:val="003243AF"/>
    <w:rsid w:val="0000095B"/>
    <w:rsid w:val="00002000"/>
    <w:rsid w:val="000021BD"/>
    <w:rsid w:val="000035C3"/>
    <w:rsid w:val="0000362C"/>
    <w:rsid w:val="000047FD"/>
    <w:rsid w:val="00005D49"/>
    <w:rsid w:val="00006C22"/>
    <w:rsid w:val="000073CC"/>
    <w:rsid w:val="000105AD"/>
    <w:rsid w:val="000114F5"/>
    <w:rsid w:val="00011508"/>
    <w:rsid w:val="000123B5"/>
    <w:rsid w:val="00012511"/>
    <w:rsid w:val="00012E42"/>
    <w:rsid w:val="00012FC5"/>
    <w:rsid w:val="00013127"/>
    <w:rsid w:val="00015A73"/>
    <w:rsid w:val="00015D42"/>
    <w:rsid w:val="00017099"/>
    <w:rsid w:val="000174BC"/>
    <w:rsid w:val="00021662"/>
    <w:rsid w:val="000217C4"/>
    <w:rsid w:val="00021A89"/>
    <w:rsid w:val="000225D3"/>
    <w:rsid w:val="000249E2"/>
    <w:rsid w:val="00025440"/>
    <w:rsid w:val="00025650"/>
    <w:rsid w:val="0002681A"/>
    <w:rsid w:val="0002689B"/>
    <w:rsid w:val="00027245"/>
    <w:rsid w:val="00027416"/>
    <w:rsid w:val="000315F5"/>
    <w:rsid w:val="00031938"/>
    <w:rsid w:val="00032126"/>
    <w:rsid w:val="000331D3"/>
    <w:rsid w:val="00033E04"/>
    <w:rsid w:val="0003470F"/>
    <w:rsid w:val="00034F3F"/>
    <w:rsid w:val="000350BF"/>
    <w:rsid w:val="000356A7"/>
    <w:rsid w:val="00035AA3"/>
    <w:rsid w:val="00035BD0"/>
    <w:rsid w:val="00036469"/>
    <w:rsid w:val="00036B1B"/>
    <w:rsid w:val="00037596"/>
    <w:rsid w:val="00040CFC"/>
    <w:rsid w:val="00044390"/>
    <w:rsid w:val="00044478"/>
    <w:rsid w:val="00044647"/>
    <w:rsid w:val="00044A44"/>
    <w:rsid w:val="00045345"/>
    <w:rsid w:val="000461F4"/>
    <w:rsid w:val="0004650A"/>
    <w:rsid w:val="00046B8C"/>
    <w:rsid w:val="00046DDB"/>
    <w:rsid w:val="00046F96"/>
    <w:rsid w:val="000473A2"/>
    <w:rsid w:val="0004763A"/>
    <w:rsid w:val="000504A0"/>
    <w:rsid w:val="00051008"/>
    <w:rsid w:val="000523CB"/>
    <w:rsid w:val="0005686C"/>
    <w:rsid w:val="00057227"/>
    <w:rsid w:val="00057394"/>
    <w:rsid w:val="00057941"/>
    <w:rsid w:val="00057DBB"/>
    <w:rsid w:val="00060855"/>
    <w:rsid w:val="00060A1A"/>
    <w:rsid w:val="00061AC6"/>
    <w:rsid w:val="00061BAA"/>
    <w:rsid w:val="00061F85"/>
    <w:rsid w:val="00063866"/>
    <w:rsid w:val="0006471A"/>
    <w:rsid w:val="00064B2A"/>
    <w:rsid w:val="00064CC2"/>
    <w:rsid w:val="00064F00"/>
    <w:rsid w:val="000668F3"/>
    <w:rsid w:val="00067E4F"/>
    <w:rsid w:val="00067F8D"/>
    <w:rsid w:val="000700BA"/>
    <w:rsid w:val="00070522"/>
    <w:rsid w:val="00070DF2"/>
    <w:rsid w:val="00072DC7"/>
    <w:rsid w:val="000760A4"/>
    <w:rsid w:val="00076160"/>
    <w:rsid w:val="000761E8"/>
    <w:rsid w:val="00076C3B"/>
    <w:rsid w:val="00076C6A"/>
    <w:rsid w:val="000771FA"/>
    <w:rsid w:val="000772F2"/>
    <w:rsid w:val="000812BC"/>
    <w:rsid w:val="00082C54"/>
    <w:rsid w:val="0008321A"/>
    <w:rsid w:val="00083F4F"/>
    <w:rsid w:val="00084171"/>
    <w:rsid w:val="000841FE"/>
    <w:rsid w:val="000847F9"/>
    <w:rsid w:val="00084F1F"/>
    <w:rsid w:val="0008572D"/>
    <w:rsid w:val="000868BD"/>
    <w:rsid w:val="00090AB0"/>
    <w:rsid w:val="00092220"/>
    <w:rsid w:val="0009240F"/>
    <w:rsid w:val="00092F71"/>
    <w:rsid w:val="00093068"/>
    <w:rsid w:val="00095581"/>
    <w:rsid w:val="0009699F"/>
    <w:rsid w:val="000A0FC0"/>
    <w:rsid w:val="000A16EF"/>
    <w:rsid w:val="000A18FC"/>
    <w:rsid w:val="000A1D75"/>
    <w:rsid w:val="000A251B"/>
    <w:rsid w:val="000A2903"/>
    <w:rsid w:val="000A2BC9"/>
    <w:rsid w:val="000A34B5"/>
    <w:rsid w:val="000A3864"/>
    <w:rsid w:val="000A3DC6"/>
    <w:rsid w:val="000A4798"/>
    <w:rsid w:val="000A47E6"/>
    <w:rsid w:val="000A57AD"/>
    <w:rsid w:val="000A5B7B"/>
    <w:rsid w:val="000A60EB"/>
    <w:rsid w:val="000A62A7"/>
    <w:rsid w:val="000A659E"/>
    <w:rsid w:val="000A6BFF"/>
    <w:rsid w:val="000A6DBB"/>
    <w:rsid w:val="000A7C62"/>
    <w:rsid w:val="000B0EA1"/>
    <w:rsid w:val="000B0EAD"/>
    <w:rsid w:val="000B10B2"/>
    <w:rsid w:val="000B1876"/>
    <w:rsid w:val="000B2128"/>
    <w:rsid w:val="000B291F"/>
    <w:rsid w:val="000B2D78"/>
    <w:rsid w:val="000B3659"/>
    <w:rsid w:val="000B4E54"/>
    <w:rsid w:val="000B544F"/>
    <w:rsid w:val="000B565F"/>
    <w:rsid w:val="000B6085"/>
    <w:rsid w:val="000B62E6"/>
    <w:rsid w:val="000B6799"/>
    <w:rsid w:val="000B7227"/>
    <w:rsid w:val="000B73A9"/>
    <w:rsid w:val="000C0334"/>
    <w:rsid w:val="000C0F9D"/>
    <w:rsid w:val="000C19F9"/>
    <w:rsid w:val="000C1BB0"/>
    <w:rsid w:val="000C1F02"/>
    <w:rsid w:val="000C2518"/>
    <w:rsid w:val="000C2E22"/>
    <w:rsid w:val="000C4DEF"/>
    <w:rsid w:val="000C5425"/>
    <w:rsid w:val="000C57FF"/>
    <w:rsid w:val="000C6708"/>
    <w:rsid w:val="000C7018"/>
    <w:rsid w:val="000D18BB"/>
    <w:rsid w:val="000D2DD0"/>
    <w:rsid w:val="000D3360"/>
    <w:rsid w:val="000D4784"/>
    <w:rsid w:val="000D5240"/>
    <w:rsid w:val="000D59A4"/>
    <w:rsid w:val="000D649A"/>
    <w:rsid w:val="000D6EAA"/>
    <w:rsid w:val="000D7D5B"/>
    <w:rsid w:val="000E03FF"/>
    <w:rsid w:val="000E0EF4"/>
    <w:rsid w:val="000E1559"/>
    <w:rsid w:val="000E1A45"/>
    <w:rsid w:val="000E1B3C"/>
    <w:rsid w:val="000E1E7D"/>
    <w:rsid w:val="000E28D1"/>
    <w:rsid w:val="000E37F3"/>
    <w:rsid w:val="000E42E0"/>
    <w:rsid w:val="000E46D3"/>
    <w:rsid w:val="000E4F0D"/>
    <w:rsid w:val="000E5AF7"/>
    <w:rsid w:val="000E5B6C"/>
    <w:rsid w:val="000E5C35"/>
    <w:rsid w:val="000E642B"/>
    <w:rsid w:val="000E6B72"/>
    <w:rsid w:val="000E6D1A"/>
    <w:rsid w:val="000E761F"/>
    <w:rsid w:val="000E7743"/>
    <w:rsid w:val="000E7FC4"/>
    <w:rsid w:val="000F0117"/>
    <w:rsid w:val="000F0D79"/>
    <w:rsid w:val="000F1004"/>
    <w:rsid w:val="000F3B27"/>
    <w:rsid w:val="000F41D0"/>
    <w:rsid w:val="000F4951"/>
    <w:rsid w:val="000F4997"/>
    <w:rsid w:val="000F49B9"/>
    <w:rsid w:val="000F4C6C"/>
    <w:rsid w:val="000F4E31"/>
    <w:rsid w:val="000F4F2E"/>
    <w:rsid w:val="000F51B7"/>
    <w:rsid w:val="000F5901"/>
    <w:rsid w:val="000F68CD"/>
    <w:rsid w:val="000F69B0"/>
    <w:rsid w:val="000F6B40"/>
    <w:rsid w:val="000F722D"/>
    <w:rsid w:val="000F7E18"/>
    <w:rsid w:val="00100786"/>
    <w:rsid w:val="0010121F"/>
    <w:rsid w:val="001012CC"/>
    <w:rsid w:val="00101DD5"/>
    <w:rsid w:val="0010229A"/>
    <w:rsid w:val="001024AF"/>
    <w:rsid w:val="001033B3"/>
    <w:rsid w:val="00103971"/>
    <w:rsid w:val="00103CED"/>
    <w:rsid w:val="00103D42"/>
    <w:rsid w:val="00103FBC"/>
    <w:rsid w:val="00104839"/>
    <w:rsid w:val="00104E94"/>
    <w:rsid w:val="0010599F"/>
    <w:rsid w:val="00105A73"/>
    <w:rsid w:val="00105B88"/>
    <w:rsid w:val="00105ED4"/>
    <w:rsid w:val="00106FBF"/>
    <w:rsid w:val="00106FC5"/>
    <w:rsid w:val="00107938"/>
    <w:rsid w:val="00111817"/>
    <w:rsid w:val="00111D0B"/>
    <w:rsid w:val="00112B7B"/>
    <w:rsid w:val="00112D83"/>
    <w:rsid w:val="00113A65"/>
    <w:rsid w:val="00113BEC"/>
    <w:rsid w:val="0011400B"/>
    <w:rsid w:val="00114587"/>
    <w:rsid w:val="001156F5"/>
    <w:rsid w:val="00115F32"/>
    <w:rsid w:val="00116EC6"/>
    <w:rsid w:val="00117163"/>
    <w:rsid w:val="00117668"/>
    <w:rsid w:val="00120C15"/>
    <w:rsid w:val="00121460"/>
    <w:rsid w:val="001215F4"/>
    <w:rsid w:val="001221B2"/>
    <w:rsid w:val="00124D10"/>
    <w:rsid w:val="00125732"/>
    <w:rsid w:val="00126FB8"/>
    <w:rsid w:val="00127083"/>
    <w:rsid w:val="00127147"/>
    <w:rsid w:val="00127204"/>
    <w:rsid w:val="001275EC"/>
    <w:rsid w:val="00130912"/>
    <w:rsid w:val="00130ABF"/>
    <w:rsid w:val="00130E45"/>
    <w:rsid w:val="0013170A"/>
    <w:rsid w:val="00131A11"/>
    <w:rsid w:val="00131AAF"/>
    <w:rsid w:val="0013238E"/>
    <w:rsid w:val="00132921"/>
    <w:rsid w:val="00132FFC"/>
    <w:rsid w:val="00134716"/>
    <w:rsid w:val="00135EB9"/>
    <w:rsid w:val="00136B9E"/>
    <w:rsid w:val="00141E28"/>
    <w:rsid w:val="00142877"/>
    <w:rsid w:val="001435CD"/>
    <w:rsid w:val="00143613"/>
    <w:rsid w:val="00144786"/>
    <w:rsid w:val="00144967"/>
    <w:rsid w:val="00145DAD"/>
    <w:rsid w:val="00146345"/>
    <w:rsid w:val="00150E90"/>
    <w:rsid w:val="001510CF"/>
    <w:rsid w:val="0015132E"/>
    <w:rsid w:val="001519D2"/>
    <w:rsid w:val="00152684"/>
    <w:rsid w:val="00152C39"/>
    <w:rsid w:val="00153D39"/>
    <w:rsid w:val="00154886"/>
    <w:rsid w:val="00154C30"/>
    <w:rsid w:val="00154C71"/>
    <w:rsid w:val="001551EA"/>
    <w:rsid w:val="001553E4"/>
    <w:rsid w:val="00156292"/>
    <w:rsid w:val="001563D0"/>
    <w:rsid w:val="0015686E"/>
    <w:rsid w:val="00156A81"/>
    <w:rsid w:val="00160149"/>
    <w:rsid w:val="00160DE1"/>
    <w:rsid w:val="00161297"/>
    <w:rsid w:val="00161324"/>
    <w:rsid w:val="0016160F"/>
    <w:rsid w:val="00161CBD"/>
    <w:rsid w:val="0016215A"/>
    <w:rsid w:val="00162D9B"/>
    <w:rsid w:val="001632AB"/>
    <w:rsid w:val="0016419A"/>
    <w:rsid w:val="001643E8"/>
    <w:rsid w:val="0016445C"/>
    <w:rsid w:val="00165197"/>
    <w:rsid w:val="001666D8"/>
    <w:rsid w:val="00166EE9"/>
    <w:rsid w:val="00170C02"/>
    <w:rsid w:val="00171743"/>
    <w:rsid w:val="00171E57"/>
    <w:rsid w:val="001740DF"/>
    <w:rsid w:val="00175C43"/>
    <w:rsid w:val="00175DFF"/>
    <w:rsid w:val="00176E39"/>
    <w:rsid w:val="00177295"/>
    <w:rsid w:val="001772DD"/>
    <w:rsid w:val="00177493"/>
    <w:rsid w:val="0018090E"/>
    <w:rsid w:val="00180C76"/>
    <w:rsid w:val="001816A1"/>
    <w:rsid w:val="00181B5A"/>
    <w:rsid w:val="001856B7"/>
    <w:rsid w:val="0018650A"/>
    <w:rsid w:val="001866EE"/>
    <w:rsid w:val="00186FA6"/>
    <w:rsid w:val="0018762D"/>
    <w:rsid w:val="0018773C"/>
    <w:rsid w:val="001877CA"/>
    <w:rsid w:val="0019127D"/>
    <w:rsid w:val="001927CC"/>
    <w:rsid w:val="00192DC4"/>
    <w:rsid w:val="001933DD"/>
    <w:rsid w:val="0019373E"/>
    <w:rsid w:val="00193C51"/>
    <w:rsid w:val="00194AD1"/>
    <w:rsid w:val="00194FE0"/>
    <w:rsid w:val="00196762"/>
    <w:rsid w:val="00196B27"/>
    <w:rsid w:val="00196D01"/>
    <w:rsid w:val="001A06FA"/>
    <w:rsid w:val="001A14B8"/>
    <w:rsid w:val="001A1832"/>
    <w:rsid w:val="001A1A35"/>
    <w:rsid w:val="001A1D8E"/>
    <w:rsid w:val="001A214C"/>
    <w:rsid w:val="001A2E4B"/>
    <w:rsid w:val="001A2F80"/>
    <w:rsid w:val="001A39E5"/>
    <w:rsid w:val="001A3DA4"/>
    <w:rsid w:val="001A417A"/>
    <w:rsid w:val="001A4362"/>
    <w:rsid w:val="001A559D"/>
    <w:rsid w:val="001A56B7"/>
    <w:rsid w:val="001A5864"/>
    <w:rsid w:val="001A7760"/>
    <w:rsid w:val="001A7A97"/>
    <w:rsid w:val="001B011A"/>
    <w:rsid w:val="001B0380"/>
    <w:rsid w:val="001B0381"/>
    <w:rsid w:val="001B04A4"/>
    <w:rsid w:val="001B0961"/>
    <w:rsid w:val="001B18C7"/>
    <w:rsid w:val="001B19A1"/>
    <w:rsid w:val="001B21ED"/>
    <w:rsid w:val="001B257E"/>
    <w:rsid w:val="001B2867"/>
    <w:rsid w:val="001B3A3F"/>
    <w:rsid w:val="001B40DE"/>
    <w:rsid w:val="001B476F"/>
    <w:rsid w:val="001B5590"/>
    <w:rsid w:val="001B7FC5"/>
    <w:rsid w:val="001C0ABC"/>
    <w:rsid w:val="001C125C"/>
    <w:rsid w:val="001C265D"/>
    <w:rsid w:val="001C29CD"/>
    <w:rsid w:val="001C3A37"/>
    <w:rsid w:val="001C3D63"/>
    <w:rsid w:val="001C3F29"/>
    <w:rsid w:val="001C4789"/>
    <w:rsid w:val="001C4FC8"/>
    <w:rsid w:val="001C5E08"/>
    <w:rsid w:val="001C6058"/>
    <w:rsid w:val="001C617B"/>
    <w:rsid w:val="001C65F5"/>
    <w:rsid w:val="001C7644"/>
    <w:rsid w:val="001D200A"/>
    <w:rsid w:val="001D220E"/>
    <w:rsid w:val="001D3B88"/>
    <w:rsid w:val="001D409D"/>
    <w:rsid w:val="001D4460"/>
    <w:rsid w:val="001D458D"/>
    <w:rsid w:val="001D5906"/>
    <w:rsid w:val="001D7F39"/>
    <w:rsid w:val="001E070A"/>
    <w:rsid w:val="001E179C"/>
    <w:rsid w:val="001E21EA"/>
    <w:rsid w:val="001E25A0"/>
    <w:rsid w:val="001E3D2B"/>
    <w:rsid w:val="001E5A0D"/>
    <w:rsid w:val="001E5BF1"/>
    <w:rsid w:val="001E5C22"/>
    <w:rsid w:val="001E7054"/>
    <w:rsid w:val="001E7248"/>
    <w:rsid w:val="001E732D"/>
    <w:rsid w:val="001E7790"/>
    <w:rsid w:val="001F042F"/>
    <w:rsid w:val="001F184D"/>
    <w:rsid w:val="001F249E"/>
    <w:rsid w:val="001F2D9E"/>
    <w:rsid w:val="001F30C9"/>
    <w:rsid w:val="001F3894"/>
    <w:rsid w:val="001F3A92"/>
    <w:rsid w:val="001F449D"/>
    <w:rsid w:val="001F4B27"/>
    <w:rsid w:val="001F4FD0"/>
    <w:rsid w:val="001F540E"/>
    <w:rsid w:val="001F573D"/>
    <w:rsid w:val="001F60D3"/>
    <w:rsid w:val="001F6433"/>
    <w:rsid w:val="001F683F"/>
    <w:rsid w:val="001F695D"/>
    <w:rsid w:val="001F6D2B"/>
    <w:rsid w:val="001F7132"/>
    <w:rsid w:val="00201773"/>
    <w:rsid w:val="00201C60"/>
    <w:rsid w:val="002020AF"/>
    <w:rsid w:val="00202CDF"/>
    <w:rsid w:val="00203A69"/>
    <w:rsid w:val="00204FD5"/>
    <w:rsid w:val="00206427"/>
    <w:rsid w:val="00206B50"/>
    <w:rsid w:val="00206E89"/>
    <w:rsid w:val="0020737B"/>
    <w:rsid w:val="00211542"/>
    <w:rsid w:val="002115E2"/>
    <w:rsid w:val="00211890"/>
    <w:rsid w:val="00211CD5"/>
    <w:rsid w:val="00212C70"/>
    <w:rsid w:val="00212CC9"/>
    <w:rsid w:val="00213D63"/>
    <w:rsid w:val="00214667"/>
    <w:rsid w:val="002164D6"/>
    <w:rsid w:val="00216564"/>
    <w:rsid w:val="00216CE4"/>
    <w:rsid w:val="00216E18"/>
    <w:rsid w:val="00217002"/>
    <w:rsid w:val="00217D25"/>
    <w:rsid w:val="00220150"/>
    <w:rsid w:val="00220A56"/>
    <w:rsid w:val="00220B1E"/>
    <w:rsid w:val="00220D93"/>
    <w:rsid w:val="00221B6D"/>
    <w:rsid w:val="00222EFD"/>
    <w:rsid w:val="00223E18"/>
    <w:rsid w:val="00224285"/>
    <w:rsid w:val="00225614"/>
    <w:rsid w:val="00225E4F"/>
    <w:rsid w:val="002262C7"/>
    <w:rsid w:val="00226BE5"/>
    <w:rsid w:val="00226D6C"/>
    <w:rsid w:val="0023014C"/>
    <w:rsid w:val="002303B8"/>
    <w:rsid w:val="00230D48"/>
    <w:rsid w:val="0023147E"/>
    <w:rsid w:val="002314C8"/>
    <w:rsid w:val="002330D7"/>
    <w:rsid w:val="00233EF1"/>
    <w:rsid w:val="002348BC"/>
    <w:rsid w:val="0023632E"/>
    <w:rsid w:val="00236CF1"/>
    <w:rsid w:val="0023718D"/>
    <w:rsid w:val="002373DF"/>
    <w:rsid w:val="00240202"/>
    <w:rsid w:val="0024074B"/>
    <w:rsid w:val="00240B64"/>
    <w:rsid w:val="00240FF7"/>
    <w:rsid w:val="002415B8"/>
    <w:rsid w:val="0024225C"/>
    <w:rsid w:val="002422F3"/>
    <w:rsid w:val="00242B03"/>
    <w:rsid w:val="00242DD2"/>
    <w:rsid w:val="002438EA"/>
    <w:rsid w:val="00243FB3"/>
    <w:rsid w:val="00244F89"/>
    <w:rsid w:val="00245388"/>
    <w:rsid w:val="002455D9"/>
    <w:rsid w:val="00246DC7"/>
    <w:rsid w:val="002511A2"/>
    <w:rsid w:val="002518DB"/>
    <w:rsid w:val="002525CC"/>
    <w:rsid w:val="002529D6"/>
    <w:rsid w:val="002530C2"/>
    <w:rsid w:val="00253904"/>
    <w:rsid w:val="002557C3"/>
    <w:rsid w:val="00255959"/>
    <w:rsid w:val="00255CC3"/>
    <w:rsid w:val="00260172"/>
    <w:rsid w:val="002630E9"/>
    <w:rsid w:val="002634FC"/>
    <w:rsid w:val="00264588"/>
    <w:rsid w:val="002647FF"/>
    <w:rsid w:val="00264915"/>
    <w:rsid w:val="00265813"/>
    <w:rsid w:val="002665EC"/>
    <w:rsid w:val="00266740"/>
    <w:rsid w:val="0026692E"/>
    <w:rsid w:val="0027002F"/>
    <w:rsid w:val="0027095C"/>
    <w:rsid w:val="00270AD8"/>
    <w:rsid w:val="002712C2"/>
    <w:rsid w:val="002717B8"/>
    <w:rsid w:val="00271BBF"/>
    <w:rsid w:val="002722F1"/>
    <w:rsid w:val="00272DCB"/>
    <w:rsid w:val="00273409"/>
    <w:rsid w:val="002735DC"/>
    <w:rsid w:val="00273C82"/>
    <w:rsid w:val="00273E3E"/>
    <w:rsid w:val="00274D7E"/>
    <w:rsid w:val="0027747C"/>
    <w:rsid w:val="00277717"/>
    <w:rsid w:val="00277BC2"/>
    <w:rsid w:val="00277E0B"/>
    <w:rsid w:val="002805E4"/>
    <w:rsid w:val="00280807"/>
    <w:rsid w:val="00280A33"/>
    <w:rsid w:val="00280F37"/>
    <w:rsid w:val="00281CA7"/>
    <w:rsid w:val="00281D26"/>
    <w:rsid w:val="00281E80"/>
    <w:rsid w:val="002821A4"/>
    <w:rsid w:val="0028253B"/>
    <w:rsid w:val="00283C5E"/>
    <w:rsid w:val="00284052"/>
    <w:rsid w:val="0028477B"/>
    <w:rsid w:val="002861DE"/>
    <w:rsid w:val="00286F9F"/>
    <w:rsid w:val="00287413"/>
    <w:rsid w:val="0028785B"/>
    <w:rsid w:val="002908EC"/>
    <w:rsid w:val="002917D1"/>
    <w:rsid w:val="00293651"/>
    <w:rsid w:val="00293C1D"/>
    <w:rsid w:val="00294765"/>
    <w:rsid w:val="0029606C"/>
    <w:rsid w:val="002963FC"/>
    <w:rsid w:val="0029657A"/>
    <w:rsid w:val="00296649"/>
    <w:rsid w:val="00296C96"/>
    <w:rsid w:val="0029750A"/>
    <w:rsid w:val="002975FB"/>
    <w:rsid w:val="00297F9D"/>
    <w:rsid w:val="002A0F5E"/>
    <w:rsid w:val="002A11BD"/>
    <w:rsid w:val="002A122A"/>
    <w:rsid w:val="002A38DF"/>
    <w:rsid w:val="002A4062"/>
    <w:rsid w:val="002A4C50"/>
    <w:rsid w:val="002A51A3"/>
    <w:rsid w:val="002A7A49"/>
    <w:rsid w:val="002A7A4A"/>
    <w:rsid w:val="002A7C14"/>
    <w:rsid w:val="002B0204"/>
    <w:rsid w:val="002B064A"/>
    <w:rsid w:val="002B0758"/>
    <w:rsid w:val="002B07BA"/>
    <w:rsid w:val="002B0A10"/>
    <w:rsid w:val="002B1D68"/>
    <w:rsid w:val="002B285B"/>
    <w:rsid w:val="002B3C5B"/>
    <w:rsid w:val="002B4623"/>
    <w:rsid w:val="002B5441"/>
    <w:rsid w:val="002B5517"/>
    <w:rsid w:val="002B5743"/>
    <w:rsid w:val="002B6920"/>
    <w:rsid w:val="002B6B84"/>
    <w:rsid w:val="002B701A"/>
    <w:rsid w:val="002B70A4"/>
    <w:rsid w:val="002C0374"/>
    <w:rsid w:val="002C0D01"/>
    <w:rsid w:val="002C167F"/>
    <w:rsid w:val="002C1805"/>
    <w:rsid w:val="002C3001"/>
    <w:rsid w:val="002C3A61"/>
    <w:rsid w:val="002C53F1"/>
    <w:rsid w:val="002C5D25"/>
    <w:rsid w:val="002C6165"/>
    <w:rsid w:val="002C6364"/>
    <w:rsid w:val="002C68CB"/>
    <w:rsid w:val="002C6F0A"/>
    <w:rsid w:val="002C796B"/>
    <w:rsid w:val="002D1462"/>
    <w:rsid w:val="002D1F63"/>
    <w:rsid w:val="002D2002"/>
    <w:rsid w:val="002D238D"/>
    <w:rsid w:val="002D239D"/>
    <w:rsid w:val="002D2A02"/>
    <w:rsid w:val="002D2A09"/>
    <w:rsid w:val="002D2B39"/>
    <w:rsid w:val="002D30FC"/>
    <w:rsid w:val="002D41DC"/>
    <w:rsid w:val="002D4324"/>
    <w:rsid w:val="002D54F5"/>
    <w:rsid w:val="002D62C9"/>
    <w:rsid w:val="002D644D"/>
    <w:rsid w:val="002E19D0"/>
    <w:rsid w:val="002E2762"/>
    <w:rsid w:val="002E317F"/>
    <w:rsid w:val="002E395E"/>
    <w:rsid w:val="002E4809"/>
    <w:rsid w:val="002E4AD0"/>
    <w:rsid w:val="002E4B6B"/>
    <w:rsid w:val="002E4D18"/>
    <w:rsid w:val="002E4E34"/>
    <w:rsid w:val="002E6C36"/>
    <w:rsid w:val="002E722A"/>
    <w:rsid w:val="002E7650"/>
    <w:rsid w:val="002E7F4E"/>
    <w:rsid w:val="002F0C58"/>
    <w:rsid w:val="002F1280"/>
    <w:rsid w:val="002F165F"/>
    <w:rsid w:val="002F195C"/>
    <w:rsid w:val="002F1A0D"/>
    <w:rsid w:val="002F2133"/>
    <w:rsid w:val="002F2319"/>
    <w:rsid w:val="002F2754"/>
    <w:rsid w:val="002F3251"/>
    <w:rsid w:val="002F6D3A"/>
    <w:rsid w:val="003006EA"/>
    <w:rsid w:val="00300E9F"/>
    <w:rsid w:val="00301280"/>
    <w:rsid w:val="003027AA"/>
    <w:rsid w:val="00302CDA"/>
    <w:rsid w:val="003044D4"/>
    <w:rsid w:val="00304A28"/>
    <w:rsid w:val="00305501"/>
    <w:rsid w:val="00306333"/>
    <w:rsid w:val="00310CE8"/>
    <w:rsid w:val="00311D24"/>
    <w:rsid w:val="00312650"/>
    <w:rsid w:val="003133FC"/>
    <w:rsid w:val="00313EC4"/>
    <w:rsid w:val="00314CE5"/>
    <w:rsid w:val="003150B1"/>
    <w:rsid w:val="00316C90"/>
    <w:rsid w:val="003173E0"/>
    <w:rsid w:val="00320159"/>
    <w:rsid w:val="00321D1B"/>
    <w:rsid w:val="0032364A"/>
    <w:rsid w:val="003243AF"/>
    <w:rsid w:val="00325332"/>
    <w:rsid w:val="00325469"/>
    <w:rsid w:val="00327C2A"/>
    <w:rsid w:val="00327FBF"/>
    <w:rsid w:val="0033032D"/>
    <w:rsid w:val="00330465"/>
    <w:rsid w:val="00330697"/>
    <w:rsid w:val="00330FEC"/>
    <w:rsid w:val="0033100C"/>
    <w:rsid w:val="00331522"/>
    <w:rsid w:val="00331A56"/>
    <w:rsid w:val="00331DAB"/>
    <w:rsid w:val="003323CD"/>
    <w:rsid w:val="00333810"/>
    <w:rsid w:val="00333FB0"/>
    <w:rsid w:val="00334BBC"/>
    <w:rsid w:val="00334E99"/>
    <w:rsid w:val="00335960"/>
    <w:rsid w:val="00335F65"/>
    <w:rsid w:val="00336A22"/>
    <w:rsid w:val="00336A9C"/>
    <w:rsid w:val="003408F2"/>
    <w:rsid w:val="00341EDA"/>
    <w:rsid w:val="00342E41"/>
    <w:rsid w:val="00342F9F"/>
    <w:rsid w:val="003437E8"/>
    <w:rsid w:val="00344900"/>
    <w:rsid w:val="00345A36"/>
    <w:rsid w:val="003464F7"/>
    <w:rsid w:val="003466C7"/>
    <w:rsid w:val="00346DF9"/>
    <w:rsid w:val="003504AD"/>
    <w:rsid w:val="00351463"/>
    <w:rsid w:val="00352F48"/>
    <w:rsid w:val="00353326"/>
    <w:rsid w:val="0035361A"/>
    <w:rsid w:val="003541A3"/>
    <w:rsid w:val="0035442A"/>
    <w:rsid w:val="00354900"/>
    <w:rsid w:val="003572C8"/>
    <w:rsid w:val="00357D06"/>
    <w:rsid w:val="003609E2"/>
    <w:rsid w:val="003612A5"/>
    <w:rsid w:val="00361B78"/>
    <w:rsid w:val="00361CD3"/>
    <w:rsid w:val="003636AD"/>
    <w:rsid w:val="0036393B"/>
    <w:rsid w:val="00363C25"/>
    <w:rsid w:val="00363DBE"/>
    <w:rsid w:val="00364230"/>
    <w:rsid w:val="00364FDF"/>
    <w:rsid w:val="00366DF1"/>
    <w:rsid w:val="00367BD8"/>
    <w:rsid w:val="00370725"/>
    <w:rsid w:val="003707D3"/>
    <w:rsid w:val="00370A28"/>
    <w:rsid w:val="00373C76"/>
    <w:rsid w:val="0037422E"/>
    <w:rsid w:val="0037507E"/>
    <w:rsid w:val="00375407"/>
    <w:rsid w:val="003757ED"/>
    <w:rsid w:val="00375D53"/>
    <w:rsid w:val="00377C93"/>
    <w:rsid w:val="003807F4"/>
    <w:rsid w:val="00380913"/>
    <w:rsid w:val="00381451"/>
    <w:rsid w:val="00381B6E"/>
    <w:rsid w:val="00381C43"/>
    <w:rsid w:val="00381C86"/>
    <w:rsid w:val="00381F88"/>
    <w:rsid w:val="0038206D"/>
    <w:rsid w:val="00382614"/>
    <w:rsid w:val="00383BAA"/>
    <w:rsid w:val="00384065"/>
    <w:rsid w:val="00384B2A"/>
    <w:rsid w:val="003850F7"/>
    <w:rsid w:val="00385249"/>
    <w:rsid w:val="003859A8"/>
    <w:rsid w:val="00386540"/>
    <w:rsid w:val="00386671"/>
    <w:rsid w:val="003875EE"/>
    <w:rsid w:val="00387A0C"/>
    <w:rsid w:val="00390616"/>
    <w:rsid w:val="00390F86"/>
    <w:rsid w:val="003911D9"/>
    <w:rsid w:val="003923EB"/>
    <w:rsid w:val="00392980"/>
    <w:rsid w:val="00392AA4"/>
    <w:rsid w:val="00392AA6"/>
    <w:rsid w:val="0039302F"/>
    <w:rsid w:val="0039384A"/>
    <w:rsid w:val="00393B5E"/>
    <w:rsid w:val="00393B7D"/>
    <w:rsid w:val="00393D36"/>
    <w:rsid w:val="00394BB0"/>
    <w:rsid w:val="003954BF"/>
    <w:rsid w:val="00396C01"/>
    <w:rsid w:val="003976F4"/>
    <w:rsid w:val="003A082D"/>
    <w:rsid w:val="003A0B69"/>
    <w:rsid w:val="003A0F7A"/>
    <w:rsid w:val="003A10E7"/>
    <w:rsid w:val="003A16B7"/>
    <w:rsid w:val="003A1745"/>
    <w:rsid w:val="003A2E56"/>
    <w:rsid w:val="003A3862"/>
    <w:rsid w:val="003A4357"/>
    <w:rsid w:val="003A436D"/>
    <w:rsid w:val="003B0565"/>
    <w:rsid w:val="003B159D"/>
    <w:rsid w:val="003B1E8D"/>
    <w:rsid w:val="003B1FEC"/>
    <w:rsid w:val="003B348F"/>
    <w:rsid w:val="003B4927"/>
    <w:rsid w:val="003B4D44"/>
    <w:rsid w:val="003B5B95"/>
    <w:rsid w:val="003B69D2"/>
    <w:rsid w:val="003B6EA3"/>
    <w:rsid w:val="003B7DC9"/>
    <w:rsid w:val="003C0020"/>
    <w:rsid w:val="003C02EE"/>
    <w:rsid w:val="003C098F"/>
    <w:rsid w:val="003C0AAE"/>
    <w:rsid w:val="003C1185"/>
    <w:rsid w:val="003C11B6"/>
    <w:rsid w:val="003C2223"/>
    <w:rsid w:val="003C317B"/>
    <w:rsid w:val="003C3AD5"/>
    <w:rsid w:val="003C4C2F"/>
    <w:rsid w:val="003C4D6C"/>
    <w:rsid w:val="003C57DC"/>
    <w:rsid w:val="003C5926"/>
    <w:rsid w:val="003C5929"/>
    <w:rsid w:val="003C67A4"/>
    <w:rsid w:val="003D04FC"/>
    <w:rsid w:val="003D0701"/>
    <w:rsid w:val="003D09D3"/>
    <w:rsid w:val="003D14AF"/>
    <w:rsid w:val="003D15EC"/>
    <w:rsid w:val="003D3AD8"/>
    <w:rsid w:val="003D4208"/>
    <w:rsid w:val="003D4441"/>
    <w:rsid w:val="003D4A2A"/>
    <w:rsid w:val="003D4DAC"/>
    <w:rsid w:val="003D4DE9"/>
    <w:rsid w:val="003D4FDE"/>
    <w:rsid w:val="003D5F15"/>
    <w:rsid w:val="003D7986"/>
    <w:rsid w:val="003E04AC"/>
    <w:rsid w:val="003E06C7"/>
    <w:rsid w:val="003E0C5E"/>
    <w:rsid w:val="003E1352"/>
    <w:rsid w:val="003E1383"/>
    <w:rsid w:val="003E323C"/>
    <w:rsid w:val="003E5430"/>
    <w:rsid w:val="003E709A"/>
    <w:rsid w:val="003F0A5C"/>
    <w:rsid w:val="003F0C3A"/>
    <w:rsid w:val="003F112F"/>
    <w:rsid w:val="003F1906"/>
    <w:rsid w:val="003F2367"/>
    <w:rsid w:val="003F2902"/>
    <w:rsid w:val="003F2CA1"/>
    <w:rsid w:val="003F2E86"/>
    <w:rsid w:val="003F2FA6"/>
    <w:rsid w:val="003F35EC"/>
    <w:rsid w:val="003F3B10"/>
    <w:rsid w:val="003F4201"/>
    <w:rsid w:val="003F566D"/>
    <w:rsid w:val="003F5CC7"/>
    <w:rsid w:val="003F5E93"/>
    <w:rsid w:val="003F6C4B"/>
    <w:rsid w:val="003F6E1A"/>
    <w:rsid w:val="003F6FBA"/>
    <w:rsid w:val="0040161B"/>
    <w:rsid w:val="004018FE"/>
    <w:rsid w:val="00402710"/>
    <w:rsid w:val="00403B07"/>
    <w:rsid w:val="00403F22"/>
    <w:rsid w:val="00404780"/>
    <w:rsid w:val="00404D52"/>
    <w:rsid w:val="00405C49"/>
    <w:rsid w:val="00406649"/>
    <w:rsid w:val="00406A0E"/>
    <w:rsid w:val="004101F3"/>
    <w:rsid w:val="00410B08"/>
    <w:rsid w:val="004113F4"/>
    <w:rsid w:val="00411D15"/>
    <w:rsid w:val="00412094"/>
    <w:rsid w:val="004128AD"/>
    <w:rsid w:val="00413AE2"/>
    <w:rsid w:val="004145F3"/>
    <w:rsid w:val="00417BE8"/>
    <w:rsid w:val="00417E58"/>
    <w:rsid w:val="0042074F"/>
    <w:rsid w:val="00420EE4"/>
    <w:rsid w:val="0042187F"/>
    <w:rsid w:val="00421913"/>
    <w:rsid w:val="00422464"/>
    <w:rsid w:val="0042253C"/>
    <w:rsid w:val="00422CF1"/>
    <w:rsid w:val="0042326E"/>
    <w:rsid w:val="00423366"/>
    <w:rsid w:val="004238F9"/>
    <w:rsid w:val="00423AB4"/>
    <w:rsid w:val="004248CA"/>
    <w:rsid w:val="00424B82"/>
    <w:rsid w:val="0042536D"/>
    <w:rsid w:val="00425447"/>
    <w:rsid w:val="004255E3"/>
    <w:rsid w:val="00425D49"/>
    <w:rsid w:val="00426A12"/>
    <w:rsid w:val="00427615"/>
    <w:rsid w:val="004278E5"/>
    <w:rsid w:val="00427DE9"/>
    <w:rsid w:val="00430526"/>
    <w:rsid w:val="004309B3"/>
    <w:rsid w:val="004309C5"/>
    <w:rsid w:val="00431864"/>
    <w:rsid w:val="00431E6E"/>
    <w:rsid w:val="00432DBC"/>
    <w:rsid w:val="004334FD"/>
    <w:rsid w:val="004335F4"/>
    <w:rsid w:val="00434573"/>
    <w:rsid w:val="00434710"/>
    <w:rsid w:val="00434979"/>
    <w:rsid w:val="00436B3D"/>
    <w:rsid w:val="00436DAE"/>
    <w:rsid w:val="00437A8F"/>
    <w:rsid w:val="00437CA8"/>
    <w:rsid w:val="00440A9C"/>
    <w:rsid w:val="00441319"/>
    <w:rsid w:val="00441A9F"/>
    <w:rsid w:val="00442153"/>
    <w:rsid w:val="00442D2E"/>
    <w:rsid w:val="00442E1F"/>
    <w:rsid w:val="00444737"/>
    <w:rsid w:val="00445112"/>
    <w:rsid w:val="00445C07"/>
    <w:rsid w:val="00445CE5"/>
    <w:rsid w:val="00446104"/>
    <w:rsid w:val="0044687F"/>
    <w:rsid w:val="00446C74"/>
    <w:rsid w:val="00447EBD"/>
    <w:rsid w:val="0045028B"/>
    <w:rsid w:val="004505D6"/>
    <w:rsid w:val="00450E59"/>
    <w:rsid w:val="00451F72"/>
    <w:rsid w:val="00451F8B"/>
    <w:rsid w:val="004535E7"/>
    <w:rsid w:val="004557A8"/>
    <w:rsid w:val="00456430"/>
    <w:rsid w:val="0045656B"/>
    <w:rsid w:val="0045684E"/>
    <w:rsid w:val="00456CEF"/>
    <w:rsid w:val="00460732"/>
    <w:rsid w:val="00460993"/>
    <w:rsid w:val="004618B5"/>
    <w:rsid w:val="00461FDC"/>
    <w:rsid w:val="00462875"/>
    <w:rsid w:val="004638C4"/>
    <w:rsid w:val="00464628"/>
    <w:rsid w:val="004649FA"/>
    <w:rsid w:val="004660F8"/>
    <w:rsid w:val="00466196"/>
    <w:rsid w:val="0046631D"/>
    <w:rsid w:val="0046700E"/>
    <w:rsid w:val="00467F06"/>
    <w:rsid w:val="00470F05"/>
    <w:rsid w:val="00472462"/>
    <w:rsid w:val="00472670"/>
    <w:rsid w:val="00472C02"/>
    <w:rsid w:val="00472DBD"/>
    <w:rsid w:val="00473314"/>
    <w:rsid w:val="0047349A"/>
    <w:rsid w:val="004739CF"/>
    <w:rsid w:val="00473C08"/>
    <w:rsid w:val="00475484"/>
    <w:rsid w:val="00475740"/>
    <w:rsid w:val="004768DA"/>
    <w:rsid w:val="004800D1"/>
    <w:rsid w:val="0048083D"/>
    <w:rsid w:val="00480E15"/>
    <w:rsid w:val="00480F04"/>
    <w:rsid w:val="004813E6"/>
    <w:rsid w:val="0048191F"/>
    <w:rsid w:val="00484C76"/>
    <w:rsid w:val="00484D2D"/>
    <w:rsid w:val="004859FE"/>
    <w:rsid w:val="004862E9"/>
    <w:rsid w:val="0048660B"/>
    <w:rsid w:val="00487C38"/>
    <w:rsid w:val="00487D38"/>
    <w:rsid w:val="00487D6F"/>
    <w:rsid w:val="0049073A"/>
    <w:rsid w:val="004912FC"/>
    <w:rsid w:val="00491500"/>
    <w:rsid w:val="00491D9E"/>
    <w:rsid w:val="00492BEB"/>
    <w:rsid w:val="00492C38"/>
    <w:rsid w:val="004936A3"/>
    <w:rsid w:val="0049381F"/>
    <w:rsid w:val="00493A82"/>
    <w:rsid w:val="00494463"/>
    <w:rsid w:val="00494DFB"/>
    <w:rsid w:val="00494F20"/>
    <w:rsid w:val="00494FCB"/>
    <w:rsid w:val="0049571D"/>
    <w:rsid w:val="004957E6"/>
    <w:rsid w:val="004958EF"/>
    <w:rsid w:val="00496CBE"/>
    <w:rsid w:val="00497B53"/>
    <w:rsid w:val="004A0293"/>
    <w:rsid w:val="004A083D"/>
    <w:rsid w:val="004A1648"/>
    <w:rsid w:val="004A36ED"/>
    <w:rsid w:val="004A4AA6"/>
    <w:rsid w:val="004A4B65"/>
    <w:rsid w:val="004A5646"/>
    <w:rsid w:val="004A7324"/>
    <w:rsid w:val="004A7AFD"/>
    <w:rsid w:val="004B02B5"/>
    <w:rsid w:val="004B1AC6"/>
    <w:rsid w:val="004B2146"/>
    <w:rsid w:val="004B2AE7"/>
    <w:rsid w:val="004B2F00"/>
    <w:rsid w:val="004B4F74"/>
    <w:rsid w:val="004B5BE6"/>
    <w:rsid w:val="004B6CE7"/>
    <w:rsid w:val="004B781B"/>
    <w:rsid w:val="004B7EE2"/>
    <w:rsid w:val="004C0DF9"/>
    <w:rsid w:val="004C1982"/>
    <w:rsid w:val="004C24BD"/>
    <w:rsid w:val="004C2BED"/>
    <w:rsid w:val="004C41A4"/>
    <w:rsid w:val="004C5249"/>
    <w:rsid w:val="004C646D"/>
    <w:rsid w:val="004C777F"/>
    <w:rsid w:val="004D04A5"/>
    <w:rsid w:val="004D2DF8"/>
    <w:rsid w:val="004D4132"/>
    <w:rsid w:val="004D496C"/>
    <w:rsid w:val="004D54CD"/>
    <w:rsid w:val="004D650D"/>
    <w:rsid w:val="004D67A8"/>
    <w:rsid w:val="004D78FF"/>
    <w:rsid w:val="004D7DDE"/>
    <w:rsid w:val="004E018A"/>
    <w:rsid w:val="004E0FD4"/>
    <w:rsid w:val="004E106A"/>
    <w:rsid w:val="004E1BCE"/>
    <w:rsid w:val="004E2013"/>
    <w:rsid w:val="004E382E"/>
    <w:rsid w:val="004E3B8C"/>
    <w:rsid w:val="004E44CC"/>
    <w:rsid w:val="004E55BE"/>
    <w:rsid w:val="004E5760"/>
    <w:rsid w:val="004E5C99"/>
    <w:rsid w:val="004E7AEF"/>
    <w:rsid w:val="004F0150"/>
    <w:rsid w:val="004F08EA"/>
    <w:rsid w:val="004F172A"/>
    <w:rsid w:val="004F287A"/>
    <w:rsid w:val="004F2A5F"/>
    <w:rsid w:val="004F3A7A"/>
    <w:rsid w:val="004F417B"/>
    <w:rsid w:val="004F41E1"/>
    <w:rsid w:val="004F44AB"/>
    <w:rsid w:val="004F47FA"/>
    <w:rsid w:val="004F4842"/>
    <w:rsid w:val="004F49B8"/>
    <w:rsid w:val="004F4D11"/>
    <w:rsid w:val="004F52F1"/>
    <w:rsid w:val="004F58FF"/>
    <w:rsid w:val="004F5A33"/>
    <w:rsid w:val="004F6702"/>
    <w:rsid w:val="005000F1"/>
    <w:rsid w:val="00500381"/>
    <w:rsid w:val="00501EBE"/>
    <w:rsid w:val="00503016"/>
    <w:rsid w:val="00503346"/>
    <w:rsid w:val="00503914"/>
    <w:rsid w:val="00505054"/>
    <w:rsid w:val="00505951"/>
    <w:rsid w:val="00505E67"/>
    <w:rsid w:val="00505EE4"/>
    <w:rsid w:val="00505EE7"/>
    <w:rsid w:val="00506823"/>
    <w:rsid w:val="00506896"/>
    <w:rsid w:val="00506FE2"/>
    <w:rsid w:val="005072C0"/>
    <w:rsid w:val="005073A4"/>
    <w:rsid w:val="00510C73"/>
    <w:rsid w:val="0051115F"/>
    <w:rsid w:val="00511771"/>
    <w:rsid w:val="00511D75"/>
    <w:rsid w:val="00512355"/>
    <w:rsid w:val="005124C7"/>
    <w:rsid w:val="00512C90"/>
    <w:rsid w:val="00512CF1"/>
    <w:rsid w:val="00513F60"/>
    <w:rsid w:val="00513FBC"/>
    <w:rsid w:val="00514E43"/>
    <w:rsid w:val="00515123"/>
    <w:rsid w:val="0051556D"/>
    <w:rsid w:val="0052041C"/>
    <w:rsid w:val="00521E20"/>
    <w:rsid w:val="005226A0"/>
    <w:rsid w:val="00522AB2"/>
    <w:rsid w:val="00523A2E"/>
    <w:rsid w:val="0052427E"/>
    <w:rsid w:val="00524A5D"/>
    <w:rsid w:val="005256F3"/>
    <w:rsid w:val="00525E93"/>
    <w:rsid w:val="0052621D"/>
    <w:rsid w:val="00527462"/>
    <w:rsid w:val="005276C3"/>
    <w:rsid w:val="00527873"/>
    <w:rsid w:val="00530040"/>
    <w:rsid w:val="005302AB"/>
    <w:rsid w:val="00530A7F"/>
    <w:rsid w:val="00530F88"/>
    <w:rsid w:val="00531652"/>
    <w:rsid w:val="00531AC9"/>
    <w:rsid w:val="00532AAB"/>
    <w:rsid w:val="00532B27"/>
    <w:rsid w:val="00535208"/>
    <w:rsid w:val="00536356"/>
    <w:rsid w:val="005377A6"/>
    <w:rsid w:val="00540FE0"/>
    <w:rsid w:val="0054263B"/>
    <w:rsid w:val="0054264F"/>
    <w:rsid w:val="00542ACA"/>
    <w:rsid w:val="005437E8"/>
    <w:rsid w:val="005438E7"/>
    <w:rsid w:val="00543BD2"/>
    <w:rsid w:val="00543F87"/>
    <w:rsid w:val="00544C20"/>
    <w:rsid w:val="00544E40"/>
    <w:rsid w:val="00545D3C"/>
    <w:rsid w:val="00551A41"/>
    <w:rsid w:val="00552038"/>
    <w:rsid w:val="005529D8"/>
    <w:rsid w:val="00553692"/>
    <w:rsid w:val="00554A39"/>
    <w:rsid w:val="00555B3E"/>
    <w:rsid w:val="005560EB"/>
    <w:rsid w:val="005562B3"/>
    <w:rsid w:val="0055660D"/>
    <w:rsid w:val="00557333"/>
    <w:rsid w:val="00557DD2"/>
    <w:rsid w:val="0056030C"/>
    <w:rsid w:val="00561B31"/>
    <w:rsid w:val="00562A5B"/>
    <w:rsid w:val="00563438"/>
    <w:rsid w:val="005634A6"/>
    <w:rsid w:val="005638B0"/>
    <w:rsid w:val="00563A26"/>
    <w:rsid w:val="00563B11"/>
    <w:rsid w:val="005643A3"/>
    <w:rsid w:val="0056507A"/>
    <w:rsid w:val="005656C4"/>
    <w:rsid w:val="0056610F"/>
    <w:rsid w:val="0056734E"/>
    <w:rsid w:val="005679A6"/>
    <w:rsid w:val="005711E1"/>
    <w:rsid w:val="005721C0"/>
    <w:rsid w:val="005733A6"/>
    <w:rsid w:val="005733F3"/>
    <w:rsid w:val="00575075"/>
    <w:rsid w:val="00575AD1"/>
    <w:rsid w:val="005765C7"/>
    <w:rsid w:val="00576828"/>
    <w:rsid w:val="00577182"/>
    <w:rsid w:val="0057796D"/>
    <w:rsid w:val="005800C4"/>
    <w:rsid w:val="00580C39"/>
    <w:rsid w:val="005814FF"/>
    <w:rsid w:val="005818ED"/>
    <w:rsid w:val="00582EEE"/>
    <w:rsid w:val="00584ECC"/>
    <w:rsid w:val="0058546D"/>
    <w:rsid w:val="0058562D"/>
    <w:rsid w:val="00586C76"/>
    <w:rsid w:val="00590929"/>
    <w:rsid w:val="0059097C"/>
    <w:rsid w:val="00590AF8"/>
    <w:rsid w:val="00591657"/>
    <w:rsid w:val="00592124"/>
    <w:rsid w:val="00592176"/>
    <w:rsid w:val="0059367A"/>
    <w:rsid w:val="005943AE"/>
    <w:rsid w:val="00595206"/>
    <w:rsid w:val="00595D31"/>
    <w:rsid w:val="00595EE3"/>
    <w:rsid w:val="005968D1"/>
    <w:rsid w:val="00597D43"/>
    <w:rsid w:val="005A00A1"/>
    <w:rsid w:val="005A01C8"/>
    <w:rsid w:val="005A0264"/>
    <w:rsid w:val="005A02D4"/>
    <w:rsid w:val="005A15A4"/>
    <w:rsid w:val="005A169C"/>
    <w:rsid w:val="005A1CF1"/>
    <w:rsid w:val="005A1F68"/>
    <w:rsid w:val="005A2372"/>
    <w:rsid w:val="005A4DBF"/>
    <w:rsid w:val="005B0219"/>
    <w:rsid w:val="005B07DE"/>
    <w:rsid w:val="005B0DFE"/>
    <w:rsid w:val="005B12E9"/>
    <w:rsid w:val="005B1713"/>
    <w:rsid w:val="005B2281"/>
    <w:rsid w:val="005B2537"/>
    <w:rsid w:val="005B3350"/>
    <w:rsid w:val="005B3874"/>
    <w:rsid w:val="005B426A"/>
    <w:rsid w:val="005B463B"/>
    <w:rsid w:val="005B515A"/>
    <w:rsid w:val="005B55EC"/>
    <w:rsid w:val="005B59FC"/>
    <w:rsid w:val="005B5C8A"/>
    <w:rsid w:val="005B622B"/>
    <w:rsid w:val="005B7EBA"/>
    <w:rsid w:val="005C0F41"/>
    <w:rsid w:val="005C33A1"/>
    <w:rsid w:val="005C593E"/>
    <w:rsid w:val="005C7407"/>
    <w:rsid w:val="005D0510"/>
    <w:rsid w:val="005D142B"/>
    <w:rsid w:val="005D2DCD"/>
    <w:rsid w:val="005D2F13"/>
    <w:rsid w:val="005D4091"/>
    <w:rsid w:val="005D4105"/>
    <w:rsid w:val="005D42F8"/>
    <w:rsid w:val="005D4696"/>
    <w:rsid w:val="005D4C93"/>
    <w:rsid w:val="005D5D01"/>
    <w:rsid w:val="005D5EA2"/>
    <w:rsid w:val="005D6AA1"/>
    <w:rsid w:val="005D6EC7"/>
    <w:rsid w:val="005D713A"/>
    <w:rsid w:val="005D7B4E"/>
    <w:rsid w:val="005D7FE0"/>
    <w:rsid w:val="005E234F"/>
    <w:rsid w:val="005E2557"/>
    <w:rsid w:val="005E441D"/>
    <w:rsid w:val="005E4B81"/>
    <w:rsid w:val="005E50FE"/>
    <w:rsid w:val="005E62CC"/>
    <w:rsid w:val="005E65B0"/>
    <w:rsid w:val="005E6BCA"/>
    <w:rsid w:val="005E7520"/>
    <w:rsid w:val="005E7F2B"/>
    <w:rsid w:val="005F0AA4"/>
    <w:rsid w:val="005F1009"/>
    <w:rsid w:val="005F1021"/>
    <w:rsid w:val="005F18F1"/>
    <w:rsid w:val="005F1CD3"/>
    <w:rsid w:val="005F295F"/>
    <w:rsid w:val="005F29F8"/>
    <w:rsid w:val="005F3BAC"/>
    <w:rsid w:val="005F4396"/>
    <w:rsid w:val="005F4618"/>
    <w:rsid w:val="005F620B"/>
    <w:rsid w:val="005F665B"/>
    <w:rsid w:val="005F6FCA"/>
    <w:rsid w:val="0060059B"/>
    <w:rsid w:val="00601C39"/>
    <w:rsid w:val="00601FC8"/>
    <w:rsid w:val="00602B4F"/>
    <w:rsid w:val="0060384E"/>
    <w:rsid w:val="0060570A"/>
    <w:rsid w:val="00605EF8"/>
    <w:rsid w:val="006061A9"/>
    <w:rsid w:val="00606EC8"/>
    <w:rsid w:val="00607172"/>
    <w:rsid w:val="00607298"/>
    <w:rsid w:val="00610160"/>
    <w:rsid w:val="00611F89"/>
    <w:rsid w:val="0061200A"/>
    <w:rsid w:val="0061213D"/>
    <w:rsid w:val="00613B94"/>
    <w:rsid w:val="0061400C"/>
    <w:rsid w:val="00614331"/>
    <w:rsid w:val="006152BC"/>
    <w:rsid w:val="00615BC7"/>
    <w:rsid w:val="006162C2"/>
    <w:rsid w:val="00616A04"/>
    <w:rsid w:val="00622048"/>
    <w:rsid w:val="00622944"/>
    <w:rsid w:val="00624217"/>
    <w:rsid w:val="00624795"/>
    <w:rsid w:val="00624B39"/>
    <w:rsid w:val="00624B91"/>
    <w:rsid w:val="0062578F"/>
    <w:rsid w:val="00625EFD"/>
    <w:rsid w:val="00626741"/>
    <w:rsid w:val="006274AF"/>
    <w:rsid w:val="00627BBF"/>
    <w:rsid w:val="00630845"/>
    <w:rsid w:val="006339F3"/>
    <w:rsid w:val="00633BB2"/>
    <w:rsid w:val="00634119"/>
    <w:rsid w:val="0063470B"/>
    <w:rsid w:val="0063519E"/>
    <w:rsid w:val="0063632E"/>
    <w:rsid w:val="00640298"/>
    <w:rsid w:val="00641FC6"/>
    <w:rsid w:val="006423C5"/>
    <w:rsid w:val="00642E60"/>
    <w:rsid w:val="0064502B"/>
    <w:rsid w:val="00645307"/>
    <w:rsid w:val="006453AA"/>
    <w:rsid w:val="006454C5"/>
    <w:rsid w:val="00646CF4"/>
    <w:rsid w:val="006474EC"/>
    <w:rsid w:val="00650187"/>
    <w:rsid w:val="0065147A"/>
    <w:rsid w:val="00651AFD"/>
    <w:rsid w:val="00652312"/>
    <w:rsid w:val="00652A0E"/>
    <w:rsid w:val="00652ADF"/>
    <w:rsid w:val="006548CE"/>
    <w:rsid w:val="00655A3C"/>
    <w:rsid w:val="00655C9A"/>
    <w:rsid w:val="006562BE"/>
    <w:rsid w:val="00656936"/>
    <w:rsid w:val="00656EF1"/>
    <w:rsid w:val="006571FD"/>
    <w:rsid w:val="006600F0"/>
    <w:rsid w:val="00660683"/>
    <w:rsid w:val="006620DC"/>
    <w:rsid w:val="00662ED9"/>
    <w:rsid w:val="006638D7"/>
    <w:rsid w:val="00663E81"/>
    <w:rsid w:val="0066553D"/>
    <w:rsid w:val="006655A1"/>
    <w:rsid w:val="00665F32"/>
    <w:rsid w:val="006706C3"/>
    <w:rsid w:val="006716C5"/>
    <w:rsid w:val="00672A57"/>
    <w:rsid w:val="0067322C"/>
    <w:rsid w:val="00674685"/>
    <w:rsid w:val="00674B39"/>
    <w:rsid w:val="00674CB4"/>
    <w:rsid w:val="00676370"/>
    <w:rsid w:val="00677315"/>
    <w:rsid w:val="006779F2"/>
    <w:rsid w:val="00677C89"/>
    <w:rsid w:val="00680880"/>
    <w:rsid w:val="0068493A"/>
    <w:rsid w:val="00685F36"/>
    <w:rsid w:val="006864D0"/>
    <w:rsid w:val="006869CE"/>
    <w:rsid w:val="006869E9"/>
    <w:rsid w:val="00686AC9"/>
    <w:rsid w:val="006879DE"/>
    <w:rsid w:val="006915EC"/>
    <w:rsid w:val="006917A2"/>
    <w:rsid w:val="00692071"/>
    <w:rsid w:val="0069266B"/>
    <w:rsid w:val="00692787"/>
    <w:rsid w:val="006928C5"/>
    <w:rsid w:val="00692AB8"/>
    <w:rsid w:val="006953FC"/>
    <w:rsid w:val="00696B9F"/>
    <w:rsid w:val="00696D29"/>
    <w:rsid w:val="006977B2"/>
    <w:rsid w:val="00697BF1"/>
    <w:rsid w:val="00697F56"/>
    <w:rsid w:val="006A019B"/>
    <w:rsid w:val="006A257A"/>
    <w:rsid w:val="006A2939"/>
    <w:rsid w:val="006A639B"/>
    <w:rsid w:val="006A77B5"/>
    <w:rsid w:val="006B1191"/>
    <w:rsid w:val="006B1C39"/>
    <w:rsid w:val="006B3631"/>
    <w:rsid w:val="006B3684"/>
    <w:rsid w:val="006B5117"/>
    <w:rsid w:val="006B5429"/>
    <w:rsid w:val="006B59CA"/>
    <w:rsid w:val="006B5D69"/>
    <w:rsid w:val="006B6B3C"/>
    <w:rsid w:val="006B6E97"/>
    <w:rsid w:val="006B77AC"/>
    <w:rsid w:val="006B78C5"/>
    <w:rsid w:val="006C3610"/>
    <w:rsid w:val="006C3674"/>
    <w:rsid w:val="006C3E19"/>
    <w:rsid w:val="006C47F6"/>
    <w:rsid w:val="006C4AC5"/>
    <w:rsid w:val="006C5F46"/>
    <w:rsid w:val="006C6EFC"/>
    <w:rsid w:val="006C7D34"/>
    <w:rsid w:val="006D0320"/>
    <w:rsid w:val="006D07E5"/>
    <w:rsid w:val="006D0882"/>
    <w:rsid w:val="006D093A"/>
    <w:rsid w:val="006D497F"/>
    <w:rsid w:val="006D50D8"/>
    <w:rsid w:val="006D5D93"/>
    <w:rsid w:val="006D6574"/>
    <w:rsid w:val="006D738E"/>
    <w:rsid w:val="006D7F0F"/>
    <w:rsid w:val="006E139E"/>
    <w:rsid w:val="006E1EA3"/>
    <w:rsid w:val="006E32AD"/>
    <w:rsid w:val="006E4CAE"/>
    <w:rsid w:val="006E53DD"/>
    <w:rsid w:val="006E6A69"/>
    <w:rsid w:val="006E6BDB"/>
    <w:rsid w:val="006E78D2"/>
    <w:rsid w:val="006F011F"/>
    <w:rsid w:val="006F06E2"/>
    <w:rsid w:val="006F3869"/>
    <w:rsid w:val="006F4319"/>
    <w:rsid w:val="006F5088"/>
    <w:rsid w:val="006F52D7"/>
    <w:rsid w:val="006F580D"/>
    <w:rsid w:val="006F63D4"/>
    <w:rsid w:val="006F6AA7"/>
    <w:rsid w:val="006F738C"/>
    <w:rsid w:val="006F75B9"/>
    <w:rsid w:val="006F7845"/>
    <w:rsid w:val="00700AAE"/>
    <w:rsid w:val="00701BD8"/>
    <w:rsid w:val="007020A2"/>
    <w:rsid w:val="00702D9F"/>
    <w:rsid w:val="007034C9"/>
    <w:rsid w:val="00703639"/>
    <w:rsid w:val="00703667"/>
    <w:rsid w:val="00703D4D"/>
    <w:rsid w:val="007046B8"/>
    <w:rsid w:val="007050EE"/>
    <w:rsid w:val="007052DE"/>
    <w:rsid w:val="0070658D"/>
    <w:rsid w:val="00707B71"/>
    <w:rsid w:val="0071065C"/>
    <w:rsid w:val="00710A24"/>
    <w:rsid w:val="00710B0D"/>
    <w:rsid w:val="00710F9E"/>
    <w:rsid w:val="0071172E"/>
    <w:rsid w:val="00711A26"/>
    <w:rsid w:val="007121A5"/>
    <w:rsid w:val="00712AAD"/>
    <w:rsid w:val="0071362B"/>
    <w:rsid w:val="00714130"/>
    <w:rsid w:val="0071436C"/>
    <w:rsid w:val="007151B8"/>
    <w:rsid w:val="0071538E"/>
    <w:rsid w:val="00715C5C"/>
    <w:rsid w:val="00716502"/>
    <w:rsid w:val="00716E79"/>
    <w:rsid w:val="00717591"/>
    <w:rsid w:val="007177E4"/>
    <w:rsid w:val="00720F2C"/>
    <w:rsid w:val="007215EA"/>
    <w:rsid w:val="007256CC"/>
    <w:rsid w:val="00725709"/>
    <w:rsid w:val="00726A8E"/>
    <w:rsid w:val="00726E7C"/>
    <w:rsid w:val="007310D1"/>
    <w:rsid w:val="00731C66"/>
    <w:rsid w:val="00731F92"/>
    <w:rsid w:val="007323EF"/>
    <w:rsid w:val="0073258E"/>
    <w:rsid w:val="007334C1"/>
    <w:rsid w:val="0073386A"/>
    <w:rsid w:val="00733F84"/>
    <w:rsid w:val="00734514"/>
    <w:rsid w:val="007345A2"/>
    <w:rsid w:val="007349B8"/>
    <w:rsid w:val="007359A3"/>
    <w:rsid w:val="00736A81"/>
    <w:rsid w:val="007373F6"/>
    <w:rsid w:val="00737811"/>
    <w:rsid w:val="0073787B"/>
    <w:rsid w:val="00737F3F"/>
    <w:rsid w:val="00737F8A"/>
    <w:rsid w:val="00740459"/>
    <w:rsid w:val="00741B41"/>
    <w:rsid w:val="00741B9F"/>
    <w:rsid w:val="00741CCD"/>
    <w:rsid w:val="00742351"/>
    <w:rsid w:val="00742EB6"/>
    <w:rsid w:val="007443E2"/>
    <w:rsid w:val="00744AB2"/>
    <w:rsid w:val="00745414"/>
    <w:rsid w:val="007457FE"/>
    <w:rsid w:val="00745E61"/>
    <w:rsid w:val="00745EA3"/>
    <w:rsid w:val="00747605"/>
    <w:rsid w:val="007478C9"/>
    <w:rsid w:val="00747A16"/>
    <w:rsid w:val="00747C60"/>
    <w:rsid w:val="00747FE0"/>
    <w:rsid w:val="007508DF"/>
    <w:rsid w:val="007509FE"/>
    <w:rsid w:val="00750CA6"/>
    <w:rsid w:val="00751401"/>
    <w:rsid w:val="0075152D"/>
    <w:rsid w:val="00751A50"/>
    <w:rsid w:val="00751CE2"/>
    <w:rsid w:val="00752D9A"/>
    <w:rsid w:val="00754C8A"/>
    <w:rsid w:val="00755065"/>
    <w:rsid w:val="00755174"/>
    <w:rsid w:val="00755361"/>
    <w:rsid w:val="0075563D"/>
    <w:rsid w:val="007568D6"/>
    <w:rsid w:val="00757121"/>
    <w:rsid w:val="007579EE"/>
    <w:rsid w:val="0076145B"/>
    <w:rsid w:val="007621B6"/>
    <w:rsid w:val="00762B63"/>
    <w:rsid w:val="00763840"/>
    <w:rsid w:val="00763FE4"/>
    <w:rsid w:val="0076417E"/>
    <w:rsid w:val="00764C43"/>
    <w:rsid w:val="00766489"/>
    <w:rsid w:val="00766F23"/>
    <w:rsid w:val="00767790"/>
    <w:rsid w:val="00767C08"/>
    <w:rsid w:val="0077052B"/>
    <w:rsid w:val="00770607"/>
    <w:rsid w:val="00770C49"/>
    <w:rsid w:val="00770FE5"/>
    <w:rsid w:val="00772DF5"/>
    <w:rsid w:val="007763DB"/>
    <w:rsid w:val="007778F3"/>
    <w:rsid w:val="00777AED"/>
    <w:rsid w:val="00781580"/>
    <w:rsid w:val="00781B8F"/>
    <w:rsid w:val="007825F8"/>
    <w:rsid w:val="00783703"/>
    <w:rsid w:val="00783C28"/>
    <w:rsid w:val="0078411D"/>
    <w:rsid w:val="0078455B"/>
    <w:rsid w:val="00784CEF"/>
    <w:rsid w:val="007855D3"/>
    <w:rsid w:val="00785B8C"/>
    <w:rsid w:val="00786289"/>
    <w:rsid w:val="00786677"/>
    <w:rsid w:val="007870D3"/>
    <w:rsid w:val="00790729"/>
    <w:rsid w:val="00790BAE"/>
    <w:rsid w:val="0079102F"/>
    <w:rsid w:val="00791D84"/>
    <w:rsid w:val="00792192"/>
    <w:rsid w:val="00792257"/>
    <w:rsid w:val="00792932"/>
    <w:rsid w:val="00793681"/>
    <w:rsid w:val="0079422A"/>
    <w:rsid w:val="00796B9C"/>
    <w:rsid w:val="00796C2E"/>
    <w:rsid w:val="007A071F"/>
    <w:rsid w:val="007A1C50"/>
    <w:rsid w:val="007A2601"/>
    <w:rsid w:val="007A55DD"/>
    <w:rsid w:val="007A6F7E"/>
    <w:rsid w:val="007A7298"/>
    <w:rsid w:val="007A73F1"/>
    <w:rsid w:val="007A76BA"/>
    <w:rsid w:val="007B1194"/>
    <w:rsid w:val="007B1532"/>
    <w:rsid w:val="007B24B1"/>
    <w:rsid w:val="007B2A3E"/>
    <w:rsid w:val="007B3E10"/>
    <w:rsid w:val="007B42B1"/>
    <w:rsid w:val="007B485B"/>
    <w:rsid w:val="007B4ADC"/>
    <w:rsid w:val="007B55B2"/>
    <w:rsid w:val="007B654B"/>
    <w:rsid w:val="007B6EC7"/>
    <w:rsid w:val="007B7880"/>
    <w:rsid w:val="007C08FF"/>
    <w:rsid w:val="007C1B63"/>
    <w:rsid w:val="007C206C"/>
    <w:rsid w:val="007C237A"/>
    <w:rsid w:val="007C270F"/>
    <w:rsid w:val="007C2833"/>
    <w:rsid w:val="007C2B52"/>
    <w:rsid w:val="007C375F"/>
    <w:rsid w:val="007C4083"/>
    <w:rsid w:val="007C438D"/>
    <w:rsid w:val="007C444C"/>
    <w:rsid w:val="007C52C8"/>
    <w:rsid w:val="007C62E0"/>
    <w:rsid w:val="007C657C"/>
    <w:rsid w:val="007C6F21"/>
    <w:rsid w:val="007D0B84"/>
    <w:rsid w:val="007D0CD4"/>
    <w:rsid w:val="007D12CB"/>
    <w:rsid w:val="007D156D"/>
    <w:rsid w:val="007D1E41"/>
    <w:rsid w:val="007D20AC"/>
    <w:rsid w:val="007D3698"/>
    <w:rsid w:val="007D3D17"/>
    <w:rsid w:val="007D3E7B"/>
    <w:rsid w:val="007D4375"/>
    <w:rsid w:val="007D5A8B"/>
    <w:rsid w:val="007D5AD6"/>
    <w:rsid w:val="007D5EA7"/>
    <w:rsid w:val="007D65FD"/>
    <w:rsid w:val="007D7362"/>
    <w:rsid w:val="007E13D8"/>
    <w:rsid w:val="007E2125"/>
    <w:rsid w:val="007E277B"/>
    <w:rsid w:val="007E38A7"/>
    <w:rsid w:val="007E3DC8"/>
    <w:rsid w:val="007E5CB0"/>
    <w:rsid w:val="007E7DCC"/>
    <w:rsid w:val="007F0371"/>
    <w:rsid w:val="007F1528"/>
    <w:rsid w:val="007F1A39"/>
    <w:rsid w:val="007F1C80"/>
    <w:rsid w:val="007F25D7"/>
    <w:rsid w:val="007F2E2C"/>
    <w:rsid w:val="007F3DD9"/>
    <w:rsid w:val="007F3F5B"/>
    <w:rsid w:val="007F4D25"/>
    <w:rsid w:val="007F58F7"/>
    <w:rsid w:val="007F5F57"/>
    <w:rsid w:val="007F6279"/>
    <w:rsid w:val="007F7121"/>
    <w:rsid w:val="007F7833"/>
    <w:rsid w:val="00800A36"/>
    <w:rsid w:val="008011FB"/>
    <w:rsid w:val="00801750"/>
    <w:rsid w:val="00801B26"/>
    <w:rsid w:val="00801D83"/>
    <w:rsid w:val="00805601"/>
    <w:rsid w:val="0081005B"/>
    <w:rsid w:val="00810C64"/>
    <w:rsid w:val="00810F32"/>
    <w:rsid w:val="008116BD"/>
    <w:rsid w:val="008120B2"/>
    <w:rsid w:val="00812495"/>
    <w:rsid w:val="00812889"/>
    <w:rsid w:val="0081405F"/>
    <w:rsid w:val="0081431F"/>
    <w:rsid w:val="008145FF"/>
    <w:rsid w:val="008149D8"/>
    <w:rsid w:val="00814F32"/>
    <w:rsid w:val="00815050"/>
    <w:rsid w:val="0081575E"/>
    <w:rsid w:val="0081584B"/>
    <w:rsid w:val="00816193"/>
    <w:rsid w:val="00816EF0"/>
    <w:rsid w:val="008170D9"/>
    <w:rsid w:val="008173FC"/>
    <w:rsid w:val="00817431"/>
    <w:rsid w:val="00817709"/>
    <w:rsid w:val="00817DC4"/>
    <w:rsid w:val="00820812"/>
    <w:rsid w:val="00821549"/>
    <w:rsid w:val="00822AC6"/>
    <w:rsid w:val="008231DC"/>
    <w:rsid w:val="0082398B"/>
    <w:rsid w:val="00824815"/>
    <w:rsid w:val="00824E8B"/>
    <w:rsid w:val="00824F71"/>
    <w:rsid w:val="00825707"/>
    <w:rsid w:val="008266BB"/>
    <w:rsid w:val="008269D5"/>
    <w:rsid w:val="00827C3F"/>
    <w:rsid w:val="0083167E"/>
    <w:rsid w:val="00831F16"/>
    <w:rsid w:val="00832EA1"/>
    <w:rsid w:val="00833570"/>
    <w:rsid w:val="008341F0"/>
    <w:rsid w:val="008345DE"/>
    <w:rsid w:val="00835A31"/>
    <w:rsid w:val="00837A4C"/>
    <w:rsid w:val="00837D6E"/>
    <w:rsid w:val="008405E1"/>
    <w:rsid w:val="00840A50"/>
    <w:rsid w:val="00841411"/>
    <w:rsid w:val="008435D2"/>
    <w:rsid w:val="00843AF4"/>
    <w:rsid w:val="00843FC0"/>
    <w:rsid w:val="0084415B"/>
    <w:rsid w:val="008446DF"/>
    <w:rsid w:val="008460DC"/>
    <w:rsid w:val="00846236"/>
    <w:rsid w:val="00850CF8"/>
    <w:rsid w:val="00850D48"/>
    <w:rsid w:val="00850FF6"/>
    <w:rsid w:val="008510EB"/>
    <w:rsid w:val="00851C2F"/>
    <w:rsid w:val="00852B4D"/>
    <w:rsid w:val="008536FF"/>
    <w:rsid w:val="0085406D"/>
    <w:rsid w:val="008541DD"/>
    <w:rsid w:val="0085492B"/>
    <w:rsid w:val="00854FDC"/>
    <w:rsid w:val="00855126"/>
    <w:rsid w:val="008562A8"/>
    <w:rsid w:val="0085690A"/>
    <w:rsid w:val="00856FB0"/>
    <w:rsid w:val="008572A2"/>
    <w:rsid w:val="00857574"/>
    <w:rsid w:val="00857767"/>
    <w:rsid w:val="008577DA"/>
    <w:rsid w:val="00860D6C"/>
    <w:rsid w:val="00862168"/>
    <w:rsid w:val="0086284D"/>
    <w:rsid w:val="008635A7"/>
    <w:rsid w:val="00865CCF"/>
    <w:rsid w:val="00865D67"/>
    <w:rsid w:val="00865F8B"/>
    <w:rsid w:val="00866E36"/>
    <w:rsid w:val="008672D0"/>
    <w:rsid w:val="00870102"/>
    <w:rsid w:val="008723A0"/>
    <w:rsid w:val="00874CE4"/>
    <w:rsid w:val="00875335"/>
    <w:rsid w:val="0087623D"/>
    <w:rsid w:val="008769A8"/>
    <w:rsid w:val="008809B1"/>
    <w:rsid w:val="00881ACD"/>
    <w:rsid w:val="00882BBF"/>
    <w:rsid w:val="00882DEC"/>
    <w:rsid w:val="00884819"/>
    <w:rsid w:val="00884846"/>
    <w:rsid w:val="00885759"/>
    <w:rsid w:val="008862D2"/>
    <w:rsid w:val="0088680D"/>
    <w:rsid w:val="00886893"/>
    <w:rsid w:val="00890ED9"/>
    <w:rsid w:val="008917FE"/>
    <w:rsid w:val="00891992"/>
    <w:rsid w:val="00891FD5"/>
    <w:rsid w:val="0089389E"/>
    <w:rsid w:val="00893B2F"/>
    <w:rsid w:val="008947B7"/>
    <w:rsid w:val="0089480A"/>
    <w:rsid w:val="00894B47"/>
    <w:rsid w:val="008952A5"/>
    <w:rsid w:val="008968F5"/>
    <w:rsid w:val="00896F60"/>
    <w:rsid w:val="00897663"/>
    <w:rsid w:val="00897B6A"/>
    <w:rsid w:val="008A007A"/>
    <w:rsid w:val="008A0E23"/>
    <w:rsid w:val="008A0E45"/>
    <w:rsid w:val="008A1DA2"/>
    <w:rsid w:val="008A281D"/>
    <w:rsid w:val="008A3686"/>
    <w:rsid w:val="008A3BB9"/>
    <w:rsid w:val="008A3FF2"/>
    <w:rsid w:val="008A4077"/>
    <w:rsid w:val="008A4453"/>
    <w:rsid w:val="008A6F4C"/>
    <w:rsid w:val="008A74DD"/>
    <w:rsid w:val="008A76FB"/>
    <w:rsid w:val="008B059F"/>
    <w:rsid w:val="008B1A71"/>
    <w:rsid w:val="008B3389"/>
    <w:rsid w:val="008B5613"/>
    <w:rsid w:val="008B5617"/>
    <w:rsid w:val="008B57E5"/>
    <w:rsid w:val="008B6FFC"/>
    <w:rsid w:val="008C03D1"/>
    <w:rsid w:val="008C15A5"/>
    <w:rsid w:val="008C1E66"/>
    <w:rsid w:val="008C25DE"/>
    <w:rsid w:val="008C26B7"/>
    <w:rsid w:val="008C3428"/>
    <w:rsid w:val="008C37DE"/>
    <w:rsid w:val="008C3BD6"/>
    <w:rsid w:val="008C438F"/>
    <w:rsid w:val="008C43F1"/>
    <w:rsid w:val="008C51A0"/>
    <w:rsid w:val="008C590F"/>
    <w:rsid w:val="008C64A5"/>
    <w:rsid w:val="008C6B96"/>
    <w:rsid w:val="008C6DE4"/>
    <w:rsid w:val="008D0753"/>
    <w:rsid w:val="008D14B1"/>
    <w:rsid w:val="008D1C34"/>
    <w:rsid w:val="008D3AE9"/>
    <w:rsid w:val="008D405B"/>
    <w:rsid w:val="008D629E"/>
    <w:rsid w:val="008D6F63"/>
    <w:rsid w:val="008D7A33"/>
    <w:rsid w:val="008E0524"/>
    <w:rsid w:val="008E0A00"/>
    <w:rsid w:val="008E1DB9"/>
    <w:rsid w:val="008E1EBA"/>
    <w:rsid w:val="008E20FC"/>
    <w:rsid w:val="008E3519"/>
    <w:rsid w:val="008E3AF7"/>
    <w:rsid w:val="008E405A"/>
    <w:rsid w:val="008E4957"/>
    <w:rsid w:val="008E6454"/>
    <w:rsid w:val="008E71D2"/>
    <w:rsid w:val="008E76BF"/>
    <w:rsid w:val="008F0135"/>
    <w:rsid w:val="008F1460"/>
    <w:rsid w:val="008F2459"/>
    <w:rsid w:val="008F2C31"/>
    <w:rsid w:val="008F3566"/>
    <w:rsid w:val="008F459A"/>
    <w:rsid w:val="008F4DD2"/>
    <w:rsid w:val="008F4F78"/>
    <w:rsid w:val="008F5897"/>
    <w:rsid w:val="008F6EB4"/>
    <w:rsid w:val="008F6EFC"/>
    <w:rsid w:val="008F7A3A"/>
    <w:rsid w:val="00901329"/>
    <w:rsid w:val="009016E3"/>
    <w:rsid w:val="00902085"/>
    <w:rsid w:val="00902426"/>
    <w:rsid w:val="00902625"/>
    <w:rsid w:val="00903071"/>
    <w:rsid w:val="00903450"/>
    <w:rsid w:val="00903F84"/>
    <w:rsid w:val="009044F4"/>
    <w:rsid w:val="009053DA"/>
    <w:rsid w:val="009059FF"/>
    <w:rsid w:val="009060FE"/>
    <w:rsid w:val="00910747"/>
    <w:rsid w:val="00910E3B"/>
    <w:rsid w:val="009122D0"/>
    <w:rsid w:val="009125B7"/>
    <w:rsid w:val="00912B57"/>
    <w:rsid w:val="00912CFB"/>
    <w:rsid w:val="009139E6"/>
    <w:rsid w:val="009175E4"/>
    <w:rsid w:val="00917AF0"/>
    <w:rsid w:val="00917C5F"/>
    <w:rsid w:val="00920A37"/>
    <w:rsid w:val="00920ACC"/>
    <w:rsid w:val="00920F8A"/>
    <w:rsid w:val="00922D49"/>
    <w:rsid w:val="009243D2"/>
    <w:rsid w:val="0092481E"/>
    <w:rsid w:val="00926506"/>
    <w:rsid w:val="00927CFC"/>
    <w:rsid w:val="00927DF8"/>
    <w:rsid w:val="00930567"/>
    <w:rsid w:val="00930E5C"/>
    <w:rsid w:val="009313D4"/>
    <w:rsid w:val="0093159F"/>
    <w:rsid w:val="00931974"/>
    <w:rsid w:val="009319B4"/>
    <w:rsid w:val="00931A16"/>
    <w:rsid w:val="0093264A"/>
    <w:rsid w:val="00932776"/>
    <w:rsid w:val="00932A90"/>
    <w:rsid w:val="00933096"/>
    <w:rsid w:val="00934385"/>
    <w:rsid w:val="009350D0"/>
    <w:rsid w:val="00935FD5"/>
    <w:rsid w:val="00936019"/>
    <w:rsid w:val="0093607D"/>
    <w:rsid w:val="0093614F"/>
    <w:rsid w:val="009366F7"/>
    <w:rsid w:val="00936799"/>
    <w:rsid w:val="009370FC"/>
    <w:rsid w:val="009374D4"/>
    <w:rsid w:val="009403CE"/>
    <w:rsid w:val="0094087B"/>
    <w:rsid w:val="0094352E"/>
    <w:rsid w:val="00944100"/>
    <w:rsid w:val="00946475"/>
    <w:rsid w:val="00946587"/>
    <w:rsid w:val="0094720D"/>
    <w:rsid w:val="0094772D"/>
    <w:rsid w:val="009507DB"/>
    <w:rsid w:val="009511E5"/>
    <w:rsid w:val="0095149D"/>
    <w:rsid w:val="009517F6"/>
    <w:rsid w:val="009521C1"/>
    <w:rsid w:val="00952A15"/>
    <w:rsid w:val="009534C9"/>
    <w:rsid w:val="00953EF6"/>
    <w:rsid w:val="0095402B"/>
    <w:rsid w:val="00955290"/>
    <w:rsid w:val="00955EBD"/>
    <w:rsid w:val="009568B5"/>
    <w:rsid w:val="00961752"/>
    <w:rsid w:val="00962F77"/>
    <w:rsid w:val="00963193"/>
    <w:rsid w:val="00964AA4"/>
    <w:rsid w:val="00964DE9"/>
    <w:rsid w:val="00965598"/>
    <w:rsid w:val="009665B5"/>
    <w:rsid w:val="0096660F"/>
    <w:rsid w:val="009677C7"/>
    <w:rsid w:val="009712EA"/>
    <w:rsid w:val="009729A9"/>
    <w:rsid w:val="00973643"/>
    <w:rsid w:val="009752BE"/>
    <w:rsid w:val="009752D4"/>
    <w:rsid w:val="0097535C"/>
    <w:rsid w:val="00975710"/>
    <w:rsid w:val="00975A23"/>
    <w:rsid w:val="009761D3"/>
    <w:rsid w:val="009762F4"/>
    <w:rsid w:val="00976F28"/>
    <w:rsid w:val="0098132E"/>
    <w:rsid w:val="009822AB"/>
    <w:rsid w:val="00982A00"/>
    <w:rsid w:val="00983048"/>
    <w:rsid w:val="0098318A"/>
    <w:rsid w:val="0098335A"/>
    <w:rsid w:val="00983B82"/>
    <w:rsid w:val="00986127"/>
    <w:rsid w:val="009864F0"/>
    <w:rsid w:val="00986603"/>
    <w:rsid w:val="00986D7B"/>
    <w:rsid w:val="00987481"/>
    <w:rsid w:val="009877D6"/>
    <w:rsid w:val="00987864"/>
    <w:rsid w:val="00987BF2"/>
    <w:rsid w:val="00990141"/>
    <w:rsid w:val="00993242"/>
    <w:rsid w:val="00993CF6"/>
    <w:rsid w:val="009943FA"/>
    <w:rsid w:val="009960EE"/>
    <w:rsid w:val="00996ACF"/>
    <w:rsid w:val="00997F29"/>
    <w:rsid w:val="009A01B1"/>
    <w:rsid w:val="009A2106"/>
    <w:rsid w:val="009A29D8"/>
    <w:rsid w:val="009A29E9"/>
    <w:rsid w:val="009A2D45"/>
    <w:rsid w:val="009A341D"/>
    <w:rsid w:val="009A4540"/>
    <w:rsid w:val="009A56C0"/>
    <w:rsid w:val="009A6C25"/>
    <w:rsid w:val="009A6D2A"/>
    <w:rsid w:val="009A797B"/>
    <w:rsid w:val="009A7FF9"/>
    <w:rsid w:val="009B015F"/>
    <w:rsid w:val="009B04E6"/>
    <w:rsid w:val="009B0883"/>
    <w:rsid w:val="009B0AD1"/>
    <w:rsid w:val="009B0AF0"/>
    <w:rsid w:val="009B0CDF"/>
    <w:rsid w:val="009B2515"/>
    <w:rsid w:val="009B2CE1"/>
    <w:rsid w:val="009B3AFA"/>
    <w:rsid w:val="009B3B5C"/>
    <w:rsid w:val="009B59A3"/>
    <w:rsid w:val="009B7053"/>
    <w:rsid w:val="009B7CBB"/>
    <w:rsid w:val="009C0063"/>
    <w:rsid w:val="009C030B"/>
    <w:rsid w:val="009C0321"/>
    <w:rsid w:val="009C13C8"/>
    <w:rsid w:val="009C29DF"/>
    <w:rsid w:val="009C3181"/>
    <w:rsid w:val="009C555E"/>
    <w:rsid w:val="009C7936"/>
    <w:rsid w:val="009D0074"/>
    <w:rsid w:val="009D1A50"/>
    <w:rsid w:val="009D2E7D"/>
    <w:rsid w:val="009D491B"/>
    <w:rsid w:val="009D557A"/>
    <w:rsid w:val="009D65BC"/>
    <w:rsid w:val="009D7C5D"/>
    <w:rsid w:val="009D7F07"/>
    <w:rsid w:val="009D7F36"/>
    <w:rsid w:val="009E124C"/>
    <w:rsid w:val="009E2122"/>
    <w:rsid w:val="009E2628"/>
    <w:rsid w:val="009E2729"/>
    <w:rsid w:val="009E29EC"/>
    <w:rsid w:val="009E2E72"/>
    <w:rsid w:val="009E2FC5"/>
    <w:rsid w:val="009E343C"/>
    <w:rsid w:val="009E4190"/>
    <w:rsid w:val="009E4504"/>
    <w:rsid w:val="009E4F58"/>
    <w:rsid w:val="009E5242"/>
    <w:rsid w:val="009E71B8"/>
    <w:rsid w:val="009E7227"/>
    <w:rsid w:val="009E7C4C"/>
    <w:rsid w:val="009E7D67"/>
    <w:rsid w:val="009F0666"/>
    <w:rsid w:val="009F0ED9"/>
    <w:rsid w:val="009F1368"/>
    <w:rsid w:val="009F140E"/>
    <w:rsid w:val="009F1852"/>
    <w:rsid w:val="009F1AC6"/>
    <w:rsid w:val="009F1F39"/>
    <w:rsid w:val="009F1F98"/>
    <w:rsid w:val="009F2EE1"/>
    <w:rsid w:val="009F35CA"/>
    <w:rsid w:val="009F3698"/>
    <w:rsid w:val="009F3D37"/>
    <w:rsid w:val="009F4DAB"/>
    <w:rsid w:val="009F5C95"/>
    <w:rsid w:val="009F6428"/>
    <w:rsid w:val="009F64DC"/>
    <w:rsid w:val="00A0092D"/>
    <w:rsid w:val="00A00AB9"/>
    <w:rsid w:val="00A014DF"/>
    <w:rsid w:val="00A018DB"/>
    <w:rsid w:val="00A018F9"/>
    <w:rsid w:val="00A01C8C"/>
    <w:rsid w:val="00A02A8E"/>
    <w:rsid w:val="00A02BE8"/>
    <w:rsid w:val="00A0304E"/>
    <w:rsid w:val="00A0323A"/>
    <w:rsid w:val="00A05E5D"/>
    <w:rsid w:val="00A068D1"/>
    <w:rsid w:val="00A069A8"/>
    <w:rsid w:val="00A079A4"/>
    <w:rsid w:val="00A1046C"/>
    <w:rsid w:val="00A123E9"/>
    <w:rsid w:val="00A12A8C"/>
    <w:rsid w:val="00A12D45"/>
    <w:rsid w:val="00A13326"/>
    <w:rsid w:val="00A134DC"/>
    <w:rsid w:val="00A137EE"/>
    <w:rsid w:val="00A15114"/>
    <w:rsid w:val="00A15EAB"/>
    <w:rsid w:val="00A1667B"/>
    <w:rsid w:val="00A16854"/>
    <w:rsid w:val="00A16A80"/>
    <w:rsid w:val="00A178DD"/>
    <w:rsid w:val="00A20610"/>
    <w:rsid w:val="00A21BFE"/>
    <w:rsid w:val="00A21ED8"/>
    <w:rsid w:val="00A22EA6"/>
    <w:rsid w:val="00A239BC"/>
    <w:rsid w:val="00A24167"/>
    <w:rsid w:val="00A25379"/>
    <w:rsid w:val="00A25895"/>
    <w:rsid w:val="00A26B14"/>
    <w:rsid w:val="00A27187"/>
    <w:rsid w:val="00A27B7B"/>
    <w:rsid w:val="00A3003D"/>
    <w:rsid w:val="00A30122"/>
    <w:rsid w:val="00A30FE4"/>
    <w:rsid w:val="00A31BFA"/>
    <w:rsid w:val="00A36F15"/>
    <w:rsid w:val="00A371B5"/>
    <w:rsid w:val="00A40BC1"/>
    <w:rsid w:val="00A41377"/>
    <w:rsid w:val="00A413BE"/>
    <w:rsid w:val="00A428DD"/>
    <w:rsid w:val="00A43126"/>
    <w:rsid w:val="00A4464E"/>
    <w:rsid w:val="00A44AA1"/>
    <w:rsid w:val="00A44DE9"/>
    <w:rsid w:val="00A460E1"/>
    <w:rsid w:val="00A479C4"/>
    <w:rsid w:val="00A50246"/>
    <w:rsid w:val="00A51691"/>
    <w:rsid w:val="00A51EC8"/>
    <w:rsid w:val="00A52274"/>
    <w:rsid w:val="00A523F8"/>
    <w:rsid w:val="00A52DF0"/>
    <w:rsid w:val="00A53A47"/>
    <w:rsid w:val="00A548C5"/>
    <w:rsid w:val="00A54FBC"/>
    <w:rsid w:val="00A5509C"/>
    <w:rsid w:val="00A55649"/>
    <w:rsid w:val="00A557A7"/>
    <w:rsid w:val="00A56559"/>
    <w:rsid w:val="00A56B64"/>
    <w:rsid w:val="00A6114C"/>
    <w:rsid w:val="00A6310F"/>
    <w:rsid w:val="00A63741"/>
    <w:rsid w:val="00A63E2A"/>
    <w:rsid w:val="00A6494D"/>
    <w:rsid w:val="00A64AFA"/>
    <w:rsid w:val="00A64BC4"/>
    <w:rsid w:val="00A64E0C"/>
    <w:rsid w:val="00A6523B"/>
    <w:rsid w:val="00A654A2"/>
    <w:rsid w:val="00A65B5B"/>
    <w:rsid w:val="00A65E42"/>
    <w:rsid w:val="00A67EE2"/>
    <w:rsid w:val="00A67F8F"/>
    <w:rsid w:val="00A71215"/>
    <w:rsid w:val="00A71736"/>
    <w:rsid w:val="00A71870"/>
    <w:rsid w:val="00A7298C"/>
    <w:rsid w:val="00A72A97"/>
    <w:rsid w:val="00A73EAD"/>
    <w:rsid w:val="00A740B1"/>
    <w:rsid w:val="00A74325"/>
    <w:rsid w:val="00A75949"/>
    <w:rsid w:val="00A76915"/>
    <w:rsid w:val="00A80991"/>
    <w:rsid w:val="00A8099A"/>
    <w:rsid w:val="00A8199B"/>
    <w:rsid w:val="00A827F3"/>
    <w:rsid w:val="00A82A69"/>
    <w:rsid w:val="00A8379B"/>
    <w:rsid w:val="00A84A7A"/>
    <w:rsid w:val="00A863C1"/>
    <w:rsid w:val="00A8660E"/>
    <w:rsid w:val="00A879CC"/>
    <w:rsid w:val="00A9017C"/>
    <w:rsid w:val="00A90478"/>
    <w:rsid w:val="00A90667"/>
    <w:rsid w:val="00A91319"/>
    <w:rsid w:val="00A913C6"/>
    <w:rsid w:val="00A914F9"/>
    <w:rsid w:val="00A9188B"/>
    <w:rsid w:val="00A92764"/>
    <w:rsid w:val="00A92AB8"/>
    <w:rsid w:val="00A92DE6"/>
    <w:rsid w:val="00A93164"/>
    <w:rsid w:val="00A93AA6"/>
    <w:rsid w:val="00A93E9A"/>
    <w:rsid w:val="00A95011"/>
    <w:rsid w:val="00A9575F"/>
    <w:rsid w:val="00A95CBE"/>
    <w:rsid w:val="00A9601D"/>
    <w:rsid w:val="00A97FC6"/>
    <w:rsid w:val="00AA01F2"/>
    <w:rsid w:val="00AA030E"/>
    <w:rsid w:val="00AA0707"/>
    <w:rsid w:val="00AA0C8A"/>
    <w:rsid w:val="00AA0E9F"/>
    <w:rsid w:val="00AA1012"/>
    <w:rsid w:val="00AA1253"/>
    <w:rsid w:val="00AA1C9B"/>
    <w:rsid w:val="00AA2564"/>
    <w:rsid w:val="00AA2627"/>
    <w:rsid w:val="00AA2C77"/>
    <w:rsid w:val="00AA3E65"/>
    <w:rsid w:val="00AA4691"/>
    <w:rsid w:val="00AA4DC0"/>
    <w:rsid w:val="00AA5C59"/>
    <w:rsid w:val="00AA5D8A"/>
    <w:rsid w:val="00AA673E"/>
    <w:rsid w:val="00AA69B7"/>
    <w:rsid w:val="00AA6EDE"/>
    <w:rsid w:val="00AA77AB"/>
    <w:rsid w:val="00AB1B9B"/>
    <w:rsid w:val="00AB37FE"/>
    <w:rsid w:val="00AB3B26"/>
    <w:rsid w:val="00AB4D98"/>
    <w:rsid w:val="00AB51DF"/>
    <w:rsid w:val="00AB54B2"/>
    <w:rsid w:val="00AB598D"/>
    <w:rsid w:val="00AB598E"/>
    <w:rsid w:val="00AB59EB"/>
    <w:rsid w:val="00AB62DA"/>
    <w:rsid w:val="00AB7EB3"/>
    <w:rsid w:val="00AC0359"/>
    <w:rsid w:val="00AC0DBD"/>
    <w:rsid w:val="00AC3E3F"/>
    <w:rsid w:val="00AC428D"/>
    <w:rsid w:val="00AC4547"/>
    <w:rsid w:val="00AC4609"/>
    <w:rsid w:val="00AC4636"/>
    <w:rsid w:val="00AC49A9"/>
    <w:rsid w:val="00AC4E14"/>
    <w:rsid w:val="00AC58AC"/>
    <w:rsid w:val="00AC58FF"/>
    <w:rsid w:val="00AC6194"/>
    <w:rsid w:val="00AC6547"/>
    <w:rsid w:val="00AC67E4"/>
    <w:rsid w:val="00AC68A0"/>
    <w:rsid w:val="00AC76EA"/>
    <w:rsid w:val="00AC7BC7"/>
    <w:rsid w:val="00AC7CAA"/>
    <w:rsid w:val="00AD028A"/>
    <w:rsid w:val="00AD1019"/>
    <w:rsid w:val="00AD13F3"/>
    <w:rsid w:val="00AD1C51"/>
    <w:rsid w:val="00AD1CB2"/>
    <w:rsid w:val="00AD262A"/>
    <w:rsid w:val="00AD380D"/>
    <w:rsid w:val="00AD38D9"/>
    <w:rsid w:val="00AD39BA"/>
    <w:rsid w:val="00AD4FCA"/>
    <w:rsid w:val="00AD57B5"/>
    <w:rsid w:val="00AD6429"/>
    <w:rsid w:val="00AD6A86"/>
    <w:rsid w:val="00AD7241"/>
    <w:rsid w:val="00AE0583"/>
    <w:rsid w:val="00AE1E4E"/>
    <w:rsid w:val="00AE2012"/>
    <w:rsid w:val="00AE387A"/>
    <w:rsid w:val="00AE3E83"/>
    <w:rsid w:val="00AE473B"/>
    <w:rsid w:val="00AE547B"/>
    <w:rsid w:val="00AE5987"/>
    <w:rsid w:val="00AE5ABB"/>
    <w:rsid w:val="00AE5B9F"/>
    <w:rsid w:val="00AE627E"/>
    <w:rsid w:val="00AE67E3"/>
    <w:rsid w:val="00AE6B27"/>
    <w:rsid w:val="00AE6B76"/>
    <w:rsid w:val="00AE712D"/>
    <w:rsid w:val="00AE7B89"/>
    <w:rsid w:val="00AF0C95"/>
    <w:rsid w:val="00AF21F0"/>
    <w:rsid w:val="00AF2CFE"/>
    <w:rsid w:val="00AF2F84"/>
    <w:rsid w:val="00AF3B28"/>
    <w:rsid w:val="00AF4BB2"/>
    <w:rsid w:val="00AF4D00"/>
    <w:rsid w:val="00AF7C38"/>
    <w:rsid w:val="00B00474"/>
    <w:rsid w:val="00B00878"/>
    <w:rsid w:val="00B0276C"/>
    <w:rsid w:val="00B0286F"/>
    <w:rsid w:val="00B030C8"/>
    <w:rsid w:val="00B043D6"/>
    <w:rsid w:val="00B050C4"/>
    <w:rsid w:val="00B05327"/>
    <w:rsid w:val="00B05B87"/>
    <w:rsid w:val="00B066D3"/>
    <w:rsid w:val="00B068A4"/>
    <w:rsid w:val="00B06C9B"/>
    <w:rsid w:val="00B07121"/>
    <w:rsid w:val="00B07D20"/>
    <w:rsid w:val="00B07ED2"/>
    <w:rsid w:val="00B104B5"/>
    <w:rsid w:val="00B1068B"/>
    <w:rsid w:val="00B1079F"/>
    <w:rsid w:val="00B1096F"/>
    <w:rsid w:val="00B10C4B"/>
    <w:rsid w:val="00B10F65"/>
    <w:rsid w:val="00B11E1B"/>
    <w:rsid w:val="00B121B5"/>
    <w:rsid w:val="00B12DE1"/>
    <w:rsid w:val="00B12E08"/>
    <w:rsid w:val="00B130FD"/>
    <w:rsid w:val="00B13320"/>
    <w:rsid w:val="00B13D0A"/>
    <w:rsid w:val="00B13D36"/>
    <w:rsid w:val="00B1464A"/>
    <w:rsid w:val="00B14D75"/>
    <w:rsid w:val="00B15605"/>
    <w:rsid w:val="00B160CB"/>
    <w:rsid w:val="00B165D6"/>
    <w:rsid w:val="00B172F9"/>
    <w:rsid w:val="00B20507"/>
    <w:rsid w:val="00B2219E"/>
    <w:rsid w:val="00B2285D"/>
    <w:rsid w:val="00B22929"/>
    <w:rsid w:val="00B237F8"/>
    <w:rsid w:val="00B243C7"/>
    <w:rsid w:val="00B245CD"/>
    <w:rsid w:val="00B25E04"/>
    <w:rsid w:val="00B26A10"/>
    <w:rsid w:val="00B278EC"/>
    <w:rsid w:val="00B30AF1"/>
    <w:rsid w:val="00B30C3B"/>
    <w:rsid w:val="00B3356E"/>
    <w:rsid w:val="00B3392D"/>
    <w:rsid w:val="00B33F95"/>
    <w:rsid w:val="00B353A7"/>
    <w:rsid w:val="00B35CE3"/>
    <w:rsid w:val="00B367CB"/>
    <w:rsid w:val="00B3765C"/>
    <w:rsid w:val="00B37757"/>
    <w:rsid w:val="00B408F3"/>
    <w:rsid w:val="00B40D7B"/>
    <w:rsid w:val="00B4220B"/>
    <w:rsid w:val="00B42E84"/>
    <w:rsid w:val="00B42FD8"/>
    <w:rsid w:val="00B43740"/>
    <w:rsid w:val="00B43D6C"/>
    <w:rsid w:val="00B44292"/>
    <w:rsid w:val="00B44488"/>
    <w:rsid w:val="00B4501E"/>
    <w:rsid w:val="00B4512C"/>
    <w:rsid w:val="00B45828"/>
    <w:rsid w:val="00B45F4D"/>
    <w:rsid w:val="00B477C0"/>
    <w:rsid w:val="00B47EDD"/>
    <w:rsid w:val="00B5059C"/>
    <w:rsid w:val="00B50AB6"/>
    <w:rsid w:val="00B50C14"/>
    <w:rsid w:val="00B51222"/>
    <w:rsid w:val="00B514C6"/>
    <w:rsid w:val="00B51761"/>
    <w:rsid w:val="00B51829"/>
    <w:rsid w:val="00B51968"/>
    <w:rsid w:val="00B52936"/>
    <w:rsid w:val="00B529B9"/>
    <w:rsid w:val="00B52D6D"/>
    <w:rsid w:val="00B52F79"/>
    <w:rsid w:val="00B55203"/>
    <w:rsid w:val="00B55C79"/>
    <w:rsid w:val="00B56002"/>
    <w:rsid w:val="00B570C1"/>
    <w:rsid w:val="00B572E8"/>
    <w:rsid w:val="00B57514"/>
    <w:rsid w:val="00B57CE4"/>
    <w:rsid w:val="00B6077E"/>
    <w:rsid w:val="00B616D3"/>
    <w:rsid w:val="00B634DD"/>
    <w:rsid w:val="00B638B6"/>
    <w:rsid w:val="00B6458A"/>
    <w:rsid w:val="00B658C4"/>
    <w:rsid w:val="00B66841"/>
    <w:rsid w:val="00B670B3"/>
    <w:rsid w:val="00B671C2"/>
    <w:rsid w:val="00B67321"/>
    <w:rsid w:val="00B70997"/>
    <w:rsid w:val="00B70ECE"/>
    <w:rsid w:val="00B71012"/>
    <w:rsid w:val="00B712E1"/>
    <w:rsid w:val="00B716B1"/>
    <w:rsid w:val="00B71CE4"/>
    <w:rsid w:val="00B7213D"/>
    <w:rsid w:val="00B72996"/>
    <w:rsid w:val="00B7346C"/>
    <w:rsid w:val="00B73685"/>
    <w:rsid w:val="00B75E92"/>
    <w:rsid w:val="00B760DE"/>
    <w:rsid w:val="00B77C41"/>
    <w:rsid w:val="00B80292"/>
    <w:rsid w:val="00B80343"/>
    <w:rsid w:val="00B81D46"/>
    <w:rsid w:val="00B82069"/>
    <w:rsid w:val="00B8249F"/>
    <w:rsid w:val="00B85616"/>
    <w:rsid w:val="00B90C3E"/>
    <w:rsid w:val="00B90E79"/>
    <w:rsid w:val="00B914C7"/>
    <w:rsid w:val="00B9160E"/>
    <w:rsid w:val="00B9248D"/>
    <w:rsid w:val="00B92AC7"/>
    <w:rsid w:val="00B95615"/>
    <w:rsid w:val="00B96064"/>
    <w:rsid w:val="00B96F64"/>
    <w:rsid w:val="00B972EE"/>
    <w:rsid w:val="00B97A74"/>
    <w:rsid w:val="00BA051B"/>
    <w:rsid w:val="00BA08DC"/>
    <w:rsid w:val="00BA18EC"/>
    <w:rsid w:val="00BA26BF"/>
    <w:rsid w:val="00BA2C23"/>
    <w:rsid w:val="00BA3299"/>
    <w:rsid w:val="00BA358D"/>
    <w:rsid w:val="00BA4104"/>
    <w:rsid w:val="00BA482A"/>
    <w:rsid w:val="00BA4CF3"/>
    <w:rsid w:val="00BA5F0A"/>
    <w:rsid w:val="00BA6595"/>
    <w:rsid w:val="00BA6B90"/>
    <w:rsid w:val="00BA6DE9"/>
    <w:rsid w:val="00BA74E6"/>
    <w:rsid w:val="00BA76BF"/>
    <w:rsid w:val="00BA797C"/>
    <w:rsid w:val="00BA7C7A"/>
    <w:rsid w:val="00BB04B9"/>
    <w:rsid w:val="00BB0D0A"/>
    <w:rsid w:val="00BB0DD3"/>
    <w:rsid w:val="00BB143A"/>
    <w:rsid w:val="00BB162C"/>
    <w:rsid w:val="00BB3047"/>
    <w:rsid w:val="00BB4C95"/>
    <w:rsid w:val="00BB58FC"/>
    <w:rsid w:val="00BB6D1C"/>
    <w:rsid w:val="00BC0FC9"/>
    <w:rsid w:val="00BC4504"/>
    <w:rsid w:val="00BC54FE"/>
    <w:rsid w:val="00BC6C3B"/>
    <w:rsid w:val="00BC6F81"/>
    <w:rsid w:val="00BD0182"/>
    <w:rsid w:val="00BD01FC"/>
    <w:rsid w:val="00BD1505"/>
    <w:rsid w:val="00BD178B"/>
    <w:rsid w:val="00BD296C"/>
    <w:rsid w:val="00BD2B58"/>
    <w:rsid w:val="00BD38C5"/>
    <w:rsid w:val="00BD675C"/>
    <w:rsid w:val="00BD6C42"/>
    <w:rsid w:val="00BD704C"/>
    <w:rsid w:val="00BD71E6"/>
    <w:rsid w:val="00BE03E9"/>
    <w:rsid w:val="00BE0988"/>
    <w:rsid w:val="00BE237A"/>
    <w:rsid w:val="00BE37E0"/>
    <w:rsid w:val="00BE475F"/>
    <w:rsid w:val="00BE531E"/>
    <w:rsid w:val="00BE5EA7"/>
    <w:rsid w:val="00BE630D"/>
    <w:rsid w:val="00BE6D7B"/>
    <w:rsid w:val="00BF044F"/>
    <w:rsid w:val="00BF1F74"/>
    <w:rsid w:val="00BF3588"/>
    <w:rsid w:val="00BF3CC5"/>
    <w:rsid w:val="00BF42A4"/>
    <w:rsid w:val="00BF5C04"/>
    <w:rsid w:val="00BF6CCE"/>
    <w:rsid w:val="00BF7116"/>
    <w:rsid w:val="00BF7EF8"/>
    <w:rsid w:val="00C00A84"/>
    <w:rsid w:val="00C010F3"/>
    <w:rsid w:val="00C01558"/>
    <w:rsid w:val="00C02754"/>
    <w:rsid w:val="00C03083"/>
    <w:rsid w:val="00C03C73"/>
    <w:rsid w:val="00C040D9"/>
    <w:rsid w:val="00C04A0A"/>
    <w:rsid w:val="00C05394"/>
    <w:rsid w:val="00C10A0D"/>
    <w:rsid w:val="00C11811"/>
    <w:rsid w:val="00C11A43"/>
    <w:rsid w:val="00C11B96"/>
    <w:rsid w:val="00C127DB"/>
    <w:rsid w:val="00C12A34"/>
    <w:rsid w:val="00C13C3C"/>
    <w:rsid w:val="00C13EF4"/>
    <w:rsid w:val="00C1490B"/>
    <w:rsid w:val="00C15051"/>
    <w:rsid w:val="00C15108"/>
    <w:rsid w:val="00C15687"/>
    <w:rsid w:val="00C15B25"/>
    <w:rsid w:val="00C162F8"/>
    <w:rsid w:val="00C17387"/>
    <w:rsid w:val="00C176C8"/>
    <w:rsid w:val="00C20217"/>
    <w:rsid w:val="00C20745"/>
    <w:rsid w:val="00C21781"/>
    <w:rsid w:val="00C22E13"/>
    <w:rsid w:val="00C22EB5"/>
    <w:rsid w:val="00C243CF"/>
    <w:rsid w:val="00C244FC"/>
    <w:rsid w:val="00C24A39"/>
    <w:rsid w:val="00C257A6"/>
    <w:rsid w:val="00C257E1"/>
    <w:rsid w:val="00C25ABF"/>
    <w:rsid w:val="00C3070D"/>
    <w:rsid w:val="00C308C8"/>
    <w:rsid w:val="00C31D0F"/>
    <w:rsid w:val="00C320E7"/>
    <w:rsid w:val="00C353BF"/>
    <w:rsid w:val="00C35EE4"/>
    <w:rsid w:val="00C4085B"/>
    <w:rsid w:val="00C409CD"/>
    <w:rsid w:val="00C41220"/>
    <w:rsid w:val="00C41706"/>
    <w:rsid w:val="00C43668"/>
    <w:rsid w:val="00C43CDD"/>
    <w:rsid w:val="00C443B1"/>
    <w:rsid w:val="00C45621"/>
    <w:rsid w:val="00C4624B"/>
    <w:rsid w:val="00C46382"/>
    <w:rsid w:val="00C46854"/>
    <w:rsid w:val="00C47F61"/>
    <w:rsid w:val="00C47FB9"/>
    <w:rsid w:val="00C5074B"/>
    <w:rsid w:val="00C51E75"/>
    <w:rsid w:val="00C524A1"/>
    <w:rsid w:val="00C52CB1"/>
    <w:rsid w:val="00C54AF8"/>
    <w:rsid w:val="00C564D6"/>
    <w:rsid w:val="00C57862"/>
    <w:rsid w:val="00C5799C"/>
    <w:rsid w:val="00C60040"/>
    <w:rsid w:val="00C61068"/>
    <w:rsid w:val="00C61467"/>
    <w:rsid w:val="00C62529"/>
    <w:rsid w:val="00C63553"/>
    <w:rsid w:val="00C64599"/>
    <w:rsid w:val="00C658F0"/>
    <w:rsid w:val="00C65C4E"/>
    <w:rsid w:val="00C66A56"/>
    <w:rsid w:val="00C66B15"/>
    <w:rsid w:val="00C709C7"/>
    <w:rsid w:val="00C7227D"/>
    <w:rsid w:val="00C72405"/>
    <w:rsid w:val="00C73D25"/>
    <w:rsid w:val="00C755DA"/>
    <w:rsid w:val="00C7701F"/>
    <w:rsid w:val="00C80CDA"/>
    <w:rsid w:val="00C8105B"/>
    <w:rsid w:val="00C81E8F"/>
    <w:rsid w:val="00C8274E"/>
    <w:rsid w:val="00C830F4"/>
    <w:rsid w:val="00C83C29"/>
    <w:rsid w:val="00C83EC4"/>
    <w:rsid w:val="00C84EB4"/>
    <w:rsid w:val="00C85E9F"/>
    <w:rsid w:val="00C8630D"/>
    <w:rsid w:val="00C86438"/>
    <w:rsid w:val="00C86E09"/>
    <w:rsid w:val="00C86FBB"/>
    <w:rsid w:val="00C873AE"/>
    <w:rsid w:val="00C90B47"/>
    <w:rsid w:val="00C9124C"/>
    <w:rsid w:val="00C92423"/>
    <w:rsid w:val="00C92E91"/>
    <w:rsid w:val="00C95789"/>
    <w:rsid w:val="00C95D08"/>
    <w:rsid w:val="00C96091"/>
    <w:rsid w:val="00C969A5"/>
    <w:rsid w:val="00C96B43"/>
    <w:rsid w:val="00C97EE5"/>
    <w:rsid w:val="00CA02EF"/>
    <w:rsid w:val="00CA07ED"/>
    <w:rsid w:val="00CA1595"/>
    <w:rsid w:val="00CA1A7A"/>
    <w:rsid w:val="00CA2809"/>
    <w:rsid w:val="00CA39BF"/>
    <w:rsid w:val="00CA3AD1"/>
    <w:rsid w:val="00CA4073"/>
    <w:rsid w:val="00CA43A3"/>
    <w:rsid w:val="00CA44DA"/>
    <w:rsid w:val="00CA4558"/>
    <w:rsid w:val="00CA47FD"/>
    <w:rsid w:val="00CA4E2D"/>
    <w:rsid w:val="00CA54D1"/>
    <w:rsid w:val="00CA761A"/>
    <w:rsid w:val="00CA77B7"/>
    <w:rsid w:val="00CB13D3"/>
    <w:rsid w:val="00CB1E24"/>
    <w:rsid w:val="00CB232B"/>
    <w:rsid w:val="00CB2820"/>
    <w:rsid w:val="00CB3322"/>
    <w:rsid w:val="00CB3A3B"/>
    <w:rsid w:val="00CB44FB"/>
    <w:rsid w:val="00CB4798"/>
    <w:rsid w:val="00CB53A9"/>
    <w:rsid w:val="00CB553A"/>
    <w:rsid w:val="00CB60B0"/>
    <w:rsid w:val="00CB72B9"/>
    <w:rsid w:val="00CB7B7E"/>
    <w:rsid w:val="00CC28DB"/>
    <w:rsid w:val="00CC2CB6"/>
    <w:rsid w:val="00CC3425"/>
    <w:rsid w:val="00CC3662"/>
    <w:rsid w:val="00CC407A"/>
    <w:rsid w:val="00CC4549"/>
    <w:rsid w:val="00CC4947"/>
    <w:rsid w:val="00CC6E6D"/>
    <w:rsid w:val="00CC710B"/>
    <w:rsid w:val="00CD133E"/>
    <w:rsid w:val="00CD1B85"/>
    <w:rsid w:val="00CD2727"/>
    <w:rsid w:val="00CD293F"/>
    <w:rsid w:val="00CD3559"/>
    <w:rsid w:val="00CD37B3"/>
    <w:rsid w:val="00CD3FC9"/>
    <w:rsid w:val="00CD632A"/>
    <w:rsid w:val="00CD63F0"/>
    <w:rsid w:val="00CD7551"/>
    <w:rsid w:val="00CE0511"/>
    <w:rsid w:val="00CE0A90"/>
    <w:rsid w:val="00CE1025"/>
    <w:rsid w:val="00CE172B"/>
    <w:rsid w:val="00CE1CCD"/>
    <w:rsid w:val="00CE28D6"/>
    <w:rsid w:val="00CE3019"/>
    <w:rsid w:val="00CE30E3"/>
    <w:rsid w:val="00CE312E"/>
    <w:rsid w:val="00CE3D12"/>
    <w:rsid w:val="00CE3E46"/>
    <w:rsid w:val="00CE4847"/>
    <w:rsid w:val="00CE5877"/>
    <w:rsid w:val="00CE7203"/>
    <w:rsid w:val="00CE7948"/>
    <w:rsid w:val="00CF0094"/>
    <w:rsid w:val="00CF2005"/>
    <w:rsid w:val="00CF31C2"/>
    <w:rsid w:val="00CF3645"/>
    <w:rsid w:val="00CF3951"/>
    <w:rsid w:val="00CF3EF0"/>
    <w:rsid w:val="00CF3FF4"/>
    <w:rsid w:val="00CF455A"/>
    <w:rsid w:val="00CF68E5"/>
    <w:rsid w:val="00CF6A48"/>
    <w:rsid w:val="00CF7D0D"/>
    <w:rsid w:val="00CF7D0F"/>
    <w:rsid w:val="00D00580"/>
    <w:rsid w:val="00D005FD"/>
    <w:rsid w:val="00D015BA"/>
    <w:rsid w:val="00D01782"/>
    <w:rsid w:val="00D02C6D"/>
    <w:rsid w:val="00D02D97"/>
    <w:rsid w:val="00D03561"/>
    <w:rsid w:val="00D03764"/>
    <w:rsid w:val="00D03998"/>
    <w:rsid w:val="00D0513D"/>
    <w:rsid w:val="00D074AE"/>
    <w:rsid w:val="00D0792B"/>
    <w:rsid w:val="00D10410"/>
    <w:rsid w:val="00D10817"/>
    <w:rsid w:val="00D108DB"/>
    <w:rsid w:val="00D114FE"/>
    <w:rsid w:val="00D119AC"/>
    <w:rsid w:val="00D11AF0"/>
    <w:rsid w:val="00D13727"/>
    <w:rsid w:val="00D147D7"/>
    <w:rsid w:val="00D15224"/>
    <w:rsid w:val="00D17D22"/>
    <w:rsid w:val="00D20DDF"/>
    <w:rsid w:val="00D21745"/>
    <w:rsid w:val="00D228C5"/>
    <w:rsid w:val="00D228EE"/>
    <w:rsid w:val="00D2438E"/>
    <w:rsid w:val="00D255A3"/>
    <w:rsid w:val="00D25F82"/>
    <w:rsid w:val="00D27368"/>
    <w:rsid w:val="00D3198F"/>
    <w:rsid w:val="00D31CB3"/>
    <w:rsid w:val="00D3355B"/>
    <w:rsid w:val="00D33781"/>
    <w:rsid w:val="00D33D8A"/>
    <w:rsid w:val="00D343EC"/>
    <w:rsid w:val="00D35654"/>
    <w:rsid w:val="00D3573F"/>
    <w:rsid w:val="00D36781"/>
    <w:rsid w:val="00D36866"/>
    <w:rsid w:val="00D373E5"/>
    <w:rsid w:val="00D37527"/>
    <w:rsid w:val="00D3772C"/>
    <w:rsid w:val="00D40268"/>
    <w:rsid w:val="00D40382"/>
    <w:rsid w:val="00D40B22"/>
    <w:rsid w:val="00D40DD4"/>
    <w:rsid w:val="00D4121F"/>
    <w:rsid w:val="00D42A82"/>
    <w:rsid w:val="00D452E5"/>
    <w:rsid w:val="00D45FC0"/>
    <w:rsid w:val="00D46617"/>
    <w:rsid w:val="00D4689F"/>
    <w:rsid w:val="00D46996"/>
    <w:rsid w:val="00D46ECB"/>
    <w:rsid w:val="00D47438"/>
    <w:rsid w:val="00D47996"/>
    <w:rsid w:val="00D47B16"/>
    <w:rsid w:val="00D47D8C"/>
    <w:rsid w:val="00D50466"/>
    <w:rsid w:val="00D527BD"/>
    <w:rsid w:val="00D5367E"/>
    <w:rsid w:val="00D5428E"/>
    <w:rsid w:val="00D54395"/>
    <w:rsid w:val="00D54DF6"/>
    <w:rsid w:val="00D5644A"/>
    <w:rsid w:val="00D56955"/>
    <w:rsid w:val="00D56993"/>
    <w:rsid w:val="00D5717C"/>
    <w:rsid w:val="00D5730E"/>
    <w:rsid w:val="00D57418"/>
    <w:rsid w:val="00D575ED"/>
    <w:rsid w:val="00D57DA6"/>
    <w:rsid w:val="00D6123D"/>
    <w:rsid w:val="00D6153D"/>
    <w:rsid w:val="00D615BB"/>
    <w:rsid w:val="00D61C87"/>
    <w:rsid w:val="00D61CAC"/>
    <w:rsid w:val="00D63A85"/>
    <w:rsid w:val="00D63A93"/>
    <w:rsid w:val="00D6487C"/>
    <w:rsid w:val="00D64BAB"/>
    <w:rsid w:val="00D6685C"/>
    <w:rsid w:val="00D70430"/>
    <w:rsid w:val="00D707E1"/>
    <w:rsid w:val="00D70CA7"/>
    <w:rsid w:val="00D714D0"/>
    <w:rsid w:val="00D7180F"/>
    <w:rsid w:val="00D719EC"/>
    <w:rsid w:val="00D71DD0"/>
    <w:rsid w:val="00D7309D"/>
    <w:rsid w:val="00D7311C"/>
    <w:rsid w:val="00D73FED"/>
    <w:rsid w:val="00D74906"/>
    <w:rsid w:val="00D74C73"/>
    <w:rsid w:val="00D74F71"/>
    <w:rsid w:val="00D75313"/>
    <w:rsid w:val="00D762C2"/>
    <w:rsid w:val="00D770B2"/>
    <w:rsid w:val="00D77E06"/>
    <w:rsid w:val="00D80113"/>
    <w:rsid w:val="00D80DC8"/>
    <w:rsid w:val="00D814E6"/>
    <w:rsid w:val="00D81C35"/>
    <w:rsid w:val="00D81DDF"/>
    <w:rsid w:val="00D824AE"/>
    <w:rsid w:val="00D82742"/>
    <w:rsid w:val="00D82986"/>
    <w:rsid w:val="00D82A10"/>
    <w:rsid w:val="00D82BD3"/>
    <w:rsid w:val="00D8333F"/>
    <w:rsid w:val="00D83408"/>
    <w:rsid w:val="00D83AE7"/>
    <w:rsid w:val="00D84096"/>
    <w:rsid w:val="00D84D68"/>
    <w:rsid w:val="00D864F9"/>
    <w:rsid w:val="00D86A15"/>
    <w:rsid w:val="00D86B3D"/>
    <w:rsid w:val="00D86FC5"/>
    <w:rsid w:val="00D87793"/>
    <w:rsid w:val="00D90BFD"/>
    <w:rsid w:val="00D90EA9"/>
    <w:rsid w:val="00D91633"/>
    <w:rsid w:val="00D91DAA"/>
    <w:rsid w:val="00D91F36"/>
    <w:rsid w:val="00D92695"/>
    <w:rsid w:val="00D92CD5"/>
    <w:rsid w:val="00D93F3B"/>
    <w:rsid w:val="00D944FD"/>
    <w:rsid w:val="00D94743"/>
    <w:rsid w:val="00D94783"/>
    <w:rsid w:val="00D949DF"/>
    <w:rsid w:val="00D94B67"/>
    <w:rsid w:val="00D94BA9"/>
    <w:rsid w:val="00D951D8"/>
    <w:rsid w:val="00D9567C"/>
    <w:rsid w:val="00D95EA4"/>
    <w:rsid w:val="00D96534"/>
    <w:rsid w:val="00D96D5A"/>
    <w:rsid w:val="00D96F58"/>
    <w:rsid w:val="00D973E8"/>
    <w:rsid w:val="00DA00E3"/>
    <w:rsid w:val="00DA1383"/>
    <w:rsid w:val="00DA1594"/>
    <w:rsid w:val="00DA1E5D"/>
    <w:rsid w:val="00DA35D6"/>
    <w:rsid w:val="00DA3862"/>
    <w:rsid w:val="00DA4F09"/>
    <w:rsid w:val="00DA52E3"/>
    <w:rsid w:val="00DA5A48"/>
    <w:rsid w:val="00DA5AB2"/>
    <w:rsid w:val="00DA607F"/>
    <w:rsid w:val="00DA6850"/>
    <w:rsid w:val="00DA6C5B"/>
    <w:rsid w:val="00DB1106"/>
    <w:rsid w:val="00DB12CA"/>
    <w:rsid w:val="00DB19C5"/>
    <w:rsid w:val="00DB1D55"/>
    <w:rsid w:val="00DB212F"/>
    <w:rsid w:val="00DB348A"/>
    <w:rsid w:val="00DB4D24"/>
    <w:rsid w:val="00DB514B"/>
    <w:rsid w:val="00DB553B"/>
    <w:rsid w:val="00DB6C5A"/>
    <w:rsid w:val="00DC00AE"/>
    <w:rsid w:val="00DC01A4"/>
    <w:rsid w:val="00DC0951"/>
    <w:rsid w:val="00DC0DE9"/>
    <w:rsid w:val="00DC20F7"/>
    <w:rsid w:val="00DC2820"/>
    <w:rsid w:val="00DC3224"/>
    <w:rsid w:val="00DC445E"/>
    <w:rsid w:val="00DC4B1B"/>
    <w:rsid w:val="00DC5389"/>
    <w:rsid w:val="00DC5533"/>
    <w:rsid w:val="00DC59F9"/>
    <w:rsid w:val="00DC5DD9"/>
    <w:rsid w:val="00DC7FAB"/>
    <w:rsid w:val="00DD0BE7"/>
    <w:rsid w:val="00DD0CE6"/>
    <w:rsid w:val="00DD1477"/>
    <w:rsid w:val="00DD29E9"/>
    <w:rsid w:val="00DD31F3"/>
    <w:rsid w:val="00DD3938"/>
    <w:rsid w:val="00DD3AE5"/>
    <w:rsid w:val="00DD5506"/>
    <w:rsid w:val="00DD5D7C"/>
    <w:rsid w:val="00DD7E98"/>
    <w:rsid w:val="00DD7F36"/>
    <w:rsid w:val="00DD7F4E"/>
    <w:rsid w:val="00DE0589"/>
    <w:rsid w:val="00DE1685"/>
    <w:rsid w:val="00DE1AE0"/>
    <w:rsid w:val="00DE1C0C"/>
    <w:rsid w:val="00DE3984"/>
    <w:rsid w:val="00DE3B4A"/>
    <w:rsid w:val="00DE3C4A"/>
    <w:rsid w:val="00DE4168"/>
    <w:rsid w:val="00DE447F"/>
    <w:rsid w:val="00DE575A"/>
    <w:rsid w:val="00DE5E8E"/>
    <w:rsid w:val="00DE63CA"/>
    <w:rsid w:val="00DE7757"/>
    <w:rsid w:val="00DE7947"/>
    <w:rsid w:val="00DF009A"/>
    <w:rsid w:val="00DF0608"/>
    <w:rsid w:val="00DF0A38"/>
    <w:rsid w:val="00DF0FE3"/>
    <w:rsid w:val="00DF13A8"/>
    <w:rsid w:val="00DF1DBA"/>
    <w:rsid w:val="00DF21D0"/>
    <w:rsid w:val="00DF34C1"/>
    <w:rsid w:val="00DF4141"/>
    <w:rsid w:val="00DF41D1"/>
    <w:rsid w:val="00DF6172"/>
    <w:rsid w:val="00DF77EF"/>
    <w:rsid w:val="00E00145"/>
    <w:rsid w:val="00E00223"/>
    <w:rsid w:val="00E00972"/>
    <w:rsid w:val="00E01FC1"/>
    <w:rsid w:val="00E02286"/>
    <w:rsid w:val="00E027B1"/>
    <w:rsid w:val="00E03346"/>
    <w:rsid w:val="00E0354C"/>
    <w:rsid w:val="00E0378F"/>
    <w:rsid w:val="00E038E3"/>
    <w:rsid w:val="00E0471C"/>
    <w:rsid w:val="00E04B57"/>
    <w:rsid w:val="00E04E62"/>
    <w:rsid w:val="00E055FA"/>
    <w:rsid w:val="00E05B99"/>
    <w:rsid w:val="00E05BCE"/>
    <w:rsid w:val="00E0603A"/>
    <w:rsid w:val="00E0693F"/>
    <w:rsid w:val="00E077B7"/>
    <w:rsid w:val="00E10234"/>
    <w:rsid w:val="00E10A13"/>
    <w:rsid w:val="00E11DD7"/>
    <w:rsid w:val="00E11F05"/>
    <w:rsid w:val="00E12809"/>
    <w:rsid w:val="00E12EE0"/>
    <w:rsid w:val="00E12F4E"/>
    <w:rsid w:val="00E12FFB"/>
    <w:rsid w:val="00E13798"/>
    <w:rsid w:val="00E138C6"/>
    <w:rsid w:val="00E14358"/>
    <w:rsid w:val="00E14804"/>
    <w:rsid w:val="00E15AE5"/>
    <w:rsid w:val="00E167E6"/>
    <w:rsid w:val="00E170B7"/>
    <w:rsid w:val="00E1723C"/>
    <w:rsid w:val="00E1774A"/>
    <w:rsid w:val="00E2018D"/>
    <w:rsid w:val="00E205EB"/>
    <w:rsid w:val="00E2089B"/>
    <w:rsid w:val="00E21918"/>
    <w:rsid w:val="00E21F2E"/>
    <w:rsid w:val="00E220A2"/>
    <w:rsid w:val="00E23066"/>
    <w:rsid w:val="00E250CE"/>
    <w:rsid w:val="00E26BCB"/>
    <w:rsid w:val="00E270D3"/>
    <w:rsid w:val="00E27274"/>
    <w:rsid w:val="00E2744B"/>
    <w:rsid w:val="00E27572"/>
    <w:rsid w:val="00E27A76"/>
    <w:rsid w:val="00E27F7E"/>
    <w:rsid w:val="00E3002F"/>
    <w:rsid w:val="00E306E0"/>
    <w:rsid w:val="00E309D7"/>
    <w:rsid w:val="00E30DEE"/>
    <w:rsid w:val="00E317B9"/>
    <w:rsid w:val="00E321AA"/>
    <w:rsid w:val="00E32B95"/>
    <w:rsid w:val="00E3316F"/>
    <w:rsid w:val="00E335E0"/>
    <w:rsid w:val="00E33AFB"/>
    <w:rsid w:val="00E343D4"/>
    <w:rsid w:val="00E358D2"/>
    <w:rsid w:val="00E36E76"/>
    <w:rsid w:val="00E3779D"/>
    <w:rsid w:val="00E40305"/>
    <w:rsid w:val="00E40ADE"/>
    <w:rsid w:val="00E40F44"/>
    <w:rsid w:val="00E41D67"/>
    <w:rsid w:val="00E43F01"/>
    <w:rsid w:val="00E46189"/>
    <w:rsid w:val="00E46878"/>
    <w:rsid w:val="00E46C28"/>
    <w:rsid w:val="00E50BA5"/>
    <w:rsid w:val="00E5284F"/>
    <w:rsid w:val="00E53108"/>
    <w:rsid w:val="00E53841"/>
    <w:rsid w:val="00E539EA"/>
    <w:rsid w:val="00E53BBE"/>
    <w:rsid w:val="00E549F2"/>
    <w:rsid w:val="00E54EB6"/>
    <w:rsid w:val="00E5529E"/>
    <w:rsid w:val="00E56791"/>
    <w:rsid w:val="00E56EA4"/>
    <w:rsid w:val="00E57291"/>
    <w:rsid w:val="00E61369"/>
    <w:rsid w:val="00E6240F"/>
    <w:rsid w:val="00E64F58"/>
    <w:rsid w:val="00E657A9"/>
    <w:rsid w:val="00E665E9"/>
    <w:rsid w:val="00E66DCA"/>
    <w:rsid w:val="00E67056"/>
    <w:rsid w:val="00E677DE"/>
    <w:rsid w:val="00E67E7C"/>
    <w:rsid w:val="00E71873"/>
    <w:rsid w:val="00E721AF"/>
    <w:rsid w:val="00E72DE0"/>
    <w:rsid w:val="00E7492C"/>
    <w:rsid w:val="00E74E55"/>
    <w:rsid w:val="00E76C73"/>
    <w:rsid w:val="00E77874"/>
    <w:rsid w:val="00E81429"/>
    <w:rsid w:val="00E81824"/>
    <w:rsid w:val="00E8357C"/>
    <w:rsid w:val="00E83B42"/>
    <w:rsid w:val="00E87438"/>
    <w:rsid w:val="00E901AF"/>
    <w:rsid w:val="00E90BF4"/>
    <w:rsid w:val="00E91008"/>
    <w:rsid w:val="00E91741"/>
    <w:rsid w:val="00E91833"/>
    <w:rsid w:val="00E96931"/>
    <w:rsid w:val="00E97C36"/>
    <w:rsid w:val="00EA0079"/>
    <w:rsid w:val="00EA0467"/>
    <w:rsid w:val="00EA0837"/>
    <w:rsid w:val="00EA16CA"/>
    <w:rsid w:val="00EA3740"/>
    <w:rsid w:val="00EA4173"/>
    <w:rsid w:val="00EA4174"/>
    <w:rsid w:val="00EA423E"/>
    <w:rsid w:val="00EA4A3B"/>
    <w:rsid w:val="00EA4D8E"/>
    <w:rsid w:val="00EA4F5A"/>
    <w:rsid w:val="00EA5DE9"/>
    <w:rsid w:val="00EA62D3"/>
    <w:rsid w:val="00EA6D15"/>
    <w:rsid w:val="00EA7E5E"/>
    <w:rsid w:val="00EA7F23"/>
    <w:rsid w:val="00EB048C"/>
    <w:rsid w:val="00EB081A"/>
    <w:rsid w:val="00EB098C"/>
    <w:rsid w:val="00EB216C"/>
    <w:rsid w:val="00EB2255"/>
    <w:rsid w:val="00EB2A81"/>
    <w:rsid w:val="00EB3BB1"/>
    <w:rsid w:val="00EB4C23"/>
    <w:rsid w:val="00EB50A0"/>
    <w:rsid w:val="00EB52FE"/>
    <w:rsid w:val="00EB568A"/>
    <w:rsid w:val="00EB57A3"/>
    <w:rsid w:val="00EB5C46"/>
    <w:rsid w:val="00EB5E88"/>
    <w:rsid w:val="00EB6CAF"/>
    <w:rsid w:val="00EB7BDE"/>
    <w:rsid w:val="00EB7D7A"/>
    <w:rsid w:val="00EC0238"/>
    <w:rsid w:val="00EC106E"/>
    <w:rsid w:val="00EC38E4"/>
    <w:rsid w:val="00EC411D"/>
    <w:rsid w:val="00EC42A5"/>
    <w:rsid w:val="00EC4B5F"/>
    <w:rsid w:val="00EC6320"/>
    <w:rsid w:val="00EC6340"/>
    <w:rsid w:val="00EC6FC1"/>
    <w:rsid w:val="00ED00B0"/>
    <w:rsid w:val="00ED01F1"/>
    <w:rsid w:val="00ED0E81"/>
    <w:rsid w:val="00ED1385"/>
    <w:rsid w:val="00ED15C2"/>
    <w:rsid w:val="00ED347F"/>
    <w:rsid w:val="00ED37A2"/>
    <w:rsid w:val="00ED4067"/>
    <w:rsid w:val="00ED4BB5"/>
    <w:rsid w:val="00ED5E40"/>
    <w:rsid w:val="00ED6E15"/>
    <w:rsid w:val="00EE04E7"/>
    <w:rsid w:val="00EE083D"/>
    <w:rsid w:val="00EE0DB2"/>
    <w:rsid w:val="00EE0E9A"/>
    <w:rsid w:val="00EE12A7"/>
    <w:rsid w:val="00EE2409"/>
    <w:rsid w:val="00EE3042"/>
    <w:rsid w:val="00EE30FD"/>
    <w:rsid w:val="00EE3C5A"/>
    <w:rsid w:val="00EE4547"/>
    <w:rsid w:val="00EE45A6"/>
    <w:rsid w:val="00EE4D72"/>
    <w:rsid w:val="00EE5292"/>
    <w:rsid w:val="00EE658F"/>
    <w:rsid w:val="00EE6649"/>
    <w:rsid w:val="00EE6B18"/>
    <w:rsid w:val="00EE7D3F"/>
    <w:rsid w:val="00EF020B"/>
    <w:rsid w:val="00EF2B60"/>
    <w:rsid w:val="00EF2C79"/>
    <w:rsid w:val="00EF3241"/>
    <w:rsid w:val="00EF41CD"/>
    <w:rsid w:val="00EF524B"/>
    <w:rsid w:val="00EF58D8"/>
    <w:rsid w:val="00EF6212"/>
    <w:rsid w:val="00F00459"/>
    <w:rsid w:val="00F00FDE"/>
    <w:rsid w:val="00F01D75"/>
    <w:rsid w:val="00F0213D"/>
    <w:rsid w:val="00F03DA1"/>
    <w:rsid w:val="00F03DBB"/>
    <w:rsid w:val="00F03FDB"/>
    <w:rsid w:val="00F047CB"/>
    <w:rsid w:val="00F04852"/>
    <w:rsid w:val="00F06211"/>
    <w:rsid w:val="00F067DC"/>
    <w:rsid w:val="00F0684A"/>
    <w:rsid w:val="00F07CF1"/>
    <w:rsid w:val="00F1131D"/>
    <w:rsid w:val="00F114C3"/>
    <w:rsid w:val="00F11816"/>
    <w:rsid w:val="00F119F0"/>
    <w:rsid w:val="00F11B52"/>
    <w:rsid w:val="00F11C0B"/>
    <w:rsid w:val="00F12294"/>
    <w:rsid w:val="00F1230D"/>
    <w:rsid w:val="00F12B23"/>
    <w:rsid w:val="00F1368B"/>
    <w:rsid w:val="00F13E32"/>
    <w:rsid w:val="00F142D0"/>
    <w:rsid w:val="00F15CD2"/>
    <w:rsid w:val="00F16057"/>
    <w:rsid w:val="00F17B6C"/>
    <w:rsid w:val="00F20BD8"/>
    <w:rsid w:val="00F20EBB"/>
    <w:rsid w:val="00F2229D"/>
    <w:rsid w:val="00F22B38"/>
    <w:rsid w:val="00F22C95"/>
    <w:rsid w:val="00F22F55"/>
    <w:rsid w:val="00F23538"/>
    <w:rsid w:val="00F2356D"/>
    <w:rsid w:val="00F24631"/>
    <w:rsid w:val="00F2504F"/>
    <w:rsid w:val="00F2553B"/>
    <w:rsid w:val="00F25B9A"/>
    <w:rsid w:val="00F268B5"/>
    <w:rsid w:val="00F30688"/>
    <w:rsid w:val="00F30756"/>
    <w:rsid w:val="00F308C8"/>
    <w:rsid w:val="00F30D7F"/>
    <w:rsid w:val="00F313AE"/>
    <w:rsid w:val="00F314F5"/>
    <w:rsid w:val="00F32AFF"/>
    <w:rsid w:val="00F32B41"/>
    <w:rsid w:val="00F340BA"/>
    <w:rsid w:val="00F34506"/>
    <w:rsid w:val="00F34FA4"/>
    <w:rsid w:val="00F3514E"/>
    <w:rsid w:val="00F3577A"/>
    <w:rsid w:val="00F36A56"/>
    <w:rsid w:val="00F3702E"/>
    <w:rsid w:val="00F379A8"/>
    <w:rsid w:val="00F404B0"/>
    <w:rsid w:val="00F40C61"/>
    <w:rsid w:val="00F413CE"/>
    <w:rsid w:val="00F42536"/>
    <w:rsid w:val="00F42F16"/>
    <w:rsid w:val="00F43906"/>
    <w:rsid w:val="00F44A9E"/>
    <w:rsid w:val="00F44AFB"/>
    <w:rsid w:val="00F46152"/>
    <w:rsid w:val="00F46AFB"/>
    <w:rsid w:val="00F46BF5"/>
    <w:rsid w:val="00F47170"/>
    <w:rsid w:val="00F47BD3"/>
    <w:rsid w:val="00F47FF3"/>
    <w:rsid w:val="00F50B37"/>
    <w:rsid w:val="00F514E1"/>
    <w:rsid w:val="00F521FE"/>
    <w:rsid w:val="00F52D85"/>
    <w:rsid w:val="00F52E56"/>
    <w:rsid w:val="00F535ED"/>
    <w:rsid w:val="00F5471B"/>
    <w:rsid w:val="00F55B59"/>
    <w:rsid w:val="00F56BEB"/>
    <w:rsid w:val="00F607EE"/>
    <w:rsid w:val="00F6171E"/>
    <w:rsid w:val="00F62F4B"/>
    <w:rsid w:val="00F64120"/>
    <w:rsid w:val="00F646CD"/>
    <w:rsid w:val="00F65293"/>
    <w:rsid w:val="00F65969"/>
    <w:rsid w:val="00F65E52"/>
    <w:rsid w:val="00F65E5D"/>
    <w:rsid w:val="00F66C8C"/>
    <w:rsid w:val="00F67E4C"/>
    <w:rsid w:val="00F70F31"/>
    <w:rsid w:val="00F71CB3"/>
    <w:rsid w:val="00F72A6B"/>
    <w:rsid w:val="00F73DC1"/>
    <w:rsid w:val="00F744C3"/>
    <w:rsid w:val="00F75043"/>
    <w:rsid w:val="00F7554E"/>
    <w:rsid w:val="00F76CF7"/>
    <w:rsid w:val="00F77502"/>
    <w:rsid w:val="00F77CE9"/>
    <w:rsid w:val="00F80159"/>
    <w:rsid w:val="00F8029A"/>
    <w:rsid w:val="00F80A42"/>
    <w:rsid w:val="00F829DA"/>
    <w:rsid w:val="00F8432A"/>
    <w:rsid w:val="00F8705E"/>
    <w:rsid w:val="00F870DE"/>
    <w:rsid w:val="00F87698"/>
    <w:rsid w:val="00F87ED6"/>
    <w:rsid w:val="00F901E3"/>
    <w:rsid w:val="00F90409"/>
    <w:rsid w:val="00F90FEF"/>
    <w:rsid w:val="00F9180A"/>
    <w:rsid w:val="00F91BEA"/>
    <w:rsid w:val="00F92254"/>
    <w:rsid w:val="00F926D1"/>
    <w:rsid w:val="00F92DC1"/>
    <w:rsid w:val="00F92FE3"/>
    <w:rsid w:val="00F9311F"/>
    <w:rsid w:val="00F939CC"/>
    <w:rsid w:val="00F93B4A"/>
    <w:rsid w:val="00F93FE7"/>
    <w:rsid w:val="00F94E21"/>
    <w:rsid w:val="00F94F2E"/>
    <w:rsid w:val="00F951FA"/>
    <w:rsid w:val="00F95FB8"/>
    <w:rsid w:val="00F96DDE"/>
    <w:rsid w:val="00F96EE0"/>
    <w:rsid w:val="00F9763C"/>
    <w:rsid w:val="00F978E1"/>
    <w:rsid w:val="00F97E99"/>
    <w:rsid w:val="00FA0323"/>
    <w:rsid w:val="00FA0B20"/>
    <w:rsid w:val="00FA2663"/>
    <w:rsid w:val="00FA296C"/>
    <w:rsid w:val="00FA5231"/>
    <w:rsid w:val="00FA62B3"/>
    <w:rsid w:val="00FA6956"/>
    <w:rsid w:val="00FA6BD5"/>
    <w:rsid w:val="00FA6F1D"/>
    <w:rsid w:val="00FA744D"/>
    <w:rsid w:val="00FA75FA"/>
    <w:rsid w:val="00FA783C"/>
    <w:rsid w:val="00FB0A48"/>
    <w:rsid w:val="00FB0EF2"/>
    <w:rsid w:val="00FB0F14"/>
    <w:rsid w:val="00FB1367"/>
    <w:rsid w:val="00FB1DA9"/>
    <w:rsid w:val="00FB2648"/>
    <w:rsid w:val="00FB301D"/>
    <w:rsid w:val="00FB3070"/>
    <w:rsid w:val="00FB3B5A"/>
    <w:rsid w:val="00FB4797"/>
    <w:rsid w:val="00FB5154"/>
    <w:rsid w:val="00FB5D10"/>
    <w:rsid w:val="00FC0A33"/>
    <w:rsid w:val="00FC0D96"/>
    <w:rsid w:val="00FC10A2"/>
    <w:rsid w:val="00FC11B6"/>
    <w:rsid w:val="00FC149D"/>
    <w:rsid w:val="00FC1512"/>
    <w:rsid w:val="00FC1B41"/>
    <w:rsid w:val="00FC2CE7"/>
    <w:rsid w:val="00FC2E4B"/>
    <w:rsid w:val="00FC35E0"/>
    <w:rsid w:val="00FC4D11"/>
    <w:rsid w:val="00FC5175"/>
    <w:rsid w:val="00FC6B5B"/>
    <w:rsid w:val="00FC6C0B"/>
    <w:rsid w:val="00FC778C"/>
    <w:rsid w:val="00FC7EC0"/>
    <w:rsid w:val="00FD0A22"/>
    <w:rsid w:val="00FD0CA5"/>
    <w:rsid w:val="00FD10C3"/>
    <w:rsid w:val="00FD15E8"/>
    <w:rsid w:val="00FD32D1"/>
    <w:rsid w:val="00FD3317"/>
    <w:rsid w:val="00FD3AAE"/>
    <w:rsid w:val="00FD3D4B"/>
    <w:rsid w:val="00FD3E67"/>
    <w:rsid w:val="00FD3F95"/>
    <w:rsid w:val="00FD4271"/>
    <w:rsid w:val="00FE0AD4"/>
    <w:rsid w:val="00FE1FB9"/>
    <w:rsid w:val="00FE2588"/>
    <w:rsid w:val="00FE28E3"/>
    <w:rsid w:val="00FE31DC"/>
    <w:rsid w:val="00FE50EC"/>
    <w:rsid w:val="00FE5CC4"/>
    <w:rsid w:val="00FE6451"/>
    <w:rsid w:val="00FE745F"/>
    <w:rsid w:val="00FE761A"/>
    <w:rsid w:val="00FE7AF1"/>
    <w:rsid w:val="00FE7B7D"/>
    <w:rsid w:val="00FF08E1"/>
    <w:rsid w:val="00FF092B"/>
    <w:rsid w:val="00FF0D15"/>
    <w:rsid w:val="00FF2D97"/>
    <w:rsid w:val="00FF2F42"/>
    <w:rsid w:val="00FF4B7F"/>
    <w:rsid w:val="00FF524C"/>
    <w:rsid w:val="00FF63B2"/>
    <w:rsid w:val="00FF64A6"/>
    <w:rsid w:val="00FF6974"/>
    <w:rsid w:val="00FF7073"/>
    <w:rsid w:val="00FF749B"/>
    <w:rsid w:val="00FF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E4578"/>
  <w15:docId w15:val="{479C3BBB-F8F5-4A83-8CC9-F12CB0F6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41"/>
    <w:pPr>
      <w:bidi/>
    </w:pPr>
  </w:style>
  <w:style w:type="paragraph" w:styleId="Heading1">
    <w:name w:val="heading 1"/>
    <w:basedOn w:val="Normal"/>
    <w:next w:val="Normal"/>
    <w:link w:val="Heading1Char"/>
    <w:uiPriority w:val="1"/>
    <w:qFormat/>
    <w:rsid w:val="007B7880"/>
    <w:pPr>
      <w:keepNext/>
      <w:keepLines/>
      <w:pBdr>
        <w:bottom w:val="single" w:sz="4" w:space="2" w:color="009DD9" w:themeColor="accent2"/>
      </w:pBdr>
      <w:spacing w:before="240" w:after="180" w:line="240" w:lineRule="auto"/>
      <w:ind w:left="431" w:hanging="431"/>
      <w:outlineLvl w:val="0"/>
    </w:pPr>
    <w:rPr>
      <w:rFonts w:ascii="Arial" w:eastAsiaTheme="majorEastAsia" w:hAnsi="Arial" w:cs="Arial"/>
      <w:b/>
      <w:bCs/>
      <w:color w:val="0B529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C4547"/>
    <w:pPr>
      <w:keepNext/>
      <w:keepLines/>
      <w:spacing w:after="60" w:line="240" w:lineRule="auto"/>
      <w:ind w:left="510" w:hanging="567"/>
      <w:jc w:val="both"/>
      <w:outlineLvl w:val="1"/>
    </w:pPr>
    <w:rPr>
      <w:rFonts w:ascii="Arial Bold" w:eastAsiaTheme="majorEastAsia" w:hAnsi="Arial Bold" w:cs="Arial"/>
      <w:b/>
      <w:bCs/>
      <w:color w:val="387026" w:themeColor="accent5" w:themeShade="80"/>
      <w:sz w:val="29"/>
      <w:szCs w:val="3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3CDD"/>
    <w:pPr>
      <w:keepNext/>
      <w:keepLines/>
      <w:numPr>
        <w:ilvl w:val="2"/>
        <w:numId w:val="1"/>
      </w:numPr>
      <w:spacing w:before="40" w:after="40" w:line="240" w:lineRule="auto"/>
      <w:outlineLvl w:val="2"/>
    </w:pPr>
    <w:rPr>
      <w:rFonts w:asciiTheme="majorHAnsi" w:eastAsiaTheme="majorEastAsia" w:hAnsiTheme="majorHAnsi" w:cs="Arial"/>
      <w:b/>
      <w:bCs/>
      <w:color w:val="660066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C0F41"/>
    <w:pPr>
      <w:keepNext/>
      <w:keepLines/>
      <w:numPr>
        <w:ilvl w:val="3"/>
        <w:numId w:val="1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5C0F41"/>
    <w:pPr>
      <w:keepNext/>
      <w:keepLines/>
      <w:numPr>
        <w:ilvl w:val="4"/>
        <w:numId w:val="1"/>
      </w:numPr>
      <w:bidi w:val="0"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5C0F41"/>
    <w:pPr>
      <w:keepNext/>
      <w:keepLines/>
      <w:numPr>
        <w:ilvl w:val="5"/>
        <w:numId w:val="1"/>
      </w:numPr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5C0F41"/>
    <w:pPr>
      <w:keepNext/>
      <w:keepLines/>
      <w:numPr>
        <w:ilvl w:val="6"/>
        <w:numId w:val="1"/>
      </w:numPr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5C0F41"/>
    <w:pPr>
      <w:keepNext/>
      <w:keepLines/>
      <w:numPr>
        <w:ilvl w:val="7"/>
        <w:numId w:val="1"/>
      </w:numPr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5C0F41"/>
    <w:pPr>
      <w:keepNext/>
      <w:keepLines/>
      <w:numPr>
        <w:ilvl w:val="8"/>
        <w:numId w:val="1"/>
      </w:numPr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B7880"/>
    <w:rPr>
      <w:rFonts w:ascii="Arial" w:eastAsiaTheme="majorEastAsia" w:hAnsi="Arial" w:cs="Arial"/>
      <w:b/>
      <w:bCs/>
      <w:color w:val="0B529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AC4547"/>
    <w:rPr>
      <w:rFonts w:ascii="Arial Bold" w:eastAsiaTheme="majorEastAsia" w:hAnsi="Arial Bold" w:cs="Arial"/>
      <w:b/>
      <w:bCs/>
      <w:color w:val="387026" w:themeColor="accent5" w:themeShade="80"/>
      <w:sz w:val="29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C43CDD"/>
    <w:rPr>
      <w:rFonts w:asciiTheme="majorHAnsi" w:eastAsiaTheme="majorEastAsia" w:hAnsiTheme="majorHAnsi" w:cs="Arial"/>
      <w:b/>
      <w:bCs/>
      <w:color w:val="66006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5C0F41"/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5C0F41"/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5C0F41"/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5C0F41"/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1"/>
    <w:rsid w:val="005C0F41"/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5C0F41"/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27002F"/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F49B8"/>
    <w:pPr>
      <w:numPr>
        <w:numId w:val="3"/>
      </w:numPr>
      <w:autoSpaceDE w:val="0"/>
      <w:autoSpaceDN w:val="0"/>
      <w:adjustRightInd w:val="0"/>
      <w:spacing w:line="320" w:lineRule="exact"/>
      <w:jc w:val="both"/>
    </w:pPr>
    <w:rPr>
      <w:rFonts w:ascii="Tahoma" w:hAnsi="Tahoma" w:cs="Tahoma"/>
      <w:sz w:val="20"/>
    </w:rPr>
  </w:style>
  <w:style w:type="character" w:customStyle="1" w:styleId="ListParagraphChar">
    <w:name w:val="List Paragraph Char"/>
    <w:link w:val="ListParagraph"/>
    <w:uiPriority w:val="34"/>
    <w:rsid w:val="004F49B8"/>
    <w:rPr>
      <w:rFonts w:ascii="Tahoma" w:hAnsi="Tahoma" w:cs="Tahoma"/>
      <w:sz w:val="20"/>
    </w:rPr>
  </w:style>
  <w:style w:type="character" w:customStyle="1" w:styleId="Heading1Char1">
    <w:name w:val="Heading 1 Char1"/>
    <w:rsid w:val="00AC4E14"/>
    <w:rPr>
      <w:rFonts w:ascii="Gisha" w:eastAsia="Times New Roman" w:hAnsi="Gisha" w:cs="Gisha"/>
      <w:b/>
      <w:bCs/>
      <w:color w:val="000000"/>
      <w:kern w:val="32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3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322"/>
    <w:rPr>
      <w:rFonts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3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322"/>
    <w:rPr>
      <w:rFonts w:cs="David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D9F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9F"/>
    <w:rPr>
      <w:rFonts w:cs="Davi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2D9F"/>
    <w:rPr>
      <w:rFonts w:cs="David"/>
      <w:sz w:val="24"/>
      <w:szCs w:val="24"/>
    </w:rPr>
  </w:style>
  <w:style w:type="table" w:styleId="TableGrid">
    <w:name w:val="Table Grid"/>
    <w:aliases w:val="ללא"/>
    <w:basedOn w:val="TableNormal"/>
    <w:uiPriority w:val="59"/>
    <w:rsid w:val="0042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,FOOTNOTES,Footnote Text - Sharp,Footnote Text - Sharp Char,Footnote Text - Sharp Char Char,Footnote Text Char Char Char Char Char,Footnote reference,Sharp - Footnote Text,Sharp - Footnote Text1 Char,fn,footnote text,single space"/>
    <w:basedOn w:val="Normal"/>
    <w:link w:val="FootnoteTextChar"/>
    <w:uiPriority w:val="99"/>
    <w:unhideWhenUsed/>
    <w:rsid w:val="00D36781"/>
    <w:pPr>
      <w:keepLines/>
      <w:spacing w:after="40" w:line="200" w:lineRule="exact"/>
      <w:ind w:left="397" w:right="2268" w:hanging="397"/>
      <w:jc w:val="both"/>
    </w:pPr>
    <w:rPr>
      <w:rFonts w:ascii="Tahoma" w:hAnsi="Tahoma" w:cs="Tahoma"/>
      <w:sz w:val="14"/>
      <w:szCs w:val="14"/>
    </w:rPr>
  </w:style>
  <w:style w:type="character" w:customStyle="1" w:styleId="FootnoteTextChar">
    <w:name w:val="Footnote Text Char"/>
    <w:aliases w:val=" Char Char1,FOOTNOTES Char1,Footnote Text - Sharp Char2,Footnote Text - Sharp Char Char2,Footnote Text - Sharp Char Char Char1,Footnote Text Char Char Char Char Char Char1,Footnote reference Char1,Sharp - Footnote Text Char1,fn Char1"/>
    <w:basedOn w:val="DefaultParagraphFont"/>
    <w:link w:val="FootnoteText"/>
    <w:uiPriority w:val="99"/>
    <w:rsid w:val="00D36781"/>
    <w:rPr>
      <w:rFonts w:ascii="Tahoma" w:hAnsi="Tahoma" w:cs="Tahoma"/>
      <w:sz w:val="14"/>
      <w:szCs w:val="14"/>
    </w:rPr>
  </w:style>
  <w:style w:type="character" w:styleId="FootnoteReference">
    <w:name w:val="footnote reference"/>
    <w:aliases w:val="Footnote Reference_0,Footnote Reference_0_0,Footnote Reference_0_0_0,Footnote Reference_0_0_0_0,Footnote Reference_1,Footnote Reference_1_0,Footnote Reference_2,Footnote Reference_3,Footnote Reference_4,Footnote Reference_4_0,מ"/>
    <w:basedOn w:val="DefaultParagraphFont"/>
    <w:uiPriority w:val="99"/>
    <w:unhideWhenUsed/>
    <w:rsid w:val="00AC4E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66B1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customStyle="1" w:styleId="ListTable7Colorful-Accent41">
    <w:name w:val="List Table 7 Colorful - Accent 41"/>
    <w:basedOn w:val="TableNormal"/>
    <w:uiPriority w:val="52"/>
    <w:rsid w:val="00C4122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E46878"/>
  </w:style>
  <w:style w:type="character" w:styleId="Strong">
    <w:name w:val="Strong"/>
    <w:basedOn w:val="DefaultParagraphFont"/>
    <w:uiPriority w:val="22"/>
    <w:qFormat/>
    <w:rsid w:val="005C0F41"/>
    <w:rPr>
      <w:b/>
      <w:bCs/>
    </w:rPr>
  </w:style>
  <w:style w:type="character" w:styleId="Hyperlink">
    <w:name w:val="Hyperlink"/>
    <w:basedOn w:val="DefaultParagraphFont"/>
    <w:uiPriority w:val="99"/>
    <w:unhideWhenUsed/>
    <w:rsid w:val="00E4687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C0F4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B54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51A3"/>
    <w:pPr>
      <w:tabs>
        <w:tab w:val="right" w:leader="dot" w:pos="8296"/>
      </w:tabs>
      <w:spacing w:after="100"/>
      <w:ind w:left="240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0473A2"/>
    <w:rPr>
      <w:color w:val="85DFD0" w:themeColor="followedHyperlink"/>
      <w:u w:val="single"/>
    </w:rPr>
  </w:style>
  <w:style w:type="paragraph" w:styleId="NoSpacing">
    <w:name w:val="No Spacing"/>
    <w:uiPriority w:val="1"/>
    <w:qFormat/>
    <w:rsid w:val="005C0F41"/>
    <w:pPr>
      <w:bidi/>
      <w:spacing w:after="0" w:line="240" w:lineRule="auto"/>
    </w:pPr>
  </w:style>
  <w:style w:type="paragraph" w:styleId="Caption">
    <w:name w:val="caption"/>
    <w:basedOn w:val="Normal"/>
    <w:next w:val="Normal"/>
    <w:unhideWhenUsed/>
    <w:qFormat/>
    <w:rsid w:val="005C0F41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C0F41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C0F4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F41"/>
    <w:pPr>
      <w:numPr>
        <w:ilvl w:val="1"/>
      </w:numPr>
      <w:bidi w:val="0"/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F41"/>
    <w:rPr>
      <w:caps/>
      <w:color w:val="404040" w:themeColor="text1" w:themeTint="BF"/>
      <w:spacing w:val="2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C0F41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5C0F41"/>
    <w:pPr>
      <w:bidi w:val="0"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C0F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F41"/>
    <w:pPr>
      <w:pBdr>
        <w:top w:val="single" w:sz="24" w:space="4" w:color="009DD9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F41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C0F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0F41"/>
    <w:rPr>
      <w:b/>
      <w:bCs/>
      <w:i/>
      <w:iCs/>
      <w:caps w:val="0"/>
      <w:smallCaps w:val="0"/>
      <w:strike w:val="0"/>
      <w:dstrike w:val="0"/>
      <w:color w:val="009DD9" w:themeColor="accent2"/>
    </w:rPr>
  </w:style>
  <w:style w:type="character" w:styleId="SubtleReference">
    <w:name w:val="Subtle Reference"/>
    <w:basedOn w:val="DefaultParagraphFont"/>
    <w:uiPriority w:val="31"/>
    <w:qFormat/>
    <w:rsid w:val="005C0F41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5C0F4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C0F41"/>
    <w:rPr>
      <w:b/>
      <w:bCs/>
      <w:caps w:val="0"/>
      <w:smallCaps/>
      <w:spacing w:val="0"/>
    </w:rPr>
  </w:style>
  <w:style w:type="paragraph" w:customStyle="1" w:styleId="tableheading">
    <w:name w:val="table heading"/>
    <w:basedOn w:val="Normal"/>
    <w:next w:val="Normal"/>
    <w:qFormat/>
    <w:rsid w:val="003A10E7"/>
    <w:pPr>
      <w:keepNext/>
      <w:spacing w:line="288" w:lineRule="auto"/>
      <w:ind w:left="924" w:hanging="924"/>
    </w:pPr>
    <w:rPr>
      <w:rFonts w:ascii="Times New Roman" w:eastAsia="Times New Roman" w:hAnsi="Times New Roman" w:cs="David"/>
      <w:b/>
      <w:bCs/>
      <w:sz w:val="24"/>
      <w:szCs w:val="26"/>
      <w:lang w:eastAsia="he-IL"/>
    </w:rPr>
  </w:style>
  <w:style w:type="paragraph" w:customStyle="1" w:styleId="chart">
    <w:name w:val="chart"/>
    <w:basedOn w:val="Normal"/>
    <w:qFormat/>
    <w:rsid w:val="00576828"/>
    <w:pPr>
      <w:keepNext/>
      <w:spacing w:after="0"/>
      <w:ind w:left="922" w:hanging="922"/>
      <w:jc w:val="both"/>
    </w:pPr>
    <w:rPr>
      <w:rFonts w:ascii="Times New Roman" w:eastAsia="Times New Roman" w:hAnsi="Times New Roman" w:cs="David"/>
      <w:b/>
      <w:bCs/>
      <w:sz w:val="24"/>
      <w:szCs w:val="26"/>
      <w:lang w:eastAsia="he-IL"/>
    </w:rPr>
  </w:style>
  <w:style w:type="paragraph" w:styleId="TOC3">
    <w:name w:val="toc 3"/>
    <w:basedOn w:val="Normal"/>
    <w:next w:val="Normal"/>
    <w:autoRedefine/>
    <w:uiPriority w:val="39"/>
    <w:unhideWhenUsed/>
    <w:rsid w:val="004A36ED"/>
    <w:pPr>
      <w:spacing w:after="100" w:line="259" w:lineRule="auto"/>
      <w:ind w:left="44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A36ED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4A36ED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A36ED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A36ED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A36ED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A36ED"/>
    <w:pPr>
      <w:spacing w:after="100" w:line="259" w:lineRule="auto"/>
      <w:ind w:left="1760"/>
    </w:pPr>
    <w:rPr>
      <w:sz w:val="22"/>
      <w:szCs w:val="22"/>
    </w:rPr>
  </w:style>
  <w:style w:type="paragraph" w:styleId="BodyText">
    <w:name w:val="Body Text"/>
    <w:basedOn w:val="Normal"/>
    <w:link w:val="BodyTextChar"/>
    <w:unhideWhenUsed/>
    <w:rsid w:val="00AC58FF"/>
    <w:pPr>
      <w:framePr w:hSpace="180" w:wrap="around" w:vAnchor="text" w:hAnchor="margin" w:y="450"/>
      <w:spacing w:before="120" w:after="0" w:line="276" w:lineRule="auto"/>
      <w:suppressOverlap/>
      <w:jc w:val="center"/>
    </w:pPr>
    <w:rPr>
      <w:rFonts w:ascii="Tahoma" w:hAnsi="Tahoma" w:cs="Tahoma"/>
      <w:color w:val="0B5294" w:themeColor="accent1" w:themeShade="B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C58FF"/>
    <w:rPr>
      <w:rFonts w:ascii="Tahoma" w:hAnsi="Tahoma" w:cs="Tahoma"/>
      <w:color w:val="0B5294" w:themeColor="accent1" w:themeShade="BF"/>
      <w:sz w:val="22"/>
      <w:szCs w:val="22"/>
    </w:rPr>
  </w:style>
  <w:style w:type="paragraph" w:styleId="BodyText2">
    <w:name w:val="Body Text 2"/>
    <w:basedOn w:val="Normal"/>
    <w:link w:val="BodyText2Char"/>
    <w:unhideWhenUsed/>
    <w:rsid w:val="00DB1D55"/>
    <w:pPr>
      <w:tabs>
        <w:tab w:val="left" w:pos="340"/>
      </w:tabs>
      <w:spacing w:line="360" w:lineRule="exact"/>
      <w:jc w:val="both"/>
    </w:pPr>
    <w:rPr>
      <w:rFonts w:ascii="Tahoma" w:hAnsi="Tahoma" w:cs="Tahom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DB1D55"/>
    <w:rPr>
      <w:rFonts w:ascii="Tahoma" w:hAnsi="Tahoma" w:cs="Tahoma"/>
      <w:sz w:val="22"/>
      <w:szCs w:val="22"/>
    </w:rPr>
  </w:style>
  <w:style w:type="character" w:customStyle="1" w:styleId="1">
    <w:name w:val="כותרת 1 תו"/>
    <w:locked/>
    <w:rsid w:val="00F136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">
    <w:name w:val="כותרת 2 תו"/>
    <w:locked/>
    <w:rsid w:val="00F136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כותרת 3 תו"/>
    <w:locked/>
    <w:rsid w:val="00F1368B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כותרת 4 תו"/>
    <w:locked/>
    <w:rsid w:val="00F1368B"/>
    <w:rPr>
      <w:rFonts w:ascii="Calibri" w:hAnsi="Calibri" w:cs="Arial"/>
      <w:b/>
      <w:bCs/>
      <w:sz w:val="28"/>
      <w:szCs w:val="28"/>
    </w:rPr>
  </w:style>
  <w:style w:type="character" w:customStyle="1" w:styleId="5">
    <w:name w:val="כותרת 5 תו"/>
    <w:locked/>
    <w:rsid w:val="00F1368B"/>
    <w:rPr>
      <w:rFonts w:ascii="Calibri" w:hAnsi="Calibri" w:cs="Arial"/>
      <w:b/>
      <w:bCs/>
      <w:i/>
      <w:iCs/>
      <w:sz w:val="26"/>
      <w:szCs w:val="26"/>
    </w:rPr>
  </w:style>
  <w:style w:type="character" w:customStyle="1" w:styleId="6">
    <w:name w:val="כותרת 6 תו"/>
    <w:locked/>
    <w:rsid w:val="00F1368B"/>
    <w:rPr>
      <w:rFonts w:ascii="Calibri" w:hAnsi="Calibri" w:cs="Arial"/>
      <w:b/>
      <w:bCs/>
    </w:rPr>
  </w:style>
  <w:style w:type="character" w:customStyle="1" w:styleId="7">
    <w:name w:val="כותרת 7 תו"/>
    <w:locked/>
    <w:rsid w:val="00F1368B"/>
    <w:rPr>
      <w:rFonts w:ascii="Calibri" w:hAnsi="Calibri" w:cs="Arial"/>
      <w:sz w:val="24"/>
      <w:szCs w:val="24"/>
    </w:rPr>
  </w:style>
  <w:style w:type="character" w:customStyle="1" w:styleId="8">
    <w:name w:val="כותרת 8 תו"/>
    <w:locked/>
    <w:rsid w:val="00F1368B"/>
    <w:rPr>
      <w:rFonts w:ascii="Calibri" w:hAnsi="Calibri" w:cs="Arial"/>
      <w:i/>
      <w:iCs/>
      <w:sz w:val="24"/>
      <w:szCs w:val="24"/>
    </w:rPr>
  </w:style>
  <w:style w:type="character" w:customStyle="1" w:styleId="9">
    <w:name w:val="כותרת 9 תו"/>
    <w:locked/>
    <w:rsid w:val="00F1368B"/>
    <w:rPr>
      <w:rFonts w:ascii="Cambria" w:hAnsi="Cambria" w:cs="Times New Roman"/>
    </w:rPr>
  </w:style>
  <w:style w:type="character" w:customStyle="1" w:styleId="a0">
    <w:name w:val="כותרת טקסט תו"/>
    <w:locked/>
    <w:rsid w:val="00F1368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KOT1">
    <w:name w:val="KOT1"/>
    <w:basedOn w:val="Normal"/>
    <w:rsid w:val="00F1368B"/>
    <w:pPr>
      <w:keepNext/>
      <w:spacing w:after="360" w:line="400" w:lineRule="exact"/>
      <w:jc w:val="center"/>
    </w:pPr>
    <w:rPr>
      <w:rFonts w:ascii="Times New Roman" w:eastAsia="Times New Roman" w:hAnsi="Times New Roman" w:cs="David"/>
      <w:b/>
      <w:bCs/>
      <w:sz w:val="36"/>
      <w:szCs w:val="36"/>
      <w:lang w:eastAsia="he-IL"/>
    </w:rPr>
  </w:style>
  <w:style w:type="paragraph" w:customStyle="1" w:styleId="KOT2">
    <w:name w:val="KOT2"/>
    <w:basedOn w:val="Normal"/>
    <w:rsid w:val="00E7492C"/>
    <w:pPr>
      <w:keepNext/>
      <w:pageBreakBefore/>
      <w:spacing w:before="360" w:after="240" w:line="480" w:lineRule="exact"/>
      <w:ind w:right="2268"/>
      <w:outlineLvl w:val="0"/>
    </w:pPr>
    <w:rPr>
      <w:rFonts w:ascii="Arial Bold" w:eastAsiaTheme="majorEastAsia" w:hAnsi="Arial Bold" w:cs="Tahoma"/>
      <w:color w:val="0B5294" w:themeColor="accent1" w:themeShade="BF"/>
      <w:sz w:val="36"/>
      <w:szCs w:val="36"/>
    </w:rPr>
  </w:style>
  <w:style w:type="paragraph" w:customStyle="1" w:styleId="30">
    <w:name w:val="כותרת 3_0"/>
    <w:basedOn w:val="Normal"/>
    <w:next w:val="Normal"/>
    <w:rsid w:val="00F1368B"/>
    <w:pPr>
      <w:spacing w:before="100" w:beforeAutospacing="1" w:after="0" w:line="288" w:lineRule="auto"/>
      <w:outlineLvl w:val="2"/>
    </w:pPr>
    <w:rPr>
      <w:rFonts w:ascii="Times New Roman" w:eastAsia="Times New Roman" w:hAnsi="Times New Roman" w:cs="David"/>
      <w:b/>
      <w:bCs/>
      <w:sz w:val="24"/>
      <w:szCs w:val="28"/>
      <w:u w:val="single"/>
    </w:rPr>
  </w:style>
  <w:style w:type="paragraph" w:customStyle="1" w:styleId="40">
    <w:name w:val="כותרת 4_0"/>
    <w:basedOn w:val="Normal"/>
    <w:next w:val="Normal"/>
    <w:rsid w:val="00F1368B"/>
    <w:pPr>
      <w:spacing w:before="100" w:beforeAutospacing="1" w:after="0" w:line="264" w:lineRule="auto"/>
      <w:outlineLvl w:val="3"/>
    </w:pPr>
    <w:rPr>
      <w:rFonts w:ascii="Times New Roman" w:eastAsia="Times New Roman" w:hAnsi="Times New Roman" w:cs="David"/>
      <w:b/>
      <w:bCs/>
      <w:sz w:val="22"/>
      <w:szCs w:val="26"/>
    </w:rPr>
  </w:style>
  <w:style w:type="paragraph" w:customStyle="1" w:styleId="a1">
    <w:name w:val="נבנצלים"/>
    <w:basedOn w:val="Normal"/>
    <w:next w:val="Normal"/>
    <w:rsid w:val="00F1368B"/>
    <w:pPr>
      <w:widowControl w:val="0"/>
      <w:spacing w:after="0" w:line="269" w:lineRule="auto"/>
      <w:ind w:left="-567"/>
      <w:jc w:val="both"/>
    </w:pPr>
    <w:rPr>
      <w:rFonts w:ascii="Times New Roman" w:eastAsia="Times New Roman" w:hAnsi="Times New Roman" w:cs="David"/>
      <w:sz w:val="20"/>
      <w:szCs w:val="20"/>
      <w:lang w:eastAsia="he-IL"/>
    </w:rPr>
  </w:style>
  <w:style w:type="character" w:customStyle="1" w:styleId="a2">
    <w:name w:val="כותרת עליונה תו"/>
    <w:locked/>
    <w:rsid w:val="00F1368B"/>
    <w:rPr>
      <w:rFonts w:cs="David"/>
      <w:sz w:val="24"/>
      <w:szCs w:val="24"/>
      <w:lang w:bidi="he-IL"/>
    </w:rPr>
  </w:style>
  <w:style w:type="character" w:customStyle="1" w:styleId="a3">
    <w:name w:val="כותרת תחתונה תו"/>
    <w:locked/>
    <w:rsid w:val="00F1368B"/>
    <w:rPr>
      <w:rFonts w:cs="David"/>
      <w:sz w:val="24"/>
      <w:szCs w:val="24"/>
      <w:lang w:bidi="he-I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68B"/>
    <w:rPr>
      <w:rFonts w:ascii="Times New Roman" w:eastAsia="Times New Roman" w:hAnsi="Times New Roman" w:cs="David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F1368B"/>
    <w:pPr>
      <w:spacing w:after="0" w:line="240" w:lineRule="exact"/>
      <w:jc w:val="both"/>
    </w:pPr>
    <w:rPr>
      <w:rFonts w:ascii="Times New Roman" w:eastAsia="Times New Roman" w:hAnsi="Times New Roman" w:cs="David"/>
      <w:sz w:val="24"/>
      <w:szCs w:val="20"/>
    </w:rPr>
  </w:style>
  <w:style w:type="character" w:styleId="EndnoteReference">
    <w:name w:val="endnote reference"/>
    <w:uiPriority w:val="99"/>
    <w:semiHidden/>
    <w:rsid w:val="00F1368B"/>
    <w:rPr>
      <w:rFonts w:cs="Times New Roman"/>
      <w:vertAlign w:val="superscript"/>
    </w:rPr>
  </w:style>
  <w:style w:type="character" w:customStyle="1" w:styleId="BodyText3Char">
    <w:name w:val="Body Text 3 Char"/>
    <w:basedOn w:val="DefaultParagraphFont"/>
    <w:link w:val="BodyText3"/>
    <w:semiHidden/>
    <w:rsid w:val="00F1368B"/>
    <w:rPr>
      <w:rFonts w:ascii="Times New Roman" w:eastAsia="Times New Roman" w:hAnsi="Times New Roman" w:cs="David"/>
      <w:sz w:val="24"/>
      <w:szCs w:val="24"/>
    </w:rPr>
  </w:style>
  <w:style w:type="paragraph" w:styleId="BodyText3">
    <w:name w:val="Body Text 3"/>
    <w:basedOn w:val="Normal"/>
    <w:link w:val="BodyText3Char"/>
    <w:semiHidden/>
    <w:rsid w:val="00F1368B"/>
    <w:pPr>
      <w:widowControl w:val="0"/>
      <w:spacing w:after="0" w:line="24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KOT3A">
    <w:name w:val="KOT3A"/>
    <w:basedOn w:val="Normal"/>
    <w:rsid w:val="00F1368B"/>
    <w:pPr>
      <w:spacing w:line="360" w:lineRule="exact"/>
    </w:pPr>
    <w:rPr>
      <w:rFonts w:ascii="Times New Roman" w:eastAsia="Times New Roman" w:hAnsi="Times New Roman" w:cs="David"/>
      <w:b/>
      <w:bCs/>
      <w:spacing w:val="40"/>
      <w:sz w:val="24"/>
      <w:szCs w:val="30"/>
    </w:rPr>
  </w:style>
  <w:style w:type="paragraph" w:customStyle="1" w:styleId="KOT3">
    <w:name w:val="KOT3"/>
    <w:basedOn w:val="KOT3A"/>
    <w:rsid w:val="00F1368B"/>
    <w:pPr>
      <w:keepNext/>
      <w:spacing w:after="360"/>
      <w:jc w:val="center"/>
    </w:pPr>
    <w:rPr>
      <w:spacing w:val="0"/>
      <w:szCs w:val="28"/>
    </w:rPr>
  </w:style>
  <w:style w:type="paragraph" w:customStyle="1" w:styleId="KOT4">
    <w:name w:val="KOT4"/>
    <w:basedOn w:val="KOT3"/>
    <w:rsid w:val="00E7492C"/>
    <w:pPr>
      <w:spacing w:before="120" w:after="120"/>
      <w:ind w:right="2268"/>
      <w:jc w:val="left"/>
      <w:outlineLvl w:val="1"/>
    </w:pPr>
    <w:rPr>
      <w:rFonts w:ascii="Tahoma" w:hAnsi="Tahoma" w:cs="Tahoma"/>
      <w:b w:val="0"/>
      <w:bCs w:val="0"/>
      <w:color w:val="009692"/>
      <w:sz w:val="32"/>
      <w:szCs w:val="32"/>
    </w:rPr>
  </w:style>
  <w:style w:type="paragraph" w:customStyle="1" w:styleId="KOT5">
    <w:name w:val="KOT5"/>
    <w:basedOn w:val="KOT4"/>
    <w:rsid w:val="00F8029A"/>
    <w:pPr>
      <w:spacing w:line="320" w:lineRule="exact"/>
      <w:outlineLvl w:val="2"/>
    </w:pPr>
    <w:rPr>
      <w:rFonts w:eastAsiaTheme="majorEastAsia"/>
      <w:color w:val="387026"/>
      <w:sz w:val="26"/>
      <w:szCs w:val="26"/>
    </w:rPr>
  </w:style>
  <w:style w:type="character" w:customStyle="1" w:styleId="10">
    <w:name w:val="סגנון (עברית ושפות אחרות) ‏10 נק'"/>
    <w:rsid w:val="00F1368B"/>
    <w:rPr>
      <w:rFonts w:ascii="Times New Roman" w:hAnsi="Times New Roman"/>
      <w:sz w:val="24"/>
      <w:vertAlign w:val="baseline"/>
    </w:rPr>
  </w:style>
  <w:style w:type="paragraph" w:customStyle="1" w:styleId="NAME">
    <w:name w:val="NAME"/>
    <w:basedOn w:val="Normal"/>
    <w:rsid w:val="00E077B7"/>
    <w:pPr>
      <w:spacing w:before="2000" w:line="312" w:lineRule="auto"/>
      <w:jc w:val="center"/>
      <w:outlineLvl w:val="0"/>
    </w:pPr>
    <w:rPr>
      <w:rFonts w:ascii="Tahoma" w:eastAsia="Times New Roman" w:hAnsi="Tahoma" w:cs="Tahoma"/>
      <w:color w:val="2A2AA6"/>
      <w:sz w:val="42"/>
      <w:szCs w:val="42"/>
      <w:lang w:eastAsia="he-IL"/>
    </w:rPr>
  </w:style>
  <w:style w:type="paragraph" w:customStyle="1" w:styleId="PATIAH">
    <w:name w:val="PATIAH"/>
    <w:basedOn w:val="Normal"/>
    <w:rsid w:val="00F1368B"/>
    <w:pPr>
      <w:spacing w:line="260" w:lineRule="exact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customStyle="1" w:styleId="RESHET">
    <w:name w:val="RESHET"/>
    <w:basedOn w:val="Normal"/>
    <w:rsid w:val="00A654A2"/>
    <w:pPr>
      <w:keepLines/>
      <w:pBdr>
        <w:top w:val="single" w:sz="12" w:space="4" w:color="CEEAF5"/>
        <w:left w:val="single" w:sz="12" w:space="11" w:color="CEEAF5"/>
        <w:bottom w:val="single" w:sz="12" w:space="6" w:color="CEEAF5"/>
        <w:right w:val="single" w:sz="12" w:space="11" w:color="CEEAF5"/>
      </w:pBdr>
      <w:shd w:val="solid" w:color="CEEAF5" w:fill="auto"/>
      <w:tabs>
        <w:tab w:val="left" w:pos="624"/>
      </w:tabs>
      <w:spacing w:line="240" w:lineRule="exact"/>
      <w:ind w:left="227" w:right="2495"/>
      <w:jc w:val="both"/>
    </w:pPr>
    <w:rPr>
      <w:rFonts w:ascii="Tahoma" w:eastAsia="Times New Roman" w:hAnsi="Tahoma" w:cs="Tahoma"/>
      <w:sz w:val="17"/>
      <w:szCs w:val="18"/>
      <w:lang w:eastAsia="he-IL"/>
    </w:rPr>
  </w:style>
  <w:style w:type="paragraph" w:customStyle="1" w:styleId="takzir">
    <w:name w:val="takzir"/>
    <w:basedOn w:val="Normal"/>
    <w:uiPriority w:val="99"/>
    <w:rsid w:val="00F1368B"/>
    <w:pPr>
      <w:spacing w:line="240" w:lineRule="exact"/>
      <w:jc w:val="both"/>
    </w:pPr>
    <w:rPr>
      <w:rFonts w:ascii="Times New Roman" w:eastAsia="Times New Roman" w:hAnsi="Times New Roman" w:cs="David"/>
      <w:b/>
      <w:bCs/>
      <w:noProof/>
      <w:sz w:val="22"/>
      <w:szCs w:val="22"/>
      <w:lang w:eastAsia="he-IL"/>
    </w:rPr>
  </w:style>
  <w:style w:type="paragraph" w:styleId="PlainText">
    <w:name w:val="Plain Text"/>
    <w:basedOn w:val="Normal"/>
    <w:link w:val="PlainTextChar"/>
    <w:uiPriority w:val="99"/>
    <w:semiHidden/>
    <w:rsid w:val="00F1368B"/>
    <w:pPr>
      <w:widowControl w:val="0"/>
      <w:spacing w:after="0" w:line="312" w:lineRule="auto"/>
      <w:jc w:val="both"/>
    </w:pPr>
    <w:rPr>
      <w:rFonts w:ascii="Courier New" w:eastAsia="Times New Roman" w:hAnsi="Courier New" w:cs="Courier New"/>
      <w:sz w:val="20"/>
      <w:szCs w:val="20"/>
      <w:lang w:eastAsia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368B"/>
    <w:rPr>
      <w:rFonts w:ascii="Courier New" w:eastAsia="Times New Roman" w:hAnsi="Courier New" w:cs="Courier New"/>
      <w:sz w:val="20"/>
      <w:szCs w:val="20"/>
      <w:lang w:eastAsia="he-IL"/>
    </w:rPr>
  </w:style>
  <w:style w:type="character" w:customStyle="1" w:styleId="51">
    <w:name w:val="כותרת 51"/>
    <w:rsid w:val="00F1368B"/>
    <w:rPr>
      <w:rFonts w:ascii="Times New Roman" w:hAnsi="Times New Roman"/>
      <w:b/>
      <w:color w:val="auto"/>
      <w:spacing w:val="40"/>
      <w:w w:val="100"/>
      <w:position w:val="0"/>
      <w:sz w:val="24"/>
      <w:u w:val="none"/>
      <w:vertAlign w:val="baseline"/>
    </w:rPr>
  </w:style>
  <w:style w:type="character" w:customStyle="1" w:styleId="61">
    <w:name w:val="כותרת 61"/>
    <w:rsid w:val="00F1368B"/>
    <w:rPr>
      <w:rFonts w:ascii="Times New Roman" w:hAnsi="Times New Roman"/>
      <w:color w:val="auto"/>
      <w:spacing w:val="40"/>
      <w:w w:val="100"/>
      <w:position w:val="0"/>
      <w:sz w:val="24"/>
      <w:u w:val="none"/>
    </w:rPr>
  </w:style>
  <w:style w:type="character" w:customStyle="1" w:styleId="PersonalComposeStyle">
    <w:name w:val="Personal Compose Style"/>
    <w:rsid w:val="00F1368B"/>
    <w:rPr>
      <w:rFonts w:ascii="Arial" w:hAnsi="Arial"/>
      <w:color w:val="auto"/>
      <w:sz w:val="20"/>
    </w:rPr>
  </w:style>
  <w:style w:type="character" w:customStyle="1" w:styleId="PersonalReplyStyle">
    <w:name w:val="Personal Reply Style"/>
    <w:rsid w:val="00F1368B"/>
    <w:rPr>
      <w:rFonts w:ascii="Arial" w:hAnsi="Arial"/>
      <w:color w:val="auto"/>
      <w:sz w:val="20"/>
    </w:rPr>
  </w:style>
  <w:style w:type="character" w:customStyle="1" w:styleId="52">
    <w:name w:val="כותרת 52"/>
    <w:rsid w:val="00F1368B"/>
    <w:rPr>
      <w:rFonts w:ascii="Times New Roman" w:hAnsi="Times New Roman"/>
      <w:b/>
      <w:color w:val="auto"/>
      <w:spacing w:val="40"/>
      <w:w w:val="100"/>
      <w:position w:val="0"/>
      <w:sz w:val="24"/>
      <w:u w:val="none"/>
      <w:vertAlign w:val="baseline"/>
    </w:rPr>
  </w:style>
  <w:style w:type="character" w:customStyle="1" w:styleId="520">
    <w:name w:val="כותרת 5 תו2"/>
    <w:rsid w:val="00F1368B"/>
    <w:rPr>
      <w:b/>
      <w:spacing w:val="40"/>
      <w:sz w:val="24"/>
      <w:lang w:val="en-US" w:eastAsia="he-IL" w:bidi="he-IL"/>
    </w:rPr>
  </w:style>
  <w:style w:type="character" w:customStyle="1" w:styleId="71">
    <w:name w:val="כותרת 7 תו1"/>
    <w:rsid w:val="00F1368B"/>
    <w:rPr>
      <w:b/>
      <w:spacing w:val="40"/>
      <w:sz w:val="24"/>
      <w:lang w:val="en-US" w:eastAsia="he-IL" w:bidi="he-IL"/>
    </w:rPr>
  </w:style>
  <w:style w:type="paragraph" w:customStyle="1" w:styleId="a">
    <w:name w:val="ממוספר"/>
    <w:basedOn w:val="Normal"/>
    <w:rsid w:val="00F1368B"/>
    <w:pPr>
      <w:numPr>
        <w:numId w:val="2"/>
      </w:numPr>
      <w:spacing w:after="240" w:line="312" w:lineRule="auto"/>
      <w:ind w:right="397"/>
      <w:jc w:val="both"/>
    </w:pPr>
    <w:rPr>
      <w:rFonts w:ascii="Times New Roman" w:eastAsia="Times New Roman" w:hAnsi="Times New Roman" w:cs="FrankRuehl"/>
      <w:sz w:val="24"/>
      <w:szCs w:val="24"/>
      <w:lang w:eastAsia="he-IL"/>
    </w:rPr>
  </w:style>
  <w:style w:type="paragraph" w:customStyle="1" w:styleId="a4">
    <w:name w:val="טקסט מודגש"/>
    <w:basedOn w:val="Normal"/>
    <w:rsid w:val="00F1368B"/>
    <w:pPr>
      <w:spacing w:after="240" w:line="312" w:lineRule="auto"/>
      <w:jc w:val="both"/>
    </w:pPr>
    <w:rPr>
      <w:rFonts w:ascii="Times New Roman" w:eastAsia="Times New Roman" w:hAnsi="Times New Roman" w:cs="David"/>
      <w:b/>
      <w:bCs/>
      <w:sz w:val="22"/>
      <w:szCs w:val="22"/>
      <w:lang w:eastAsia="he-IL"/>
    </w:rPr>
  </w:style>
  <w:style w:type="paragraph" w:customStyle="1" w:styleId="11">
    <w:name w:val="ציטוט1"/>
    <w:basedOn w:val="Normal"/>
    <w:rsid w:val="00F1368B"/>
    <w:pPr>
      <w:spacing w:after="240" w:line="240" w:lineRule="auto"/>
      <w:ind w:left="851" w:right="851"/>
      <w:jc w:val="both"/>
    </w:pPr>
    <w:rPr>
      <w:rFonts w:ascii="Times New Roman" w:eastAsia="Times New Roman" w:hAnsi="Times New Roman" w:cs="FrankRuehl"/>
      <w:sz w:val="24"/>
      <w:szCs w:val="24"/>
      <w:lang w:eastAsia="he-I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1368B"/>
    <w:rPr>
      <w:rFonts w:ascii="Times New Roman" w:eastAsia="Times New Roman" w:hAnsi="Times New Roman" w:cs="FrankRuehl"/>
      <w:sz w:val="24"/>
      <w:szCs w:val="24"/>
      <w:lang w:eastAsia="he-IL"/>
    </w:rPr>
  </w:style>
  <w:style w:type="paragraph" w:styleId="BodyTextIndent2">
    <w:name w:val="Body Text Indent 2"/>
    <w:basedOn w:val="Normal"/>
    <w:link w:val="BodyTextIndent2Char"/>
    <w:semiHidden/>
    <w:rsid w:val="00F1368B"/>
    <w:pPr>
      <w:spacing w:after="240" w:line="240" w:lineRule="auto"/>
      <w:ind w:left="540" w:hanging="540"/>
      <w:jc w:val="both"/>
    </w:pPr>
    <w:rPr>
      <w:rFonts w:ascii="Times New Roman" w:eastAsia="Times New Roman" w:hAnsi="Times New Roman" w:cs="FrankRuehl"/>
      <w:sz w:val="24"/>
      <w:szCs w:val="24"/>
      <w:lang w:eastAsia="he-IL"/>
    </w:rPr>
  </w:style>
  <w:style w:type="character" w:customStyle="1" w:styleId="notes">
    <w:name w:val="notes"/>
    <w:rsid w:val="00F1368B"/>
  </w:style>
  <w:style w:type="character" w:customStyle="1" w:styleId="a5">
    <w:name w:val="טקסט הערות שוליים תו"/>
    <w:rsid w:val="00F1368B"/>
    <w:rPr>
      <w:lang w:val="en-US" w:eastAsia="en-US"/>
    </w:rPr>
  </w:style>
  <w:style w:type="character" w:customStyle="1" w:styleId="a6">
    <w:name w:val="טקסט הערת שוליים תו"/>
    <w:locked/>
    <w:rsid w:val="00F1368B"/>
    <w:rPr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368B"/>
    <w:rPr>
      <w:rFonts w:ascii="Times New Roman" w:eastAsia="Times New Roman" w:hAnsi="Times New Roman" w:cs="David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F1368B"/>
    <w:pPr>
      <w:spacing w:line="240" w:lineRule="exact"/>
      <w:ind w:left="283"/>
    </w:pPr>
    <w:rPr>
      <w:rFonts w:ascii="Times New Roman" w:eastAsia="Times New Roman" w:hAnsi="Times New Roman" w:cs="David"/>
      <w:sz w:val="16"/>
      <w:szCs w:val="16"/>
    </w:rPr>
  </w:style>
  <w:style w:type="paragraph" w:customStyle="1" w:styleId="12">
    <w:name w:val="פיסקת רשימה1"/>
    <w:basedOn w:val="Normal"/>
    <w:rsid w:val="00F1368B"/>
    <w:pPr>
      <w:spacing w:after="0" w:line="240" w:lineRule="exact"/>
      <w:ind w:left="720"/>
    </w:pPr>
    <w:rPr>
      <w:rFonts w:ascii="Times New Roman" w:eastAsia="Times New Roman" w:hAnsi="Times New Roman" w:cs="David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368B"/>
    <w:rPr>
      <w:rFonts w:ascii="Times New Roman" w:eastAsia="Times New Roman" w:hAnsi="Times New Roman" w:cs="David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F1368B"/>
    <w:pPr>
      <w:spacing w:line="240" w:lineRule="exact"/>
      <w:ind w:left="283"/>
    </w:pPr>
    <w:rPr>
      <w:rFonts w:ascii="Times New Roman" w:eastAsia="Times New Roman" w:hAnsi="Times New Roman" w:cs="David"/>
      <w:sz w:val="24"/>
      <w:szCs w:val="24"/>
    </w:rPr>
  </w:style>
  <w:style w:type="paragraph" w:customStyle="1" w:styleId="31">
    <w:name w:val="כותרת 31"/>
    <w:basedOn w:val="Normal"/>
    <w:next w:val="Normal"/>
    <w:rsid w:val="00F1368B"/>
    <w:pPr>
      <w:spacing w:before="100" w:beforeAutospacing="1" w:after="0" w:line="288" w:lineRule="auto"/>
      <w:outlineLvl w:val="2"/>
    </w:pPr>
    <w:rPr>
      <w:rFonts w:ascii="Times New Roman" w:eastAsia="Times New Roman" w:hAnsi="Times New Roman" w:cs="David"/>
      <w:b/>
      <w:bCs/>
      <w:sz w:val="24"/>
      <w:szCs w:val="28"/>
      <w:u w:val="single"/>
    </w:rPr>
  </w:style>
  <w:style w:type="paragraph" w:customStyle="1" w:styleId="41">
    <w:name w:val="כותרת 41"/>
    <w:basedOn w:val="Normal"/>
    <w:next w:val="Normal"/>
    <w:rsid w:val="00F1368B"/>
    <w:pPr>
      <w:spacing w:before="100" w:beforeAutospacing="1" w:after="0" w:line="264" w:lineRule="auto"/>
      <w:outlineLvl w:val="3"/>
    </w:pPr>
    <w:rPr>
      <w:rFonts w:ascii="Times New Roman" w:eastAsia="Times New Roman" w:hAnsi="Times New Roman" w:cs="David"/>
      <w:b/>
      <w:bCs/>
      <w:sz w:val="22"/>
      <w:szCs w:val="26"/>
    </w:rPr>
  </w:style>
  <w:style w:type="character" w:customStyle="1" w:styleId="default">
    <w:name w:val="default"/>
    <w:rsid w:val="00F1368B"/>
    <w:rPr>
      <w:rFonts w:ascii="Times New Roman" w:hAnsi="Times New Roman"/>
      <w:sz w:val="26"/>
    </w:rPr>
  </w:style>
  <w:style w:type="character" w:customStyle="1" w:styleId="510">
    <w:name w:val="כותרת 5 תו1"/>
    <w:locked/>
    <w:rsid w:val="00F1368B"/>
    <w:rPr>
      <w:rFonts w:cs="David"/>
      <w:b/>
      <w:bCs/>
      <w:sz w:val="32"/>
      <w:szCs w:val="32"/>
      <w:lang w:eastAsia="he-IL"/>
    </w:rPr>
  </w:style>
  <w:style w:type="character" w:customStyle="1" w:styleId="72">
    <w:name w:val="כותרת 7 תו2"/>
    <w:locked/>
    <w:rsid w:val="00F1368B"/>
    <w:rPr>
      <w:rFonts w:cs="David"/>
      <w:sz w:val="36"/>
      <w:szCs w:val="36"/>
      <w:lang w:eastAsia="he-IL"/>
    </w:rPr>
  </w:style>
  <w:style w:type="paragraph" w:customStyle="1" w:styleId="Arial10">
    <w:name w:val="סגנון (לטיני) Arial (עברית ושפות אחרות) ‏10 נק' שמאל מרווח בין ש..."/>
    <w:basedOn w:val="Normal"/>
    <w:rsid w:val="00F1368B"/>
    <w:pPr>
      <w:widowControl w:val="0"/>
      <w:spacing w:after="0"/>
      <w:jc w:val="right"/>
    </w:pPr>
    <w:rPr>
      <w:rFonts w:ascii="David" w:eastAsia="Times New Roman" w:hAnsi="David" w:cs="David"/>
      <w:sz w:val="20"/>
      <w:szCs w:val="20"/>
      <w:lang w:eastAsia="he-IL"/>
    </w:rPr>
  </w:style>
  <w:style w:type="character" w:customStyle="1" w:styleId="20">
    <w:name w:val="תו תו2"/>
    <w:rsid w:val="00F1368B"/>
    <w:rPr>
      <w:b/>
      <w:spacing w:val="40"/>
      <w:sz w:val="24"/>
      <w:lang w:val="en-US" w:eastAsia="he-IL" w:bidi="he-IL"/>
    </w:rPr>
  </w:style>
  <w:style w:type="paragraph" w:customStyle="1" w:styleId="KOT6">
    <w:name w:val="KOT6"/>
    <w:basedOn w:val="KOT5"/>
    <w:locked/>
    <w:rsid w:val="001B19A1"/>
    <w:pPr>
      <w:outlineLvl w:val="3"/>
    </w:pPr>
    <w:rPr>
      <w:sz w:val="21"/>
      <w:szCs w:val="21"/>
    </w:rPr>
  </w:style>
  <w:style w:type="paragraph" w:customStyle="1" w:styleId="KOT7">
    <w:name w:val="KOT7"/>
    <w:basedOn w:val="KOT6"/>
    <w:locked/>
    <w:rsid w:val="00E7492C"/>
    <w:pPr>
      <w:outlineLvl w:val="4"/>
    </w:pPr>
    <w:rPr>
      <w:sz w:val="20"/>
      <w:szCs w:val="20"/>
    </w:rPr>
  </w:style>
  <w:style w:type="character" w:customStyle="1" w:styleId="610">
    <w:name w:val="כותרת 6 תו1"/>
    <w:rsid w:val="00F1368B"/>
    <w:rPr>
      <w:rFonts w:cs="David"/>
      <w:spacing w:val="40"/>
      <w:szCs w:val="24"/>
      <w:lang w:val="en-US" w:eastAsia="he-IL" w:bidi="he-IL"/>
    </w:rPr>
  </w:style>
  <w:style w:type="paragraph" w:customStyle="1" w:styleId="32">
    <w:name w:val="כותרת 32"/>
    <w:basedOn w:val="Normal"/>
    <w:next w:val="Normal"/>
    <w:rsid w:val="00F1368B"/>
    <w:pPr>
      <w:widowControl w:val="0"/>
      <w:spacing w:before="100" w:beforeAutospacing="1" w:after="0" w:line="288" w:lineRule="auto"/>
      <w:outlineLvl w:val="2"/>
    </w:pPr>
    <w:rPr>
      <w:rFonts w:ascii="Times New Roman" w:eastAsia="Times New Roman" w:hAnsi="Times New Roman" w:cs="David"/>
      <w:b/>
      <w:bCs/>
      <w:sz w:val="24"/>
      <w:szCs w:val="28"/>
      <w:u w:val="single"/>
      <w:lang w:eastAsia="he-IL"/>
    </w:rPr>
  </w:style>
  <w:style w:type="paragraph" w:customStyle="1" w:styleId="42">
    <w:name w:val="כותרת 42"/>
    <w:basedOn w:val="Normal"/>
    <w:next w:val="Normal"/>
    <w:rsid w:val="00F1368B"/>
    <w:pPr>
      <w:widowControl w:val="0"/>
      <w:spacing w:before="100" w:beforeAutospacing="1" w:after="0" w:line="264" w:lineRule="auto"/>
      <w:outlineLvl w:val="3"/>
    </w:pPr>
    <w:rPr>
      <w:rFonts w:ascii="Times New Roman" w:eastAsia="Times New Roman" w:hAnsi="Times New Roman" w:cs="David"/>
      <w:b/>
      <w:bCs/>
      <w:sz w:val="22"/>
      <w:szCs w:val="26"/>
      <w:lang w:eastAsia="he-IL"/>
    </w:rPr>
  </w:style>
  <w:style w:type="character" w:customStyle="1" w:styleId="410">
    <w:name w:val="כותרת 41 תו"/>
    <w:rsid w:val="00F1368B"/>
    <w:rPr>
      <w:rFonts w:cs="David"/>
      <w:b/>
      <w:bCs/>
      <w:sz w:val="22"/>
      <w:szCs w:val="26"/>
    </w:rPr>
  </w:style>
  <w:style w:type="character" w:customStyle="1" w:styleId="DocumentMapChar">
    <w:name w:val="Document Map Char"/>
    <w:basedOn w:val="DefaultParagraphFont"/>
    <w:link w:val="DocumentMap"/>
    <w:semiHidden/>
    <w:rsid w:val="00F1368B"/>
    <w:rPr>
      <w:rFonts w:ascii="Tahoma" w:eastAsia="Times New Roman" w:hAnsi="Tahoma" w:cs="Tahoma"/>
      <w:sz w:val="20"/>
      <w:szCs w:val="20"/>
      <w:shd w:val="clear" w:color="auto" w:fill="000080"/>
      <w:lang w:eastAsia="he-IL"/>
    </w:rPr>
  </w:style>
  <w:style w:type="paragraph" w:styleId="DocumentMap">
    <w:name w:val="Document Map"/>
    <w:basedOn w:val="Normal"/>
    <w:link w:val="DocumentMapChar"/>
    <w:semiHidden/>
    <w:rsid w:val="00F1368B"/>
    <w:pPr>
      <w:widowControl w:val="0"/>
      <w:shd w:val="clear" w:color="auto" w:fill="000080"/>
      <w:spacing w:after="0" w:line="312" w:lineRule="auto"/>
      <w:jc w:val="both"/>
    </w:pPr>
    <w:rPr>
      <w:rFonts w:ascii="Tahoma" w:eastAsia="Times New Roman" w:hAnsi="Tahoma" w:cs="Tahoma"/>
      <w:sz w:val="20"/>
      <w:szCs w:val="20"/>
      <w:lang w:eastAsia="he-IL"/>
    </w:rPr>
  </w:style>
  <w:style w:type="paragraph" w:customStyle="1" w:styleId="a7">
    <w:name w:val="נבנצאל"/>
    <w:basedOn w:val="Normal"/>
    <w:next w:val="Normal"/>
    <w:uiPriority w:val="99"/>
    <w:rsid w:val="00F1368B"/>
    <w:pPr>
      <w:spacing w:after="200" w:line="276" w:lineRule="auto"/>
      <w:ind w:left="-567"/>
    </w:pPr>
    <w:rPr>
      <w:rFonts w:ascii="Rockwell" w:eastAsia="Rockwell" w:hAnsi="Rockwell" w:cs="David"/>
      <w:sz w:val="22"/>
      <w:szCs w:val="20"/>
    </w:rPr>
  </w:style>
  <w:style w:type="character" w:customStyle="1" w:styleId="a8">
    <w:name w:val="נבנצאל תו"/>
    <w:uiPriority w:val="99"/>
    <w:locked/>
    <w:rsid w:val="00F1368B"/>
    <w:rPr>
      <w:rFonts w:ascii="Rockwell" w:eastAsia="Rockwell" w:hAnsi="Rockwell" w:cs="David"/>
      <w:sz w:val="22"/>
    </w:rPr>
  </w:style>
  <w:style w:type="paragraph" w:styleId="Date">
    <w:name w:val="Date"/>
    <w:basedOn w:val="Normal"/>
    <w:next w:val="Normal"/>
    <w:link w:val="DateChar"/>
    <w:uiPriority w:val="99"/>
    <w:rsid w:val="00F1368B"/>
    <w:pPr>
      <w:spacing w:before="120" w:after="200" w:line="240" w:lineRule="auto"/>
    </w:pPr>
    <w:rPr>
      <w:rFonts w:ascii="Rockwell" w:eastAsia="Rockwell" w:hAnsi="Rockwell" w:cs="David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F1368B"/>
    <w:rPr>
      <w:rFonts w:ascii="Rockwell" w:eastAsia="Rockwell" w:hAnsi="Rockwell" w:cs="David"/>
      <w:sz w:val="22"/>
      <w:szCs w:val="22"/>
    </w:rPr>
  </w:style>
  <w:style w:type="character" w:customStyle="1" w:styleId="a9">
    <w:name w:val="תאריך תו"/>
    <w:rsid w:val="00F1368B"/>
    <w:rPr>
      <w:rFonts w:ascii="Rockwell" w:eastAsia="Rockwell" w:hAnsi="Rockwell" w:cs="David"/>
      <w:sz w:val="22"/>
      <w:szCs w:val="22"/>
    </w:rPr>
  </w:style>
  <w:style w:type="paragraph" w:customStyle="1" w:styleId="tab-name">
    <w:name w:val="tab-name"/>
    <w:basedOn w:val="KOT5"/>
    <w:qFormat/>
    <w:rsid w:val="00132FFC"/>
    <w:pPr>
      <w:outlineLvl w:val="9"/>
    </w:pPr>
    <w:rPr>
      <w:rFonts w:eastAsiaTheme="minorEastAsia"/>
      <w:color w:val="0B5294" w:themeColor="accent1" w:themeShade="BF"/>
      <w:sz w:val="18"/>
      <w:szCs w:val="18"/>
    </w:rPr>
  </w:style>
  <w:style w:type="paragraph" w:customStyle="1" w:styleId="chap-name">
    <w:name w:val="chap-name"/>
    <w:basedOn w:val="Footer"/>
    <w:qFormat/>
    <w:rsid w:val="00E077B7"/>
    <w:pPr>
      <w:spacing w:before="2000" w:after="240" w:line="800" w:lineRule="atLeast"/>
      <w:jc w:val="center"/>
    </w:pPr>
    <w:rPr>
      <w:rFonts w:ascii="Tahoma" w:hAnsi="Tahoma" w:cs="Tahoma"/>
      <w:color w:val="2A2AA6"/>
      <w:sz w:val="32"/>
      <w:szCs w:val="36"/>
    </w:rPr>
  </w:style>
  <w:style w:type="paragraph" w:customStyle="1" w:styleId="KOT3T">
    <w:name w:val="KOT3T"/>
    <w:basedOn w:val="KOT3"/>
    <w:qFormat/>
    <w:rsid w:val="00D94BA9"/>
    <w:pPr>
      <w:spacing w:after="240" w:line="240" w:lineRule="atLeast"/>
      <w:outlineLvl w:val="0"/>
    </w:pPr>
    <w:rPr>
      <w:rFonts w:ascii="Tahoma" w:hAnsi="Tahoma" w:cs="Tahoma"/>
      <w:b w:val="0"/>
      <w:bCs w:val="0"/>
      <w:color w:val="2A2AA6"/>
      <w:sz w:val="48"/>
      <w:szCs w:val="52"/>
    </w:rPr>
  </w:style>
  <w:style w:type="paragraph" w:customStyle="1" w:styleId="KOT4T">
    <w:name w:val="KOT4T"/>
    <w:basedOn w:val="KOT4"/>
    <w:qFormat/>
    <w:rsid w:val="00D94BA9"/>
    <w:pPr>
      <w:spacing w:line="240" w:lineRule="atLeast"/>
    </w:pPr>
    <w:rPr>
      <w:color w:val="2A2AA6"/>
      <w:sz w:val="36"/>
      <w:szCs w:val="36"/>
    </w:rPr>
  </w:style>
  <w:style w:type="paragraph" w:customStyle="1" w:styleId="KOT4S">
    <w:name w:val="KOT4S"/>
    <w:basedOn w:val="KOT4"/>
    <w:qFormat/>
    <w:rsid w:val="00D94BA9"/>
    <w:pPr>
      <w:spacing w:line="240" w:lineRule="atLeast"/>
    </w:pPr>
    <w:rPr>
      <w:color w:val="6B2757"/>
      <w:sz w:val="36"/>
      <w:szCs w:val="36"/>
    </w:rPr>
  </w:style>
  <w:style w:type="paragraph" w:customStyle="1" w:styleId="KOT5T">
    <w:name w:val="KOT5T"/>
    <w:basedOn w:val="KOT5"/>
    <w:qFormat/>
    <w:rsid w:val="00D36781"/>
    <w:pPr>
      <w:jc w:val="center"/>
    </w:pPr>
    <w:rPr>
      <w:b/>
      <w:bCs/>
      <w:sz w:val="24"/>
      <w:szCs w:val="24"/>
      <w:u w:color="FF0000"/>
    </w:rPr>
  </w:style>
  <w:style w:type="paragraph" w:customStyle="1" w:styleId="KOT6T">
    <w:name w:val="KOT6T"/>
    <w:basedOn w:val="KOT6"/>
    <w:qFormat/>
    <w:rsid w:val="00D94BA9"/>
    <w:pPr>
      <w:spacing w:after="60"/>
    </w:pPr>
    <w:rPr>
      <w:sz w:val="20"/>
      <w:szCs w:val="20"/>
    </w:rPr>
  </w:style>
  <w:style w:type="paragraph" w:styleId="BlockText">
    <w:name w:val="Block Text"/>
    <w:basedOn w:val="Normal"/>
    <w:unhideWhenUsed/>
    <w:rsid w:val="00E67E7C"/>
    <w:pPr>
      <w:pBdr>
        <w:top w:val="single" w:sz="12" w:space="1" w:color="2A2AA6"/>
        <w:left w:val="single" w:sz="12" w:space="4" w:color="2A2AA6"/>
        <w:bottom w:val="single" w:sz="12" w:space="1" w:color="2A2AA6"/>
        <w:right w:val="single" w:sz="12" w:space="4" w:color="2A2AA6"/>
      </w:pBdr>
      <w:spacing w:line="240" w:lineRule="exact"/>
      <w:ind w:left="170" w:right="2268"/>
      <w:jc w:val="both"/>
    </w:pPr>
    <w:rPr>
      <w:rFonts w:ascii="Tahoma" w:hAnsi="Tahoma" w:cs="Tahoma"/>
      <w:sz w:val="17"/>
      <w:szCs w:val="17"/>
    </w:rPr>
  </w:style>
  <w:style w:type="paragraph" w:customStyle="1" w:styleId="name-sub">
    <w:name w:val="name-sub"/>
    <w:basedOn w:val="NAME"/>
    <w:qFormat/>
    <w:rsid w:val="00C20745"/>
    <w:pPr>
      <w:spacing w:before="0" w:after="240"/>
    </w:pPr>
    <w:rPr>
      <w:sz w:val="32"/>
      <w:szCs w:val="32"/>
    </w:rPr>
  </w:style>
  <w:style w:type="character" w:customStyle="1" w:styleId="Heading5Char1">
    <w:name w:val="Heading 5 Char1"/>
    <w:basedOn w:val="DefaultParagraphFont"/>
    <w:uiPriority w:val="1"/>
    <w:rsid w:val="000F41D0"/>
    <w:rPr>
      <w:rFonts w:eastAsiaTheme="majorEastAsia"/>
      <w:bCs/>
      <w:spacing w:val="40"/>
    </w:rPr>
  </w:style>
  <w:style w:type="character" w:customStyle="1" w:styleId="FootnoteTextChar1">
    <w:name w:val="Footnote Text Char1"/>
    <w:aliases w:val=" Char Char,FOOTNOTES Char,Footnote Text - Sharp Char Char Char,Footnote Text - Sharp Char Char1,Footnote Text - Sharp Char1,Footnote Text Char Char Char Char Char Char,Footnote reference Char,Sharp - Footnote Text Char,fn Char"/>
    <w:basedOn w:val="DefaultParagraphFont"/>
    <w:rsid w:val="000F41D0"/>
    <w:rPr>
      <w:szCs w:val="20"/>
    </w:rPr>
  </w:style>
  <w:style w:type="paragraph" w:customStyle="1" w:styleId="P00">
    <w:name w:val="P00"/>
    <w:rsid w:val="000F41D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st1">
    <w:name w:val="st1"/>
    <w:basedOn w:val="DefaultParagraphFont"/>
    <w:rsid w:val="000F41D0"/>
  </w:style>
  <w:style w:type="paragraph" w:customStyle="1" w:styleId="sub-name-2">
    <w:name w:val="sub-name-2"/>
    <w:basedOn w:val="name-sub"/>
    <w:qFormat/>
    <w:rsid w:val="00C20745"/>
    <w:pPr>
      <w:outlineLvl w:val="9"/>
    </w:pPr>
    <w:rPr>
      <w:sz w:val="24"/>
      <w:szCs w:val="24"/>
    </w:rPr>
  </w:style>
  <w:style w:type="paragraph" w:customStyle="1" w:styleId="name-sub-2">
    <w:name w:val="name-sub-2"/>
    <w:basedOn w:val="sub-name-2"/>
    <w:qFormat/>
    <w:rsid w:val="00C20745"/>
    <w:pPr>
      <w:spacing w:after="120"/>
    </w:pPr>
  </w:style>
  <w:style w:type="paragraph" w:customStyle="1" w:styleId="takzir-text">
    <w:name w:val="takzir-text"/>
    <w:qFormat/>
    <w:rsid w:val="00F67E4C"/>
    <w:pPr>
      <w:pBdr>
        <w:top w:val="single" w:sz="8" w:space="4" w:color="2A2AA6"/>
        <w:left w:val="single" w:sz="8" w:space="4" w:color="2A2AA6"/>
        <w:bottom w:val="single" w:sz="8" w:space="6" w:color="2A2AA6"/>
        <w:right w:val="single" w:sz="8" w:space="4" w:color="2A2AA6"/>
      </w:pBdr>
      <w:spacing w:line="240" w:lineRule="exact"/>
      <w:ind w:left="170" w:right="2268"/>
      <w:jc w:val="both"/>
    </w:pPr>
    <w:rPr>
      <w:rFonts w:ascii="Tahoma" w:hAnsi="Tahoma" w:cs="Tahoma"/>
      <w:sz w:val="17"/>
      <w:szCs w:val="18"/>
    </w:rPr>
  </w:style>
  <w:style w:type="paragraph" w:customStyle="1" w:styleId="takzir-list-paragraph">
    <w:name w:val="takzir-list-paragraph"/>
    <w:basedOn w:val="ListParagraph"/>
    <w:next w:val="takzir-text"/>
    <w:qFormat/>
    <w:rsid w:val="00F67E4C"/>
    <w:pPr>
      <w:numPr>
        <w:numId w:val="14"/>
      </w:numPr>
      <w:pBdr>
        <w:top w:val="single" w:sz="8" w:space="4" w:color="2A2AA6"/>
        <w:left w:val="single" w:sz="8" w:space="4" w:color="2A2AA6"/>
        <w:bottom w:val="single" w:sz="8" w:space="6" w:color="2A2AA6"/>
        <w:right w:val="single" w:sz="8" w:space="4" w:color="2A2AA6"/>
      </w:pBdr>
      <w:spacing w:line="240" w:lineRule="exact"/>
      <w:ind w:right="2268"/>
    </w:pPr>
    <w:rPr>
      <w:sz w:val="17"/>
      <w:szCs w:val="18"/>
    </w:rPr>
  </w:style>
  <w:style w:type="paragraph" w:customStyle="1" w:styleId="running-text">
    <w:name w:val="running-text"/>
    <w:qFormat/>
    <w:rsid w:val="00F67E4C"/>
    <w:pPr>
      <w:spacing w:line="240" w:lineRule="exact"/>
      <w:ind w:right="2268"/>
      <w:jc w:val="both"/>
    </w:pPr>
    <w:rPr>
      <w:rFonts w:ascii="Tahoma" w:hAnsi="Tahoma" w:cs="Tahoma"/>
      <w:sz w:val="17"/>
      <w:szCs w:val="18"/>
    </w:rPr>
  </w:style>
  <w:style w:type="paragraph" w:customStyle="1" w:styleId="text-source">
    <w:name w:val="text-source"/>
    <w:basedOn w:val="Normal"/>
    <w:next w:val="takzir-text"/>
    <w:qFormat/>
    <w:rsid w:val="00E7492C"/>
    <w:pPr>
      <w:shd w:val="clear" w:color="auto" w:fill="FFFFFF"/>
      <w:spacing w:before="120" w:after="240" w:line="200" w:lineRule="exact"/>
      <w:ind w:right="2268"/>
    </w:pPr>
    <w:rPr>
      <w:rFonts w:ascii="Tahoma" w:eastAsia="Times New Roman" w:hAnsi="Tahoma" w:cs="Tahoma"/>
      <w:color w:val="222222"/>
      <w:sz w:val="14"/>
      <w:szCs w:val="14"/>
    </w:rPr>
  </w:style>
  <w:style w:type="table" w:customStyle="1" w:styleId="13">
    <w:name w:val="רשת טבלה1"/>
    <w:basedOn w:val="TableNormal"/>
    <w:next w:val="TableGrid"/>
    <w:uiPriority w:val="59"/>
    <w:rsid w:val="005C33A1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T1N">
    <w:name w:val="KOT1N"/>
    <w:qFormat/>
    <w:rsid w:val="008723A0"/>
    <w:pPr>
      <w:spacing w:line="440" w:lineRule="exact"/>
      <w:jc w:val="center"/>
    </w:pPr>
    <w:rPr>
      <w:rFonts w:ascii="Arial Bold" w:eastAsiaTheme="majorEastAsia" w:hAnsi="Arial Bold" w:cs="Tahoma"/>
      <w:b/>
      <w:bCs/>
      <w:color w:val="00305F"/>
      <w:sz w:val="34"/>
      <w:szCs w:val="34"/>
    </w:rPr>
  </w:style>
  <w:style w:type="paragraph" w:customStyle="1" w:styleId="KOT2N">
    <w:name w:val="KOT2N"/>
    <w:basedOn w:val="KOT2"/>
    <w:qFormat/>
    <w:rsid w:val="008723A0"/>
    <w:pPr>
      <w:pageBreakBefore w:val="0"/>
      <w:spacing w:line="440" w:lineRule="exact"/>
      <w:ind w:right="0"/>
      <w:outlineLvl w:val="1"/>
    </w:pPr>
    <w:rPr>
      <w:b/>
      <w:bCs/>
      <w:color w:val="00305F"/>
      <w:sz w:val="34"/>
      <w:szCs w:val="34"/>
    </w:rPr>
  </w:style>
  <w:style w:type="paragraph" w:customStyle="1" w:styleId="KOT3N">
    <w:name w:val="KOT3N"/>
    <w:basedOn w:val="Normal"/>
    <w:qFormat/>
    <w:rsid w:val="008723A0"/>
    <w:pPr>
      <w:spacing w:before="360" w:after="180" w:line="240" w:lineRule="atLeast"/>
      <w:outlineLvl w:val="2"/>
    </w:pPr>
    <w:rPr>
      <w:rFonts w:ascii="Tahoma" w:hAnsi="Tahoma" w:cs="Tahoma"/>
      <w:b/>
      <w:bCs/>
      <w:color w:val="00305F"/>
      <w:sz w:val="32"/>
      <w:szCs w:val="32"/>
    </w:rPr>
  </w:style>
  <w:style w:type="paragraph" w:customStyle="1" w:styleId="KOT4N">
    <w:name w:val="KOT4N"/>
    <w:basedOn w:val="Normal"/>
    <w:qFormat/>
    <w:rsid w:val="008723A0"/>
    <w:pPr>
      <w:spacing w:before="240" w:after="180" w:line="240" w:lineRule="atLeast"/>
      <w:outlineLvl w:val="2"/>
    </w:pPr>
    <w:rPr>
      <w:rFonts w:ascii="Tahoma" w:hAnsi="Tahoma" w:cs="Tahoma"/>
      <w:b/>
      <w:bCs/>
      <w:color w:val="00305F"/>
      <w:sz w:val="28"/>
      <w:szCs w:val="28"/>
    </w:rPr>
  </w:style>
  <w:style w:type="paragraph" w:customStyle="1" w:styleId="KOT5N">
    <w:name w:val="KOT5N"/>
    <w:basedOn w:val="Normal"/>
    <w:qFormat/>
    <w:rsid w:val="008723A0"/>
    <w:pPr>
      <w:spacing w:before="240" w:after="180" w:line="240" w:lineRule="atLeast"/>
      <w:outlineLvl w:val="4"/>
    </w:pPr>
    <w:rPr>
      <w:rFonts w:ascii="Tahoma" w:hAnsi="Tahoma" w:cs="Tahoma"/>
      <w:b/>
      <w:bCs/>
      <w:color w:val="00305F"/>
      <w:sz w:val="24"/>
      <w:szCs w:val="24"/>
    </w:rPr>
  </w:style>
  <w:style w:type="paragraph" w:customStyle="1" w:styleId="KOT6N">
    <w:name w:val="KOT6N"/>
    <w:basedOn w:val="Normal"/>
    <w:qFormat/>
    <w:rsid w:val="008723A0"/>
    <w:pPr>
      <w:spacing w:before="240" w:after="180" w:line="240" w:lineRule="atLeast"/>
      <w:outlineLvl w:val="4"/>
    </w:pPr>
    <w:rPr>
      <w:rFonts w:ascii="Tahoma" w:hAnsi="Tahoma" w:cs="Tahoma"/>
      <w:color w:val="00305F"/>
      <w:sz w:val="20"/>
      <w:szCs w:val="20"/>
    </w:rPr>
  </w:style>
  <w:style w:type="character" w:customStyle="1" w:styleId="KOT8N">
    <w:name w:val="KOT8N"/>
    <w:basedOn w:val="DefaultParagraphFont"/>
    <w:uiPriority w:val="1"/>
    <w:qFormat/>
    <w:rsid w:val="00AC58AC"/>
    <w:rPr>
      <w:rFonts w:ascii="Tahoma" w:hAnsi="Tahoma" w:cs="Tahoma"/>
      <w:color w:val="00305F"/>
      <w:spacing w:val="20"/>
      <w:sz w:val="19"/>
      <w:szCs w:val="19"/>
    </w:rPr>
  </w:style>
  <w:style w:type="character" w:customStyle="1" w:styleId="KOT7N">
    <w:name w:val="KOT7N"/>
    <w:basedOn w:val="KOT8N"/>
    <w:uiPriority w:val="1"/>
    <w:qFormat/>
    <w:rsid w:val="00AC58AC"/>
    <w:rPr>
      <w:rFonts w:ascii="Tahoma" w:hAnsi="Tahoma" w:cs="Tahoma"/>
      <w:b/>
      <w:bCs/>
      <w:color w:val="00305F"/>
      <w:spacing w:val="20"/>
      <w:sz w:val="18"/>
      <w:szCs w:val="18"/>
    </w:rPr>
  </w:style>
  <w:style w:type="paragraph" w:customStyle="1" w:styleId="KOT-TAB">
    <w:name w:val="KOT-TAB"/>
    <w:basedOn w:val="Normal"/>
    <w:qFormat/>
    <w:rsid w:val="00AC58AC"/>
    <w:pPr>
      <w:keepNext/>
      <w:tabs>
        <w:tab w:val="left" w:pos="424"/>
      </w:tabs>
      <w:spacing w:before="240" w:after="240" w:line="260" w:lineRule="exact"/>
      <w:jc w:val="center"/>
    </w:pPr>
    <w:rPr>
      <w:rFonts w:ascii="Tahoma" w:hAnsi="Tahoma" w:cs="Tahoma"/>
      <w:color w:val="0D0D0D" w:themeColor="text1" w:themeTint="F2"/>
      <w:sz w:val="20"/>
      <w:szCs w:val="20"/>
    </w:rPr>
  </w:style>
  <w:style w:type="paragraph" w:customStyle="1" w:styleId="KOT-source">
    <w:name w:val="KOT-source"/>
    <w:basedOn w:val="Normal"/>
    <w:qFormat/>
    <w:rsid w:val="00AC58AC"/>
    <w:pPr>
      <w:tabs>
        <w:tab w:val="left" w:pos="424"/>
      </w:tabs>
      <w:spacing w:after="240" w:line="260" w:lineRule="exact"/>
      <w:jc w:val="both"/>
    </w:pPr>
    <w:rPr>
      <w:rFonts w:ascii="Tahoma" w:hAnsi="Tahoma" w:cs="Tahoma"/>
      <w:color w:val="0D0D0D" w:themeColor="text1" w:themeTint="F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8.jpeg"/></Relationships>
</file>

<file path=word/theme/theme1.xml><?xml version="1.0" encoding="utf-8"?>
<a:theme xmlns:a="http://schemas.openxmlformats.org/drawingml/2006/main" name="Io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3864389fd21ce9150964e53b9a8f1608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2e0a3e01fa184713ae5393162d4b5312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95945A-CABA-451E-9B28-F2D8706B9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B14DF-ADCF-40CC-BF3E-01ED9368494F}"/>
</file>

<file path=customXml/itemProps3.xml><?xml version="1.0" encoding="utf-8"?>
<ds:datastoreItem xmlns:ds="http://schemas.openxmlformats.org/officeDocument/2006/customXml" ds:itemID="{98B11F20-742D-4E92-9475-8AEACCB62CC9}"/>
</file>

<file path=customXml/itemProps4.xml><?xml version="1.0" encoding="utf-8"?>
<ds:datastoreItem xmlns:ds="http://schemas.openxmlformats.org/officeDocument/2006/customXml" ds:itemID="{864E32EE-847F-4208-B8FC-0FC2A7D78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onit.mf@gmail.com</cp:lastModifiedBy>
  <cp:revision>1</cp:revision>
  <dcterms:created xsi:type="dcterms:W3CDTF">2021-07-19T12:40:00Z</dcterms:created>
  <dcterms:modified xsi:type="dcterms:W3CDTF">2021-07-19T12:41:00Z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</Properties>
</file>