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B46EC" w14:textId="77777777" w:rsidR="0013238E" w:rsidRPr="00902625" w:rsidRDefault="00004D5A" w:rsidP="00A604F3">
      <w:pPr>
        <w:pStyle w:val="KOT1N"/>
        <w:bidi/>
      </w:pPr>
      <w:r w:rsidRPr="001C28FD">
        <w:rPr>
          <w:rFonts w:hint="eastAsia"/>
          <w:rtl/>
          <w:lang w:bidi="ar-SA"/>
        </w:rPr>
        <w:t>التشغيل</w:t>
      </w:r>
      <w:r w:rsidRPr="001C28FD">
        <w:rPr>
          <w:rtl/>
          <w:lang w:bidi="ar-SA"/>
        </w:rPr>
        <w:t xml:space="preserve"> </w:t>
      </w:r>
      <w:r w:rsidRPr="001C28FD">
        <w:rPr>
          <w:rFonts w:hint="eastAsia"/>
          <w:rtl/>
          <w:lang w:bidi="ar-SA"/>
        </w:rPr>
        <w:t>الاحتوائيّ</w:t>
      </w:r>
      <w:r w:rsidRPr="001C28FD">
        <w:rPr>
          <w:rtl/>
          <w:lang w:bidi="ar-SA"/>
        </w:rPr>
        <w:t xml:space="preserve"> </w:t>
      </w:r>
      <w:r w:rsidRPr="001C28FD">
        <w:rPr>
          <w:rFonts w:hint="eastAsia"/>
          <w:rtl/>
          <w:lang w:bidi="ar-SA"/>
        </w:rPr>
        <w:t>لمختلف</w:t>
      </w:r>
      <w:r w:rsidRPr="001C28FD">
        <w:rPr>
          <w:rtl/>
          <w:lang w:bidi="ar-SA"/>
        </w:rPr>
        <w:t xml:space="preserve"> </w:t>
      </w:r>
      <w:r w:rsidRPr="001C28FD">
        <w:rPr>
          <w:rFonts w:hint="eastAsia"/>
          <w:rtl/>
          <w:lang w:bidi="ar-SA"/>
        </w:rPr>
        <w:t>الفئات</w:t>
      </w:r>
      <w:r w:rsidRPr="001C28FD">
        <w:rPr>
          <w:rtl/>
          <w:lang w:bidi="ar-SA"/>
        </w:rPr>
        <w:t xml:space="preserve"> </w:t>
      </w:r>
      <w:r w:rsidRPr="001C28FD">
        <w:rPr>
          <w:rFonts w:hint="eastAsia"/>
          <w:rtl/>
          <w:lang w:bidi="ar-SA"/>
        </w:rPr>
        <w:t>السكّانيّة</w:t>
      </w:r>
      <w:r w:rsidRPr="001C28FD">
        <w:rPr>
          <w:rtl/>
          <w:lang w:bidi="ar-SA"/>
        </w:rPr>
        <w:t xml:space="preserve"> </w:t>
      </w:r>
      <w:r w:rsidRPr="001C28FD">
        <w:rPr>
          <w:rFonts w:hint="eastAsia"/>
          <w:rtl/>
          <w:lang w:bidi="ar-SA"/>
        </w:rPr>
        <w:t>في</w:t>
      </w:r>
      <w:r w:rsidRPr="001C28FD">
        <w:rPr>
          <w:rtl/>
          <w:lang w:bidi="ar-SA"/>
        </w:rPr>
        <w:t xml:space="preserve"> </w:t>
      </w:r>
      <w:r w:rsidRPr="001C28FD">
        <w:rPr>
          <w:rFonts w:hint="eastAsia"/>
          <w:rtl/>
          <w:lang w:bidi="ar-SA"/>
        </w:rPr>
        <w:t>سلك</w:t>
      </w:r>
      <w:r w:rsidRPr="001C28FD">
        <w:rPr>
          <w:rtl/>
          <w:lang w:bidi="ar-SA"/>
        </w:rPr>
        <w:t xml:space="preserve"> </w:t>
      </w:r>
      <w:r w:rsidRPr="001C28FD">
        <w:rPr>
          <w:rFonts w:hint="eastAsia"/>
          <w:rtl/>
          <w:lang w:bidi="ar-SA"/>
        </w:rPr>
        <w:t>خدمات</w:t>
      </w:r>
      <w:r w:rsidRPr="001C28FD">
        <w:rPr>
          <w:rtl/>
          <w:lang w:bidi="ar-SA"/>
        </w:rPr>
        <w:t xml:space="preserve"> </w:t>
      </w:r>
      <w:r w:rsidRPr="001C28FD">
        <w:rPr>
          <w:rFonts w:hint="eastAsia"/>
          <w:rtl/>
          <w:lang w:bidi="ar-SA"/>
        </w:rPr>
        <w:t>الدولة</w:t>
      </w:r>
    </w:p>
    <w:p w14:paraId="4E6CB7DB" w14:textId="77777777" w:rsidR="007C237A" w:rsidRPr="0013238E" w:rsidRDefault="007C237A" w:rsidP="00A604F3">
      <w:pPr>
        <w:spacing w:after="0" w:line="260" w:lineRule="exact"/>
        <w:jc w:val="both"/>
        <w:rPr>
          <w:sz w:val="24"/>
          <w:rtl/>
        </w:rPr>
      </w:pPr>
    </w:p>
    <w:p w14:paraId="3BD62A85" w14:textId="77777777" w:rsidR="00446367" w:rsidRDefault="00004D5A" w:rsidP="00A604F3">
      <w:pPr>
        <w:spacing w:after="180" w:line="240" w:lineRule="atLeast"/>
        <w:jc w:val="both"/>
        <w:rPr>
          <w:rFonts w:ascii="Tahoma" w:hAnsi="Tahoma" w:cs="Tahoma"/>
          <w:color w:val="0D0D0D" w:themeColor="text1" w:themeTint="F2"/>
          <w:sz w:val="24"/>
          <w:szCs w:val="18"/>
          <w:rtl/>
        </w:rPr>
      </w:pPr>
      <w:r>
        <w:rPr>
          <w:rFonts w:ascii="Tahoma" w:hAnsi="Tahoma" w:cs="Tahoma"/>
          <w:noProof/>
          <w:color w:val="0D0D0D" w:themeColor="text1" w:themeTint="F2"/>
          <w:sz w:val="24"/>
          <w:szCs w:val="18"/>
          <w:rtl/>
        </w:rPr>
        <w:drawing>
          <wp:inline distT="0" distB="0" distL="0" distR="0" wp14:anchorId="35F09FBB" wp14:editId="6B2CA04C">
            <wp:extent cx="1335027" cy="323089"/>
            <wp:effectExtent l="0" t="0" r="0" b="127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147160" name="Picture 28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5027" cy="323089"/>
                    </a:xfrm>
                    <a:prstGeom prst="rect">
                      <a:avLst/>
                    </a:prstGeom>
                  </pic:spPr>
                </pic:pic>
              </a:graphicData>
            </a:graphic>
          </wp:inline>
        </w:drawing>
      </w:r>
    </w:p>
    <w:p w14:paraId="222A019E" w14:textId="77777777" w:rsidR="001C28FD" w:rsidRPr="000C6B62" w:rsidRDefault="00004D5A" w:rsidP="001C28FD">
      <w:pPr>
        <w:spacing w:after="180" w:line="260" w:lineRule="exact"/>
        <w:jc w:val="both"/>
        <w:rPr>
          <w:rFonts w:ascii="Tahoma" w:hAnsi="Tahoma" w:cs="Tahoma"/>
          <w:color w:val="0D0D0D" w:themeColor="text1" w:themeTint="F2"/>
          <w:sz w:val="18"/>
          <w:szCs w:val="18"/>
          <w:rtl/>
          <w:lang w:bidi="ar-SA"/>
        </w:rPr>
      </w:pPr>
      <w:r w:rsidRPr="000C6B62">
        <w:rPr>
          <w:rFonts w:ascii="Tahoma" w:hAnsi="Tahoma" w:cs="Tahoma"/>
          <w:color w:val="0D0D0D" w:themeColor="text1" w:themeTint="F2"/>
          <w:sz w:val="18"/>
          <w:szCs w:val="18"/>
          <w:rtl/>
          <w:lang w:bidi="ar-SA"/>
        </w:rPr>
        <w:t xml:space="preserve">يسعى التشغيل الاحتوائيّ </w:t>
      </w:r>
      <w:r w:rsidRPr="000C6B62">
        <w:rPr>
          <w:rFonts w:ascii="Tahoma" w:hAnsi="Tahoma" w:cs="Tahoma"/>
          <w:color w:val="0D0D0D" w:themeColor="text1" w:themeTint="F2"/>
          <w:sz w:val="18"/>
          <w:szCs w:val="18"/>
        </w:rPr>
        <w:t>(inclusion)</w:t>
      </w:r>
      <w:r w:rsidRPr="000C6B62">
        <w:rPr>
          <w:rFonts w:ascii="Tahoma" w:hAnsi="Tahoma" w:cs="Tahoma"/>
          <w:color w:val="0D0D0D" w:themeColor="text1" w:themeTint="F2"/>
          <w:sz w:val="18"/>
          <w:szCs w:val="18"/>
          <w:rtl/>
          <w:lang w:bidi="ar-SA"/>
        </w:rPr>
        <w:t xml:space="preserve"> للعاملين من فئات سكّانيّة مختلفة إلى منح كلّ واحد من العاملين في المؤسّسة إحساسًا بأنّه متساوٍ مع سائر العاملين، من خلال المحافظة على تفرُّده، ودون مطالبته بإخفاء اختلافه كونه ينتمي لفئة سكّانيّة معيّنة داخل المجتمع، عِرقيّة كانت أم ثقافيّة، أو بسبب إعاقة، أو ميول جنسيّة معيّنة. المؤسّسة التي تشغّل تنويعة من السكّان تستفيد على صُعُد جمّة، نحو: تحسين الروح الإبداعيّة والنزعة الابتكاريّة والتحديثيّة؛ تحسين مسارات صنع القرار؛ وتحسين الخدمة المقدَّمة للجمهور.</w:t>
      </w:r>
    </w:p>
    <w:p w14:paraId="408CC0F2" w14:textId="77777777" w:rsidR="001C28FD" w:rsidRPr="00D7344B" w:rsidRDefault="001C28FD" w:rsidP="00A604F3">
      <w:pPr>
        <w:spacing w:after="180" w:line="260" w:lineRule="exact"/>
        <w:jc w:val="both"/>
        <w:rPr>
          <w:rFonts w:ascii="Tahoma" w:hAnsi="Tahoma" w:cs="Tahoma"/>
          <w:color w:val="0D0D0D" w:themeColor="text1" w:themeTint="F2"/>
          <w:sz w:val="24"/>
          <w:szCs w:val="18"/>
          <w:rtl/>
          <w:lang w:bidi="ar-SA"/>
        </w:rPr>
      </w:pPr>
    </w:p>
    <w:p w14:paraId="72D2E6BE" w14:textId="77777777" w:rsidR="00446367" w:rsidRPr="00DA3862" w:rsidRDefault="00004D5A" w:rsidP="00A604F3">
      <w:pPr>
        <w:spacing w:before="240" w:after="180" w:line="240" w:lineRule="atLeast"/>
        <w:jc w:val="both"/>
        <w:rPr>
          <w:rtl/>
        </w:rPr>
      </w:pPr>
      <w:r>
        <w:rPr>
          <w:noProof/>
          <w:rtl/>
        </w:rPr>
        <w:drawing>
          <wp:inline distT="0" distB="0" distL="0" distR="0" wp14:anchorId="2A0E7BDF" wp14:editId="08B2E206">
            <wp:extent cx="1328931" cy="323089"/>
            <wp:effectExtent l="0" t="0" r="5080" b="127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562390" name="Picture 29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8931" cy="323089"/>
                    </a:xfrm>
                    <a:prstGeom prst="rect">
                      <a:avLst/>
                    </a:prstGeom>
                  </pic:spPr>
                </pic:pic>
              </a:graphicData>
            </a:graphic>
          </wp:inline>
        </w:drawing>
      </w:r>
    </w:p>
    <w:tbl>
      <w:tblPr>
        <w:tblStyle w:val="TableGrid"/>
        <w:bidiVisual/>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561"/>
        <w:gridCol w:w="120"/>
        <w:gridCol w:w="1755"/>
        <w:gridCol w:w="120"/>
        <w:gridCol w:w="2051"/>
        <w:gridCol w:w="120"/>
        <w:gridCol w:w="1644"/>
      </w:tblGrid>
      <w:tr w:rsidR="008E7CF1" w14:paraId="68914B00" w14:textId="77777777" w:rsidTr="001863C6">
        <w:tc>
          <w:tcPr>
            <w:tcW w:w="0" w:type="auto"/>
            <w:tcBorders>
              <w:bottom w:val="single" w:sz="8" w:space="0" w:color="auto"/>
            </w:tcBorders>
            <w:vAlign w:val="center"/>
          </w:tcPr>
          <w:p w14:paraId="1FEAF745" w14:textId="77777777" w:rsidR="002F3CC7" w:rsidRPr="00273409" w:rsidRDefault="00004D5A" w:rsidP="00A604F3">
            <w:pPr>
              <w:spacing w:before="120" w:after="60" w:line="240" w:lineRule="auto"/>
              <w:rPr>
                <w:rFonts w:ascii="Tahoma" w:hAnsi="Tahoma" w:cs="Tahoma"/>
                <w:b/>
                <w:bCs/>
                <w:color w:val="0D0D0D" w:themeColor="text1" w:themeTint="F2"/>
                <w:sz w:val="36"/>
                <w:szCs w:val="36"/>
                <w:rtl/>
              </w:rPr>
            </w:pPr>
            <w:r w:rsidRPr="00FF1BA7">
              <w:rPr>
                <w:rFonts w:ascii="Tahoma" w:hAnsi="Tahoma" w:cs="Tahoma" w:hint="cs"/>
                <w:b/>
                <w:bCs/>
                <w:color w:val="0D0D0D" w:themeColor="text1" w:themeTint="F2"/>
                <w:sz w:val="36"/>
                <w:szCs w:val="36"/>
                <w:rtl/>
              </w:rPr>
              <w:t>79</w:t>
            </w:r>
          </w:p>
        </w:tc>
        <w:tc>
          <w:tcPr>
            <w:tcW w:w="0" w:type="auto"/>
          </w:tcPr>
          <w:p w14:paraId="141CC971" w14:textId="77777777" w:rsidR="002F3CC7" w:rsidRPr="00EB7D7A" w:rsidRDefault="002F3CC7" w:rsidP="00A604F3">
            <w:pPr>
              <w:spacing w:before="120" w:after="60" w:line="240" w:lineRule="auto"/>
              <w:rPr>
                <w:rFonts w:ascii="Tahoma" w:hAnsi="Tahoma" w:cs="Tahoma"/>
                <w:b/>
                <w:bCs/>
                <w:color w:val="0D0D0D" w:themeColor="text1" w:themeTint="F2"/>
                <w:spacing w:val="-10"/>
              </w:rPr>
            </w:pPr>
          </w:p>
        </w:tc>
        <w:tc>
          <w:tcPr>
            <w:tcW w:w="0" w:type="auto"/>
            <w:tcBorders>
              <w:bottom w:val="single" w:sz="8" w:space="0" w:color="auto"/>
            </w:tcBorders>
            <w:vAlign w:val="center"/>
          </w:tcPr>
          <w:p w14:paraId="2F68B072" w14:textId="77777777" w:rsidR="002F3CC7" w:rsidRPr="00273409" w:rsidRDefault="00004D5A" w:rsidP="00A604F3">
            <w:pPr>
              <w:spacing w:before="120" w:after="60" w:line="240" w:lineRule="auto"/>
              <w:rPr>
                <w:rFonts w:ascii="Tahoma" w:hAnsi="Tahoma" w:cs="Tahoma"/>
                <w:b/>
                <w:bCs/>
                <w:color w:val="0D0D0D" w:themeColor="text1" w:themeTint="F2"/>
                <w:sz w:val="36"/>
                <w:szCs w:val="36"/>
                <w:rtl/>
              </w:rPr>
            </w:pPr>
            <w:r w:rsidRPr="00FF1BA7">
              <w:rPr>
                <w:rFonts w:ascii="Tahoma" w:hAnsi="Tahoma" w:cs="Tahoma" w:hint="cs"/>
                <w:b/>
                <w:bCs/>
                <w:color w:val="0D0D0D" w:themeColor="text1" w:themeTint="F2"/>
                <w:sz w:val="36"/>
                <w:szCs w:val="36"/>
                <w:rtl/>
              </w:rPr>
              <w:t xml:space="preserve">57% </w:t>
            </w:r>
          </w:p>
        </w:tc>
        <w:tc>
          <w:tcPr>
            <w:tcW w:w="0" w:type="auto"/>
          </w:tcPr>
          <w:p w14:paraId="5E45C853" w14:textId="77777777" w:rsidR="002F3CC7" w:rsidRPr="00273409" w:rsidRDefault="002F3CC7" w:rsidP="00A604F3">
            <w:pPr>
              <w:spacing w:before="120" w:after="60" w:line="240" w:lineRule="auto"/>
              <w:rPr>
                <w:rFonts w:ascii="Tahoma" w:hAnsi="Tahoma" w:cs="Tahoma"/>
                <w:b/>
                <w:bCs/>
                <w:color w:val="0D0D0D" w:themeColor="text1" w:themeTint="F2"/>
              </w:rPr>
            </w:pPr>
          </w:p>
        </w:tc>
        <w:tc>
          <w:tcPr>
            <w:tcW w:w="0" w:type="auto"/>
            <w:tcBorders>
              <w:bottom w:val="single" w:sz="8" w:space="0" w:color="auto"/>
            </w:tcBorders>
          </w:tcPr>
          <w:p w14:paraId="3622F9DC" w14:textId="77777777" w:rsidR="002F3CC7" w:rsidRPr="00273409" w:rsidRDefault="00004D5A" w:rsidP="00A604F3">
            <w:pPr>
              <w:spacing w:before="120" w:after="60" w:line="240" w:lineRule="auto"/>
              <w:rPr>
                <w:rFonts w:ascii="Tahoma" w:hAnsi="Tahoma" w:cs="Tahoma"/>
                <w:b/>
                <w:bCs/>
                <w:color w:val="0D0D0D" w:themeColor="text1" w:themeTint="F2"/>
                <w:sz w:val="36"/>
                <w:szCs w:val="36"/>
              </w:rPr>
            </w:pPr>
            <w:r w:rsidRPr="00FF1BA7">
              <w:rPr>
                <w:rFonts w:ascii="Tahoma" w:hAnsi="Tahoma" w:cs="Tahoma" w:hint="cs"/>
                <w:b/>
                <w:bCs/>
                <w:color w:val="0D0D0D" w:themeColor="text1" w:themeTint="F2"/>
                <w:sz w:val="36"/>
                <w:szCs w:val="36"/>
                <w:rtl/>
              </w:rPr>
              <w:t>5.4%</w:t>
            </w:r>
          </w:p>
        </w:tc>
        <w:tc>
          <w:tcPr>
            <w:tcW w:w="0" w:type="auto"/>
          </w:tcPr>
          <w:p w14:paraId="76D8415D" w14:textId="77777777" w:rsidR="002F3CC7" w:rsidRPr="00273409" w:rsidRDefault="002F3CC7" w:rsidP="00A604F3">
            <w:pPr>
              <w:spacing w:before="120" w:after="60" w:line="240" w:lineRule="auto"/>
              <w:rPr>
                <w:rFonts w:ascii="Tahoma" w:hAnsi="Tahoma" w:cs="Tahoma"/>
                <w:b/>
                <w:bCs/>
                <w:color w:val="0D0D0D" w:themeColor="text1" w:themeTint="F2"/>
              </w:rPr>
            </w:pPr>
          </w:p>
        </w:tc>
        <w:tc>
          <w:tcPr>
            <w:tcW w:w="0" w:type="auto"/>
            <w:tcBorders>
              <w:bottom w:val="single" w:sz="8" w:space="0" w:color="auto"/>
            </w:tcBorders>
            <w:vAlign w:val="center"/>
          </w:tcPr>
          <w:p w14:paraId="615081D2" w14:textId="77777777" w:rsidR="002F3CC7" w:rsidRPr="00273409" w:rsidRDefault="00004D5A" w:rsidP="00A604F3">
            <w:pPr>
              <w:spacing w:before="120" w:after="60" w:line="240" w:lineRule="auto"/>
              <w:rPr>
                <w:rFonts w:ascii="Tahoma" w:hAnsi="Tahoma" w:cs="Tahoma"/>
                <w:b/>
                <w:bCs/>
                <w:color w:val="0D0D0D" w:themeColor="text1" w:themeTint="F2"/>
                <w:sz w:val="36"/>
                <w:szCs w:val="36"/>
                <w:rtl/>
              </w:rPr>
            </w:pPr>
            <w:r w:rsidRPr="00FF1BA7">
              <w:rPr>
                <w:rFonts w:ascii="Tahoma" w:hAnsi="Tahoma" w:cs="Tahoma" w:hint="cs"/>
                <w:b/>
                <w:bCs/>
                <w:color w:val="0D0D0D" w:themeColor="text1" w:themeTint="F2"/>
                <w:sz w:val="36"/>
                <w:szCs w:val="36"/>
                <w:rtl/>
              </w:rPr>
              <w:t>0</w:t>
            </w:r>
          </w:p>
        </w:tc>
      </w:tr>
      <w:tr w:rsidR="008E7CF1" w14:paraId="7CE07D3F" w14:textId="77777777" w:rsidTr="001863C6">
        <w:tc>
          <w:tcPr>
            <w:tcW w:w="0" w:type="auto"/>
            <w:tcBorders>
              <w:top w:val="single" w:sz="8" w:space="0" w:color="auto"/>
            </w:tcBorders>
          </w:tcPr>
          <w:p w14:paraId="28F7268D" w14:textId="77777777" w:rsidR="001C28FD" w:rsidRPr="00273409" w:rsidRDefault="00004D5A" w:rsidP="001C28FD">
            <w:pPr>
              <w:spacing w:before="60" w:after="0" w:line="240" w:lineRule="auto"/>
              <w:ind w:right="23"/>
              <w:rPr>
                <w:rFonts w:ascii="Tahoma" w:hAnsi="Tahoma" w:cs="Tahoma"/>
                <w:color w:val="0D0D0D" w:themeColor="text1" w:themeTint="F2"/>
                <w:sz w:val="18"/>
                <w:szCs w:val="18"/>
                <w:rtl/>
              </w:rPr>
            </w:pPr>
            <w:r w:rsidRPr="004A3CAE">
              <w:rPr>
                <w:rFonts w:ascii="Tahoma" w:hAnsi="Tahoma" w:cs="Tahoma"/>
                <w:color w:val="0D0D0D" w:themeColor="text1" w:themeTint="F2"/>
                <w:sz w:val="18"/>
                <w:szCs w:val="18"/>
                <w:rtl/>
                <w:lang w:bidi="ar-SA"/>
              </w:rPr>
              <w:t xml:space="preserve">جسمًا حكوميًّا في سلك خدمات الدولة (يعمل فيها نحو 80,000 </w:t>
            </w:r>
            <w:r w:rsidR="005C5191" w:rsidRPr="00D95EA4">
              <w:rPr>
                <w:rFonts w:ascii="Tahoma" w:hAnsi="Tahoma" w:cs="Tahoma"/>
                <w:sz w:val="18"/>
                <w:szCs w:val="18"/>
                <w:rtl/>
                <w:lang w:val="ar" w:bidi="ar-SA"/>
              </w:rPr>
              <w:t>موظّف</w:t>
            </w:r>
            <w:r w:rsidRPr="004A3CAE">
              <w:rPr>
                <w:rFonts w:ascii="Tahoma" w:hAnsi="Tahoma" w:cs="Tahoma"/>
                <w:color w:val="0D0D0D" w:themeColor="text1" w:themeTint="F2"/>
                <w:sz w:val="18"/>
                <w:szCs w:val="18"/>
                <w:rtl/>
                <w:lang w:bidi="ar-SA"/>
              </w:rPr>
              <w:t>) (في العام 2019).</w:t>
            </w:r>
          </w:p>
        </w:tc>
        <w:tc>
          <w:tcPr>
            <w:tcW w:w="0" w:type="auto"/>
          </w:tcPr>
          <w:p w14:paraId="2C8ECA1D" w14:textId="77777777" w:rsidR="001C28FD" w:rsidRPr="00273409" w:rsidRDefault="001C28FD" w:rsidP="001C28FD">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7CEC7AAC" w14:textId="77777777" w:rsidR="001C28FD" w:rsidRPr="00273409" w:rsidRDefault="00004D5A" w:rsidP="001C28FD">
            <w:pPr>
              <w:spacing w:before="60" w:after="0" w:line="240" w:lineRule="auto"/>
              <w:ind w:right="23"/>
              <w:rPr>
                <w:rFonts w:ascii="Tahoma" w:hAnsi="Tahoma" w:cs="Tahoma"/>
                <w:color w:val="0D0D0D" w:themeColor="text1" w:themeTint="F2"/>
                <w:sz w:val="18"/>
                <w:szCs w:val="18"/>
                <w:rtl/>
              </w:rPr>
            </w:pPr>
            <w:r w:rsidRPr="004A3CAE">
              <w:rPr>
                <w:rFonts w:ascii="Tahoma" w:hAnsi="Tahoma" w:cs="Tahoma"/>
                <w:color w:val="0D0D0D" w:themeColor="text1" w:themeTint="F2"/>
                <w:sz w:val="18"/>
                <w:szCs w:val="18"/>
                <w:rtl/>
                <w:lang w:bidi="ar-SA"/>
              </w:rPr>
              <w:t>هي نسبة المناقَصات الـمُعَدّة للمجتمع العربيّ التي لم يقع الاختيار فيها على أيّ فائز (في العام 2019)</w:t>
            </w:r>
          </w:p>
        </w:tc>
        <w:tc>
          <w:tcPr>
            <w:tcW w:w="0" w:type="auto"/>
          </w:tcPr>
          <w:p w14:paraId="172B04E9" w14:textId="77777777" w:rsidR="001C28FD" w:rsidRPr="00273409" w:rsidRDefault="001C28FD" w:rsidP="001C28FD">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68680BD3" w14:textId="77777777" w:rsidR="001C28FD" w:rsidRPr="00273409" w:rsidRDefault="00004D5A" w:rsidP="001C28FD">
            <w:pPr>
              <w:spacing w:before="60" w:line="240" w:lineRule="auto"/>
              <w:ind w:right="23"/>
              <w:rPr>
                <w:rFonts w:ascii="Tahoma" w:hAnsi="Tahoma" w:cs="Tahoma"/>
                <w:color w:val="0D0D0D" w:themeColor="text1" w:themeTint="F2"/>
                <w:sz w:val="18"/>
                <w:szCs w:val="18"/>
                <w:rtl/>
              </w:rPr>
            </w:pPr>
            <w:r w:rsidRPr="004A3CAE">
              <w:rPr>
                <w:rFonts w:ascii="Tahoma" w:hAnsi="Tahoma" w:cs="Tahoma"/>
                <w:color w:val="0D0D0D" w:themeColor="text1" w:themeTint="F2"/>
                <w:sz w:val="18"/>
                <w:szCs w:val="18"/>
                <w:rtl/>
                <w:lang w:bidi="ar-SA"/>
              </w:rPr>
              <w:t xml:space="preserve">من </w:t>
            </w:r>
            <w:r w:rsidRPr="001863C6">
              <w:rPr>
                <w:rFonts w:cs="Tahoma"/>
                <w:sz w:val="18"/>
                <w:szCs w:val="18"/>
                <w:rtl/>
                <w:lang w:bidi="ar-SA"/>
              </w:rPr>
              <w:t>ال</w:t>
            </w:r>
            <w:r>
              <w:rPr>
                <w:rFonts w:cs="Tahoma"/>
                <w:sz w:val="18"/>
                <w:szCs w:val="18"/>
                <w:rtl/>
                <w:lang w:bidi="ar-SA"/>
              </w:rPr>
              <w:t>موظّف</w:t>
            </w:r>
            <w:r w:rsidRPr="001863C6">
              <w:rPr>
                <w:rFonts w:cs="Tahoma"/>
                <w:sz w:val="18"/>
                <w:szCs w:val="18"/>
                <w:rtl/>
                <w:lang w:bidi="ar-SA"/>
              </w:rPr>
              <w:t>ين الذين</w:t>
            </w:r>
            <w:r w:rsidRPr="004A3CAE">
              <w:rPr>
                <w:rFonts w:ascii="Tahoma" w:hAnsi="Tahoma" w:cs="Tahoma"/>
                <w:color w:val="0D0D0D" w:themeColor="text1" w:themeTint="F2"/>
                <w:sz w:val="18"/>
                <w:szCs w:val="18"/>
                <w:rtl/>
                <w:lang w:bidi="ar-SA"/>
              </w:rPr>
              <w:t xml:space="preserve"> جرى استيعابهم في سلك خدمات الدولة في العام 2019 ينتمون للمجتمع الحاريديّ</w:t>
            </w:r>
            <w:r w:rsidRPr="004A3CAE">
              <w:rPr>
                <w:rFonts w:ascii="Tahoma" w:hAnsi="Tahoma" w:cs="Tahoma"/>
                <w:color w:val="0D0D0D" w:themeColor="text1" w:themeTint="F2"/>
                <w:sz w:val="18"/>
                <w:szCs w:val="18"/>
                <w:rtl/>
                <w:lang w:bidi="ar-JO"/>
              </w:rPr>
              <w:t xml:space="preserve"> </w:t>
            </w:r>
            <w:r w:rsidRPr="004A3CAE">
              <w:rPr>
                <w:rFonts w:ascii="Tahoma" w:hAnsi="Tahoma" w:cs="Tahoma"/>
                <w:color w:val="0D0D0D" w:themeColor="text1" w:themeTint="F2"/>
                <w:sz w:val="18"/>
                <w:szCs w:val="18"/>
                <w:rtl/>
                <w:lang w:bidi="ar-SA"/>
              </w:rPr>
              <w:t>-وهي نسبة متدنّية مقارَنةً بالغاية التي وضعتها الحكومة (7%).</w:t>
            </w:r>
          </w:p>
        </w:tc>
        <w:tc>
          <w:tcPr>
            <w:tcW w:w="0" w:type="auto"/>
          </w:tcPr>
          <w:p w14:paraId="7A9A8BCB" w14:textId="77777777" w:rsidR="001C28FD" w:rsidRPr="00273409" w:rsidRDefault="001C28FD" w:rsidP="001C28FD">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15F1EB67" w14:textId="77777777" w:rsidR="001C28FD" w:rsidRPr="00273409" w:rsidRDefault="00004D5A" w:rsidP="001C28FD">
            <w:pPr>
              <w:spacing w:before="60" w:after="0" w:line="240" w:lineRule="auto"/>
              <w:ind w:right="23"/>
              <w:rPr>
                <w:rFonts w:ascii="Tahoma" w:hAnsi="Tahoma" w:cs="Tahoma"/>
                <w:color w:val="0D0D0D" w:themeColor="text1" w:themeTint="F2"/>
                <w:sz w:val="18"/>
                <w:szCs w:val="18"/>
                <w:rtl/>
              </w:rPr>
            </w:pPr>
            <w:r w:rsidRPr="004A3CAE">
              <w:rPr>
                <w:rFonts w:ascii="Tahoma" w:hAnsi="Tahoma" w:cs="Tahoma"/>
                <w:color w:val="0D0D0D" w:themeColor="text1" w:themeTint="F2"/>
                <w:sz w:val="18"/>
                <w:szCs w:val="18"/>
                <w:rtl/>
                <w:lang w:bidi="ar-SA"/>
              </w:rPr>
              <w:t>عدد المستشفيات الحكوميّة التي حقّقت هدف تمثيل الأفراد ذوي الإعاقة (5%) (في العام 2019)</w:t>
            </w:r>
          </w:p>
        </w:tc>
      </w:tr>
      <w:tr w:rsidR="008E7CF1" w14:paraId="61F30620" w14:textId="77777777" w:rsidTr="001863C6">
        <w:tc>
          <w:tcPr>
            <w:tcW w:w="0" w:type="auto"/>
          </w:tcPr>
          <w:p w14:paraId="4B31C7E2" w14:textId="77777777" w:rsidR="002F3CC7" w:rsidRPr="00DF2E81" w:rsidRDefault="002F3CC7" w:rsidP="00A604F3">
            <w:pPr>
              <w:spacing w:before="120" w:after="0" w:line="240" w:lineRule="auto"/>
              <w:rPr>
                <w:rFonts w:ascii="Tahoma" w:hAnsi="Tahoma" w:cs="Tahoma"/>
                <w:b/>
                <w:bCs/>
                <w:color w:val="0D0D0D" w:themeColor="text1" w:themeTint="F2"/>
                <w:sz w:val="14"/>
                <w:szCs w:val="14"/>
                <w:rtl/>
              </w:rPr>
            </w:pPr>
          </w:p>
        </w:tc>
        <w:tc>
          <w:tcPr>
            <w:tcW w:w="0" w:type="auto"/>
          </w:tcPr>
          <w:p w14:paraId="4FCDF574" w14:textId="77777777" w:rsidR="002F3CC7" w:rsidRPr="00DF2E81" w:rsidRDefault="002F3CC7" w:rsidP="00A604F3">
            <w:pPr>
              <w:spacing w:before="120" w:after="0" w:line="240" w:lineRule="auto"/>
              <w:rPr>
                <w:rFonts w:ascii="Tahoma" w:hAnsi="Tahoma" w:cs="Tahoma"/>
                <w:b/>
                <w:bCs/>
                <w:color w:val="0D0D0D" w:themeColor="text1" w:themeTint="F2"/>
                <w:sz w:val="14"/>
                <w:szCs w:val="14"/>
              </w:rPr>
            </w:pPr>
          </w:p>
        </w:tc>
        <w:tc>
          <w:tcPr>
            <w:tcW w:w="0" w:type="auto"/>
          </w:tcPr>
          <w:p w14:paraId="2B4E4081" w14:textId="77777777" w:rsidR="002F3CC7" w:rsidRPr="00DF2E81" w:rsidRDefault="002F3CC7" w:rsidP="00A604F3">
            <w:pPr>
              <w:spacing w:before="120" w:after="0" w:line="240" w:lineRule="auto"/>
              <w:rPr>
                <w:rFonts w:ascii="Tahoma" w:hAnsi="Tahoma" w:cs="Tahoma"/>
                <w:b/>
                <w:bCs/>
                <w:color w:val="0D0D0D" w:themeColor="text1" w:themeTint="F2"/>
                <w:sz w:val="14"/>
                <w:szCs w:val="14"/>
                <w:rtl/>
              </w:rPr>
            </w:pPr>
          </w:p>
        </w:tc>
        <w:tc>
          <w:tcPr>
            <w:tcW w:w="0" w:type="auto"/>
          </w:tcPr>
          <w:p w14:paraId="740D54C6" w14:textId="77777777" w:rsidR="002F3CC7" w:rsidRPr="00DF2E81" w:rsidRDefault="002F3CC7" w:rsidP="00A604F3">
            <w:pPr>
              <w:spacing w:before="120" w:after="0" w:line="240" w:lineRule="auto"/>
              <w:rPr>
                <w:rFonts w:ascii="Tahoma" w:hAnsi="Tahoma" w:cs="Tahoma"/>
                <w:b/>
                <w:bCs/>
                <w:color w:val="0D0D0D" w:themeColor="text1" w:themeTint="F2"/>
                <w:sz w:val="14"/>
                <w:szCs w:val="14"/>
              </w:rPr>
            </w:pPr>
          </w:p>
        </w:tc>
        <w:tc>
          <w:tcPr>
            <w:tcW w:w="0" w:type="auto"/>
          </w:tcPr>
          <w:p w14:paraId="3E7A2DCF" w14:textId="77777777" w:rsidR="002F3CC7" w:rsidRPr="00DF2E81" w:rsidRDefault="002F3CC7" w:rsidP="00A604F3">
            <w:pPr>
              <w:spacing w:before="120" w:after="0" w:line="240" w:lineRule="auto"/>
              <w:rPr>
                <w:rFonts w:ascii="Tahoma" w:hAnsi="Tahoma" w:cs="Tahoma"/>
                <w:b/>
                <w:bCs/>
                <w:color w:val="0D0D0D" w:themeColor="text1" w:themeTint="F2"/>
                <w:sz w:val="14"/>
                <w:szCs w:val="14"/>
                <w:rtl/>
              </w:rPr>
            </w:pPr>
          </w:p>
        </w:tc>
        <w:tc>
          <w:tcPr>
            <w:tcW w:w="0" w:type="auto"/>
          </w:tcPr>
          <w:p w14:paraId="703C3E08" w14:textId="77777777" w:rsidR="002F3CC7" w:rsidRPr="00DF2E81" w:rsidRDefault="002F3CC7" w:rsidP="00A604F3">
            <w:pPr>
              <w:spacing w:before="120" w:after="0" w:line="240" w:lineRule="auto"/>
              <w:rPr>
                <w:rFonts w:ascii="Tahoma" w:hAnsi="Tahoma" w:cs="Tahoma"/>
                <w:b/>
                <w:bCs/>
                <w:color w:val="0D0D0D" w:themeColor="text1" w:themeTint="F2"/>
                <w:sz w:val="14"/>
                <w:szCs w:val="14"/>
              </w:rPr>
            </w:pPr>
          </w:p>
        </w:tc>
        <w:tc>
          <w:tcPr>
            <w:tcW w:w="0" w:type="auto"/>
          </w:tcPr>
          <w:p w14:paraId="52249EF5" w14:textId="77777777" w:rsidR="002F3CC7" w:rsidRPr="00DF2E81" w:rsidRDefault="002F3CC7" w:rsidP="00A604F3">
            <w:pPr>
              <w:spacing w:before="120" w:after="0" w:line="240" w:lineRule="auto"/>
              <w:rPr>
                <w:rFonts w:ascii="Tahoma" w:hAnsi="Tahoma" w:cs="Tahoma"/>
                <w:b/>
                <w:bCs/>
                <w:color w:val="0D0D0D" w:themeColor="text1" w:themeTint="F2"/>
                <w:sz w:val="14"/>
                <w:szCs w:val="14"/>
                <w:rtl/>
              </w:rPr>
            </w:pPr>
          </w:p>
        </w:tc>
      </w:tr>
      <w:tr w:rsidR="008E7CF1" w14:paraId="6B3D6106" w14:textId="77777777" w:rsidTr="001863C6">
        <w:tc>
          <w:tcPr>
            <w:tcW w:w="0" w:type="auto"/>
            <w:tcBorders>
              <w:bottom w:val="single" w:sz="8" w:space="0" w:color="auto"/>
            </w:tcBorders>
            <w:vAlign w:val="center"/>
          </w:tcPr>
          <w:p w14:paraId="433EF3C2" w14:textId="77777777" w:rsidR="002F3CC7" w:rsidRPr="00273409" w:rsidRDefault="00004D5A" w:rsidP="00A604F3">
            <w:pPr>
              <w:spacing w:before="120" w:after="60" w:line="240" w:lineRule="auto"/>
              <w:rPr>
                <w:rFonts w:ascii="Tahoma" w:hAnsi="Tahoma" w:cs="Tahoma"/>
                <w:b/>
                <w:bCs/>
                <w:color w:val="0D0D0D" w:themeColor="text1" w:themeTint="F2"/>
                <w:sz w:val="36"/>
                <w:szCs w:val="36"/>
              </w:rPr>
            </w:pPr>
            <w:r w:rsidRPr="00FF1BA7">
              <w:rPr>
                <w:rFonts w:ascii="Tahoma" w:hAnsi="Tahoma" w:cs="Tahoma" w:hint="cs"/>
                <w:b/>
                <w:bCs/>
                <w:color w:val="0D0D0D" w:themeColor="text1" w:themeTint="F2"/>
                <w:sz w:val="36"/>
                <w:szCs w:val="36"/>
                <w:rtl/>
              </w:rPr>
              <w:t>88%</w:t>
            </w:r>
          </w:p>
        </w:tc>
        <w:tc>
          <w:tcPr>
            <w:tcW w:w="0" w:type="auto"/>
          </w:tcPr>
          <w:p w14:paraId="611A3629" w14:textId="77777777" w:rsidR="002F3CC7" w:rsidRPr="00273409" w:rsidRDefault="002F3CC7" w:rsidP="00A604F3">
            <w:pPr>
              <w:spacing w:before="120" w:after="60" w:line="240" w:lineRule="auto"/>
              <w:rPr>
                <w:rFonts w:ascii="Tahoma" w:hAnsi="Tahoma" w:cs="Tahoma"/>
                <w:b/>
                <w:bCs/>
                <w:color w:val="0D0D0D" w:themeColor="text1" w:themeTint="F2"/>
                <w:sz w:val="36"/>
                <w:szCs w:val="36"/>
              </w:rPr>
            </w:pPr>
          </w:p>
        </w:tc>
        <w:tc>
          <w:tcPr>
            <w:tcW w:w="0" w:type="auto"/>
            <w:tcBorders>
              <w:bottom w:val="single" w:sz="8" w:space="0" w:color="auto"/>
            </w:tcBorders>
            <w:vAlign w:val="center"/>
          </w:tcPr>
          <w:p w14:paraId="459CB72F" w14:textId="77777777" w:rsidR="002F3CC7" w:rsidRPr="00273409" w:rsidRDefault="00004D5A" w:rsidP="00A604F3">
            <w:pPr>
              <w:spacing w:before="120" w:after="60" w:line="240" w:lineRule="auto"/>
              <w:rPr>
                <w:rFonts w:ascii="Tahoma" w:hAnsi="Tahoma" w:cs="Tahoma"/>
                <w:b/>
                <w:bCs/>
                <w:color w:val="0D0D0D" w:themeColor="text1" w:themeTint="F2"/>
                <w:sz w:val="36"/>
                <w:szCs w:val="36"/>
              </w:rPr>
            </w:pPr>
            <w:r w:rsidRPr="00FF1BA7">
              <w:rPr>
                <w:rFonts w:ascii="Tahoma" w:hAnsi="Tahoma" w:cs="Tahoma" w:hint="cs"/>
                <w:b/>
                <w:bCs/>
                <w:color w:val="0D0D0D" w:themeColor="text1" w:themeTint="F2"/>
                <w:sz w:val="36"/>
                <w:szCs w:val="36"/>
                <w:rtl/>
              </w:rPr>
              <w:t>75%</w:t>
            </w:r>
          </w:p>
        </w:tc>
        <w:tc>
          <w:tcPr>
            <w:tcW w:w="0" w:type="auto"/>
          </w:tcPr>
          <w:p w14:paraId="282C5C52" w14:textId="77777777" w:rsidR="002F3CC7" w:rsidRPr="00273409" w:rsidRDefault="002F3CC7" w:rsidP="00A604F3">
            <w:pPr>
              <w:spacing w:before="120" w:after="60" w:line="240" w:lineRule="auto"/>
              <w:rPr>
                <w:rFonts w:ascii="Tahoma" w:hAnsi="Tahoma" w:cs="Tahoma"/>
                <w:b/>
                <w:bCs/>
                <w:color w:val="0D0D0D" w:themeColor="text1" w:themeTint="F2"/>
                <w:sz w:val="36"/>
                <w:szCs w:val="36"/>
              </w:rPr>
            </w:pPr>
          </w:p>
        </w:tc>
        <w:tc>
          <w:tcPr>
            <w:tcW w:w="0" w:type="auto"/>
            <w:tcBorders>
              <w:bottom w:val="single" w:sz="8" w:space="0" w:color="auto"/>
            </w:tcBorders>
          </w:tcPr>
          <w:p w14:paraId="48DE6BE3" w14:textId="77777777" w:rsidR="002F3CC7" w:rsidRPr="00273409" w:rsidRDefault="00004D5A" w:rsidP="00A604F3">
            <w:pPr>
              <w:spacing w:before="120" w:after="60" w:line="240" w:lineRule="auto"/>
              <w:rPr>
                <w:rFonts w:ascii="Tahoma" w:hAnsi="Tahoma" w:cs="Tahoma"/>
                <w:b/>
                <w:bCs/>
                <w:color w:val="0D0D0D" w:themeColor="text1" w:themeTint="F2"/>
                <w:sz w:val="36"/>
                <w:szCs w:val="36"/>
              </w:rPr>
            </w:pPr>
            <w:r w:rsidRPr="00FF1BA7">
              <w:rPr>
                <w:rFonts w:ascii="Tahoma" w:hAnsi="Tahoma" w:cs="Tahoma"/>
                <w:b/>
                <w:bCs/>
                <w:color w:val="0D0D0D" w:themeColor="text1" w:themeTint="F2"/>
                <w:sz w:val="36"/>
                <w:szCs w:val="36"/>
                <w:rtl/>
              </w:rPr>
              <w:t>86%</w:t>
            </w:r>
          </w:p>
        </w:tc>
        <w:tc>
          <w:tcPr>
            <w:tcW w:w="0" w:type="auto"/>
          </w:tcPr>
          <w:p w14:paraId="17DDC2DA" w14:textId="77777777" w:rsidR="002F3CC7" w:rsidRPr="00273409" w:rsidRDefault="002F3CC7" w:rsidP="00A604F3">
            <w:pPr>
              <w:spacing w:before="120" w:after="60" w:line="240" w:lineRule="auto"/>
              <w:rPr>
                <w:rFonts w:ascii="Tahoma" w:hAnsi="Tahoma" w:cs="Tahoma"/>
                <w:b/>
                <w:bCs/>
                <w:color w:val="0D0D0D" w:themeColor="text1" w:themeTint="F2"/>
                <w:sz w:val="36"/>
                <w:szCs w:val="36"/>
              </w:rPr>
            </w:pPr>
          </w:p>
        </w:tc>
        <w:tc>
          <w:tcPr>
            <w:tcW w:w="0" w:type="auto"/>
            <w:tcBorders>
              <w:bottom w:val="single" w:sz="8" w:space="0" w:color="auto"/>
            </w:tcBorders>
            <w:vAlign w:val="center"/>
          </w:tcPr>
          <w:p w14:paraId="3188E170" w14:textId="77777777" w:rsidR="002F3CC7" w:rsidRPr="00273409" w:rsidRDefault="00004D5A" w:rsidP="00A604F3">
            <w:pPr>
              <w:spacing w:before="120" w:after="60" w:line="240" w:lineRule="auto"/>
              <w:rPr>
                <w:rFonts w:ascii="Tahoma" w:hAnsi="Tahoma" w:cs="Tahoma"/>
                <w:b/>
                <w:bCs/>
                <w:color w:val="0D0D0D" w:themeColor="text1" w:themeTint="F2"/>
                <w:sz w:val="36"/>
                <w:szCs w:val="36"/>
              </w:rPr>
            </w:pPr>
            <w:r w:rsidRPr="00FF1BA7">
              <w:rPr>
                <w:rFonts w:ascii="Tahoma" w:hAnsi="Tahoma" w:cs="Tahoma" w:hint="cs"/>
                <w:b/>
                <w:bCs/>
                <w:color w:val="0D0D0D" w:themeColor="text1" w:themeTint="F2"/>
                <w:sz w:val="36"/>
                <w:szCs w:val="36"/>
                <w:rtl/>
              </w:rPr>
              <w:t>11</w:t>
            </w:r>
          </w:p>
        </w:tc>
      </w:tr>
      <w:tr w:rsidR="008E7CF1" w14:paraId="14983498" w14:textId="77777777" w:rsidTr="001863C6">
        <w:tc>
          <w:tcPr>
            <w:tcW w:w="0" w:type="auto"/>
            <w:tcBorders>
              <w:top w:val="single" w:sz="8" w:space="0" w:color="auto"/>
            </w:tcBorders>
          </w:tcPr>
          <w:p w14:paraId="2CC00D21" w14:textId="77777777" w:rsidR="001C28FD" w:rsidRPr="00273409" w:rsidRDefault="00004D5A" w:rsidP="001C28FD">
            <w:pPr>
              <w:spacing w:before="60" w:after="0" w:line="240" w:lineRule="auto"/>
              <w:ind w:right="23"/>
              <w:rPr>
                <w:rFonts w:ascii="Tahoma" w:hAnsi="Tahoma" w:cs="Tahoma"/>
                <w:color w:val="0D0D0D" w:themeColor="text1" w:themeTint="F2"/>
                <w:sz w:val="18"/>
                <w:szCs w:val="18"/>
                <w:rtl/>
              </w:rPr>
            </w:pPr>
            <w:r w:rsidRPr="004A3CAE">
              <w:rPr>
                <w:rFonts w:ascii="Tahoma" w:hAnsi="Tahoma" w:cs="Tahoma"/>
                <w:color w:val="0D0D0D" w:themeColor="text1" w:themeTint="F2"/>
                <w:sz w:val="18"/>
                <w:szCs w:val="18"/>
                <w:rtl/>
                <w:lang w:bidi="ar-SA"/>
              </w:rPr>
              <w:t xml:space="preserve">من </w:t>
            </w:r>
            <w:r w:rsidR="005C5191">
              <w:rPr>
                <w:rFonts w:ascii="Tahoma" w:hAnsi="Tahoma" w:cs="Tahoma"/>
                <w:color w:val="0D0D0D" w:themeColor="text1" w:themeTint="F2"/>
                <w:sz w:val="18"/>
                <w:szCs w:val="18"/>
                <w:rtl/>
                <w:lang w:bidi="ar-SA"/>
              </w:rPr>
              <w:t>موظّف</w:t>
            </w:r>
            <w:r w:rsidRPr="004A3CAE">
              <w:rPr>
                <w:rFonts w:ascii="Tahoma" w:hAnsi="Tahoma" w:cs="Tahoma"/>
                <w:color w:val="0D0D0D" w:themeColor="text1" w:themeTint="F2"/>
                <w:sz w:val="18"/>
                <w:szCs w:val="18"/>
                <w:rtl/>
                <w:lang w:bidi="ar-SA"/>
              </w:rPr>
              <w:t>ي الدولة من صفوف اليهود الذين من أصل أثيوبيّ أُدرِجوا ضمن التدريج الأدنى (في العام 2019)</w:t>
            </w:r>
          </w:p>
        </w:tc>
        <w:tc>
          <w:tcPr>
            <w:tcW w:w="0" w:type="auto"/>
          </w:tcPr>
          <w:p w14:paraId="5EC47ED5" w14:textId="77777777" w:rsidR="001C28FD" w:rsidRPr="00273409" w:rsidRDefault="001C28FD" w:rsidP="001C28FD">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33429509" w14:textId="77777777" w:rsidR="001C28FD" w:rsidRPr="00273409" w:rsidRDefault="00004D5A" w:rsidP="001C28FD">
            <w:pPr>
              <w:spacing w:before="60" w:after="0" w:line="240" w:lineRule="auto"/>
              <w:rPr>
                <w:rFonts w:ascii="Tahoma" w:hAnsi="Tahoma" w:cs="Tahoma"/>
                <w:color w:val="0D0D0D" w:themeColor="text1" w:themeTint="F2"/>
                <w:sz w:val="18"/>
                <w:szCs w:val="18"/>
                <w:rtl/>
              </w:rPr>
            </w:pPr>
            <w:r w:rsidRPr="004A3CAE">
              <w:rPr>
                <w:rFonts w:ascii="Tahoma" w:hAnsi="Tahoma" w:cs="Tahoma"/>
                <w:color w:val="0D0D0D" w:themeColor="text1" w:themeTint="F2"/>
                <w:sz w:val="18"/>
                <w:szCs w:val="18"/>
                <w:rtl/>
                <w:lang w:bidi="ar-SA"/>
              </w:rPr>
              <w:t xml:space="preserve">من المشاركين العرب واليهود من أصل أثيوبيّ في مسار إشراك الجمهور أفادوا بأنّهم يشعرون بمظاهر عنصريّة من قِبَل </w:t>
            </w:r>
            <w:r w:rsidR="008F1B11">
              <w:rPr>
                <w:rFonts w:cs="Tahoma"/>
                <w:sz w:val="18"/>
                <w:szCs w:val="18"/>
                <w:rtl/>
                <w:lang w:bidi="ar-SA"/>
              </w:rPr>
              <w:t>موظّف</w:t>
            </w:r>
            <w:r w:rsidR="008F1B11" w:rsidRPr="00D303FB">
              <w:rPr>
                <w:rFonts w:cs="Tahoma"/>
                <w:sz w:val="18"/>
                <w:szCs w:val="18"/>
                <w:rtl/>
                <w:lang w:bidi="ar-SA"/>
              </w:rPr>
              <w:t>ين</w:t>
            </w:r>
            <w:r w:rsidRPr="004A3CAE">
              <w:rPr>
                <w:rFonts w:ascii="Tahoma" w:hAnsi="Tahoma" w:cs="Tahoma"/>
                <w:color w:val="0D0D0D" w:themeColor="text1" w:themeTint="F2"/>
                <w:sz w:val="18"/>
                <w:szCs w:val="18"/>
                <w:rtl/>
                <w:lang w:bidi="ar-SA"/>
              </w:rPr>
              <w:t xml:space="preserve"> أو مديرين</w:t>
            </w:r>
          </w:p>
        </w:tc>
        <w:tc>
          <w:tcPr>
            <w:tcW w:w="0" w:type="auto"/>
          </w:tcPr>
          <w:p w14:paraId="1C5C4414" w14:textId="77777777" w:rsidR="001C28FD" w:rsidRPr="00273409" w:rsidRDefault="001C28FD" w:rsidP="001C28FD">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1AAC6386" w14:textId="77777777" w:rsidR="001C28FD" w:rsidRPr="00273409" w:rsidRDefault="00004D5A" w:rsidP="001C28FD">
            <w:pPr>
              <w:spacing w:before="60" w:after="0" w:line="240" w:lineRule="auto"/>
              <w:ind w:right="23"/>
              <w:rPr>
                <w:rFonts w:ascii="Tahoma" w:hAnsi="Tahoma" w:cs="Tahoma"/>
                <w:color w:val="0D0D0D" w:themeColor="text1" w:themeTint="F2"/>
                <w:sz w:val="18"/>
                <w:szCs w:val="18"/>
                <w:rtl/>
              </w:rPr>
            </w:pPr>
            <w:r w:rsidRPr="004A3CAE">
              <w:rPr>
                <w:rFonts w:ascii="Tahoma" w:hAnsi="Tahoma" w:cs="Tahoma"/>
                <w:color w:val="0D0D0D" w:themeColor="text1" w:themeTint="F2"/>
                <w:sz w:val="18"/>
                <w:szCs w:val="18"/>
                <w:rtl/>
                <w:lang w:bidi="ar-SA"/>
              </w:rPr>
              <w:t>من الأجسام الحكوميّة الكبيرة لم تحقّق هدف التمثيل اللائق في كلّ ما يتعلّق بالأشخاص ذوي الإعاقة (5%) (في العام 2019)</w:t>
            </w:r>
          </w:p>
        </w:tc>
        <w:tc>
          <w:tcPr>
            <w:tcW w:w="0" w:type="auto"/>
          </w:tcPr>
          <w:p w14:paraId="6272BE41" w14:textId="77777777" w:rsidR="001C28FD" w:rsidRPr="00273409" w:rsidRDefault="001C28FD" w:rsidP="001C28FD">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66F9B4C1" w14:textId="77777777" w:rsidR="001C28FD" w:rsidRPr="00273409" w:rsidRDefault="00004D5A" w:rsidP="001C28FD">
            <w:pPr>
              <w:spacing w:before="60" w:after="0" w:line="240" w:lineRule="auto"/>
              <w:ind w:right="23"/>
              <w:rPr>
                <w:rFonts w:ascii="Tahoma" w:hAnsi="Tahoma" w:cs="Tahoma"/>
                <w:color w:val="0D0D0D" w:themeColor="text1" w:themeTint="F2"/>
                <w:sz w:val="18"/>
                <w:szCs w:val="18"/>
                <w:rtl/>
              </w:rPr>
            </w:pPr>
            <w:r w:rsidRPr="004A3CAE">
              <w:rPr>
                <w:rFonts w:ascii="Tahoma" w:hAnsi="Tahoma" w:cs="Tahoma"/>
                <w:color w:val="0D0D0D" w:themeColor="text1" w:themeTint="F2"/>
                <w:sz w:val="18"/>
                <w:szCs w:val="18"/>
                <w:rtl/>
                <w:lang w:bidi="ar-SA"/>
              </w:rPr>
              <w:t>عدد الأجسام الحكوميّة التي لم يعمل فيها مسؤولون عن التنوّع التشغيليّ</w:t>
            </w:r>
          </w:p>
        </w:tc>
      </w:tr>
    </w:tbl>
    <w:p w14:paraId="2E2674F3" w14:textId="77777777" w:rsidR="002F3CC7" w:rsidRDefault="002F3CC7" w:rsidP="00A604F3">
      <w:pPr>
        <w:jc w:val="both"/>
        <w:rPr>
          <w:rtl/>
        </w:rPr>
      </w:pPr>
    </w:p>
    <w:p w14:paraId="14615DEE" w14:textId="77777777" w:rsidR="009C13C8" w:rsidRDefault="009C13C8" w:rsidP="00A604F3">
      <w:pPr>
        <w:jc w:val="both"/>
        <w:rPr>
          <w:rtl/>
        </w:rPr>
      </w:pPr>
    </w:p>
    <w:p w14:paraId="765D2A28" w14:textId="77777777" w:rsidR="00D8333F" w:rsidRDefault="00D8333F" w:rsidP="00A604F3">
      <w:pPr>
        <w:spacing w:after="0" w:line="240" w:lineRule="auto"/>
        <w:jc w:val="both"/>
        <w:rPr>
          <w:rtl/>
        </w:rPr>
        <w:sectPr w:rsidR="00D8333F" w:rsidSect="00475CCD">
          <w:headerReference w:type="even" r:id="rId10"/>
          <w:headerReference w:type="default" r:id="rId11"/>
          <w:footerReference w:type="even" r:id="rId12"/>
          <w:footerReference w:type="default" r:id="rId13"/>
          <w:headerReference w:type="first" r:id="rId14"/>
          <w:footerReference w:type="first" r:id="rId15"/>
          <w:pgSz w:w="11906" w:h="16838" w:code="9"/>
          <w:pgMar w:top="2892" w:right="2268" w:bottom="2438" w:left="2268" w:header="1871" w:footer="1928" w:gutter="0"/>
          <w:pgNumType w:start="469"/>
          <w:cols w:space="708"/>
          <w:bidi/>
          <w:rtlGutter/>
          <w:docGrid w:linePitch="360"/>
        </w:sectPr>
      </w:pPr>
    </w:p>
    <w:p w14:paraId="6F27314C" w14:textId="77777777" w:rsidR="00525E93" w:rsidRDefault="00004D5A" w:rsidP="00A604F3">
      <w:pPr>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lastRenderedPageBreak/>
        <w:drawing>
          <wp:inline distT="0" distB="0" distL="0" distR="0" wp14:anchorId="5195A2A5" wp14:editId="748D830F">
            <wp:extent cx="4679950" cy="4572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578907" name="Picture 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14:paraId="4D9B18AF" w14:textId="77777777" w:rsidR="009A341D" w:rsidRPr="00902625" w:rsidRDefault="00004D5A" w:rsidP="00A604F3">
      <w:pPr>
        <w:spacing w:after="180" w:line="240" w:lineRule="atLeast"/>
        <w:rPr>
          <w:rFonts w:ascii="Tahoma" w:hAnsi="Tahoma" w:cs="Tahoma"/>
          <w:b/>
          <w:bCs/>
          <w:color w:val="00305F"/>
          <w:sz w:val="32"/>
          <w:szCs w:val="32"/>
        </w:rPr>
      </w:pPr>
      <w:bookmarkStart w:id="0" w:name="_Hlk62029958"/>
      <w:r w:rsidRPr="001C28FD">
        <w:rPr>
          <w:rFonts w:ascii="Tahoma" w:hAnsi="Tahoma" w:cs="Tahoma" w:hint="eastAsia"/>
          <w:b/>
          <w:bCs/>
          <w:color w:val="00305F"/>
          <w:sz w:val="32"/>
          <w:szCs w:val="32"/>
          <w:rtl/>
          <w:lang w:bidi="ar-SA"/>
        </w:rPr>
        <w:t>النشاط</w:t>
      </w:r>
      <w:r w:rsidRPr="001C28FD">
        <w:rPr>
          <w:rFonts w:ascii="Tahoma" w:hAnsi="Tahoma" w:cs="Tahoma"/>
          <w:b/>
          <w:bCs/>
          <w:color w:val="00305F"/>
          <w:sz w:val="32"/>
          <w:szCs w:val="32"/>
          <w:rtl/>
          <w:lang w:bidi="ar-SA"/>
        </w:rPr>
        <w:t xml:space="preserve"> </w:t>
      </w:r>
      <w:r w:rsidRPr="001C28FD">
        <w:rPr>
          <w:rFonts w:ascii="Tahoma" w:hAnsi="Tahoma" w:cs="Tahoma" w:hint="eastAsia"/>
          <w:b/>
          <w:bCs/>
          <w:color w:val="00305F"/>
          <w:sz w:val="32"/>
          <w:szCs w:val="32"/>
          <w:rtl/>
          <w:lang w:bidi="ar-SA"/>
        </w:rPr>
        <w:t>الرقابيّ</w:t>
      </w:r>
    </w:p>
    <w:bookmarkEnd w:id="0"/>
    <w:p w14:paraId="520ED6F4" w14:textId="77777777" w:rsidR="001C28FD" w:rsidRPr="001C28FD" w:rsidRDefault="00004D5A" w:rsidP="008F1B11">
      <w:pPr>
        <w:spacing w:after="180" w:line="260" w:lineRule="exact"/>
        <w:ind w:left="397" w:hanging="397"/>
        <w:jc w:val="both"/>
        <w:rPr>
          <w:rFonts w:ascii="Tahoma" w:hAnsi="Tahoma" w:cs="Tahoma"/>
          <w:sz w:val="20"/>
          <w:szCs w:val="18"/>
          <w:rtl/>
          <w:lang w:bidi="ar-SA"/>
        </w:rPr>
      </w:pPr>
      <w:r w:rsidRPr="008C15A5">
        <w:rPr>
          <w:rFonts w:ascii="Tahoma" w:hAnsi="Tahoma" w:cs="Tahoma"/>
          <w:noProof/>
          <w:color w:val="231F20"/>
          <w:position w:val="-4"/>
          <w:sz w:val="24"/>
          <w:szCs w:val="18"/>
        </w:rPr>
        <w:drawing>
          <wp:inline distT="0" distB="0" distL="0" distR="0" wp14:anchorId="73E9BE99" wp14:editId="6941E000">
            <wp:extent cx="161544" cy="161544"/>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773074" name="מגדלת.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1544" cy="161544"/>
                    </a:xfrm>
                    <a:prstGeom prst="rect">
                      <a:avLst/>
                    </a:prstGeom>
                  </pic:spPr>
                </pic:pic>
              </a:graphicData>
            </a:graphic>
          </wp:inline>
        </w:drawing>
      </w:r>
      <w:r w:rsidR="00525E93">
        <w:rPr>
          <w:rFonts w:ascii="Tahoma" w:hAnsi="Tahoma" w:cs="Tahoma"/>
          <w:color w:val="231F20"/>
          <w:sz w:val="24"/>
          <w:szCs w:val="18"/>
        </w:rPr>
        <w:tab/>
      </w:r>
      <w:r w:rsidRPr="001C28FD">
        <w:rPr>
          <w:rFonts w:ascii="Tahoma" w:hAnsi="Tahoma" w:cs="Tahoma"/>
          <w:sz w:val="20"/>
          <w:szCs w:val="18"/>
          <w:rtl/>
          <w:lang w:bidi="ar-SA"/>
        </w:rPr>
        <w:t xml:space="preserve">أجرى مكتب مراقب الدولة، في الفترة الواقعة بين شهرَيْ شباط وتشرين الثاني عام 2020، عملًا رقابيًّا حول موضوع التشغيل الاحتوائيّ لمختلف الفئات السكّانيّة في سلك خدمات الدولة، وقد نُفّذت الرقابة في مفوّضيّة خدمات الدولة، وأُجرِيَت فحوصات مكمّلة في ديوان رئيس الحكومة، وفي مفوّضيّة مساواة الحقوق للأفراد ذوي الإعاقة في وزارة القضاء. تناولت الرقابة مسألة استيعاب ودمج وترقية </w:t>
      </w:r>
      <w:r w:rsidR="008F1B11">
        <w:rPr>
          <w:rFonts w:cs="Tahoma"/>
          <w:sz w:val="18"/>
          <w:szCs w:val="18"/>
          <w:rtl/>
          <w:lang w:bidi="ar-SA"/>
        </w:rPr>
        <w:t>موظّف</w:t>
      </w:r>
      <w:r w:rsidR="008F1B11" w:rsidRPr="00D303FB">
        <w:rPr>
          <w:rFonts w:cs="Tahoma"/>
          <w:sz w:val="18"/>
          <w:szCs w:val="18"/>
          <w:rtl/>
          <w:lang w:bidi="ar-SA"/>
        </w:rPr>
        <w:t>ين</w:t>
      </w:r>
      <w:r w:rsidR="008F1B11">
        <w:rPr>
          <w:rFonts w:ascii="Tahoma" w:hAnsi="Tahoma" w:cs="Tahoma" w:hint="cs"/>
          <w:sz w:val="20"/>
          <w:szCs w:val="18"/>
          <w:rtl/>
        </w:rPr>
        <w:t xml:space="preserve"> </w:t>
      </w:r>
      <w:r w:rsidRPr="001C28FD">
        <w:rPr>
          <w:rFonts w:ascii="Tahoma" w:hAnsi="Tahoma" w:cs="Tahoma"/>
          <w:sz w:val="20"/>
          <w:szCs w:val="18"/>
          <w:rtl/>
          <w:lang w:bidi="ar-SA"/>
        </w:rPr>
        <w:t>من صفوف الفئات السكّانيّة التالية: أبناء المجتمع العربيّ وبضمنهم الدروز والشركس (في ما يلي: المجتمع العربيّ)؛ واليهود الذين من أصل أثيوبيّ؛ المجتمع الحاريديّ؛ الأشخاص ذوي الإعاق</w:t>
      </w:r>
      <w:r w:rsidR="008F1B11" w:rsidRPr="008F1B11">
        <w:rPr>
          <w:rFonts w:ascii="Tahoma" w:hAnsi="Tahoma" w:cs="Tahoma" w:hint="eastAsia"/>
          <w:sz w:val="20"/>
          <w:szCs w:val="18"/>
          <w:rtl/>
          <w:lang w:bidi="ar-SA"/>
        </w:rPr>
        <w:t>ة</w:t>
      </w:r>
      <w:r w:rsidRPr="001C28FD">
        <w:rPr>
          <w:rFonts w:ascii="Tahoma" w:hAnsi="Tahoma" w:cs="Tahoma"/>
          <w:sz w:val="20"/>
          <w:szCs w:val="18"/>
          <w:rtl/>
          <w:lang w:bidi="ar-SA"/>
        </w:rPr>
        <w:t xml:space="preserve">. شمل الفحص مركّبَيْن أساسيَّيْن: (1) </w:t>
      </w:r>
      <w:r w:rsidRPr="001C28FD">
        <w:rPr>
          <w:rFonts w:ascii="Tahoma" w:hAnsi="Tahoma" w:cs="Tahoma"/>
          <w:b/>
          <w:bCs/>
          <w:sz w:val="20"/>
          <w:szCs w:val="18"/>
          <w:rtl/>
          <w:lang w:bidi="ar-SA"/>
        </w:rPr>
        <w:t>تحليل قواعد بيانات عموم مستخدَمي الدولة</w:t>
      </w:r>
      <w:r w:rsidRPr="001C28FD">
        <w:rPr>
          <w:rFonts w:ascii="Tahoma" w:hAnsi="Tahoma" w:cs="Tahoma"/>
          <w:sz w:val="20"/>
          <w:szCs w:val="18"/>
          <w:rtl/>
          <w:lang w:bidi="ar-SA"/>
        </w:rPr>
        <w:t xml:space="preserve"> في فترة الأعوام 2015-2019، </w:t>
      </w:r>
      <w:r w:rsidRPr="001C28FD">
        <w:rPr>
          <w:rFonts w:ascii="Tahoma" w:hAnsi="Tahoma" w:cs="Tahoma"/>
          <w:b/>
          <w:bCs/>
          <w:sz w:val="20"/>
          <w:szCs w:val="18"/>
          <w:rtl/>
          <w:lang w:bidi="ar-SA"/>
        </w:rPr>
        <w:t>وتحليل قواعد بيانات مناقَصات</w:t>
      </w:r>
      <w:r w:rsidRPr="001C28FD">
        <w:rPr>
          <w:rFonts w:ascii="Tahoma" w:hAnsi="Tahoma" w:cs="Tahoma"/>
          <w:sz w:val="20"/>
          <w:szCs w:val="18"/>
          <w:rtl/>
          <w:lang w:bidi="ar-SA"/>
        </w:rPr>
        <w:t xml:space="preserve"> في سلك خدمات الدولة في الفترة الواقعة بين العامَيْن 2017-2019؛ (2) </w:t>
      </w:r>
      <w:r w:rsidRPr="001C28FD">
        <w:rPr>
          <w:rFonts w:ascii="Tahoma" w:hAnsi="Tahoma" w:cs="Tahoma"/>
          <w:b/>
          <w:bCs/>
          <w:sz w:val="20"/>
          <w:szCs w:val="18"/>
          <w:rtl/>
          <w:lang w:bidi="ar-SA"/>
        </w:rPr>
        <w:t xml:space="preserve">مسار إشراك جمهور </w:t>
      </w:r>
      <w:r w:rsidR="005C5191">
        <w:rPr>
          <w:rFonts w:ascii="Tahoma" w:hAnsi="Tahoma" w:cs="Tahoma"/>
          <w:b/>
          <w:bCs/>
          <w:sz w:val="20"/>
          <w:szCs w:val="18"/>
          <w:rtl/>
          <w:lang w:bidi="ar-SA"/>
        </w:rPr>
        <w:t>موظّف</w:t>
      </w:r>
      <w:r w:rsidRPr="001C28FD">
        <w:rPr>
          <w:rFonts w:ascii="Tahoma" w:hAnsi="Tahoma" w:cs="Tahoma"/>
          <w:b/>
          <w:bCs/>
          <w:sz w:val="20"/>
          <w:szCs w:val="18"/>
          <w:rtl/>
          <w:lang w:bidi="ar-SA"/>
        </w:rPr>
        <w:t>ي الدولة</w:t>
      </w:r>
      <w:r w:rsidRPr="001C28FD">
        <w:rPr>
          <w:rFonts w:ascii="Tahoma" w:hAnsi="Tahoma" w:cs="Tahoma"/>
          <w:sz w:val="20"/>
          <w:szCs w:val="18"/>
          <w:rtl/>
          <w:lang w:bidi="ar-SA"/>
        </w:rPr>
        <w:t xml:space="preserve"> من صفوف المجتمع العربيّ، واليهود الذين من أصل أثيوبيّ، ومن أبناء المجتمع الحاريديّ.</w:t>
      </w:r>
    </w:p>
    <w:p w14:paraId="1E591F44" w14:textId="77777777" w:rsidR="001C28FD" w:rsidRPr="00525E93" w:rsidRDefault="001C28FD" w:rsidP="00A604F3">
      <w:pPr>
        <w:spacing w:after="180" w:line="260" w:lineRule="exact"/>
        <w:ind w:left="454" w:hanging="454"/>
        <w:jc w:val="both"/>
        <w:rPr>
          <w:rFonts w:ascii="Tahoma" w:hAnsi="Tahoma" w:cs="Tahoma"/>
          <w:color w:val="231F20"/>
          <w:sz w:val="24"/>
          <w:szCs w:val="18"/>
          <w:rtl/>
          <w:lang w:bidi="ar-SA"/>
        </w:rPr>
      </w:pPr>
    </w:p>
    <w:p w14:paraId="5C113843" w14:textId="77777777" w:rsidR="000A1D75" w:rsidRDefault="00004D5A" w:rsidP="00A604F3">
      <w:pPr>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14:anchorId="1F3B59E9" wp14:editId="42F5076D">
            <wp:extent cx="4679950" cy="4254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168861" name="Picture 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14:paraId="1BA843E6" w14:textId="77777777" w:rsidR="000A1D75" w:rsidRDefault="00004D5A" w:rsidP="00A604F3">
      <w:pPr>
        <w:spacing w:after="180" w:line="240" w:lineRule="atLeast"/>
        <w:rPr>
          <w:rFonts w:ascii="Tahoma" w:hAnsi="Tahoma" w:cs="Tahoma"/>
          <w:b/>
          <w:bCs/>
          <w:color w:val="00305F"/>
          <w:sz w:val="32"/>
          <w:szCs w:val="32"/>
        </w:rPr>
      </w:pPr>
      <w:bookmarkStart w:id="1" w:name="_Hlk62030689"/>
      <w:r w:rsidRPr="001C28FD">
        <w:rPr>
          <w:rFonts w:ascii="Tahoma" w:hAnsi="Tahoma" w:cs="Tahoma" w:hint="eastAsia"/>
          <w:b/>
          <w:bCs/>
          <w:color w:val="00305F"/>
          <w:sz w:val="32"/>
          <w:szCs w:val="32"/>
          <w:rtl/>
          <w:lang w:bidi="ar-SA"/>
        </w:rPr>
        <w:t>صورة</w:t>
      </w:r>
      <w:r w:rsidRPr="001C28FD">
        <w:rPr>
          <w:rFonts w:ascii="Tahoma" w:hAnsi="Tahoma" w:cs="Tahoma"/>
          <w:b/>
          <w:bCs/>
          <w:color w:val="00305F"/>
          <w:sz w:val="32"/>
          <w:szCs w:val="32"/>
          <w:rtl/>
          <w:lang w:bidi="ar-SA"/>
        </w:rPr>
        <w:t xml:space="preserve"> </w:t>
      </w:r>
      <w:r w:rsidRPr="001C28FD">
        <w:rPr>
          <w:rFonts w:ascii="Tahoma" w:hAnsi="Tahoma" w:cs="Tahoma" w:hint="eastAsia"/>
          <w:b/>
          <w:bCs/>
          <w:color w:val="00305F"/>
          <w:sz w:val="32"/>
          <w:szCs w:val="32"/>
          <w:rtl/>
          <w:lang w:bidi="ar-SA"/>
        </w:rPr>
        <w:t>الوضع</w:t>
      </w:r>
      <w:r w:rsidRPr="001C28FD">
        <w:rPr>
          <w:rFonts w:ascii="Tahoma" w:hAnsi="Tahoma" w:cs="Tahoma"/>
          <w:b/>
          <w:bCs/>
          <w:color w:val="00305F"/>
          <w:sz w:val="32"/>
          <w:szCs w:val="32"/>
          <w:rtl/>
          <w:lang w:bidi="ar-SA"/>
        </w:rPr>
        <w:t xml:space="preserve"> </w:t>
      </w:r>
      <w:r w:rsidRPr="001C28FD">
        <w:rPr>
          <w:rFonts w:ascii="Tahoma" w:hAnsi="Tahoma" w:cs="Tahoma" w:hint="eastAsia"/>
          <w:b/>
          <w:bCs/>
          <w:color w:val="00305F"/>
          <w:sz w:val="32"/>
          <w:szCs w:val="32"/>
          <w:rtl/>
          <w:lang w:bidi="ar-SA"/>
        </w:rPr>
        <w:t>التي</w:t>
      </w:r>
      <w:r w:rsidRPr="001C28FD">
        <w:rPr>
          <w:rFonts w:ascii="Tahoma" w:hAnsi="Tahoma" w:cs="Tahoma"/>
          <w:b/>
          <w:bCs/>
          <w:color w:val="00305F"/>
          <w:sz w:val="32"/>
          <w:szCs w:val="32"/>
          <w:rtl/>
          <w:lang w:bidi="ar-SA"/>
        </w:rPr>
        <w:t xml:space="preserve"> </w:t>
      </w:r>
      <w:r w:rsidRPr="001C28FD">
        <w:rPr>
          <w:rFonts w:ascii="Tahoma" w:hAnsi="Tahoma" w:cs="Tahoma" w:hint="eastAsia"/>
          <w:b/>
          <w:bCs/>
          <w:color w:val="00305F"/>
          <w:sz w:val="32"/>
          <w:szCs w:val="32"/>
          <w:rtl/>
          <w:lang w:bidi="ar-SA"/>
        </w:rPr>
        <w:t>تُستشَفّ</w:t>
      </w:r>
      <w:r w:rsidRPr="001C28FD">
        <w:rPr>
          <w:rFonts w:ascii="Tahoma" w:hAnsi="Tahoma" w:cs="Tahoma"/>
          <w:b/>
          <w:bCs/>
          <w:color w:val="00305F"/>
          <w:sz w:val="32"/>
          <w:szCs w:val="32"/>
          <w:rtl/>
          <w:lang w:bidi="ar-SA"/>
        </w:rPr>
        <w:t xml:space="preserve"> </w:t>
      </w:r>
      <w:r w:rsidRPr="001C28FD">
        <w:rPr>
          <w:rFonts w:ascii="Tahoma" w:hAnsi="Tahoma" w:cs="Tahoma" w:hint="eastAsia"/>
          <w:b/>
          <w:bCs/>
          <w:color w:val="00305F"/>
          <w:sz w:val="32"/>
          <w:szCs w:val="32"/>
          <w:rtl/>
          <w:lang w:bidi="ar-SA"/>
        </w:rPr>
        <w:t>من</w:t>
      </w:r>
      <w:r w:rsidRPr="001C28FD">
        <w:rPr>
          <w:rFonts w:ascii="Tahoma" w:hAnsi="Tahoma" w:cs="Tahoma"/>
          <w:b/>
          <w:bCs/>
          <w:color w:val="00305F"/>
          <w:sz w:val="32"/>
          <w:szCs w:val="32"/>
          <w:rtl/>
          <w:lang w:bidi="ar-SA"/>
        </w:rPr>
        <w:t xml:space="preserve"> </w:t>
      </w:r>
      <w:r w:rsidRPr="001C28FD">
        <w:rPr>
          <w:rFonts w:ascii="Tahoma" w:hAnsi="Tahoma" w:cs="Tahoma" w:hint="eastAsia"/>
          <w:b/>
          <w:bCs/>
          <w:color w:val="00305F"/>
          <w:sz w:val="32"/>
          <w:szCs w:val="32"/>
          <w:rtl/>
          <w:lang w:bidi="ar-SA"/>
        </w:rPr>
        <w:t>العمل</w:t>
      </w:r>
      <w:r w:rsidRPr="001C28FD">
        <w:rPr>
          <w:rFonts w:ascii="Tahoma" w:hAnsi="Tahoma" w:cs="Tahoma"/>
          <w:b/>
          <w:bCs/>
          <w:color w:val="00305F"/>
          <w:sz w:val="32"/>
          <w:szCs w:val="32"/>
          <w:rtl/>
          <w:lang w:bidi="ar-SA"/>
        </w:rPr>
        <w:t xml:space="preserve"> </w:t>
      </w:r>
      <w:r w:rsidRPr="001C28FD">
        <w:rPr>
          <w:rFonts w:ascii="Tahoma" w:hAnsi="Tahoma" w:cs="Tahoma" w:hint="eastAsia"/>
          <w:b/>
          <w:bCs/>
          <w:color w:val="00305F"/>
          <w:sz w:val="32"/>
          <w:szCs w:val="32"/>
          <w:rtl/>
          <w:lang w:bidi="ar-SA"/>
        </w:rPr>
        <w:t>الرقابيّ</w:t>
      </w:r>
    </w:p>
    <w:p w14:paraId="21419510" w14:textId="77777777" w:rsidR="00D42202" w:rsidRPr="00E33AFB" w:rsidRDefault="00004D5A" w:rsidP="00A604F3">
      <w:pPr>
        <w:pStyle w:val="running-text"/>
        <w:bidi/>
        <w:spacing w:before="120" w:line="240" w:lineRule="atLeast"/>
        <w:ind w:right="0"/>
        <w:rPr>
          <w:b/>
          <w:bCs/>
          <w:sz w:val="18"/>
        </w:rPr>
      </w:pPr>
      <w:r>
        <w:rPr>
          <w:b/>
          <w:bCs/>
          <w:noProof/>
          <w:sz w:val="18"/>
        </w:rPr>
        <w:drawing>
          <wp:inline distT="0" distB="0" distL="0" distR="0" wp14:anchorId="4D2ABAE3" wp14:editId="7B506B95">
            <wp:extent cx="2523749" cy="143256"/>
            <wp:effectExtent l="0" t="0" r="0" b="9525"/>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23749" cy="143256"/>
                    </a:xfrm>
                    <a:prstGeom prst="rect">
                      <a:avLst/>
                    </a:prstGeom>
                  </pic:spPr>
                </pic:pic>
              </a:graphicData>
            </a:graphic>
          </wp:inline>
        </w:drawing>
      </w:r>
    </w:p>
    <w:p w14:paraId="6C005DBA" w14:textId="77777777" w:rsidR="001C28FD" w:rsidRPr="004A3CAE" w:rsidRDefault="00004D5A" w:rsidP="001C28FD">
      <w:pPr>
        <w:pStyle w:val="ListParagraph"/>
        <w:numPr>
          <w:ilvl w:val="0"/>
          <w:numId w:val="5"/>
        </w:numPr>
        <w:spacing w:after="180" w:line="260" w:lineRule="exact"/>
        <w:ind w:left="397" w:hanging="397"/>
        <w:rPr>
          <w:sz w:val="18"/>
          <w:szCs w:val="18"/>
        </w:rPr>
      </w:pPr>
      <w:bookmarkStart w:id="2" w:name="_Hlk77589949"/>
      <w:bookmarkEnd w:id="1"/>
      <w:r w:rsidRPr="004A3CAE">
        <w:rPr>
          <w:b/>
          <w:bCs/>
          <w:sz w:val="18"/>
          <w:szCs w:val="18"/>
          <w:rtl/>
          <w:lang w:bidi="ar-SA"/>
        </w:rPr>
        <w:t xml:space="preserve">تمثيل المجتمع العربيّ </w:t>
      </w:r>
      <w:r w:rsidRPr="004A3CAE">
        <w:rPr>
          <w:sz w:val="18"/>
          <w:szCs w:val="18"/>
          <w:rtl/>
          <w:lang w:bidi="ar-SA"/>
        </w:rPr>
        <w:t xml:space="preserve">-على امتداد 13 عامًا، لم تقم الحكومة بتحديث الغاية الكمّيّة التي حدّدتها للتمثيل اللائق للمجتمع العربيّ في سلك خدمات الدولة (10%)، وهي غاية متدنّية إذا أخذنا بعين الاعتبار نسبة السكّان العرب من عموم السكّان (21%)، وكذلك نسبتهم من مجْمَل القوّة العاملة (18%). </w:t>
      </w:r>
    </w:p>
    <w:p w14:paraId="65189D62" w14:textId="77777777" w:rsidR="001C28FD" w:rsidRPr="004A3CAE" w:rsidRDefault="00004D5A" w:rsidP="001C28FD">
      <w:pPr>
        <w:pStyle w:val="ListParagraph"/>
        <w:numPr>
          <w:ilvl w:val="1"/>
          <w:numId w:val="5"/>
        </w:numPr>
        <w:autoSpaceDE/>
        <w:autoSpaceDN/>
        <w:adjustRightInd/>
        <w:spacing w:after="180" w:line="260" w:lineRule="exact"/>
        <w:ind w:left="794" w:hanging="397"/>
        <w:rPr>
          <w:sz w:val="18"/>
          <w:szCs w:val="18"/>
        </w:rPr>
      </w:pPr>
      <w:r w:rsidRPr="004A3CAE">
        <w:rPr>
          <w:sz w:val="18"/>
          <w:szCs w:val="18"/>
          <w:rtl/>
          <w:lang w:bidi="ar-SA"/>
        </w:rPr>
        <w:t>77% من الوزارات الحكوميّة لم تحقّق غاية التمثيل اللائق للمجتمع العربيّ في سلك خدمات الدولة، ولم تحقّق هذه الغايةَ أيٌّ من الوحدات الملحَقة فيها، بما في ذلك وحدات تشمل آلاف العاملين.</w:t>
      </w:r>
    </w:p>
    <w:p w14:paraId="7C5A9955" w14:textId="77777777" w:rsidR="001C28FD" w:rsidRPr="004A3CAE" w:rsidRDefault="00004D5A" w:rsidP="001C28FD">
      <w:pPr>
        <w:pStyle w:val="ListParagraph"/>
        <w:numPr>
          <w:ilvl w:val="1"/>
          <w:numId w:val="5"/>
        </w:numPr>
        <w:autoSpaceDE/>
        <w:autoSpaceDN/>
        <w:adjustRightInd/>
        <w:spacing w:after="180" w:line="260" w:lineRule="exact"/>
        <w:ind w:left="794" w:hanging="397"/>
        <w:rPr>
          <w:sz w:val="18"/>
          <w:szCs w:val="18"/>
          <w:rtl/>
        </w:rPr>
      </w:pPr>
      <w:r w:rsidRPr="004A3CAE">
        <w:rPr>
          <w:sz w:val="18"/>
          <w:szCs w:val="18"/>
          <w:rtl/>
          <w:lang w:bidi="ar-SA"/>
        </w:rPr>
        <w:t>أفاد</w:t>
      </w:r>
      <w:r w:rsidRPr="004A3CAE">
        <w:rPr>
          <w:sz w:val="18"/>
          <w:szCs w:val="18"/>
          <w:rtl/>
        </w:rPr>
        <w:t xml:space="preserve"> </w:t>
      </w:r>
      <w:r w:rsidRPr="004A3CAE">
        <w:rPr>
          <w:sz w:val="18"/>
          <w:szCs w:val="18"/>
          <w:rtl/>
          <w:lang w:bidi="ar-JO"/>
        </w:rPr>
        <w:t>75%</w:t>
      </w:r>
      <w:r w:rsidRPr="004A3CAE">
        <w:rPr>
          <w:sz w:val="18"/>
          <w:szCs w:val="18"/>
          <w:rtl/>
        </w:rPr>
        <w:t xml:space="preserve"> </w:t>
      </w:r>
      <w:r w:rsidRPr="004A3CAE">
        <w:rPr>
          <w:sz w:val="18"/>
          <w:szCs w:val="18"/>
          <w:rtl/>
          <w:lang w:bidi="ar-SA"/>
        </w:rPr>
        <w:t xml:space="preserve">من المشاركين في مسار إشراك الجمهور في صفوف الجمهور العربيّ بأنّهم يشعرون (بهذه الدرجة أو تلك) بمظاهر عنصريّة من قِبل عاملين أو مديرين. </w:t>
      </w:r>
    </w:p>
    <w:p w14:paraId="3AB93ED3" w14:textId="77777777" w:rsidR="001C28FD" w:rsidRPr="004A3CAE" w:rsidRDefault="00004D5A" w:rsidP="00D303FB">
      <w:pPr>
        <w:pStyle w:val="ListParagraph"/>
        <w:numPr>
          <w:ilvl w:val="1"/>
          <w:numId w:val="5"/>
        </w:numPr>
        <w:tabs>
          <w:tab w:val="left" w:pos="2125"/>
        </w:tabs>
        <w:autoSpaceDE/>
        <w:autoSpaceDN/>
        <w:adjustRightInd/>
        <w:spacing w:after="180" w:line="260" w:lineRule="exact"/>
        <w:ind w:left="794" w:hanging="397"/>
        <w:rPr>
          <w:sz w:val="18"/>
          <w:szCs w:val="18"/>
        </w:rPr>
      </w:pPr>
      <w:r w:rsidRPr="004A3CAE">
        <w:rPr>
          <w:sz w:val="18"/>
          <w:szCs w:val="18"/>
          <w:rtl/>
          <w:lang w:bidi="ar-SA"/>
        </w:rPr>
        <w:t xml:space="preserve">تمثيل مستخدمي الدولة العرب يأخذ </w:t>
      </w:r>
      <w:r w:rsidRPr="004A3CAE">
        <w:rPr>
          <w:sz w:val="18"/>
          <w:szCs w:val="18"/>
          <w:rtl/>
          <w:lang w:bidi="ar-JO"/>
        </w:rPr>
        <w:t xml:space="preserve">في </w:t>
      </w:r>
      <w:r w:rsidRPr="004A3CAE">
        <w:rPr>
          <w:sz w:val="18"/>
          <w:szCs w:val="18"/>
          <w:rtl/>
          <w:lang w:bidi="ar-SA"/>
        </w:rPr>
        <w:t>التراجع كلّما ارتفعت درجة الوظيفة وأصبحت مرموقة أكثر. فعلى سبيل المثال، كان تمثيلهم في الدرجات الدنيا 15%، وأمّا تمثيلهم في الدرجات المرموقة فقد بلغ 3%. أفادت الغالبيّة العظمى (77%) من المجيبين في مسار إشراك الجمهور أنّ ال</w:t>
      </w:r>
      <w:r w:rsidR="005C5191">
        <w:rPr>
          <w:sz w:val="18"/>
          <w:szCs w:val="18"/>
          <w:rtl/>
          <w:lang w:bidi="ar-SA"/>
        </w:rPr>
        <w:t>موظّف</w:t>
      </w:r>
      <w:r w:rsidRPr="004A3CAE">
        <w:rPr>
          <w:sz w:val="18"/>
          <w:szCs w:val="18"/>
          <w:rtl/>
          <w:lang w:bidi="ar-SA"/>
        </w:rPr>
        <w:t xml:space="preserve"> العربيّ في سلك خدمات الدولة يحتاج إلى بذل مزيد من الجهد -مقارَنةً ب</w:t>
      </w:r>
      <w:r w:rsidR="005C5191">
        <w:rPr>
          <w:sz w:val="18"/>
          <w:szCs w:val="18"/>
          <w:rtl/>
          <w:lang w:bidi="ar-SA"/>
        </w:rPr>
        <w:t>موظّف</w:t>
      </w:r>
      <w:r w:rsidRPr="004A3CAE">
        <w:rPr>
          <w:sz w:val="18"/>
          <w:szCs w:val="18"/>
          <w:rtl/>
          <w:lang w:bidi="ar-SA"/>
        </w:rPr>
        <w:t xml:space="preserve"> آخر-كي يترقّى لوظيفة مرموقة أكثر.</w:t>
      </w:r>
    </w:p>
    <w:p w14:paraId="6FAC02AF" w14:textId="77777777" w:rsidR="001C28FD" w:rsidRPr="00E86F62" w:rsidRDefault="00004D5A" w:rsidP="00E86F62">
      <w:pPr>
        <w:pStyle w:val="ListParagraph"/>
        <w:numPr>
          <w:ilvl w:val="0"/>
          <w:numId w:val="5"/>
        </w:numPr>
        <w:spacing w:after="180" w:line="260" w:lineRule="exact"/>
        <w:ind w:left="397" w:hanging="397"/>
        <w:rPr>
          <w:sz w:val="18"/>
          <w:szCs w:val="18"/>
        </w:rPr>
      </w:pPr>
      <w:r w:rsidRPr="00E86F62">
        <w:rPr>
          <w:b/>
          <w:bCs/>
          <w:sz w:val="18"/>
          <w:szCs w:val="18"/>
          <w:rtl/>
          <w:lang w:bidi="ar-SA"/>
        </w:rPr>
        <w:t xml:space="preserve"> تمثيل اليهود الذين من أصل أثيوبيّ</w:t>
      </w:r>
      <w:r w:rsidR="00E86F62">
        <w:rPr>
          <w:rFonts w:hint="cs"/>
          <w:b/>
          <w:bCs/>
          <w:sz w:val="18"/>
          <w:szCs w:val="18"/>
          <w:rtl/>
        </w:rPr>
        <w:t xml:space="preserve"> </w:t>
      </w:r>
      <w:r w:rsidRPr="00E86F62">
        <w:rPr>
          <w:sz w:val="18"/>
          <w:szCs w:val="18"/>
          <w:rtl/>
          <w:lang w:bidi="ar-SA"/>
        </w:rPr>
        <w:t xml:space="preserve">- </w:t>
      </w:r>
      <w:r w:rsidRPr="00D00029">
        <w:rPr>
          <w:sz w:val="18"/>
          <w:szCs w:val="18"/>
          <w:rtl/>
          <w:lang w:bidi="ar-JO"/>
        </w:rPr>
        <w:t>63%</w:t>
      </w:r>
      <w:r w:rsidRPr="00D00029">
        <w:rPr>
          <w:sz w:val="18"/>
          <w:szCs w:val="18"/>
          <w:rtl/>
        </w:rPr>
        <w:t xml:space="preserve"> </w:t>
      </w:r>
      <w:r w:rsidR="00E86F62" w:rsidRPr="00D00029">
        <w:rPr>
          <w:sz w:val="18"/>
          <w:szCs w:val="18"/>
          <w:rtl/>
          <w:lang w:bidi="ar-SA"/>
        </w:rPr>
        <w:t>من</w:t>
      </w:r>
      <w:r w:rsidRPr="00D00029">
        <w:rPr>
          <w:sz w:val="18"/>
          <w:szCs w:val="18"/>
          <w:rtl/>
          <w:lang w:bidi="ar-SA"/>
        </w:rPr>
        <w:t xml:space="preserve"> الوزارات </w:t>
      </w:r>
      <w:r w:rsidRPr="00E86F62">
        <w:rPr>
          <w:sz w:val="18"/>
          <w:szCs w:val="18"/>
          <w:rtl/>
          <w:lang w:bidi="ar-SA"/>
        </w:rPr>
        <w:t>الحكوميّة، و79% من الوحدات الملحَقة، لم تحقّق الغاية الحكوميّة للتمثيل اللائق لليهود الذين من أصل أثيوبيّ.</w:t>
      </w:r>
    </w:p>
    <w:p w14:paraId="34EFF234" w14:textId="77777777" w:rsidR="001C28FD" w:rsidRPr="004A3CAE" w:rsidRDefault="00004D5A" w:rsidP="001C28FD">
      <w:pPr>
        <w:pStyle w:val="ListParagraph"/>
        <w:numPr>
          <w:ilvl w:val="1"/>
          <w:numId w:val="5"/>
        </w:numPr>
        <w:autoSpaceDE/>
        <w:autoSpaceDN/>
        <w:adjustRightInd/>
        <w:spacing w:after="180" w:line="260" w:lineRule="exact"/>
        <w:ind w:left="794" w:hanging="397"/>
        <w:rPr>
          <w:sz w:val="18"/>
          <w:szCs w:val="18"/>
        </w:rPr>
      </w:pPr>
      <w:r w:rsidRPr="004A3CAE">
        <w:rPr>
          <w:sz w:val="18"/>
          <w:szCs w:val="18"/>
          <w:rtl/>
          <w:lang w:bidi="ar-SA"/>
        </w:rPr>
        <w:t xml:space="preserve">أفاد 75% من المشاركين في مسار إشراك الجمهور من اليهود الذين من أصل أثيوبّي أنّهم قد تعرّضوا خلال عملهم لتعليقات عنصريّة. </w:t>
      </w:r>
    </w:p>
    <w:p w14:paraId="742B8DD4" w14:textId="77777777" w:rsidR="001C28FD" w:rsidRPr="004A3CAE" w:rsidRDefault="00004D5A" w:rsidP="001C28FD">
      <w:pPr>
        <w:pStyle w:val="ListParagraph"/>
        <w:numPr>
          <w:ilvl w:val="1"/>
          <w:numId w:val="5"/>
        </w:numPr>
        <w:autoSpaceDE/>
        <w:autoSpaceDN/>
        <w:adjustRightInd/>
        <w:spacing w:after="180" w:line="260" w:lineRule="exact"/>
        <w:ind w:left="794" w:hanging="397"/>
        <w:rPr>
          <w:sz w:val="18"/>
          <w:szCs w:val="18"/>
        </w:rPr>
      </w:pPr>
      <w:r w:rsidRPr="004A3CAE">
        <w:rPr>
          <w:sz w:val="18"/>
          <w:szCs w:val="18"/>
          <w:rtl/>
          <w:lang w:bidi="ar-SA"/>
        </w:rPr>
        <w:lastRenderedPageBreak/>
        <w:t>اعتقدت غالبيّة اليهود المتحدّرين من أصل أثيوبيّ الذين شاركوا في عملية إشراك الجمهور (57%) أنّ المؤسّسة التي يعملون فيها لا تعمل على تشجيع تجنيد مرشّحين من صفوف اليهود المتحدّرين من أصل أثيوبيّ.</w:t>
      </w:r>
    </w:p>
    <w:p w14:paraId="45ECEF28" w14:textId="77777777" w:rsidR="001C28FD" w:rsidRPr="004A3CAE" w:rsidRDefault="00004D5A" w:rsidP="001C28FD">
      <w:pPr>
        <w:pStyle w:val="ListParagraph"/>
        <w:numPr>
          <w:ilvl w:val="1"/>
          <w:numId w:val="5"/>
        </w:numPr>
        <w:autoSpaceDE/>
        <w:autoSpaceDN/>
        <w:adjustRightInd/>
        <w:spacing w:after="180" w:line="260" w:lineRule="exact"/>
        <w:ind w:left="794" w:hanging="397"/>
        <w:rPr>
          <w:sz w:val="18"/>
          <w:szCs w:val="18"/>
        </w:rPr>
      </w:pPr>
      <w:r w:rsidRPr="004A3CAE">
        <w:rPr>
          <w:sz w:val="18"/>
          <w:szCs w:val="18"/>
          <w:rtl/>
          <w:lang w:bidi="ar-SA"/>
        </w:rPr>
        <w:t>في جميع الأجهزة الحكوميّة، ثمّة تمثيلٌ فائض ل</w:t>
      </w:r>
      <w:r w:rsidR="005C5191">
        <w:rPr>
          <w:sz w:val="18"/>
          <w:szCs w:val="18"/>
          <w:rtl/>
          <w:lang w:bidi="ar-SA"/>
        </w:rPr>
        <w:t>موظّف</w:t>
      </w:r>
      <w:r w:rsidRPr="004A3CAE">
        <w:rPr>
          <w:sz w:val="18"/>
          <w:szCs w:val="18"/>
          <w:rtl/>
          <w:lang w:bidi="ar-SA"/>
        </w:rPr>
        <w:t>ي الدولة من صفوف اليهود الذين من أصل أثيوبيّ في الدرجات الدنيا (88% بالمقارنة بـ ِ55% من مجْمَل ال</w:t>
      </w:r>
      <w:r w:rsidR="005C5191">
        <w:rPr>
          <w:sz w:val="18"/>
          <w:szCs w:val="18"/>
          <w:rtl/>
          <w:lang w:bidi="ar-SA"/>
        </w:rPr>
        <w:t>موظّف</w:t>
      </w:r>
      <w:r w:rsidRPr="004A3CAE">
        <w:rPr>
          <w:sz w:val="18"/>
          <w:szCs w:val="18"/>
          <w:rtl/>
          <w:lang w:bidi="ar-SA"/>
        </w:rPr>
        <w:t xml:space="preserve">ين في سلك الدولة)، وتمثيلٌ منقوص في سائر الدرجات (2.9% في درجات الإدارة البَيْنيّة -التدريج الأوسط-مقارَنةً بـِ 15% من مجْمَل </w:t>
      </w:r>
      <w:r w:rsidR="005C5191">
        <w:rPr>
          <w:sz w:val="18"/>
          <w:szCs w:val="18"/>
          <w:rtl/>
          <w:lang w:bidi="ar-SA"/>
        </w:rPr>
        <w:t>موظّف</w:t>
      </w:r>
      <w:r w:rsidRPr="004A3CAE">
        <w:rPr>
          <w:sz w:val="18"/>
          <w:szCs w:val="18"/>
          <w:rtl/>
          <w:lang w:bidi="ar-SA"/>
        </w:rPr>
        <w:t>ي الدولة). على وجه العموم، يأخذ التمثيل في التراجع تراجعًا ملحوظًا كلّما أصبحت الوظائف مرموقة أكثر.</w:t>
      </w:r>
    </w:p>
    <w:p w14:paraId="2D9FB629" w14:textId="77777777" w:rsidR="001C28FD" w:rsidRPr="004A3CAE" w:rsidRDefault="00004D5A" w:rsidP="00D303FB">
      <w:pPr>
        <w:pStyle w:val="ListParagraph"/>
        <w:numPr>
          <w:ilvl w:val="0"/>
          <w:numId w:val="5"/>
        </w:numPr>
        <w:spacing w:after="180" w:line="260" w:lineRule="exact"/>
        <w:ind w:left="397" w:hanging="397"/>
        <w:rPr>
          <w:sz w:val="18"/>
          <w:szCs w:val="18"/>
        </w:rPr>
      </w:pPr>
      <w:r w:rsidRPr="004A3CAE">
        <w:rPr>
          <w:b/>
          <w:bCs/>
          <w:sz w:val="18"/>
          <w:szCs w:val="18"/>
          <w:rtl/>
          <w:lang w:bidi="ar-SA"/>
        </w:rPr>
        <w:t>تمثيل المجتمع الحاريديّ</w:t>
      </w:r>
      <w:r w:rsidRPr="004A3CAE">
        <w:rPr>
          <w:sz w:val="18"/>
          <w:szCs w:val="18"/>
          <w:rtl/>
        </w:rPr>
        <w:t xml:space="preserve"> - </w:t>
      </w:r>
      <w:r w:rsidRPr="00D303FB">
        <w:rPr>
          <w:sz w:val="18"/>
          <w:szCs w:val="18"/>
          <w:rtl/>
          <w:lang w:bidi="ar-SA"/>
        </w:rPr>
        <w:t xml:space="preserve">في العام 2019، عمل نحو 1,000 </w:t>
      </w:r>
      <w:r w:rsidR="008F1B11" w:rsidRPr="00D303FB">
        <w:rPr>
          <w:sz w:val="18"/>
          <w:szCs w:val="18"/>
          <w:rtl/>
          <w:lang w:bidi="ar-SA"/>
        </w:rPr>
        <w:t>موظّف</w:t>
      </w:r>
      <w:r w:rsidRPr="00D303FB">
        <w:rPr>
          <w:sz w:val="18"/>
          <w:szCs w:val="18"/>
          <w:rtl/>
          <w:lang w:bidi="ar-SA"/>
        </w:rPr>
        <w:t xml:space="preserve"> حاريديّ في سلك خدمات الدولة، وكان 64% من بينهم من النساء. نسبة ال</w:t>
      </w:r>
      <w:r w:rsidR="005C5191" w:rsidRPr="00D303FB">
        <w:rPr>
          <w:sz w:val="18"/>
          <w:szCs w:val="18"/>
          <w:rtl/>
          <w:lang w:bidi="ar-SA"/>
        </w:rPr>
        <w:t>موظّف</w:t>
      </w:r>
      <w:r w:rsidRPr="00D303FB">
        <w:rPr>
          <w:sz w:val="18"/>
          <w:szCs w:val="18"/>
          <w:rtl/>
          <w:lang w:bidi="ar-SA"/>
        </w:rPr>
        <w:t>ين الحاريديّين في سلك خدمات الدولة في العام 2019 بلغت نحو 1.2%، وهي نسبة ب</w:t>
      </w:r>
      <w:r w:rsidRPr="004A3CAE">
        <w:rPr>
          <w:sz w:val="18"/>
          <w:szCs w:val="18"/>
          <w:rtl/>
          <w:lang w:bidi="ar-SA"/>
        </w:rPr>
        <w:t xml:space="preserve">عيدة عن نسبة الحاريديّين من مجْمَل سكّان الدولة في سنّ العمل (8%). </w:t>
      </w:r>
    </w:p>
    <w:p w14:paraId="631C1A8F" w14:textId="77777777" w:rsidR="001C28FD" w:rsidRPr="004A3CAE" w:rsidRDefault="00004D5A" w:rsidP="001C28FD">
      <w:pPr>
        <w:pStyle w:val="ListParagraph"/>
        <w:numPr>
          <w:ilvl w:val="1"/>
          <w:numId w:val="5"/>
        </w:numPr>
        <w:autoSpaceDE/>
        <w:autoSpaceDN/>
        <w:adjustRightInd/>
        <w:spacing w:after="180" w:line="260" w:lineRule="exact"/>
        <w:ind w:left="794" w:hanging="397"/>
        <w:rPr>
          <w:sz w:val="18"/>
          <w:szCs w:val="18"/>
        </w:rPr>
      </w:pPr>
      <w:r w:rsidRPr="004A3CAE">
        <w:rPr>
          <w:sz w:val="18"/>
          <w:szCs w:val="18"/>
          <w:rtl/>
          <w:lang w:bidi="ar-SA"/>
        </w:rPr>
        <w:t xml:space="preserve">1% من مجْمَل العاملين الحاريديّين في سلك خدمات الدولة عملوا في الدرجة المرموقة، وَ 19% عملوا في الدرجة الوسطى. في العام 2018، جرى للمرّة الأولى تنفيذ خطّة احتياطيّة ("عاتودا") مُعَدّة للأكاديميّين من صفوف السكّان الحاريديّين </w:t>
      </w:r>
      <w:r w:rsidRPr="004A3CAE">
        <w:rPr>
          <w:sz w:val="18"/>
          <w:szCs w:val="18"/>
          <w:rtl/>
        </w:rPr>
        <w:t>-</w:t>
      </w:r>
      <w:r w:rsidRPr="004A3CAE">
        <w:rPr>
          <w:sz w:val="18"/>
          <w:szCs w:val="18"/>
          <w:rtl/>
          <w:lang w:bidi="ar-SA"/>
        </w:rPr>
        <w:t>خطة " مَشْـﭘِـيـعِـيـم" (مؤثّرون"). منذ افتتاح الفوج الأوّل للبرنامج للنساء والرجال الحاريديّين، لم يُفتتَح فوجٌ ثانٍ حتّى موعد انتهاء الرقابة.</w:t>
      </w:r>
    </w:p>
    <w:p w14:paraId="4833CDB8" w14:textId="77777777" w:rsidR="001C28FD" w:rsidRPr="004A3CAE" w:rsidRDefault="00004D5A" w:rsidP="001C28FD">
      <w:pPr>
        <w:pStyle w:val="ListParagraph"/>
        <w:numPr>
          <w:ilvl w:val="1"/>
          <w:numId w:val="5"/>
        </w:numPr>
        <w:autoSpaceDE/>
        <w:autoSpaceDN/>
        <w:adjustRightInd/>
        <w:spacing w:after="180" w:line="260" w:lineRule="exact"/>
        <w:ind w:left="794" w:hanging="397"/>
        <w:rPr>
          <w:sz w:val="18"/>
          <w:szCs w:val="18"/>
        </w:rPr>
      </w:pPr>
      <w:r w:rsidRPr="004A3CAE">
        <w:rPr>
          <w:sz w:val="18"/>
          <w:szCs w:val="18"/>
          <w:rtl/>
          <w:lang w:bidi="ar-SA"/>
        </w:rPr>
        <w:t xml:space="preserve">أفاد نحو 71% من المشاركين في مسار إشراك الجمهور من صفوف </w:t>
      </w:r>
      <w:r w:rsidR="005C5191">
        <w:rPr>
          <w:sz w:val="18"/>
          <w:szCs w:val="18"/>
          <w:rtl/>
          <w:lang w:bidi="ar-SA"/>
        </w:rPr>
        <w:t>موظّف</w:t>
      </w:r>
      <w:r w:rsidRPr="004A3CAE">
        <w:rPr>
          <w:sz w:val="18"/>
          <w:szCs w:val="18"/>
          <w:rtl/>
          <w:lang w:bidi="ar-SA"/>
        </w:rPr>
        <w:t xml:space="preserve">ي الدولة الحاريديّين أنّهم قد تعرّضوا لتعليقات مؤذية. </w:t>
      </w:r>
    </w:p>
    <w:p w14:paraId="0667E9A8" w14:textId="77777777" w:rsidR="001C28FD" w:rsidRPr="00D303FB" w:rsidRDefault="00004D5A" w:rsidP="008F1B11">
      <w:pPr>
        <w:pStyle w:val="ListParagraph"/>
        <w:numPr>
          <w:ilvl w:val="0"/>
          <w:numId w:val="5"/>
        </w:numPr>
        <w:spacing w:after="180" w:line="260" w:lineRule="exact"/>
        <w:ind w:left="397" w:hanging="397"/>
        <w:rPr>
          <w:sz w:val="18"/>
          <w:szCs w:val="18"/>
        </w:rPr>
      </w:pPr>
      <w:r w:rsidRPr="00D303FB">
        <w:rPr>
          <w:b/>
          <w:bCs/>
          <w:sz w:val="18"/>
          <w:szCs w:val="18"/>
          <w:rtl/>
        </w:rPr>
        <w:t xml:space="preserve"> </w:t>
      </w:r>
      <w:r w:rsidRPr="00D303FB">
        <w:rPr>
          <w:b/>
          <w:bCs/>
          <w:sz w:val="18"/>
          <w:szCs w:val="18"/>
          <w:rtl/>
          <w:lang w:bidi="ar-SA"/>
        </w:rPr>
        <w:t>تمثيل الأشخاص ذوي الإعاقة</w:t>
      </w:r>
      <w:r w:rsidRPr="00D303FB">
        <w:rPr>
          <w:b/>
          <w:bCs/>
          <w:sz w:val="18"/>
          <w:szCs w:val="18"/>
          <w:rtl/>
        </w:rPr>
        <w:t xml:space="preserve"> </w:t>
      </w:r>
      <w:r w:rsidRPr="00D303FB">
        <w:rPr>
          <w:sz w:val="18"/>
          <w:szCs w:val="18"/>
          <w:rtl/>
        </w:rPr>
        <w:t>-</w:t>
      </w:r>
      <w:r w:rsidR="00D303FB">
        <w:rPr>
          <w:rFonts w:hint="cs"/>
          <w:b/>
          <w:bCs/>
          <w:sz w:val="18"/>
          <w:szCs w:val="18"/>
          <w:rtl/>
        </w:rPr>
        <w:t xml:space="preserve"> </w:t>
      </w:r>
      <w:r w:rsidRPr="00D303FB">
        <w:rPr>
          <w:sz w:val="18"/>
          <w:szCs w:val="18"/>
          <w:rtl/>
          <w:lang w:bidi="ar-SA"/>
        </w:rPr>
        <w:t xml:space="preserve">منذ العام 2017، حصل تراجع سنويّ في تمثيل العاملين ذوي الإعاقة في سلك خدمات الدولة (تمثيل بنسبة 5% في العام 2017، مقابل 3.8% في العام 2019). في العام 2019، لم تحقّق 86% من الأجسام الحكوميّة الكبيرة في سلك خدمات الدولة غايةَ التمثيل اللائق لذوي الإعاقة (5%)، بما في ذلك جميع الوزارات الحكوميّة التي تضمّ أكثر من 1,000 </w:t>
      </w:r>
      <w:r w:rsidR="005C5191" w:rsidRPr="00D303FB">
        <w:rPr>
          <w:sz w:val="18"/>
          <w:szCs w:val="18"/>
          <w:rtl/>
          <w:lang w:bidi="ar-SA"/>
        </w:rPr>
        <w:t>موظّف</w:t>
      </w:r>
      <w:r w:rsidRPr="00D303FB">
        <w:rPr>
          <w:sz w:val="18"/>
          <w:szCs w:val="18"/>
          <w:rtl/>
          <w:lang w:bidi="ar-SA"/>
        </w:rPr>
        <w:t>: وزارة القضاء؛ وزارة العمل والرفاه والخدمات الاجتماعيّة؛ وزارة التربية والتعليم؛ وزارة الصحّة؛ وزارة الماليّة؛ وزارة الخارجيّة -وجميع المستشفيات الحكوميّة.</w:t>
      </w:r>
    </w:p>
    <w:p w14:paraId="5B7B9564" w14:textId="77777777" w:rsidR="001C28FD" w:rsidRPr="00D303FB" w:rsidRDefault="00004D5A" w:rsidP="00D303FB">
      <w:pPr>
        <w:pStyle w:val="ListParagraph"/>
        <w:numPr>
          <w:ilvl w:val="0"/>
          <w:numId w:val="5"/>
        </w:numPr>
        <w:spacing w:after="180" w:line="260" w:lineRule="exact"/>
        <w:ind w:left="397" w:hanging="397"/>
        <w:rPr>
          <w:sz w:val="18"/>
          <w:szCs w:val="18"/>
        </w:rPr>
      </w:pPr>
      <w:r w:rsidRPr="00D303FB">
        <w:rPr>
          <w:b/>
          <w:bCs/>
          <w:sz w:val="18"/>
          <w:szCs w:val="18"/>
          <w:rtl/>
          <w:lang w:bidi="ar-SA"/>
        </w:rPr>
        <w:t xml:space="preserve"> تمثيل النساء </w:t>
      </w:r>
      <w:r w:rsidRPr="00D303FB">
        <w:rPr>
          <w:b/>
          <w:bCs/>
          <w:sz w:val="18"/>
          <w:szCs w:val="18"/>
          <w:rtl/>
        </w:rPr>
        <w:t>-</w:t>
      </w:r>
      <w:r w:rsidRPr="00D303FB">
        <w:rPr>
          <w:sz w:val="18"/>
          <w:szCs w:val="18"/>
          <w:rtl/>
          <w:lang w:bidi="ar-SA"/>
        </w:rPr>
        <w:t>نسبة النساء في درجات الإدارة (الوسطى والمرموقة)، في الوزارات الحكوميّة الستّ والثلاثين والوحدات الملحَقة، كانت أدنى من 50%.</w:t>
      </w:r>
    </w:p>
    <w:p w14:paraId="2F1F027C" w14:textId="77777777" w:rsidR="001C28FD" w:rsidRPr="004A3CAE" w:rsidRDefault="00004D5A" w:rsidP="001C28FD">
      <w:pPr>
        <w:pStyle w:val="ListParagraph"/>
        <w:numPr>
          <w:ilvl w:val="1"/>
          <w:numId w:val="5"/>
        </w:numPr>
        <w:autoSpaceDE/>
        <w:autoSpaceDN/>
        <w:adjustRightInd/>
        <w:spacing w:after="180" w:line="260" w:lineRule="exact"/>
        <w:ind w:left="794" w:hanging="397"/>
        <w:rPr>
          <w:sz w:val="18"/>
          <w:szCs w:val="18"/>
        </w:rPr>
      </w:pPr>
      <w:r w:rsidRPr="004A3CAE">
        <w:rPr>
          <w:sz w:val="18"/>
          <w:szCs w:val="18"/>
          <w:rtl/>
          <w:lang w:bidi="ar-SA"/>
        </w:rPr>
        <w:t>على امتداد خمسة أعوام، حصل ارتفاع في نسبة النساء اللواتي ينتمين إلى الفئات السكّانيّة التي يتوافر لديها استحقاق التمثيل اللائق في سلك خدمات الدولة من المجموع العامّ ل</w:t>
      </w:r>
      <w:r w:rsidR="005C5191">
        <w:rPr>
          <w:sz w:val="18"/>
          <w:szCs w:val="18"/>
          <w:rtl/>
          <w:lang w:bidi="ar-SA"/>
        </w:rPr>
        <w:t>موظّف</w:t>
      </w:r>
      <w:r w:rsidRPr="004A3CAE">
        <w:rPr>
          <w:sz w:val="18"/>
          <w:szCs w:val="18"/>
          <w:rtl/>
          <w:lang w:bidi="ar-SA"/>
        </w:rPr>
        <w:t>ات سلك الدولة، لكن كان هناك تمثيل منقوص شبه ثابت لل</w:t>
      </w:r>
      <w:r w:rsidR="005C5191">
        <w:rPr>
          <w:sz w:val="18"/>
          <w:szCs w:val="18"/>
          <w:rtl/>
          <w:lang w:bidi="ar-SA"/>
        </w:rPr>
        <w:t>موظّف</w:t>
      </w:r>
      <w:r w:rsidRPr="004A3CAE">
        <w:rPr>
          <w:sz w:val="18"/>
          <w:szCs w:val="18"/>
          <w:rtl/>
          <w:lang w:bidi="ar-SA"/>
        </w:rPr>
        <w:t>ات العربيّات وال</w:t>
      </w:r>
      <w:r w:rsidR="005C5191">
        <w:rPr>
          <w:sz w:val="18"/>
          <w:szCs w:val="18"/>
          <w:rtl/>
          <w:lang w:bidi="ar-SA"/>
        </w:rPr>
        <w:t>موظّف</w:t>
      </w:r>
      <w:r w:rsidRPr="004A3CAE">
        <w:rPr>
          <w:sz w:val="18"/>
          <w:szCs w:val="18"/>
          <w:rtl/>
          <w:lang w:bidi="ar-SA"/>
        </w:rPr>
        <w:t>ات اليهوديّات اللواتي من أصل أثيوبيّ: نسبة النساء العربيّات من مجْمَل ال</w:t>
      </w:r>
      <w:r w:rsidR="005C5191">
        <w:rPr>
          <w:sz w:val="18"/>
          <w:szCs w:val="18"/>
          <w:rtl/>
          <w:lang w:bidi="ar-SA"/>
        </w:rPr>
        <w:t>موظّف</w:t>
      </w:r>
      <w:r w:rsidRPr="004A3CAE">
        <w:rPr>
          <w:sz w:val="18"/>
          <w:szCs w:val="18"/>
          <w:rtl/>
          <w:lang w:bidi="ar-SA"/>
        </w:rPr>
        <w:t>ات في سلك خدمات الدولة في العام 2019 (8.6%) كانت أدنى من نسبة مجْمَل ال</w:t>
      </w:r>
      <w:r w:rsidR="005C5191">
        <w:rPr>
          <w:sz w:val="18"/>
          <w:szCs w:val="18"/>
          <w:rtl/>
          <w:lang w:bidi="ar-SA"/>
        </w:rPr>
        <w:t>موظّف</w:t>
      </w:r>
      <w:r w:rsidRPr="004A3CAE">
        <w:rPr>
          <w:sz w:val="18"/>
          <w:szCs w:val="18"/>
          <w:rtl/>
          <w:lang w:bidi="ar-SA"/>
        </w:rPr>
        <w:t>ات وال</w:t>
      </w:r>
      <w:r w:rsidR="005C5191">
        <w:rPr>
          <w:sz w:val="18"/>
          <w:szCs w:val="18"/>
          <w:rtl/>
          <w:lang w:bidi="ar-SA"/>
        </w:rPr>
        <w:t>موظّف</w:t>
      </w:r>
      <w:r w:rsidRPr="004A3CAE">
        <w:rPr>
          <w:sz w:val="18"/>
          <w:szCs w:val="18"/>
          <w:rtl/>
          <w:lang w:bidi="ar-SA"/>
        </w:rPr>
        <w:t xml:space="preserve">ين العرب من مجْمَل </w:t>
      </w:r>
      <w:r w:rsidR="005C5191">
        <w:rPr>
          <w:sz w:val="18"/>
          <w:szCs w:val="18"/>
          <w:rtl/>
          <w:lang w:bidi="ar-SA"/>
        </w:rPr>
        <w:t>موظّف</w:t>
      </w:r>
      <w:r w:rsidRPr="004A3CAE">
        <w:rPr>
          <w:sz w:val="18"/>
          <w:szCs w:val="18"/>
          <w:rtl/>
          <w:lang w:bidi="ar-SA"/>
        </w:rPr>
        <w:t xml:space="preserve">ي الدولة (12.4%)، وفي صفوف اليهود الذين من أصل أثيوبيّ – 2.6% وَ 2.8% على التوالي. </w:t>
      </w:r>
    </w:p>
    <w:p w14:paraId="53AF0AC4" w14:textId="77777777" w:rsidR="001C28FD" w:rsidRPr="004A3CAE" w:rsidRDefault="00004D5A" w:rsidP="001C28FD">
      <w:pPr>
        <w:pStyle w:val="ListParagraph"/>
        <w:numPr>
          <w:ilvl w:val="1"/>
          <w:numId w:val="5"/>
        </w:numPr>
        <w:autoSpaceDE/>
        <w:autoSpaceDN/>
        <w:adjustRightInd/>
        <w:spacing w:after="180" w:line="260" w:lineRule="exact"/>
        <w:ind w:left="794" w:hanging="397"/>
        <w:rPr>
          <w:sz w:val="18"/>
          <w:szCs w:val="18"/>
        </w:rPr>
      </w:pPr>
      <w:r w:rsidRPr="004A3CAE">
        <w:rPr>
          <w:sz w:val="18"/>
          <w:szCs w:val="18"/>
          <w:rtl/>
          <w:lang w:bidi="ar-JO"/>
        </w:rPr>
        <w:t xml:space="preserve">في </w:t>
      </w:r>
      <w:r w:rsidRPr="004A3CAE">
        <w:rPr>
          <w:sz w:val="18"/>
          <w:szCs w:val="18"/>
          <w:rtl/>
          <w:lang w:bidi="ar-SA"/>
        </w:rPr>
        <w:t>كلّ ما يتعلّق ب</w:t>
      </w:r>
      <w:r w:rsidR="005C5191">
        <w:rPr>
          <w:sz w:val="18"/>
          <w:szCs w:val="18"/>
          <w:rtl/>
          <w:lang w:bidi="ar-SA"/>
        </w:rPr>
        <w:t>موظّف</w:t>
      </w:r>
      <w:r w:rsidRPr="004A3CAE">
        <w:rPr>
          <w:sz w:val="18"/>
          <w:szCs w:val="18"/>
          <w:rtl/>
          <w:lang w:bidi="ar-SA"/>
        </w:rPr>
        <w:t xml:space="preserve">ات سلك خدمات الدولة من صفوف المجتمع العربيّ ومن صفوف اليهود الذين من أصل أثيوبي، ثمّة تمثيل منقوص مضاعَف: بسبب كونها امرأة، وبسبب كونها جزءًا من الفئة السكّانيّة التي تعاني من تمثيل منقوص في سلك خدمات الدولة، وبخاصّة في الدرجات المرموقة فيه. </w:t>
      </w:r>
    </w:p>
    <w:p w14:paraId="7D3CD21F" w14:textId="77777777" w:rsidR="001C28FD" w:rsidRPr="00D303FB" w:rsidRDefault="00004D5A" w:rsidP="001C28FD">
      <w:pPr>
        <w:pStyle w:val="ListParagraph"/>
        <w:numPr>
          <w:ilvl w:val="0"/>
          <w:numId w:val="5"/>
        </w:numPr>
        <w:spacing w:after="180" w:line="260" w:lineRule="exact"/>
        <w:ind w:left="397" w:hanging="397"/>
        <w:rPr>
          <w:sz w:val="18"/>
          <w:szCs w:val="18"/>
          <w:rtl/>
        </w:rPr>
      </w:pPr>
      <w:r w:rsidRPr="004A3CAE">
        <w:rPr>
          <w:b/>
          <w:bCs/>
          <w:sz w:val="18"/>
          <w:szCs w:val="18"/>
          <w:rtl/>
          <w:lang w:bidi="ar-SA"/>
        </w:rPr>
        <w:lastRenderedPageBreak/>
        <w:t xml:space="preserve"> فرْض وتطبيق غايات التنويع التشغيليّ -</w:t>
      </w:r>
      <w:r w:rsidRPr="00D303FB">
        <w:rPr>
          <w:sz w:val="18"/>
          <w:szCs w:val="18"/>
          <w:rtl/>
          <w:lang w:bidi="ar-SA"/>
        </w:rPr>
        <w:t>نشاط مفوّضيّة خدمات الدولة من أجل فرض وتطبيق واجب التمثيل اللائق للفئات السكّانيّة ذات الاستحقاق كان منقوصًا، إذ استخدمت مفوّضيّة خدمات الدولة وسائل الفرض والتطبيق التي بحوزتها استخدامًا قليلًا، بالإضافة إلى أنّها لم تحقّق ما حُدِّد في قرارات الحكومة التي اتُّخِذت في العامَيْن 2007 و2009 في شأن النشاطات التي تضمن التمثيل اللائق للمجتمع العربيّ في سلك خدمات الدولة. وكلّ ذلك على الرغم من أنّ أجسامًا حكوميّة (وبعضها توظّف آلاف المستخدمين) لم تحقّق واجب التمثيل اللائق للمجموعات السكّانيّة ذات الاستحقاق، كما ذُكر أعلاه.</w:t>
      </w:r>
    </w:p>
    <w:p w14:paraId="2155F60F" w14:textId="77777777" w:rsidR="001C28FD" w:rsidRPr="00D303FB" w:rsidRDefault="00004D5A" w:rsidP="001C28FD">
      <w:pPr>
        <w:pStyle w:val="ListParagraph"/>
        <w:numPr>
          <w:ilvl w:val="0"/>
          <w:numId w:val="5"/>
        </w:numPr>
        <w:spacing w:after="180" w:line="260" w:lineRule="exact"/>
        <w:ind w:left="397" w:hanging="397"/>
        <w:rPr>
          <w:sz w:val="18"/>
          <w:szCs w:val="18"/>
        </w:rPr>
      </w:pPr>
      <w:r w:rsidRPr="00D303FB">
        <w:rPr>
          <w:b/>
          <w:bCs/>
          <w:sz w:val="18"/>
          <w:szCs w:val="18"/>
          <w:rtl/>
          <w:lang w:bidi="ar-SA"/>
        </w:rPr>
        <w:t>تعيين مسؤولين عن التنويع التشغيليّ</w:t>
      </w:r>
      <w:r w:rsidR="00E86F62">
        <w:rPr>
          <w:rFonts w:hint="cs"/>
          <w:sz w:val="18"/>
          <w:szCs w:val="18"/>
          <w:rtl/>
        </w:rPr>
        <w:t xml:space="preserve"> </w:t>
      </w:r>
      <w:r w:rsidRPr="00D303FB">
        <w:rPr>
          <w:sz w:val="18"/>
          <w:szCs w:val="18"/>
          <w:rtl/>
          <w:lang w:bidi="ar-SA"/>
        </w:rPr>
        <w:t xml:space="preserve">-نحو 15% من الأجسام الحكوميّة، وبعضها أجسام كبيرة تضمّ أكثر من 1,000 </w:t>
      </w:r>
      <w:r w:rsidR="005C5191" w:rsidRPr="00D303FB">
        <w:rPr>
          <w:sz w:val="18"/>
          <w:szCs w:val="18"/>
          <w:rtl/>
          <w:lang w:bidi="ar-SA"/>
        </w:rPr>
        <w:t>موظّف</w:t>
      </w:r>
      <w:r w:rsidRPr="00D303FB">
        <w:rPr>
          <w:sz w:val="18"/>
          <w:szCs w:val="18"/>
          <w:rtl/>
          <w:lang w:bidi="ar-SA"/>
        </w:rPr>
        <w:t>، من ضمنهم: وزارة القضاء؛ وزارة الماليّة؛ وزارة العمل والرفاه والخدمات الاجتماعيّة؛ السلطة القطْريّة للإطفاء والإنقاذ لم تعيّن مسؤولًا عن التنويع التشغيليّ في الفترة التي خضعت للرقابة</w:t>
      </w:r>
      <w:r w:rsidRPr="00D303FB">
        <w:rPr>
          <w:sz w:val="18"/>
          <w:szCs w:val="18"/>
          <w:rtl/>
        </w:rPr>
        <w:t>.</w:t>
      </w:r>
      <w:r w:rsidRPr="00D303FB">
        <w:rPr>
          <w:sz w:val="18"/>
          <w:szCs w:val="18"/>
          <w:rtl/>
          <w:lang w:bidi="ar-SA"/>
        </w:rPr>
        <w:t xml:space="preserve"> تعيين مسؤول كهذا مستوجَب وَفق قانون خدمات الدولة (تعيينات)، 1959 (في ما يلي: قانون التعيينات). الأجسام الحكوميّة التي عمل فيها مسؤولون عن التنويع التشغيليّ تتميّز -وَفق النتائج التي توصّل إليها النشاط الرقابيّ-بتشغيل احتوائيّ لتنويعة الفئات السكّانيّة، مقارَنة بأجسام أخرى، وذلك بعدّة مَناحٍ: مُناخات العمل؛ التشجيع على تجنيد عاملين من تنويعة الفئات السكّانيّة وترقيتهم؛ تشجيع النموّ الفرديّ والمهنيّ لدى العامل -وصولًا إلى مكافحة مظاهر العنصريّة.</w:t>
      </w:r>
    </w:p>
    <w:bookmarkEnd w:id="2"/>
    <w:p w14:paraId="79CD6E98" w14:textId="77777777" w:rsidR="002F3CC7" w:rsidRPr="001C28FD" w:rsidRDefault="002F3CC7" w:rsidP="00A604F3">
      <w:pPr>
        <w:spacing w:line="240" w:lineRule="atLeast"/>
        <w:ind w:left="454" w:hanging="454"/>
        <w:rPr>
          <w:rFonts w:ascii="Tahoma" w:hAnsi="Tahoma" w:cs="Tahoma"/>
          <w:sz w:val="19"/>
          <w:szCs w:val="19"/>
          <w:rtl/>
        </w:rPr>
      </w:pPr>
    </w:p>
    <w:p w14:paraId="5918B28E" w14:textId="77777777" w:rsidR="00E33AFB" w:rsidRPr="00995AD8" w:rsidRDefault="00004D5A" w:rsidP="00A604F3">
      <w:pPr>
        <w:spacing w:line="240" w:lineRule="atLeast"/>
        <w:ind w:left="454" w:hanging="454"/>
        <w:rPr>
          <w:rFonts w:ascii="Tahoma" w:hAnsi="Tahoma" w:cs="Tahoma"/>
          <w:sz w:val="19"/>
          <w:szCs w:val="19"/>
          <w:rtl/>
        </w:rPr>
      </w:pPr>
      <w:r>
        <w:rPr>
          <w:rFonts w:ascii="Tahoma" w:hAnsi="Tahoma" w:cs="Tahoma"/>
          <w:noProof/>
          <w:sz w:val="19"/>
          <w:szCs w:val="19"/>
          <w:rtl/>
        </w:rPr>
        <w:drawing>
          <wp:inline distT="0" distB="0" distL="0" distR="0" wp14:anchorId="573C1A27" wp14:editId="37C44114">
            <wp:extent cx="2523749" cy="143256"/>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374065" name="Picture 1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23749" cy="143256"/>
                    </a:xfrm>
                    <a:prstGeom prst="rect">
                      <a:avLst/>
                    </a:prstGeom>
                  </pic:spPr>
                </pic:pic>
              </a:graphicData>
            </a:graphic>
          </wp:inline>
        </w:drawing>
      </w:r>
    </w:p>
    <w:p w14:paraId="2386DCCF" w14:textId="77777777" w:rsidR="005A19BC" w:rsidRPr="004A3CAE" w:rsidRDefault="00004D5A" w:rsidP="005A19BC">
      <w:pPr>
        <w:pStyle w:val="running-text"/>
        <w:bidi/>
        <w:spacing w:after="180" w:line="260" w:lineRule="exact"/>
        <w:ind w:right="0"/>
        <w:rPr>
          <w:color w:val="0D0D0D" w:themeColor="text1" w:themeTint="F2"/>
          <w:sz w:val="18"/>
          <w:rtl/>
          <w:lang w:bidi="ar-SA"/>
        </w:rPr>
      </w:pPr>
      <w:r w:rsidRPr="004A3CAE">
        <w:rPr>
          <w:color w:val="0D0D0D" w:themeColor="text1" w:themeTint="F2"/>
          <w:sz w:val="18"/>
          <w:rtl/>
          <w:lang w:bidi="ar-SA"/>
        </w:rPr>
        <w:t xml:space="preserve">في جميع المستشفيات الحكوميّة تقريبًا، كانت نسبة تمثيل </w:t>
      </w:r>
      <w:r w:rsidR="005C5191">
        <w:rPr>
          <w:color w:val="0D0D0D" w:themeColor="text1" w:themeTint="F2"/>
          <w:sz w:val="18"/>
          <w:rtl/>
          <w:lang w:bidi="ar-SA"/>
        </w:rPr>
        <w:t>موظّف</w:t>
      </w:r>
      <w:r w:rsidRPr="004A3CAE">
        <w:rPr>
          <w:color w:val="0D0D0D" w:themeColor="text1" w:themeTint="F2"/>
          <w:sz w:val="18"/>
          <w:rtl/>
          <w:lang w:bidi="ar-SA"/>
        </w:rPr>
        <w:t xml:space="preserve">ي الدولة من المجتمع العربيّ في العام 2019 أعلى ممّا في العام 2018. </w:t>
      </w:r>
    </w:p>
    <w:p w14:paraId="07D1C845" w14:textId="77777777" w:rsidR="005A19BC" w:rsidRPr="004A3CAE" w:rsidRDefault="00004D5A" w:rsidP="00D303FB">
      <w:pPr>
        <w:pStyle w:val="running-text"/>
        <w:bidi/>
        <w:spacing w:after="180" w:line="260" w:lineRule="exact"/>
        <w:ind w:right="0"/>
        <w:rPr>
          <w:color w:val="0D0D0D" w:themeColor="text1" w:themeTint="F2"/>
          <w:sz w:val="18"/>
          <w:rtl/>
          <w:lang w:bidi="ar-SA"/>
        </w:rPr>
      </w:pPr>
      <w:r w:rsidRPr="00D303FB">
        <w:rPr>
          <w:color w:val="0D0D0D" w:themeColor="text1" w:themeTint="F2"/>
          <w:sz w:val="18"/>
          <w:rtl/>
          <w:lang w:bidi="ar-SA"/>
        </w:rPr>
        <w:t>ارتفع عدد ال</w:t>
      </w:r>
      <w:r w:rsidR="005C5191" w:rsidRPr="00D303FB">
        <w:rPr>
          <w:color w:val="0D0D0D" w:themeColor="text1" w:themeTint="F2"/>
          <w:sz w:val="18"/>
          <w:rtl/>
          <w:lang w:bidi="ar-SA"/>
        </w:rPr>
        <w:t>موظّف</w:t>
      </w:r>
      <w:r w:rsidRPr="00D303FB">
        <w:rPr>
          <w:color w:val="0D0D0D" w:themeColor="text1" w:themeTint="F2"/>
          <w:sz w:val="18"/>
          <w:rtl/>
          <w:lang w:bidi="ar-SA"/>
        </w:rPr>
        <w:t xml:space="preserve">ين الحاريديّين في سلك خدمة الدولة باستمرار: من 121 </w:t>
      </w:r>
      <w:r w:rsidR="005C5191" w:rsidRPr="00D303FB">
        <w:rPr>
          <w:sz w:val="18"/>
          <w:rtl/>
          <w:lang w:val="ar" w:bidi="ar-SA"/>
        </w:rPr>
        <w:t>موظّف</w:t>
      </w:r>
      <w:r w:rsidRPr="00D303FB">
        <w:rPr>
          <w:color w:val="0D0D0D" w:themeColor="text1" w:themeTint="F2"/>
          <w:sz w:val="18"/>
          <w:rtl/>
          <w:lang w:bidi="ar-SA"/>
        </w:rPr>
        <w:t xml:space="preserve">ًا في العام 2015 إلى 980 </w:t>
      </w:r>
      <w:r w:rsidR="00D303FB" w:rsidRPr="00D303FB">
        <w:rPr>
          <w:sz w:val="18"/>
          <w:rtl/>
          <w:lang w:val="ar" w:bidi="ar-SA"/>
        </w:rPr>
        <w:t>موظّف</w:t>
      </w:r>
      <w:r w:rsidR="00D303FB" w:rsidRPr="00D303FB">
        <w:rPr>
          <w:color w:val="0D0D0D" w:themeColor="text1" w:themeTint="F2"/>
          <w:sz w:val="18"/>
          <w:rtl/>
          <w:lang w:bidi="ar-SA"/>
        </w:rPr>
        <w:t>ًا</w:t>
      </w:r>
      <w:r w:rsidRPr="00D303FB">
        <w:rPr>
          <w:color w:val="0D0D0D" w:themeColor="text1" w:themeTint="F2"/>
          <w:sz w:val="18"/>
          <w:rtl/>
          <w:lang w:bidi="ar-SA"/>
        </w:rPr>
        <w:t xml:space="preserve"> في العام 2019. يبرز هذا الارتفاع على نحوٍ ملحوظ في الوزارات الحكوميّة (من 26 </w:t>
      </w:r>
      <w:r w:rsidR="00D303FB" w:rsidRPr="00D303FB">
        <w:rPr>
          <w:sz w:val="18"/>
          <w:rtl/>
          <w:lang w:val="ar" w:bidi="ar-SA"/>
        </w:rPr>
        <w:t>موظّف</w:t>
      </w:r>
      <w:r w:rsidR="00D303FB" w:rsidRPr="00D303FB">
        <w:rPr>
          <w:color w:val="0D0D0D" w:themeColor="text1" w:themeTint="F2"/>
          <w:sz w:val="18"/>
          <w:rtl/>
          <w:lang w:bidi="ar-SA"/>
        </w:rPr>
        <w:t>ًا</w:t>
      </w:r>
      <w:r w:rsidRPr="00D303FB">
        <w:rPr>
          <w:color w:val="0D0D0D" w:themeColor="text1" w:themeTint="F2"/>
          <w:sz w:val="18"/>
          <w:rtl/>
          <w:lang w:bidi="ar-SA"/>
        </w:rPr>
        <w:t xml:space="preserve"> في العام 2015 إلى 446 في العام 2019)، ويتوافر لديهم تمثيل في</w:t>
      </w:r>
      <w:r w:rsidRPr="004A3CAE">
        <w:rPr>
          <w:color w:val="0D0D0D" w:themeColor="text1" w:themeTint="F2"/>
          <w:sz w:val="18"/>
          <w:rtl/>
          <w:lang w:bidi="ar-SA"/>
        </w:rPr>
        <w:t xml:space="preserve"> الدرجات الإداريّة أيضًا.</w:t>
      </w:r>
    </w:p>
    <w:p w14:paraId="15FCB518" w14:textId="77777777" w:rsidR="002F3CC7" w:rsidRPr="00D42202" w:rsidRDefault="002F3CC7" w:rsidP="00A604F3">
      <w:pPr>
        <w:pStyle w:val="running-text"/>
        <w:bidi/>
        <w:spacing w:after="180" w:line="260" w:lineRule="exact"/>
        <w:ind w:right="0"/>
        <w:rPr>
          <w:color w:val="0D0D0D" w:themeColor="text1" w:themeTint="F2"/>
          <w:sz w:val="18"/>
          <w:rtl/>
          <w:lang w:bidi="ar-SA"/>
        </w:rPr>
      </w:pPr>
    </w:p>
    <w:p w14:paraId="1ABC0BC6" w14:textId="77777777" w:rsidR="00DB4D24" w:rsidRDefault="00004D5A" w:rsidP="00A604F3">
      <w:pPr>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14:anchorId="7F018037" wp14:editId="77A0CA05">
            <wp:extent cx="4679950" cy="42545"/>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333167" name="Picture 1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14:paraId="3B1C6B4B" w14:textId="77777777" w:rsidR="00DB4D24" w:rsidRPr="00902625" w:rsidRDefault="00004D5A" w:rsidP="00A604F3">
      <w:pPr>
        <w:spacing w:after="180" w:line="240" w:lineRule="atLeast"/>
        <w:rPr>
          <w:rFonts w:ascii="Tahoma" w:hAnsi="Tahoma" w:cs="Tahoma"/>
          <w:b/>
          <w:bCs/>
          <w:color w:val="00305F"/>
          <w:sz w:val="32"/>
          <w:szCs w:val="32"/>
          <w:rtl/>
        </w:rPr>
      </w:pPr>
      <w:r w:rsidRPr="005A19BC">
        <w:rPr>
          <w:rFonts w:ascii="Tahoma" w:hAnsi="Tahoma" w:cs="Tahoma" w:hint="eastAsia"/>
          <w:b/>
          <w:bCs/>
          <w:color w:val="00305F"/>
          <w:sz w:val="32"/>
          <w:szCs w:val="32"/>
          <w:rtl/>
          <w:lang w:bidi="ar-SA"/>
        </w:rPr>
        <w:t>التوصيات</w:t>
      </w:r>
      <w:r w:rsidRPr="005A19BC">
        <w:rPr>
          <w:rFonts w:ascii="Tahoma" w:hAnsi="Tahoma" w:cs="Tahoma"/>
          <w:b/>
          <w:bCs/>
          <w:color w:val="00305F"/>
          <w:sz w:val="32"/>
          <w:szCs w:val="32"/>
          <w:rtl/>
          <w:lang w:bidi="ar-SA"/>
        </w:rPr>
        <w:t xml:space="preserve"> </w:t>
      </w:r>
      <w:r w:rsidRPr="005A19BC">
        <w:rPr>
          <w:rFonts w:ascii="Tahoma" w:hAnsi="Tahoma" w:cs="Tahoma" w:hint="eastAsia"/>
          <w:b/>
          <w:bCs/>
          <w:color w:val="00305F"/>
          <w:sz w:val="32"/>
          <w:szCs w:val="32"/>
          <w:rtl/>
          <w:lang w:bidi="ar-SA"/>
        </w:rPr>
        <w:t>المركزيّة</w:t>
      </w:r>
      <w:r w:rsidRPr="005A19BC">
        <w:rPr>
          <w:rFonts w:ascii="Tahoma" w:hAnsi="Tahoma" w:cs="Tahoma"/>
          <w:b/>
          <w:bCs/>
          <w:color w:val="00305F"/>
          <w:sz w:val="32"/>
          <w:szCs w:val="32"/>
          <w:rtl/>
          <w:lang w:bidi="ar-SA"/>
        </w:rPr>
        <w:t xml:space="preserve"> </w:t>
      </w:r>
      <w:r w:rsidRPr="005A19BC">
        <w:rPr>
          <w:rFonts w:ascii="Tahoma" w:hAnsi="Tahoma" w:cs="Tahoma" w:hint="eastAsia"/>
          <w:b/>
          <w:bCs/>
          <w:color w:val="00305F"/>
          <w:sz w:val="32"/>
          <w:szCs w:val="32"/>
          <w:rtl/>
          <w:lang w:bidi="ar-SA"/>
        </w:rPr>
        <w:t>للرّقابة</w:t>
      </w:r>
    </w:p>
    <w:p w14:paraId="4C4CF735" w14:textId="77777777" w:rsidR="005A19BC" w:rsidRPr="005A19BC" w:rsidRDefault="00004D5A" w:rsidP="005A19BC">
      <w:pPr>
        <w:spacing w:after="180" w:line="260" w:lineRule="atLeast"/>
        <w:ind w:left="397" w:hanging="397"/>
        <w:jc w:val="both"/>
      </w:pPr>
      <w:r w:rsidRPr="00DD3AE5">
        <w:rPr>
          <w:rFonts w:ascii="Tahoma" w:eastAsiaTheme="majorEastAsia" w:hAnsi="Tahoma" w:cs="Tahoma"/>
          <w:b/>
          <w:bCs/>
          <w:noProof/>
          <w:color w:val="231F20"/>
          <w:position w:val="-6"/>
          <w:sz w:val="18"/>
          <w:szCs w:val="18"/>
        </w:rPr>
        <w:drawing>
          <wp:inline distT="0" distB="0" distL="0" distR="0" wp14:anchorId="6E730E63" wp14:editId="4EFBCD72">
            <wp:extent cx="146304" cy="164592"/>
            <wp:effectExtent l="0" t="0" r="635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455252" name="lamp.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D303FB">
        <w:rPr>
          <w:rFonts w:ascii="Tahoma" w:hAnsi="Tahoma" w:cs="Tahoma"/>
          <w:sz w:val="18"/>
          <w:szCs w:val="18"/>
          <w:rtl/>
          <w:lang w:bidi="ar-SA"/>
        </w:rPr>
        <w:t>يوصى أن تتّخذ مفوّضيّة خدمات الدولة إجراءات فعّالة ومؤثّرة في سبيل ضمان استيفاء الأجسام الحكوميّة للغايات الحكوميّة الكمّيّة في مسألة التمثيل اللائق لمجْمَل المجموعات السكّانيّة ذات الاستحقاق، بما يشمل التمثيل اللائق في الدرجات المرموقة.</w:t>
      </w:r>
    </w:p>
    <w:p w14:paraId="3FB499B9" w14:textId="77777777" w:rsidR="005A19BC" w:rsidRPr="004A3CAE" w:rsidRDefault="00004D5A" w:rsidP="005A19BC">
      <w:pPr>
        <w:spacing w:after="180" w:line="260" w:lineRule="atLeast"/>
        <w:ind w:left="397" w:hanging="397"/>
        <w:jc w:val="both"/>
        <w:rPr>
          <w:rFonts w:ascii="Tahoma" w:hAnsi="Tahoma" w:cs="Tahoma"/>
          <w:sz w:val="18"/>
          <w:szCs w:val="18"/>
        </w:rPr>
      </w:pPr>
      <w:r w:rsidRPr="00DD3AE5">
        <w:rPr>
          <w:rFonts w:ascii="Tahoma" w:eastAsiaTheme="majorEastAsia" w:hAnsi="Tahoma" w:cs="Tahoma"/>
          <w:b/>
          <w:bCs/>
          <w:noProof/>
          <w:color w:val="231F20"/>
          <w:position w:val="-6"/>
          <w:sz w:val="18"/>
          <w:szCs w:val="18"/>
        </w:rPr>
        <w:drawing>
          <wp:inline distT="0" distB="0" distL="0" distR="0" wp14:anchorId="2D057465" wp14:editId="454F0256">
            <wp:extent cx="146304" cy="164592"/>
            <wp:effectExtent l="0" t="0" r="6350" b="698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287488" name="lamp.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4A3CAE">
        <w:rPr>
          <w:rFonts w:ascii="Tahoma" w:hAnsi="Tahoma" w:cs="Tahoma"/>
          <w:sz w:val="18"/>
          <w:szCs w:val="18"/>
          <w:rtl/>
          <w:lang w:bidi="ar-SA"/>
        </w:rPr>
        <w:t>على المديرين العامّين للوزارات الحكوميّة، ومديري الوحدات الملحَقة والمستشفيات الحكوميّة، العملُ على استيفاء الأجسام التي يرأسونها لغايات التمثيل اللائق للفئات السكّانيّة ذات الاستحقاق، بما يشمل درجات الإدارة. في</w:t>
      </w:r>
      <w:r w:rsidRPr="004A3CAE">
        <w:rPr>
          <w:rFonts w:ascii="Tahoma" w:hAnsi="Tahoma" w:cs="Tahoma" w:hint="cs"/>
          <w:sz w:val="18"/>
          <w:szCs w:val="18"/>
          <w:rtl/>
        </w:rPr>
        <w:t xml:space="preserve"> </w:t>
      </w:r>
      <w:r w:rsidRPr="004A3CAE">
        <w:rPr>
          <w:rFonts w:ascii="Tahoma" w:hAnsi="Tahoma" w:cs="Tahoma"/>
          <w:sz w:val="18"/>
          <w:szCs w:val="18"/>
          <w:rtl/>
          <w:lang w:bidi="ar-SA"/>
        </w:rPr>
        <w:t>حال</w:t>
      </w:r>
      <w:r w:rsidRPr="004A3CAE">
        <w:rPr>
          <w:rFonts w:ascii="Tahoma" w:hAnsi="Tahoma" w:cs="Tahoma" w:hint="cs"/>
          <w:sz w:val="18"/>
          <w:szCs w:val="18"/>
          <w:rtl/>
        </w:rPr>
        <w:t xml:space="preserve"> </w:t>
      </w:r>
      <w:r w:rsidRPr="004A3CAE">
        <w:rPr>
          <w:rFonts w:ascii="Tahoma" w:hAnsi="Tahoma" w:cs="Tahoma"/>
          <w:sz w:val="18"/>
          <w:szCs w:val="18"/>
          <w:rtl/>
          <w:lang w:bidi="ar-SA"/>
        </w:rPr>
        <w:t xml:space="preserve">ظنّ المديرون العامّون أنّ ثمّة صعوبات موضوعيّة في العثور على مرشّحين عرب (كمرشّحين يستوفون متطلّبات مهنيّة معيّنة -على سبيل المثال)، يوصى أن يقوموا بالاستعانة بمفوّضيّة خدمات الدولة من أجل فحص ودراسة حلول ملائمة، في سبيل العمل على تحقيق الغاية الحكوميّة لتشغيل </w:t>
      </w:r>
      <w:r w:rsidR="005C5191">
        <w:rPr>
          <w:rFonts w:ascii="Tahoma" w:hAnsi="Tahoma" w:cs="Tahoma"/>
          <w:sz w:val="18"/>
          <w:szCs w:val="18"/>
          <w:rtl/>
          <w:lang w:bidi="ar-SA"/>
        </w:rPr>
        <w:t>موظّف</w:t>
      </w:r>
      <w:r w:rsidRPr="004A3CAE">
        <w:rPr>
          <w:rFonts w:ascii="Tahoma" w:hAnsi="Tahoma" w:cs="Tahoma"/>
          <w:sz w:val="18"/>
          <w:szCs w:val="18"/>
          <w:rtl/>
          <w:lang w:bidi="ar-SA"/>
        </w:rPr>
        <w:t>ين من المجتمع العربيّ.</w:t>
      </w:r>
    </w:p>
    <w:p w14:paraId="0E7A3683" w14:textId="77777777" w:rsidR="005A19BC" w:rsidRPr="004A3CAE" w:rsidRDefault="00004D5A" w:rsidP="00475CCD">
      <w:pPr>
        <w:spacing w:after="180" w:line="260" w:lineRule="atLeast"/>
        <w:ind w:left="397" w:hanging="397"/>
        <w:jc w:val="both"/>
        <w:rPr>
          <w:rFonts w:ascii="Tahoma" w:hAnsi="Tahoma" w:cs="Tahoma"/>
          <w:sz w:val="18"/>
          <w:szCs w:val="18"/>
        </w:rPr>
      </w:pPr>
      <w:r w:rsidRPr="00DD3AE5">
        <w:rPr>
          <w:rFonts w:ascii="Tahoma" w:eastAsiaTheme="majorEastAsia" w:hAnsi="Tahoma" w:cs="Tahoma"/>
          <w:b/>
          <w:bCs/>
          <w:noProof/>
          <w:color w:val="231F20"/>
          <w:position w:val="-6"/>
          <w:sz w:val="18"/>
          <w:szCs w:val="18"/>
        </w:rPr>
        <w:drawing>
          <wp:inline distT="0" distB="0" distL="0" distR="0" wp14:anchorId="03196733" wp14:editId="0098CDB9">
            <wp:extent cx="146304" cy="164592"/>
            <wp:effectExtent l="0" t="0" r="6350" b="698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968703" name="lamp.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4A3CAE">
        <w:rPr>
          <w:rFonts w:ascii="Tahoma" w:hAnsi="Tahoma" w:cs="Tahoma"/>
          <w:sz w:val="18"/>
          <w:szCs w:val="18"/>
          <w:rtl/>
          <w:lang w:bidi="ar-SA"/>
        </w:rPr>
        <w:t xml:space="preserve">على إدارات الوزارات الحكوميّة، والوحدات الملحَقة والمستشفيات -بقيادة مهنيّة وإداريّة من قِبل مفوّضيّة خدمات الدولة-أن تتّخذ إجراءات لتقويم وتحسين الـمُناخات التنظيميّة في سلك خدمات </w:t>
      </w:r>
      <w:r w:rsidRPr="004A3CAE">
        <w:rPr>
          <w:rFonts w:ascii="Tahoma" w:hAnsi="Tahoma" w:cs="Tahoma"/>
          <w:sz w:val="18"/>
          <w:szCs w:val="18"/>
          <w:rtl/>
          <w:lang w:bidi="ar-SA"/>
        </w:rPr>
        <w:lastRenderedPageBreak/>
        <w:t>الدولة؛ فإلى جانب الإجراءات التي اتّخذتها بعض الأجسام الحكوميّة، ثمّة متّسَع للنهوض بأنشطة تثقيفيّة للتعارف العميق مع تنويعة الفئات السكّانيّة في المجتمع الإسرائيليّ، لغرض تحسين الطريقة التي يتعامل بها المستخدمون مع زملائهم الذين يختلفون عنهم على هذا النحو أو ذاك.</w:t>
      </w:r>
    </w:p>
    <w:p w14:paraId="0189ED13" w14:textId="77777777" w:rsidR="005A19BC" w:rsidRPr="004A3CAE" w:rsidRDefault="00004D5A" w:rsidP="005A19BC">
      <w:pPr>
        <w:spacing w:after="180" w:line="260" w:lineRule="atLeast"/>
        <w:ind w:left="397" w:hanging="397"/>
        <w:jc w:val="both"/>
        <w:rPr>
          <w:rFonts w:ascii="Tahoma" w:hAnsi="Tahoma" w:cs="Tahoma"/>
          <w:sz w:val="18"/>
          <w:szCs w:val="18"/>
        </w:rPr>
      </w:pPr>
      <w:r w:rsidRPr="00DD3AE5">
        <w:rPr>
          <w:rFonts w:ascii="Tahoma" w:eastAsiaTheme="majorEastAsia" w:hAnsi="Tahoma" w:cs="Tahoma"/>
          <w:b/>
          <w:bCs/>
          <w:noProof/>
          <w:color w:val="231F20"/>
          <w:position w:val="-6"/>
          <w:sz w:val="18"/>
          <w:szCs w:val="18"/>
        </w:rPr>
        <w:drawing>
          <wp:inline distT="0" distB="0" distL="0" distR="0" wp14:anchorId="0118DC8C" wp14:editId="31D1A306">
            <wp:extent cx="146304" cy="164592"/>
            <wp:effectExtent l="0" t="0" r="6350" b="698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962985" name="lamp.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4A3CAE">
        <w:rPr>
          <w:rFonts w:ascii="Tahoma" w:hAnsi="Tahoma" w:cs="Tahoma"/>
          <w:sz w:val="18"/>
          <w:szCs w:val="18"/>
          <w:rtl/>
          <w:lang w:bidi="ar-SA"/>
        </w:rPr>
        <w:t xml:space="preserve">يوصى أن تعمل مفوّضيّة خدمات الدولة على تحديد غايات كمّيّة لتشغيل </w:t>
      </w:r>
      <w:r w:rsidR="005C5191">
        <w:rPr>
          <w:rFonts w:ascii="Tahoma" w:hAnsi="Tahoma" w:cs="Tahoma"/>
          <w:sz w:val="18"/>
          <w:szCs w:val="18"/>
          <w:rtl/>
          <w:lang w:bidi="ar-SA"/>
        </w:rPr>
        <w:t>موظّف</w:t>
      </w:r>
      <w:r w:rsidRPr="004A3CAE">
        <w:rPr>
          <w:rFonts w:ascii="Tahoma" w:hAnsi="Tahoma" w:cs="Tahoma"/>
          <w:sz w:val="18"/>
          <w:szCs w:val="18"/>
          <w:rtl/>
          <w:lang w:bidi="ar-SA"/>
        </w:rPr>
        <w:t xml:space="preserve">ين في سلك خدمات الدولة من صفوف المجتمع العربيّ، وهي غايات تتماشى وتتلاءم مع نسبتهم في صفوف عموم السكّان، وأن تعمل على تحقيق هذه الغايات في مجْمَل الأجسام الحكوميّة، ولا سيّما الوزارات والوحدات الملحَقة. يوصى كذلك أن تعمل مفوّضيّة شكاوى الجمهور على تحسين تمثيل </w:t>
      </w:r>
      <w:r w:rsidR="005C5191">
        <w:rPr>
          <w:rFonts w:ascii="Tahoma" w:hAnsi="Tahoma" w:cs="Tahoma"/>
          <w:sz w:val="18"/>
          <w:szCs w:val="18"/>
          <w:rtl/>
          <w:lang w:bidi="ar-SA"/>
        </w:rPr>
        <w:t>موظّف</w:t>
      </w:r>
      <w:r w:rsidRPr="004A3CAE">
        <w:rPr>
          <w:rFonts w:ascii="Tahoma" w:hAnsi="Tahoma" w:cs="Tahoma"/>
          <w:sz w:val="18"/>
          <w:szCs w:val="18"/>
          <w:rtl/>
          <w:lang w:bidi="ar-SA"/>
        </w:rPr>
        <w:t>ين عرب في سلك خدمات الدولة، ولا سيّما في المستويات الإداريّة. ثمّة حاجة إلى تحديد غايات للتمثيل اللائق في كلّ مستوى من مستويات الهرم الوظيفيّ؛ والعمل قَدْر المستطاع على تعيين أعضاء لجان ممتحِنين من صفوف المجتمع العربيّ في المناقَصات التي تضمّ مرشّحًا عربيًّا؛ ومتابعة نتائج تطبيق التغيير؛ والعمل على دمج مرشّحين وعاملين من صفوف المجتمع العربيّ في برامج</w:t>
      </w:r>
      <w:r w:rsidRPr="004A3CAE">
        <w:rPr>
          <w:rFonts w:ascii="Tahoma" w:hAnsi="Tahoma" w:cs="Tahoma"/>
          <w:sz w:val="18"/>
          <w:szCs w:val="18"/>
          <w:rtl/>
        </w:rPr>
        <w:t xml:space="preserve"> </w:t>
      </w:r>
      <w:r w:rsidRPr="004A3CAE">
        <w:rPr>
          <w:rFonts w:ascii="Tahoma" w:hAnsi="Tahoma" w:cs="Tahoma"/>
          <w:sz w:val="18"/>
          <w:szCs w:val="18"/>
          <w:rtl/>
          <w:lang w:bidi="ar-SA"/>
        </w:rPr>
        <w:t>تأهيل احتياطيّ المديرين في سلك خدمة الدولة؛ وتوفير مرافَقة مهنيّة ملائمة لل</w:t>
      </w:r>
      <w:r w:rsidR="005C5191">
        <w:rPr>
          <w:rFonts w:ascii="Tahoma" w:hAnsi="Tahoma" w:cs="Tahoma"/>
          <w:sz w:val="18"/>
          <w:szCs w:val="18"/>
          <w:rtl/>
          <w:lang w:bidi="ar-SA"/>
        </w:rPr>
        <w:t>موظّف</w:t>
      </w:r>
      <w:r w:rsidRPr="004A3CAE">
        <w:rPr>
          <w:rFonts w:ascii="Tahoma" w:hAnsi="Tahoma" w:cs="Tahoma"/>
          <w:sz w:val="18"/>
          <w:szCs w:val="18"/>
          <w:rtl/>
          <w:lang w:bidi="ar-SA"/>
        </w:rPr>
        <w:t>ين العرب في الدرجات الوسطى، في سبيل تأهيلهم لتبوُّؤ وظائف مرموقة.</w:t>
      </w:r>
      <w:r w:rsidRPr="004A3CAE">
        <w:rPr>
          <w:rFonts w:ascii="Tahoma" w:hAnsi="Tahoma" w:cs="Tahoma"/>
          <w:sz w:val="18"/>
          <w:szCs w:val="18"/>
        </w:rPr>
        <w:t xml:space="preserve"> </w:t>
      </w:r>
    </w:p>
    <w:p w14:paraId="2358AF32" w14:textId="77777777" w:rsidR="005A19BC" w:rsidRPr="004A3CAE" w:rsidRDefault="00004D5A" w:rsidP="005A19BC">
      <w:pPr>
        <w:spacing w:after="180" w:line="260" w:lineRule="atLeast"/>
        <w:ind w:left="397" w:hanging="397"/>
        <w:jc w:val="both"/>
        <w:rPr>
          <w:rFonts w:ascii="Tahoma" w:hAnsi="Tahoma" w:cs="Tahoma"/>
          <w:sz w:val="18"/>
          <w:szCs w:val="18"/>
        </w:rPr>
      </w:pPr>
      <w:r w:rsidRPr="00DD3AE5">
        <w:rPr>
          <w:rFonts w:ascii="Tahoma" w:eastAsiaTheme="majorEastAsia" w:hAnsi="Tahoma" w:cs="Tahoma"/>
          <w:b/>
          <w:bCs/>
          <w:noProof/>
          <w:color w:val="231F20"/>
          <w:position w:val="-6"/>
          <w:sz w:val="18"/>
          <w:szCs w:val="18"/>
        </w:rPr>
        <w:drawing>
          <wp:inline distT="0" distB="0" distL="0" distR="0" wp14:anchorId="5267DE6C" wp14:editId="75CCBEF5">
            <wp:extent cx="146304" cy="164592"/>
            <wp:effectExtent l="0" t="0" r="6350" b="698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106650" name="lamp.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4A3CAE">
        <w:rPr>
          <w:rFonts w:ascii="Tahoma" w:hAnsi="Tahoma" w:cs="Tahoma"/>
          <w:sz w:val="18"/>
          <w:szCs w:val="18"/>
          <w:rtl/>
          <w:lang w:bidi="ar-SA"/>
        </w:rPr>
        <w:t>تحسين مميّزات التشغيل ل</w:t>
      </w:r>
      <w:r w:rsidR="005C5191">
        <w:rPr>
          <w:rFonts w:ascii="Tahoma" w:hAnsi="Tahoma" w:cs="Tahoma"/>
          <w:sz w:val="18"/>
          <w:szCs w:val="18"/>
          <w:rtl/>
          <w:lang w:bidi="ar-SA"/>
        </w:rPr>
        <w:t>موظّف</w:t>
      </w:r>
      <w:r w:rsidRPr="004A3CAE">
        <w:rPr>
          <w:rFonts w:ascii="Tahoma" w:hAnsi="Tahoma" w:cs="Tahoma"/>
          <w:sz w:val="18"/>
          <w:szCs w:val="18"/>
          <w:rtl/>
          <w:lang w:bidi="ar-SA"/>
        </w:rPr>
        <w:t xml:space="preserve">ي الدولة الذين من أصل أثيوبيّ يتعلّق بتجنُّد إدارات الأجسام الحكوميّة لزيادة مخزون المرشَّحين في المناقَصات العلنيّة؛ وتخصيص مناقَصات مُعَدّة لوظائف ملائمة في كلّ ما يتعلّق بمتطلّبات التحصيل العلميّ والخبرة فيها، ولوظائف في درجات مرموقة أكثر؛ وفي إدماج قِيَم وسُبُل عمل في المؤسّسة تسهّل عمليّة استيعاب </w:t>
      </w:r>
      <w:r w:rsidR="005C5191">
        <w:rPr>
          <w:rFonts w:ascii="Tahoma" w:hAnsi="Tahoma" w:cs="Tahoma"/>
          <w:sz w:val="18"/>
          <w:szCs w:val="18"/>
          <w:rtl/>
          <w:lang w:bidi="ar-SA"/>
        </w:rPr>
        <w:t>موظّف</w:t>
      </w:r>
      <w:r w:rsidRPr="004A3CAE">
        <w:rPr>
          <w:rFonts w:ascii="Tahoma" w:hAnsi="Tahoma" w:cs="Tahoma"/>
          <w:sz w:val="18"/>
          <w:szCs w:val="18"/>
          <w:rtl/>
          <w:lang w:bidi="ar-SA"/>
        </w:rPr>
        <w:t xml:space="preserve">ين من أصل أثيوبيّ، وترقيتهم وَفق كفاءاتهم. يُلقى على عاتق مفوّضيّة خدمات الدولة العملُ للتأكُّد من أنّ إدارات هذه المؤسّسات تعمل وَفق هذه الروح. ونوصي -في ما نوصي-بتحديد غاياتٍ كمّيّة في كلّ مستوى من مستويات الهرم الوظيفيّ، في سبيل التشجيع على تعيين عاملين من أصل أثيوبيّ في وظائف في درجات مرموقة أكثر. </w:t>
      </w:r>
    </w:p>
    <w:p w14:paraId="1C45DAF9" w14:textId="77777777" w:rsidR="005A19BC" w:rsidRPr="004A3CAE" w:rsidRDefault="00004D5A" w:rsidP="005A19BC">
      <w:pPr>
        <w:spacing w:after="180" w:line="260" w:lineRule="atLeast"/>
        <w:ind w:left="397" w:hanging="397"/>
        <w:jc w:val="both"/>
        <w:rPr>
          <w:rFonts w:ascii="Tahoma" w:hAnsi="Tahoma" w:cs="Tahoma"/>
          <w:sz w:val="18"/>
          <w:szCs w:val="18"/>
        </w:rPr>
      </w:pPr>
      <w:r w:rsidRPr="00DD3AE5">
        <w:rPr>
          <w:rFonts w:ascii="Tahoma" w:eastAsiaTheme="majorEastAsia" w:hAnsi="Tahoma" w:cs="Tahoma"/>
          <w:b/>
          <w:bCs/>
          <w:noProof/>
          <w:color w:val="231F20"/>
          <w:position w:val="-6"/>
          <w:sz w:val="18"/>
          <w:szCs w:val="18"/>
        </w:rPr>
        <w:drawing>
          <wp:inline distT="0" distB="0" distL="0" distR="0" wp14:anchorId="4AC6A228" wp14:editId="4147BAC3">
            <wp:extent cx="146304" cy="164592"/>
            <wp:effectExtent l="0" t="0" r="6350" b="698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312922" name="lamp.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4A3CAE">
        <w:rPr>
          <w:rFonts w:ascii="Tahoma" w:hAnsi="Tahoma" w:cs="Tahoma"/>
          <w:sz w:val="18"/>
          <w:szCs w:val="18"/>
          <w:rtl/>
          <w:lang w:bidi="ar-SA"/>
        </w:rPr>
        <w:t>يوصى أن تواصل مفوّضيّة خدمات الدولة</w:t>
      </w:r>
      <w:r w:rsidRPr="004A3CAE">
        <w:rPr>
          <w:rFonts w:ascii="Tahoma" w:hAnsi="Tahoma" w:cs="Tahoma"/>
          <w:sz w:val="18"/>
          <w:szCs w:val="18"/>
          <w:rtl/>
        </w:rPr>
        <w:t xml:space="preserve"> </w:t>
      </w:r>
      <w:r w:rsidRPr="004A3CAE">
        <w:rPr>
          <w:rFonts w:ascii="Tahoma" w:hAnsi="Tahoma" w:cs="Tahoma"/>
          <w:sz w:val="18"/>
          <w:szCs w:val="18"/>
          <w:rtl/>
          <w:lang w:bidi="ar-SA"/>
        </w:rPr>
        <w:t xml:space="preserve">العمل في موضوع تشغيل الحاريديّين في سلك خدمات الدولة، ونقترح -في ما نقترح-العمل على تحديد غاية كمّيّة حكوميّة للتمثيل اللائق للحاريديّين من مجْمَل </w:t>
      </w:r>
      <w:r w:rsidR="005C5191">
        <w:rPr>
          <w:rFonts w:ascii="Tahoma" w:hAnsi="Tahoma" w:cs="Tahoma"/>
          <w:sz w:val="18"/>
          <w:szCs w:val="18"/>
          <w:rtl/>
          <w:lang w:bidi="ar-SA"/>
        </w:rPr>
        <w:t>موظّف</w:t>
      </w:r>
      <w:r w:rsidRPr="004A3CAE">
        <w:rPr>
          <w:rFonts w:ascii="Tahoma" w:hAnsi="Tahoma" w:cs="Tahoma"/>
          <w:sz w:val="18"/>
          <w:szCs w:val="18"/>
          <w:rtl/>
          <w:lang w:bidi="ar-SA"/>
        </w:rPr>
        <w:t>ي الدولة والعمل على تحقيقها. ثمّة حاجة إلى أنشطة للتشغيل الاحتوائيّ ل</w:t>
      </w:r>
      <w:r w:rsidR="005C5191">
        <w:rPr>
          <w:rFonts w:ascii="Tahoma" w:hAnsi="Tahoma" w:cs="Tahoma"/>
          <w:sz w:val="18"/>
          <w:szCs w:val="18"/>
          <w:rtl/>
          <w:lang w:bidi="ar-SA"/>
        </w:rPr>
        <w:t>موظّف</w:t>
      </w:r>
      <w:r w:rsidRPr="004A3CAE">
        <w:rPr>
          <w:rFonts w:ascii="Tahoma" w:hAnsi="Tahoma" w:cs="Tahoma"/>
          <w:sz w:val="18"/>
          <w:szCs w:val="18"/>
          <w:rtl/>
          <w:lang w:bidi="ar-SA"/>
        </w:rPr>
        <w:t xml:space="preserve"> الدولة الحاريديّ من خلال المحافظة على تفرُّده، ومن خلال مراعاة اختلافه بوصفه منتميًا للسكّان الحاريديّين.</w:t>
      </w:r>
    </w:p>
    <w:p w14:paraId="3EEE3E36" w14:textId="77777777" w:rsidR="005A19BC" w:rsidRPr="004A3CAE" w:rsidRDefault="00004D5A" w:rsidP="005A19BC">
      <w:pPr>
        <w:spacing w:after="180" w:line="260" w:lineRule="atLeast"/>
        <w:ind w:left="397" w:hanging="397"/>
        <w:jc w:val="both"/>
        <w:rPr>
          <w:rFonts w:ascii="Tahoma" w:hAnsi="Tahoma" w:cs="Tahoma"/>
          <w:sz w:val="18"/>
          <w:szCs w:val="18"/>
          <w:rtl/>
        </w:rPr>
      </w:pPr>
      <w:r w:rsidRPr="00DD3AE5">
        <w:rPr>
          <w:rFonts w:ascii="Tahoma" w:eastAsiaTheme="majorEastAsia" w:hAnsi="Tahoma" w:cs="Tahoma"/>
          <w:b/>
          <w:bCs/>
          <w:noProof/>
          <w:color w:val="231F20"/>
          <w:position w:val="-6"/>
          <w:sz w:val="18"/>
          <w:szCs w:val="18"/>
        </w:rPr>
        <w:drawing>
          <wp:inline distT="0" distB="0" distL="0" distR="0" wp14:anchorId="77D4A9B2" wp14:editId="347F1038">
            <wp:extent cx="146304" cy="164592"/>
            <wp:effectExtent l="0" t="0" r="6350" b="698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206261" name="lamp.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4A3CAE">
        <w:rPr>
          <w:rFonts w:ascii="Tahoma" w:hAnsi="Tahoma" w:cs="Tahoma"/>
          <w:sz w:val="18"/>
          <w:szCs w:val="18"/>
          <w:rtl/>
          <w:lang w:bidi="ar-SA"/>
        </w:rPr>
        <w:t xml:space="preserve">يوصى أن تعمل مفوّضيّة خدمات الدولة والأجسام الحكوميّة على تكثيف تجنيد أشخاص ذوي إعاقة لسلك خدمات الدولة، ونوصي بطرح الصعوبات التي عرضتها الأجسام والمستشفيات الحكوميّة في كلّ ما يتعلّق بالعثور على </w:t>
      </w:r>
      <w:r w:rsidR="005C5191">
        <w:rPr>
          <w:rFonts w:ascii="Tahoma" w:hAnsi="Tahoma" w:cs="Tahoma"/>
          <w:sz w:val="18"/>
          <w:szCs w:val="18"/>
          <w:rtl/>
          <w:lang w:bidi="ar-SA"/>
        </w:rPr>
        <w:t>موظّف</w:t>
      </w:r>
      <w:r w:rsidRPr="004A3CAE">
        <w:rPr>
          <w:rFonts w:ascii="Tahoma" w:hAnsi="Tahoma" w:cs="Tahoma"/>
          <w:sz w:val="18"/>
          <w:szCs w:val="18"/>
          <w:rtl/>
          <w:lang w:bidi="ar-SA"/>
        </w:rPr>
        <w:t>ين من هذا القبيل أمام مفوّضيّة خدمات الدولة، ونوصي أن تقود المفوّضيّة عملًا مشترَكًا مع هذه الأجسام لغرض استنفاد إمكانيّات العثور على مرشَّحين من ذوي الإعاقة للأجسام الحكوميّة، بما يشمل زيادة حجم المناقَصات الـمُعَدّة لهذه الشريحة السكّانيّة، وتعميمها من خلال منظَّمات تتخصّص في رعاية الأفراد ذوي الإعاقة، بالإضافة إلى قسم إعادة التأهيل في وزارة الأمن.</w:t>
      </w:r>
    </w:p>
    <w:p w14:paraId="54D58534" w14:textId="77777777" w:rsidR="005A19BC" w:rsidRPr="004A3CAE" w:rsidRDefault="00004D5A" w:rsidP="005A19BC">
      <w:pPr>
        <w:spacing w:after="180" w:line="260" w:lineRule="atLeast"/>
        <w:ind w:left="397" w:hanging="397"/>
        <w:jc w:val="both"/>
        <w:rPr>
          <w:rFonts w:ascii="Tahoma" w:hAnsi="Tahoma" w:cs="Tahoma"/>
          <w:sz w:val="18"/>
          <w:szCs w:val="18"/>
        </w:rPr>
      </w:pPr>
      <w:r w:rsidRPr="00DD3AE5">
        <w:rPr>
          <w:rFonts w:ascii="Tahoma" w:eastAsiaTheme="majorEastAsia" w:hAnsi="Tahoma" w:cs="Tahoma"/>
          <w:b/>
          <w:bCs/>
          <w:noProof/>
          <w:color w:val="231F20"/>
          <w:position w:val="-6"/>
          <w:sz w:val="18"/>
          <w:szCs w:val="18"/>
        </w:rPr>
        <w:drawing>
          <wp:inline distT="0" distB="0" distL="0" distR="0" wp14:anchorId="099E063E" wp14:editId="0E624075">
            <wp:extent cx="146304" cy="164592"/>
            <wp:effectExtent l="0" t="0" r="6350" b="698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067641" name="lamp.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4A3CAE">
        <w:rPr>
          <w:rFonts w:ascii="Tahoma" w:hAnsi="Tahoma" w:cs="Tahoma"/>
          <w:sz w:val="18"/>
          <w:szCs w:val="18"/>
          <w:rtl/>
          <w:lang w:bidi="ar-SA"/>
        </w:rPr>
        <w:t xml:space="preserve">ثمّة حاجة إلى نشاط شامل في سلك خدمات الدولة من أجل رفع تمثيل النساء، ولا سيّما في صفوف المجموعات السكّانيّة التي يتوافر لها استحقاق التمثيل اللائق، في الوظائف المرموقة في سلك خدمات الدولة. يوصى أن تبلوِر مفوّضيّة خدمات الدولة خطّة عمل شاملة بالاستناد إلى بنْية بيانات عرْضيّة وعينيّة للأجسام الحكوميّة، وأن تعمل على تطبيقها في جميع الأذرع الحكوميّة. </w:t>
      </w:r>
    </w:p>
    <w:p w14:paraId="1E640D7C" w14:textId="77777777" w:rsidR="005A19BC" w:rsidRPr="004A3CAE" w:rsidRDefault="00004D5A" w:rsidP="005A19BC">
      <w:pPr>
        <w:spacing w:after="180" w:line="260" w:lineRule="atLeast"/>
        <w:ind w:left="397" w:hanging="397"/>
        <w:jc w:val="both"/>
        <w:rPr>
          <w:rFonts w:ascii="Tahoma" w:hAnsi="Tahoma" w:cs="Tahoma"/>
          <w:sz w:val="18"/>
          <w:szCs w:val="18"/>
          <w:rtl/>
        </w:rPr>
      </w:pPr>
      <w:r w:rsidRPr="00DD3AE5">
        <w:rPr>
          <w:rFonts w:ascii="Tahoma" w:eastAsiaTheme="majorEastAsia" w:hAnsi="Tahoma" w:cs="Tahoma"/>
          <w:b/>
          <w:bCs/>
          <w:noProof/>
          <w:color w:val="231F20"/>
          <w:position w:val="-6"/>
          <w:sz w:val="18"/>
          <w:szCs w:val="18"/>
        </w:rPr>
        <w:drawing>
          <wp:inline distT="0" distB="0" distL="0" distR="0" wp14:anchorId="6A4F8A5D" wp14:editId="087C0507">
            <wp:extent cx="146304" cy="164592"/>
            <wp:effectExtent l="0" t="0" r="6350" b="698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483342" name="lamp.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4A3CAE">
        <w:rPr>
          <w:rFonts w:ascii="Tahoma" w:hAnsi="Tahoma" w:cs="Tahoma"/>
          <w:sz w:val="18"/>
          <w:szCs w:val="18"/>
          <w:rtl/>
          <w:lang w:bidi="ar-SA"/>
        </w:rPr>
        <w:t xml:space="preserve">على إدارات الأجسام الحكوميّة أن تعيّن مسؤولين عن التنويع التشغيليّ، وأن توفّر لهم أدوات عمل كافية من أجل ضمان بيئة عمل ملائمة واحتوائيّة لتشغيل العاملين من تنويعة الفئات </w:t>
      </w:r>
      <w:r w:rsidRPr="004A3CAE">
        <w:rPr>
          <w:rFonts w:ascii="Tahoma" w:hAnsi="Tahoma" w:cs="Tahoma"/>
          <w:sz w:val="18"/>
          <w:szCs w:val="18"/>
          <w:rtl/>
          <w:lang w:bidi="ar-SA"/>
        </w:rPr>
        <w:lastRenderedPageBreak/>
        <w:t>السكّانيّة في الدولة. على مفوّضيّة خدمات الدولة أن تعمل من أجل تطبيق تعليمات قانون التعيينات المتعلّقة بواجب تعيين مسؤول عن التنويع التشغيليّ في مجْمَل الأجسام في سلك خدمات الدولة.</w:t>
      </w:r>
    </w:p>
    <w:p w14:paraId="7F660F9B" w14:textId="77777777" w:rsidR="005A19BC" w:rsidRPr="002F3CC7" w:rsidRDefault="005A19BC" w:rsidP="00A604F3">
      <w:pPr>
        <w:spacing w:after="180" w:line="260" w:lineRule="atLeast"/>
        <w:ind w:left="397" w:hanging="397"/>
        <w:jc w:val="both"/>
        <w:rPr>
          <w:rFonts w:ascii="Tahoma" w:eastAsiaTheme="majorEastAsia" w:hAnsi="Tahoma" w:cs="Tahoma"/>
          <w:noProof/>
          <w:color w:val="231F20"/>
          <w:position w:val="-6"/>
          <w:sz w:val="18"/>
          <w:szCs w:val="18"/>
        </w:rPr>
      </w:pPr>
    </w:p>
    <w:p w14:paraId="79DE9913" w14:textId="77777777" w:rsidR="00045345" w:rsidRDefault="00004D5A" w:rsidP="00A604F3">
      <w:pPr>
        <w:spacing w:after="0" w:line="100" w:lineRule="exact"/>
        <w:jc w:val="both"/>
        <w:rPr>
          <w:rtl/>
        </w:rPr>
      </w:pPr>
      <w:r w:rsidRPr="009A797B">
        <w:rPr>
          <w:rFonts w:ascii="Tahoma" w:hAnsi="Tahoma" w:cs="Tahoma"/>
          <w:b/>
          <w:bCs/>
          <w:noProof/>
          <w:color w:val="FFFFFF" w:themeColor="background1"/>
          <w:sz w:val="22"/>
          <w:szCs w:val="22"/>
          <w:rtl/>
        </w:rPr>
        <w:drawing>
          <wp:anchor distT="0" distB="0" distL="114300" distR="114300" simplePos="0" relativeHeight="251658240" behindDoc="1" locked="0" layoutInCell="1" allowOverlap="1" wp14:anchorId="18D99EF5" wp14:editId="6FB3E66E">
            <wp:simplePos x="0" y="0"/>
            <wp:positionH relativeFrom="column">
              <wp:posOffset>-11430</wp:posOffset>
            </wp:positionH>
            <wp:positionV relativeFrom="paragraph">
              <wp:posOffset>59055</wp:posOffset>
            </wp:positionV>
            <wp:extent cx="4676140" cy="7620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735142224" name="Picture 2"/>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676140" cy="762000"/>
                    </a:xfrm>
                    <a:prstGeom prst="rect">
                      <a:avLst/>
                    </a:prstGeom>
                  </pic:spPr>
                </pic:pic>
              </a:graphicData>
            </a:graphic>
            <wp14:sizeRelH relativeFrom="margin">
              <wp14:pctWidth>0</wp14:pctWidth>
            </wp14:sizeRelH>
            <wp14:sizeRelV relativeFrom="margin">
              <wp14:pctHeight>0</wp14:pctHeight>
            </wp14:sizeRelV>
          </wp:anchor>
        </w:drawing>
      </w:r>
    </w:p>
    <w:p w14:paraId="6BA3743F" w14:textId="77777777" w:rsidR="009A797B" w:rsidRPr="009A797B" w:rsidRDefault="00004D5A" w:rsidP="00D303FB">
      <w:pPr>
        <w:tabs>
          <w:tab w:val="left" w:pos="1983"/>
        </w:tabs>
        <w:spacing w:before="120" w:after="0" w:line="240" w:lineRule="atLeast"/>
        <w:ind w:left="170" w:right="113"/>
        <w:jc w:val="both"/>
        <w:rPr>
          <w:rFonts w:ascii="Tahoma" w:hAnsi="Tahoma" w:cs="Tahoma"/>
          <w:b/>
          <w:bCs/>
          <w:color w:val="FFFFFF" w:themeColor="background1"/>
          <w:sz w:val="22"/>
          <w:szCs w:val="22"/>
          <w:rtl/>
        </w:rPr>
      </w:pPr>
      <w:r w:rsidRPr="005A19BC">
        <w:rPr>
          <w:rFonts w:ascii="Tahoma" w:hAnsi="Tahoma" w:cs="Tahoma" w:hint="eastAsia"/>
          <w:b/>
          <w:bCs/>
          <w:color w:val="FFFFFF" w:themeColor="background1"/>
          <w:sz w:val="22"/>
          <w:szCs w:val="22"/>
          <w:rtl/>
          <w:lang w:bidi="ar-SA"/>
        </w:rPr>
        <w:t>نِسَب</w:t>
      </w:r>
      <w:r w:rsidRPr="005A19BC">
        <w:rPr>
          <w:rFonts w:ascii="Tahoma" w:hAnsi="Tahoma" w:cs="Tahoma"/>
          <w:b/>
          <w:bCs/>
          <w:color w:val="FFFFFF" w:themeColor="background1"/>
          <w:sz w:val="22"/>
          <w:szCs w:val="22"/>
          <w:rtl/>
          <w:lang w:bidi="ar-SA"/>
        </w:rPr>
        <w:t xml:space="preserve"> </w:t>
      </w:r>
      <w:r w:rsidRPr="005A19BC">
        <w:rPr>
          <w:rFonts w:ascii="Tahoma" w:hAnsi="Tahoma" w:cs="Tahoma" w:hint="eastAsia"/>
          <w:b/>
          <w:bCs/>
          <w:color w:val="FFFFFF" w:themeColor="background1"/>
          <w:sz w:val="22"/>
          <w:szCs w:val="22"/>
          <w:rtl/>
          <w:lang w:bidi="ar-SA"/>
        </w:rPr>
        <w:t>ال</w:t>
      </w:r>
      <w:r w:rsidR="005C5191">
        <w:rPr>
          <w:rFonts w:ascii="Tahoma" w:hAnsi="Tahoma" w:cs="Tahoma" w:hint="eastAsia"/>
          <w:b/>
          <w:bCs/>
          <w:color w:val="FFFFFF" w:themeColor="background1"/>
          <w:sz w:val="22"/>
          <w:szCs w:val="22"/>
          <w:rtl/>
          <w:lang w:bidi="ar-SA"/>
        </w:rPr>
        <w:t>موظّف</w:t>
      </w:r>
      <w:r w:rsidRPr="005A19BC">
        <w:rPr>
          <w:rFonts w:ascii="Tahoma" w:hAnsi="Tahoma" w:cs="Tahoma" w:hint="eastAsia"/>
          <w:b/>
          <w:bCs/>
          <w:color w:val="FFFFFF" w:themeColor="background1"/>
          <w:sz w:val="22"/>
          <w:szCs w:val="22"/>
          <w:rtl/>
          <w:lang w:bidi="ar-SA"/>
        </w:rPr>
        <w:t>ين</w:t>
      </w:r>
      <w:r w:rsidRPr="005A19BC">
        <w:rPr>
          <w:rFonts w:ascii="Tahoma" w:hAnsi="Tahoma" w:cs="Tahoma"/>
          <w:b/>
          <w:bCs/>
          <w:color w:val="FFFFFF" w:themeColor="background1"/>
          <w:sz w:val="22"/>
          <w:szCs w:val="22"/>
          <w:rtl/>
          <w:lang w:bidi="ar-SA"/>
        </w:rPr>
        <w:t xml:space="preserve"> </w:t>
      </w:r>
      <w:r w:rsidRPr="005A19BC">
        <w:rPr>
          <w:rFonts w:ascii="Tahoma" w:hAnsi="Tahoma" w:cs="Tahoma" w:hint="eastAsia"/>
          <w:b/>
          <w:bCs/>
          <w:color w:val="FFFFFF" w:themeColor="background1"/>
          <w:sz w:val="22"/>
          <w:szCs w:val="22"/>
          <w:rtl/>
          <w:lang w:bidi="ar-SA"/>
        </w:rPr>
        <w:t>من</w:t>
      </w:r>
      <w:r w:rsidRPr="005A19BC">
        <w:rPr>
          <w:rFonts w:ascii="Tahoma" w:hAnsi="Tahoma" w:cs="Tahoma"/>
          <w:b/>
          <w:bCs/>
          <w:color w:val="FFFFFF" w:themeColor="background1"/>
          <w:sz w:val="22"/>
          <w:szCs w:val="22"/>
          <w:rtl/>
          <w:lang w:bidi="ar-SA"/>
        </w:rPr>
        <w:t xml:space="preserve"> </w:t>
      </w:r>
      <w:r w:rsidRPr="005A19BC">
        <w:rPr>
          <w:rFonts w:ascii="Tahoma" w:hAnsi="Tahoma" w:cs="Tahoma" w:hint="eastAsia"/>
          <w:b/>
          <w:bCs/>
          <w:color w:val="FFFFFF" w:themeColor="background1"/>
          <w:sz w:val="22"/>
          <w:szCs w:val="22"/>
          <w:rtl/>
          <w:lang w:bidi="ar-SA"/>
        </w:rPr>
        <w:t>الفئات</w:t>
      </w:r>
      <w:r w:rsidRPr="005A19BC">
        <w:rPr>
          <w:rFonts w:ascii="Tahoma" w:hAnsi="Tahoma" w:cs="Tahoma"/>
          <w:b/>
          <w:bCs/>
          <w:color w:val="FFFFFF" w:themeColor="background1"/>
          <w:sz w:val="22"/>
          <w:szCs w:val="22"/>
          <w:rtl/>
          <w:lang w:bidi="ar-SA"/>
        </w:rPr>
        <w:t xml:space="preserve"> </w:t>
      </w:r>
      <w:r w:rsidRPr="005A19BC">
        <w:rPr>
          <w:rFonts w:ascii="Tahoma" w:hAnsi="Tahoma" w:cs="Tahoma" w:hint="eastAsia"/>
          <w:b/>
          <w:bCs/>
          <w:color w:val="FFFFFF" w:themeColor="background1"/>
          <w:sz w:val="22"/>
          <w:szCs w:val="22"/>
          <w:rtl/>
          <w:lang w:bidi="ar-SA"/>
        </w:rPr>
        <w:t>السكّانيّة</w:t>
      </w:r>
      <w:r w:rsidRPr="005A19BC">
        <w:rPr>
          <w:rFonts w:ascii="Tahoma" w:hAnsi="Tahoma" w:cs="Tahoma"/>
          <w:b/>
          <w:bCs/>
          <w:color w:val="FFFFFF" w:themeColor="background1"/>
          <w:sz w:val="22"/>
          <w:szCs w:val="22"/>
          <w:rtl/>
          <w:lang w:bidi="ar-SA"/>
        </w:rPr>
        <w:t xml:space="preserve"> </w:t>
      </w:r>
      <w:r w:rsidRPr="005A19BC">
        <w:rPr>
          <w:rFonts w:ascii="Tahoma" w:hAnsi="Tahoma" w:cs="Tahoma" w:hint="eastAsia"/>
          <w:b/>
          <w:bCs/>
          <w:color w:val="FFFFFF" w:themeColor="background1"/>
          <w:sz w:val="22"/>
          <w:szCs w:val="22"/>
          <w:rtl/>
          <w:lang w:bidi="ar-SA"/>
        </w:rPr>
        <w:t>التي</w:t>
      </w:r>
      <w:r w:rsidRPr="005A19BC">
        <w:rPr>
          <w:rFonts w:ascii="Tahoma" w:hAnsi="Tahoma" w:cs="Tahoma"/>
          <w:b/>
          <w:bCs/>
          <w:color w:val="FFFFFF" w:themeColor="background1"/>
          <w:sz w:val="22"/>
          <w:szCs w:val="22"/>
          <w:rtl/>
          <w:lang w:bidi="ar-SA"/>
        </w:rPr>
        <w:t xml:space="preserve"> </w:t>
      </w:r>
      <w:r w:rsidRPr="005A19BC">
        <w:rPr>
          <w:rFonts w:ascii="Tahoma" w:hAnsi="Tahoma" w:cs="Tahoma" w:hint="eastAsia"/>
          <w:b/>
          <w:bCs/>
          <w:color w:val="FFFFFF" w:themeColor="background1"/>
          <w:sz w:val="22"/>
          <w:szCs w:val="22"/>
          <w:rtl/>
          <w:lang w:bidi="ar-SA"/>
        </w:rPr>
        <w:t>يتوافر</w:t>
      </w:r>
      <w:r w:rsidRPr="005A19BC">
        <w:rPr>
          <w:rFonts w:ascii="Tahoma" w:hAnsi="Tahoma" w:cs="Tahoma"/>
          <w:b/>
          <w:bCs/>
          <w:color w:val="FFFFFF" w:themeColor="background1"/>
          <w:sz w:val="22"/>
          <w:szCs w:val="22"/>
          <w:rtl/>
          <w:lang w:bidi="ar-SA"/>
        </w:rPr>
        <w:t xml:space="preserve"> </w:t>
      </w:r>
      <w:r w:rsidRPr="005A19BC">
        <w:rPr>
          <w:rFonts w:ascii="Tahoma" w:hAnsi="Tahoma" w:cs="Tahoma" w:hint="eastAsia"/>
          <w:b/>
          <w:bCs/>
          <w:color w:val="FFFFFF" w:themeColor="background1"/>
          <w:sz w:val="22"/>
          <w:szCs w:val="22"/>
          <w:rtl/>
          <w:lang w:bidi="ar-SA"/>
        </w:rPr>
        <w:t>لها</w:t>
      </w:r>
      <w:r w:rsidRPr="005A19BC">
        <w:rPr>
          <w:rFonts w:ascii="Tahoma" w:hAnsi="Tahoma" w:cs="Tahoma"/>
          <w:b/>
          <w:bCs/>
          <w:color w:val="FFFFFF" w:themeColor="background1"/>
          <w:sz w:val="22"/>
          <w:szCs w:val="22"/>
          <w:rtl/>
          <w:lang w:bidi="ar-SA"/>
        </w:rPr>
        <w:t xml:space="preserve"> </w:t>
      </w:r>
      <w:r w:rsidRPr="005A19BC">
        <w:rPr>
          <w:rFonts w:ascii="Tahoma" w:hAnsi="Tahoma" w:cs="Tahoma" w:hint="eastAsia"/>
          <w:b/>
          <w:bCs/>
          <w:color w:val="FFFFFF" w:themeColor="background1"/>
          <w:sz w:val="22"/>
          <w:szCs w:val="22"/>
          <w:rtl/>
          <w:lang w:bidi="ar-SA"/>
        </w:rPr>
        <w:t>استحقاق</w:t>
      </w:r>
      <w:r w:rsidRPr="005A19BC">
        <w:rPr>
          <w:rFonts w:ascii="Tahoma" w:hAnsi="Tahoma" w:cs="Tahoma"/>
          <w:b/>
          <w:bCs/>
          <w:color w:val="FFFFFF" w:themeColor="background1"/>
          <w:sz w:val="22"/>
          <w:szCs w:val="22"/>
          <w:rtl/>
          <w:lang w:bidi="ar-SA"/>
        </w:rPr>
        <w:t xml:space="preserve"> </w:t>
      </w:r>
      <w:r w:rsidRPr="005A19BC">
        <w:rPr>
          <w:rFonts w:ascii="Tahoma" w:hAnsi="Tahoma" w:cs="Tahoma" w:hint="eastAsia"/>
          <w:b/>
          <w:bCs/>
          <w:color w:val="FFFFFF" w:themeColor="background1"/>
          <w:sz w:val="22"/>
          <w:szCs w:val="22"/>
          <w:rtl/>
          <w:lang w:bidi="ar-SA"/>
        </w:rPr>
        <w:t>التمثيل</w:t>
      </w:r>
      <w:r w:rsidRPr="005A19BC">
        <w:rPr>
          <w:rFonts w:ascii="Tahoma" w:hAnsi="Tahoma" w:cs="Tahoma"/>
          <w:b/>
          <w:bCs/>
          <w:color w:val="FFFFFF" w:themeColor="background1"/>
          <w:sz w:val="22"/>
          <w:szCs w:val="22"/>
          <w:rtl/>
          <w:lang w:bidi="ar-SA"/>
        </w:rPr>
        <w:t xml:space="preserve"> </w:t>
      </w:r>
      <w:r w:rsidRPr="005A19BC">
        <w:rPr>
          <w:rFonts w:ascii="Tahoma" w:hAnsi="Tahoma" w:cs="Tahoma" w:hint="eastAsia"/>
          <w:b/>
          <w:bCs/>
          <w:color w:val="FFFFFF" w:themeColor="background1"/>
          <w:sz w:val="22"/>
          <w:szCs w:val="22"/>
          <w:rtl/>
          <w:lang w:bidi="ar-SA"/>
        </w:rPr>
        <w:t>اللائق</w:t>
      </w:r>
      <w:r w:rsidRPr="005A19BC">
        <w:rPr>
          <w:rFonts w:ascii="Tahoma" w:hAnsi="Tahoma" w:cs="Tahoma"/>
          <w:b/>
          <w:bCs/>
          <w:color w:val="FFFFFF" w:themeColor="background1"/>
          <w:sz w:val="22"/>
          <w:szCs w:val="22"/>
          <w:rtl/>
          <w:lang w:bidi="ar-SA"/>
        </w:rPr>
        <w:t xml:space="preserve"> </w:t>
      </w:r>
      <w:r w:rsidRPr="005A19BC">
        <w:rPr>
          <w:rFonts w:ascii="Tahoma" w:hAnsi="Tahoma" w:cs="Tahoma" w:hint="eastAsia"/>
          <w:b/>
          <w:bCs/>
          <w:color w:val="FFFFFF" w:themeColor="background1"/>
          <w:sz w:val="22"/>
          <w:szCs w:val="22"/>
          <w:rtl/>
          <w:lang w:bidi="ar-SA"/>
        </w:rPr>
        <w:t>من</w:t>
      </w:r>
      <w:r w:rsidRPr="005A19BC">
        <w:rPr>
          <w:rFonts w:ascii="Tahoma" w:hAnsi="Tahoma" w:cs="Tahoma"/>
          <w:b/>
          <w:bCs/>
          <w:color w:val="FFFFFF" w:themeColor="background1"/>
          <w:sz w:val="22"/>
          <w:szCs w:val="22"/>
          <w:rtl/>
          <w:lang w:bidi="ar-SA"/>
        </w:rPr>
        <w:t xml:space="preserve"> </w:t>
      </w:r>
      <w:r w:rsidRPr="005A19BC">
        <w:rPr>
          <w:rFonts w:ascii="Tahoma" w:hAnsi="Tahoma" w:cs="Tahoma" w:hint="eastAsia"/>
          <w:b/>
          <w:bCs/>
          <w:color w:val="FFFFFF" w:themeColor="background1"/>
          <w:sz w:val="22"/>
          <w:szCs w:val="22"/>
          <w:rtl/>
          <w:lang w:bidi="ar-SA"/>
        </w:rPr>
        <w:t>سائر</w:t>
      </w:r>
      <w:r w:rsidRPr="005A19BC">
        <w:rPr>
          <w:rFonts w:ascii="Tahoma" w:hAnsi="Tahoma" w:cs="Tahoma"/>
          <w:b/>
          <w:bCs/>
          <w:color w:val="FFFFFF" w:themeColor="background1"/>
          <w:sz w:val="22"/>
          <w:szCs w:val="22"/>
          <w:rtl/>
          <w:lang w:bidi="ar-SA"/>
        </w:rPr>
        <w:t xml:space="preserve"> </w:t>
      </w:r>
      <w:r w:rsidR="005C5191">
        <w:rPr>
          <w:rFonts w:ascii="Tahoma" w:hAnsi="Tahoma" w:cs="Tahoma" w:hint="eastAsia"/>
          <w:b/>
          <w:bCs/>
          <w:color w:val="FFFFFF" w:themeColor="background1"/>
          <w:sz w:val="22"/>
          <w:szCs w:val="22"/>
          <w:rtl/>
          <w:lang w:bidi="ar-SA"/>
        </w:rPr>
        <w:t>موظّف</w:t>
      </w:r>
      <w:r w:rsidRPr="005A19BC">
        <w:rPr>
          <w:rFonts w:ascii="Tahoma" w:hAnsi="Tahoma" w:cs="Tahoma" w:hint="eastAsia"/>
          <w:b/>
          <w:bCs/>
          <w:color w:val="FFFFFF" w:themeColor="background1"/>
          <w:sz w:val="22"/>
          <w:szCs w:val="22"/>
          <w:rtl/>
          <w:lang w:bidi="ar-SA"/>
        </w:rPr>
        <w:t>ي</w:t>
      </w:r>
      <w:r w:rsidRPr="005A19BC">
        <w:rPr>
          <w:rFonts w:ascii="Tahoma" w:hAnsi="Tahoma" w:cs="Tahoma"/>
          <w:b/>
          <w:bCs/>
          <w:color w:val="FFFFFF" w:themeColor="background1"/>
          <w:sz w:val="22"/>
          <w:szCs w:val="22"/>
          <w:rtl/>
          <w:lang w:bidi="ar-SA"/>
        </w:rPr>
        <w:t xml:space="preserve"> </w:t>
      </w:r>
      <w:r w:rsidRPr="005A19BC">
        <w:rPr>
          <w:rFonts w:ascii="Tahoma" w:hAnsi="Tahoma" w:cs="Tahoma" w:hint="eastAsia"/>
          <w:b/>
          <w:bCs/>
          <w:color w:val="FFFFFF" w:themeColor="background1"/>
          <w:sz w:val="22"/>
          <w:szCs w:val="22"/>
          <w:rtl/>
          <w:lang w:bidi="ar-SA"/>
        </w:rPr>
        <w:t>الدولة</w:t>
      </w:r>
      <w:r w:rsidRPr="005A19BC">
        <w:rPr>
          <w:rFonts w:ascii="Tahoma" w:hAnsi="Tahoma" w:cs="Tahoma"/>
          <w:b/>
          <w:bCs/>
          <w:color w:val="FFFFFF" w:themeColor="background1"/>
          <w:sz w:val="22"/>
          <w:szCs w:val="22"/>
          <w:rtl/>
          <w:lang w:bidi="ar-SA"/>
        </w:rPr>
        <w:t xml:space="preserve"> </w:t>
      </w:r>
      <w:r w:rsidRPr="005A19BC">
        <w:rPr>
          <w:rFonts w:ascii="Tahoma" w:hAnsi="Tahoma" w:cs="Tahoma" w:hint="eastAsia"/>
          <w:b/>
          <w:bCs/>
          <w:color w:val="FFFFFF" w:themeColor="background1"/>
          <w:sz w:val="22"/>
          <w:szCs w:val="22"/>
          <w:rtl/>
          <w:lang w:bidi="ar-SA"/>
        </w:rPr>
        <w:t>بعامّة،</w:t>
      </w:r>
      <w:r w:rsidRPr="005A19BC">
        <w:rPr>
          <w:rFonts w:ascii="Tahoma" w:hAnsi="Tahoma" w:cs="Tahoma"/>
          <w:b/>
          <w:bCs/>
          <w:color w:val="FFFFFF" w:themeColor="background1"/>
          <w:sz w:val="22"/>
          <w:szCs w:val="22"/>
          <w:rtl/>
          <w:lang w:bidi="ar-SA"/>
        </w:rPr>
        <w:t xml:space="preserve"> </w:t>
      </w:r>
      <w:r w:rsidRPr="005A19BC">
        <w:rPr>
          <w:rFonts w:ascii="Tahoma" w:hAnsi="Tahoma" w:cs="Tahoma" w:hint="eastAsia"/>
          <w:b/>
          <w:bCs/>
          <w:color w:val="FFFFFF" w:themeColor="background1"/>
          <w:sz w:val="22"/>
          <w:szCs w:val="22"/>
          <w:rtl/>
          <w:lang w:bidi="ar-SA"/>
        </w:rPr>
        <w:t>وفي</w:t>
      </w:r>
      <w:r w:rsidRPr="005A19BC">
        <w:rPr>
          <w:rFonts w:ascii="Tahoma" w:hAnsi="Tahoma" w:cs="Tahoma"/>
          <w:b/>
          <w:bCs/>
          <w:color w:val="FFFFFF" w:themeColor="background1"/>
          <w:sz w:val="22"/>
          <w:szCs w:val="22"/>
          <w:rtl/>
          <w:lang w:bidi="ar-SA"/>
        </w:rPr>
        <w:t xml:space="preserve"> </w:t>
      </w:r>
      <w:r w:rsidRPr="005A19BC">
        <w:rPr>
          <w:rFonts w:ascii="Tahoma" w:hAnsi="Tahoma" w:cs="Tahoma" w:hint="eastAsia"/>
          <w:b/>
          <w:bCs/>
          <w:color w:val="FFFFFF" w:themeColor="background1"/>
          <w:sz w:val="22"/>
          <w:szCs w:val="22"/>
          <w:rtl/>
          <w:lang w:bidi="ar-SA"/>
        </w:rPr>
        <w:t>توزيعة</w:t>
      </w:r>
      <w:r w:rsidRPr="005A19BC">
        <w:rPr>
          <w:rFonts w:ascii="Tahoma" w:hAnsi="Tahoma" w:cs="Tahoma"/>
          <w:b/>
          <w:bCs/>
          <w:color w:val="FFFFFF" w:themeColor="background1"/>
          <w:sz w:val="22"/>
          <w:szCs w:val="22"/>
          <w:rtl/>
          <w:lang w:bidi="ar-SA"/>
        </w:rPr>
        <w:t xml:space="preserve"> </w:t>
      </w:r>
      <w:r w:rsidRPr="005A19BC">
        <w:rPr>
          <w:rFonts w:ascii="Tahoma" w:hAnsi="Tahoma" w:cs="Tahoma" w:hint="eastAsia"/>
          <w:b/>
          <w:bCs/>
          <w:color w:val="FFFFFF" w:themeColor="background1"/>
          <w:sz w:val="22"/>
          <w:szCs w:val="22"/>
          <w:rtl/>
          <w:lang w:bidi="ar-SA"/>
        </w:rPr>
        <w:t>وَفْق</w:t>
      </w:r>
      <w:r w:rsidRPr="005A19BC">
        <w:rPr>
          <w:rFonts w:ascii="Tahoma" w:hAnsi="Tahoma" w:cs="Tahoma"/>
          <w:b/>
          <w:bCs/>
          <w:color w:val="FFFFFF" w:themeColor="background1"/>
          <w:sz w:val="22"/>
          <w:szCs w:val="22"/>
          <w:rtl/>
          <w:lang w:bidi="ar-SA"/>
        </w:rPr>
        <w:t xml:space="preserve"> </w:t>
      </w:r>
      <w:r w:rsidRPr="005A19BC">
        <w:rPr>
          <w:rFonts w:ascii="Tahoma" w:hAnsi="Tahoma" w:cs="Tahoma" w:hint="eastAsia"/>
          <w:b/>
          <w:bCs/>
          <w:color w:val="FFFFFF" w:themeColor="background1"/>
          <w:sz w:val="22"/>
          <w:szCs w:val="22"/>
          <w:rtl/>
          <w:lang w:bidi="ar-SA"/>
        </w:rPr>
        <w:t>أنواع</w:t>
      </w:r>
      <w:r w:rsidRPr="005A19BC">
        <w:rPr>
          <w:rFonts w:ascii="Tahoma" w:hAnsi="Tahoma" w:cs="Tahoma"/>
          <w:b/>
          <w:bCs/>
          <w:color w:val="FFFFFF" w:themeColor="background1"/>
          <w:sz w:val="22"/>
          <w:szCs w:val="22"/>
          <w:rtl/>
          <w:lang w:bidi="ar-SA"/>
        </w:rPr>
        <w:t xml:space="preserve"> </w:t>
      </w:r>
      <w:r w:rsidRPr="005A19BC">
        <w:rPr>
          <w:rFonts w:ascii="Tahoma" w:hAnsi="Tahoma" w:cs="Tahoma" w:hint="eastAsia"/>
          <w:b/>
          <w:bCs/>
          <w:color w:val="FFFFFF" w:themeColor="background1"/>
          <w:sz w:val="22"/>
          <w:szCs w:val="22"/>
          <w:rtl/>
          <w:lang w:bidi="ar-SA"/>
        </w:rPr>
        <w:t>الأجسام</w:t>
      </w:r>
      <w:r w:rsidRPr="005A19BC">
        <w:rPr>
          <w:rFonts w:ascii="Tahoma" w:hAnsi="Tahoma" w:cs="Tahoma"/>
          <w:b/>
          <w:bCs/>
          <w:color w:val="FFFFFF" w:themeColor="background1"/>
          <w:sz w:val="22"/>
          <w:szCs w:val="22"/>
          <w:rtl/>
          <w:lang w:bidi="ar-SA"/>
        </w:rPr>
        <w:t xml:space="preserve"> </w:t>
      </w:r>
      <w:r w:rsidRPr="005A19BC">
        <w:rPr>
          <w:rFonts w:ascii="Tahoma" w:hAnsi="Tahoma" w:cs="Tahoma" w:hint="eastAsia"/>
          <w:b/>
          <w:bCs/>
          <w:color w:val="FFFFFF" w:themeColor="background1"/>
          <w:sz w:val="22"/>
          <w:szCs w:val="22"/>
          <w:rtl/>
          <w:lang w:bidi="ar-SA"/>
        </w:rPr>
        <w:t>الحكوميّة،</w:t>
      </w:r>
      <w:r w:rsidRPr="005A19BC">
        <w:rPr>
          <w:rFonts w:ascii="Tahoma" w:hAnsi="Tahoma" w:cs="Tahoma"/>
          <w:b/>
          <w:bCs/>
          <w:color w:val="FFFFFF" w:themeColor="background1"/>
          <w:sz w:val="22"/>
          <w:szCs w:val="22"/>
          <w:rtl/>
          <w:lang w:bidi="ar-SA"/>
        </w:rPr>
        <w:t xml:space="preserve"> 2019</w:t>
      </w:r>
    </w:p>
    <w:p w14:paraId="78AF88F3" w14:textId="77777777" w:rsidR="002F3CC7" w:rsidRDefault="002F3CC7" w:rsidP="00A604F3">
      <w:pPr>
        <w:bidi w:val="0"/>
        <w:rPr>
          <w:sz w:val="18"/>
          <w:rtl/>
        </w:rPr>
      </w:pPr>
    </w:p>
    <w:p w14:paraId="0125BA0F" w14:textId="77777777" w:rsidR="005A19BC" w:rsidRPr="004A3CAE" w:rsidRDefault="00004D5A" w:rsidP="005A19BC">
      <w:pPr>
        <w:pStyle w:val="running-text"/>
        <w:bidi/>
        <w:spacing w:after="180" w:line="260" w:lineRule="exact"/>
        <w:ind w:right="0"/>
        <w:rPr>
          <w:color w:val="0D0D0D" w:themeColor="text1" w:themeTint="F2"/>
          <w:sz w:val="18"/>
          <w:rtl/>
          <w:lang w:bidi="ar-SA"/>
        </w:rPr>
      </w:pPr>
      <w:r w:rsidRPr="004A3CAE">
        <w:rPr>
          <w:color w:val="0D0D0D" w:themeColor="text1" w:themeTint="F2"/>
          <w:sz w:val="18"/>
          <w:rtl/>
          <w:lang w:bidi="ar-SA"/>
        </w:rPr>
        <w:t xml:space="preserve">في العام 2019، عمل في سلك خدمة الدولة نحو 80,000 </w:t>
      </w:r>
      <w:r w:rsidR="005C5191">
        <w:rPr>
          <w:color w:val="0D0D0D" w:themeColor="text1" w:themeTint="F2"/>
          <w:sz w:val="18"/>
          <w:rtl/>
          <w:lang w:bidi="ar-SA"/>
        </w:rPr>
        <w:t>موظّف</w:t>
      </w:r>
      <w:r w:rsidRPr="004A3CAE">
        <w:rPr>
          <w:color w:val="0D0D0D" w:themeColor="text1" w:themeTint="F2"/>
          <w:sz w:val="18"/>
          <w:rtl/>
          <w:lang w:bidi="ar-SA"/>
        </w:rPr>
        <w:t>: نحو 25,000 في الوزارات الحكوميّة؛ ونحو 23,000 في الوحدات الملحَقة؛ ونحو 32,000 في المستشفيات الحكوميّة.</w:t>
      </w:r>
    </w:p>
    <w:p w14:paraId="1F5F7498" w14:textId="37388674" w:rsidR="002F3CC7" w:rsidRDefault="00D00029" w:rsidP="00A604F3">
      <w:pPr>
        <w:jc w:val="center"/>
        <w:rPr>
          <w:sz w:val="18"/>
          <w:rtl/>
        </w:rPr>
      </w:pPr>
      <w:r>
        <w:rPr>
          <w:noProof/>
          <w:sz w:val="18"/>
        </w:rPr>
        <w:drawing>
          <wp:inline distT="0" distB="0" distL="0" distR="0" wp14:anchorId="269467BC" wp14:editId="0E8AD826">
            <wp:extent cx="4680000" cy="305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80000" cy="3056400"/>
                    </a:xfrm>
                    <a:prstGeom prst="rect">
                      <a:avLst/>
                    </a:prstGeom>
                    <a:noFill/>
                  </pic:spPr>
                </pic:pic>
              </a:graphicData>
            </a:graphic>
          </wp:inline>
        </w:drawing>
      </w:r>
    </w:p>
    <w:p w14:paraId="2C08A5F7" w14:textId="77777777" w:rsidR="002F3CC7" w:rsidRDefault="002F3CC7" w:rsidP="00A604F3">
      <w:pPr>
        <w:rPr>
          <w:sz w:val="18"/>
          <w:rtl/>
        </w:rPr>
      </w:pPr>
    </w:p>
    <w:p w14:paraId="62D3C34A" w14:textId="7C0C57DB" w:rsidR="00496CBE" w:rsidRDefault="00004D5A" w:rsidP="00A604F3">
      <w:pPr>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14:anchorId="5F4C1148" wp14:editId="043FE947">
            <wp:extent cx="4679950" cy="4572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546566" name="Picture 1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14:paraId="70F7EC2C" w14:textId="77777777" w:rsidR="00496CBE" w:rsidRPr="00902625" w:rsidRDefault="00004D5A" w:rsidP="00A604F3">
      <w:pPr>
        <w:spacing w:after="180" w:line="240" w:lineRule="atLeast"/>
        <w:rPr>
          <w:rFonts w:ascii="Tahoma" w:hAnsi="Tahoma" w:cs="Tahoma"/>
          <w:b/>
          <w:bCs/>
          <w:color w:val="00305F"/>
          <w:sz w:val="32"/>
          <w:szCs w:val="32"/>
        </w:rPr>
      </w:pPr>
      <w:r w:rsidRPr="00C23544">
        <w:rPr>
          <w:rFonts w:ascii="Tahoma" w:hAnsi="Tahoma" w:cs="Tahoma" w:hint="eastAsia"/>
          <w:b/>
          <w:bCs/>
          <w:color w:val="00305F"/>
          <w:sz w:val="32"/>
          <w:szCs w:val="32"/>
          <w:rtl/>
          <w:lang w:bidi="ar-SA"/>
        </w:rPr>
        <w:t>تلخيص</w:t>
      </w:r>
    </w:p>
    <w:p w14:paraId="722C46EC" w14:textId="77777777" w:rsidR="00C23544" w:rsidRPr="004A3CAE" w:rsidRDefault="00004D5A" w:rsidP="00C23544">
      <w:pPr>
        <w:pStyle w:val="running-text"/>
        <w:bidi/>
        <w:spacing w:after="180" w:line="260" w:lineRule="exact"/>
        <w:ind w:right="0"/>
        <w:rPr>
          <w:color w:val="0D0D0D" w:themeColor="text1" w:themeTint="F2"/>
          <w:sz w:val="18"/>
          <w:rtl/>
          <w:lang w:bidi="ar-SA"/>
        </w:rPr>
      </w:pPr>
      <w:r w:rsidRPr="004A3CAE">
        <w:rPr>
          <w:color w:val="0D0D0D" w:themeColor="text1" w:themeTint="F2"/>
          <w:sz w:val="18"/>
          <w:rtl/>
          <w:lang w:bidi="ar-SA"/>
        </w:rPr>
        <w:t xml:space="preserve">من شأن تحسين بيانات التشغيل في المجتمع العربيّ، وفي المجتمع الحاريديّ، وفي صفوف الأشخاص ذوي </w:t>
      </w:r>
      <w:r w:rsidRPr="004A3CAE">
        <w:rPr>
          <w:rFonts w:hint="cs"/>
          <w:color w:val="0D0D0D" w:themeColor="text1" w:themeTint="F2"/>
          <w:sz w:val="18"/>
          <w:rtl/>
          <w:lang w:bidi="ar-SA"/>
        </w:rPr>
        <w:t>الإعاق</w:t>
      </w:r>
      <w:r w:rsidRPr="004A3CAE">
        <w:rPr>
          <w:rFonts w:hint="eastAsia"/>
          <w:color w:val="0D0D0D" w:themeColor="text1" w:themeTint="F2"/>
          <w:sz w:val="18"/>
          <w:rtl/>
          <w:lang w:bidi="ar-SA"/>
        </w:rPr>
        <w:t>ة</w:t>
      </w:r>
      <w:r w:rsidRPr="004A3CAE">
        <w:rPr>
          <w:color w:val="0D0D0D" w:themeColor="text1" w:themeTint="F2"/>
          <w:sz w:val="18"/>
          <w:rtl/>
          <w:lang w:bidi="ar-SA"/>
        </w:rPr>
        <w:t>، وتحسين جودة تشغيل اليهود من أصل أثيوبيّ، من شأن كلّ ذلك أن يعود بالفائدة على الجمهور والاقتصاد بعامّة. ثمّة متّسَع لتبوُّؤ سلك خدمات الدولة دورًا رياديًّا في كلّ ما يتعلّق بدمج ال</w:t>
      </w:r>
      <w:r w:rsidR="005C5191">
        <w:rPr>
          <w:color w:val="0D0D0D" w:themeColor="text1" w:themeTint="F2"/>
          <w:sz w:val="18"/>
          <w:rtl/>
          <w:lang w:bidi="ar-SA"/>
        </w:rPr>
        <w:t>موظّف</w:t>
      </w:r>
      <w:r w:rsidRPr="004A3CAE">
        <w:rPr>
          <w:color w:val="0D0D0D" w:themeColor="text1" w:themeTint="F2"/>
          <w:sz w:val="18"/>
          <w:rtl/>
          <w:lang w:bidi="ar-SA"/>
        </w:rPr>
        <w:t xml:space="preserve">ين من صفوف الفئات السكّانيّة المذكورة بكلّ أذرعه، وعلى جميع مستوياته. هذه المهَمّة ملقاة على عاتق كلّ إدارة مؤسّسة في سلك خدمات الدولة، وعلى عاتق مفوّضيّة خدمات الدولة، لكونها المسؤولة عن إدارة الثروة البشريّة في السلك. </w:t>
      </w:r>
    </w:p>
    <w:sectPr w:rsidR="00C23544" w:rsidRPr="004A3CAE" w:rsidSect="004B7D3F">
      <w:headerReference w:type="even" r:id="rId24"/>
      <w:headerReference w:type="default" r:id="rId25"/>
      <w:footerReference w:type="even" r:id="rId26"/>
      <w:footerReference w:type="default" r:id="rId27"/>
      <w:footerReference w:type="first" r:id="rId28"/>
      <w:pgSz w:w="11906" w:h="16838" w:code="9"/>
      <w:pgMar w:top="2892" w:right="2268" w:bottom="2438" w:left="2268" w:header="1871" w:footer="192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32BF2" w14:textId="77777777" w:rsidR="00886622" w:rsidRDefault="00886622">
      <w:pPr>
        <w:spacing w:after="0" w:line="240" w:lineRule="auto"/>
      </w:pPr>
      <w:r>
        <w:separator/>
      </w:r>
    </w:p>
  </w:endnote>
  <w:endnote w:type="continuationSeparator" w:id="0">
    <w:p w14:paraId="78F0578C" w14:textId="77777777" w:rsidR="00886622" w:rsidRDefault="00886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3E479" w14:textId="77777777" w:rsidR="00D00029" w:rsidRPr="009507DB" w:rsidRDefault="00D00029" w:rsidP="00D00029">
    <w:pPr>
      <w:pStyle w:val="Footer"/>
      <w:tabs>
        <w:tab w:val="clear" w:pos="4320"/>
        <w:tab w:val="clear" w:pos="8640"/>
        <w:tab w:val="center" w:pos="-284"/>
        <w:tab w:val="right" w:pos="0"/>
      </w:tabs>
      <w:ind w:left="-1191" w:right="7314"/>
      <w:jc w:val="right"/>
      <w:rPr>
        <w:rFonts w:ascii="Tahoma" w:hAnsi="Tahoma" w:cs="Tahoma"/>
        <w:sz w:val="18"/>
        <w:szCs w:val="18"/>
      </w:rPr>
    </w:pPr>
    <w:r w:rsidRPr="009507DB">
      <w:rPr>
        <w:rFonts w:ascii="Tahoma" w:hAnsi="Tahoma" w:cs="Tahoma"/>
        <w:sz w:val="18"/>
        <w:szCs w:val="18"/>
        <w:rtl/>
      </w:rPr>
      <w:t xml:space="preserve">| </w:t>
    </w:r>
    <w:r>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Pr>
        <w:rFonts w:ascii="Tahoma" w:hAnsi="Tahoma" w:cs="Tahoma"/>
        <w:color w:val="231F20"/>
        <w:sz w:val="18"/>
        <w:szCs w:val="18"/>
      </w:rPr>
      <w:t>468</w:t>
    </w:r>
    <w:r w:rsidRPr="009507DB">
      <w:rPr>
        <w:rFonts w:ascii="Tahoma" w:hAnsi="Tahoma" w:cs="Tahoma"/>
        <w:noProof/>
        <w:color w:val="231F20"/>
        <w:sz w:val="18"/>
        <w:szCs w:val="18"/>
      </w:rPr>
      <w:fldChar w:fldCharType="end"/>
    </w:r>
    <w:r>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9C1A" w14:textId="77777777" w:rsidR="00D00029" w:rsidRPr="009507DB" w:rsidRDefault="00D00029" w:rsidP="00D00029">
    <w:pPr>
      <w:pStyle w:val="Footer"/>
      <w:tabs>
        <w:tab w:val="clear" w:pos="4320"/>
        <w:tab w:val="clear" w:pos="8640"/>
        <w:tab w:val="center" w:pos="7654"/>
        <w:tab w:val="right" w:pos="7937"/>
      </w:tabs>
      <w:ind w:left="7343" w:right="-1247"/>
      <w:rPr>
        <w:rFonts w:ascii="Tahoma" w:hAnsi="Tahoma" w:cs="Tahoma"/>
        <w:sz w:val="18"/>
        <w:szCs w:val="18"/>
      </w:rPr>
    </w:pPr>
    <w:r w:rsidRPr="009507DB">
      <w:rPr>
        <w:rFonts w:ascii="Tahoma" w:hAnsi="Tahoma" w:cs="Tahoma"/>
        <w:sz w:val="18"/>
        <w:szCs w:val="18"/>
        <w:rtl/>
      </w:rPr>
      <w:t xml:space="preserve">| </w:t>
    </w:r>
    <w:r>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Pr>
        <w:rFonts w:ascii="Tahoma" w:hAnsi="Tahoma" w:cs="Tahoma"/>
        <w:color w:val="231F20"/>
        <w:sz w:val="18"/>
        <w:szCs w:val="18"/>
      </w:rPr>
      <w:t>467</w:t>
    </w:r>
    <w:r w:rsidRPr="009507DB">
      <w:rPr>
        <w:rFonts w:ascii="Tahoma" w:hAnsi="Tahoma" w:cs="Tahoma"/>
        <w:noProof/>
        <w:color w:val="231F20"/>
        <w:sz w:val="18"/>
        <w:szCs w:val="18"/>
      </w:rPr>
      <w:fldChar w:fldCharType="end"/>
    </w:r>
    <w:r>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7CDB" w14:textId="77777777" w:rsidR="00002586" w:rsidRDefault="000025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774CD" w14:textId="77777777" w:rsidR="00F64855" w:rsidRPr="009507DB" w:rsidRDefault="00F64855" w:rsidP="00D00029">
    <w:pPr>
      <w:pStyle w:val="Footer"/>
      <w:tabs>
        <w:tab w:val="clear" w:pos="4320"/>
        <w:tab w:val="clear" w:pos="8640"/>
        <w:tab w:val="center" w:pos="-284"/>
        <w:tab w:val="right" w:pos="0"/>
      </w:tabs>
      <w:ind w:left="-1191" w:right="7314"/>
      <w:jc w:val="right"/>
      <w:rPr>
        <w:rFonts w:ascii="Tahoma" w:hAnsi="Tahoma" w:cs="Tahoma"/>
        <w:sz w:val="18"/>
        <w:szCs w:val="18"/>
      </w:rPr>
    </w:pPr>
    <w:r w:rsidRPr="009507DB">
      <w:rPr>
        <w:rFonts w:ascii="Tahoma" w:hAnsi="Tahoma" w:cs="Tahoma"/>
        <w:sz w:val="18"/>
        <w:szCs w:val="18"/>
        <w:rtl/>
      </w:rPr>
      <w:t xml:space="preserve">| </w:t>
    </w:r>
    <w:r>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Pr>
        <w:rFonts w:ascii="Tahoma" w:hAnsi="Tahoma" w:cs="Tahoma"/>
        <w:color w:val="231F20"/>
        <w:sz w:val="18"/>
        <w:szCs w:val="18"/>
      </w:rPr>
      <w:t>468</w:t>
    </w:r>
    <w:r w:rsidRPr="009507DB">
      <w:rPr>
        <w:rFonts w:ascii="Tahoma" w:hAnsi="Tahoma" w:cs="Tahoma"/>
        <w:noProof/>
        <w:color w:val="231F20"/>
        <w:sz w:val="18"/>
        <w:szCs w:val="18"/>
      </w:rPr>
      <w:fldChar w:fldCharType="end"/>
    </w:r>
    <w:r>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4793" w14:textId="77777777" w:rsidR="00F64855" w:rsidRPr="009507DB" w:rsidRDefault="00F64855" w:rsidP="00D00029">
    <w:pPr>
      <w:pStyle w:val="Footer"/>
      <w:tabs>
        <w:tab w:val="clear" w:pos="4320"/>
        <w:tab w:val="clear" w:pos="8640"/>
        <w:tab w:val="center" w:pos="7654"/>
        <w:tab w:val="right" w:pos="7937"/>
      </w:tabs>
      <w:ind w:left="7343" w:right="-1247"/>
      <w:rPr>
        <w:rFonts w:ascii="Tahoma" w:hAnsi="Tahoma" w:cs="Tahoma"/>
        <w:sz w:val="18"/>
        <w:szCs w:val="18"/>
      </w:rPr>
    </w:pPr>
    <w:r w:rsidRPr="009507DB">
      <w:rPr>
        <w:rFonts w:ascii="Tahoma" w:hAnsi="Tahoma" w:cs="Tahoma"/>
        <w:sz w:val="18"/>
        <w:szCs w:val="18"/>
        <w:rtl/>
      </w:rPr>
      <w:t xml:space="preserve">| </w:t>
    </w:r>
    <w:r>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Pr>
        <w:rFonts w:ascii="Tahoma" w:hAnsi="Tahoma" w:cs="Tahoma"/>
        <w:color w:val="231F20"/>
        <w:sz w:val="18"/>
        <w:szCs w:val="18"/>
      </w:rPr>
      <w:t>467</w:t>
    </w:r>
    <w:r w:rsidRPr="009507DB">
      <w:rPr>
        <w:rFonts w:ascii="Tahoma" w:hAnsi="Tahoma" w:cs="Tahoma"/>
        <w:noProof/>
        <w:color w:val="231F20"/>
        <w:sz w:val="18"/>
        <w:szCs w:val="18"/>
      </w:rPr>
      <w:fldChar w:fldCharType="end"/>
    </w:r>
    <w:r>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4F1F4" w14:textId="77777777" w:rsidR="00F64855" w:rsidRPr="009507DB" w:rsidRDefault="00F64855" w:rsidP="00F64855">
    <w:pPr>
      <w:pStyle w:val="Footer"/>
      <w:tabs>
        <w:tab w:val="clear" w:pos="4320"/>
        <w:tab w:val="clear" w:pos="8640"/>
        <w:tab w:val="center" w:pos="-284"/>
        <w:tab w:val="right" w:pos="0"/>
      </w:tabs>
      <w:ind w:left="-1191" w:right="7314"/>
      <w:jc w:val="right"/>
      <w:rPr>
        <w:rFonts w:ascii="Tahoma" w:hAnsi="Tahoma" w:cs="Tahoma"/>
        <w:sz w:val="18"/>
        <w:szCs w:val="18"/>
      </w:rPr>
    </w:pPr>
    <w:r w:rsidRPr="009507DB">
      <w:rPr>
        <w:rFonts w:ascii="Tahoma" w:hAnsi="Tahoma" w:cs="Tahoma"/>
        <w:sz w:val="18"/>
        <w:szCs w:val="18"/>
        <w:rtl/>
      </w:rPr>
      <w:t xml:space="preserve">| </w:t>
    </w:r>
    <w:r>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Pr>
        <w:rFonts w:ascii="Tahoma" w:hAnsi="Tahoma" w:cs="Tahoma"/>
        <w:color w:val="231F20"/>
        <w:sz w:val="18"/>
        <w:szCs w:val="18"/>
      </w:rPr>
      <w:t>472</w:t>
    </w:r>
    <w:r w:rsidRPr="009507DB">
      <w:rPr>
        <w:rFonts w:ascii="Tahoma" w:hAnsi="Tahoma" w:cs="Tahoma"/>
        <w:noProof/>
        <w:color w:val="231F20"/>
        <w:sz w:val="18"/>
        <w:szCs w:val="18"/>
      </w:rPr>
      <w:fldChar w:fldCharType="end"/>
    </w:r>
    <w:r>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173D1" w14:textId="77777777" w:rsidR="00886622" w:rsidRDefault="00886622">
      <w:pPr>
        <w:spacing w:after="0" w:line="240" w:lineRule="auto"/>
      </w:pPr>
      <w:r>
        <w:separator/>
      </w:r>
    </w:p>
  </w:footnote>
  <w:footnote w:type="continuationSeparator" w:id="0">
    <w:p w14:paraId="5D6D5837" w14:textId="77777777" w:rsidR="00886622" w:rsidRDefault="00886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9339" w14:textId="77777777" w:rsidR="001863C6" w:rsidRDefault="00004D5A" w:rsidP="00624B39">
    <w:pPr>
      <w:pStyle w:val="Header"/>
      <w:spacing w:before="240" w:after="180"/>
      <w:ind w:left="510"/>
      <w:rPr>
        <w:rFonts w:ascii="Tahoma" w:eastAsiaTheme="majorEastAsia" w:hAnsi="Tahoma" w:cs="Tahoma"/>
        <w:noProof/>
        <w:color w:val="0D0D0D" w:themeColor="text1" w:themeTint="F2"/>
        <w:sz w:val="16"/>
        <w:szCs w:val="16"/>
        <w:rtl/>
      </w:rPr>
    </w:pPr>
    <w:r>
      <w:rPr>
        <w:rFonts w:ascii="Tahoma" w:eastAsiaTheme="majorEastAsia" w:hAnsi="Tahoma" w:cs="Tahoma" w:hint="eastAsia"/>
        <w:noProof/>
        <w:color w:val="0D0D0D" w:themeColor="text1" w:themeTint="F2"/>
        <w:sz w:val="16"/>
        <w:szCs w:val="16"/>
        <w:rtl/>
      </w:rPr>
      <w:drawing>
        <wp:anchor distT="0" distB="0" distL="114300" distR="114300" simplePos="0" relativeHeight="251651072" behindDoc="1" locked="0" layoutInCell="1" allowOverlap="1" wp14:anchorId="2DCEFD5D" wp14:editId="78DA9792">
          <wp:simplePos x="0" y="0"/>
          <wp:positionH relativeFrom="page">
            <wp:align>center</wp:align>
          </wp:positionH>
          <wp:positionV relativeFrom="page">
            <wp:align>center</wp:align>
          </wp:positionV>
          <wp:extent cx="7549200" cy="10670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44233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D7344B">
      <w:rPr>
        <w:rFonts w:hint="eastAsia"/>
        <w:rtl/>
      </w:rPr>
      <w:t xml:space="preserve"> </w:t>
    </w:r>
    <w:r w:rsidRPr="00D7344B">
      <w:rPr>
        <w:rFonts w:ascii="Tahoma" w:eastAsiaTheme="majorEastAsia" w:hAnsi="Tahoma" w:cs="Tahoma" w:hint="eastAsia"/>
        <w:noProof/>
        <w:color w:val="0D0D0D" w:themeColor="text1" w:themeTint="F2"/>
        <w:sz w:val="16"/>
        <w:szCs w:val="16"/>
        <w:rtl/>
        <w:lang w:val="he-IL"/>
      </w:rPr>
      <w:t>העסקה</w:t>
    </w:r>
    <w:r w:rsidRPr="00D7344B">
      <w:rPr>
        <w:rFonts w:ascii="Tahoma" w:eastAsiaTheme="majorEastAsia" w:hAnsi="Tahoma" w:cs="Tahoma"/>
        <w:noProof/>
        <w:color w:val="0D0D0D" w:themeColor="text1" w:themeTint="F2"/>
        <w:sz w:val="16"/>
        <w:szCs w:val="16"/>
        <w:rtl/>
        <w:lang w:val="he-IL"/>
      </w:rPr>
      <w:t xml:space="preserve"> </w:t>
    </w:r>
    <w:r w:rsidRPr="00D7344B">
      <w:rPr>
        <w:rFonts w:ascii="Tahoma" w:eastAsiaTheme="majorEastAsia" w:hAnsi="Tahoma" w:cs="Tahoma" w:hint="eastAsia"/>
        <w:noProof/>
        <w:color w:val="0D0D0D" w:themeColor="text1" w:themeTint="F2"/>
        <w:sz w:val="16"/>
        <w:szCs w:val="16"/>
        <w:rtl/>
        <w:lang w:val="he-IL"/>
      </w:rPr>
      <w:t>מכילה</w:t>
    </w:r>
    <w:r w:rsidRPr="00D7344B">
      <w:rPr>
        <w:rFonts w:ascii="Tahoma" w:eastAsiaTheme="majorEastAsia" w:hAnsi="Tahoma" w:cs="Tahoma"/>
        <w:noProof/>
        <w:color w:val="0D0D0D" w:themeColor="text1" w:themeTint="F2"/>
        <w:sz w:val="16"/>
        <w:szCs w:val="16"/>
        <w:rtl/>
        <w:lang w:val="he-IL"/>
      </w:rPr>
      <w:t xml:space="preserve"> </w:t>
    </w:r>
    <w:r w:rsidRPr="00D7344B">
      <w:rPr>
        <w:rFonts w:ascii="Tahoma" w:eastAsiaTheme="majorEastAsia" w:hAnsi="Tahoma" w:cs="Tahoma" w:hint="eastAsia"/>
        <w:noProof/>
        <w:color w:val="0D0D0D" w:themeColor="text1" w:themeTint="F2"/>
        <w:sz w:val="16"/>
        <w:szCs w:val="16"/>
        <w:rtl/>
        <w:lang w:val="he-IL"/>
      </w:rPr>
      <w:t>של</w:t>
    </w:r>
    <w:r w:rsidRPr="00D7344B">
      <w:rPr>
        <w:rFonts w:ascii="Tahoma" w:eastAsiaTheme="majorEastAsia" w:hAnsi="Tahoma" w:cs="Tahoma"/>
        <w:noProof/>
        <w:color w:val="0D0D0D" w:themeColor="text1" w:themeTint="F2"/>
        <w:sz w:val="16"/>
        <w:szCs w:val="16"/>
        <w:rtl/>
        <w:lang w:val="he-IL"/>
      </w:rPr>
      <w:t xml:space="preserve"> </w:t>
    </w:r>
    <w:r w:rsidRPr="00D7344B">
      <w:rPr>
        <w:rFonts w:ascii="Tahoma" w:eastAsiaTheme="majorEastAsia" w:hAnsi="Tahoma" w:cs="Tahoma" w:hint="eastAsia"/>
        <w:noProof/>
        <w:color w:val="0D0D0D" w:themeColor="text1" w:themeTint="F2"/>
        <w:sz w:val="16"/>
        <w:szCs w:val="16"/>
        <w:rtl/>
        <w:lang w:val="he-IL"/>
      </w:rPr>
      <w:t>מגוון</w:t>
    </w:r>
    <w:r w:rsidRPr="00D7344B">
      <w:rPr>
        <w:rFonts w:ascii="Tahoma" w:eastAsiaTheme="majorEastAsia" w:hAnsi="Tahoma" w:cs="Tahoma"/>
        <w:noProof/>
        <w:color w:val="0D0D0D" w:themeColor="text1" w:themeTint="F2"/>
        <w:sz w:val="16"/>
        <w:szCs w:val="16"/>
        <w:rtl/>
        <w:lang w:val="he-IL"/>
      </w:rPr>
      <w:t xml:space="preserve"> </w:t>
    </w:r>
    <w:r w:rsidRPr="00D7344B">
      <w:rPr>
        <w:rFonts w:ascii="Tahoma" w:eastAsiaTheme="majorEastAsia" w:hAnsi="Tahoma" w:cs="Tahoma" w:hint="eastAsia"/>
        <w:noProof/>
        <w:color w:val="0D0D0D" w:themeColor="text1" w:themeTint="F2"/>
        <w:sz w:val="16"/>
        <w:szCs w:val="16"/>
        <w:rtl/>
        <w:lang w:val="he-IL"/>
      </w:rPr>
      <w:t>אוכלוסיות</w:t>
    </w:r>
    <w:r w:rsidRPr="00D7344B">
      <w:rPr>
        <w:rFonts w:ascii="Tahoma" w:eastAsiaTheme="majorEastAsia" w:hAnsi="Tahoma" w:cs="Tahoma"/>
        <w:noProof/>
        <w:color w:val="0D0D0D" w:themeColor="text1" w:themeTint="F2"/>
        <w:sz w:val="16"/>
        <w:szCs w:val="16"/>
        <w:rtl/>
        <w:lang w:val="he-IL"/>
      </w:rPr>
      <w:t xml:space="preserve"> </w:t>
    </w:r>
    <w:r w:rsidRPr="00D7344B">
      <w:rPr>
        <w:rFonts w:ascii="Tahoma" w:eastAsiaTheme="majorEastAsia" w:hAnsi="Tahoma" w:cs="Tahoma" w:hint="eastAsia"/>
        <w:noProof/>
        <w:color w:val="0D0D0D" w:themeColor="text1" w:themeTint="F2"/>
        <w:sz w:val="16"/>
        <w:szCs w:val="16"/>
        <w:rtl/>
        <w:lang w:val="he-IL"/>
      </w:rPr>
      <w:t>בשירות</w:t>
    </w:r>
    <w:r w:rsidRPr="00D7344B">
      <w:rPr>
        <w:rFonts w:ascii="Tahoma" w:eastAsiaTheme="majorEastAsia" w:hAnsi="Tahoma" w:cs="Tahoma"/>
        <w:noProof/>
        <w:color w:val="0D0D0D" w:themeColor="text1" w:themeTint="F2"/>
        <w:sz w:val="16"/>
        <w:szCs w:val="16"/>
        <w:rtl/>
        <w:lang w:val="he-IL"/>
      </w:rPr>
      <w:t xml:space="preserve"> </w:t>
    </w:r>
    <w:r w:rsidRPr="00D7344B">
      <w:rPr>
        <w:rFonts w:ascii="Tahoma" w:eastAsiaTheme="majorEastAsia" w:hAnsi="Tahoma" w:cs="Tahoma" w:hint="eastAsia"/>
        <w:noProof/>
        <w:color w:val="0D0D0D" w:themeColor="text1" w:themeTint="F2"/>
        <w:sz w:val="16"/>
        <w:szCs w:val="16"/>
        <w:rtl/>
        <w:lang w:val="he-IL"/>
      </w:rPr>
      <w:t>המדינה</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F000" w14:textId="2B756971" w:rsidR="001863C6" w:rsidRPr="007C237A" w:rsidRDefault="00004D5A" w:rsidP="00624B39">
    <w:pPr>
      <w:pStyle w:val="Header"/>
      <w:spacing w:before="240" w:after="180"/>
      <w:ind w:right="624"/>
      <w:jc w:val="right"/>
      <w:rPr>
        <w:rFonts w:ascii="Tahoma" w:eastAsiaTheme="majorEastAsia" w:hAnsi="Tahoma" w:cs="Tahoma"/>
        <w:noProof/>
        <w:color w:val="231F20"/>
        <w:sz w:val="16"/>
        <w:szCs w:val="16"/>
      </w:rPr>
    </w:pPr>
    <w:r>
      <w:rPr>
        <w:rFonts w:ascii="Tahoma" w:eastAsiaTheme="majorEastAsia" w:hAnsi="Tahoma" w:cs="Tahoma" w:hint="cs"/>
        <w:noProof/>
        <w:color w:val="0D0D0D" w:themeColor="text1" w:themeTint="F2"/>
        <w:sz w:val="16"/>
        <w:szCs w:val="16"/>
        <w:rtl/>
      </w:rPr>
      <w:drawing>
        <wp:anchor distT="0" distB="0" distL="114300" distR="114300" simplePos="0" relativeHeight="251659264" behindDoc="1" locked="0" layoutInCell="1" allowOverlap="1" wp14:anchorId="74F5C47B" wp14:editId="137F9A0C">
          <wp:simplePos x="0" y="0"/>
          <wp:positionH relativeFrom="page">
            <wp:align>center</wp:align>
          </wp:positionH>
          <wp:positionV relativeFrom="page">
            <wp:align>center</wp:align>
          </wp:positionV>
          <wp:extent cx="7549200" cy="10670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36302"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6061A9">
      <w:rPr>
        <w:rFonts w:ascii="Tahoma" w:eastAsiaTheme="majorEastAsia" w:hAnsi="Tahoma" w:cs="Tahoma" w:hint="cs"/>
        <w:noProof/>
        <w:color w:val="0D0D0D" w:themeColor="text1" w:themeTint="F2"/>
        <w:sz w:val="16"/>
        <w:szCs w:val="16"/>
        <w:rtl/>
      </w:rPr>
      <w:t xml:space="preserve">מבקר המדינה </w:t>
    </w:r>
    <w:r>
      <w:rPr>
        <w:rFonts w:ascii="Tahoma" w:eastAsiaTheme="majorEastAsia" w:hAnsi="Tahoma" w:cs="Tahoma" w:hint="cs"/>
        <w:noProof/>
        <w:color w:val="0D0D0D" w:themeColor="text1" w:themeTint="F2"/>
        <w:sz w:val="16"/>
        <w:szCs w:val="16"/>
        <w:rtl/>
      </w:rPr>
      <w:t xml:space="preserve"> </w:t>
    </w:r>
    <w:r w:rsidRPr="006061A9">
      <w:rPr>
        <w:rFonts w:ascii="Tahoma" w:eastAsiaTheme="majorEastAsia" w:hAnsi="Tahoma" w:cs="Tahoma" w:hint="cs"/>
        <w:noProof/>
        <w:color w:val="0D0D0D" w:themeColor="text1" w:themeTint="F2"/>
        <w:sz w:val="16"/>
        <w:szCs w:val="16"/>
        <w:rtl/>
      </w:rPr>
      <w:t xml:space="preserve">| </w:t>
    </w:r>
    <w:r>
      <w:rPr>
        <w:rFonts w:ascii="Tahoma" w:eastAsiaTheme="majorEastAsia" w:hAnsi="Tahoma" w:cs="Tahoma" w:hint="cs"/>
        <w:noProof/>
        <w:color w:val="0D0D0D" w:themeColor="text1" w:themeTint="F2"/>
        <w:sz w:val="16"/>
        <w:szCs w:val="16"/>
        <w:rtl/>
      </w:rPr>
      <w:t xml:space="preserve"> </w:t>
    </w:r>
    <w:r w:rsidR="00002586" w:rsidRPr="006061A9">
      <w:rPr>
        <w:rFonts w:ascii="Tahoma" w:eastAsiaTheme="majorEastAsia" w:hAnsi="Tahoma" w:cs="Tahoma" w:hint="cs"/>
        <w:noProof/>
        <w:color w:val="0D0D0D" w:themeColor="text1" w:themeTint="F2"/>
        <w:sz w:val="16"/>
        <w:szCs w:val="16"/>
        <w:rtl/>
      </w:rPr>
      <w:t xml:space="preserve">דוח </w:t>
    </w:r>
    <w:r w:rsidR="00002586">
      <w:rPr>
        <w:rFonts w:ascii="Tahoma" w:eastAsiaTheme="majorEastAsia" w:hAnsi="Tahoma" w:cs="Tahoma" w:hint="cs"/>
        <w:noProof/>
        <w:color w:val="0D0D0D" w:themeColor="text1" w:themeTint="F2"/>
        <w:sz w:val="16"/>
        <w:szCs w:val="16"/>
        <w:rtl/>
      </w:rPr>
      <w:t xml:space="preserve">ביקורת </w:t>
    </w:r>
    <w:r w:rsidR="00002586" w:rsidRPr="006061A9">
      <w:rPr>
        <w:rFonts w:ascii="Tahoma" w:eastAsiaTheme="majorEastAsia" w:hAnsi="Tahoma" w:cs="Tahoma" w:hint="cs"/>
        <w:noProof/>
        <w:color w:val="0D0D0D" w:themeColor="text1" w:themeTint="F2"/>
        <w:sz w:val="16"/>
        <w:szCs w:val="16"/>
        <w:rtl/>
      </w:rPr>
      <w:t xml:space="preserve">שנתי </w:t>
    </w:r>
    <w:r w:rsidR="00002586">
      <w:rPr>
        <w:rFonts w:ascii="Tahoma" w:eastAsiaTheme="majorEastAsia" w:hAnsi="Tahoma" w:cs="Tahoma" w:hint="cs"/>
        <w:noProof/>
        <w:color w:val="0D0D0D" w:themeColor="text1" w:themeTint="F2"/>
        <w:sz w:val="16"/>
        <w:szCs w:val="16"/>
        <w:rtl/>
      </w:rPr>
      <w:t>72א - חלק ראשון</w:t>
    </w:r>
    <w:r w:rsidRPr="006061A9">
      <w:rPr>
        <w:rFonts w:ascii="Tahoma" w:eastAsiaTheme="majorEastAsia" w:hAnsi="Tahoma" w:cs="Tahoma" w:hint="cs"/>
        <w:noProof/>
        <w:color w:val="0D0D0D" w:themeColor="text1" w:themeTint="F2"/>
        <w:sz w:val="16"/>
        <w:szCs w:val="16"/>
        <w:rtl/>
      </w:rPr>
      <w:t xml:space="preserve"> </w:t>
    </w:r>
    <w:r>
      <w:rPr>
        <w:rFonts w:ascii="Tahoma" w:eastAsiaTheme="majorEastAsia" w:hAnsi="Tahoma" w:cs="Tahoma" w:hint="cs"/>
        <w:noProof/>
        <w:color w:val="0D0D0D" w:themeColor="text1" w:themeTint="F2"/>
        <w:sz w:val="16"/>
        <w:szCs w:val="16"/>
        <w:rtl/>
      </w:rPr>
      <w:t xml:space="preserve"> </w:t>
    </w:r>
    <w:r w:rsidRPr="006061A9">
      <w:rPr>
        <w:rFonts w:ascii="Tahoma" w:eastAsiaTheme="majorEastAsia" w:hAnsi="Tahoma" w:cs="Tahoma" w:hint="cs"/>
        <w:noProof/>
        <w:color w:val="0D0D0D" w:themeColor="text1" w:themeTint="F2"/>
        <w:sz w:val="16"/>
        <w:szCs w:val="16"/>
        <w:rtl/>
      </w:rPr>
      <w:t xml:space="preserve">| </w:t>
    </w:r>
    <w:r>
      <w:rPr>
        <w:rFonts w:ascii="Tahoma" w:eastAsiaTheme="majorEastAsia" w:hAnsi="Tahoma" w:cs="Tahoma" w:hint="cs"/>
        <w:noProof/>
        <w:color w:val="0D0D0D" w:themeColor="text1" w:themeTint="F2"/>
        <w:sz w:val="16"/>
        <w:szCs w:val="16"/>
        <w:rtl/>
      </w:rPr>
      <w:t xml:space="preserve"> </w:t>
    </w:r>
    <w:r w:rsidRPr="006061A9">
      <w:rPr>
        <w:rFonts w:ascii="Tahoma" w:eastAsiaTheme="majorEastAsia" w:hAnsi="Tahoma" w:cs="Tahoma" w:hint="cs"/>
        <w:noProof/>
        <w:color w:val="0D0D0D" w:themeColor="text1" w:themeTint="F2"/>
        <w:sz w:val="16"/>
        <w:szCs w:val="16"/>
        <w:rtl/>
      </w:rPr>
      <w:t>התשפ"א-2021</w:t>
    </w:r>
    <w:r w:rsidRPr="006061A9">
      <w:rPr>
        <w:rFonts w:ascii="Tahoma" w:eastAsiaTheme="majorEastAsia" w:hAnsi="Tahoma" w:cs="Tahoma"/>
        <w:noProof/>
        <w:color w:val="0D0D0D" w:themeColor="text1" w:themeTint="F2"/>
        <w:sz w:val="16"/>
        <w:szCs w:val="16"/>
      </w:rPr>
      <mc:AlternateContent>
        <mc:Choice Requires="wps">
          <w:drawing>
            <wp:anchor distT="0" distB="0" distL="114300" distR="114300" simplePos="0" relativeHeight="251657216" behindDoc="0" locked="0" layoutInCell="1" allowOverlap="1" wp14:anchorId="21457F79" wp14:editId="023818E1">
              <wp:simplePos x="0" y="0"/>
              <wp:positionH relativeFrom="column">
                <wp:posOffset>-763270</wp:posOffset>
              </wp:positionH>
              <wp:positionV relativeFrom="paragraph">
                <wp:posOffset>323215</wp:posOffset>
              </wp:positionV>
              <wp:extent cx="546100" cy="5810250"/>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5810250"/>
                      </a:xfrm>
                      <a:prstGeom prst="rect">
                        <a:avLst/>
                      </a:prstGeom>
                      <a:noFill/>
                      <a:ln w="9525">
                        <a:noFill/>
                        <a:miter lim="800000"/>
                        <a:headEnd/>
                        <a:tailEnd/>
                      </a:ln>
                    </wps:spPr>
                    <wps:txbx>
                      <w:txbxContent>
                        <w:p w14:paraId="43789EB0" w14:textId="77777777" w:rsidR="001863C6" w:rsidRPr="00D8333F" w:rsidRDefault="00004D5A" w:rsidP="00FB5154">
                          <w:pPr>
                            <w:tabs>
                              <w:tab w:val="left" w:pos="737"/>
                            </w:tabs>
                            <w:spacing w:before="120" w:after="0" w:line="240" w:lineRule="exact"/>
                            <w:rPr>
                              <w:rFonts w:ascii="Tahoma" w:hAnsi="Tahoma" w:cs="Tahoma"/>
                              <w:color w:val="FFFFFF" w:themeColor="background1"/>
                              <w:sz w:val="24"/>
                              <w:szCs w:val="24"/>
                            </w:rPr>
                          </w:pPr>
                          <w:r w:rsidRPr="00D8333F">
                            <w:rPr>
                              <w:rFonts w:ascii="Tahoma" w:hAnsi="Tahoma" w:cs="Tahoma"/>
                              <w:color w:val="FFFFFF" w:themeColor="background1"/>
                              <w:sz w:val="24"/>
                              <w:szCs w:val="24"/>
                              <w:rtl/>
                            </w:rPr>
                            <w:t>תקציר</w:t>
                          </w:r>
                          <w:r>
                            <w:rPr>
                              <w:rFonts w:ascii="Tahoma" w:hAnsi="Tahoma" w:cs="Tahoma"/>
                              <w:color w:val="FFFFFF" w:themeColor="background1"/>
                              <w:sz w:val="24"/>
                              <w:szCs w:val="24"/>
                              <w:rtl/>
                            </w:rPr>
                            <w:tab/>
                          </w:r>
                          <w:r>
                            <w:rPr>
                              <w:rFonts w:ascii="Tahoma" w:hAnsi="Tahoma" w:cs="Tahoma" w:hint="cs"/>
                              <w:color w:val="FFFFFF" w:themeColor="background1"/>
                              <w:sz w:val="24"/>
                              <w:szCs w:val="24"/>
                              <w:rtl/>
                            </w:rPr>
                            <w:t>|</w:t>
                          </w:r>
                        </w:p>
                      </w:txbxContent>
                    </wps:txbx>
                    <wps:bodyPr rot="0" vert="vert270" wrap="square" anchor="t" anchorCtr="0"/>
                  </wps:wsp>
                </a:graphicData>
              </a:graphic>
              <wp14:sizeRelH relativeFrom="margin">
                <wp14:pctWidth>0</wp14:pctWidth>
              </wp14:sizeRelH>
              <wp14:sizeRelV relativeFrom="margin">
                <wp14:pctHeight>0</wp14:pctHeight>
              </wp14:sizeRelV>
            </wp:anchor>
          </w:drawing>
        </mc:Choice>
        <mc:Fallback>
          <w:pict>
            <v:shapetype w14:anchorId="21457F79" id="_x0000_t202" coordsize="21600,21600" o:spt="202" path="m,l,21600r21600,l21600,xe">
              <v:stroke joinstyle="miter"/>
              <v:path gradientshapeok="t" o:connecttype="rect"/>
            </v:shapetype>
            <v:shape id="Text Box 2" o:spid="_x0000_s1026" type="#_x0000_t202" style="position:absolute;margin-left:-60.1pt;margin-top:25.45pt;width:43pt;height:4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" filled="f" stroked="f">
              <v:textbox style="layout-flow:vertical;mso-layout-flow-alt:bottom-to-top">
                <w:txbxContent>
                  <w:p w14:paraId="43789EB0" w14:textId="77777777" w:rsidR="001863C6" w:rsidRPr="00D8333F" w:rsidRDefault="00004D5A" w:rsidP="00FB5154">
                    <w:pPr>
                      <w:tabs>
                        <w:tab w:val="left" w:pos="737"/>
                      </w:tabs>
                      <w:spacing w:before="120" w:after="0" w:line="240" w:lineRule="exact"/>
                      <w:rPr>
                        <w:rFonts w:ascii="Tahoma" w:hAnsi="Tahoma" w:cs="Tahoma"/>
                        <w:color w:val="FFFFFF" w:themeColor="background1"/>
                        <w:sz w:val="24"/>
                        <w:szCs w:val="24"/>
                      </w:rPr>
                    </w:pPr>
                    <w:r w:rsidRPr="00D8333F">
                      <w:rPr>
                        <w:rFonts w:ascii="Tahoma" w:hAnsi="Tahoma" w:cs="Tahoma"/>
                        <w:color w:val="FFFFFF" w:themeColor="background1"/>
                        <w:sz w:val="24"/>
                        <w:szCs w:val="24"/>
                        <w:rtl/>
                      </w:rPr>
                      <w:t>תקציר</w:t>
                    </w:r>
                    <w:r>
                      <w:rPr>
                        <w:rFonts w:ascii="Tahoma" w:hAnsi="Tahoma" w:cs="Tahoma"/>
                        <w:color w:val="FFFFFF" w:themeColor="background1"/>
                        <w:sz w:val="24"/>
                        <w:szCs w:val="24"/>
                        <w:rtl/>
                      </w:rPr>
                      <w:tab/>
                    </w:r>
                    <w:r>
                      <w:rPr>
                        <w:rFonts w:ascii="Tahoma" w:hAnsi="Tahoma" w:cs="Tahoma" w:hint="cs"/>
                        <w:color w:val="FFFFFF" w:themeColor="background1"/>
                        <w:sz w:val="24"/>
                        <w:szCs w:val="24"/>
                        <w:rtl/>
                      </w:rP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4BF02" w14:textId="77777777" w:rsidR="00002586" w:rsidRDefault="000025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B1B33" w14:textId="77777777" w:rsidR="00F64855" w:rsidRDefault="00F64855" w:rsidP="00624B39">
    <w:pPr>
      <w:pStyle w:val="Header"/>
      <w:spacing w:before="240" w:after="180"/>
      <w:ind w:left="510"/>
      <w:rPr>
        <w:rFonts w:ascii="Tahoma" w:eastAsiaTheme="majorEastAsia" w:hAnsi="Tahoma" w:cs="Tahoma"/>
        <w:noProof/>
        <w:color w:val="0D0D0D" w:themeColor="text1" w:themeTint="F2"/>
        <w:sz w:val="16"/>
        <w:szCs w:val="16"/>
        <w:rtl/>
      </w:rPr>
    </w:pPr>
    <w:r>
      <w:rPr>
        <w:rFonts w:ascii="Tahoma" w:eastAsiaTheme="majorEastAsia" w:hAnsi="Tahoma" w:cs="Tahoma" w:hint="eastAsia"/>
        <w:noProof/>
        <w:color w:val="0D0D0D" w:themeColor="text1" w:themeTint="F2"/>
        <w:sz w:val="16"/>
        <w:szCs w:val="16"/>
        <w:rtl/>
      </w:rPr>
      <w:drawing>
        <wp:anchor distT="0" distB="0" distL="114300" distR="114300" simplePos="0" relativeHeight="251658240" behindDoc="1" locked="0" layoutInCell="1" allowOverlap="1" wp14:anchorId="153F650A" wp14:editId="3C1400A8">
          <wp:simplePos x="0" y="0"/>
          <wp:positionH relativeFrom="page">
            <wp:align>center</wp:align>
          </wp:positionH>
          <wp:positionV relativeFrom="page">
            <wp:align>center</wp:align>
          </wp:positionV>
          <wp:extent cx="7549200" cy="10670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44233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D7344B">
      <w:rPr>
        <w:rFonts w:hint="eastAsia"/>
        <w:rtl/>
      </w:rPr>
      <w:t xml:space="preserve"> </w:t>
    </w:r>
    <w:r w:rsidRPr="00D7344B">
      <w:rPr>
        <w:rFonts w:ascii="Tahoma" w:eastAsiaTheme="majorEastAsia" w:hAnsi="Tahoma" w:cs="Tahoma" w:hint="eastAsia"/>
        <w:noProof/>
        <w:color w:val="0D0D0D" w:themeColor="text1" w:themeTint="F2"/>
        <w:sz w:val="16"/>
        <w:szCs w:val="16"/>
        <w:rtl/>
        <w:lang w:val="he-IL"/>
      </w:rPr>
      <w:t>העסקה</w:t>
    </w:r>
    <w:r w:rsidRPr="00D7344B">
      <w:rPr>
        <w:rFonts w:ascii="Tahoma" w:eastAsiaTheme="majorEastAsia" w:hAnsi="Tahoma" w:cs="Tahoma"/>
        <w:noProof/>
        <w:color w:val="0D0D0D" w:themeColor="text1" w:themeTint="F2"/>
        <w:sz w:val="16"/>
        <w:szCs w:val="16"/>
        <w:rtl/>
        <w:lang w:val="he-IL"/>
      </w:rPr>
      <w:t xml:space="preserve"> </w:t>
    </w:r>
    <w:r w:rsidRPr="00D7344B">
      <w:rPr>
        <w:rFonts w:ascii="Tahoma" w:eastAsiaTheme="majorEastAsia" w:hAnsi="Tahoma" w:cs="Tahoma" w:hint="eastAsia"/>
        <w:noProof/>
        <w:color w:val="0D0D0D" w:themeColor="text1" w:themeTint="F2"/>
        <w:sz w:val="16"/>
        <w:szCs w:val="16"/>
        <w:rtl/>
        <w:lang w:val="he-IL"/>
      </w:rPr>
      <w:t>מכילה</w:t>
    </w:r>
    <w:r w:rsidRPr="00D7344B">
      <w:rPr>
        <w:rFonts w:ascii="Tahoma" w:eastAsiaTheme="majorEastAsia" w:hAnsi="Tahoma" w:cs="Tahoma"/>
        <w:noProof/>
        <w:color w:val="0D0D0D" w:themeColor="text1" w:themeTint="F2"/>
        <w:sz w:val="16"/>
        <w:szCs w:val="16"/>
        <w:rtl/>
        <w:lang w:val="he-IL"/>
      </w:rPr>
      <w:t xml:space="preserve"> </w:t>
    </w:r>
    <w:r w:rsidRPr="00D7344B">
      <w:rPr>
        <w:rFonts w:ascii="Tahoma" w:eastAsiaTheme="majorEastAsia" w:hAnsi="Tahoma" w:cs="Tahoma" w:hint="eastAsia"/>
        <w:noProof/>
        <w:color w:val="0D0D0D" w:themeColor="text1" w:themeTint="F2"/>
        <w:sz w:val="16"/>
        <w:szCs w:val="16"/>
        <w:rtl/>
        <w:lang w:val="he-IL"/>
      </w:rPr>
      <w:t>של</w:t>
    </w:r>
    <w:r w:rsidRPr="00D7344B">
      <w:rPr>
        <w:rFonts w:ascii="Tahoma" w:eastAsiaTheme="majorEastAsia" w:hAnsi="Tahoma" w:cs="Tahoma"/>
        <w:noProof/>
        <w:color w:val="0D0D0D" w:themeColor="text1" w:themeTint="F2"/>
        <w:sz w:val="16"/>
        <w:szCs w:val="16"/>
        <w:rtl/>
        <w:lang w:val="he-IL"/>
      </w:rPr>
      <w:t xml:space="preserve"> </w:t>
    </w:r>
    <w:r w:rsidRPr="00D7344B">
      <w:rPr>
        <w:rFonts w:ascii="Tahoma" w:eastAsiaTheme="majorEastAsia" w:hAnsi="Tahoma" w:cs="Tahoma" w:hint="eastAsia"/>
        <w:noProof/>
        <w:color w:val="0D0D0D" w:themeColor="text1" w:themeTint="F2"/>
        <w:sz w:val="16"/>
        <w:szCs w:val="16"/>
        <w:rtl/>
        <w:lang w:val="he-IL"/>
      </w:rPr>
      <w:t>מגוון</w:t>
    </w:r>
    <w:r w:rsidRPr="00D7344B">
      <w:rPr>
        <w:rFonts w:ascii="Tahoma" w:eastAsiaTheme="majorEastAsia" w:hAnsi="Tahoma" w:cs="Tahoma"/>
        <w:noProof/>
        <w:color w:val="0D0D0D" w:themeColor="text1" w:themeTint="F2"/>
        <w:sz w:val="16"/>
        <w:szCs w:val="16"/>
        <w:rtl/>
        <w:lang w:val="he-IL"/>
      </w:rPr>
      <w:t xml:space="preserve"> </w:t>
    </w:r>
    <w:r w:rsidRPr="00D7344B">
      <w:rPr>
        <w:rFonts w:ascii="Tahoma" w:eastAsiaTheme="majorEastAsia" w:hAnsi="Tahoma" w:cs="Tahoma" w:hint="eastAsia"/>
        <w:noProof/>
        <w:color w:val="0D0D0D" w:themeColor="text1" w:themeTint="F2"/>
        <w:sz w:val="16"/>
        <w:szCs w:val="16"/>
        <w:rtl/>
        <w:lang w:val="he-IL"/>
      </w:rPr>
      <w:t>אוכלוסיות</w:t>
    </w:r>
    <w:r w:rsidRPr="00D7344B">
      <w:rPr>
        <w:rFonts w:ascii="Tahoma" w:eastAsiaTheme="majorEastAsia" w:hAnsi="Tahoma" w:cs="Tahoma"/>
        <w:noProof/>
        <w:color w:val="0D0D0D" w:themeColor="text1" w:themeTint="F2"/>
        <w:sz w:val="16"/>
        <w:szCs w:val="16"/>
        <w:rtl/>
        <w:lang w:val="he-IL"/>
      </w:rPr>
      <w:t xml:space="preserve"> </w:t>
    </w:r>
    <w:r w:rsidRPr="00D7344B">
      <w:rPr>
        <w:rFonts w:ascii="Tahoma" w:eastAsiaTheme="majorEastAsia" w:hAnsi="Tahoma" w:cs="Tahoma" w:hint="eastAsia"/>
        <w:noProof/>
        <w:color w:val="0D0D0D" w:themeColor="text1" w:themeTint="F2"/>
        <w:sz w:val="16"/>
        <w:szCs w:val="16"/>
        <w:rtl/>
        <w:lang w:val="he-IL"/>
      </w:rPr>
      <w:t>בשירות</w:t>
    </w:r>
    <w:r w:rsidRPr="00D7344B">
      <w:rPr>
        <w:rFonts w:ascii="Tahoma" w:eastAsiaTheme="majorEastAsia" w:hAnsi="Tahoma" w:cs="Tahoma"/>
        <w:noProof/>
        <w:color w:val="0D0D0D" w:themeColor="text1" w:themeTint="F2"/>
        <w:sz w:val="16"/>
        <w:szCs w:val="16"/>
        <w:rtl/>
        <w:lang w:val="he-IL"/>
      </w:rPr>
      <w:t xml:space="preserve"> </w:t>
    </w:r>
    <w:r w:rsidRPr="00D7344B">
      <w:rPr>
        <w:rFonts w:ascii="Tahoma" w:eastAsiaTheme="majorEastAsia" w:hAnsi="Tahoma" w:cs="Tahoma" w:hint="eastAsia"/>
        <w:noProof/>
        <w:color w:val="0D0D0D" w:themeColor="text1" w:themeTint="F2"/>
        <w:sz w:val="16"/>
        <w:szCs w:val="16"/>
        <w:rtl/>
        <w:lang w:val="he-IL"/>
      </w:rPr>
      <w:t>המדינה</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1904" w14:textId="77777777" w:rsidR="00F64855" w:rsidRPr="007C237A" w:rsidRDefault="00F64855" w:rsidP="00624B39">
    <w:pPr>
      <w:pStyle w:val="Header"/>
      <w:spacing w:before="240" w:after="180"/>
      <w:ind w:right="624"/>
      <w:jc w:val="right"/>
      <w:rPr>
        <w:rFonts w:ascii="Tahoma" w:eastAsiaTheme="majorEastAsia" w:hAnsi="Tahoma" w:cs="Tahoma"/>
        <w:noProof/>
        <w:color w:val="231F20"/>
        <w:sz w:val="16"/>
        <w:szCs w:val="16"/>
      </w:rPr>
    </w:pPr>
    <w:r>
      <w:rPr>
        <w:rFonts w:ascii="Tahoma" w:eastAsiaTheme="majorEastAsia" w:hAnsi="Tahoma" w:cs="Tahoma" w:hint="cs"/>
        <w:noProof/>
        <w:color w:val="0D0D0D" w:themeColor="text1" w:themeTint="F2"/>
        <w:sz w:val="16"/>
        <w:szCs w:val="16"/>
        <w:rtl/>
      </w:rPr>
      <w:drawing>
        <wp:anchor distT="0" distB="0" distL="114300" distR="114300" simplePos="0" relativeHeight="251666432" behindDoc="1" locked="0" layoutInCell="1" allowOverlap="1" wp14:anchorId="3B05884B" wp14:editId="5E4A76EB">
          <wp:simplePos x="0" y="0"/>
          <wp:positionH relativeFrom="page">
            <wp:align>center</wp:align>
          </wp:positionH>
          <wp:positionV relativeFrom="page">
            <wp:align>center</wp:align>
          </wp:positionV>
          <wp:extent cx="7549200" cy="10670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967876"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6061A9">
      <w:rPr>
        <w:rFonts w:ascii="Tahoma" w:eastAsiaTheme="majorEastAsia" w:hAnsi="Tahoma" w:cs="Tahoma"/>
        <w:noProof/>
        <w:color w:val="0D0D0D" w:themeColor="text1" w:themeTint="F2"/>
        <w:sz w:val="16"/>
        <w:szCs w:val="16"/>
      </w:rPr>
      <mc:AlternateContent>
        <mc:Choice Requires="wps">
          <w:drawing>
            <wp:anchor distT="0" distB="0" distL="114300" distR="114300" simplePos="0" relativeHeight="251662336" behindDoc="0" locked="0" layoutInCell="1" allowOverlap="1" wp14:anchorId="69C0EEC2" wp14:editId="29947D11">
              <wp:simplePos x="0" y="0"/>
              <wp:positionH relativeFrom="column">
                <wp:posOffset>-763270</wp:posOffset>
              </wp:positionH>
              <wp:positionV relativeFrom="paragraph">
                <wp:posOffset>323215</wp:posOffset>
              </wp:positionV>
              <wp:extent cx="546100" cy="67246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6724650"/>
                      </a:xfrm>
                      <a:prstGeom prst="rect">
                        <a:avLst/>
                      </a:prstGeom>
                      <a:noFill/>
                      <a:ln w="9525">
                        <a:noFill/>
                        <a:miter lim="800000"/>
                        <a:headEnd/>
                        <a:tailEnd/>
                      </a:ln>
                    </wps:spPr>
                    <wps:txbx>
                      <w:txbxContent>
                        <w:p w14:paraId="34F68624" w14:textId="77777777" w:rsidR="00F64855" w:rsidRPr="00D8333F" w:rsidRDefault="00F64855" w:rsidP="00BE475F">
                          <w:pPr>
                            <w:tabs>
                              <w:tab w:val="left" w:pos="737"/>
                            </w:tabs>
                            <w:spacing w:before="120" w:after="0" w:line="240" w:lineRule="exact"/>
                            <w:rPr>
                              <w:rFonts w:ascii="Tahoma" w:hAnsi="Tahoma" w:cs="Tahoma"/>
                              <w:b/>
                              <w:bCs/>
                              <w:color w:val="FFFFFF" w:themeColor="background1"/>
                              <w:w w:val="95"/>
                              <w:sz w:val="24"/>
                              <w:szCs w:val="24"/>
                            </w:rPr>
                          </w:pPr>
                          <w:r>
                            <w:rPr>
                              <w:rFonts w:ascii="Tahoma" w:hAnsi="Tahoma" w:cs="Tahoma"/>
                              <w:color w:val="FFFFFF" w:themeColor="background1"/>
                              <w:sz w:val="24"/>
                              <w:szCs w:val="24"/>
                            </w:rPr>
                            <w:tab/>
                          </w:r>
                          <w:r>
                            <w:rPr>
                              <w:rFonts w:ascii="Tahoma" w:hAnsi="Tahoma" w:cs="Tahoma" w:hint="cs"/>
                              <w:color w:val="FFFFFF" w:themeColor="background1"/>
                              <w:sz w:val="24"/>
                              <w:szCs w:val="24"/>
                              <w:rtl/>
                            </w:rPr>
                            <w:t xml:space="preserve">| </w:t>
                          </w:r>
                          <w:r w:rsidRPr="00D7344B">
                            <w:rPr>
                              <w:rFonts w:ascii="Tahoma" w:hAnsi="Tahoma" w:cs="Tahoma" w:hint="eastAsia"/>
                              <w:b/>
                              <w:bCs/>
                              <w:color w:val="FFFFFF" w:themeColor="background1"/>
                              <w:w w:val="95"/>
                              <w:sz w:val="24"/>
                              <w:szCs w:val="24"/>
                              <w:rtl/>
                            </w:rPr>
                            <w:t>העסקה</w:t>
                          </w:r>
                          <w:r w:rsidRPr="00D7344B">
                            <w:rPr>
                              <w:rFonts w:ascii="Tahoma" w:hAnsi="Tahoma" w:cs="Tahoma"/>
                              <w:b/>
                              <w:bCs/>
                              <w:color w:val="FFFFFF" w:themeColor="background1"/>
                              <w:w w:val="95"/>
                              <w:sz w:val="24"/>
                              <w:szCs w:val="24"/>
                              <w:rtl/>
                            </w:rPr>
                            <w:t xml:space="preserve"> </w:t>
                          </w:r>
                          <w:r w:rsidRPr="00D7344B">
                            <w:rPr>
                              <w:rFonts w:ascii="Tahoma" w:hAnsi="Tahoma" w:cs="Tahoma" w:hint="eastAsia"/>
                              <w:b/>
                              <w:bCs/>
                              <w:color w:val="FFFFFF" w:themeColor="background1"/>
                              <w:w w:val="95"/>
                              <w:sz w:val="24"/>
                              <w:szCs w:val="24"/>
                              <w:rtl/>
                            </w:rPr>
                            <w:t>מכילה</w:t>
                          </w:r>
                          <w:r w:rsidRPr="00D7344B">
                            <w:rPr>
                              <w:rFonts w:ascii="Tahoma" w:hAnsi="Tahoma" w:cs="Tahoma"/>
                              <w:b/>
                              <w:bCs/>
                              <w:color w:val="FFFFFF" w:themeColor="background1"/>
                              <w:w w:val="95"/>
                              <w:sz w:val="24"/>
                              <w:szCs w:val="24"/>
                              <w:rtl/>
                            </w:rPr>
                            <w:t xml:space="preserve"> </w:t>
                          </w:r>
                          <w:r w:rsidRPr="00D7344B">
                            <w:rPr>
                              <w:rFonts w:ascii="Tahoma" w:hAnsi="Tahoma" w:cs="Tahoma" w:hint="eastAsia"/>
                              <w:b/>
                              <w:bCs/>
                              <w:color w:val="FFFFFF" w:themeColor="background1"/>
                              <w:w w:val="95"/>
                              <w:sz w:val="24"/>
                              <w:szCs w:val="24"/>
                              <w:rtl/>
                            </w:rPr>
                            <w:t>של</w:t>
                          </w:r>
                          <w:r w:rsidRPr="00D7344B">
                            <w:rPr>
                              <w:rFonts w:ascii="Tahoma" w:hAnsi="Tahoma" w:cs="Tahoma"/>
                              <w:b/>
                              <w:bCs/>
                              <w:color w:val="FFFFFF" w:themeColor="background1"/>
                              <w:w w:val="95"/>
                              <w:sz w:val="24"/>
                              <w:szCs w:val="24"/>
                              <w:rtl/>
                            </w:rPr>
                            <w:t xml:space="preserve"> </w:t>
                          </w:r>
                          <w:r w:rsidRPr="00D7344B">
                            <w:rPr>
                              <w:rFonts w:ascii="Tahoma" w:hAnsi="Tahoma" w:cs="Tahoma" w:hint="eastAsia"/>
                              <w:b/>
                              <w:bCs/>
                              <w:color w:val="FFFFFF" w:themeColor="background1"/>
                              <w:w w:val="95"/>
                              <w:sz w:val="24"/>
                              <w:szCs w:val="24"/>
                              <w:rtl/>
                            </w:rPr>
                            <w:t>מגוון</w:t>
                          </w:r>
                          <w:r w:rsidRPr="00D7344B">
                            <w:rPr>
                              <w:rFonts w:ascii="Tahoma" w:hAnsi="Tahoma" w:cs="Tahoma"/>
                              <w:b/>
                              <w:bCs/>
                              <w:color w:val="FFFFFF" w:themeColor="background1"/>
                              <w:w w:val="95"/>
                              <w:sz w:val="24"/>
                              <w:szCs w:val="24"/>
                              <w:rtl/>
                            </w:rPr>
                            <w:t xml:space="preserve"> </w:t>
                          </w:r>
                          <w:r w:rsidRPr="00D7344B">
                            <w:rPr>
                              <w:rFonts w:ascii="Tahoma" w:hAnsi="Tahoma" w:cs="Tahoma" w:hint="eastAsia"/>
                              <w:b/>
                              <w:bCs/>
                              <w:color w:val="FFFFFF" w:themeColor="background1"/>
                              <w:w w:val="95"/>
                              <w:sz w:val="24"/>
                              <w:szCs w:val="24"/>
                              <w:rtl/>
                            </w:rPr>
                            <w:t>אוכלוסיות</w:t>
                          </w:r>
                          <w:r w:rsidRPr="00D7344B">
                            <w:rPr>
                              <w:rFonts w:ascii="Tahoma" w:hAnsi="Tahoma" w:cs="Tahoma"/>
                              <w:b/>
                              <w:bCs/>
                              <w:color w:val="FFFFFF" w:themeColor="background1"/>
                              <w:w w:val="95"/>
                              <w:sz w:val="24"/>
                              <w:szCs w:val="24"/>
                              <w:rtl/>
                            </w:rPr>
                            <w:t xml:space="preserve"> </w:t>
                          </w:r>
                          <w:r w:rsidRPr="00D7344B">
                            <w:rPr>
                              <w:rFonts w:ascii="Tahoma" w:hAnsi="Tahoma" w:cs="Tahoma" w:hint="eastAsia"/>
                              <w:b/>
                              <w:bCs/>
                              <w:color w:val="FFFFFF" w:themeColor="background1"/>
                              <w:w w:val="95"/>
                              <w:sz w:val="24"/>
                              <w:szCs w:val="24"/>
                              <w:rtl/>
                            </w:rPr>
                            <w:t>בשירות</w:t>
                          </w:r>
                          <w:r w:rsidRPr="00D7344B">
                            <w:rPr>
                              <w:rFonts w:ascii="Tahoma" w:hAnsi="Tahoma" w:cs="Tahoma"/>
                              <w:b/>
                              <w:bCs/>
                              <w:color w:val="FFFFFF" w:themeColor="background1"/>
                              <w:w w:val="95"/>
                              <w:sz w:val="24"/>
                              <w:szCs w:val="24"/>
                              <w:rtl/>
                            </w:rPr>
                            <w:t xml:space="preserve"> </w:t>
                          </w:r>
                          <w:r w:rsidRPr="00D7344B">
                            <w:rPr>
                              <w:rFonts w:ascii="Tahoma" w:hAnsi="Tahoma" w:cs="Tahoma" w:hint="eastAsia"/>
                              <w:b/>
                              <w:bCs/>
                              <w:color w:val="FFFFFF" w:themeColor="background1"/>
                              <w:w w:val="95"/>
                              <w:sz w:val="24"/>
                              <w:szCs w:val="24"/>
                              <w:rtl/>
                            </w:rPr>
                            <w:t>המדינה</w:t>
                          </w:r>
                        </w:p>
                      </w:txbxContent>
                    </wps:txbx>
                    <wps:bodyPr rot="0" vert="vert270" wrap="square" anchor="t" anchorCtr="0"/>
                  </wps:wsp>
                </a:graphicData>
              </a:graphic>
              <wp14:sizeRelH relativeFrom="margin">
                <wp14:pctWidth>0</wp14:pctWidth>
              </wp14:sizeRelH>
              <wp14:sizeRelV relativeFrom="margin">
                <wp14:pctHeight>0</wp14:pctHeight>
              </wp14:sizeRelV>
            </wp:anchor>
          </w:drawing>
        </mc:Choice>
        <mc:Fallback>
          <w:pict>
            <v:shapetype w14:anchorId="69C0EEC2" id="_x0000_t202" coordsize="21600,21600" o:spt="202" path="m,l,21600r21600,l21600,xe">
              <v:stroke joinstyle="miter"/>
              <v:path gradientshapeok="t" o:connecttype="rect"/>
            </v:shapetype>
            <v:shape id="_x0000_s1027" type="#_x0000_t202" style="position:absolute;margin-left:-60.1pt;margin-top:25.45pt;width:43pt;height:5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" filled="f" stroked="f">
              <v:textbox style="layout-flow:vertical;mso-layout-flow-alt:bottom-to-top">
                <w:txbxContent>
                  <w:p w14:paraId="34F68624" w14:textId="77777777" w:rsidR="00F64855" w:rsidRPr="00D8333F" w:rsidRDefault="00F64855" w:rsidP="00BE475F">
                    <w:pPr>
                      <w:tabs>
                        <w:tab w:val="left" w:pos="737"/>
                      </w:tabs>
                      <w:spacing w:before="120" w:after="0" w:line="240" w:lineRule="exact"/>
                      <w:rPr>
                        <w:rFonts w:ascii="Tahoma" w:hAnsi="Tahoma" w:cs="Tahoma"/>
                        <w:b/>
                        <w:bCs/>
                        <w:color w:val="FFFFFF" w:themeColor="background1"/>
                        <w:w w:val="95"/>
                        <w:sz w:val="24"/>
                        <w:szCs w:val="24"/>
                      </w:rPr>
                    </w:pPr>
                    <w:r>
                      <w:rPr>
                        <w:rFonts w:ascii="Tahoma" w:hAnsi="Tahoma" w:cs="Tahoma"/>
                        <w:color w:val="FFFFFF" w:themeColor="background1"/>
                        <w:sz w:val="24"/>
                        <w:szCs w:val="24"/>
                      </w:rPr>
                      <w:tab/>
                    </w:r>
                    <w:r>
                      <w:rPr>
                        <w:rFonts w:ascii="Tahoma" w:hAnsi="Tahoma" w:cs="Tahoma" w:hint="cs"/>
                        <w:color w:val="FFFFFF" w:themeColor="background1"/>
                        <w:sz w:val="24"/>
                        <w:szCs w:val="24"/>
                        <w:rtl/>
                      </w:rPr>
                      <w:t xml:space="preserve">| </w:t>
                    </w:r>
                    <w:r w:rsidRPr="00D7344B">
                      <w:rPr>
                        <w:rFonts w:ascii="Tahoma" w:hAnsi="Tahoma" w:cs="Tahoma" w:hint="eastAsia"/>
                        <w:b/>
                        <w:bCs/>
                        <w:color w:val="FFFFFF" w:themeColor="background1"/>
                        <w:w w:val="95"/>
                        <w:sz w:val="24"/>
                        <w:szCs w:val="24"/>
                        <w:rtl/>
                      </w:rPr>
                      <w:t>העסקה</w:t>
                    </w:r>
                    <w:r w:rsidRPr="00D7344B">
                      <w:rPr>
                        <w:rFonts w:ascii="Tahoma" w:hAnsi="Tahoma" w:cs="Tahoma"/>
                        <w:b/>
                        <w:bCs/>
                        <w:color w:val="FFFFFF" w:themeColor="background1"/>
                        <w:w w:val="95"/>
                        <w:sz w:val="24"/>
                        <w:szCs w:val="24"/>
                        <w:rtl/>
                      </w:rPr>
                      <w:t xml:space="preserve"> </w:t>
                    </w:r>
                    <w:r w:rsidRPr="00D7344B">
                      <w:rPr>
                        <w:rFonts w:ascii="Tahoma" w:hAnsi="Tahoma" w:cs="Tahoma" w:hint="eastAsia"/>
                        <w:b/>
                        <w:bCs/>
                        <w:color w:val="FFFFFF" w:themeColor="background1"/>
                        <w:w w:val="95"/>
                        <w:sz w:val="24"/>
                        <w:szCs w:val="24"/>
                        <w:rtl/>
                      </w:rPr>
                      <w:t>מכילה</w:t>
                    </w:r>
                    <w:r w:rsidRPr="00D7344B">
                      <w:rPr>
                        <w:rFonts w:ascii="Tahoma" w:hAnsi="Tahoma" w:cs="Tahoma"/>
                        <w:b/>
                        <w:bCs/>
                        <w:color w:val="FFFFFF" w:themeColor="background1"/>
                        <w:w w:val="95"/>
                        <w:sz w:val="24"/>
                        <w:szCs w:val="24"/>
                        <w:rtl/>
                      </w:rPr>
                      <w:t xml:space="preserve"> </w:t>
                    </w:r>
                    <w:r w:rsidRPr="00D7344B">
                      <w:rPr>
                        <w:rFonts w:ascii="Tahoma" w:hAnsi="Tahoma" w:cs="Tahoma" w:hint="eastAsia"/>
                        <w:b/>
                        <w:bCs/>
                        <w:color w:val="FFFFFF" w:themeColor="background1"/>
                        <w:w w:val="95"/>
                        <w:sz w:val="24"/>
                        <w:szCs w:val="24"/>
                        <w:rtl/>
                      </w:rPr>
                      <w:t>של</w:t>
                    </w:r>
                    <w:r w:rsidRPr="00D7344B">
                      <w:rPr>
                        <w:rFonts w:ascii="Tahoma" w:hAnsi="Tahoma" w:cs="Tahoma"/>
                        <w:b/>
                        <w:bCs/>
                        <w:color w:val="FFFFFF" w:themeColor="background1"/>
                        <w:w w:val="95"/>
                        <w:sz w:val="24"/>
                        <w:szCs w:val="24"/>
                        <w:rtl/>
                      </w:rPr>
                      <w:t xml:space="preserve"> </w:t>
                    </w:r>
                    <w:r w:rsidRPr="00D7344B">
                      <w:rPr>
                        <w:rFonts w:ascii="Tahoma" w:hAnsi="Tahoma" w:cs="Tahoma" w:hint="eastAsia"/>
                        <w:b/>
                        <w:bCs/>
                        <w:color w:val="FFFFFF" w:themeColor="background1"/>
                        <w:w w:val="95"/>
                        <w:sz w:val="24"/>
                        <w:szCs w:val="24"/>
                        <w:rtl/>
                      </w:rPr>
                      <w:t>מגוון</w:t>
                    </w:r>
                    <w:r w:rsidRPr="00D7344B">
                      <w:rPr>
                        <w:rFonts w:ascii="Tahoma" w:hAnsi="Tahoma" w:cs="Tahoma"/>
                        <w:b/>
                        <w:bCs/>
                        <w:color w:val="FFFFFF" w:themeColor="background1"/>
                        <w:w w:val="95"/>
                        <w:sz w:val="24"/>
                        <w:szCs w:val="24"/>
                        <w:rtl/>
                      </w:rPr>
                      <w:t xml:space="preserve"> </w:t>
                    </w:r>
                    <w:r w:rsidRPr="00D7344B">
                      <w:rPr>
                        <w:rFonts w:ascii="Tahoma" w:hAnsi="Tahoma" w:cs="Tahoma" w:hint="eastAsia"/>
                        <w:b/>
                        <w:bCs/>
                        <w:color w:val="FFFFFF" w:themeColor="background1"/>
                        <w:w w:val="95"/>
                        <w:sz w:val="24"/>
                        <w:szCs w:val="24"/>
                        <w:rtl/>
                      </w:rPr>
                      <w:t>אוכלוסיות</w:t>
                    </w:r>
                    <w:r w:rsidRPr="00D7344B">
                      <w:rPr>
                        <w:rFonts w:ascii="Tahoma" w:hAnsi="Tahoma" w:cs="Tahoma"/>
                        <w:b/>
                        <w:bCs/>
                        <w:color w:val="FFFFFF" w:themeColor="background1"/>
                        <w:w w:val="95"/>
                        <w:sz w:val="24"/>
                        <w:szCs w:val="24"/>
                        <w:rtl/>
                      </w:rPr>
                      <w:t xml:space="preserve"> </w:t>
                    </w:r>
                    <w:r w:rsidRPr="00D7344B">
                      <w:rPr>
                        <w:rFonts w:ascii="Tahoma" w:hAnsi="Tahoma" w:cs="Tahoma" w:hint="eastAsia"/>
                        <w:b/>
                        <w:bCs/>
                        <w:color w:val="FFFFFF" w:themeColor="background1"/>
                        <w:w w:val="95"/>
                        <w:sz w:val="24"/>
                        <w:szCs w:val="24"/>
                        <w:rtl/>
                      </w:rPr>
                      <w:t>בשירות</w:t>
                    </w:r>
                    <w:r w:rsidRPr="00D7344B">
                      <w:rPr>
                        <w:rFonts w:ascii="Tahoma" w:hAnsi="Tahoma" w:cs="Tahoma"/>
                        <w:b/>
                        <w:bCs/>
                        <w:color w:val="FFFFFF" w:themeColor="background1"/>
                        <w:w w:val="95"/>
                        <w:sz w:val="24"/>
                        <w:szCs w:val="24"/>
                        <w:rtl/>
                      </w:rPr>
                      <w:t xml:space="preserve"> </w:t>
                    </w:r>
                    <w:r w:rsidRPr="00D7344B">
                      <w:rPr>
                        <w:rFonts w:ascii="Tahoma" w:hAnsi="Tahoma" w:cs="Tahoma" w:hint="eastAsia"/>
                        <w:b/>
                        <w:bCs/>
                        <w:color w:val="FFFFFF" w:themeColor="background1"/>
                        <w:w w:val="95"/>
                        <w:sz w:val="24"/>
                        <w:szCs w:val="24"/>
                        <w:rtl/>
                      </w:rPr>
                      <w:t>המדינה</w:t>
                    </w:r>
                  </w:p>
                </w:txbxContent>
              </v:textbox>
            </v:shape>
          </w:pict>
        </mc:Fallback>
      </mc:AlternateContent>
    </w:r>
    <w:r w:rsidRPr="006061A9">
      <w:rPr>
        <w:rFonts w:ascii="Tahoma" w:eastAsiaTheme="majorEastAsia" w:hAnsi="Tahoma" w:cs="Tahoma" w:hint="cs"/>
        <w:noProof/>
        <w:color w:val="0D0D0D" w:themeColor="text1" w:themeTint="F2"/>
        <w:sz w:val="16"/>
        <w:szCs w:val="16"/>
        <w:rtl/>
      </w:rPr>
      <w:t xml:space="preserve">מבקר המדינה </w:t>
    </w:r>
    <w:r>
      <w:rPr>
        <w:rFonts w:ascii="Tahoma" w:eastAsiaTheme="majorEastAsia" w:hAnsi="Tahoma" w:cs="Tahoma" w:hint="cs"/>
        <w:noProof/>
        <w:color w:val="0D0D0D" w:themeColor="text1" w:themeTint="F2"/>
        <w:sz w:val="16"/>
        <w:szCs w:val="16"/>
        <w:rtl/>
      </w:rPr>
      <w:t xml:space="preserve"> </w:t>
    </w:r>
    <w:r w:rsidRPr="006061A9">
      <w:rPr>
        <w:rFonts w:ascii="Tahoma" w:eastAsiaTheme="majorEastAsia" w:hAnsi="Tahoma" w:cs="Tahoma" w:hint="cs"/>
        <w:noProof/>
        <w:color w:val="0D0D0D" w:themeColor="text1" w:themeTint="F2"/>
        <w:sz w:val="16"/>
        <w:szCs w:val="16"/>
        <w:rtl/>
      </w:rPr>
      <w:t xml:space="preserve">| </w:t>
    </w:r>
    <w:r>
      <w:rPr>
        <w:rFonts w:ascii="Tahoma" w:eastAsiaTheme="majorEastAsia" w:hAnsi="Tahoma" w:cs="Tahoma" w:hint="cs"/>
        <w:noProof/>
        <w:color w:val="0D0D0D" w:themeColor="text1" w:themeTint="F2"/>
        <w:sz w:val="16"/>
        <w:szCs w:val="16"/>
        <w:rtl/>
      </w:rPr>
      <w:t xml:space="preserve"> </w:t>
    </w:r>
    <w:r w:rsidRPr="006061A9">
      <w:rPr>
        <w:rFonts w:ascii="Tahoma" w:eastAsiaTheme="majorEastAsia" w:hAnsi="Tahoma" w:cs="Tahoma" w:hint="cs"/>
        <w:noProof/>
        <w:color w:val="0D0D0D" w:themeColor="text1" w:themeTint="F2"/>
        <w:sz w:val="16"/>
        <w:szCs w:val="16"/>
        <w:rtl/>
      </w:rPr>
      <w:t xml:space="preserve">דוח </w:t>
    </w:r>
    <w:r>
      <w:rPr>
        <w:rFonts w:ascii="Tahoma" w:eastAsiaTheme="majorEastAsia" w:hAnsi="Tahoma" w:cs="Tahoma" w:hint="cs"/>
        <w:noProof/>
        <w:color w:val="0D0D0D" w:themeColor="text1" w:themeTint="F2"/>
        <w:sz w:val="16"/>
        <w:szCs w:val="16"/>
        <w:rtl/>
      </w:rPr>
      <w:t xml:space="preserve">ביקורת </w:t>
    </w:r>
    <w:r w:rsidRPr="006061A9">
      <w:rPr>
        <w:rFonts w:ascii="Tahoma" w:eastAsiaTheme="majorEastAsia" w:hAnsi="Tahoma" w:cs="Tahoma" w:hint="cs"/>
        <w:noProof/>
        <w:color w:val="0D0D0D" w:themeColor="text1" w:themeTint="F2"/>
        <w:sz w:val="16"/>
        <w:szCs w:val="16"/>
        <w:rtl/>
      </w:rPr>
      <w:t xml:space="preserve">שנתי </w:t>
    </w:r>
    <w:r>
      <w:rPr>
        <w:rFonts w:ascii="Tahoma" w:eastAsiaTheme="majorEastAsia" w:hAnsi="Tahoma" w:cs="Tahoma" w:hint="cs"/>
        <w:noProof/>
        <w:color w:val="0D0D0D" w:themeColor="text1" w:themeTint="F2"/>
        <w:sz w:val="16"/>
        <w:szCs w:val="16"/>
        <w:rtl/>
      </w:rPr>
      <w:t>72א - חלק ראשון</w:t>
    </w:r>
    <w:r w:rsidRPr="006061A9">
      <w:rPr>
        <w:rFonts w:ascii="Tahoma" w:eastAsiaTheme="majorEastAsia" w:hAnsi="Tahoma" w:cs="Tahoma" w:hint="cs"/>
        <w:noProof/>
        <w:color w:val="0D0D0D" w:themeColor="text1" w:themeTint="F2"/>
        <w:sz w:val="16"/>
        <w:szCs w:val="16"/>
        <w:rtl/>
      </w:rPr>
      <w:t xml:space="preserve"> </w:t>
    </w:r>
    <w:r>
      <w:rPr>
        <w:rFonts w:ascii="Tahoma" w:eastAsiaTheme="majorEastAsia" w:hAnsi="Tahoma" w:cs="Tahoma" w:hint="cs"/>
        <w:noProof/>
        <w:color w:val="0D0D0D" w:themeColor="text1" w:themeTint="F2"/>
        <w:sz w:val="16"/>
        <w:szCs w:val="16"/>
        <w:rtl/>
      </w:rPr>
      <w:t xml:space="preserve"> </w:t>
    </w:r>
    <w:r w:rsidRPr="006061A9">
      <w:rPr>
        <w:rFonts w:ascii="Tahoma" w:eastAsiaTheme="majorEastAsia" w:hAnsi="Tahoma" w:cs="Tahoma" w:hint="cs"/>
        <w:noProof/>
        <w:color w:val="0D0D0D" w:themeColor="text1" w:themeTint="F2"/>
        <w:sz w:val="16"/>
        <w:szCs w:val="16"/>
        <w:rtl/>
      </w:rPr>
      <w:t xml:space="preserve">| </w:t>
    </w:r>
    <w:r>
      <w:rPr>
        <w:rFonts w:ascii="Tahoma" w:eastAsiaTheme="majorEastAsia" w:hAnsi="Tahoma" w:cs="Tahoma" w:hint="cs"/>
        <w:noProof/>
        <w:color w:val="0D0D0D" w:themeColor="text1" w:themeTint="F2"/>
        <w:sz w:val="16"/>
        <w:szCs w:val="16"/>
        <w:rtl/>
      </w:rPr>
      <w:t xml:space="preserve"> </w:t>
    </w:r>
    <w:r w:rsidRPr="006061A9">
      <w:rPr>
        <w:rFonts w:ascii="Tahoma" w:eastAsiaTheme="majorEastAsia" w:hAnsi="Tahoma" w:cs="Tahoma" w:hint="cs"/>
        <w:noProof/>
        <w:color w:val="0D0D0D" w:themeColor="text1" w:themeTint="F2"/>
        <w:sz w:val="16"/>
        <w:szCs w:val="16"/>
        <w:rtl/>
      </w:rPr>
      <w:t>התשפ"א-2021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2" type="#_x0000_t75" style="width:9pt;height:11.5pt" o:bullet="t">
        <v:imagedata r:id="rId1" o:title="red-hand"/>
      </v:shape>
    </w:pict>
  </w:numPicBullet>
  <w:numPicBullet w:numPicBulletId="1">
    <w:pict>
      <v:shape id="_x0000_i1223" type="#_x0000_t75" style="width:11.5pt;height:12.5pt" o:bullet="t">
        <v:imagedata r:id="rId2" o:title=""/>
      </v:shape>
    </w:pict>
  </w:numPicBullet>
  <w:abstractNum w:abstractNumId="0" w15:restartNumberingAfterBreak="0">
    <w:nsid w:val="02FD5E5C"/>
    <w:multiLevelType w:val="multilevel"/>
    <w:tmpl w:val="E79CCF8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15:restartNumberingAfterBreak="0">
    <w:nsid w:val="0A6F6C5F"/>
    <w:multiLevelType w:val="multilevel"/>
    <w:tmpl w:val="E2AC6D0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15:restartNumberingAfterBreak="0">
    <w:nsid w:val="16685385"/>
    <w:multiLevelType w:val="multilevel"/>
    <w:tmpl w:val="5E7ACA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15:restartNumberingAfterBreak="0">
    <w:nsid w:val="183E33C3"/>
    <w:multiLevelType w:val="hybridMultilevel"/>
    <w:tmpl w:val="F7FE4BC8"/>
    <w:lvl w:ilvl="0" w:tplc="0B5AFCE8">
      <w:start w:val="1"/>
      <w:numFmt w:val="bullet"/>
      <w:lvlText w:val=""/>
      <w:lvlPicBulletId w:val="1"/>
      <w:lvlJc w:val="left"/>
      <w:pPr>
        <w:tabs>
          <w:tab w:val="num" w:pos="720"/>
        </w:tabs>
        <w:ind w:left="720" w:hanging="360"/>
      </w:pPr>
      <w:rPr>
        <w:rFonts w:ascii="Symbol" w:hAnsi="Symbol" w:hint="default"/>
      </w:rPr>
    </w:lvl>
    <w:lvl w:ilvl="1" w:tplc="DA8A7FC4" w:tentative="1">
      <w:start w:val="1"/>
      <w:numFmt w:val="bullet"/>
      <w:lvlText w:val=""/>
      <w:lvlJc w:val="left"/>
      <w:pPr>
        <w:tabs>
          <w:tab w:val="num" w:pos="1440"/>
        </w:tabs>
        <w:ind w:left="1440" w:hanging="360"/>
      </w:pPr>
      <w:rPr>
        <w:rFonts w:ascii="Symbol" w:hAnsi="Symbol" w:hint="default"/>
      </w:rPr>
    </w:lvl>
    <w:lvl w:ilvl="2" w:tplc="1D629C50" w:tentative="1">
      <w:start w:val="1"/>
      <w:numFmt w:val="bullet"/>
      <w:lvlText w:val=""/>
      <w:lvlJc w:val="left"/>
      <w:pPr>
        <w:tabs>
          <w:tab w:val="num" w:pos="2160"/>
        </w:tabs>
        <w:ind w:left="2160" w:hanging="360"/>
      </w:pPr>
      <w:rPr>
        <w:rFonts w:ascii="Symbol" w:hAnsi="Symbol" w:hint="default"/>
      </w:rPr>
    </w:lvl>
    <w:lvl w:ilvl="3" w:tplc="381CDD22" w:tentative="1">
      <w:start w:val="1"/>
      <w:numFmt w:val="bullet"/>
      <w:lvlText w:val=""/>
      <w:lvlJc w:val="left"/>
      <w:pPr>
        <w:tabs>
          <w:tab w:val="num" w:pos="2880"/>
        </w:tabs>
        <w:ind w:left="2880" w:hanging="360"/>
      </w:pPr>
      <w:rPr>
        <w:rFonts w:ascii="Symbol" w:hAnsi="Symbol" w:hint="default"/>
      </w:rPr>
    </w:lvl>
    <w:lvl w:ilvl="4" w:tplc="1E3C4A2A" w:tentative="1">
      <w:start w:val="1"/>
      <w:numFmt w:val="bullet"/>
      <w:lvlText w:val=""/>
      <w:lvlJc w:val="left"/>
      <w:pPr>
        <w:tabs>
          <w:tab w:val="num" w:pos="3600"/>
        </w:tabs>
        <w:ind w:left="3600" w:hanging="360"/>
      </w:pPr>
      <w:rPr>
        <w:rFonts w:ascii="Symbol" w:hAnsi="Symbol" w:hint="default"/>
      </w:rPr>
    </w:lvl>
    <w:lvl w:ilvl="5" w:tplc="95B23FB6" w:tentative="1">
      <w:start w:val="1"/>
      <w:numFmt w:val="bullet"/>
      <w:lvlText w:val=""/>
      <w:lvlJc w:val="left"/>
      <w:pPr>
        <w:tabs>
          <w:tab w:val="num" w:pos="4320"/>
        </w:tabs>
        <w:ind w:left="4320" w:hanging="360"/>
      </w:pPr>
      <w:rPr>
        <w:rFonts w:ascii="Symbol" w:hAnsi="Symbol" w:hint="default"/>
      </w:rPr>
    </w:lvl>
    <w:lvl w:ilvl="6" w:tplc="9CB421E4" w:tentative="1">
      <w:start w:val="1"/>
      <w:numFmt w:val="bullet"/>
      <w:lvlText w:val=""/>
      <w:lvlJc w:val="left"/>
      <w:pPr>
        <w:tabs>
          <w:tab w:val="num" w:pos="5040"/>
        </w:tabs>
        <w:ind w:left="5040" w:hanging="360"/>
      </w:pPr>
      <w:rPr>
        <w:rFonts w:ascii="Symbol" w:hAnsi="Symbol" w:hint="default"/>
      </w:rPr>
    </w:lvl>
    <w:lvl w:ilvl="7" w:tplc="768EB13A" w:tentative="1">
      <w:start w:val="1"/>
      <w:numFmt w:val="bullet"/>
      <w:lvlText w:val=""/>
      <w:lvlJc w:val="left"/>
      <w:pPr>
        <w:tabs>
          <w:tab w:val="num" w:pos="5760"/>
        </w:tabs>
        <w:ind w:left="5760" w:hanging="360"/>
      </w:pPr>
      <w:rPr>
        <w:rFonts w:ascii="Symbol" w:hAnsi="Symbol" w:hint="default"/>
      </w:rPr>
    </w:lvl>
    <w:lvl w:ilvl="8" w:tplc="7F12459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AA84ED9"/>
    <w:multiLevelType w:val="multilevel"/>
    <w:tmpl w:val="9D487CC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15:restartNumberingAfterBreak="0">
    <w:nsid w:val="20DF4A07"/>
    <w:multiLevelType w:val="hybridMultilevel"/>
    <w:tmpl w:val="537A00B0"/>
    <w:lvl w:ilvl="0" w:tplc="6C9C31E4">
      <w:start w:val="1"/>
      <w:numFmt w:val="decimal"/>
      <w:pStyle w:val="takzir-list-paragraph"/>
      <w:lvlText w:val="%1."/>
      <w:lvlJc w:val="left"/>
      <w:pPr>
        <w:ind w:left="890" w:hanging="360"/>
      </w:pPr>
    </w:lvl>
    <w:lvl w:ilvl="1" w:tplc="6BB6A666" w:tentative="1">
      <w:start w:val="1"/>
      <w:numFmt w:val="lowerLetter"/>
      <w:lvlText w:val="%2."/>
      <w:lvlJc w:val="left"/>
      <w:pPr>
        <w:ind w:left="1610" w:hanging="360"/>
      </w:pPr>
    </w:lvl>
    <w:lvl w:ilvl="2" w:tplc="2382AEB4" w:tentative="1">
      <w:start w:val="1"/>
      <w:numFmt w:val="lowerRoman"/>
      <w:lvlText w:val="%3."/>
      <w:lvlJc w:val="right"/>
      <w:pPr>
        <w:ind w:left="2330" w:hanging="180"/>
      </w:pPr>
    </w:lvl>
    <w:lvl w:ilvl="3" w:tplc="9D60E268" w:tentative="1">
      <w:start w:val="1"/>
      <w:numFmt w:val="decimal"/>
      <w:lvlText w:val="%4."/>
      <w:lvlJc w:val="left"/>
      <w:pPr>
        <w:ind w:left="3050" w:hanging="360"/>
      </w:pPr>
    </w:lvl>
    <w:lvl w:ilvl="4" w:tplc="3222A790" w:tentative="1">
      <w:start w:val="1"/>
      <w:numFmt w:val="lowerLetter"/>
      <w:lvlText w:val="%5."/>
      <w:lvlJc w:val="left"/>
      <w:pPr>
        <w:ind w:left="3770" w:hanging="360"/>
      </w:pPr>
    </w:lvl>
    <w:lvl w:ilvl="5" w:tplc="E5BE6CD4" w:tentative="1">
      <w:start w:val="1"/>
      <w:numFmt w:val="lowerRoman"/>
      <w:lvlText w:val="%6."/>
      <w:lvlJc w:val="right"/>
      <w:pPr>
        <w:ind w:left="4490" w:hanging="180"/>
      </w:pPr>
    </w:lvl>
    <w:lvl w:ilvl="6" w:tplc="9418C088" w:tentative="1">
      <w:start w:val="1"/>
      <w:numFmt w:val="decimal"/>
      <w:lvlText w:val="%7."/>
      <w:lvlJc w:val="left"/>
      <w:pPr>
        <w:ind w:left="5210" w:hanging="360"/>
      </w:pPr>
    </w:lvl>
    <w:lvl w:ilvl="7" w:tplc="B87E3D2A" w:tentative="1">
      <w:start w:val="1"/>
      <w:numFmt w:val="lowerLetter"/>
      <w:lvlText w:val="%8."/>
      <w:lvlJc w:val="left"/>
      <w:pPr>
        <w:ind w:left="5930" w:hanging="360"/>
      </w:pPr>
    </w:lvl>
    <w:lvl w:ilvl="8" w:tplc="ECF8666E" w:tentative="1">
      <w:start w:val="1"/>
      <w:numFmt w:val="lowerRoman"/>
      <w:lvlText w:val="%9."/>
      <w:lvlJc w:val="right"/>
      <w:pPr>
        <w:ind w:left="6650" w:hanging="180"/>
      </w:pPr>
    </w:lvl>
  </w:abstractNum>
  <w:abstractNum w:abstractNumId="6" w15:restartNumberingAfterBreak="0">
    <w:nsid w:val="235F1CDB"/>
    <w:multiLevelType w:val="hybridMultilevel"/>
    <w:tmpl w:val="8284614E"/>
    <w:lvl w:ilvl="0" w:tplc="FDCC2ACE">
      <w:start w:val="1"/>
      <w:numFmt w:val="decimal"/>
      <w:pStyle w:val="ListParagraph"/>
      <w:lvlText w:val="%1."/>
      <w:lvlJc w:val="left"/>
      <w:pPr>
        <w:ind w:left="720" w:hanging="360"/>
      </w:pPr>
      <w:rPr>
        <w:rFonts w:hint="default"/>
        <w:b w:val="0"/>
        <w:bCs w:val="0"/>
      </w:rPr>
    </w:lvl>
    <w:lvl w:ilvl="1" w:tplc="915042A2" w:tentative="1">
      <w:start w:val="1"/>
      <w:numFmt w:val="lowerLetter"/>
      <w:lvlText w:val="%2."/>
      <w:lvlJc w:val="left"/>
      <w:pPr>
        <w:ind w:left="1440" w:hanging="360"/>
      </w:pPr>
    </w:lvl>
    <w:lvl w:ilvl="2" w:tplc="8AF42968" w:tentative="1">
      <w:start w:val="1"/>
      <w:numFmt w:val="lowerRoman"/>
      <w:lvlText w:val="%3."/>
      <w:lvlJc w:val="right"/>
      <w:pPr>
        <w:ind w:left="2160" w:hanging="180"/>
      </w:pPr>
    </w:lvl>
    <w:lvl w:ilvl="3" w:tplc="F2DCACE0" w:tentative="1">
      <w:start w:val="1"/>
      <w:numFmt w:val="decimal"/>
      <w:lvlText w:val="%4."/>
      <w:lvlJc w:val="left"/>
      <w:pPr>
        <w:ind w:left="2880" w:hanging="360"/>
      </w:pPr>
    </w:lvl>
    <w:lvl w:ilvl="4" w:tplc="A2225FB6" w:tentative="1">
      <w:start w:val="1"/>
      <w:numFmt w:val="lowerLetter"/>
      <w:lvlText w:val="%5."/>
      <w:lvlJc w:val="left"/>
      <w:pPr>
        <w:ind w:left="3600" w:hanging="360"/>
      </w:pPr>
    </w:lvl>
    <w:lvl w:ilvl="5" w:tplc="35BA809E" w:tentative="1">
      <w:start w:val="1"/>
      <w:numFmt w:val="lowerRoman"/>
      <w:lvlText w:val="%6."/>
      <w:lvlJc w:val="right"/>
      <w:pPr>
        <w:ind w:left="4320" w:hanging="180"/>
      </w:pPr>
    </w:lvl>
    <w:lvl w:ilvl="6" w:tplc="955A46AE" w:tentative="1">
      <w:start w:val="1"/>
      <w:numFmt w:val="decimal"/>
      <w:lvlText w:val="%7."/>
      <w:lvlJc w:val="left"/>
      <w:pPr>
        <w:ind w:left="5040" w:hanging="360"/>
      </w:pPr>
    </w:lvl>
    <w:lvl w:ilvl="7" w:tplc="DA0236F4" w:tentative="1">
      <w:start w:val="1"/>
      <w:numFmt w:val="lowerLetter"/>
      <w:lvlText w:val="%8."/>
      <w:lvlJc w:val="left"/>
      <w:pPr>
        <w:ind w:left="5760" w:hanging="360"/>
      </w:pPr>
    </w:lvl>
    <w:lvl w:ilvl="8" w:tplc="7B04E2F4" w:tentative="1">
      <w:start w:val="1"/>
      <w:numFmt w:val="lowerRoman"/>
      <w:lvlText w:val="%9."/>
      <w:lvlJc w:val="right"/>
      <w:pPr>
        <w:ind w:left="6480" w:hanging="180"/>
      </w:pPr>
    </w:lvl>
  </w:abstractNum>
  <w:abstractNum w:abstractNumId="7" w15:restartNumberingAfterBreak="0">
    <w:nsid w:val="236F222F"/>
    <w:multiLevelType w:val="multilevel"/>
    <w:tmpl w:val="3F2CEA8E"/>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15:restartNumberingAfterBreak="0">
    <w:nsid w:val="2B5051E1"/>
    <w:multiLevelType w:val="multilevel"/>
    <w:tmpl w:val="3F76ECB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15:restartNumberingAfterBreak="0">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6063CA2"/>
    <w:multiLevelType w:val="multilevel"/>
    <w:tmpl w:val="10E6891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15:restartNumberingAfterBreak="0">
    <w:nsid w:val="36A05A39"/>
    <w:multiLevelType w:val="hybridMultilevel"/>
    <w:tmpl w:val="29669006"/>
    <w:lvl w:ilvl="0" w:tplc="44C6AF00">
      <w:start w:val="1"/>
      <w:numFmt w:val="decimal"/>
      <w:lvlText w:val="%1."/>
      <w:lvlJc w:val="left"/>
      <w:pPr>
        <w:ind w:left="720" w:hanging="360"/>
      </w:pPr>
    </w:lvl>
    <w:lvl w:ilvl="1" w:tplc="0B7004A8" w:tentative="1">
      <w:start w:val="1"/>
      <w:numFmt w:val="lowerLetter"/>
      <w:lvlText w:val="%2."/>
      <w:lvlJc w:val="left"/>
      <w:pPr>
        <w:ind w:left="1440" w:hanging="360"/>
      </w:pPr>
    </w:lvl>
    <w:lvl w:ilvl="2" w:tplc="1CB839CE" w:tentative="1">
      <w:start w:val="1"/>
      <w:numFmt w:val="lowerRoman"/>
      <w:lvlText w:val="%3."/>
      <w:lvlJc w:val="right"/>
      <w:pPr>
        <w:ind w:left="2160" w:hanging="180"/>
      </w:pPr>
    </w:lvl>
    <w:lvl w:ilvl="3" w:tplc="DD00D392" w:tentative="1">
      <w:start w:val="1"/>
      <w:numFmt w:val="decimal"/>
      <w:lvlText w:val="%4."/>
      <w:lvlJc w:val="left"/>
      <w:pPr>
        <w:ind w:left="2880" w:hanging="360"/>
      </w:pPr>
    </w:lvl>
    <w:lvl w:ilvl="4" w:tplc="20A6E172" w:tentative="1">
      <w:start w:val="1"/>
      <w:numFmt w:val="lowerLetter"/>
      <w:lvlText w:val="%5."/>
      <w:lvlJc w:val="left"/>
      <w:pPr>
        <w:ind w:left="3600" w:hanging="360"/>
      </w:pPr>
    </w:lvl>
    <w:lvl w:ilvl="5" w:tplc="5A94334C" w:tentative="1">
      <w:start w:val="1"/>
      <w:numFmt w:val="lowerRoman"/>
      <w:lvlText w:val="%6."/>
      <w:lvlJc w:val="right"/>
      <w:pPr>
        <w:ind w:left="4320" w:hanging="180"/>
      </w:pPr>
    </w:lvl>
    <w:lvl w:ilvl="6" w:tplc="3B466AB6" w:tentative="1">
      <w:start w:val="1"/>
      <w:numFmt w:val="decimal"/>
      <w:lvlText w:val="%7."/>
      <w:lvlJc w:val="left"/>
      <w:pPr>
        <w:ind w:left="5040" w:hanging="360"/>
      </w:pPr>
    </w:lvl>
    <w:lvl w:ilvl="7" w:tplc="49664D1A" w:tentative="1">
      <w:start w:val="1"/>
      <w:numFmt w:val="lowerLetter"/>
      <w:lvlText w:val="%8."/>
      <w:lvlJc w:val="left"/>
      <w:pPr>
        <w:ind w:left="5760" w:hanging="360"/>
      </w:pPr>
    </w:lvl>
    <w:lvl w:ilvl="8" w:tplc="554A6A72" w:tentative="1">
      <w:start w:val="1"/>
      <w:numFmt w:val="lowerRoman"/>
      <w:lvlText w:val="%9."/>
      <w:lvlJc w:val="right"/>
      <w:pPr>
        <w:ind w:left="6480" w:hanging="180"/>
      </w:pPr>
    </w:lvl>
  </w:abstractNum>
  <w:abstractNum w:abstractNumId="12" w15:restartNumberingAfterBreak="0">
    <w:nsid w:val="38DB66B7"/>
    <w:multiLevelType w:val="multilevel"/>
    <w:tmpl w:val="6EAAF98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15:restartNumberingAfterBreak="0">
    <w:nsid w:val="3C206640"/>
    <w:multiLevelType w:val="multilevel"/>
    <w:tmpl w:val="B65A27E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4" w15:restartNumberingAfterBreak="0">
    <w:nsid w:val="41272681"/>
    <w:multiLevelType w:val="multilevel"/>
    <w:tmpl w:val="955669C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5" w15:restartNumberingAfterBreak="0">
    <w:nsid w:val="42FC7DF4"/>
    <w:multiLevelType w:val="multilevel"/>
    <w:tmpl w:val="29F2920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15:restartNumberingAfterBreak="0">
    <w:nsid w:val="46AA2EDA"/>
    <w:multiLevelType w:val="multilevel"/>
    <w:tmpl w:val="1A2EAFF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7" w15:restartNumberingAfterBreak="0">
    <w:nsid w:val="47B76AEE"/>
    <w:multiLevelType w:val="multilevel"/>
    <w:tmpl w:val="EC7C0B7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8" w15:restartNumberingAfterBreak="0">
    <w:nsid w:val="4967333A"/>
    <w:multiLevelType w:val="multilevel"/>
    <w:tmpl w:val="8E200A4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9" w15:restartNumberingAfterBreak="0">
    <w:nsid w:val="52AF4538"/>
    <w:multiLevelType w:val="multilevel"/>
    <w:tmpl w:val="9ADA4B3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0" w15:restartNumberingAfterBreak="0">
    <w:nsid w:val="566B2080"/>
    <w:multiLevelType w:val="multilevel"/>
    <w:tmpl w:val="A4D29EA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1" w15:restartNumberingAfterBreak="0">
    <w:nsid w:val="5BF46C06"/>
    <w:multiLevelType w:val="multilevel"/>
    <w:tmpl w:val="177A10D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2" w15:restartNumberingAfterBreak="0">
    <w:nsid w:val="6079445E"/>
    <w:multiLevelType w:val="hybridMultilevel"/>
    <w:tmpl w:val="01E0535A"/>
    <w:lvl w:ilvl="0" w:tplc="C5F86C46">
      <w:start w:val="1"/>
      <w:numFmt w:val="bullet"/>
      <w:lvlText w:val=""/>
      <w:lvlJc w:val="left"/>
      <w:pPr>
        <w:ind w:left="538" w:hanging="360"/>
      </w:pPr>
      <w:rPr>
        <w:rFonts w:ascii="Segoe MDL2 Assets" w:hAnsi="Segoe MDL2 Assets" w:cs="Segoe MDL2 Assets" w:hint="default"/>
        <w:b/>
        <w:bCs/>
        <w:i w:val="0"/>
        <w:iCs w:val="0"/>
        <w:color w:val="FFC000"/>
        <w:position w:val="-6"/>
        <w:sz w:val="28"/>
        <w:szCs w:val="32"/>
      </w:rPr>
    </w:lvl>
    <w:lvl w:ilvl="1" w:tplc="3C4210C8" w:tentative="1">
      <w:start w:val="1"/>
      <w:numFmt w:val="bullet"/>
      <w:lvlText w:val="o"/>
      <w:lvlJc w:val="left"/>
      <w:pPr>
        <w:ind w:left="1258" w:hanging="360"/>
      </w:pPr>
      <w:rPr>
        <w:rFonts w:ascii="Courier New" w:hAnsi="Courier New" w:cs="Courier New" w:hint="default"/>
      </w:rPr>
    </w:lvl>
    <w:lvl w:ilvl="2" w:tplc="14068DDA" w:tentative="1">
      <w:start w:val="1"/>
      <w:numFmt w:val="bullet"/>
      <w:lvlText w:val=""/>
      <w:lvlJc w:val="left"/>
      <w:pPr>
        <w:ind w:left="1978" w:hanging="360"/>
      </w:pPr>
      <w:rPr>
        <w:rFonts w:ascii="Wingdings" w:hAnsi="Wingdings" w:hint="default"/>
      </w:rPr>
    </w:lvl>
    <w:lvl w:ilvl="3" w:tplc="57EEC7F0" w:tentative="1">
      <w:start w:val="1"/>
      <w:numFmt w:val="bullet"/>
      <w:lvlText w:val=""/>
      <w:lvlJc w:val="left"/>
      <w:pPr>
        <w:ind w:left="2698" w:hanging="360"/>
      </w:pPr>
      <w:rPr>
        <w:rFonts w:ascii="Symbol" w:hAnsi="Symbol" w:hint="default"/>
      </w:rPr>
    </w:lvl>
    <w:lvl w:ilvl="4" w:tplc="F64C79F8" w:tentative="1">
      <w:start w:val="1"/>
      <w:numFmt w:val="bullet"/>
      <w:lvlText w:val="o"/>
      <w:lvlJc w:val="left"/>
      <w:pPr>
        <w:ind w:left="3418" w:hanging="360"/>
      </w:pPr>
      <w:rPr>
        <w:rFonts w:ascii="Courier New" w:hAnsi="Courier New" w:cs="Courier New" w:hint="default"/>
      </w:rPr>
    </w:lvl>
    <w:lvl w:ilvl="5" w:tplc="A04E721C" w:tentative="1">
      <w:start w:val="1"/>
      <w:numFmt w:val="bullet"/>
      <w:lvlText w:val=""/>
      <w:lvlJc w:val="left"/>
      <w:pPr>
        <w:ind w:left="4138" w:hanging="360"/>
      </w:pPr>
      <w:rPr>
        <w:rFonts w:ascii="Wingdings" w:hAnsi="Wingdings" w:hint="default"/>
      </w:rPr>
    </w:lvl>
    <w:lvl w:ilvl="6" w:tplc="1CD2F890" w:tentative="1">
      <w:start w:val="1"/>
      <w:numFmt w:val="bullet"/>
      <w:lvlText w:val=""/>
      <w:lvlJc w:val="left"/>
      <w:pPr>
        <w:ind w:left="4858" w:hanging="360"/>
      </w:pPr>
      <w:rPr>
        <w:rFonts w:ascii="Symbol" w:hAnsi="Symbol" w:hint="default"/>
      </w:rPr>
    </w:lvl>
    <w:lvl w:ilvl="7" w:tplc="67A6B6DA" w:tentative="1">
      <w:start w:val="1"/>
      <w:numFmt w:val="bullet"/>
      <w:lvlText w:val="o"/>
      <w:lvlJc w:val="left"/>
      <w:pPr>
        <w:ind w:left="5578" w:hanging="360"/>
      </w:pPr>
      <w:rPr>
        <w:rFonts w:ascii="Courier New" w:hAnsi="Courier New" w:cs="Courier New" w:hint="default"/>
      </w:rPr>
    </w:lvl>
    <w:lvl w:ilvl="8" w:tplc="62003850" w:tentative="1">
      <w:start w:val="1"/>
      <w:numFmt w:val="bullet"/>
      <w:lvlText w:val=""/>
      <w:lvlJc w:val="left"/>
      <w:pPr>
        <w:ind w:left="6298" w:hanging="360"/>
      </w:pPr>
      <w:rPr>
        <w:rFonts w:ascii="Wingdings" w:hAnsi="Wingdings" w:hint="default"/>
      </w:rPr>
    </w:lvl>
  </w:abstractNum>
  <w:abstractNum w:abstractNumId="23" w15:restartNumberingAfterBreak="0">
    <w:nsid w:val="63D82733"/>
    <w:multiLevelType w:val="multilevel"/>
    <w:tmpl w:val="C1349EC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4" w15:restartNumberingAfterBreak="0">
    <w:nsid w:val="6699458C"/>
    <w:multiLevelType w:val="hybridMultilevel"/>
    <w:tmpl w:val="FE801472"/>
    <w:lvl w:ilvl="0" w:tplc="DED412A4">
      <w:start w:val="1"/>
      <w:numFmt w:val="bullet"/>
      <w:lvlText w:val=""/>
      <w:lvlPicBulletId w:val="0"/>
      <w:lvlJc w:val="left"/>
      <w:pPr>
        <w:ind w:left="360" w:hanging="360"/>
      </w:pPr>
      <w:rPr>
        <w:rFonts w:ascii="Symbol" w:hAnsi="Symbol" w:cs="Wingdings" w:hint="default"/>
        <w:b/>
        <w:i w:val="0"/>
        <w:caps w:val="0"/>
        <w:strike w:val="0"/>
        <w:dstrike w:val="0"/>
        <w:vanish w:val="0"/>
        <w:color w:val="auto"/>
        <w:position w:val="-6"/>
        <w:sz w:val="40"/>
        <w:szCs w:val="25"/>
        <w:vertAlign w:val="baseline"/>
      </w:rPr>
    </w:lvl>
    <w:lvl w:ilvl="1" w:tplc="7BEA4DEE">
      <w:start w:val="1"/>
      <w:numFmt w:val="bullet"/>
      <w:lvlText w:val="o"/>
      <w:lvlJc w:val="left"/>
      <w:pPr>
        <w:ind w:left="1080" w:hanging="360"/>
      </w:pPr>
      <w:rPr>
        <w:rFonts w:ascii="Courier New" w:hAnsi="Courier New" w:cs="Courier New" w:hint="default"/>
      </w:rPr>
    </w:lvl>
    <w:lvl w:ilvl="2" w:tplc="13F894B8" w:tentative="1">
      <w:start w:val="1"/>
      <w:numFmt w:val="bullet"/>
      <w:lvlText w:val=""/>
      <w:lvlJc w:val="left"/>
      <w:pPr>
        <w:ind w:left="1800" w:hanging="360"/>
      </w:pPr>
      <w:rPr>
        <w:rFonts w:ascii="Wingdings" w:hAnsi="Wingdings" w:hint="default"/>
      </w:rPr>
    </w:lvl>
    <w:lvl w:ilvl="3" w:tplc="DFA2D282" w:tentative="1">
      <w:start w:val="1"/>
      <w:numFmt w:val="bullet"/>
      <w:lvlText w:val=""/>
      <w:lvlJc w:val="left"/>
      <w:pPr>
        <w:ind w:left="2520" w:hanging="360"/>
      </w:pPr>
      <w:rPr>
        <w:rFonts w:ascii="Symbol" w:hAnsi="Symbol" w:hint="default"/>
      </w:rPr>
    </w:lvl>
    <w:lvl w:ilvl="4" w:tplc="60B0B874" w:tentative="1">
      <w:start w:val="1"/>
      <w:numFmt w:val="bullet"/>
      <w:lvlText w:val="o"/>
      <w:lvlJc w:val="left"/>
      <w:pPr>
        <w:ind w:left="3240" w:hanging="360"/>
      </w:pPr>
      <w:rPr>
        <w:rFonts w:ascii="Courier New" w:hAnsi="Courier New" w:cs="Courier New" w:hint="default"/>
      </w:rPr>
    </w:lvl>
    <w:lvl w:ilvl="5" w:tplc="C136EF72" w:tentative="1">
      <w:start w:val="1"/>
      <w:numFmt w:val="bullet"/>
      <w:lvlText w:val=""/>
      <w:lvlJc w:val="left"/>
      <w:pPr>
        <w:ind w:left="3960" w:hanging="360"/>
      </w:pPr>
      <w:rPr>
        <w:rFonts w:ascii="Wingdings" w:hAnsi="Wingdings" w:hint="default"/>
      </w:rPr>
    </w:lvl>
    <w:lvl w:ilvl="6" w:tplc="77A0BBAE" w:tentative="1">
      <w:start w:val="1"/>
      <w:numFmt w:val="bullet"/>
      <w:lvlText w:val=""/>
      <w:lvlJc w:val="left"/>
      <w:pPr>
        <w:ind w:left="4680" w:hanging="360"/>
      </w:pPr>
      <w:rPr>
        <w:rFonts w:ascii="Symbol" w:hAnsi="Symbol" w:hint="default"/>
      </w:rPr>
    </w:lvl>
    <w:lvl w:ilvl="7" w:tplc="B31A9984" w:tentative="1">
      <w:start w:val="1"/>
      <w:numFmt w:val="bullet"/>
      <w:lvlText w:val="o"/>
      <w:lvlJc w:val="left"/>
      <w:pPr>
        <w:ind w:left="5400" w:hanging="360"/>
      </w:pPr>
      <w:rPr>
        <w:rFonts w:ascii="Courier New" w:hAnsi="Courier New" w:cs="Courier New" w:hint="default"/>
      </w:rPr>
    </w:lvl>
    <w:lvl w:ilvl="8" w:tplc="E6EA2356" w:tentative="1">
      <w:start w:val="1"/>
      <w:numFmt w:val="bullet"/>
      <w:lvlText w:val=""/>
      <w:lvlJc w:val="left"/>
      <w:pPr>
        <w:ind w:left="6120" w:hanging="360"/>
      </w:pPr>
      <w:rPr>
        <w:rFonts w:ascii="Wingdings" w:hAnsi="Wingdings" w:hint="default"/>
      </w:rPr>
    </w:lvl>
  </w:abstractNum>
  <w:abstractNum w:abstractNumId="25" w15:restartNumberingAfterBreak="0">
    <w:nsid w:val="66B44847"/>
    <w:multiLevelType w:val="multilevel"/>
    <w:tmpl w:val="EC7C0B7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6" w15:restartNumberingAfterBreak="0">
    <w:nsid w:val="67BF5139"/>
    <w:multiLevelType w:val="multilevel"/>
    <w:tmpl w:val="DC6C961C"/>
    <w:lvl w:ilvl="0">
      <w:start w:val="1"/>
      <w:numFmt w:val="decimal"/>
      <w:pStyle w:val="a"/>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7" w15:restartNumberingAfterBreak="0">
    <w:nsid w:val="73BE195E"/>
    <w:multiLevelType w:val="multilevel"/>
    <w:tmpl w:val="E79CCF8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8" w15:restartNumberingAfterBreak="0">
    <w:nsid w:val="746C11D0"/>
    <w:multiLevelType w:val="multilevel"/>
    <w:tmpl w:val="A3F8E85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9" w15:restartNumberingAfterBreak="0">
    <w:nsid w:val="768526B4"/>
    <w:multiLevelType w:val="multilevel"/>
    <w:tmpl w:val="2138C53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0" w15:restartNumberingAfterBreak="0">
    <w:nsid w:val="786E6026"/>
    <w:multiLevelType w:val="multilevel"/>
    <w:tmpl w:val="0E8687E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num w:numId="1">
    <w:abstractNumId w:val="9"/>
  </w:num>
  <w:num w:numId="2">
    <w:abstractNumId w:val="26"/>
  </w:num>
  <w:num w:numId="3">
    <w:abstractNumId w:val="6"/>
  </w:num>
  <w:num w:numId="4">
    <w:abstractNumId w:val="5"/>
  </w:num>
  <w:num w:numId="5">
    <w:abstractNumId w:val="24"/>
  </w:num>
  <w:num w:numId="6">
    <w:abstractNumId w:val="11"/>
  </w:num>
  <w:num w:numId="7">
    <w:abstractNumId w:val="3"/>
  </w:num>
  <w:num w:numId="8">
    <w:abstractNumId w:val="1"/>
  </w:num>
  <w:num w:numId="9">
    <w:abstractNumId w:val="19"/>
  </w:num>
  <w:num w:numId="10">
    <w:abstractNumId w:val="20"/>
  </w:num>
  <w:num w:numId="11">
    <w:abstractNumId w:val="28"/>
  </w:num>
  <w:num w:numId="12">
    <w:abstractNumId w:val="8"/>
  </w:num>
  <w:num w:numId="13">
    <w:abstractNumId w:val="23"/>
  </w:num>
  <w:num w:numId="14">
    <w:abstractNumId w:val="16"/>
  </w:num>
  <w:num w:numId="15">
    <w:abstractNumId w:val="13"/>
  </w:num>
  <w:num w:numId="16">
    <w:abstractNumId w:val="29"/>
  </w:num>
  <w:num w:numId="17">
    <w:abstractNumId w:val="4"/>
  </w:num>
  <w:num w:numId="18">
    <w:abstractNumId w:val="12"/>
  </w:num>
  <w:num w:numId="19">
    <w:abstractNumId w:val="10"/>
  </w:num>
  <w:num w:numId="20">
    <w:abstractNumId w:val="17"/>
  </w:num>
  <w:num w:numId="21">
    <w:abstractNumId w:val="25"/>
  </w:num>
  <w:num w:numId="22">
    <w:abstractNumId w:val="14"/>
  </w:num>
  <w:num w:numId="23">
    <w:abstractNumId w:val="2"/>
  </w:num>
  <w:num w:numId="24">
    <w:abstractNumId w:val="15"/>
  </w:num>
  <w:num w:numId="25">
    <w:abstractNumId w:val="0"/>
  </w:num>
  <w:num w:numId="26">
    <w:abstractNumId w:val="27"/>
  </w:num>
  <w:num w:numId="27">
    <w:abstractNumId w:val="7"/>
  </w:num>
  <w:num w:numId="28">
    <w:abstractNumId w:val="18"/>
  </w:num>
  <w:num w:numId="29">
    <w:abstractNumId w:val="30"/>
  </w:num>
  <w:num w:numId="30">
    <w:abstractNumId w:val="21"/>
  </w:num>
  <w:num w:numId="31">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gutterAtTop/>
  <w:proofState w:spelling="clean"/>
  <w:defaultTabStop w:val="39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ivug" w:val="0"/>
  </w:docVars>
  <w:rsids>
    <w:rsidRoot w:val="003243AF"/>
    <w:rsid w:val="0000095B"/>
    <w:rsid w:val="00002000"/>
    <w:rsid w:val="000021BD"/>
    <w:rsid w:val="00002586"/>
    <w:rsid w:val="000035C3"/>
    <w:rsid w:val="0000362C"/>
    <w:rsid w:val="000047FD"/>
    <w:rsid w:val="00004D5A"/>
    <w:rsid w:val="00005D49"/>
    <w:rsid w:val="00006C22"/>
    <w:rsid w:val="000073CC"/>
    <w:rsid w:val="000105AD"/>
    <w:rsid w:val="000114F5"/>
    <w:rsid w:val="00011508"/>
    <w:rsid w:val="000123B5"/>
    <w:rsid w:val="00012511"/>
    <w:rsid w:val="00012E42"/>
    <w:rsid w:val="00012FC5"/>
    <w:rsid w:val="00013127"/>
    <w:rsid w:val="00015A73"/>
    <w:rsid w:val="00015D42"/>
    <w:rsid w:val="00017099"/>
    <w:rsid w:val="000174BC"/>
    <w:rsid w:val="00021662"/>
    <w:rsid w:val="000217C4"/>
    <w:rsid w:val="00021A89"/>
    <w:rsid w:val="000225D3"/>
    <w:rsid w:val="000249E2"/>
    <w:rsid w:val="00025440"/>
    <w:rsid w:val="00025650"/>
    <w:rsid w:val="0002681A"/>
    <w:rsid w:val="0002689B"/>
    <w:rsid w:val="00027245"/>
    <w:rsid w:val="000315F5"/>
    <w:rsid w:val="00031938"/>
    <w:rsid w:val="00032126"/>
    <w:rsid w:val="000331D3"/>
    <w:rsid w:val="00033E04"/>
    <w:rsid w:val="0003470F"/>
    <w:rsid w:val="00034F3F"/>
    <w:rsid w:val="000350BF"/>
    <w:rsid w:val="000356A7"/>
    <w:rsid w:val="00035AA3"/>
    <w:rsid w:val="00035BD0"/>
    <w:rsid w:val="00036469"/>
    <w:rsid w:val="00036B1B"/>
    <w:rsid w:val="00037596"/>
    <w:rsid w:val="00040CFC"/>
    <w:rsid w:val="00044478"/>
    <w:rsid w:val="00044647"/>
    <w:rsid w:val="00044A44"/>
    <w:rsid w:val="00045345"/>
    <w:rsid w:val="000461F4"/>
    <w:rsid w:val="0004650A"/>
    <w:rsid w:val="00046B8C"/>
    <w:rsid w:val="00046DDB"/>
    <w:rsid w:val="00046F96"/>
    <w:rsid w:val="000473A2"/>
    <w:rsid w:val="0004763A"/>
    <w:rsid w:val="000504A0"/>
    <w:rsid w:val="00051008"/>
    <w:rsid w:val="000523CB"/>
    <w:rsid w:val="0005686C"/>
    <w:rsid w:val="00057227"/>
    <w:rsid w:val="00057394"/>
    <w:rsid w:val="00057941"/>
    <w:rsid w:val="00057DBB"/>
    <w:rsid w:val="00060A1A"/>
    <w:rsid w:val="00061AC6"/>
    <w:rsid w:val="00061BAA"/>
    <w:rsid w:val="00061F85"/>
    <w:rsid w:val="00063866"/>
    <w:rsid w:val="0006394E"/>
    <w:rsid w:val="000643C8"/>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2C54"/>
    <w:rsid w:val="0008321A"/>
    <w:rsid w:val="00083F4F"/>
    <w:rsid w:val="00084171"/>
    <w:rsid w:val="000841FE"/>
    <w:rsid w:val="000847F9"/>
    <w:rsid w:val="00084F1F"/>
    <w:rsid w:val="0008572D"/>
    <w:rsid w:val="000868BD"/>
    <w:rsid w:val="00090AB0"/>
    <w:rsid w:val="00092220"/>
    <w:rsid w:val="0009240F"/>
    <w:rsid w:val="00092F71"/>
    <w:rsid w:val="00093068"/>
    <w:rsid w:val="00095581"/>
    <w:rsid w:val="0009699F"/>
    <w:rsid w:val="000A0FC0"/>
    <w:rsid w:val="000A16EF"/>
    <w:rsid w:val="000A18FC"/>
    <w:rsid w:val="000A1D75"/>
    <w:rsid w:val="000A251B"/>
    <w:rsid w:val="000A2903"/>
    <w:rsid w:val="000A2BC9"/>
    <w:rsid w:val="000A34B5"/>
    <w:rsid w:val="000A3864"/>
    <w:rsid w:val="000A3DC6"/>
    <w:rsid w:val="000A4798"/>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C75"/>
    <w:rsid w:val="000B4E54"/>
    <w:rsid w:val="000B544F"/>
    <w:rsid w:val="000B565F"/>
    <w:rsid w:val="000B6085"/>
    <w:rsid w:val="000B62E6"/>
    <w:rsid w:val="000B6799"/>
    <w:rsid w:val="000B7227"/>
    <w:rsid w:val="000B73A9"/>
    <w:rsid w:val="000C0334"/>
    <w:rsid w:val="000C0F9D"/>
    <w:rsid w:val="000C19F9"/>
    <w:rsid w:val="000C1BB0"/>
    <w:rsid w:val="000C1F02"/>
    <w:rsid w:val="000C2518"/>
    <w:rsid w:val="000C2E22"/>
    <w:rsid w:val="000C3A20"/>
    <w:rsid w:val="000C4DEF"/>
    <w:rsid w:val="000C5425"/>
    <w:rsid w:val="000C57FF"/>
    <w:rsid w:val="000C6708"/>
    <w:rsid w:val="000C6B62"/>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4F0D"/>
    <w:rsid w:val="000E564A"/>
    <w:rsid w:val="000E5AF7"/>
    <w:rsid w:val="000E5B6C"/>
    <w:rsid w:val="000E5C35"/>
    <w:rsid w:val="000E642B"/>
    <w:rsid w:val="000E6B72"/>
    <w:rsid w:val="000E6D1A"/>
    <w:rsid w:val="000E761F"/>
    <w:rsid w:val="000E7743"/>
    <w:rsid w:val="000E7FC4"/>
    <w:rsid w:val="000F0117"/>
    <w:rsid w:val="000F0D79"/>
    <w:rsid w:val="000F3B27"/>
    <w:rsid w:val="000F41D0"/>
    <w:rsid w:val="000F4951"/>
    <w:rsid w:val="000F4997"/>
    <w:rsid w:val="000F49B9"/>
    <w:rsid w:val="000F4C6C"/>
    <w:rsid w:val="000F4E31"/>
    <w:rsid w:val="000F4F2E"/>
    <w:rsid w:val="000F51B7"/>
    <w:rsid w:val="000F5901"/>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00B"/>
    <w:rsid w:val="00114587"/>
    <w:rsid w:val="001156F5"/>
    <w:rsid w:val="00115E90"/>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238E"/>
    <w:rsid w:val="00132921"/>
    <w:rsid w:val="00132FFC"/>
    <w:rsid w:val="00134716"/>
    <w:rsid w:val="00135EB9"/>
    <w:rsid w:val="00136B9E"/>
    <w:rsid w:val="00141E28"/>
    <w:rsid w:val="00142877"/>
    <w:rsid w:val="001435CD"/>
    <w:rsid w:val="00143613"/>
    <w:rsid w:val="00144786"/>
    <w:rsid w:val="00144967"/>
    <w:rsid w:val="00145DAD"/>
    <w:rsid w:val="00146345"/>
    <w:rsid w:val="001474AA"/>
    <w:rsid w:val="00150E90"/>
    <w:rsid w:val="001510CF"/>
    <w:rsid w:val="0015132E"/>
    <w:rsid w:val="001519D2"/>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B95"/>
    <w:rsid w:val="00170C02"/>
    <w:rsid w:val="00171743"/>
    <w:rsid w:val="00171E57"/>
    <w:rsid w:val="00173830"/>
    <w:rsid w:val="001740DF"/>
    <w:rsid w:val="001752F5"/>
    <w:rsid w:val="00175C43"/>
    <w:rsid w:val="00175DFF"/>
    <w:rsid w:val="00176E39"/>
    <w:rsid w:val="00177295"/>
    <w:rsid w:val="001772DD"/>
    <w:rsid w:val="00177493"/>
    <w:rsid w:val="0018090E"/>
    <w:rsid w:val="00180C76"/>
    <w:rsid w:val="001816A1"/>
    <w:rsid w:val="00181B5A"/>
    <w:rsid w:val="001856B7"/>
    <w:rsid w:val="001863C6"/>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5746"/>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4362"/>
    <w:rsid w:val="001A559D"/>
    <w:rsid w:val="001A56B7"/>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5590"/>
    <w:rsid w:val="001B7FC5"/>
    <w:rsid w:val="001C0ABC"/>
    <w:rsid w:val="001C125C"/>
    <w:rsid w:val="001C265D"/>
    <w:rsid w:val="001C28F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D2B"/>
    <w:rsid w:val="001F7132"/>
    <w:rsid w:val="00201773"/>
    <w:rsid w:val="00201C60"/>
    <w:rsid w:val="002020AF"/>
    <w:rsid w:val="0020221A"/>
    <w:rsid w:val="00202CDF"/>
    <w:rsid w:val="002038D9"/>
    <w:rsid w:val="00203A69"/>
    <w:rsid w:val="00204FD5"/>
    <w:rsid w:val="00206427"/>
    <w:rsid w:val="00206B50"/>
    <w:rsid w:val="00206E89"/>
    <w:rsid w:val="0020737B"/>
    <w:rsid w:val="00211542"/>
    <w:rsid w:val="002115E2"/>
    <w:rsid w:val="00211890"/>
    <w:rsid w:val="00211CD5"/>
    <w:rsid w:val="00212C70"/>
    <w:rsid w:val="00212CC9"/>
    <w:rsid w:val="00213D0D"/>
    <w:rsid w:val="00213D63"/>
    <w:rsid w:val="00214667"/>
    <w:rsid w:val="002164D6"/>
    <w:rsid w:val="00216564"/>
    <w:rsid w:val="00216CE4"/>
    <w:rsid w:val="00216E18"/>
    <w:rsid w:val="00217002"/>
    <w:rsid w:val="00217D25"/>
    <w:rsid w:val="00220150"/>
    <w:rsid w:val="00220A56"/>
    <w:rsid w:val="00220B1E"/>
    <w:rsid w:val="00220D93"/>
    <w:rsid w:val="002219ED"/>
    <w:rsid w:val="00221B6D"/>
    <w:rsid w:val="00222EFD"/>
    <w:rsid w:val="00223D75"/>
    <w:rsid w:val="00223E18"/>
    <w:rsid w:val="00224285"/>
    <w:rsid w:val="0022557B"/>
    <w:rsid w:val="00225614"/>
    <w:rsid w:val="00225E4F"/>
    <w:rsid w:val="002262C7"/>
    <w:rsid w:val="00226BE5"/>
    <w:rsid w:val="00226D6C"/>
    <w:rsid w:val="0023014C"/>
    <w:rsid w:val="002303B8"/>
    <w:rsid w:val="00230CD0"/>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89B"/>
    <w:rsid w:val="00242B03"/>
    <w:rsid w:val="00242DD2"/>
    <w:rsid w:val="002438EA"/>
    <w:rsid w:val="00243FB3"/>
    <w:rsid w:val="00244F89"/>
    <w:rsid w:val="00245388"/>
    <w:rsid w:val="002455D9"/>
    <w:rsid w:val="00246DC7"/>
    <w:rsid w:val="002511A2"/>
    <w:rsid w:val="002518DB"/>
    <w:rsid w:val="002525CC"/>
    <w:rsid w:val="002529D6"/>
    <w:rsid w:val="002530C2"/>
    <w:rsid w:val="00253904"/>
    <w:rsid w:val="00254BCA"/>
    <w:rsid w:val="002557C3"/>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829"/>
    <w:rsid w:val="00272DCB"/>
    <w:rsid w:val="00273409"/>
    <w:rsid w:val="002735DC"/>
    <w:rsid w:val="00273C82"/>
    <w:rsid w:val="00273E3E"/>
    <w:rsid w:val="00274D7E"/>
    <w:rsid w:val="0027747C"/>
    <w:rsid w:val="00277717"/>
    <w:rsid w:val="00277BC2"/>
    <w:rsid w:val="00277E0B"/>
    <w:rsid w:val="002805E4"/>
    <w:rsid w:val="00280807"/>
    <w:rsid w:val="00280A33"/>
    <w:rsid w:val="00280F37"/>
    <w:rsid w:val="00281CA7"/>
    <w:rsid w:val="00281D26"/>
    <w:rsid w:val="00281E80"/>
    <w:rsid w:val="002821A4"/>
    <w:rsid w:val="0028253B"/>
    <w:rsid w:val="00283C5E"/>
    <w:rsid w:val="00284052"/>
    <w:rsid w:val="0028477B"/>
    <w:rsid w:val="0028579D"/>
    <w:rsid w:val="002861DE"/>
    <w:rsid w:val="00286F9F"/>
    <w:rsid w:val="00287413"/>
    <w:rsid w:val="0028785B"/>
    <w:rsid w:val="002908EC"/>
    <w:rsid w:val="00291534"/>
    <w:rsid w:val="002917D1"/>
    <w:rsid w:val="00291AAA"/>
    <w:rsid w:val="00293651"/>
    <w:rsid w:val="00293C1D"/>
    <w:rsid w:val="00294765"/>
    <w:rsid w:val="0029606C"/>
    <w:rsid w:val="002963FC"/>
    <w:rsid w:val="0029657A"/>
    <w:rsid w:val="00296649"/>
    <w:rsid w:val="00296C96"/>
    <w:rsid w:val="0029750A"/>
    <w:rsid w:val="002975FB"/>
    <w:rsid w:val="00297F9D"/>
    <w:rsid w:val="002A0F5E"/>
    <w:rsid w:val="002A11BD"/>
    <w:rsid w:val="002A122A"/>
    <w:rsid w:val="002A1888"/>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4623"/>
    <w:rsid w:val="002B5441"/>
    <w:rsid w:val="002B5517"/>
    <w:rsid w:val="002B5743"/>
    <w:rsid w:val="002B6920"/>
    <w:rsid w:val="002B6B84"/>
    <w:rsid w:val="002B701A"/>
    <w:rsid w:val="002C0374"/>
    <w:rsid w:val="002C0D01"/>
    <w:rsid w:val="002C167F"/>
    <w:rsid w:val="002C1805"/>
    <w:rsid w:val="002C3001"/>
    <w:rsid w:val="002C3A61"/>
    <w:rsid w:val="002C53F1"/>
    <w:rsid w:val="002C5D25"/>
    <w:rsid w:val="002C6165"/>
    <w:rsid w:val="002C6364"/>
    <w:rsid w:val="002C68CB"/>
    <w:rsid w:val="002C6F0A"/>
    <w:rsid w:val="002C796B"/>
    <w:rsid w:val="002D1462"/>
    <w:rsid w:val="002D1F63"/>
    <w:rsid w:val="002D2002"/>
    <w:rsid w:val="002D238D"/>
    <w:rsid w:val="002D239D"/>
    <w:rsid w:val="002D2A02"/>
    <w:rsid w:val="002D2A09"/>
    <w:rsid w:val="002D2B39"/>
    <w:rsid w:val="002D30FC"/>
    <w:rsid w:val="002D41DC"/>
    <w:rsid w:val="002D4324"/>
    <w:rsid w:val="002D54F5"/>
    <w:rsid w:val="002D62C9"/>
    <w:rsid w:val="002D644D"/>
    <w:rsid w:val="002D6A7E"/>
    <w:rsid w:val="002E19D0"/>
    <w:rsid w:val="002E2762"/>
    <w:rsid w:val="002E317F"/>
    <w:rsid w:val="002E395E"/>
    <w:rsid w:val="002E4809"/>
    <w:rsid w:val="002E4AD0"/>
    <w:rsid w:val="002E4B6B"/>
    <w:rsid w:val="002E4D18"/>
    <w:rsid w:val="002E6C36"/>
    <w:rsid w:val="002E722A"/>
    <w:rsid w:val="002E7650"/>
    <w:rsid w:val="002E7F4E"/>
    <w:rsid w:val="002F0C58"/>
    <w:rsid w:val="002F1280"/>
    <w:rsid w:val="002F165F"/>
    <w:rsid w:val="002F195C"/>
    <w:rsid w:val="002F1A0D"/>
    <w:rsid w:val="002F2133"/>
    <w:rsid w:val="002F2319"/>
    <w:rsid w:val="002F2754"/>
    <w:rsid w:val="002F3251"/>
    <w:rsid w:val="002F3CC7"/>
    <w:rsid w:val="002F6D3A"/>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4CE5"/>
    <w:rsid w:val="003150B1"/>
    <w:rsid w:val="00316C90"/>
    <w:rsid w:val="003173E0"/>
    <w:rsid w:val="00320159"/>
    <w:rsid w:val="00321D1B"/>
    <w:rsid w:val="0032364A"/>
    <w:rsid w:val="003243AF"/>
    <w:rsid w:val="00325332"/>
    <w:rsid w:val="00325469"/>
    <w:rsid w:val="00325F9A"/>
    <w:rsid w:val="00327806"/>
    <w:rsid w:val="00327C2A"/>
    <w:rsid w:val="00327FBF"/>
    <w:rsid w:val="0033032D"/>
    <w:rsid w:val="00330465"/>
    <w:rsid w:val="00330697"/>
    <w:rsid w:val="00330FEC"/>
    <w:rsid w:val="0033100C"/>
    <w:rsid w:val="00331522"/>
    <w:rsid w:val="00331A56"/>
    <w:rsid w:val="00331DAB"/>
    <w:rsid w:val="003323CD"/>
    <w:rsid w:val="00333810"/>
    <w:rsid w:val="00333FB0"/>
    <w:rsid w:val="00334BBC"/>
    <w:rsid w:val="00334E99"/>
    <w:rsid w:val="00335960"/>
    <w:rsid w:val="00335F65"/>
    <w:rsid w:val="00336A22"/>
    <w:rsid w:val="00336A9C"/>
    <w:rsid w:val="003408F2"/>
    <w:rsid w:val="00341EDA"/>
    <w:rsid w:val="00342E41"/>
    <w:rsid w:val="00342F9F"/>
    <w:rsid w:val="003437E8"/>
    <w:rsid w:val="00344900"/>
    <w:rsid w:val="00345A36"/>
    <w:rsid w:val="003464F7"/>
    <w:rsid w:val="003466C7"/>
    <w:rsid w:val="00346DF9"/>
    <w:rsid w:val="003504AD"/>
    <w:rsid w:val="00351463"/>
    <w:rsid w:val="00352F48"/>
    <w:rsid w:val="00353326"/>
    <w:rsid w:val="0035361A"/>
    <w:rsid w:val="003541A3"/>
    <w:rsid w:val="0035442A"/>
    <w:rsid w:val="00354900"/>
    <w:rsid w:val="003572C8"/>
    <w:rsid w:val="00357D06"/>
    <w:rsid w:val="003609E2"/>
    <w:rsid w:val="00361B78"/>
    <w:rsid w:val="00361CD3"/>
    <w:rsid w:val="0036393B"/>
    <w:rsid w:val="00363C25"/>
    <w:rsid w:val="00363DBE"/>
    <w:rsid w:val="00364230"/>
    <w:rsid w:val="00364FDF"/>
    <w:rsid w:val="00366DF1"/>
    <w:rsid w:val="00367BD8"/>
    <w:rsid w:val="00370725"/>
    <w:rsid w:val="003707D3"/>
    <w:rsid w:val="00370A28"/>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7E7"/>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E56"/>
    <w:rsid w:val="003A3862"/>
    <w:rsid w:val="003A4357"/>
    <w:rsid w:val="003A436D"/>
    <w:rsid w:val="003B0565"/>
    <w:rsid w:val="003B159D"/>
    <w:rsid w:val="003B1E8D"/>
    <w:rsid w:val="003B1FEC"/>
    <w:rsid w:val="003B348F"/>
    <w:rsid w:val="003B4927"/>
    <w:rsid w:val="003B4D44"/>
    <w:rsid w:val="003B5B95"/>
    <w:rsid w:val="003B69D2"/>
    <w:rsid w:val="003B6EA3"/>
    <w:rsid w:val="003B7DC9"/>
    <w:rsid w:val="003C0020"/>
    <w:rsid w:val="003C02EE"/>
    <w:rsid w:val="003C0AAE"/>
    <w:rsid w:val="003C1185"/>
    <w:rsid w:val="003C11B6"/>
    <w:rsid w:val="003C2223"/>
    <w:rsid w:val="003C317B"/>
    <w:rsid w:val="003C3AD5"/>
    <w:rsid w:val="003C4C2F"/>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DE9"/>
    <w:rsid w:val="003D4FDE"/>
    <w:rsid w:val="003D5F15"/>
    <w:rsid w:val="003D7986"/>
    <w:rsid w:val="003E03B5"/>
    <w:rsid w:val="003E04AC"/>
    <w:rsid w:val="003E06C7"/>
    <w:rsid w:val="003E0C5E"/>
    <w:rsid w:val="003E1352"/>
    <w:rsid w:val="003E1383"/>
    <w:rsid w:val="003E323C"/>
    <w:rsid w:val="003E5430"/>
    <w:rsid w:val="003E709A"/>
    <w:rsid w:val="003E76E4"/>
    <w:rsid w:val="003F0A5C"/>
    <w:rsid w:val="003F0C3A"/>
    <w:rsid w:val="003F112F"/>
    <w:rsid w:val="003F1906"/>
    <w:rsid w:val="003F2367"/>
    <w:rsid w:val="003F2902"/>
    <w:rsid w:val="003F2CA1"/>
    <w:rsid w:val="003F2E86"/>
    <w:rsid w:val="003F2FA6"/>
    <w:rsid w:val="003F35EC"/>
    <w:rsid w:val="003F3B10"/>
    <w:rsid w:val="003F4201"/>
    <w:rsid w:val="003F566D"/>
    <w:rsid w:val="003F5CC7"/>
    <w:rsid w:val="003F5E93"/>
    <w:rsid w:val="003F6C4B"/>
    <w:rsid w:val="003F6E1A"/>
    <w:rsid w:val="003F6FB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449"/>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B3"/>
    <w:rsid w:val="004309C5"/>
    <w:rsid w:val="00431864"/>
    <w:rsid w:val="00431E6E"/>
    <w:rsid w:val="00432DBC"/>
    <w:rsid w:val="004334FD"/>
    <w:rsid w:val="004335F4"/>
    <w:rsid w:val="00434573"/>
    <w:rsid w:val="00434710"/>
    <w:rsid w:val="00434979"/>
    <w:rsid w:val="00436B3D"/>
    <w:rsid w:val="00436DAE"/>
    <w:rsid w:val="00437A8F"/>
    <w:rsid w:val="00437CA8"/>
    <w:rsid w:val="00440A9C"/>
    <w:rsid w:val="00441319"/>
    <w:rsid w:val="00441A9F"/>
    <w:rsid w:val="00442153"/>
    <w:rsid w:val="00442D2E"/>
    <w:rsid w:val="00442E1F"/>
    <w:rsid w:val="00444737"/>
    <w:rsid w:val="00445112"/>
    <w:rsid w:val="0044580F"/>
    <w:rsid w:val="00445C07"/>
    <w:rsid w:val="00445CE5"/>
    <w:rsid w:val="00446104"/>
    <w:rsid w:val="00446367"/>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60732"/>
    <w:rsid w:val="004607B6"/>
    <w:rsid w:val="00460993"/>
    <w:rsid w:val="004618B5"/>
    <w:rsid w:val="00461BBB"/>
    <w:rsid w:val="00461FDC"/>
    <w:rsid w:val="00462875"/>
    <w:rsid w:val="004638C4"/>
    <w:rsid w:val="00464628"/>
    <w:rsid w:val="004649FA"/>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5CCD"/>
    <w:rsid w:val="004768DA"/>
    <w:rsid w:val="004800D1"/>
    <w:rsid w:val="0048083D"/>
    <w:rsid w:val="00480E15"/>
    <w:rsid w:val="00480F04"/>
    <w:rsid w:val="004813E6"/>
    <w:rsid w:val="0048191F"/>
    <w:rsid w:val="00484C76"/>
    <w:rsid w:val="00484D2D"/>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DFB"/>
    <w:rsid w:val="00494F20"/>
    <w:rsid w:val="00494FCB"/>
    <w:rsid w:val="0049571D"/>
    <w:rsid w:val="004957E6"/>
    <w:rsid w:val="004958EF"/>
    <w:rsid w:val="00496CBE"/>
    <w:rsid w:val="00497B53"/>
    <w:rsid w:val="004A0293"/>
    <w:rsid w:val="004A083D"/>
    <w:rsid w:val="004A1648"/>
    <w:rsid w:val="004A36ED"/>
    <w:rsid w:val="004A3CAE"/>
    <w:rsid w:val="004A4AA6"/>
    <w:rsid w:val="004A4B65"/>
    <w:rsid w:val="004A5646"/>
    <w:rsid w:val="004A7324"/>
    <w:rsid w:val="004A7AFD"/>
    <w:rsid w:val="004B02B5"/>
    <w:rsid w:val="004B1AC6"/>
    <w:rsid w:val="004B2AE7"/>
    <w:rsid w:val="004B2F00"/>
    <w:rsid w:val="004B3688"/>
    <w:rsid w:val="004B4F74"/>
    <w:rsid w:val="004B5BE6"/>
    <w:rsid w:val="004B6CE7"/>
    <w:rsid w:val="004B781B"/>
    <w:rsid w:val="004B7D3F"/>
    <w:rsid w:val="004B7EE2"/>
    <w:rsid w:val="004C0DF9"/>
    <w:rsid w:val="004C1982"/>
    <w:rsid w:val="004C24BD"/>
    <w:rsid w:val="004C2BED"/>
    <w:rsid w:val="004C41A4"/>
    <w:rsid w:val="004C5249"/>
    <w:rsid w:val="004C646D"/>
    <w:rsid w:val="004C777F"/>
    <w:rsid w:val="004D04A5"/>
    <w:rsid w:val="004D2DF8"/>
    <w:rsid w:val="004D4132"/>
    <w:rsid w:val="004D496C"/>
    <w:rsid w:val="004D54CD"/>
    <w:rsid w:val="004D59AB"/>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172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0381"/>
    <w:rsid w:val="00501EBE"/>
    <w:rsid w:val="00503016"/>
    <w:rsid w:val="00503346"/>
    <w:rsid w:val="00503914"/>
    <w:rsid w:val="00505054"/>
    <w:rsid w:val="00505951"/>
    <w:rsid w:val="00505E67"/>
    <w:rsid w:val="00505EE4"/>
    <w:rsid w:val="00505EE7"/>
    <w:rsid w:val="00506823"/>
    <w:rsid w:val="00506896"/>
    <w:rsid w:val="00506FE2"/>
    <w:rsid w:val="005072C0"/>
    <w:rsid w:val="005073A4"/>
    <w:rsid w:val="00510C73"/>
    <w:rsid w:val="0051115F"/>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4A5D"/>
    <w:rsid w:val="005256F3"/>
    <w:rsid w:val="00525E93"/>
    <w:rsid w:val="0052621D"/>
    <w:rsid w:val="00527462"/>
    <w:rsid w:val="005276C3"/>
    <w:rsid w:val="00527873"/>
    <w:rsid w:val="00530040"/>
    <w:rsid w:val="005302AB"/>
    <w:rsid w:val="00530A7F"/>
    <w:rsid w:val="00530F88"/>
    <w:rsid w:val="00531652"/>
    <w:rsid w:val="0053217B"/>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2B3"/>
    <w:rsid w:val="0055660D"/>
    <w:rsid w:val="00557333"/>
    <w:rsid w:val="00557DD2"/>
    <w:rsid w:val="0056030C"/>
    <w:rsid w:val="00561B31"/>
    <w:rsid w:val="00562A5B"/>
    <w:rsid w:val="00563438"/>
    <w:rsid w:val="005634A6"/>
    <w:rsid w:val="005638B0"/>
    <w:rsid w:val="00563A26"/>
    <w:rsid w:val="00563B11"/>
    <w:rsid w:val="005643A3"/>
    <w:rsid w:val="0056507A"/>
    <w:rsid w:val="005656C4"/>
    <w:rsid w:val="0056610F"/>
    <w:rsid w:val="0056734E"/>
    <w:rsid w:val="005679A6"/>
    <w:rsid w:val="005711E1"/>
    <w:rsid w:val="005713B2"/>
    <w:rsid w:val="005721C0"/>
    <w:rsid w:val="005733A6"/>
    <w:rsid w:val="005733F3"/>
    <w:rsid w:val="00573D81"/>
    <w:rsid w:val="00575075"/>
    <w:rsid w:val="00575AD1"/>
    <w:rsid w:val="005765C7"/>
    <w:rsid w:val="00576828"/>
    <w:rsid w:val="00576DB8"/>
    <w:rsid w:val="00577182"/>
    <w:rsid w:val="0057796D"/>
    <w:rsid w:val="005800C4"/>
    <w:rsid w:val="00580C39"/>
    <w:rsid w:val="005814FF"/>
    <w:rsid w:val="005818ED"/>
    <w:rsid w:val="00582EEE"/>
    <w:rsid w:val="00584850"/>
    <w:rsid w:val="00584ECC"/>
    <w:rsid w:val="0058546D"/>
    <w:rsid w:val="0058562D"/>
    <w:rsid w:val="00586C76"/>
    <w:rsid w:val="005872D8"/>
    <w:rsid w:val="00590929"/>
    <w:rsid w:val="0059097C"/>
    <w:rsid w:val="00590AF8"/>
    <w:rsid w:val="00591657"/>
    <w:rsid w:val="00592124"/>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9BC"/>
    <w:rsid w:val="005A1CF1"/>
    <w:rsid w:val="005A1F68"/>
    <w:rsid w:val="005A2372"/>
    <w:rsid w:val="005A4DBF"/>
    <w:rsid w:val="005B0219"/>
    <w:rsid w:val="005B07DE"/>
    <w:rsid w:val="005B0DFE"/>
    <w:rsid w:val="005B12E9"/>
    <w:rsid w:val="005B1713"/>
    <w:rsid w:val="005B2281"/>
    <w:rsid w:val="005B2537"/>
    <w:rsid w:val="005B3350"/>
    <w:rsid w:val="005B3874"/>
    <w:rsid w:val="005B426A"/>
    <w:rsid w:val="005B463B"/>
    <w:rsid w:val="005B515A"/>
    <w:rsid w:val="005B55EC"/>
    <w:rsid w:val="005B59FC"/>
    <w:rsid w:val="005B5C8A"/>
    <w:rsid w:val="005B622B"/>
    <w:rsid w:val="005B7EBA"/>
    <w:rsid w:val="005C0F41"/>
    <w:rsid w:val="005C33A1"/>
    <w:rsid w:val="005C5191"/>
    <w:rsid w:val="005C593E"/>
    <w:rsid w:val="005C7407"/>
    <w:rsid w:val="005D0510"/>
    <w:rsid w:val="005D142B"/>
    <w:rsid w:val="005D2DCD"/>
    <w:rsid w:val="005D2F13"/>
    <w:rsid w:val="005D4091"/>
    <w:rsid w:val="005D4105"/>
    <w:rsid w:val="005D42F8"/>
    <w:rsid w:val="005D4696"/>
    <w:rsid w:val="005D4C93"/>
    <w:rsid w:val="005D5D01"/>
    <w:rsid w:val="005D5EA2"/>
    <w:rsid w:val="005D6AA1"/>
    <w:rsid w:val="005D6EC7"/>
    <w:rsid w:val="005D713A"/>
    <w:rsid w:val="005D7B4E"/>
    <w:rsid w:val="005D7FE0"/>
    <w:rsid w:val="005E234F"/>
    <w:rsid w:val="005E2557"/>
    <w:rsid w:val="005E2C43"/>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84E"/>
    <w:rsid w:val="0060570A"/>
    <w:rsid w:val="00605EF8"/>
    <w:rsid w:val="006061A9"/>
    <w:rsid w:val="006067AC"/>
    <w:rsid w:val="00606EC8"/>
    <w:rsid w:val="00607172"/>
    <w:rsid w:val="00607298"/>
    <w:rsid w:val="00610160"/>
    <w:rsid w:val="00610C54"/>
    <w:rsid w:val="00611F89"/>
    <w:rsid w:val="0061200A"/>
    <w:rsid w:val="0061213D"/>
    <w:rsid w:val="00613B94"/>
    <w:rsid w:val="0061400C"/>
    <w:rsid w:val="00614331"/>
    <w:rsid w:val="006152BC"/>
    <w:rsid w:val="006155BA"/>
    <w:rsid w:val="00615BC7"/>
    <w:rsid w:val="006162C2"/>
    <w:rsid w:val="00616A04"/>
    <w:rsid w:val="00622048"/>
    <w:rsid w:val="00622944"/>
    <w:rsid w:val="00624217"/>
    <w:rsid w:val="00624795"/>
    <w:rsid w:val="00624B39"/>
    <w:rsid w:val="00624B91"/>
    <w:rsid w:val="0062578F"/>
    <w:rsid w:val="00625EFD"/>
    <w:rsid w:val="00626741"/>
    <w:rsid w:val="006274AF"/>
    <w:rsid w:val="00627BBF"/>
    <w:rsid w:val="006305D7"/>
    <w:rsid w:val="00630845"/>
    <w:rsid w:val="006339F3"/>
    <w:rsid w:val="00633BB2"/>
    <w:rsid w:val="00634119"/>
    <w:rsid w:val="0063470B"/>
    <w:rsid w:val="0063519E"/>
    <w:rsid w:val="0063632E"/>
    <w:rsid w:val="00640298"/>
    <w:rsid w:val="00641FC6"/>
    <w:rsid w:val="006423C5"/>
    <w:rsid w:val="00642E60"/>
    <w:rsid w:val="0064502B"/>
    <w:rsid w:val="00645307"/>
    <w:rsid w:val="006453AA"/>
    <w:rsid w:val="006454C5"/>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493A"/>
    <w:rsid w:val="00685F36"/>
    <w:rsid w:val="006864D0"/>
    <w:rsid w:val="006869CE"/>
    <w:rsid w:val="006869E9"/>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3684"/>
    <w:rsid w:val="006B5117"/>
    <w:rsid w:val="006B5429"/>
    <w:rsid w:val="006B59CA"/>
    <w:rsid w:val="006B5D69"/>
    <w:rsid w:val="006B6B3C"/>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51E"/>
    <w:rsid w:val="00712AAD"/>
    <w:rsid w:val="0071362B"/>
    <w:rsid w:val="00714130"/>
    <w:rsid w:val="0071436C"/>
    <w:rsid w:val="007151B8"/>
    <w:rsid w:val="0071538E"/>
    <w:rsid w:val="00715C5C"/>
    <w:rsid w:val="00716502"/>
    <w:rsid w:val="00716E79"/>
    <w:rsid w:val="00717591"/>
    <w:rsid w:val="007177E4"/>
    <w:rsid w:val="007205BA"/>
    <w:rsid w:val="00720F2C"/>
    <w:rsid w:val="007215EA"/>
    <w:rsid w:val="007256CC"/>
    <w:rsid w:val="00725709"/>
    <w:rsid w:val="00726A8E"/>
    <w:rsid w:val="00726E7C"/>
    <w:rsid w:val="007310D1"/>
    <w:rsid w:val="00731C66"/>
    <w:rsid w:val="00731F92"/>
    <w:rsid w:val="007323EF"/>
    <w:rsid w:val="0073258E"/>
    <w:rsid w:val="007334C1"/>
    <w:rsid w:val="0073386A"/>
    <w:rsid w:val="00733F84"/>
    <w:rsid w:val="00734514"/>
    <w:rsid w:val="007345A2"/>
    <w:rsid w:val="007349B8"/>
    <w:rsid w:val="00734ABA"/>
    <w:rsid w:val="007359A3"/>
    <w:rsid w:val="00736A81"/>
    <w:rsid w:val="007373F6"/>
    <w:rsid w:val="00737811"/>
    <w:rsid w:val="0073787B"/>
    <w:rsid w:val="00737F3F"/>
    <w:rsid w:val="00737F8A"/>
    <w:rsid w:val="00740459"/>
    <w:rsid w:val="00741B41"/>
    <w:rsid w:val="00741B9F"/>
    <w:rsid w:val="00741CCD"/>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174"/>
    <w:rsid w:val="00755361"/>
    <w:rsid w:val="0075563D"/>
    <w:rsid w:val="007568D6"/>
    <w:rsid w:val="00757121"/>
    <w:rsid w:val="007579EE"/>
    <w:rsid w:val="0076145B"/>
    <w:rsid w:val="007621B6"/>
    <w:rsid w:val="00762B63"/>
    <w:rsid w:val="00763840"/>
    <w:rsid w:val="00763FE4"/>
    <w:rsid w:val="0076417E"/>
    <w:rsid w:val="00764C43"/>
    <w:rsid w:val="00766489"/>
    <w:rsid w:val="00766F23"/>
    <w:rsid w:val="00767790"/>
    <w:rsid w:val="00767C08"/>
    <w:rsid w:val="0077052B"/>
    <w:rsid w:val="00770607"/>
    <w:rsid w:val="00770C49"/>
    <w:rsid w:val="00770FE5"/>
    <w:rsid w:val="00772DF5"/>
    <w:rsid w:val="007763DB"/>
    <w:rsid w:val="007778F3"/>
    <w:rsid w:val="00777AED"/>
    <w:rsid w:val="00781580"/>
    <w:rsid w:val="00781B8F"/>
    <w:rsid w:val="007825F8"/>
    <w:rsid w:val="00783703"/>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422A"/>
    <w:rsid w:val="00796B9C"/>
    <w:rsid w:val="00796C2E"/>
    <w:rsid w:val="007A071F"/>
    <w:rsid w:val="007A1C50"/>
    <w:rsid w:val="007A2601"/>
    <w:rsid w:val="007A3E72"/>
    <w:rsid w:val="007A423E"/>
    <w:rsid w:val="007A55DD"/>
    <w:rsid w:val="007A6F7E"/>
    <w:rsid w:val="007A73F1"/>
    <w:rsid w:val="007A76BA"/>
    <w:rsid w:val="007B1194"/>
    <w:rsid w:val="007B1532"/>
    <w:rsid w:val="007B24B1"/>
    <w:rsid w:val="007B2A3E"/>
    <w:rsid w:val="007B3E10"/>
    <w:rsid w:val="007B42B1"/>
    <w:rsid w:val="007B485B"/>
    <w:rsid w:val="007B4ADC"/>
    <w:rsid w:val="007B55B2"/>
    <w:rsid w:val="007B654B"/>
    <w:rsid w:val="007B6EC7"/>
    <w:rsid w:val="007B7880"/>
    <w:rsid w:val="007C08FF"/>
    <w:rsid w:val="007C1553"/>
    <w:rsid w:val="007C1B63"/>
    <w:rsid w:val="007C206C"/>
    <w:rsid w:val="007C237A"/>
    <w:rsid w:val="007C270F"/>
    <w:rsid w:val="007C2833"/>
    <w:rsid w:val="007C2B52"/>
    <w:rsid w:val="007C375F"/>
    <w:rsid w:val="007C4083"/>
    <w:rsid w:val="007C438D"/>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AD6"/>
    <w:rsid w:val="007D5EA7"/>
    <w:rsid w:val="007D65FD"/>
    <w:rsid w:val="007D7362"/>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3E5C"/>
    <w:rsid w:val="007F3F5B"/>
    <w:rsid w:val="007F4D25"/>
    <w:rsid w:val="007F58F7"/>
    <w:rsid w:val="007F5F57"/>
    <w:rsid w:val="007F6279"/>
    <w:rsid w:val="007F7121"/>
    <w:rsid w:val="007F7833"/>
    <w:rsid w:val="00800A36"/>
    <w:rsid w:val="008011FB"/>
    <w:rsid w:val="00801750"/>
    <w:rsid w:val="00801B26"/>
    <w:rsid w:val="00801D83"/>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1549"/>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45DE"/>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67"/>
    <w:rsid w:val="008577DA"/>
    <w:rsid w:val="00860D6C"/>
    <w:rsid w:val="00862168"/>
    <w:rsid w:val="0086284D"/>
    <w:rsid w:val="008635A7"/>
    <w:rsid w:val="00865CCF"/>
    <w:rsid w:val="00865D67"/>
    <w:rsid w:val="00865F8B"/>
    <w:rsid w:val="00866E36"/>
    <w:rsid w:val="008672D0"/>
    <w:rsid w:val="00870102"/>
    <w:rsid w:val="00872227"/>
    <w:rsid w:val="008723A0"/>
    <w:rsid w:val="00873365"/>
    <w:rsid w:val="00874CE4"/>
    <w:rsid w:val="00875335"/>
    <w:rsid w:val="0087623D"/>
    <w:rsid w:val="008769A8"/>
    <w:rsid w:val="008809B1"/>
    <w:rsid w:val="00881ACD"/>
    <w:rsid w:val="00882BBF"/>
    <w:rsid w:val="00882DEC"/>
    <w:rsid w:val="00884819"/>
    <w:rsid w:val="00884846"/>
    <w:rsid w:val="00885759"/>
    <w:rsid w:val="008862D2"/>
    <w:rsid w:val="00886622"/>
    <w:rsid w:val="0088680D"/>
    <w:rsid w:val="00886893"/>
    <w:rsid w:val="00890ED9"/>
    <w:rsid w:val="008917FE"/>
    <w:rsid w:val="00891992"/>
    <w:rsid w:val="00891FD5"/>
    <w:rsid w:val="0089389E"/>
    <w:rsid w:val="00893B2F"/>
    <w:rsid w:val="008947B7"/>
    <w:rsid w:val="0089480A"/>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3389"/>
    <w:rsid w:val="008B5613"/>
    <w:rsid w:val="008B5617"/>
    <w:rsid w:val="008B57E5"/>
    <w:rsid w:val="008B6FFC"/>
    <w:rsid w:val="008B72BD"/>
    <w:rsid w:val="008C03D1"/>
    <w:rsid w:val="008C12CF"/>
    <w:rsid w:val="008C15A5"/>
    <w:rsid w:val="008C1E66"/>
    <w:rsid w:val="008C1F59"/>
    <w:rsid w:val="008C25DE"/>
    <w:rsid w:val="008C26B7"/>
    <w:rsid w:val="008C3428"/>
    <w:rsid w:val="008C37DE"/>
    <w:rsid w:val="008C3BD6"/>
    <w:rsid w:val="008C4297"/>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DB9"/>
    <w:rsid w:val="008E1EBA"/>
    <w:rsid w:val="008E20FC"/>
    <w:rsid w:val="008E3519"/>
    <w:rsid w:val="008E3AF7"/>
    <w:rsid w:val="008E405A"/>
    <w:rsid w:val="008E4957"/>
    <w:rsid w:val="008E6454"/>
    <w:rsid w:val="008E71D2"/>
    <w:rsid w:val="008E76BF"/>
    <w:rsid w:val="008E7CF1"/>
    <w:rsid w:val="008F0135"/>
    <w:rsid w:val="008F1460"/>
    <w:rsid w:val="008F1B11"/>
    <w:rsid w:val="008F2459"/>
    <w:rsid w:val="008F2C31"/>
    <w:rsid w:val="008F3566"/>
    <w:rsid w:val="008F459A"/>
    <w:rsid w:val="008F4DD2"/>
    <w:rsid w:val="008F4F78"/>
    <w:rsid w:val="008F5897"/>
    <w:rsid w:val="008F5A75"/>
    <w:rsid w:val="008F6EB4"/>
    <w:rsid w:val="008F6EFC"/>
    <w:rsid w:val="008F7A3A"/>
    <w:rsid w:val="00901329"/>
    <w:rsid w:val="009016E3"/>
    <w:rsid w:val="00902085"/>
    <w:rsid w:val="00902426"/>
    <w:rsid w:val="00902625"/>
    <w:rsid w:val="00903071"/>
    <w:rsid w:val="00903450"/>
    <w:rsid w:val="00903F84"/>
    <w:rsid w:val="009044F4"/>
    <w:rsid w:val="009053DA"/>
    <w:rsid w:val="009059FF"/>
    <w:rsid w:val="009060FE"/>
    <w:rsid w:val="00910747"/>
    <w:rsid w:val="00910E3B"/>
    <w:rsid w:val="009122D0"/>
    <w:rsid w:val="009125B7"/>
    <w:rsid w:val="00912B57"/>
    <w:rsid w:val="00912CFB"/>
    <w:rsid w:val="009139E6"/>
    <w:rsid w:val="009175E4"/>
    <w:rsid w:val="00917AF0"/>
    <w:rsid w:val="00917C5F"/>
    <w:rsid w:val="00920A37"/>
    <w:rsid w:val="00920ACC"/>
    <w:rsid w:val="00920F8A"/>
    <w:rsid w:val="009213AA"/>
    <w:rsid w:val="00922D49"/>
    <w:rsid w:val="009243D2"/>
    <w:rsid w:val="0092481E"/>
    <w:rsid w:val="00926506"/>
    <w:rsid w:val="00927CFC"/>
    <w:rsid w:val="00927DF8"/>
    <w:rsid w:val="00930567"/>
    <w:rsid w:val="00930E5C"/>
    <w:rsid w:val="009313D4"/>
    <w:rsid w:val="0093159F"/>
    <w:rsid w:val="00931974"/>
    <w:rsid w:val="009319B4"/>
    <w:rsid w:val="00931A16"/>
    <w:rsid w:val="0093264A"/>
    <w:rsid w:val="00932776"/>
    <w:rsid w:val="00932A90"/>
    <w:rsid w:val="00933096"/>
    <w:rsid w:val="00934385"/>
    <w:rsid w:val="009350D0"/>
    <w:rsid w:val="00935FD5"/>
    <w:rsid w:val="00936019"/>
    <w:rsid w:val="0093607D"/>
    <w:rsid w:val="0093614F"/>
    <w:rsid w:val="009366F7"/>
    <w:rsid w:val="00936799"/>
    <w:rsid w:val="009370FC"/>
    <w:rsid w:val="009374D4"/>
    <w:rsid w:val="009403CE"/>
    <w:rsid w:val="0094087B"/>
    <w:rsid w:val="00943113"/>
    <w:rsid w:val="0094352E"/>
    <w:rsid w:val="00944100"/>
    <w:rsid w:val="00946475"/>
    <w:rsid w:val="00946587"/>
    <w:rsid w:val="00946977"/>
    <w:rsid w:val="0094720D"/>
    <w:rsid w:val="0094772D"/>
    <w:rsid w:val="009507DB"/>
    <w:rsid w:val="009511E5"/>
    <w:rsid w:val="0095149D"/>
    <w:rsid w:val="009517F6"/>
    <w:rsid w:val="009521C1"/>
    <w:rsid w:val="00952A15"/>
    <w:rsid w:val="009534C9"/>
    <w:rsid w:val="00953EF6"/>
    <w:rsid w:val="0095402B"/>
    <w:rsid w:val="00955290"/>
    <w:rsid w:val="00955EBD"/>
    <w:rsid w:val="009568B5"/>
    <w:rsid w:val="00961752"/>
    <w:rsid w:val="00962F77"/>
    <w:rsid w:val="00963193"/>
    <w:rsid w:val="00964AA4"/>
    <w:rsid w:val="00964DE9"/>
    <w:rsid w:val="00965598"/>
    <w:rsid w:val="009665B5"/>
    <w:rsid w:val="0096660F"/>
    <w:rsid w:val="009677C7"/>
    <w:rsid w:val="009712EA"/>
    <w:rsid w:val="009729A9"/>
    <w:rsid w:val="00973643"/>
    <w:rsid w:val="009752BE"/>
    <w:rsid w:val="009752D4"/>
    <w:rsid w:val="0097535C"/>
    <w:rsid w:val="00975710"/>
    <w:rsid w:val="00975A23"/>
    <w:rsid w:val="009761D3"/>
    <w:rsid w:val="009762F4"/>
    <w:rsid w:val="00976F28"/>
    <w:rsid w:val="009806A0"/>
    <w:rsid w:val="0098132E"/>
    <w:rsid w:val="009822AB"/>
    <w:rsid w:val="00982A00"/>
    <w:rsid w:val="00983048"/>
    <w:rsid w:val="0098318A"/>
    <w:rsid w:val="0098335A"/>
    <w:rsid w:val="00983B82"/>
    <w:rsid w:val="00986127"/>
    <w:rsid w:val="009864F0"/>
    <w:rsid w:val="00986603"/>
    <w:rsid w:val="00986D7B"/>
    <w:rsid w:val="00987481"/>
    <w:rsid w:val="009877D6"/>
    <w:rsid w:val="00987864"/>
    <w:rsid w:val="00987BF2"/>
    <w:rsid w:val="00990141"/>
    <w:rsid w:val="00993242"/>
    <w:rsid w:val="00993CF6"/>
    <w:rsid w:val="009943FA"/>
    <w:rsid w:val="00995AD8"/>
    <w:rsid w:val="009960EE"/>
    <w:rsid w:val="00996ACF"/>
    <w:rsid w:val="00997F29"/>
    <w:rsid w:val="009A01B1"/>
    <w:rsid w:val="009A2106"/>
    <w:rsid w:val="009A29D8"/>
    <w:rsid w:val="009A29E9"/>
    <w:rsid w:val="009A2D45"/>
    <w:rsid w:val="009A341D"/>
    <w:rsid w:val="009A4540"/>
    <w:rsid w:val="009A56C0"/>
    <w:rsid w:val="009A6C25"/>
    <w:rsid w:val="009A6D2A"/>
    <w:rsid w:val="009A797B"/>
    <w:rsid w:val="009A7FF9"/>
    <w:rsid w:val="009B015F"/>
    <w:rsid w:val="009B04E6"/>
    <w:rsid w:val="009B0883"/>
    <w:rsid w:val="009B0AD1"/>
    <w:rsid w:val="009B0AF0"/>
    <w:rsid w:val="009B0CDF"/>
    <w:rsid w:val="009B2515"/>
    <w:rsid w:val="009B2CE1"/>
    <w:rsid w:val="009B2CF7"/>
    <w:rsid w:val="009B3AFA"/>
    <w:rsid w:val="009B3B5C"/>
    <w:rsid w:val="009B7053"/>
    <w:rsid w:val="009B7CBB"/>
    <w:rsid w:val="009C0063"/>
    <w:rsid w:val="009C030B"/>
    <w:rsid w:val="009C0321"/>
    <w:rsid w:val="009C13C8"/>
    <w:rsid w:val="009C1C7D"/>
    <w:rsid w:val="009C29DF"/>
    <w:rsid w:val="009C3181"/>
    <w:rsid w:val="009C555E"/>
    <w:rsid w:val="009C7936"/>
    <w:rsid w:val="009D0074"/>
    <w:rsid w:val="009D1A50"/>
    <w:rsid w:val="009D2E7D"/>
    <w:rsid w:val="009D491B"/>
    <w:rsid w:val="009D557A"/>
    <w:rsid w:val="009D65BC"/>
    <w:rsid w:val="009D7C5D"/>
    <w:rsid w:val="009D7F07"/>
    <w:rsid w:val="009D7F36"/>
    <w:rsid w:val="009E124C"/>
    <w:rsid w:val="009E2122"/>
    <w:rsid w:val="009E2628"/>
    <w:rsid w:val="009E2729"/>
    <w:rsid w:val="009E29EC"/>
    <w:rsid w:val="009E2E72"/>
    <w:rsid w:val="009E2FC5"/>
    <w:rsid w:val="009E343C"/>
    <w:rsid w:val="009E4190"/>
    <w:rsid w:val="009E4504"/>
    <w:rsid w:val="009E4D57"/>
    <w:rsid w:val="009E4F58"/>
    <w:rsid w:val="009E5242"/>
    <w:rsid w:val="009E71B8"/>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5C95"/>
    <w:rsid w:val="009F6428"/>
    <w:rsid w:val="009F64DC"/>
    <w:rsid w:val="00A0092D"/>
    <w:rsid w:val="00A00AB9"/>
    <w:rsid w:val="00A014DF"/>
    <w:rsid w:val="00A018DB"/>
    <w:rsid w:val="00A018F9"/>
    <w:rsid w:val="00A01C8C"/>
    <w:rsid w:val="00A02A8E"/>
    <w:rsid w:val="00A02BE8"/>
    <w:rsid w:val="00A0304E"/>
    <w:rsid w:val="00A0323A"/>
    <w:rsid w:val="00A05E5D"/>
    <w:rsid w:val="00A068D1"/>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4167"/>
    <w:rsid w:val="00A25379"/>
    <w:rsid w:val="00A25895"/>
    <w:rsid w:val="00A26B14"/>
    <w:rsid w:val="00A27187"/>
    <w:rsid w:val="00A27B7B"/>
    <w:rsid w:val="00A3003D"/>
    <w:rsid w:val="00A30122"/>
    <w:rsid w:val="00A30FE4"/>
    <w:rsid w:val="00A31BFA"/>
    <w:rsid w:val="00A36F15"/>
    <w:rsid w:val="00A371B5"/>
    <w:rsid w:val="00A40BC1"/>
    <w:rsid w:val="00A41377"/>
    <w:rsid w:val="00A413BE"/>
    <w:rsid w:val="00A428DD"/>
    <w:rsid w:val="00A43126"/>
    <w:rsid w:val="00A4464E"/>
    <w:rsid w:val="00A44AA1"/>
    <w:rsid w:val="00A44DE9"/>
    <w:rsid w:val="00A460E1"/>
    <w:rsid w:val="00A479C4"/>
    <w:rsid w:val="00A50246"/>
    <w:rsid w:val="00A51691"/>
    <w:rsid w:val="00A51EC8"/>
    <w:rsid w:val="00A52274"/>
    <w:rsid w:val="00A523F8"/>
    <w:rsid w:val="00A52DF0"/>
    <w:rsid w:val="00A53A47"/>
    <w:rsid w:val="00A548C5"/>
    <w:rsid w:val="00A54FBC"/>
    <w:rsid w:val="00A5509C"/>
    <w:rsid w:val="00A55649"/>
    <w:rsid w:val="00A557A7"/>
    <w:rsid w:val="00A56559"/>
    <w:rsid w:val="00A56B64"/>
    <w:rsid w:val="00A604F3"/>
    <w:rsid w:val="00A6114C"/>
    <w:rsid w:val="00A6310F"/>
    <w:rsid w:val="00A63741"/>
    <w:rsid w:val="00A63E2A"/>
    <w:rsid w:val="00A6494D"/>
    <w:rsid w:val="00A649FF"/>
    <w:rsid w:val="00A64AFA"/>
    <w:rsid w:val="00A64BC4"/>
    <w:rsid w:val="00A64E0C"/>
    <w:rsid w:val="00A6523B"/>
    <w:rsid w:val="00A654A2"/>
    <w:rsid w:val="00A65B5B"/>
    <w:rsid w:val="00A65E42"/>
    <w:rsid w:val="00A67EE2"/>
    <w:rsid w:val="00A67F8F"/>
    <w:rsid w:val="00A71215"/>
    <w:rsid w:val="00A71736"/>
    <w:rsid w:val="00A71870"/>
    <w:rsid w:val="00A721F4"/>
    <w:rsid w:val="00A7298C"/>
    <w:rsid w:val="00A72A97"/>
    <w:rsid w:val="00A73EAD"/>
    <w:rsid w:val="00A740B1"/>
    <w:rsid w:val="00A74325"/>
    <w:rsid w:val="00A75949"/>
    <w:rsid w:val="00A76915"/>
    <w:rsid w:val="00A80991"/>
    <w:rsid w:val="00A8099A"/>
    <w:rsid w:val="00A8199B"/>
    <w:rsid w:val="00A827F3"/>
    <w:rsid w:val="00A82A69"/>
    <w:rsid w:val="00A8379B"/>
    <w:rsid w:val="00A84A7A"/>
    <w:rsid w:val="00A863C1"/>
    <w:rsid w:val="00A8660E"/>
    <w:rsid w:val="00A879CC"/>
    <w:rsid w:val="00A9017C"/>
    <w:rsid w:val="00A90478"/>
    <w:rsid w:val="00A90667"/>
    <w:rsid w:val="00A91319"/>
    <w:rsid w:val="00A913C6"/>
    <w:rsid w:val="00A914F9"/>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B7EB3"/>
    <w:rsid w:val="00AC0359"/>
    <w:rsid w:val="00AC0DBD"/>
    <w:rsid w:val="00AC3E3F"/>
    <w:rsid w:val="00AC428D"/>
    <w:rsid w:val="00AC4547"/>
    <w:rsid w:val="00AC4609"/>
    <w:rsid w:val="00AC4636"/>
    <w:rsid w:val="00AC49A9"/>
    <w:rsid w:val="00AC4E14"/>
    <w:rsid w:val="00AC58AC"/>
    <w:rsid w:val="00AC58FF"/>
    <w:rsid w:val="00AC6194"/>
    <w:rsid w:val="00AC6547"/>
    <w:rsid w:val="00AC67E4"/>
    <w:rsid w:val="00AC68A0"/>
    <w:rsid w:val="00AC76EA"/>
    <w:rsid w:val="00AC7BC7"/>
    <w:rsid w:val="00AC7CAA"/>
    <w:rsid w:val="00AD028A"/>
    <w:rsid w:val="00AD1019"/>
    <w:rsid w:val="00AD13F3"/>
    <w:rsid w:val="00AD1C51"/>
    <w:rsid w:val="00AD1CB2"/>
    <w:rsid w:val="00AD262A"/>
    <w:rsid w:val="00AD380D"/>
    <w:rsid w:val="00AD38D9"/>
    <w:rsid w:val="00AD39BA"/>
    <w:rsid w:val="00AD4FCA"/>
    <w:rsid w:val="00AD57B5"/>
    <w:rsid w:val="00AD6429"/>
    <w:rsid w:val="00AD6A86"/>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1F1D"/>
    <w:rsid w:val="00AF21F0"/>
    <w:rsid w:val="00AF2CFE"/>
    <w:rsid w:val="00AF2F84"/>
    <w:rsid w:val="00AF3B28"/>
    <w:rsid w:val="00AF4BB2"/>
    <w:rsid w:val="00AF4D00"/>
    <w:rsid w:val="00AF7C38"/>
    <w:rsid w:val="00B00474"/>
    <w:rsid w:val="00B00878"/>
    <w:rsid w:val="00B0276C"/>
    <w:rsid w:val="00B0286F"/>
    <w:rsid w:val="00B030C8"/>
    <w:rsid w:val="00B043D6"/>
    <w:rsid w:val="00B050C4"/>
    <w:rsid w:val="00B05327"/>
    <w:rsid w:val="00B05B8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3D36"/>
    <w:rsid w:val="00B1464A"/>
    <w:rsid w:val="00B14D75"/>
    <w:rsid w:val="00B15605"/>
    <w:rsid w:val="00B160CB"/>
    <w:rsid w:val="00B165D6"/>
    <w:rsid w:val="00B172F9"/>
    <w:rsid w:val="00B20507"/>
    <w:rsid w:val="00B2219E"/>
    <w:rsid w:val="00B2285D"/>
    <w:rsid w:val="00B22929"/>
    <w:rsid w:val="00B237F8"/>
    <w:rsid w:val="00B243C7"/>
    <w:rsid w:val="00B245CD"/>
    <w:rsid w:val="00B25E04"/>
    <w:rsid w:val="00B26A10"/>
    <w:rsid w:val="00B278EC"/>
    <w:rsid w:val="00B30AF1"/>
    <w:rsid w:val="00B30C3B"/>
    <w:rsid w:val="00B3356E"/>
    <w:rsid w:val="00B3392D"/>
    <w:rsid w:val="00B33F95"/>
    <w:rsid w:val="00B353A7"/>
    <w:rsid w:val="00B35CE3"/>
    <w:rsid w:val="00B367CB"/>
    <w:rsid w:val="00B3765C"/>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1E24"/>
    <w:rsid w:val="00B52936"/>
    <w:rsid w:val="00B529B9"/>
    <w:rsid w:val="00B52D6D"/>
    <w:rsid w:val="00B52F79"/>
    <w:rsid w:val="00B55203"/>
    <w:rsid w:val="00B55C79"/>
    <w:rsid w:val="00B56002"/>
    <w:rsid w:val="00B570C1"/>
    <w:rsid w:val="00B572E8"/>
    <w:rsid w:val="00B57514"/>
    <w:rsid w:val="00B57CE4"/>
    <w:rsid w:val="00B6077E"/>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0E79"/>
    <w:rsid w:val="00B914C7"/>
    <w:rsid w:val="00B9160E"/>
    <w:rsid w:val="00B9248D"/>
    <w:rsid w:val="00B92AC7"/>
    <w:rsid w:val="00B95615"/>
    <w:rsid w:val="00B96064"/>
    <w:rsid w:val="00B96F64"/>
    <w:rsid w:val="00B972EE"/>
    <w:rsid w:val="00B97A74"/>
    <w:rsid w:val="00BA051B"/>
    <w:rsid w:val="00BA08DC"/>
    <w:rsid w:val="00BA18EC"/>
    <w:rsid w:val="00BA26BF"/>
    <w:rsid w:val="00BA2C23"/>
    <w:rsid w:val="00BA3299"/>
    <w:rsid w:val="00BA358D"/>
    <w:rsid w:val="00BA3768"/>
    <w:rsid w:val="00BA4104"/>
    <w:rsid w:val="00BA482A"/>
    <w:rsid w:val="00BA4CF3"/>
    <w:rsid w:val="00BA5F0A"/>
    <w:rsid w:val="00BA6595"/>
    <w:rsid w:val="00BA6B90"/>
    <w:rsid w:val="00BA6DE9"/>
    <w:rsid w:val="00BA74E6"/>
    <w:rsid w:val="00BA76BF"/>
    <w:rsid w:val="00BA797C"/>
    <w:rsid w:val="00BA7C7A"/>
    <w:rsid w:val="00BB04B9"/>
    <w:rsid w:val="00BB0D0A"/>
    <w:rsid w:val="00BB0DD3"/>
    <w:rsid w:val="00BB143A"/>
    <w:rsid w:val="00BB162C"/>
    <w:rsid w:val="00BB3047"/>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237A"/>
    <w:rsid w:val="00BE37E0"/>
    <w:rsid w:val="00BE475F"/>
    <w:rsid w:val="00BE531E"/>
    <w:rsid w:val="00BE5EA7"/>
    <w:rsid w:val="00BE630D"/>
    <w:rsid w:val="00BE6D7B"/>
    <w:rsid w:val="00BF044F"/>
    <w:rsid w:val="00BF04B9"/>
    <w:rsid w:val="00BF1F74"/>
    <w:rsid w:val="00BF3588"/>
    <w:rsid w:val="00BF3CC5"/>
    <w:rsid w:val="00BF42A4"/>
    <w:rsid w:val="00BF5C0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3544"/>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33"/>
    <w:rsid w:val="00C60040"/>
    <w:rsid w:val="00C61068"/>
    <w:rsid w:val="00C61467"/>
    <w:rsid w:val="00C62529"/>
    <w:rsid w:val="00C63553"/>
    <w:rsid w:val="00C64599"/>
    <w:rsid w:val="00C658F0"/>
    <w:rsid w:val="00C65C4E"/>
    <w:rsid w:val="00C66A56"/>
    <w:rsid w:val="00C66B15"/>
    <w:rsid w:val="00C709C7"/>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2E91"/>
    <w:rsid w:val="00C94ED5"/>
    <w:rsid w:val="00C95789"/>
    <w:rsid w:val="00C95D08"/>
    <w:rsid w:val="00C96091"/>
    <w:rsid w:val="00C969A5"/>
    <w:rsid w:val="00C96B43"/>
    <w:rsid w:val="00C97EE5"/>
    <w:rsid w:val="00CA02EF"/>
    <w:rsid w:val="00CA07ED"/>
    <w:rsid w:val="00CA1595"/>
    <w:rsid w:val="00CA1A7A"/>
    <w:rsid w:val="00CA2809"/>
    <w:rsid w:val="00CA39BF"/>
    <w:rsid w:val="00CA3AD1"/>
    <w:rsid w:val="00CA4073"/>
    <w:rsid w:val="00CA43A3"/>
    <w:rsid w:val="00CA44DA"/>
    <w:rsid w:val="00CA4558"/>
    <w:rsid w:val="00CA47FD"/>
    <w:rsid w:val="00CA4E2D"/>
    <w:rsid w:val="00CA54D1"/>
    <w:rsid w:val="00CA6FC3"/>
    <w:rsid w:val="00CA761A"/>
    <w:rsid w:val="00CA77B7"/>
    <w:rsid w:val="00CB13D3"/>
    <w:rsid w:val="00CB1E24"/>
    <w:rsid w:val="00CB1E50"/>
    <w:rsid w:val="00CB232B"/>
    <w:rsid w:val="00CB2820"/>
    <w:rsid w:val="00CB3322"/>
    <w:rsid w:val="00CB3A3B"/>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D7551"/>
    <w:rsid w:val="00CE0511"/>
    <w:rsid w:val="00CE0A90"/>
    <w:rsid w:val="00CE1025"/>
    <w:rsid w:val="00CE172B"/>
    <w:rsid w:val="00CE1CCD"/>
    <w:rsid w:val="00CE28D6"/>
    <w:rsid w:val="00CE2C4C"/>
    <w:rsid w:val="00CE3019"/>
    <w:rsid w:val="00CE30E3"/>
    <w:rsid w:val="00CE312E"/>
    <w:rsid w:val="00CE3D12"/>
    <w:rsid w:val="00CE3E46"/>
    <w:rsid w:val="00CE4847"/>
    <w:rsid w:val="00CE5877"/>
    <w:rsid w:val="00CE7203"/>
    <w:rsid w:val="00CE7948"/>
    <w:rsid w:val="00CF0094"/>
    <w:rsid w:val="00CF2005"/>
    <w:rsid w:val="00CF31C2"/>
    <w:rsid w:val="00CF3645"/>
    <w:rsid w:val="00CF3951"/>
    <w:rsid w:val="00CF3EF0"/>
    <w:rsid w:val="00CF3FF4"/>
    <w:rsid w:val="00CF455A"/>
    <w:rsid w:val="00CF68E5"/>
    <w:rsid w:val="00CF6A48"/>
    <w:rsid w:val="00CF7D0D"/>
    <w:rsid w:val="00CF7D0F"/>
    <w:rsid w:val="00D00029"/>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14FE"/>
    <w:rsid w:val="00D119AC"/>
    <w:rsid w:val="00D11AF0"/>
    <w:rsid w:val="00D13727"/>
    <w:rsid w:val="00D14152"/>
    <w:rsid w:val="00D147D7"/>
    <w:rsid w:val="00D15224"/>
    <w:rsid w:val="00D17D22"/>
    <w:rsid w:val="00D20DDF"/>
    <w:rsid w:val="00D21745"/>
    <w:rsid w:val="00D228C5"/>
    <w:rsid w:val="00D228EE"/>
    <w:rsid w:val="00D23BCC"/>
    <w:rsid w:val="00D2438E"/>
    <w:rsid w:val="00D24C25"/>
    <w:rsid w:val="00D255A3"/>
    <w:rsid w:val="00D25F82"/>
    <w:rsid w:val="00D27368"/>
    <w:rsid w:val="00D2778D"/>
    <w:rsid w:val="00D303FB"/>
    <w:rsid w:val="00D3198F"/>
    <w:rsid w:val="00D31CB3"/>
    <w:rsid w:val="00D3355B"/>
    <w:rsid w:val="00D33781"/>
    <w:rsid w:val="00D33D8A"/>
    <w:rsid w:val="00D343EC"/>
    <w:rsid w:val="00D35654"/>
    <w:rsid w:val="00D3573F"/>
    <w:rsid w:val="00D36781"/>
    <w:rsid w:val="00D36866"/>
    <w:rsid w:val="00D373E5"/>
    <w:rsid w:val="00D37527"/>
    <w:rsid w:val="00D3772C"/>
    <w:rsid w:val="00D40268"/>
    <w:rsid w:val="00D40382"/>
    <w:rsid w:val="00D40A65"/>
    <w:rsid w:val="00D40B22"/>
    <w:rsid w:val="00D40DD4"/>
    <w:rsid w:val="00D4121F"/>
    <w:rsid w:val="00D42202"/>
    <w:rsid w:val="00D42A82"/>
    <w:rsid w:val="00D452E5"/>
    <w:rsid w:val="00D45FC0"/>
    <w:rsid w:val="00D46617"/>
    <w:rsid w:val="00D4689F"/>
    <w:rsid w:val="00D46996"/>
    <w:rsid w:val="00D46ECB"/>
    <w:rsid w:val="00D47438"/>
    <w:rsid w:val="00D47996"/>
    <w:rsid w:val="00D47B16"/>
    <w:rsid w:val="00D47D8C"/>
    <w:rsid w:val="00D50466"/>
    <w:rsid w:val="00D527BD"/>
    <w:rsid w:val="00D5367E"/>
    <w:rsid w:val="00D5428E"/>
    <w:rsid w:val="00D54395"/>
    <w:rsid w:val="00D54DF6"/>
    <w:rsid w:val="00D5644A"/>
    <w:rsid w:val="00D56955"/>
    <w:rsid w:val="00D56993"/>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09D"/>
    <w:rsid w:val="00D7311C"/>
    <w:rsid w:val="00D7344B"/>
    <w:rsid w:val="00D73FED"/>
    <w:rsid w:val="00D74906"/>
    <w:rsid w:val="00D74C73"/>
    <w:rsid w:val="00D74F71"/>
    <w:rsid w:val="00D75313"/>
    <w:rsid w:val="00D762C2"/>
    <w:rsid w:val="00D770B2"/>
    <w:rsid w:val="00D77DF1"/>
    <w:rsid w:val="00D77E06"/>
    <w:rsid w:val="00D80113"/>
    <w:rsid w:val="00D80DC8"/>
    <w:rsid w:val="00D814E6"/>
    <w:rsid w:val="00D81C35"/>
    <w:rsid w:val="00D81DDF"/>
    <w:rsid w:val="00D824AE"/>
    <w:rsid w:val="00D82742"/>
    <w:rsid w:val="00D82986"/>
    <w:rsid w:val="00D82A10"/>
    <w:rsid w:val="00D82BD3"/>
    <w:rsid w:val="00D8333F"/>
    <w:rsid w:val="00D83408"/>
    <w:rsid w:val="00D83AE7"/>
    <w:rsid w:val="00D84096"/>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5EA4"/>
    <w:rsid w:val="00D96534"/>
    <w:rsid w:val="00D96BE3"/>
    <w:rsid w:val="00D96D5A"/>
    <w:rsid w:val="00D96F58"/>
    <w:rsid w:val="00D973E8"/>
    <w:rsid w:val="00DA00E3"/>
    <w:rsid w:val="00DA1383"/>
    <w:rsid w:val="00DA1594"/>
    <w:rsid w:val="00DA1E5D"/>
    <w:rsid w:val="00DA35D6"/>
    <w:rsid w:val="00DA3862"/>
    <w:rsid w:val="00DA4F09"/>
    <w:rsid w:val="00DA52E3"/>
    <w:rsid w:val="00DA5A48"/>
    <w:rsid w:val="00DA5AB2"/>
    <w:rsid w:val="00DA607F"/>
    <w:rsid w:val="00DA6850"/>
    <w:rsid w:val="00DA6C5B"/>
    <w:rsid w:val="00DB1106"/>
    <w:rsid w:val="00DB12CA"/>
    <w:rsid w:val="00DB19C5"/>
    <w:rsid w:val="00DB1D55"/>
    <w:rsid w:val="00DB212F"/>
    <w:rsid w:val="00DB348A"/>
    <w:rsid w:val="00DB4D24"/>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3AE5"/>
    <w:rsid w:val="00DD5506"/>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1DBA"/>
    <w:rsid w:val="00DF21D0"/>
    <w:rsid w:val="00DF2E81"/>
    <w:rsid w:val="00DF34C1"/>
    <w:rsid w:val="00DF4141"/>
    <w:rsid w:val="00DF41D1"/>
    <w:rsid w:val="00DF6172"/>
    <w:rsid w:val="00DF77EF"/>
    <w:rsid w:val="00E00145"/>
    <w:rsid w:val="00E00223"/>
    <w:rsid w:val="00E00972"/>
    <w:rsid w:val="00E01FC1"/>
    <w:rsid w:val="00E0225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1774A"/>
    <w:rsid w:val="00E2018D"/>
    <w:rsid w:val="00E205EB"/>
    <w:rsid w:val="00E2089B"/>
    <w:rsid w:val="00E21918"/>
    <w:rsid w:val="00E21F2E"/>
    <w:rsid w:val="00E220A2"/>
    <w:rsid w:val="00E23066"/>
    <w:rsid w:val="00E250CE"/>
    <w:rsid w:val="00E26BCB"/>
    <w:rsid w:val="00E270D3"/>
    <w:rsid w:val="00E27274"/>
    <w:rsid w:val="00E2744B"/>
    <w:rsid w:val="00E27572"/>
    <w:rsid w:val="00E27A76"/>
    <w:rsid w:val="00E27F7E"/>
    <w:rsid w:val="00E3002F"/>
    <w:rsid w:val="00E306E0"/>
    <w:rsid w:val="00E309D7"/>
    <w:rsid w:val="00E30DEE"/>
    <w:rsid w:val="00E317B9"/>
    <w:rsid w:val="00E321AA"/>
    <w:rsid w:val="00E32B95"/>
    <w:rsid w:val="00E3316F"/>
    <w:rsid w:val="00E335E0"/>
    <w:rsid w:val="00E33AFB"/>
    <w:rsid w:val="00E343D4"/>
    <w:rsid w:val="00E358D2"/>
    <w:rsid w:val="00E36E76"/>
    <w:rsid w:val="00E3779D"/>
    <w:rsid w:val="00E40305"/>
    <w:rsid w:val="00E40ADE"/>
    <w:rsid w:val="00E40F44"/>
    <w:rsid w:val="00E41D67"/>
    <w:rsid w:val="00E43F01"/>
    <w:rsid w:val="00E43F1D"/>
    <w:rsid w:val="00E46189"/>
    <w:rsid w:val="00E46878"/>
    <w:rsid w:val="00E46C28"/>
    <w:rsid w:val="00E50BA5"/>
    <w:rsid w:val="00E5284F"/>
    <w:rsid w:val="00E53108"/>
    <w:rsid w:val="00E53841"/>
    <w:rsid w:val="00E539EA"/>
    <w:rsid w:val="00E53BBE"/>
    <w:rsid w:val="00E549F2"/>
    <w:rsid w:val="00E54EB6"/>
    <w:rsid w:val="00E5529E"/>
    <w:rsid w:val="00E56791"/>
    <w:rsid w:val="00E56EA4"/>
    <w:rsid w:val="00E57291"/>
    <w:rsid w:val="00E61369"/>
    <w:rsid w:val="00E6240F"/>
    <w:rsid w:val="00E64F58"/>
    <w:rsid w:val="00E657A9"/>
    <w:rsid w:val="00E665E9"/>
    <w:rsid w:val="00E66DCA"/>
    <w:rsid w:val="00E67056"/>
    <w:rsid w:val="00E677DE"/>
    <w:rsid w:val="00E67E7C"/>
    <w:rsid w:val="00E721AF"/>
    <w:rsid w:val="00E72DE0"/>
    <w:rsid w:val="00E7492C"/>
    <w:rsid w:val="00E74E55"/>
    <w:rsid w:val="00E76C73"/>
    <w:rsid w:val="00E77874"/>
    <w:rsid w:val="00E81429"/>
    <w:rsid w:val="00E81824"/>
    <w:rsid w:val="00E8357C"/>
    <w:rsid w:val="00E83B42"/>
    <w:rsid w:val="00E86F62"/>
    <w:rsid w:val="00E87438"/>
    <w:rsid w:val="00E901AF"/>
    <w:rsid w:val="00E90BF4"/>
    <w:rsid w:val="00E91008"/>
    <w:rsid w:val="00E91741"/>
    <w:rsid w:val="00E91833"/>
    <w:rsid w:val="00E93BB0"/>
    <w:rsid w:val="00E949D9"/>
    <w:rsid w:val="00E959CA"/>
    <w:rsid w:val="00E96931"/>
    <w:rsid w:val="00E97C36"/>
    <w:rsid w:val="00EA0079"/>
    <w:rsid w:val="00EA0837"/>
    <w:rsid w:val="00EA16CA"/>
    <w:rsid w:val="00EA3525"/>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31A"/>
    <w:rsid w:val="00EB3BB1"/>
    <w:rsid w:val="00EB4C23"/>
    <w:rsid w:val="00EB50A0"/>
    <w:rsid w:val="00EB52FE"/>
    <w:rsid w:val="00EB568A"/>
    <w:rsid w:val="00EB57A3"/>
    <w:rsid w:val="00EB5C46"/>
    <w:rsid w:val="00EB5E88"/>
    <w:rsid w:val="00EB6CAF"/>
    <w:rsid w:val="00EB7BDE"/>
    <w:rsid w:val="00EB7D7A"/>
    <w:rsid w:val="00EC0238"/>
    <w:rsid w:val="00EC106E"/>
    <w:rsid w:val="00EC38E4"/>
    <w:rsid w:val="00EC411D"/>
    <w:rsid w:val="00EC42A5"/>
    <w:rsid w:val="00EC4B5F"/>
    <w:rsid w:val="00EC6320"/>
    <w:rsid w:val="00EC6340"/>
    <w:rsid w:val="00EC6FC1"/>
    <w:rsid w:val="00ED00B0"/>
    <w:rsid w:val="00ED01F1"/>
    <w:rsid w:val="00ED0E81"/>
    <w:rsid w:val="00ED1385"/>
    <w:rsid w:val="00ED15C2"/>
    <w:rsid w:val="00ED347F"/>
    <w:rsid w:val="00ED37A2"/>
    <w:rsid w:val="00ED4067"/>
    <w:rsid w:val="00ED4BB5"/>
    <w:rsid w:val="00ED5E40"/>
    <w:rsid w:val="00ED6E15"/>
    <w:rsid w:val="00EE04E7"/>
    <w:rsid w:val="00EE083D"/>
    <w:rsid w:val="00EE0DB2"/>
    <w:rsid w:val="00EE0E9A"/>
    <w:rsid w:val="00EE12A7"/>
    <w:rsid w:val="00EE2409"/>
    <w:rsid w:val="00EE28A4"/>
    <w:rsid w:val="00EE3042"/>
    <w:rsid w:val="00EE30FD"/>
    <w:rsid w:val="00EE3C5A"/>
    <w:rsid w:val="00EE4547"/>
    <w:rsid w:val="00EE45A6"/>
    <w:rsid w:val="00EE4D72"/>
    <w:rsid w:val="00EE5265"/>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211"/>
    <w:rsid w:val="00F067DC"/>
    <w:rsid w:val="00F0684A"/>
    <w:rsid w:val="00F06E00"/>
    <w:rsid w:val="00F07CF1"/>
    <w:rsid w:val="00F1131D"/>
    <w:rsid w:val="00F114C3"/>
    <w:rsid w:val="00F11816"/>
    <w:rsid w:val="00F119F0"/>
    <w:rsid w:val="00F11B52"/>
    <w:rsid w:val="00F11C0B"/>
    <w:rsid w:val="00F12294"/>
    <w:rsid w:val="00F1230D"/>
    <w:rsid w:val="00F12B23"/>
    <w:rsid w:val="00F1368B"/>
    <w:rsid w:val="00F13E32"/>
    <w:rsid w:val="00F142D0"/>
    <w:rsid w:val="00F15CD2"/>
    <w:rsid w:val="00F16057"/>
    <w:rsid w:val="00F17B6C"/>
    <w:rsid w:val="00F2083B"/>
    <w:rsid w:val="00F20BD8"/>
    <w:rsid w:val="00F20EBB"/>
    <w:rsid w:val="00F2229D"/>
    <w:rsid w:val="00F22B38"/>
    <w:rsid w:val="00F22C95"/>
    <w:rsid w:val="00F23538"/>
    <w:rsid w:val="00F2356D"/>
    <w:rsid w:val="00F24631"/>
    <w:rsid w:val="00F2504F"/>
    <w:rsid w:val="00F2553B"/>
    <w:rsid w:val="00F25B9A"/>
    <w:rsid w:val="00F268B5"/>
    <w:rsid w:val="00F30688"/>
    <w:rsid w:val="00F30756"/>
    <w:rsid w:val="00F308C8"/>
    <w:rsid w:val="00F30D7F"/>
    <w:rsid w:val="00F313AE"/>
    <w:rsid w:val="00F314F5"/>
    <w:rsid w:val="00F32AFF"/>
    <w:rsid w:val="00F32B41"/>
    <w:rsid w:val="00F340BA"/>
    <w:rsid w:val="00F34506"/>
    <w:rsid w:val="00F34FA4"/>
    <w:rsid w:val="00F3514E"/>
    <w:rsid w:val="00F3577A"/>
    <w:rsid w:val="00F36A56"/>
    <w:rsid w:val="00F3702E"/>
    <w:rsid w:val="00F372CE"/>
    <w:rsid w:val="00F379A8"/>
    <w:rsid w:val="00F404B0"/>
    <w:rsid w:val="00F40C61"/>
    <w:rsid w:val="00F413CE"/>
    <w:rsid w:val="00F42536"/>
    <w:rsid w:val="00F42F16"/>
    <w:rsid w:val="00F43906"/>
    <w:rsid w:val="00F44A9E"/>
    <w:rsid w:val="00F44AFB"/>
    <w:rsid w:val="00F46152"/>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07EE"/>
    <w:rsid w:val="00F6171E"/>
    <w:rsid w:val="00F62F4B"/>
    <w:rsid w:val="00F64120"/>
    <w:rsid w:val="00F646CD"/>
    <w:rsid w:val="00F64855"/>
    <w:rsid w:val="00F65293"/>
    <w:rsid w:val="00F65969"/>
    <w:rsid w:val="00F65E52"/>
    <w:rsid w:val="00F65E5D"/>
    <w:rsid w:val="00F66C8C"/>
    <w:rsid w:val="00F67E4C"/>
    <w:rsid w:val="00F70F31"/>
    <w:rsid w:val="00F71CB3"/>
    <w:rsid w:val="00F72A6B"/>
    <w:rsid w:val="00F73DC1"/>
    <w:rsid w:val="00F744C3"/>
    <w:rsid w:val="00F75043"/>
    <w:rsid w:val="00F7554E"/>
    <w:rsid w:val="00F76CF7"/>
    <w:rsid w:val="00F77502"/>
    <w:rsid w:val="00F77CE9"/>
    <w:rsid w:val="00F80159"/>
    <w:rsid w:val="00F8029A"/>
    <w:rsid w:val="00F80A42"/>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0B20"/>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154"/>
    <w:rsid w:val="00FB5D10"/>
    <w:rsid w:val="00FC0A33"/>
    <w:rsid w:val="00FC10A2"/>
    <w:rsid w:val="00FC11B6"/>
    <w:rsid w:val="00FC149D"/>
    <w:rsid w:val="00FC1512"/>
    <w:rsid w:val="00FC1B41"/>
    <w:rsid w:val="00FC2CB9"/>
    <w:rsid w:val="00FC2CE7"/>
    <w:rsid w:val="00FC2E4B"/>
    <w:rsid w:val="00FC35E0"/>
    <w:rsid w:val="00FC4D11"/>
    <w:rsid w:val="00FC5175"/>
    <w:rsid w:val="00FC6B5B"/>
    <w:rsid w:val="00FC6C0B"/>
    <w:rsid w:val="00FC778C"/>
    <w:rsid w:val="00FC7EC0"/>
    <w:rsid w:val="00FD0A22"/>
    <w:rsid w:val="00FD0CA5"/>
    <w:rsid w:val="00FD10C3"/>
    <w:rsid w:val="00FD15E8"/>
    <w:rsid w:val="00FD2A64"/>
    <w:rsid w:val="00FD32D1"/>
    <w:rsid w:val="00FD3317"/>
    <w:rsid w:val="00FD3AAE"/>
    <w:rsid w:val="00FD3D4B"/>
    <w:rsid w:val="00FD3E67"/>
    <w:rsid w:val="00FD3F95"/>
    <w:rsid w:val="00FD4271"/>
    <w:rsid w:val="00FD75C0"/>
    <w:rsid w:val="00FE0AD4"/>
    <w:rsid w:val="00FE1FB9"/>
    <w:rsid w:val="00FE2588"/>
    <w:rsid w:val="00FE28E3"/>
    <w:rsid w:val="00FE2CBA"/>
    <w:rsid w:val="00FE31DC"/>
    <w:rsid w:val="00FE50EC"/>
    <w:rsid w:val="00FE5CC4"/>
    <w:rsid w:val="00FE6234"/>
    <w:rsid w:val="00FE6451"/>
    <w:rsid w:val="00FE745F"/>
    <w:rsid w:val="00FE761A"/>
    <w:rsid w:val="00FE7AF1"/>
    <w:rsid w:val="00FE7B7D"/>
    <w:rsid w:val="00FF08E1"/>
    <w:rsid w:val="00FF092B"/>
    <w:rsid w:val="00FF1BA7"/>
    <w:rsid w:val="00FF2D97"/>
    <w:rsid w:val="00FF2F42"/>
    <w:rsid w:val="00FF4B7F"/>
    <w:rsid w:val="00FF524C"/>
    <w:rsid w:val="00FF63B2"/>
    <w:rsid w:val="00FF64A6"/>
    <w:rsid w:val="00FF6974"/>
    <w:rsid w:val="00FF7073"/>
    <w:rsid w:val="00FF749B"/>
    <w:rsid w:val="00FF75C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366C8"/>
  <w15:docId w15:val="{479C3BBB-F8F5-4A83-8CC9-F12CB0F6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eastAsiaTheme="majorEastAsia" w:hAnsi="Arial"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eastAsiaTheme="majorEastAsia" w:hAnsi="Arial Bold"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eastAsiaTheme="majorEastAsia" w:hAnsi="Arial"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eastAsiaTheme="majorEastAsia" w:hAnsi="Arial Bold"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aliases w:val="ללא"/>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2,Footnote Text - Sharp Char Char2,Footnote Text - Sharp Char Char Char1,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
    <w:name w:val="footnote reference"/>
    <w:aliases w:val="Footnote Reference_0,Footnote Reference_0_0,Footnote Reference_0_0_0,Footnote Reference_0_0_0_0,Footnote Reference_1,Footnote Reference_1_0,Footnote Reference_2,Footnote Reference_3,Footnote Reference_4,Footnote Reference_4_0,מ"/>
    <w:basedOn w:val="DefaultParagraphFont"/>
    <w:uiPriority w:val="99"/>
    <w:unhideWhenUsed/>
    <w:rsid w:val="00AC4E14"/>
    <w:rPr>
      <w:vertAlign w:val="superscript"/>
    </w:rPr>
  </w:style>
  <w:style w:type="paragraph" w:styleId="NormalWeb">
    <w:name w:val="Normal (Web)"/>
    <w:basedOn w:val="Normal"/>
    <w:uiPriority w:val="99"/>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iPriority w:val="35"/>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0">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eastAsiaTheme="majorEastAsia" w:hAnsi="Arial Bold"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1">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2">
    <w:name w:val="כותרת עליונה תו"/>
    <w:locked/>
    <w:rsid w:val="00F1368B"/>
    <w:rPr>
      <w:rFonts w:cs="David"/>
      <w:sz w:val="24"/>
      <w:szCs w:val="24"/>
      <w:lang w:bidi="he-IL"/>
    </w:rPr>
  </w:style>
  <w:style w:type="character" w:customStyle="1" w:styleId="a3">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uiPriority w:val="99"/>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link w:val="P0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P000">
    <w:name w:val="P00 תו"/>
    <w:link w:val="P00"/>
    <w:locked/>
    <w:rsid w:val="00E02251"/>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3">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T1N">
    <w:name w:val="KOT1N"/>
    <w:qFormat/>
    <w:rsid w:val="008723A0"/>
    <w:pPr>
      <w:spacing w:line="440" w:lineRule="exact"/>
      <w:jc w:val="center"/>
    </w:pPr>
    <w:rPr>
      <w:rFonts w:ascii="Arial Bold" w:eastAsiaTheme="majorEastAsia" w:hAnsi="Arial Bold" w:cs="Tahoma"/>
      <w:b/>
      <w:bCs/>
      <w:color w:val="00305F"/>
      <w:sz w:val="34"/>
      <w:szCs w:val="34"/>
    </w:rPr>
  </w:style>
  <w:style w:type="paragraph" w:customStyle="1" w:styleId="KOT2N">
    <w:name w:val="KOT2N"/>
    <w:basedOn w:val="KOT2"/>
    <w:qFormat/>
    <w:rsid w:val="008723A0"/>
    <w:pPr>
      <w:pageBreakBefore w:val="0"/>
      <w:spacing w:line="440" w:lineRule="exact"/>
      <w:ind w:right="0"/>
      <w:outlineLvl w:val="1"/>
    </w:pPr>
    <w:rPr>
      <w:b/>
      <w:bCs/>
      <w:color w:val="00305F"/>
      <w:sz w:val="34"/>
      <w:szCs w:val="34"/>
    </w:rPr>
  </w:style>
  <w:style w:type="paragraph" w:customStyle="1" w:styleId="KOT3N">
    <w:name w:val="KOT3N"/>
    <w:basedOn w:val="Normal"/>
    <w:qFormat/>
    <w:rsid w:val="008723A0"/>
    <w:pPr>
      <w:spacing w:before="360" w:after="180" w:line="240" w:lineRule="atLeast"/>
      <w:outlineLvl w:val="2"/>
    </w:pPr>
    <w:rPr>
      <w:rFonts w:ascii="Tahoma" w:hAnsi="Tahoma" w:cs="Tahoma"/>
      <w:b/>
      <w:bCs/>
      <w:color w:val="00305F"/>
      <w:sz w:val="32"/>
      <w:szCs w:val="32"/>
    </w:rPr>
  </w:style>
  <w:style w:type="paragraph" w:customStyle="1" w:styleId="KOT4N">
    <w:name w:val="KOT4N"/>
    <w:basedOn w:val="Normal"/>
    <w:qFormat/>
    <w:rsid w:val="008723A0"/>
    <w:pPr>
      <w:spacing w:before="240" w:after="180" w:line="240" w:lineRule="atLeast"/>
      <w:outlineLvl w:val="2"/>
    </w:pPr>
    <w:rPr>
      <w:rFonts w:ascii="Tahoma" w:hAnsi="Tahoma" w:cs="Tahoma"/>
      <w:b/>
      <w:bCs/>
      <w:color w:val="00305F"/>
      <w:sz w:val="28"/>
      <w:szCs w:val="28"/>
    </w:rPr>
  </w:style>
  <w:style w:type="paragraph" w:customStyle="1" w:styleId="KOT5N">
    <w:name w:val="KOT5N"/>
    <w:basedOn w:val="Normal"/>
    <w:qFormat/>
    <w:rsid w:val="008723A0"/>
    <w:pPr>
      <w:spacing w:before="240" w:after="180" w:line="240" w:lineRule="atLeast"/>
      <w:outlineLvl w:val="4"/>
    </w:pPr>
    <w:rPr>
      <w:rFonts w:ascii="Tahoma" w:hAnsi="Tahoma" w:cs="Tahoma"/>
      <w:b/>
      <w:bCs/>
      <w:color w:val="00305F"/>
      <w:sz w:val="24"/>
      <w:szCs w:val="24"/>
    </w:rPr>
  </w:style>
  <w:style w:type="paragraph" w:customStyle="1" w:styleId="KOT6N">
    <w:name w:val="KOT6N"/>
    <w:basedOn w:val="Normal"/>
    <w:qFormat/>
    <w:rsid w:val="008723A0"/>
    <w:pPr>
      <w:spacing w:before="240" w:after="180" w:line="240" w:lineRule="atLeast"/>
      <w:outlineLvl w:val="4"/>
    </w:pPr>
    <w:rPr>
      <w:rFonts w:ascii="Tahoma" w:hAnsi="Tahoma" w:cs="Tahoma"/>
      <w:color w:val="00305F"/>
      <w:sz w:val="20"/>
      <w:szCs w:val="20"/>
    </w:rPr>
  </w:style>
  <w:style w:type="character" w:customStyle="1" w:styleId="KOT8N">
    <w:name w:val="KOT8N"/>
    <w:basedOn w:val="DefaultParagraphFont"/>
    <w:uiPriority w:val="1"/>
    <w:qFormat/>
    <w:rsid w:val="00AC58AC"/>
    <w:rPr>
      <w:rFonts w:ascii="Tahoma" w:hAnsi="Tahoma" w:cs="Tahoma"/>
      <w:color w:val="00305F"/>
      <w:spacing w:val="20"/>
      <w:sz w:val="19"/>
      <w:szCs w:val="19"/>
    </w:rPr>
  </w:style>
  <w:style w:type="character" w:customStyle="1" w:styleId="KOT7N">
    <w:name w:val="KOT7N"/>
    <w:basedOn w:val="KOT8N"/>
    <w:uiPriority w:val="1"/>
    <w:qFormat/>
    <w:rsid w:val="00AC58AC"/>
    <w:rPr>
      <w:rFonts w:ascii="Tahoma" w:hAnsi="Tahoma" w:cs="Tahoma"/>
      <w:b/>
      <w:bCs/>
      <w:color w:val="00305F"/>
      <w:spacing w:val="20"/>
      <w:sz w:val="18"/>
      <w:szCs w:val="18"/>
    </w:rPr>
  </w:style>
  <w:style w:type="paragraph" w:customStyle="1" w:styleId="KOT-TAB">
    <w:name w:val="KOT-TAB"/>
    <w:basedOn w:val="Normal"/>
    <w:qFormat/>
    <w:rsid w:val="00AC58AC"/>
    <w:pPr>
      <w:keepNext/>
      <w:tabs>
        <w:tab w:val="left" w:pos="424"/>
      </w:tabs>
      <w:spacing w:before="240" w:after="240" w:line="260" w:lineRule="exact"/>
      <w:jc w:val="center"/>
    </w:pPr>
    <w:rPr>
      <w:rFonts w:ascii="Tahoma" w:hAnsi="Tahoma" w:cs="Tahoma"/>
      <w:color w:val="0D0D0D" w:themeColor="text1" w:themeTint="F2"/>
      <w:sz w:val="20"/>
      <w:szCs w:val="20"/>
    </w:rPr>
  </w:style>
  <w:style w:type="paragraph" w:customStyle="1" w:styleId="KOT-source">
    <w:name w:val="KOT-source"/>
    <w:basedOn w:val="Normal"/>
    <w:qFormat/>
    <w:rsid w:val="00AC58AC"/>
    <w:pPr>
      <w:tabs>
        <w:tab w:val="left" w:pos="424"/>
      </w:tabs>
      <w:spacing w:after="240" w:line="260" w:lineRule="exact"/>
      <w:jc w:val="both"/>
    </w:pPr>
    <w:rPr>
      <w:rFonts w:ascii="Tahoma" w:hAnsi="Tahoma" w:cs="Tahoma"/>
      <w:color w:val="0D0D0D" w:themeColor="text1" w:themeTint="F2"/>
      <w:sz w:val="16"/>
      <w:szCs w:val="16"/>
    </w:rPr>
  </w:style>
  <w:style w:type="paragraph" w:customStyle="1" w:styleId="14">
    <w:name w:val="טקסט בלונים1"/>
    <w:basedOn w:val="Normal"/>
    <w:next w:val="BalloonText"/>
    <w:link w:val="aa"/>
    <w:uiPriority w:val="99"/>
    <w:semiHidden/>
    <w:unhideWhenUsed/>
    <w:rsid w:val="00E02251"/>
    <w:pPr>
      <w:spacing w:after="0" w:line="240" w:lineRule="auto"/>
      <w:jc w:val="both"/>
    </w:pPr>
    <w:rPr>
      <w:rFonts w:ascii="Tahoma" w:eastAsiaTheme="minorHAnsi" w:hAnsi="Tahoma" w:cs="Tahoma"/>
      <w:sz w:val="18"/>
      <w:szCs w:val="18"/>
    </w:rPr>
  </w:style>
  <w:style w:type="character" w:customStyle="1" w:styleId="aa">
    <w:name w:val="טקסט בלונים תו"/>
    <w:basedOn w:val="DefaultParagraphFont"/>
    <w:link w:val="14"/>
    <w:uiPriority w:val="99"/>
    <w:semiHidden/>
    <w:rsid w:val="00E02251"/>
    <w:rPr>
      <w:rFonts w:ascii="Tahoma" w:eastAsiaTheme="minorHAnsi" w:hAnsi="Tahoma" w:cs="Tahoma"/>
      <w:sz w:val="18"/>
      <w:szCs w:val="18"/>
    </w:rPr>
  </w:style>
  <w:style w:type="paragraph" w:customStyle="1" w:styleId="15">
    <w:name w:val="נושא הערה1"/>
    <w:basedOn w:val="CommentText"/>
    <w:next w:val="CommentText"/>
    <w:uiPriority w:val="99"/>
    <w:semiHidden/>
    <w:unhideWhenUsed/>
    <w:rsid w:val="00E02251"/>
    <w:pPr>
      <w:spacing w:after="0"/>
      <w:jc w:val="both"/>
    </w:pPr>
    <w:rPr>
      <w:rFonts w:ascii="Times New Roman" w:eastAsia="Calibri" w:hAnsi="Times New Roman" w:cs="David"/>
      <w:b/>
      <w:bCs/>
    </w:rPr>
  </w:style>
  <w:style w:type="table" w:customStyle="1" w:styleId="110">
    <w:name w:val="טבלת רשת 1 בהירה1"/>
    <w:basedOn w:val="TableNormal"/>
    <w:next w:val="GridTable1Light"/>
    <w:uiPriority w:val="46"/>
    <w:rsid w:val="00E02251"/>
    <w:pPr>
      <w:spacing w:after="0" w:line="240" w:lineRule="auto"/>
      <w:jc w:val="both"/>
    </w:pPr>
    <w:rPr>
      <w:rFonts w:ascii="Times New Roman" w:eastAsiaTheme="minorHAnsi" w:hAnsi="Times New Roman" w:cs="David"/>
      <w:sz w:val="20"/>
      <w:szCs w:val="24"/>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E02251"/>
    <w:pPr>
      <w:spacing w:after="0" w:line="240" w:lineRule="auto"/>
      <w:jc w:val="both"/>
    </w:pPr>
    <w:rPr>
      <w:rFonts w:ascii="Times New Roman" w:eastAsiaTheme="minorHAnsi" w:hAnsi="Times New Roman" w:cs="David"/>
      <w:sz w:val="20"/>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73">
    <w:name w:val="כותרת 7 תו3"/>
    <w:uiPriority w:val="1"/>
    <w:rsid w:val="00E02251"/>
    <w:rPr>
      <w:rFonts w:cs="David"/>
      <w:sz w:val="36"/>
      <w:szCs w:val="36"/>
      <w:lang w:eastAsia="he-IL"/>
    </w:rPr>
  </w:style>
  <w:style w:type="character" w:customStyle="1" w:styleId="21">
    <w:name w:val="טקסט הערת שוליים תו2"/>
    <w:rsid w:val="00E02251"/>
    <w:rPr>
      <w:rFonts w:cs="David"/>
    </w:rPr>
  </w:style>
  <w:style w:type="character" w:customStyle="1" w:styleId="50">
    <w:name w:val="תו תו5"/>
    <w:locked/>
    <w:rsid w:val="00E02251"/>
    <w:rPr>
      <w:rFonts w:cs="David"/>
      <w:b/>
      <w:bCs/>
      <w:spacing w:val="40"/>
      <w:szCs w:val="24"/>
      <w:lang w:val="en-US" w:eastAsia="he-IL" w:bidi="he-IL"/>
    </w:rPr>
  </w:style>
  <w:style w:type="paragraph" w:customStyle="1" w:styleId="Style1">
    <w:name w:val="Style1"/>
    <w:basedOn w:val="FootnoteText"/>
    <w:link w:val="Style1Char"/>
    <w:rsid w:val="00E02251"/>
    <w:pPr>
      <w:keepLines w:val="0"/>
      <w:spacing w:after="0" w:line="240" w:lineRule="auto"/>
      <w:ind w:left="0" w:right="0" w:firstLine="0"/>
      <w:jc w:val="left"/>
    </w:pPr>
    <w:rPr>
      <w:rFonts w:ascii="Baskerville Old Face" w:eastAsia="Times New Roman" w:hAnsi="Baskerville Old Face" w:cs="David"/>
      <w:sz w:val="20"/>
      <w:szCs w:val="20"/>
    </w:rPr>
  </w:style>
  <w:style w:type="character" w:customStyle="1" w:styleId="Style1Char">
    <w:name w:val="Style1 Char"/>
    <w:basedOn w:val="DefaultParagraphFont"/>
    <w:link w:val="Style1"/>
    <w:rsid w:val="00E02251"/>
    <w:rPr>
      <w:rFonts w:ascii="Baskerville Old Face" w:eastAsia="Times New Roman" w:hAnsi="Baskerville Old Face" w:cs="David"/>
      <w:sz w:val="20"/>
      <w:szCs w:val="20"/>
    </w:rPr>
  </w:style>
  <w:style w:type="paragraph" w:customStyle="1" w:styleId="ab">
    <w:name w:val="הערות שוליים"/>
    <w:basedOn w:val="FootnoteText"/>
    <w:link w:val="CharChar"/>
    <w:rsid w:val="00E02251"/>
    <w:pPr>
      <w:keepLines w:val="0"/>
      <w:spacing w:after="0" w:line="240" w:lineRule="auto"/>
      <w:ind w:left="0" w:right="0" w:firstLine="0"/>
    </w:pPr>
    <w:rPr>
      <w:rFonts w:ascii="David" w:eastAsia="Times New Roman" w:hAnsi="David" w:cs="David"/>
      <w:sz w:val="20"/>
      <w:szCs w:val="20"/>
      <w:vertAlign w:val="superscript"/>
    </w:rPr>
  </w:style>
  <w:style w:type="character" w:customStyle="1" w:styleId="CharChar">
    <w:name w:val="הערות שוליים Char Char"/>
    <w:basedOn w:val="DefaultParagraphFont"/>
    <w:link w:val="ab"/>
    <w:rsid w:val="00E02251"/>
    <w:rPr>
      <w:rFonts w:ascii="David" w:eastAsia="Times New Roman" w:hAnsi="David" w:cs="David"/>
      <w:sz w:val="20"/>
      <w:szCs w:val="20"/>
      <w:vertAlign w:val="superscript"/>
    </w:rPr>
  </w:style>
  <w:style w:type="character" w:customStyle="1" w:styleId="t15">
    <w:name w:val="t15"/>
    <w:basedOn w:val="DefaultParagraphFont"/>
    <w:rsid w:val="00E02251"/>
  </w:style>
  <w:style w:type="paragraph" w:customStyle="1" w:styleId="16">
    <w:name w:val="כותרת תוכן עניינים1"/>
    <w:basedOn w:val="Heading1"/>
    <w:next w:val="Normal"/>
    <w:uiPriority w:val="39"/>
    <w:unhideWhenUsed/>
    <w:qFormat/>
    <w:rsid w:val="00E02251"/>
    <w:pPr>
      <w:pBdr>
        <w:bottom w:val="none" w:sz="0" w:space="0" w:color="auto"/>
      </w:pBdr>
      <w:spacing w:after="0" w:line="259" w:lineRule="auto"/>
      <w:ind w:left="0" w:firstLine="0"/>
      <w:outlineLvl w:val="9"/>
    </w:pPr>
    <w:rPr>
      <w:rFonts w:ascii="Cambria" w:hAnsi="Cambria" w:cs="Times New Roman"/>
      <w:b w:val="0"/>
      <w:bCs w:val="0"/>
      <w:color w:val="2E74B5"/>
      <w:sz w:val="32"/>
      <w:szCs w:val="32"/>
      <w:rtl/>
      <w:cs/>
    </w:rPr>
  </w:style>
  <w:style w:type="paragraph" w:customStyle="1" w:styleId="TOC21">
    <w:name w:val="TOC 21"/>
    <w:basedOn w:val="Normal"/>
    <w:next w:val="Normal"/>
    <w:autoRedefine/>
    <w:uiPriority w:val="39"/>
    <w:unhideWhenUsed/>
    <w:rsid w:val="00E02251"/>
    <w:pPr>
      <w:tabs>
        <w:tab w:val="right" w:leader="dot" w:pos="8211"/>
      </w:tabs>
      <w:spacing w:after="100"/>
      <w:ind w:left="-1"/>
    </w:pPr>
    <w:rPr>
      <w:rFonts w:ascii="Calibri" w:eastAsia="Times New Roman" w:hAnsi="Calibri" w:cs="David"/>
      <w:noProof/>
      <w:sz w:val="28"/>
      <w:szCs w:val="28"/>
    </w:rPr>
  </w:style>
  <w:style w:type="paragraph" w:customStyle="1" w:styleId="TOC11">
    <w:name w:val="TOC 11"/>
    <w:basedOn w:val="Normal"/>
    <w:next w:val="Normal"/>
    <w:autoRedefine/>
    <w:uiPriority w:val="39"/>
    <w:unhideWhenUsed/>
    <w:rsid w:val="00E02251"/>
    <w:pPr>
      <w:tabs>
        <w:tab w:val="right" w:leader="dot" w:pos="8211"/>
      </w:tabs>
      <w:spacing w:after="100" w:line="259" w:lineRule="auto"/>
    </w:pPr>
    <w:rPr>
      <w:rFonts w:ascii="Calibri" w:eastAsia="Times New Roman" w:hAnsi="Calibri" w:cs="David"/>
      <w:b/>
      <w:bCs/>
      <w:noProof/>
      <w:sz w:val="28"/>
      <w:szCs w:val="28"/>
    </w:rPr>
  </w:style>
  <w:style w:type="paragraph" w:customStyle="1" w:styleId="TOC31">
    <w:name w:val="TOC 31"/>
    <w:basedOn w:val="Normal"/>
    <w:next w:val="Normal"/>
    <w:autoRedefine/>
    <w:uiPriority w:val="39"/>
    <w:unhideWhenUsed/>
    <w:rsid w:val="00E02251"/>
    <w:pPr>
      <w:tabs>
        <w:tab w:val="right" w:leader="dot" w:pos="8211"/>
      </w:tabs>
      <w:spacing w:after="100"/>
      <w:ind w:left="283"/>
    </w:pPr>
    <w:rPr>
      <w:rFonts w:ascii="Calibri" w:eastAsia="Times New Roman" w:hAnsi="Calibri" w:cs="Times New Roman"/>
      <w:sz w:val="22"/>
      <w:szCs w:val="22"/>
      <w:rtl/>
      <w:cs/>
    </w:rPr>
  </w:style>
  <w:style w:type="character" w:customStyle="1" w:styleId="il">
    <w:name w:val="il"/>
    <w:basedOn w:val="DefaultParagraphFont"/>
    <w:rsid w:val="00E02251"/>
  </w:style>
  <w:style w:type="character" w:customStyle="1" w:styleId="17">
    <w:name w:val="טקסט הערת שוליים תו1"/>
    <w:uiPriority w:val="99"/>
    <w:semiHidden/>
    <w:locked/>
    <w:rsid w:val="00E02251"/>
    <w:rPr>
      <w:rFonts w:cs="David"/>
      <w:sz w:val="20"/>
      <w:szCs w:val="20"/>
      <w:lang w:bidi="he-IL"/>
    </w:rPr>
  </w:style>
  <w:style w:type="paragraph" w:customStyle="1" w:styleId="18">
    <w:name w:val="רשימת איורים1"/>
    <w:basedOn w:val="Normal"/>
    <w:next w:val="Normal"/>
    <w:uiPriority w:val="99"/>
    <w:unhideWhenUsed/>
    <w:rsid w:val="00E02251"/>
    <w:pPr>
      <w:spacing w:after="0" w:line="312" w:lineRule="auto"/>
      <w:jc w:val="both"/>
    </w:pPr>
    <w:rPr>
      <w:rFonts w:ascii="Times New Roman" w:eastAsiaTheme="minorHAnsi" w:hAnsi="Times New Roman" w:cs="David"/>
      <w:sz w:val="20"/>
      <w:szCs w:val="24"/>
    </w:rPr>
  </w:style>
  <w:style w:type="character" w:styleId="PlaceholderText">
    <w:name w:val="Placeholder Text"/>
    <w:basedOn w:val="DefaultParagraphFont"/>
    <w:uiPriority w:val="99"/>
    <w:semiHidden/>
    <w:rsid w:val="00E02251"/>
    <w:rPr>
      <w:color w:val="808080"/>
    </w:rPr>
  </w:style>
  <w:style w:type="character" w:customStyle="1" w:styleId="FollowedHyperlink1">
    <w:name w:val="FollowedHyperlink1"/>
    <w:basedOn w:val="DefaultParagraphFont"/>
    <w:uiPriority w:val="99"/>
    <w:semiHidden/>
    <w:unhideWhenUsed/>
    <w:rsid w:val="00E02251"/>
    <w:rPr>
      <w:color w:val="954F72"/>
      <w:u w:val="single"/>
    </w:rPr>
  </w:style>
  <w:style w:type="table" w:customStyle="1" w:styleId="4-11">
    <w:name w:val="טבלת רשת 4 - הדגשה 11"/>
    <w:basedOn w:val="TableNormal"/>
    <w:next w:val="GridTable4-Accent1"/>
    <w:uiPriority w:val="49"/>
    <w:rsid w:val="00E02251"/>
    <w:pPr>
      <w:spacing w:after="0" w:line="240" w:lineRule="auto"/>
      <w:jc w:val="both"/>
    </w:pPr>
    <w:rPr>
      <w:rFonts w:ascii="Times New Roman" w:eastAsiaTheme="minorHAnsi" w:hAnsi="Times New Roman" w:cs="David"/>
      <w:sz w:val="20"/>
      <w:szCs w:val="2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1">
    <w:name w:val="Grid Table 4 Accent 1"/>
    <w:basedOn w:val="TableNormal"/>
    <w:uiPriority w:val="49"/>
    <w:rsid w:val="00E02251"/>
    <w:pPr>
      <w:spacing w:after="0" w:line="240" w:lineRule="auto"/>
      <w:jc w:val="both"/>
    </w:pPr>
    <w:rPr>
      <w:rFonts w:ascii="Times New Roman" w:eastAsiaTheme="minorHAnsi" w:hAnsi="Times New Roman" w:cs="David"/>
      <w:sz w:val="20"/>
      <w:szCs w:val="24"/>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customStyle="1" w:styleId="mw-headline">
    <w:name w:val="mw-headline"/>
    <w:basedOn w:val="DefaultParagraphFont"/>
    <w:rsid w:val="00E02251"/>
  </w:style>
  <w:style w:type="table" w:customStyle="1" w:styleId="111">
    <w:name w:val="טבלה רגילה 11"/>
    <w:basedOn w:val="TableNormal"/>
    <w:next w:val="PlainTable1"/>
    <w:uiPriority w:val="41"/>
    <w:rsid w:val="00E02251"/>
    <w:pPr>
      <w:spacing w:after="0" w:line="240" w:lineRule="auto"/>
      <w:jc w:val="both"/>
    </w:pPr>
    <w:rPr>
      <w:rFonts w:ascii="Times New Roman" w:eastAsiaTheme="minorHAnsi" w:hAnsi="Times New Roman" w:cs="David"/>
      <w:sz w:val="20"/>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E02251"/>
    <w:pPr>
      <w:spacing w:after="0" w:line="240" w:lineRule="auto"/>
      <w:jc w:val="both"/>
    </w:pPr>
    <w:rPr>
      <w:rFonts w:ascii="Times New Roman" w:eastAsiaTheme="minorHAnsi" w:hAnsi="Times New Roman" w:cs="David"/>
      <w:sz w:val="20"/>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9">
    <w:name w:val="נושא הערה תו1"/>
    <w:basedOn w:val="CommentTextChar"/>
    <w:uiPriority w:val="99"/>
    <w:semiHidden/>
    <w:rsid w:val="00E02251"/>
    <w:rPr>
      <w:rFonts w:eastAsia="Times New Roman" w:cs="David"/>
      <w:b/>
      <w:bCs/>
      <w:szCs w:val="20"/>
    </w:rPr>
  </w:style>
  <w:style w:type="character" w:customStyle="1" w:styleId="UnresolvedMention1">
    <w:name w:val="Unresolved Mention1"/>
    <w:basedOn w:val="DefaultParagraphFont"/>
    <w:uiPriority w:val="99"/>
    <w:semiHidden/>
    <w:unhideWhenUsed/>
    <w:rsid w:val="00E02251"/>
    <w:rPr>
      <w:color w:val="605E5C"/>
      <w:shd w:val="clear" w:color="auto" w:fill="E1DFDD"/>
    </w:rPr>
  </w:style>
  <w:style w:type="character" w:customStyle="1" w:styleId="UnresolvedMention2">
    <w:name w:val="Unresolved Mention2"/>
    <w:basedOn w:val="DefaultParagraphFont"/>
    <w:uiPriority w:val="99"/>
    <w:semiHidden/>
    <w:unhideWhenUsed/>
    <w:rsid w:val="00E02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9.jpe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8.jpeg"/><Relationship Id="rId25" Type="http://schemas.openxmlformats.org/officeDocument/2006/relationships/header" Target="header5.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4.png"/><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image" Target="media/image10.jpeg"/><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eader" Target="header3.xml"/><Relationship Id="rId22" Type="http://schemas.openxmlformats.org/officeDocument/2006/relationships/image" Target="media/image13.jpeg"/><Relationship Id="rId27" Type="http://schemas.openxmlformats.org/officeDocument/2006/relationships/footer" Target="footer5.xml"/><Relationship Id="rId30" Type="http://schemas.openxmlformats.org/officeDocument/2006/relationships/theme" Target="theme/theme1.xml"/><Relationship Id="rId8"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4E6C30-7804-4910-A37B-341E555783B2}">
  <ds:schemaRefs>
    <ds:schemaRef ds:uri="http://schemas.openxmlformats.org/officeDocument/2006/bibliography"/>
  </ds:schemaRefs>
</ds:datastoreItem>
</file>

<file path=customXml/itemProps2.xml><?xml version="1.0" encoding="utf-8"?>
<ds:datastoreItem xmlns:ds="http://schemas.openxmlformats.org/officeDocument/2006/customXml" ds:itemID="{AE576DFF-E996-45DC-9A3B-99294F00044A}"/>
</file>

<file path=customXml/itemProps3.xml><?xml version="1.0" encoding="utf-8"?>
<ds:datastoreItem xmlns:ds="http://schemas.openxmlformats.org/officeDocument/2006/customXml" ds:itemID="{B5B5B361-28DE-4C0B-87DF-3227B92E488C}"/>
</file>

<file path=customXml/itemProps4.xml><?xml version="1.0" encoding="utf-8"?>
<ds:datastoreItem xmlns:ds="http://schemas.openxmlformats.org/officeDocument/2006/customXml" ds:itemID="{20FF270F-720F-4163-BAB6-4A1B6522BA4C}"/>
</file>

<file path=docProps/app.xml><?xml version="1.0" encoding="utf-8"?>
<Properties xmlns="http://schemas.openxmlformats.org/officeDocument/2006/extended-properties" xmlns:vt="http://schemas.openxmlformats.org/officeDocument/2006/docPropsVTypes">
  <Template>Normal.dotm</Template>
  <TotalTime>17</TotalTime>
  <Pages>6</Pages>
  <Words>1985</Words>
  <Characters>11318</Characters>
  <Application>Microsoft Office Word</Application>
  <DocSecurity>0</DocSecurity>
  <Lines>94</Lines>
  <Paragraphs>26</Paragraphs>
  <ScaleCrop>false</ScaleCrop>
  <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onit.mf@gmail.com</cp:lastModifiedBy>
  <cp:revision>5</cp:revision>
  <dcterms:created xsi:type="dcterms:W3CDTF">2021-07-19T12:25:00Z</dcterms:created>
  <dcterms:modified xsi:type="dcterms:W3CDTF">2021-07-20T07:36:00Z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