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ackground w:color="ffffff">
    <v:background id="_x0000_s1025" filled="t"/>
  </w:background>
  <w:body>
    <w:bookmarkStart w:id="0" w:name="_Hlk63775048"/>
    <w:bookmarkEnd w:id="0"/>
    <w:p w:rsidR="008B2E28" w:rsidP="005169B9" w14:paraId="1815C0C8" w14:textId="116D82E1">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0" b="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gradFill rotWithShape="1">
                            <a:gsLst>
                              <a:gs pos="0">
                                <a:srgbClr val="0D0D0D"/>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9050" b="2857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style="width:0.75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d5571"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6424F71">
      <w:pPr>
        <w:spacing w:line="240" w:lineRule="atLeast"/>
        <w:jc w:val="center"/>
        <w:rPr>
          <w:rFonts w:ascii="Tahoma" w:hAnsi="Tahoma" w:cs="Tahoma"/>
          <w:szCs w:val="18"/>
          <w:rtl/>
        </w:rPr>
      </w:pPr>
    </w:p>
    <w:p w:rsidR="003C32FE" w:rsidP="003C32FE" w14:paraId="7A26D94A" w14:textId="3B563A33">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3066478</wp:posOffset>
                </wp:positionH>
                <wp:positionV relativeFrom="paragraph">
                  <wp:posOffset>364199</wp:posOffset>
                </wp:positionV>
                <wp:extent cx="0" cy="2826962"/>
                <wp:effectExtent l="25400" t="0" r="25400" b="3111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2826962"/>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mso-height-percent:0;mso-height-relative:margin;mso-width-percent:0;mso-width-relative:margin;mso-wrap-distance-bottom:0;mso-wrap-distance-left:9pt;mso-wrap-distance-right:9pt;mso-wrap-distance-top:0;mso-wrap-style:square;position:absolute;visibility:visible;z-index:251667456" from="241.45pt,28.7pt" to="241.45pt,251.3pt" strokecolor="white" strokeweight="4pt"/>
            </w:pict>
          </mc:Fallback>
        </mc:AlternateContent>
      </w:r>
      <w:r w:rsidRPr="0030415A" w:rsidR="00141160">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-132080</wp:posOffset>
                </wp:positionH>
                <wp:positionV relativeFrom="paragraph">
                  <wp:posOffset>262890</wp:posOffset>
                </wp:positionV>
                <wp:extent cx="4606925" cy="4273550"/>
                <wp:effectExtent l="0" t="0" r="3175" b="635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06925"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446A6F" w:rsidRPr="0052031E" w:rsidP="00446A6F" w14:textId="77777777">
                            <w:pPr>
                              <w:ind w:left="2268"/>
                              <w:jc w:val="left"/>
                              <w:rPr>
                                <w:rFonts w:ascii="Tahoma" w:hAnsi="Tahoma" w:cs="Tahoma"/>
                                <w:sz w:val="18"/>
                                <w:szCs w:val="18"/>
                                <w:rtl/>
                              </w:rPr>
                            </w:pPr>
                            <w:r w:rsidRPr="0052031E">
                              <w:rPr>
                                <w:rFonts w:ascii="Tahoma" w:hAnsi="Tahoma" w:cs="Tahoma"/>
                                <w:sz w:val="18"/>
                                <w:szCs w:val="18"/>
                                <w:rtl/>
                              </w:rPr>
                              <w:t>מבקר המדינה</w:t>
                            </w:r>
                            <w:r>
                              <w:rPr>
                                <w:rFonts w:ascii="Tahoma" w:hAnsi="Tahoma" w:cs="Tahoma" w:hint="cs"/>
                                <w:sz w:val="18"/>
                                <w:szCs w:val="18"/>
                                <w:rtl/>
                              </w:rPr>
                              <w:t xml:space="preserve"> </w:t>
                            </w:r>
                            <w:r w:rsidRPr="0052031E">
                              <w:rPr>
                                <w:rFonts w:ascii="Tahoma" w:hAnsi="Tahoma" w:cs="Tahoma"/>
                                <w:sz w:val="18"/>
                                <w:szCs w:val="18"/>
                                <w:rtl/>
                              </w:rPr>
                              <w:t>|</w:t>
                            </w:r>
                            <w:r>
                              <w:rPr>
                                <w:rFonts w:ascii="Tahoma" w:hAnsi="Tahoma" w:cs="Tahoma" w:hint="cs"/>
                                <w:sz w:val="18"/>
                                <w:szCs w:val="18"/>
                                <w:rtl/>
                              </w:rPr>
                              <w:t xml:space="preserve"> </w:t>
                            </w:r>
                            <w:r w:rsidRPr="0052031E">
                              <w:rPr>
                                <w:rFonts w:ascii="Tahoma" w:hAnsi="Tahoma" w:cs="Tahoma"/>
                                <w:sz w:val="18"/>
                                <w:szCs w:val="18"/>
                                <w:rtl/>
                              </w:rPr>
                              <w:t xml:space="preserve">דוח </w:t>
                            </w:r>
                            <w:r>
                              <w:rPr>
                                <w:rFonts w:ascii="Tahoma" w:hAnsi="Tahoma" w:cs="Tahoma" w:hint="cs"/>
                                <w:sz w:val="18"/>
                                <w:szCs w:val="18"/>
                                <w:rtl/>
                              </w:rPr>
                              <w:t>מיוחד: התמודדות מדינת ישראל עם משבר הקורונה</w:t>
                            </w:r>
                            <w:r w:rsidRPr="0052031E">
                              <w:rPr>
                                <w:rFonts w:ascii="Tahoma" w:hAnsi="Tahoma" w:cs="Tahoma"/>
                                <w:sz w:val="18"/>
                                <w:szCs w:val="18"/>
                                <w:rtl/>
                              </w:rPr>
                              <w:t xml:space="preserve"> |</w:t>
                            </w:r>
                            <w:r>
                              <w:rPr>
                                <w:rFonts w:ascii="Tahoma" w:hAnsi="Tahoma" w:cs="Tahoma" w:hint="cs"/>
                                <w:sz w:val="18"/>
                                <w:szCs w:val="18"/>
                                <w:rtl/>
                              </w:rPr>
                              <w:t xml:space="preserve"> </w:t>
                            </w:r>
                            <w:r w:rsidRPr="0052031E">
                              <w:rPr>
                                <w:rFonts w:ascii="Tahoma" w:hAnsi="Tahoma" w:cs="Tahoma"/>
                                <w:sz w:val="18"/>
                                <w:szCs w:val="18"/>
                                <w:rtl/>
                              </w:rPr>
                              <w:t>התשפ"א-2021</w:t>
                            </w:r>
                          </w:p>
                          <w:p w:rsidR="00F73EE0" w:rsidP="0052031E" w14:textId="4F5A48BD">
                            <w:pPr>
                              <w:ind w:left="2268"/>
                              <w:rPr>
                                <w:rtl/>
                              </w:rPr>
                            </w:pPr>
                          </w:p>
                          <w:p w:rsidR="00F01B25" w:rsidP="0052031E" w14:textId="77777777">
                            <w:pPr>
                              <w:ind w:left="2268"/>
                              <w:rPr>
                                <w:rtl/>
                              </w:rPr>
                            </w:pPr>
                          </w:p>
                          <w:p w:rsidR="00F73EE0" w:rsidP="0052031E" w14:textId="77777777">
                            <w:pPr>
                              <w:ind w:left="2268"/>
                              <w:rPr>
                                <w:rtl/>
                              </w:rPr>
                            </w:pPr>
                          </w:p>
                          <w:p w:rsidR="00B93C72" w:rsidRPr="000A3ED4" w:rsidP="00020441" w14:textId="3EE67DB2">
                            <w:pPr>
                              <w:ind w:left="2268"/>
                              <w:jc w:val="left"/>
                              <w:rPr>
                                <w:rFonts w:ascii="Tahoma" w:hAnsi="Tahoma" w:eastAsiaTheme="minorEastAsia" w:cs="Tahoma"/>
                                <w:color w:val="FFFFFF" w:themeColor="background1"/>
                                <w:sz w:val="28"/>
                                <w:szCs w:val="28"/>
                                <w:rtl/>
                              </w:rPr>
                            </w:pPr>
                            <w:r>
                              <w:rPr>
                                <w:rFonts w:ascii="Tahoma" w:hAnsi="Tahoma" w:eastAsiaTheme="minorEastAsia" w:cs="Tahoma" w:hint="cs"/>
                                <w:color w:val="FFFFFF" w:themeColor="background1"/>
                                <w:sz w:val="28"/>
                                <w:szCs w:val="28"/>
                                <w:rtl/>
                              </w:rPr>
                              <w:t xml:space="preserve">החטיבה לביקורת </w:t>
                            </w:r>
                            <w:r>
                              <w:rPr>
                                <w:rFonts w:ascii="Tahoma" w:hAnsi="Tahoma" w:eastAsiaTheme="minorEastAsia" w:cs="Tahoma" w:hint="cs"/>
                                <w:color w:val="FFFFFF" w:themeColor="background1"/>
                                <w:sz w:val="28"/>
                                <w:szCs w:val="28"/>
                                <w:rtl/>
                              </w:rPr>
                              <w:t xml:space="preserve">תחומי </w:t>
                            </w:r>
                            <w:r w:rsidR="00020441">
                              <w:rPr>
                                <w:rFonts w:ascii="Tahoma" w:hAnsi="Tahoma" w:eastAsiaTheme="minorEastAsia" w:cs="Tahoma" w:hint="cs"/>
                                <w:color w:val="FFFFFF" w:themeColor="background1"/>
                                <w:sz w:val="28"/>
                                <w:szCs w:val="28"/>
                                <w:rtl/>
                              </w:rPr>
                              <w:t>חברה ורווחה</w:t>
                            </w:r>
                          </w:p>
                          <w:p w:rsidR="00F73EE0" w:rsidRPr="00344BBF" w:rsidP="00CD092E" w14:textId="65902803">
                            <w:pPr>
                              <w:spacing w:before="360" w:line="600" w:lineRule="exact"/>
                              <w:ind w:left="2268"/>
                              <w:jc w:val="left"/>
                              <w:rPr>
                                <w:rFonts w:ascii="Tahoma" w:hAnsi="Tahoma" w:cs="Tahoma"/>
                                <w:b/>
                                <w:bCs/>
                                <w:color w:val="FFFFFF" w:themeColor="background1"/>
                                <w:sz w:val="44"/>
                                <w:szCs w:val="44"/>
                                <w:rtl/>
                              </w:rPr>
                            </w:pPr>
                            <w:r>
                              <w:rPr>
                                <w:rFonts w:ascii="Tahoma" w:hAnsi="Tahoma" w:cs="Tahoma" w:hint="cs"/>
                                <w:b/>
                                <w:bCs/>
                                <w:sz w:val="40"/>
                                <w:szCs w:val="40"/>
                                <w:rtl/>
                              </w:rPr>
                              <w:t>הוראה ולמידה מרחוק בתקופת הקורונה</w:t>
                            </w:r>
                            <w:r>
                              <w:rPr>
                                <w:rFonts w:ascii="Tahoma" w:hAnsi="Tahoma" w:cs="Tahoma" w:hint="cs"/>
                                <w:b/>
                                <w:bCs/>
                                <w:color w:val="FFFFFF" w:themeColor="background1"/>
                                <w:sz w:val="44"/>
                                <w:szCs w:val="44"/>
                                <w:rtl/>
                              </w:rPr>
                              <w:t xml:space="preserve"> </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width:362.75pt;height:336.5pt;margin-top:20.7pt;margin-left:-10.4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446A6F" w:rsidRPr="0052031E" w:rsidP="00446A6F" w14:paraId="419C24A5" w14:textId="77777777">
                      <w:pPr>
                        <w:ind w:left="2268"/>
                        <w:jc w:val="left"/>
                        <w:rPr>
                          <w:rFonts w:ascii="Tahoma" w:hAnsi="Tahoma" w:cs="Tahoma"/>
                          <w:sz w:val="18"/>
                          <w:szCs w:val="18"/>
                          <w:rtl/>
                        </w:rPr>
                      </w:pPr>
                      <w:r w:rsidRPr="0052031E">
                        <w:rPr>
                          <w:rFonts w:ascii="Tahoma" w:hAnsi="Tahoma" w:cs="Tahoma"/>
                          <w:sz w:val="18"/>
                          <w:szCs w:val="18"/>
                          <w:rtl/>
                        </w:rPr>
                        <w:t>מבקר המדינה</w:t>
                      </w:r>
                      <w:r>
                        <w:rPr>
                          <w:rFonts w:ascii="Tahoma" w:hAnsi="Tahoma" w:cs="Tahoma" w:hint="cs"/>
                          <w:sz w:val="18"/>
                          <w:szCs w:val="18"/>
                          <w:rtl/>
                        </w:rPr>
                        <w:t xml:space="preserve"> </w:t>
                      </w:r>
                      <w:r w:rsidRPr="0052031E">
                        <w:rPr>
                          <w:rFonts w:ascii="Tahoma" w:hAnsi="Tahoma" w:cs="Tahoma"/>
                          <w:sz w:val="18"/>
                          <w:szCs w:val="18"/>
                          <w:rtl/>
                        </w:rPr>
                        <w:t>|</w:t>
                      </w:r>
                      <w:r>
                        <w:rPr>
                          <w:rFonts w:ascii="Tahoma" w:hAnsi="Tahoma" w:cs="Tahoma" w:hint="cs"/>
                          <w:sz w:val="18"/>
                          <w:szCs w:val="18"/>
                          <w:rtl/>
                        </w:rPr>
                        <w:t xml:space="preserve"> </w:t>
                      </w:r>
                      <w:r w:rsidRPr="0052031E">
                        <w:rPr>
                          <w:rFonts w:ascii="Tahoma" w:hAnsi="Tahoma" w:cs="Tahoma"/>
                          <w:sz w:val="18"/>
                          <w:szCs w:val="18"/>
                          <w:rtl/>
                        </w:rPr>
                        <w:t xml:space="preserve">דוח </w:t>
                      </w:r>
                      <w:r>
                        <w:rPr>
                          <w:rFonts w:ascii="Tahoma" w:hAnsi="Tahoma" w:cs="Tahoma" w:hint="cs"/>
                          <w:sz w:val="18"/>
                          <w:szCs w:val="18"/>
                          <w:rtl/>
                        </w:rPr>
                        <w:t>מיוחד: התמודדות מדינת ישראל עם משבר הקורונה</w:t>
                      </w:r>
                      <w:r w:rsidRPr="0052031E">
                        <w:rPr>
                          <w:rFonts w:ascii="Tahoma" w:hAnsi="Tahoma" w:cs="Tahoma"/>
                          <w:sz w:val="18"/>
                          <w:szCs w:val="18"/>
                          <w:rtl/>
                        </w:rPr>
                        <w:t xml:space="preserve"> |</w:t>
                      </w:r>
                      <w:r>
                        <w:rPr>
                          <w:rFonts w:ascii="Tahoma" w:hAnsi="Tahoma" w:cs="Tahoma" w:hint="cs"/>
                          <w:sz w:val="18"/>
                          <w:szCs w:val="18"/>
                          <w:rtl/>
                        </w:rPr>
                        <w:t xml:space="preserve"> </w:t>
                      </w:r>
                      <w:r w:rsidRPr="0052031E">
                        <w:rPr>
                          <w:rFonts w:ascii="Tahoma" w:hAnsi="Tahoma" w:cs="Tahoma"/>
                          <w:sz w:val="18"/>
                          <w:szCs w:val="18"/>
                          <w:rtl/>
                        </w:rPr>
                        <w:t>התשפ"א-2021</w:t>
                      </w:r>
                    </w:p>
                    <w:p w:rsidR="00F73EE0" w:rsidP="0052031E" w14:paraId="7A4F68DA" w14:textId="4F5A48BD">
                      <w:pPr>
                        <w:ind w:left="2268"/>
                        <w:rPr>
                          <w:rtl/>
                        </w:rPr>
                      </w:pPr>
                    </w:p>
                    <w:p w:rsidR="00F01B25" w:rsidP="0052031E" w14:paraId="55A55087" w14:textId="77777777">
                      <w:pPr>
                        <w:ind w:left="2268"/>
                        <w:rPr>
                          <w:rtl/>
                        </w:rPr>
                      </w:pPr>
                    </w:p>
                    <w:p w:rsidR="00F73EE0" w:rsidP="0052031E" w14:paraId="537675A5" w14:textId="77777777">
                      <w:pPr>
                        <w:ind w:left="2268"/>
                        <w:rPr>
                          <w:rtl/>
                        </w:rPr>
                      </w:pPr>
                    </w:p>
                    <w:p w:rsidR="00B93C72" w:rsidRPr="000A3ED4" w:rsidP="00020441" w14:paraId="0DDA8421" w14:textId="3EE67DB2">
                      <w:pPr>
                        <w:ind w:left="2268"/>
                        <w:jc w:val="left"/>
                        <w:rPr>
                          <w:rFonts w:ascii="Tahoma" w:hAnsi="Tahoma" w:eastAsiaTheme="minorEastAsia" w:cs="Tahoma"/>
                          <w:color w:val="FFFFFF" w:themeColor="background1"/>
                          <w:sz w:val="28"/>
                          <w:szCs w:val="28"/>
                          <w:rtl/>
                        </w:rPr>
                      </w:pPr>
                      <w:r>
                        <w:rPr>
                          <w:rFonts w:ascii="Tahoma" w:hAnsi="Tahoma" w:eastAsiaTheme="minorEastAsia" w:cs="Tahoma" w:hint="cs"/>
                          <w:color w:val="FFFFFF" w:themeColor="background1"/>
                          <w:sz w:val="28"/>
                          <w:szCs w:val="28"/>
                          <w:rtl/>
                        </w:rPr>
                        <w:t xml:space="preserve">החטיבה לביקורת </w:t>
                      </w:r>
                      <w:r>
                        <w:rPr>
                          <w:rFonts w:ascii="Tahoma" w:hAnsi="Tahoma" w:eastAsiaTheme="minorEastAsia" w:cs="Tahoma" w:hint="cs"/>
                          <w:color w:val="FFFFFF" w:themeColor="background1"/>
                          <w:sz w:val="28"/>
                          <w:szCs w:val="28"/>
                          <w:rtl/>
                        </w:rPr>
                        <w:t xml:space="preserve">תחומי </w:t>
                      </w:r>
                      <w:r w:rsidR="00020441">
                        <w:rPr>
                          <w:rFonts w:ascii="Tahoma" w:hAnsi="Tahoma" w:eastAsiaTheme="minorEastAsia" w:cs="Tahoma" w:hint="cs"/>
                          <w:color w:val="FFFFFF" w:themeColor="background1"/>
                          <w:sz w:val="28"/>
                          <w:szCs w:val="28"/>
                          <w:rtl/>
                        </w:rPr>
                        <w:t>חברה ורווחה</w:t>
                      </w:r>
                    </w:p>
                    <w:p w:rsidR="00F73EE0" w:rsidRPr="00344BBF" w:rsidP="00CD092E" w14:paraId="5464BE8D" w14:textId="65902803">
                      <w:pPr>
                        <w:spacing w:before="360" w:line="600" w:lineRule="exact"/>
                        <w:ind w:left="2268"/>
                        <w:jc w:val="left"/>
                        <w:rPr>
                          <w:rFonts w:ascii="Tahoma" w:hAnsi="Tahoma" w:cs="Tahoma"/>
                          <w:b/>
                          <w:bCs/>
                          <w:color w:val="FFFFFF" w:themeColor="background1"/>
                          <w:sz w:val="44"/>
                          <w:szCs w:val="44"/>
                          <w:rtl/>
                        </w:rPr>
                      </w:pPr>
                      <w:r>
                        <w:rPr>
                          <w:rFonts w:ascii="Tahoma" w:hAnsi="Tahoma" w:cs="Tahoma" w:hint="cs"/>
                          <w:b/>
                          <w:bCs/>
                          <w:sz w:val="40"/>
                          <w:szCs w:val="40"/>
                          <w:rtl/>
                        </w:rPr>
                        <w:t>הוראה ולמידה מרחוק בתקופת הקורונה</w:t>
                      </w:r>
                      <w:r>
                        <w:rPr>
                          <w:rFonts w:ascii="Tahoma" w:hAnsi="Tahoma" w:cs="Tahoma" w:hint="cs"/>
                          <w:b/>
                          <w:bCs/>
                          <w:color w:val="FFFFFF" w:themeColor="background1"/>
                          <w:sz w:val="44"/>
                          <w:szCs w:val="44"/>
                          <w:rtl/>
                        </w:rPr>
                        <w:t xml:space="preserve"> </w:t>
                      </w:r>
                    </w:p>
                  </w:txbxContent>
                </v:textbox>
                <w10:wrap type="square"/>
              </v:shape>
            </w:pict>
          </mc:Fallback>
        </mc:AlternateContent>
      </w:r>
      <w:r w:rsidR="00F01B25">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-68580</wp:posOffset>
                </wp:positionH>
                <wp:positionV relativeFrom="paragraph">
                  <wp:posOffset>2028190</wp:posOffset>
                </wp:positionV>
                <wp:extent cx="3001010" cy="0"/>
                <wp:effectExtent l="12700" t="12700" r="8890"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3001010"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1" style="flip:x;mso-height-percent:0;mso-height-relative:margin;mso-width-percent:0;mso-width-relative:margin;mso-wrap-distance-bottom:0;mso-wrap-distance-left:9pt;mso-wrap-distance-right:9pt;mso-wrap-distance-top:0;mso-wrap-style:square;position:absolute;visibility:visible;z-index:251669504" from="-5.4pt,159.7pt" to="230.9pt,159.7pt" strokecolor="white" strokeweight="1.5pt"/>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7083293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329395" name="Picture 10"/>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51CC11AE">
      <w:pPr>
        <w:spacing w:line="240" w:lineRule="atLeast"/>
        <w:jc w:val="center"/>
        <w:rPr>
          <w:rFonts w:ascii="Tahoma" w:hAnsi="Tahoma" w:cs="Tahoma"/>
          <w:sz w:val="22"/>
          <w:szCs w:val="22"/>
          <w:rtl/>
        </w:rPr>
      </w:pPr>
    </w:p>
    <w:p w:rsidR="00E35DF9" w:rsidRPr="00406E80" w:rsidP="008D2388" w14:paraId="5F398D7B" w14:textId="4F30E2B5">
      <w:pPr>
        <w:spacing w:line="240" w:lineRule="atLeast"/>
        <w:jc w:val="center"/>
        <w:rPr>
          <w:rFonts w:ascii="Tahoma" w:hAnsi="Tahoma" w:cs="Tahoma"/>
          <w:color w:val="C6D9F1"/>
          <w:sz w:val="22"/>
          <w:szCs w:val="22"/>
          <w:rtl/>
        </w:rPr>
      </w:pPr>
    </w:p>
    <w:p w:rsidR="008C0B8B" w:rsidP="008D2388" w14:paraId="1D311F15" w14:textId="47FC2C8F">
      <w:pPr>
        <w:spacing w:line="240" w:lineRule="atLeast"/>
        <w:jc w:val="center"/>
        <w:rPr>
          <w:rFonts w:ascii="Tahoma" w:hAnsi="Tahoma" w:cs="Tahoma"/>
          <w:sz w:val="22"/>
          <w:szCs w:val="22"/>
          <w:rtl/>
        </w:rPr>
      </w:pPr>
    </w:p>
    <w:p w:rsidR="008C0B8B" w:rsidP="008D2388" w14:paraId="1AC7C61F" w14:textId="7EB27B86">
      <w:pPr>
        <w:spacing w:line="240" w:lineRule="atLeast"/>
        <w:jc w:val="center"/>
        <w:rPr>
          <w:rFonts w:ascii="Tahoma" w:hAnsi="Tahoma" w:cs="Tahoma"/>
          <w:sz w:val="22"/>
          <w:szCs w:val="22"/>
          <w:rtl/>
        </w:rPr>
      </w:pPr>
    </w:p>
    <w:p w:rsidR="00E35DF9" w:rsidP="008D2388" w14:paraId="1081EBD1" w14:textId="1102587C">
      <w:pPr>
        <w:spacing w:line="240" w:lineRule="atLeast"/>
        <w:jc w:val="center"/>
        <w:rPr>
          <w:rFonts w:ascii="Tahoma" w:hAnsi="Tahoma" w:cs="Tahoma"/>
          <w:sz w:val="22"/>
          <w:szCs w:val="22"/>
          <w:rtl/>
        </w:rPr>
      </w:pP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14:paraId="67CE1943" w14:textId="1EBC912F">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-1468755</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15.65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514133F9">
      <w:pPr>
        <w:jc w:val="left"/>
        <w:rPr>
          <w:rFonts w:ascii="Tahoma" w:hAnsi="Tahoma" w:cs="Tahoma"/>
          <w:sz w:val="22"/>
          <w:szCs w:val="22"/>
          <w:rtl/>
        </w:rPr>
        <w:sectPr w:rsidSect="00A8428C">
          <w:headerReference w:type="even" r:id="rId18"/>
          <w:pgSz w:w="11906" w:h="16838" w:code="9"/>
          <w:pgMar w:top="3062" w:right="2268" w:bottom="2552" w:left="2268" w:header="709" w:footer="709" w:gutter="0"/>
          <w:pgNumType w:start="0"/>
          <w:cols w:space="720"/>
          <w:bidi/>
          <w:rtlGutter/>
          <w:docGrid w:linePitch="272"/>
        </w:sectPr>
      </w:pPr>
    </w:p>
    <w:p w:rsidR="00CF1825" w:rsidP="00642B54" w14:paraId="20F05E2D" w14:textId="1B71349F">
      <w:pPr>
        <w:pStyle w:val="7125"/>
        <w:spacing w:before="0"/>
        <w:rPr>
          <w:b w:val="0"/>
          <w:bCs w:val="0"/>
          <w:rtl/>
        </w:rPr>
      </w:pPr>
    </w:p>
    <w:p w:rsidR="00CF1825" w14:paraId="223A50C8" w14:textId="60FC7DAB">
      <w:pPr>
        <w:bidi w:val="0"/>
        <w:spacing w:after="200" w:line="276" w:lineRule="auto"/>
        <w:rPr>
          <w:rFonts w:ascii="Tahoma" w:hAnsi="Tahoma" w:cs="Tahoma"/>
          <w:color w:val="00305F"/>
          <w:sz w:val="40"/>
          <w:szCs w:val="34"/>
          <w:rtl/>
        </w:rPr>
      </w:pPr>
      <w:r>
        <w:rPr>
          <w:rFonts w:ascii="Tahoma" w:hAnsi="Tahoma" w:cs="Tahoma"/>
          <w:noProof/>
          <w:sz w:val="22"/>
          <w:szCs w:val="22"/>
          <w:rtl/>
          <w:lang w:val="he-IL"/>
        </w:rPr>
        <mc:AlternateContent>
          <mc:Choice Requires="wps">
            <w:drawing>
              <wp:anchor distT="0" distB="0" distL="114300" distR="114300" simplePos="0" relativeHeight="251710464" behindDoc="0" locked="0" layoutInCell="1" allowOverlap="1">
                <wp:simplePos x="0" y="0"/>
                <wp:positionH relativeFrom="column">
                  <wp:posOffset>-1357072</wp:posOffset>
                </wp:positionH>
                <wp:positionV relativeFrom="paragraph">
                  <wp:posOffset>5901806</wp:posOffset>
                </wp:positionV>
                <wp:extent cx="7601578" cy="1543050"/>
                <wp:effectExtent l="0" t="0" r="0" b="0"/>
                <wp:wrapNone/>
                <wp:docPr id="66"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598.55pt;height:121.5pt;margin-top:464.7pt;margin-left:-106.85pt;flip:y;mso-height-percent:0;mso-height-relative:margin;mso-width-percent:0;mso-width-relative:margin;mso-wrap-distance-bottom:0;mso-wrap-distance-left:9pt;mso-wrap-distance-right:9pt;mso-wrap-distance-top:0;mso-wrap-style:square;position:absolute;visibility:visible;v-text-anchor:middle;z-index:251711488" fillcolor="white" stroked="f" strokeweight="1.25pt"/>
            </w:pict>
          </mc:Fallback>
        </mc:AlternateContent>
      </w:r>
      <w:r>
        <w:rPr>
          <w:b/>
          <w:bCs/>
          <w:rtl/>
        </w:rPr>
        <w:br w:type="page"/>
      </w:r>
    </w:p>
    <w:p w:rsidR="00B93C72" w:rsidP="00642B54" w14:paraId="4ED3AA37" w14:textId="1AC74ED0">
      <w:pPr>
        <w:pStyle w:val="7125"/>
        <w:spacing w:before="0"/>
        <w:rPr>
          <w:rtl/>
        </w:rPr>
      </w:pPr>
      <w:r w:rsidRPr="00C86180">
        <w:rPr>
          <w:noProof/>
          <w:sz w:val="22"/>
          <w:szCs w:val="22"/>
          <w:rtl/>
          <w:lang w:val="he-IL"/>
        </w:rPr>
        <mc:AlternateContent>
          <mc:Choice Requires="wps">
            <w:drawing>
              <wp:anchor distT="0" distB="0" distL="114300" distR="114300" simplePos="0" relativeHeight="251712512" behindDoc="0" locked="0" layoutInCell="1" allowOverlap="1">
                <wp:simplePos x="0" y="0"/>
                <wp:positionH relativeFrom="column">
                  <wp:posOffset>-652780</wp:posOffset>
                </wp:positionH>
                <wp:positionV relativeFrom="paragraph">
                  <wp:posOffset>316229</wp:posOffset>
                </wp:positionV>
                <wp:extent cx="194733" cy="3208867"/>
                <wp:effectExtent l="0" t="0" r="0" b="4445"/>
                <wp:wrapNone/>
                <wp:docPr id="17"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94733" cy="3208867"/>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4" style="width:15.35pt;height:252.65pt;margin-top:24.9pt;margin-left:-51.4pt;flip:y;mso-height-percent:0;mso-height-relative:margin;mso-width-percent:0;mso-width-relative:margin;mso-wrap-distance-bottom:0;mso-wrap-distance-left:9pt;mso-wrap-distance-right:9pt;mso-wrap-distance-top:0;mso-wrap-style:square;position:absolute;visibility:visible;v-text-anchor:middle;z-index:251713536" fillcolor="#00305f" stroked="f" strokeweight="1.25pt"/>
            </w:pict>
          </mc:Fallback>
        </mc:AlternateContent>
      </w:r>
      <w:r w:rsidR="00AB1717">
        <w:rPr>
          <w:noProof/>
          <w:rtl/>
        </w:rPr>
        <w:drawing>
          <wp:anchor distT="0" distB="0" distL="114300" distR="114300" simplePos="0" relativeHeight="251699200" behindDoc="0" locked="0" layoutInCell="1" allowOverlap="1">
            <wp:simplePos x="0" y="0"/>
            <wp:positionH relativeFrom="column">
              <wp:posOffset>3340100</wp:posOffset>
            </wp:positionH>
            <wp:positionV relativeFrom="paragraph">
              <wp:posOffset>471098</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642B54" w:rsidR="00642B54">
        <w:rPr>
          <w:b w:val="0"/>
          <w:bCs w:val="0"/>
          <w:rtl/>
        </w:rPr>
        <w:t xml:space="preserve"> </w:t>
      </w:r>
      <w:r w:rsidRPr="00676BB1" w:rsidR="00642B54">
        <w:rPr>
          <w:rtl/>
        </w:rPr>
        <w:t>הוראה ולמידה מרחוק בתקופת הקורונה</w:t>
      </w:r>
    </w:p>
    <w:p w:rsidR="00002361" w:rsidRPr="00676BB1" w:rsidP="00002361" w14:paraId="79E8DA34" w14:textId="773A81FF">
      <w:pPr>
        <w:spacing w:before="480" w:line="288" w:lineRule="auto"/>
        <w:ind w:left="-1"/>
        <w:rPr>
          <w:rFonts w:ascii="Tahoma" w:hAnsi="Tahoma" w:cs="Tahoma"/>
          <w:color w:val="0D0D0D" w:themeColor="text1" w:themeTint="F2"/>
          <w:sz w:val="18"/>
          <w:szCs w:val="18"/>
          <w:rtl/>
        </w:rPr>
      </w:pPr>
      <w:r w:rsidRPr="00676BB1">
        <w:rPr>
          <w:rFonts w:ascii="Tahoma" w:hAnsi="Tahoma" w:cs="Tahoma"/>
          <w:color w:val="0D0D0D" w:themeColor="text1" w:themeTint="F2"/>
          <w:sz w:val="18"/>
          <w:szCs w:val="18"/>
          <w:rtl/>
        </w:rPr>
        <w:t>מאז התפרצות מגפת הקורונה בעולם בסוף 2019 כ-186 מדינות בעולם ובכללן ישראל, ובהן כ-1.5 מיליארד תלמידים, סגרו את בתי הספר בגבולותיהן באופן חלקי או מלא בהתאם למצב התחלואה ולהחלטות מקומיות שהתקבלו. חלקן עברו ללמידה מרחוק. למידה מרחוק היא אחת משיטות הלמידה המתקדמות, המתרחשת לרוב מחוץ לכותלי בית הספר, ובעיקר, בצורה מקוונת באמצעות כלי תקשורת שיתופיים שונים או במרחב דיגיטלי אחר. הלמידה מתבצעת בליווי המורים ובהנחייתם ובלמידה עצמאית (למידה מרחוק). ניתן לקיים למידה מרחוק באמצעות שיטות למידה שונות, וחשוב לשלב ביניהן.</w:t>
      </w:r>
    </w:p>
    <w:p w:rsidR="00002361" w:rsidRPr="00676BB1" w:rsidP="00002361" w14:paraId="7507F406" w14:textId="79C1CC4B">
      <w:pPr>
        <w:spacing w:before="180" w:line="288" w:lineRule="auto"/>
        <w:ind w:left="-1"/>
        <w:rPr>
          <w:rFonts w:ascii="Tahoma" w:hAnsi="Tahoma" w:cs="Tahoma"/>
          <w:color w:val="0D0D0D" w:themeColor="text1" w:themeTint="F2"/>
          <w:sz w:val="18"/>
          <w:szCs w:val="18"/>
          <w:rtl/>
        </w:rPr>
      </w:pPr>
      <w:r w:rsidRPr="00676BB1">
        <w:rPr>
          <w:rFonts w:ascii="Tahoma" w:hAnsi="Tahoma" w:cs="Tahoma"/>
          <w:color w:val="0D0D0D" w:themeColor="text1" w:themeTint="F2"/>
          <w:sz w:val="18"/>
          <w:szCs w:val="18"/>
          <w:rtl/>
        </w:rPr>
        <w:t xml:space="preserve">בעבר הפעיל משרד החינוך מערך של למידה מרחוק בתקופות שבהן התרחשו בארץ אירועים ביטחוניים שהגבילו את פעילות מוסדות החינוך, למשל במבצע עופרת יצוקה בדרום הארץ. אולם אותם האירועים היו מצומצמים בהיקפם הן מבחינת הפיזור הגיאוגרפי, הן מבחינת משך הזמן והן מבחינת ההגבלות שהוחלו על האוכלוסייה. עד תקופת הקורונה - אשר הוגדרה לצורך דוח זה בלבד ממרץ 2020 עד אוגוסט 2021 (תקופת הקורונה), מערכת החינוך בישראל לא נדרשה להפעיל מערך של למידה מרחוק לכלל תלמידי מדינת ישראל. כחלק מהמאמץ לבלימת התפשטות נגיף הקורונה בישראל נסגרו מוסדות החינוך מ-13.3.20, ויותר מ-1.8 מיליון תלמידי מדינת ישראל עברו למצב שבו נדרשו ללמוד מרחוק זמן ממושך. </w:t>
      </w:r>
    </w:p>
    <w:p w:rsidR="00002361" w:rsidP="00002361" w14:paraId="2935E9DB" w14:textId="5B4C86F8">
      <w:pPr>
        <w:spacing w:before="180" w:line="288" w:lineRule="auto"/>
        <w:ind w:left="-1"/>
        <w:rPr>
          <w:rFonts w:ascii="Tahoma" w:hAnsi="Tahoma" w:cs="Tahoma"/>
          <w:color w:val="0D0D0D" w:themeColor="text1" w:themeTint="F2"/>
          <w:sz w:val="18"/>
          <w:szCs w:val="18"/>
          <w:rtl/>
        </w:rPr>
      </w:pPr>
      <w:r w:rsidRPr="00676BB1">
        <w:rPr>
          <w:rFonts w:ascii="Tahoma" w:hAnsi="Tahoma" w:cs="Tahoma"/>
          <w:color w:val="0D0D0D" w:themeColor="text1" w:themeTint="F2"/>
          <w:sz w:val="18"/>
          <w:szCs w:val="18"/>
          <w:rtl/>
        </w:rPr>
        <w:t xml:space="preserve">שיא התחלואה בתקופת הקורונה שנבדקה היה ביום 18.1.21, ובו נוספו יותר מ-10,000 מאומתים חדשים; באפריל 2021 חלה נסיגה ניכרת בהתפשטות מגפת הקורונה, ומערכת החינוך שבה ללימודים במתכונת רגילה ומלאה; ואולם ביוני 2021 שבה והחלה להתפשט מגפת הקורונה והגיעה לכדי תוספת של יותר מ-6,300 מאומתים חדשים ב-9.8.21, כך שקיים חשש ששנת הלימודים </w:t>
      </w:r>
      <w:r w:rsidRPr="00676BB1">
        <w:rPr>
          <w:rFonts w:ascii="Tahoma" w:hAnsi="Tahoma" w:cs="Tahoma"/>
          <w:color w:val="0D0D0D" w:themeColor="text1" w:themeTint="F2"/>
          <w:sz w:val="18"/>
          <w:szCs w:val="18"/>
          <w:rtl/>
        </w:rPr>
        <w:t>התשפ"ב</w:t>
      </w:r>
      <w:r w:rsidRPr="00676BB1">
        <w:rPr>
          <w:rFonts w:ascii="Tahoma" w:hAnsi="Tahoma" w:cs="Tahoma"/>
          <w:color w:val="0D0D0D" w:themeColor="text1" w:themeTint="F2"/>
          <w:sz w:val="18"/>
          <w:szCs w:val="18"/>
          <w:rtl/>
        </w:rPr>
        <w:t xml:space="preserve"> תיפתח בכפוף למגבלות ולתנאים ייחודיים שייתכן שלא יאפשרו לימודים סדירים ורגילים</w:t>
      </w:r>
      <w:r w:rsidRPr="00850A27" w:rsidR="00B93C72">
        <w:rPr>
          <w:rFonts w:hint="cs"/>
          <w:rtl/>
        </w:rPr>
        <w:t>.</w:t>
      </w:r>
    </w:p>
    <w:p w:rsidR="00B93C72" w:rsidRPr="00AB1717" w:rsidP="00002361" w14:paraId="6CE2FE8E" w14:textId="124C5E6E">
      <w:pPr>
        <w:bidi w:val="0"/>
        <w:spacing w:after="200" w:line="276" w:lineRule="auto"/>
        <w:rPr>
          <w:rFonts w:ascii="Tahoma" w:hAnsi="Tahoma" w:cs="Tahoma"/>
          <w:color w:val="0D0D0D" w:themeColor="text1" w:themeTint="F2"/>
          <w:sz w:val="18"/>
          <w:szCs w:val="18"/>
          <w:rtl/>
        </w:rPr>
      </w:pPr>
      <w:r>
        <w:rPr>
          <w:rFonts w:ascii="Tahoma" w:hAnsi="Tahoma" w:cs="Tahoma"/>
          <w:color w:val="0D0D0D" w:themeColor="text1" w:themeTint="F2"/>
          <w:sz w:val="18"/>
          <w:szCs w:val="18"/>
          <w:rtl/>
        </w:rPr>
        <w:br w:type="page"/>
      </w:r>
    </w:p>
    <w:p w:rsidR="00B93C72" w:rsidP="00B93C72" w14:paraId="1459434A" w14:textId="02D5B982">
      <w:pPr>
        <w:pStyle w:val="100"/>
        <w:tabs>
          <w:tab w:val="center" w:pos="3685"/>
        </w:tabs>
        <w:spacing w:after="0" w:line="240" w:lineRule="exact"/>
        <w:rPr>
          <w:b/>
          <w:bCs/>
          <w:color w:val="00305F"/>
          <w:sz w:val="32"/>
          <w:szCs w:val="32"/>
          <w:rtl/>
        </w:rPr>
      </w:pPr>
      <w:r>
        <w:rPr>
          <w:b/>
          <w:bCs/>
          <w:noProof/>
          <w:color w:val="00305F"/>
          <w:sz w:val="22"/>
          <w:szCs w:val="22"/>
          <w:rtl/>
          <w:lang w:val="he-IL"/>
        </w:rPr>
        <w:drawing>
          <wp:anchor distT="0" distB="0" distL="114300" distR="114300" simplePos="0" relativeHeight="251702272" behindDoc="0" locked="0" layoutInCell="1" allowOverlap="1">
            <wp:simplePos x="0" y="0"/>
            <wp:positionH relativeFrom="column">
              <wp:posOffset>3322320</wp:posOffset>
            </wp:positionH>
            <wp:positionV relativeFrom="paragraph">
              <wp:posOffset>79477</wp:posOffset>
            </wp:positionV>
            <wp:extent cx="1405407" cy="432000"/>
            <wp:effectExtent l="0" t="0" r="0" b="0"/>
            <wp:wrapSquare wrapText="bothSides"/>
            <wp:docPr id="11592491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49135" name="Picture 6"/>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407" cy="432000"/>
                    </a:xfrm>
                    <a:prstGeom prst="rect">
                      <a:avLst/>
                    </a:prstGeom>
                  </pic:spPr>
                </pic:pic>
              </a:graphicData>
            </a:graphic>
            <wp14:sizeRelH relativeFrom="margin">
              <wp14:pctWidth>0</wp14:pctWidth>
            </wp14:sizeRelH>
            <wp14:sizeRelV relativeFrom="margin">
              <wp14:pctHeight>0</wp14:pctHeight>
            </wp14:sizeRelV>
          </wp:anchor>
        </w:drawing>
      </w:r>
    </w:p>
    <w:p w:rsidR="00B93C72" w:rsidP="00B93C72" w14:paraId="3F77215C" w14:textId="4001097C">
      <w:pPr>
        <w:pStyle w:val="100"/>
        <w:tabs>
          <w:tab w:val="center" w:pos="3685"/>
        </w:tabs>
        <w:spacing w:after="0" w:line="240" w:lineRule="exact"/>
        <w:rPr>
          <w:b/>
          <w:bCs/>
          <w:color w:val="00305F"/>
          <w:sz w:val="32"/>
          <w:szCs w:val="32"/>
          <w:rtl/>
        </w:rPr>
      </w:pPr>
    </w:p>
    <w:tbl>
      <w:tblPr>
        <w:tblStyle w:val="TableGrid"/>
        <w:bidiVisual/>
        <w:tblW w:w="7438" w:type="dxa"/>
        <w:tblInd w:w="1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57"/>
        <w:gridCol w:w="270"/>
        <w:gridCol w:w="1757"/>
        <w:gridCol w:w="240"/>
        <w:gridCol w:w="1587"/>
        <w:gridCol w:w="240"/>
        <w:gridCol w:w="1587"/>
      </w:tblGrid>
      <w:tr w14:paraId="5E145812" w14:textId="77777777" w:rsidTr="008D0519">
        <w:tblPrEx>
          <w:tblW w:w="7438" w:type="dxa"/>
          <w:tblInd w:w="1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94"/>
        </w:trPr>
        <w:tc>
          <w:tcPr>
            <w:tcW w:w="1757" w:type="dxa"/>
            <w:tcBorders>
              <w:bottom w:val="single" w:sz="12" w:space="0" w:color="auto"/>
            </w:tcBorders>
            <w:vAlign w:val="bottom"/>
          </w:tcPr>
          <w:p w:rsidR="004B09AF" w:rsidRPr="00313268" w:rsidP="008D0519" w14:paraId="6E452710" w14:textId="77777777">
            <w:pPr>
              <w:spacing w:before="240" w:after="60" w:line="240" w:lineRule="auto"/>
              <w:rPr>
                <w:rFonts w:ascii="Tahoma" w:hAnsi="Tahoma" w:cs="Tahoma"/>
                <w:b/>
                <w:bCs/>
                <w:spacing w:val="-8"/>
                <w:sz w:val="36"/>
                <w:szCs w:val="36"/>
                <w:rtl/>
              </w:rPr>
            </w:pPr>
            <w:r w:rsidRPr="00313268">
              <w:rPr>
                <w:rFonts w:ascii="Tahoma" w:hAnsi="Tahoma" w:cs="Tahoma" w:hint="cs"/>
                <w:b/>
                <w:bCs/>
                <w:spacing w:val="-8"/>
                <w:sz w:val="36"/>
                <w:szCs w:val="36"/>
                <w:rtl/>
              </w:rPr>
              <w:t xml:space="preserve">1.87 </w:t>
            </w:r>
            <w:r w:rsidRPr="00313268">
              <w:rPr>
                <w:rFonts w:ascii="Tahoma" w:hAnsi="Tahoma" w:cs="Tahoma" w:hint="eastAsia"/>
                <w:b/>
                <w:bCs/>
                <w:spacing w:val="-8"/>
                <w:sz w:val="24"/>
                <w:rtl/>
              </w:rPr>
              <w:t>מילי</w:t>
            </w:r>
            <w:r w:rsidRPr="00313268">
              <w:rPr>
                <w:rFonts w:ascii="Tahoma" w:hAnsi="Tahoma" w:cs="Tahoma" w:hint="cs"/>
                <w:b/>
                <w:bCs/>
                <w:spacing w:val="-8"/>
                <w:sz w:val="24"/>
                <w:rtl/>
              </w:rPr>
              <w:t>ון</w:t>
            </w:r>
            <w:r w:rsidRPr="00313268">
              <w:rPr>
                <w:rFonts w:ascii="Tahoma" w:hAnsi="Tahoma" w:cs="Tahoma"/>
                <w:b/>
                <w:bCs/>
                <w:spacing w:val="-8"/>
                <w:sz w:val="24"/>
                <w:rtl/>
              </w:rPr>
              <w:t xml:space="preserve"> </w:t>
            </w:r>
          </w:p>
        </w:tc>
        <w:tc>
          <w:tcPr>
            <w:tcW w:w="270" w:type="dxa"/>
            <w:vAlign w:val="bottom"/>
          </w:tcPr>
          <w:p w:rsidR="004B09AF" w:rsidRPr="00AB1717" w:rsidP="008D0519" w14:paraId="6DF88DA4" w14:textId="77777777">
            <w:pPr>
              <w:spacing w:before="240" w:after="60" w:line="240" w:lineRule="auto"/>
              <w:rPr>
                <w:rtl/>
              </w:rPr>
            </w:pPr>
          </w:p>
        </w:tc>
        <w:tc>
          <w:tcPr>
            <w:tcW w:w="1757" w:type="dxa"/>
            <w:tcBorders>
              <w:bottom w:val="single" w:sz="12" w:space="0" w:color="auto"/>
            </w:tcBorders>
            <w:vAlign w:val="bottom"/>
          </w:tcPr>
          <w:p w:rsidR="004B09AF" w:rsidRPr="00313268" w:rsidP="008D0519" w14:paraId="735EBE17" w14:textId="77777777">
            <w:pPr>
              <w:spacing w:before="240" w:after="60" w:line="240" w:lineRule="auto"/>
              <w:rPr>
                <w:rFonts w:ascii="Tahoma" w:hAnsi="Tahoma" w:cs="Tahoma"/>
                <w:b/>
                <w:bCs/>
                <w:sz w:val="36"/>
                <w:szCs w:val="36"/>
                <w:rtl/>
              </w:rPr>
            </w:pPr>
            <w:r>
              <w:rPr>
                <w:rFonts w:ascii="Tahoma" w:hAnsi="Tahoma" w:cs="Tahoma" w:hint="cs"/>
                <w:b/>
                <w:bCs/>
                <w:sz w:val="36"/>
                <w:szCs w:val="36"/>
                <w:rtl/>
              </w:rPr>
              <w:t xml:space="preserve">82 </w:t>
            </w:r>
            <w:r>
              <w:rPr>
                <w:rFonts w:ascii="Tahoma" w:hAnsi="Tahoma" w:cs="Tahoma" w:hint="cs"/>
                <w:b/>
                <w:bCs/>
                <w:sz w:val="24"/>
                <w:rtl/>
              </w:rPr>
              <w:t>ימים</w:t>
            </w:r>
          </w:p>
        </w:tc>
        <w:tc>
          <w:tcPr>
            <w:tcW w:w="240" w:type="dxa"/>
            <w:vAlign w:val="bottom"/>
          </w:tcPr>
          <w:p w:rsidR="004B09AF" w:rsidRPr="00AB1717" w:rsidP="008D0519" w14:paraId="14AF7FC1" w14:textId="77777777">
            <w:pPr>
              <w:spacing w:before="240" w:after="60" w:line="240" w:lineRule="auto"/>
              <w:rPr>
                <w:rtl/>
              </w:rPr>
            </w:pPr>
          </w:p>
        </w:tc>
        <w:tc>
          <w:tcPr>
            <w:tcW w:w="1587" w:type="dxa"/>
            <w:tcBorders>
              <w:bottom w:val="single" w:sz="12" w:space="0" w:color="auto"/>
            </w:tcBorders>
            <w:vAlign w:val="bottom"/>
          </w:tcPr>
          <w:p w:rsidR="004B09AF" w:rsidRPr="00313268" w:rsidP="008D0519" w14:paraId="2BC4CB48" w14:textId="77777777">
            <w:pPr>
              <w:spacing w:before="240" w:after="60" w:line="240" w:lineRule="auto"/>
              <w:rPr>
                <w:rFonts w:ascii="Tahoma" w:hAnsi="Tahoma" w:cs="Tahoma"/>
                <w:b/>
                <w:bCs/>
                <w:sz w:val="36"/>
                <w:szCs w:val="36"/>
                <w:rtl/>
              </w:rPr>
            </w:pPr>
            <w:r>
              <w:rPr>
                <w:rFonts w:ascii="Tahoma" w:hAnsi="Tahoma" w:cs="Tahoma" w:hint="cs"/>
                <w:b/>
                <w:bCs/>
                <w:sz w:val="36"/>
                <w:szCs w:val="36"/>
                <w:rtl/>
              </w:rPr>
              <w:t>70%</w:t>
            </w:r>
          </w:p>
        </w:tc>
        <w:tc>
          <w:tcPr>
            <w:tcW w:w="240" w:type="dxa"/>
            <w:vAlign w:val="bottom"/>
          </w:tcPr>
          <w:p w:rsidR="004B09AF" w:rsidRPr="00AB1717" w:rsidP="008D0519" w14:paraId="37B75D87" w14:textId="77777777">
            <w:pPr>
              <w:spacing w:before="240" w:after="60" w:line="240" w:lineRule="auto"/>
              <w:rPr>
                <w:rtl/>
              </w:rPr>
            </w:pPr>
          </w:p>
        </w:tc>
        <w:tc>
          <w:tcPr>
            <w:tcW w:w="1587" w:type="dxa"/>
            <w:tcBorders>
              <w:bottom w:val="single" w:sz="12" w:space="0" w:color="auto"/>
            </w:tcBorders>
            <w:vAlign w:val="bottom"/>
          </w:tcPr>
          <w:p w:rsidR="004B09AF" w:rsidRPr="00AB1717" w:rsidP="008D0519" w14:paraId="108BCBC1" w14:textId="77777777">
            <w:pPr>
              <w:spacing w:before="240" w:after="60" w:line="240" w:lineRule="auto"/>
              <w:rPr>
                <w:rFonts w:ascii="Tahoma" w:hAnsi="Tahoma" w:cs="Tahoma"/>
                <w:b/>
                <w:bCs/>
                <w:sz w:val="36"/>
                <w:szCs w:val="36"/>
                <w:rtl/>
              </w:rPr>
            </w:pPr>
            <w:r>
              <w:rPr>
                <w:rFonts w:ascii="Tahoma" w:hAnsi="Tahoma" w:cs="Tahoma" w:hint="cs"/>
                <w:b/>
                <w:bCs/>
                <w:sz w:val="36"/>
                <w:szCs w:val="36"/>
                <w:rtl/>
              </w:rPr>
              <w:t>22%</w:t>
            </w:r>
          </w:p>
        </w:tc>
      </w:tr>
      <w:tr w14:paraId="6B0A6D48" w14:textId="77777777" w:rsidTr="008D0519">
        <w:tblPrEx>
          <w:tblW w:w="7438" w:type="dxa"/>
          <w:tblInd w:w="1022" w:type="dxa"/>
          <w:tblLook w:val="04A0"/>
        </w:tblPrEx>
        <w:tc>
          <w:tcPr>
            <w:tcW w:w="1757" w:type="dxa"/>
            <w:tcBorders>
              <w:top w:val="single" w:sz="12" w:space="0" w:color="auto"/>
            </w:tcBorders>
          </w:tcPr>
          <w:p w:rsidR="004B09AF" w:rsidRPr="00B107AF" w:rsidP="008D0519" w14:paraId="4D8383C7" w14:textId="77777777">
            <w:pPr>
              <w:pStyle w:val="20211"/>
              <w:spacing w:before="60"/>
              <w:rPr>
                <w:b/>
                <w:bCs/>
                <w:spacing w:val="-12"/>
                <w:sz w:val="36"/>
                <w:szCs w:val="36"/>
                <w:rtl/>
              </w:rPr>
            </w:pPr>
            <w:r w:rsidRPr="007A1D4D">
              <w:rPr>
                <w:rtl/>
              </w:rPr>
              <w:t xml:space="preserve">תלמידים למדו בבתי הספר בשנת הלימודים </w:t>
            </w:r>
            <w:r w:rsidRPr="007A1D4D">
              <w:rPr>
                <w:rtl/>
              </w:rPr>
              <w:t>התשפ"א</w:t>
            </w:r>
            <w:r w:rsidRPr="007A1D4D">
              <w:rPr>
                <w:rtl/>
              </w:rPr>
              <w:t xml:space="preserve"> (2020 - 2021).</w:t>
            </w:r>
          </w:p>
        </w:tc>
        <w:tc>
          <w:tcPr>
            <w:tcW w:w="270" w:type="dxa"/>
          </w:tcPr>
          <w:p w:rsidR="004B09AF" w:rsidP="008D0519" w14:paraId="49634FF2" w14:textId="77777777">
            <w:pPr>
              <w:spacing w:before="60"/>
              <w:rPr>
                <w:rtl/>
              </w:rPr>
            </w:pPr>
          </w:p>
        </w:tc>
        <w:tc>
          <w:tcPr>
            <w:tcW w:w="1757" w:type="dxa"/>
            <w:tcBorders>
              <w:top w:val="single" w:sz="12" w:space="0" w:color="auto"/>
            </w:tcBorders>
          </w:tcPr>
          <w:p w:rsidR="004B09AF" w:rsidRPr="00B107AF" w:rsidP="008D0519" w14:paraId="01FECAEA" w14:textId="77777777">
            <w:pPr>
              <w:pStyle w:val="20211"/>
              <w:spacing w:before="60"/>
              <w:rPr>
                <w:rtl/>
              </w:rPr>
            </w:pPr>
            <w:r w:rsidRPr="007A1D4D">
              <w:rPr>
                <w:rtl/>
              </w:rPr>
              <w:t>של סגר מלא שבהם מערכת החינוך פעלה בלמידה מרחוק בלבד, ו-128 ימים של למידה משולבת - בבתי הספר ומרחוק (ממרץ 2020 עד פברואר 2021).</w:t>
            </w:r>
          </w:p>
        </w:tc>
        <w:tc>
          <w:tcPr>
            <w:tcW w:w="240" w:type="dxa"/>
          </w:tcPr>
          <w:p w:rsidR="004B09AF" w:rsidP="008D0519" w14:paraId="26BB17E0" w14:textId="77777777">
            <w:pPr>
              <w:spacing w:before="60"/>
              <w:rPr>
                <w:rtl/>
              </w:rPr>
            </w:pPr>
          </w:p>
        </w:tc>
        <w:tc>
          <w:tcPr>
            <w:tcW w:w="1587" w:type="dxa"/>
            <w:tcBorders>
              <w:top w:val="single" w:sz="12" w:space="0" w:color="auto"/>
            </w:tcBorders>
          </w:tcPr>
          <w:p w:rsidR="004B09AF" w:rsidRPr="00B107AF" w:rsidP="008D0519" w14:paraId="728FADF0" w14:textId="77777777">
            <w:pPr>
              <w:pStyle w:val="20211"/>
              <w:spacing w:before="60"/>
              <w:rPr>
                <w:rtl/>
              </w:rPr>
            </w:pPr>
            <w:r w:rsidRPr="007A1D4D">
              <w:rPr>
                <w:rtl/>
              </w:rPr>
              <w:t>מבתי הספר (לא כולל בתי ספר מהמחוז החרדי) השתתפו בתרגיל הארצי ללמידה בחירום, שהתקיים במרץ 2020, ימים ספורים טרום פרוץ הקורונה, זאת למול יעדי המשרד להשתתפות כלל בתי הספר בתרגיל.</w:t>
            </w:r>
          </w:p>
        </w:tc>
        <w:tc>
          <w:tcPr>
            <w:tcW w:w="240" w:type="dxa"/>
          </w:tcPr>
          <w:p w:rsidR="004B09AF" w:rsidP="008D0519" w14:paraId="0D10BE8F" w14:textId="77777777">
            <w:pPr>
              <w:spacing w:before="60"/>
              <w:rPr>
                <w:rtl/>
              </w:rPr>
            </w:pPr>
          </w:p>
        </w:tc>
        <w:tc>
          <w:tcPr>
            <w:tcW w:w="1587" w:type="dxa"/>
            <w:tcBorders>
              <w:top w:val="single" w:sz="12" w:space="0" w:color="auto"/>
            </w:tcBorders>
          </w:tcPr>
          <w:p w:rsidR="004B09AF" w:rsidP="008D0519" w14:paraId="566B3CDA" w14:textId="77777777">
            <w:pPr>
              <w:pStyle w:val="20211"/>
              <w:spacing w:before="60"/>
              <w:rPr>
                <w:rtl/>
              </w:rPr>
            </w:pPr>
            <w:r w:rsidRPr="007A1D4D">
              <w:rPr>
                <w:rtl/>
              </w:rPr>
              <w:t>שיעור התלמידים שלא השתתפו בסגר הראשון במרבית או בכל המפגשים הסינכרוניים</w:t>
            </w:r>
            <w:r>
              <w:rPr>
                <w:vertAlign w:val="superscript"/>
                <w:rtl/>
              </w:rPr>
              <w:footnoteReference w:id="2"/>
            </w:r>
            <w:r w:rsidRPr="007A1D4D">
              <w:rPr>
                <w:rtl/>
              </w:rPr>
              <w:t xml:space="preserve"> שקיימו בתי הספר.</w:t>
            </w:r>
          </w:p>
        </w:tc>
      </w:tr>
    </w:tbl>
    <w:p w:rsidR="004B09AF" w:rsidP="004B09AF" w14:paraId="0A0F4730" w14:textId="77777777"/>
    <w:tbl>
      <w:tblPr>
        <w:tblStyle w:val="TableGrid"/>
        <w:bidiVisual/>
        <w:tblW w:w="7439" w:type="dxa"/>
        <w:tblInd w:w="1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44"/>
        <w:gridCol w:w="270"/>
        <w:gridCol w:w="1757"/>
        <w:gridCol w:w="240"/>
        <w:gridCol w:w="1644"/>
        <w:gridCol w:w="240"/>
        <w:gridCol w:w="1644"/>
      </w:tblGrid>
      <w:tr w14:paraId="6E1D0BA4" w14:textId="77777777" w:rsidTr="008D0519">
        <w:tblPrEx>
          <w:tblW w:w="7439" w:type="dxa"/>
          <w:tblInd w:w="1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94"/>
        </w:trPr>
        <w:tc>
          <w:tcPr>
            <w:tcW w:w="1644" w:type="dxa"/>
            <w:tcBorders>
              <w:bottom w:val="single" w:sz="12" w:space="0" w:color="auto"/>
            </w:tcBorders>
            <w:vAlign w:val="bottom"/>
          </w:tcPr>
          <w:p w:rsidR="004B09AF" w:rsidP="008D0519" w14:paraId="072AC2CD" w14:textId="77777777">
            <w:pPr>
              <w:spacing w:line="240" w:lineRule="auto"/>
              <w:rPr>
                <w:rFonts w:ascii="Tahoma" w:hAnsi="Tahoma" w:cs="Tahoma"/>
                <w:b/>
                <w:bCs/>
                <w:sz w:val="36"/>
                <w:szCs w:val="36"/>
                <w:rtl/>
              </w:rPr>
            </w:pPr>
            <w:r>
              <w:rPr>
                <w:rFonts w:ascii="Tahoma" w:hAnsi="Tahoma" w:cs="Tahoma" w:hint="cs"/>
                <w:b/>
                <w:bCs/>
                <w:sz w:val="36"/>
                <w:szCs w:val="36"/>
                <w:rtl/>
              </w:rPr>
              <w:t>55% -</w:t>
            </w:r>
          </w:p>
          <w:p w:rsidR="004B09AF" w:rsidRPr="007C71E2" w:rsidP="008D0519" w14:paraId="0E7FD518" w14:textId="77777777">
            <w:pPr>
              <w:spacing w:after="60" w:line="240" w:lineRule="auto"/>
              <w:rPr>
                <w:rFonts w:ascii="Tahoma" w:hAnsi="Tahoma" w:cs="Tahoma"/>
                <w:b/>
                <w:bCs/>
                <w:sz w:val="36"/>
                <w:szCs w:val="36"/>
                <w:rtl/>
              </w:rPr>
            </w:pPr>
            <w:r>
              <w:rPr>
                <w:rFonts w:ascii="Tahoma" w:hAnsi="Tahoma" w:cs="Tahoma" w:hint="cs"/>
                <w:b/>
                <w:bCs/>
                <w:sz w:val="36"/>
                <w:szCs w:val="36"/>
                <w:rtl/>
              </w:rPr>
              <w:t>80%</w:t>
            </w:r>
          </w:p>
        </w:tc>
        <w:tc>
          <w:tcPr>
            <w:tcW w:w="270" w:type="dxa"/>
            <w:vAlign w:val="bottom"/>
          </w:tcPr>
          <w:p w:rsidR="004B09AF" w:rsidRPr="00AB1717" w:rsidP="008D0519" w14:paraId="591EAA0C" w14:textId="77777777">
            <w:pPr>
              <w:spacing w:after="60" w:line="240" w:lineRule="auto"/>
              <w:rPr>
                <w:rtl/>
              </w:rPr>
            </w:pPr>
          </w:p>
        </w:tc>
        <w:tc>
          <w:tcPr>
            <w:tcW w:w="1757" w:type="dxa"/>
            <w:tcBorders>
              <w:bottom w:val="single" w:sz="12" w:space="0" w:color="auto"/>
            </w:tcBorders>
            <w:vAlign w:val="bottom"/>
          </w:tcPr>
          <w:p w:rsidR="004B09AF" w:rsidRPr="00C83C67" w:rsidP="008D0519" w14:paraId="086E6E45" w14:textId="77777777">
            <w:pPr>
              <w:spacing w:after="60" w:line="240" w:lineRule="auto"/>
              <w:rPr>
                <w:rFonts w:ascii="Tahoma" w:hAnsi="Tahoma" w:cs="Tahoma"/>
                <w:b/>
                <w:bCs/>
                <w:sz w:val="36"/>
                <w:szCs w:val="36"/>
                <w:rtl/>
              </w:rPr>
            </w:pPr>
            <w:r>
              <w:rPr>
                <w:rFonts w:ascii="Tahoma" w:hAnsi="Tahoma" w:cs="Tahoma" w:hint="cs"/>
                <w:b/>
                <w:bCs/>
                <w:sz w:val="36"/>
                <w:szCs w:val="36"/>
                <w:rtl/>
              </w:rPr>
              <w:t>111,691</w:t>
            </w:r>
          </w:p>
        </w:tc>
        <w:tc>
          <w:tcPr>
            <w:tcW w:w="240" w:type="dxa"/>
            <w:vAlign w:val="bottom"/>
          </w:tcPr>
          <w:p w:rsidR="004B09AF" w:rsidRPr="00AB1717" w:rsidP="008D0519" w14:paraId="0F8913BA" w14:textId="77777777">
            <w:pPr>
              <w:spacing w:after="60" w:line="240" w:lineRule="auto"/>
              <w:rPr>
                <w:rtl/>
              </w:rPr>
            </w:pPr>
          </w:p>
        </w:tc>
        <w:tc>
          <w:tcPr>
            <w:tcW w:w="1644" w:type="dxa"/>
            <w:tcBorders>
              <w:bottom w:val="single" w:sz="12" w:space="0" w:color="auto"/>
            </w:tcBorders>
            <w:vAlign w:val="bottom"/>
          </w:tcPr>
          <w:p w:rsidR="004B09AF" w:rsidRPr="00C83C67" w:rsidP="008D0519" w14:paraId="18C68510" w14:textId="77777777">
            <w:pPr>
              <w:spacing w:after="60" w:line="240" w:lineRule="auto"/>
              <w:rPr>
                <w:rFonts w:ascii="Tahoma" w:hAnsi="Tahoma" w:cs="Tahoma"/>
                <w:b/>
                <w:bCs/>
                <w:sz w:val="36"/>
                <w:szCs w:val="36"/>
                <w:rtl/>
              </w:rPr>
            </w:pPr>
            <w:r>
              <w:rPr>
                <w:rFonts w:ascii="Tahoma" w:hAnsi="Tahoma" w:cs="Tahoma" w:hint="cs"/>
                <w:b/>
                <w:bCs/>
                <w:sz w:val="36"/>
                <w:szCs w:val="36"/>
                <w:rtl/>
              </w:rPr>
              <w:t>32%</w:t>
            </w:r>
          </w:p>
        </w:tc>
        <w:tc>
          <w:tcPr>
            <w:tcW w:w="240" w:type="dxa"/>
            <w:vAlign w:val="bottom"/>
          </w:tcPr>
          <w:p w:rsidR="004B09AF" w:rsidRPr="00AB1717" w:rsidP="008D0519" w14:paraId="12EB7D06" w14:textId="77777777">
            <w:pPr>
              <w:spacing w:after="60" w:line="240" w:lineRule="auto"/>
              <w:rPr>
                <w:rtl/>
              </w:rPr>
            </w:pPr>
          </w:p>
        </w:tc>
        <w:tc>
          <w:tcPr>
            <w:tcW w:w="1644" w:type="dxa"/>
            <w:tcBorders>
              <w:bottom w:val="single" w:sz="12" w:space="0" w:color="auto"/>
            </w:tcBorders>
            <w:vAlign w:val="bottom"/>
          </w:tcPr>
          <w:p w:rsidR="004B09AF" w:rsidRPr="00AB1717" w:rsidP="008D0519" w14:paraId="6F280A38" w14:textId="77777777">
            <w:pPr>
              <w:spacing w:after="60" w:line="240" w:lineRule="auto"/>
              <w:rPr>
                <w:rFonts w:ascii="Tahoma" w:hAnsi="Tahoma" w:cs="Tahoma"/>
                <w:b/>
                <w:bCs/>
                <w:sz w:val="36"/>
                <w:szCs w:val="36"/>
                <w:rtl/>
              </w:rPr>
            </w:pPr>
            <w:r>
              <w:rPr>
                <w:rFonts w:ascii="Tahoma" w:hAnsi="Tahoma" w:cs="Tahoma" w:hint="cs"/>
                <w:b/>
                <w:bCs/>
                <w:sz w:val="36"/>
                <w:szCs w:val="36"/>
                <w:rtl/>
              </w:rPr>
              <w:t>49%</w:t>
            </w:r>
          </w:p>
        </w:tc>
      </w:tr>
      <w:tr w14:paraId="744E5D2F" w14:textId="77777777" w:rsidTr="008D0519">
        <w:tblPrEx>
          <w:tblW w:w="7439" w:type="dxa"/>
          <w:tblInd w:w="1022" w:type="dxa"/>
          <w:tblLook w:val="04A0"/>
        </w:tblPrEx>
        <w:tc>
          <w:tcPr>
            <w:tcW w:w="1644" w:type="dxa"/>
            <w:tcBorders>
              <w:top w:val="single" w:sz="12" w:space="0" w:color="auto"/>
            </w:tcBorders>
          </w:tcPr>
          <w:p w:rsidR="004B09AF" w:rsidRPr="00B107AF" w:rsidP="008D0519" w14:paraId="6B5471CF" w14:textId="77777777">
            <w:pPr>
              <w:pStyle w:val="20211"/>
              <w:spacing w:before="60"/>
              <w:rPr>
                <w:b/>
                <w:bCs/>
                <w:spacing w:val="-12"/>
                <w:sz w:val="36"/>
                <w:szCs w:val="36"/>
                <w:rtl/>
              </w:rPr>
            </w:pPr>
            <w:r w:rsidRPr="007A1D4D">
              <w:rPr>
                <w:rtl/>
              </w:rPr>
              <w:t>מהתלמידים לא התחברו לתכנים הדיגיטליים באתרי התוכן של ספקי התוכן, בקביעות או בכלל.</w:t>
            </w:r>
          </w:p>
        </w:tc>
        <w:tc>
          <w:tcPr>
            <w:tcW w:w="270" w:type="dxa"/>
          </w:tcPr>
          <w:p w:rsidR="004B09AF" w:rsidP="008D0519" w14:paraId="219F0D4F" w14:textId="77777777">
            <w:pPr>
              <w:spacing w:before="60"/>
              <w:rPr>
                <w:rtl/>
              </w:rPr>
            </w:pPr>
          </w:p>
        </w:tc>
        <w:tc>
          <w:tcPr>
            <w:tcW w:w="1757" w:type="dxa"/>
            <w:tcBorders>
              <w:top w:val="single" w:sz="12" w:space="0" w:color="auto"/>
            </w:tcBorders>
          </w:tcPr>
          <w:p w:rsidR="004B09AF" w:rsidRPr="00B107AF" w:rsidP="008D0519" w14:paraId="6DCE53F5" w14:textId="77777777">
            <w:pPr>
              <w:pStyle w:val="20211"/>
              <w:spacing w:before="60"/>
              <w:rPr>
                <w:rtl/>
              </w:rPr>
            </w:pPr>
            <w:r w:rsidRPr="007A1D4D">
              <w:rPr>
                <w:rtl/>
              </w:rPr>
              <w:t xml:space="preserve">מספר הצפיות היומי הממוצע בשיעורים ששודרו במסגרת מערכת השידורים הלאומית בנובמבר 2020, לעומת 376,197 במרץ 2020 - ירידה של 70% במספר הצפיות. </w:t>
            </w:r>
          </w:p>
        </w:tc>
        <w:tc>
          <w:tcPr>
            <w:tcW w:w="240" w:type="dxa"/>
          </w:tcPr>
          <w:p w:rsidR="004B09AF" w:rsidP="008D0519" w14:paraId="1F77CA0E" w14:textId="77777777">
            <w:pPr>
              <w:spacing w:before="60"/>
              <w:rPr>
                <w:rtl/>
              </w:rPr>
            </w:pPr>
          </w:p>
        </w:tc>
        <w:tc>
          <w:tcPr>
            <w:tcW w:w="1644" w:type="dxa"/>
            <w:tcBorders>
              <w:top w:val="single" w:sz="12" w:space="0" w:color="auto"/>
            </w:tcBorders>
          </w:tcPr>
          <w:p w:rsidR="004B09AF" w:rsidRPr="00B107AF" w:rsidP="008D0519" w14:paraId="518F2BDD" w14:textId="77777777">
            <w:pPr>
              <w:pStyle w:val="20211"/>
              <w:spacing w:before="60"/>
              <w:rPr>
                <w:rtl/>
              </w:rPr>
            </w:pPr>
            <w:r w:rsidRPr="007A1D4D">
              <w:rPr>
                <w:rtl/>
              </w:rPr>
              <w:t>מהורי התלמידים שהשיבו על סקר ההורים הראשון של הרשות הארצית למדידה והערכה (שנערך ביולי - אוגוסט 2020) סברו שהחרדות והחששות של ילדם היוו חסם בפני למידה מיטבית מרחוק והקשו עליהם להיות פנויים ללימודים במידה בינונית, רבה ורבה מאד.</w:t>
            </w:r>
          </w:p>
        </w:tc>
        <w:tc>
          <w:tcPr>
            <w:tcW w:w="240" w:type="dxa"/>
          </w:tcPr>
          <w:p w:rsidR="004B09AF" w:rsidP="008D0519" w14:paraId="7C92A0A3" w14:textId="77777777">
            <w:pPr>
              <w:spacing w:before="60"/>
              <w:rPr>
                <w:rtl/>
              </w:rPr>
            </w:pPr>
          </w:p>
        </w:tc>
        <w:tc>
          <w:tcPr>
            <w:tcW w:w="1644" w:type="dxa"/>
            <w:tcBorders>
              <w:top w:val="single" w:sz="12" w:space="0" w:color="auto"/>
            </w:tcBorders>
          </w:tcPr>
          <w:p w:rsidR="004B09AF" w:rsidP="008D0519" w14:paraId="202987E0" w14:textId="77777777">
            <w:pPr>
              <w:pStyle w:val="20211"/>
              <w:spacing w:before="60"/>
              <w:rPr>
                <w:rtl/>
              </w:rPr>
            </w:pPr>
            <w:r w:rsidRPr="007A1D4D">
              <w:rPr>
                <w:rtl/>
              </w:rPr>
              <w:t>מהמורים שהשיבו על סקר המורים הראשון של הרשות הארצית למדידה והערכה (שנערך ביולי-אוגוסט 2020) ציינו כי לא עברו פיתוח מקצועי בתחום ההוראה מרחוק בשנתיים שלפני פרוץ הקורונה.</w:t>
            </w:r>
          </w:p>
        </w:tc>
      </w:tr>
    </w:tbl>
    <w:p w:rsidR="00002361" w:rsidRPr="004B09AF" w:rsidP="00B93C72" w14:paraId="28D8F3FA" w14:textId="77777777">
      <w:pPr>
        <w:pStyle w:val="100"/>
        <w:tabs>
          <w:tab w:val="center" w:pos="3685"/>
        </w:tabs>
        <w:spacing w:after="0" w:line="240" w:lineRule="exact"/>
        <w:rPr>
          <w:b/>
          <w:bCs/>
          <w:color w:val="00305F"/>
          <w:sz w:val="32"/>
          <w:szCs w:val="32"/>
          <w:rtl/>
        </w:rPr>
      </w:pPr>
    </w:p>
    <w:p w:rsidR="00B93C72" w:rsidP="00B93C72" w14:paraId="3B2A835F" w14:textId="1C2ABE46">
      <w:pPr>
        <w:pStyle w:val="100"/>
        <w:tabs>
          <w:tab w:val="center" w:pos="3685"/>
        </w:tabs>
        <w:spacing w:after="0" w:line="240" w:lineRule="exact"/>
        <w:rPr>
          <w:b/>
          <w:bCs/>
          <w:color w:val="00305F"/>
          <w:sz w:val="32"/>
          <w:szCs w:val="32"/>
          <w:rtl/>
        </w:rPr>
      </w:pPr>
    </w:p>
    <w:p w:rsidR="00446A6F" w:rsidRPr="00C62692" w:rsidP="005924E3" w14:paraId="4CFBD271" w14:textId="2ED235B5">
      <w:pPr>
        <w:pStyle w:val="216"/>
        <w:spacing w:before="720"/>
        <w:rPr>
          <w:rtl/>
        </w:rPr>
      </w:pPr>
      <w:r>
        <w:rPr>
          <w:b/>
          <w:bCs w:val="0"/>
          <w:noProof/>
          <w:rtl/>
          <w:lang w:val="he-IL"/>
        </w:rPr>
        <mc:AlternateContent>
          <mc:Choice Requires="wpg">
            <w:drawing>
              <wp:anchor distT="0" distB="0" distL="114300" distR="114300" simplePos="0" relativeHeight="251700224" behindDoc="0" locked="0" layoutInCell="1" allowOverlap="1">
                <wp:simplePos x="0" y="0"/>
                <wp:positionH relativeFrom="column">
                  <wp:posOffset>-19685</wp:posOffset>
                </wp:positionH>
                <wp:positionV relativeFrom="paragraph">
                  <wp:posOffset>-77604</wp:posOffset>
                </wp:positionV>
                <wp:extent cx="4724400" cy="38100"/>
                <wp:effectExtent l="12700" t="12700" r="0" b="1270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4724400" cy="38100"/>
                          <a:chOff x="0" y="0"/>
                          <a:chExt cx="4724400" cy="38100"/>
                        </a:xfrm>
                      </wpg:grpSpPr>
                      <wps:wsp xmlns:wps="http://schemas.microsoft.com/office/word/2010/wordprocessingShape">
                        <wps:cNvPr id="27" name="Straight Connector 27"/>
                        <wps:cNvCnPr/>
                        <wps:spPr>
                          <a:xfrm flipH="1">
                            <a:off x="0" y="38100"/>
                            <a:ext cx="4724400" cy="0"/>
                          </a:xfrm>
                          <a:prstGeom prst="line">
                            <a:avLst/>
                          </a:prstGeom>
                          <a:ln w="190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8" name="Straight Connector 28"/>
                        <wps:cNvCnPr/>
                        <wps:spPr>
                          <a:xfrm flipH="1">
                            <a:off x="0" y="0"/>
                            <a:ext cx="4724400" cy="0"/>
                          </a:xfrm>
                          <a:prstGeom prst="line">
                            <a:avLst/>
                          </a:prstGeom>
                          <a:ln w="190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45" o:spid="_x0000_s1035" style="width:372pt;height:3pt;margin-top:-6.1pt;margin-left:-1.55pt;mso-height-relative:margin;mso-width-relative:margin;position:absolute;z-index:251701248" coordsize="47244,381">
                <v:line id="Straight Connector 27" o:spid="_x0000_s1036" style="flip:x;mso-wrap-style:square;position:absolute;visibility:visible" from="0,381" to="47244,381" o:connectortype="straight" strokecolor="#0d0d0d" strokeweight="1.5pt"/>
                <v:line id="Straight Connector 28" o:spid="_x0000_s1037" style="flip:x;mso-wrap-style:square;position:absolute;visibility:visible" from="0,0" to="47244,0" o:connectortype="straight" strokecolor="#0d0d0d" strokeweight="1.5pt"/>
              </v:group>
            </w:pict>
          </mc:Fallback>
        </mc:AlternateContent>
      </w:r>
      <w:r w:rsidRPr="00C62692">
        <w:rPr>
          <w:rFonts w:hint="cs"/>
          <w:rtl/>
        </w:rPr>
        <w:t>פעולות הביקורת</w:t>
      </w:r>
    </w:p>
    <w:p w:rsidR="00F92733" w:rsidP="00AB1717" w14:paraId="6EAC5ED0" w14:textId="5E1A513E">
      <w:pPr>
        <w:spacing w:line="288" w:lineRule="auto"/>
        <w:ind w:left="340" w:right="23"/>
        <w:rPr>
          <w:rFonts w:ascii="Tahoma" w:hAnsi="Tahoma" w:cs="Tahoma"/>
          <w:szCs w:val="20"/>
          <w:rtl/>
        </w:rPr>
      </w:pPr>
      <w:r w:rsidRPr="00F3444F">
        <w:rPr>
          <w:rStyle w:val="719Char"/>
          <w:noProof/>
        </w:rPr>
        <w:drawing>
          <wp:anchor distT="0" distB="0" distL="114300" distR="114300" simplePos="0" relativeHeight="251703296" behindDoc="0" locked="0" layoutInCell="1" allowOverlap="1">
            <wp:simplePos x="0" y="0"/>
            <wp:positionH relativeFrom="column">
              <wp:posOffset>4584354</wp:posOffset>
            </wp:positionH>
            <wp:positionV relativeFrom="paragraph">
              <wp:posOffset>70658</wp:posOffset>
            </wp:positionV>
            <wp:extent cx="162000" cy="162000"/>
            <wp:effectExtent l="0" t="0" r="9525" b="9525"/>
            <wp:wrapSquare wrapText="bothSides"/>
            <wp:docPr id="25" name="תמונה 33"/>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7B58">
        <w:rPr>
          <w:rStyle w:val="719Char"/>
          <w:rtl/>
        </w:rPr>
        <w:t xml:space="preserve">בחודשים </w:t>
      </w:r>
      <w:r w:rsidRPr="007A1D4D" w:rsidR="00002361">
        <w:rPr>
          <w:rStyle w:val="719Char"/>
          <w:rtl/>
        </w:rPr>
        <w:t>מאי 2020 עד אוגוסט 2021 בדק משרד מבקר המדינה את פעולות המדינה בנוגע להוראה וללמידה מרחוק בבתי הספר (היסודיים והעל-יסודיים) בתקופת הקורונה בהתייחס לחודשים מרץ 2020 - אוגוסט 2021. הבדיקה נערכה במשרד החינוך. יצוין כי באוקטובר 2020 פרסם מבקר המדינה דוח ביניים בנושא זה אשר עסק ב"תשתיות מחשוב ללמידה מרחוק ומרחבי למידה חלופיים בתקופת משבר הקורונה" (דוח הביניים)</w:t>
      </w:r>
      <w:r w:rsidRPr="00002361" w:rsidR="00002361">
        <w:rPr>
          <w:rStyle w:val="719Char"/>
          <w:rFonts w:hint="cs"/>
          <w:rtl/>
        </w:rPr>
        <w:t>.</w:t>
      </w:r>
      <w:r w:rsidRPr="002A7248" w:rsidR="00AB1717">
        <w:rPr>
          <w:rStyle w:val="719Char"/>
          <w:rtl/>
        </w:rPr>
        <w:t xml:space="preserve"> </w:t>
      </w:r>
    </w:p>
    <w:p w:rsidR="00002361" w:rsidP="00AB1717" w14:paraId="32ABA405" w14:textId="7DC02E40">
      <w:pPr>
        <w:spacing w:line="288" w:lineRule="auto"/>
        <w:ind w:left="340" w:right="23"/>
        <w:rPr>
          <w:rFonts w:ascii="Tahoma" w:hAnsi="Tahoma" w:cs="Tahoma"/>
          <w:szCs w:val="20"/>
          <w:rtl/>
        </w:rPr>
      </w:pPr>
    </w:p>
    <w:p w:rsidR="00002361" w:rsidRPr="00AB1717" w:rsidP="00AB1717" w14:paraId="50BB56AB" w14:textId="77777777">
      <w:pPr>
        <w:spacing w:line="288" w:lineRule="auto"/>
        <w:ind w:left="340" w:right="23"/>
        <w:rPr>
          <w:rFonts w:ascii="Tahoma" w:hAnsi="Tahoma" w:cs="Tahoma"/>
          <w:color w:val="0D0D0D" w:themeColor="text1" w:themeTint="F2"/>
          <w:sz w:val="18"/>
          <w:szCs w:val="18"/>
          <w:rtl/>
        </w:rPr>
      </w:pPr>
    </w:p>
    <w:p w:rsidR="00F92733" w:rsidRPr="002539B8" w:rsidP="00AB1717" w14:paraId="65BE4DCB" w14:textId="6C5CF824">
      <w:pPr>
        <w:tabs>
          <w:tab w:val="right" w:pos="7370"/>
        </w:tabs>
        <w:bidi w:val="0"/>
        <w:spacing w:after="200" w:line="276" w:lineRule="auto"/>
        <w:rPr>
          <w:rFonts w:ascii="Tahoma" w:hAnsi="Tahoma" w:cs="Tahoma"/>
          <w:color w:val="0D0D0D" w:themeColor="text1" w:themeTint="F2"/>
          <w:sz w:val="10"/>
          <w:szCs w:val="10"/>
          <w:rtl/>
        </w:rPr>
      </w:pPr>
      <w:r w:rsidRPr="00362C00">
        <w:rPr>
          <w:noProof/>
          <w:rtl/>
        </w:rPr>
        <w:drawing>
          <wp:anchor distT="0" distB="0" distL="114300" distR="114300" simplePos="0" relativeHeight="251692032" behindDoc="0" locked="0" layoutInCell="1" allowOverlap="1">
            <wp:simplePos x="0" y="0"/>
            <wp:positionH relativeFrom="column">
              <wp:posOffset>2419985</wp:posOffset>
            </wp:positionH>
            <wp:positionV relativeFrom="paragraph">
              <wp:posOffset>608249</wp:posOffset>
            </wp:positionV>
            <wp:extent cx="2270125" cy="195580"/>
            <wp:effectExtent l="0" t="0" r="3175" b="0"/>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ISLIKE.png"/>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70125" cy="195580"/>
                    </a:xfrm>
                    <a:prstGeom prst="rect">
                      <a:avLst/>
                    </a:prstGeom>
                  </pic:spPr>
                </pic:pic>
              </a:graphicData>
            </a:graphic>
            <wp14:sizeRelH relativeFrom="margin">
              <wp14:pctWidth>0</wp14:pctWidth>
            </wp14:sizeRelH>
            <wp14:sizeRelV relativeFrom="margin">
              <wp14:pctHeight>0</wp14:pctHeight>
            </wp14:sizeRelV>
          </wp:anchor>
        </w:drawing>
      </w:r>
      <w:r w:rsidRPr="0060683C">
        <w:rPr>
          <w:noProof/>
          <w:sz w:val="22"/>
          <w:szCs w:val="22"/>
        </w:rPr>
        <mc:AlternateContent>
          <mc:Choice Requires="wps">
            <w:drawing>
              <wp:anchor distT="45720" distB="45720" distL="114300" distR="114300" simplePos="0" relativeHeight="251675648" behindDoc="0" locked="0" layoutInCell="1" allowOverlap="1">
                <wp:simplePos x="0" y="0"/>
                <wp:positionH relativeFrom="column">
                  <wp:posOffset>131445</wp:posOffset>
                </wp:positionH>
                <wp:positionV relativeFrom="paragraph">
                  <wp:posOffset>81915</wp:posOffset>
                </wp:positionV>
                <wp:extent cx="4667250" cy="390525"/>
                <wp:effectExtent l="0" t="0" r="19050"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67250" cy="390525"/>
                        </a:xfrm>
                        <a:prstGeom prst="rect">
                          <a:avLst/>
                        </a:prstGeom>
                        <a:solidFill>
                          <a:srgbClr val="FFFFFF"/>
                        </a:solidFill>
                        <a:ln w="9525">
                          <a:solidFill>
                            <a:schemeClr val="bg1"/>
                          </a:solidFill>
                          <a:miter lim="800000"/>
                          <a:headEnd/>
                          <a:tailEnd/>
                        </a:ln>
                      </wps:spPr>
                      <wps:txbx>
                        <w:txbxContent>
                          <w:p w:rsidR="00F92733" w:rsidRPr="00A25467" w:rsidP="00F92733" w14:textId="77777777">
                            <w:pPr>
                              <w:pStyle w:val="216"/>
                              <w:rPr>
                                <w:rtl/>
                              </w:rPr>
                            </w:pPr>
                            <w:r w:rsidRPr="00AA2B4F">
                              <w:rPr>
                                <w:rFonts w:hint="cs"/>
                                <w:rtl/>
                              </w:rPr>
                              <w:t>תמונת</w:t>
                            </w:r>
                            <w:r w:rsidRPr="00A25467">
                              <w:rPr>
                                <w:rFonts w:hint="cs"/>
                                <w:rtl/>
                              </w:rPr>
                              <w:t xml:space="preserve"> </w:t>
                            </w:r>
                            <w:r>
                              <w:rPr>
                                <w:rFonts w:hint="cs"/>
                                <w:rtl/>
                              </w:rPr>
                              <w:t>ה</w:t>
                            </w:r>
                            <w:r w:rsidRPr="00A25467">
                              <w:rPr>
                                <w:rFonts w:hint="cs"/>
                                <w:rtl/>
                              </w:rPr>
                              <w:t>מצב העולה מן הביקורת</w:t>
                            </w:r>
                          </w:p>
                          <w:p w:rsidR="00F92733" w:rsidP="00F92733" w14:textId="77777777"/>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367.5pt;height:30.75pt;margin-top:6.45pt;margin-left:10.35pt;mso-height-percent:0;mso-height-relative:margin;mso-width-percent:0;mso-width-relative:margin;mso-wrap-distance-bottom:3.6pt;mso-wrap-distance-left:9pt;mso-wrap-distance-right:9pt;mso-wrap-distance-top:3.6pt;mso-wrap-style:square;position:absolute;visibility:visible;v-text-anchor:top;z-index:251676672" strokecolor="white">
                <v:textbox>
                  <w:txbxContent>
                    <w:p w:rsidR="00F92733" w:rsidRPr="00A25467" w:rsidP="00F92733" w14:paraId="541B1D6D" w14:textId="77777777">
                      <w:pPr>
                        <w:pStyle w:val="216"/>
                        <w:rPr>
                          <w:rtl/>
                        </w:rPr>
                      </w:pPr>
                      <w:r w:rsidRPr="00AA2B4F">
                        <w:rPr>
                          <w:rFonts w:hint="cs"/>
                          <w:rtl/>
                        </w:rPr>
                        <w:t>תמונת</w:t>
                      </w:r>
                      <w:r w:rsidRPr="00A25467">
                        <w:rPr>
                          <w:rFonts w:hint="cs"/>
                          <w:rtl/>
                        </w:rPr>
                        <w:t xml:space="preserve"> </w:t>
                      </w:r>
                      <w:r>
                        <w:rPr>
                          <w:rFonts w:hint="cs"/>
                          <w:rtl/>
                        </w:rPr>
                        <w:t>ה</w:t>
                      </w:r>
                      <w:r w:rsidRPr="00A25467">
                        <w:rPr>
                          <w:rFonts w:hint="cs"/>
                          <w:rtl/>
                        </w:rPr>
                        <w:t>מצב העולה מן הביקורת</w:t>
                      </w:r>
                    </w:p>
                    <w:p w:rsidR="00F92733" w:rsidP="00F92733" w14:paraId="2F44B1D8" w14:textId="77777777"/>
                  </w:txbxContent>
                </v:textbox>
                <w10:wrap type="square"/>
              </v:shape>
            </w:pict>
          </mc:Fallback>
        </mc:AlternateContent>
      </w:r>
      <w:r>
        <w:rPr>
          <w:noProof/>
          <w:sz w:val="22"/>
          <w:szCs w:val="22"/>
        </w:rPr>
        <mc:AlternateContent>
          <mc:Choice Requires="wps">
            <w:drawing>
              <wp:anchor distT="0" distB="0" distL="114300" distR="114300" simplePos="0" relativeHeight="251677696" behindDoc="0" locked="0" layoutInCell="1" allowOverlap="1">
                <wp:simplePos x="0" y="0"/>
                <wp:positionH relativeFrom="column">
                  <wp:posOffset>-30481</wp:posOffset>
                </wp:positionH>
                <wp:positionV relativeFrom="paragraph">
                  <wp:posOffset>56515</wp:posOffset>
                </wp:positionV>
                <wp:extent cx="4733925" cy="0"/>
                <wp:effectExtent l="0" t="0" r="0" b="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47339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39" style="mso-width-percent:0;mso-width-relative:margin;mso-wrap-distance-bottom:0;mso-wrap-distance-left:9pt;mso-wrap-distance-right:9pt;mso-wrap-distance-top:0;mso-wrap-style:square;position:absolute;visibility:visible;z-index:251678720" from="-2.4pt,4.45pt" to="370.35pt,4.45pt" strokecolor="black" strokeweight="2pt"/>
            </w:pict>
          </mc:Fallback>
        </mc:AlternateContent>
      </w:r>
    </w:p>
    <w:p w:rsidR="001E1049" w:rsidP="00F92733" w14:paraId="2BC1FD89" w14:textId="7A94C350">
      <w:pPr>
        <w:pStyle w:val="7112"/>
        <w:rPr>
          <w:b/>
          <w:bCs/>
          <w:rtl/>
        </w:rPr>
      </w:pPr>
    </w:p>
    <w:p w:rsidR="001E1049" w:rsidRPr="00077B58" w:rsidP="001E1049" w14:paraId="64DE8567" w14:textId="79E11062">
      <w:pPr>
        <w:pStyle w:val="7112"/>
      </w:pPr>
      <w:r w:rsidRPr="00002361">
        <w:rPr>
          <w:rStyle w:val="717Char1"/>
          <w:rFonts w:hint="cs"/>
          <w:noProof/>
          <w:rtl/>
        </w:rPr>
        <w:drawing>
          <wp:anchor distT="0" distB="3600450" distL="114300" distR="114300" simplePos="0" relativeHeight="251693056" behindDoc="0" locked="0" layoutInCell="1" allowOverlap="1">
            <wp:simplePos x="0" y="0"/>
            <wp:positionH relativeFrom="column">
              <wp:posOffset>4518025</wp:posOffset>
            </wp:positionH>
            <wp:positionV relativeFrom="paragraph">
              <wp:posOffset>37234</wp:posOffset>
            </wp:positionV>
            <wp:extent cx="161925" cy="161925"/>
            <wp:effectExtent l="0" t="0" r="3175" b="3175"/>
            <wp:wrapSquare wrapText="bothSides"/>
            <wp:docPr id="3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002361" w:rsidR="00002361">
        <w:rPr>
          <w:rStyle w:val="717Char1"/>
          <w:rtl/>
        </w:rPr>
        <w:t>למידה מרחוק בתקופת הקורונה בהשוואה בין - לאומית:</w:t>
      </w:r>
      <w:r w:rsidRPr="007A1D4D" w:rsidR="00002361">
        <w:rPr>
          <w:rtl/>
        </w:rPr>
        <w:t xml:space="preserve"> לפי נתוני ארגון אונסק"ו, שתיעד במאגר מידע את סטטוס הפעלת מוסדות החינוך ב-210 מדינות וטריטוריות, עלה כי בפרק הזמן מ-13.3.20 עד 25.1.21, </w:t>
      </w:r>
      <w:r w:rsidRPr="007A1D4D" w:rsidR="00002361">
        <w:rPr>
          <w:rtl/>
        </w:rPr>
        <w:t>בכשני</w:t>
      </w:r>
      <w:r w:rsidRPr="007A1D4D" w:rsidR="00002361">
        <w:rPr>
          <w:rtl/>
        </w:rPr>
        <w:t xml:space="preserve"> שלישים מכלל המדינות שנבדקו היו בתי הספר פתוחים לחלוטין מספר רב יותר של ימים </w:t>
      </w:r>
      <w:r w:rsidRPr="007A1D4D" w:rsidR="00002361">
        <w:rPr>
          <w:rtl/>
        </w:rPr>
        <w:t>מבישראל</w:t>
      </w:r>
      <w:r w:rsidRPr="007A1D4D" w:rsidR="00002361">
        <w:rPr>
          <w:rtl/>
        </w:rPr>
        <w:t>. כמו כן מ-23 מדינות נבחרות, מספר הימים שבהם מערכת החינוך בישראל הייתה סגורה (92) או פתוחה באופן חלקי (96) - סה"כ 188 ימים, היה מהגדולים ביותר. מספר הימים שבהם מערכת החינוך בישראל הייתה פתוחה לגמרי לכלל התלמידים בשנת 2020 (45) הוא כמעט הקטן ביותר</w:t>
      </w:r>
      <w:r w:rsidRPr="00077B58">
        <w:rPr>
          <w:rtl/>
        </w:rPr>
        <w:t xml:space="preserve">. </w:t>
      </w:r>
    </w:p>
    <w:p w:rsidR="001E1049" w:rsidRPr="00077B58" w:rsidP="001E1049" w14:paraId="798216D6" w14:textId="1B94DDFE">
      <w:pPr>
        <w:pStyle w:val="7112"/>
      </w:pPr>
      <w:r w:rsidRPr="00002361">
        <w:rPr>
          <w:rStyle w:val="717Char1"/>
          <w:rFonts w:hint="cs"/>
          <w:noProof/>
          <w:rtl/>
        </w:rPr>
        <w:drawing>
          <wp:anchor distT="0" distB="3600450" distL="114300" distR="114300" simplePos="0" relativeHeight="251679744" behindDoc="0" locked="0" layoutInCell="1" allowOverlap="1">
            <wp:simplePos x="0" y="0"/>
            <wp:positionH relativeFrom="column">
              <wp:posOffset>4518025</wp:posOffset>
            </wp:positionH>
            <wp:positionV relativeFrom="paragraph">
              <wp:posOffset>28575</wp:posOffset>
            </wp:positionV>
            <wp:extent cx="161925" cy="161925"/>
            <wp:effectExtent l="0" t="0" r="9525" b="9525"/>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002361" w:rsidR="00002361">
        <w:rPr>
          <w:rStyle w:val="717Char1"/>
          <w:rtl/>
        </w:rPr>
        <w:t>ההיערכות ללמידה מרחוק בחירום:</w:t>
      </w:r>
      <w:r w:rsidRPr="007A1D4D" w:rsidR="00002361">
        <w:rPr>
          <w:rtl/>
        </w:rPr>
        <w:t xml:space="preserve"> רבים מהאתגרים שליוו את מערכת החינוך בלמידה מרחוק בשעת הקורונה נתנו את אותותיהם כבר במסגרת תרגילי החירום השנתיים שקיים המשרד מאז 2016, וטופלו במהלך השנים באופן חלקי. בין הקשיים שעלו היו השתתפות חסרה של בתי הספר והתלמידים בתרגילי החירום, היעדר מיקוד בכלים סינכרוניים ומחסור באמצעי קצה לתלמידים. בתום הסגר השלישי עדיין היה מחסור באמצעי קצה לתלמידים וכן מחסור בתשתיות, שהיוו חסם ללמידה מרחוק. למשרד החינוך עדיין אין תמונה מדויקת בנוגע להיקף המחסור ולזהות התלמידים שחסרים אמצעי קצה</w:t>
      </w:r>
      <w:r w:rsidRPr="00077B58">
        <w:rPr>
          <w:rtl/>
        </w:rPr>
        <w:t xml:space="preserve">. </w:t>
      </w:r>
    </w:p>
    <w:p w:rsidR="001E1049" w:rsidRPr="00AB1717" w:rsidP="00AB1717" w14:paraId="1ADDDAE9" w14:textId="1C63AA0F">
      <w:pPr>
        <w:pStyle w:val="7112"/>
      </w:pPr>
      <w:r w:rsidRPr="00002361">
        <w:rPr>
          <w:rStyle w:val="717Char1"/>
          <w:rFonts w:hint="cs"/>
          <w:noProof/>
          <w:rtl/>
        </w:rPr>
        <w:drawing>
          <wp:anchor distT="0" distB="3600450" distL="114300" distR="114300" simplePos="0" relativeHeight="251680768" behindDoc="0" locked="0" layoutInCell="1" allowOverlap="1">
            <wp:simplePos x="0" y="0"/>
            <wp:positionH relativeFrom="column">
              <wp:posOffset>4518025</wp:posOffset>
            </wp:positionH>
            <wp:positionV relativeFrom="paragraph">
              <wp:posOffset>46990</wp:posOffset>
            </wp:positionV>
            <wp:extent cx="161925" cy="161925"/>
            <wp:effectExtent l="0" t="0" r="9525" b="9525"/>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002361" w:rsidR="00002361">
        <w:rPr>
          <w:rStyle w:val="717Char1"/>
          <w:rtl/>
        </w:rPr>
        <w:t>הנחיות משרד החינוך בתקופת הקורונה:</w:t>
      </w:r>
      <w:r w:rsidRPr="007A1D4D" w:rsidR="00002361">
        <w:rPr>
          <w:rtl/>
        </w:rPr>
        <w:t xml:space="preserve"> בעת משבר הקורונה עלו אתגרים בכל הנוגע ליישום ההנחיות שנתן משרד החינוך להפעלת מערכת החינוך, בין היתר בשל: ריבוי חוזרים והנחיות, מורכבותם, הפצתם בסמיכות למועדים ליישומם ובנוגע להתאמת החוזרים לאוכלוסיות ייעודיות</w:t>
      </w:r>
      <w:r w:rsidRPr="00AB1717">
        <w:rPr>
          <w:rFonts w:hint="cs"/>
          <w:rtl/>
        </w:rPr>
        <w:t xml:space="preserve">. </w:t>
      </w:r>
    </w:p>
    <w:p w:rsidR="00AB1717" w:rsidRPr="0097499B" w:rsidP="00AB1717" w14:paraId="4B2D59DF" w14:textId="004F7887">
      <w:pPr>
        <w:pStyle w:val="7112"/>
      </w:pPr>
      <w:r w:rsidRPr="00002361">
        <w:rPr>
          <w:rStyle w:val="717Char1"/>
          <w:rFonts w:hint="cs"/>
          <w:noProof/>
          <w:rtl/>
        </w:rPr>
        <w:drawing>
          <wp:anchor distT="0" distB="3600450" distL="114300" distR="114300" simplePos="0" relativeHeight="251681792" behindDoc="0" locked="0" layoutInCell="1" allowOverlap="1">
            <wp:simplePos x="0" y="0"/>
            <wp:positionH relativeFrom="column">
              <wp:posOffset>4518025</wp:posOffset>
            </wp:positionH>
            <wp:positionV relativeFrom="paragraph">
              <wp:posOffset>15009</wp:posOffset>
            </wp:positionV>
            <wp:extent cx="161925" cy="161925"/>
            <wp:effectExtent l="0" t="0" r="3175" b="3175"/>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002361" w:rsidR="00002361">
        <w:rPr>
          <w:rStyle w:val="717Char1"/>
          <w:rtl/>
        </w:rPr>
        <w:t>למידה סינכרונית:</w:t>
      </w:r>
      <w:r w:rsidRPr="007A1D4D" w:rsidR="00002361">
        <w:rPr>
          <w:rtl/>
        </w:rPr>
        <w:t xml:space="preserve"> משרד החינוך לא דרש לקבל דיווח כמותני מבתי הספר על אודות מידת ההשתתפות של התלמידים בלמידה הסינכרונית מרחוק; משכך לא היו בידיו נתונים שהיו יכולים לאפשר לו לעקוב אחר יישום הנחיותיו, לנתח אותם, להסיק מהם מסקנות, להפיק לקחים לטיוב למידה זו ולפעול להסרת חסמים שמונעים יישום מיטבי של הלמידה הסינכרונית. מסקר ההורים הראשון שעשתה הרשות הארצית למדידה והערכה עלה כי שיעור התלמידים שלא השתתפו במרבית או בכל המפגשים הסינכרוניים שקיימו בתי הספר היה 22%. בקרב ההורים שהשיבו כי ילדיהם השתתפו במרבית או בכל המפגשים </w:t>
      </w:r>
      <w:r w:rsidRPr="007A1D4D" w:rsidR="00002361">
        <w:rPr>
          <w:rtl/>
        </w:rPr>
        <w:t>היה שיעור דוברי הערבית קטן משיעור דוברי העברית (69% לעומת 81%), ושיעור התלמידים הצעירים (כיתות א'-ו') שהשתתפו היה קטן משיעור התלמידים מהכיתות הגבוהות (ז'-י"ב) בקרב שתי האוכלוסיות. סקר ההורים השני הצביע על ירידה בשיעור התלמידים שלא השתתפו במרבית או בכל המפגשים הסינכרוניים שקיימו בתיה"ס ל-11%. בביקורת עלה כי הלמידה הסינכרונית לא התאימה לכלל התלמידים, למשל לתלמידים המתקשים בסוג זה של למידה, הדורשת ריכוז רב (לרבות תלמידים צעירים בגילם), וכי מספר השיעורים הסינכרוניים היה גדול מדי. כמו כן עלה כי משרד החינוך לא הפיץ הנחיה סדורה המבהירה האם זו חובה או רשות להפעיל מצלמות באמצעי הקצה של התלמידים, ואם אכן ניתן לחייב זאת - מי הגורם הרשאי להורות על כך</w:t>
      </w:r>
      <w:r w:rsidRPr="00AB1717">
        <w:rPr>
          <w:rtl/>
        </w:rPr>
        <w:t>.</w:t>
      </w:r>
    </w:p>
    <w:p w:rsidR="00AB1717" w:rsidRPr="0097499B" w:rsidP="00AB1717" w14:paraId="38E6FB68" w14:textId="15BFE1EB">
      <w:pPr>
        <w:pStyle w:val="7112"/>
      </w:pPr>
      <w:r w:rsidRPr="00002361">
        <w:rPr>
          <w:rStyle w:val="717Char1"/>
          <w:rFonts w:hint="cs"/>
          <w:noProof/>
          <w:rtl/>
        </w:rPr>
        <w:drawing>
          <wp:anchor distT="0" distB="3600450" distL="114300" distR="114300" simplePos="0" relativeHeight="251694080" behindDoc="0" locked="0" layoutInCell="1" allowOverlap="1">
            <wp:simplePos x="0" y="0"/>
            <wp:positionH relativeFrom="column">
              <wp:posOffset>4518025</wp:posOffset>
            </wp:positionH>
            <wp:positionV relativeFrom="paragraph">
              <wp:posOffset>25169</wp:posOffset>
            </wp:positionV>
            <wp:extent cx="161925" cy="161925"/>
            <wp:effectExtent l="0" t="0" r="3175" b="3175"/>
            <wp:wrapSquare wrapText="bothSides"/>
            <wp:docPr id="38"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002361" w:rsidR="00002361">
        <w:rPr>
          <w:rStyle w:val="717Char1"/>
          <w:rtl/>
        </w:rPr>
        <w:t>למידה א-סינכרונית</w:t>
      </w:r>
      <w:r>
        <w:rPr>
          <w:rStyle w:val="717Char1"/>
          <w:vertAlign w:val="superscript"/>
          <w:rtl/>
        </w:rPr>
        <w:footnoteReference w:id="3"/>
      </w:r>
      <w:r w:rsidRPr="00002361" w:rsidR="00002361">
        <w:rPr>
          <w:rStyle w:val="717Char1"/>
          <w:rtl/>
        </w:rPr>
        <w:t xml:space="preserve"> - מעקב המשרד אחר השימוש במשימות המתוקשבות:</w:t>
      </w:r>
      <w:r w:rsidRPr="007A1D4D" w:rsidR="00002361">
        <w:rPr>
          <w:rtl/>
        </w:rPr>
        <w:t xml:space="preserve"> משרד החינוך אוסף נתונים כמותניים על היקף הכניסות של התלמידים לאתרי התוכן הדיגיטלי של ספקי התוכן שעימם הוא מתקשר, אולם הוא אינו מנתח את הנתונים הקיימים בידיו בכדי להפיק מהם תובנות על התועלת הנובעת מהשימוש במשימות המתוקשבות. למשל הוא לא בוחן את נתוני הכניסות לפי מחוזות או לפי שלבי גיל או מגזרים. למשרד אין נתונים איכותניים על השימוש שעושים התלמידים בכניסתם לאתרים (לדוגמה מה עושים התלמידים לאחר שהם נכנסים לאתר, כמה זמן הם שוהים בכל דף, מהי מידת הצלחתם במשימות המתוקשבות ועוד); ואין בידיו גם נתונים כמותניים על השתתפות התלמידים בכלל המשימות המתוקשבות שאליהן מפנים בתי הספר</w:t>
      </w:r>
      <w:r w:rsidRPr="0097499B">
        <w:rPr>
          <w:rtl/>
        </w:rPr>
        <w:t>.</w:t>
      </w:r>
    </w:p>
    <w:p w:rsidR="00F3444F" w:rsidRPr="00DC7260" w:rsidP="003570AC" w14:paraId="6B6E1418" w14:textId="00D4F669">
      <w:pPr>
        <w:pStyle w:val="7112"/>
      </w:pPr>
      <w:r w:rsidRPr="00002361">
        <w:rPr>
          <w:rStyle w:val="717Char1"/>
          <w:rFonts w:hint="cs"/>
          <w:noProof/>
          <w:rtl/>
        </w:rPr>
        <w:drawing>
          <wp:anchor distT="0" distB="3600450" distL="114300" distR="114300" simplePos="0" relativeHeight="251695104" behindDoc="0" locked="0" layoutInCell="1" allowOverlap="1">
            <wp:simplePos x="0" y="0"/>
            <wp:positionH relativeFrom="column">
              <wp:posOffset>4518025</wp:posOffset>
            </wp:positionH>
            <wp:positionV relativeFrom="paragraph">
              <wp:posOffset>15009</wp:posOffset>
            </wp:positionV>
            <wp:extent cx="161925" cy="161925"/>
            <wp:effectExtent l="0" t="0" r="3175" b="3175"/>
            <wp:wrapSquare wrapText="bothSides"/>
            <wp:docPr id="4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002361" w:rsidR="00002361">
        <w:rPr>
          <w:rStyle w:val="717Char1"/>
          <w:rtl/>
        </w:rPr>
        <w:t>הכניסה לאתרים של ספקי התוכן הדיגיטלי המכילים משימות מתוקשבות:</w:t>
      </w:r>
      <w:r w:rsidRPr="007A1D4D" w:rsidR="00002361">
        <w:rPr>
          <w:rtl/>
        </w:rPr>
        <w:t xml:space="preserve"> עלה שבחודשים מרץ 2020 עד דצמבר 2020 (למעט בחודשים יולי-אוגוסט שבהם שהו התלמידים בחופשת הקיץ) 55% - 80% מהתלמידים לא התחברו לתכנים הדיגיטליים באתרי התוכן של ספקי התוכן, בקביעות או בכלל; שיעור השימוש של החברה החרדית והבדואית בתוכן הדיגיטלי היה קטן משיעור השימוש של המגזר היהודי ממלכתי והיהודי ממלכתי-דתי; וככל שהאשכול החברתי-כלכלי היה נמוך יותר, שיעור השימוש באתרי התוכן הדיגיטלי היה קטן יותר</w:t>
      </w:r>
      <w:r w:rsidRPr="00DC7260">
        <w:rPr>
          <w:rtl/>
        </w:rPr>
        <w:t>.</w:t>
      </w:r>
    </w:p>
    <w:p w:rsidR="00F3444F" w:rsidRPr="00DC7260" w:rsidP="003570AC" w14:paraId="7905BE0C" w14:textId="45CDF99E">
      <w:pPr>
        <w:pStyle w:val="7112"/>
      </w:pPr>
      <w:r w:rsidRPr="00002361">
        <w:rPr>
          <w:rStyle w:val="717Char1"/>
          <w:rFonts w:hint="cs"/>
          <w:noProof/>
          <w:rtl/>
        </w:rPr>
        <w:drawing>
          <wp:anchor distT="0" distB="3600450" distL="114300" distR="114300" simplePos="0" relativeHeight="251696128" behindDoc="0" locked="0" layoutInCell="1" allowOverlap="1">
            <wp:simplePos x="0" y="0"/>
            <wp:positionH relativeFrom="column">
              <wp:posOffset>4518025</wp:posOffset>
            </wp:positionH>
            <wp:positionV relativeFrom="paragraph">
              <wp:posOffset>25631</wp:posOffset>
            </wp:positionV>
            <wp:extent cx="161925" cy="161925"/>
            <wp:effectExtent l="0" t="0" r="3175" b="3175"/>
            <wp:wrapSquare wrapText="bothSides"/>
            <wp:docPr id="47"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002361" w:rsidR="00002361">
        <w:rPr>
          <w:rStyle w:val="717Char1"/>
          <w:rtl/>
        </w:rPr>
        <w:t>מערכת השידורים הלאומית</w:t>
      </w:r>
      <w:r>
        <w:rPr>
          <w:rStyle w:val="717Char1"/>
          <w:vertAlign w:val="superscript"/>
          <w:rtl/>
        </w:rPr>
        <w:footnoteReference w:id="4"/>
      </w:r>
      <w:r w:rsidRPr="00002361" w:rsidR="00002361">
        <w:rPr>
          <w:rStyle w:val="717Char1"/>
          <w:rtl/>
        </w:rPr>
        <w:t>:</w:t>
      </w:r>
      <w:r w:rsidRPr="007A1D4D" w:rsidR="00002361">
        <w:rPr>
          <w:rtl/>
        </w:rPr>
        <w:t xml:space="preserve"> מפרוץ משבר הקורונה פעל משרד החינוך להרחיב, בהשקעה של כ-20.2 מיליון ש"ח, את מספר השיעורים המוקלטים, וזאת אף שהנתונים שהיו בידיו הצביעו על ירידה במספר הצפיות מכ-376,000 צפיות במרץ 2020 לכ-112,000 צפיות בנובמבר 2020, ואף שתהליכי הפקת הלקחים שנעשו עמדו על כך ששיעור לא מבוטל מהמורים לא הנחו את תלמידיהם לצפות בשיעורים. הגדלת מספר השיעורים המוקלטים לא לוותה בבדיקת איכות (הן ברמה הפדגוגית והן ברמה הטכנית) במהלך הסגר השני והשלישי. במסגרת זו לא נבחן עדכון מתווה השיעורים, ולא נערכה התייעצות עם השטח לשם בחינה האם יש צורך להמשיך ולהקליט שיעורים נוספים, ואם כן - האם התלמידים, שהם קהל היעד, עושים שימוש מיטבי במערכת השידורים הלאומית. המשרד </w:t>
      </w:r>
      <w:r w:rsidRPr="007A1D4D" w:rsidR="00002361">
        <w:rPr>
          <w:rtl/>
        </w:rPr>
        <w:t>גם לא פעל לאיתור ולהסרה של החסמים העומדים בפני תלמידים מחברות מסוימות כמו החברה הבדואית בשימוש במערכת השידורים הלאומית</w:t>
      </w:r>
      <w:r w:rsidRPr="00DC7260">
        <w:rPr>
          <w:rFonts w:hint="cs"/>
          <w:rtl/>
        </w:rPr>
        <w:t>.</w:t>
      </w:r>
    </w:p>
    <w:p w:rsidR="00F3444F" w:rsidP="003570AC" w14:paraId="6C58D0C3" w14:textId="57BFC16A">
      <w:pPr>
        <w:pStyle w:val="7112"/>
        <w:rPr>
          <w:spacing w:val="-4"/>
          <w:rtl/>
        </w:rPr>
      </w:pPr>
      <w:r w:rsidRPr="00002361">
        <w:rPr>
          <w:rStyle w:val="717Char1"/>
          <w:rFonts w:hint="cs"/>
          <w:noProof/>
          <w:rtl/>
        </w:rPr>
        <w:drawing>
          <wp:anchor distT="0" distB="3600450" distL="114300" distR="114300" simplePos="0" relativeHeight="251697152" behindDoc="0" locked="0" layoutInCell="1" allowOverlap="1">
            <wp:simplePos x="0" y="0"/>
            <wp:positionH relativeFrom="column">
              <wp:posOffset>4518025</wp:posOffset>
            </wp:positionH>
            <wp:positionV relativeFrom="paragraph">
              <wp:posOffset>24361</wp:posOffset>
            </wp:positionV>
            <wp:extent cx="161925" cy="161925"/>
            <wp:effectExtent l="0" t="0" r="3175" b="3175"/>
            <wp:wrapSquare wrapText="bothSides"/>
            <wp:docPr id="48"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002361" w:rsidR="00002361">
        <w:rPr>
          <w:rStyle w:val="717Char1"/>
          <w:rtl/>
        </w:rPr>
        <w:t>מעורבות ההורים בלמידה מרחוק:</w:t>
      </w:r>
      <w:r w:rsidRPr="007A1D4D" w:rsidR="00002361">
        <w:rPr>
          <w:rtl/>
        </w:rPr>
        <w:t xml:space="preserve"> האוכלוסיות העיקריות שנפגעו מהיעדר תמיכת ההורים בלמידה מרחוק היו תלמידי הפריפריה החברתית-כלכלית-תרבותית שלהוריהם היו גם קשיים כלכליים וכן תלמידים להורים המשתייכים לחברה החרדית ולחברה הערבית בדגש על החברה הבדואית; ההישגים של תלמידים מרקע כלכלי-חברתי נמוך ושל תלמידים דוברי ערבית נמוכים בשגרה לעומת הישגי כלל התלמידים, כך ששיטת הלמידה מרחוק, שהיא אחד מכלי הלמידה המתקדמים הנכללים בארגז כלי הלמידה של בתי הספר, עשויה דווקא להעמיק את הפער בין התלמידים מהחברות השונות</w:t>
      </w:r>
      <w:r w:rsidR="00AB1717">
        <w:rPr>
          <w:rFonts w:hint="cs"/>
          <w:rtl/>
        </w:rPr>
        <w:t>.</w:t>
      </w:r>
    </w:p>
    <w:p w:rsidR="001E1049" w:rsidP="001E1049" w14:paraId="638DA67F" w14:textId="7F578668">
      <w:pPr>
        <w:pStyle w:val="7112"/>
        <w:rPr>
          <w:spacing w:val="-4"/>
          <w:rtl/>
        </w:rPr>
      </w:pPr>
      <w:r w:rsidRPr="00002361">
        <w:rPr>
          <w:rStyle w:val="717Char1"/>
          <w:rFonts w:hint="cs"/>
          <w:noProof/>
          <w:rtl/>
        </w:rPr>
        <w:drawing>
          <wp:anchor distT="0" distB="3600450" distL="114300" distR="114300" simplePos="0" relativeHeight="251704320" behindDoc="0" locked="0" layoutInCell="1" allowOverlap="1">
            <wp:simplePos x="0" y="0"/>
            <wp:positionH relativeFrom="column">
              <wp:posOffset>4518025</wp:posOffset>
            </wp:positionH>
            <wp:positionV relativeFrom="paragraph">
              <wp:posOffset>24361</wp:posOffset>
            </wp:positionV>
            <wp:extent cx="161925" cy="161925"/>
            <wp:effectExtent l="0" t="0" r="3175" b="3175"/>
            <wp:wrapSquare wrapText="bothSides"/>
            <wp:docPr id="36"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002361" w:rsidR="00002361">
        <w:rPr>
          <w:rStyle w:val="717Char1"/>
          <w:rtl/>
        </w:rPr>
        <w:t>נשירת תלמידים בתקופת הקורונה:</w:t>
      </w:r>
      <w:r w:rsidRPr="007A1D4D" w:rsidR="00002361">
        <w:rPr>
          <w:rtl/>
        </w:rPr>
        <w:t xml:space="preserve"> חוקרים בארץ ובעולם מעריכים כי תופעת הנשירה</w:t>
      </w:r>
      <w:r>
        <w:rPr>
          <w:vertAlign w:val="superscript"/>
          <w:rtl/>
        </w:rPr>
        <w:footnoteReference w:id="5"/>
      </w:r>
      <w:r w:rsidRPr="007A1D4D" w:rsidR="00002361">
        <w:rPr>
          <w:rtl/>
        </w:rPr>
        <w:t xml:space="preserve"> צפויה להחמיר בעקבות משבר הקורונה ובעקבות המעבר ללמידה מרחוק ולהופיע גם בקרב אוכלוסיות שלא הוגדרו קודם לכן ככאלו שיש בהן סיכון לנשירה; על אף האמור, משרד החינוך לא אסף מבתי הספר נתוני מעקב אחר נוכחות התלמידים בשיעורי למידה מרחוק והשתתפותם במהלכה, ואף אין בידיו נתונים מלאים על הנשירה הסמויה בכלל מערכת החינוך וכן על שיעור מנותקי הקשר בתקופת הקורונה ובשנה שקדמה לה בכלל המערכת</w:t>
      </w:r>
      <w:r w:rsidRPr="001E1049">
        <w:rPr>
          <w:rFonts w:hint="cs"/>
          <w:spacing w:val="-4"/>
          <w:rtl/>
        </w:rPr>
        <w:t>.</w:t>
      </w:r>
    </w:p>
    <w:p w:rsidR="00AB1717" w:rsidRPr="001E1049" w:rsidP="00AB1717" w14:paraId="156BB856" w14:textId="3C09879B">
      <w:pPr>
        <w:pStyle w:val="7112"/>
        <w:rPr>
          <w:spacing w:val="-4"/>
        </w:rPr>
      </w:pPr>
      <w:r w:rsidRPr="00AB1717">
        <w:rPr>
          <w:rStyle w:val="71Char1"/>
          <w:rFonts w:hint="cs"/>
          <w:b/>
          <w:bCs/>
          <w:noProof/>
          <w:rtl/>
        </w:rPr>
        <w:drawing>
          <wp:anchor distT="0" distB="3600450" distL="114300" distR="114300" simplePos="0" relativeHeight="251705344" behindDoc="0" locked="0" layoutInCell="1" allowOverlap="1">
            <wp:simplePos x="0" y="0"/>
            <wp:positionH relativeFrom="column">
              <wp:posOffset>4518025</wp:posOffset>
            </wp:positionH>
            <wp:positionV relativeFrom="paragraph">
              <wp:posOffset>24361</wp:posOffset>
            </wp:positionV>
            <wp:extent cx="161925" cy="161925"/>
            <wp:effectExtent l="0" t="0" r="3175" b="3175"/>
            <wp:wrapSquare wrapText="bothSides"/>
            <wp:docPr id="3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002361" w:rsidR="00002361">
        <w:rPr>
          <w:rStyle w:val="717Char1"/>
          <w:rtl/>
        </w:rPr>
        <w:t>מפגשים (לימודיים וחברתיים) במרחבים סביבתיים בתקופת הקורונה:</w:t>
      </w:r>
      <w:r w:rsidRPr="007A1D4D" w:rsidR="00002361">
        <w:rPr>
          <w:rtl/>
        </w:rPr>
        <w:t xml:space="preserve"> לאורך תקופת הקורונה עלו קשיים במצבם הרגשי והחברתי של התלמידים, בזיהוים ובמתן מענה להם. קשיים אלה הצביעו, בין היתר, על הצורך של התלמידים במפגשים חברתיים עם חבריהם לספסל הלימודים ובמפגשים פרונטליים עם המורים. עלו קשיים שבגינם לא עלה בידי בתי הספר (בתיה"ס) למצות את הפוטנציאל הגלום בלמידה ובמפגשים במרחבים סביבתיים, ובהם הטענה שסוגיית הלמידה במרחבים הסביבתיים לא נוהלה על יסוד תורה סדורה; עלה קושי בהבאת התלמידים ועובדי ההוראה למקומות המפגש במרחבים הסביבתיים; ועלה קושי באיתור מרחבים סביבתיים מתאימים בבית הספר או בשטח הרשות. משרד החינוך גייס דורשי עבודה ומקבלי קצבת אבטלה לעבודה במערכת החינוך, בעיקר לצורך פיצול כיתות לימוד בבתיה"ס היסודיים (בדגש על כיתות ג'-ד' שממילא למדו בביה"ס באופן פיזי); ובפועל, הם לא היו חלק מכוח ההוראה ללמידה במרחבים סביבתיים או בעבודה עם שכבות הגיל שלמדו באופן מועט בבתיה"ס (בעיקר תלמידי החטיבות העליונות שמהווים את הקבוצה העיקרית שלא הגיעה לבתיה"ס ואשר הייתה בעלת פוטנציאל רב ללמידה במרחבים הסביבתיים)</w:t>
      </w:r>
      <w:r w:rsidRPr="001E1049">
        <w:rPr>
          <w:rFonts w:hint="cs"/>
          <w:spacing w:val="-4"/>
          <w:rtl/>
        </w:rPr>
        <w:t>.</w:t>
      </w:r>
    </w:p>
    <w:p w:rsidR="00AB1717" w:rsidRPr="001E1049" w:rsidP="00AB1717" w14:paraId="44A1718A" w14:textId="0CC28E92">
      <w:pPr>
        <w:pStyle w:val="7112"/>
        <w:rPr>
          <w:spacing w:val="-4"/>
        </w:rPr>
      </w:pPr>
      <w:r w:rsidRPr="00002361">
        <w:rPr>
          <w:rStyle w:val="717Char1"/>
          <w:rFonts w:hint="cs"/>
          <w:noProof/>
          <w:rtl/>
        </w:rPr>
        <w:drawing>
          <wp:anchor distT="0" distB="3600450" distL="114300" distR="114300" simplePos="0" relativeHeight="251706368" behindDoc="0" locked="0" layoutInCell="1" allowOverlap="1">
            <wp:simplePos x="0" y="0"/>
            <wp:positionH relativeFrom="column">
              <wp:posOffset>4518025</wp:posOffset>
            </wp:positionH>
            <wp:positionV relativeFrom="paragraph">
              <wp:posOffset>24361</wp:posOffset>
            </wp:positionV>
            <wp:extent cx="161925" cy="161925"/>
            <wp:effectExtent l="0" t="0" r="3175" b="3175"/>
            <wp:wrapSquare wrapText="bothSides"/>
            <wp:docPr id="35"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002361" w:rsidR="00002361">
        <w:rPr>
          <w:rStyle w:val="717Char1"/>
          <w:rtl/>
        </w:rPr>
        <w:t xml:space="preserve">הכשרת מורים להוראה בלמידה מרחוק: </w:t>
      </w:r>
      <w:r w:rsidRPr="007A1D4D" w:rsidR="00002361">
        <w:rPr>
          <w:rtl/>
        </w:rPr>
        <w:t>רמת הכשרתם של המורים להוראה מרחוק קודם הקורונה היוותה חסם למוכנותם להוראה מסוג זה עם פרוץ הקורונה. מסקר המורים השני של הרשות הארצית למדידה והערכה (שנערך בפברואר-מרץ 2021) עולה כי גם בפברואר 2021</w:t>
      </w:r>
      <w:r w:rsidR="005924E3">
        <w:rPr>
          <w:rFonts w:hint="cs"/>
          <w:rtl/>
        </w:rPr>
        <w:t>,</w:t>
      </w:r>
      <w:r w:rsidRPr="007A1D4D" w:rsidR="00002361">
        <w:rPr>
          <w:rtl/>
        </w:rPr>
        <w:t xml:space="preserve"> 20% - 25% מהמורים חשו שיש בידיהם הכלים והיכולות הנדרשים להם לשם הוראה מרחוק במידה בינונית ומטה, ו-32% מהמורים ציינו שהפיתוח המקצועי שבו </w:t>
      </w:r>
      <w:r w:rsidRPr="007A1D4D" w:rsidR="00002361">
        <w:rPr>
          <w:rtl/>
        </w:rPr>
        <w:t>השתתפו במהלך הקורונה תרם להם ברכישת הידע והמיומנויות הנדרשים במידה בינונית ומטה. אין בידי משרד החינוך מסד נתונים מלא על הכשרת המורים בכלל ובנוגע להוראה מרחוק בפרט: המשרד אינו מרכז באופן מלא את כל נתוני ההכשרות שעברו המורים ובפרט את ההכשרות בנושא הוראה מרחוק. בשל מגבלות טכנולוגיות המשרד אינו מנתח את הנתונים הקיימים בידיו לגבי הכשרות המורים - ניתוח על פי אפיוני המורים המשתלמים או על פי בית ספר מסוים</w:t>
      </w:r>
      <w:r w:rsidRPr="001E1049">
        <w:rPr>
          <w:rFonts w:hint="cs"/>
          <w:spacing w:val="-4"/>
          <w:rtl/>
        </w:rPr>
        <w:t>.</w:t>
      </w:r>
    </w:p>
    <w:p w:rsidR="00F92733" w:rsidRPr="00002361" w:rsidP="00002361" w14:paraId="5375C7B0" w14:textId="3DF47812">
      <w:pPr>
        <w:pStyle w:val="7112"/>
        <w:rPr>
          <w:spacing w:val="-4"/>
          <w:rtl/>
        </w:rPr>
      </w:pPr>
      <w:r w:rsidRPr="00362C00">
        <w:rPr>
          <w:rFonts w:hint="cs"/>
          <w:noProof/>
          <w:sz w:val="19"/>
          <w:szCs w:val="19"/>
          <w:rtl/>
        </w:rPr>
        <w:drawing>
          <wp:anchor distT="0" distB="0" distL="114300" distR="114300" simplePos="0" relativeHeight="251674624" behindDoc="0" locked="0" layoutInCell="1" allowOverlap="1">
            <wp:simplePos x="0" y="0"/>
            <wp:positionH relativeFrom="column">
              <wp:posOffset>2407285</wp:posOffset>
            </wp:positionH>
            <wp:positionV relativeFrom="paragraph">
              <wp:posOffset>35648</wp:posOffset>
            </wp:positionV>
            <wp:extent cx="2355215" cy="180340"/>
            <wp:effectExtent l="0" t="0" r="6985" b="0"/>
            <wp:wrapSquare wrapText="bothSides"/>
            <wp:docPr id="19"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ike.png"/>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55215" cy="180340"/>
                    </a:xfrm>
                    <a:prstGeom prst="rect">
                      <a:avLst/>
                    </a:prstGeom>
                  </pic:spPr>
                </pic:pic>
              </a:graphicData>
            </a:graphic>
            <wp14:sizeRelH relativeFrom="margin">
              <wp14:pctWidth>0</wp14:pctWidth>
            </wp14:sizeRelH>
          </wp:anchor>
        </w:drawing>
      </w:r>
    </w:p>
    <w:p w:rsidR="00002361" w:rsidRPr="007A1D4D" w:rsidP="00665012" w14:paraId="70016E39" w14:textId="77777777">
      <w:pPr>
        <w:pStyle w:val="ListParagraph"/>
        <w:spacing w:before="240" w:after="160" w:line="264" w:lineRule="auto"/>
        <w:ind w:left="403"/>
        <w:contextualSpacing w:val="0"/>
        <w:rPr>
          <w:rFonts w:ascii="Tahoma" w:hAnsi="Tahoma" w:cs="Tahoma"/>
          <w:color w:val="0D0D0D" w:themeColor="text1" w:themeTint="F2"/>
          <w:sz w:val="18"/>
          <w:szCs w:val="18"/>
        </w:rPr>
      </w:pPr>
      <w:r w:rsidRPr="007A1D4D">
        <w:rPr>
          <w:rFonts w:ascii="Tahoma" w:hAnsi="Tahoma" w:cs="Tahoma"/>
          <w:color w:val="0D0D0D" w:themeColor="text1" w:themeTint="F2"/>
          <w:sz w:val="18"/>
          <w:szCs w:val="18"/>
          <w:rtl/>
        </w:rPr>
        <w:t>משרד החינוך פעל לאספקת אמצעי קצה לאוכלוסייה הזקוקה לכך, וביצע זאת תוך עמידה ביעדים שקבע שר החינוך שאוזכרו בתשובת המשרד לדוח הביניים של מבקר המדינה מאוקטובר 2020</w:t>
      </w:r>
      <w:r>
        <w:rPr>
          <w:rStyle w:val="719Char"/>
          <w:vertAlign w:val="superscript"/>
          <w:rtl/>
        </w:rPr>
        <w:footnoteReference w:id="6"/>
      </w:r>
      <w:r w:rsidRPr="007A1D4D">
        <w:rPr>
          <w:rFonts w:ascii="Tahoma" w:hAnsi="Tahoma" w:cs="Tahoma"/>
          <w:color w:val="0D0D0D" w:themeColor="text1" w:themeTint="F2"/>
          <w:sz w:val="18"/>
          <w:szCs w:val="18"/>
          <w:rtl/>
        </w:rPr>
        <w:t>.</w:t>
      </w:r>
    </w:p>
    <w:p w:rsidR="00002361" w:rsidRPr="007A1D4D" w:rsidP="00002361" w14:paraId="01EE706E" w14:textId="77777777">
      <w:pPr>
        <w:pStyle w:val="ListParagraph"/>
        <w:spacing w:after="160" w:line="264" w:lineRule="auto"/>
        <w:ind w:left="403"/>
        <w:contextualSpacing w:val="0"/>
        <w:rPr>
          <w:rFonts w:ascii="Tahoma" w:hAnsi="Tahoma" w:cs="Tahoma"/>
          <w:color w:val="0D0D0D" w:themeColor="text1" w:themeTint="F2"/>
          <w:sz w:val="18"/>
          <w:szCs w:val="18"/>
          <w:rtl/>
        </w:rPr>
      </w:pPr>
      <w:r w:rsidRPr="007A1D4D">
        <w:rPr>
          <w:rFonts w:ascii="Tahoma" w:hAnsi="Tahoma" w:cs="Tahoma"/>
          <w:color w:val="0D0D0D" w:themeColor="text1" w:themeTint="F2"/>
          <w:sz w:val="18"/>
          <w:szCs w:val="18"/>
          <w:rtl/>
        </w:rPr>
        <w:t xml:space="preserve">עם פרוץ הקורונה ועוד בטרם החלה שנת הלימודים </w:t>
      </w:r>
      <w:r w:rsidRPr="007A1D4D">
        <w:rPr>
          <w:rFonts w:ascii="Tahoma" w:hAnsi="Tahoma" w:cs="Tahoma"/>
          <w:color w:val="0D0D0D" w:themeColor="text1" w:themeTint="F2"/>
          <w:sz w:val="18"/>
          <w:szCs w:val="18"/>
          <w:rtl/>
        </w:rPr>
        <w:t>התשפ"א</w:t>
      </w:r>
      <w:r w:rsidRPr="007A1D4D">
        <w:rPr>
          <w:rFonts w:ascii="Tahoma" w:hAnsi="Tahoma" w:cs="Tahoma"/>
          <w:color w:val="0D0D0D" w:themeColor="text1" w:themeTint="F2"/>
          <w:sz w:val="18"/>
          <w:szCs w:val="18"/>
          <w:rtl/>
        </w:rPr>
        <w:t xml:space="preserve"> נערך משרד החינוך להכשיר את המורים להוראה בשיטת הלמידה מרחוק. </w:t>
      </w:r>
    </w:p>
    <w:p w:rsidR="001E1049" w:rsidP="00002361" w14:paraId="0195EE01" w14:textId="0A658780">
      <w:pPr>
        <w:pStyle w:val="7112"/>
        <w:rPr>
          <w:rtl/>
        </w:rPr>
      </w:pPr>
      <w:r w:rsidRPr="007A1D4D">
        <w:rPr>
          <w:rtl/>
        </w:rPr>
        <w:t>במהלך תקופת הקורונה נקט משרד החינוך פעולות כדי לשפר את השתתפות התלמידים בלמידה מרחוק, להפיק לקחים מפעולותיו ולבחון דרכים לשם הפיכת משבר הקורונה להזדמנות</w:t>
      </w:r>
      <w:r w:rsidRPr="00077B58">
        <w:rPr>
          <w:rFonts w:hint="cs"/>
          <w:rtl/>
        </w:rPr>
        <w:t>.</w:t>
      </w:r>
    </w:p>
    <w:p w:rsidR="00002361" w:rsidRPr="00077B58" w:rsidP="00002361" w14:paraId="740BE149" w14:textId="77777777">
      <w:pPr>
        <w:pStyle w:val="7112"/>
        <w:rPr>
          <w:rtl/>
        </w:rPr>
      </w:pPr>
    </w:p>
    <w:p w:rsidR="001E1049" w:rsidRPr="00AD4798" w:rsidP="008F058D" w14:paraId="2012712C" w14:textId="2E31F7F4">
      <w:pPr>
        <w:pStyle w:val="7112"/>
      </w:pPr>
      <w:r w:rsidRPr="00CF1825">
        <w:rPr>
          <w:rStyle w:val="717Char1"/>
          <w:noProof/>
          <w:rtl/>
        </w:rPr>
        <mc:AlternateContent>
          <mc:Choice Requires="wps">
            <w:drawing>
              <wp:anchor distT="45720" distB="45720" distL="114300" distR="114300" simplePos="0" relativeHeight="251682816" behindDoc="0" locked="0" layoutInCell="1" allowOverlap="1">
                <wp:simplePos x="0" y="0"/>
                <wp:positionH relativeFrom="column">
                  <wp:posOffset>60325</wp:posOffset>
                </wp:positionH>
                <wp:positionV relativeFrom="paragraph">
                  <wp:posOffset>61663</wp:posOffset>
                </wp:positionV>
                <wp:extent cx="4667250" cy="390525"/>
                <wp:effectExtent l="0" t="0" r="19050" b="15875"/>
                <wp:wrapSquare wrapText="bothSides"/>
                <wp:docPr id="58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67250" cy="390525"/>
                        </a:xfrm>
                        <a:prstGeom prst="rect">
                          <a:avLst/>
                        </a:prstGeom>
                        <a:solidFill>
                          <a:srgbClr val="FFFFFF"/>
                        </a:solidFill>
                        <a:ln w="9525">
                          <a:solidFill>
                            <a:schemeClr val="bg1"/>
                          </a:solidFill>
                          <a:miter lim="800000"/>
                          <a:headEnd/>
                          <a:tailEnd/>
                        </a:ln>
                      </wps:spPr>
                      <wps:txbx>
                        <w:txbxContent>
                          <w:p w:rsidR="00F92733" w:rsidRPr="00A25467" w:rsidP="00F92733" w14:textId="77777777">
                            <w:pPr>
                              <w:pStyle w:val="216"/>
                              <w:rPr>
                                <w:rtl/>
                              </w:rPr>
                            </w:pPr>
                            <w:r>
                              <w:rPr>
                                <w:rFonts w:hint="cs"/>
                                <w:rtl/>
                              </w:rPr>
                              <w:t>עיקרי המלצות הביקורת</w:t>
                            </w:r>
                          </w:p>
                          <w:p w:rsidR="00F92733" w:rsidP="00F92733" w14:textId="77777777"/>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367.5pt;height:30.75pt;margin-top:4.85pt;margin-left:4.75pt;mso-height-percent:0;mso-height-relative:margin;mso-width-percent:0;mso-width-relative:margin;mso-wrap-distance-bottom:3.6pt;mso-wrap-distance-left:9pt;mso-wrap-distance-right:9pt;mso-wrap-distance-top:3.6pt;mso-wrap-style:square;position:absolute;visibility:visible;v-text-anchor:top;z-index:251683840" strokecolor="white">
                <v:textbox>
                  <w:txbxContent>
                    <w:p w:rsidR="00F92733" w:rsidRPr="00A25467" w:rsidP="00F92733" w14:paraId="79677DBD" w14:textId="77777777">
                      <w:pPr>
                        <w:pStyle w:val="216"/>
                        <w:rPr>
                          <w:rtl/>
                        </w:rPr>
                      </w:pPr>
                      <w:r>
                        <w:rPr>
                          <w:rFonts w:hint="cs"/>
                          <w:rtl/>
                        </w:rPr>
                        <w:t>עיקרי המלצות הביקורת</w:t>
                      </w:r>
                    </w:p>
                    <w:p w:rsidR="00F92733" w:rsidP="00F92733" w14:paraId="124FA670" w14:textId="77777777"/>
                  </w:txbxContent>
                </v:textbox>
                <w10:wrap type="square"/>
              </v:shape>
            </w:pict>
          </mc:Fallback>
        </mc:AlternateContent>
      </w:r>
      <w:r w:rsidRPr="00CF1825">
        <w:rPr>
          <w:rStyle w:val="717Char1"/>
          <w:noProof/>
        </w:rPr>
        <w:drawing>
          <wp:anchor distT="0" distB="3600450" distL="114300" distR="114300" simplePos="0" relativeHeight="251686912" behindDoc="0" locked="0" layoutInCell="1" allowOverlap="1">
            <wp:simplePos x="0" y="0"/>
            <wp:positionH relativeFrom="column">
              <wp:posOffset>4520565</wp:posOffset>
            </wp:positionH>
            <wp:positionV relativeFrom="paragraph">
              <wp:posOffset>580390</wp:posOffset>
            </wp:positionV>
            <wp:extent cx="140335" cy="161925"/>
            <wp:effectExtent l="0" t="0" r="0" b="3175"/>
            <wp:wrapSquare wrapText="bothSides"/>
            <wp:docPr id="2052772025" name="תמונה 33"/>
            <wp:cNvGraphicFramePr/>
            <a:graphic xmlns:a="http://schemas.openxmlformats.org/drawingml/2006/main">
              <a:graphicData uri="http://schemas.openxmlformats.org/drawingml/2006/picture">
                <pic:pic xmlns:pic="http://schemas.openxmlformats.org/drawingml/2006/picture">
                  <pic:nvPicPr>
                    <pic:cNvPr id="2052772025" name="תמונה 33"/>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1825">
        <w:rPr>
          <w:rStyle w:val="717Char1"/>
          <w:noProof/>
          <w:rtl/>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6350</wp:posOffset>
                </wp:positionV>
                <wp:extent cx="4733925" cy="0"/>
                <wp:effectExtent l="0" t="0" r="0" b="0"/>
                <wp:wrapNone/>
                <wp:docPr id="585" name="Straight Connector 585"/>
                <wp:cNvGraphicFramePr/>
                <a:graphic xmlns:a="http://schemas.openxmlformats.org/drawingml/2006/main">
                  <a:graphicData uri="http://schemas.microsoft.com/office/word/2010/wordprocessingShape">
                    <wps:wsp xmlns:wps="http://schemas.microsoft.com/office/word/2010/wordprocessingShape">
                      <wps:cNvCnPr/>
                      <wps:spPr>
                        <a:xfrm>
                          <a:off x="0" y="0"/>
                          <a:ext cx="47339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85" o:spid="_x0000_s1041" style="mso-width-percent:0;mso-width-relative:margin;mso-wrap-distance-bottom:0;mso-wrap-distance-left:9pt;mso-wrap-distance-right:9pt;mso-wrap-distance-top:0;mso-wrap-style:square;position:absolute;visibility:visible;z-index:251685888" from="-9pt,0.5pt" to="363.75pt,0.5pt" strokecolor="black" strokeweight="2pt"/>
            </w:pict>
          </mc:Fallback>
        </mc:AlternateContent>
      </w:r>
      <w:r w:rsidRPr="00CF1825" w:rsidR="00002361">
        <w:rPr>
          <w:rStyle w:val="717Char1"/>
          <w:rtl/>
        </w:rPr>
        <w:t>היערכות ללמידה מרחוק בחירום:</w:t>
      </w:r>
      <w:r w:rsidRPr="007A1D4D" w:rsidR="00002361">
        <w:rPr>
          <w:rtl/>
        </w:rPr>
        <w:t xml:space="preserve"> מוצע לבחון מתכונת רב-שנתית לגיבוש תרגילי חירום - כך שבמחזוריות שיקבע משרד החינוך ייבדקו תרחישים שונים לעומק. כמו כן מומלץ שהמשרד ייתן את הדעת על כך שתכלית הלמידה מרחוק בחירום אינה לשמש מענה או תחליף אך ורק ללמידה פרונטלית במצבים ביטחוניים קצרים ונקודתיים, אלא אף במצבי חירום מתמשכים ונרחבים; על כן מומלץ שהמשרד יתרגל גם למידה המאפיינת מצבים אלה. מומלץ כי המשרד, בשיתוף גורמים מקצועיים רלוונטיים, ישלים את מיפוי אמצעי הקצה החסרים בקרב תלמידים ומורים - המחשבים והטלפונים, ויפעל להשלמתם. כן מומלץ שהוא יבצע על בסיס שנתי מיפוי של אמצעי הקצה לאיתור פערים</w:t>
      </w:r>
      <w:r w:rsidRPr="00AD4798" w:rsidR="001E1049">
        <w:rPr>
          <w:rtl/>
        </w:rPr>
        <w:t xml:space="preserve">. </w:t>
      </w:r>
    </w:p>
    <w:p w:rsidR="00F92733" w:rsidRPr="008E57FE" w:rsidP="0008625B" w14:paraId="17F24D82" w14:textId="1EE426EC">
      <w:pPr>
        <w:pStyle w:val="7112"/>
        <w:ind w:left="425"/>
        <w:rPr>
          <w:rtl/>
        </w:rPr>
      </w:pPr>
      <w:r w:rsidRPr="00CF1825">
        <w:rPr>
          <w:rStyle w:val="717Char1"/>
          <w:noProof/>
        </w:rPr>
        <w:drawing>
          <wp:anchor distT="0" distB="3600450" distL="114300" distR="114300" simplePos="0" relativeHeight="251687936" behindDoc="0" locked="0" layoutInCell="1" allowOverlap="1">
            <wp:simplePos x="0" y="0"/>
            <wp:positionH relativeFrom="column">
              <wp:posOffset>4520565</wp:posOffset>
            </wp:positionH>
            <wp:positionV relativeFrom="paragraph">
              <wp:posOffset>27940</wp:posOffset>
            </wp:positionV>
            <wp:extent cx="140335" cy="161925"/>
            <wp:effectExtent l="0" t="0" r="0" b="3175"/>
            <wp:wrapSquare wrapText="bothSides"/>
            <wp:docPr id="2052772026" name="תמונה 33"/>
            <wp:cNvGraphicFramePr/>
            <a:graphic xmlns:a="http://schemas.openxmlformats.org/drawingml/2006/main">
              <a:graphicData uri="http://schemas.openxmlformats.org/drawingml/2006/picture">
                <pic:pic xmlns:pic="http://schemas.openxmlformats.org/drawingml/2006/picture">
                  <pic:nvPicPr>
                    <pic:cNvPr id="2052772026" name="תמונה 33"/>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1825" w:rsidR="00002361">
        <w:rPr>
          <w:rStyle w:val="717Char1"/>
          <w:rtl/>
        </w:rPr>
        <w:t>הנחיות משרד החינוך במהלך מצבי חירום:</w:t>
      </w:r>
      <w:r w:rsidRPr="007A1D4D" w:rsidR="00002361">
        <w:rPr>
          <w:rtl/>
        </w:rPr>
        <w:t xml:space="preserve"> מומלץ כי משרד החינוך יגבש מתכונת מלאה וקבועה להפצת נהלים בשעת חירום שתענה על כל הקשיים שעלו בנושא זה, בדומה למה שביצע במסגרת אתר "לומדים בביטחון" - אתר ייעודי שבו רוכזו כלל ההנחיות (לרבות הנחיות בריאות, אורחות חיים והנחיות פדגוגיות</w:t>
      </w:r>
      <w:r w:rsidR="005924E3">
        <w:rPr>
          <w:rFonts w:hint="cs"/>
          <w:rtl/>
        </w:rPr>
        <w:t>)</w:t>
      </w:r>
      <w:r w:rsidRPr="007A1D4D" w:rsidR="00002361">
        <w:rPr>
          <w:rtl/>
        </w:rPr>
        <w:t xml:space="preserve">. בכלל זה מומלץ שהמשרד ימשיך לפעול לצמצום מספר החוזרים ולמיקודם וכן לקביעת העיתוי הראוי להפצת ההנחיות - למשל: בתחילת יום העבודה או ימים מספר לפני המועד שנקבע ליישומן, וזאת כדי לאפשר היערכות מתאימה של ביה"ס. כמו כן מומלץ שהמשרד ישקול לאפשר לבתיה"ס ולרשויות </w:t>
      </w:r>
      <w:r w:rsidRPr="007A1D4D" w:rsidR="00002361">
        <w:rPr>
          <w:rtl/>
        </w:rPr>
        <w:t>המקומיות לפעול על פי שיקול דעתם בנושאים מסוימים בהתאם לצורכי בתיה"ס ולמאפייני תלמידיהם</w:t>
      </w:r>
      <w:r w:rsidRPr="00DD4656">
        <w:rPr>
          <w:rFonts w:hint="cs"/>
          <w:rtl/>
        </w:rPr>
        <w:t>.</w:t>
      </w:r>
    </w:p>
    <w:p w:rsidR="00F92733" w:rsidRPr="00DD4656" w:rsidP="00F92733" w14:paraId="4594218F" w14:textId="0F2CDBF5">
      <w:pPr>
        <w:pStyle w:val="7112"/>
        <w:ind w:left="133"/>
        <w:rPr>
          <w:rtl/>
        </w:rPr>
      </w:pPr>
      <w:r w:rsidRPr="00CF1825">
        <w:rPr>
          <w:rStyle w:val="717Char1"/>
          <w:noProof/>
        </w:rPr>
        <w:drawing>
          <wp:anchor distT="0" distB="3600450" distL="114300" distR="114300" simplePos="0" relativeHeight="251688960" behindDoc="0" locked="0" layoutInCell="1" allowOverlap="1">
            <wp:simplePos x="0" y="0"/>
            <wp:positionH relativeFrom="column">
              <wp:posOffset>4520565</wp:posOffset>
            </wp:positionH>
            <wp:positionV relativeFrom="paragraph">
              <wp:posOffset>15240</wp:posOffset>
            </wp:positionV>
            <wp:extent cx="140335" cy="161925"/>
            <wp:effectExtent l="0" t="0" r="0" b="3175"/>
            <wp:wrapSquare wrapText="bothSides"/>
            <wp:docPr id="2052772027" name="תמונה 33"/>
            <wp:cNvGraphicFramePr/>
            <a:graphic xmlns:a="http://schemas.openxmlformats.org/drawingml/2006/main">
              <a:graphicData uri="http://schemas.openxmlformats.org/drawingml/2006/picture">
                <pic:pic xmlns:pic="http://schemas.openxmlformats.org/drawingml/2006/picture">
                  <pic:nvPicPr>
                    <pic:cNvPr id="2052772027" name="תמונה 33"/>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1825" w:rsidR="00002361">
        <w:rPr>
          <w:rStyle w:val="717Char1"/>
          <w:rtl/>
        </w:rPr>
        <w:t>למידה סינכרונית:</w:t>
      </w:r>
      <w:r w:rsidRPr="007A1D4D" w:rsidR="00002361">
        <w:rPr>
          <w:rtl/>
        </w:rPr>
        <w:t xml:space="preserve"> מומלץ כי משרד החינוך, לצד מתן הנחיות למנהלי בתיה"ס, ירכז את נתוני הנוכחות של התלמידים בלמידה הסינכרונית באופן שיאפשר גיבוש תמונת מצב מלאה על השתתפות התלמידים בלמידה זו. גיבוש תמונת מצב מלאה תאפשר לנתח את שיטת הלמידה הסינכרונית מרחוק, לייעל אותה ולהתאימה למאפייני התלמידים, דבר שיביא לשיפור בשיעור השתתפותם בלמידה זו, בעיקר בעת חירום. מומלץ גם שהמשרד יקבע את השיטה היעילה ביותר לאיסוף הנתונים לצורך ניתוחם. ניתוח הנתונים יאפשר גם לזהות קשר בין מאפייני התלמידים (גיל, מגזר, אזור גיאוגרפי וכד') לבין שיעור השתתפותם בלמידה זו, לזהות מוקדים בעייתיים בנוגע לכך, לעדכן את התוכניות ככל שנדרש, לספק כלים וסיוע לבתיה"ס כדי להבטיח השתתפות מרבית של התלמידים בלמידה מרחוק. עוד מומלץ שהמשרד יבחן אפשרות לגיבוש מתכונת מומלצת ללמידה סינכרונית מרחוק בהתאם לגילי התלמידים מבחינת מספר שעות הלימוד ומשך כל שיעור. בהתאם למתכונת המומלצת מומלץ שמנהלי בתיה"ס יתאימו את מערכת השיעורים למאפיינים הייחודיים של בית ספרם ותלמידיהם</w:t>
      </w:r>
      <w:r w:rsidRPr="00DD4656">
        <w:rPr>
          <w:rFonts w:hint="cs"/>
          <w:rtl/>
        </w:rPr>
        <w:t xml:space="preserve">. </w:t>
      </w:r>
    </w:p>
    <w:p w:rsidR="00F92733" w:rsidRPr="001E1049" w:rsidP="00F92733" w14:paraId="5ED840AA" w14:textId="4F5A33B9">
      <w:pPr>
        <w:pStyle w:val="7112"/>
        <w:ind w:left="133"/>
      </w:pPr>
      <w:r w:rsidRPr="00CF1825">
        <w:rPr>
          <w:rStyle w:val="717Char1"/>
          <w:noProof/>
        </w:rPr>
        <w:drawing>
          <wp:anchor distT="0" distB="3600450" distL="114300" distR="114300" simplePos="0" relativeHeight="251689984" behindDoc="0" locked="0" layoutInCell="1" allowOverlap="1">
            <wp:simplePos x="0" y="0"/>
            <wp:positionH relativeFrom="column">
              <wp:posOffset>4520565</wp:posOffset>
            </wp:positionH>
            <wp:positionV relativeFrom="paragraph">
              <wp:posOffset>12700</wp:posOffset>
            </wp:positionV>
            <wp:extent cx="140335" cy="161925"/>
            <wp:effectExtent l="0" t="0" r="0" b="3175"/>
            <wp:wrapSquare wrapText="bothSides"/>
            <wp:docPr id="2052772028" name="תמונה 33"/>
            <wp:cNvGraphicFramePr/>
            <a:graphic xmlns:a="http://schemas.openxmlformats.org/drawingml/2006/main">
              <a:graphicData uri="http://schemas.openxmlformats.org/drawingml/2006/picture">
                <pic:pic xmlns:pic="http://schemas.openxmlformats.org/drawingml/2006/picture">
                  <pic:nvPicPr>
                    <pic:cNvPr id="2052772028" name="תמונה 33"/>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1825" w:rsidR="00002361">
        <w:rPr>
          <w:rStyle w:val="717Char1"/>
          <w:rtl/>
        </w:rPr>
        <w:t>למידה א-סינכרונית - משימות מתוקשבות:</w:t>
      </w:r>
      <w:r w:rsidRPr="007A1D4D" w:rsidR="00002361">
        <w:rPr>
          <w:rtl/>
        </w:rPr>
        <w:t xml:space="preserve"> מומלץ</w:t>
      </w:r>
      <w:r w:rsidR="00AE1DE6">
        <w:rPr>
          <w:rFonts w:hint="cs"/>
          <w:rtl/>
        </w:rPr>
        <w:t xml:space="preserve"> </w:t>
      </w:r>
      <w:r w:rsidRPr="007A1D4D" w:rsidR="00002361">
        <w:rPr>
          <w:rtl/>
        </w:rPr>
        <w:t>שהמשרד יבחן את שיעורי השתתפות התלמידים במשימות המתוקשבות לאורך זמן בכלל האפיקים הממוחשבים הקיימים, יפיק לקחים בהתאם ויגבש ארגז כלים שיסייע להגברת שיעור השתתפות התלמידים במשימות אלו. מומלץ כי משרד החינוך ישלים את פיתוח המערכות המאפשרות איסוף נתונים איכותניים, יפיק את הנתונים וינתח אותם. בדרך זו תהיה בידי משרד החינוך תמונת מצב רחבה ומקיפה הנוגעת לשימוש התלמידים בכלי של המשימות המתוקשבות במהלך הלמידה מרחוק בתקופת שגרה וחירום. עוד מומלץ שמשרד החינוך ישלים את ניתוח הסיבות לשיעור ההשתתפות הקטן במשימות המתוקשבות שבאתרים של ספקי התוכן הדיגיטלי, בדגש על הפערים בין מגוון האוכלוסיות והאשכולות החברתיים-כלכליים, וזאת על אף הצעדים שנקט המשרד ושאותם ציין בתשובתו. מומלץ גם שהמשרד יפיק מכך לקחים ויפעל להסרת חסמים העומדים בפני אוכלוסיות אלה</w:t>
      </w:r>
      <w:r w:rsidRPr="001E1049">
        <w:rPr>
          <w:rtl/>
        </w:rPr>
        <w:t xml:space="preserve">. </w:t>
      </w:r>
    </w:p>
    <w:p w:rsidR="00F92733" w:rsidP="005F3DD2" w14:paraId="14437852" w14:textId="5612B56F">
      <w:pPr>
        <w:pStyle w:val="7112"/>
        <w:rPr>
          <w:rtl/>
        </w:rPr>
      </w:pPr>
      <w:r w:rsidRPr="00CF1825">
        <w:rPr>
          <w:rStyle w:val="717Char1"/>
          <w:noProof/>
        </w:rPr>
        <w:drawing>
          <wp:anchor distT="0" distB="3600450" distL="114300" distR="114300" simplePos="0" relativeHeight="251691008" behindDoc="0" locked="0" layoutInCell="1" allowOverlap="1">
            <wp:simplePos x="0" y="0"/>
            <wp:positionH relativeFrom="column">
              <wp:posOffset>4520565</wp:posOffset>
            </wp:positionH>
            <wp:positionV relativeFrom="paragraph">
              <wp:posOffset>27940</wp:posOffset>
            </wp:positionV>
            <wp:extent cx="140335" cy="161925"/>
            <wp:effectExtent l="0" t="0" r="0" b="3175"/>
            <wp:wrapSquare wrapText="bothSides"/>
            <wp:docPr id="2052772029" name="תמונה 33"/>
            <wp:cNvGraphicFramePr/>
            <a:graphic xmlns:a="http://schemas.openxmlformats.org/drawingml/2006/main">
              <a:graphicData uri="http://schemas.openxmlformats.org/drawingml/2006/picture">
                <pic:pic xmlns:pic="http://schemas.openxmlformats.org/drawingml/2006/picture">
                  <pic:nvPicPr>
                    <pic:cNvPr id="2052772029" name="תמונה 33"/>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1825" w:rsidR="00002361">
        <w:rPr>
          <w:rStyle w:val="717Char1"/>
          <w:rtl/>
        </w:rPr>
        <w:t>מערכת השידורים הלאומית:</w:t>
      </w:r>
      <w:r w:rsidRPr="007A1D4D" w:rsidR="00002361">
        <w:rPr>
          <w:rtl/>
        </w:rPr>
        <w:t xml:space="preserve"> מומלץ כי משרד החינוך יפיק לקחים בכל הנוגע למערכת השידורים הלאומית, בעיקר נוכח הירידה בשיעורי הצפייה בה ונוכח השיפור שחל ביכולות המורים להוראה מרחוק, ובמסגרת זו ישלים התייעצויות הן עם גורמי המטה, הן עם מחוזות המשרד והן עם השטח - המנהלים, המורים ואף התלמידים, כדי שתהיה בידו תמונת מצב מקיפה בדבר תרומתה של מערכת השידורים הלאומית ללמידה מרחוק, על חסרונותיה ויתרונותיה, ובאמצעותה יוכל לקבל החלטות בנוגע לצורך בהמשך פעילותה של מערכת השידורים הלאומית והשימושים בה</w:t>
      </w:r>
      <w:r w:rsidRPr="008E57FE">
        <w:rPr>
          <w:rFonts w:hint="cs"/>
          <w:rtl/>
        </w:rPr>
        <w:t xml:space="preserve">. </w:t>
      </w:r>
    </w:p>
    <w:p w:rsidR="00ED025B" w:rsidP="00002361" w14:paraId="2E79288F" w14:textId="209A452F">
      <w:pPr>
        <w:pStyle w:val="7112"/>
        <w:rPr>
          <w:rtl/>
        </w:rPr>
      </w:pPr>
      <w:r w:rsidRPr="00CF1825">
        <w:rPr>
          <w:rStyle w:val="717Char1"/>
          <w:noProof/>
        </w:rPr>
        <w:drawing>
          <wp:anchor distT="0" distB="3600450" distL="114300" distR="114300" simplePos="0" relativeHeight="251698176" behindDoc="0" locked="0" layoutInCell="1" allowOverlap="1">
            <wp:simplePos x="0" y="0"/>
            <wp:positionH relativeFrom="column">
              <wp:posOffset>4520565</wp:posOffset>
            </wp:positionH>
            <wp:positionV relativeFrom="paragraph">
              <wp:posOffset>27940</wp:posOffset>
            </wp:positionV>
            <wp:extent cx="140335" cy="161925"/>
            <wp:effectExtent l="0" t="0" r="0" b="3175"/>
            <wp:wrapSquare wrapText="bothSides"/>
            <wp:docPr id="63" name="תמונה 33"/>
            <wp:cNvGraphicFramePr/>
            <a:graphic xmlns:a="http://schemas.openxmlformats.org/drawingml/2006/main">
              <a:graphicData uri="http://schemas.openxmlformats.org/drawingml/2006/picture">
                <pic:pic xmlns:pic="http://schemas.openxmlformats.org/drawingml/2006/picture">
                  <pic:nvPicPr>
                    <pic:cNvPr id="63" name="תמונה 33"/>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1825" w:rsidR="00002361">
        <w:rPr>
          <w:rStyle w:val="717Char1"/>
          <w:rtl/>
        </w:rPr>
        <w:t xml:space="preserve">נשירת תלמידים בתקופת הקורונה: </w:t>
      </w:r>
      <w:r w:rsidRPr="007A1D4D" w:rsidR="00002361">
        <w:rPr>
          <w:rtl/>
        </w:rPr>
        <w:t>מומלץ שמשרד החינוך ירכז את נתוני הנשירה הסמויה מכלל בתי הספר, נוסף על נתוני הנשירה הגלויה שאותם ריכז בשגרה טרום הקורונה, ינתח אותם ויעמוד על הסיבות שהביאו לכך שתלמידים לא השתתפו בלמידה מרחוק. כמו כן מומלץ כי יקבע כלי עזר שיסייעו לזהות, מוקדם ככל שניתן, את התלמידים הנמצאים בסכנה לנשירה ויתערב למניעתה</w:t>
      </w:r>
      <w:r w:rsidRPr="00DD4656">
        <w:rPr>
          <w:rFonts w:hint="cs"/>
          <w:rtl/>
        </w:rPr>
        <w:t xml:space="preserve">. </w:t>
      </w:r>
    </w:p>
    <w:p w:rsidR="00002361" w:rsidRPr="005924E3" w:rsidP="00002361" w14:paraId="5B46B48B" w14:textId="29A587C4">
      <w:pPr>
        <w:pStyle w:val="7112"/>
        <w:rPr>
          <w:spacing w:val="-2"/>
        </w:rPr>
      </w:pPr>
      <w:r w:rsidRPr="00CF1825">
        <w:rPr>
          <w:rStyle w:val="717Char1"/>
          <w:noProof/>
        </w:rPr>
        <w:drawing>
          <wp:anchor distT="0" distB="3600450" distL="114300" distR="114300" simplePos="0" relativeHeight="251707392" behindDoc="0" locked="0" layoutInCell="1" allowOverlap="1">
            <wp:simplePos x="0" y="0"/>
            <wp:positionH relativeFrom="column">
              <wp:posOffset>4520565</wp:posOffset>
            </wp:positionH>
            <wp:positionV relativeFrom="paragraph">
              <wp:posOffset>12700</wp:posOffset>
            </wp:positionV>
            <wp:extent cx="140335" cy="161925"/>
            <wp:effectExtent l="0" t="0" r="0" b="3175"/>
            <wp:wrapSquare wrapText="bothSides"/>
            <wp:docPr id="23" name="תמונה 33"/>
            <wp:cNvGraphicFramePr/>
            <a:graphic xmlns:a="http://schemas.openxmlformats.org/drawingml/2006/main">
              <a:graphicData uri="http://schemas.openxmlformats.org/drawingml/2006/picture">
                <pic:pic xmlns:pic="http://schemas.openxmlformats.org/drawingml/2006/picture">
                  <pic:nvPicPr>
                    <pic:cNvPr id="23" name="תמונה 33"/>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1825">
        <w:rPr>
          <w:rStyle w:val="717Char1"/>
          <w:rtl/>
        </w:rPr>
        <w:t>מפגשים (לימודיים וחברתיים) במרחבים סביבתיים במצבי חירום:</w:t>
      </w:r>
      <w:r w:rsidRPr="007A1D4D">
        <w:rPr>
          <w:rtl/>
        </w:rPr>
        <w:t xml:space="preserve"> מומלץ שמשרד </w:t>
      </w:r>
      <w:r w:rsidRPr="005924E3">
        <w:rPr>
          <w:spacing w:val="-2"/>
          <w:rtl/>
        </w:rPr>
        <w:t xml:space="preserve">החינוך ישלים את בדיקת הקשיים שהעלו מנהלי בתיה"ס בנוגע להפעלת הלמידה במרחבים הסביבתיים וייתן לכך מענה מתאים. עוד מומלץ שמשרד החינוך בשיתוף מרכז השלטון המקומי, הרשויות המקומיות ובתי הספר יכינו תוכנית שתופעל בעת הצורך, ובכלל זה בעת חירום, ובה ייקבעו מרחבי למידה סביבתיים </w:t>
      </w:r>
      <w:r w:rsidRPr="005924E3">
        <w:rPr>
          <w:spacing w:val="-2"/>
          <w:rtl/>
        </w:rPr>
        <w:t>רשותיים</w:t>
      </w:r>
      <w:r w:rsidRPr="005924E3">
        <w:rPr>
          <w:spacing w:val="-2"/>
          <w:rtl/>
        </w:rPr>
        <w:t xml:space="preserve"> - בשטחים פתוחים ובמבנים חלופיים לבתי הספר. מומלץ גם שהמשרד יבחן את החסמים להרחבת הלמידה במרחבים סביבתיים ואת המשאבים הנדרשים לכך ויגבש תוכנית בשיתוף משרד האוצר, משרד התרבות והספורט, מרכז השלטון המקומי ושירות התעסוקה,</w:t>
      </w:r>
      <w:r w:rsidRPr="005924E3" w:rsidR="005924E3">
        <w:rPr>
          <w:rFonts w:hint="cs"/>
          <w:spacing w:val="-2"/>
          <w:rtl/>
        </w:rPr>
        <w:t xml:space="preserve"> </w:t>
      </w:r>
      <w:r w:rsidRPr="005924E3">
        <w:rPr>
          <w:spacing w:val="-2"/>
          <w:rtl/>
        </w:rPr>
        <w:t xml:space="preserve">ללמידה במרחבים סביבתיים. מומלץ גם שהם ישקלו להעסיק במסגרת זו דורשי עבודה ומקבלי דמי אבטלה שיימצאו מתאימים ובעלי המיומנויות הנדרשות כדי להשתלב במערכת החינוך, וזאת לפחות בעת חירום, שבה מערכת החינוך עוברת ללמידה מרחוק ושבה עשוי שיעורם להיות גדול. </w:t>
      </w:r>
    </w:p>
    <w:p w:rsidR="00002361" w:rsidP="00002361" w14:paraId="4EE50021" w14:textId="7D7662CA">
      <w:pPr>
        <w:pStyle w:val="7112"/>
        <w:rPr>
          <w:rtl/>
        </w:rPr>
      </w:pPr>
      <w:r w:rsidRPr="00CF1825">
        <w:rPr>
          <w:rStyle w:val="717Char1"/>
          <w:noProof/>
        </w:rPr>
        <w:drawing>
          <wp:anchor distT="0" distB="3600450" distL="114300" distR="114300" simplePos="0" relativeHeight="251708416" behindDoc="0" locked="0" layoutInCell="1" allowOverlap="1">
            <wp:simplePos x="0" y="0"/>
            <wp:positionH relativeFrom="column">
              <wp:posOffset>4520565</wp:posOffset>
            </wp:positionH>
            <wp:positionV relativeFrom="paragraph">
              <wp:posOffset>27940</wp:posOffset>
            </wp:positionV>
            <wp:extent cx="140335" cy="161925"/>
            <wp:effectExtent l="0" t="0" r="0" b="3175"/>
            <wp:wrapSquare wrapText="bothSides"/>
            <wp:docPr id="30" name="תמונה 33"/>
            <wp:cNvGraphicFramePr/>
            <a:graphic xmlns:a="http://schemas.openxmlformats.org/drawingml/2006/main">
              <a:graphicData uri="http://schemas.openxmlformats.org/drawingml/2006/picture">
                <pic:pic xmlns:pic="http://schemas.openxmlformats.org/drawingml/2006/picture">
                  <pic:nvPicPr>
                    <pic:cNvPr id="30" name="תמונה 33"/>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1825">
        <w:rPr>
          <w:rStyle w:val="717Char1"/>
          <w:rtl/>
        </w:rPr>
        <w:t>הכשרת מורים להוראה בלמידה מרחוק:</w:t>
      </w:r>
      <w:r w:rsidRPr="007A1D4D">
        <w:rPr>
          <w:rtl/>
        </w:rPr>
        <w:t xml:space="preserve"> מומלץ כי המשרד יפעל להשלמת האפיון של המערכת לניהול תהליכי הלמידה של עובדי ההוראה וישלים את פיתוחה והטמעתה. מצופה שמערכת זו תאפשר בין היתר לרכז את נתוני ההכשרות של עובדי ההוראה, לגבש תמונת מצב על אודות ההכשרה והפיתוח המקצועי שלהם וכן תאפשר לקבוע צירי פיתוח אישיים לכל אחד מהעובדים על פי צרכיו ולקבוע בהתאם את תוכנית ההכשרה המתאימה לו. מסד נתונים שלם ומערכת ממוחשבת יאפשרו ניהול מיטבי של תהליכי ההכשרה והפיתוח של המורים, לרבות בעניין הלמידה מרחוק. עוד מומלץ שהמשרד יפעל לכך שתחום ההוראה והלמידה מרחוק ישולב במסגרת הכשרת המורים, ימפה את צורכי המורים הנדרשים לפיתוח מיומנויות וכישורים לצורך הוראה מרחוק, יבחן פיתוח של לומדות המתאימות להכשרת המורים וכן יעודד מצוינות בנושא. עוד מומלץ כי המשרד ימשיך לעקוב אחר תרומת ההכשרות שעוברים המורים לאיכות ההוראה מרחוק וישפרן ככל שנדרש</w:t>
      </w:r>
      <w:r w:rsidRPr="008E57FE">
        <w:rPr>
          <w:rFonts w:hint="cs"/>
          <w:rtl/>
        </w:rPr>
        <w:t>.</w:t>
      </w:r>
    </w:p>
    <w:p w:rsidR="00002361" w:rsidRPr="001E1049" w:rsidP="00002361" w14:paraId="4242CBAD" w14:textId="555783E9">
      <w:pPr>
        <w:pStyle w:val="7112"/>
      </w:pPr>
      <w:r w:rsidRPr="00CF1825">
        <w:rPr>
          <w:rStyle w:val="717Char1"/>
          <w:noProof/>
        </w:rPr>
        <w:drawing>
          <wp:anchor distT="0" distB="3600450" distL="114300" distR="114300" simplePos="0" relativeHeight="251709440" behindDoc="0" locked="0" layoutInCell="1" allowOverlap="1">
            <wp:simplePos x="0" y="0"/>
            <wp:positionH relativeFrom="column">
              <wp:posOffset>4520565</wp:posOffset>
            </wp:positionH>
            <wp:positionV relativeFrom="paragraph">
              <wp:posOffset>12700</wp:posOffset>
            </wp:positionV>
            <wp:extent cx="140335" cy="161925"/>
            <wp:effectExtent l="0" t="0" r="0" b="3175"/>
            <wp:wrapSquare wrapText="bothSides"/>
            <wp:docPr id="42" name="תמונה 33"/>
            <wp:cNvGraphicFramePr/>
            <a:graphic xmlns:a="http://schemas.openxmlformats.org/drawingml/2006/main">
              <a:graphicData uri="http://schemas.openxmlformats.org/drawingml/2006/picture">
                <pic:pic xmlns:pic="http://schemas.openxmlformats.org/drawingml/2006/picture">
                  <pic:nvPicPr>
                    <pic:cNvPr id="42" name="תמונה 33"/>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1825">
        <w:rPr>
          <w:rStyle w:val="717Char1"/>
          <w:rtl/>
        </w:rPr>
        <w:t xml:space="preserve">מבחני הבגרות: </w:t>
      </w:r>
      <w:r w:rsidRPr="007A1D4D">
        <w:rPr>
          <w:rtl/>
        </w:rPr>
        <w:t>מומלץ כי משרד החינוך יבחן את המלצות ועדת תירוש בנוגע לנושא בחינות הבגרות החיצוניות ובפרט את הצורך לצמצמן. בכלל זה מומלץ שהמשרד יבחן את המלצות הוועדה כחלק מתפיסתו את הדרך האפקטיבית להערכת הישגי התלמידים; היות שמדובר בסוגיה עקרונית שלה השפעות רחבות, מוצע שהמשרד יבחן לשלב בתהליך גם היוועצות עם קשת של בעלי עניין בתחום החינוך וההשכלה, הממשל, התעסוקה והמגזר השלישי, אשר בכוחם להעשיר את נקודות המבט בנוגע לסוגיה זו, כפי שהמליץ מבקר המדינה גם בדוח בנושא שוק העבודה המשתנה ממרץ 2021</w:t>
      </w:r>
      <w:r>
        <w:rPr>
          <w:vertAlign w:val="superscript"/>
          <w:rtl/>
        </w:rPr>
        <w:footnoteReference w:id="7"/>
      </w:r>
      <w:r w:rsidRPr="007A1D4D">
        <w:rPr>
          <w:rtl/>
        </w:rPr>
        <w:t>.</w:t>
      </w:r>
      <w:r w:rsidRPr="001E1049">
        <w:rPr>
          <w:rtl/>
        </w:rPr>
        <w:t xml:space="preserve"> </w:t>
      </w:r>
    </w:p>
    <w:p w:rsidR="00CF1825" w:rsidP="00CF1825" w14:paraId="69051E14" w14:textId="77777777">
      <w:pPr>
        <w:pStyle w:val="7112"/>
        <w:rPr>
          <w:rtl/>
        </w:rPr>
      </w:pPr>
      <w:r w:rsidRPr="008E57FE">
        <w:rPr>
          <w:rFonts w:hint="cs"/>
          <w:rtl/>
        </w:rPr>
        <w:t xml:space="preserve"> </w:t>
      </w:r>
    </w:p>
    <w:p w:rsidR="00CF1825" w14:paraId="6C329270" w14:textId="77777777">
      <w:pPr>
        <w:bidi w:val="0"/>
        <w:spacing w:after="200" w:line="276" w:lineRule="auto"/>
        <w:rPr>
          <w:rFonts w:ascii="Tahoma" w:hAnsi="Tahoma" w:cs="Tahoma"/>
          <w:color w:val="0D0D0D" w:themeColor="text1" w:themeTint="F2"/>
          <w:sz w:val="18"/>
          <w:szCs w:val="18"/>
          <w:rtl/>
        </w:rPr>
      </w:pPr>
      <w:r>
        <w:rPr>
          <w:rtl/>
        </w:rPr>
        <w:br w:type="page"/>
      </w:r>
    </w:p>
    <w:p w:rsidR="00F27A70" w:rsidP="009F254C" w14:paraId="5E9C70D4" w14:textId="6308D800">
      <w:pPr>
        <w:pStyle w:val="7125"/>
        <w:spacing w:before="240"/>
        <w:rPr>
          <w:rtl/>
        </w:rPr>
      </w:pPr>
      <w:r>
        <w:rPr>
          <w:noProof/>
          <w:sz w:val="32"/>
          <w:szCs w:val="32"/>
          <w:rtl/>
          <w:lang w:val="he-IL"/>
        </w:rPr>
        <mc:AlternateContent>
          <mc:Choice Requires="wpg">
            <w:drawing>
              <wp:inline distT="0" distB="0" distL="0" distR="0">
                <wp:extent cx="4679950" cy="37742"/>
                <wp:effectExtent l="0" t="0" r="25400" b="19685"/>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4679950" cy="37742"/>
                          <a:chOff x="0" y="0"/>
                          <a:chExt cx="4724400" cy="38100"/>
                        </a:xfrm>
                      </wpg:grpSpPr>
                      <wps:wsp xmlns:wps="http://schemas.microsoft.com/office/word/2010/wordprocessingShape">
                        <wps:cNvPr id="56" name="Straight Connector 56"/>
                        <wps:cNvCnPr/>
                        <wps:spPr>
                          <a:xfrm flipH="1">
                            <a:off x="0" y="38100"/>
                            <a:ext cx="4724400" cy="0"/>
                          </a:xfrm>
                          <a:prstGeom prst="line">
                            <a:avLst/>
                          </a:prstGeom>
                          <a:ln w="190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Straight Connector 57"/>
                        <wps:cNvCnPr/>
                        <wps:spPr>
                          <a:xfrm flipH="1">
                            <a:off x="0" y="0"/>
                            <a:ext cx="4724400" cy="0"/>
                          </a:xfrm>
                          <a:prstGeom prst="line">
                            <a:avLst/>
                          </a:prstGeom>
                          <a:ln w="190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55" o:spid="_x0000_i1042" style="width:368.5pt;height:2.95pt;mso-position-horizontal-relative:char;mso-position-vertical-relative:line" coordsize="47244,381">
                <v:line id="Straight Connector 56" o:spid="_x0000_s1043" style="flip:x;mso-wrap-style:square;position:absolute;visibility:visible" from="0,381" to="47244,381" o:connectortype="straight" strokecolor="#0d0d0d" strokeweight="1.5pt"/>
                <v:line id="Straight Connector 57" o:spid="_x0000_s1044" style="flip:x;mso-wrap-style:square;position:absolute;visibility:visible" from="0,0" to="47244,0" o:connectortype="straight" strokecolor="#0d0d0d" strokeweight="1.5pt"/>
                <w10:wrap type="none"/>
                <w10:anchorlock/>
              </v:group>
            </w:pict>
          </mc:Fallback>
        </mc:AlternateContent>
      </w:r>
      <w:r w:rsidRPr="00EF3061" w:rsidR="00EC6229">
        <w:rPr>
          <w:rFonts w:hint="cs"/>
          <w:rtl/>
        </w:rPr>
        <w:t>סיכום</w:t>
      </w:r>
    </w:p>
    <w:p w:rsidR="008C087C" w:rsidP="00BA297F" w14:paraId="55D4DB0F" w14:textId="0E144C9B">
      <w:pPr>
        <w:pStyle w:val="7190"/>
        <w:rPr>
          <w:rFonts w:eastAsiaTheme="minorEastAsia"/>
          <w:b/>
          <w:color w:val="00305F"/>
          <w:sz w:val="34"/>
          <w:szCs w:val="34"/>
          <w:rtl/>
        </w:rPr>
        <w:sectPr w:rsidSect="00CF1825">
          <w:headerReference w:type="even" r:id="rId26"/>
          <w:type w:val="continuous"/>
          <w:pgSz w:w="11906" w:h="16838" w:code="9"/>
          <w:pgMar w:top="3062" w:right="2268" w:bottom="2552" w:left="2268" w:header="1134" w:footer="1361" w:gutter="0"/>
          <w:cols w:space="708"/>
          <w:bidi/>
          <w:rtlGutter/>
          <w:docGrid w:linePitch="360"/>
        </w:sectPr>
      </w:pPr>
      <w:r w:rsidRPr="004A3C55">
        <w:rPr>
          <w:rtl/>
        </w:rPr>
        <w:t xml:space="preserve">מגפת הקורונה, שהתפשטה בעולם בסוף 2019, יצרה משבר רחב היקף ועמוק שהחברה העולמית לא חוותה כמוהו בעשרות השנים האחרונות, ולו השפעות גם על מערכת החינוך. משבר הקורונה והלמידה מרחוק חשפו והגבירו את חוסר השוויון הקיים במערכת חינוך. נוכח החשש להגדלת הפערים החברתיים והלימודיים בין התלמידים ונוכח הנתונים שמוצגים בדוח זה, עולה החשיבות שמשרד החינוך יוודא כי הלמידה מרחוק מתנהלת בצורה מיטבית המספקת מענה לימודי, חברתי ורגשי עבור כל תלמידי מדינת ישראל, תוך שימת דגש על אוכלוסיות מיוחדות. מומלץ כי המשרד ימשיך ויקדם פעולות המיועדות להפיכת משבר הקורונה להזדמנות ויפעל ליצירת בסיס לשינוי של מערכת החינוך והתאמתה למאה העשרים ואחת, ובפרט בכל הנוגע ללמידה מרחוק בשגרה </w:t>
      </w:r>
      <w:r w:rsidRPr="004A3C55">
        <w:rPr>
          <w:rtl/>
        </w:rPr>
        <w:t>ובעיתות</w:t>
      </w:r>
      <w:r w:rsidRPr="004A3C55">
        <w:rPr>
          <w:rtl/>
        </w:rPr>
        <w:t xml:space="preserve"> חירום.</w:t>
      </w:r>
    </w:p>
    <w:p w:rsidR="00C73416" w:rsidRPr="00AE6908" w:rsidP="003A6544" w14:paraId="201FCAAB" w14:textId="24E17B22">
      <w:pPr>
        <w:pStyle w:val="Heading1"/>
        <w:spacing w:line="269" w:lineRule="auto"/>
        <w:jc w:val="both"/>
        <w:rPr>
          <w:rtl/>
        </w:rPr>
      </w:pPr>
    </w:p>
    <w:sectPr w:rsidSect="00DE4BC3">
      <w:headerReference w:type="default" r:id="rId27"/>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5012" w:rsidP="00665012" w14:paraId="20BFFE1F" w14:textId="77777777">
    <w:pPr>
      <w:pStyle w:val="Footer"/>
      <w:spacing w:after="120" w:line="312" w:lineRule="auto"/>
      <w:ind w:left="-510"/>
      <w:jc w:val="left"/>
      <w:rPr>
        <w:rFonts w:ascii="Tahoma" w:hAnsi="Tahoma" w:cs="Tahoma"/>
        <w:sz w:val="18"/>
        <w:szCs w:val="18"/>
        <w:rtl/>
      </w:rPr>
    </w:pPr>
  </w:p>
  <w:p w:rsidR="00665012" w:rsidP="00665012" w14:paraId="0084B79E" w14:textId="77777777">
    <w:pPr>
      <w:pStyle w:val="Footer"/>
      <w:tabs>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12</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p>
  <w:p w:rsidR="00665012" w:rsidRPr="00665012" w:rsidP="00665012" w14:paraId="33A99F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1825" w:rsidP="00CF1825" w14:paraId="4BC2FE8B" w14:textId="7777777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11</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F73EE0" w:rsidRPr="00CF1825" w:rsidP="00CF1825" w14:paraId="0C89F632" w14:textId="3FBAB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2136" w14:paraId="3EF5BB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635AE" w:rsidP="00E7235E" w14:paraId="110FC268" w14:textId="77777777">
      <w:pPr>
        <w:spacing w:line="240" w:lineRule="auto"/>
      </w:pPr>
      <w:r>
        <w:separator/>
      </w:r>
    </w:p>
  </w:footnote>
  <w:footnote w:type="continuationSeparator" w:id="1">
    <w:p w:rsidR="002635AE" w:rsidP="00C23CC9" w14:paraId="6BF4F658" w14:textId="77777777">
      <w:pPr>
        <w:spacing w:line="240" w:lineRule="auto"/>
      </w:pPr>
      <w:r>
        <w:continuationSeparator/>
      </w:r>
    </w:p>
    <w:p w:rsidR="002635AE" w14:paraId="2F9B8FE5" w14:textId="77777777"/>
    <w:p w:rsidR="002635AE" w14:paraId="7DEC1CD4" w14:textId="77777777"/>
    <w:p w:rsidR="002635AE" w14:paraId="661AECA5" w14:textId="77777777"/>
  </w:footnote>
  <w:footnote w:id="2">
    <w:p w:rsidR="004B09AF" w:rsidRPr="00665012" w:rsidP="004B09AF" w14:paraId="7D59D8D8" w14:textId="77777777">
      <w:pPr>
        <w:pStyle w:val="710"/>
        <w:rPr>
          <w:rtl/>
        </w:rPr>
      </w:pPr>
      <w:r w:rsidRPr="00665012">
        <w:rPr>
          <w:rStyle w:val="FootnoteReference0"/>
          <w:vertAlign w:val="baseline"/>
        </w:rPr>
        <w:footnoteRef/>
      </w:r>
      <w:r w:rsidRPr="00665012">
        <w:rPr>
          <w:rtl/>
        </w:rPr>
        <w:t xml:space="preserve"> </w:t>
      </w:r>
      <w:r w:rsidRPr="00665012">
        <w:rPr>
          <w:rtl/>
        </w:rPr>
        <w:tab/>
        <w:t>למידה סינכרונית מתאפשרת באמצעות מפגש כיתה וירטואלי המתקיים במרחב וידיאו ומאפשר למשתתפים בו, מורים ותלמידים, לדבר, לשמוע ולראות זה את זה.</w:t>
      </w:r>
    </w:p>
  </w:footnote>
  <w:footnote w:id="3">
    <w:p w:rsidR="00002361" w:rsidRPr="00002361" w:rsidP="00002361" w14:paraId="7D4AAC57" w14:textId="77777777">
      <w:pPr>
        <w:pStyle w:val="719"/>
      </w:pPr>
      <w:r w:rsidRPr="00002361">
        <w:rPr>
          <w:rStyle w:val="FootnoteReference0"/>
          <w:vertAlign w:val="baseline"/>
        </w:rPr>
        <w:footnoteRef/>
      </w:r>
      <w:r w:rsidRPr="00002361">
        <w:rPr>
          <w:rtl/>
        </w:rPr>
        <w:t xml:space="preserve"> </w:t>
      </w:r>
      <w:r w:rsidRPr="00002361">
        <w:rPr>
          <w:rtl/>
        </w:rPr>
        <w:tab/>
        <w:t>למידה מרחוק בה האינטראקציה העיקרית היא בין הלומד לבין חומרי הלמידה, למשל בחומרי למידה שנמצאים במרשתת (אינטרנט). למידה כזו היא עצמאית ונעשית ממחשב התלמיד בבית הספר או מביתו, בכל שעות היממה; היא יכולה גם להיעשות דרך מערכת השידורים הלאומית.</w:t>
      </w:r>
    </w:p>
  </w:footnote>
  <w:footnote w:id="4">
    <w:p w:rsidR="00002361" w:rsidRPr="00057153" w:rsidP="00002361" w14:paraId="09EDFE30" w14:textId="77777777">
      <w:pPr>
        <w:pStyle w:val="719"/>
        <w:rPr>
          <w:rtl/>
        </w:rPr>
      </w:pPr>
      <w:r w:rsidRPr="00002361">
        <w:footnoteRef/>
      </w:r>
      <w:r w:rsidRPr="00002361">
        <w:rPr>
          <w:rtl/>
        </w:rPr>
        <w:t xml:space="preserve"> </w:t>
      </w:r>
      <w:r w:rsidRPr="00002361">
        <w:rPr>
          <w:rtl/>
        </w:rPr>
        <w:tab/>
        <w:t>מערכת שהחלה לפעול עם פרוץ הקורונה במרץ 2020, במסגרתה הוקלטו שיעורים לכל שכבות הגיל (מילדי הגן ועד לתלמידי כיתה י"ב) בשפה העברית ובשפה הערבית, ושודרו בפלטפורמות שונות.</w:t>
      </w:r>
    </w:p>
  </w:footnote>
  <w:footnote w:id="5">
    <w:p w:rsidR="00002361" w:rsidRPr="00002361" w:rsidP="00002361" w14:paraId="5BCC2E1A" w14:textId="77777777">
      <w:pPr>
        <w:pStyle w:val="719"/>
      </w:pPr>
      <w:r w:rsidRPr="00002361">
        <w:footnoteRef/>
      </w:r>
      <w:r w:rsidRPr="00002361">
        <w:rPr>
          <w:rtl/>
        </w:rPr>
        <w:t xml:space="preserve"> </w:t>
      </w:r>
      <w:r w:rsidRPr="00002361">
        <w:rPr>
          <w:rtl/>
        </w:rPr>
        <w:tab/>
        <w:t xml:space="preserve">נשירה גלויה - תלמיד שהיה רשום במוסד חינוך אך אינו רשום עוד; נשירה סמויה - תלמיד הרשום למוסד חינוך אך נעדר מהלימודים לתקופה מוגדרת או תלמיד המתאפיין לפחות באחד מאלה: שוטטות בשטח בית הספר ומחוצה לו בשעות הלימודים, היעדר תפקוד לימודי, קושי למלא אחר חוקי מוסד החינוך, קשיי הסתגלות וקשיים התנהגותיים, ומעורבות נמוכה בלימודים ובפעילויות אחרות בבית הספר. </w:t>
      </w:r>
    </w:p>
  </w:footnote>
  <w:footnote w:id="6">
    <w:p w:rsidR="00002361" w:rsidRPr="00665012" w:rsidP="00665012" w14:paraId="659AA8BE" w14:textId="77777777">
      <w:pPr>
        <w:pStyle w:val="710"/>
        <w:rPr>
          <w:rtl/>
        </w:rPr>
      </w:pPr>
      <w:r w:rsidRPr="00665012">
        <w:rPr>
          <w:rStyle w:val="FootnoteReference0"/>
          <w:vertAlign w:val="baseline"/>
        </w:rPr>
        <w:footnoteRef/>
      </w:r>
      <w:r w:rsidRPr="00665012">
        <w:rPr>
          <w:rtl/>
        </w:rPr>
        <w:t xml:space="preserve"> </w:t>
      </w:r>
      <w:r w:rsidRPr="00665012">
        <w:rPr>
          <w:rtl/>
        </w:rPr>
        <w:tab/>
        <w:t xml:space="preserve">מבקר המדינה, </w:t>
      </w:r>
      <w:r w:rsidRPr="00665012">
        <w:rPr>
          <w:b/>
          <w:bCs/>
          <w:rtl/>
        </w:rPr>
        <w:t>דוח ביניים בנושא התמודדות מדינת ישראל עם משבר הקורונה</w:t>
      </w:r>
      <w:r w:rsidRPr="00665012">
        <w:rPr>
          <w:rFonts w:hint="cs"/>
          <w:rtl/>
        </w:rPr>
        <w:t xml:space="preserve"> (2002)</w:t>
      </w:r>
      <w:r w:rsidRPr="00665012">
        <w:rPr>
          <w:rtl/>
        </w:rPr>
        <w:t>, בפרק "תשתיות מחשוב ללמידה מרחוק ומרחבי למידה חלופיים בתקופת משבר הקורונה".</w:t>
      </w:r>
    </w:p>
  </w:footnote>
  <w:footnote w:id="7">
    <w:p w:rsidR="00002361" w:rsidRPr="00665012" w:rsidP="00665012" w14:paraId="624B6D92" w14:textId="77777777">
      <w:pPr>
        <w:pStyle w:val="710"/>
      </w:pPr>
      <w:r w:rsidRPr="00665012">
        <w:rPr>
          <w:rStyle w:val="FootnoteReference0"/>
          <w:vertAlign w:val="baseline"/>
        </w:rPr>
        <w:footnoteRef/>
      </w:r>
      <w:r w:rsidRPr="00665012">
        <w:rPr>
          <w:rtl/>
        </w:rPr>
        <w:t xml:space="preserve"> </w:t>
      </w:r>
      <w:r w:rsidRPr="00665012">
        <w:rPr>
          <w:rtl/>
        </w:rPr>
        <w:tab/>
        <w:t xml:space="preserve">מבקר המדינה, </w:t>
      </w:r>
      <w:r w:rsidRPr="00665012">
        <w:rPr>
          <w:b/>
          <w:bCs/>
          <w:rtl/>
        </w:rPr>
        <w:t>דוח שנתי 71ב</w:t>
      </w:r>
      <w:r w:rsidRPr="00665012">
        <w:rPr>
          <w:rtl/>
        </w:rPr>
        <w:t xml:space="preserve"> (2021), בכרך בנושא "שוק העבודה המשתנה", בפרק "היערכות מערכת החינוך לשוק העבודה המשתנה", עמ' 43.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446A6F" w:rsidP="00FB6302" w14:textId="5E5E73D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446A6F">
                            <w:rPr>
                              <w:rFonts w:ascii="Tahoma" w:hAnsi="Tahoma" w:cs="Tahoma" w:hint="cs"/>
                              <w:rtl/>
                            </w:rPr>
                            <w:t xml:space="preserve"> </w:t>
                          </w:r>
                          <w:r w:rsidR="00D92C88">
                            <w:rPr>
                              <w:rFonts w:ascii="Tahoma" w:hAnsi="Tahoma" w:cs="Tahoma" w:hint="cs"/>
                              <w:rtl/>
                            </w:rPr>
                            <w:t xml:space="preserve"> </w:t>
                          </w:r>
                          <w:r w:rsidR="00D92C88">
                            <w:rPr>
                              <w:rFonts w:ascii="Tahoma" w:hAnsi="Tahoma" w:cs="Tahoma" w:hint="cs"/>
                              <w:b/>
                              <w:bCs/>
                              <w:rtl/>
                            </w:rPr>
                            <w:t>הוראה ולמידה מרחוק בתקופת הקורונה</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446A6F" w:rsidP="00FB6302" w14:paraId="77809697" w14:textId="5E5E73D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446A6F">
                      <w:rPr>
                        <w:rFonts w:ascii="Tahoma" w:hAnsi="Tahoma" w:cs="Tahoma" w:hint="cs"/>
                        <w:rtl/>
                      </w:rPr>
                      <w:t xml:space="preserve"> </w:t>
                    </w:r>
                    <w:r w:rsidR="00D92C88">
                      <w:rPr>
                        <w:rFonts w:ascii="Tahoma" w:hAnsi="Tahoma" w:cs="Tahoma" w:hint="cs"/>
                        <w:rtl/>
                      </w:rPr>
                      <w:t xml:space="preserve"> </w:t>
                    </w:r>
                    <w:r w:rsidR="00D92C88">
                      <w:rPr>
                        <w:rFonts w:ascii="Tahoma" w:hAnsi="Tahoma" w:cs="Tahoma" w:hint="cs"/>
                        <w:b/>
                        <w:bCs/>
                        <w:rtl/>
                      </w:rPr>
                      <w:t>הוראה ולמידה מרחוק בתקופת הקורונה</w:t>
                    </w: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446A6F" w:rsidRPr="004D562B" w:rsidP="00446A6F" w14:textId="77777777">
                          <w:pPr>
                            <w:jc w:val="right"/>
                            <w:rPr>
                              <w:color w:val="0D0D0D"/>
                              <w:sz w:val="16"/>
                              <w:szCs w:val="16"/>
                            </w:rPr>
                          </w:pP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דוח מיוחד: התמודדות מדינת ישראל עם משבר הקורונה </w:t>
                          </w:r>
                          <w:r w:rsidRPr="004D562B">
                            <w:rPr>
                              <w:rFonts w:ascii="Tahoma" w:hAnsi="Tahoma" w:cs="Tahoma" w:hint="cs"/>
                              <w:color w:val="0D0D0D"/>
                              <w:sz w:val="16"/>
                              <w:szCs w:val="16"/>
                              <w:rtl/>
                            </w:rPr>
                            <w:t>|</w:t>
                          </w:r>
                          <w:r>
                            <w:rPr>
                              <w:rFonts w:ascii="Tahoma" w:hAnsi="Tahoma" w:cs="Tahoma" w:hint="cs"/>
                              <w:color w:val="0D0D0D"/>
                              <w:sz w:val="16"/>
                              <w:szCs w:val="16"/>
                              <w:rtl/>
                            </w:rPr>
                            <w:t xml:space="preserve"> </w:t>
                          </w:r>
                          <w:r w:rsidRPr="004D562B">
                            <w:rPr>
                              <w:rFonts w:ascii="Tahoma" w:hAnsi="Tahoma" w:cs="Tahoma" w:hint="cs"/>
                              <w:color w:val="0D0D0D"/>
                              <w:sz w:val="16"/>
                              <w:szCs w:val="16"/>
                              <w:rtl/>
                            </w:rPr>
                            <w:t>התשפ"א-2021</w:t>
                          </w:r>
                          <w:r w:rsidRPr="004D562B">
                            <w:rPr>
                              <w:rFonts w:hint="cs"/>
                              <w:color w:val="0D0D0D"/>
                              <w:sz w:val="16"/>
                              <w:szCs w:val="16"/>
                              <w:rtl/>
                            </w:rPr>
                            <w:t xml:space="preserve">         </w:t>
                          </w:r>
                        </w:p>
                        <w:p w:rsidR="00F73EE0" w:rsidRPr="00446A6F" w:rsidP="00B244B0" w14:textId="08AC21FC">
                          <w:pPr>
                            <w:jc w:val="right"/>
                            <w:rPr>
                              <w:color w:val="0D0D0D" w:themeColor="text1" w:themeTint="F2"/>
                              <w:sz w:val="16"/>
                              <w:szCs w:val="16"/>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2053" type="#_x0000_t202"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446A6F" w:rsidRPr="004D562B" w:rsidP="00446A6F" w14:paraId="51813BE4" w14:textId="77777777">
                    <w:pPr>
                      <w:jc w:val="right"/>
                      <w:rPr>
                        <w:color w:val="0D0D0D"/>
                        <w:sz w:val="16"/>
                        <w:szCs w:val="16"/>
                      </w:rPr>
                    </w:pP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דוח מיוחד: התמודדות מדינת ישראל עם משבר הקורונה </w:t>
                    </w:r>
                    <w:r w:rsidRPr="004D562B">
                      <w:rPr>
                        <w:rFonts w:ascii="Tahoma" w:hAnsi="Tahoma" w:cs="Tahoma" w:hint="cs"/>
                        <w:color w:val="0D0D0D"/>
                        <w:sz w:val="16"/>
                        <w:szCs w:val="16"/>
                        <w:rtl/>
                      </w:rPr>
                      <w:t>|</w:t>
                    </w:r>
                    <w:r>
                      <w:rPr>
                        <w:rFonts w:ascii="Tahoma" w:hAnsi="Tahoma" w:cs="Tahoma" w:hint="cs"/>
                        <w:color w:val="0D0D0D"/>
                        <w:sz w:val="16"/>
                        <w:szCs w:val="16"/>
                        <w:rtl/>
                      </w:rPr>
                      <w:t xml:space="preserve"> </w:t>
                    </w:r>
                    <w:r w:rsidRPr="004D562B">
                      <w:rPr>
                        <w:rFonts w:ascii="Tahoma" w:hAnsi="Tahoma" w:cs="Tahoma" w:hint="cs"/>
                        <w:color w:val="0D0D0D"/>
                        <w:sz w:val="16"/>
                        <w:szCs w:val="16"/>
                        <w:rtl/>
                      </w:rPr>
                      <w:t>התשפ"א-2021</w:t>
                    </w:r>
                    <w:r w:rsidRPr="004D562B">
                      <w:rPr>
                        <w:rFonts w:hint="cs"/>
                        <w:color w:val="0D0D0D"/>
                        <w:sz w:val="16"/>
                        <w:szCs w:val="16"/>
                        <w:rtl/>
                      </w:rPr>
                      <w:t xml:space="preserve">         </w:t>
                    </w:r>
                  </w:p>
                  <w:p w:rsidR="00F73EE0" w:rsidRPr="00446A6F" w:rsidP="00B244B0" w14:paraId="1CF273F4" w14:textId="08AC21FC">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5AE8AF46">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הוראה ולמידה מרחוק בתקופת הקורונה</w:t>
                          </w:r>
                        </w:p>
                      </w:txbxContent>
                    </wps:txbx>
                    <wps:bodyPr rot="0" vert="horz" wrap="square"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AE8AF46">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הוראה ולמידה מרחוק בתקופת הקורונה</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0"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0ABF" w14:paraId="400A1B6F" w14:textId="77777777">
    <w:pPr>
      <w:pStyle w:val="Header"/>
      <w:rPr>
        <w:rtl/>
      </w:rPr>
    </w:pPr>
    <w:r>
      <w:rPr>
        <w:noProof/>
        <w:rtl/>
        <w:lang w:val="he-IL"/>
      </w:rPr>
      <mc:AlternateContent>
        <mc:Choice Requires="wps">
          <w:drawing>
            <wp:anchor distT="0" distB="0" distL="114300" distR="114300" simplePos="0" relativeHeight="251681792"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5277099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700ABF"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3664" filled="f" strokecolor="#a5a5a5" strokeweight="0.25pt">
              <v:stroke dashstyle="longDash"/>
              <v:textbox>
                <w:txbxContent>
                  <w:p w:rsidR="00700ABF" w:rsidRPr="00FD02CC" w:rsidP="006E67D8" w14:paraId="325DD3FD"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700ABF" w:rsidP="00FD02CC" w14:paraId="5ECB5461" w14:textId="77777777">
    <w:pPr>
      <w:pStyle w:val="Header"/>
      <w:ind w:firstLine="720"/>
      <w:rPr>
        <w:rtl/>
      </w:rPr>
    </w:pPr>
  </w:p>
  <w:p w:rsidR="00700ABF" w14:paraId="3970EC06" w14:textId="77777777">
    <w:pPr>
      <w:pStyle w:val="Header"/>
      <w:rPr>
        <w:rtl/>
      </w:rPr>
    </w:pPr>
  </w:p>
  <w:p w:rsidR="00700ABF" w14:paraId="3C1B7367"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9744"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205277099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700ABF" w:rsidRPr="003D62C4" w:rsidP="00D92C88" w14:textId="33D57975">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הוראה ולמידה מרחוק בתקופת הקורונה</w:t>
                          </w:r>
                        </w:p>
                      </w:txbxContent>
                    </wps:txbx>
                    <wps:bodyPr rot="0" vert="horz" wrap="square" anchor="t" anchorCtr="0">
                      <a:spAutoFit/>
                    </wps:bodyPr>
                  </wps:wsp>
                </a:graphicData>
              </a:graphic>
              <wp14:sizeRelH relativeFrom="margin">
                <wp14:pctWidth>0</wp14:pctWidth>
              </wp14:sizeRelH>
            </wp:anchor>
          </w:drawing>
        </mc:Choice>
        <mc:Fallback>
          <w:pict>
            <v:shape id="_x0000_s2059" type="#_x0000_t202" style="width:357.2pt;height:22.1pt;margin-top:16.15pt;margin-left:-8.4pt;mso-width-percent:0;mso-width-relative:margin;mso-wrap-distance-bottom:0;mso-wrap-distance-left:9pt;mso-wrap-distance-right:9pt;mso-wrap-distance-top:0;mso-wrap-style:square;position:absolute;visibility:visible;v-text-anchor:top;z-index:251680768" stroked="f">
              <v:textbox style="mso-fit-shape-to-text:t">
                <w:txbxContent>
                  <w:p w:rsidR="00700ABF" w:rsidRPr="003D62C4" w:rsidP="00D92C88" w14:paraId="549A570B" w14:textId="33D57975">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הוראה ולמידה מרחוק בתקופת הקורונה</w:t>
                    </w:r>
                  </w:p>
                </w:txbxContent>
              </v:textbox>
              <w10:wrap type="square"/>
            </v:shape>
          </w:pict>
        </mc:Fallback>
      </mc:AlternateContent>
    </w:r>
  </w:p>
  <w:p w:rsidR="00700ABF" w:rsidP="009620E7" w14:paraId="04270C5D" w14:textId="77777777">
    <w:pPr>
      <w:pStyle w:val="Header"/>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19518</wp:posOffset>
          </wp:positionV>
          <wp:extent cx="248285" cy="298450"/>
          <wp:effectExtent l="0" t="0" r="0" b="6350"/>
          <wp:wrapNone/>
          <wp:docPr id="82"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769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2052770993"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0" style="flip:x;mso-height-percent:0;mso-height-relative:margin;mso-width-percent:0;mso-width-relative:margin;mso-wrap-distance-bottom:0;mso-wrap-distance-left:9pt;mso-wrap-distance-right:9pt;mso-wrap-distance-top:0;mso-wrap-style:square;position:absolute;visibility:visible;z-index:251678720" from="-109.7pt,27.8pt" to="367.9pt,27.8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87C" w:rsidP="001526AC" w14:paraId="27241219"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9203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8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8C087C"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3424" filled="f" strokecolor="#a5a5a5" strokeweight="0.25pt">
              <v:stroke dashstyle="longDash"/>
              <v:textbox>
                <w:txbxContent>
                  <w:p w:rsidR="008C087C" w:rsidRPr="00FD02CC" w:rsidP="006E67D8" w14:paraId="111094BA"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84"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8C087C" w:rsidRPr="00446A6F" w:rsidP="00FB6302" w14:textId="3D2A0DC3">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00D92C88">
                            <w:rPr>
                              <w:rFonts w:ascii="Tahoma" w:hAnsi="Tahoma" w:cs="Tahoma" w:hint="cs"/>
                              <w:b/>
                              <w:bCs/>
                              <w:rtl/>
                            </w:rPr>
                            <w:t>הוראה ולמידה מרחוק בתקופת הקורונה</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2" type="#_x0000_t202"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9984" fillcolor="#00305f" strokecolor="#00305f">
              <v:textbox style="layout-flow:vertical;mso-layout-flow-alt:bottom-to-top" inset="0,0,0,0">
                <w:txbxContent>
                  <w:p w:rsidR="008C087C" w:rsidRPr="00446A6F" w:rsidP="00FB6302" w14:paraId="44265E2A" w14:textId="3D2A0DC3">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00D92C88">
                      <w:rPr>
                        <w:rFonts w:ascii="Tahoma" w:hAnsi="Tahoma" w:cs="Tahoma" w:hint="cs"/>
                        <w:b/>
                        <w:bCs/>
                        <w:rtl/>
                      </w:rPr>
                      <w:t>הוראה ולמידה מרחוק בתקופת הקורונה</w:t>
                    </w:r>
                  </w:p>
                </w:txbxContent>
              </v:textbox>
              <w10:wrap type="square"/>
            </v:shape>
          </w:pict>
        </mc:Fallback>
      </mc:AlternateContent>
    </w:r>
  </w:p>
  <w:p w:rsidR="008C087C" w:rsidP="001526AC" w14:paraId="2DD71F8D" w14:textId="77777777">
    <w:pPr>
      <w:pStyle w:val="Header"/>
      <w:tabs>
        <w:tab w:val="left" w:pos="493"/>
        <w:tab w:val="center" w:pos="4111"/>
        <w:tab w:val="clear" w:pos="4153"/>
        <w:tab w:val="right" w:pos="7478"/>
        <w:tab w:val="right" w:pos="8222"/>
        <w:tab w:val="clear" w:pos="8306"/>
      </w:tabs>
      <w:jc w:val="left"/>
      <w:rPr>
        <w:rtl/>
      </w:rPr>
    </w:pPr>
  </w:p>
  <w:p w:rsidR="008C087C" w:rsidRPr="001526AC" w:rsidP="00005B23" w14:paraId="30E22F3A"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486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8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8C087C" w:rsidRPr="004D562B" w:rsidP="00446A6F" w14:textId="77777777">
                          <w:pPr>
                            <w:jc w:val="right"/>
                            <w:rPr>
                              <w:color w:val="0D0D0D"/>
                              <w:sz w:val="16"/>
                              <w:szCs w:val="16"/>
                            </w:rPr>
                          </w:pP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דוח מיוחד: התמודדות מדינת ישראל עם משבר הקורונה </w:t>
                          </w:r>
                          <w:r w:rsidRPr="004D562B">
                            <w:rPr>
                              <w:rFonts w:ascii="Tahoma" w:hAnsi="Tahoma" w:cs="Tahoma" w:hint="cs"/>
                              <w:color w:val="0D0D0D"/>
                              <w:sz w:val="16"/>
                              <w:szCs w:val="16"/>
                              <w:rtl/>
                            </w:rPr>
                            <w:t>|</w:t>
                          </w:r>
                          <w:r>
                            <w:rPr>
                              <w:rFonts w:ascii="Tahoma" w:hAnsi="Tahoma" w:cs="Tahoma" w:hint="cs"/>
                              <w:color w:val="0D0D0D"/>
                              <w:sz w:val="16"/>
                              <w:szCs w:val="16"/>
                              <w:rtl/>
                            </w:rPr>
                            <w:t xml:space="preserve"> </w:t>
                          </w:r>
                          <w:r w:rsidRPr="004D562B">
                            <w:rPr>
                              <w:rFonts w:ascii="Tahoma" w:hAnsi="Tahoma" w:cs="Tahoma" w:hint="cs"/>
                              <w:color w:val="0D0D0D"/>
                              <w:sz w:val="16"/>
                              <w:szCs w:val="16"/>
                              <w:rtl/>
                            </w:rPr>
                            <w:t>התשפ"א-2021</w:t>
                          </w:r>
                          <w:r w:rsidRPr="004D562B">
                            <w:rPr>
                              <w:rFonts w:hint="cs"/>
                              <w:color w:val="0D0D0D"/>
                              <w:sz w:val="16"/>
                              <w:szCs w:val="16"/>
                              <w:rtl/>
                            </w:rPr>
                            <w:t xml:space="preserve">         </w:t>
                          </w:r>
                        </w:p>
                        <w:p w:rsidR="008C087C" w:rsidRPr="00446A6F" w:rsidP="00B244B0" w14:textId="77777777">
                          <w:pPr>
                            <w:jc w:val="right"/>
                            <w:rPr>
                              <w:color w:val="0D0D0D" w:themeColor="text1" w:themeTint="F2"/>
                              <w:sz w:val="16"/>
                              <w:szCs w:val="16"/>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2063" type="#_x0000_t202"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85888" strokecolor="white">
              <v:textbox>
                <w:txbxContent>
                  <w:p w:rsidR="008C087C" w:rsidRPr="004D562B" w:rsidP="00446A6F" w14:paraId="0EF74CC0" w14:textId="77777777">
                    <w:pPr>
                      <w:jc w:val="right"/>
                      <w:rPr>
                        <w:color w:val="0D0D0D"/>
                        <w:sz w:val="16"/>
                        <w:szCs w:val="16"/>
                      </w:rPr>
                    </w:pP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דוח מיוחד: התמודדות מדינת ישראל עם משבר הקורונה </w:t>
                    </w:r>
                    <w:r w:rsidRPr="004D562B">
                      <w:rPr>
                        <w:rFonts w:ascii="Tahoma" w:hAnsi="Tahoma" w:cs="Tahoma" w:hint="cs"/>
                        <w:color w:val="0D0D0D"/>
                        <w:sz w:val="16"/>
                        <w:szCs w:val="16"/>
                        <w:rtl/>
                      </w:rPr>
                      <w:t>|</w:t>
                    </w:r>
                    <w:r>
                      <w:rPr>
                        <w:rFonts w:ascii="Tahoma" w:hAnsi="Tahoma" w:cs="Tahoma" w:hint="cs"/>
                        <w:color w:val="0D0D0D"/>
                        <w:sz w:val="16"/>
                        <w:szCs w:val="16"/>
                        <w:rtl/>
                      </w:rPr>
                      <w:t xml:space="preserve"> </w:t>
                    </w:r>
                    <w:r w:rsidRPr="004D562B">
                      <w:rPr>
                        <w:rFonts w:ascii="Tahoma" w:hAnsi="Tahoma" w:cs="Tahoma" w:hint="cs"/>
                        <w:color w:val="0D0D0D"/>
                        <w:sz w:val="16"/>
                        <w:szCs w:val="16"/>
                        <w:rtl/>
                      </w:rPr>
                      <w:t>התשפ"א-2021</w:t>
                    </w:r>
                    <w:r w:rsidRPr="004D562B">
                      <w:rPr>
                        <w:rFonts w:hint="cs"/>
                        <w:color w:val="0D0D0D"/>
                        <w:sz w:val="16"/>
                        <w:szCs w:val="16"/>
                        <w:rtl/>
                      </w:rPr>
                      <w:t xml:space="preserve">         </w:t>
                    </w:r>
                  </w:p>
                  <w:p w:rsidR="008C087C" w:rsidRPr="00446A6F" w:rsidP="00B244B0" w14:paraId="40480CE9" w14:textId="77777777">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69100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89"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87"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4" style="flip:x;mso-height-percent:0;mso-height-relative:margin;mso-width-percent:0;mso-width-relative:margin;mso-wrap-distance-bottom:0;mso-wrap-distance-left:9pt;mso-wrap-distance-right:9pt;mso-wrap-distance-top:0;mso-wrap-style:square;position:absolute;visibility:visible;z-index:251687936"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E1145F20"/>
    <w:lvl w:ilvl="0">
      <w:start w:val="1"/>
      <w:numFmt w:val="decimal"/>
      <w:lvlText w:val="%1."/>
      <w:lvlJc w:val="left"/>
      <w:pPr>
        <w:tabs>
          <w:tab w:val="num" w:pos="1492"/>
        </w:tabs>
        <w:ind w:left="1492" w:hanging="360"/>
      </w:pPr>
    </w:lvl>
  </w:abstractNum>
  <w:abstractNum w:abstractNumId="1">
    <w:nsid w:val="FFFFFF7D"/>
    <w:multiLevelType w:val="singleLevel"/>
    <w:tmpl w:val="C5D8A76C"/>
    <w:lvl w:ilvl="0">
      <w:start w:val="1"/>
      <w:numFmt w:val="decimal"/>
      <w:lvlText w:val="%1."/>
      <w:lvlJc w:val="left"/>
      <w:pPr>
        <w:tabs>
          <w:tab w:val="num" w:pos="1209"/>
        </w:tabs>
        <w:ind w:left="1209" w:hanging="360"/>
      </w:pPr>
    </w:lvl>
  </w:abstractNum>
  <w:abstractNum w:abstractNumId="2">
    <w:nsid w:val="FFFFFF7F"/>
    <w:multiLevelType w:val="singleLevel"/>
    <w:tmpl w:val="8500C7F0"/>
    <w:lvl w:ilvl="0">
      <w:start w:val="1"/>
      <w:numFmt w:val="decimal"/>
      <w:lvlText w:val="%1."/>
      <w:lvlJc w:val="left"/>
      <w:pPr>
        <w:tabs>
          <w:tab w:val="num" w:pos="643"/>
        </w:tabs>
        <w:ind w:left="643" w:hanging="360"/>
      </w:pPr>
    </w:lvl>
  </w:abstractNum>
  <w:abstractNum w:abstractNumId="3">
    <w:nsid w:val="FFFFFF80"/>
    <w:multiLevelType w:val="singleLevel"/>
    <w:tmpl w:val="A17CC0CE"/>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438823B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5E707138"/>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E8CC6504"/>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F446B0CA"/>
    <w:lvl w:ilvl="0">
      <w:start w:val="1"/>
      <w:numFmt w:val="decimal"/>
      <w:lvlText w:val="%1."/>
      <w:lvlJc w:val="left"/>
      <w:pPr>
        <w:tabs>
          <w:tab w:val="num" w:pos="360"/>
        </w:tabs>
        <w:ind w:left="360" w:hanging="360"/>
      </w:pPr>
    </w:lvl>
  </w:abstractNum>
  <w:abstractNum w:abstractNumId="8">
    <w:nsid w:val="FFFFFF89"/>
    <w:multiLevelType w:val="singleLevel"/>
    <w:tmpl w:val="E0C686AC"/>
    <w:lvl w:ilvl="0">
      <w:start w:val="1"/>
      <w:numFmt w:val="bullet"/>
      <w:lvlText w:val=""/>
      <w:lvlJc w:val="left"/>
      <w:pPr>
        <w:tabs>
          <w:tab w:val="num" w:pos="360"/>
        </w:tabs>
        <w:ind w:left="360" w:hanging="360"/>
      </w:pPr>
      <w:rPr>
        <w:rFonts w:ascii="Symbol" w:hAnsi="Symbol" w:hint="default"/>
      </w:rPr>
    </w:lvl>
  </w:abstractNum>
  <w:abstractNum w:abstractNumId="9">
    <w:nsid w:val="07C54509"/>
    <w:multiLevelType w:val="multilevel"/>
    <w:tmpl w:val="3030E6FC"/>
    <w:lvl w:ilvl="0">
      <w:start w:val="1"/>
      <w:numFmt w:val="decimal"/>
      <w:pStyle w:val="712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0">
    <w:nsid w:val="082F167B"/>
    <w:multiLevelType w:val="multilevel"/>
    <w:tmpl w:val="39E67FC2"/>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lvlText w:val="%2."/>
      <w:lvlJc w:val="left"/>
      <w:pPr>
        <w:ind w:left="765" w:hanging="340"/>
      </w:pPr>
      <w:rPr>
        <w:rFonts w:hint="default"/>
        <w:lang w:val="en-US"/>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1">
    <w:nsid w:val="0DDA1A01"/>
    <w:multiLevelType w:val="hybridMultilevel"/>
    <w:tmpl w:val="CD76C6BE"/>
    <w:lvl w:ilvl="0">
      <w:start w:val="1"/>
      <w:numFmt w:val="bullet"/>
      <w:pStyle w:val="71BULLETS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DDD178A"/>
    <w:multiLevelType w:val="hybridMultilevel"/>
    <w:tmpl w:val="FEFEF4F2"/>
    <w:lvl w:ilvl="0">
      <w:start w:val="1"/>
      <w:numFmt w:val="bullet"/>
      <w:pStyle w:val="71BULLETS"/>
      <w:lvlText w:val=""/>
      <w:lvlJc w:val="left"/>
      <w:pPr>
        <w:ind w:left="1414" w:hanging="360"/>
      </w:pPr>
      <w:rPr>
        <w:rFonts w:ascii="Symbol" w:hAnsi="Symbol" w:hint="default"/>
      </w:rPr>
    </w:lvl>
    <w:lvl w:ilvl="1" w:tentative="1">
      <w:start w:val="1"/>
      <w:numFmt w:val="bullet"/>
      <w:lvlText w:val="o"/>
      <w:lvlJc w:val="left"/>
      <w:pPr>
        <w:ind w:left="2134" w:hanging="360"/>
      </w:pPr>
      <w:rPr>
        <w:rFonts w:ascii="Courier New" w:hAnsi="Courier New" w:cs="Courier New" w:hint="default"/>
      </w:rPr>
    </w:lvl>
    <w:lvl w:ilvl="2" w:tentative="1">
      <w:start w:val="1"/>
      <w:numFmt w:val="bullet"/>
      <w:lvlText w:val=""/>
      <w:lvlJc w:val="left"/>
      <w:pPr>
        <w:ind w:left="2854" w:hanging="360"/>
      </w:pPr>
      <w:rPr>
        <w:rFonts w:ascii="Wingdings" w:hAnsi="Wingdings" w:hint="default"/>
      </w:rPr>
    </w:lvl>
    <w:lvl w:ilvl="3" w:tentative="1">
      <w:start w:val="1"/>
      <w:numFmt w:val="bullet"/>
      <w:lvlText w:val=""/>
      <w:lvlJc w:val="left"/>
      <w:pPr>
        <w:ind w:left="3574" w:hanging="360"/>
      </w:pPr>
      <w:rPr>
        <w:rFonts w:ascii="Symbol" w:hAnsi="Symbol" w:hint="default"/>
      </w:rPr>
    </w:lvl>
    <w:lvl w:ilvl="4" w:tentative="1">
      <w:start w:val="1"/>
      <w:numFmt w:val="bullet"/>
      <w:lvlText w:val="o"/>
      <w:lvlJc w:val="left"/>
      <w:pPr>
        <w:ind w:left="4294" w:hanging="360"/>
      </w:pPr>
      <w:rPr>
        <w:rFonts w:ascii="Courier New" w:hAnsi="Courier New" w:cs="Courier New" w:hint="default"/>
      </w:rPr>
    </w:lvl>
    <w:lvl w:ilvl="5" w:tentative="1">
      <w:start w:val="1"/>
      <w:numFmt w:val="bullet"/>
      <w:lvlText w:val=""/>
      <w:lvlJc w:val="left"/>
      <w:pPr>
        <w:ind w:left="5014" w:hanging="360"/>
      </w:pPr>
      <w:rPr>
        <w:rFonts w:ascii="Wingdings" w:hAnsi="Wingdings" w:hint="default"/>
      </w:rPr>
    </w:lvl>
    <w:lvl w:ilvl="6" w:tentative="1">
      <w:start w:val="1"/>
      <w:numFmt w:val="bullet"/>
      <w:lvlText w:val=""/>
      <w:lvlJc w:val="left"/>
      <w:pPr>
        <w:ind w:left="5734" w:hanging="360"/>
      </w:pPr>
      <w:rPr>
        <w:rFonts w:ascii="Symbol" w:hAnsi="Symbol" w:hint="default"/>
      </w:rPr>
    </w:lvl>
    <w:lvl w:ilvl="7" w:tentative="1">
      <w:start w:val="1"/>
      <w:numFmt w:val="bullet"/>
      <w:lvlText w:val="o"/>
      <w:lvlJc w:val="left"/>
      <w:pPr>
        <w:ind w:left="6454" w:hanging="360"/>
      </w:pPr>
      <w:rPr>
        <w:rFonts w:ascii="Courier New" w:hAnsi="Courier New" w:cs="Courier New" w:hint="default"/>
      </w:rPr>
    </w:lvl>
    <w:lvl w:ilvl="8" w:tentative="1">
      <w:start w:val="1"/>
      <w:numFmt w:val="bullet"/>
      <w:lvlText w:val=""/>
      <w:lvlJc w:val="left"/>
      <w:pPr>
        <w:ind w:left="7174" w:hanging="360"/>
      </w:pPr>
      <w:rPr>
        <w:rFonts w:ascii="Wingdings" w:hAnsi="Wingdings" w:hint="default"/>
      </w:rPr>
    </w:lvl>
  </w:abstractNum>
  <w:abstractNum w:abstractNumId="13">
    <w:nsid w:val="1CCB5BF3"/>
    <w:multiLevelType w:val="multilevel"/>
    <w:tmpl w:val="646C0440"/>
    <w:lvl w:ilvl="0">
      <w:start w:val="1"/>
      <w:numFmt w:val="decimal"/>
      <w:lvlText w:val="%1."/>
      <w:lvlJc w:val="left"/>
      <w:pPr>
        <w:ind w:left="340" w:hanging="340"/>
      </w:pPr>
      <w:rPr>
        <w:rFonts w:hint="default"/>
      </w:rPr>
    </w:lvl>
    <w:lvl w:ilvl="1">
      <w:start w:val="1"/>
      <w:numFmt w:val="none"/>
      <w:pStyle w:val="714"/>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4">
    <w:nsid w:val="208C5A97"/>
    <w:multiLevelType w:val="multilevel"/>
    <w:tmpl w:val="1A906140"/>
    <w:lvl w:ilvl="0">
      <w:start w:val="3"/>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lvlText w:val="%2."/>
      <w:lvlJc w:val="left"/>
      <w:pPr>
        <w:ind w:left="765" w:hanging="340"/>
      </w:pPr>
      <w:rPr>
        <w:rFonts w:hint="default"/>
        <w:lang w:val="en-US"/>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5">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6">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3BC1088C"/>
    <w:multiLevelType w:val="multilevel"/>
    <w:tmpl w:val="B294718A"/>
    <w:lvl w:ilvl="0">
      <w:start w:val="1"/>
      <w:numFmt w:val="decimal"/>
      <w:pStyle w:val="712"/>
      <w:lvlText w:val="%1."/>
      <w:lvlJc w:val="left"/>
      <w:pPr>
        <w:ind w:left="397"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116"/>
      <w:lvlText w:val="%2."/>
      <w:lvlJc w:val="left"/>
      <w:pPr>
        <w:ind w:left="765" w:hanging="340"/>
      </w:pPr>
      <w:rPr>
        <w:rFonts w:hint="default"/>
        <w:lang w:val="en-US"/>
      </w:rPr>
    </w:lvl>
    <w:lvl w:ilvl="2">
      <w:start w:val="1"/>
      <w:numFmt w:val="decimal"/>
      <w:pStyle w:val="a3"/>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8">
    <w:nsid w:val="3D4663D1"/>
    <w:multiLevelType w:val="multilevel"/>
    <w:tmpl w:val="1E0ACFB4"/>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lvlText w:val="%2."/>
      <w:lvlJc w:val="left"/>
      <w:pPr>
        <w:ind w:left="765" w:hanging="340"/>
      </w:pPr>
      <w:rPr>
        <w:rFonts w:hint="default"/>
        <w:lang w:val="en-US"/>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9">
    <w:nsid w:val="459C2999"/>
    <w:multiLevelType w:val="multilevel"/>
    <w:tmpl w:val="065C52B0"/>
    <w:lvl w:ilvl="0">
      <w:start w:val="1"/>
      <w:numFmt w:val="hebrew1"/>
      <w:pStyle w:val="7122"/>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1">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2">
    <w:nsid w:val="663B228C"/>
    <w:multiLevelType w:val="multilevel"/>
    <w:tmpl w:val="05000E92"/>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lvlText w:val="%2."/>
      <w:lvlJc w:val="left"/>
      <w:pPr>
        <w:ind w:left="765" w:hanging="340"/>
      </w:pPr>
      <w:rPr>
        <w:rFonts w:hint="default"/>
        <w:lang w:val="en-US"/>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3">
    <w:nsid w:val="69C450E3"/>
    <w:multiLevelType w:val="multilevel"/>
    <w:tmpl w:val="ACF01B80"/>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lvlText w:val="%2."/>
      <w:lvlJc w:val="left"/>
      <w:pPr>
        <w:ind w:left="765" w:hanging="340"/>
      </w:pPr>
      <w:rPr>
        <w:rFonts w:hint="default"/>
        <w:lang w:val="en-US"/>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4">
    <w:nsid w:val="6DB6403D"/>
    <w:multiLevelType w:val="multilevel"/>
    <w:tmpl w:val="F1C00854"/>
    <w:lvl w:ilvl="0">
      <w:start w:val="1"/>
      <w:numFmt w:val="decimal"/>
      <w:lvlText w:val="%1."/>
      <w:lvlJc w:val="left"/>
      <w:pPr>
        <w:ind w:left="340" w:hanging="340"/>
      </w:pPr>
      <w:rPr>
        <w:rFonts w:hint="default"/>
        <w:b w:val="0"/>
        <w:bCs w:val="0"/>
      </w:rPr>
    </w:lvl>
    <w:lvl w:ilvl="1">
      <w:start w:val="1"/>
      <w:numFmt w:val="decimal"/>
      <w:pStyle w:val="7114"/>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5">
    <w:nsid w:val="6E3A01BD"/>
    <w:multiLevelType w:val="hybridMultilevel"/>
    <w:tmpl w:val="0E2C338C"/>
    <w:lvl w:ilvl="0">
      <w:start w:val="1"/>
      <w:numFmt w:val="hebrew1"/>
      <w:pStyle w:val="a38"/>
      <w:suff w:val="space"/>
      <w:lvlText w:val="%1."/>
      <w:lvlJc w:val="left"/>
      <w:pPr>
        <w:ind w:left="227" w:hanging="227"/>
      </w:pPr>
      <w:rPr>
        <w:rFonts w:hint="default"/>
        <w:lang w:val="en-U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64A391E"/>
    <w:multiLevelType w:val="multilevel"/>
    <w:tmpl w:val="04D23F7C"/>
    <w:lvl w:ilvl="0">
      <w:start w:val="2"/>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lvlText w:val="%2."/>
      <w:lvlJc w:val="left"/>
      <w:pPr>
        <w:ind w:left="765" w:hanging="340"/>
      </w:pPr>
      <w:rPr>
        <w:rFonts w:hint="default"/>
        <w:lang w:val="en-US"/>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7">
    <w:nsid w:val="7D365B29"/>
    <w:multiLevelType w:val="multilevel"/>
    <w:tmpl w:val="E3AA6D54"/>
    <w:lvl w:ilvl="0">
      <w:start w:val="1"/>
      <w:numFmt w:val="hebrew1"/>
      <w:pStyle w:val="7120"/>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28">
    <w:nsid w:val="7EBA7D6E"/>
    <w:multiLevelType w:val="multilevel"/>
    <w:tmpl w:val="5A9C8C5A"/>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lvlText w:val="%2."/>
      <w:lvlJc w:val="left"/>
      <w:pPr>
        <w:ind w:left="765" w:hanging="340"/>
      </w:pPr>
      <w:rPr>
        <w:rFonts w:hint="default"/>
        <w:lang w:val="en-US"/>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num w:numId="1">
    <w:abstractNumId w:val="13"/>
  </w:num>
  <w:num w:numId="2">
    <w:abstractNumId w:val="17"/>
  </w:num>
  <w:num w:numId="3">
    <w:abstractNumId w:val="24"/>
  </w:num>
  <w:num w:numId="4">
    <w:abstractNumId w:val="20"/>
  </w:num>
  <w:num w:numId="5">
    <w:abstractNumId w:val="15"/>
  </w:num>
  <w:num w:numId="6">
    <w:abstractNumId w:val="16"/>
  </w:num>
  <w:num w:numId="7">
    <w:abstractNumId w:val="27"/>
  </w:num>
  <w:num w:numId="8">
    <w:abstractNumId w:val="9"/>
  </w:num>
  <w:num w:numId="9">
    <w:abstractNumId w:val="19"/>
  </w:num>
  <w:num w:numId="10">
    <w:abstractNumId w:val="12"/>
  </w:num>
  <w:num w:numId="11">
    <w:abstractNumId w:val="21"/>
  </w:num>
  <w:num w:numId="12">
    <w:abstractNumId w:val="11"/>
  </w:num>
  <w:num w:numId="13">
    <w:abstractNumId w:val="25"/>
  </w:num>
  <w:num w:numId="14">
    <w:abstractNumId w:val="18"/>
  </w:num>
  <w:num w:numId="15">
    <w:abstractNumId w:val="28"/>
  </w:num>
  <w:num w:numId="16">
    <w:abstractNumId w:val="23"/>
  </w:num>
  <w:num w:numId="17">
    <w:abstractNumId w:val="22"/>
  </w:num>
  <w:num w:numId="18">
    <w:abstractNumId w:val="26"/>
  </w:num>
  <w:num w:numId="19">
    <w:abstractNumId w:val="10"/>
  </w:num>
  <w:num w:numId="20">
    <w:abstractNumId w:val="14"/>
  </w:num>
  <w:num w:numId="21">
    <w:abstractNumId w:val="3"/>
  </w:num>
  <w:num w:numId="22">
    <w:abstractNumId w:val="4"/>
  </w:num>
  <w:num w:numId="23">
    <w:abstractNumId w:val="5"/>
  </w:num>
  <w:num w:numId="24">
    <w:abstractNumId w:val="6"/>
  </w:num>
  <w:num w:numId="25">
    <w:abstractNumId w:val="8"/>
  </w:num>
  <w:num w:numId="26">
    <w:abstractNumId w:val="0"/>
  </w:num>
  <w:num w:numId="27">
    <w:abstractNumId w:val="1"/>
  </w:num>
  <w:num w:numId="28">
    <w:abstractNumId w:val="2"/>
  </w:num>
  <w:num w:numId="29">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98"/>
  <w:displayBackgroundShape/>
  <w:gutterAtTop/>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EF"/>
    <w:rsid w:val="00001C6B"/>
    <w:rsid w:val="00001D5A"/>
    <w:rsid w:val="00001EF4"/>
    <w:rsid w:val="00002361"/>
    <w:rsid w:val="00002EF7"/>
    <w:rsid w:val="00003B77"/>
    <w:rsid w:val="00003D51"/>
    <w:rsid w:val="00003EBB"/>
    <w:rsid w:val="00003F96"/>
    <w:rsid w:val="00004277"/>
    <w:rsid w:val="0000520D"/>
    <w:rsid w:val="000054B7"/>
    <w:rsid w:val="00005638"/>
    <w:rsid w:val="00005B23"/>
    <w:rsid w:val="00005EE0"/>
    <w:rsid w:val="00006B59"/>
    <w:rsid w:val="000071AD"/>
    <w:rsid w:val="000100D8"/>
    <w:rsid w:val="0001014C"/>
    <w:rsid w:val="000107D8"/>
    <w:rsid w:val="00011BFC"/>
    <w:rsid w:val="00011DF7"/>
    <w:rsid w:val="00012269"/>
    <w:rsid w:val="00012487"/>
    <w:rsid w:val="00012657"/>
    <w:rsid w:val="00012FFF"/>
    <w:rsid w:val="00013BC3"/>
    <w:rsid w:val="0001431C"/>
    <w:rsid w:val="0001482C"/>
    <w:rsid w:val="00014D29"/>
    <w:rsid w:val="000155F0"/>
    <w:rsid w:val="000157CF"/>
    <w:rsid w:val="00015A22"/>
    <w:rsid w:val="000168DE"/>
    <w:rsid w:val="0001735B"/>
    <w:rsid w:val="00020441"/>
    <w:rsid w:val="000206F1"/>
    <w:rsid w:val="00021298"/>
    <w:rsid w:val="00021ED5"/>
    <w:rsid w:val="00021FFB"/>
    <w:rsid w:val="000224FF"/>
    <w:rsid w:val="00023E81"/>
    <w:rsid w:val="000246D2"/>
    <w:rsid w:val="00024E0C"/>
    <w:rsid w:val="000251E2"/>
    <w:rsid w:val="0002582E"/>
    <w:rsid w:val="000259C7"/>
    <w:rsid w:val="00026245"/>
    <w:rsid w:val="00026367"/>
    <w:rsid w:val="000264D7"/>
    <w:rsid w:val="00026738"/>
    <w:rsid w:val="00026ACC"/>
    <w:rsid w:val="0002705C"/>
    <w:rsid w:val="00027522"/>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848"/>
    <w:rsid w:val="00052AE4"/>
    <w:rsid w:val="00052E94"/>
    <w:rsid w:val="000532AA"/>
    <w:rsid w:val="00053AA7"/>
    <w:rsid w:val="00053D09"/>
    <w:rsid w:val="00054562"/>
    <w:rsid w:val="00054B57"/>
    <w:rsid w:val="0005582D"/>
    <w:rsid w:val="0005596D"/>
    <w:rsid w:val="00055CB5"/>
    <w:rsid w:val="00055E07"/>
    <w:rsid w:val="00055E4C"/>
    <w:rsid w:val="00055EC9"/>
    <w:rsid w:val="00056B3E"/>
    <w:rsid w:val="00057153"/>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051"/>
    <w:rsid w:val="00063297"/>
    <w:rsid w:val="00063A11"/>
    <w:rsid w:val="00063BDC"/>
    <w:rsid w:val="0006411D"/>
    <w:rsid w:val="000644E4"/>
    <w:rsid w:val="0006456C"/>
    <w:rsid w:val="00064637"/>
    <w:rsid w:val="000651DF"/>
    <w:rsid w:val="00066AF6"/>
    <w:rsid w:val="0006721D"/>
    <w:rsid w:val="000672AB"/>
    <w:rsid w:val="000675B0"/>
    <w:rsid w:val="00067A5D"/>
    <w:rsid w:val="00067A76"/>
    <w:rsid w:val="00067E32"/>
    <w:rsid w:val="00067F12"/>
    <w:rsid w:val="000705C4"/>
    <w:rsid w:val="000706BF"/>
    <w:rsid w:val="000707EE"/>
    <w:rsid w:val="00070E3F"/>
    <w:rsid w:val="000710A8"/>
    <w:rsid w:val="00071DAA"/>
    <w:rsid w:val="00071F2E"/>
    <w:rsid w:val="00072B83"/>
    <w:rsid w:val="00072FE8"/>
    <w:rsid w:val="000736B3"/>
    <w:rsid w:val="000736DF"/>
    <w:rsid w:val="000738F6"/>
    <w:rsid w:val="00073B6B"/>
    <w:rsid w:val="00073D9F"/>
    <w:rsid w:val="0007429C"/>
    <w:rsid w:val="00074533"/>
    <w:rsid w:val="00074F31"/>
    <w:rsid w:val="00076452"/>
    <w:rsid w:val="00076758"/>
    <w:rsid w:val="00076ED7"/>
    <w:rsid w:val="0007717F"/>
    <w:rsid w:val="0007762A"/>
    <w:rsid w:val="00077B58"/>
    <w:rsid w:val="00077B79"/>
    <w:rsid w:val="00080072"/>
    <w:rsid w:val="000803F2"/>
    <w:rsid w:val="0008171F"/>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901C8"/>
    <w:rsid w:val="00090633"/>
    <w:rsid w:val="000907D0"/>
    <w:rsid w:val="00091397"/>
    <w:rsid w:val="00091811"/>
    <w:rsid w:val="00091A72"/>
    <w:rsid w:val="0009349C"/>
    <w:rsid w:val="00093E30"/>
    <w:rsid w:val="0009432F"/>
    <w:rsid w:val="00094D5D"/>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2ECB"/>
    <w:rsid w:val="000A3690"/>
    <w:rsid w:val="000A3E74"/>
    <w:rsid w:val="000A3ED4"/>
    <w:rsid w:val="000A4233"/>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C5B"/>
    <w:rsid w:val="000B2D9C"/>
    <w:rsid w:val="000B2DBE"/>
    <w:rsid w:val="000B3056"/>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164B"/>
    <w:rsid w:val="000C16F6"/>
    <w:rsid w:val="000C1D0D"/>
    <w:rsid w:val="000C27DC"/>
    <w:rsid w:val="000C2AB9"/>
    <w:rsid w:val="000C3BAD"/>
    <w:rsid w:val="000C3EE2"/>
    <w:rsid w:val="000C404B"/>
    <w:rsid w:val="000C43E0"/>
    <w:rsid w:val="000C44EF"/>
    <w:rsid w:val="000C492E"/>
    <w:rsid w:val="000C50A1"/>
    <w:rsid w:val="000C5E23"/>
    <w:rsid w:val="000C5F85"/>
    <w:rsid w:val="000C68F1"/>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F158C"/>
    <w:rsid w:val="000F1DEA"/>
    <w:rsid w:val="000F23C7"/>
    <w:rsid w:val="000F2408"/>
    <w:rsid w:val="000F2A10"/>
    <w:rsid w:val="000F2E36"/>
    <w:rsid w:val="000F2F7E"/>
    <w:rsid w:val="000F3700"/>
    <w:rsid w:val="000F441E"/>
    <w:rsid w:val="000F4578"/>
    <w:rsid w:val="000F4B6E"/>
    <w:rsid w:val="000F4C79"/>
    <w:rsid w:val="000F53C2"/>
    <w:rsid w:val="000F5EDB"/>
    <w:rsid w:val="000F60AB"/>
    <w:rsid w:val="000F62A9"/>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146E"/>
    <w:rsid w:val="0011186B"/>
    <w:rsid w:val="00111AD4"/>
    <w:rsid w:val="00111F8A"/>
    <w:rsid w:val="00112134"/>
    <w:rsid w:val="001122C0"/>
    <w:rsid w:val="00112D92"/>
    <w:rsid w:val="00112E28"/>
    <w:rsid w:val="00113C2F"/>
    <w:rsid w:val="00113E28"/>
    <w:rsid w:val="00113F2C"/>
    <w:rsid w:val="00114290"/>
    <w:rsid w:val="00114325"/>
    <w:rsid w:val="0011483D"/>
    <w:rsid w:val="00114C7A"/>
    <w:rsid w:val="00114E4E"/>
    <w:rsid w:val="00115432"/>
    <w:rsid w:val="001157CE"/>
    <w:rsid w:val="00115E66"/>
    <w:rsid w:val="00116816"/>
    <w:rsid w:val="00116E1B"/>
    <w:rsid w:val="001172DF"/>
    <w:rsid w:val="00117408"/>
    <w:rsid w:val="00117C0E"/>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702C"/>
    <w:rsid w:val="00137337"/>
    <w:rsid w:val="001378D5"/>
    <w:rsid w:val="00137FF0"/>
    <w:rsid w:val="00140560"/>
    <w:rsid w:val="00140CC4"/>
    <w:rsid w:val="00140CD9"/>
    <w:rsid w:val="00141160"/>
    <w:rsid w:val="00141BD6"/>
    <w:rsid w:val="00141E09"/>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A6A"/>
    <w:rsid w:val="001821A3"/>
    <w:rsid w:val="00182D37"/>
    <w:rsid w:val="00182DC0"/>
    <w:rsid w:val="00183085"/>
    <w:rsid w:val="001839FA"/>
    <w:rsid w:val="00183DDC"/>
    <w:rsid w:val="0018505D"/>
    <w:rsid w:val="001850C6"/>
    <w:rsid w:val="0018586A"/>
    <w:rsid w:val="001858E5"/>
    <w:rsid w:val="00185AE7"/>
    <w:rsid w:val="00185B85"/>
    <w:rsid w:val="00185C35"/>
    <w:rsid w:val="001869A4"/>
    <w:rsid w:val="00186BD2"/>
    <w:rsid w:val="0018758B"/>
    <w:rsid w:val="00187D1B"/>
    <w:rsid w:val="001900F7"/>
    <w:rsid w:val="0019015A"/>
    <w:rsid w:val="00190396"/>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CB"/>
    <w:rsid w:val="001B2D16"/>
    <w:rsid w:val="001B2DBB"/>
    <w:rsid w:val="001B3692"/>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2CAD"/>
    <w:rsid w:val="001C308D"/>
    <w:rsid w:val="001C3187"/>
    <w:rsid w:val="001C3232"/>
    <w:rsid w:val="001C34D5"/>
    <w:rsid w:val="001C3ED9"/>
    <w:rsid w:val="001C450A"/>
    <w:rsid w:val="001C45D9"/>
    <w:rsid w:val="001C49B8"/>
    <w:rsid w:val="001C5A02"/>
    <w:rsid w:val="001C5BF5"/>
    <w:rsid w:val="001C5C3E"/>
    <w:rsid w:val="001C5C9D"/>
    <w:rsid w:val="001C5EB7"/>
    <w:rsid w:val="001C6FC8"/>
    <w:rsid w:val="001C72B2"/>
    <w:rsid w:val="001D0073"/>
    <w:rsid w:val="001D1192"/>
    <w:rsid w:val="001D223A"/>
    <w:rsid w:val="001D2243"/>
    <w:rsid w:val="001D2793"/>
    <w:rsid w:val="001D2F2A"/>
    <w:rsid w:val="001D3679"/>
    <w:rsid w:val="001D3CC2"/>
    <w:rsid w:val="001D4406"/>
    <w:rsid w:val="001D461F"/>
    <w:rsid w:val="001D46D3"/>
    <w:rsid w:val="001D6714"/>
    <w:rsid w:val="001D713E"/>
    <w:rsid w:val="001D77E6"/>
    <w:rsid w:val="001E0306"/>
    <w:rsid w:val="001E0A7D"/>
    <w:rsid w:val="001E0D0D"/>
    <w:rsid w:val="001E1049"/>
    <w:rsid w:val="001E1C40"/>
    <w:rsid w:val="001E1EC3"/>
    <w:rsid w:val="001E1FB9"/>
    <w:rsid w:val="001E1FD1"/>
    <w:rsid w:val="001E23E2"/>
    <w:rsid w:val="001E3778"/>
    <w:rsid w:val="001E3F7F"/>
    <w:rsid w:val="001E427C"/>
    <w:rsid w:val="001E462B"/>
    <w:rsid w:val="001E4759"/>
    <w:rsid w:val="001E475C"/>
    <w:rsid w:val="001E527A"/>
    <w:rsid w:val="001E59BD"/>
    <w:rsid w:val="001E5C3E"/>
    <w:rsid w:val="001E61C9"/>
    <w:rsid w:val="001E641F"/>
    <w:rsid w:val="001E66A7"/>
    <w:rsid w:val="001E773D"/>
    <w:rsid w:val="001F068F"/>
    <w:rsid w:val="001F0BBB"/>
    <w:rsid w:val="001F0DE8"/>
    <w:rsid w:val="001F3815"/>
    <w:rsid w:val="001F4057"/>
    <w:rsid w:val="001F407D"/>
    <w:rsid w:val="001F4183"/>
    <w:rsid w:val="001F5566"/>
    <w:rsid w:val="001F5736"/>
    <w:rsid w:val="001F6AE0"/>
    <w:rsid w:val="001F6B1F"/>
    <w:rsid w:val="001F6BA7"/>
    <w:rsid w:val="001F6CBF"/>
    <w:rsid w:val="001F766D"/>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7FD"/>
    <w:rsid w:val="00212B04"/>
    <w:rsid w:val="00212EEA"/>
    <w:rsid w:val="002130B4"/>
    <w:rsid w:val="0021348C"/>
    <w:rsid w:val="00214BC0"/>
    <w:rsid w:val="00214CAA"/>
    <w:rsid w:val="002154D1"/>
    <w:rsid w:val="00215BEE"/>
    <w:rsid w:val="0021654E"/>
    <w:rsid w:val="00217871"/>
    <w:rsid w:val="00217B31"/>
    <w:rsid w:val="002202E4"/>
    <w:rsid w:val="0022072A"/>
    <w:rsid w:val="00220B3D"/>
    <w:rsid w:val="0022100A"/>
    <w:rsid w:val="00221160"/>
    <w:rsid w:val="002213EE"/>
    <w:rsid w:val="00221922"/>
    <w:rsid w:val="00221B94"/>
    <w:rsid w:val="00221E3A"/>
    <w:rsid w:val="00222AAD"/>
    <w:rsid w:val="002237A5"/>
    <w:rsid w:val="00224723"/>
    <w:rsid w:val="002248C1"/>
    <w:rsid w:val="00224C04"/>
    <w:rsid w:val="00224EF7"/>
    <w:rsid w:val="002251A4"/>
    <w:rsid w:val="00225489"/>
    <w:rsid w:val="00225718"/>
    <w:rsid w:val="00225CAE"/>
    <w:rsid w:val="0022615B"/>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75D3"/>
    <w:rsid w:val="00237F59"/>
    <w:rsid w:val="0024001A"/>
    <w:rsid w:val="002406B2"/>
    <w:rsid w:val="00240887"/>
    <w:rsid w:val="00240A1C"/>
    <w:rsid w:val="00241142"/>
    <w:rsid w:val="002419F2"/>
    <w:rsid w:val="00243E20"/>
    <w:rsid w:val="00244096"/>
    <w:rsid w:val="0024417D"/>
    <w:rsid w:val="00244754"/>
    <w:rsid w:val="00244A94"/>
    <w:rsid w:val="00244C55"/>
    <w:rsid w:val="00245470"/>
    <w:rsid w:val="00246CD7"/>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701A"/>
    <w:rsid w:val="002575ED"/>
    <w:rsid w:val="002576EB"/>
    <w:rsid w:val="00260BF5"/>
    <w:rsid w:val="00260D04"/>
    <w:rsid w:val="0026130F"/>
    <w:rsid w:val="00261C84"/>
    <w:rsid w:val="00262130"/>
    <w:rsid w:val="00262A9E"/>
    <w:rsid w:val="00263521"/>
    <w:rsid w:val="002635AE"/>
    <w:rsid w:val="00263A1E"/>
    <w:rsid w:val="00263DB7"/>
    <w:rsid w:val="002643D4"/>
    <w:rsid w:val="00264AC3"/>
    <w:rsid w:val="00264CFB"/>
    <w:rsid w:val="00265428"/>
    <w:rsid w:val="002654D1"/>
    <w:rsid w:val="0026633D"/>
    <w:rsid w:val="0027101D"/>
    <w:rsid w:val="0027121E"/>
    <w:rsid w:val="0027188F"/>
    <w:rsid w:val="002739B2"/>
    <w:rsid w:val="00273FDF"/>
    <w:rsid w:val="0027424D"/>
    <w:rsid w:val="00275141"/>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9AB"/>
    <w:rsid w:val="002A2C5A"/>
    <w:rsid w:val="002A3A3E"/>
    <w:rsid w:val="002A4153"/>
    <w:rsid w:val="002A4460"/>
    <w:rsid w:val="002A4707"/>
    <w:rsid w:val="002A4B57"/>
    <w:rsid w:val="002A4C4D"/>
    <w:rsid w:val="002A4F87"/>
    <w:rsid w:val="002A53E2"/>
    <w:rsid w:val="002A57EB"/>
    <w:rsid w:val="002A598C"/>
    <w:rsid w:val="002A6418"/>
    <w:rsid w:val="002A64F8"/>
    <w:rsid w:val="002A68DE"/>
    <w:rsid w:val="002A6A8F"/>
    <w:rsid w:val="002A6B3B"/>
    <w:rsid w:val="002A7248"/>
    <w:rsid w:val="002A7D21"/>
    <w:rsid w:val="002B0115"/>
    <w:rsid w:val="002B08F4"/>
    <w:rsid w:val="002B0C29"/>
    <w:rsid w:val="002B10E8"/>
    <w:rsid w:val="002B12C0"/>
    <w:rsid w:val="002B1394"/>
    <w:rsid w:val="002B1842"/>
    <w:rsid w:val="002B30DB"/>
    <w:rsid w:val="002B3A8C"/>
    <w:rsid w:val="002B55FA"/>
    <w:rsid w:val="002B5A1F"/>
    <w:rsid w:val="002B5C10"/>
    <w:rsid w:val="002B5C6F"/>
    <w:rsid w:val="002B5D65"/>
    <w:rsid w:val="002B637F"/>
    <w:rsid w:val="002B65DC"/>
    <w:rsid w:val="002B6803"/>
    <w:rsid w:val="002B6FB4"/>
    <w:rsid w:val="002B730D"/>
    <w:rsid w:val="002C06EB"/>
    <w:rsid w:val="002C1BB5"/>
    <w:rsid w:val="002C1D86"/>
    <w:rsid w:val="002C1EE0"/>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1688"/>
    <w:rsid w:val="002D2963"/>
    <w:rsid w:val="002D3201"/>
    <w:rsid w:val="002D32B9"/>
    <w:rsid w:val="002D38CB"/>
    <w:rsid w:val="002D3AC8"/>
    <w:rsid w:val="002D4617"/>
    <w:rsid w:val="002D4D38"/>
    <w:rsid w:val="002D4E81"/>
    <w:rsid w:val="002D5209"/>
    <w:rsid w:val="002D555F"/>
    <w:rsid w:val="002D572F"/>
    <w:rsid w:val="002D5930"/>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4BB"/>
    <w:rsid w:val="002E2DB0"/>
    <w:rsid w:val="002E2F27"/>
    <w:rsid w:val="002E3AA6"/>
    <w:rsid w:val="002E424B"/>
    <w:rsid w:val="002E4818"/>
    <w:rsid w:val="002E56EA"/>
    <w:rsid w:val="002E575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42B0"/>
    <w:rsid w:val="002F430E"/>
    <w:rsid w:val="002F4761"/>
    <w:rsid w:val="002F5163"/>
    <w:rsid w:val="002F5293"/>
    <w:rsid w:val="002F5628"/>
    <w:rsid w:val="002F5A80"/>
    <w:rsid w:val="002F5B51"/>
    <w:rsid w:val="002F5CEC"/>
    <w:rsid w:val="002F6236"/>
    <w:rsid w:val="002F69ED"/>
    <w:rsid w:val="002F6FA5"/>
    <w:rsid w:val="002F724D"/>
    <w:rsid w:val="002F78B6"/>
    <w:rsid w:val="002F7C75"/>
    <w:rsid w:val="002F7D09"/>
    <w:rsid w:val="00300146"/>
    <w:rsid w:val="0030043A"/>
    <w:rsid w:val="00300F74"/>
    <w:rsid w:val="0030114C"/>
    <w:rsid w:val="00301153"/>
    <w:rsid w:val="00301A9A"/>
    <w:rsid w:val="003020D6"/>
    <w:rsid w:val="00302134"/>
    <w:rsid w:val="00302C17"/>
    <w:rsid w:val="00302DC7"/>
    <w:rsid w:val="0030338B"/>
    <w:rsid w:val="003038A7"/>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1190"/>
    <w:rsid w:val="0031135A"/>
    <w:rsid w:val="00312590"/>
    <w:rsid w:val="00313268"/>
    <w:rsid w:val="0031327E"/>
    <w:rsid w:val="00313D58"/>
    <w:rsid w:val="00313EEC"/>
    <w:rsid w:val="00314144"/>
    <w:rsid w:val="0031468A"/>
    <w:rsid w:val="00314F75"/>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3027"/>
    <w:rsid w:val="0032331E"/>
    <w:rsid w:val="003233A8"/>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38C"/>
    <w:rsid w:val="00333BC5"/>
    <w:rsid w:val="00334A65"/>
    <w:rsid w:val="00334D20"/>
    <w:rsid w:val="00335267"/>
    <w:rsid w:val="0033564C"/>
    <w:rsid w:val="003356A2"/>
    <w:rsid w:val="0033582C"/>
    <w:rsid w:val="00335A0A"/>
    <w:rsid w:val="00335CDC"/>
    <w:rsid w:val="0033672B"/>
    <w:rsid w:val="00337048"/>
    <w:rsid w:val="003370BA"/>
    <w:rsid w:val="003372D0"/>
    <w:rsid w:val="00337846"/>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612"/>
    <w:rsid w:val="00347800"/>
    <w:rsid w:val="00347942"/>
    <w:rsid w:val="00347A15"/>
    <w:rsid w:val="003509DF"/>
    <w:rsid w:val="003513C7"/>
    <w:rsid w:val="0035145F"/>
    <w:rsid w:val="00351AD0"/>
    <w:rsid w:val="00351F4E"/>
    <w:rsid w:val="00352339"/>
    <w:rsid w:val="003525D4"/>
    <w:rsid w:val="00352FE4"/>
    <w:rsid w:val="00354469"/>
    <w:rsid w:val="0035448A"/>
    <w:rsid w:val="003547DE"/>
    <w:rsid w:val="00355453"/>
    <w:rsid w:val="003559A1"/>
    <w:rsid w:val="00355B59"/>
    <w:rsid w:val="00356540"/>
    <w:rsid w:val="00356926"/>
    <w:rsid w:val="00356C79"/>
    <w:rsid w:val="00356CD5"/>
    <w:rsid w:val="003570AC"/>
    <w:rsid w:val="00357420"/>
    <w:rsid w:val="00357544"/>
    <w:rsid w:val="003578DC"/>
    <w:rsid w:val="00357C20"/>
    <w:rsid w:val="00360285"/>
    <w:rsid w:val="0036060B"/>
    <w:rsid w:val="003606C0"/>
    <w:rsid w:val="00360D47"/>
    <w:rsid w:val="00360FAE"/>
    <w:rsid w:val="00360FD1"/>
    <w:rsid w:val="00361812"/>
    <w:rsid w:val="00361AA2"/>
    <w:rsid w:val="00362387"/>
    <w:rsid w:val="00363344"/>
    <w:rsid w:val="003633E1"/>
    <w:rsid w:val="00363DC6"/>
    <w:rsid w:val="00363FE3"/>
    <w:rsid w:val="003640C2"/>
    <w:rsid w:val="00364581"/>
    <w:rsid w:val="00364B53"/>
    <w:rsid w:val="00364BCA"/>
    <w:rsid w:val="003651FF"/>
    <w:rsid w:val="0036568B"/>
    <w:rsid w:val="00365C9E"/>
    <w:rsid w:val="00365D63"/>
    <w:rsid w:val="00365DC9"/>
    <w:rsid w:val="00365DE2"/>
    <w:rsid w:val="0036639F"/>
    <w:rsid w:val="003668A5"/>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57DE"/>
    <w:rsid w:val="00375AE4"/>
    <w:rsid w:val="00375C87"/>
    <w:rsid w:val="00375F4A"/>
    <w:rsid w:val="00376061"/>
    <w:rsid w:val="00376551"/>
    <w:rsid w:val="00376625"/>
    <w:rsid w:val="0037752E"/>
    <w:rsid w:val="0037753E"/>
    <w:rsid w:val="00377549"/>
    <w:rsid w:val="00377B33"/>
    <w:rsid w:val="00380052"/>
    <w:rsid w:val="003801D8"/>
    <w:rsid w:val="0038065D"/>
    <w:rsid w:val="003806AE"/>
    <w:rsid w:val="00381983"/>
    <w:rsid w:val="00382741"/>
    <w:rsid w:val="00382981"/>
    <w:rsid w:val="003839AA"/>
    <w:rsid w:val="003843E4"/>
    <w:rsid w:val="00384988"/>
    <w:rsid w:val="00384EDD"/>
    <w:rsid w:val="00385426"/>
    <w:rsid w:val="0038575C"/>
    <w:rsid w:val="00385CBB"/>
    <w:rsid w:val="00385FBB"/>
    <w:rsid w:val="00386498"/>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AAB"/>
    <w:rsid w:val="00396AAF"/>
    <w:rsid w:val="00396D3F"/>
    <w:rsid w:val="00396EB2"/>
    <w:rsid w:val="00396F8D"/>
    <w:rsid w:val="003971AD"/>
    <w:rsid w:val="00397234"/>
    <w:rsid w:val="00397B41"/>
    <w:rsid w:val="00397C56"/>
    <w:rsid w:val="003A042B"/>
    <w:rsid w:val="003A0852"/>
    <w:rsid w:val="003A08AE"/>
    <w:rsid w:val="003A22C1"/>
    <w:rsid w:val="003A26D2"/>
    <w:rsid w:val="003A3978"/>
    <w:rsid w:val="003A3D05"/>
    <w:rsid w:val="003A47A9"/>
    <w:rsid w:val="003A5748"/>
    <w:rsid w:val="003A613A"/>
    <w:rsid w:val="003A6544"/>
    <w:rsid w:val="003A66EF"/>
    <w:rsid w:val="003A689D"/>
    <w:rsid w:val="003A769E"/>
    <w:rsid w:val="003A780A"/>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C0A02"/>
    <w:rsid w:val="003C2143"/>
    <w:rsid w:val="003C2534"/>
    <w:rsid w:val="003C26AC"/>
    <w:rsid w:val="003C2A0B"/>
    <w:rsid w:val="003C2EC6"/>
    <w:rsid w:val="003C32FE"/>
    <w:rsid w:val="003C3358"/>
    <w:rsid w:val="003C41CF"/>
    <w:rsid w:val="003C4F30"/>
    <w:rsid w:val="003C5044"/>
    <w:rsid w:val="003C5153"/>
    <w:rsid w:val="003C5BB1"/>
    <w:rsid w:val="003C5BC7"/>
    <w:rsid w:val="003C5ED9"/>
    <w:rsid w:val="003C6AE0"/>
    <w:rsid w:val="003C6C20"/>
    <w:rsid w:val="003C73F8"/>
    <w:rsid w:val="003C7457"/>
    <w:rsid w:val="003C7AD3"/>
    <w:rsid w:val="003C7B2D"/>
    <w:rsid w:val="003D04DB"/>
    <w:rsid w:val="003D0E00"/>
    <w:rsid w:val="003D0F6A"/>
    <w:rsid w:val="003D0F91"/>
    <w:rsid w:val="003D130F"/>
    <w:rsid w:val="003D16F2"/>
    <w:rsid w:val="003D1801"/>
    <w:rsid w:val="003D1D5C"/>
    <w:rsid w:val="003D1EB4"/>
    <w:rsid w:val="003D2136"/>
    <w:rsid w:val="003D2796"/>
    <w:rsid w:val="003D2AE6"/>
    <w:rsid w:val="003D314F"/>
    <w:rsid w:val="003D3533"/>
    <w:rsid w:val="003D3F08"/>
    <w:rsid w:val="003D415E"/>
    <w:rsid w:val="003D4194"/>
    <w:rsid w:val="003D43B8"/>
    <w:rsid w:val="003D532E"/>
    <w:rsid w:val="003D5549"/>
    <w:rsid w:val="003D5B8A"/>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136"/>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1F55"/>
    <w:rsid w:val="003F2708"/>
    <w:rsid w:val="003F2DBB"/>
    <w:rsid w:val="003F2F7C"/>
    <w:rsid w:val="003F316F"/>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634"/>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935"/>
    <w:rsid w:val="00410D67"/>
    <w:rsid w:val="00410D75"/>
    <w:rsid w:val="00410D9E"/>
    <w:rsid w:val="00411671"/>
    <w:rsid w:val="0041180B"/>
    <w:rsid w:val="00411AFD"/>
    <w:rsid w:val="0041212D"/>
    <w:rsid w:val="0041284E"/>
    <w:rsid w:val="00412889"/>
    <w:rsid w:val="00413464"/>
    <w:rsid w:val="00413826"/>
    <w:rsid w:val="00413C2A"/>
    <w:rsid w:val="004142AA"/>
    <w:rsid w:val="00414A8A"/>
    <w:rsid w:val="004156B7"/>
    <w:rsid w:val="00416D06"/>
    <w:rsid w:val="00417266"/>
    <w:rsid w:val="0041751A"/>
    <w:rsid w:val="004175BE"/>
    <w:rsid w:val="00417D4C"/>
    <w:rsid w:val="00420371"/>
    <w:rsid w:val="004204DC"/>
    <w:rsid w:val="004206BA"/>
    <w:rsid w:val="0042090E"/>
    <w:rsid w:val="0042091E"/>
    <w:rsid w:val="00420DB1"/>
    <w:rsid w:val="0042151A"/>
    <w:rsid w:val="00421D2C"/>
    <w:rsid w:val="0042232C"/>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91D"/>
    <w:rsid w:val="00437CB8"/>
    <w:rsid w:val="00437D9B"/>
    <w:rsid w:val="00440A6B"/>
    <w:rsid w:val="00440C19"/>
    <w:rsid w:val="004413C7"/>
    <w:rsid w:val="004414E6"/>
    <w:rsid w:val="004417D2"/>
    <w:rsid w:val="00441D68"/>
    <w:rsid w:val="004424B2"/>
    <w:rsid w:val="004428A8"/>
    <w:rsid w:val="00442E2D"/>
    <w:rsid w:val="0044305F"/>
    <w:rsid w:val="00443D1B"/>
    <w:rsid w:val="0044419E"/>
    <w:rsid w:val="00444597"/>
    <w:rsid w:val="00444692"/>
    <w:rsid w:val="004453BB"/>
    <w:rsid w:val="00445522"/>
    <w:rsid w:val="0044619B"/>
    <w:rsid w:val="00446802"/>
    <w:rsid w:val="00446A6F"/>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89B"/>
    <w:rsid w:val="00470B26"/>
    <w:rsid w:val="00471164"/>
    <w:rsid w:val="00471238"/>
    <w:rsid w:val="0047126F"/>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94C"/>
    <w:rsid w:val="004779AA"/>
    <w:rsid w:val="00477F44"/>
    <w:rsid w:val="00480011"/>
    <w:rsid w:val="00480107"/>
    <w:rsid w:val="004809CB"/>
    <w:rsid w:val="00482259"/>
    <w:rsid w:val="00482559"/>
    <w:rsid w:val="0048280E"/>
    <w:rsid w:val="00482C33"/>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64BE"/>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3C55"/>
    <w:rsid w:val="004A466D"/>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9A3"/>
    <w:rsid w:val="004B09AF"/>
    <w:rsid w:val="004B117A"/>
    <w:rsid w:val="004B18AE"/>
    <w:rsid w:val="004B21B0"/>
    <w:rsid w:val="004B2564"/>
    <w:rsid w:val="004B2D77"/>
    <w:rsid w:val="004B2F85"/>
    <w:rsid w:val="004B3850"/>
    <w:rsid w:val="004B42DF"/>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4056"/>
    <w:rsid w:val="004C4396"/>
    <w:rsid w:val="004C4AF0"/>
    <w:rsid w:val="004C4F65"/>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717"/>
    <w:rsid w:val="004E67C7"/>
    <w:rsid w:val="004E694F"/>
    <w:rsid w:val="004E6D72"/>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4E13"/>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835"/>
    <w:rsid w:val="005169B9"/>
    <w:rsid w:val="00516FB8"/>
    <w:rsid w:val="00517613"/>
    <w:rsid w:val="00517AA9"/>
    <w:rsid w:val="0052031E"/>
    <w:rsid w:val="005204F9"/>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3572"/>
    <w:rsid w:val="005338E5"/>
    <w:rsid w:val="00534021"/>
    <w:rsid w:val="005342AA"/>
    <w:rsid w:val="00534623"/>
    <w:rsid w:val="005346A1"/>
    <w:rsid w:val="00534A74"/>
    <w:rsid w:val="00534EB1"/>
    <w:rsid w:val="005352B7"/>
    <w:rsid w:val="00535691"/>
    <w:rsid w:val="00535D72"/>
    <w:rsid w:val="00536216"/>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C8D"/>
    <w:rsid w:val="00542CDA"/>
    <w:rsid w:val="00542EA3"/>
    <w:rsid w:val="0054365A"/>
    <w:rsid w:val="00543699"/>
    <w:rsid w:val="00543A22"/>
    <w:rsid w:val="00543F8A"/>
    <w:rsid w:val="0054509A"/>
    <w:rsid w:val="00545557"/>
    <w:rsid w:val="00545927"/>
    <w:rsid w:val="00546559"/>
    <w:rsid w:val="00546B26"/>
    <w:rsid w:val="00547007"/>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1000"/>
    <w:rsid w:val="00561471"/>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702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91"/>
    <w:rsid w:val="00587DC2"/>
    <w:rsid w:val="005906E5"/>
    <w:rsid w:val="005907E3"/>
    <w:rsid w:val="00590AE1"/>
    <w:rsid w:val="00590EBE"/>
    <w:rsid w:val="0059185F"/>
    <w:rsid w:val="00591F15"/>
    <w:rsid w:val="005924E3"/>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3506"/>
    <w:rsid w:val="005A4042"/>
    <w:rsid w:val="005A40BA"/>
    <w:rsid w:val="005A4228"/>
    <w:rsid w:val="005A48FF"/>
    <w:rsid w:val="005A504A"/>
    <w:rsid w:val="005A57D6"/>
    <w:rsid w:val="005A5A70"/>
    <w:rsid w:val="005A7389"/>
    <w:rsid w:val="005A78EE"/>
    <w:rsid w:val="005A7CA2"/>
    <w:rsid w:val="005A7E48"/>
    <w:rsid w:val="005A7FD3"/>
    <w:rsid w:val="005B02F2"/>
    <w:rsid w:val="005B095F"/>
    <w:rsid w:val="005B0B51"/>
    <w:rsid w:val="005B1071"/>
    <w:rsid w:val="005B1790"/>
    <w:rsid w:val="005B1F44"/>
    <w:rsid w:val="005B20D0"/>
    <w:rsid w:val="005B21E1"/>
    <w:rsid w:val="005B2AC2"/>
    <w:rsid w:val="005B3945"/>
    <w:rsid w:val="005B4811"/>
    <w:rsid w:val="005B4C75"/>
    <w:rsid w:val="005B529D"/>
    <w:rsid w:val="005B52D1"/>
    <w:rsid w:val="005B53E0"/>
    <w:rsid w:val="005B554D"/>
    <w:rsid w:val="005B5853"/>
    <w:rsid w:val="005B5E6C"/>
    <w:rsid w:val="005B63E4"/>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859"/>
    <w:rsid w:val="005C287F"/>
    <w:rsid w:val="005C2947"/>
    <w:rsid w:val="005C2D2D"/>
    <w:rsid w:val="005C3857"/>
    <w:rsid w:val="005C438E"/>
    <w:rsid w:val="005C43F3"/>
    <w:rsid w:val="005C552D"/>
    <w:rsid w:val="005C55B2"/>
    <w:rsid w:val="005C5648"/>
    <w:rsid w:val="005C608E"/>
    <w:rsid w:val="005C62D9"/>
    <w:rsid w:val="005C6E27"/>
    <w:rsid w:val="005C7994"/>
    <w:rsid w:val="005C7CF3"/>
    <w:rsid w:val="005D00DB"/>
    <w:rsid w:val="005D07D2"/>
    <w:rsid w:val="005D0F46"/>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D08"/>
    <w:rsid w:val="005F6F91"/>
    <w:rsid w:val="005F7321"/>
    <w:rsid w:val="005F7CC7"/>
    <w:rsid w:val="00600F74"/>
    <w:rsid w:val="00601269"/>
    <w:rsid w:val="00601459"/>
    <w:rsid w:val="00601C2F"/>
    <w:rsid w:val="00602BBC"/>
    <w:rsid w:val="00603ABE"/>
    <w:rsid w:val="00603F19"/>
    <w:rsid w:val="00604D69"/>
    <w:rsid w:val="006052E4"/>
    <w:rsid w:val="00605442"/>
    <w:rsid w:val="00605538"/>
    <w:rsid w:val="00605776"/>
    <w:rsid w:val="006061F3"/>
    <w:rsid w:val="0060683C"/>
    <w:rsid w:val="00607532"/>
    <w:rsid w:val="00607C9B"/>
    <w:rsid w:val="006104FE"/>
    <w:rsid w:val="00610930"/>
    <w:rsid w:val="00610B37"/>
    <w:rsid w:val="00611216"/>
    <w:rsid w:val="0061223F"/>
    <w:rsid w:val="006125B0"/>
    <w:rsid w:val="00612C20"/>
    <w:rsid w:val="00612E61"/>
    <w:rsid w:val="00612FC6"/>
    <w:rsid w:val="006135BB"/>
    <w:rsid w:val="00613D28"/>
    <w:rsid w:val="0061404F"/>
    <w:rsid w:val="0061424C"/>
    <w:rsid w:val="00614C2C"/>
    <w:rsid w:val="00614E96"/>
    <w:rsid w:val="00614EA9"/>
    <w:rsid w:val="00615072"/>
    <w:rsid w:val="00615EA0"/>
    <w:rsid w:val="00615F30"/>
    <w:rsid w:val="00615FC3"/>
    <w:rsid w:val="00616E27"/>
    <w:rsid w:val="00617088"/>
    <w:rsid w:val="00617831"/>
    <w:rsid w:val="0061794C"/>
    <w:rsid w:val="0062007E"/>
    <w:rsid w:val="00620205"/>
    <w:rsid w:val="006202CC"/>
    <w:rsid w:val="0062030A"/>
    <w:rsid w:val="00620470"/>
    <w:rsid w:val="0062072E"/>
    <w:rsid w:val="00620736"/>
    <w:rsid w:val="006212E4"/>
    <w:rsid w:val="00621EF4"/>
    <w:rsid w:val="00622128"/>
    <w:rsid w:val="006229D3"/>
    <w:rsid w:val="006241BE"/>
    <w:rsid w:val="00625009"/>
    <w:rsid w:val="00625523"/>
    <w:rsid w:val="00625759"/>
    <w:rsid w:val="006259EF"/>
    <w:rsid w:val="00625B32"/>
    <w:rsid w:val="00625B8F"/>
    <w:rsid w:val="00626536"/>
    <w:rsid w:val="006266E5"/>
    <w:rsid w:val="006278CC"/>
    <w:rsid w:val="00627912"/>
    <w:rsid w:val="00627F05"/>
    <w:rsid w:val="00630332"/>
    <w:rsid w:val="00630F2B"/>
    <w:rsid w:val="006315AC"/>
    <w:rsid w:val="00631621"/>
    <w:rsid w:val="0063189C"/>
    <w:rsid w:val="00632878"/>
    <w:rsid w:val="006329CF"/>
    <w:rsid w:val="00632C05"/>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B54"/>
    <w:rsid w:val="00642CD5"/>
    <w:rsid w:val="00642D42"/>
    <w:rsid w:val="00642E0E"/>
    <w:rsid w:val="00643044"/>
    <w:rsid w:val="006430ED"/>
    <w:rsid w:val="006434BE"/>
    <w:rsid w:val="00643B35"/>
    <w:rsid w:val="00644879"/>
    <w:rsid w:val="00644C6D"/>
    <w:rsid w:val="0064527F"/>
    <w:rsid w:val="006454AC"/>
    <w:rsid w:val="006457EB"/>
    <w:rsid w:val="00645A81"/>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BBC"/>
    <w:rsid w:val="006600F5"/>
    <w:rsid w:val="0066027D"/>
    <w:rsid w:val="00660609"/>
    <w:rsid w:val="006609B1"/>
    <w:rsid w:val="00661D76"/>
    <w:rsid w:val="00661E8F"/>
    <w:rsid w:val="006623BF"/>
    <w:rsid w:val="006624F0"/>
    <w:rsid w:val="0066294A"/>
    <w:rsid w:val="0066318C"/>
    <w:rsid w:val="006637B9"/>
    <w:rsid w:val="00663AAC"/>
    <w:rsid w:val="00664533"/>
    <w:rsid w:val="0066498E"/>
    <w:rsid w:val="00665012"/>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6BB1"/>
    <w:rsid w:val="00677A1C"/>
    <w:rsid w:val="00677C73"/>
    <w:rsid w:val="00677F7C"/>
    <w:rsid w:val="0068074C"/>
    <w:rsid w:val="006834E5"/>
    <w:rsid w:val="00683564"/>
    <w:rsid w:val="006836FF"/>
    <w:rsid w:val="00683815"/>
    <w:rsid w:val="00683A28"/>
    <w:rsid w:val="00684959"/>
    <w:rsid w:val="00684DEA"/>
    <w:rsid w:val="006854F2"/>
    <w:rsid w:val="0068565C"/>
    <w:rsid w:val="00685CE0"/>
    <w:rsid w:val="0068620A"/>
    <w:rsid w:val="006862BE"/>
    <w:rsid w:val="00686E12"/>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1039"/>
    <w:rsid w:val="006A21AF"/>
    <w:rsid w:val="006A2D1D"/>
    <w:rsid w:val="006A49AE"/>
    <w:rsid w:val="006A4C49"/>
    <w:rsid w:val="006A52FF"/>
    <w:rsid w:val="006A5837"/>
    <w:rsid w:val="006A5A4C"/>
    <w:rsid w:val="006A6846"/>
    <w:rsid w:val="006A7121"/>
    <w:rsid w:val="006A75AC"/>
    <w:rsid w:val="006A7632"/>
    <w:rsid w:val="006A7897"/>
    <w:rsid w:val="006A7F23"/>
    <w:rsid w:val="006B0109"/>
    <w:rsid w:val="006B056A"/>
    <w:rsid w:val="006B0630"/>
    <w:rsid w:val="006B0FA2"/>
    <w:rsid w:val="006B1475"/>
    <w:rsid w:val="006B1754"/>
    <w:rsid w:val="006B1A63"/>
    <w:rsid w:val="006B20E7"/>
    <w:rsid w:val="006B2805"/>
    <w:rsid w:val="006B2A03"/>
    <w:rsid w:val="006B2ABD"/>
    <w:rsid w:val="006B2E94"/>
    <w:rsid w:val="006B307B"/>
    <w:rsid w:val="006B3858"/>
    <w:rsid w:val="006B424E"/>
    <w:rsid w:val="006B4FA7"/>
    <w:rsid w:val="006B5363"/>
    <w:rsid w:val="006B56D9"/>
    <w:rsid w:val="006B59BE"/>
    <w:rsid w:val="006B657B"/>
    <w:rsid w:val="006B709C"/>
    <w:rsid w:val="006B7AF5"/>
    <w:rsid w:val="006C01B3"/>
    <w:rsid w:val="006C0671"/>
    <w:rsid w:val="006C0F3D"/>
    <w:rsid w:val="006C0FB3"/>
    <w:rsid w:val="006C150F"/>
    <w:rsid w:val="006C1ABF"/>
    <w:rsid w:val="006C1BD3"/>
    <w:rsid w:val="006C1C44"/>
    <w:rsid w:val="006C1C92"/>
    <w:rsid w:val="006C1D80"/>
    <w:rsid w:val="006C2017"/>
    <w:rsid w:val="006C2950"/>
    <w:rsid w:val="006C2C47"/>
    <w:rsid w:val="006C34ED"/>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684"/>
    <w:rsid w:val="006E4ABF"/>
    <w:rsid w:val="006E52CE"/>
    <w:rsid w:val="006E57B4"/>
    <w:rsid w:val="006E585B"/>
    <w:rsid w:val="006E5FB1"/>
    <w:rsid w:val="006E6297"/>
    <w:rsid w:val="006E632D"/>
    <w:rsid w:val="006E6560"/>
    <w:rsid w:val="006E663F"/>
    <w:rsid w:val="006E67D8"/>
    <w:rsid w:val="006E6CC2"/>
    <w:rsid w:val="006E6E66"/>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66C9"/>
    <w:rsid w:val="006F713A"/>
    <w:rsid w:val="006F78A5"/>
    <w:rsid w:val="00700615"/>
    <w:rsid w:val="00700ABF"/>
    <w:rsid w:val="00700C6D"/>
    <w:rsid w:val="00701441"/>
    <w:rsid w:val="00701458"/>
    <w:rsid w:val="00701F32"/>
    <w:rsid w:val="007021CD"/>
    <w:rsid w:val="00702A1E"/>
    <w:rsid w:val="00702A70"/>
    <w:rsid w:val="00702E9B"/>
    <w:rsid w:val="0070320C"/>
    <w:rsid w:val="007033B5"/>
    <w:rsid w:val="00704670"/>
    <w:rsid w:val="00704B68"/>
    <w:rsid w:val="00704E3E"/>
    <w:rsid w:val="00705DA7"/>
    <w:rsid w:val="00706400"/>
    <w:rsid w:val="00706474"/>
    <w:rsid w:val="007069D0"/>
    <w:rsid w:val="0070704B"/>
    <w:rsid w:val="00710AF8"/>
    <w:rsid w:val="00710BF9"/>
    <w:rsid w:val="00710F65"/>
    <w:rsid w:val="007123F2"/>
    <w:rsid w:val="00712A79"/>
    <w:rsid w:val="00712ACD"/>
    <w:rsid w:val="0071327A"/>
    <w:rsid w:val="00713714"/>
    <w:rsid w:val="0071397B"/>
    <w:rsid w:val="007139D1"/>
    <w:rsid w:val="00713E05"/>
    <w:rsid w:val="007149F9"/>
    <w:rsid w:val="00715002"/>
    <w:rsid w:val="007158E1"/>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7BF"/>
    <w:rsid w:val="007278B3"/>
    <w:rsid w:val="00727ADF"/>
    <w:rsid w:val="00727AE5"/>
    <w:rsid w:val="00727BB3"/>
    <w:rsid w:val="00727BCF"/>
    <w:rsid w:val="00727E46"/>
    <w:rsid w:val="00730041"/>
    <w:rsid w:val="0073024E"/>
    <w:rsid w:val="00730D60"/>
    <w:rsid w:val="00731EC4"/>
    <w:rsid w:val="00731FA8"/>
    <w:rsid w:val="00732122"/>
    <w:rsid w:val="0073212E"/>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2AF"/>
    <w:rsid w:val="00742601"/>
    <w:rsid w:val="00742E54"/>
    <w:rsid w:val="0074450C"/>
    <w:rsid w:val="00744632"/>
    <w:rsid w:val="00744A32"/>
    <w:rsid w:val="00744A94"/>
    <w:rsid w:val="007452B3"/>
    <w:rsid w:val="007467DE"/>
    <w:rsid w:val="0074683C"/>
    <w:rsid w:val="00746F21"/>
    <w:rsid w:val="00746F99"/>
    <w:rsid w:val="0074714A"/>
    <w:rsid w:val="007474F0"/>
    <w:rsid w:val="00747AC3"/>
    <w:rsid w:val="00747B67"/>
    <w:rsid w:val="00750052"/>
    <w:rsid w:val="00750E46"/>
    <w:rsid w:val="00750F58"/>
    <w:rsid w:val="007524DB"/>
    <w:rsid w:val="007526C7"/>
    <w:rsid w:val="00753115"/>
    <w:rsid w:val="007536B9"/>
    <w:rsid w:val="007538C4"/>
    <w:rsid w:val="00753941"/>
    <w:rsid w:val="00753A65"/>
    <w:rsid w:val="00753ADE"/>
    <w:rsid w:val="00754D6C"/>
    <w:rsid w:val="007551D8"/>
    <w:rsid w:val="0075625B"/>
    <w:rsid w:val="00756E3A"/>
    <w:rsid w:val="0075719C"/>
    <w:rsid w:val="00757B56"/>
    <w:rsid w:val="00760B67"/>
    <w:rsid w:val="00760F3C"/>
    <w:rsid w:val="0076115B"/>
    <w:rsid w:val="00761CE2"/>
    <w:rsid w:val="00761E1F"/>
    <w:rsid w:val="00761E43"/>
    <w:rsid w:val="007634F8"/>
    <w:rsid w:val="00763CCF"/>
    <w:rsid w:val="00763E35"/>
    <w:rsid w:val="007644B1"/>
    <w:rsid w:val="00764C13"/>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850"/>
    <w:rsid w:val="00783CD9"/>
    <w:rsid w:val="00784D2F"/>
    <w:rsid w:val="00784F53"/>
    <w:rsid w:val="00785D0A"/>
    <w:rsid w:val="00786364"/>
    <w:rsid w:val="00787591"/>
    <w:rsid w:val="007877E8"/>
    <w:rsid w:val="00787AC0"/>
    <w:rsid w:val="00787EAD"/>
    <w:rsid w:val="0079068D"/>
    <w:rsid w:val="00790A1C"/>
    <w:rsid w:val="00790BF1"/>
    <w:rsid w:val="00791581"/>
    <w:rsid w:val="00792B80"/>
    <w:rsid w:val="007938BB"/>
    <w:rsid w:val="00795121"/>
    <w:rsid w:val="00795C02"/>
    <w:rsid w:val="00795E68"/>
    <w:rsid w:val="00795F23"/>
    <w:rsid w:val="00796843"/>
    <w:rsid w:val="0079764A"/>
    <w:rsid w:val="00797A48"/>
    <w:rsid w:val="00797D0E"/>
    <w:rsid w:val="00797DAD"/>
    <w:rsid w:val="007A0926"/>
    <w:rsid w:val="007A19E0"/>
    <w:rsid w:val="007A1D4D"/>
    <w:rsid w:val="007A1E36"/>
    <w:rsid w:val="007A2FCF"/>
    <w:rsid w:val="007A3AB1"/>
    <w:rsid w:val="007A3DF5"/>
    <w:rsid w:val="007A3F08"/>
    <w:rsid w:val="007A44B6"/>
    <w:rsid w:val="007A4845"/>
    <w:rsid w:val="007A4DFA"/>
    <w:rsid w:val="007A4EBD"/>
    <w:rsid w:val="007A521B"/>
    <w:rsid w:val="007A54C1"/>
    <w:rsid w:val="007A582C"/>
    <w:rsid w:val="007A6C7D"/>
    <w:rsid w:val="007A70F6"/>
    <w:rsid w:val="007A711B"/>
    <w:rsid w:val="007A75A0"/>
    <w:rsid w:val="007A7E74"/>
    <w:rsid w:val="007A7F2A"/>
    <w:rsid w:val="007B0184"/>
    <w:rsid w:val="007B06A5"/>
    <w:rsid w:val="007B0A01"/>
    <w:rsid w:val="007B0C46"/>
    <w:rsid w:val="007B112B"/>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E2"/>
    <w:rsid w:val="007C76F8"/>
    <w:rsid w:val="007C7734"/>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70B5"/>
    <w:rsid w:val="007D7181"/>
    <w:rsid w:val="007D7206"/>
    <w:rsid w:val="007D72D2"/>
    <w:rsid w:val="007D760B"/>
    <w:rsid w:val="007D77AF"/>
    <w:rsid w:val="007D7E03"/>
    <w:rsid w:val="007D7EB3"/>
    <w:rsid w:val="007D7FD7"/>
    <w:rsid w:val="007E01DB"/>
    <w:rsid w:val="007E10DE"/>
    <w:rsid w:val="007E128A"/>
    <w:rsid w:val="007E19A6"/>
    <w:rsid w:val="007E3217"/>
    <w:rsid w:val="007E36FC"/>
    <w:rsid w:val="007E3828"/>
    <w:rsid w:val="007E3B77"/>
    <w:rsid w:val="007E3C92"/>
    <w:rsid w:val="007E405F"/>
    <w:rsid w:val="007E4217"/>
    <w:rsid w:val="007E49EE"/>
    <w:rsid w:val="007E5629"/>
    <w:rsid w:val="007E5AD7"/>
    <w:rsid w:val="007E68C3"/>
    <w:rsid w:val="007E69A8"/>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908"/>
    <w:rsid w:val="007F4A1B"/>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3382"/>
    <w:rsid w:val="00803CE5"/>
    <w:rsid w:val="00804642"/>
    <w:rsid w:val="008050AB"/>
    <w:rsid w:val="008059B4"/>
    <w:rsid w:val="00805A57"/>
    <w:rsid w:val="00805B42"/>
    <w:rsid w:val="00805E4B"/>
    <w:rsid w:val="00805F58"/>
    <w:rsid w:val="00805F9E"/>
    <w:rsid w:val="00806D63"/>
    <w:rsid w:val="00807409"/>
    <w:rsid w:val="0080798A"/>
    <w:rsid w:val="00807C14"/>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CA1"/>
    <w:rsid w:val="00844E79"/>
    <w:rsid w:val="00845656"/>
    <w:rsid w:val="00845894"/>
    <w:rsid w:val="008459A9"/>
    <w:rsid w:val="00845E79"/>
    <w:rsid w:val="00845E9A"/>
    <w:rsid w:val="0084668B"/>
    <w:rsid w:val="008472FB"/>
    <w:rsid w:val="00847373"/>
    <w:rsid w:val="008474A5"/>
    <w:rsid w:val="008477E8"/>
    <w:rsid w:val="008478AA"/>
    <w:rsid w:val="00847989"/>
    <w:rsid w:val="00847B0A"/>
    <w:rsid w:val="00847B8A"/>
    <w:rsid w:val="00847C79"/>
    <w:rsid w:val="00847D4E"/>
    <w:rsid w:val="0085005C"/>
    <w:rsid w:val="00850080"/>
    <w:rsid w:val="00850599"/>
    <w:rsid w:val="0085085C"/>
    <w:rsid w:val="00850910"/>
    <w:rsid w:val="00850A27"/>
    <w:rsid w:val="00851076"/>
    <w:rsid w:val="008511EC"/>
    <w:rsid w:val="00851379"/>
    <w:rsid w:val="00851C99"/>
    <w:rsid w:val="00851CD4"/>
    <w:rsid w:val="00851E3E"/>
    <w:rsid w:val="00851F62"/>
    <w:rsid w:val="00851FD3"/>
    <w:rsid w:val="00852213"/>
    <w:rsid w:val="0085238A"/>
    <w:rsid w:val="008524EB"/>
    <w:rsid w:val="00852890"/>
    <w:rsid w:val="00852CAB"/>
    <w:rsid w:val="0085318D"/>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862"/>
    <w:rsid w:val="00862BAF"/>
    <w:rsid w:val="00862D12"/>
    <w:rsid w:val="00863B4F"/>
    <w:rsid w:val="00864147"/>
    <w:rsid w:val="008642D0"/>
    <w:rsid w:val="0086437F"/>
    <w:rsid w:val="00864795"/>
    <w:rsid w:val="0086575B"/>
    <w:rsid w:val="0086613E"/>
    <w:rsid w:val="008674FE"/>
    <w:rsid w:val="008676E6"/>
    <w:rsid w:val="00867B5A"/>
    <w:rsid w:val="00867ECB"/>
    <w:rsid w:val="00867FC5"/>
    <w:rsid w:val="008714DB"/>
    <w:rsid w:val="00871578"/>
    <w:rsid w:val="00871B57"/>
    <w:rsid w:val="00871BB6"/>
    <w:rsid w:val="00871E21"/>
    <w:rsid w:val="0087223D"/>
    <w:rsid w:val="0087267C"/>
    <w:rsid w:val="008736E6"/>
    <w:rsid w:val="008747C9"/>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3E3"/>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45D1"/>
    <w:rsid w:val="008A4609"/>
    <w:rsid w:val="008A4735"/>
    <w:rsid w:val="008A4780"/>
    <w:rsid w:val="008A4896"/>
    <w:rsid w:val="008A4C8C"/>
    <w:rsid w:val="008A596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72"/>
    <w:rsid w:val="008C05F1"/>
    <w:rsid w:val="008C07C7"/>
    <w:rsid w:val="008C087C"/>
    <w:rsid w:val="008C097F"/>
    <w:rsid w:val="008C09EB"/>
    <w:rsid w:val="008C0B8B"/>
    <w:rsid w:val="008C0E17"/>
    <w:rsid w:val="008C1006"/>
    <w:rsid w:val="008C2AB9"/>
    <w:rsid w:val="008C329B"/>
    <w:rsid w:val="008C3DBB"/>
    <w:rsid w:val="008C4092"/>
    <w:rsid w:val="008C4722"/>
    <w:rsid w:val="008C5036"/>
    <w:rsid w:val="008C5D99"/>
    <w:rsid w:val="008C61AE"/>
    <w:rsid w:val="008C6560"/>
    <w:rsid w:val="008C6F75"/>
    <w:rsid w:val="008C7200"/>
    <w:rsid w:val="008C7627"/>
    <w:rsid w:val="008D043E"/>
    <w:rsid w:val="008D0443"/>
    <w:rsid w:val="008D0519"/>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F0B"/>
    <w:rsid w:val="008E1159"/>
    <w:rsid w:val="008E1580"/>
    <w:rsid w:val="008E1A9C"/>
    <w:rsid w:val="008E20F1"/>
    <w:rsid w:val="008E2F17"/>
    <w:rsid w:val="008E3175"/>
    <w:rsid w:val="008E32CE"/>
    <w:rsid w:val="008E3CC4"/>
    <w:rsid w:val="008E3DDC"/>
    <w:rsid w:val="008E417F"/>
    <w:rsid w:val="008E4F24"/>
    <w:rsid w:val="008E5512"/>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348"/>
    <w:rsid w:val="009044C4"/>
    <w:rsid w:val="00904723"/>
    <w:rsid w:val="00905ACD"/>
    <w:rsid w:val="00905FB1"/>
    <w:rsid w:val="00906209"/>
    <w:rsid w:val="0090659B"/>
    <w:rsid w:val="0090660F"/>
    <w:rsid w:val="00906793"/>
    <w:rsid w:val="009068CE"/>
    <w:rsid w:val="00906D38"/>
    <w:rsid w:val="00906E90"/>
    <w:rsid w:val="00906F53"/>
    <w:rsid w:val="00907652"/>
    <w:rsid w:val="00907A2C"/>
    <w:rsid w:val="00907C3D"/>
    <w:rsid w:val="0091051D"/>
    <w:rsid w:val="00910533"/>
    <w:rsid w:val="00910C50"/>
    <w:rsid w:val="00911371"/>
    <w:rsid w:val="009117BF"/>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9B5"/>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6D4"/>
    <w:rsid w:val="00943AFE"/>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61878"/>
    <w:rsid w:val="00961B62"/>
    <w:rsid w:val="00961EF6"/>
    <w:rsid w:val="009620E7"/>
    <w:rsid w:val="00962780"/>
    <w:rsid w:val="00962B87"/>
    <w:rsid w:val="00962E13"/>
    <w:rsid w:val="00962FF1"/>
    <w:rsid w:val="009630CE"/>
    <w:rsid w:val="009641AD"/>
    <w:rsid w:val="009642EC"/>
    <w:rsid w:val="009647A2"/>
    <w:rsid w:val="00964E73"/>
    <w:rsid w:val="00965248"/>
    <w:rsid w:val="00965427"/>
    <w:rsid w:val="00965842"/>
    <w:rsid w:val="00966017"/>
    <w:rsid w:val="0096653F"/>
    <w:rsid w:val="009679D9"/>
    <w:rsid w:val="009703F8"/>
    <w:rsid w:val="0097067B"/>
    <w:rsid w:val="009712AE"/>
    <w:rsid w:val="0097174E"/>
    <w:rsid w:val="00971BE0"/>
    <w:rsid w:val="00971EFA"/>
    <w:rsid w:val="0097253D"/>
    <w:rsid w:val="009725A2"/>
    <w:rsid w:val="00972CE5"/>
    <w:rsid w:val="00973313"/>
    <w:rsid w:val="00973381"/>
    <w:rsid w:val="00973E62"/>
    <w:rsid w:val="00974130"/>
    <w:rsid w:val="00974915"/>
    <w:rsid w:val="0097499B"/>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2A3"/>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78AB"/>
    <w:rsid w:val="009B03D5"/>
    <w:rsid w:val="009B0A9C"/>
    <w:rsid w:val="009B10AE"/>
    <w:rsid w:val="009B1240"/>
    <w:rsid w:val="009B1690"/>
    <w:rsid w:val="009B18D7"/>
    <w:rsid w:val="009B23EE"/>
    <w:rsid w:val="009B257E"/>
    <w:rsid w:val="009B3610"/>
    <w:rsid w:val="009B37D3"/>
    <w:rsid w:val="009B4C61"/>
    <w:rsid w:val="009B4CB0"/>
    <w:rsid w:val="009B4CE0"/>
    <w:rsid w:val="009B54CF"/>
    <w:rsid w:val="009B5A8C"/>
    <w:rsid w:val="009B5C74"/>
    <w:rsid w:val="009B614C"/>
    <w:rsid w:val="009B661E"/>
    <w:rsid w:val="009B68A4"/>
    <w:rsid w:val="009B75F0"/>
    <w:rsid w:val="009B7AD5"/>
    <w:rsid w:val="009B7D1B"/>
    <w:rsid w:val="009C01B9"/>
    <w:rsid w:val="009C0342"/>
    <w:rsid w:val="009C0408"/>
    <w:rsid w:val="009C047C"/>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41AC"/>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356"/>
    <w:rsid w:val="009F254C"/>
    <w:rsid w:val="009F2CB1"/>
    <w:rsid w:val="009F3218"/>
    <w:rsid w:val="009F394C"/>
    <w:rsid w:val="009F3A44"/>
    <w:rsid w:val="009F4F93"/>
    <w:rsid w:val="009F556C"/>
    <w:rsid w:val="009F63EE"/>
    <w:rsid w:val="009F711E"/>
    <w:rsid w:val="009F7F2B"/>
    <w:rsid w:val="00A0001D"/>
    <w:rsid w:val="00A00DF0"/>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28D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405B"/>
    <w:rsid w:val="00A25467"/>
    <w:rsid w:val="00A2551C"/>
    <w:rsid w:val="00A25C16"/>
    <w:rsid w:val="00A2617B"/>
    <w:rsid w:val="00A271CA"/>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327"/>
    <w:rsid w:val="00A6533E"/>
    <w:rsid w:val="00A653AC"/>
    <w:rsid w:val="00A65632"/>
    <w:rsid w:val="00A65BF7"/>
    <w:rsid w:val="00A65DCD"/>
    <w:rsid w:val="00A66506"/>
    <w:rsid w:val="00A666A2"/>
    <w:rsid w:val="00A66E2A"/>
    <w:rsid w:val="00A6769C"/>
    <w:rsid w:val="00A67E6C"/>
    <w:rsid w:val="00A67FE1"/>
    <w:rsid w:val="00A70081"/>
    <w:rsid w:val="00A703C1"/>
    <w:rsid w:val="00A70642"/>
    <w:rsid w:val="00A7067D"/>
    <w:rsid w:val="00A712E0"/>
    <w:rsid w:val="00A7189A"/>
    <w:rsid w:val="00A71C9E"/>
    <w:rsid w:val="00A71DDE"/>
    <w:rsid w:val="00A7228B"/>
    <w:rsid w:val="00A72855"/>
    <w:rsid w:val="00A72A7B"/>
    <w:rsid w:val="00A72B75"/>
    <w:rsid w:val="00A73038"/>
    <w:rsid w:val="00A7328F"/>
    <w:rsid w:val="00A737C5"/>
    <w:rsid w:val="00A73F8D"/>
    <w:rsid w:val="00A749FD"/>
    <w:rsid w:val="00A74B8A"/>
    <w:rsid w:val="00A74C77"/>
    <w:rsid w:val="00A74D94"/>
    <w:rsid w:val="00A74FBE"/>
    <w:rsid w:val="00A75387"/>
    <w:rsid w:val="00A758BE"/>
    <w:rsid w:val="00A75C2A"/>
    <w:rsid w:val="00A7668A"/>
    <w:rsid w:val="00A76BC8"/>
    <w:rsid w:val="00A76C99"/>
    <w:rsid w:val="00A76F14"/>
    <w:rsid w:val="00A775D5"/>
    <w:rsid w:val="00A800C8"/>
    <w:rsid w:val="00A801F8"/>
    <w:rsid w:val="00A811CB"/>
    <w:rsid w:val="00A81D00"/>
    <w:rsid w:val="00A81D2F"/>
    <w:rsid w:val="00A81E59"/>
    <w:rsid w:val="00A81EBE"/>
    <w:rsid w:val="00A826F1"/>
    <w:rsid w:val="00A82712"/>
    <w:rsid w:val="00A82D02"/>
    <w:rsid w:val="00A83369"/>
    <w:rsid w:val="00A83A27"/>
    <w:rsid w:val="00A8428C"/>
    <w:rsid w:val="00A84364"/>
    <w:rsid w:val="00A84CD0"/>
    <w:rsid w:val="00A858E9"/>
    <w:rsid w:val="00A85E5B"/>
    <w:rsid w:val="00A85E73"/>
    <w:rsid w:val="00A85EC0"/>
    <w:rsid w:val="00A86ED1"/>
    <w:rsid w:val="00A86F9B"/>
    <w:rsid w:val="00A915F4"/>
    <w:rsid w:val="00A917A9"/>
    <w:rsid w:val="00A91C36"/>
    <w:rsid w:val="00A91D41"/>
    <w:rsid w:val="00A926F4"/>
    <w:rsid w:val="00A93F51"/>
    <w:rsid w:val="00A94153"/>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A92"/>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AF6"/>
    <w:rsid w:val="00AD0CE3"/>
    <w:rsid w:val="00AD277E"/>
    <w:rsid w:val="00AD343E"/>
    <w:rsid w:val="00AD3A02"/>
    <w:rsid w:val="00AD3B2B"/>
    <w:rsid w:val="00AD4267"/>
    <w:rsid w:val="00AD476A"/>
    <w:rsid w:val="00AD4798"/>
    <w:rsid w:val="00AD47AA"/>
    <w:rsid w:val="00AD4ABF"/>
    <w:rsid w:val="00AD4C67"/>
    <w:rsid w:val="00AD52D1"/>
    <w:rsid w:val="00AD54E1"/>
    <w:rsid w:val="00AD54E5"/>
    <w:rsid w:val="00AD5632"/>
    <w:rsid w:val="00AD6222"/>
    <w:rsid w:val="00AD6306"/>
    <w:rsid w:val="00AD6718"/>
    <w:rsid w:val="00AD67DE"/>
    <w:rsid w:val="00AD7076"/>
    <w:rsid w:val="00AD739C"/>
    <w:rsid w:val="00AE0712"/>
    <w:rsid w:val="00AE0764"/>
    <w:rsid w:val="00AE16D1"/>
    <w:rsid w:val="00AE1BC1"/>
    <w:rsid w:val="00AE1BD1"/>
    <w:rsid w:val="00AE1DBE"/>
    <w:rsid w:val="00AE1DE6"/>
    <w:rsid w:val="00AE276C"/>
    <w:rsid w:val="00AE3DF4"/>
    <w:rsid w:val="00AE3E0F"/>
    <w:rsid w:val="00AE41D4"/>
    <w:rsid w:val="00AE4788"/>
    <w:rsid w:val="00AE4BEA"/>
    <w:rsid w:val="00AE4C6D"/>
    <w:rsid w:val="00AE4F91"/>
    <w:rsid w:val="00AE50A3"/>
    <w:rsid w:val="00AE54FF"/>
    <w:rsid w:val="00AE563F"/>
    <w:rsid w:val="00AE6595"/>
    <w:rsid w:val="00AE6908"/>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2B"/>
    <w:rsid w:val="00B25B42"/>
    <w:rsid w:val="00B2635D"/>
    <w:rsid w:val="00B267F1"/>
    <w:rsid w:val="00B2725F"/>
    <w:rsid w:val="00B27998"/>
    <w:rsid w:val="00B308E1"/>
    <w:rsid w:val="00B30FEF"/>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14AF"/>
    <w:rsid w:val="00B41708"/>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6036B"/>
    <w:rsid w:val="00B604C8"/>
    <w:rsid w:val="00B60ED0"/>
    <w:rsid w:val="00B61FBA"/>
    <w:rsid w:val="00B62189"/>
    <w:rsid w:val="00B627E7"/>
    <w:rsid w:val="00B6283F"/>
    <w:rsid w:val="00B62F33"/>
    <w:rsid w:val="00B630AC"/>
    <w:rsid w:val="00B64B0F"/>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BD5"/>
    <w:rsid w:val="00B81EDF"/>
    <w:rsid w:val="00B81F81"/>
    <w:rsid w:val="00B82FF5"/>
    <w:rsid w:val="00B83A38"/>
    <w:rsid w:val="00B83D46"/>
    <w:rsid w:val="00B850CE"/>
    <w:rsid w:val="00B862C0"/>
    <w:rsid w:val="00B863D9"/>
    <w:rsid w:val="00B864BA"/>
    <w:rsid w:val="00B86C03"/>
    <w:rsid w:val="00B86E98"/>
    <w:rsid w:val="00B90192"/>
    <w:rsid w:val="00B90A49"/>
    <w:rsid w:val="00B90B9B"/>
    <w:rsid w:val="00B90C7D"/>
    <w:rsid w:val="00B91455"/>
    <w:rsid w:val="00B919E1"/>
    <w:rsid w:val="00B91E87"/>
    <w:rsid w:val="00B92313"/>
    <w:rsid w:val="00B933BC"/>
    <w:rsid w:val="00B93791"/>
    <w:rsid w:val="00B93921"/>
    <w:rsid w:val="00B93C72"/>
    <w:rsid w:val="00B94562"/>
    <w:rsid w:val="00B945A2"/>
    <w:rsid w:val="00B94702"/>
    <w:rsid w:val="00B94A97"/>
    <w:rsid w:val="00B94EE8"/>
    <w:rsid w:val="00B962AB"/>
    <w:rsid w:val="00B966B6"/>
    <w:rsid w:val="00B96717"/>
    <w:rsid w:val="00B968F5"/>
    <w:rsid w:val="00B96C66"/>
    <w:rsid w:val="00B97B6F"/>
    <w:rsid w:val="00BA05AF"/>
    <w:rsid w:val="00BA0622"/>
    <w:rsid w:val="00BA096B"/>
    <w:rsid w:val="00BA13D0"/>
    <w:rsid w:val="00BA1C0C"/>
    <w:rsid w:val="00BA1C65"/>
    <w:rsid w:val="00BA1F66"/>
    <w:rsid w:val="00BA23AE"/>
    <w:rsid w:val="00BA260D"/>
    <w:rsid w:val="00BA297F"/>
    <w:rsid w:val="00BA2A52"/>
    <w:rsid w:val="00BA2F50"/>
    <w:rsid w:val="00BA320A"/>
    <w:rsid w:val="00BA3293"/>
    <w:rsid w:val="00BA35C3"/>
    <w:rsid w:val="00BA3C29"/>
    <w:rsid w:val="00BA3F2E"/>
    <w:rsid w:val="00BA403D"/>
    <w:rsid w:val="00BA4357"/>
    <w:rsid w:val="00BA4760"/>
    <w:rsid w:val="00BA4FF0"/>
    <w:rsid w:val="00BA58D9"/>
    <w:rsid w:val="00BA5FB5"/>
    <w:rsid w:val="00BA6E60"/>
    <w:rsid w:val="00BA7003"/>
    <w:rsid w:val="00BA71ED"/>
    <w:rsid w:val="00BA7CCE"/>
    <w:rsid w:val="00BB065D"/>
    <w:rsid w:val="00BB14CF"/>
    <w:rsid w:val="00BB17C8"/>
    <w:rsid w:val="00BB1CF9"/>
    <w:rsid w:val="00BB2101"/>
    <w:rsid w:val="00BB2133"/>
    <w:rsid w:val="00BB26DC"/>
    <w:rsid w:val="00BB27D3"/>
    <w:rsid w:val="00BB2C04"/>
    <w:rsid w:val="00BB2F54"/>
    <w:rsid w:val="00BB30F3"/>
    <w:rsid w:val="00BB315F"/>
    <w:rsid w:val="00BB3186"/>
    <w:rsid w:val="00BB325E"/>
    <w:rsid w:val="00BB3D90"/>
    <w:rsid w:val="00BB48F1"/>
    <w:rsid w:val="00BB5036"/>
    <w:rsid w:val="00BB5BAF"/>
    <w:rsid w:val="00BB5F46"/>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0"/>
    <w:rsid w:val="00BD1B72"/>
    <w:rsid w:val="00BD31B3"/>
    <w:rsid w:val="00BD38B1"/>
    <w:rsid w:val="00BD3BB5"/>
    <w:rsid w:val="00BD41C0"/>
    <w:rsid w:val="00BD485C"/>
    <w:rsid w:val="00BD4AA0"/>
    <w:rsid w:val="00BD521B"/>
    <w:rsid w:val="00BD6053"/>
    <w:rsid w:val="00BD6593"/>
    <w:rsid w:val="00BD66B2"/>
    <w:rsid w:val="00BD71AD"/>
    <w:rsid w:val="00BD7633"/>
    <w:rsid w:val="00BD76B1"/>
    <w:rsid w:val="00BD7725"/>
    <w:rsid w:val="00BD782C"/>
    <w:rsid w:val="00BD786C"/>
    <w:rsid w:val="00BD78AD"/>
    <w:rsid w:val="00BD78F4"/>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ED"/>
    <w:rsid w:val="00BF0D84"/>
    <w:rsid w:val="00BF1423"/>
    <w:rsid w:val="00BF18FE"/>
    <w:rsid w:val="00BF1C55"/>
    <w:rsid w:val="00BF224A"/>
    <w:rsid w:val="00BF272F"/>
    <w:rsid w:val="00BF28A4"/>
    <w:rsid w:val="00BF37C5"/>
    <w:rsid w:val="00BF3AAA"/>
    <w:rsid w:val="00BF42FD"/>
    <w:rsid w:val="00BF497A"/>
    <w:rsid w:val="00BF4AC8"/>
    <w:rsid w:val="00BF4E3E"/>
    <w:rsid w:val="00BF5BF6"/>
    <w:rsid w:val="00BF5E37"/>
    <w:rsid w:val="00BF6983"/>
    <w:rsid w:val="00BF70D4"/>
    <w:rsid w:val="00BF71E4"/>
    <w:rsid w:val="00BF7831"/>
    <w:rsid w:val="00BF7B13"/>
    <w:rsid w:val="00C000A0"/>
    <w:rsid w:val="00C00865"/>
    <w:rsid w:val="00C010A6"/>
    <w:rsid w:val="00C0153B"/>
    <w:rsid w:val="00C0163D"/>
    <w:rsid w:val="00C017CA"/>
    <w:rsid w:val="00C02152"/>
    <w:rsid w:val="00C0264E"/>
    <w:rsid w:val="00C03CE8"/>
    <w:rsid w:val="00C04252"/>
    <w:rsid w:val="00C0494D"/>
    <w:rsid w:val="00C0531C"/>
    <w:rsid w:val="00C05806"/>
    <w:rsid w:val="00C05FA3"/>
    <w:rsid w:val="00C06A1F"/>
    <w:rsid w:val="00C06D0D"/>
    <w:rsid w:val="00C07158"/>
    <w:rsid w:val="00C108A9"/>
    <w:rsid w:val="00C10D63"/>
    <w:rsid w:val="00C12181"/>
    <w:rsid w:val="00C123A3"/>
    <w:rsid w:val="00C12466"/>
    <w:rsid w:val="00C141FB"/>
    <w:rsid w:val="00C143BD"/>
    <w:rsid w:val="00C1441B"/>
    <w:rsid w:val="00C14FB5"/>
    <w:rsid w:val="00C151EC"/>
    <w:rsid w:val="00C1544B"/>
    <w:rsid w:val="00C15A04"/>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12"/>
    <w:rsid w:val="00C26EDD"/>
    <w:rsid w:val="00C27400"/>
    <w:rsid w:val="00C27BF6"/>
    <w:rsid w:val="00C27C80"/>
    <w:rsid w:val="00C27C9C"/>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626C"/>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7D44"/>
    <w:rsid w:val="00C50B1E"/>
    <w:rsid w:val="00C50DDD"/>
    <w:rsid w:val="00C51C72"/>
    <w:rsid w:val="00C51CB1"/>
    <w:rsid w:val="00C521B4"/>
    <w:rsid w:val="00C52914"/>
    <w:rsid w:val="00C539F2"/>
    <w:rsid w:val="00C544CC"/>
    <w:rsid w:val="00C546E7"/>
    <w:rsid w:val="00C55114"/>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5CB"/>
    <w:rsid w:val="00C71914"/>
    <w:rsid w:val="00C71A43"/>
    <w:rsid w:val="00C7263B"/>
    <w:rsid w:val="00C727EF"/>
    <w:rsid w:val="00C72D01"/>
    <w:rsid w:val="00C72F2F"/>
    <w:rsid w:val="00C73290"/>
    <w:rsid w:val="00C73416"/>
    <w:rsid w:val="00C736A7"/>
    <w:rsid w:val="00C73D50"/>
    <w:rsid w:val="00C74181"/>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3C67"/>
    <w:rsid w:val="00C8460B"/>
    <w:rsid w:val="00C852AC"/>
    <w:rsid w:val="00C857F9"/>
    <w:rsid w:val="00C860BC"/>
    <w:rsid w:val="00C86543"/>
    <w:rsid w:val="00C8683F"/>
    <w:rsid w:val="00C86967"/>
    <w:rsid w:val="00C87D19"/>
    <w:rsid w:val="00C9085E"/>
    <w:rsid w:val="00C9091D"/>
    <w:rsid w:val="00C90D2F"/>
    <w:rsid w:val="00C90FA2"/>
    <w:rsid w:val="00C91CA5"/>
    <w:rsid w:val="00C91D26"/>
    <w:rsid w:val="00C92267"/>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F20"/>
    <w:rsid w:val="00CA5080"/>
    <w:rsid w:val="00CA5908"/>
    <w:rsid w:val="00CA5D21"/>
    <w:rsid w:val="00CA5F84"/>
    <w:rsid w:val="00CA6512"/>
    <w:rsid w:val="00CA7A61"/>
    <w:rsid w:val="00CA7BF2"/>
    <w:rsid w:val="00CB0A21"/>
    <w:rsid w:val="00CB0C16"/>
    <w:rsid w:val="00CB1327"/>
    <w:rsid w:val="00CB144F"/>
    <w:rsid w:val="00CB149F"/>
    <w:rsid w:val="00CB1EAE"/>
    <w:rsid w:val="00CB1F5B"/>
    <w:rsid w:val="00CB2147"/>
    <w:rsid w:val="00CB28EA"/>
    <w:rsid w:val="00CB30F5"/>
    <w:rsid w:val="00CB315D"/>
    <w:rsid w:val="00CB38FE"/>
    <w:rsid w:val="00CB3B4E"/>
    <w:rsid w:val="00CB3EC6"/>
    <w:rsid w:val="00CB3F32"/>
    <w:rsid w:val="00CB4484"/>
    <w:rsid w:val="00CB4BEE"/>
    <w:rsid w:val="00CB4F56"/>
    <w:rsid w:val="00CB598E"/>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825"/>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BA3"/>
    <w:rsid w:val="00CF637A"/>
    <w:rsid w:val="00CF65C7"/>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4B8A"/>
    <w:rsid w:val="00D25371"/>
    <w:rsid w:val="00D26918"/>
    <w:rsid w:val="00D26AEF"/>
    <w:rsid w:val="00D2700D"/>
    <w:rsid w:val="00D27734"/>
    <w:rsid w:val="00D27BED"/>
    <w:rsid w:val="00D301F8"/>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6AA"/>
    <w:rsid w:val="00D40043"/>
    <w:rsid w:val="00D40A47"/>
    <w:rsid w:val="00D41051"/>
    <w:rsid w:val="00D410F8"/>
    <w:rsid w:val="00D417AE"/>
    <w:rsid w:val="00D419F5"/>
    <w:rsid w:val="00D41B6F"/>
    <w:rsid w:val="00D446AE"/>
    <w:rsid w:val="00D457ED"/>
    <w:rsid w:val="00D468B0"/>
    <w:rsid w:val="00D46AEF"/>
    <w:rsid w:val="00D46D32"/>
    <w:rsid w:val="00D46EB7"/>
    <w:rsid w:val="00D46FA2"/>
    <w:rsid w:val="00D476EB"/>
    <w:rsid w:val="00D478AA"/>
    <w:rsid w:val="00D47CFB"/>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44D3"/>
    <w:rsid w:val="00D855A5"/>
    <w:rsid w:val="00D855E1"/>
    <w:rsid w:val="00D857E6"/>
    <w:rsid w:val="00D85885"/>
    <w:rsid w:val="00D8653A"/>
    <w:rsid w:val="00D871CE"/>
    <w:rsid w:val="00D87542"/>
    <w:rsid w:val="00D879B1"/>
    <w:rsid w:val="00D87D77"/>
    <w:rsid w:val="00D90174"/>
    <w:rsid w:val="00D916CC"/>
    <w:rsid w:val="00D917C2"/>
    <w:rsid w:val="00D91A2C"/>
    <w:rsid w:val="00D91AF5"/>
    <w:rsid w:val="00D920CA"/>
    <w:rsid w:val="00D92BFA"/>
    <w:rsid w:val="00D92C88"/>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5F"/>
    <w:rsid w:val="00DA04E9"/>
    <w:rsid w:val="00DA0755"/>
    <w:rsid w:val="00DA08A5"/>
    <w:rsid w:val="00DA23AB"/>
    <w:rsid w:val="00DA2B4B"/>
    <w:rsid w:val="00DA4512"/>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8ED"/>
    <w:rsid w:val="00DB4D6A"/>
    <w:rsid w:val="00DB52B9"/>
    <w:rsid w:val="00DB532F"/>
    <w:rsid w:val="00DB53D6"/>
    <w:rsid w:val="00DB5CC0"/>
    <w:rsid w:val="00DB5FF0"/>
    <w:rsid w:val="00DB63F1"/>
    <w:rsid w:val="00DB65D7"/>
    <w:rsid w:val="00DB6791"/>
    <w:rsid w:val="00DB6C38"/>
    <w:rsid w:val="00DB6E05"/>
    <w:rsid w:val="00DB6E76"/>
    <w:rsid w:val="00DB72E7"/>
    <w:rsid w:val="00DB736F"/>
    <w:rsid w:val="00DB7445"/>
    <w:rsid w:val="00DB7D53"/>
    <w:rsid w:val="00DC0464"/>
    <w:rsid w:val="00DC0632"/>
    <w:rsid w:val="00DC0787"/>
    <w:rsid w:val="00DC0F18"/>
    <w:rsid w:val="00DC1303"/>
    <w:rsid w:val="00DC1403"/>
    <w:rsid w:val="00DC389B"/>
    <w:rsid w:val="00DC3904"/>
    <w:rsid w:val="00DC394C"/>
    <w:rsid w:val="00DC42A4"/>
    <w:rsid w:val="00DC42EA"/>
    <w:rsid w:val="00DC4933"/>
    <w:rsid w:val="00DC558C"/>
    <w:rsid w:val="00DC5ED6"/>
    <w:rsid w:val="00DC5F7A"/>
    <w:rsid w:val="00DC6513"/>
    <w:rsid w:val="00DC693E"/>
    <w:rsid w:val="00DC723A"/>
    <w:rsid w:val="00DC7260"/>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797"/>
    <w:rsid w:val="00DE08C3"/>
    <w:rsid w:val="00DE094A"/>
    <w:rsid w:val="00DE17FA"/>
    <w:rsid w:val="00DE1971"/>
    <w:rsid w:val="00DE1ACD"/>
    <w:rsid w:val="00DE1DAB"/>
    <w:rsid w:val="00DE20A2"/>
    <w:rsid w:val="00DE261E"/>
    <w:rsid w:val="00DE269D"/>
    <w:rsid w:val="00DE2C35"/>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4543"/>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1042"/>
    <w:rsid w:val="00E41074"/>
    <w:rsid w:val="00E4127C"/>
    <w:rsid w:val="00E41B14"/>
    <w:rsid w:val="00E41DD4"/>
    <w:rsid w:val="00E4219A"/>
    <w:rsid w:val="00E42241"/>
    <w:rsid w:val="00E424A0"/>
    <w:rsid w:val="00E425C4"/>
    <w:rsid w:val="00E42698"/>
    <w:rsid w:val="00E426C9"/>
    <w:rsid w:val="00E4274A"/>
    <w:rsid w:val="00E433FB"/>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D13"/>
    <w:rsid w:val="00E52FD1"/>
    <w:rsid w:val="00E5332C"/>
    <w:rsid w:val="00E53353"/>
    <w:rsid w:val="00E535A6"/>
    <w:rsid w:val="00E53C45"/>
    <w:rsid w:val="00E53CE0"/>
    <w:rsid w:val="00E53DA7"/>
    <w:rsid w:val="00E540FC"/>
    <w:rsid w:val="00E54C11"/>
    <w:rsid w:val="00E55DB0"/>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AF9"/>
    <w:rsid w:val="00E82CEF"/>
    <w:rsid w:val="00E83A79"/>
    <w:rsid w:val="00E83B1E"/>
    <w:rsid w:val="00E83D05"/>
    <w:rsid w:val="00E83DC4"/>
    <w:rsid w:val="00E83DCE"/>
    <w:rsid w:val="00E842A8"/>
    <w:rsid w:val="00E84360"/>
    <w:rsid w:val="00E847B3"/>
    <w:rsid w:val="00E84E89"/>
    <w:rsid w:val="00E859DB"/>
    <w:rsid w:val="00E85AEE"/>
    <w:rsid w:val="00E85D36"/>
    <w:rsid w:val="00E86400"/>
    <w:rsid w:val="00E86804"/>
    <w:rsid w:val="00E86871"/>
    <w:rsid w:val="00E870BF"/>
    <w:rsid w:val="00E871BC"/>
    <w:rsid w:val="00E87A23"/>
    <w:rsid w:val="00E90229"/>
    <w:rsid w:val="00E90AB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B7"/>
    <w:rsid w:val="00E97DD3"/>
    <w:rsid w:val="00EA00A6"/>
    <w:rsid w:val="00EA1134"/>
    <w:rsid w:val="00EA1489"/>
    <w:rsid w:val="00EA148E"/>
    <w:rsid w:val="00EA1A6D"/>
    <w:rsid w:val="00EA21DA"/>
    <w:rsid w:val="00EA28D1"/>
    <w:rsid w:val="00EA2AE4"/>
    <w:rsid w:val="00EA325B"/>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C22"/>
    <w:rsid w:val="00EB1ED2"/>
    <w:rsid w:val="00EB22C0"/>
    <w:rsid w:val="00EB396F"/>
    <w:rsid w:val="00EB400B"/>
    <w:rsid w:val="00EB4B77"/>
    <w:rsid w:val="00EB4F3B"/>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9D4"/>
    <w:rsid w:val="00ED1F4F"/>
    <w:rsid w:val="00ED33A3"/>
    <w:rsid w:val="00ED353C"/>
    <w:rsid w:val="00ED36F0"/>
    <w:rsid w:val="00ED3E4C"/>
    <w:rsid w:val="00ED41B5"/>
    <w:rsid w:val="00ED41CA"/>
    <w:rsid w:val="00ED41DC"/>
    <w:rsid w:val="00ED42A0"/>
    <w:rsid w:val="00ED5433"/>
    <w:rsid w:val="00ED63D1"/>
    <w:rsid w:val="00ED6D2B"/>
    <w:rsid w:val="00ED78DB"/>
    <w:rsid w:val="00ED7DE0"/>
    <w:rsid w:val="00EE0119"/>
    <w:rsid w:val="00EE0BC0"/>
    <w:rsid w:val="00EE0E63"/>
    <w:rsid w:val="00EE11C7"/>
    <w:rsid w:val="00EE123E"/>
    <w:rsid w:val="00EE298D"/>
    <w:rsid w:val="00EE2B5D"/>
    <w:rsid w:val="00EE2BB3"/>
    <w:rsid w:val="00EE343A"/>
    <w:rsid w:val="00EE37A3"/>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106E4"/>
    <w:rsid w:val="00F10B1D"/>
    <w:rsid w:val="00F10ECA"/>
    <w:rsid w:val="00F11011"/>
    <w:rsid w:val="00F115D6"/>
    <w:rsid w:val="00F1171C"/>
    <w:rsid w:val="00F119FB"/>
    <w:rsid w:val="00F11F70"/>
    <w:rsid w:val="00F12333"/>
    <w:rsid w:val="00F1255D"/>
    <w:rsid w:val="00F12F5F"/>
    <w:rsid w:val="00F13DC9"/>
    <w:rsid w:val="00F145D4"/>
    <w:rsid w:val="00F14AEC"/>
    <w:rsid w:val="00F14ED0"/>
    <w:rsid w:val="00F15ED6"/>
    <w:rsid w:val="00F15F5B"/>
    <w:rsid w:val="00F16210"/>
    <w:rsid w:val="00F164D5"/>
    <w:rsid w:val="00F1792F"/>
    <w:rsid w:val="00F17A56"/>
    <w:rsid w:val="00F20151"/>
    <w:rsid w:val="00F20474"/>
    <w:rsid w:val="00F209A2"/>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E11"/>
    <w:rsid w:val="00F8260F"/>
    <w:rsid w:val="00F83228"/>
    <w:rsid w:val="00F834A7"/>
    <w:rsid w:val="00F847A0"/>
    <w:rsid w:val="00F85ABF"/>
    <w:rsid w:val="00F85D19"/>
    <w:rsid w:val="00F860A3"/>
    <w:rsid w:val="00F864FC"/>
    <w:rsid w:val="00F86808"/>
    <w:rsid w:val="00F8741E"/>
    <w:rsid w:val="00F8760E"/>
    <w:rsid w:val="00F87620"/>
    <w:rsid w:val="00F8773E"/>
    <w:rsid w:val="00F9082B"/>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C62"/>
    <w:rsid w:val="00FA0FB3"/>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2EC"/>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F041F"/>
    <w:rsid w:val="00FF0C67"/>
    <w:rsid w:val="00FF0E6A"/>
    <w:rsid w:val="00FF0F69"/>
    <w:rsid w:val="00FF1623"/>
    <w:rsid w:val="00FF21EF"/>
    <w:rsid w:val="00FF2A34"/>
    <w:rsid w:val="00FF2BA8"/>
    <w:rsid w:val="00FF364B"/>
    <w:rsid w:val="00FF3803"/>
    <w:rsid w:val="00FF4871"/>
    <w:rsid w:val="00FF4A4D"/>
    <w:rsid w:val="00FF556E"/>
    <w:rsid w:val="00FF5630"/>
    <w:rsid w:val="00FF5813"/>
    <w:rsid w:val="00FF5E54"/>
    <w:rsid w:val="00FF5E85"/>
    <w:rsid w:val="00FF680F"/>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9"/>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basedOn w:val="DefaultParagraphFont"/>
    <w:link w:val="Footer"/>
    <w:uiPriority w:val="99"/>
    <w:rsid w:val="000501A4"/>
  </w:style>
  <w:style w:type="paragraph" w:styleId="Date">
    <w:name w:val="Date"/>
    <w:basedOn w:val="Normal"/>
    <w:next w:val="Normal"/>
    <w:link w:val="20"/>
    <w:uiPriority w:val="99"/>
    <w:unhideWhenUsed/>
    <w:rsid w:val="000501A4"/>
    <w:pPr>
      <w:spacing w:before="120" w:line="240" w:lineRule="auto"/>
    </w:pPr>
  </w:style>
  <w:style w:type="character" w:customStyle="1" w:styleId="20">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1,Footnote Reference_1_0,Footnote Reference_2,Footnote Reference_2_0,Footnote Reference_3,Footnote Reference_4,הפניה להערת שוליים חדש,מ"/>
    <w:basedOn w:val="DefaultParagraphFont"/>
    <w:uiPriority w:val="99"/>
    <w:unhideWhenUsed/>
    <w:rsid w:val="00566629"/>
    <w:rPr>
      <w:vertAlign w:val="superscript"/>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1"/>
    <w:uiPriority w:val="99"/>
    <w:unhideWhenUsed/>
    <w:rsid w:val="005F492A"/>
    <w:rPr>
      <w:b/>
      <w:bCs/>
    </w:rPr>
  </w:style>
  <w:style w:type="character" w:customStyle="1" w:styleId="21">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1316">
    <w:name w:val="71ג כותרת 3_16"/>
    <w:basedOn w:val="Heading3"/>
    <w:link w:val="71316Char"/>
    <w:qFormat/>
    <w:rsid w:val="005A4042"/>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
    <w:name w:val="71ג כותרת 3_16 Char"/>
    <w:basedOn w:val="DefaultParagraphFont"/>
    <w:link w:val="71316"/>
    <w:rsid w:val="005A4042"/>
    <w:rPr>
      <w:rFonts w:ascii="Tahoma" w:eastAsia="Times New Roman" w:hAnsi="Tahoma" w:cs="Tahoma"/>
      <w:b/>
      <w:bCs/>
      <w:color w:val="00305F"/>
      <w:sz w:val="32"/>
      <w:szCs w:val="32"/>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1Char">
    <w:name w:val="71ג קוביה רצה Char"/>
    <w:basedOn w:val="DefaultParagraphFont"/>
    <w:link w:val="7113"/>
    <w:rsid w:val="00377549"/>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lueTable">
    <w:name w:val="Blue Table"/>
    <w:basedOn w:val="GridTable4Accent1"/>
    <w:uiPriority w:val="99"/>
    <w:rsid w:val="00E9166A"/>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1CADE4"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1EEF9"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styleId="Emphasis">
    <w:name w:val="Emphasis"/>
    <w:basedOn w:val="DefaultParagraphFont"/>
    <w:uiPriority w:val="20"/>
    <w:qFormat/>
    <w:rsid w:val="00417266"/>
    <w:rPr>
      <w:i/>
      <w:iCs/>
    </w:rPr>
  </w:style>
  <w:style w:type="character" w:customStyle="1" w:styleId="23">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13160">
    <w:name w:val="71 ג כותרת 3_16"/>
    <w:basedOn w:val="Heading3"/>
    <w:link w:val="71316Char0"/>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1316Char0">
    <w:name w:val="71 ג כותרת 3_16 Char"/>
    <w:basedOn w:val="32"/>
    <w:link w:val="713160"/>
    <w:rsid w:val="002B3A8C"/>
    <w:rPr>
      <w:rFonts w:ascii="Tahoma" w:eastAsia="Times New Roman" w:hAnsi="Tahoma" w:cs="Tahoma"/>
      <w:b/>
      <w:bCs/>
      <w:color w:val="00305F"/>
      <w:sz w:val="32"/>
      <w:szCs w:val="32"/>
      <w:u w:val="single"/>
    </w:rPr>
  </w:style>
  <w:style w:type="paragraph" w:customStyle="1" w:styleId="710">
    <w:name w:val="71ג הערות שוליים"/>
    <w:basedOn w:val="FootnoteText"/>
    <w:link w:val="71Char3"/>
    <w:qFormat/>
    <w:rsid w:val="00CB3F32"/>
    <w:pPr>
      <w:spacing w:after="60" w:line="220" w:lineRule="exact"/>
      <w:ind w:left="397" w:hanging="397"/>
    </w:pPr>
    <w:rPr>
      <w:rFonts w:ascii="Tahoma" w:hAnsi="Tahoma" w:cs="Tahoma"/>
      <w:color w:val="0D0D0D" w:themeColor="text1" w:themeTint="F2"/>
      <w:sz w:val="14"/>
      <w:szCs w:val="14"/>
    </w:rPr>
  </w:style>
  <w:style w:type="paragraph" w:customStyle="1" w:styleId="711">
    <w:name w:val="71ג לוחות/תרשימים/תמונות/אינפוגרפיקה/מפות"/>
    <w:basedOn w:val="Normal"/>
    <w:qFormat/>
    <w:rsid w:val="006509BB"/>
    <w:pPr>
      <w:keepNext/>
      <w:spacing w:before="240" w:after="240" w:line="260" w:lineRule="exact"/>
      <w:jc w:val="center"/>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12">
    <w:name w:val="71ג הזחה ראשונה מספר"/>
    <w:basedOn w:val="ListParagraph"/>
    <w:link w:val="71Char8"/>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3">
    <w:name w:val="71ג הזחה שנייה ריק"/>
    <w:basedOn w:val="BodyTextIndent"/>
    <w:link w:val="71Char0"/>
    <w:qFormat/>
    <w:rsid w:val="0074714A"/>
    <w:pPr>
      <w:spacing w:after="180" w:line="260" w:lineRule="exact"/>
      <w:ind w:left="794"/>
    </w:pPr>
    <w:rPr>
      <w:color w:val="0D0D0D" w:themeColor="text1" w:themeTint="F2"/>
      <w:sz w:val="18"/>
      <w:szCs w:val="18"/>
    </w:rPr>
  </w:style>
  <w:style w:type="paragraph" w:customStyle="1" w:styleId="714">
    <w:name w:val="71ג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5">
    <w:name w:val="71ג מקרא+הערות לתרשים/לוח/תמונה"/>
    <w:basedOn w:val="710"/>
    <w:link w:val="71Char4"/>
    <w:qFormat/>
    <w:rsid w:val="00CC06C3"/>
    <w:pPr>
      <w:spacing w:before="120" w:after="240" w:line="260" w:lineRule="exact"/>
    </w:pPr>
    <w:rPr>
      <w:sz w:val="16"/>
      <w:szCs w:val="16"/>
    </w:rPr>
  </w:style>
  <w:style w:type="paragraph" w:customStyle="1" w:styleId="716">
    <w:name w:val="71ג קוביה כחולה הזחה שנייה"/>
    <w:basedOn w:val="Normal"/>
    <w:qFormat/>
    <w:rsid w:val="00454096"/>
    <w:pPr>
      <w:keepLines/>
      <w:pBdr>
        <w:top w:val="single" w:sz="18" w:space="4" w:color="EDF1FA"/>
        <w:left w:val="single" w:sz="18" w:space="11" w:color="EDF1FA"/>
        <w:bottom w:val="single" w:sz="18" w:space="6" w:color="EDF1FA"/>
        <w:right w:val="single" w:sz="18" w:space="11" w:color="EDF1FA"/>
      </w:pBdr>
      <w:shd w:val="solid" w:color="EDF1FA"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17">
    <w:name w:val="71ג קוביה כחולה בתוך הזחה ראשונה"/>
    <w:basedOn w:val="716"/>
    <w:qFormat/>
    <w:rsid w:val="007F48AD"/>
    <w:pPr>
      <w:pBdr>
        <w:top w:val="single" w:sz="18" w:space="4" w:color="CEEAF5"/>
        <w:left w:val="single" w:sz="18" w:space="11" w:color="CEEAF5"/>
        <w:bottom w:val="single" w:sz="18" w:space="6" w:color="CEEAF5"/>
        <w:right w:val="single" w:sz="18" w:space="11" w:color="CEEAF5"/>
      </w:pBdr>
      <w:shd w:val="solid" w:color="CEEAF5" w:fill="auto"/>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8">
    <w:name w:val="71ג הזחה שנייה ללא מספר"/>
    <w:basedOn w:val="713"/>
    <w:link w:val="71Char1"/>
    <w:qFormat/>
    <w:rsid w:val="00543F8A"/>
  </w:style>
  <w:style w:type="character" w:customStyle="1" w:styleId="71Char0">
    <w:name w:val="71ג הזחה שנייה ריק Char"/>
    <w:basedOn w:val="a"/>
    <w:link w:val="713"/>
    <w:rsid w:val="0074714A"/>
    <w:rPr>
      <w:rFonts w:ascii="Tahoma" w:hAnsi="Tahoma" w:cs="Tahoma"/>
      <w:color w:val="0D0D0D" w:themeColor="text1" w:themeTint="F2"/>
      <w:sz w:val="18"/>
      <w:szCs w:val="18"/>
    </w:rPr>
  </w:style>
  <w:style w:type="character" w:customStyle="1" w:styleId="71Char1">
    <w:name w:val="71ג הזחה שנייה ללא מספר Char"/>
    <w:basedOn w:val="71Char0"/>
    <w:link w:val="718"/>
    <w:rsid w:val="00543F8A"/>
    <w:rPr>
      <w:rFonts w:ascii="Tahoma" w:hAnsi="Tahoma" w:cs="Tahoma"/>
      <w:color w:val="0D0D0D" w:themeColor="text1" w:themeTint="F2"/>
      <w:sz w:val="18"/>
      <w:szCs w:val="18"/>
    </w:rPr>
  </w:style>
  <w:style w:type="paragraph" w:customStyle="1" w:styleId="719">
    <w:name w:val="71ג מספור הערות שוליים"/>
    <w:basedOn w:val="710"/>
    <w:qFormat/>
    <w:rsid w:val="003B639B"/>
  </w:style>
  <w:style w:type="paragraph" w:customStyle="1" w:styleId="71R">
    <w:name w:val="71ג טבלה טקסט R"/>
    <w:basedOn w:val="Normal"/>
    <w:qFormat/>
    <w:rsid w:val="00F502B2"/>
    <w:pPr>
      <w:spacing w:before="120" w:after="120" w:line="240" w:lineRule="exact"/>
      <w:jc w:val="left"/>
    </w:pPr>
    <w:rPr>
      <w:rFonts w:ascii="Tahoma" w:hAnsi="Tahoma" w:eastAsiaTheme="minorEastAsia" w:cs="Tahoma"/>
      <w:sz w:val="16"/>
      <w:szCs w:val="16"/>
    </w:rPr>
  </w:style>
  <w:style w:type="paragraph" w:customStyle="1" w:styleId="71B">
    <w:name w:val="71ג טבלה טקסט B"/>
    <w:basedOn w:val="Normal"/>
    <w:qFormat/>
    <w:rsid w:val="00F502B2"/>
    <w:pPr>
      <w:spacing w:before="120" w:after="120" w:line="240" w:lineRule="exact"/>
      <w:jc w:val="left"/>
    </w:pPr>
    <w:rPr>
      <w:rFonts w:ascii="Tahoma" w:hAnsi="Tahoma" w:eastAsiaTheme="minorEastAsia" w:cs="Tahoma"/>
      <w:b/>
      <w:bCs/>
      <w:sz w:val="16"/>
      <w:szCs w:val="16"/>
    </w:rPr>
  </w:style>
  <w:style w:type="paragraph" w:customStyle="1" w:styleId="71HEADER">
    <w:name w:val="71ג טבלה HEADER"/>
    <w:basedOn w:val="Normal"/>
    <w:qFormat/>
    <w:rsid w:val="00E37BEF"/>
    <w:pPr>
      <w:spacing w:before="60" w:after="6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numPr>
        <w:ilvl w:val="2"/>
        <w:numId w:val="2"/>
      </w:numPr>
      <w:spacing w:after="120"/>
    </w:pPr>
    <w:rPr>
      <w:rFonts w:ascii="Tahoma" w:hAnsi="Tahoma" w:cs="Tahoma"/>
      <w:szCs w:val="20"/>
    </w:rPr>
  </w:style>
  <w:style w:type="paragraph" w:customStyle="1" w:styleId="7110">
    <w:name w:val="71ג הזחה שלישית"/>
    <w:basedOn w:val="718"/>
    <w:qFormat/>
    <w:rsid w:val="00591F15"/>
    <w:pPr>
      <w:ind w:left="1191"/>
    </w:pPr>
  </w:style>
  <w:style w:type="paragraph" w:customStyle="1" w:styleId="7111">
    <w:name w:val="71ג קוביה כחולה הזחה שלישית"/>
    <w:basedOn w:val="716"/>
    <w:qFormat/>
    <w:rsid w:val="00976B93"/>
    <w:pPr>
      <w:ind w:left="1474"/>
    </w:pPr>
  </w:style>
  <w:style w:type="paragraph" w:customStyle="1" w:styleId="15">
    <w:name w:val="קוביה הזחה 1"/>
    <w:basedOn w:val="716"/>
    <w:qFormat/>
    <w:rsid w:val="005C2859"/>
    <w:pPr>
      <w:ind w:left="680"/>
    </w:pPr>
  </w:style>
  <w:style w:type="paragraph" w:customStyle="1" w:styleId="7112">
    <w:name w:val="71ג הזחה ראשונה ללא מספר"/>
    <w:basedOn w:val="718"/>
    <w:qFormat/>
    <w:rsid w:val="003570AC"/>
    <w:pPr>
      <w:ind w:left="397"/>
    </w:pPr>
  </w:style>
  <w:style w:type="paragraph" w:customStyle="1" w:styleId="7113">
    <w:name w:val="71ג קוביה רצה"/>
    <w:basedOn w:val="717"/>
    <w:link w:val="71Char"/>
    <w:qFormat/>
    <w:rsid w:val="003A22C1"/>
    <w:pPr>
      <w:ind w:left="284" w:right="227"/>
    </w:pPr>
  </w:style>
  <w:style w:type="paragraph" w:customStyle="1" w:styleId="71414">
    <w:name w:val="71ג כותרת 4_14"/>
    <w:basedOn w:val="Heading4"/>
    <w:qFormat/>
    <w:rsid w:val="00F115D6"/>
    <w:pPr>
      <w:spacing w:after="180" w:line="240" w:lineRule="atLeast"/>
      <w:jc w:val="left"/>
    </w:pPr>
    <w:rPr>
      <w:rFonts w:ascii="Tahoma" w:hAnsi="Tahoma" w:cs="Tahoma"/>
      <w:b/>
      <w:color w:val="00305F"/>
      <w:sz w:val="28"/>
      <w:szCs w:val="28"/>
    </w:rPr>
  </w:style>
  <w:style w:type="paragraph" w:customStyle="1" w:styleId="7114">
    <w:name w:val="71ג הזחה בתוך קוביה"/>
    <w:basedOn w:val="7113"/>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15">
    <w:name w:val="71ג מספרים בתוך קוביה"/>
    <w:basedOn w:val="7114"/>
    <w:rsid w:val="00E12FBA"/>
  </w:style>
  <w:style w:type="paragraph" w:customStyle="1" w:styleId="7116">
    <w:name w:val="71ג אותיות בתוך קוביה 1"/>
    <w:basedOn w:val="7115"/>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rsid w:val="006D5CCE"/>
    <w:rPr>
      <w:rFonts w:ascii="Calibri" w:hAnsi="Calibri" w:cstheme="minorBidi"/>
      <w:sz w:val="22"/>
      <w:szCs w:val="21"/>
    </w:rPr>
  </w:style>
  <w:style w:type="table" w:customStyle="1" w:styleId="24">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7"/>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5"/>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17">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numbering" w:customStyle="1" w:styleId="16">
    <w:name w:val="ללא רשימה1"/>
    <w:uiPriority w:val="99"/>
    <w:semiHidden/>
    <w:unhideWhenUsed/>
    <w:rsid w:val="002516DF"/>
  </w:style>
  <w:style w:type="character" w:customStyle="1" w:styleId="17">
    <w:name w:val="כותרת 1 תו"/>
    <w:link w:val="110"/>
    <w:uiPriority w:val="1"/>
    <w:rsid w:val="002516DF"/>
    <w:rPr>
      <w:rFonts w:eastAsia="Times New Roman"/>
      <w:bCs/>
      <w:szCs w:val="36"/>
      <w:u w:val="single"/>
    </w:rPr>
  </w:style>
  <w:style w:type="character" w:customStyle="1" w:styleId="25">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17"/>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8">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8"/>
    <w:uiPriority w:val="99"/>
    <w:rsid w:val="002516DF"/>
    <w:rPr>
      <w:rFonts w:eastAsia="Calibri"/>
    </w:rPr>
  </w:style>
  <w:style w:type="paragraph" w:customStyle="1" w:styleId="19">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9"/>
    <w:uiPriority w:val="99"/>
    <w:rsid w:val="002516DF"/>
    <w:rPr>
      <w:rFonts w:eastAsia="Calibri"/>
    </w:rPr>
  </w:style>
  <w:style w:type="paragraph" w:customStyle="1" w:styleId="111">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11"/>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12">
    <w:name w:val="הפניה להערת שוליים1"/>
    <w:unhideWhenUsed/>
    <w:rsid w:val="002516DF"/>
    <w:rPr>
      <w:vertAlign w:val="superscript"/>
    </w:rPr>
  </w:style>
  <w:style w:type="paragraph" w:customStyle="1" w:styleId="113">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4">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4"/>
    <w:uiPriority w:val="99"/>
    <w:semiHidden/>
    <w:rsid w:val="002516DF"/>
    <w:rPr>
      <w:rFonts w:ascii="Tahoma" w:eastAsia="Calibri" w:hAnsi="Tahoma" w:cs="Tahoma"/>
      <w:sz w:val="18"/>
      <w:szCs w:val="18"/>
    </w:rPr>
  </w:style>
  <w:style w:type="paragraph" w:customStyle="1" w:styleId="115">
    <w:name w:val="גוף טקסט1"/>
    <w:basedOn w:val="Normal"/>
    <w:link w:val="116"/>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uiPriority w:val="99"/>
    <w:semiHidden/>
    <w:rsid w:val="002516DF"/>
  </w:style>
  <w:style w:type="character" w:customStyle="1" w:styleId="116">
    <w:name w:val="גוף טקסט תו1"/>
    <w:link w:val="115"/>
    <w:uiPriority w:val="99"/>
    <w:rsid w:val="002516DF"/>
    <w:rPr>
      <w:rFonts w:eastAsia="Times New Roman" w:cs="FrankRuehl"/>
      <w:sz w:val="22"/>
      <w:szCs w:val="22"/>
    </w:rPr>
  </w:style>
  <w:style w:type="character" w:customStyle="1" w:styleId="117">
    <w:name w:val="כותרת תחתונה תו1"/>
    <w:uiPriority w:val="99"/>
    <w:rsid w:val="002516DF"/>
    <w:rPr>
      <w:rFonts w:cs="David"/>
      <w:sz w:val="24"/>
      <w:szCs w:val="24"/>
    </w:rPr>
  </w:style>
  <w:style w:type="character" w:customStyle="1" w:styleId="118">
    <w:name w:val="טקסט הערת שוליים תו1"/>
    <w:aliases w:val="Sharp - Footnote Text1 Char תו"/>
    <w:uiPriority w:val="99"/>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9">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20">
    <w:name w:val="הפניה להערה1"/>
    <w:uiPriority w:val="99"/>
    <w:semiHidden/>
    <w:unhideWhenUsed/>
    <w:rsid w:val="002516DF"/>
    <w:rPr>
      <w:sz w:val="16"/>
      <w:szCs w:val="16"/>
    </w:rPr>
  </w:style>
  <w:style w:type="paragraph" w:customStyle="1" w:styleId="122">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2"/>
    <w:uiPriority w:val="99"/>
    <w:rsid w:val="002516DF"/>
    <w:rPr>
      <w:rFonts w:eastAsia="Calibri"/>
      <w:szCs w:val="20"/>
    </w:rPr>
  </w:style>
  <w:style w:type="paragraph" w:customStyle="1" w:styleId="123">
    <w:name w:val="נושא הערה1"/>
    <w:basedOn w:val="122"/>
    <w:next w:val="122"/>
    <w:link w:val="a14"/>
    <w:uiPriority w:val="99"/>
    <w:semiHidden/>
    <w:unhideWhenUsed/>
    <w:rsid w:val="002516DF"/>
    <w:rPr>
      <w:b/>
      <w:bCs/>
    </w:rPr>
  </w:style>
  <w:style w:type="character" w:customStyle="1" w:styleId="a14">
    <w:name w:val="נושא הערה תו"/>
    <w:link w:val="123"/>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24">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118">
    <w:name w:val="71ג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19">
    <w:name w:val="71ג כוכבית בתוך קוביה"/>
    <w:basedOn w:val="7113"/>
    <w:qFormat/>
    <w:rsid w:val="001F0DE8"/>
    <w:pPr>
      <w:jc w:val="center"/>
    </w:pPr>
    <w:rPr>
      <w:rFonts w:ascii="Segoe UI Symbol" w:hAnsi="Segoe UI Symbol" w:cs="Segoe UI Symbol"/>
    </w:rPr>
  </w:style>
  <w:style w:type="paragraph" w:customStyle="1" w:styleId="7120">
    <w:name w:val="71ג הזחה אותיות"/>
    <w:basedOn w:val="ListParagraph"/>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21">
    <w:name w:val="71ג מספור בתוך קוביה"/>
    <w:basedOn w:val="ListParagraph"/>
    <w:qFormat/>
    <w:rsid w:val="001F0BBB"/>
    <w:pPr>
      <w:numPr>
        <w:numId w:val="8"/>
      </w:numPr>
      <w:pBdr>
        <w:top w:val="single" w:sz="18" w:space="4" w:color="EDF1FA"/>
        <w:left w:val="single" w:sz="18" w:space="11" w:color="EDF1FA"/>
        <w:bottom w:val="single" w:sz="18" w:space="6" w:color="EDF1FA"/>
        <w:right w:val="single" w:sz="18" w:space="11" w:color="EDF1FA"/>
      </w:pBdr>
      <w:shd w:val="solid" w:color="EDF1FA"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6"/>
    <w:uiPriority w:val="99"/>
    <w:unhideWhenUsed/>
    <w:rsid w:val="00114E4E"/>
    <w:pPr>
      <w:spacing w:after="120"/>
    </w:pPr>
  </w:style>
  <w:style w:type="character" w:customStyle="1" w:styleId="26">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uiPriority w:val="11"/>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uiPriority w:val="11"/>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8">
    <w:name w:val="טבלה הערות מתחת"/>
    <w:basedOn w:val="710"/>
    <w:qFormat/>
    <w:rsid w:val="00771BEC"/>
    <w:pPr>
      <w:spacing w:before="120"/>
    </w:pPr>
  </w:style>
  <w:style w:type="paragraph" w:customStyle="1" w:styleId="7122">
    <w:name w:val="71ג אותיות רשימה א"/>
    <w:aliases w:val="ב"/>
    <w:basedOn w:val="ListParagraph"/>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
    <w:name w:val="71גבולטים BULLETS"/>
    <w:basedOn w:val="ListParagraph"/>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2"/>
    <w:locked/>
    <w:rsid w:val="00CF1EB5"/>
    <w:rPr>
      <w:bCs/>
      <w:noProof/>
      <w:sz w:val="24"/>
      <w:lang w:eastAsia="he-IL"/>
    </w:rPr>
  </w:style>
  <w:style w:type="paragraph" w:customStyle="1" w:styleId="a22">
    <w:name w:val="ציטוט בג&quot;צ"/>
    <w:basedOn w:val="Normal"/>
    <w:link w:val="Char3"/>
    <w:qFormat/>
    <w:rsid w:val="00CF1EB5"/>
    <w:pPr>
      <w:spacing w:line="240" w:lineRule="auto"/>
      <w:ind w:left="1440" w:right="1440"/>
    </w:pPr>
    <w:rPr>
      <w:bCs/>
      <w:noProof/>
      <w:sz w:val="24"/>
      <w:lang w:eastAsia="he-IL"/>
    </w:rPr>
  </w:style>
  <w:style w:type="paragraph" w:customStyle="1" w:styleId="71895">
    <w:name w:val="71ג כותרת 8_9.5"/>
    <w:basedOn w:val="Heading8"/>
    <w:qFormat/>
    <w:rsid w:val="00E24570"/>
    <w:pPr>
      <w:spacing w:after="120"/>
    </w:pPr>
    <w:rPr>
      <w:rFonts w:ascii="Tahoma" w:hAnsi="Tahoma" w:cs="Tahoma"/>
      <w:color w:val="00305F"/>
      <w:spacing w:val="20"/>
      <w:sz w:val="19"/>
      <w:szCs w:val="19"/>
    </w:rPr>
  </w:style>
  <w:style w:type="paragraph" w:customStyle="1" w:styleId="71612">
    <w:name w:val="71ג כותרת 6_12"/>
    <w:basedOn w:val="71512"/>
    <w:qFormat/>
    <w:rsid w:val="00B17902"/>
    <w:rPr>
      <w:b w:val="0"/>
      <w:bCs w:val="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5">
    <w:name w:val="כותרת טקסט1"/>
    <w:basedOn w:val="DefaultParagraphFont"/>
    <w:rsid w:val="00D81F77"/>
  </w:style>
  <w:style w:type="paragraph" w:customStyle="1" w:styleId="a23">
    <w:name w:val="כותרת סעיף"/>
    <w:basedOn w:val="Normal"/>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0">
    <w:name w:val="71ג בולטים BULLETS ריק"/>
    <w:basedOn w:val="ListParagraph"/>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0"/>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numbering" w:customStyle="1" w:styleId="1111">
    <w:name w:val="ללא רשימה11"/>
    <w:next w:val="NoList"/>
    <w:uiPriority w:val="99"/>
    <w:semiHidden/>
    <w:unhideWhenUsed/>
    <w:rsid w:val="00205724"/>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4"/>
    <w:qFormat/>
    <w:rsid w:val="00D17911"/>
    <w:pPr>
      <w:spacing w:after="180" w:line="260" w:lineRule="exact"/>
    </w:pPr>
    <w:rPr>
      <w:color w:val="0D0D0D"/>
      <w:szCs w:val="18"/>
    </w:rPr>
  </w:style>
  <w:style w:type="paragraph" w:customStyle="1" w:styleId="213">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4"/>
    <w:rsid w:val="00D17911"/>
    <w:rPr>
      <w:rFonts w:ascii="Tahoma" w:hAnsi="Tahoma" w:cs="Tahoma"/>
      <w:color w:val="0D0D0D"/>
      <w:szCs w:val="18"/>
    </w:rPr>
  </w:style>
  <w:style w:type="paragraph" w:customStyle="1" w:styleId="7190">
    <w:name w:val="71ג׳ טקסט רץ 9"/>
    <w:basedOn w:val="a24"/>
    <w:link w:val="7191"/>
    <w:qFormat/>
    <w:rsid w:val="003570AC"/>
    <w:rPr>
      <w:color w:val="0D0D0D" w:themeColor="text1" w:themeTint="F2"/>
      <w:sz w:val="18"/>
    </w:rPr>
  </w:style>
  <w:style w:type="character" w:customStyle="1" w:styleId="21Char">
    <w:name w:val="הערות שוליים 21 Char"/>
    <w:basedOn w:val="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1">
    <w:name w:val="71ג׳ טקסט רץ 9 תו"/>
    <w:basedOn w:val="Char4"/>
    <w:link w:val="7190"/>
    <w:rsid w:val="003570AC"/>
    <w:rPr>
      <w:rFonts w:ascii="Tahoma" w:hAnsi="Tahoma" w:cs="Tahoma"/>
      <w:color w:val="0D0D0D" w:themeColor="text1" w:themeTint="F2"/>
      <w:sz w:val="18"/>
      <w:szCs w:val="18"/>
    </w:rPr>
  </w:style>
  <w:style w:type="paragraph" w:customStyle="1" w:styleId="a25">
    <w:name w:val="אייקון טורקיז רקע"/>
    <w:basedOn w:val="121"/>
    <w:link w:val="Char5"/>
    <w:qFormat/>
    <w:rsid w:val="00C51CB1"/>
    <w:pPr>
      <w:spacing w:before="360" w:after="240" w:line="440" w:lineRule="exact"/>
      <w:jc w:val="left"/>
      <w:outlineLvl w:val="1"/>
    </w:pPr>
    <w:rPr>
      <w:b/>
      <w:bCs/>
      <w:noProof/>
      <w:color w:val="00305F"/>
      <w:sz w:val="22"/>
      <w:szCs w:val="22"/>
      <w:lang w:val="he-IL"/>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character" w:customStyle="1" w:styleId="Char5">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hAnsi="Tahoma" w:eastAsiaTheme="minorEastAsia" w:cs="Tahoma"/>
      <w:color w:val="0D0D0D" w:themeColor="text1" w:themeTint="F2"/>
      <w:w w:val="90"/>
      <w:sz w:val="18"/>
      <w:szCs w:val="18"/>
    </w:rPr>
  </w:style>
  <w:style w:type="paragraph" w:customStyle="1" w:styleId="214">
    <w:name w:val="סיכום תקציר 21"/>
    <w:basedOn w:val="Normal"/>
    <w:link w:val="21Char0"/>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5">
    <w:name w:val="עיקרי המלצות הביקורת 21"/>
    <w:basedOn w:val="Normal"/>
    <w:link w:val="21Char1"/>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0">
    <w:name w:val="סיכום תקציר 21 Char"/>
    <w:basedOn w:val="DefaultParagraphFont"/>
    <w:link w:val="214"/>
    <w:rsid w:val="00454096"/>
    <w:rPr>
      <w:rFonts w:ascii="Tahoma" w:hAnsi="Tahoma" w:eastAsiaTheme="minorEastAsia" w:cs="Tahoma"/>
      <w:b/>
      <w:bCs/>
      <w:color w:val="00305F"/>
      <w:sz w:val="34"/>
      <w:szCs w:val="32"/>
    </w:rPr>
  </w:style>
  <w:style w:type="paragraph" w:customStyle="1" w:styleId="216">
    <w:name w:val="פעולות הביקורת 21"/>
    <w:basedOn w:val="Normal"/>
    <w:link w:val="21Char2"/>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1">
    <w:name w:val="עיקרי המלצות הביקורת 21 Char"/>
    <w:basedOn w:val="DefaultParagraphFont"/>
    <w:link w:val="215"/>
    <w:rsid w:val="00454096"/>
    <w:rPr>
      <w:rFonts w:ascii="Tahoma" w:hAnsi="Tahoma" w:eastAsiaTheme="minorEastAsia" w:cs="Tahoma"/>
      <w:b/>
      <w:bCs/>
      <w:color w:val="002E5F"/>
      <w:sz w:val="34"/>
      <w:szCs w:val="32"/>
    </w:rPr>
  </w:style>
  <w:style w:type="character" w:customStyle="1" w:styleId="21Char2">
    <w:name w:val="פעולות הביקורת 21 Char"/>
    <w:basedOn w:val="DefaultParagraphFont"/>
    <w:link w:val="216"/>
    <w:rsid w:val="00454096"/>
    <w:rPr>
      <w:rFonts w:ascii="Tahoma" w:hAnsi="Tahoma" w:eastAsiaTheme="minorEastAsia" w:cs="Tahoma"/>
      <w:b w:val="0"/>
      <w:bCs/>
      <w:color w:val="00305F"/>
      <w:sz w:val="32"/>
      <w:szCs w:val="32"/>
    </w:rPr>
  </w:style>
  <w:style w:type="paragraph" w:customStyle="1" w:styleId="217">
    <w:name w:val="פעולות הביקורת21"/>
    <w:basedOn w:val="7190"/>
    <w:link w:val="21Char3"/>
    <w:qFormat/>
    <w:rsid w:val="00EE6D5C"/>
    <w:pPr>
      <w:ind w:left="-1"/>
    </w:pPr>
    <w:rPr>
      <w:color w:val="auto"/>
    </w:rPr>
  </w:style>
  <w:style w:type="paragraph" w:customStyle="1" w:styleId="20212">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6">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123">
    <w:name w:val="71ג כותרת סיכום"/>
    <w:basedOn w:val="100"/>
    <w:qFormat/>
    <w:rsid w:val="00D128F1"/>
    <w:pPr>
      <w:spacing w:after="180" w:line="240" w:lineRule="atLeast"/>
    </w:pPr>
    <w:rPr>
      <w:b/>
      <w:bCs/>
      <w:color w:val="00305F"/>
      <w:sz w:val="32"/>
      <w:szCs w:val="32"/>
    </w:rPr>
  </w:style>
  <w:style w:type="paragraph" w:customStyle="1" w:styleId="7124">
    <w:name w:val="71ג תמונת המצב העולה מן הביקורת"/>
    <w:basedOn w:val="216"/>
    <w:link w:val="71Char2"/>
    <w:qFormat/>
    <w:rsid w:val="00E4219A"/>
  </w:style>
  <w:style w:type="character" w:customStyle="1" w:styleId="71Char2">
    <w:name w:val="71ג תמונת המצב העולה מן הביקורת Char"/>
    <w:basedOn w:val="21Char2"/>
    <w:link w:val="7124"/>
    <w:rsid w:val="00E4219A"/>
    <w:rPr>
      <w:rFonts w:ascii="Tahoma" w:hAnsi="Tahoma" w:eastAsiaTheme="minorEastAsia" w:cs="Tahoma"/>
      <w:b w:val="0"/>
      <w:bCs/>
      <w:color w:val="00305F"/>
      <w:sz w:val="32"/>
      <w:szCs w:val="32"/>
    </w:rPr>
  </w:style>
  <w:style w:type="paragraph" w:customStyle="1" w:styleId="7125">
    <w:name w:val="71ג כותרת 2"/>
    <w:basedOn w:val="Normal"/>
    <w:link w:val="712Char"/>
    <w:qFormat/>
    <w:rsid w:val="002D4D38"/>
    <w:pPr>
      <w:keepNext/>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DefaultParagraphFont"/>
    <w:link w:val="7125"/>
    <w:rsid w:val="002D4D38"/>
    <w:rPr>
      <w:rFonts w:ascii="Tahoma" w:hAnsi="Tahoma" w:cs="Tahoma"/>
      <w:b/>
      <w:bCs/>
      <w:color w:val="00305F"/>
      <w:sz w:val="40"/>
      <w:szCs w:val="34"/>
    </w:rPr>
  </w:style>
  <w:style w:type="character" w:customStyle="1" w:styleId="71Char3">
    <w:name w:val="71ג הערות שוליים Char"/>
    <w:basedOn w:val="3"/>
    <w:link w:val="710"/>
    <w:rsid w:val="00CB3F32"/>
    <w:rPr>
      <w:rFonts w:ascii="Tahoma" w:hAnsi="Tahoma" w:cs="Tahoma"/>
      <w:color w:val="0D0D0D" w:themeColor="text1" w:themeTint="F2"/>
      <w:sz w:val="14"/>
      <w:szCs w:val="14"/>
    </w:rPr>
  </w:style>
  <w:style w:type="paragraph" w:customStyle="1" w:styleId="7100">
    <w:name w:val="71ג מקרא לתרשים תמונה לוח רווח אחרי 0"/>
    <w:basedOn w:val="715"/>
    <w:link w:val="710Char"/>
    <w:qFormat/>
    <w:rsid w:val="00050995"/>
    <w:pPr>
      <w:spacing w:after="0"/>
    </w:pPr>
  </w:style>
  <w:style w:type="character" w:customStyle="1" w:styleId="71Char4">
    <w:name w:val="71ג מקרא+הערות לתרשים/לוח/תמונה Char"/>
    <w:basedOn w:val="71Char3"/>
    <w:link w:val="715"/>
    <w:rsid w:val="00CC06C3"/>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4"/>
    <w:link w:val="7100"/>
    <w:rsid w:val="00050995"/>
    <w:rPr>
      <w:rFonts w:ascii="Tahoma" w:hAnsi="Tahoma" w:cs="Tahoma"/>
      <w:color w:val="0D0D0D" w:themeColor="text1" w:themeTint="F2"/>
      <w:sz w:val="16"/>
      <w:szCs w:val="16"/>
    </w:rPr>
  </w:style>
  <w:style w:type="paragraph" w:customStyle="1" w:styleId="7195">
    <w:name w:val="71ג בולד 9.5 בתוך שורה"/>
    <w:basedOn w:val="217"/>
    <w:link w:val="7195Char"/>
    <w:qFormat/>
    <w:rsid w:val="00C74181"/>
    <w:pPr>
      <w:ind w:left="397"/>
    </w:pPr>
    <w:rPr>
      <w:bCs/>
      <w:noProof/>
      <w:color w:val="0D0D0D" w:themeColor="text1" w:themeTint="F2"/>
      <w:szCs w:val="19"/>
      <w:lang w:val="he-IL"/>
    </w:rPr>
  </w:style>
  <w:style w:type="paragraph" w:customStyle="1" w:styleId="7126">
    <w:name w:val="71ג כותרת באותיות לבנות באדום בתקציר"/>
    <w:basedOn w:val="Normal"/>
    <w:link w:val="71Char5"/>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1"/>
    <w:link w:val="217"/>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5">
    <w:name w:val="71ג כותרת באותיות לבנות באדום בתקציר Char"/>
    <w:basedOn w:val="DefaultParagraphFont"/>
    <w:link w:val="7126"/>
    <w:rsid w:val="00A47335"/>
    <w:rPr>
      <w:rFonts w:ascii="Tahoma" w:hAnsi="Tahoma" w:cs="Tahoma"/>
      <w:b/>
      <w:color w:val="FFFFFF" w:themeColor="background1"/>
      <w:sz w:val="22"/>
      <w:szCs w:val="22"/>
    </w:rPr>
  </w:style>
  <w:style w:type="paragraph" w:customStyle="1" w:styleId="33">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3"/>
    <w:qFormat/>
    <w:rsid w:val="0044419E"/>
  </w:style>
  <w:style w:type="character" w:customStyle="1" w:styleId="3Char">
    <w:name w:val="שורת רווח לפני כותרת 3 בטקסט רץ Char"/>
    <w:basedOn w:val="7191"/>
    <w:link w:val="33"/>
    <w:rsid w:val="0044419E"/>
    <w:rPr>
      <w:rFonts w:ascii="Tahoma" w:hAnsi="Tahoma" w:cs="Tahoma"/>
      <w:color w:val="0D0D0D" w:themeColor="text1" w:themeTint="F2"/>
      <w:sz w:val="18"/>
      <w:szCs w:val="18"/>
    </w:rPr>
  </w:style>
  <w:style w:type="paragraph" w:customStyle="1" w:styleId="71110">
    <w:name w:val="71ג מרווח של 1 בטקס רץ"/>
    <w:basedOn w:val="7190"/>
    <w:link w:val="711Char"/>
    <w:qFormat/>
    <w:rsid w:val="00D51AD6"/>
    <w:rPr>
      <w:spacing w:val="20"/>
    </w:rPr>
  </w:style>
  <w:style w:type="character" w:customStyle="1" w:styleId="711Char">
    <w:name w:val="71ג מרווח של 1 בטקס רץ Char"/>
    <w:basedOn w:val="7191"/>
    <w:link w:val="71110"/>
    <w:rsid w:val="00D51AD6"/>
    <w:rPr>
      <w:rFonts w:ascii="Tahoma" w:hAnsi="Tahoma" w:cs="Tahoma"/>
      <w:color w:val="0D0D0D" w:themeColor="text1" w:themeTint="F2"/>
      <w:spacing w:val="20"/>
      <w:sz w:val="18"/>
      <w:szCs w:val="18"/>
    </w:rPr>
  </w:style>
  <w:style w:type="paragraph" w:customStyle="1" w:styleId="71155">
    <w:name w:val="71ג כותרת גודל 15.5"/>
    <w:basedOn w:val="713160"/>
    <w:link w:val="71155Char"/>
    <w:qFormat/>
    <w:rsid w:val="005D6E99"/>
    <w:rPr>
      <w:sz w:val="31"/>
      <w:szCs w:val="31"/>
    </w:rPr>
  </w:style>
  <w:style w:type="character" w:customStyle="1" w:styleId="71155Char">
    <w:name w:val="71ג כותרת גודל 15.5 Char"/>
    <w:basedOn w:val="71316Char0"/>
    <w:link w:val="71155"/>
    <w:rsid w:val="005D6E99"/>
    <w:rPr>
      <w:rFonts w:ascii="Tahoma" w:eastAsia="Times New Roman" w:hAnsi="Tahoma" w:cs="Tahoma"/>
      <w:b/>
      <w:bCs/>
      <w:color w:val="00305F"/>
      <w:sz w:val="31"/>
      <w:szCs w:val="31"/>
      <w:u w:val="single"/>
    </w:rPr>
  </w:style>
  <w:style w:type="paragraph" w:customStyle="1" w:styleId="a27">
    <w:name w:val="כותרת לבנה בתוך תבנית אדומה בתקציר"/>
    <w:basedOn w:val="Normal"/>
    <w:link w:val="Char6"/>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127">
    <w:name w:val="71ג כותרת לבנה בתוך תבנית אדומה בתקציר"/>
    <w:basedOn w:val="a27"/>
    <w:link w:val="71Char6"/>
    <w:qFormat/>
    <w:rsid w:val="009D41AC"/>
  </w:style>
  <w:style w:type="character" w:customStyle="1" w:styleId="Char6">
    <w:name w:val="כותרת לבנה בתוך תבנית אדומה בתקציר Char"/>
    <w:basedOn w:val="DefaultParagraphFont"/>
    <w:link w:val="a27"/>
    <w:rsid w:val="009D41AC"/>
    <w:rPr>
      <w:rFonts w:ascii="Tahoma" w:hAnsi="Tahoma" w:cs="Tahoma"/>
      <w:b/>
      <w:bCs/>
      <w:color w:val="FFFFFF" w:themeColor="background1"/>
      <w:sz w:val="22"/>
      <w:szCs w:val="22"/>
    </w:rPr>
  </w:style>
  <w:style w:type="character" w:customStyle="1" w:styleId="71Char6">
    <w:name w:val="71ג כותרת לבנה בתוך תבנית אדומה בתקציר Char"/>
    <w:basedOn w:val="Char6"/>
    <w:link w:val="7127"/>
    <w:rsid w:val="009D41AC"/>
    <w:rPr>
      <w:rFonts w:ascii="Tahoma" w:hAnsi="Tahoma" w:cs="Tahoma"/>
      <w:b/>
      <w:bCs/>
      <w:color w:val="FFFFFF" w:themeColor="background1"/>
      <w:sz w:val="22"/>
      <w:szCs w:val="22"/>
    </w:rPr>
  </w:style>
  <w:style w:type="paragraph" w:customStyle="1" w:styleId="71111">
    <w:name w:val="71ג רשימה ממספר 1"/>
    <w:qFormat/>
    <w:rsid w:val="00FF680F"/>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character" w:customStyle="1" w:styleId="UnresolvedMention">
    <w:name w:val="Unresolved Mention"/>
    <w:basedOn w:val="DefaultParagraphFont"/>
    <w:uiPriority w:val="99"/>
    <w:semiHidden/>
    <w:unhideWhenUsed/>
    <w:rsid w:val="00965248"/>
    <w:rPr>
      <w:color w:val="605E5C"/>
      <w:shd w:val="clear" w:color="auto" w:fill="E1DFDD"/>
    </w:rPr>
  </w:style>
  <w:style w:type="paragraph" w:customStyle="1" w:styleId="7128">
    <w:name w:val="71ג היפרלינק"/>
    <w:basedOn w:val="710"/>
    <w:link w:val="71Char7"/>
    <w:qFormat/>
    <w:rsid w:val="00973E62"/>
    <w:pPr>
      <w:bidi w:val="0"/>
    </w:pPr>
    <w:rPr>
      <w:color w:val="0000FF"/>
      <w:u w:val="single"/>
    </w:rPr>
  </w:style>
  <w:style w:type="character" w:customStyle="1" w:styleId="71Char7">
    <w:name w:val="71ג היפרלינק Char"/>
    <w:basedOn w:val="71Char3"/>
    <w:link w:val="7128"/>
    <w:rsid w:val="00973E62"/>
    <w:rPr>
      <w:rFonts w:ascii="Tahoma" w:hAnsi="Tahoma" w:cs="Tahoma"/>
      <w:color w:val="0000FF"/>
      <w:sz w:val="14"/>
      <w:szCs w:val="14"/>
      <w:u w:val="single"/>
    </w:rPr>
  </w:style>
  <w:style w:type="paragraph" w:customStyle="1" w:styleId="7129">
    <w:name w:val="71ג קוביה כחולה עם מספר מוזח"/>
    <w:basedOn w:val="712"/>
    <w:link w:val="71Char9"/>
    <w:qFormat/>
    <w:rsid w:val="00BE57E3"/>
    <w:pPr>
      <w:pBdr>
        <w:top w:val="single" w:sz="18" w:space="4" w:color="EDF1FA"/>
        <w:left w:val="single" w:sz="18" w:space="11" w:color="EDF1FA"/>
        <w:bottom w:val="single" w:sz="18" w:space="6" w:color="EDF1FA"/>
        <w:right w:val="single" w:sz="18" w:space="11" w:color="EDF1FA"/>
      </w:pBdr>
      <w:shd w:val="clear" w:color="auto" w:fill="EDF1FA"/>
    </w:pPr>
  </w:style>
  <w:style w:type="character" w:customStyle="1" w:styleId="71Char8">
    <w:name w:val="71ג הזחה ראשונה מספר Char"/>
    <w:basedOn w:val="a2"/>
    <w:link w:val="712"/>
    <w:rsid w:val="00BE57E3"/>
    <w:rPr>
      <w:rFonts w:ascii="Tahoma" w:hAnsi="Tahoma" w:cs="Tahoma"/>
      <w:color w:val="0D0D0D" w:themeColor="text1" w:themeTint="F2"/>
      <w:sz w:val="18"/>
      <w:szCs w:val="18"/>
    </w:rPr>
  </w:style>
  <w:style w:type="character" w:customStyle="1" w:styleId="71Char9">
    <w:name w:val="71ג קוביה כחולה עם מספר מוזח Char"/>
    <w:basedOn w:val="71Char8"/>
    <w:link w:val="7129"/>
    <w:rsid w:val="00BE57E3"/>
    <w:rPr>
      <w:rFonts w:ascii="Tahoma" w:hAnsi="Tahoma" w:cs="Tahoma"/>
      <w:color w:val="0D0D0D" w:themeColor="text1" w:themeTint="F2"/>
      <w:sz w:val="18"/>
      <w:szCs w:val="18"/>
      <w:shd w:val="clear" w:color="auto" w:fill="EDF1FA"/>
    </w:rPr>
  </w:style>
  <w:style w:type="paragraph" w:customStyle="1" w:styleId="7131">
    <w:name w:val="71ג כותרת טקסט רץ מודגשת"/>
    <w:basedOn w:val="7190"/>
    <w:link w:val="71Char10"/>
    <w:qFormat/>
    <w:rsid w:val="00CA12B2"/>
    <w:rPr>
      <w:b/>
      <w:bCs/>
    </w:rPr>
  </w:style>
  <w:style w:type="paragraph" w:customStyle="1" w:styleId="7170">
    <w:name w:val="71ג כותרת 7 טקסט מודגש"/>
    <w:basedOn w:val="7131"/>
    <w:link w:val="717Char"/>
    <w:qFormat/>
    <w:rsid w:val="00A368B5"/>
    <w:pPr>
      <w:bidi w:val="0"/>
      <w:jc w:val="right"/>
    </w:pPr>
  </w:style>
  <w:style w:type="character" w:customStyle="1" w:styleId="71Char10">
    <w:name w:val="71ג כותרת טקסט רץ מודגשת Char"/>
    <w:basedOn w:val="7191"/>
    <w:link w:val="7131"/>
    <w:rsid w:val="00CA12B2"/>
    <w:rPr>
      <w:rFonts w:ascii="Tahoma" w:hAnsi="Tahoma" w:cs="Tahoma"/>
      <w:b/>
      <w:bCs/>
      <w:color w:val="0D0D0D" w:themeColor="text1" w:themeTint="F2"/>
      <w:sz w:val="18"/>
      <w:szCs w:val="18"/>
    </w:rPr>
  </w:style>
  <w:style w:type="paragraph" w:customStyle="1" w:styleId="7171">
    <w:name w:val="71ג כותרת 7 בתוך טקסט"/>
    <w:basedOn w:val="712"/>
    <w:link w:val="717Char0"/>
    <w:qFormat/>
    <w:rsid w:val="00A368B5"/>
    <w:rPr>
      <w:bCs/>
    </w:rPr>
  </w:style>
  <w:style w:type="character" w:customStyle="1" w:styleId="717Char">
    <w:name w:val="71ג כותרת 7 טקסט מודגש Char"/>
    <w:basedOn w:val="71Char10"/>
    <w:link w:val="7170"/>
    <w:rsid w:val="00A368B5"/>
    <w:rPr>
      <w:rFonts w:ascii="Tahoma" w:hAnsi="Tahoma" w:cs="Tahoma"/>
      <w:b/>
      <w:bCs/>
      <w:color w:val="0D0D0D" w:themeColor="text1" w:themeTint="F2"/>
      <w:sz w:val="18"/>
      <w:szCs w:val="18"/>
    </w:rPr>
  </w:style>
  <w:style w:type="character" w:customStyle="1" w:styleId="717Char0">
    <w:name w:val="71ג כותרת 7 בתוך טקסט Char"/>
    <w:basedOn w:val="71Char8"/>
    <w:link w:val="7171"/>
    <w:rsid w:val="00A368B5"/>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8">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9">
    <w:name w:val="נבנצאל תו"/>
    <w:basedOn w:val="DefaultParagraphFont"/>
    <w:link w:val="a30"/>
    <w:uiPriority w:val="99"/>
    <w:locked/>
    <w:rsid w:val="00905FB1"/>
    <w:rPr>
      <w:szCs w:val="20"/>
    </w:rPr>
  </w:style>
  <w:style w:type="paragraph" w:customStyle="1" w:styleId="a30">
    <w:name w:val="נבנצאל"/>
    <w:basedOn w:val="Normal"/>
    <w:next w:val="Normal"/>
    <w:link w:val="a29"/>
    <w:uiPriority w:val="99"/>
    <w:rsid w:val="00905FB1"/>
    <w:pPr>
      <w:ind w:left="-567"/>
    </w:pPr>
    <w:rPr>
      <w:szCs w:val="20"/>
    </w:rPr>
  </w:style>
  <w:style w:type="paragraph" w:styleId="DocumentMap">
    <w:name w:val="Document Map"/>
    <w:basedOn w:val="Normal"/>
    <w:link w:val="a31"/>
    <w:uiPriority w:val="99"/>
    <w:semiHidden/>
    <w:unhideWhenUsed/>
    <w:rsid w:val="0030451F"/>
    <w:pPr>
      <w:spacing w:line="240" w:lineRule="auto"/>
    </w:pPr>
    <w:rPr>
      <w:rFonts w:ascii="Tahoma" w:hAnsi="Tahoma" w:cs="Tahoma"/>
      <w:sz w:val="16"/>
      <w:szCs w:val="16"/>
    </w:rPr>
  </w:style>
  <w:style w:type="character" w:customStyle="1" w:styleId="a31">
    <w:name w:val="מפת מסמך תו"/>
    <w:basedOn w:val="DefaultParagraphFont"/>
    <w:link w:val="DocumentMap"/>
    <w:uiPriority w:val="99"/>
    <w:semiHidden/>
    <w:rsid w:val="0030451F"/>
    <w:rPr>
      <w:rFonts w:ascii="Tahoma" w:hAnsi="Tahoma" w:cs="Tahoma"/>
      <w:sz w:val="16"/>
      <w:szCs w:val="16"/>
    </w:rPr>
  </w:style>
  <w:style w:type="paragraph" w:customStyle="1" w:styleId="126">
    <w:name w:val="סגנון1"/>
    <w:basedOn w:val="Caption"/>
    <w:qFormat/>
    <w:rsid w:val="0030451F"/>
    <w:pPr>
      <w:jc w:val="center"/>
    </w:pPr>
    <w:rPr>
      <w:b/>
      <w:bCs/>
      <w:iCs w:val="0"/>
      <w:color w:val="000000" w:themeColor="text1"/>
      <w:sz w:val="24"/>
      <w:szCs w:val="24"/>
    </w:rPr>
  </w:style>
  <w:style w:type="paragraph" w:customStyle="1" w:styleId="27">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32">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7190"/>
    <w:link w:val="-8Char"/>
    <w:qFormat/>
    <w:rsid w:val="005D5504"/>
    <w:rPr>
      <w:color w:val="00305F"/>
      <w:spacing w:val="20"/>
    </w:rPr>
  </w:style>
  <w:style w:type="character" w:customStyle="1" w:styleId="-8Char">
    <w:name w:val="רשויות מקומיות - כותרת 8 בתוך טקסט Char"/>
    <w:basedOn w:val="7191"/>
    <w:link w:val="-8"/>
    <w:rsid w:val="005D5504"/>
    <w:rPr>
      <w:rFonts w:ascii="Tahoma" w:hAnsi="Tahoma" w:cs="Tahoma"/>
      <w:color w:val="00305F"/>
      <w:spacing w:val="20"/>
      <w:sz w:val="18"/>
      <w:szCs w:val="18"/>
    </w:rPr>
  </w:style>
  <w:style w:type="paragraph" w:customStyle="1" w:styleId="7150">
    <w:name w:val="71ג כותרת 5 בתוך טקסט מודגש"/>
    <w:basedOn w:val="7190"/>
    <w:link w:val="715Char"/>
    <w:qFormat/>
    <w:rsid w:val="00B94562"/>
    <w:rPr>
      <w:bCs/>
      <w:color w:val="00305F"/>
    </w:rPr>
  </w:style>
  <w:style w:type="character" w:customStyle="1" w:styleId="715Char">
    <w:name w:val="71ג כותרת 5 בתוך טקסט מודגש Char"/>
    <w:basedOn w:val="7191"/>
    <w:link w:val="7150"/>
    <w:rsid w:val="00B94562"/>
    <w:rPr>
      <w:rFonts w:ascii="Tahoma" w:hAnsi="Tahoma" w:cs="Tahoma"/>
      <w:bCs/>
      <w:color w:val="00305F"/>
      <w:sz w:val="18"/>
      <w:szCs w:val="18"/>
    </w:rPr>
  </w:style>
  <w:style w:type="paragraph" w:customStyle="1" w:styleId="7180">
    <w:name w:val="71ג כותרת 8 בתוך טקסט"/>
    <w:basedOn w:val="7190"/>
    <w:link w:val="718Char"/>
    <w:qFormat/>
    <w:rsid w:val="00ED63D1"/>
    <w:rPr>
      <w:spacing w:val="20"/>
      <w:sz w:val="19"/>
      <w:szCs w:val="19"/>
    </w:rPr>
  </w:style>
  <w:style w:type="character" w:customStyle="1" w:styleId="718Char">
    <w:name w:val="71ג כותרת 8 בתוך טקסט Char"/>
    <w:basedOn w:val="7191"/>
    <w:link w:val="7180"/>
    <w:rsid w:val="00ED63D1"/>
    <w:rPr>
      <w:rFonts w:ascii="Tahoma" w:hAnsi="Tahoma" w:cs="Tahoma"/>
      <w:color w:val="0D0D0D" w:themeColor="text1" w:themeTint="F2"/>
      <w:spacing w:val="20"/>
      <w:sz w:val="19"/>
      <w:szCs w:val="19"/>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132">
    <w:name w:val="71ג מקרא+הערות לתרשים/לוח/תמונה כוכבית"/>
    <w:basedOn w:val="715"/>
    <w:qFormat/>
    <w:rsid w:val="002F430E"/>
    <w:pPr>
      <w:framePr w:wrap="around" w:vAnchor="text" w:hAnchor="text" w:y="1"/>
    </w:pPr>
  </w:style>
  <w:style w:type="paragraph" w:customStyle="1" w:styleId="a33">
    <w:name w:val="הערות לתרשימים"/>
    <w:basedOn w:val="715"/>
    <w:next w:val="710"/>
    <w:qFormat/>
    <w:rsid w:val="007A3AB1"/>
    <w:pPr>
      <w:framePr w:wrap="around" w:vAnchor="text" w:hAnchor="text" w:y="1"/>
      <w:spacing w:after="0"/>
    </w:pPr>
  </w:style>
  <w:style w:type="paragraph" w:customStyle="1" w:styleId="90">
    <w:name w:val="טקסט רץ 9 מודגש חדש"/>
    <w:basedOn w:val="7190"/>
    <w:qFormat/>
    <w:rsid w:val="007A3AB1"/>
    <w:rPr>
      <w:b/>
      <w:bCs/>
    </w:rPr>
  </w:style>
  <w:style w:type="character" w:customStyle="1" w:styleId="717Char1">
    <w:name w:val="71 ג כותרת 7 הדגשת קטע בטקסט רץ Char"/>
    <w:basedOn w:val="7191"/>
    <w:link w:val="7172"/>
    <w:rsid w:val="007A3AB1"/>
    <w:rPr>
      <w:rFonts w:ascii="Tahoma" w:hAnsi="Tahoma" w:cs="Tahoma"/>
      <w:bCs/>
      <w:color w:val="0D0D0D" w:themeColor="text1" w:themeTint="F2"/>
      <w:sz w:val="18"/>
      <w:szCs w:val="18"/>
    </w:rPr>
  </w:style>
  <w:style w:type="paragraph" w:customStyle="1" w:styleId="7172">
    <w:name w:val="71 ג כותרת 7 הדגשת קטע בטקסט רץ"/>
    <w:basedOn w:val="7190"/>
    <w:link w:val="717Char1"/>
    <w:qFormat/>
    <w:rsid w:val="007A3AB1"/>
    <w:rPr>
      <w:bCs/>
    </w:rPr>
  </w:style>
  <w:style w:type="paragraph" w:customStyle="1" w:styleId="-1">
    <w:name w:val="מבקר המדינה - עמוד שער(לבן)"/>
    <w:basedOn w:val="Normal"/>
    <w:qFormat/>
    <w:rsid w:val="003570AC"/>
    <w:pPr>
      <w:ind w:left="2268"/>
    </w:pPr>
    <w:rPr>
      <w:rFonts w:ascii="Tahoma" w:hAnsi="Tahoma" w:cs="Tahoma"/>
      <w:sz w:val="18"/>
      <w:szCs w:val="18"/>
    </w:rPr>
  </w:style>
  <w:style w:type="paragraph" w:customStyle="1" w:styleId="-2">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4">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192">
    <w:name w:val="71ג טקסט רץ 9"/>
    <w:basedOn w:val="a24"/>
    <w:link w:val="719Char"/>
    <w:qFormat/>
    <w:rsid w:val="00B93C72"/>
    <w:pPr>
      <w:outlineLvl w:val="3"/>
    </w:pPr>
    <w:rPr>
      <w:color w:val="0D0D0D" w:themeColor="text1" w:themeTint="F2"/>
      <w:sz w:val="18"/>
    </w:rPr>
  </w:style>
  <w:style w:type="character" w:customStyle="1" w:styleId="719Char">
    <w:name w:val="71ג טקסט רץ 9 Char"/>
    <w:basedOn w:val="Char4"/>
    <w:link w:val="7192"/>
    <w:rsid w:val="00B93C72"/>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paragraph" w:customStyle="1" w:styleId="28">
    <w:name w:val="2"/>
    <w:basedOn w:val="Normal"/>
    <w:rsid w:val="001A4FC5"/>
    <w:pPr>
      <w:bidi w:val="0"/>
      <w:spacing w:before="100" w:beforeAutospacing="1" w:after="100" w:afterAutospacing="1" w:line="240" w:lineRule="auto"/>
      <w:jc w:val="left"/>
    </w:pPr>
    <w:rPr>
      <w:rFonts w:eastAsia="Times New Roman" w:cs="Times New Roman"/>
      <w:sz w:val="2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7190"/>
    <w:qFormat/>
    <w:rsid w:val="001A4FC5"/>
    <w:pPr>
      <w:keepNext/>
      <w:keepLines/>
      <w:spacing w:before="240" w:line="240" w:lineRule="atLeast"/>
      <w:jc w:val="left"/>
    </w:pPr>
    <w:rPr>
      <w:color w:val="00305F"/>
      <w:szCs w:val="20"/>
    </w:rPr>
  </w:style>
  <w:style w:type="character" w:customStyle="1" w:styleId="71512Char">
    <w:name w:val="71ג כותרת 5_12 Char"/>
    <w:basedOn w:val="DefaultParagraphFont"/>
    <w:link w:val="715120"/>
    <w:rsid w:val="001A4FC5"/>
    <w:rPr>
      <w:rFonts w:ascii="Tahoma" w:hAnsi="Tahoma" w:cs="Tahoma"/>
      <w:b/>
      <w:bCs/>
      <w:color w:val="00305F"/>
      <w:sz w:val="24"/>
      <w:szCs w:val="20"/>
    </w:rPr>
  </w:style>
  <w:style w:type="paragraph" w:customStyle="1" w:styleId="715120">
    <w:name w:val="71ג כותרת 5_12"/>
    <w:basedOn w:val="Normal"/>
    <w:link w:val="71512Char"/>
    <w:qFormat/>
    <w:rsid w:val="001A4FC5"/>
    <w:pPr>
      <w:spacing w:before="240" w:after="180" w:line="240" w:lineRule="atLeast"/>
      <w:jc w:val="left"/>
      <w:outlineLvl w:val="4"/>
    </w:pPr>
    <w:rPr>
      <w:rFonts w:ascii="Tahoma" w:hAnsi="Tahoma" w:cs="Tahoma"/>
      <w:b/>
      <w:bCs/>
      <w:color w:val="00305F"/>
      <w:sz w:val="24"/>
      <w:szCs w:val="20"/>
    </w:rPr>
  </w:style>
  <w:style w:type="paragraph" w:customStyle="1" w:styleId="msonormal">
    <w:name w:val="msonormal"/>
    <w:basedOn w:val="Normal"/>
    <w:rsid w:val="00C73416"/>
    <w:pPr>
      <w:bidi w:val="0"/>
      <w:spacing w:before="100" w:beforeAutospacing="1" w:after="100" w:afterAutospacing="1" w:line="240" w:lineRule="auto"/>
      <w:jc w:val="left"/>
    </w:pPr>
    <w:rPr>
      <w:rFonts w:eastAsia="Times New Roman" w:cs="Times New Roman"/>
      <w:sz w:val="24"/>
    </w:rPr>
  </w:style>
  <w:style w:type="paragraph" w:styleId="TOC3">
    <w:name w:val="toc 3"/>
    <w:basedOn w:val="Normal"/>
    <w:next w:val="Normal"/>
    <w:autoRedefine/>
    <w:uiPriority w:val="39"/>
    <w:unhideWhenUsed/>
    <w:rsid w:val="00C73416"/>
    <w:pPr>
      <w:tabs>
        <w:tab w:val="right" w:leader="dot" w:pos="9016"/>
      </w:tabs>
      <w:spacing w:after="100" w:line="259" w:lineRule="auto"/>
      <w:ind w:left="95"/>
      <w:jc w:val="left"/>
    </w:pPr>
    <w:rPr>
      <w:rFonts w:asciiTheme="minorHAnsi" w:hAnsiTheme="minorHAnsi" w:cstheme="minorBidi"/>
      <w:sz w:val="22"/>
      <w:szCs w:val="22"/>
    </w:rPr>
  </w:style>
  <w:style w:type="paragraph" w:styleId="TOC2">
    <w:name w:val="toc 2"/>
    <w:basedOn w:val="Normal"/>
    <w:next w:val="Normal"/>
    <w:autoRedefine/>
    <w:uiPriority w:val="39"/>
    <w:unhideWhenUsed/>
    <w:rsid w:val="00C73416"/>
    <w:pPr>
      <w:spacing w:after="100" w:line="259" w:lineRule="auto"/>
      <w:ind w:left="220"/>
      <w:jc w:val="left"/>
    </w:pPr>
    <w:rPr>
      <w:rFonts w:asciiTheme="minorHAnsi" w:eastAsiaTheme="minorEastAsia" w:hAnsiTheme="minorHAnsi" w:cs="Times New Roman"/>
      <w:sz w:val="22"/>
      <w:szCs w:val="22"/>
      <w:rtl/>
      <w:cs/>
    </w:rPr>
  </w:style>
  <w:style w:type="paragraph" w:styleId="TOC1">
    <w:name w:val="toc 1"/>
    <w:basedOn w:val="Normal"/>
    <w:next w:val="Normal"/>
    <w:autoRedefine/>
    <w:uiPriority w:val="39"/>
    <w:unhideWhenUsed/>
    <w:rsid w:val="00C73416"/>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73416"/>
    <w:pPr>
      <w:spacing w:after="100" w:line="259" w:lineRule="auto"/>
      <w:ind w:left="660"/>
      <w:jc w:val="left"/>
    </w:pPr>
    <w:rPr>
      <w:rFonts w:asciiTheme="minorHAnsi" w:hAnsiTheme="minorHAnsi" w:cstheme="minorBidi"/>
      <w:sz w:val="22"/>
      <w:szCs w:val="22"/>
    </w:rPr>
  </w:style>
  <w:style w:type="paragraph" w:styleId="TOC5">
    <w:name w:val="toc 5"/>
    <w:basedOn w:val="Normal"/>
    <w:next w:val="Normal"/>
    <w:autoRedefine/>
    <w:uiPriority w:val="39"/>
    <w:unhideWhenUsed/>
    <w:rsid w:val="00C73416"/>
    <w:pPr>
      <w:spacing w:after="100" w:line="259" w:lineRule="auto"/>
      <w:ind w:left="880"/>
      <w:jc w:val="left"/>
    </w:pPr>
    <w:rPr>
      <w:rFonts w:asciiTheme="minorHAnsi" w:hAnsiTheme="minorHAnsi" w:cstheme="minorBidi"/>
      <w:sz w:val="22"/>
      <w:szCs w:val="22"/>
    </w:rPr>
  </w:style>
  <w:style w:type="paragraph" w:styleId="TOC6">
    <w:name w:val="toc 6"/>
    <w:basedOn w:val="Normal"/>
    <w:next w:val="Normal"/>
    <w:autoRedefine/>
    <w:uiPriority w:val="39"/>
    <w:unhideWhenUsed/>
    <w:rsid w:val="00C73416"/>
    <w:pPr>
      <w:spacing w:after="100" w:line="259" w:lineRule="auto"/>
      <w:ind w:left="1100"/>
      <w:jc w:val="left"/>
    </w:pPr>
    <w:rPr>
      <w:rFonts w:asciiTheme="minorHAnsi" w:hAnsiTheme="minorHAnsi" w:cstheme="minorBidi"/>
      <w:sz w:val="22"/>
      <w:szCs w:val="22"/>
    </w:rPr>
  </w:style>
  <w:style w:type="paragraph" w:styleId="TOC7">
    <w:name w:val="toc 7"/>
    <w:basedOn w:val="Normal"/>
    <w:next w:val="Normal"/>
    <w:autoRedefine/>
    <w:uiPriority w:val="39"/>
    <w:unhideWhenUsed/>
    <w:rsid w:val="00C7341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C73416"/>
    <w:pPr>
      <w:bidi w:val="0"/>
      <w:spacing w:before="100" w:beforeAutospacing="1" w:after="100" w:afterAutospacing="1" w:line="240" w:lineRule="auto"/>
      <w:jc w:val="left"/>
    </w:pPr>
    <w:rPr>
      <w:rFonts w:eastAsia="Times New Roman" w:cs="Times New Roman"/>
      <w:sz w:val="24"/>
    </w:rPr>
  </w:style>
  <w:style w:type="character" w:customStyle="1" w:styleId="Bodytext2SmallCaps">
    <w:name w:val="Body text (2) + Small Caps"/>
    <w:basedOn w:val="DefaultParagraphFont"/>
    <w:rsid w:val="00615FC3"/>
    <w:rPr>
      <w:rFonts w:ascii="Calibri" w:eastAsia="Calibri" w:hAnsi="Calibri" w:cs="Calibri" w:hint="default"/>
      <w:b w:val="0"/>
      <w:bCs w:val="0"/>
      <w:i w:val="0"/>
      <w:iCs w:val="0"/>
      <w:smallCaps/>
      <w:strike w:val="0"/>
      <w:dstrike w:val="0"/>
      <w:color w:val="000000"/>
      <w:spacing w:val="0"/>
      <w:w w:val="100"/>
      <w:position w:val="0"/>
      <w:sz w:val="22"/>
      <w:szCs w:val="22"/>
      <w:u w:val="none"/>
      <w:effect w:val="none"/>
      <w:lang w:val="en-US" w:eastAsia="en-US" w:bidi="en-US"/>
    </w:rPr>
  </w:style>
  <w:style w:type="table" w:styleId="GridTable7ColorfulAccent1">
    <w:name w:val="Grid Table 7 Colorful Accent 1"/>
    <w:basedOn w:val="TableNormal"/>
    <w:uiPriority w:val="52"/>
    <w:rsid w:val="00615FC3"/>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bottom w:val="single" w:sz="4" w:space="0" w:color="76CDEE" w:themeColor="accent1" w:themeTint="99"/>
        </w:tcBorders>
      </w:tcPr>
    </w:tblStylePr>
    <w:tblStylePr w:type="nwCell">
      <w:tblPr/>
      <w:tcPr>
        <w:tcBorders>
          <w:bottom w:val="single" w:sz="4" w:space="0" w:color="76CDEE" w:themeColor="accent1" w:themeTint="99"/>
        </w:tcBorders>
      </w:tcPr>
    </w:tblStylePr>
    <w:tblStylePr w:type="seCell">
      <w:tblPr/>
      <w:tcPr>
        <w:tcBorders>
          <w:top w:val="single" w:sz="4" w:space="0" w:color="76CDEE" w:themeColor="accent1" w:themeTint="99"/>
        </w:tcBorders>
      </w:tcPr>
    </w:tblStylePr>
    <w:tblStylePr w:type="swCell">
      <w:tblPr/>
      <w:tcPr>
        <w:tcBorders>
          <w:top w:val="single" w:sz="4" w:space="0" w:color="76CDEE" w:themeColor="accent1" w:themeTint="99"/>
        </w:tcBorders>
      </w:tcPr>
    </w:tblStylePr>
  </w:style>
  <w:style w:type="table" w:styleId="ListTable7ColorfulAccent1">
    <w:name w:val="List Table 7 Colorful Accent 1"/>
    <w:basedOn w:val="TableNormal"/>
    <w:uiPriority w:val="52"/>
    <w:rsid w:val="00615FC3"/>
    <w:pPr>
      <w:spacing w:after="0" w:line="240" w:lineRule="auto"/>
    </w:pPr>
    <w:rPr>
      <w:color w:val="1481A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ADE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ADE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ADE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ADE4" w:themeColor="accent1"/>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1">
    <w:name w:val="List Table 4 Accent 1"/>
    <w:basedOn w:val="TableNormal"/>
    <w:uiPriority w:val="49"/>
    <w:rsid w:val="00615FC3"/>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GridTable6ColorfulAccent1">
    <w:name w:val="Grid Table 6 Colorful Accent 1"/>
    <w:basedOn w:val="TableNormal"/>
    <w:uiPriority w:val="51"/>
    <w:rsid w:val="00615FC3"/>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GridTable1Light">
    <w:name w:val="Grid Table 1 Light"/>
    <w:basedOn w:val="TableNormal"/>
    <w:uiPriority w:val="46"/>
    <w:rsid w:val="00615F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8">
    <w:name w:val="toc 8"/>
    <w:basedOn w:val="Normal"/>
    <w:next w:val="Normal"/>
    <w:autoRedefine/>
    <w:uiPriority w:val="39"/>
    <w:unhideWhenUsed/>
    <w:rsid w:val="00615FC3"/>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615FC3"/>
    <w:pPr>
      <w:ind w:left="1600"/>
      <w:jc w:val="left"/>
    </w:pPr>
    <w:rPr>
      <w:rFonts w:asciiTheme="minorHAnsi" w:hAnsiTheme="minorHAnsi" w:cstheme="minorHAnsi"/>
      <w:sz w:val="18"/>
      <w:szCs w:val="18"/>
    </w:rPr>
  </w:style>
  <w:style w:type="paragraph" w:customStyle="1" w:styleId="B">
    <w:name w:val="טבלה טקסט B"/>
    <w:basedOn w:val="Normal"/>
    <w:qFormat/>
    <w:rsid w:val="00615FC3"/>
    <w:pPr>
      <w:spacing w:before="40" w:after="40"/>
      <w:jc w:val="left"/>
    </w:pPr>
    <w:rPr>
      <w:rFonts w:ascii="Tahoma" w:hAnsi="Tahoma" w:eastAsiaTheme="minorEastAsia" w:cs="Tahoma"/>
      <w:b/>
      <w:bCs/>
      <w:szCs w:val="16"/>
    </w:rPr>
  </w:style>
  <w:style w:type="paragraph" w:customStyle="1" w:styleId="a35">
    <w:name w:val="טבלה כותרת"/>
    <w:basedOn w:val="Normal"/>
    <w:qFormat/>
    <w:rsid w:val="00615FC3"/>
    <w:pPr>
      <w:spacing w:before="40" w:after="40"/>
      <w:jc w:val="left"/>
    </w:pPr>
    <w:rPr>
      <w:rFonts w:ascii="Tahoma" w:hAnsi="Tahoma" w:eastAsiaTheme="minorEastAsia" w:cs="Tahoma"/>
      <w:b/>
      <w:bCs/>
      <w:color w:val="000000" w:themeColor="text1"/>
      <w:szCs w:val="20"/>
    </w:rPr>
  </w:style>
  <w:style w:type="paragraph" w:customStyle="1" w:styleId="a36">
    <w:name w:val="נתונים בלוח"/>
    <w:basedOn w:val="Normal"/>
    <w:qFormat/>
    <w:rsid w:val="00615FC3"/>
    <w:pPr>
      <w:framePr w:hSpace="180" w:wrap="around" w:hAnchor="margin" w:y="885"/>
      <w:spacing w:before="120" w:after="120" w:line="240" w:lineRule="auto"/>
      <w:jc w:val="center"/>
    </w:pPr>
    <w:rPr>
      <w:rFonts w:ascii="Arial" w:hAnsi="Arial" w:cs="Arial"/>
      <w:spacing w:val="-20"/>
      <w:sz w:val="18"/>
      <w:szCs w:val="18"/>
    </w:rPr>
  </w:style>
  <w:style w:type="paragraph" w:customStyle="1" w:styleId="a37">
    <w:name w:val="כותרות לוחות מנהלים"/>
    <w:basedOn w:val="Normal"/>
    <w:qFormat/>
    <w:rsid w:val="00615FC3"/>
    <w:pPr>
      <w:framePr w:hSpace="180" w:wrap="around" w:hAnchor="margin" w:y="885"/>
      <w:spacing w:before="120" w:after="120" w:line="240" w:lineRule="auto"/>
      <w:jc w:val="center"/>
    </w:pPr>
    <w:rPr>
      <w:rFonts w:ascii="Arial" w:hAnsi="Arial" w:cs="Arial"/>
      <w:bCs/>
      <w:color w:val="215D4B" w:themeColor="accent4" w:themeShade="80"/>
      <w:szCs w:val="20"/>
    </w:rPr>
  </w:style>
  <w:style w:type="paragraph" w:customStyle="1" w:styleId="a38">
    <w:name w:val="היגדים ממוספרים"/>
    <w:basedOn w:val="Normal"/>
    <w:qFormat/>
    <w:rsid w:val="00615FC3"/>
    <w:pPr>
      <w:numPr>
        <w:numId w:val="13"/>
      </w:numPr>
      <w:spacing w:before="120" w:after="120" w:line="240" w:lineRule="auto"/>
      <w:jc w:val="left"/>
    </w:pPr>
    <w:rPr>
      <w:rFonts w:ascii="Arial" w:hAnsi="Arial" w:cs="Arial"/>
      <w:szCs w:val="20"/>
    </w:rPr>
  </w:style>
  <w:style w:type="paragraph" w:customStyle="1" w:styleId="a39">
    <w:name w:val="ג. כותרת תרשים מיושרת לימין"/>
    <w:basedOn w:val="Normal"/>
    <w:next w:val="Normal"/>
    <w:qFormat/>
    <w:rsid w:val="00615FC3"/>
    <w:pPr>
      <w:spacing w:before="120" w:after="120" w:line="360" w:lineRule="auto"/>
      <w:ind w:left="794" w:hanging="794"/>
    </w:pPr>
    <w:rPr>
      <w:rFonts w:asciiTheme="minorHAnsi" w:hAnsiTheme="minorHAnsi" w:cs="Arial"/>
      <w:b/>
      <w:bCs/>
      <w:sz w:val="22"/>
      <w:szCs w:val="22"/>
    </w:rPr>
  </w:style>
  <w:style w:type="table" w:customStyle="1" w:styleId="TableGrid43">
    <w:name w:val="Table Grid43"/>
    <w:basedOn w:val="TableNormal"/>
    <w:next w:val="TableGrid"/>
    <w:uiPriority w:val="59"/>
    <w:rsid w:val="00615FC3"/>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Exact">
    <w:name w:val="Body text (2) Exact"/>
    <w:basedOn w:val="DefaultParagraphFont"/>
    <w:rsid w:val="00615FC3"/>
    <w:rPr>
      <w:rFonts w:ascii="David" w:eastAsia="David" w:hAnsi="David" w:cs="David"/>
      <w:b w:val="0"/>
      <w:bCs w:val="0"/>
      <w:i w:val="0"/>
      <w:iCs w:val="0"/>
      <w:smallCaps w:val="0"/>
      <w:strike w:val="0"/>
      <w:u w:val="none"/>
    </w:rPr>
  </w:style>
  <w:style w:type="character" w:customStyle="1" w:styleId="Bodytext2BoldExact">
    <w:name w:val="Body text (2) + Bold Exact"/>
    <w:basedOn w:val="Bodytext2"/>
    <w:rsid w:val="00615FC3"/>
    <w:rPr>
      <w:rFonts w:ascii="David" w:eastAsia="David" w:hAnsi="David" w:cs="David"/>
      <w:b/>
      <w:bCs/>
      <w:i w:val="0"/>
      <w:iCs w:val="0"/>
      <w:smallCaps w:val="0"/>
      <w:strike w:val="0"/>
      <w:color w:val="000000"/>
      <w:spacing w:val="0"/>
      <w:w w:val="100"/>
      <w:position w:val="0"/>
      <w:sz w:val="24"/>
      <w:szCs w:val="24"/>
      <w:u w:val="none"/>
      <w:shd w:val="clear" w:color="auto" w:fill="FFFFFF"/>
      <w:lang w:val="he-IL"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image" Target="media/image5.jpeg" /><Relationship Id="rId2" Type="http://schemas.openxmlformats.org/officeDocument/2006/relationships/endnotes" Target="endnotes.xml" /><Relationship Id="rId20" Type="http://schemas.openxmlformats.org/officeDocument/2006/relationships/image" Target="media/image6.jpeg" /><Relationship Id="rId21" Type="http://schemas.openxmlformats.org/officeDocument/2006/relationships/image" Target="media/image7.jpeg" /><Relationship Id="rId22" Type="http://schemas.openxmlformats.org/officeDocument/2006/relationships/image" Target="media/image8.jpeg" /><Relationship Id="rId23" Type="http://schemas.openxmlformats.org/officeDocument/2006/relationships/image" Target="media/image9.jpeg" /><Relationship Id="rId24" Type="http://schemas.openxmlformats.org/officeDocument/2006/relationships/image" Target="media/image10.jpeg" /><Relationship Id="rId25" Type="http://schemas.openxmlformats.org/officeDocument/2006/relationships/image" Target="media/image11.jpeg" /><Relationship Id="rId26" Type="http://schemas.openxmlformats.org/officeDocument/2006/relationships/header" Target="header5.xml" /><Relationship Id="rId27" Type="http://schemas.openxmlformats.org/officeDocument/2006/relationships/header" Target="header6.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settings" Target="settings.xml" /><Relationship Id="rId30"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3.jpeg" /></Relationships>
</file>

<file path=word/_rels/header6.xml.rels><?xml version="1.0" encoding="utf-8" standalone="yes"?><Relationships xmlns="http://schemas.openxmlformats.org/package/2006/relationships"><Relationship Id="rId1" Type="http://schemas.openxmlformats.org/officeDocument/2006/relationships/image" Target="media/image4.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1.48428d5d-3e5b-444b-96cf-36270401d55c.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2.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4.xml><?xml version="1.0" encoding="utf-8"?>
<ds:datastoreItem xmlns:ds="http://schemas.openxmlformats.org/officeDocument/2006/customXml" ds:itemID="{397A1B69-9526-4406-A0F1-D13EC0F67948}"/>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