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5CA6004C" w:rsidR="008B2E28" w:rsidRDefault="0024449F" w:rsidP="008D2388">
      <w:pPr>
        <w:spacing w:line="240" w:lineRule="atLeast"/>
        <w:jc w:val="center"/>
        <w:rPr>
          <w:rFonts w:ascii="Tahoma" w:hAnsi="Tahoma" w:cs="Tahoma"/>
          <w:sz w:val="22"/>
          <w:szCs w:val="22"/>
          <w:rtl/>
        </w:rPr>
      </w:pPr>
      <w:r>
        <w:rPr>
          <w:noProof/>
          <w:rtl/>
          <w:lang w:val="he-IL"/>
        </w:rPr>
        <w:drawing>
          <wp:anchor distT="0" distB="0" distL="114300" distR="114300" simplePos="0" relativeHeight="252127744" behindDoc="0" locked="0" layoutInCell="1" allowOverlap="1" wp14:anchorId="67664637" wp14:editId="77A9063A">
            <wp:simplePos x="0" y="0"/>
            <wp:positionH relativeFrom="column">
              <wp:posOffset>-1097915</wp:posOffset>
            </wp:positionH>
            <wp:positionV relativeFrom="paragraph">
              <wp:posOffset>-1227455</wp:posOffset>
            </wp:positionV>
            <wp:extent cx="6768000" cy="975240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8000" cy="9752400"/>
                    </a:xfrm>
                    <a:prstGeom prst="rect">
                      <a:avLst/>
                    </a:prstGeom>
                  </pic:spPr>
                </pic:pic>
              </a:graphicData>
            </a:graphic>
            <wp14:sizeRelH relativeFrom="margin">
              <wp14:pctWidth>0</wp14:pctWidth>
            </wp14:sizeRelH>
            <wp14:sizeRelV relativeFrom="margin">
              <wp14:pctHeight>0</wp14:pctHeight>
            </wp14:sizeRelV>
          </wp:anchor>
        </w:drawing>
      </w:r>
      <w:r w:rsidR="006C3EAF">
        <w:rPr>
          <w:noProof/>
          <w:rtl/>
          <w:lang w:val="he-IL"/>
        </w:rPr>
        <mc:AlternateContent>
          <mc:Choice Requires="wps">
            <w:drawing>
              <wp:anchor distT="0" distB="0" distL="114300" distR="114300" simplePos="0" relativeHeight="252126720" behindDoc="1" locked="0" layoutInCell="1" allowOverlap="1" wp14:anchorId="14A8D1D8" wp14:editId="146F2A11">
                <wp:simplePos x="0" y="0"/>
                <wp:positionH relativeFrom="margin">
                  <wp:posOffset>-954405</wp:posOffset>
                </wp:positionH>
                <wp:positionV relativeFrom="margin">
                  <wp:posOffset>-1051560</wp:posOffset>
                </wp:positionV>
                <wp:extent cx="6480000" cy="9000000"/>
                <wp:effectExtent l="0" t="0" r="16510" b="10795"/>
                <wp:wrapNone/>
                <wp:docPr id="28" name="Text Box 28"/>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E0C4A87" w14:textId="77777777" w:rsidR="006C3EAF" w:rsidRPr="00FD02CC" w:rsidRDefault="006C3EAF" w:rsidP="006C3EAF">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8D1D8" id="_x0000_t202" coordsize="21600,21600" o:spt="202" path="m,l,21600r21600,l21600,xe">
                <v:stroke joinstyle="miter"/>
                <v:path gradientshapeok="t" o:connecttype="rect"/>
              </v:shapetype>
              <v:shape id="Text Box 28" o:spid="_x0000_s1026" type="#_x0000_t202" style="position:absolute;left:0;text-align:left;margin-left:-75.15pt;margin-top:-82.8pt;width:510.25pt;height:708.65pt;z-index:-251189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" filled="f" strokecolor="#a5a5a5 [2092]" strokeweight=".25pt">
                <v:stroke dashstyle="longDash"/>
                <v:textbox>
                  <w:txbxContent>
                    <w:p w14:paraId="6E0C4A87" w14:textId="77777777" w:rsidR="006C3EAF" w:rsidRPr="00FD02CC" w:rsidRDefault="006C3EAF" w:rsidP="006C3EAF">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2B16DE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BC21"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789BBD86"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6270127D"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41ED7ACF" w14:textId="424F0F57" w:rsidR="00E91953" w:rsidRDefault="008D64B8" w:rsidP="005038C5">
      <w:pPr>
        <w:pStyle w:val="7120"/>
        <w:spacing w:after="0"/>
        <w:rPr>
          <w:szCs w:val="34"/>
          <w:rtl/>
        </w:rPr>
      </w:pPr>
      <w:bookmarkStart w:id="0" w:name="_Toc66169938"/>
      <w:bookmarkStart w:id="1" w:name="_Toc67211404"/>
      <w:r w:rsidRPr="008D64B8">
        <w:rPr>
          <w:rFonts w:hint="cs"/>
          <w:szCs w:val="34"/>
          <w:rtl/>
        </w:rPr>
        <w:lastRenderedPageBreak/>
        <w:t>פרק 1</w:t>
      </w:r>
      <w:r w:rsidR="00E91953">
        <w:rPr>
          <w:rFonts w:hint="cs"/>
          <w:b w:val="0"/>
          <w:bCs w:val="0"/>
          <w:szCs w:val="34"/>
          <w:rtl/>
        </w:rPr>
        <w:t xml:space="preserve"> </w:t>
      </w:r>
      <w:r w:rsidRPr="008D64B8">
        <w:rPr>
          <w:rFonts w:hint="cs"/>
          <w:b w:val="0"/>
          <w:bCs w:val="0"/>
          <w:szCs w:val="34"/>
          <w:rtl/>
        </w:rPr>
        <w:t>|</w:t>
      </w:r>
      <w:r w:rsidR="00E91953">
        <w:rPr>
          <w:rFonts w:hint="cs"/>
          <w:szCs w:val="34"/>
          <w:rtl/>
        </w:rPr>
        <w:t xml:space="preserve"> </w:t>
      </w:r>
      <w:r w:rsidRPr="008D64B8">
        <w:rPr>
          <w:rFonts w:hint="cs"/>
          <w:szCs w:val="34"/>
          <w:rtl/>
        </w:rPr>
        <w:t>מיטיגציה - פעולות להפחתת</w:t>
      </w:r>
    </w:p>
    <w:p w14:paraId="21AF30D1" w14:textId="654F18D9" w:rsidR="003F4A41" w:rsidRDefault="008D64B8" w:rsidP="00925756">
      <w:pPr>
        <w:pStyle w:val="7120"/>
        <w:spacing w:before="60" w:after="0"/>
        <w:ind w:left="1361"/>
        <w:rPr>
          <w:rtl/>
        </w:rPr>
      </w:pPr>
      <w:r w:rsidRPr="008D64B8">
        <w:rPr>
          <w:rFonts w:hint="cs"/>
          <w:szCs w:val="34"/>
          <w:rtl/>
        </w:rPr>
        <w:t>פליטות גזי חממה</w:t>
      </w:r>
      <w:bookmarkEnd w:id="0"/>
      <w:bookmarkEnd w:id="1"/>
      <w:r w:rsidRPr="00902E48">
        <w:rPr>
          <w:rFonts w:hint="cs"/>
          <w:rtl/>
        </w:rPr>
        <w:t xml:space="preserve"> </w:t>
      </w:r>
      <w:r w:rsidR="003F4A41" w:rsidRPr="00600337">
        <w:rPr>
          <w:rtl/>
        </w:rPr>
        <w:t xml:space="preserve"> </w:t>
      </w:r>
    </w:p>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81280" behindDoc="0" locked="0" layoutInCell="1" allowOverlap="1" wp14:anchorId="510ACD8F" wp14:editId="54F36083">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7D38E29" w14:textId="6FD1000A" w:rsidR="006A161A" w:rsidRDefault="00E91953" w:rsidP="00E91953">
      <w:pPr>
        <w:pStyle w:val="7190"/>
        <w:rPr>
          <w:rtl/>
        </w:rPr>
      </w:pPr>
      <w:r w:rsidRPr="00E91953">
        <w:rPr>
          <w:rtl/>
        </w:rPr>
        <w:t xml:space="preserve">כמות גזי החממה </w:t>
      </w:r>
      <w:r w:rsidRPr="00E91953">
        <w:rPr>
          <w:rFonts w:hint="cs"/>
          <w:rtl/>
        </w:rPr>
        <w:t xml:space="preserve">(גז"ח) </w:t>
      </w:r>
      <w:r w:rsidRPr="00E91953">
        <w:rPr>
          <w:rtl/>
        </w:rPr>
        <w:t>המצרפית של כל המדינות הנפלטת לאטמוספרה קובעת את ריכוזם באוויר. ככל שריכוזם גבוה יותר, צפויה עלייה גדולה יותר בטמפרטורה בכדור הארץ, וכתוצאה מכך החמרה של תופעות שינויי האקלים בעולם.</w:t>
      </w:r>
      <w:r w:rsidRPr="00E91953">
        <w:rPr>
          <w:rFonts w:hint="cs"/>
          <w:rtl/>
        </w:rPr>
        <w:t xml:space="preserve"> </w:t>
      </w:r>
      <w:r w:rsidRPr="00E91953">
        <w:rPr>
          <w:rtl/>
        </w:rPr>
        <w:t>מאז התרחשותה של המהפכה התעשייתית ותחילת השימוש בפחם ובנפט בתעשייה, בתחבורה ולייצור חשמל, החלו להיפלט לאטמוספרה גזי חממה בכמויות הולכות וגדלות, ובעשורים האחרונים גדלו הכמויות בהיקפים נרחבים במיוחד. עיקר הזינוק בפליטות העולמיות של גז"ח התרחש ב-70 השנים האחרונות</w:t>
      </w:r>
      <w:r w:rsidRPr="00E91953">
        <w:rPr>
          <w:rFonts w:hint="cs"/>
          <w:rtl/>
        </w:rPr>
        <w:t xml:space="preserve"> והן </w:t>
      </w:r>
      <w:r w:rsidRPr="00E91953">
        <w:rPr>
          <w:rtl/>
        </w:rPr>
        <w:t>ממשיכות לעלות גם כיום, כשהגידול בשיעור הפליטות נאמד באלפי אחוזים לעומת התקופה שקדמה למהפכה התעשייתית</w:t>
      </w:r>
      <w:r w:rsidRPr="00E91953">
        <w:rPr>
          <w:rFonts w:hint="cs"/>
          <w:rtl/>
        </w:rPr>
        <w:t xml:space="preserve"> -</w:t>
      </w:r>
      <w:r w:rsidRPr="00E91953">
        <w:rPr>
          <w:rtl/>
        </w:rPr>
        <w:t xml:space="preserve"> וההערכה היא כי פליטות גז"ח העולמיות טרם הגיעו לשיאן. משמעות הדבר היא עלייה חדה בריכוז גז"ח באוויר</w:t>
      </w:r>
      <w:r w:rsidR="00F8696A" w:rsidRPr="00E91953">
        <w:rPr>
          <w:rtl/>
        </w:rPr>
        <w:t>.</w:t>
      </w:r>
    </w:p>
    <w:p w14:paraId="3FFB6B91" w14:textId="491823DE" w:rsidR="00E91953" w:rsidRPr="00E91953" w:rsidRDefault="00E91953" w:rsidP="00E91953">
      <w:pPr>
        <w:pStyle w:val="7190"/>
        <w:rPr>
          <w:rtl/>
        </w:rPr>
      </w:pPr>
      <w:r w:rsidRPr="00E91953">
        <w:rPr>
          <w:rtl/>
        </w:rPr>
        <w:t>ההתחממות הגלובלית, הנובעת מפליטת גזי חממה מעשה ידי אדם, מוכרת בעשרות השנים האחרונות כאחת הבעיות החמורות שעימן צריכה להתמודד הקהילה הבין-לאומית</w:t>
      </w:r>
      <w:r w:rsidRPr="00E91953">
        <w:rPr>
          <w:rFonts w:hint="cs"/>
          <w:rtl/>
        </w:rPr>
        <w:t>,</w:t>
      </w:r>
      <w:r w:rsidRPr="00E91953">
        <w:rPr>
          <w:rtl/>
        </w:rPr>
        <w:t xml:space="preserve"> </w:t>
      </w:r>
      <w:r w:rsidRPr="00E91953">
        <w:rPr>
          <w:rFonts w:hint="cs"/>
          <w:rtl/>
        </w:rPr>
        <w:t>זאת באמצעות</w:t>
      </w:r>
      <w:r w:rsidRPr="00E91953">
        <w:rPr>
          <w:rtl/>
        </w:rPr>
        <w:t xml:space="preserve"> שני כלים </w:t>
      </w:r>
      <w:r w:rsidRPr="00E91953">
        <w:rPr>
          <w:rFonts w:hint="cs"/>
          <w:rtl/>
        </w:rPr>
        <w:t>מרכזיים</w:t>
      </w:r>
      <w:r w:rsidRPr="00E91953">
        <w:rPr>
          <w:rtl/>
        </w:rPr>
        <w:t xml:space="preserve">: </w:t>
      </w:r>
      <w:r w:rsidR="00C772BF">
        <w:rPr>
          <w:rFonts w:hint="cs"/>
          <w:rtl/>
        </w:rPr>
        <w:t>(א)</w:t>
      </w:r>
      <w:r w:rsidRPr="00E91953">
        <w:rPr>
          <w:rtl/>
        </w:rPr>
        <w:t xml:space="preserve"> ייצור אנרגייה נטולת פליטות גז"ח, כלומר שאינה מדלקים פוסיליים; </w:t>
      </w:r>
      <w:r w:rsidR="00C772BF">
        <w:rPr>
          <w:rFonts w:hint="cs"/>
          <w:rtl/>
        </w:rPr>
        <w:t>(ב)</w:t>
      </w:r>
      <w:r w:rsidRPr="00E91953">
        <w:rPr>
          <w:rtl/>
        </w:rPr>
        <w:t xml:space="preserve"> צמצום בצריכת האנרגייה באמצעות התייעלות בצריכתה</w:t>
      </w:r>
      <w:r w:rsidRPr="00E91953">
        <w:rPr>
          <w:rFonts w:hint="cs"/>
          <w:rtl/>
        </w:rPr>
        <w:t>.</w:t>
      </w:r>
      <w:r w:rsidRPr="00E91953">
        <w:rPr>
          <w:rtl/>
        </w:rPr>
        <w:t xml:space="preserve"> בניגוד לפליטות מזהמים לאוויר, שהשפעתם מוגבלת בעיקר לאזור הגיאוגרפי שבו מצויים מקורות הפליטה של המזהמים, ההשפעה של פליטות גז"ח אינה מקומית, וכל מדינה מושפעת מהיקף הפליטות של יתר המדינות. על כן, כדי להקטין את כמות הפליטות העולמית נדרש שיתוף פעולה הדוק של הקהילה הבין-לאומית</w:t>
      </w:r>
      <w:r w:rsidRPr="00E91953">
        <w:rPr>
          <w:rFonts w:hint="cs"/>
          <w:rtl/>
        </w:rPr>
        <w:t>.</w:t>
      </w:r>
      <w:r w:rsidRPr="00E91953">
        <w:rPr>
          <w:rtl/>
        </w:rPr>
        <w:t xml:space="preserve"> הצטברותן של עדויות מדעיות בנושא שינויי האקלים וההבנה כי נדרש שיתוף פעולה גלובלי אפקטיבי כדי לצמצם את פליטות גזי החממה העולמיות הניעו את הקהילה הבין-לאומית לגבש בשנת 1992 את אמנת המסגרת </w:t>
      </w:r>
      <w:r w:rsidRPr="00E91953">
        <w:rPr>
          <w:rFonts w:hint="cs"/>
          <w:rtl/>
        </w:rPr>
        <w:t>של האו"ם (ה-</w:t>
      </w:r>
      <w:r w:rsidRPr="00E91953">
        <w:rPr>
          <w:rFonts w:hint="cs"/>
        </w:rPr>
        <w:t>UNFCCC</w:t>
      </w:r>
      <w:r w:rsidRPr="00E91953">
        <w:rPr>
          <w:rFonts w:hint="cs"/>
          <w:rtl/>
        </w:rPr>
        <w:t xml:space="preserve">), </w:t>
      </w:r>
      <w:r w:rsidR="00C772BF" w:rsidRPr="00C772BF">
        <w:rPr>
          <w:rtl/>
        </w:rPr>
        <w:t>שעליה</w:t>
      </w:r>
      <w:r w:rsidR="00C772BF">
        <w:rPr>
          <w:rFonts w:hint="cs"/>
          <w:rtl/>
        </w:rPr>
        <w:t xml:space="preserve"> </w:t>
      </w:r>
      <w:r w:rsidRPr="00E91953">
        <w:rPr>
          <w:rFonts w:hint="cs"/>
          <w:rtl/>
        </w:rPr>
        <w:t>חתומה ישראל.</w:t>
      </w:r>
    </w:p>
    <w:p w14:paraId="10719589" w14:textId="5448B687" w:rsidR="0080289F" w:rsidRDefault="0080289F" w:rsidP="00F8696A">
      <w:pPr>
        <w:pStyle w:val="7190"/>
        <w:rPr>
          <w:rtl/>
        </w:rPr>
      </w:pPr>
    </w:p>
    <w:p w14:paraId="0F2D5433" w14:textId="56121D2A" w:rsidR="0080289F" w:rsidRDefault="0080289F">
      <w:pPr>
        <w:bidi w:val="0"/>
        <w:spacing w:after="200" w:line="276" w:lineRule="auto"/>
        <w:rPr>
          <w:rFonts w:ascii="Tahoma" w:hAnsi="Tahoma" w:cs="Tahoma"/>
          <w:color w:val="0D0D0D" w:themeColor="text1" w:themeTint="F2"/>
          <w:sz w:val="18"/>
          <w:szCs w:val="18"/>
          <w:rtl/>
        </w:rPr>
      </w:pPr>
      <w:r>
        <w:rPr>
          <w:rtl/>
        </w:rPr>
        <w:br w:type="page"/>
      </w:r>
    </w:p>
    <w:p w14:paraId="19FB29A7" w14:textId="2FC62F39"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610E5B39">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632ECF7F" w:rsidR="00825A14" w:rsidRDefault="005E3C14" w:rsidP="00C1014A">
      <w:pPr>
        <w:pStyle w:val="100"/>
        <w:tabs>
          <w:tab w:val="center" w:pos="3685"/>
        </w:tabs>
        <w:spacing w:after="0" w:line="240" w:lineRule="exact"/>
        <w:rPr>
          <w:b/>
          <w:bCs/>
          <w:color w:val="00305F"/>
          <w:sz w:val="32"/>
          <w:szCs w:val="32"/>
          <w:rtl/>
        </w:rPr>
      </w:pPr>
      <w:r w:rsidRPr="00853B7C">
        <w:rPr>
          <w:rFonts w:eastAsiaTheme="minorEastAsia"/>
          <w:bCs/>
          <w:noProof/>
          <w:color w:val="00305F"/>
          <w:sz w:val="32"/>
          <w:szCs w:val="32"/>
        </w:rPr>
        <mc:AlternateContent>
          <mc:Choice Requires="wps">
            <w:drawing>
              <wp:anchor distT="45720" distB="45720" distL="114300" distR="114300" simplePos="0" relativeHeight="252040704" behindDoc="0" locked="0" layoutInCell="1" allowOverlap="1" wp14:anchorId="475AC541" wp14:editId="14B57031">
                <wp:simplePos x="0" y="0"/>
                <wp:positionH relativeFrom="column">
                  <wp:posOffset>114300</wp:posOffset>
                </wp:positionH>
                <wp:positionV relativeFrom="paragraph">
                  <wp:posOffset>4745355</wp:posOffset>
                </wp:positionV>
                <wp:extent cx="4667250" cy="390525"/>
                <wp:effectExtent l="0" t="0" r="19050" b="28575"/>
                <wp:wrapSquare wrapText="bothSides"/>
                <wp:docPr id="19467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C541" id="_x0000_s1027" type="#_x0000_t202" style="position:absolute;left:0;text-align:left;margin-left:9pt;margin-top:373.65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" strokecolor="white [3212]">
                <v:textbo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v:textbox>
                <w10:wrap type="square"/>
              </v:shape>
            </w:pict>
          </mc:Fallback>
        </mc:AlternateContent>
      </w:r>
      <w:r w:rsidRPr="00853B7C">
        <w:rPr>
          <w:rFonts w:eastAsiaTheme="minorEastAsia"/>
          <w:bCs/>
          <w:noProof/>
          <w:color w:val="00305F"/>
          <w:sz w:val="32"/>
          <w:szCs w:val="32"/>
        </w:rPr>
        <mc:AlternateContent>
          <mc:Choice Requires="wps">
            <w:drawing>
              <wp:anchor distT="0" distB="0" distL="114300" distR="114300" simplePos="0" relativeHeight="252041728" behindDoc="0" locked="0" layoutInCell="1" allowOverlap="1" wp14:anchorId="53612591" wp14:editId="2C1C38DE">
                <wp:simplePos x="0" y="0"/>
                <wp:positionH relativeFrom="column">
                  <wp:posOffset>-56515</wp:posOffset>
                </wp:positionH>
                <wp:positionV relativeFrom="paragraph">
                  <wp:posOffset>4753610</wp:posOffset>
                </wp:positionV>
                <wp:extent cx="4733925" cy="0"/>
                <wp:effectExtent l="0" t="0" r="0" b="0"/>
                <wp:wrapNone/>
                <wp:docPr id="1946769688" name="Straight Connector 1946769688"/>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61AD4B" id="Straight Connector 1946769688"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374.3pt" to="368.3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" strokecolor="black [3213]" strokeweight="2pt"/>
            </w:pict>
          </mc:Fallback>
        </mc:AlternateContent>
      </w: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252"/>
        <w:gridCol w:w="1442"/>
        <w:gridCol w:w="227"/>
        <w:gridCol w:w="1739"/>
        <w:gridCol w:w="244"/>
        <w:gridCol w:w="1965"/>
      </w:tblGrid>
      <w:tr w:rsidR="0040094C" w14:paraId="7F55B957" w14:textId="77777777" w:rsidTr="001B6201">
        <w:trPr>
          <w:trHeight w:val="57"/>
        </w:trPr>
        <w:tc>
          <w:tcPr>
            <w:tcW w:w="1578" w:type="dxa"/>
            <w:tcBorders>
              <w:bottom w:val="single" w:sz="12" w:space="0" w:color="auto"/>
            </w:tcBorders>
            <w:vAlign w:val="bottom"/>
          </w:tcPr>
          <w:p w14:paraId="78B978C6" w14:textId="3D2D739D" w:rsidR="00BB0D10" w:rsidRPr="00C1014A" w:rsidRDefault="006001BF" w:rsidP="00CD6777">
            <w:pPr>
              <w:spacing w:after="60" w:line="240" w:lineRule="auto"/>
              <w:jc w:val="left"/>
              <w:rPr>
                <w:rFonts w:ascii="Tahoma" w:hAnsi="Tahoma" w:cs="Tahoma"/>
                <w:b/>
                <w:bCs/>
                <w:sz w:val="34"/>
                <w:szCs w:val="34"/>
                <w:rtl/>
              </w:rPr>
            </w:pPr>
            <w:r>
              <w:rPr>
                <w:rFonts w:ascii="Tahoma" w:hAnsi="Tahoma" w:cs="Tahoma"/>
                <w:b/>
                <w:bCs/>
                <w:sz w:val="34"/>
                <w:szCs w:val="34"/>
                <w:rtl/>
              </w:rPr>
              <w:br/>
            </w:r>
            <w:r w:rsidR="004564CB" w:rsidRPr="004564CB">
              <w:rPr>
                <w:rFonts w:ascii="Tahoma" w:hAnsi="Tahoma" w:cs="Tahoma"/>
                <w:b/>
                <w:bCs/>
                <w:sz w:val="34"/>
                <w:szCs w:val="34"/>
              </w:rPr>
              <w:sym w:font="Symbol" w:char="F0B0"/>
            </w:r>
            <w:r w:rsidR="004564CB" w:rsidRPr="004564CB">
              <w:rPr>
                <w:rFonts w:ascii="Tahoma" w:hAnsi="Tahoma" w:cs="Tahoma" w:hint="cs"/>
                <w:b/>
                <w:bCs/>
                <w:sz w:val="34"/>
                <w:szCs w:val="34"/>
              </w:rPr>
              <w:t>C</w:t>
            </w:r>
            <w:r w:rsidR="000C4681">
              <w:rPr>
                <w:rFonts w:ascii="Tahoma" w:hAnsi="Tahoma" w:cs="Tahoma" w:hint="cs"/>
                <w:b/>
                <w:bCs/>
                <w:sz w:val="34"/>
                <w:szCs w:val="34"/>
                <w:rtl/>
              </w:rPr>
              <w:t xml:space="preserve"> </w:t>
            </w:r>
            <w:r w:rsidR="004564CB" w:rsidRPr="004564CB">
              <w:rPr>
                <w:rFonts w:ascii="Tahoma" w:hAnsi="Tahoma" w:cs="Tahoma" w:hint="cs"/>
                <w:b/>
                <w:bCs/>
                <w:sz w:val="34"/>
                <w:szCs w:val="34"/>
                <w:rtl/>
              </w:rPr>
              <w:t>2</w:t>
            </w:r>
          </w:p>
        </w:tc>
        <w:tc>
          <w:tcPr>
            <w:tcW w:w="258" w:type="dxa"/>
            <w:vAlign w:val="bottom"/>
          </w:tcPr>
          <w:p w14:paraId="7E5B2C9A" w14:textId="77777777" w:rsidR="00BB0D10" w:rsidRPr="00BB0D10" w:rsidRDefault="00BB0D10" w:rsidP="00CD6777">
            <w:pPr>
              <w:spacing w:after="60" w:line="240" w:lineRule="auto"/>
              <w:jc w:val="left"/>
              <w:rPr>
                <w:rFonts w:ascii="Tahoma" w:hAnsi="Tahoma" w:cs="Tahoma"/>
                <w:b/>
                <w:bCs/>
                <w:sz w:val="34"/>
                <w:szCs w:val="34"/>
                <w:rtl/>
              </w:rPr>
            </w:pPr>
          </w:p>
        </w:tc>
        <w:tc>
          <w:tcPr>
            <w:tcW w:w="1247" w:type="dxa"/>
            <w:tcBorders>
              <w:bottom w:val="single" w:sz="12" w:space="0" w:color="auto"/>
            </w:tcBorders>
            <w:vAlign w:val="bottom"/>
          </w:tcPr>
          <w:p w14:paraId="0ACB06B6" w14:textId="113CCD5B" w:rsidR="00BB0D10" w:rsidRPr="00C1014A" w:rsidRDefault="006001BF" w:rsidP="00CD6777">
            <w:pPr>
              <w:spacing w:after="60" w:line="240" w:lineRule="auto"/>
              <w:jc w:val="left"/>
              <w:rPr>
                <w:rFonts w:ascii="Tahoma" w:hAnsi="Tahoma" w:cs="Tahoma"/>
                <w:b/>
                <w:bCs/>
                <w:sz w:val="34"/>
                <w:szCs w:val="34"/>
                <w:rtl/>
              </w:rPr>
            </w:pPr>
            <w:r>
              <w:rPr>
                <w:rFonts w:ascii="Tahoma" w:hAnsi="Tahoma" w:cs="Tahoma"/>
                <w:b/>
                <w:bCs/>
                <w:sz w:val="34"/>
                <w:szCs w:val="34"/>
                <w:rtl/>
              </w:rPr>
              <w:br/>
            </w:r>
            <w:r w:rsidR="004564CB" w:rsidRPr="004564CB">
              <w:rPr>
                <w:rFonts w:ascii="Tahoma" w:hAnsi="Tahoma" w:cs="Tahoma" w:hint="cs"/>
                <w:b/>
                <w:bCs/>
                <w:sz w:val="34"/>
                <w:szCs w:val="34"/>
                <w:rtl/>
              </w:rPr>
              <w:t>2050</w:t>
            </w:r>
          </w:p>
        </w:tc>
        <w:tc>
          <w:tcPr>
            <w:tcW w:w="228" w:type="dxa"/>
            <w:vAlign w:val="bottom"/>
          </w:tcPr>
          <w:p w14:paraId="29CD23D9" w14:textId="77777777" w:rsidR="00BB0D10" w:rsidRPr="00BB0D10" w:rsidRDefault="00BB0D10" w:rsidP="00CD6777">
            <w:pPr>
              <w:spacing w:after="60" w:line="240" w:lineRule="auto"/>
              <w:jc w:val="left"/>
              <w:rPr>
                <w:rFonts w:ascii="Tahoma" w:hAnsi="Tahoma" w:cs="Tahoma"/>
                <w:b/>
                <w:bCs/>
                <w:sz w:val="34"/>
                <w:szCs w:val="34"/>
                <w:rtl/>
              </w:rPr>
            </w:pPr>
          </w:p>
        </w:tc>
        <w:tc>
          <w:tcPr>
            <w:tcW w:w="1871" w:type="dxa"/>
            <w:tcBorders>
              <w:bottom w:val="single" w:sz="12" w:space="0" w:color="auto"/>
            </w:tcBorders>
            <w:vAlign w:val="bottom"/>
          </w:tcPr>
          <w:p w14:paraId="3DE50A5B" w14:textId="0C8B4FA7" w:rsidR="00BB0D10" w:rsidRPr="00756BA4" w:rsidRDefault="004564CB" w:rsidP="00CD6777">
            <w:pPr>
              <w:spacing w:after="60" w:line="240" w:lineRule="auto"/>
              <w:jc w:val="left"/>
              <w:rPr>
                <w:rFonts w:ascii="Tahoma" w:hAnsi="Tahoma" w:cs="Tahoma"/>
                <w:b/>
                <w:bCs/>
                <w:sz w:val="24"/>
                <w:rtl/>
              </w:rPr>
            </w:pPr>
            <w:r>
              <w:rPr>
                <w:rFonts w:ascii="Tahoma" w:hAnsi="Tahoma" w:cs="Tahoma" w:hint="cs"/>
                <w:b/>
                <w:bCs/>
                <w:sz w:val="34"/>
                <w:szCs w:val="34"/>
                <w:rtl/>
              </w:rPr>
              <w:t xml:space="preserve">10 </w:t>
            </w:r>
            <w:r w:rsidR="00025FD6">
              <w:rPr>
                <w:rFonts w:ascii="Tahoma" w:hAnsi="Tahoma" w:cs="Tahoma" w:hint="cs"/>
                <w:b/>
                <w:bCs/>
                <w:sz w:val="24"/>
                <w:rtl/>
              </w:rPr>
              <w:t xml:space="preserve">             </w:t>
            </w:r>
            <w:r w:rsidRPr="004564CB">
              <w:rPr>
                <w:rFonts w:ascii="Tahoma" w:hAnsi="Tahoma" w:cs="Tahoma" w:hint="cs"/>
                <w:b/>
                <w:bCs/>
                <w:sz w:val="24"/>
                <w:rtl/>
              </w:rPr>
              <w:t xml:space="preserve">מתוך </w:t>
            </w:r>
            <w:r w:rsidRPr="004564CB">
              <w:rPr>
                <w:rFonts w:ascii="Tahoma" w:hAnsi="Tahoma" w:cs="Tahoma" w:hint="cs"/>
                <w:b/>
                <w:bCs/>
                <w:sz w:val="36"/>
                <w:szCs w:val="36"/>
                <w:rtl/>
              </w:rPr>
              <w:t>29</w:t>
            </w:r>
          </w:p>
        </w:tc>
        <w:tc>
          <w:tcPr>
            <w:tcW w:w="248" w:type="dxa"/>
            <w:vAlign w:val="bottom"/>
          </w:tcPr>
          <w:p w14:paraId="16CB2CB0" w14:textId="77777777" w:rsidR="00BB0D10" w:rsidRPr="00BB0D10" w:rsidRDefault="00BB0D10" w:rsidP="00CD6777">
            <w:pPr>
              <w:spacing w:after="60" w:line="240" w:lineRule="auto"/>
              <w:jc w:val="left"/>
              <w:rPr>
                <w:rFonts w:ascii="Tahoma" w:hAnsi="Tahoma" w:cs="Tahoma"/>
                <w:b/>
                <w:bCs/>
                <w:sz w:val="34"/>
                <w:szCs w:val="34"/>
                <w:rtl/>
              </w:rPr>
            </w:pPr>
          </w:p>
        </w:tc>
        <w:tc>
          <w:tcPr>
            <w:tcW w:w="2098" w:type="dxa"/>
            <w:tcBorders>
              <w:bottom w:val="single" w:sz="12" w:space="0" w:color="auto"/>
            </w:tcBorders>
            <w:vAlign w:val="bottom"/>
          </w:tcPr>
          <w:p w14:paraId="0B7E176F" w14:textId="636C9815" w:rsidR="00BB0D10" w:rsidRPr="004564CB" w:rsidRDefault="007E49BA" w:rsidP="00CD6777">
            <w:pPr>
              <w:spacing w:after="60" w:line="240" w:lineRule="auto"/>
              <w:jc w:val="left"/>
              <w:rPr>
                <w:rFonts w:ascii="Tahoma" w:hAnsi="Tahoma" w:cs="Tahoma"/>
                <w:b/>
                <w:bCs/>
                <w:sz w:val="34"/>
                <w:szCs w:val="34"/>
                <w:rtl/>
              </w:rPr>
            </w:pPr>
            <w:r>
              <w:rPr>
                <w:rFonts w:ascii="Tahoma" w:hAnsi="Tahoma" w:cs="Tahoma" w:hint="cs"/>
                <w:b/>
                <w:bCs/>
                <w:sz w:val="34"/>
                <w:szCs w:val="34"/>
                <w:rtl/>
              </w:rPr>
              <w:t xml:space="preserve">103% </w:t>
            </w:r>
            <w:r w:rsidR="004564CB" w:rsidRPr="004564CB">
              <w:rPr>
                <w:rFonts w:ascii="Tahoma" w:hAnsi="Tahoma" w:cs="Tahoma"/>
                <w:b/>
                <w:bCs/>
                <w:sz w:val="34"/>
                <w:szCs w:val="34"/>
              </w:rPr>
              <w:t>-</w:t>
            </w:r>
            <w:r>
              <w:rPr>
                <w:rFonts w:ascii="Tahoma" w:hAnsi="Tahoma" w:cs="Tahoma" w:hint="cs"/>
                <w:b/>
                <w:bCs/>
                <w:sz w:val="34"/>
                <w:szCs w:val="34"/>
                <w:rtl/>
              </w:rPr>
              <w:t>203%</w:t>
            </w:r>
          </w:p>
        </w:tc>
      </w:tr>
      <w:tr w:rsidR="0040094C" w14:paraId="371FCCFE" w14:textId="77777777" w:rsidTr="00025FD6">
        <w:trPr>
          <w:trHeight w:val="57"/>
        </w:trPr>
        <w:tc>
          <w:tcPr>
            <w:tcW w:w="1578" w:type="dxa"/>
            <w:tcBorders>
              <w:top w:val="single" w:sz="12" w:space="0" w:color="auto"/>
            </w:tcBorders>
          </w:tcPr>
          <w:p w14:paraId="6639B0C3" w14:textId="5BB74864" w:rsidR="00BB0D10" w:rsidRPr="00D36A18" w:rsidRDefault="00D36A18" w:rsidP="00D36A18">
            <w:pPr>
              <w:pStyle w:val="20211"/>
              <w:rPr>
                <w:rtl/>
              </w:rPr>
            </w:pPr>
            <w:r w:rsidRPr="00D36A18">
              <w:rPr>
                <w:rtl/>
              </w:rPr>
              <w:t>הגבלת עליית הטמפרטורה העולמית</w:t>
            </w:r>
            <w:r w:rsidRPr="00D36A18">
              <w:rPr>
                <w:rFonts w:hint="cs"/>
                <w:rtl/>
              </w:rPr>
              <w:t xml:space="preserve"> לפי הסכם פריז, </w:t>
            </w:r>
            <w:r w:rsidRPr="00D36A18">
              <w:rPr>
                <w:rtl/>
              </w:rPr>
              <w:t>ושאיפה להגבלה ל</w:t>
            </w:r>
            <w:r w:rsidRPr="00D36A18">
              <w:rPr>
                <w:rFonts w:hint="cs"/>
                <w:rtl/>
              </w:rPr>
              <w:t>-</w:t>
            </w:r>
            <w:r w:rsidRPr="00D36A18">
              <w:sym w:font="Symbol" w:char="F0B0"/>
            </w:r>
            <w:r w:rsidRPr="00D36A18">
              <w:rPr>
                <w:rFonts w:hint="cs"/>
              </w:rPr>
              <w:t>C</w:t>
            </w:r>
            <w:r w:rsidR="00581433">
              <w:rPr>
                <w:rFonts w:hint="cs"/>
                <w:rtl/>
              </w:rPr>
              <w:t xml:space="preserve"> </w:t>
            </w:r>
            <w:r w:rsidRPr="00D36A18">
              <w:rPr>
                <w:rFonts w:hint="cs"/>
                <w:rtl/>
              </w:rPr>
              <w:t>1.5</w:t>
            </w:r>
          </w:p>
        </w:tc>
        <w:tc>
          <w:tcPr>
            <w:tcW w:w="258" w:type="dxa"/>
          </w:tcPr>
          <w:p w14:paraId="4E3F14AA" w14:textId="77777777" w:rsidR="00BB0D10" w:rsidRDefault="00BB0D10" w:rsidP="00BB0D10">
            <w:pPr>
              <w:pStyle w:val="20211"/>
              <w:rPr>
                <w:rtl/>
              </w:rPr>
            </w:pPr>
          </w:p>
        </w:tc>
        <w:tc>
          <w:tcPr>
            <w:tcW w:w="1247" w:type="dxa"/>
            <w:tcBorders>
              <w:top w:val="single" w:sz="12" w:space="0" w:color="auto"/>
            </w:tcBorders>
          </w:tcPr>
          <w:p w14:paraId="65088B4F" w14:textId="21611DB7" w:rsidR="00BB0D10" w:rsidRPr="00D36A18" w:rsidRDefault="00D36A18" w:rsidP="00D36A18">
            <w:pPr>
              <w:pStyle w:val="20211"/>
              <w:rPr>
                <w:rtl/>
              </w:rPr>
            </w:pPr>
            <w:r w:rsidRPr="00D36A18">
              <w:rPr>
                <w:rFonts w:hint="cs"/>
                <w:rtl/>
              </w:rPr>
              <w:t>שנת היעד לאיפוס פחמני לפי הסכם פריז, עם יעדי ביניים שאפתניים לשנת 2030</w:t>
            </w:r>
            <w:r w:rsidR="00BB0D10" w:rsidRPr="00D36A18">
              <w:rPr>
                <w:rtl/>
              </w:rPr>
              <w:t xml:space="preserve"> </w:t>
            </w:r>
          </w:p>
        </w:tc>
        <w:tc>
          <w:tcPr>
            <w:tcW w:w="228" w:type="dxa"/>
          </w:tcPr>
          <w:p w14:paraId="13D52F77" w14:textId="77777777" w:rsidR="00BB0D10" w:rsidRDefault="00BB0D10" w:rsidP="00BB0D10">
            <w:pPr>
              <w:pStyle w:val="20211"/>
              <w:rPr>
                <w:rtl/>
              </w:rPr>
            </w:pPr>
          </w:p>
        </w:tc>
        <w:tc>
          <w:tcPr>
            <w:tcW w:w="1871" w:type="dxa"/>
            <w:tcBorders>
              <w:top w:val="single" w:sz="12" w:space="0" w:color="auto"/>
            </w:tcBorders>
          </w:tcPr>
          <w:p w14:paraId="748AB2EE" w14:textId="25BDB2D9" w:rsidR="00BB0D10" w:rsidRPr="00D36A18" w:rsidRDefault="00D36A18" w:rsidP="00D36A18">
            <w:pPr>
              <w:pStyle w:val="20211"/>
              <w:rPr>
                <w:rtl/>
              </w:rPr>
            </w:pPr>
            <w:r w:rsidRPr="00D36A18">
              <w:rPr>
                <w:rFonts w:hint="cs"/>
                <w:rtl/>
              </w:rPr>
              <w:t>מיקום ישראל ברשימת 29 מדינות ה-</w:t>
            </w:r>
            <w:r w:rsidRPr="00D36A18">
              <w:rPr>
                <w:rFonts w:hint="cs"/>
              </w:rPr>
              <w:t>OECD</w:t>
            </w:r>
            <w:r w:rsidRPr="00D36A18">
              <w:rPr>
                <w:rFonts w:hint="cs"/>
                <w:rtl/>
              </w:rPr>
              <w:t xml:space="preserve"> הפולטות הכי הרבה גז"ח לנפש בשנת 2016. בשנת 2019 פלטה ישראל 8.8 טונות לנפש</w:t>
            </w:r>
          </w:p>
        </w:tc>
        <w:tc>
          <w:tcPr>
            <w:tcW w:w="248" w:type="dxa"/>
          </w:tcPr>
          <w:p w14:paraId="07FF5857" w14:textId="77777777" w:rsidR="00BB0D10" w:rsidRDefault="00BB0D10" w:rsidP="00BB0D10">
            <w:pPr>
              <w:pStyle w:val="20211"/>
              <w:rPr>
                <w:rtl/>
              </w:rPr>
            </w:pPr>
          </w:p>
        </w:tc>
        <w:tc>
          <w:tcPr>
            <w:tcW w:w="2098" w:type="dxa"/>
            <w:tcBorders>
              <w:top w:val="single" w:sz="12" w:space="0" w:color="auto"/>
            </w:tcBorders>
          </w:tcPr>
          <w:p w14:paraId="69ECA917" w14:textId="2BC2A5AB" w:rsidR="00BB0D10" w:rsidRPr="00D36A18" w:rsidRDefault="00D36A18" w:rsidP="00D36A18">
            <w:pPr>
              <w:pStyle w:val="20211"/>
              <w:rPr>
                <w:rtl/>
              </w:rPr>
            </w:pPr>
            <w:r w:rsidRPr="00D36A18">
              <w:rPr>
                <w:rFonts w:hint="cs"/>
                <w:rtl/>
              </w:rPr>
              <w:t>העלייה (אבסולוטית)</w:t>
            </w:r>
            <w:r w:rsidRPr="00D36A18">
              <w:rPr>
                <w:rtl/>
              </w:rPr>
              <w:t xml:space="preserve"> </w:t>
            </w:r>
            <w:r w:rsidRPr="00D36A18">
              <w:rPr>
                <w:rFonts w:hint="cs"/>
                <w:rtl/>
              </w:rPr>
              <w:t xml:space="preserve">הצפויה </w:t>
            </w:r>
            <w:r w:rsidRPr="00D36A18">
              <w:rPr>
                <w:rtl/>
              </w:rPr>
              <w:t>בהיקף הפליטה</w:t>
            </w:r>
            <w:r w:rsidRPr="00D36A18">
              <w:rPr>
                <w:rFonts w:hint="cs"/>
                <w:rtl/>
              </w:rPr>
              <w:t xml:space="preserve"> בישראל בשנת 2030 </w:t>
            </w:r>
            <w:r w:rsidR="008F6AB3" w:rsidRPr="008F6AB3">
              <w:rPr>
                <w:rtl/>
              </w:rPr>
              <w:t>בהשוואה</w:t>
            </w:r>
            <w:r w:rsidR="008F6AB3">
              <w:rPr>
                <w:rFonts w:hint="cs"/>
                <w:rtl/>
              </w:rPr>
              <w:t xml:space="preserve"> </w:t>
            </w:r>
            <w:r w:rsidRPr="00D36A18">
              <w:rPr>
                <w:rtl/>
              </w:rPr>
              <w:t>לשנת 1990</w:t>
            </w:r>
            <w:r w:rsidRPr="00D36A18">
              <w:rPr>
                <w:rFonts w:hint="cs"/>
                <w:rtl/>
              </w:rPr>
              <w:t>, לעומת הפחתה של 32% בממוצע הפליטות של שווי</w:t>
            </w:r>
            <w:r w:rsidR="00CD5500">
              <w:rPr>
                <w:rFonts w:hint="cs"/>
                <w:rtl/>
              </w:rPr>
              <w:t>י</w:t>
            </w:r>
            <w:r w:rsidRPr="00D36A18">
              <w:rPr>
                <w:rFonts w:hint="cs"/>
                <w:rtl/>
              </w:rPr>
              <w:t xml:space="preserve">ץ האיחוד האירופי, קנדה, </w:t>
            </w:r>
            <w:r w:rsidR="00B70548" w:rsidRPr="00B70548">
              <w:rPr>
                <w:rtl/>
              </w:rPr>
              <w:t>ארצות הברית</w:t>
            </w:r>
            <w:r w:rsidRPr="00D36A18">
              <w:rPr>
                <w:rFonts w:hint="cs"/>
                <w:rtl/>
              </w:rPr>
              <w:t>, יפן, מקסיקו ודרום קוריאה</w:t>
            </w:r>
          </w:p>
        </w:tc>
      </w:tr>
      <w:tr w:rsidR="004564CB" w:rsidRPr="00C1014A" w14:paraId="5291CE5D" w14:textId="77777777" w:rsidTr="001B6201">
        <w:trPr>
          <w:trHeight w:val="57"/>
        </w:trPr>
        <w:tc>
          <w:tcPr>
            <w:tcW w:w="1578" w:type="dxa"/>
            <w:tcBorders>
              <w:bottom w:val="single" w:sz="12" w:space="0" w:color="auto"/>
            </w:tcBorders>
            <w:vAlign w:val="bottom"/>
          </w:tcPr>
          <w:p w14:paraId="236DAA4C" w14:textId="11C67FB6" w:rsidR="004564CB" w:rsidRPr="00BB0D10" w:rsidRDefault="00ED4EE5" w:rsidP="00CD6777">
            <w:pPr>
              <w:spacing w:after="60" w:line="240" w:lineRule="auto"/>
              <w:jc w:val="left"/>
              <w:rPr>
                <w:rFonts w:ascii="Tahoma" w:hAnsi="Tahoma" w:cs="Tahoma"/>
                <w:b/>
                <w:bCs/>
                <w:sz w:val="34"/>
                <w:szCs w:val="34"/>
                <w:rtl/>
              </w:rPr>
            </w:pPr>
            <w:r>
              <w:rPr>
                <w:rFonts w:ascii="Tahoma" w:hAnsi="Tahoma" w:cs="Tahoma"/>
                <w:b/>
                <w:bCs/>
                <w:sz w:val="34"/>
                <w:szCs w:val="34"/>
                <w:rtl/>
              </w:rPr>
              <w:br/>
            </w:r>
            <w:r w:rsidR="004564CB" w:rsidRPr="004564CB">
              <w:rPr>
                <w:rFonts w:ascii="Tahoma" w:hAnsi="Tahoma" w:cs="Tahoma"/>
                <w:b/>
                <w:bCs/>
                <w:sz w:val="34"/>
                <w:szCs w:val="34"/>
                <w:rtl/>
              </w:rPr>
              <w:t>2%</w:t>
            </w:r>
          </w:p>
        </w:tc>
        <w:tc>
          <w:tcPr>
            <w:tcW w:w="258" w:type="dxa"/>
            <w:vAlign w:val="bottom"/>
          </w:tcPr>
          <w:p w14:paraId="412AF1D0" w14:textId="27DA34CD" w:rsidR="004564CB" w:rsidRPr="00BB0D10" w:rsidRDefault="004564CB" w:rsidP="00CD6777">
            <w:pPr>
              <w:spacing w:after="60"/>
              <w:jc w:val="left"/>
              <w:rPr>
                <w:rFonts w:ascii="Tahoma" w:hAnsi="Tahoma" w:cs="Tahoma"/>
                <w:b/>
                <w:bCs/>
                <w:sz w:val="34"/>
                <w:szCs w:val="34"/>
                <w:rtl/>
              </w:rPr>
            </w:pPr>
          </w:p>
        </w:tc>
        <w:tc>
          <w:tcPr>
            <w:tcW w:w="1247" w:type="dxa"/>
            <w:tcBorders>
              <w:bottom w:val="single" w:sz="12" w:space="0" w:color="auto"/>
            </w:tcBorders>
            <w:vAlign w:val="bottom"/>
          </w:tcPr>
          <w:p w14:paraId="278B87FD" w14:textId="1BB801A2" w:rsidR="006001BF" w:rsidRPr="006001BF" w:rsidRDefault="00ED4EE5" w:rsidP="00CD6777">
            <w:pPr>
              <w:pStyle w:val="20211"/>
              <w:spacing w:after="60"/>
              <w:rPr>
                <w:rFonts w:eastAsiaTheme="minorHAnsi"/>
                <w:b/>
                <w:bCs/>
                <w:color w:val="auto"/>
                <w:w w:val="100"/>
                <w:sz w:val="34"/>
                <w:szCs w:val="34"/>
                <w:rtl/>
              </w:rPr>
            </w:pPr>
            <w:r>
              <w:rPr>
                <w:rFonts w:eastAsiaTheme="minorHAnsi"/>
                <w:b/>
                <w:bCs/>
                <w:color w:val="auto"/>
                <w:w w:val="100"/>
                <w:sz w:val="34"/>
                <w:szCs w:val="34"/>
                <w:rtl/>
              </w:rPr>
              <w:br/>
            </w:r>
            <w:r w:rsidR="006001BF" w:rsidRPr="004564CB">
              <w:rPr>
                <w:rFonts w:eastAsiaTheme="minorHAnsi"/>
                <w:b/>
                <w:bCs/>
                <w:color w:val="auto"/>
                <w:w w:val="100"/>
                <w:sz w:val="34"/>
                <w:szCs w:val="34"/>
                <w:rtl/>
              </w:rPr>
              <w:t>0.9%</w:t>
            </w:r>
            <w:r w:rsidR="006001BF" w:rsidRPr="004564CB">
              <w:rPr>
                <w:rFonts w:eastAsiaTheme="minorHAnsi" w:hint="cs"/>
                <w:b/>
                <w:bCs/>
                <w:color w:val="auto"/>
                <w:w w:val="100"/>
                <w:sz w:val="34"/>
                <w:szCs w:val="34"/>
                <w:rtl/>
              </w:rPr>
              <w:t>+</w:t>
            </w:r>
          </w:p>
        </w:tc>
        <w:tc>
          <w:tcPr>
            <w:tcW w:w="228" w:type="dxa"/>
            <w:vAlign w:val="bottom"/>
          </w:tcPr>
          <w:p w14:paraId="2EECBD11" w14:textId="77777777" w:rsidR="004564CB" w:rsidRPr="00BB0D10" w:rsidRDefault="004564CB" w:rsidP="00CD6777">
            <w:pPr>
              <w:spacing w:after="60"/>
              <w:jc w:val="left"/>
              <w:rPr>
                <w:rFonts w:ascii="Tahoma" w:hAnsi="Tahoma" w:cs="Tahoma"/>
                <w:b/>
                <w:bCs/>
                <w:sz w:val="34"/>
                <w:szCs w:val="34"/>
                <w:rtl/>
              </w:rPr>
            </w:pPr>
          </w:p>
        </w:tc>
        <w:tc>
          <w:tcPr>
            <w:tcW w:w="1871" w:type="dxa"/>
            <w:tcBorders>
              <w:bottom w:val="single" w:sz="12" w:space="0" w:color="auto"/>
            </w:tcBorders>
            <w:vAlign w:val="bottom"/>
          </w:tcPr>
          <w:p w14:paraId="4B1E0BF1" w14:textId="1B4569FC" w:rsidR="006001BF" w:rsidRPr="00325023" w:rsidRDefault="00ED4EE5" w:rsidP="00CD6777">
            <w:pPr>
              <w:pStyle w:val="20211"/>
              <w:spacing w:after="60"/>
              <w:rPr>
                <w:rFonts w:eastAsiaTheme="minorHAnsi"/>
                <w:b/>
                <w:bCs/>
                <w:color w:val="auto"/>
                <w:w w:val="100"/>
                <w:sz w:val="34"/>
                <w:szCs w:val="34"/>
                <w:rtl/>
              </w:rPr>
            </w:pPr>
            <w:r>
              <w:rPr>
                <w:rFonts w:eastAsiaTheme="minorHAnsi"/>
                <w:b/>
                <w:bCs/>
                <w:color w:val="auto"/>
                <w:w w:val="100"/>
                <w:sz w:val="34"/>
                <w:szCs w:val="34"/>
                <w:rtl/>
              </w:rPr>
              <w:br/>
            </w:r>
            <w:r w:rsidR="004564CB" w:rsidRPr="00325023">
              <w:rPr>
                <w:rFonts w:eastAsiaTheme="minorHAnsi" w:hint="cs"/>
                <w:b/>
                <w:bCs/>
                <w:color w:val="auto"/>
                <w:w w:val="100"/>
                <w:sz w:val="34"/>
                <w:szCs w:val="34"/>
                <w:rtl/>
              </w:rPr>
              <w:t>30%</w:t>
            </w:r>
          </w:p>
        </w:tc>
        <w:tc>
          <w:tcPr>
            <w:tcW w:w="248" w:type="dxa"/>
            <w:vAlign w:val="bottom"/>
          </w:tcPr>
          <w:p w14:paraId="5ABD036D" w14:textId="77777777" w:rsidR="004564CB" w:rsidRPr="00BB0D10" w:rsidRDefault="004564CB" w:rsidP="00CD6777">
            <w:pPr>
              <w:spacing w:after="60"/>
              <w:jc w:val="left"/>
              <w:rPr>
                <w:rFonts w:ascii="Tahoma" w:hAnsi="Tahoma" w:cs="Tahoma"/>
                <w:b/>
                <w:bCs/>
                <w:sz w:val="34"/>
                <w:szCs w:val="34"/>
                <w:rtl/>
              </w:rPr>
            </w:pPr>
          </w:p>
        </w:tc>
        <w:tc>
          <w:tcPr>
            <w:tcW w:w="2098" w:type="dxa"/>
            <w:tcBorders>
              <w:bottom w:val="single" w:sz="12" w:space="0" w:color="auto"/>
            </w:tcBorders>
            <w:vAlign w:val="bottom"/>
          </w:tcPr>
          <w:p w14:paraId="20395580" w14:textId="0D27CC05" w:rsidR="004564CB" w:rsidRPr="00325023" w:rsidRDefault="00325023" w:rsidP="00CD6777">
            <w:pPr>
              <w:spacing w:after="60" w:line="240" w:lineRule="auto"/>
              <w:jc w:val="left"/>
              <w:rPr>
                <w:rFonts w:ascii="Tahoma" w:hAnsi="Tahoma" w:cs="Tahoma"/>
                <w:b/>
                <w:bCs/>
                <w:sz w:val="34"/>
                <w:szCs w:val="34"/>
                <w:rtl/>
              </w:rPr>
            </w:pPr>
            <w:r w:rsidRPr="00325023">
              <w:rPr>
                <w:rFonts w:ascii="Tahoma" w:hAnsi="Tahoma" w:cs="Tahoma"/>
                <w:b/>
                <w:bCs/>
                <w:sz w:val="34"/>
                <w:szCs w:val="34"/>
                <w:rtl/>
              </w:rPr>
              <w:t>49.2</w:t>
            </w:r>
            <w:r w:rsidRPr="00325023">
              <w:rPr>
                <w:rFonts w:ascii="Tahoma" w:hAnsi="Tahoma" w:cs="Tahoma" w:hint="cs"/>
                <w:b/>
                <w:bCs/>
                <w:sz w:val="34"/>
                <w:szCs w:val="34"/>
                <w:rtl/>
              </w:rPr>
              <w:t xml:space="preserve"> </w:t>
            </w:r>
            <w:r w:rsidRPr="00325023">
              <w:rPr>
                <w:rFonts w:ascii="Tahoma" w:hAnsi="Tahoma" w:cs="Tahoma" w:hint="cs"/>
                <w:b/>
                <w:bCs/>
                <w:sz w:val="24"/>
                <w:rtl/>
              </w:rPr>
              <w:t>מיליארד ש"ח</w:t>
            </w:r>
          </w:p>
        </w:tc>
      </w:tr>
      <w:tr w:rsidR="004564CB" w:rsidRPr="005B3650" w14:paraId="4650AF74" w14:textId="77777777" w:rsidTr="00025FD6">
        <w:trPr>
          <w:trHeight w:val="57"/>
        </w:trPr>
        <w:tc>
          <w:tcPr>
            <w:tcW w:w="1578" w:type="dxa"/>
            <w:tcBorders>
              <w:top w:val="single" w:sz="12" w:space="0" w:color="auto"/>
            </w:tcBorders>
          </w:tcPr>
          <w:p w14:paraId="0808D2D5" w14:textId="648C355C" w:rsidR="004564CB" w:rsidRPr="00565B28" w:rsidRDefault="00565B28" w:rsidP="00565B28">
            <w:pPr>
              <w:pStyle w:val="20211"/>
              <w:rPr>
                <w:rtl/>
              </w:rPr>
            </w:pPr>
            <w:r w:rsidRPr="00565B28">
              <w:rPr>
                <w:rFonts w:hint="cs"/>
                <w:rtl/>
              </w:rPr>
              <w:t xml:space="preserve">שיעור ההשקעה בתשתיות בישראל בשנת 2016, לעומת שיעור </w:t>
            </w:r>
            <w:r w:rsidRPr="00565B28">
              <w:rPr>
                <w:rtl/>
              </w:rPr>
              <w:t xml:space="preserve">ממוצע </w:t>
            </w:r>
            <w:r w:rsidR="00AE4C77">
              <w:rPr>
                <w:rFonts w:hint="cs"/>
                <w:rtl/>
              </w:rPr>
              <w:t xml:space="preserve">               </w:t>
            </w:r>
            <w:r w:rsidRPr="00565B28">
              <w:rPr>
                <w:rtl/>
              </w:rPr>
              <w:t>ה-</w:t>
            </w:r>
            <w:r w:rsidRPr="00565B28">
              <w:t>OECD</w:t>
            </w:r>
            <w:r w:rsidR="00147E1B">
              <w:rPr>
                <w:rFonts w:hint="cs"/>
                <w:rtl/>
              </w:rPr>
              <w:t xml:space="preserve"> - </w:t>
            </w:r>
            <w:r w:rsidR="0085027F">
              <w:rPr>
                <w:rtl/>
              </w:rPr>
              <w:br/>
            </w:r>
            <w:r w:rsidRPr="00565B28">
              <w:rPr>
                <w:rtl/>
              </w:rPr>
              <w:t>כ-3.4% עד 3.5% מהתמ"ג (כ-75% יותר מבישראל)</w:t>
            </w:r>
          </w:p>
        </w:tc>
        <w:tc>
          <w:tcPr>
            <w:tcW w:w="258" w:type="dxa"/>
          </w:tcPr>
          <w:p w14:paraId="558CE5DB" w14:textId="61A4F0AB" w:rsidR="004564CB" w:rsidRPr="00BB0D10" w:rsidRDefault="004564CB" w:rsidP="004564CB">
            <w:pPr>
              <w:pStyle w:val="20211"/>
              <w:rPr>
                <w:rtl/>
              </w:rPr>
            </w:pPr>
          </w:p>
        </w:tc>
        <w:tc>
          <w:tcPr>
            <w:tcW w:w="1247" w:type="dxa"/>
            <w:tcBorders>
              <w:top w:val="single" w:sz="12" w:space="0" w:color="auto"/>
            </w:tcBorders>
          </w:tcPr>
          <w:p w14:paraId="195AF068" w14:textId="3B37BE4C" w:rsidR="004564CB" w:rsidRPr="00565B28" w:rsidRDefault="00565B28" w:rsidP="00565B28">
            <w:pPr>
              <w:pStyle w:val="20211"/>
              <w:rPr>
                <w:rtl/>
              </w:rPr>
            </w:pPr>
            <w:r>
              <w:rPr>
                <w:rFonts w:hint="cs"/>
                <w:rtl/>
              </w:rPr>
              <w:t xml:space="preserve">שיעור העלייה בביקוש לאנרגייה מתחדשת בעולם בשנת </w:t>
            </w:r>
            <w:r w:rsidR="00D4478D" w:rsidRPr="00D4478D">
              <w:rPr>
                <w:rtl/>
              </w:rPr>
              <w:t>2020,</w:t>
            </w:r>
            <w:r w:rsidR="00D4478D">
              <w:rPr>
                <w:rFonts w:hint="cs"/>
                <w:rtl/>
              </w:rPr>
              <w:t xml:space="preserve"> </w:t>
            </w:r>
            <w:r w:rsidR="00D4478D" w:rsidRPr="00D4478D">
              <w:rPr>
                <w:rtl/>
              </w:rPr>
              <w:t>ואילו הביקוש לפחם פחת</w:t>
            </w:r>
            <w:r w:rsidR="00D4478D">
              <w:rPr>
                <w:rtl/>
              </w:rPr>
              <w:br/>
            </w:r>
            <w:r w:rsidR="00D4478D" w:rsidRPr="00D4478D">
              <w:rPr>
                <w:rtl/>
              </w:rPr>
              <w:t>ב-6.7%, לגז טבעי</w:t>
            </w:r>
            <w:r w:rsidR="00D4478D">
              <w:rPr>
                <w:rFonts w:hint="cs"/>
                <w:rtl/>
              </w:rPr>
              <w:t xml:space="preserve"> </w:t>
            </w:r>
            <w:r w:rsidR="00D4478D" w:rsidRPr="00D4478D">
              <w:rPr>
                <w:rtl/>
              </w:rPr>
              <w:t>ב-3.3% ולנפט ב-8.5%</w:t>
            </w:r>
          </w:p>
        </w:tc>
        <w:tc>
          <w:tcPr>
            <w:tcW w:w="228" w:type="dxa"/>
          </w:tcPr>
          <w:p w14:paraId="50C58432" w14:textId="77777777" w:rsidR="004564CB" w:rsidRPr="00BB0D10" w:rsidRDefault="004564CB" w:rsidP="004564CB">
            <w:pPr>
              <w:pStyle w:val="20211"/>
              <w:rPr>
                <w:rtl/>
              </w:rPr>
            </w:pPr>
          </w:p>
        </w:tc>
        <w:tc>
          <w:tcPr>
            <w:tcW w:w="1871" w:type="dxa"/>
            <w:tcBorders>
              <w:top w:val="single" w:sz="12" w:space="0" w:color="auto"/>
            </w:tcBorders>
          </w:tcPr>
          <w:p w14:paraId="446D57C4" w14:textId="30294B3A" w:rsidR="004564CB" w:rsidRPr="00565B28" w:rsidRDefault="00565B28" w:rsidP="00565B28">
            <w:pPr>
              <w:pStyle w:val="20211"/>
              <w:rPr>
                <w:rtl/>
              </w:rPr>
            </w:pPr>
            <w:r>
              <w:rPr>
                <w:rFonts w:hint="cs"/>
                <w:rtl/>
              </w:rPr>
              <w:t xml:space="preserve">יעד </w:t>
            </w:r>
            <w:r w:rsidR="00107725" w:rsidRPr="00107725">
              <w:rPr>
                <w:rtl/>
              </w:rPr>
              <w:t>האנרגייה המתחדשת</w:t>
            </w:r>
            <w:r w:rsidR="00107725">
              <w:rPr>
                <w:rFonts w:hint="cs"/>
                <w:rtl/>
              </w:rPr>
              <w:t xml:space="preserve"> </w:t>
            </w:r>
            <w:r>
              <w:rPr>
                <w:rFonts w:hint="cs"/>
                <w:rtl/>
              </w:rPr>
              <w:t xml:space="preserve">של ישראל לשנת 2030, לעומת יעדים </w:t>
            </w:r>
            <w:r w:rsidRPr="00614D73">
              <w:rPr>
                <w:rtl/>
              </w:rPr>
              <w:t xml:space="preserve">שנעים בין </w:t>
            </w:r>
            <w:r>
              <w:rPr>
                <w:rFonts w:hint="cs"/>
                <w:rtl/>
              </w:rPr>
              <w:t>55</w:t>
            </w:r>
            <w:r w:rsidRPr="00614D73">
              <w:rPr>
                <w:rtl/>
              </w:rPr>
              <w:t>% ל-100%</w:t>
            </w:r>
            <w:r>
              <w:rPr>
                <w:rFonts w:hint="cs"/>
                <w:rtl/>
              </w:rPr>
              <w:t xml:space="preserve"> במדינות </w:t>
            </w:r>
            <w:r>
              <w:rPr>
                <w:rFonts w:hint="cs"/>
              </w:rPr>
              <w:t>OECD</w:t>
            </w:r>
            <w:r>
              <w:rPr>
                <w:rFonts w:hint="cs"/>
                <w:rtl/>
              </w:rPr>
              <w:t xml:space="preserve"> שנסקרו. נכון לשנת 2020 שיעור האנרגייה המתחדשת </w:t>
            </w:r>
            <w:r w:rsidR="00BE60D3" w:rsidRPr="00BE60D3">
              <w:rPr>
                <w:rtl/>
              </w:rPr>
              <w:t>הוא</w:t>
            </w:r>
            <w:r w:rsidR="00BE60D3">
              <w:rPr>
                <w:rFonts w:hint="cs"/>
                <w:rtl/>
              </w:rPr>
              <w:t xml:space="preserve"> </w:t>
            </w:r>
            <w:r>
              <w:rPr>
                <w:rFonts w:hint="cs"/>
                <w:rtl/>
              </w:rPr>
              <w:t>6.1%</w:t>
            </w:r>
          </w:p>
        </w:tc>
        <w:tc>
          <w:tcPr>
            <w:tcW w:w="248" w:type="dxa"/>
          </w:tcPr>
          <w:p w14:paraId="31CCDFBB" w14:textId="77777777" w:rsidR="004564CB" w:rsidRPr="00BB0D10" w:rsidRDefault="004564CB" w:rsidP="004564CB">
            <w:pPr>
              <w:pStyle w:val="20211"/>
              <w:rPr>
                <w:rtl/>
              </w:rPr>
            </w:pPr>
          </w:p>
        </w:tc>
        <w:tc>
          <w:tcPr>
            <w:tcW w:w="2098" w:type="dxa"/>
            <w:tcBorders>
              <w:top w:val="single" w:sz="12" w:space="0" w:color="auto"/>
            </w:tcBorders>
          </w:tcPr>
          <w:p w14:paraId="1BAFE77F" w14:textId="3194AFCE" w:rsidR="004564CB" w:rsidRPr="00565B28" w:rsidRDefault="00565B28" w:rsidP="00565B28">
            <w:pPr>
              <w:pStyle w:val="20211"/>
              <w:rPr>
                <w:rtl/>
              </w:rPr>
            </w:pPr>
            <w:r w:rsidRPr="00565B28">
              <w:rPr>
                <w:rFonts w:hint="cs"/>
                <w:rtl/>
              </w:rPr>
              <w:t xml:space="preserve">אומדן </w:t>
            </w:r>
            <w:r w:rsidR="00A529CF" w:rsidRPr="00A529CF">
              <w:rPr>
                <w:rtl/>
              </w:rPr>
              <w:t>העלויות</w:t>
            </w:r>
            <w:r w:rsidR="00A529CF">
              <w:rPr>
                <w:rFonts w:hint="cs"/>
                <w:rtl/>
              </w:rPr>
              <w:t xml:space="preserve"> </w:t>
            </w:r>
            <w:r w:rsidRPr="00565B28">
              <w:rPr>
                <w:rtl/>
              </w:rPr>
              <w:t xml:space="preserve">למשק האנרגייה </w:t>
            </w:r>
            <w:r w:rsidRPr="00565B28">
              <w:rPr>
                <w:rFonts w:hint="cs"/>
                <w:rtl/>
              </w:rPr>
              <w:t xml:space="preserve">להפחתת גז"ח לשנת 2050 </w:t>
            </w:r>
            <w:r w:rsidRPr="00565B28">
              <w:rPr>
                <w:rtl/>
              </w:rPr>
              <w:t>שעל</w:t>
            </w:r>
            <w:r w:rsidRPr="00565B28">
              <w:rPr>
                <w:rFonts w:hint="cs"/>
                <w:rtl/>
              </w:rPr>
              <w:t>ה</w:t>
            </w:r>
            <w:r w:rsidRPr="00565B28">
              <w:rPr>
                <w:rtl/>
              </w:rPr>
              <w:t xml:space="preserve"> ממודל </w:t>
            </w:r>
            <w:r w:rsidRPr="00565B28">
              <w:rPr>
                <w:rFonts w:hint="cs"/>
                <w:rtl/>
              </w:rPr>
              <w:t xml:space="preserve">של </w:t>
            </w:r>
            <w:r w:rsidRPr="00565B28">
              <w:rPr>
                <w:rtl/>
              </w:rPr>
              <w:t>משרד האנרגייה</w:t>
            </w:r>
            <w:r w:rsidRPr="00565B28">
              <w:rPr>
                <w:rFonts w:hint="cs"/>
                <w:rtl/>
              </w:rPr>
              <w:t xml:space="preserve"> בתרחיש מוטה אנרגייה מתחדשת, אומדן שהוא גם הכלכלי ביותר מבין כל התרחישים</w:t>
            </w:r>
          </w:p>
        </w:tc>
      </w:tr>
    </w:tbl>
    <w:p w14:paraId="36F6CEAB" w14:textId="672A1349" w:rsidR="00A365A0" w:rsidRDefault="005E3C14" w:rsidP="001B4325">
      <w:pPr>
        <w:pStyle w:val="215"/>
        <w:spacing w:after="0"/>
        <w:rPr>
          <w:rtl/>
        </w:rPr>
      </w:pPr>
      <w:r w:rsidRPr="004E34BD">
        <w:rPr>
          <w:b/>
          <w:bCs w:val="0"/>
          <w:noProof/>
          <w:rtl/>
        </w:rPr>
        <w:drawing>
          <wp:anchor distT="0" distB="0" distL="114300" distR="114300" simplePos="0" relativeHeight="251958784" behindDoc="0" locked="0" layoutInCell="1" allowOverlap="1" wp14:anchorId="63EF9D76" wp14:editId="511D8BE3">
            <wp:simplePos x="0" y="0"/>
            <wp:positionH relativeFrom="column">
              <wp:posOffset>2397760</wp:posOffset>
            </wp:positionH>
            <wp:positionV relativeFrom="paragraph">
              <wp:posOffset>713105</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49151259" w14:textId="77777777" w:rsidR="00D11B61" w:rsidRDefault="00D11B61" w:rsidP="005E3C14">
      <w:pPr>
        <w:pStyle w:val="71f0"/>
        <w:rPr>
          <w:rStyle w:val="715Char"/>
          <w:noProof/>
          <w:rtl/>
        </w:rPr>
      </w:pPr>
    </w:p>
    <w:p w14:paraId="2F6C8372" w14:textId="08CD5A7D" w:rsidR="009170E8" w:rsidRDefault="009170E8" w:rsidP="005E3C14">
      <w:pPr>
        <w:pStyle w:val="71f0"/>
        <w:rPr>
          <w:rtl/>
        </w:rPr>
      </w:pPr>
      <w:r w:rsidRPr="005E3C14">
        <w:rPr>
          <w:rStyle w:val="715Char"/>
          <w:rFonts w:hint="cs"/>
          <w:noProof/>
          <w:rtl/>
        </w:rPr>
        <w:drawing>
          <wp:anchor distT="0" distB="3600450" distL="114300" distR="114300" simplePos="0" relativeHeight="251962880" behindDoc="0" locked="0" layoutInCell="1" allowOverlap="1" wp14:anchorId="6908BDF7" wp14:editId="3AF854C8">
            <wp:simplePos x="0" y="0"/>
            <wp:positionH relativeFrom="column">
              <wp:posOffset>4518025</wp:posOffset>
            </wp:positionH>
            <wp:positionV relativeFrom="paragraph">
              <wp:posOffset>28575</wp:posOffset>
            </wp:positionV>
            <wp:extent cx="161925" cy="1619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A2F0A" w:rsidRPr="002A2F0A">
        <w:rPr>
          <w:rStyle w:val="715Char"/>
          <w:noProof/>
          <w:rtl/>
        </w:rPr>
        <w:t>הפליטות</w:t>
      </w:r>
      <w:r w:rsidR="002A2F0A">
        <w:rPr>
          <w:rStyle w:val="715Char"/>
          <w:rFonts w:hint="cs"/>
          <w:noProof/>
          <w:rtl/>
        </w:rPr>
        <w:t xml:space="preserve"> </w:t>
      </w:r>
      <w:r w:rsidR="005E3C14" w:rsidRPr="005E3C14">
        <w:rPr>
          <w:rStyle w:val="715Char"/>
          <w:rtl/>
        </w:rPr>
        <w:t>לנפש</w:t>
      </w:r>
      <w:r w:rsidR="005E3C14" w:rsidRPr="005E3C14">
        <w:rPr>
          <w:rStyle w:val="715Char"/>
          <w:rFonts w:hint="cs"/>
          <w:rtl/>
        </w:rPr>
        <w:t xml:space="preserve"> בישראל גבוהות בהשוואה למדינות אחרות:</w:t>
      </w:r>
      <w:r w:rsidR="005E3C14" w:rsidRPr="00B62D61">
        <w:rPr>
          <w:rtl/>
        </w:rPr>
        <w:t xml:space="preserve"> </w:t>
      </w:r>
      <w:r w:rsidR="005E3C14">
        <w:rPr>
          <w:rFonts w:hint="cs"/>
          <w:rtl/>
        </w:rPr>
        <w:t xml:space="preserve">מגמת הפליטות לנפש </w:t>
      </w:r>
      <w:r w:rsidR="005E3C14" w:rsidRPr="00B62D61">
        <w:rPr>
          <w:rtl/>
        </w:rPr>
        <w:t xml:space="preserve">נמצאת בעיקרה במגמת ירידה (ירידה לא רציפה מכ-10.7 טונות </w:t>
      </w:r>
      <w:r w:rsidR="005E3C14" w:rsidRPr="00B62D61">
        <w:t>CO</w:t>
      </w:r>
      <w:r w:rsidR="005E3C14" w:rsidRPr="002A2F0A">
        <w:rPr>
          <w:vertAlign w:val="subscript"/>
        </w:rPr>
        <w:t>2eq</w:t>
      </w:r>
      <w:r w:rsidR="005E3C14" w:rsidRPr="002A2F0A">
        <w:rPr>
          <w:vertAlign w:val="subscript"/>
          <w:rtl/>
        </w:rPr>
        <w:t xml:space="preserve"> </w:t>
      </w:r>
      <w:r w:rsidR="005E3C14" w:rsidRPr="00B62D61">
        <w:rPr>
          <w:rtl/>
        </w:rPr>
        <w:t xml:space="preserve">לנפש בשנת 2000 לכ-8.8 טונות </w:t>
      </w:r>
      <w:r w:rsidR="002A2F0A" w:rsidRPr="002A2F0A">
        <w:t>CO</w:t>
      </w:r>
      <w:r w:rsidR="002A2F0A" w:rsidRPr="002A2F0A">
        <w:rPr>
          <w:vertAlign w:val="subscript"/>
        </w:rPr>
        <w:t>2eq</w:t>
      </w:r>
      <w:r w:rsidR="002A2F0A" w:rsidRPr="002A2F0A">
        <w:rPr>
          <w:rtl/>
        </w:rPr>
        <w:t xml:space="preserve"> </w:t>
      </w:r>
      <w:r w:rsidR="005E3C14" w:rsidRPr="00B62D61">
        <w:rPr>
          <w:rtl/>
        </w:rPr>
        <w:t>לנפש בשנת 2018).</w:t>
      </w:r>
      <w:r w:rsidR="005E3C14">
        <w:rPr>
          <w:rFonts w:hint="cs"/>
          <w:rtl/>
        </w:rPr>
        <w:t xml:space="preserve"> אולם </w:t>
      </w:r>
      <w:r w:rsidR="005E3C14" w:rsidRPr="00B62D61">
        <w:rPr>
          <w:rtl/>
        </w:rPr>
        <w:t>בהשוואה ל-29 מדינות</w:t>
      </w:r>
      <w:r w:rsidR="008C60EB">
        <w:rPr>
          <w:rFonts w:hint="cs"/>
          <w:rtl/>
        </w:rPr>
        <w:t xml:space="preserve"> </w:t>
      </w:r>
      <w:r w:rsidR="005E3C14">
        <w:rPr>
          <w:rFonts w:hint="cs"/>
          <w:rtl/>
        </w:rPr>
        <w:t>ה-</w:t>
      </w:r>
      <w:r w:rsidR="005E3C14">
        <w:rPr>
          <w:rFonts w:hint="cs"/>
        </w:rPr>
        <w:t>OECD</w:t>
      </w:r>
      <w:r w:rsidR="005E3C14" w:rsidRPr="00B62D61">
        <w:rPr>
          <w:rtl/>
        </w:rPr>
        <w:t xml:space="preserve"> שנסקרו, ישראל </w:t>
      </w:r>
      <w:r w:rsidR="005E3C14">
        <w:rPr>
          <w:rFonts w:hint="cs"/>
          <w:rtl/>
        </w:rPr>
        <w:t xml:space="preserve">דורגה בשנת 2016 עשירית (בשליש העליון) </w:t>
      </w:r>
      <w:r w:rsidR="005E3C14" w:rsidRPr="00B62D61">
        <w:rPr>
          <w:rtl/>
        </w:rPr>
        <w:t xml:space="preserve">ברשימת </w:t>
      </w:r>
      <w:r w:rsidR="005E3C14">
        <w:rPr>
          <w:rFonts w:hint="cs"/>
          <w:rtl/>
        </w:rPr>
        <w:t xml:space="preserve">המדינות עם שיעור </w:t>
      </w:r>
      <w:r w:rsidR="005E3C14" w:rsidRPr="00B62D61">
        <w:rPr>
          <w:rtl/>
        </w:rPr>
        <w:t xml:space="preserve">הפליטות </w:t>
      </w:r>
      <w:r w:rsidR="005E3C14">
        <w:rPr>
          <w:rFonts w:hint="cs"/>
          <w:rtl/>
        </w:rPr>
        <w:t xml:space="preserve">הכי גבוה </w:t>
      </w:r>
      <w:r w:rsidR="005E3C14" w:rsidRPr="00B62D61">
        <w:rPr>
          <w:rtl/>
        </w:rPr>
        <w:t>לנפש</w:t>
      </w:r>
      <w:r w:rsidR="005E3C14">
        <w:rPr>
          <w:rFonts w:hint="cs"/>
          <w:rtl/>
        </w:rPr>
        <w:t xml:space="preserve">. </w:t>
      </w:r>
      <w:r w:rsidR="005E3C14" w:rsidRPr="00B62D61">
        <w:rPr>
          <w:rtl/>
        </w:rPr>
        <w:t>ערכי הפליטה ל</w:t>
      </w:r>
      <w:r w:rsidR="005E3C14">
        <w:rPr>
          <w:rFonts w:hint="cs"/>
          <w:rtl/>
        </w:rPr>
        <w:t>קמ"ר</w:t>
      </w:r>
      <w:r w:rsidR="005E3C14" w:rsidRPr="00B62D61">
        <w:rPr>
          <w:rtl/>
        </w:rPr>
        <w:t xml:space="preserve"> הגבוהים יחסית של ישראל (3.6 </w:t>
      </w:r>
      <w:r w:rsidR="005E3C14">
        <w:rPr>
          <w:rFonts w:hint="cs"/>
          <w:rtl/>
        </w:rPr>
        <w:t>טו</w:t>
      </w:r>
      <w:r w:rsidR="00941AE1">
        <w:rPr>
          <w:rFonts w:hint="cs"/>
          <w:rtl/>
        </w:rPr>
        <w:t>נה</w:t>
      </w:r>
      <w:r w:rsidR="005E3C14">
        <w:rPr>
          <w:rFonts w:hint="cs"/>
          <w:rtl/>
        </w:rPr>
        <w:t xml:space="preserve"> </w:t>
      </w:r>
      <w:r w:rsidR="005E3C14" w:rsidRPr="00B62D61">
        <w:rPr>
          <w:rtl/>
        </w:rPr>
        <w:t xml:space="preserve">לקמ"ר נכון לשנת 2018), בשילוב עם היותה מדינת בעלת אוכלוסייה המונה </w:t>
      </w:r>
      <w:r w:rsidR="005E3C14">
        <w:rPr>
          <w:rFonts w:hint="cs"/>
          <w:rtl/>
        </w:rPr>
        <w:t>כ-9.3</w:t>
      </w:r>
      <w:r w:rsidR="005E3C14" w:rsidRPr="00103DBC">
        <w:rPr>
          <w:rtl/>
        </w:rPr>
        <w:t xml:space="preserve"> </w:t>
      </w:r>
      <w:r w:rsidR="005E3C14" w:rsidRPr="00B62D61">
        <w:rPr>
          <w:rtl/>
        </w:rPr>
        <w:t>מיליון איש, מביאים לכך שישראל פולטת גזי חממה בהיקף דומה למדינה בגודל בינוני</w:t>
      </w:r>
      <w:r w:rsidRPr="009170E8">
        <w:rPr>
          <w:rtl/>
        </w:rPr>
        <w:t>.</w:t>
      </w:r>
    </w:p>
    <w:p w14:paraId="418F625D" w14:textId="77777777" w:rsidR="00212BD3" w:rsidRDefault="00212BD3" w:rsidP="005E3C14">
      <w:pPr>
        <w:pStyle w:val="71f0"/>
        <w:rPr>
          <w:rtl/>
        </w:rPr>
        <w:sectPr w:rsidR="00212BD3" w:rsidSect="00E34873">
          <w:footerReference w:type="even" r:id="rId18"/>
          <w:footerReference w:type="default" r:id="rId19"/>
          <w:headerReference w:type="first" r:id="rId20"/>
          <w:footerReference w:type="first" r:id="rId21"/>
          <w:pgSz w:w="11906" w:h="16838" w:code="9"/>
          <w:pgMar w:top="3062" w:right="2268" w:bottom="2552" w:left="2268" w:header="1134" w:footer="1361" w:gutter="0"/>
          <w:pgNumType w:start="35"/>
          <w:cols w:space="708"/>
          <w:bidi/>
          <w:rtlGutter/>
          <w:docGrid w:linePitch="360"/>
        </w:sectPr>
      </w:pPr>
    </w:p>
    <w:p w14:paraId="3056C203" w14:textId="77777777" w:rsidR="00B25564" w:rsidRPr="00B25564" w:rsidRDefault="00B25564" w:rsidP="00B25564">
      <w:pPr>
        <w:pStyle w:val="71512"/>
        <w:rPr>
          <w:rStyle w:val="Heading5Char"/>
          <w:rFonts w:eastAsiaTheme="minorHAnsi"/>
          <w:bCs/>
          <w:spacing w:val="0"/>
        </w:rPr>
      </w:pPr>
      <w:r w:rsidRPr="00B25564">
        <w:rPr>
          <w:rStyle w:val="Heading5Char"/>
          <w:rFonts w:eastAsiaTheme="minorHAnsi" w:hint="eastAsia"/>
          <w:bCs/>
          <w:spacing w:val="0"/>
          <w:rtl/>
        </w:rPr>
        <w:lastRenderedPageBreak/>
        <w:t>פעולות</w:t>
      </w:r>
      <w:r w:rsidRPr="00B25564">
        <w:rPr>
          <w:rStyle w:val="Heading5Char"/>
          <w:rFonts w:eastAsiaTheme="minorHAnsi"/>
          <w:bCs/>
          <w:spacing w:val="0"/>
          <w:rtl/>
        </w:rPr>
        <w:t xml:space="preserve"> </w:t>
      </w:r>
      <w:r w:rsidRPr="00B25564">
        <w:rPr>
          <w:rStyle w:val="Heading5Char"/>
          <w:rFonts w:eastAsiaTheme="minorHAnsi" w:hint="eastAsia"/>
          <w:bCs/>
          <w:spacing w:val="0"/>
          <w:rtl/>
        </w:rPr>
        <w:t>ממשלת</w:t>
      </w:r>
      <w:r w:rsidRPr="00B25564">
        <w:rPr>
          <w:rStyle w:val="Heading5Char"/>
          <w:rFonts w:eastAsiaTheme="minorHAnsi"/>
          <w:bCs/>
          <w:spacing w:val="0"/>
          <w:rtl/>
        </w:rPr>
        <w:t xml:space="preserve"> </w:t>
      </w:r>
      <w:r w:rsidRPr="00B25564">
        <w:rPr>
          <w:rStyle w:val="Heading5Char"/>
          <w:rFonts w:eastAsiaTheme="minorHAnsi" w:hint="eastAsia"/>
          <w:bCs/>
          <w:spacing w:val="0"/>
          <w:rtl/>
        </w:rPr>
        <w:t>ישראל</w:t>
      </w:r>
      <w:r w:rsidRPr="00B25564">
        <w:rPr>
          <w:rStyle w:val="Heading5Char"/>
          <w:rFonts w:eastAsiaTheme="minorHAnsi"/>
          <w:bCs/>
          <w:spacing w:val="0"/>
          <w:rtl/>
        </w:rPr>
        <w:t xml:space="preserve"> </w:t>
      </w:r>
      <w:r w:rsidRPr="00B25564">
        <w:rPr>
          <w:rStyle w:val="Heading5Char"/>
          <w:rFonts w:eastAsiaTheme="minorHAnsi" w:hint="eastAsia"/>
          <w:bCs/>
          <w:spacing w:val="0"/>
          <w:rtl/>
        </w:rPr>
        <w:t>להפחתת</w:t>
      </w:r>
      <w:r w:rsidRPr="00B25564">
        <w:rPr>
          <w:rStyle w:val="Heading5Char"/>
          <w:rFonts w:eastAsiaTheme="minorHAnsi"/>
          <w:bCs/>
          <w:spacing w:val="0"/>
          <w:rtl/>
        </w:rPr>
        <w:t xml:space="preserve"> </w:t>
      </w:r>
      <w:r w:rsidRPr="00B25564">
        <w:rPr>
          <w:rStyle w:val="Heading5Char"/>
          <w:rFonts w:eastAsiaTheme="minorHAnsi" w:hint="eastAsia"/>
          <w:bCs/>
          <w:spacing w:val="0"/>
          <w:rtl/>
        </w:rPr>
        <w:t>גז</w:t>
      </w:r>
      <w:r w:rsidRPr="00B25564">
        <w:rPr>
          <w:rStyle w:val="Heading5Char"/>
          <w:rFonts w:eastAsiaTheme="minorHAnsi"/>
          <w:bCs/>
          <w:spacing w:val="0"/>
          <w:rtl/>
        </w:rPr>
        <w:t xml:space="preserve">"ח </w:t>
      </w:r>
      <w:r w:rsidRPr="00B25564">
        <w:rPr>
          <w:rStyle w:val="Heading5Char"/>
          <w:rFonts w:eastAsiaTheme="minorHAnsi" w:hint="eastAsia"/>
          <w:bCs/>
          <w:spacing w:val="0"/>
          <w:rtl/>
        </w:rPr>
        <w:t>עד</w:t>
      </w:r>
      <w:r w:rsidRPr="00B25564">
        <w:rPr>
          <w:rStyle w:val="Heading5Char"/>
          <w:rFonts w:eastAsiaTheme="minorHAnsi"/>
          <w:bCs/>
          <w:spacing w:val="0"/>
          <w:rtl/>
        </w:rPr>
        <w:t xml:space="preserve"> </w:t>
      </w:r>
      <w:r w:rsidRPr="00B25564">
        <w:rPr>
          <w:rStyle w:val="Heading5Char"/>
          <w:rFonts w:eastAsiaTheme="minorHAnsi" w:hint="eastAsia"/>
          <w:bCs/>
          <w:spacing w:val="0"/>
          <w:rtl/>
        </w:rPr>
        <w:t>שנת</w:t>
      </w:r>
      <w:r w:rsidRPr="00B25564">
        <w:rPr>
          <w:rStyle w:val="Heading5Char"/>
          <w:rFonts w:eastAsiaTheme="minorHAnsi"/>
          <w:bCs/>
          <w:spacing w:val="0"/>
          <w:rtl/>
        </w:rPr>
        <w:t xml:space="preserve"> 2020</w:t>
      </w:r>
    </w:p>
    <w:p w14:paraId="7A2BF149" w14:textId="0115CD8A" w:rsidR="009170E8" w:rsidRPr="00B05FFA" w:rsidRDefault="009170E8" w:rsidP="009170E8">
      <w:pPr>
        <w:pStyle w:val="71f0"/>
        <w:rPr>
          <w:rtl/>
        </w:rPr>
      </w:pPr>
      <w:r w:rsidRPr="00B05FFA">
        <w:rPr>
          <w:rStyle w:val="715Char"/>
          <w:rFonts w:hint="cs"/>
          <w:noProof/>
          <w:rtl/>
        </w:rPr>
        <w:drawing>
          <wp:anchor distT="0" distB="3600450" distL="114300" distR="114300" simplePos="0" relativeHeight="251964928" behindDoc="0" locked="0" layoutInCell="1" allowOverlap="1" wp14:anchorId="02D479E8" wp14:editId="01AB5BE8">
            <wp:simplePos x="0" y="0"/>
            <wp:positionH relativeFrom="column">
              <wp:posOffset>4518025</wp:posOffset>
            </wp:positionH>
            <wp:positionV relativeFrom="paragraph">
              <wp:posOffset>28575</wp:posOffset>
            </wp:positionV>
            <wp:extent cx="161925" cy="161925"/>
            <wp:effectExtent l="0" t="0" r="9525"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5564" w:rsidRPr="00B05FFA">
        <w:rPr>
          <w:rStyle w:val="715Char"/>
          <w:rFonts w:hint="cs"/>
          <w:rtl/>
        </w:rPr>
        <w:t>מיטיגציה (פעולות להפחתת פליטות גז"ח) בשנים 1996 - 2009:</w:t>
      </w:r>
      <w:r w:rsidR="00B25564" w:rsidRPr="00B05FFA">
        <w:rPr>
          <w:rStyle w:val="Heading5Char"/>
          <w:rFonts w:hint="cs"/>
          <w:rtl/>
        </w:rPr>
        <w:t xml:space="preserve"> </w:t>
      </w:r>
      <w:r w:rsidR="00B25564" w:rsidRPr="00B05FFA">
        <w:rPr>
          <w:rtl/>
        </w:rPr>
        <w:t>אף שישראל הצטרפה לאמנת ה-</w:t>
      </w:r>
      <w:r w:rsidR="00B25564" w:rsidRPr="00B05FFA">
        <w:t>UNFCCC</w:t>
      </w:r>
      <w:r w:rsidR="00B25564" w:rsidRPr="00B05FFA">
        <w:rPr>
          <w:rtl/>
        </w:rPr>
        <w:t xml:space="preserve"> ואשררה אותה בשנת 1996, עלה כי כעבור 13 שנים היא קיבלה החלטות אופרטיביות הנוגעות לגיבוש מדיניות בנושא הפחתת פליטות גז"ח</w:t>
      </w:r>
      <w:r w:rsidR="00B25564" w:rsidRPr="00B05FFA">
        <w:rPr>
          <w:rFonts w:hint="cs"/>
          <w:rtl/>
        </w:rPr>
        <w:t xml:space="preserve">. </w:t>
      </w:r>
      <w:r w:rsidR="00B25564" w:rsidRPr="00B05FFA">
        <w:rPr>
          <w:rFonts w:hint="eastAsia"/>
          <w:rtl/>
        </w:rPr>
        <w:t>גם</w:t>
      </w:r>
      <w:r w:rsidR="00B25564" w:rsidRPr="00B05FFA">
        <w:rPr>
          <w:rtl/>
        </w:rPr>
        <w:t xml:space="preserve"> אז לא ננקטו הפעולות שנדרשו ליישום </w:t>
      </w:r>
      <w:r w:rsidR="00B25564" w:rsidRPr="00B05FFA">
        <w:rPr>
          <w:rFonts w:hint="cs"/>
          <w:rtl/>
        </w:rPr>
        <w:t xml:space="preserve">ההמלצות </w:t>
      </w:r>
      <w:r w:rsidR="00D15D0C" w:rsidRPr="00B05FFA">
        <w:rPr>
          <w:rFonts w:hint="cs"/>
          <w:rtl/>
        </w:rPr>
        <w:t>ו</w:t>
      </w:r>
      <w:r w:rsidR="00B25564" w:rsidRPr="00B05FFA">
        <w:rPr>
          <w:rtl/>
        </w:rPr>
        <w:t>ההחלטות</w:t>
      </w:r>
      <w:r w:rsidR="00B25564" w:rsidRPr="00B05FFA">
        <w:rPr>
          <w:rFonts w:hint="cs"/>
          <w:rtl/>
        </w:rPr>
        <w:t xml:space="preserve"> בעניין</w:t>
      </w:r>
      <w:r w:rsidR="00B25564" w:rsidRPr="00B05FFA">
        <w:rPr>
          <w:rtl/>
        </w:rPr>
        <w:t xml:space="preserve"> ולהשגת הישגים ממשיים בתחום הפחתת פליטות גז"ח</w:t>
      </w:r>
      <w:r w:rsidR="00D15D0C" w:rsidRPr="00B05FFA">
        <w:rPr>
          <w:rFonts w:hint="cs"/>
          <w:rtl/>
        </w:rPr>
        <w:t>,</w:t>
      </w:r>
      <w:r w:rsidR="00B25564" w:rsidRPr="00B05FFA">
        <w:rPr>
          <w:rtl/>
        </w:rPr>
        <w:t xml:space="preserve"> אף שבחינות עלות-תועלת שבוצעו העלו כי קיימות תועלות מובהקות ביישום אמצעים להפחתת גז"ח</w:t>
      </w:r>
      <w:r w:rsidRPr="00B05FFA">
        <w:rPr>
          <w:rtl/>
        </w:rPr>
        <w:t>.</w:t>
      </w:r>
    </w:p>
    <w:p w14:paraId="36572CA4" w14:textId="62E8F835" w:rsidR="00B25564" w:rsidRPr="00F12D05" w:rsidRDefault="009170E8" w:rsidP="00F12D05">
      <w:pPr>
        <w:pStyle w:val="7150"/>
      </w:pPr>
      <w:r w:rsidRPr="00F12D05">
        <w:rPr>
          <w:rStyle w:val="7195Char"/>
          <w:rFonts w:hint="cs"/>
          <w:bCs/>
          <w:color w:val="00305F"/>
          <w:szCs w:val="18"/>
          <w:rtl/>
          <w:lang w:val="en-US"/>
        </w:rPr>
        <w:drawing>
          <wp:anchor distT="0" distB="3600450" distL="114300" distR="114300" simplePos="0" relativeHeight="251966976" behindDoc="0" locked="0" layoutInCell="1" allowOverlap="1" wp14:anchorId="051A68FB" wp14:editId="613A24DF">
            <wp:simplePos x="0" y="0"/>
            <wp:positionH relativeFrom="column">
              <wp:posOffset>4518025</wp:posOffset>
            </wp:positionH>
            <wp:positionV relativeFrom="paragraph">
              <wp:posOffset>28575</wp:posOffset>
            </wp:positionV>
            <wp:extent cx="161925" cy="161925"/>
            <wp:effectExtent l="0" t="0" r="9525"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5564" w:rsidRPr="00F12D05">
        <w:rPr>
          <w:rStyle w:val="Heading5Char"/>
          <w:rFonts w:eastAsiaTheme="minorHAnsi" w:hint="cs"/>
          <w:bCs/>
          <w:spacing w:val="0"/>
          <w:rtl/>
        </w:rPr>
        <w:t>קביעת יעדי הפחתת פליטות גזי חממה</w:t>
      </w:r>
      <w:r w:rsidR="00B25564" w:rsidRPr="00F12D05">
        <w:rPr>
          <w:rFonts w:hint="cs"/>
          <w:rtl/>
        </w:rPr>
        <w:t xml:space="preserve">: </w:t>
      </w:r>
    </w:p>
    <w:p w14:paraId="49586AD7" w14:textId="61FCB085" w:rsidR="00B25564" w:rsidRDefault="00B25564" w:rsidP="009F0637">
      <w:pPr>
        <w:pStyle w:val="71ff"/>
      </w:pPr>
      <w:r>
        <w:rPr>
          <w:rFonts w:hint="cs"/>
          <w:rtl/>
        </w:rPr>
        <w:t>יותר</w:t>
      </w:r>
      <w:r>
        <w:rPr>
          <w:rtl/>
        </w:rPr>
        <w:t xml:space="preserve"> מ</w:t>
      </w:r>
      <w:r>
        <w:rPr>
          <w:rFonts w:hint="cs"/>
          <w:rtl/>
        </w:rPr>
        <w:t>-20</w:t>
      </w:r>
      <w:r w:rsidRPr="009E3FA9">
        <w:rPr>
          <w:rtl/>
        </w:rPr>
        <w:t xml:space="preserve"> שנה לאחר הצטרפותה לאמנת ה-</w:t>
      </w:r>
      <w:r w:rsidRPr="00790D35">
        <w:t>UNFCCC</w:t>
      </w:r>
      <w:r w:rsidRPr="009E3FA9">
        <w:rPr>
          <w:rtl/>
        </w:rPr>
        <w:t xml:space="preserve"> </w:t>
      </w:r>
      <w:r>
        <w:rPr>
          <w:rFonts w:hint="cs"/>
          <w:rtl/>
        </w:rPr>
        <w:t xml:space="preserve">אימצה </w:t>
      </w:r>
      <w:r>
        <w:rPr>
          <w:rtl/>
        </w:rPr>
        <w:t xml:space="preserve">ממשלת ישראל </w:t>
      </w:r>
      <w:r w:rsidRPr="009E3FA9">
        <w:rPr>
          <w:rtl/>
        </w:rPr>
        <w:t>באפריל 2016 תוכנית לאומית עם יעדי הפחתת פליטות גז"ח</w:t>
      </w:r>
      <w:r>
        <w:rPr>
          <w:rFonts w:hint="cs"/>
          <w:rtl/>
        </w:rPr>
        <w:t xml:space="preserve"> (כלליים וסקטוריאליים)</w:t>
      </w:r>
      <w:r>
        <w:rPr>
          <w:rtl/>
        </w:rPr>
        <w:t xml:space="preserve"> נמוכים מההמלצה השמרנית </w:t>
      </w:r>
      <w:r>
        <w:rPr>
          <w:rFonts w:hint="cs"/>
          <w:rtl/>
        </w:rPr>
        <w:t>ש</w:t>
      </w:r>
      <w:r w:rsidRPr="009E3FA9">
        <w:rPr>
          <w:rtl/>
        </w:rPr>
        <w:t>גיבשה ועדת היגוי בין-משרדית</w:t>
      </w:r>
      <w:r>
        <w:rPr>
          <w:rFonts w:hint="cs"/>
          <w:rtl/>
        </w:rPr>
        <w:t xml:space="preserve"> </w:t>
      </w:r>
      <w:r w:rsidRPr="002703FC">
        <w:rPr>
          <w:rtl/>
        </w:rPr>
        <w:t>(במקום 7.2 טו</w:t>
      </w:r>
      <w:r w:rsidR="0022780C">
        <w:rPr>
          <w:rFonts w:hint="cs"/>
          <w:rtl/>
        </w:rPr>
        <w:t>נה</w:t>
      </w:r>
      <w:r w:rsidRPr="002703FC">
        <w:rPr>
          <w:rtl/>
        </w:rPr>
        <w:t xml:space="preserve"> </w:t>
      </w:r>
      <w:r w:rsidRPr="002703FC">
        <w:t>CO</w:t>
      </w:r>
      <w:r w:rsidRPr="0022780C">
        <w:rPr>
          <w:vertAlign w:val="subscript"/>
        </w:rPr>
        <w:t>2eq</w:t>
      </w:r>
      <w:r w:rsidRPr="0022780C">
        <w:rPr>
          <w:vertAlign w:val="subscript"/>
          <w:rtl/>
        </w:rPr>
        <w:t xml:space="preserve"> </w:t>
      </w:r>
      <w:r w:rsidRPr="002703FC">
        <w:rPr>
          <w:rtl/>
        </w:rPr>
        <w:t>לנפש, נקבע יעד של 7.7 טו</w:t>
      </w:r>
      <w:r w:rsidR="0022780C">
        <w:rPr>
          <w:rFonts w:hint="cs"/>
          <w:rtl/>
        </w:rPr>
        <w:t>נה</w:t>
      </w:r>
      <w:r w:rsidRPr="002703FC">
        <w:rPr>
          <w:rtl/>
        </w:rPr>
        <w:t xml:space="preserve"> </w:t>
      </w:r>
      <w:r w:rsidRPr="002703FC">
        <w:t>CO</w:t>
      </w:r>
      <w:r w:rsidRPr="00432129">
        <w:rPr>
          <w:vertAlign w:val="subscript"/>
        </w:rPr>
        <w:t>2eq</w:t>
      </w:r>
      <w:r w:rsidRPr="00432129">
        <w:rPr>
          <w:vertAlign w:val="subscript"/>
          <w:rtl/>
        </w:rPr>
        <w:t xml:space="preserve"> </w:t>
      </w:r>
      <w:r w:rsidRPr="002703FC">
        <w:rPr>
          <w:rtl/>
        </w:rPr>
        <w:t>לנפש)</w:t>
      </w:r>
      <w:r>
        <w:rPr>
          <w:rFonts w:hint="cs"/>
          <w:rtl/>
        </w:rPr>
        <w:t>.</w:t>
      </w:r>
      <w:r w:rsidRPr="005954EB">
        <w:rPr>
          <w:rtl/>
        </w:rPr>
        <w:t xml:space="preserve"> </w:t>
      </w:r>
    </w:p>
    <w:p w14:paraId="60079D16" w14:textId="77777777" w:rsidR="00B25564" w:rsidRDefault="00B25564" w:rsidP="00A160C6">
      <w:pPr>
        <w:pStyle w:val="7190"/>
        <w:numPr>
          <w:ilvl w:val="0"/>
          <w:numId w:val="52"/>
        </w:numPr>
        <w:ind w:left="794" w:hanging="397"/>
      </w:pPr>
      <w:r w:rsidRPr="008B0F72">
        <w:rPr>
          <w:rtl/>
        </w:rPr>
        <w:t xml:space="preserve">ישראל קבעה יעד </w:t>
      </w:r>
      <w:r>
        <w:rPr>
          <w:rFonts w:hint="cs"/>
          <w:rtl/>
        </w:rPr>
        <w:t>הפחתת פליטות גז"ח</w:t>
      </w:r>
      <w:r w:rsidRPr="008B0F72">
        <w:rPr>
          <w:rtl/>
        </w:rPr>
        <w:t xml:space="preserve"> לנפש בלבד, אף שעל מדינות מפותחות לקבוע יעדים בערכים מוחלטים</w:t>
      </w:r>
      <w:r>
        <w:rPr>
          <w:rFonts w:hint="cs"/>
          <w:rtl/>
        </w:rPr>
        <w:t xml:space="preserve"> ושאפתניים</w:t>
      </w:r>
      <w:r w:rsidRPr="008B0F72">
        <w:rPr>
          <w:rtl/>
        </w:rPr>
        <w:t xml:space="preserve">. </w:t>
      </w:r>
      <w:r>
        <w:rPr>
          <w:rFonts w:hint="cs"/>
          <w:rtl/>
        </w:rPr>
        <w:t>קביעת יעדים לנפש</w:t>
      </w:r>
      <w:r w:rsidRPr="008B0F72">
        <w:rPr>
          <w:rtl/>
        </w:rPr>
        <w:t xml:space="preserve"> מאפשר</w:t>
      </w:r>
      <w:r>
        <w:rPr>
          <w:rFonts w:hint="cs"/>
          <w:rtl/>
        </w:rPr>
        <w:t>ת</w:t>
      </w:r>
      <w:r w:rsidRPr="008B0F72">
        <w:rPr>
          <w:rtl/>
        </w:rPr>
        <w:t xml:space="preserve"> ל</w:t>
      </w:r>
      <w:r>
        <w:rPr>
          <w:rFonts w:hint="cs"/>
          <w:rtl/>
        </w:rPr>
        <w:t>ישראל</w:t>
      </w:r>
      <w:r w:rsidRPr="008B0F72">
        <w:rPr>
          <w:rtl/>
        </w:rPr>
        <w:t xml:space="preserve"> להעלות את כמות הפליטות האבסולוטית כל עוד יש גידול אוכלוסין</w:t>
      </w:r>
      <w:r>
        <w:rPr>
          <w:rFonts w:hint="cs"/>
          <w:rtl/>
        </w:rPr>
        <w:t xml:space="preserve">, </w:t>
      </w:r>
      <w:r w:rsidRPr="008B0F72">
        <w:rPr>
          <w:rFonts w:hint="cs"/>
          <w:rtl/>
        </w:rPr>
        <w:t xml:space="preserve">זאת </w:t>
      </w:r>
      <w:r w:rsidRPr="008B0F72">
        <w:rPr>
          <w:rtl/>
        </w:rPr>
        <w:t>בניגוד למגמה (השלילית) ביתר מדינות ה-</w:t>
      </w:r>
      <w:r w:rsidRPr="008B0F72">
        <w:t>OECD</w:t>
      </w:r>
      <w:r w:rsidRPr="008B0F72">
        <w:rPr>
          <w:rtl/>
        </w:rPr>
        <w:t xml:space="preserve">. </w:t>
      </w:r>
    </w:p>
    <w:p w14:paraId="1F222CCF" w14:textId="317C98DE" w:rsidR="00B25564" w:rsidRPr="00B05FFA" w:rsidRDefault="009C2C40" w:rsidP="00A160C6">
      <w:pPr>
        <w:pStyle w:val="7190"/>
        <w:numPr>
          <w:ilvl w:val="0"/>
          <w:numId w:val="52"/>
        </w:numPr>
        <w:ind w:left="794" w:hanging="397"/>
      </w:pPr>
      <w:r w:rsidRPr="009C2C40">
        <w:rPr>
          <w:rtl/>
        </w:rPr>
        <w:t xml:space="preserve">ישראל קבעה יעד הפחתת פליטות גז"ח אשר היה צפוי להוביל לעלייה אבסולוטית של 103% בפליטות ביחס לשנת 1990 ושל 12% ביחס לשנת 2005, ואילו יעדי יתר </w:t>
      </w:r>
      <w:r w:rsidRPr="00B05FFA">
        <w:rPr>
          <w:rtl/>
        </w:rPr>
        <w:t xml:space="preserve">המדינות שנסקרו (שווייץ, האיחוד האירופי, קנדה, </w:t>
      </w:r>
      <w:r w:rsidR="00B70548" w:rsidRPr="00B70548">
        <w:rPr>
          <w:rtl/>
        </w:rPr>
        <w:t>ארצות הברית</w:t>
      </w:r>
      <w:r w:rsidRPr="00B05FFA">
        <w:rPr>
          <w:rtl/>
        </w:rPr>
        <w:t>, מקסיקו ודרום קוריאה) היו צפויים להוביל אצלן לירידה ממוצעת של 32% ושל 33%, בהתאמה</w:t>
      </w:r>
      <w:r w:rsidR="00B25564" w:rsidRPr="00B05FFA">
        <w:rPr>
          <w:rtl/>
        </w:rPr>
        <w:t xml:space="preserve">. </w:t>
      </w:r>
    </w:p>
    <w:p w14:paraId="36DE3169" w14:textId="63F56A35" w:rsidR="009170E8" w:rsidRPr="00B05FFA" w:rsidRDefault="00B25564" w:rsidP="00F12D05">
      <w:pPr>
        <w:pStyle w:val="71f0"/>
      </w:pPr>
      <w:r w:rsidRPr="00B05FFA">
        <w:rPr>
          <w:rtl/>
        </w:rPr>
        <w:t>לפיכך, ישראל אינה מדינה "מובילה" (</w:t>
      </w:r>
      <w:r w:rsidRPr="00B05FFA">
        <w:t>taking the lead</w:t>
      </w:r>
      <w:r w:rsidRPr="00B05FFA">
        <w:rPr>
          <w:rtl/>
        </w:rPr>
        <w:t xml:space="preserve">) </w:t>
      </w:r>
      <w:r w:rsidRPr="00B05FFA">
        <w:rPr>
          <w:rFonts w:hint="cs"/>
          <w:rtl/>
        </w:rPr>
        <w:t xml:space="preserve">בקביעת יעדי הפחתת גז"ח </w:t>
      </w:r>
      <w:r w:rsidRPr="00B05FFA">
        <w:rPr>
          <w:rtl/>
        </w:rPr>
        <w:t>כנדרש בהסכם פריז.</w:t>
      </w:r>
    </w:p>
    <w:p w14:paraId="5C85540B" w14:textId="1A971BD8" w:rsidR="00DA7A3E" w:rsidRPr="00B05FFA" w:rsidRDefault="00DA7A3E" w:rsidP="00F12D05">
      <w:pPr>
        <w:pStyle w:val="7190"/>
        <w:rPr>
          <w:rtl/>
        </w:rPr>
      </w:pPr>
      <w:r w:rsidRPr="00B05FFA">
        <w:rPr>
          <w:rStyle w:val="715Char"/>
          <w:rFonts w:hint="cs"/>
          <w:noProof/>
          <w:rtl/>
        </w:rPr>
        <w:drawing>
          <wp:anchor distT="0" distB="3600450" distL="114300" distR="114300" simplePos="0" relativeHeight="251969024" behindDoc="0" locked="0" layoutInCell="1" allowOverlap="1" wp14:anchorId="01F60FC1" wp14:editId="57C705DA">
            <wp:simplePos x="0" y="0"/>
            <wp:positionH relativeFrom="column">
              <wp:posOffset>4518025</wp:posOffset>
            </wp:positionH>
            <wp:positionV relativeFrom="paragraph">
              <wp:posOffset>28575</wp:posOffset>
            </wp:positionV>
            <wp:extent cx="161925" cy="16192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12D05" w:rsidRPr="00B05FFA">
        <w:rPr>
          <w:rStyle w:val="715Char"/>
          <w:rFonts w:hint="cs"/>
          <w:rtl/>
        </w:rPr>
        <w:t xml:space="preserve">מיצוי </w:t>
      </w:r>
      <w:r w:rsidR="00F12D05" w:rsidRPr="00B05FFA">
        <w:rPr>
          <w:rStyle w:val="715Char"/>
          <w:rtl/>
        </w:rPr>
        <w:t xml:space="preserve">פוטנציאל ההפחתה </w:t>
      </w:r>
      <w:r w:rsidR="00F12D05" w:rsidRPr="00B05FFA">
        <w:rPr>
          <w:rStyle w:val="715Char"/>
          <w:rFonts w:hint="cs"/>
          <w:rtl/>
        </w:rPr>
        <w:t>לעומת ה</w:t>
      </w:r>
      <w:r w:rsidR="00F12D05" w:rsidRPr="00B05FFA">
        <w:rPr>
          <w:rStyle w:val="715Char"/>
          <w:rtl/>
        </w:rPr>
        <w:t xml:space="preserve">יעד </w:t>
      </w:r>
      <w:r w:rsidR="00F12D05" w:rsidRPr="00B05FFA">
        <w:rPr>
          <w:rStyle w:val="715Char"/>
          <w:rFonts w:hint="cs"/>
          <w:rtl/>
        </w:rPr>
        <w:t>של 7.7 טו</w:t>
      </w:r>
      <w:r w:rsidR="004C7351">
        <w:rPr>
          <w:rStyle w:val="715Char"/>
          <w:rFonts w:hint="cs"/>
          <w:rtl/>
        </w:rPr>
        <w:t>נה</w:t>
      </w:r>
      <w:r w:rsidR="00F12D05" w:rsidRPr="00B05FFA">
        <w:rPr>
          <w:rStyle w:val="715Char"/>
          <w:rFonts w:hint="cs"/>
          <w:rtl/>
        </w:rPr>
        <w:t xml:space="preserve"> פליטות גז"ח לנפש:</w:t>
      </w:r>
      <w:r w:rsidR="00F12D05" w:rsidRPr="00B05FFA">
        <w:rPr>
          <w:rFonts w:hint="cs"/>
          <w:b/>
          <w:bCs/>
          <w:rtl/>
        </w:rPr>
        <w:t xml:space="preserve"> </w:t>
      </w:r>
      <w:r w:rsidR="00F12D05" w:rsidRPr="00B05FFA">
        <w:rPr>
          <w:rtl/>
        </w:rPr>
        <w:t xml:space="preserve">בחינות עלות-תועלת מקיפות שבוצעו במשך השנים העלו כי קיימות תועלות כלכליות משמעותיות באימוץ </w:t>
      </w:r>
      <w:r w:rsidR="00F12D05" w:rsidRPr="00B05FFA">
        <w:rPr>
          <w:rFonts w:hint="cs"/>
          <w:rtl/>
        </w:rPr>
        <w:t>עשרות</w:t>
      </w:r>
      <w:r w:rsidR="00F12D05" w:rsidRPr="00B05FFA">
        <w:rPr>
          <w:rtl/>
        </w:rPr>
        <w:t xml:space="preserve"> אמצעי הפחתת גז"ח</w:t>
      </w:r>
      <w:r w:rsidR="00F12D05" w:rsidRPr="00B05FFA">
        <w:rPr>
          <w:rFonts w:hint="cs"/>
          <w:rtl/>
        </w:rPr>
        <w:t xml:space="preserve"> שונים שנבחנו</w:t>
      </w:r>
      <w:r w:rsidR="00F12D05" w:rsidRPr="00B05FFA">
        <w:rPr>
          <w:rtl/>
        </w:rPr>
        <w:t xml:space="preserve"> (לעיתים עד כ-80%). </w:t>
      </w:r>
      <w:r w:rsidR="00F12D05" w:rsidRPr="00B05FFA">
        <w:rPr>
          <w:rFonts w:hint="cs"/>
          <w:rtl/>
        </w:rPr>
        <w:t xml:space="preserve">בפועל, </w:t>
      </w:r>
      <w:r w:rsidR="00F12D05" w:rsidRPr="00B05FFA">
        <w:rPr>
          <w:rtl/>
        </w:rPr>
        <w:t xml:space="preserve">אומצו פחות אמצעים, </w:t>
      </w:r>
      <w:r w:rsidR="00F12D05" w:rsidRPr="00B05FFA">
        <w:rPr>
          <w:rFonts w:hint="cs"/>
          <w:rtl/>
        </w:rPr>
        <w:t xml:space="preserve">ולכן </w:t>
      </w:r>
      <w:r w:rsidR="00F12D05" w:rsidRPr="00B05FFA">
        <w:rPr>
          <w:rtl/>
        </w:rPr>
        <w:t>השגת היעד שנקבע, גם אם יינקטו כל אמצעי ההפחתה שבתוכנית הלאומית</w:t>
      </w:r>
      <w:r w:rsidR="00F12D05" w:rsidRPr="00B05FFA">
        <w:rPr>
          <w:rFonts w:hint="cs"/>
          <w:rtl/>
        </w:rPr>
        <w:t xml:space="preserve"> להפחתת פליטות גז"ח</w:t>
      </w:r>
      <w:r w:rsidR="00F12D05" w:rsidRPr="00B05FFA">
        <w:rPr>
          <w:rtl/>
        </w:rPr>
        <w:t>, צפויה להביא למימוש חלקי בלבד (תועלת של 50 מיליארד ש"ח במקום כ-217 מיליארד ש"ח, פחות מרבע) של הפוטנציאל הסביבתי והכלכלי הטמון ביישום אמצעים אלו.</w:t>
      </w:r>
      <w:r w:rsidR="00F12D05" w:rsidRPr="00B05FFA">
        <w:rPr>
          <w:rFonts w:hint="cs"/>
          <w:rtl/>
        </w:rPr>
        <w:t xml:space="preserve"> </w:t>
      </w:r>
      <w:r w:rsidR="00F12D05" w:rsidRPr="00B05FFA">
        <w:rPr>
          <w:rtl/>
        </w:rPr>
        <w:t xml:space="preserve">כמו כן החלטת ממשלה 542 </w:t>
      </w:r>
      <w:r w:rsidR="00F12D05" w:rsidRPr="00B05FFA">
        <w:rPr>
          <w:rFonts w:hint="cs"/>
          <w:rtl/>
        </w:rPr>
        <w:t xml:space="preserve">משנת 2015 בעניין יעדי ישראל להפחתת פליטות, </w:t>
      </w:r>
      <w:r w:rsidR="00F12D05" w:rsidRPr="00B05FFA">
        <w:rPr>
          <w:rtl/>
        </w:rPr>
        <w:t>ו</w:t>
      </w:r>
      <w:r w:rsidR="00F12D05" w:rsidRPr="00B05FFA">
        <w:rPr>
          <w:rFonts w:hint="cs"/>
          <w:rtl/>
        </w:rPr>
        <w:t>ה</w:t>
      </w:r>
      <w:r w:rsidR="00F12D05" w:rsidRPr="00B05FFA">
        <w:rPr>
          <w:rtl/>
        </w:rPr>
        <w:t>תוכנית הלאומית</w:t>
      </w:r>
      <w:r w:rsidR="00F12D05" w:rsidRPr="00B05FFA">
        <w:rPr>
          <w:rFonts w:hint="cs"/>
          <w:rtl/>
        </w:rPr>
        <w:t xml:space="preserve"> להפחתת פליטות גז"ח משנת</w:t>
      </w:r>
      <w:r w:rsidR="00F12D05" w:rsidRPr="00B05FFA">
        <w:rPr>
          <w:rtl/>
        </w:rPr>
        <w:t xml:space="preserve"> 2016 שגובשה בעקבות</w:t>
      </w:r>
      <w:r w:rsidR="00F12D05" w:rsidRPr="00B05FFA">
        <w:rPr>
          <w:rFonts w:hint="cs"/>
          <w:rtl/>
        </w:rPr>
        <w:t>יה,</w:t>
      </w:r>
      <w:r w:rsidR="00F12D05" w:rsidRPr="00B05FFA">
        <w:rPr>
          <w:rtl/>
        </w:rPr>
        <w:t xml:space="preserve"> אינן מורות על הפנמת </w:t>
      </w:r>
      <w:r w:rsidR="0011151A" w:rsidRPr="0011151A">
        <w:rPr>
          <w:rtl/>
        </w:rPr>
        <w:t xml:space="preserve">העלויות הכלכליות </w:t>
      </w:r>
      <w:r w:rsidR="00F12D05" w:rsidRPr="00B05FFA">
        <w:rPr>
          <w:rtl/>
        </w:rPr>
        <w:t>של פליטות גז"ח</w:t>
      </w:r>
      <w:r w:rsidR="00F12D05" w:rsidRPr="00B05FFA">
        <w:rPr>
          <w:rFonts w:hint="cs"/>
          <w:rtl/>
        </w:rPr>
        <w:t>, בין באמצעות מס פחמן ובין בדרך אחרת</w:t>
      </w:r>
      <w:r w:rsidRPr="00B05FFA">
        <w:rPr>
          <w:rtl/>
        </w:rPr>
        <w:t>.</w:t>
      </w:r>
    </w:p>
    <w:p w14:paraId="374090CC" w14:textId="263BB6B4" w:rsidR="00680E15" w:rsidRPr="00B05FFA" w:rsidRDefault="00680E15" w:rsidP="00680E15">
      <w:pPr>
        <w:pStyle w:val="71f0"/>
        <w:rPr>
          <w:rtl/>
        </w:rPr>
      </w:pPr>
      <w:r w:rsidRPr="00B05FFA">
        <w:rPr>
          <w:rStyle w:val="715Char"/>
          <w:rFonts w:hint="cs"/>
          <w:noProof/>
          <w:rtl/>
        </w:rPr>
        <w:drawing>
          <wp:anchor distT="0" distB="3600450" distL="114300" distR="114300" simplePos="0" relativeHeight="252043776" behindDoc="0" locked="0" layoutInCell="1" allowOverlap="1" wp14:anchorId="42FFC10B" wp14:editId="689DA22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3732" w:rsidRPr="00803732">
        <w:rPr>
          <w:rStyle w:val="715Char"/>
          <w:noProof/>
          <w:rtl/>
        </w:rPr>
        <w:t xml:space="preserve">הפליטות </w:t>
      </w:r>
      <w:r w:rsidRPr="00B05FFA">
        <w:rPr>
          <w:rStyle w:val="715Char"/>
          <w:rtl/>
        </w:rPr>
        <w:t xml:space="preserve">לנפש </w:t>
      </w:r>
      <w:r w:rsidRPr="00B05FFA">
        <w:rPr>
          <w:rStyle w:val="715Char"/>
          <w:rFonts w:hint="cs"/>
          <w:rtl/>
        </w:rPr>
        <w:t>ו</w:t>
      </w:r>
      <w:r w:rsidRPr="00B05FFA">
        <w:rPr>
          <w:rStyle w:val="715Char"/>
          <w:rtl/>
        </w:rPr>
        <w:t>כמות הפליטות</w:t>
      </w:r>
      <w:r w:rsidRPr="00B05FFA">
        <w:rPr>
          <w:rStyle w:val="715Char"/>
          <w:rFonts w:hint="cs"/>
          <w:rtl/>
        </w:rPr>
        <w:t xml:space="preserve"> האבסולוטית</w:t>
      </w:r>
      <w:r w:rsidRPr="00B05FFA">
        <w:rPr>
          <w:rStyle w:val="715Char"/>
          <w:rtl/>
        </w:rPr>
        <w:t>:</w:t>
      </w:r>
      <w:r w:rsidRPr="00B05FFA">
        <w:rPr>
          <w:rtl/>
        </w:rPr>
        <w:t xml:space="preserve"> בשנים 2015 - 2020 נרשמה</w:t>
      </w:r>
      <w:r w:rsidRPr="00B05FFA">
        <w:rPr>
          <w:rFonts w:hint="cs"/>
          <w:rtl/>
        </w:rPr>
        <w:t xml:space="preserve"> </w:t>
      </w:r>
      <w:r w:rsidRPr="00B05FFA">
        <w:rPr>
          <w:rtl/>
        </w:rPr>
        <w:t>על</w:t>
      </w:r>
      <w:r w:rsidRPr="00B05FFA">
        <w:rPr>
          <w:rFonts w:hint="cs"/>
          <w:rtl/>
        </w:rPr>
        <w:t>י</w:t>
      </w:r>
      <w:r w:rsidRPr="00B05FFA">
        <w:rPr>
          <w:rtl/>
        </w:rPr>
        <w:t>יה בפליטות האבסולוטיות של ישראל</w:t>
      </w:r>
      <w:r w:rsidRPr="00B05FFA">
        <w:rPr>
          <w:rFonts w:hint="cs"/>
          <w:rtl/>
        </w:rPr>
        <w:t>.</w:t>
      </w:r>
      <w:r w:rsidRPr="00B05FFA">
        <w:rPr>
          <w:rtl/>
        </w:rPr>
        <w:t xml:space="preserve"> כך למשל, בשנת 2018 היה גידול של 2.3 ובשנת 2019 גידול של 0.3 מיליון טונות </w:t>
      </w:r>
      <w:r w:rsidRPr="00B05FFA">
        <w:t>CO</w:t>
      </w:r>
      <w:r w:rsidRPr="003F5B53">
        <w:rPr>
          <w:vertAlign w:val="subscript"/>
        </w:rPr>
        <w:t>2eq</w:t>
      </w:r>
      <w:r w:rsidRPr="003F5B53">
        <w:rPr>
          <w:vertAlign w:val="subscript"/>
          <w:rtl/>
        </w:rPr>
        <w:t xml:space="preserve"> </w:t>
      </w:r>
      <w:r w:rsidRPr="00B05FFA">
        <w:rPr>
          <w:rtl/>
        </w:rPr>
        <w:t>ב</w:t>
      </w:r>
      <w:r w:rsidRPr="00B05FFA">
        <w:rPr>
          <w:rFonts w:hint="cs"/>
          <w:rtl/>
        </w:rPr>
        <w:t>השוואה</w:t>
      </w:r>
      <w:r w:rsidRPr="00B05FFA">
        <w:rPr>
          <w:rtl/>
        </w:rPr>
        <w:t xml:space="preserve"> לפליטות בשנת 2015.</w:t>
      </w:r>
      <w:r w:rsidRPr="00B05FFA">
        <w:rPr>
          <w:rFonts w:hint="cs"/>
          <w:rtl/>
        </w:rPr>
        <w:t xml:space="preserve"> לעניין נתוני </w:t>
      </w:r>
      <w:r w:rsidR="007647B1">
        <w:rPr>
          <w:rFonts w:hint="cs"/>
          <w:rtl/>
        </w:rPr>
        <w:t>ה</w:t>
      </w:r>
      <w:r w:rsidRPr="00B05FFA">
        <w:rPr>
          <w:rFonts w:hint="cs"/>
          <w:rtl/>
        </w:rPr>
        <w:t xml:space="preserve">פליטות לנפש - </w:t>
      </w:r>
      <w:r w:rsidRPr="00B05FFA">
        <w:rPr>
          <w:rtl/>
        </w:rPr>
        <w:t xml:space="preserve">הערך </w:t>
      </w:r>
      <w:r w:rsidRPr="00B05FFA">
        <w:rPr>
          <w:rFonts w:hint="cs"/>
          <w:rtl/>
        </w:rPr>
        <w:t xml:space="preserve">של 8.5 טונה פליטות גז"ח לנפש הקיים </w:t>
      </w:r>
      <w:r w:rsidRPr="00B05FFA">
        <w:rPr>
          <w:rtl/>
        </w:rPr>
        <w:t>נכון ל-2020</w:t>
      </w:r>
      <w:r w:rsidRPr="00B05FFA">
        <w:rPr>
          <w:rFonts w:hint="cs"/>
          <w:rtl/>
        </w:rPr>
        <w:t xml:space="preserve"> </w:t>
      </w:r>
      <w:r w:rsidRPr="00B05FFA">
        <w:rPr>
          <w:rtl/>
        </w:rPr>
        <w:t>משקף ירידה למול 2015 ועמידה ביעד שנקבע ל-2025</w:t>
      </w:r>
      <w:r w:rsidRPr="00B05FFA">
        <w:rPr>
          <w:rFonts w:hint="cs"/>
          <w:rtl/>
        </w:rPr>
        <w:t xml:space="preserve"> בזכות מגמת הפחתת השימוש</w:t>
      </w:r>
      <w:r w:rsidRPr="00487A1E">
        <w:rPr>
          <w:rFonts w:hint="cs"/>
          <w:sz w:val="19"/>
          <w:szCs w:val="19"/>
          <w:rtl/>
        </w:rPr>
        <w:t xml:space="preserve"> </w:t>
      </w:r>
      <w:r w:rsidRPr="00B05FFA">
        <w:rPr>
          <w:rFonts w:hint="cs"/>
          <w:rtl/>
        </w:rPr>
        <w:t xml:space="preserve">בפחם שהחלה בשנת </w:t>
      </w:r>
      <w:r w:rsidRPr="00B05FFA">
        <w:rPr>
          <w:rFonts w:hint="cs"/>
          <w:rtl/>
        </w:rPr>
        <w:lastRenderedPageBreak/>
        <w:t>2012</w:t>
      </w:r>
      <w:r w:rsidRPr="00B05FFA">
        <w:rPr>
          <w:rtl/>
        </w:rPr>
        <w:t>. עם זאת</w:t>
      </w:r>
      <w:r w:rsidRPr="00B05FFA">
        <w:rPr>
          <w:rFonts w:hint="cs"/>
          <w:rtl/>
        </w:rPr>
        <w:t>,</w:t>
      </w:r>
      <w:r w:rsidRPr="00B05FFA">
        <w:rPr>
          <w:rtl/>
        </w:rPr>
        <w:t xml:space="preserve"> </w:t>
      </w:r>
      <w:r w:rsidRPr="00B05FFA">
        <w:rPr>
          <w:rFonts w:hint="cs"/>
          <w:rtl/>
        </w:rPr>
        <w:t xml:space="preserve">דוח </w:t>
      </w:r>
      <w:r w:rsidRPr="00B05FFA">
        <w:rPr>
          <w:rtl/>
        </w:rPr>
        <w:t>ועדת היגוי ומעקב לעניין הפחתת פליטות גזי חממה בראשות המשרד להג"ס ציין ב</w:t>
      </w:r>
      <w:r w:rsidRPr="00B05FFA">
        <w:rPr>
          <w:rFonts w:hint="cs"/>
          <w:rtl/>
        </w:rPr>
        <w:t>נוגע ל</w:t>
      </w:r>
      <w:r w:rsidRPr="00B05FFA">
        <w:rPr>
          <w:rtl/>
        </w:rPr>
        <w:t>שנת 2020 כי בעקבות משבר הקורונה הייתה ירידה משמעותית בפעילות הכלכלית במשק</w:t>
      </w:r>
      <w:r w:rsidRPr="00B05FFA">
        <w:rPr>
          <w:rFonts w:hint="cs"/>
          <w:rtl/>
        </w:rPr>
        <w:t>,</w:t>
      </w:r>
      <w:r w:rsidRPr="00B05FFA">
        <w:rPr>
          <w:rtl/>
        </w:rPr>
        <w:t xml:space="preserve"> וכי "למשבר הקורונה היתה תרומה לרמת הפליטות הנמוכה יחסית בשנת 2020</w:t>
      </w:r>
      <w:r w:rsidRPr="00B05FFA">
        <w:rPr>
          <w:rFonts w:hint="cs"/>
          <w:rtl/>
        </w:rPr>
        <w:t xml:space="preserve">". זאת לפי הדוח </w:t>
      </w:r>
      <w:r w:rsidRPr="00B05FFA">
        <w:rPr>
          <w:rtl/>
        </w:rPr>
        <w:t>כתוצאה</w:t>
      </w:r>
      <w:r w:rsidRPr="00B05FFA">
        <w:rPr>
          <w:rFonts w:hint="cs"/>
          <w:rtl/>
        </w:rPr>
        <w:t xml:space="preserve">, </w:t>
      </w:r>
      <w:r w:rsidRPr="00B05FFA">
        <w:rPr>
          <w:rtl/>
        </w:rPr>
        <w:t>בין השאר, מירידה בצריכת הדלקים לתחבורה (כ-10% הפחתה בצריכה ב</w:t>
      </w:r>
      <w:r w:rsidRPr="00B05FFA">
        <w:rPr>
          <w:rFonts w:hint="cs"/>
          <w:rtl/>
        </w:rPr>
        <w:t>השוואה</w:t>
      </w:r>
      <w:r w:rsidRPr="00B05FFA">
        <w:rPr>
          <w:rtl/>
        </w:rPr>
        <w:t xml:space="preserve"> לשנת 2019), ירידה בצריכת החשמל במשק (כ-1.4% הפחתה בצריכה ב</w:t>
      </w:r>
      <w:r w:rsidRPr="00B05FFA">
        <w:rPr>
          <w:rFonts w:hint="cs"/>
          <w:rtl/>
        </w:rPr>
        <w:t>השוואה</w:t>
      </w:r>
      <w:r w:rsidRPr="00B05FFA">
        <w:rPr>
          <w:rtl/>
        </w:rPr>
        <w:t xml:space="preserve"> לשנת 2019) וירידה בצריכה המשקית</w:t>
      </w:r>
      <w:r w:rsidRPr="00B05FFA">
        <w:rPr>
          <w:rFonts w:hint="cs"/>
          <w:rtl/>
        </w:rPr>
        <w:t>.</w:t>
      </w:r>
    </w:p>
    <w:p w14:paraId="2D3DBB67" w14:textId="77777777" w:rsidR="00680E15" w:rsidRPr="00B05FFA" w:rsidRDefault="00680E15" w:rsidP="00680E15">
      <w:pPr>
        <w:pStyle w:val="71f0"/>
      </w:pPr>
      <w:r w:rsidRPr="00B05FFA">
        <w:rPr>
          <w:rStyle w:val="715Char"/>
          <w:rFonts w:hint="cs"/>
          <w:noProof/>
          <w:rtl/>
        </w:rPr>
        <w:drawing>
          <wp:anchor distT="0" distB="3600450" distL="114300" distR="114300" simplePos="0" relativeHeight="252045824" behindDoc="0" locked="0" layoutInCell="1" allowOverlap="1" wp14:anchorId="13C58492" wp14:editId="1B7B999A">
            <wp:simplePos x="0" y="0"/>
            <wp:positionH relativeFrom="column">
              <wp:posOffset>4518025</wp:posOffset>
            </wp:positionH>
            <wp:positionV relativeFrom="paragraph">
              <wp:posOffset>28575</wp:posOffset>
            </wp:positionV>
            <wp:extent cx="161925" cy="161925"/>
            <wp:effectExtent l="0" t="0" r="9525" b="9525"/>
            <wp:wrapSquare wrapText="bothSides"/>
            <wp:docPr id="1946769690" name="Picture 194676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מידת ההתקדמות בהשגת</w:t>
      </w:r>
      <w:r w:rsidRPr="00B05FFA">
        <w:rPr>
          <w:rStyle w:val="715Char"/>
          <w:rtl/>
        </w:rPr>
        <w:t xml:space="preserve"> היעדים הסקטוריאליים:</w:t>
      </w:r>
      <w:r w:rsidRPr="00B05FFA">
        <w:rPr>
          <w:rtl/>
        </w:rPr>
        <w:t xml:space="preserve"> ההתקדמות בהשגת כל היעדים הסקטוריאליים נעה בטווח שבין ב"פיגור" לאפס</w:t>
      </w:r>
      <w:r w:rsidRPr="00B05FFA">
        <w:rPr>
          <w:rFonts w:hint="cs"/>
          <w:rtl/>
        </w:rPr>
        <w:t xml:space="preserve">. </w:t>
      </w:r>
    </w:p>
    <w:p w14:paraId="344B1B30" w14:textId="77777777" w:rsidR="00680E15" w:rsidRPr="00B05FFA" w:rsidRDefault="00680E15" w:rsidP="00680E15">
      <w:pPr>
        <w:pStyle w:val="71f0"/>
        <w:rPr>
          <w:rtl/>
        </w:rPr>
      </w:pPr>
      <w:r w:rsidRPr="00B05FFA">
        <w:rPr>
          <w:rtl/>
        </w:rPr>
        <w:t xml:space="preserve">הנחיות שונות בהחלטות ממשלה 542 משנת 2015 ו-1403 משנת 2016 (בתחומים כמו: כלים כלכליים נוספים להמלצות ועדת מיסוי ירוק; מנגנונים לעידוד התייעלות אנרגטית במשרדי ממשלה; עידוד תחבורה ציבורית; חסמים להקמת מתקני אנרגיות מתחדשות; ושימוש בחשבונות החשמל כמסלקה), שכללו היבטים תקציביים ורגולטוריים כאחד - לא בוצעו מאז התקבלו ההחלטות. </w:t>
      </w:r>
      <w:r w:rsidRPr="00B05FFA">
        <w:rPr>
          <w:rFonts w:hint="cs"/>
          <w:rtl/>
        </w:rPr>
        <w:t>לפי</w:t>
      </w:r>
      <w:r w:rsidRPr="00B05FFA">
        <w:rPr>
          <w:rtl/>
        </w:rPr>
        <w:t>כך לא הושגו היעדים הסקטוריאליים של ממשלת ישראל בהפחתת פליטות גז"ח. כך:</w:t>
      </w:r>
    </w:p>
    <w:p w14:paraId="405EBFD4" w14:textId="67079A6D" w:rsidR="00680E15" w:rsidRPr="00B05FFA" w:rsidRDefault="00680E15" w:rsidP="00E43184">
      <w:pPr>
        <w:pStyle w:val="712"/>
        <w:numPr>
          <w:ilvl w:val="0"/>
          <w:numId w:val="64"/>
        </w:numPr>
        <w:rPr>
          <w:rtl/>
        </w:rPr>
      </w:pPr>
      <w:r w:rsidRPr="00B05FFA">
        <w:rPr>
          <w:b/>
          <w:bCs/>
          <w:rtl/>
        </w:rPr>
        <w:t>יעד צמצום הנסועה הפרטית ב-20%:</w:t>
      </w:r>
      <w:r w:rsidRPr="00B05FFA">
        <w:rPr>
          <w:rtl/>
        </w:rPr>
        <w:t xml:space="preserve"> </w:t>
      </w:r>
      <w:r w:rsidRPr="00B05FFA">
        <w:rPr>
          <w:rFonts w:hint="cs"/>
          <w:rtl/>
        </w:rPr>
        <w:t>ה</w:t>
      </w:r>
      <w:r w:rsidRPr="00B05FFA">
        <w:rPr>
          <w:rtl/>
        </w:rPr>
        <w:t xml:space="preserve">נסועה </w:t>
      </w:r>
      <w:r w:rsidRPr="00B05FFA">
        <w:rPr>
          <w:rFonts w:hint="cs"/>
          <w:rtl/>
        </w:rPr>
        <w:t>ה</w:t>
      </w:r>
      <w:r w:rsidRPr="00B05FFA">
        <w:rPr>
          <w:rtl/>
        </w:rPr>
        <w:t>פרטית עלתה מ</w:t>
      </w:r>
      <w:r w:rsidRPr="00B05FFA">
        <w:rPr>
          <w:rFonts w:hint="cs"/>
          <w:rtl/>
        </w:rPr>
        <w:t>-</w:t>
      </w:r>
      <w:r w:rsidRPr="00B05FFA">
        <w:rPr>
          <w:rtl/>
        </w:rPr>
        <w:t xml:space="preserve">42 מיליארד ק"מ בשנת 2015 לכ-50 מיליארד ק"מ בשנת 2019. לפי דוח המעקב השנתי של המשרד להג"ס ממאי 2021 "הממשלה אינה צפויה לעמוד ביעד לסקטור התחבורה של צמצום נסועה פרטית". </w:t>
      </w:r>
      <w:r w:rsidRPr="00B05FFA">
        <w:rPr>
          <w:rFonts w:hint="cs"/>
          <w:rtl/>
        </w:rPr>
        <w:t xml:space="preserve">כמו כן </w:t>
      </w:r>
      <w:r w:rsidRPr="00B05FFA">
        <w:rPr>
          <w:rtl/>
        </w:rPr>
        <w:t xml:space="preserve">משרד התחבורה לא הכין תוכנית פרטנית לצמצום הנסועה הפרטית כנדרש </w:t>
      </w:r>
      <w:r w:rsidR="00B326FF" w:rsidRPr="00B326FF">
        <w:rPr>
          <w:rtl/>
        </w:rPr>
        <w:t>החלטת ממשלה 1403</w:t>
      </w:r>
      <w:r w:rsidR="00B326FF" w:rsidRPr="00B326FF">
        <w:rPr>
          <w:rFonts w:hint="eastAsia"/>
          <w:rtl/>
        </w:rPr>
        <w:t xml:space="preserve"> </w:t>
      </w:r>
      <w:r w:rsidRPr="00B05FFA">
        <w:rPr>
          <w:rFonts w:hint="eastAsia"/>
          <w:rtl/>
        </w:rPr>
        <w:t>מ</w:t>
      </w:r>
      <w:r w:rsidRPr="00B05FFA">
        <w:rPr>
          <w:rFonts w:hint="cs"/>
          <w:rtl/>
        </w:rPr>
        <w:t>שנת 2016 בעניין.</w:t>
      </w:r>
    </w:p>
    <w:p w14:paraId="0DF1F51F" w14:textId="718B5E28" w:rsidR="00680E15" w:rsidRPr="00B05FFA" w:rsidRDefault="00330FC0" w:rsidP="00E43184">
      <w:pPr>
        <w:pStyle w:val="712"/>
        <w:numPr>
          <w:ilvl w:val="0"/>
          <w:numId w:val="64"/>
        </w:numPr>
        <w:rPr>
          <w:rtl/>
        </w:rPr>
      </w:pPr>
      <w:r w:rsidRPr="00330FC0">
        <w:rPr>
          <w:b/>
          <w:bCs/>
          <w:rtl/>
        </w:rPr>
        <w:t>יעד</w:t>
      </w:r>
      <w:r>
        <w:rPr>
          <w:rFonts w:hint="cs"/>
          <w:b/>
          <w:bCs/>
          <w:rtl/>
        </w:rPr>
        <w:t xml:space="preserve"> </w:t>
      </w:r>
      <w:r w:rsidR="00680E15" w:rsidRPr="00B05FFA">
        <w:rPr>
          <w:b/>
          <w:bCs/>
          <w:rtl/>
        </w:rPr>
        <w:t xml:space="preserve">התייעלות </w:t>
      </w:r>
      <w:r w:rsidR="00680E15" w:rsidRPr="00B05FFA">
        <w:rPr>
          <w:rFonts w:hint="cs"/>
          <w:b/>
          <w:bCs/>
          <w:rtl/>
        </w:rPr>
        <w:t xml:space="preserve">של 20% </w:t>
      </w:r>
      <w:r w:rsidR="00680E15" w:rsidRPr="00B05FFA">
        <w:rPr>
          <w:b/>
          <w:bCs/>
          <w:rtl/>
        </w:rPr>
        <w:t>באנרגייה:</w:t>
      </w:r>
      <w:r w:rsidR="00680E15" w:rsidRPr="00B05FFA">
        <w:rPr>
          <w:rtl/>
        </w:rPr>
        <w:t xml:space="preserve"> ישראל לא עמדה ביעדים שקבעה לעצמה לשנת 2020</w:t>
      </w:r>
      <w:r w:rsidR="00680E15" w:rsidRPr="00B05FFA">
        <w:rPr>
          <w:rFonts w:hint="cs"/>
          <w:rtl/>
        </w:rPr>
        <w:t>,</w:t>
      </w:r>
      <w:r w:rsidR="00680E15" w:rsidRPr="00B05FFA">
        <w:rPr>
          <w:rtl/>
        </w:rPr>
        <w:t xml:space="preserve"> </w:t>
      </w:r>
      <w:r w:rsidR="00680E15" w:rsidRPr="00B05FFA">
        <w:rPr>
          <w:rFonts w:hint="cs"/>
          <w:rtl/>
        </w:rPr>
        <w:t xml:space="preserve">ובפועל ההתייעלות האנרגטית </w:t>
      </w:r>
      <w:r w:rsidR="00FA0081">
        <w:rPr>
          <w:rFonts w:hint="cs"/>
          <w:rtl/>
        </w:rPr>
        <w:t>הייתה</w:t>
      </w:r>
      <w:r w:rsidR="00680E15" w:rsidRPr="00B05FFA">
        <w:rPr>
          <w:rFonts w:hint="cs"/>
          <w:rtl/>
        </w:rPr>
        <w:t xml:space="preserve"> </w:t>
      </w:r>
      <w:r w:rsidR="00680E15" w:rsidRPr="00B05FFA">
        <w:rPr>
          <w:rtl/>
        </w:rPr>
        <w:t xml:space="preserve">כ-62% פחות מהיעד שנקבע. </w:t>
      </w:r>
      <w:r w:rsidR="00680E15" w:rsidRPr="00B05FFA">
        <w:rPr>
          <w:rFonts w:hint="cs"/>
          <w:rtl/>
        </w:rPr>
        <w:t xml:space="preserve">כמו כן </w:t>
      </w:r>
      <w:r w:rsidR="00680E15" w:rsidRPr="00B05FFA">
        <w:rPr>
          <w:rtl/>
        </w:rPr>
        <w:t xml:space="preserve">מתוך 800 מיליון ש"ח שהוקצו בהחלטות </w:t>
      </w:r>
      <w:r w:rsidR="00680E15" w:rsidRPr="00B05FFA">
        <w:rPr>
          <w:rFonts w:hint="cs"/>
          <w:rtl/>
        </w:rPr>
        <w:t>ה</w:t>
      </w:r>
      <w:r w:rsidR="00680E15" w:rsidRPr="00B05FFA">
        <w:rPr>
          <w:rtl/>
        </w:rPr>
        <w:t xml:space="preserve">ממשלה לטובת הפחתת פליטות גז"ח באמצעות התייעלות, לא נוצלו 500 מיליון ש"ח לפחות. </w:t>
      </w:r>
    </w:p>
    <w:p w14:paraId="76A42FAA" w14:textId="5C86EC62" w:rsidR="00680E15" w:rsidRPr="00B05FFA" w:rsidRDefault="00BF14DD" w:rsidP="00E43184">
      <w:pPr>
        <w:pStyle w:val="712"/>
        <w:numPr>
          <w:ilvl w:val="0"/>
          <w:numId w:val="64"/>
        </w:numPr>
        <w:rPr>
          <w:rtl/>
        </w:rPr>
      </w:pPr>
      <w:r>
        <w:rPr>
          <w:rFonts w:hint="cs"/>
          <w:b/>
          <w:bCs/>
          <w:rtl/>
        </w:rPr>
        <w:t xml:space="preserve">יעד </w:t>
      </w:r>
      <w:r w:rsidR="00680E15" w:rsidRPr="00B05FFA">
        <w:rPr>
          <w:rFonts w:hint="cs"/>
          <w:b/>
          <w:bCs/>
          <w:rtl/>
        </w:rPr>
        <w:t>ייצור חשמל מ</w:t>
      </w:r>
      <w:r w:rsidR="00680E15" w:rsidRPr="00B05FFA">
        <w:rPr>
          <w:b/>
          <w:bCs/>
          <w:rtl/>
        </w:rPr>
        <w:t>אנרגיות מתחדשות:</w:t>
      </w:r>
      <w:r w:rsidR="00680E15" w:rsidRPr="00B05FFA">
        <w:rPr>
          <w:rtl/>
        </w:rPr>
        <w:t xml:space="preserve"> ישראל לא עמדה ביעד</w:t>
      </w:r>
      <w:r w:rsidR="00680E15" w:rsidRPr="00B05FFA">
        <w:rPr>
          <w:rFonts w:hint="cs"/>
          <w:rtl/>
        </w:rPr>
        <w:t xml:space="preserve"> של 10%</w:t>
      </w:r>
      <w:r w:rsidR="00680E15" w:rsidRPr="00B05FFA">
        <w:rPr>
          <w:rtl/>
        </w:rPr>
        <w:t xml:space="preserve"> שקבעה לעצמה לשנת 2020 (</w:t>
      </w:r>
      <w:r w:rsidR="00680E15" w:rsidRPr="00B05FFA">
        <w:rPr>
          <w:rFonts w:hint="cs"/>
          <w:rtl/>
        </w:rPr>
        <w:t xml:space="preserve">בפועל - </w:t>
      </w:r>
      <w:r w:rsidR="00680E15" w:rsidRPr="00B05FFA">
        <w:rPr>
          <w:rtl/>
        </w:rPr>
        <w:t>שיעור של 35%</w:t>
      </w:r>
      <w:r w:rsidR="00680E15" w:rsidRPr="00B05FFA">
        <w:rPr>
          <w:rFonts w:hint="cs"/>
          <w:rtl/>
        </w:rPr>
        <w:t xml:space="preserve"> </w:t>
      </w:r>
      <w:r w:rsidR="00680E15" w:rsidRPr="00B05FFA">
        <w:rPr>
          <w:rtl/>
        </w:rPr>
        <w:t>-</w:t>
      </w:r>
      <w:r w:rsidR="00680E15" w:rsidRPr="00B05FFA">
        <w:rPr>
          <w:rFonts w:hint="cs"/>
          <w:rtl/>
        </w:rPr>
        <w:t xml:space="preserve"> </w:t>
      </w:r>
      <w:r w:rsidR="00680E15" w:rsidRPr="00B05FFA">
        <w:rPr>
          <w:rtl/>
        </w:rPr>
        <w:t>40% פחות מהיעד שנקבע)</w:t>
      </w:r>
      <w:r w:rsidR="00680E15" w:rsidRPr="00B05FFA">
        <w:rPr>
          <w:rFonts w:hint="cs"/>
          <w:rtl/>
        </w:rPr>
        <w:t>,</w:t>
      </w:r>
      <w:r w:rsidR="00680E15" w:rsidRPr="00B05FFA">
        <w:rPr>
          <w:rtl/>
        </w:rPr>
        <w:t xml:space="preserve"> וההתקדמות להשגת יעד</w:t>
      </w:r>
      <w:r w:rsidR="00680E15" w:rsidRPr="00B05FFA">
        <w:rPr>
          <w:rFonts w:hint="cs"/>
          <w:rtl/>
        </w:rPr>
        <w:t xml:space="preserve"> של </w:t>
      </w:r>
      <w:r w:rsidR="00680E15" w:rsidRPr="00B05FFA">
        <w:rPr>
          <w:rtl/>
        </w:rPr>
        <w:t xml:space="preserve">17% אנרגיות מתחדשות </w:t>
      </w:r>
      <w:r w:rsidR="00680E15" w:rsidRPr="00B05FFA">
        <w:rPr>
          <w:rFonts w:hint="cs"/>
          <w:rtl/>
        </w:rPr>
        <w:t xml:space="preserve">לשנת 2030 </w:t>
      </w:r>
      <w:r w:rsidR="00680E15" w:rsidRPr="00B05FFA">
        <w:rPr>
          <w:rtl/>
        </w:rPr>
        <w:t>מועטה</w:t>
      </w:r>
      <w:r w:rsidR="00680E15" w:rsidRPr="00B05FFA">
        <w:rPr>
          <w:rFonts w:hint="cs"/>
          <w:rtl/>
        </w:rPr>
        <w:t xml:space="preserve"> </w:t>
      </w:r>
      <w:r w:rsidR="00680E15" w:rsidRPr="00B05FFA">
        <w:rPr>
          <w:rtl/>
        </w:rPr>
        <w:t>(ובפרט למול היעד המתהווה של 30%)</w:t>
      </w:r>
      <w:r w:rsidR="00680E15" w:rsidRPr="00B05FFA">
        <w:rPr>
          <w:rFonts w:hint="cs"/>
          <w:rtl/>
        </w:rPr>
        <w:t>, והגיעה נכון לסוף שנת 2020 ל-6.1% בלבד</w:t>
      </w:r>
      <w:r w:rsidR="00680E15" w:rsidRPr="00B05FFA">
        <w:rPr>
          <w:rtl/>
        </w:rPr>
        <w:t>.</w:t>
      </w:r>
    </w:p>
    <w:p w14:paraId="5A2918CC" w14:textId="7C0324ED" w:rsidR="009F0637" w:rsidRPr="00B05FFA" w:rsidRDefault="009F0637" w:rsidP="009F0637">
      <w:pPr>
        <w:pStyle w:val="71f0"/>
        <w:rPr>
          <w:rtl/>
        </w:rPr>
      </w:pPr>
      <w:r w:rsidRPr="00B05FFA">
        <w:rPr>
          <w:rStyle w:val="715Char"/>
          <w:rFonts w:hint="cs"/>
          <w:noProof/>
          <w:rtl/>
        </w:rPr>
        <w:drawing>
          <wp:anchor distT="0" distB="3600450" distL="114300" distR="114300" simplePos="0" relativeHeight="252047872" behindDoc="0" locked="0" layoutInCell="1" allowOverlap="1" wp14:anchorId="6FE9BCBF" wp14:editId="74FADDCD">
            <wp:simplePos x="0" y="0"/>
            <wp:positionH relativeFrom="column">
              <wp:posOffset>4518025</wp:posOffset>
            </wp:positionH>
            <wp:positionV relativeFrom="paragraph">
              <wp:posOffset>28575</wp:posOffset>
            </wp:positionV>
            <wp:extent cx="161925" cy="161925"/>
            <wp:effectExtent l="0" t="0" r="9525" b="9525"/>
            <wp:wrapSquare wrapText="bothSides"/>
            <wp:docPr id="1946769692" name="Picture 194676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השקעה בתשתיות:</w:t>
      </w:r>
      <w:r w:rsidRPr="00B05FFA">
        <w:rPr>
          <w:rFonts w:hint="cs"/>
          <w:rtl/>
        </w:rPr>
        <w:t xml:space="preserve"> </w:t>
      </w:r>
      <w:r w:rsidRPr="00B05FFA">
        <w:rPr>
          <w:rtl/>
        </w:rPr>
        <w:t>לפי ה-</w:t>
      </w:r>
      <w:r w:rsidRPr="00B05FFA">
        <w:t>OECD</w:t>
      </w:r>
      <w:r w:rsidRPr="00B05FFA">
        <w:rPr>
          <w:rFonts w:hint="cs"/>
          <w:rtl/>
        </w:rPr>
        <w:t>,</w:t>
      </w:r>
      <w:r w:rsidRPr="00B05FFA">
        <w:rPr>
          <w:rtl/>
        </w:rPr>
        <w:t xml:space="preserve"> משנת 1997 בקירוב ההשקעה בתשתיות בישראל הייתה נמוכה מההשקעה הממוצעת במדינות ה-</w:t>
      </w:r>
      <w:r w:rsidRPr="00B05FFA">
        <w:t>OECD</w:t>
      </w:r>
      <w:r w:rsidRPr="00B05FFA">
        <w:rPr>
          <w:rtl/>
        </w:rPr>
        <w:t>. נכון לשנת 2016, ההשקעה בתשתיות בישראל מוערכת בכ-2% מהתמ"ג, ואילו ממוצע ה-</w:t>
      </w:r>
      <w:r w:rsidRPr="00B05FFA">
        <w:t>OECD</w:t>
      </w:r>
      <w:r w:rsidRPr="00B05FFA">
        <w:rPr>
          <w:rtl/>
        </w:rPr>
        <w:t xml:space="preserve"> הוא כ-3.4% </w:t>
      </w:r>
      <w:r w:rsidRPr="00B05FFA">
        <w:rPr>
          <w:rFonts w:hint="cs"/>
          <w:rtl/>
        </w:rPr>
        <w:t>-</w:t>
      </w:r>
      <w:r w:rsidRPr="00B05FFA">
        <w:rPr>
          <w:rtl/>
        </w:rPr>
        <w:t xml:space="preserve"> 3.5% מהתמ"ג (כ-75% יותר מבישראל). </w:t>
      </w:r>
    </w:p>
    <w:p w14:paraId="1FAC9C20" w14:textId="3BEE2D33" w:rsidR="002851D7" w:rsidRDefault="002851D7" w:rsidP="009F0637">
      <w:pPr>
        <w:pStyle w:val="71f0"/>
      </w:pPr>
    </w:p>
    <w:p w14:paraId="088C116A" w14:textId="77777777" w:rsidR="002851D7" w:rsidRDefault="002851D7">
      <w:pPr>
        <w:bidi w:val="0"/>
        <w:spacing w:after="200" w:line="276" w:lineRule="auto"/>
        <w:rPr>
          <w:rStyle w:val="Heading5Char"/>
          <w:rFonts w:ascii="Tahoma" w:eastAsiaTheme="minorHAnsi" w:hAnsi="Tahoma" w:cs="Tahoma"/>
          <w:b/>
          <w:color w:val="00305F"/>
          <w:spacing w:val="0"/>
          <w:sz w:val="24"/>
          <w:rtl/>
        </w:rPr>
      </w:pPr>
      <w:r>
        <w:rPr>
          <w:rStyle w:val="Heading5Char"/>
          <w:rFonts w:eastAsiaTheme="minorHAnsi"/>
          <w:bCs w:val="0"/>
          <w:spacing w:val="0"/>
          <w:rtl/>
        </w:rPr>
        <w:br w:type="page"/>
      </w:r>
    </w:p>
    <w:p w14:paraId="73C02B39" w14:textId="3D3E27A3" w:rsidR="002851D7" w:rsidRPr="002851D7" w:rsidRDefault="002851D7" w:rsidP="002851D7">
      <w:pPr>
        <w:pStyle w:val="71512"/>
        <w:rPr>
          <w:rStyle w:val="Heading5Char"/>
          <w:rFonts w:eastAsiaTheme="minorHAnsi"/>
          <w:bCs/>
          <w:spacing w:val="0"/>
          <w:rtl/>
        </w:rPr>
      </w:pPr>
      <w:r w:rsidRPr="002851D7">
        <w:rPr>
          <w:rStyle w:val="Heading5Char"/>
          <w:rFonts w:eastAsiaTheme="minorHAnsi"/>
          <w:bCs/>
          <w:spacing w:val="0"/>
          <w:rtl/>
        </w:rPr>
        <w:lastRenderedPageBreak/>
        <w:t xml:space="preserve">גיבוש יעדי הפחתת גז"ח סקטוריאליים לישראל </w:t>
      </w:r>
    </w:p>
    <w:p w14:paraId="3F01F05D" w14:textId="03C52B35" w:rsidR="002851D7" w:rsidRDefault="002851D7" w:rsidP="002851D7">
      <w:pPr>
        <w:pStyle w:val="71f0"/>
        <w:rPr>
          <w:rtl/>
        </w:rPr>
      </w:pPr>
      <w:r w:rsidRPr="002851D7">
        <w:rPr>
          <w:rStyle w:val="715Char"/>
          <w:rFonts w:hint="cs"/>
          <w:noProof/>
          <w:rtl/>
        </w:rPr>
        <w:drawing>
          <wp:anchor distT="0" distB="3600450" distL="114300" distR="114300" simplePos="0" relativeHeight="252049920" behindDoc="0" locked="0" layoutInCell="1" allowOverlap="1" wp14:anchorId="486EEF65" wp14:editId="71D9B0F5">
            <wp:simplePos x="0" y="0"/>
            <wp:positionH relativeFrom="column">
              <wp:posOffset>4498975</wp:posOffset>
            </wp:positionH>
            <wp:positionV relativeFrom="paragraph">
              <wp:posOffset>28575</wp:posOffset>
            </wp:positionV>
            <wp:extent cx="161925" cy="161925"/>
            <wp:effectExtent l="0" t="0" r="9525" b="9525"/>
            <wp:wrapSquare wrapText="bothSides"/>
            <wp:docPr id="1946769693" name="Picture 194676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851D7">
        <w:rPr>
          <w:rStyle w:val="715Char"/>
          <w:rFonts w:hint="cs"/>
          <w:rtl/>
        </w:rPr>
        <w:t>גיבוש האסטרטגיה של ישראל למעבר לכלכלה דלת פחמן עד שנת 2050:</w:t>
      </w:r>
      <w:r w:rsidRPr="002851D7">
        <w:rPr>
          <w:rFonts w:hint="cs"/>
          <w:rtl/>
        </w:rPr>
        <w:t xml:space="preserve"> </w:t>
      </w:r>
      <w:r w:rsidRPr="002851D7">
        <w:rPr>
          <w:rtl/>
        </w:rPr>
        <w:t xml:space="preserve">בתהליך המעבר לכלכלה דלת פחמן 2050 שמוביל המשרד להג"ס נמצאו עיכובים </w:t>
      </w:r>
      <w:r w:rsidRPr="002851D7">
        <w:rPr>
          <w:rFonts w:hint="cs"/>
          <w:rtl/>
        </w:rPr>
        <w:t xml:space="preserve">בגיבוש היעדים </w:t>
      </w:r>
      <w:r w:rsidRPr="002851D7">
        <w:rPr>
          <w:rtl/>
        </w:rPr>
        <w:t>בעיקר בתחום האנרגייה בשל היעדר הסכמות לגבי היעדים בין משרד האנרגייה</w:t>
      </w:r>
      <w:r w:rsidRPr="002851D7">
        <w:rPr>
          <w:rFonts w:hint="cs"/>
          <w:rtl/>
        </w:rPr>
        <w:t xml:space="preserve"> </w:t>
      </w:r>
      <w:r w:rsidRPr="002851D7">
        <w:rPr>
          <w:rtl/>
        </w:rPr>
        <w:t xml:space="preserve">ובין המשרד להג"ס. כתוצאה מכך התעכב שלב האינטגרציה של כל חלקי המשק בתהליך, ונכון ליוני 2021 ישראל טרם הציגה תוכנית להפחתת פליטות גז"ח </w:t>
      </w:r>
      <w:r w:rsidRPr="002851D7">
        <w:rPr>
          <w:rFonts w:hint="cs"/>
          <w:rtl/>
        </w:rPr>
        <w:t>כמצופה בהסכם פריז.</w:t>
      </w:r>
      <w:r w:rsidRPr="002851D7">
        <w:rPr>
          <w:rtl/>
        </w:rPr>
        <w:t xml:space="preserve"> </w:t>
      </w:r>
    </w:p>
    <w:p w14:paraId="1EDB9F9B" w14:textId="50486A85" w:rsidR="00CD49B1" w:rsidRDefault="00CD49B1" w:rsidP="00CD49B1">
      <w:pPr>
        <w:pStyle w:val="71f0"/>
        <w:rPr>
          <w:rtl/>
        </w:rPr>
      </w:pPr>
      <w:r w:rsidRPr="00CD49B1">
        <w:rPr>
          <w:rStyle w:val="715Char"/>
          <w:rFonts w:hint="cs"/>
          <w:noProof/>
          <w:rtl/>
        </w:rPr>
        <w:drawing>
          <wp:anchor distT="0" distB="3600450" distL="114300" distR="114300" simplePos="0" relativeHeight="252051968" behindDoc="0" locked="0" layoutInCell="1" allowOverlap="1" wp14:anchorId="6A86C503" wp14:editId="4F40FDC6">
            <wp:simplePos x="0" y="0"/>
            <wp:positionH relativeFrom="column">
              <wp:posOffset>4498975</wp:posOffset>
            </wp:positionH>
            <wp:positionV relativeFrom="paragraph">
              <wp:posOffset>28575</wp:posOffset>
            </wp:positionV>
            <wp:extent cx="161925" cy="161925"/>
            <wp:effectExtent l="0" t="0" r="9525" b="9525"/>
            <wp:wrapSquare wrapText="bothSides"/>
            <wp:docPr id="1946769696" name="Picture 194676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D49B1">
        <w:rPr>
          <w:rStyle w:val="715Char"/>
          <w:rtl/>
        </w:rPr>
        <w:t xml:space="preserve">מאפייני </w:t>
      </w:r>
      <w:r w:rsidRPr="00CD49B1">
        <w:rPr>
          <w:rStyle w:val="715Char"/>
          <w:rFonts w:hint="cs"/>
          <w:rtl/>
        </w:rPr>
        <w:t>ה</w:t>
      </w:r>
      <w:r w:rsidRPr="00CD49B1">
        <w:rPr>
          <w:rStyle w:val="715Char"/>
          <w:rtl/>
        </w:rPr>
        <w:t>טיפול בנושא האקלים</w:t>
      </w:r>
      <w:r w:rsidRPr="00CD49B1">
        <w:rPr>
          <w:rStyle w:val="715Char"/>
          <w:rFonts w:hint="cs"/>
          <w:rtl/>
        </w:rPr>
        <w:t>:</w:t>
      </w:r>
      <w:r w:rsidRPr="00980BE9">
        <w:rPr>
          <w:rtl/>
        </w:rPr>
        <w:t xml:space="preserve"> </w:t>
      </w:r>
      <w:r w:rsidRPr="00772162">
        <w:rPr>
          <w:rtl/>
        </w:rPr>
        <w:t xml:space="preserve">ריבוי סמכויות חקיקה ומינהל, קונפליקט בין יעדים של משרדי ממשלה ופער מובנה בין אחריות וסמכות </w:t>
      </w:r>
      <w:r w:rsidRPr="005072D7">
        <w:rPr>
          <w:rtl/>
        </w:rPr>
        <w:t>יוצרים קושי מובנה בקידום הפחתת פליטות גז"ח</w:t>
      </w:r>
      <w:r>
        <w:rPr>
          <w:rFonts w:hint="cs"/>
          <w:rtl/>
        </w:rPr>
        <w:t>.</w:t>
      </w:r>
      <w:r w:rsidRPr="005072D7">
        <w:rPr>
          <w:rtl/>
        </w:rPr>
        <w:t xml:space="preserve"> </w:t>
      </w:r>
      <w:r w:rsidRPr="00980BE9">
        <w:rPr>
          <w:rtl/>
        </w:rPr>
        <w:t xml:space="preserve">במצב של קונפליקט או פוטנציאל לקונפליקט בין היעדים המרכזיים של משרדי הממשלה ובין היעד של הפחתת פליטות גז"ח, </w:t>
      </w:r>
      <w:r>
        <w:rPr>
          <w:rFonts w:hint="cs"/>
          <w:rtl/>
        </w:rPr>
        <w:t xml:space="preserve">המשרדים מתעדפים את קידום היעדים שמצויים בליבת אחריותם המיניסטריאלית על פני </w:t>
      </w:r>
      <w:r w:rsidRPr="00980BE9">
        <w:rPr>
          <w:rtl/>
        </w:rPr>
        <w:t xml:space="preserve">הפחתת פליטות </w:t>
      </w:r>
      <w:r>
        <w:rPr>
          <w:rtl/>
        </w:rPr>
        <w:t>(למעט במשרד להג"ס)</w:t>
      </w:r>
      <w:r w:rsidRPr="00980BE9">
        <w:rPr>
          <w:rtl/>
        </w:rPr>
        <w:t xml:space="preserve">. התוצאה היא דחיקה לאורך השנים של משבר האקלים ושל יעדי הפחתת הפליטות בסדר העדיפויות המיניסטריאלי לטובת יעדים אחרים - בשלב גיבוש היעדים, בעת תקצובם </w:t>
      </w:r>
      <w:r>
        <w:rPr>
          <w:rFonts w:hint="cs"/>
          <w:rtl/>
        </w:rPr>
        <w:t>ו</w:t>
      </w:r>
      <w:r w:rsidRPr="00980BE9">
        <w:rPr>
          <w:rtl/>
        </w:rPr>
        <w:t>בדרך להשגתם</w:t>
      </w:r>
      <w:r w:rsidRPr="002851D7">
        <w:rPr>
          <w:rFonts w:hint="cs"/>
          <w:rtl/>
        </w:rPr>
        <w:t>.</w:t>
      </w:r>
      <w:r w:rsidRPr="002851D7">
        <w:rPr>
          <w:rtl/>
        </w:rPr>
        <w:t xml:space="preserve"> </w:t>
      </w:r>
    </w:p>
    <w:p w14:paraId="782DC10B" w14:textId="40828F7F" w:rsidR="00645767" w:rsidRDefault="009454B6" w:rsidP="00CD49B1">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24672" behindDoc="0" locked="0" layoutInCell="1" allowOverlap="1" wp14:anchorId="5D55D710" wp14:editId="292042CF">
                <wp:simplePos x="0" y="0"/>
                <wp:positionH relativeFrom="column">
                  <wp:posOffset>2614295</wp:posOffset>
                </wp:positionH>
                <wp:positionV relativeFrom="paragraph">
                  <wp:posOffset>267335</wp:posOffset>
                </wp:positionV>
                <wp:extent cx="2151380" cy="1404620"/>
                <wp:effectExtent l="0" t="0" r="0" b="31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04620"/>
                        </a:xfrm>
                        <a:prstGeom prst="rect">
                          <a:avLst/>
                        </a:prstGeom>
                        <a:noFill/>
                        <a:ln w="9525">
                          <a:noFill/>
                          <a:miter lim="800000"/>
                          <a:headEnd/>
                          <a:tailEnd/>
                        </a:ln>
                      </wps:spPr>
                      <wps:txbx>
                        <w:txbxContent>
                          <w:p w14:paraId="35AC5CB6" w14:textId="42F2C632" w:rsidR="009454B6" w:rsidRPr="009454B6" w:rsidRDefault="009454B6" w:rsidP="009454B6">
                            <w:pPr>
                              <w:jc w:val="left"/>
                              <w:rPr>
                                <w:rStyle w:val="Heading5Char"/>
                                <w:rFonts w:ascii="Tahoma" w:eastAsiaTheme="minorHAnsi" w:hAnsi="Tahoma" w:cs="Tahoma"/>
                                <w:b/>
                                <w:color w:val="00305F"/>
                                <w:spacing w:val="0"/>
                                <w:sz w:val="24"/>
                              </w:rPr>
                            </w:pPr>
                            <w:r w:rsidRPr="009454B6">
                              <w:rPr>
                                <w:rStyle w:val="Heading5Char"/>
                                <w:rFonts w:ascii="Tahoma" w:eastAsiaTheme="minorHAnsi" w:hAnsi="Tahoma" w:cs="Tahoma" w:hint="cs"/>
                                <w:b/>
                                <w:color w:val="00305F"/>
                                <w:spacing w:val="0"/>
                                <w:sz w:val="24"/>
                                <w:rtl/>
                              </w:rPr>
                              <w:t>סקטור האנרגייה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5D710" id="_x0000_s1028" type="#_x0000_t202" style="position:absolute;left:0;text-align:left;margin-left:205.85pt;margin-top:21.05pt;width:169.4pt;height:110.6pt;z-index:25212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" filled="f" stroked="f">
                <v:textbox style="mso-fit-shape-to-text:t">
                  <w:txbxContent>
                    <w:p w14:paraId="35AC5CB6" w14:textId="42F2C632" w:rsidR="009454B6" w:rsidRPr="009454B6" w:rsidRDefault="009454B6" w:rsidP="009454B6">
                      <w:pPr>
                        <w:jc w:val="left"/>
                        <w:rPr>
                          <w:rStyle w:val="Heading5Char"/>
                          <w:rFonts w:ascii="Tahoma" w:eastAsiaTheme="minorHAnsi" w:hAnsi="Tahoma" w:cs="Tahoma"/>
                          <w:b/>
                          <w:color w:val="00305F"/>
                          <w:spacing w:val="0"/>
                          <w:sz w:val="24"/>
                        </w:rPr>
                      </w:pPr>
                      <w:r w:rsidRPr="009454B6">
                        <w:rPr>
                          <w:rStyle w:val="Heading5Char"/>
                          <w:rFonts w:ascii="Tahoma" w:eastAsiaTheme="minorHAnsi" w:hAnsi="Tahoma" w:cs="Tahoma" w:hint="cs"/>
                          <w:b/>
                          <w:color w:val="00305F"/>
                          <w:spacing w:val="0"/>
                          <w:sz w:val="24"/>
                          <w:rtl/>
                        </w:rPr>
                        <w:t>סקטור האנרגייה</w:t>
                      </w:r>
                    </w:p>
                  </w:txbxContent>
                </v:textbox>
              </v:shape>
            </w:pict>
          </mc:Fallback>
        </mc:AlternateContent>
      </w:r>
    </w:p>
    <w:p w14:paraId="2107CEB2" w14:textId="6F0BFA4D" w:rsidR="00630F7E" w:rsidRPr="00630F7E" w:rsidRDefault="009454B6" w:rsidP="00630F7E">
      <w:pPr>
        <w:pStyle w:val="71512"/>
        <w:rPr>
          <w:rtl/>
        </w:rPr>
      </w:pPr>
      <w:r>
        <w:rPr>
          <w:rFonts w:hint="cs"/>
          <w:rtl/>
        </w:rPr>
        <w:t xml:space="preserve"> </w:t>
      </w:r>
    </w:p>
    <w:p w14:paraId="3EE79484" w14:textId="16B8D6A1" w:rsidR="00645767" w:rsidRDefault="00F3453C" w:rsidP="00630F7E">
      <w:pPr>
        <w:pStyle w:val="71f0"/>
        <w:rPr>
          <w:rtl/>
        </w:rPr>
      </w:pPr>
      <w:r w:rsidRPr="002851D7">
        <w:rPr>
          <w:rStyle w:val="715Char"/>
          <w:rFonts w:hint="cs"/>
          <w:noProof/>
          <w:rtl/>
        </w:rPr>
        <w:drawing>
          <wp:anchor distT="0" distB="3600450" distL="114300" distR="114300" simplePos="0" relativeHeight="252054016" behindDoc="0" locked="0" layoutInCell="1" allowOverlap="1" wp14:anchorId="4C901B78" wp14:editId="4F7AB8D0">
            <wp:simplePos x="0" y="0"/>
            <wp:positionH relativeFrom="column">
              <wp:posOffset>4498975</wp:posOffset>
            </wp:positionH>
            <wp:positionV relativeFrom="paragraph">
              <wp:posOffset>28575</wp:posOffset>
            </wp:positionV>
            <wp:extent cx="161925" cy="161925"/>
            <wp:effectExtent l="0" t="0" r="9525" b="9525"/>
            <wp:wrapSquare wrapText="bothSides"/>
            <wp:docPr id="1946769697" name="Picture 194676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0F7E" w:rsidRPr="00630F7E">
        <w:rPr>
          <w:rStyle w:val="715Char"/>
          <w:rFonts w:hint="cs"/>
          <w:rtl/>
        </w:rPr>
        <w:t>ה</w:t>
      </w:r>
      <w:r w:rsidR="00630F7E" w:rsidRPr="00630F7E">
        <w:rPr>
          <w:rStyle w:val="715Char"/>
          <w:rtl/>
        </w:rPr>
        <w:t xml:space="preserve">יעד </w:t>
      </w:r>
      <w:r w:rsidR="00630F7E" w:rsidRPr="00630F7E">
        <w:rPr>
          <w:rStyle w:val="715Char"/>
          <w:rFonts w:hint="cs"/>
          <w:rtl/>
        </w:rPr>
        <w:t>ה</w:t>
      </w:r>
      <w:r w:rsidR="00630F7E" w:rsidRPr="00630F7E">
        <w:rPr>
          <w:rStyle w:val="715Char"/>
          <w:rtl/>
        </w:rPr>
        <w:t>חדש לאנרגיות מתחדשות לשנת 2030 בהשוואה ל</w:t>
      </w:r>
      <w:r w:rsidR="00630F7E" w:rsidRPr="00630F7E">
        <w:rPr>
          <w:rStyle w:val="715Char"/>
          <w:rFonts w:hint="cs"/>
          <w:rtl/>
        </w:rPr>
        <w:t>מדינות</w:t>
      </w:r>
      <w:r w:rsidR="00630F7E" w:rsidRPr="00630F7E">
        <w:rPr>
          <w:rStyle w:val="715Char"/>
          <w:rtl/>
        </w:rPr>
        <w:t xml:space="preserve"> ה-</w:t>
      </w:r>
      <w:r w:rsidR="00630F7E" w:rsidRPr="00645767">
        <w:rPr>
          <w:rStyle w:val="715Char"/>
          <w:b/>
          <w:bCs w:val="0"/>
        </w:rPr>
        <w:t>OECD</w:t>
      </w:r>
      <w:r w:rsidR="00630F7E" w:rsidRPr="00645767">
        <w:rPr>
          <w:rStyle w:val="715Char"/>
          <w:b/>
          <w:bCs w:val="0"/>
          <w:rtl/>
        </w:rPr>
        <w:t xml:space="preserve"> </w:t>
      </w:r>
      <w:r w:rsidR="00630F7E" w:rsidRPr="00630F7E">
        <w:rPr>
          <w:rStyle w:val="715Char"/>
          <w:rtl/>
        </w:rPr>
        <w:t>ומדינות אחרות:</w:t>
      </w:r>
      <w:r w:rsidR="00630F7E">
        <w:rPr>
          <w:rFonts w:hint="cs"/>
          <w:rtl/>
        </w:rPr>
        <w:t xml:space="preserve"> </w:t>
      </w:r>
      <w:r w:rsidR="00630F7E" w:rsidRPr="00AD2B7C">
        <w:rPr>
          <w:rtl/>
        </w:rPr>
        <w:t>מדינות שנסקרו</w:t>
      </w:r>
      <w:r w:rsidR="00630F7E">
        <w:rPr>
          <w:rFonts w:hint="cs"/>
          <w:rtl/>
        </w:rPr>
        <w:t>, לרבות מדינות ה-</w:t>
      </w:r>
      <w:r w:rsidR="00630F7E" w:rsidRPr="004C20FE">
        <w:rPr>
          <w:rFonts w:hint="cs"/>
        </w:rPr>
        <w:t>OECD</w:t>
      </w:r>
      <w:r w:rsidR="00630F7E">
        <w:rPr>
          <w:rFonts w:hint="cs"/>
          <w:rtl/>
        </w:rPr>
        <w:t>,</w:t>
      </w:r>
      <w:r w:rsidR="00630F7E" w:rsidRPr="00AD2B7C">
        <w:rPr>
          <w:rtl/>
        </w:rPr>
        <w:t xml:space="preserve"> מציגות יעדים מעודכנים לאנרגייה מתחדשת לשנת 2</w:t>
      </w:r>
      <w:r w:rsidR="00630F7E">
        <w:rPr>
          <w:rtl/>
        </w:rPr>
        <w:t xml:space="preserve">030 שנעים בין 40% ל-100%, </w:t>
      </w:r>
      <w:r w:rsidR="00630F7E">
        <w:rPr>
          <w:rFonts w:hint="cs"/>
          <w:rtl/>
        </w:rPr>
        <w:t>ואילו</w:t>
      </w:r>
      <w:r w:rsidR="00630F7E">
        <w:rPr>
          <w:rtl/>
        </w:rPr>
        <w:t xml:space="preserve"> </w:t>
      </w:r>
      <w:r w:rsidR="00630F7E" w:rsidRPr="00AD2B7C">
        <w:rPr>
          <w:rtl/>
        </w:rPr>
        <w:t>ישראל מציגה יעד חדש של 30% - הנמוך ביותר ממדינות ה-</w:t>
      </w:r>
      <w:r w:rsidR="00630F7E" w:rsidRPr="004C20FE">
        <w:t>OECD</w:t>
      </w:r>
      <w:r w:rsidR="008D212E">
        <w:rPr>
          <w:rFonts w:hint="cs"/>
          <w:rtl/>
        </w:rPr>
        <w:t xml:space="preserve"> </w:t>
      </w:r>
      <w:r w:rsidR="00630F7E">
        <w:rPr>
          <w:rFonts w:hint="cs"/>
          <w:rtl/>
        </w:rPr>
        <w:t xml:space="preserve">אשר </w:t>
      </w:r>
      <w:r w:rsidR="00630F7E" w:rsidRPr="00AD2B7C">
        <w:rPr>
          <w:rtl/>
        </w:rPr>
        <w:t xml:space="preserve">לפי הסכם פריז אמורות להציג יעדים </w:t>
      </w:r>
      <w:r w:rsidR="00630F7E">
        <w:rPr>
          <w:rFonts w:hint="cs"/>
          <w:rtl/>
        </w:rPr>
        <w:t>בערכים מוחלטים</w:t>
      </w:r>
      <w:r w:rsidR="00630F7E" w:rsidRPr="005D2307">
        <w:rPr>
          <w:rtl/>
        </w:rPr>
        <w:t xml:space="preserve"> </w:t>
      </w:r>
      <w:r w:rsidR="00630F7E">
        <w:rPr>
          <w:rFonts w:hint="cs"/>
          <w:rtl/>
        </w:rPr>
        <w:t>ו</w:t>
      </w:r>
      <w:r w:rsidR="00630F7E" w:rsidRPr="00AD2B7C">
        <w:rPr>
          <w:rtl/>
        </w:rPr>
        <w:t>שאפתניים ולהוביל את הליך ה</w:t>
      </w:r>
      <w:r w:rsidR="00630F7E">
        <w:rPr>
          <w:rFonts w:hint="cs"/>
          <w:rtl/>
        </w:rPr>
        <w:t>איפוס הפחמני (</w:t>
      </w:r>
      <w:r w:rsidR="00630F7E" w:rsidRPr="00AD2B7C">
        <w:rPr>
          <w:rtl/>
        </w:rPr>
        <w:t>דה-קרבוניזציה</w:t>
      </w:r>
      <w:r w:rsidR="00630F7E">
        <w:rPr>
          <w:rFonts w:hint="cs"/>
          <w:rtl/>
        </w:rPr>
        <w:t>)</w:t>
      </w:r>
      <w:r w:rsidR="00630F7E" w:rsidRPr="00AD2B7C">
        <w:rPr>
          <w:rtl/>
        </w:rPr>
        <w:t xml:space="preserve"> העולמי. </w:t>
      </w:r>
      <w:r w:rsidR="00630F7E" w:rsidRPr="00AD37B1">
        <w:rPr>
          <w:rtl/>
        </w:rPr>
        <w:t xml:space="preserve">קביעת יעדים שיגדילו את ההשקעה בתשתיות אנרגיות פוסיליות </w:t>
      </w:r>
      <w:r w:rsidR="00630F7E">
        <w:rPr>
          <w:rFonts w:hint="cs"/>
          <w:rtl/>
        </w:rPr>
        <w:t xml:space="preserve">עד שנת 2030 </w:t>
      </w:r>
      <w:r w:rsidR="00630F7E" w:rsidRPr="00AD37B1">
        <w:rPr>
          <w:rtl/>
        </w:rPr>
        <w:t>עלולה לסכן את הליך המעבר לכלכלה דלת פחמן</w:t>
      </w:r>
      <w:r w:rsidR="00630F7E">
        <w:rPr>
          <w:rFonts w:hint="cs"/>
          <w:rtl/>
        </w:rPr>
        <w:t xml:space="preserve"> עד שנת 2050</w:t>
      </w:r>
      <w:r w:rsidRPr="002851D7">
        <w:rPr>
          <w:rFonts w:hint="cs"/>
          <w:rtl/>
        </w:rPr>
        <w:t>.</w:t>
      </w:r>
    </w:p>
    <w:p w14:paraId="3509EBBA" w14:textId="1B70EF77" w:rsidR="006D4A23" w:rsidRDefault="006D4A23" w:rsidP="00630F7E">
      <w:pPr>
        <w:pStyle w:val="71f0"/>
        <w:rPr>
          <w:rtl/>
        </w:rPr>
      </w:pPr>
      <w:r w:rsidRPr="006D4A23">
        <w:rPr>
          <w:rStyle w:val="715Char"/>
          <w:rFonts w:hint="cs"/>
          <w:noProof/>
          <w:rtl/>
        </w:rPr>
        <w:drawing>
          <wp:anchor distT="0" distB="3600450" distL="114300" distR="114300" simplePos="0" relativeHeight="252056064" behindDoc="0" locked="0" layoutInCell="1" allowOverlap="1" wp14:anchorId="1B6D7789" wp14:editId="4BF5DEBE">
            <wp:simplePos x="0" y="0"/>
            <wp:positionH relativeFrom="column">
              <wp:posOffset>4518025</wp:posOffset>
            </wp:positionH>
            <wp:positionV relativeFrom="paragraph">
              <wp:posOffset>57150</wp:posOffset>
            </wp:positionV>
            <wp:extent cx="161925" cy="1619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D4A23">
        <w:rPr>
          <w:rStyle w:val="715Char"/>
          <w:rFonts w:hint="cs"/>
          <w:rtl/>
        </w:rPr>
        <w:t>שיתוף ב</w:t>
      </w:r>
      <w:r w:rsidRPr="006D4A23">
        <w:rPr>
          <w:rStyle w:val="715Char"/>
          <w:rtl/>
        </w:rPr>
        <w:t xml:space="preserve">החלטת הממשלה 465 בדבר יעד של 30% </w:t>
      </w:r>
      <w:r w:rsidRPr="006D4A23">
        <w:rPr>
          <w:rStyle w:val="715Char"/>
          <w:rFonts w:hint="cs"/>
          <w:rtl/>
        </w:rPr>
        <w:t>ל</w:t>
      </w:r>
      <w:r w:rsidRPr="006D4A23">
        <w:rPr>
          <w:rStyle w:val="715Char"/>
          <w:rtl/>
        </w:rPr>
        <w:t xml:space="preserve">אנרגייה מתחדשת </w:t>
      </w:r>
      <w:r w:rsidRPr="006D4A23">
        <w:rPr>
          <w:rStyle w:val="715Char"/>
          <w:rFonts w:hint="cs"/>
          <w:rtl/>
        </w:rPr>
        <w:t>ל</w:t>
      </w:r>
      <w:r w:rsidRPr="006D4A23">
        <w:rPr>
          <w:rStyle w:val="715Char"/>
          <w:rtl/>
        </w:rPr>
        <w:t>שנת 2030:</w:t>
      </w:r>
      <w:r w:rsidRPr="006D4A23">
        <w:rPr>
          <w:rFonts w:hint="cs"/>
          <w:rtl/>
        </w:rPr>
        <w:t xml:space="preserve"> ההכרעה בסוגיות כמו היקף השטחים הזמינים למתקני </w:t>
      </w:r>
      <w:r w:rsidRPr="006D4A23">
        <w:rPr>
          <w:rFonts w:hint="cs"/>
        </w:rPr>
        <w:t>PV</w:t>
      </w:r>
      <w:r w:rsidRPr="006D4A23">
        <w:rPr>
          <w:rFonts w:hint="cs"/>
          <w:rtl/>
        </w:rPr>
        <w:t xml:space="preserve"> (פתוחים ודואליים), בשלות </w:t>
      </w:r>
      <w:r w:rsidR="00E67F84" w:rsidRPr="00E67F84">
        <w:rPr>
          <w:rtl/>
        </w:rPr>
        <w:t>טכנולוגית</w:t>
      </w:r>
      <w:r w:rsidR="00E67F84">
        <w:rPr>
          <w:rFonts w:hint="cs"/>
          <w:rtl/>
        </w:rPr>
        <w:t xml:space="preserve"> </w:t>
      </w:r>
      <w:r w:rsidRPr="006D4A23">
        <w:rPr>
          <w:rFonts w:hint="cs"/>
          <w:rtl/>
        </w:rPr>
        <w:t xml:space="preserve">של אגירת חשמל ממתקני </w:t>
      </w:r>
      <w:r w:rsidRPr="006D4A23">
        <w:rPr>
          <w:rFonts w:hint="cs"/>
        </w:rPr>
        <w:t>PV</w:t>
      </w:r>
      <w:r w:rsidRPr="006D4A23">
        <w:rPr>
          <w:rFonts w:hint="cs"/>
          <w:rtl/>
        </w:rPr>
        <w:t xml:space="preserve"> וניתוחי עלות תועלת שעל בסיסם התקבלה החלטת שר האנרגייה (אשר נרשמה כהחלטת ממשלה 465 משנת 2020 ולפיה "הממשלה רושמת לפניה את החלטת שר האנרגייה על עקרונות המדיניות שלפיהם עד שנת 2030 30% מייצור החשמל יהיה מאנרגייה מתחדשת") התבצעו על ידי </w:t>
      </w:r>
      <w:r w:rsidRPr="006D4A23">
        <w:rPr>
          <w:rtl/>
        </w:rPr>
        <w:t>משרד האנרגייה ורשות החשמל</w:t>
      </w:r>
      <w:r w:rsidRPr="006D4A23">
        <w:rPr>
          <w:rFonts w:hint="cs"/>
          <w:rtl/>
        </w:rPr>
        <w:t>,</w:t>
      </w:r>
      <w:r w:rsidRPr="006D4A23">
        <w:rPr>
          <w:rtl/>
        </w:rPr>
        <w:t xml:space="preserve"> ללא שיתוף מוקדם של משרדי ממשלה וגורמים רלוונטיים נוספים (כגון </w:t>
      </w:r>
      <w:r w:rsidRPr="006D4A23">
        <w:rPr>
          <w:rFonts w:hint="cs"/>
          <w:rtl/>
        </w:rPr>
        <w:t xml:space="preserve">רשות מקרקעי ישראל </w:t>
      </w:r>
      <w:r w:rsidR="001F03C3">
        <w:rPr>
          <w:rFonts w:hint="cs"/>
          <w:rtl/>
        </w:rPr>
        <w:t>[</w:t>
      </w:r>
      <w:r w:rsidRPr="006D4A23">
        <w:rPr>
          <w:rtl/>
        </w:rPr>
        <w:t>רמ"י</w:t>
      </w:r>
      <w:r w:rsidR="001F03C3">
        <w:rPr>
          <w:rFonts w:hint="cs"/>
          <w:rtl/>
        </w:rPr>
        <w:t>]</w:t>
      </w:r>
      <w:r w:rsidRPr="006D4A23">
        <w:rPr>
          <w:rtl/>
        </w:rPr>
        <w:t xml:space="preserve">, מינהל התכנון במשרד הפנים, משרד </w:t>
      </w:r>
      <w:r w:rsidRPr="006D4A23">
        <w:rPr>
          <w:rFonts w:hint="cs"/>
          <w:rtl/>
        </w:rPr>
        <w:t>הבינוי ו</w:t>
      </w:r>
      <w:r w:rsidRPr="006D4A23">
        <w:rPr>
          <w:rtl/>
        </w:rPr>
        <w:t>השיכון והמשרד להג"ס)</w:t>
      </w:r>
      <w:r w:rsidRPr="006D4A23">
        <w:rPr>
          <w:rFonts w:hint="cs"/>
          <w:rtl/>
        </w:rPr>
        <w:t xml:space="preserve"> כגורמים מכריעים</w:t>
      </w:r>
      <w:r w:rsidRPr="006D4A23">
        <w:rPr>
          <w:rtl/>
        </w:rPr>
        <w:t>.</w:t>
      </w:r>
      <w:r w:rsidRPr="006D4A23">
        <w:rPr>
          <w:rFonts w:hint="cs"/>
          <w:rtl/>
        </w:rPr>
        <w:t xml:space="preserve"> כמו כן </w:t>
      </w:r>
      <w:r w:rsidRPr="006D4A23">
        <w:rPr>
          <w:rtl/>
        </w:rPr>
        <w:t>בדיקת רשות החשמל הוגבלה ל</w:t>
      </w:r>
      <w:r w:rsidRPr="006D4A23">
        <w:rPr>
          <w:rFonts w:hint="cs"/>
          <w:rtl/>
        </w:rPr>
        <w:t xml:space="preserve">היתכנות </w:t>
      </w:r>
      <w:r w:rsidRPr="006D4A23">
        <w:rPr>
          <w:rtl/>
        </w:rPr>
        <w:t>שיעור של 30% אנרגיות מתחדשות</w:t>
      </w:r>
      <w:r w:rsidR="00D141D0" w:rsidRPr="00D141D0">
        <w:rPr>
          <w:rtl/>
        </w:rPr>
        <w:t>;</w:t>
      </w:r>
      <w:r w:rsidRPr="006D4A23">
        <w:rPr>
          <w:rtl/>
        </w:rPr>
        <w:t xml:space="preserve"> היא לא בחנה את הפוטנציאל המלא</w:t>
      </w:r>
      <w:r w:rsidRPr="006D4A23">
        <w:rPr>
          <w:rFonts w:hint="cs"/>
          <w:rtl/>
        </w:rPr>
        <w:t xml:space="preserve"> להפחתת גז"ח</w:t>
      </w:r>
      <w:r w:rsidRPr="006D4A23">
        <w:rPr>
          <w:rtl/>
        </w:rPr>
        <w:t xml:space="preserve"> לשנת 2030 ולא כללה משמעויות של שיפורים טכנולוגיים </w:t>
      </w:r>
      <w:r w:rsidR="00B72818" w:rsidRPr="00B72818">
        <w:rPr>
          <w:rtl/>
        </w:rPr>
        <w:t xml:space="preserve">הצפויים להשפיע </w:t>
      </w:r>
      <w:r w:rsidRPr="006D4A23">
        <w:rPr>
          <w:rtl/>
        </w:rPr>
        <w:t>בשנים הקרובות על פוטנציאל זה</w:t>
      </w:r>
      <w:r>
        <w:rPr>
          <w:rFonts w:hint="cs"/>
          <w:rtl/>
        </w:rPr>
        <w:t>.</w:t>
      </w:r>
    </w:p>
    <w:p w14:paraId="78041E36" w14:textId="31F3DFAD" w:rsidR="006D4A23" w:rsidRPr="00B05FFA" w:rsidRDefault="006D4A23" w:rsidP="006D4A23">
      <w:pPr>
        <w:pStyle w:val="71f0"/>
        <w:rPr>
          <w:rStyle w:val="Heading5Char"/>
          <w:rFonts w:eastAsiaTheme="minorHAnsi"/>
          <w:bCs w:val="0"/>
          <w:spacing w:val="0"/>
        </w:rPr>
      </w:pPr>
      <w:r w:rsidRPr="00B05FFA">
        <w:rPr>
          <w:rStyle w:val="715Char"/>
          <w:rFonts w:hint="cs"/>
          <w:noProof/>
          <w:rtl/>
        </w:rPr>
        <w:lastRenderedPageBreak/>
        <w:drawing>
          <wp:anchor distT="0" distB="3600450" distL="114300" distR="114300" simplePos="0" relativeHeight="252058112" behindDoc="0" locked="0" layoutInCell="1" allowOverlap="1" wp14:anchorId="278D400A" wp14:editId="70DE88C3">
            <wp:simplePos x="0" y="0"/>
            <wp:positionH relativeFrom="column">
              <wp:posOffset>4518025</wp:posOffset>
            </wp:positionH>
            <wp:positionV relativeFrom="paragraph">
              <wp:posOffset>57150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tl/>
        </w:rPr>
        <w:t xml:space="preserve">גיבוש יעדים לשנת 2050 </w:t>
      </w:r>
      <w:r w:rsidR="009F41C2" w:rsidRPr="009F41C2">
        <w:rPr>
          <w:rStyle w:val="715Char"/>
          <w:rtl/>
        </w:rPr>
        <w:t>לסקטור האנרגייה</w:t>
      </w:r>
      <w:r w:rsidRPr="00B05FFA">
        <w:rPr>
          <w:rStyle w:val="715Char"/>
          <w:rtl/>
        </w:rPr>
        <w:t>:</w:t>
      </w:r>
      <w:r w:rsidRPr="00B05FFA">
        <w:rPr>
          <w:rStyle w:val="Heading5Char"/>
          <w:rFonts w:eastAsiaTheme="minorHAnsi"/>
          <w:bCs w:val="0"/>
          <w:spacing w:val="0"/>
          <w:rtl/>
        </w:rPr>
        <w:t xml:space="preserve"> </w:t>
      </w:r>
      <w:r w:rsidRPr="00B05FFA">
        <w:rPr>
          <w:rStyle w:val="Heading5Char"/>
          <w:rFonts w:eastAsiaTheme="minorHAnsi" w:hint="cs"/>
          <w:bCs w:val="0"/>
          <w:spacing w:val="0"/>
          <w:rtl/>
        </w:rPr>
        <w:t>ממשלת ישראל</w:t>
      </w:r>
      <w:r w:rsidRPr="00B05FFA">
        <w:rPr>
          <w:rStyle w:val="Heading5Char"/>
          <w:rFonts w:eastAsiaTheme="minorHAnsi"/>
          <w:bCs w:val="0"/>
          <w:spacing w:val="0"/>
          <w:rtl/>
        </w:rPr>
        <w:t xml:space="preserve"> גיבש</w:t>
      </w:r>
      <w:r w:rsidRPr="00B05FFA">
        <w:rPr>
          <w:rStyle w:val="Heading5Char"/>
          <w:rFonts w:eastAsiaTheme="minorHAnsi" w:hint="cs"/>
          <w:bCs w:val="0"/>
          <w:spacing w:val="0"/>
          <w:rtl/>
        </w:rPr>
        <w:t>ה</w:t>
      </w:r>
      <w:r w:rsidRPr="00B05FFA">
        <w:rPr>
          <w:rStyle w:val="Heading5Char"/>
          <w:rFonts w:eastAsiaTheme="minorHAnsi"/>
          <w:bCs w:val="0"/>
          <w:spacing w:val="0"/>
          <w:rtl/>
        </w:rPr>
        <w:t xml:space="preserve"> </w:t>
      </w:r>
      <w:r w:rsidR="00A436C2" w:rsidRPr="00A436C2">
        <w:rPr>
          <w:rStyle w:val="Heading5Char"/>
          <w:rFonts w:eastAsiaTheme="minorHAnsi"/>
          <w:bCs w:val="0"/>
          <w:spacing w:val="0"/>
          <w:rtl/>
        </w:rPr>
        <w:t xml:space="preserve">החלטת ממשלה 171 משנת 2021 </w:t>
      </w:r>
      <w:r w:rsidRPr="00B05FFA">
        <w:rPr>
          <w:rStyle w:val="Heading5Char"/>
          <w:rFonts w:eastAsiaTheme="minorHAnsi"/>
          <w:bCs w:val="0"/>
          <w:spacing w:val="0"/>
          <w:rtl/>
        </w:rPr>
        <w:t xml:space="preserve">יעד פליטות גז"ח </w:t>
      </w:r>
      <w:r w:rsidR="002D0AF4">
        <w:rPr>
          <w:rStyle w:val="Heading5Char"/>
          <w:rFonts w:eastAsiaTheme="minorHAnsi" w:hint="cs"/>
          <w:bCs w:val="0"/>
          <w:spacing w:val="0"/>
          <w:rtl/>
        </w:rPr>
        <w:t>ל</w:t>
      </w:r>
      <w:r w:rsidRPr="00B05FFA">
        <w:rPr>
          <w:rStyle w:val="Heading5Char"/>
          <w:rFonts w:eastAsiaTheme="minorHAnsi"/>
          <w:bCs w:val="0"/>
          <w:spacing w:val="0"/>
          <w:rtl/>
        </w:rPr>
        <w:t xml:space="preserve">סקטור האנרגייה אשר מלמד על מדיניות של מעבר לכלכלה דלת פחמן ולא מאופסת פחמן כפי שמתכננות מדינות </w:t>
      </w:r>
      <w:r w:rsidRPr="00B05FFA">
        <w:rPr>
          <w:rStyle w:val="Heading5Char"/>
          <w:rFonts w:eastAsiaTheme="minorHAnsi"/>
          <w:bCs w:val="0"/>
          <w:spacing w:val="0"/>
        </w:rPr>
        <w:t>OECD</w:t>
      </w:r>
      <w:r w:rsidRPr="00B05FFA">
        <w:rPr>
          <w:rStyle w:val="Heading5Char"/>
          <w:rFonts w:eastAsiaTheme="minorHAnsi"/>
          <w:bCs w:val="0"/>
          <w:spacing w:val="0"/>
          <w:rtl/>
        </w:rPr>
        <w:t xml:space="preserve"> רבות. משרד </w:t>
      </w:r>
      <w:r w:rsidRPr="00B05FFA">
        <w:rPr>
          <w:rStyle w:val="Heading5Char"/>
          <w:rFonts w:eastAsiaTheme="minorHAnsi" w:hint="cs"/>
          <w:bCs w:val="0"/>
          <w:spacing w:val="0"/>
          <w:rtl/>
        </w:rPr>
        <w:t xml:space="preserve">האנרגייה </w:t>
      </w:r>
      <w:r w:rsidRPr="00B05FFA">
        <w:rPr>
          <w:rStyle w:val="Heading5Char"/>
          <w:rFonts w:eastAsiaTheme="minorHAnsi"/>
          <w:bCs w:val="0"/>
          <w:spacing w:val="0"/>
          <w:rtl/>
        </w:rPr>
        <w:t xml:space="preserve">לא קבע יעד לאנרגיות מתחדשות לשנת 2050 בשל החסמים שאותם מנה ובשל אי-הוודאות בקביעת יעדים לטווח ארוך. המשרד קבע יעד הפחתת פליטות </w:t>
      </w:r>
      <w:r w:rsidR="00BE453E">
        <w:rPr>
          <w:rStyle w:val="Heading5Char"/>
          <w:rFonts w:eastAsiaTheme="minorHAnsi" w:hint="cs"/>
          <w:bCs w:val="0"/>
          <w:spacing w:val="0"/>
          <w:rtl/>
        </w:rPr>
        <w:t>ל</w:t>
      </w:r>
      <w:r w:rsidRPr="00B05FFA">
        <w:rPr>
          <w:rStyle w:val="Heading5Char"/>
          <w:rFonts w:eastAsiaTheme="minorHAnsi"/>
          <w:bCs w:val="0"/>
          <w:spacing w:val="0"/>
          <w:rtl/>
        </w:rPr>
        <w:t>סקטור האנרגייה, אך לא פ</w:t>
      </w:r>
      <w:r w:rsidRPr="00B05FFA">
        <w:rPr>
          <w:rStyle w:val="Heading5Char"/>
          <w:rFonts w:eastAsiaTheme="minorHAnsi" w:hint="cs"/>
          <w:bCs w:val="0"/>
          <w:spacing w:val="0"/>
          <w:rtl/>
        </w:rPr>
        <w:t>י</w:t>
      </w:r>
      <w:r w:rsidRPr="00B05FFA">
        <w:rPr>
          <w:rStyle w:val="Heading5Char"/>
          <w:rFonts w:eastAsiaTheme="minorHAnsi"/>
          <w:bCs w:val="0"/>
          <w:spacing w:val="0"/>
          <w:rtl/>
        </w:rPr>
        <w:t xml:space="preserve">רט </w:t>
      </w:r>
      <w:r w:rsidRPr="00B05FFA">
        <w:rPr>
          <w:rStyle w:val="Heading5Char"/>
          <w:rFonts w:eastAsiaTheme="minorHAnsi" w:hint="cs"/>
          <w:bCs w:val="0"/>
          <w:spacing w:val="0"/>
          <w:rtl/>
        </w:rPr>
        <w:t xml:space="preserve">במפת הדרכים שפרסם בשנת 2021 להערות הציבור ובמסמכי המדיניות של המשרד </w:t>
      </w:r>
      <w:r w:rsidRPr="00B05FFA">
        <w:rPr>
          <w:rStyle w:val="Heading5Char"/>
          <w:rFonts w:eastAsiaTheme="minorHAnsi"/>
          <w:bCs w:val="0"/>
          <w:spacing w:val="0"/>
          <w:rtl/>
        </w:rPr>
        <w:t>כיצד בכוונתו להשיג</w:t>
      </w:r>
      <w:r w:rsidRPr="00B05FFA">
        <w:rPr>
          <w:rStyle w:val="Heading5Char"/>
          <w:rFonts w:eastAsiaTheme="minorHAnsi" w:hint="cs"/>
          <w:bCs w:val="0"/>
          <w:spacing w:val="0"/>
          <w:rtl/>
        </w:rPr>
        <w:t xml:space="preserve">ו </w:t>
      </w:r>
      <w:r w:rsidRPr="00B05FFA">
        <w:rPr>
          <w:rStyle w:val="Heading5Char"/>
          <w:rFonts w:eastAsiaTheme="minorHAnsi"/>
          <w:bCs w:val="0"/>
          <w:spacing w:val="0"/>
          <w:rtl/>
        </w:rPr>
        <w:t xml:space="preserve">ללא יעדים שאפתניים לאנרגיות מתחדשות וללא טכנולוגיות חלופיות בשלות או טכנולוגיות בשימוש (כגון טכנולוגיות </w:t>
      </w:r>
      <w:r w:rsidRPr="00B05FFA">
        <w:rPr>
          <w:rStyle w:val="Heading5Char"/>
          <w:rFonts w:eastAsiaTheme="minorHAnsi"/>
          <w:bCs w:val="0"/>
          <w:spacing w:val="0"/>
        </w:rPr>
        <w:t>CCS</w:t>
      </w:r>
      <w:r w:rsidRPr="00B05FFA">
        <w:rPr>
          <w:rStyle w:val="Heading5Char"/>
          <w:rFonts w:eastAsiaTheme="minorHAnsi" w:hint="cs"/>
          <w:bCs w:val="0"/>
          <w:spacing w:val="0"/>
          <w:rtl/>
        </w:rPr>
        <w:t xml:space="preserve"> לתפיסת פחמן</w:t>
      </w:r>
      <w:r w:rsidRPr="00B05FFA">
        <w:rPr>
          <w:rStyle w:val="Heading5Char"/>
          <w:rFonts w:eastAsiaTheme="minorHAnsi"/>
          <w:bCs w:val="0"/>
          <w:spacing w:val="0"/>
          <w:rtl/>
        </w:rPr>
        <w:t>, גרעין, מימן וטכנולוגיות עתידיות), וגם לא כיצד בכוונתו לפעול לקידום השימוש בטכנולוגיות החלופיות האמורות או לפעול להסרת החסמים שמנה במסמכיו.</w:t>
      </w:r>
      <w:r w:rsidRPr="00B05FFA">
        <w:rPr>
          <w:rtl/>
        </w:rPr>
        <w:t xml:space="preserve"> </w:t>
      </w:r>
    </w:p>
    <w:p w14:paraId="02418B64" w14:textId="503CDE03" w:rsidR="006D4A23" w:rsidRPr="00B05FFA" w:rsidRDefault="006D4A23" w:rsidP="006D4A23">
      <w:pPr>
        <w:pStyle w:val="71f0"/>
        <w:rPr>
          <w:rtl/>
        </w:rPr>
      </w:pPr>
      <w:r w:rsidRPr="00B05FFA">
        <w:rPr>
          <w:rStyle w:val="Heading5Char"/>
          <w:rFonts w:eastAsiaTheme="minorHAnsi"/>
          <w:bCs w:val="0"/>
          <w:spacing w:val="0"/>
          <w:rtl/>
        </w:rPr>
        <w:t xml:space="preserve">התרחישים שהציג משרד האנרגייה מלמדים כי הוא סבור שיישום מלא של יעד הפחתת פליטות של 85% מושג באמצעות ייצור חשמל בשיעור </w:t>
      </w:r>
      <w:r w:rsidRPr="00B05FFA">
        <w:rPr>
          <w:rStyle w:val="Heading5Char"/>
          <w:rFonts w:eastAsiaTheme="minorHAnsi" w:hint="cs"/>
          <w:bCs w:val="0"/>
          <w:spacing w:val="0"/>
          <w:rtl/>
        </w:rPr>
        <w:t xml:space="preserve">של 54% עד 90% </w:t>
      </w:r>
      <w:r w:rsidRPr="00B05FFA">
        <w:rPr>
          <w:rStyle w:val="Heading5Char"/>
          <w:rFonts w:eastAsiaTheme="minorHAnsi"/>
          <w:bCs w:val="0"/>
          <w:spacing w:val="0"/>
          <w:rtl/>
        </w:rPr>
        <w:t>מאנרגייה מתחדשת, שהוא טווח רחב שמקנה לו גמישות</w:t>
      </w:r>
      <w:r w:rsidRPr="00B05FFA">
        <w:rPr>
          <w:rStyle w:val="Heading5Char"/>
          <w:rFonts w:eastAsiaTheme="minorHAnsi" w:hint="cs"/>
          <w:bCs w:val="0"/>
          <w:spacing w:val="0"/>
          <w:rtl/>
        </w:rPr>
        <w:t>. ה</w:t>
      </w:r>
      <w:r w:rsidRPr="00B05FFA">
        <w:rPr>
          <w:rStyle w:val="Heading5Char"/>
          <w:rFonts w:eastAsiaTheme="minorHAnsi"/>
          <w:bCs w:val="0"/>
          <w:spacing w:val="0"/>
          <w:rtl/>
        </w:rPr>
        <w:t>משרד לא הציע טווח זה של אנרגיות מתחדשות כיעד משנה ליעד-העל של הפחתת פליטות. השארת תמהיל של 70% אנרגיית גז טבעי לאחר שנת 2030 ללא קביעת יעדי אנרגיות מתחדשות לשנת 2050 מניחה בסיס לתכנון, פיתוח והשקעות להמשך הפיתוח של משק הגז בישראל, ועלולה לפגוע במעבר עתידי לכלכלה דלת-פחמן.</w:t>
      </w:r>
    </w:p>
    <w:p w14:paraId="645DF7F0" w14:textId="578B9B6B" w:rsidR="004F04A5" w:rsidRPr="00B05FFA" w:rsidRDefault="004F04A5" w:rsidP="004F04A5">
      <w:pPr>
        <w:pStyle w:val="71f0"/>
        <w:rPr>
          <w:rtl/>
        </w:rPr>
      </w:pPr>
      <w:r w:rsidRPr="00B05FFA">
        <w:rPr>
          <w:rStyle w:val="715Char"/>
          <w:rFonts w:hint="cs"/>
          <w:noProof/>
          <w:rtl/>
        </w:rPr>
        <w:drawing>
          <wp:anchor distT="0" distB="3600450" distL="114300" distR="114300" simplePos="0" relativeHeight="252060160" behindDoc="0" locked="0" layoutInCell="1" allowOverlap="1" wp14:anchorId="03FDA222" wp14:editId="3441B411">
            <wp:simplePos x="0" y="0"/>
            <wp:positionH relativeFrom="column">
              <wp:posOffset>4498975</wp:posOffset>
            </wp:positionH>
            <wp:positionV relativeFrom="paragraph">
              <wp:posOffset>28575</wp:posOffset>
            </wp:positionV>
            <wp:extent cx="161925" cy="1619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אומדני עלויות למעבר כלכלה דלת פחמן:</w:t>
      </w:r>
      <w:r w:rsidRPr="00B05FFA">
        <w:rPr>
          <w:rFonts w:hint="cs"/>
          <w:rtl/>
        </w:rPr>
        <w:t xml:space="preserve"> </w:t>
      </w:r>
      <w:r w:rsidRPr="00B05FFA">
        <w:rPr>
          <w:rtl/>
        </w:rPr>
        <w:t xml:space="preserve">אומדן עלויות שבוצע העלה כי בכל אחת מהשנים 2030, 2040, 2050 </w:t>
      </w:r>
      <w:r w:rsidRPr="00B05FFA">
        <w:rPr>
          <w:rFonts w:hint="cs"/>
          <w:rtl/>
        </w:rPr>
        <w:t>ה</w:t>
      </w:r>
      <w:r w:rsidRPr="00B05FFA">
        <w:rPr>
          <w:rtl/>
        </w:rPr>
        <w:t xml:space="preserve">תרחיש </w:t>
      </w:r>
      <w:r w:rsidRPr="00B05FFA">
        <w:rPr>
          <w:rFonts w:hint="cs"/>
          <w:rtl/>
        </w:rPr>
        <w:t>מוטה</w:t>
      </w:r>
      <w:r w:rsidRPr="00B05FFA">
        <w:rPr>
          <w:rtl/>
        </w:rPr>
        <w:t xml:space="preserve"> </w:t>
      </w:r>
      <w:r w:rsidRPr="00B05FFA">
        <w:rPr>
          <w:rFonts w:hint="cs"/>
          <w:rtl/>
        </w:rPr>
        <w:t>ה</w:t>
      </w:r>
      <w:r w:rsidRPr="00B05FFA">
        <w:rPr>
          <w:rtl/>
        </w:rPr>
        <w:t>טכנולוגי</w:t>
      </w:r>
      <w:r w:rsidRPr="00B05FFA">
        <w:rPr>
          <w:rFonts w:hint="cs"/>
          <w:rtl/>
        </w:rPr>
        <w:t>ות שאינן סולריות (כמו תפיסת פחמן)</w:t>
      </w:r>
      <w:r w:rsidRPr="00B05FFA">
        <w:rPr>
          <w:rtl/>
        </w:rPr>
        <w:t xml:space="preserve"> הוא היקר ביותר</w:t>
      </w:r>
      <w:r w:rsidRPr="00B05FFA">
        <w:rPr>
          <w:rFonts w:hint="cs"/>
          <w:rtl/>
        </w:rPr>
        <w:t>,</w:t>
      </w:r>
      <w:r w:rsidRPr="00B05FFA">
        <w:rPr>
          <w:rtl/>
        </w:rPr>
        <w:t xml:space="preserve"> </w:t>
      </w:r>
      <w:r w:rsidRPr="00B05FFA">
        <w:rPr>
          <w:rFonts w:hint="cs"/>
          <w:rtl/>
        </w:rPr>
        <w:t xml:space="preserve">ואילו </w:t>
      </w:r>
      <w:r w:rsidRPr="00B05FFA">
        <w:rPr>
          <w:rtl/>
        </w:rPr>
        <w:t xml:space="preserve">התרחיש </w:t>
      </w:r>
      <w:r w:rsidRPr="00B05FFA">
        <w:rPr>
          <w:rFonts w:hint="cs"/>
          <w:rtl/>
        </w:rPr>
        <w:t xml:space="preserve">מוטה אנרגייה </w:t>
      </w:r>
      <w:r w:rsidRPr="00B05FFA">
        <w:rPr>
          <w:rtl/>
        </w:rPr>
        <w:t>סולרי</w:t>
      </w:r>
      <w:r w:rsidRPr="00B05FFA">
        <w:rPr>
          <w:rFonts w:hint="cs"/>
          <w:rtl/>
        </w:rPr>
        <w:t>ת</w:t>
      </w:r>
      <w:r w:rsidRPr="00B05FFA">
        <w:rPr>
          <w:rtl/>
        </w:rPr>
        <w:t xml:space="preserve"> בשנת 2050</w:t>
      </w:r>
      <w:r w:rsidRPr="00B05FFA">
        <w:rPr>
          <w:rFonts w:hint="cs"/>
          <w:rtl/>
        </w:rPr>
        <w:t xml:space="preserve"> -</w:t>
      </w:r>
      <w:r w:rsidRPr="00B05FFA">
        <w:rPr>
          <w:rtl/>
        </w:rPr>
        <w:t xml:space="preserve"> שנת היעד הרלוונטית לאסטרטגית מעבר לכלכלה דל</w:t>
      </w:r>
      <w:r w:rsidRPr="00B05FFA">
        <w:rPr>
          <w:rFonts w:hint="cs"/>
          <w:rtl/>
        </w:rPr>
        <w:t xml:space="preserve">ת </w:t>
      </w:r>
      <w:r w:rsidRPr="00B05FFA">
        <w:rPr>
          <w:rtl/>
        </w:rPr>
        <w:t>פחמן - הוא בעל העלויות הנמוכות ביותר מבין כל התרחישים</w:t>
      </w:r>
      <w:r w:rsidRPr="00B05FFA">
        <w:rPr>
          <w:rFonts w:hint="cs"/>
          <w:rtl/>
        </w:rPr>
        <w:t xml:space="preserve"> ומוערך בכ-49.2 מיליארד ש"ח, בהשוואה לתרחיש מוטה</w:t>
      </w:r>
      <w:r w:rsidRPr="00B05FFA">
        <w:rPr>
          <w:rtl/>
        </w:rPr>
        <w:t xml:space="preserve"> </w:t>
      </w:r>
      <w:r w:rsidRPr="00B05FFA">
        <w:rPr>
          <w:rFonts w:hint="cs"/>
          <w:rtl/>
        </w:rPr>
        <w:t>ה</w:t>
      </w:r>
      <w:r w:rsidRPr="00B05FFA">
        <w:rPr>
          <w:rtl/>
        </w:rPr>
        <w:t>טכנולוגי</w:t>
      </w:r>
      <w:r w:rsidRPr="00B05FFA">
        <w:rPr>
          <w:rFonts w:hint="cs"/>
          <w:rtl/>
        </w:rPr>
        <w:t>ות שאינן סולריות שמוערך בכ-56.9 מיליארד ש"ח</w:t>
      </w:r>
      <w:r w:rsidRPr="00B05FFA">
        <w:rPr>
          <w:rtl/>
        </w:rPr>
        <w:t xml:space="preserve">. משרד האנרגייה לא בחן מחדש את התרחישים, זאת אף שמהנתונים ניתן היה להסיק שאין היתכנות כלכלית לתרחיש </w:t>
      </w:r>
      <w:r w:rsidRPr="00B05FFA">
        <w:rPr>
          <w:rFonts w:hint="cs"/>
          <w:rtl/>
        </w:rPr>
        <w:t xml:space="preserve">מוטה </w:t>
      </w:r>
      <w:r w:rsidRPr="00B05FFA">
        <w:rPr>
          <w:rtl/>
        </w:rPr>
        <w:t>טכנולוגי</w:t>
      </w:r>
      <w:r w:rsidRPr="00B05FFA">
        <w:rPr>
          <w:rFonts w:hint="cs"/>
          <w:rtl/>
        </w:rPr>
        <w:t>ות,</w:t>
      </w:r>
      <w:r w:rsidRPr="00B05FFA">
        <w:rPr>
          <w:rtl/>
        </w:rPr>
        <w:t xml:space="preserve"> וכי יש להתמקד בתרחיש הסולרי</w:t>
      </w:r>
      <w:r w:rsidRPr="00B05FFA">
        <w:rPr>
          <w:rFonts w:hint="cs"/>
          <w:rtl/>
        </w:rPr>
        <w:t xml:space="preserve"> </w:t>
      </w:r>
      <w:r w:rsidR="00D616C1">
        <w:rPr>
          <w:rFonts w:hint="cs"/>
          <w:rtl/>
        </w:rPr>
        <w:t xml:space="preserve">שהוא </w:t>
      </w:r>
      <w:r w:rsidRPr="00B05FFA">
        <w:rPr>
          <w:rtl/>
        </w:rPr>
        <w:t>בעל מנעד גמישות נרחב בפני עצמו (בעל שיעור של</w:t>
      </w:r>
      <w:r w:rsidRPr="00B05FFA">
        <w:rPr>
          <w:rFonts w:hint="cs"/>
          <w:rtl/>
        </w:rPr>
        <w:t xml:space="preserve"> </w:t>
      </w:r>
      <w:r w:rsidRPr="00B05FFA">
        <w:rPr>
          <w:rtl/>
        </w:rPr>
        <w:t>עד 90% אנרגיות מתחדשות)</w:t>
      </w:r>
      <w:r w:rsidRPr="00B05FFA">
        <w:rPr>
          <w:rFonts w:hint="cs"/>
          <w:rtl/>
        </w:rPr>
        <w:t xml:space="preserve"> </w:t>
      </w:r>
      <w:r w:rsidRPr="00B05FFA">
        <w:rPr>
          <w:rtl/>
        </w:rPr>
        <w:t>ולבחון את הדרכים להוצאתו לפועל.</w:t>
      </w:r>
      <w:r w:rsidRPr="00B05FFA">
        <w:rPr>
          <w:rFonts w:hint="cs"/>
          <w:rtl/>
        </w:rPr>
        <w:t xml:space="preserve"> כמו כן</w:t>
      </w:r>
      <w:r w:rsidRPr="00B05FFA">
        <w:rPr>
          <w:rtl/>
        </w:rPr>
        <w:t xml:space="preserve"> </w:t>
      </w:r>
      <w:r w:rsidRPr="00B05FFA">
        <w:rPr>
          <w:rFonts w:hint="cs"/>
          <w:rtl/>
        </w:rPr>
        <w:t>אומדני</w:t>
      </w:r>
      <w:r w:rsidRPr="00B05FFA">
        <w:rPr>
          <w:rtl/>
        </w:rPr>
        <w:t xml:space="preserve"> יישום התרחישים השונים לא הוצגו במפת הדרכים למשק האנרגייה 2050, אשר פורס</w:t>
      </w:r>
      <w:r w:rsidR="00B86A74">
        <w:rPr>
          <w:rFonts w:hint="cs"/>
          <w:rtl/>
        </w:rPr>
        <w:t>מה</w:t>
      </w:r>
      <w:r w:rsidRPr="00B05FFA">
        <w:rPr>
          <w:rtl/>
        </w:rPr>
        <w:t xml:space="preserve"> </w:t>
      </w:r>
      <w:r w:rsidRPr="00B05FFA">
        <w:rPr>
          <w:rFonts w:hint="cs"/>
          <w:rtl/>
        </w:rPr>
        <w:t>להערות הציבור</w:t>
      </w:r>
      <w:r w:rsidRPr="00B05FFA">
        <w:rPr>
          <w:rtl/>
        </w:rPr>
        <w:t xml:space="preserve"> באפריל 2021</w:t>
      </w:r>
      <w:r w:rsidRPr="00B05FFA">
        <w:rPr>
          <w:rFonts w:hint="cs"/>
          <w:rtl/>
        </w:rPr>
        <w:t>.</w:t>
      </w:r>
      <w:r w:rsidRPr="00B05FFA">
        <w:rPr>
          <w:rtl/>
        </w:rPr>
        <w:t xml:space="preserve"> </w:t>
      </w:r>
    </w:p>
    <w:p w14:paraId="2C0A9797" w14:textId="1C47730B" w:rsidR="00964B9F" w:rsidRPr="00B05FFA" w:rsidRDefault="00964B9F" w:rsidP="00964B9F">
      <w:pPr>
        <w:pStyle w:val="71f0"/>
        <w:rPr>
          <w:rtl/>
        </w:rPr>
      </w:pPr>
      <w:r w:rsidRPr="00B05FFA">
        <w:rPr>
          <w:rStyle w:val="715Char"/>
          <w:rFonts w:hint="cs"/>
          <w:noProof/>
          <w:rtl/>
        </w:rPr>
        <w:drawing>
          <wp:anchor distT="0" distB="3600450" distL="114300" distR="114300" simplePos="0" relativeHeight="252062208" behindDoc="0" locked="0" layoutInCell="1" allowOverlap="1" wp14:anchorId="48BF25EC" wp14:editId="681E9FBB">
            <wp:simplePos x="0" y="0"/>
            <wp:positionH relativeFrom="column">
              <wp:posOffset>4498975</wp:posOffset>
            </wp:positionH>
            <wp:positionV relativeFrom="paragraph">
              <wp:posOffset>28575</wp:posOffset>
            </wp:positionV>
            <wp:extent cx="161925" cy="1619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05FFA">
        <w:rPr>
          <w:rStyle w:val="715Char"/>
          <w:rFonts w:hint="cs"/>
          <w:rtl/>
        </w:rPr>
        <w:t xml:space="preserve">מדיניות הפחתת פליטות גז"ח מול </w:t>
      </w:r>
      <w:r w:rsidRPr="00B05FFA">
        <w:rPr>
          <w:rStyle w:val="715Char"/>
          <w:rtl/>
        </w:rPr>
        <w:t>הפקת דלקים פוסיליים</w:t>
      </w:r>
      <w:r w:rsidRPr="00B05FFA">
        <w:rPr>
          <w:rStyle w:val="715Char"/>
          <w:rFonts w:hint="cs"/>
          <w:rtl/>
        </w:rPr>
        <w:t>:</w:t>
      </w:r>
      <w:r w:rsidRPr="00B05FFA">
        <w:rPr>
          <w:rtl/>
        </w:rPr>
        <w:t xml:space="preserve"> קידום הפקת דלקים פוסיליים אינו מתיישב עם המדיניות המוצהרת של הממשלה, זה </w:t>
      </w:r>
      <w:r w:rsidR="00817044">
        <w:rPr>
          <w:rFonts w:hint="cs"/>
          <w:rtl/>
        </w:rPr>
        <w:t>יותר</w:t>
      </w:r>
      <w:r w:rsidRPr="00B05FFA">
        <w:rPr>
          <w:rtl/>
        </w:rPr>
        <w:t xml:space="preserve"> מעשור, לצמצם פליטות גז"ח ומזהמי אוויר</w:t>
      </w:r>
      <w:r w:rsidRPr="00B05FFA">
        <w:rPr>
          <w:rFonts w:hint="cs"/>
          <w:rtl/>
        </w:rPr>
        <w:t>.</w:t>
      </w:r>
      <w:r w:rsidRPr="00B05FFA">
        <w:rPr>
          <w:rtl/>
        </w:rPr>
        <w:t xml:space="preserve"> בעוד</w:t>
      </w:r>
      <w:r w:rsidRPr="00B05FFA">
        <w:rPr>
          <w:rFonts w:hint="cs"/>
          <w:rtl/>
        </w:rPr>
        <w:t xml:space="preserve"> הממשלה</w:t>
      </w:r>
      <w:r w:rsidRPr="00B05FFA">
        <w:rPr>
          <w:rtl/>
        </w:rPr>
        <w:t xml:space="preserve"> מקדמת מאבק בשינויי האקלים ולמען אוויר נקי, היא גם מקדמת מדיניות של "מיצוי פוטנציאל" משאבים</w:t>
      </w:r>
      <w:r w:rsidRPr="00B05FFA">
        <w:rPr>
          <w:rStyle w:val="FootnoteReference"/>
          <w:rtl/>
        </w:rPr>
        <w:footnoteReference w:id="2"/>
      </w:r>
      <w:r w:rsidRPr="00B05FFA">
        <w:rPr>
          <w:rtl/>
        </w:rPr>
        <w:t xml:space="preserve"> שנדרש להתאימו למאמץ הלאומי להפחתת פליטות גז"ח.</w:t>
      </w:r>
    </w:p>
    <w:p w14:paraId="090E0A1E" w14:textId="7AA6D5F2" w:rsidR="003F7A18" w:rsidRDefault="003F7A18" w:rsidP="00964B9F">
      <w:pPr>
        <w:pStyle w:val="71f0"/>
        <w:rPr>
          <w:rStyle w:val="Heading5Char"/>
          <w:rFonts w:eastAsiaTheme="minorHAnsi"/>
          <w:bCs w:val="0"/>
          <w:spacing w:val="0"/>
          <w:sz w:val="19"/>
          <w:szCs w:val="19"/>
        </w:rPr>
      </w:pPr>
    </w:p>
    <w:p w14:paraId="6D6A95D4" w14:textId="2EBF9DB0" w:rsidR="003F7A18" w:rsidRPr="003F7A18" w:rsidRDefault="003F7A18" w:rsidP="003F7A18">
      <w:pPr>
        <w:pStyle w:val="71512"/>
        <w:rPr>
          <w:rStyle w:val="Heading5Char"/>
          <w:rFonts w:eastAsiaTheme="minorHAnsi"/>
          <w:bCs/>
          <w:spacing w:val="0"/>
          <w:rtl/>
        </w:rPr>
      </w:pPr>
      <w:r w:rsidRPr="003F7A18">
        <w:rPr>
          <w:rStyle w:val="Heading5Char"/>
          <w:rFonts w:eastAsiaTheme="minorHAnsi" w:hint="cs"/>
          <w:bCs/>
          <w:spacing w:val="0"/>
          <w:rtl/>
        </w:rPr>
        <w:lastRenderedPageBreak/>
        <w:t>סקטור התחבורה</w:t>
      </w:r>
    </w:p>
    <w:p w14:paraId="25BA8071" w14:textId="7A263FF8" w:rsidR="003F7A18" w:rsidRDefault="003F7A18" w:rsidP="003F7A18">
      <w:pPr>
        <w:pStyle w:val="71f0"/>
        <w:rPr>
          <w:rtl/>
        </w:rPr>
      </w:pPr>
      <w:r w:rsidRPr="00D61CB5">
        <w:rPr>
          <w:rStyle w:val="715Char"/>
          <w:rFonts w:hint="cs"/>
          <w:noProof/>
          <w:rtl/>
        </w:rPr>
        <w:drawing>
          <wp:anchor distT="0" distB="3600450" distL="114300" distR="114300" simplePos="0" relativeHeight="252064256" behindDoc="0" locked="0" layoutInCell="1" allowOverlap="1" wp14:anchorId="7EDE266B" wp14:editId="2B74DFFE">
            <wp:simplePos x="0" y="0"/>
            <wp:positionH relativeFrom="column">
              <wp:posOffset>4498975</wp:posOffset>
            </wp:positionH>
            <wp:positionV relativeFrom="paragraph">
              <wp:posOffset>28575</wp:posOffset>
            </wp:positionV>
            <wp:extent cx="161925" cy="1619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61CB5">
        <w:rPr>
          <w:rStyle w:val="715Char"/>
          <w:rFonts w:hint="cs"/>
          <w:rtl/>
        </w:rPr>
        <w:t>רכבים חשמליים:</w:t>
      </w:r>
      <w:r w:rsidRPr="00D61CB5">
        <w:rPr>
          <w:rFonts w:hint="cs"/>
          <w:rtl/>
        </w:rPr>
        <w:t xml:space="preserve"> </w:t>
      </w:r>
      <w:r w:rsidRPr="00D61CB5">
        <w:rPr>
          <w:rtl/>
        </w:rPr>
        <w:t xml:space="preserve">נכון לשנת 2020 </w:t>
      </w:r>
      <w:r w:rsidRPr="00D61CB5">
        <w:rPr>
          <w:rFonts w:hint="cs"/>
          <w:rtl/>
        </w:rPr>
        <w:t>שיעור</w:t>
      </w:r>
      <w:r w:rsidRPr="00D61CB5">
        <w:rPr>
          <w:rtl/>
        </w:rPr>
        <w:t xml:space="preserve"> הרכבים החשמליים בישראל </w:t>
      </w:r>
      <w:r w:rsidRPr="00D61CB5">
        <w:rPr>
          <w:rFonts w:hint="cs"/>
          <w:rtl/>
        </w:rPr>
        <w:t>הוא</w:t>
      </w:r>
      <w:r w:rsidRPr="00D61CB5">
        <w:rPr>
          <w:rtl/>
        </w:rPr>
        <w:t xml:space="preserve"> 0.05% מכלל הרכבים, והפעולות </w:t>
      </w:r>
      <w:r w:rsidRPr="00D61CB5">
        <w:rPr>
          <w:rFonts w:hint="cs"/>
          <w:rtl/>
        </w:rPr>
        <w:t>להגדלת שיעורם</w:t>
      </w:r>
      <w:r w:rsidRPr="00D61CB5">
        <w:rPr>
          <w:rtl/>
        </w:rPr>
        <w:t xml:space="preserve"> נמצאות בראשיתן. בעקבות מגפת הקורונה העולמית החליט משרד האנרגייה לדחות את היעד </w:t>
      </w:r>
      <w:r w:rsidRPr="00D61CB5">
        <w:rPr>
          <w:rFonts w:hint="cs"/>
          <w:rtl/>
        </w:rPr>
        <w:t>שנקבע ב</w:t>
      </w:r>
      <w:r w:rsidRPr="00D61CB5">
        <w:rPr>
          <w:rtl/>
        </w:rPr>
        <w:t>שנת 2019</w:t>
      </w:r>
      <w:r w:rsidRPr="00D61CB5">
        <w:rPr>
          <w:rFonts w:hint="cs"/>
          <w:rtl/>
        </w:rPr>
        <w:t xml:space="preserve"> -</w:t>
      </w:r>
      <w:r w:rsidRPr="00D61CB5">
        <w:rPr>
          <w:rtl/>
        </w:rPr>
        <w:t xml:space="preserve"> לאסור </w:t>
      </w:r>
      <w:r w:rsidRPr="00D61CB5">
        <w:rPr>
          <w:rFonts w:hint="cs"/>
          <w:rtl/>
        </w:rPr>
        <w:t>ייבוא רכבים עם מנועי בערה</w:t>
      </w:r>
      <w:r w:rsidRPr="00D61CB5">
        <w:rPr>
          <w:rtl/>
        </w:rPr>
        <w:t xml:space="preserve"> </w:t>
      </w:r>
      <w:r w:rsidRPr="00D61CB5">
        <w:rPr>
          <w:rFonts w:hint="cs"/>
          <w:rtl/>
        </w:rPr>
        <w:t>החל ב</w:t>
      </w:r>
      <w:r w:rsidRPr="00D61CB5">
        <w:rPr>
          <w:rtl/>
        </w:rPr>
        <w:t xml:space="preserve">שנת 2030 </w:t>
      </w:r>
      <w:r w:rsidRPr="00D61CB5">
        <w:rPr>
          <w:rFonts w:hint="cs"/>
          <w:rtl/>
        </w:rPr>
        <w:t xml:space="preserve">- </w:t>
      </w:r>
      <w:r w:rsidR="0069376A">
        <w:rPr>
          <w:rFonts w:hint="cs"/>
          <w:rtl/>
        </w:rPr>
        <w:t>בחמש</w:t>
      </w:r>
      <w:r w:rsidRPr="00D61CB5">
        <w:rPr>
          <w:rtl/>
        </w:rPr>
        <w:t xml:space="preserve"> שנים נוספות (עד שנת 2035) אף על פי שלא </w:t>
      </w:r>
      <w:r w:rsidRPr="00D61CB5">
        <w:rPr>
          <w:rFonts w:hint="cs"/>
          <w:rtl/>
        </w:rPr>
        <w:t xml:space="preserve">הראה </w:t>
      </w:r>
      <w:r w:rsidRPr="00D61CB5">
        <w:rPr>
          <w:rtl/>
        </w:rPr>
        <w:t>כי מדינות אחרות פעלו באופן דומה</w:t>
      </w:r>
      <w:r w:rsidRPr="00964B9F">
        <w:rPr>
          <w:rtl/>
        </w:rPr>
        <w:t>.</w:t>
      </w:r>
    </w:p>
    <w:p w14:paraId="050ACB76" w14:textId="38A2D8CC" w:rsidR="00F436D1" w:rsidRDefault="00F436D1" w:rsidP="000450AE">
      <w:pPr>
        <w:pStyle w:val="71f0"/>
        <w:rPr>
          <w:rtl/>
        </w:rPr>
      </w:pPr>
      <w:r w:rsidRPr="000450AE">
        <w:rPr>
          <w:rStyle w:val="715Char"/>
          <w:rFonts w:hint="cs"/>
          <w:noProof/>
          <w:rtl/>
        </w:rPr>
        <w:drawing>
          <wp:anchor distT="0" distB="3600450" distL="114300" distR="114300" simplePos="0" relativeHeight="252066304" behindDoc="0" locked="0" layoutInCell="1" allowOverlap="1" wp14:anchorId="0A2C2910" wp14:editId="470D57B9">
            <wp:simplePos x="0" y="0"/>
            <wp:positionH relativeFrom="column">
              <wp:posOffset>4498975</wp:posOffset>
            </wp:positionH>
            <wp:positionV relativeFrom="paragraph">
              <wp:posOffset>28575</wp:posOffset>
            </wp:positionV>
            <wp:extent cx="161925" cy="161925"/>
            <wp:effectExtent l="0" t="0" r="9525" b="9525"/>
            <wp:wrapSquare wrapText="bothSides"/>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450AE" w:rsidRPr="000450AE">
        <w:rPr>
          <w:rStyle w:val="715Char"/>
          <w:rtl/>
        </w:rPr>
        <w:t xml:space="preserve">התוכנית להפחתת גז"ח לסקטור </w:t>
      </w:r>
      <w:r w:rsidR="000450AE" w:rsidRPr="000450AE">
        <w:rPr>
          <w:rStyle w:val="715Char"/>
          <w:rFonts w:hint="cs"/>
          <w:rtl/>
        </w:rPr>
        <w:t>ה</w:t>
      </w:r>
      <w:r w:rsidR="000450AE" w:rsidRPr="000450AE">
        <w:rPr>
          <w:rStyle w:val="715Char"/>
          <w:rtl/>
        </w:rPr>
        <w:t>תחבורה:</w:t>
      </w:r>
      <w:r w:rsidR="000450AE" w:rsidRPr="000450AE">
        <w:rPr>
          <w:rtl/>
        </w:rPr>
        <w:t xml:space="preserve"> חלקים משמעותיים מהתוכנית להפחתת פליטות גז"ח מ</w:t>
      </w:r>
      <w:r w:rsidR="000450AE" w:rsidRPr="000450AE">
        <w:rPr>
          <w:rFonts w:hint="cs"/>
          <w:rtl/>
        </w:rPr>
        <w:t>סקטור ה</w:t>
      </w:r>
      <w:r w:rsidR="000450AE" w:rsidRPr="000450AE">
        <w:rPr>
          <w:rtl/>
        </w:rPr>
        <w:t>תחבורה</w:t>
      </w:r>
      <w:r w:rsidR="000450AE" w:rsidRPr="000450AE">
        <w:rPr>
          <w:rFonts w:hint="cs"/>
          <w:rtl/>
        </w:rPr>
        <w:t xml:space="preserve"> שאותה </w:t>
      </w:r>
      <w:r w:rsidR="000450AE" w:rsidRPr="000450AE">
        <w:rPr>
          <w:rtl/>
        </w:rPr>
        <w:t>מקדמים משרדי התחבורה</w:t>
      </w:r>
      <w:r w:rsidR="000450AE" w:rsidRPr="000450AE">
        <w:rPr>
          <w:rFonts w:hint="cs"/>
          <w:rtl/>
        </w:rPr>
        <w:t>,</w:t>
      </w:r>
      <w:r w:rsidR="000450AE" w:rsidRPr="000450AE">
        <w:rPr>
          <w:rtl/>
        </w:rPr>
        <w:t xml:space="preserve"> הג"ס והאנרג</w:t>
      </w:r>
      <w:r w:rsidR="000450AE" w:rsidRPr="000450AE">
        <w:rPr>
          <w:rFonts w:hint="cs"/>
          <w:rtl/>
        </w:rPr>
        <w:t>י</w:t>
      </w:r>
      <w:r w:rsidR="000450AE" w:rsidRPr="000450AE">
        <w:rPr>
          <w:rtl/>
        </w:rPr>
        <w:t xml:space="preserve">יה נותרים בגדר המלצות או הצעות לנקיטת פעולות וכלי מדיניות, ומשרד התחבורה טרם גיבש תוכנית מפורטת להפחתת גז"ח מסקטור </w:t>
      </w:r>
      <w:r w:rsidR="000450AE" w:rsidRPr="000450AE">
        <w:rPr>
          <w:rFonts w:hint="cs"/>
          <w:rtl/>
        </w:rPr>
        <w:t>זה</w:t>
      </w:r>
      <w:r w:rsidR="000450AE" w:rsidRPr="000450AE">
        <w:rPr>
          <w:rtl/>
        </w:rPr>
        <w:t xml:space="preserve"> אשר משתלבת עם יתר התוכניות האסטרטגיות במשרד ה</w:t>
      </w:r>
      <w:r w:rsidR="000450AE" w:rsidRPr="000450AE">
        <w:rPr>
          <w:rFonts w:hint="cs"/>
          <w:rtl/>
        </w:rPr>
        <w:t>תחבורה</w:t>
      </w:r>
      <w:r w:rsidR="000450AE" w:rsidRPr="000450AE">
        <w:rPr>
          <w:rtl/>
        </w:rPr>
        <w:t xml:space="preserve">. כמו כן לא הובהר הקשר בין כל אמצעי ועד כמה נקיטתו תתרום להפחתת גז"ח. </w:t>
      </w:r>
      <w:r w:rsidR="000450AE" w:rsidRPr="000450AE">
        <w:rPr>
          <w:rFonts w:hint="cs"/>
          <w:rtl/>
        </w:rPr>
        <w:t xml:space="preserve">דוגמאות להמלצות (שטרם אומצו או תוקצבו) הן למשל </w:t>
      </w:r>
      <w:r w:rsidR="000450AE" w:rsidRPr="000450AE">
        <w:rPr>
          <w:rtl/>
        </w:rPr>
        <w:t>הגדלת ההשקעה בתשתיות התחבורה הציבורית ובפרט במערכות הסעת המונים</w:t>
      </w:r>
      <w:r w:rsidR="000450AE" w:rsidRPr="000450AE">
        <w:rPr>
          <w:rFonts w:hint="cs"/>
          <w:rtl/>
        </w:rPr>
        <w:t>;</w:t>
      </w:r>
      <w:r w:rsidR="000450AE" w:rsidRPr="000450AE">
        <w:rPr>
          <w:rtl/>
        </w:rPr>
        <w:t xml:space="preserve"> חבילת מדיניות מותאמת לניהול חנייה</w:t>
      </w:r>
      <w:r w:rsidR="000450AE" w:rsidRPr="000450AE">
        <w:rPr>
          <w:rFonts w:hint="cs"/>
          <w:rtl/>
        </w:rPr>
        <w:t xml:space="preserve">; </w:t>
      </w:r>
      <w:r w:rsidR="000450AE" w:rsidRPr="000450AE">
        <w:rPr>
          <w:rtl/>
        </w:rPr>
        <w:t>תמחור הנסיעה בכביש לפי סוג הרכב</w:t>
      </w:r>
      <w:r w:rsidR="000450AE" w:rsidRPr="000450AE">
        <w:rPr>
          <w:rFonts w:hint="cs"/>
          <w:rtl/>
        </w:rPr>
        <w:t xml:space="preserve">; </w:t>
      </w:r>
      <w:r w:rsidR="000450AE" w:rsidRPr="000450AE">
        <w:rPr>
          <w:rtl/>
        </w:rPr>
        <w:t>סגירת רחובות לתנועה</w:t>
      </w:r>
      <w:r w:rsidR="000450AE" w:rsidRPr="000450AE">
        <w:rPr>
          <w:rFonts w:hint="cs"/>
          <w:rtl/>
        </w:rPr>
        <w:t xml:space="preserve"> ויצירת</w:t>
      </w:r>
      <w:r w:rsidR="000450AE" w:rsidRPr="000450AE">
        <w:rPr>
          <w:rtl/>
        </w:rPr>
        <w:t xml:space="preserve"> תשתית לעידוד רכיבת אופניים </w:t>
      </w:r>
      <w:r w:rsidR="000450AE" w:rsidRPr="000450AE">
        <w:rPr>
          <w:rFonts w:hint="cs"/>
          <w:rtl/>
        </w:rPr>
        <w:t>והליכה;</w:t>
      </w:r>
      <w:r w:rsidR="000450AE" w:rsidRPr="000450AE">
        <w:rPr>
          <w:rtl/>
        </w:rPr>
        <w:t xml:space="preserve"> תוכנית לאומית לעידוד עבודה, לימודים וקניות מרחוק</w:t>
      </w:r>
      <w:r w:rsidRPr="000450AE">
        <w:rPr>
          <w:rtl/>
        </w:rPr>
        <w:t>.</w:t>
      </w:r>
    </w:p>
    <w:p w14:paraId="5E154DB4" w14:textId="04459452" w:rsidR="00F436D1" w:rsidRDefault="00F436D1" w:rsidP="00F436D1">
      <w:pPr>
        <w:pStyle w:val="71f0"/>
        <w:rPr>
          <w:rtl/>
        </w:rPr>
      </w:pPr>
      <w:r w:rsidRPr="000450AE">
        <w:rPr>
          <w:rStyle w:val="715Char"/>
          <w:rFonts w:hint="cs"/>
          <w:noProof/>
          <w:rtl/>
        </w:rPr>
        <w:drawing>
          <wp:anchor distT="0" distB="3600450" distL="114300" distR="114300" simplePos="0" relativeHeight="252068352" behindDoc="0" locked="0" layoutInCell="1" allowOverlap="1" wp14:anchorId="7252E733" wp14:editId="78D9EE04">
            <wp:simplePos x="0" y="0"/>
            <wp:positionH relativeFrom="column">
              <wp:posOffset>4498975</wp:posOffset>
            </wp:positionH>
            <wp:positionV relativeFrom="paragraph">
              <wp:posOffset>28575</wp:posOffset>
            </wp:positionV>
            <wp:extent cx="161925" cy="161925"/>
            <wp:effectExtent l="0" t="0" r="9525" b="9525"/>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450AE" w:rsidRPr="000450AE">
        <w:rPr>
          <w:rStyle w:val="715Char"/>
          <w:rFonts w:hint="cs"/>
          <w:rtl/>
        </w:rPr>
        <w:t>חסמים:</w:t>
      </w:r>
      <w:r w:rsidR="000450AE" w:rsidRPr="000450AE">
        <w:rPr>
          <w:rFonts w:hint="cs"/>
          <w:rtl/>
        </w:rPr>
        <w:t xml:space="preserve"> קיימים חסמים למימוש ה</w:t>
      </w:r>
      <w:r w:rsidR="000450AE" w:rsidRPr="000450AE">
        <w:rPr>
          <w:rtl/>
        </w:rPr>
        <w:t xml:space="preserve">אמצעים שמנו </w:t>
      </w:r>
      <w:r w:rsidR="00301F8A" w:rsidRPr="00301F8A">
        <w:rPr>
          <w:rtl/>
        </w:rPr>
        <w:t xml:space="preserve">המשרדים, </w:t>
      </w:r>
      <w:r w:rsidR="000450AE" w:rsidRPr="000450AE">
        <w:rPr>
          <w:rFonts w:hint="cs"/>
          <w:rtl/>
        </w:rPr>
        <w:t xml:space="preserve">והסרתם </w:t>
      </w:r>
      <w:r w:rsidR="000450AE" w:rsidRPr="000450AE">
        <w:rPr>
          <w:rtl/>
        </w:rPr>
        <w:t>דורש</w:t>
      </w:r>
      <w:r w:rsidR="000450AE" w:rsidRPr="000450AE">
        <w:rPr>
          <w:rFonts w:hint="cs"/>
          <w:rtl/>
        </w:rPr>
        <w:t>ת</w:t>
      </w:r>
      <w:r w:rsidR="000450AE" w:rsidRPr="000450AE">
        <w:rPr>
          <w:rtl/>
        </w:rPr>
        <w:t xml:space="preserve"> מעורבות של משרדים ויחידות סמך ממשלתיות רבות (ובהם רמ"י, מינהל התכנון, משרד הפנים והרשויות המקומיות).</w:t>
      </w:r>
      <w:r w:rsidR="000450AE" w:rsidRPr="000450AE">
        <w:rPr>
          <w:rFonts w:hint="cs"/>
          <w:rtl/>
        </w:rPr>
        <w:t xml:space="preserve"> דוגמאות לחסמים הן היעדר תשתית טעינה </w:t>
      </w:r>
      <w:r w:rsidR="000450AE" w:rsidRPr="000450AE">
        <w:rPr>
          <w:rFonts w:hint="eastAsia"/>
          <w:rtl/>
        </w:rPr>
        <w:t>יעילה</w:t>
      </w:r>
      <w:r w:rsidR="000450AE" w:rsidRPr="000450AE">
        <w:rPr>
          <w:rFonts w:hint="cs"/>
          <w:rtl/>
        </w:rPr>
        <w:t xml:space="preserve"> לרכבים חשמליים; קושי בהתקנת נקודות טעינה בבתים משותפים מסיבות משפטיות; </w:t>
      </w:r>
      <w:r w:rsidR="000450AE" w:rsidRPr="000450AE">
        <w:rPr>
          <w:rtl/>
        </w:rPr>
        <w:t>היעדר ידע מספיק בתחום הטעינה ברשויות המקומיות</w:t>
      </w:r>
      <w:r w:rsidR="000450AE" w:rsidRPr="000450AE">
        <w:rPr>
          <w:rFonts w:hint="cs"/>
          <w:rtl/>
        </w:rPr>
        <w:t>;</w:t>
      </w:r>
      <w:r w:rsidR="000450AE" w:rsidRPr="000450AE">
        <w:rPr>
          <w:rtl/>
        </w:rPr>
        <w:t xml:space="preserve"> </w:t>
      </w:r>
      <w:r w:rsidR="000450AE" w:rsidRPr="000450AE">
        <w:rPr>
          <w:rFonts w:hint="cs"/>
          <w:rtl/>
        </w:rPr>
        <w:t>ו</w:t>
      </w:r>
      <w:r w:rsidR="000450AE" w:rsidRPr="000450AE">
        <w:rPr>
          <w:rtl/>
        </w:rPr>
        <w:t>היעדר תוכנית לעידוד השימוש בתחבורה ציבורית</w:t>
      </w:r>
      <w:r w:rsidRPr="00964B9F">
        <w:rPr>
          <w:rtl/>
        </w:rPr>
        <w:t>.</w:t>
      </w:r>
    </w:p>
    <w:p w14:paraId="1BD4EAE4" w14:textId="3FF0D7DC" w:rsidR="00256BD0" w:rsidRDefault="009454B6" w:rsidP="00F436D1">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22624" behindDoc="0" locked="0" layoutInCell="1" allowOverlap="1" wp14:anchorId="6CD292F6" wp14:editId="78680724">
                <wp:simplePos x="0" y="0"/>
                <wp:positionH relativeFrom="column">
                  <wp:posOffset>2617470</wp:posOffset>
                </wp:positionH>
                <wp:positionV relativeFrom="paragraph">
                  <wp:posOffset>252730</wp:posOffset>
                </wp:positionV>
                <wp:extent cx="2151380" cy="1404620"/>
                <wp:effectExtent l="0" t="0" r="0" b="31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04620"/>
                        </a:xfrm>
                        <a:prstGeom prst="rect">
                          <a:avLst/>
                        </a:prstGeom>
                        <a:noFill/>
                        <a:ln w="9525">
                          <a:noFill/>
                          <a:miter lim="800000"/>
                          <a:headEnd/>
                          <a:tailEnd/>
                        </a:ln>
                      </wps:spPr>
                      <wps:txbx>
                        <w:txbxContent>
                          <w:p w14:paraId="408496FE" w14:textId="66AA0B45" w:rsidR="009454B6" w:rsidRDefault="009454B6" w:rsidP="009454B6">
                            <w:pPr>
                              <w:jc w:val="left"/>
                            </w:pPr>
                            <w:r w:rsidRPr="009454B6">
                              <w:rPr>
                                <w:rStyle w:val="Heading5Char"/>
                                <w:rFonts w:ascii="Tahoma" w:eastAsiaTheme="minorHAnsi" w:hAnsi="Tahoma" w:cs="Tahoma" w:hint="cs"/>
                                <w:b/>
                                <w:color w:val="00305F"/>
                                <w:spacing w:val="0"/>
                                <w:sz w:val="24"/>
                                <w:rtl/>
                              </w:rPr>
                              <w:t xml:space="preserve">סקטור </w:t>
                            </w:r>
                            <w:r w:rsidR="001F0467">
                              <w:rPr>
                                <w:rStyle w:val="Heading5Char"/>
                                <w:rFonts w:ascii="Tahoma" w:eastAsiaTheme="minorHAnsi" w:hAnsi="Tahoma" w:cs="Tahoma" w:hint="cs"/>
                                <w:b/>
                                <w:color w:val="00305F"/>
                                <w:spacing w:val="0"/>
                                <w:sz w:val="24"/>
                                <w:rtl/>
                              </w:rPr>
                              <w:t>ה</w:t>
                            </w:r>
                            <w:r w:rsidRPr="009454B6">
                              <w:rPr>
                                <w:rStyle w:val="Heading5Char"/>
                                <w:rFonts w:ascii="Tahoma" w:eastAsiaTheme="minorHAnsi" w:hAnsi="Tahoma" w:cs="Tahoma"/>
                                <w:b/>
                                <w:color w:val="00305F"/>
                                <w:spacing w:val="0"/>
                                <w:sz w:val="24"/>
                                <w:rtl/>
                              </w:rPr>
                              <w:t>מבנים ו</w:t>
                            </w:r>
                            <w:r w:rsidR="001F0467">
                              <w:rPr>
                                <w:rStyle w:val="Heading5Char"/>
                                <w:rFonts w:ascii="Tahoma" w:eastAsiaTheme="minorHAnsi" w:hAnsi="Tahoma" w:cs="Tahoma" w:hint="cs"/>
                                <w:b/>
                                <w:color w:val="00305F"/>
                                <w:spacing w:val="0"/>
                                <w:sz w:val="24"/>
                                <w:rtl/>
                              </w:rPr>
                              <w:t>ה</w:t>
                            </w:r>
                            <w:r w:rsidRPr="009454B6">
                              <w:rPr>
                                <w:rStyle w:val="Heading5Char"/>
                                <w:rFonts w:ascii="Tahoma" w:eastAsiaTheme="minorHAnsi" w:hAnsi="Tahoma" w:cs="Tahoma"/>
                                <w:b/>
                                <w:color w:val="00305F"/>
                                <w:spacing w:val="0"/>
                                <w:sz w:val="24"/>
                                <w:rtl/>
                              </w:rPr>
                              <w:t>ערים</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292F6" id="_x0000_s1029" type="#_x0000_t202" style="position:absolute;left:0;text-align:left;margin-left:206.1pt;margin-top:19.9pt;width:169.4pt;height:110.6pt;z-index:25212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" filled="f" stroked="f">
                <v:textbox style="mso-fit-shape-to-text:t">
                  <w:txbxContent>
                    <w:p w14:paraId="408496FE" w14:textId="66AA0B45" w:rsidR="009454B6" w:rsidRDefault="009454B6" w:rsidP="009454B6">
                      <w:pPr>
                        <w:jc w:val="left"/>
                      </w:pPr>
                      <w:r w:rsidRPr="009454B6">
                        <w:rPr>
                          <w:rStyle w:val="Heading5Char"/>
                          <w:rFonts w:ascii="Tahoma" w:eastAsiaTheme="minorHAnsi" w:hAnsi="Tahoma" w:cs="Tahoma" w:hint="cs"/>
                          <w:b/>
                          <w:color w:val="00305F"/>
                          <w:spacing w:val="0"/>
                          <w:sz w:val="24"/>
                          <w:rtl/>
                        </w:rPr>
                        <w:t xml:space="preserve">סקטור </w:t>
                      </w:r>
                      <w:r w:rsidR="001F0467">
                        <w:rPr>
                          <w:rStyle w:val="Heading5Char"/>
                          <w:rFonts w:ascii="Tahoma" w:eastAsiaTheme="minorHAnsi" w:hAnsi="Tahoma" w:cs="Tahoma" w:hint="cs"/>
                          <w:b/>
                          <w:color w:val="00305F"/>
                          <w:spacing w:val="0"/>
                          <w:sz w:val="24"/>
                          <w:rtl/>
                        </w:rPr>
                        <w:t>ה</w:t>
                      </w:r>
                      <w:r w:rsidRPr="009454B6">
                        <w:rPr>
                          <w:rStyle w:val="Heading5Char"/>
                          <w:rFonts w:ascii="Tahoma" w:eastAsiaTheme="minorHAnsi" w:hAnsi="Tahoma" w:cs="Tahoma"/>
                          <w:b/>
                          <w:color w:val="00305F"/>
                          <w:spacing w:val="0"/>
                          <w:sz w:val="24"/>
                          <w:rtl/>
                        </w:rPr>
                        <w:t>מבנים ו</w:t>
                      </w:r>
                      <w:r w:rsidR="001F0467">
                        <w:rPr>
                          <w:rStyle w:val="Heading5Char"/>
                          <w:rFonts w:ascii="Tahoma" w:eastAsiaTheme="minorHAnsi" w:hAnsi="Tahoma" w:cs="Tahoma" w:hint="cs"/>
                          <w:b/>
                          <w:color w:val="00305F"/>
                          <w:spacing w:val="0"/>
                          <w:sz w:val="24"/>
                          <w:rtl/>
                        </w:rPr>
                        <w:t>ה</w:t>
                      </w:r>
                      <w:r w:rsidRPr="009454B6">
                        <w:rPr>
                          <w:rStyle w:val="Heading5Char"/>
                          <w:rFonts w:ascii="Tahoma" w:eastAsiaTheme="minorHAnsi" w:hAnsi="Tahoma" w:cs="Tahoma"/>
                          <w:b/>
                          <w:color w:val="00305F"/>
                          <w:spacing w:val="0"/>
                          <w:sz w:val="24"/>
                          <w:rtl/>
                        </w:rPr>
                        <w:t>ערים</w:t>
                      </w:r>
                    </w:p>
                  </w:txbxContent>
                </v:textbox>
              </v:shape>
            </w:pict>
          </mc:Fallback>
        </mc:AlternateContent>
      </w:r>
    </w:p>
    <w:p w14:paraId="6787B017" w14:textId="13995A14" w:rsidR="00256BD0" w:rsidRPr="00256BD0" w:rsidRDefault="009454B6" w:rsidP="00256BD0">
      <w:pPr>
        <w:pStyle w:val="71512"/>
        <w:rPr>
          <w:rStyle w:val="Heading5Char"/>
          <w:rFonts w:eastAsiaTheme="minorHAnsi"/>
          <w:bCs/>
          <w:spacing w:val="0"/>
        </w:rPr>
      </w:pPr>
      <w:bookmarkStart w:id="3" w:name="_Hlk83140949"/>
      <w:r>
        <w:rPr>
          <w:rStyle w:val="Heading5Char"/>
          <w:rFonts w:eastAsiaTheme="minorHAnsi" w:hint="cs"/>
          <w:bCs/>
          <w:spacing w:val="0"/>
          <w:rtl/>
        </w:rPr>
        <w:t xml:space="preserve"> </w:t>
      </w:r>
    </w:p>
    <w:p w14:paraId="5B7B4D94" w14:textId="3E3B8453" w:rsidR="00256BD0" w:rsidRPr="00256BD0" w:rsidRDefault="001839BA" w:rsidP="00256BD0">
      <w:pPr>
        <w:pStyle w:val="71f0"/>
      </w:pPr>
      <w:bookmarkStart w:id="4" w:name="_Hlk83140559"/>
      <w:bookmarkEnd w:id="3"/>
      <w:r w:rsidRPr="000450AE">
        <w:rPr>
          <w:rStyle w:val="715Char"/>
          <w:rFonts w:hint="cs"/>
          <w:noProof/>
          <w:rtl/>
        </w:rPr>
        <w:drawing>
          <wp:anchor distT="0" distB="3600450" distL="114300" distR="114300" simplePos="0" relativeHeight="252070400" behindDoc="0" locked="0" layoutInCell="1" allowOverlap="1" wp14:anchorId="62F0BCE7" wp14:editId="256FA73D">
            <wp:simplePos x="0" y="0"/>
            <wp:positionH relativeFrom="column">
              <wp:posOffset>4518025</wp:posOffset>
            </wp:positionH>
            <wp:positionV relativeFrom="paragraph">
              <wp:posOffset>63500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6BD0" w:rsidRPr="001839BA">
        <w:rPr>
          <w:rStyle w:val="715Char"/>
          <w:rtl/>
        </w:rPr>
        <w:t>יעדי ישראל שגובשו לאיפוס האנרגייה במבנים חדשים</w:t>
      </w:r>
      <w:r w:rsidR="00256BD0" w:rsidRPr="001839BA">
        <w:rPr>
          <w:rStyle w:val="715Char"/>
          <w:rFonts w:hint="cs"/>
          <w:rtl/>
        </w:rPr>
        <w:t>:</w:t>
      </w:r>
      <w:r w:rsidR="00256BD0" w:rsidRPr="00256BD0">
        <w:rPr>
          <w:rtl/>
        </w:rPr>
        <w:t xml:space="preserve"> רוב המדינות שנסקרו קבעו כי מבני מגורים יחויבו באיפוס אנרג</w:t>
      </w:r>
      <w:r w:rsidR="00256BD0" w:rsidRPr="00256BD0">
        <w:rPr>
          <w:rFonts w:hint="cs"/>
          <w:rtl/>
        </w:rPr>
        <w:t>טי</w:t>
      </w:r>
      <w:r w:rsidR="00256BD0" w:rsidRPr="00256BD0">
        <w:rPr>
          <w:rtl/>
        </w:rPr>
        <w:t xml:space="preserve"> עד 2020, ובישראל חובה כזו צפויה </w:t>
      </w:r>
      <w:r w:rsidR="00256BD0" w:rsidRPr="00256BD0">
        <w:rPr>
          <w:rFonts w:hint="cs"/>
          <w:rtl/>
        </w:rPr>
        <w:t xml:space="preserve">לחול </w:t>
      </w:r>
      <w:r w:rsidR="00256BD0" w:rsidRPr="00256BD0">
        <w:rPr>
          <w:rtl/>
        </w:rPr>
        <w:t xml:space="preserve">משנת 2025 </w:t>
      </w:r>
      <w:r w:rsidR="00256BD0" w:rsidRPr="00256BD0">
        <w:rPr>
          <w:rFonts w:hint="cs"/>
          <w:rtl/>
        </w:rPr>
        <w:t>ובאופן חלקי ביותר. כך למשל</w:t>
      </w:r>
      <w:r w:rsidR="00256BD0" w:rsidRPr="00256BD0">
        <w:rPr>
          <w:rtl/>
        </w:rPr>
        <w:t xml:space="preserve"> מבנים גבוהים יותר מחמש קומות, אשר שיעורם צפוי ל</w:t>
      </w:r>
      <w:r w:rsidR="00256BD0" w:rsidRPr="00256BD0">
        <w:rPr>
          <w:rFonts w:hint="cs"/>
          <w:rtl/>
        </w:rPr>
        <w:t>היות</w:t>
      </w:r>
      <w:r w:rsidR="00256BD0" w:rsidRPr="00256BD0">
        <w:rPr>
          <w:rtl/>
        </w:rPr>
        <w:t xml:space="preserve"> כ-80% מהמבנים למגורים, ומבני תעשייה כלל אינם כלולים בחובת איפוס אנרגטי. התוכנית אינה כוללת יעדים חדשים לשנת 2050, למעט מבני מסחר.</w:t>
      </w:r>
      <w:r w:rsidR="00256BD0" w:rsidRPr="007B0FD2">
        <w:rPr>
          <w:rtl/>
        </w:rPr>
        <w:t xml:space="preserve"> </w:t>
      </w:r>
      <w:r w:rsidR="00256BD0" w:rsidRPr="00256BD0">
        <w:rPr>
          <w:rFonts w:hint="cs"/>
          <w:rtl/>
        </w:rPr>
        <w:t xml:space="preserve">כמו כן </w:t>
      </w:r>
      <w:r w:rsidR="00256BD0" w:rsidRPr="00256BD0">
        <w:rPr>
          <w:rtl/>
        </w:rPr>
        <w:t>טרם גובש</w:t>
      </w:r>
      <w:r w:rsidR="002A5686">
        <w:rPr>
          <w:rFonts w:hint="cs"/>
          <w:rtl/>
        </w:rPr>
        <w:t>ו</w:t>
      </w:r>
      <w:r w:rsidR="00256BD0" w:rsidRPr="00256BD0">
        <w:rPr>
          <w:rtl/>
        </w:rPr>
        <w:t xml:space="preserve"> תוכנית ליישום היעדים לאיפוס </w:t>
      </w:r>
      <w:r w:rsidR="00256BD0" w:rsidRPr="00256BD0">
        <w:rPr>
          <w:rFonts w:hint="cs"/>
          <w:rtl/>
        </w:rPr>
        <w:t>האנרגייה</w:t>
      </w:r>
      <w:r w:rsidR="00256BD0" w:rsidRPr="00256BD0">
        <w:rPr>
          <w:rtl/>
        </w:rPr>
        <w:t xml:space="preserve"> והפחתת פליטות גזי חממה מסקטור מבנים והמנגנון שיפעל להשגתם</w:t>
      </w:r>
      <w:bookmarkEnd w:id="4"/>
      <w:r w:rsidR="00256BD0" w:rsidRPr="00256BD0">
        <w:rPr>
          <w:rFonts w:hint="cs"/>
          <w:rtl/>
        </w:rPr>
        <w:t>.</w:t>
      </w:r>
    </w:p>
    <w:p w14:paraId="245BFDD6" w14:textId="77777777" w:rsidR="00256BD0" w:rsidRPr="00256BD0" w:rsidRDefault="00256BD0" w:rsidP="00256BD0">
      <w:pPr>
        <w:pStyle w:val="71f0"/>
      </w:pPr>
      <w:r w:rsidRPr="001839BA">
        <w:rPr>
          <w:rStyle w:val="715Char"/>
          <w:rFonts w:hint="cs"/>
          <w:rtl/>
        </w:rPr>
        <w:t>התייעלות באנרגייה במבנים קיימים:</w:t>
      </w:r>
      <w:r w:rsidRPr="00256BD0">
        <w:rPr>
          <w:rFonts w:hint="cs"/>
          <w:rtl/>
        </w:rPr>
        <w:t xml:space="preserve"> </w:t>
      </w:r>
      <w:r w:rsidRPr="00256BD0">
        <w:rPr>
          <w:rtl/>
        </w:rPr>
        <w:t>לא נקבעו יעדים לחיוב התייעלות אנרגטית במבנים קיימים אשר בשנת 2050 (לפי משרד האנרגייה) צפויים להיות כ-50% מכלל המבנים</w:t>
      </w:r>
      <w:r w:rsidRPr="00256BD0">
        <w:rPr>
          <w:rFonts w:hint="cs"/>
          <w:rtl/>
        </w:rPr>
        <w:t>.</w:t>
      </w:r>
    </w:p>
    <w:p w14:paraId="5767EA4D" w14:textId="77777777" w:rsidR="00256BD0" w:rsidRDefault="00256BD0" w:rsidP="00256BD0">
      <w:pPr>
        <w:spacing w:after="120"/>
        <w:ind w:left="-737" w:right="-567"/>
        <w:rPr>
          <w:rStyle w:val="Heading5Char"/>
          <w:rFonts w:ascii="Tahoma" w:hAnsi="Tahoma" w:cs="Tahoma"/>
          <w:sz w:val="19"/>
          <w:szCs w:val="19"/>
          <w:rtl/>
        </w:rPr>
      </w:pPr>
    </w:p>
    <w:p w14:paraId="03E6E223" w14:textId="77777777" w:rsidR="00256BD0" w:rsidRDefault="00256BD0" w:rsidP="00256BD0">
      <w:pPr>
        <w:spacing w:after="120"/>
        <w:ind w:left="-737" w:right="-567"/>
        <w:rPr>
          <w:rStyle w:val="Heading5Char"/>
          <w:rFonts w:ascii="Tahoma" w:hAnsi="Tahoma" w:cs="Tahoma"/>
          <w:sz w:val="19"/>
          <w:szCs w:val="19"/>
          <w:rtl/>
        </w:rPr>
      </w:pPr>
    </w:p>
    <w:p w14:paraId="7825B0C3" w14:textId="5270C803" w:rsidR="00256BD0" w:rsidRPr="001839BA" w:rsidRDefault="00256BD0" w:rsidP="001839BA">
      <w:pPr>
        <w:pStyle w:val="71512"/>
        <w:rPr>
          <w:rStyle w:val="Heading5Char"/>
          <w:rFonts w:eastAsiaTheme="minorHAnsi"/>
          <w:bCs/>
          <w:spacing w:val="0"/>
        </w:rPr>
      </w:pPr>
      <w:r w:rsidRPr="001839BA">
        <w:rPr>
          <w:rStyle w:val="Heading5Char"/>
          <w:rFonts w:eastAsiaTheme="minorHAnsi" w:hint="cs"/>
          <w:bCs/>
          <w:spacing w:val="0"/>
          <w:rtl/>
        </w:rPr>
        <w:lastRenderedPageBreak/>
        <w:t>סקטור הפסולת</w:t>
      </w:r>
    </w:p>
    <w:p w14:paraId="58FB279E" w14:textId="216DECE8" w:rsidR="00256BD0" w:rsidRPr="00256BD0" w:rsidRDefault="001839BA" w:rsidP="00256BD0">
      <w:pPr>
        <w:pStyle w:val="71f0"/>
      </w:pPr>
      <w:r w:rsidRPr="001839BA">
        <w:rPr>
          <w:rStyle w:val="715Char"/>
          <w:rFonts w:hint="cs"/>
          <w:noProof/>
          <w:rtl/>
        </w:rPr>
        <w:drawing>
          <wp:anchor distT="0" distB="3600450" distL="114300" distR="114300" simplePos="0" relativeHeight="252072448" behindDoc="0" locked="0" layoutInCell="1" allowOverlap="1" wp14:anchorId="20828462" wp14:editId="7A6E781E">
            <wp:simplePos x="0" y="0"/>
            <wp:positionH relativeFrom="column">
              <wp:posOffset>4518025</wp:posOffset>
            </wp:positionH>
            <wp:positionV relativeFrom="paragraph">
              <wp:posOffset>56515</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6BD0" w:rsidRPr="001839BA">
        <w:rPr>
          <w:rStyle w:val="715Char"/>
          <w:rFonts w:hint="cs"/>
          <w:rtl/>
        </w:rPr>
        <w:t>יעדים בתחום הפסולת:</w:t>
      </w:r>
      <w:r w:rsidR="00256BD0" w:rsidRPr="001839BA">
        <w:rPr>
          <w:rFonts w:hint="cs"/>
          <w:rtl/>
        </w:rPr>
        <w:t xml:space="preserve"> </w:t>
      </w:r>
      <w:r w:rsidR="00256BD0" w:rsidRPr="001839BA">
        <w:rPr>
          <w:rtl/>
        </w:rPr>
        <w:t xml:space="preserve">המשרד להג"ס לא קבע יעדי הפחתת פליטות גז"ח </w:t>
      </w:r>
      <w:r w:rsidR="002D462A">
        <w:rPr>
          <w:rFonts w:hint="cs"/>
          <w:rtl/>
        </w:rPr>
        <w:t>ל</w:t>
      </w:r>
      <w:r w:rsidR="00256BD0" w:rsidRPr="001839BA">
        <w:rPr>
          <w:rFonts w:hint="cs"/>
          <w:rtl/>
        </w:rPr>
        <w:t>סקטור הפסולת</w:t>
      </w:r>
      <w:r w:rsidR="00256BD0" w:rsidRPr="001839BA">
        <w:rPr>
          <w:rtl/>
        </w:rPr>
        <w:t xml:space="preserve"> במסגרת החלטת ממשלה 542 (בהמשך להסכם פריז) ו</w:t>
      </w:r>
      <w:r w:rsidR="00256BD0" w:rsidRPr="001839BA">
        <w:rPr>
          <w:rFonts w:hint="cs"/>
          <w:rtl/>
        </w:rPr>
        <w:t>אף</w:t>
      </w:r>
      <w:r w:rsidR="00256BD0" w:rsidRPr="001839BA">
        <w:rPr>
          <w:rtl/>
        </w:rPr>
        <w:t xml:space="preserve"> שהטיפול בנוגע לצמצום היקפי הפסולת ואופן הטיפול המיטבי בה נמצא</w:t>
      </w:r>
      <w:r w:rsidR="008800FA">
        <w:rPr>
          <w:rFonts w:hint="cs"/>
          <w:rtl/>
        </w:rPr>
        <w:t>ו</w:t>
      </w:r>
      <w:r w:rsidR="00256BD0" w:rsidRPr="001839BA">
        <w:rPr>
          <w:rtl/>
        </w:rPr>
        <w:t>, לפי מסמך האסטרטגיה בנושא של המשרד להג"ס, חסר</w:t>
      </w:r>
      <w:r w:rsidR="008800FA">
        <w:rPr>
          <w:rFonts w:hint="cs"/>
          <w:rtl/>
        </w:rPr>
        <w:t>ים</w:t>
      </w:r>
      <w:r w:rsidR="00256BD0" w:rsidRPr="00256BD0">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21A124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933C608" w14:textId="4F370FF4" w:rsidR="00AA6EA2" w:rsidRDefault="00AA6EA2" w:rsidP="00AA6EA2">
      <w:pPr>
        <w:pStyle w:val="71f0"/>
        <w:rPr>
          <w:rtl/>
        </w:rPr>
      </w:pPr>
      <w:r w:rsidRPr="00AA6EA2">
        <w:rPr>
          <w:rStyle w:val="715Char"/>
          <w:rFonts w:hint="cs"/>
          <w:rtl/>
        </w:rPr>
        <w:t xml:space="preserve">צמצום </w:t>
      </w:r>
      <w:r w:rsidR="007A4459">
        <w:rPr>
          <w:rStyle w:val="715Char"/>
          <w:rFonts w:hint="cs"/>
          <w:rtl/>
        </w:rPr>
        <w:t>ה</w:t>
      </w:r>
      <w:r w:rsidRPr="00AA6EA2">
        <w:rPr>
          <w:rStyle w:val="715Char"/>
          <w:rFonts w:hint="cs"/>
          <w:rtl/>
        </w:rPr>
        <w:t>פליטות לנפש:</w:t>
      </w:r>
      <w:r>
        <w:rPr>
          <w:rFonts w:hint="cs"/>
          <w:rtl/>
        </w:rPr>
        <w:t xml:space="preserve"> </w:t>
      </w:r>
      <w:r w:rsidRPr="00F459A2">
        <w:rPr>
          <w:rtl/>
        </w:rPr>
        <w:t xml:space="preserve">כמות הפליטות לנפש נמצאת בעיקרה במגמת ירידה (ירידה לא רציפה מכ-10.7 טונות </w:t>
      </w:r>
      <w:r w:rsidRPr="00F459A2">
        <w:t>CO</w:t>
      </w:r>
      <w:r w:rsidRPr="00BB6EB3">
        <w:rPr>
          <w:vertAlign w:val="subscript"/>
        </w:rPr>
        <w:t>2eq</w:t>
      </w:r>
      <w:r w:rsidRPr="00BB6EB3">
        <w:rPr>
          <w:vertAlign w:val="subscript"/>
          <w:rtl/>
        </w:rPr>
        <w:t xml:space="preserve"> </w:t>
      </w:r>
      <w:r w:rsidRPr="00F459A2">
        <w:rPr>
          <w:rtl/>
        </w:rPr>
        <w:t xml:space="preserve">לנפש בשנת 2000 לכ-8.8 טונות </w:t>
      </w:r>
      <w:r w:rsidRPr="00F459A2">
        <w:t>CO</w:t>
      </w:r>
      <w:r w:rsidR="00BB6EB3" w:rsidRPr="00BB6EB3">
        <w:rPr>
          <w:vertAlign w:val="subscript"/>
        </w:rPr>
        <w:t>2eq</w:t>
      </w:r>
      <w:r w:rsidR="00BB6EB3">
        <w:rPr>
          <w:rFonts w:hint="cs"/>
          <w:vertAlign w:val="subscript"/>
          <w:rtl/>
        </w:rPr>
        <w:t xml:space="preserve"> </w:t>
      </w:r>
      <w:r w:rsidRPr="00F459A2">
        <w:rPr>
          <w:rtl/>
        </w:rPr>
        <w:t>לנפש בשנת 2018)</w:t>
      </w:r>
      <w:r>
        <w:rPr>
          <w:rFonts w:hint="cs"/>
          <w:rtl/>
        </w:rPr>
        <w:t xml:space="preserve">. </w:t>
      </w:r>
      <w:r w:rsidRPr="00F459A2">
        <w:rPr>
          <w:rtl/>
        </w:rPr>
        <w:t>הערך נכון ל-2020 משקף ירידה למול הערך בשנת 2015 ועמידה ביעד שנקבע ל</w:t>
      </w:r>
      <w:r>
        <w:rPr>
          <w:rFonts w:hint="cs"/>
          <w:rtl/>
        </w:rPr>
        <w:t>שנת</w:t>
      </w:r>
      <w:r w:rsidRPr="00F459A2">
        <w:rPr>
          <w:rtl/>
        </w:rPr>
        <w:t xml:space="preserve"> 2025.</w:t>
      </w:r>
    </w:p>
    <w:p w14:paraId="7240D594" w14:textId="69440856" w:rsidR="00AA6EA2" w:rsidRDefault="00AA6EA2" w:rsidP="00AA6EA2">
      <w:pPr>
        <w:pStyle w:val="71f0"/>
        <w:rPr>
          <w:rtl/>
        </w:rPr>
      </w:pPr>
      <w:r w:rsidRPr="00AA6EA2">
        <w:rPr>
          <w:rStyle w:val="715Char"/>
          <w:rFonts w:hint="cs"/>
          <w:rtl/>
        </w:rPr>
        <w:t>הפחתת ייצור חשמל מפחם:</w:t>
      </w:r>
      <w:r w:rsidRPr="00F459A2">
        <w:rPr>
          <w:rtl/>
        </w:rPr>
        <w:t xml:space="preserve"> משנת 2012 עבר סקטור ייצור האנרגייה בישראל מייצור חשמל מוטה פחם לייצור מופחת פחם ומוטה גז (כמקור עיקרי)</w:t>
      </w:r>
      <w:r>
        <w:rPr>
          <w:rFonts w:hint="cs"/>
          <w:rtl/>
        </w:rPr>
        <w:t xml:space="preserve"> - </w:t>
      </w:r>
      <w:r w:rsidRPr="00F459A2">
        <w:rPr>
          <w:rtl/>
        </w:rPr>
        <w:t>משנת 2012 עד שנת 2018 חלה ירידה בשימוש בפחם לייצור חשמל בשיעור</w:t>
      </w:r>
      <w:r w:rsidR="00824C90">
        <w:rPr>
          <w:rFonts w:hint="cs"/>
          <w:rtl/>
        </w:rPr>
        <w:t xml:space="preserve"> של</w:t>
      </w:r>
      <w:r w:rsidRPr="00F459A2">
        <w:rPr>
          <w:rtl/>
        </w:rPr>
        <w:t xml:space="preserve"> 29%</w:t>
      </w:r>
      <w:r>
        <w:rPr>
          <w:rFonts w:hint="cs"/>
          <w:rtl/>
        </w:rPr>
        <w:t>,</w:t>
      </w:r>
      <w:r w:rsidRPr="00F459A2">
        <w:rPr>
          <w:rtl/>
        </w:rPr>
        <w:t xml:space="preserve"> </w:t>
      </w:r>
      <w:r>
        <w:rPr>
          <w:rFonts w:hint="cs"/>
          <w:rtl/>
        </w:rPr>
        <w:t>ו</w:t>
      </w:r>
      <w:r w:rsidRPr="00F459A2">
        <w:rPr>
          <w:rtl/>
        </w:rPr>
        <w:t xml:space="preserve">בשנים 2018 עד 2020 הייתה ירידה </w:t>
      </w:r>
      <w:r>
        <w:rPr>
          <w:rFonts w:hint="cs"/>
          <w:rtl/>
        </w:rPr>
        <w:t xml:space="preserve">של עוד </w:t>
      </w:r>
      <w:r>
        <w:rPr>
          <w:rtl/>
        </w:rPr>
        <w:t>4%</w:t>
      </w:r>
      <w:r w:rsidRPr="00F459A2">
        <w:rPr>
          <w:rtl/>
        </w:rPr>
        <w:t xml:space="preserve">. </w:t>
      </w:r>
      <w:r>
        <w:rPr>
          <w:rFonts w:hint="cs"/>
          <w:rtl/>
        </w:rPr>
        <w:t>הדבר</w:t>
      </w:r>
      <w:r w:rsidRPr="00F459A2">
        <w:rPr>
          <w:rtl/>
        </w:rPr>
        <w:t xml:space="preserve"> הביא לירידה בפליטות מזהמים לאוויר ולירידה מסוימת בפליטות פחמן. הפחתה זו היא הגורם העיקרי </w:t>
      </w:r>
      <w:r>
        <w:rPr>
          <w:rFonts w:hint="cs"/>
          <w:rtl/>
        </w:rPr>
        <w:t>להפחתת</w:t>
      </w:r>
      <w:r w:rsidRPr="00F459A2">
        <w:rPr>
          <w:rtl/>
        </w:rPr>
        <w:t xml:space="preserve"> פליטות </w:t>
      </w:r>
      <w:r w:rsidRPr="00F459A2">
        <w:t>CO</w:t>
      </w:r>
      <w:r w:rsidRPr="00F459A2">
        <w:rPr>
          <w:vertAlign w:val="subscript"/>
        </w:rPr>
        <w:t>2</w:t>
      </w:r>
      <w:r w:rsidRPr="00F459A2">
        <w:rPr>
          <w:rtl/>
        </w:rPr>
        <w:t xml:space="preserve"> לנפש</w:t>
      </w:r>
      <w:r>
        <w:rPr>
          <w:rFonts w:hint="cs"/>
          <w:rtl/>
        </w:rPr>
        <w:t xml:space="preserve">. </w:t>
      </w:r>
      <w:r w:rsidRPr="00BA586B">
        <w:rPr>
          <w:rtl/>
        </w:rPr>
        <w:t>המשך יישום מדיניות זו תוביל להפחתה מוערכת של כ-9 מיליון טונות גז"ח עד לשנת 2025 ושל כ-17 מיליון טונות גז"ח עד לשנת 2030</w:t>
      </w:r>
      <w:r>
        <w:rPr>
          <w:rFonts w:hint="cs"/>
          <w:rtl/>
        </w:rPr>
        <w:t>.</w:t>
      </w:r>
    </w:p>
    <w:p w14:paraId="3C4E8334" w14:textId="397F0FA3" w:rsidR="00AA6EA2" w:rsidRDefault="00AA6EA2" w:rsidP="00AA6EA2">
      <w:pPr>
        <w:pStyle w:val="71f0"/>
        <w:rPr>
          <w:rtl/>
        </w:rPr>
      </w:pPr>
      <w:r w:rsidRPr="00AA6EA2">
        <w:rPr>
          <w:rStyle w:val="715Char"/>
          <w:rFonts w:hint="cs"/>
          <w:rtl/>
        </w:rPr>
        <w:t>י</w:t>
      </w:r>
      <w:r w:rsidR="00A95BD5">
        <w:rPr>
          <w:rStyle w:val="715Char"/>
          <w:rFonts w:hint="cs"/>
          <w:rtl/>
        </w:rPr>
        <w:t>י</w:t>
      </w:r>
      <w:r w:rsidRPr="00AA6EA2">
        <w:rPr>
          <w:rStyle w:val="715Char"/>
          <w:rFonts w:hint="cs"/>
          <w:rtl/>
        </w:rPr>
        <w:t>זום הליך מעבר לכלכלה דלת פחמן 2050:</w:t>
      </w:r>
      <w:r w:rsidRPr="00A244B5">
        <w:rPr>
          <w:rtl/>
        </w:rPr>
        <w:t xml:space="preserve"> המשרד להג"ס </w:t>
      </w:r>
      <w:r>
        <w:rPr>
          <w:rFonts w:hint="cs"/>
          <w:rtl/>
        </w:rPr>
        <w:t>יזם את</w:t>
      </w:r>
      <w:r w:rsidRPr="00A244B5">
        <w:rPr>
          <w:rtl/>
        </w:rPr>
        <w:t xml:space="preserve"> תהליך המעבר לכלכלה דלת פחמן 2050</w:t>
      </w:r>
      <w:r>
        <w:rPr>
          <w:rFonts w:hint="cs"/>
          <w:rtl/>
        </w:rPr>
        <w:t>, הליך</w:t>
      </w:r>
      <w:r w:rsidRPr="00A244B5">
        <w:rPr>
          <w:rtl/>
        </w:rPr>
        <w:t xml:space="preserve"> בין-משרדי ורב-מגזרי </w:t>
      </w:r>
      <w:r>
        <w:rPr>
          <w:rFonts w:hint="cs"/>
          <w:rtl/>
        </w:rPr>
        <w:t>במטרה</w:t>
      </w:r>
      <w:r w:rsidRPr="00A244B5">
        <w:rPr>
          <w:rtl/>
        </w:rPr>
        <w:t xml:space="preserve"> לגבש חזון, אסטרטגיה ותוכנית ארוכת טווח להפיכת כלכלת ישראל לדלה עד מאופסת פליטות עד שנת 2050, </w:t>
      </w:r>
      <w:r>
        <w:rPr>
          <w:rFonts w:hint="cs"/>
          <w:rtl/>
        </w:rPr>
        <w:t xml:space="preserve">וזאת בשיתוף משרדי ממשלה מרכזיים כמו משרד האנרגייה, מינהל התכנון, משרד התחבורה, ובסיועם של ארגונים וגורמים מחוץ לממשלה. </w:t>
      </w:r>
    </w:p>
    <w:p w14:paraId="41D02BF4" w14:textId="6B7486CA" w:rsidR="008A4C8C" w:rsidRPr="00DD63F5" w:rsidRDefault="00AA6EA2" w:rsidP="00DD63F5">
      <w:pPr>
        <w:pStyle w:val="71f0"/>
        <w:rPr>
          <w:rtl/>
        </w:rPr>
      </w:pPr>
      <w:r w:rsidRPr="00DD63F5">
        <w:rPr>
          <w:rStyle w:val="715Char"/>
          <w:rFonts w:hint="cs"/>
          <w:rtl/>
        </w:rPr>
        <w:t>הכנת תוכניות סקטוריאליות להפחתת פליטות גזי חממה:</w:t>
      </w:r>
      <w:r w:rsidRPr="00DD63F5">
        <w:rPr>
          <w:rFonts w:hint="cs"/>
          <w:rtl/>
        </w:rPr>
        <w:t xml:space="preserve"> משרד האנרגייה הכין תוכנית "מפת דרכים" להפחתת פליטות גזי חממה בסקטור </w:t>
      </w:r>
      <w:r w:rsidR="006D694D">
        <w:rPr>
          <w:rFonts w:hint="cs"/>
          <w:rtl/>
        </w:rPr>
        <w:t>ה</w:t>
      </w:r>
      <w:r w:rsidRPr="00DD63F5">
        <w:rPr>
          <w:rFonts w:hint="cs"/>
          <w:rtl/>
        </w:rPr>
        <w:t>אנרגייה, שאותה פרסם להערות הציבור בשנת 2021</w:t>
      </w:r>
      <w:r w:rsidR="00852D47" w:rsidRPr="00DD63F5">
        <w:rPr>
          <w:rFonts w:hint="cs"/>
          <w:rtl/>
        </w:rPr>
        <w:t>.</w:t>
      </w:r>
    </w:p>
    <w:p w14:paraId="0D0B9A37" w14:textId="77777777" w:rsidR="00852D47" w:rsidRDefault="00852D47" w:rsidP="00852D47">
      <w:pPr>
        <w:pStyle w:val="71f0"/>
        <w:rPr>
          <w:rtl/>
        </w:rPr>
      </w:pPr>
    </w:p>
    <w:p w14:paraId="5B460EE4" w14:textId="1F83CAA8" w:rsidR="003A3978" w:rsidRPr="003A3978" w:rsidRDefault="00C248DB" w:rsidP="004D0F0F">
      <w:pPr>
        <w:pStyle w:val="71f0"/>
      </w:pPr>
      <w:r w:rsidRPr="00DD63F5">
        <w:rPr>
          <w:noProof/>
        </w:rPr>
        <w:drawing>
          <wp:anchor distT="0" distB="3600450" distL="114300" distR="114300" simplePos="0" relativeHeight="251759104" behindDoc="0" locked="0" layoutInCell="1" allowOverlap="1" wp14:anchorId="4F0667FA" wp14:editId="1D3D0830">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DD63F5">
        <w:rPr>
          <w:noProof/>
          <w:rtl/>
        </w:rPr>
        <mc:AlternateContent>
          <mc:Choice Requires="wps">
            <w:drawing>
              <wp:anchor distT="0" distB="0" distL="114300" distR="114300" simplePos="0" relativeHeight="251755008" behindDoc="0" locked="0" layoutInCell="1" allowOverlap="1" wp14:anchorId="4AF189CA" wp14:editId="496FE8B6">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8FBAD"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DD63F5">
        <w:rPr>
          <w:noProof/>
          <w:rtl/>
        </w:rPr>
        <mc:AlternateContent>
          <mc:Choice Requires="wps">
            <w:drawing>
              <wp:anchor distT="45720" distB="45720" distL="114300" distR="114300" simplePos="0" relativeHeight="251753984" behindDoc="0" locked="0" layoutInCell="1" allowOverlap="1" wp14:anchorId="23E63B4F" wp14:editId="653F6EB3">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30"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gy0Op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DD63F5" w:rsidRPr="00DD63F5">
        <w:rPr>
          <w:rtl/>
        </w:rPr>
        <w:t>מומלץ כי המשרד להג</w:t>
      </w:r>
      <w:r w:rsidR="00DD63F5" w:rsidRPr="00DD63F5">
        <w:rPr>
          <w:rFonts w:hint="cs"/>
          <w:rtl/>
        </w:rPr>
        <w:t>"ס</w:t>
      </w:r>
      <w:r w:rsidR="00DD63F5" w:rsidRPr="00DD63F5">
        <w:rPr>
          <w:rtl/>
        </w:rPr>
        <w:t xml:space="preserve"> יבחן את יעדי ישראל </w:t>
      </w:r>
      <w:r w:rsidR="00DD63F5" w:rsidRPr="00DD63F5">
        <w:rPr>
          <w:rFonts w:hint="cs"/>
          <w:rtl/>
        </w:rPr>
        <w:t xml:space="preserve">לפליטות גז"ח </w:t>
      </w:r>
      <w:r w:rsidR="00DD63F5" w:rsidRPr="00DD63F5">
        <w:rPr>
          <w:rtl/>
        </w:rPr>
        <w:t>למול מדינות מפותחות אחרות ומדינות</w:t>
      </w:r>
      <w:r w:rsidR="00DD63F5" w:rsidRPr="00DD63F5">
        <w:rPr>
          <w:rFonts w:hint="cs"/>
          <w:rtl/>
        </w:rPr>
        <w:t xml:space="preserve"> ה-</w:t>
      </w:r>
      <w:r w:rsidR="00DD63F5" w:rsidRPr="00DD63F5">
        <w:t>OECD</w:t>
      </w:r>
      <w:r w:rsidR="00DD63F5" w:rsidRPr="00DD63F5">
        <w:rPr>
          <w:rtl/>
        </w:rPr>
        <w:t xml:space="preserve"> ויגבש יעדים אבסולוטיים לצד יעדי הפחתה לנפש. עוד מומלץ לבחון </w:t>
      </w:r>
      <w:r w:rsidR="00DD63F5" w:rsidRPr="00DD63F5">
        <w:rPr>
          <w:rFonts w:hint="cs"/>
          <w:rtl/>
        </w:rPr>
        <w:t xml:space="preserve">את </w:t>
      </w:r>
      <w:r w:rsidR="00DD63F5" w:rsidRPr="00DD63F5">
        <w:rPr>
          <w:rtl/>
        </w:rPr>
        <w:t xml:space="preserve">יעדי ישראל </w:t>
      </w:r>
      <w:r w:rsidR="00EE1771">
        <w:rPr>
          <w:rFonts w:hint="cs"/>
          <w:rtl/>
        </w:rPr>
        <w:t>בעניין זה</w:t>
      </w:r>
      <w:r w:rsidR="00DD63F5" w:rsidRPr="00DD63F5">
        <w:rPr>
          <w:rFonts w:hint="cs"/>
          <w:rtl/>
        </w:rPr>
        <w:t xml:space="preserve"> </w:t>
      </w:r>
      <w:r w:rsidR="00DD63F5" w:rsidRPr="00DD63F5">
        <w:rPr>
          <w:rtl/>
        </w:rPr>
        <w:t>למול נתוני 2020 ו-2005 לצד השוואה ל-</w:t>
      </w:r>
      <w:r w:rsidR="00DD63F5" w:rsidRPr="00DD63F5">
        <w:t>BAU</w:t>
      </w:r>
      <w:r w:rsidR="00DD63F5" w:rsidRPr="00DD63F5">
        <w:rPr>
          <w:rtl/>
        </w:rPr>
        <w:t xml:space="preserve"> לקראת 2030. בדרך זו ישראל תוכל לממש את מלוא התועלות הכלכליות הנגזרות, ולצד זאת למצב את מעמדה כמובילה בתחום כנדרש בהסכם פריז</w:t>
      </w:r>
      <w:r w:rsidR="00B46FDC">
        <w:rPr>
          <w:rtl/>
        </w:rPr>
        <w:t>.</w:t>
      </w:r>
    </w:p>
    <w:p w14:paraId="524E991B" w14:textId="6ADBF478" w:rsidR="0083723D" w:rsidRPr="003A3978" w:rsidRDefault="00C248DB" w:rsidP="004D0F0F">
      <w:pPr>
        <w:pStyle w:val="71f0"/>
        <w:rPr>
          <w:rtl/>
        </w:rPr>
      </w:pPr>
      <w:r w:rsidRPr="00DD63F5">
        <w:rPr>
          <w:noProof/>
        </w:rPr>
        <w:drawing>
          <wp:anchor distT="0" distB="3600450" distL="114300" distR="114300" simplePos="0" relativeHeight="251757056" behindDoc="0" locked="0" layoutInCell="1" allowOverlap="1" wp14:anchorId="50BE8128" wp14:editId="516E898F">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F5" w:rsidRPr="00DD63F5">
        <w:rPr>
          <w:rtl/>
        </w:rPr>
        <w:t>סגירת הפערים במצב התשתיות הלאומיות באמצעות שיפור התשתיות הקיימות ובניית תשתיות חדשות חיונית ליכולתה של ישראל להפחית פליטות גז</w:t>
      </w:r>
      <w:r w:rsidR="00DD63F5" w:rsidRPr="00DD63F5">
        <w:rPr>
          <w:rFonts w:hint="cs"/>
          <w:rtl/>
        </w:rPr>
        <w:t>"ח</w:t>
      </w:r>
      <w:r w:rsidR="00DD63F5" w:rsidRPr="00DD63F5">
        <w:rPr>
          <w:rtl/>
        </w:rPr>
        <w:t xml:space="preserve">. מומלץ שמשרד האוצר </w:t>
      </w:r>
      <w:r w:rsidR="00DD63F5" w:rsidRPr="00DD63F5">
        <w:rPr>
          <w:rtl/>
        </w:rPr>
        <w:lastRenderedPageBreak/>
        <w:t xml:space="preserve">יוביל בחינה של הפערים שהוצגו </w:t>
      </w:r>
      <w:r w:rsidR="00DD63F5" w:rsidRPr="00DD63F5">
        <w:rPr>
          <w:rFonts w:hint="cs"/>
          <w:rtl/>
        </w:rPr>
        <w:t>בדוח</w:t>
      </w:r>
      <w:r w:rsidR="00DD63F5" w:rsidRPr="00DD63F5">
        <w:rPr>
          <w:rtl/>
        </w:rPr>
        <w:t>, וישלב, בשיתוף משרדי הממשלה הרלוונטיים, יעדים לפיתוח וקידום תשתיות</w:t>
      </w:r>
      <w:r w:rsidR="00B53FA2">
        <w:rPr>
          <w:rFonts w:hint="cs"/>
          <w:rtl/>
        </w:rPr>
        <w:t>,</w:t>
      </w:r>
      <w:r w:rsidR="00DD63F5" w:rsidRPr="00DD63F5">
        <w:rPr>
          <w:rtl/>
        </w:rPr>
        <w:t xml:space="preserve"> וזאת בדגש על תשתיות אשר יאיצו את הפחתת פליטות גזי החממה ויתמכו במעבר לכלכלה דלת פחמן</w:t>
      </w:r>
      <w:r w:rsidR="00B46FDC">
        <w:rPr>
          <w:rFonts w:hint="cs"/>
          <w:rtl/>
        </w:rPr>
        <w:t>.</w:t>
      </w:r>
    </w:p>
    <w:p w14:paraId="1F9FE37C" w14:textId="3D181C05" w:rsidR="00003EBB" w:rsidRPr="00003EBB" w:rsidRDefault="00351AD0" w:rsidP="00DD63F5">
      <w:pPr>
        <w:pStyle w:val="71f0"/>
      </w:pPr>
      <w:r w:rsidRPr="00003EBB">
        <w:rPr>
          <w:noProof/>
        </w:rPr>
        <w:drawing>
          <wp:anchor distT="0" distB="3600450" distL="114300" distR="114300" simplePos="0" relativeHeight="251763200" behindDoc="0" locked="0" layoutInCell="1" allowOverlap="1" wp14:anchorId="2D6437BC" wp14:editId="1EE9866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F5" w:rsidRPr="00E93DF4">
        <w:rPr>
          <w:rtl/>
        </w:rPr>
        <w:t xml:space="preserve">מומלץ כי בבואה לבחון את המלצות דוח </w:t>
      </w:r>
      <w:r w:rsidR="00DD63F5">
        <w:rPr>
          <w:rFonts w:hint="cs"/>
          <w:rtl/>
        </w:rPr>
        <w:t xml:space="preserve">צוות </w:t>
      </w:r>
      <w:r w:rsidR="00DD63F5" w:rsidRPr="00E93DF4">
        <w:rPr>
          <w:rtl/>
        </w:rPr>
        <w:t xml:space="preserve">מדיניות הגז </w:t>
      </w:r>
      <w:r w:rsidR="00DD63F5">
        <w:rPr>
          <w:rFonts w:hint="cs"/>
          <w:rtl/>
        </w:rPr>
        <w:t xml:space="preserve">("ועדת אדירי 2") </w:t>
      </w:r>
      <w:r w:rsidR="00DD63F5" w:rsidRPr="00E93DF4">
        <w:rPr>
          <w:rtl/>
        </w:rPr>
        <w:t xml:space="preserve">ולקבל החלטה </w:t>
      </w:r>
      <w:r w:rsidR="00DD63F5" w:rsidRPr="00DD63F5">
        <w:rPr>
          <w:rtl/>
        </w:rPr>
        <w:t>סופית</w:t>
      </w:r>
      <w:r w:rsidR="00DD63F5" w:rsidRPr="00E93DF4">
        <w:rPr>
          <w:rtl/>
        </w:rPr>
        <w:t xml:space="preserve"> בנושא, הממשלה תעשה כן בהמשך </w:t>
      </w:r>
      <w:r w:rsidR="00E91DB5" w:rsidRPr="00E91DB5">
        <w:rPr>
          <w:rtl/>
        </w:rPr>
        <w:t xml:space="preserve">להחלטה </w:t>
      </w:r>
      <w:r w:rsidR="00DD63F5" w:rsidRPr="00E93DF4">
        <w:rPr>
          <w:rtl/>
        </w:rPr>
        <w:t>171 בעניין המעבר לכלכלה דלת פחמן, תוך שהיא מביאה בחשבון את ההש</w:t>
      </w:r>
      <w:r w:rsidR="00DD63F5">
        <w:rPr>
          <w:rFonts w:hint="cs"/>
          <w:rtl/>
        </w:rPr>
        <w:t>פע</w:t>
      </w:r>
      <w:r w:rsidR="00DD63F5" w:rsidRPr="00E93DF4">
        <w:rPr>
          <w:rtl/>
        </w:rPr>
        <w:t>ות של ההמלצות האמורות על יכולתה של ישראל להשיג את יעדה לכלכלה דלת פחמן עד שנת 2050</w:t>
      </w:r>
      <w:r w:rsidR="00003EBB" w:rsidRPr="00003EBB">
        <w:rPr>
          <w:rtl/>
        </w:rPr>
        <w:t>.</w:t>
      </w:r>
    </w:p>
    <w:p w14:paraId="3F10CC9C" w14:textId="41578A28" w:rsidR="00003EBB" w:rsidRDefault="00351AD0" w:rsidP="00DD63F5">
      <w:pPr>
        <w:pStyle w:val="71f0"/>
        <w:rPr>
          <w:rtl/>
        </w:rPr>
      </w:pPr>
      <w:r w:rsidRPr="00003EBB">
        <w:rPr>
          <w:noProof/>
        </w:rPr>
        <w:drawing>
          <wp:anchor distT="0" distB="3600450" distL="114300" distR="114300" simplePos="0" relativeHeight="251765248" behindDoc="0" locked="0" layoutInCell="1" allowOverlap="1" wp14:anchorId="074940A4" wp14:editId="565C004A">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F5" w:rsidRPr="009E46D7">
        <w:rPr>
          <w:rtl/>
        </w:rPr>
        <w:t xml:space="preserve">מומלץ שהממשלה תכיר בהפחתת פליטות גז"ח כיעד לאומי ותתרגם הכרה זו לתיעדוף של כלים אופרטיביים שיקדמו את השגתו, ובכללם מתן עדיפות ליעדים כמו הרחבת תשתיות </w:t>
      </w:r>
      <w:r w:rsidR="00DD63F5" w:rsidRPr="009E46D7">
        <w:t>PV</w:t>
      </w:r>
      <w:r w:rsidR="00DD63F5" w:rsidRPr="009E46D7">
        <w:rPr>
          <w:rtl/>
        </w:rPr>
        <w:t xml:space="preserve"> בשטחים </w:t>
      </w:r>
      <w:r w:rsidR="00DD63F5">
        <w:rPr>
          <w:rFonts w:hint="cs"/>
          <w:rtl/>
        </w:rPr>
        <w:t>שבשימוש נוסף (דואלי)</w:t>
      </w:r>
      <w:r w:rsidR="00DD63F5" w:rsidRPr="009E46D7">
        <w:rPr>
          <w:rtl/>
        </w:rPr>
        <w:t xml:space="preserve">, קידום מערכת הסעת המונים ותחנות טעינה לרכבים </w:t>
      </w:r>
      <w:r w:rsidR="00DD63F5" w:rsidRPr="00DD63F5">
        <w:rPr>
          <w:rtl/>
        </w:rPr>
        <w:t>חשמליים</w:t>
      </w:r>
      <w:r w:rsidR="00DD63F5" w:rsidRPr="009E46D7">
        <w:rPr>
          <w:rtl/>
        </w:rPr>
        <w:t xml:space="preserve"> במרחב הציבורי בדרך של</w:t>
      </w:r>
      <w:r w:rsidR="00DD63F5">
        <w:rPr>
          <w:rFonts w:hint="cs"/>
          <w:rtl/>
        </w:rPr>
        <w:t xml:space="preserve"> </w:t>
      </w:r>
      <w:r w:rsidR="00DD63F5" w:rsidRPr="009E46D7">
        <w:rPr>
          <w:rtl/>
        </w:rPr>
        <w:t>הקלות רוחביות לצורך השגתם - בין היתר, בכל הקשור לכללי התכנון והבנייה של מתקנים אלו, הקצאת שטחים דואליים וקרקעות עבורם, מתן הקלות במיסוי או תמריצים כלכליים אחרים ועוד</w:t>
      </w:r>
      <w:r w:rsidR="00003EBB" w:rsidRPr="00003EBB">
        <w:rPr>
          <w:rtl/>
        </w:rPr>
        <w:t>.</w:t>
      </w:r>
    </w:p>
    <w:p w14:paraId="0A8BE391" w14:textId="16CBCF5C" w:rsidR="00DD63F5" w:rsidRDefault="009454B6" w:rsidP="00DD63F5">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20576" behindDoc="0" locked="0" layoutInCell="1" allowOverlap="1" wp14:anchorId="22DEC71D" wp14:editId="10FAC844">
                <wp:simplePos x="0" y="0"/>
                <wp:positionH relativeFrom="column">
                  <wp:posOffset>2909570</wp:posOffset>
                </wp:positionH>
                <wp:positionV relativeFrom="paragraph">
                  <wp:posOffset>271145</wp:posOffset>
                </wp:positionV>
                <wp:extent cx="2360930" cy="1404620"/>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4B9CAB" w14:textId="0A220457" w:rsidR="009454B6" w:rsidRDefault="009454B6" w:rsidP="009454B6">
                            <w:pPr>
                              <w:jc w:val="left"/>
                            </w:pPr>
                            <w:r>
                              <w:rPr>
                                <w:rStyle w:val="Heading5Char"/>
                                <w:rFonts w:ascii="Tahoma" w:eastAsiaTheme="minorHAnsi" w:hAnsi="Tahoma" w:cs="Tahoma" w:hint="cs"/>
                                <w:b/>
                                <w:color w:val="00305F"/>
                                <w:spacing w:val="0"/>
                                <w:sz w:val="24"/>
                                <w:rtl/>
                              </w:rPr>
                              <w:t>אנרגייה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DEC71D" id="_x0000_s1031" type="#_x0000_t202" style="position:absolute;left:0;text-align:left;margin-left:229.1pt;margin-top:21.35pt;width:185.9pt;height:110.6pt;z-index:252120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" filled="f" stroked="f">
                <v:textbox style="mso-fit-shape-to-text:t">
                  <w:txbxContent>
                    <w:p w14:paraId="1F4B9CAB" w14:textId="0A220457" w:rsidR="009454B6" w:rsidRDefault="009454B6" w:rsidP="009454B6">
                      <w:pPr>
                        <w:jc w:val="left"/>
                      </w:pPr>
                      <w:r>
                        <w:rPr>
                          <w:rStyle w:val="Heading5Char"/>
                          <w:rFonts w:ascii="Tahoma" w:eastAsiaTheme="minorHAnsi" w:hAnsi="Tahoma" w:cs="Tahoma" w:hint="cs"/>
                          <w:b/>
                          <w:color w:val="00305F"/>
                          <w:spacing w:val="0"/>
                          <w:sz w:val="24"/>
                          <w:rtl/>
                        </w:rPr>
                        <w:t>אנרגייה</w:t>
                      </w:r>
                    </w:p>
                  </w:txbxContent>
                </v:textbox>
              </v:shape>
            </w:pict>
          </mc:Fallback>
        </mc:AlternateContent>
      </w:r>
    </w:p>
    <w:p w14:paraId="7C15F4B4" w14:textId="77BCD36F" w:rsidR="00DD63F5" w:rsidRPr="00DD63F5" w:rsidRDefault="00DD63F5" w:rsidP="00DD63F5">
      <w:pPr>
        <w:pStyle w:val="71512"/>
        <w:rPr>
          <w:rtl/>
        </w:rPr>
      </w:pPr>
    </w:p>
    <w:p w14:paraId="1F69C2BD" w14:textId="7B9EB484" w:rsidR="004D0F0F" w:rsidRPr="00003EBB" w:rsidRDefault="004D0F0F" w:rsidP="00660BB2">
      <w:pPr>
        <w:pStyle w:val="71f0"/>
      </w:pPr>
      <w:r w:rsidRPr="00003EBB">
        <w:rPr>
          <w:noProof/>
        </w:rPr>
        <w:drawing>
          <wp:anchor distT="0" distB="3600450" distL="114300" distR="114300" simplePos="0" relativeHeight="251991552" behindDoc="0" locked="0" layoutInCell="1" allowOverlap="1" wp14:anchorId="37608648" wp14:editId="0D0C45C9">
            <wp:simplePos x="0" y="0"/>
            <wp:positionH relativeFrom="column">
              <wp:posOffset>4539615</wp:posOffset>
            </wp:positionH>
            <wp:positionV relativeFrom="paragraph">
              <wp:posOffset>19050</wp:posOffset>
            </wp:positionV>
            <wp:extent cx="140335" cy="161925"/>
            <wp:effectExtent l="0" t="0" r="0" b="9525"/>
            <wp:wrapSquare wrapText="bothSides"/>
            <wp:docPr id="10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Pr>
          <w:rtl/>
        </w:rPr>
        <w:t xml:space="preserve">מומלץ </w:t>
      </w:r>
      <w:r w:rsidR="00660BB2" w:rsidRPr="00BA011D">
        <w:rPr>
          <w:rtl/>
        </w:rPr>
        <w:t xml:space="preserve">שמשרדי האנרגייה והג"ס יגבשו מדיניות מוסכמת בעניין משאבים </w:t>
      </w:r>
      <w:r w:rsidR="00660BB2">
        <w:rPr>
          <w:rFonts w:hint="cs"/>
          <w:rtl/>
        </w:rPr>
        <w:t>פוסיליים שתהא בהתאמה</w:t>
      </w:r>
      <w:r w:rsidR="00660BB2" w:rsidRPr="00BA011D">
        <w:rPr>
          <w:rtl/>
        </w:rPr>
        <w:t xml:space="preserve"> למאמץ הלאומי להפחתת פליטות גז"ח ומזהמי אוויר, המבוססת על ניתוח כלכלי המביא את מכלול התועלות והעלויות (לרבות החיצוניות) של החלופות השונות ועל ניתוח סביבתי-אקלימי, ובמידת הצורך </w:t>
      </w:r>
      <w:r w:rsidR="00A62228" w:rsidRPr="00A62228">
        <w:rPr>
          <w:rtl/>
        </w:rPr>
        <w:t xml:space="preserve">יביאו אותה </w:t>
      </w:r>
      <w:r w:rsidR="00660BB2" w:rsidRPr="00BA011D">
        <w:rPr>
          <w:rtl/>
        </w:rPr>
        <w:t>לדיון בממשלה</w:t>
      </w:r>
      <w:r w:rsidRPr="00003EBB">
        <w:rPr>
          <w:rtl/>
        </w:rPr>
        <w:t>.</w:t>
      </w:r>
    </w:p>
    <w:p w14:paraId="2ADDEA64" w14:textId="04C06F8D" w:rsidR="004D0F0F" w:rsidRDefault="004D0F0F" w:rsidP="00660BB2">
      <w:pPr>
        <w:pStyle w:val="71f0"/>
        <w:rPr>
          <w:rtl/>
        </w:rPr>
      </w:pPr>
      <w:r w:rsidRPr="00003EBB">
        <w:rPr>
          <w:noProof/>
        </w:rPr>
        <w:drawing>
          <wp:anchor distT="0" distB="3600450" distL="114300" distR="114300" simplePos="0" relativeHeight="251993600" behindDoc="0" locked="0" layoutInCell="1" allowOverlap="1" wp14:anchorId="1E75C4EA" wp14:editId="270FFC88">
            <wp:simplePos x="0" y="0"/>
            <wp:positionH relativeFrom="column">
              <wp:posOffset>4539615</wp:posOffset>
            </wp:positionH>
            <wp:positionV relativeFrom="paragraph">
              <wp:posOffset>19050</wp:posOffset>
            </wp:positionV>
            <wp:extent cx="140335" cy="161925"/>
            <wp:effectExtent l="0" t="0" r="0" b="9525"/>
            <wp:wrapSquare wrapText="bothSides"/>
            <wp:docPr id="10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BA011D">
        <w:rPr>
          <w:rtl/>
        </w:rPr>
        <w:t xml:space="preserve">יש חשיבות לכך שהליך גיבוש יעדי אנרגיות מתחדשות לשנים 2030 ו-2050, ובפרט ביצוע ההערכות העומדות בבסיס היעדים </w:t>
      </w:r>
      <w:r w:rsidR="00D11179" w:rsidRPr="00D11179">
        <w:rPr>
          <w:rtl/>
        </w:rPr>
        <w:t>שייקבעו</w:t>
      </w:r>
      <w:r w:rsidR="00660BB2" w:rsidRPr="00BA011D">
        <w:rPr>
          <w:rtl/>
        </w:rPr>
        <w:t>, יתבצע</w:t>
      </w:r>
      <w:r w:rsidR="00660BB2">
        <w:rPr>
          <w:rFonts w:hint="cs"/>
          <w:rtl/>
        </w:rPr>
        <w:t>ו</w:t>
      </w:r>
      <w:r w:rsidR="00660BB2" w:rsidRPr="00BA011D">
        <w:rPr>
          <w:rtl/>
        </w:rPr>
        <w:t xml:space="preserve"> במתכונת שיתופית ועל דעת כל המשרדים</w:t>
      </w:r>
      <w:r w:rsidR="00660BB2">
        <w:rPr>
          <w:rtl/>
        </w:rPr>
        <w:t xml:space="preserve"> שתחומי אחריותם רלוונטיים לנושא</w:t>
      </w:r>
      <w:r w:rsidR="00660BB2" w:rsidRPr="00BA011D">
        <w:rPr>
          <w:rtl/>
        </w:rPr>
        <w:t xml:space="preserve">, לרבות משרד האנרגייה, רשות החשמל, המשרד להג"ס, מינהל התכנון, רמ"י, משרד החקלאות, רשות המיסים ומשרד האוצר. ההחלטה בדבר היעדים מבוססת על אומדנים והערכות שבתחומי האחריות של כל הגורמים האלו, ועל כן יש חשיבות לחתור להסכמה בין-משרדית </w:t>
      </w:r>
      <w:r w:rsidR="00660BB2">
        <w:rPr>
          <w:rFonts w:hint="cs"/>
          <w:rtl/>
        </w:rPr>
        <w:t>בין היתר בעניין</w:t>
      </w:r>
      <w:r w:rsidR="00660BB2" w:rsidRPr="00BA011D">
        <w:rPr>
          <w:rtl/>
        </w:rPr>
        <w:t>: פוטנציאל השטחים הדואליים והקרקעות הזמינים, מיקום השטחים הפנויים, זיהוי החסמים להגדלת פוטנציאל זה והדרכים להסרתם, התמריצים הכלכליים ומידת הבשלות הטכנולוגית</w:t>
      </w:r>
      <w:r w:rsidRPr="00003EBB">
        <w:rPr>
          <w:rtl/>
        </w:rPr>
        <w:t>.</w:t>
      </w:r>
    </w:p>
    <w:p w14:paraId="5E7D2534" w14:textId="61DF740C" w:rsidR="004D0F0F" w:rsidRDefault="004D0F0F" w:rsidP="00660BB2">
      <w:pPr>
        <w:pStyle w:val="71f0"/>
        <w:rPr>
          <w:rtl/>
        </w:rPr>
      </w:pPr>
      <w:r w:rsidRPr="00003EBB">
        <w:rPr>
          <w:noProof/>
        </w:rPr>
        <w:drawing>
          <wp:anchor distT="0" distB="3600450" distL="114300" distR="114300" simplePos="0" relativeHeight="251995648" behindDoc="0" locked="0" layoutInCell="1" allowOverlap="1" wp14:anchorId="020934D4" wp14:editId="363C62F0">
            <wp:simplePos x="0" y="0"/>
            <wp:positionH relativeFrom="column">
              <wp:posOffset>4539615</wp:posOffset>
            </wp:positionH>
            <wp:positionV relativeFrom="paragraph">
              <wp:posOffset>19050</wp:posOffset>
            </wp:positionV>
            <wp:extent cx="140335" cy="161925"/>
            <wp:effectExtent l="0" t="0" r="0" b="9525"/>
            <wp:wrapSquare wrapText="bothSides"/>
            <wp:docPr id="10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2D5D1E">
        <w:rPr>
          <w:rtl/>
        </w:rPr>
        <w:t>מומלץ כי לצד דיון בהסרת החסמים</w:t>
      </w:r>
      <w:r w:rsidR="00660BB2">
        <w:rPr>
          <w:rFonts w:hint="cs"/>
          <w:rtl/>
        </w:rPr>
        <w:t xml:space="preserve"> להגדלת האנרגייה המתחדשת</w:t>
      </w:r>
      <w:r w:rsidR="00660BB2" w:rsidRPr="002D5D1E">
        <w:rPr>
          <w:rtl/>
        </w:rPr>
        <w:t xml:space="preserve"> יתקיים </w:t>
      </w:r>
      <w:r w:rsidR="00660BB2" w:rsidRPr="00BE1F79">
        <w:rPr>
          <w:rtl/>
        </w:rPr>
        <w:t>דיון</w:t>
      </w:r>
      <w:r w:rsidR="00660BB2" w:rsidRPr="002D5D1E">
        <w:rPr>
          <w:rtl/>
        </w:rPr>
        <w:t xml:space="preserve"> </w:t>
      </w:r>
      <w:r w:rsidR="00660BB2">
        <w:rPr>
          <w:rFonts w:hint="cs"/>
          <w:rtl/>
        </w:rPr>
        <w:t>בקרב כל הגורמים הרלוונטים, לרבות משרד האנרגייה, המשרד להג"ס, מ</w:t>
      </w:r>
      <w:r w:rsidR="00FD560C">
        <w:rPr>
          <w:rFonts w:hint="cs"/>
          <w:rtl/>
        </w:rPr>
        <w:t>י</w:t>
      </w:r>
      <w:r w:rsidR="00660BB2">
        <w:rPr>
          <w:rFonts w:hint="cs"/>
          <w:rtl/>
        </w:rPr>
        <w:t xml:space="preserve">נהל התכנון, רמ"י, משרד האוצר וגורמי מטה ממשלתיים </w:t>
      </w:r>
      <w:r w:rsidR="00660BB2" w:rsidRPr="002D5D1E">
        <w:rPr>
          <w:rtl/>
        </w:rPr>
        <w:t xml:space="preserve">בדבר </w:t>
      </w:r>
      <w:r w:rsidR="00F2436A" w:rsidRPr="00F2436A">
        <w:rPr>
          <w:rtl/>
        </w:rPr>
        <w:t>ההגדלה המרבית האפשרית</w:t>
      </w:r>
      <w:r w:rsidR="00F2436A">
        <w:rPr>
          <w:rFonts w:hint="cs"/>
          <w:rtl/>
        </w:rPr>
        <w:t xml:space="preserve"> </w:t>
      </w:r>
      <w:r w:rsidR="00660BB2" w:rsidRPr="002D5D1E">
        <w:rPr>
          <w:rtl/>
        </w:rPr>
        <w:t>של יעד האנרגיות המתחדשות ל</w:t>
      </w:r>
      <w:r w:rsidR="00660BB2">
        <w:rPr>
          <w:rFonts w:hint="cs"/>
          <w:rtl/>
        </w:rPr>
        <w:t>שנת 2030</w:t>
      </w:r>
      <w:r w:rsidR="00660BB2" w:rsidRPr="002D5D1E">
        <w:rPr>
          <w:rtl/>
        </w:rPr>
        <w:t>. שכן קביעת יעדים שיגדילו את ההשקעה בתשתיות אנרגיות פוסיליות עלולה לסכן את הליך המעבר לכלכלה דלת פחמן</w:t>
      </w:r>
      <w:r w:rsidR="00660BB2">
        <w:rPr>
          <w:rFonts w:hint="cs"/>
          <w:rtl/>
        </w:rPr>
        <w:t xml:space="preserve"> עד שנת 2050</w:t>
      </w:r>
      <w:r w:rsidRPr="00003EBB">
        <w:rPr>
          <w:rtl/>
        </w:rPr>
        <w:t>.</w:t>
      </w:r>
    </w:p>
    <w:p w14:paraId="2648C52D" w14:textId="528D1788" w:rsidR="002C7BEC" w:rsidRDefault="002C7BEC" w:rsidP="00660BB2">
      <w:pPr>
        <w:pStyle w:val="71f0"/>
        <w:rPr>
          <w:rtl/>
        </w:rPr>
      </w:pPr>
      <w:r w:rsidRPr="00003EBB">
        <w:rPr>
          <w:noProof/>
        </w:rPr>
        <w:drawing>
          <wp:anchor distT="0" distB="3600450" distL="114300" distR="114300" simplePos="0" relativeHeight="251997696" behindDoc="0" locked="0" layoutInCell="1" allowOverlap="1" wp14:anchorId="50C12238" wp14:editId="1C4A9424">
            <wp:simplePos x="0" y="0"/>
            <wp:positionH relativeFrom="column">
              <wp:posOffset>4539615</wp:posOffset>
            </wp:positionH>
            <wp:positionV relativeFrom="paragraph">
              <wp:posOffset>19050</wp:posOffset>
            </wp:positionV>
            <wp:extent cx="140335" cy="161925"/>
            <wp:effectExtent l="0" t="0" r="0" b="9525"/>
            <wp:wrapSquare wrapText="bothSides"/>
            <wp:docPr id="10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5801A2">
        <w:rPr>
          <w:rtl/>
        </w:rPr>
        <w:t>מומלץ כי משרד האנרגייה יקבע יעדים לסקטור האנרגייה</w:t>
      </w:r>
      <w:r w:rsidR="00660BB2" w:rsidRPr="005801A2">
        <w:rPr>
          <w:rFonts w:hint="cs"/>
          <w:rtl/>
        </w:rPr>
        <w:t xml:space="preserve"> לשנת 2050</w:t>
      </w:r>
      <w:r w:rsidR="00660BB2" w:rsidRPr="005801A2">
        <w:rPr>
          <w:rtl/>
        </w:rPr>
        <w:t xml:space="preserve">, לרבות בתחום האנרגיות המתחדשות כפי שעשו מדינות אחרות. כדי לאפשר גמישות מסוימת והתאמה להתפתחויות </w:t>
      </w:r>
      <w:r w:rsidR="00660BB2" w:rsidRPr="005B1199">
        <w:rPr>
          <w:rtl/>
        </w:rPr>
        <w:t xml:space="preserve">טכנולוגיות וכלכליות </w:t>
      </w:r>
      <w:r w:rsidR="00660BB2" w:rsidRPr="005801A2">
        <w:rPr>
          <w:rtl/>
        </w:rPr>
        <w:t xml:space="preserve">שונות, ניתן לקבוע טווח יעדים לאנרגיות מתחדשות לשנת 2050 או לקבוע יעד אנרגיות מתחדשות הנדרש כדי לעמוד בהפחתת הפליטות </w:t>
      </w:r>
      <w:r w:rsidR="00660BB2" w:rsidRPr="005801A2">
        <w:rPr>
          <w:rtl/>
        </w:rPr>
        <w:lastRenderedPageBreak/>
        <w:t xml:space="preserve">שקבע, תוך </w:t>
      </w:r>
      <w:r w:rsidR="0064099F">
        <w:rPr>
          <w:rFonts w:hint="cs"/>
          <w:rtl/>
        </w:rPr>
        <w:t>ציון</w:t>
      </w:r>
      <w:r w:rsidR="00660BB2" w:rsidRPr="005801A2">
        <w:rPr>
          <w:rtl/>
        </w:rPr>
        <w:t xml:space="preserve"> במסמכי המדיניות כי השגת היעדים תלויה בפתרונות לקשיים טכנולוגיים ובהסרת חסמים, וכן כי ייתכנו שינויים בתמהיל הפתרונות המיושמים בהתאם להתפתחויות הטכנולוגיות</w:t>
      </w:r>
      <w:r w:rsidR="00660BB2" w:rsidRPr="005B1199">
        <w:rPr>
          <w:rtl/>
        </w:rPr>
        <w:t>, זאת לצד פעילות להסרת חסמים אלו</w:t>
      </w:r>
      <w:r w:rsidRPr="00003EBB">
        <w:rPr>
          <w:rtl/>
        </w:rPr>
        <w:t>.</w:t>
      </w:r>
    </w:p>
    <w:p w14:paraId="5E20AF09" w14:textId="3D19E30A" w:rsidR="002C7BEC" w:rsidRDefault="002C7BEC" w:rsidP="00660BB2">
      <w:pPr>
        <w:pStyle w:val="71f0"/>
        <w:rPr>
          <w:rtl/>
        </w:rPr>
      </w:pPr>
      <w:r w:rsidRPr="00003EBB">
        <w:rPr>
          <w:noProof/>
        </w:rPr>
        <w:drawing>
          <wp:anchor distT="0" distB="3600450" distL="114300" distR="114300" simplePos="0" relativeHeight="251999744" behindDoc="0" locked="0" layoutInCell="1" allowOverlap="1" wp14:anchorId="26E7DBC4" wp14:editId="4C872A4C">
            <wp:simplePos x="0" y="0"/>
            <wp:positionH relativeFrom="column">
              <wp:posOffset>4539615</wp:posOffset>
            </wp:positionH>
            <wp:positionV relativeFrom="paragraph">
              <wp:posOffset>19050</wp:posOffset>
            </wp:positionV>
            <wp:extent cx="140335" cy="161925"/>
            <wp:effectExtent l="0" t="0" r="0" b="9525"/>
            <wp:wrapSquare wrapText="bothSides"/>
            <wp:docPr id="11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B2" w:rsidRPr="005B1199">
        <w:rPr>
          <w:rtl/>
        </w:rPr>
        <w:t xml:space="preserve">היעדר הגיוון בסוגי האנרגיות המתחדשות </w:t>
      </w:r>
      <w:r w:rsidR="00660BB2">
        <w:rPr>
          <w:rFonts w:hint="cs"/>
          <w:rtl/>
        </w:rPr>
        <w:t xml:space="preserve">(שאינן סולריות) ומגבלת משאבי הקרקע בישראל המקשים על משרד האנרגייה לבחור </w:t>
      </w:r>
      <w:r w:rsidR="00660BB2" w:rsidRPr="005B1199">
        <w:rPr>
          <w:rtl/>
        </w:rPr>
        <w:t xml:space="preserve">ב"תרחיש </w:t>
      </w:r>
      <w:r w:rsidR="00660BB2">
        <w:rPr>
          <w:rFonts w:hint="cs"/>
          <w:rtl/>
        </w:rPr>
        <w:t xml:space="preserve">הסולרי", </w:t>
      </w:r>
      <w:r w:rsidR="00660BB2">
        <w:rPr>
          <w:rtl/>
        </w:rPr>
        <w:t>מצריכ</w:t>
      </w:r>
      <w:r w:rsidR="00660BB2">
        <w:rPr>
          <w:rFonts w:hint="cs"/>
          <w:rtl/>
        </w:rPr>
        <w:t>ים</w:t>
      </w:r>
      <w:r w:rsidR="00660BB2" w:rsidRPr="005B1199">
        <w:rPr>
          <w:rtl/>
        </w:rPr>
        <w:t xml:space="preserve"> גיבוש תוכנית פעולה ממשלתית ופתרונות למגבלות אלו, גם על ידי פיתוח וקידום של אמצעים ופעולות שאותם העלו משרדי הממשלה השונים ואשר טרם קודמו דיים</w:t>
      </w:r>
      <w:r w:rsidR="00660BB2">
        <w:rPr>
          <w:rFonts w:hint="cs"/>
          <w:rtl/>
        </w:rPr>
        <w:t xml:space="preserve">, </w:t>
      </w:r>
      <w:r w:rsidR="00617BD3">
        <w:rPr>
          <w:rFonts w:hint="cs"/>
          <w:rtl/>
        </w:rPr>
        <w:t>ו</w:t>
      </w:r>
      <w:r w:rsidR="00660BB2">
        <w:rPr>
          <w:rFonts w:hint="cs"/>
          <w:rtl/>
        </w:rPr>
        <w:t xml:space="preserve">בהם: תיעדוף של מתקני </w:t>
      </w:r>
      <w:r w:rsidR="00660BB2">
        <w:rPr>
          <w:rFonts w:hint="cs"/>
        </w:rPr>
        <w:t>PV</w:t>
      </w:r>
      <w:r w:rsidR="00660BB2">
        <w:rPr>
          <w:rFonts w:hint="cs"/>
          <w:rtl/>
        </w:rPr>
        <w:t xml:space="preserve"> בשטחים דואליים; יישום הנחיות בהחלטת ממשלה 208 להסרת חסמים למתקני </w:t>
      </w:r>
      <w:r w:rsidR="00660BB2">
        <w:rPr>
          <w:rFonts w:hint="cs"/>
        </w:rPr>
        <w:t>PV</w:t>
      </w:r>
      <w:r w:rsidR="00660BB2">
        <w:rPr>
          <w:rFonts w:hint="cs"/>
          <w:rtl/>
        </w:rPr>
        <w:t xml:space="preserve">; מיצוי </w:t>
      </w:r>
      <w:r w:rsidR="00660BB2">
        <w:rPr>
          <w:rtl/>
        </w:rPr>
        <w:t xml:space="preserve"> </w:t>
      </w:r>
      <w:r w:rsidR="00660BB2" w:rsidRPr="005B1199">
        <w:rPr>
          <w:rtl/>
        </w:rPr>
        <w:t>הייצור של אנרגיות ממקורות מאופס</w:t>
      </w:r>
      <w:r w:rsidR="00660BB2">
        <w:rPr>
          <w:rtl/>
        </w:rPr>
        <w:t>י פליטות נוספים</w:t>
      </w:r>
      <w:r w:rsidR="00660BB2">
        <w:rPr>
          <w:rFonts w:hint="cs"/>
          <w:rtl/>
        </w:rPr>
        <w:t xml:space="preserve">; מיצוי </w:t>
      </w:r>
      <w:r w:rsidR="00660BB2" w:rsidRPr="005B1199">
        <w:rPr>
          <w:rtl/>
        </w:rPr>
        <w:t>האפשרות לקישור מערכת החשמל של ישראל למדינות שכנות ולרשת החשמל האירופית</w:t>
      </w:r>
      <w:r w:rsidR="00660BB2">
        <w:rPr>
          <w:rFonts w:hint="cs"/>
          <w:rtl/>
        </w:rPr>
        <w:t>; ו</w:t>
      </w:r>
      <w:r w:rsidR="00660BB2" w:rsidRPr="005B1199">
        <w:rPr>
          <w:rtl/>
        </w:rPr>
        <w:t>קידום חדשנות ופיתוחים טכנולוגיים</w:t>
      </w:r>
      <w:r w:rsidRPr="00003EBB">
        <w:rPr>
          <w:rtl/>
        </w:rPr>
        <w:t>.</w:t>
      </w:r>
    </w:p>
    <w:p w14:paraId="4D6E7B40" w14:textId="2E605E87" w:rsidR="00660BB2" w:rsidRDefault="00660BB2" w:rsidP="00660BB2">
      <w:pPr>
        <w:pStyle w:val="71f0"/>
        <w:rPr>
          <w:rtl/>
        </w:rPr>
      </w:pPr>
      <w:r w:rsidRPr="00003EBB">
        <w:rPr>
          <w:noProof/>
        </w:rPr>
        <w:drawing>
          <wp:anchor distT="0" distB="3600450" distL="114300" distR="114300" simplePos="0" relativeHeight="252074496" behindDoc="0" locked="0" layoutInCell="1" allowOverlap="1" wp14:anchorId="227B1454" wp14:editId="66C79854">
            <wp:simplePos x="0" y="0"/>
            <wp:positionH relativeFrom="column">
              <wp:posOffset>4539615</wp:posOffset>
            </wp:positionH>
            <wp:positionV relativeFrom="paragraph">
              <wp:posOffset>19050</wp:posOffset>
            </wp:positionV>
            <wp:extent cx="140335" cy="161925"/>
            <wp:effectExtent l="0" t="0" r="0" b="9525"/>
            <wp:wrapSquare wrapText="bothSides"/>
            <wp:docPr id="205277096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13A">
        <w:rPr>
          <w:rtl/>
        </w:rPr>
        <w:t xml:space="preserve">היכולת לקבוע יעדים שאפתניים לשנת 2030 תשפיע על יכולתה של ישראל לבצע את המעבר לכלכלה מאופסת פחמן, או לכל הפחות דלת פחמן, עד שנת 2050. לפיכך מוצע כי משרד האנרגייה יחתור למיצוי פוטנציאל הפחתת הפליטות בעשור הקרוב עד שנת 2030. קביעת יעד נמוך לשנת 2030 והקמת תשתיות לייצור חשמל מגז עשויות להשפיע על הכדאיות הכלכלית של </w:t>
      </w:r>
      <w:r w:rsidR="00E033A3">
        <w:rPr>
          <w:rFonts w:hint="cs"/>
          <w:rtl/>
        </w:rPr>
        <w:t>ה</w:t>
      </w:r>
      <w:r w:rsidRPr="0007113A">
        <w:rPr>
          <w:rtl/>
        </w:rPr>
        <w:t>מעבר לכלכלה דלת פחמן עד שנת 2050. בשל ההשפעות הרוחביות ארוכות הטווח על המשק ובשל הצורך לקדם את הנושא שהוא יעד לאומי, מומלץ כי הדרג המדיני יהיה מעורב בגיבוש ההסכמות הממשלתיות של היעדים.</w:t>
      </w:r>
      <w:r w:rsidRPr="00BA011D">
        <w:rPr>
          <w:rtl/>
        </w:rPr>
        <w:t xml:space="preserve"> </w:t>
      </w:r>
      <w:r>
        <w:rPr>
          <w:rFonts w:hint="cs"/>
          <w:rtl/>
        </w:rPr>
        <w:t xml:space="preserve">עוד </w:t>
      </w:r>
      <w:r w:rsidRPr="00BA011D">
        <w:rPr>
          <w:rtl/>
        </w:rPr>
        <w:t xml:space="preserve">מוצע לבחון כיצד היעד של 30% </w:t>
      </w:r>
      <w:r>
        <w:rPr>
          <w:rtl/>
        </w:rPr>
        <w:t>אנרגייה</w:t>
      </w:r>
      <w:r w:rsidRPr="00BA011D">
        <w:rPr>
          <w:rtl/>
        </w:rPr>
        <w:t xml:space="preserve"> מתחדשת עד 2030 יאפשר לישראל להשלים את המעבר לכלכלה דלת פחמן עד שנת 2050 בשים לב ליעדיהן של יתר מדינות ה-</w:t>
      </w:r>
      <w:r w:rsidRPr="00BA011D">
        <w:t>OECD</w:t>
      </w:r>
      <w:r w:rsidRPr="00BA011D">
        <w:rPr>
          <w:rtl/>
        </w:rPr>
        <w:t>, ובהתאם לממצאי הבחינה את הצורך בעדכונו</w:t>
      </w:r>
      <w:r w:rsidRPr="00003EBB">
        <w:rPr>
          <w:rtl/>
        </w:rPr>
        <w:t>.</w:t>
      </w:r>
    </w:p>
    <w:p w14:paraId="7E7436BD" w14:textId="06345E7D" w:rsidR="00660BB2" w:rsidRDefault="00660BB2" w:rsidP="00660BB2">
      <w:pPr>
        <w:pStyle w:val="71f0"/>
        <w:rPr>
          <w:rtl/>
        </w:rPr>
      </w:pPr>
      <w:r w:rsidRPr="00003EBB">
        <w:rPr>
          <w:noProof/>
        </w:rPr>
        <w:drawing>
          <wp:anchor distT="0" distB="3600450" distL="114300" distR="114300" simplePos="0" relativeHeight="252076544" behindDoc="0" locked="0" layoutInCell="1" allowOverlap="1" wp14:anchorId="4B64EDCA" wp14:editId="3876888B">
            <wp:simplePos x="0" y="0"/>
            <wp:positionH relativeFrom="column">
              <wp:posOffset>4539615</wp:posOffset>
            </wp:positionH>
            <wp:positionV relativeFrom="paragraph">
              <wp:posOffset>19050</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518">
        <w:rPr>
          <w:rtl/>
        </w:rPr>
        <w:t xml:space="preserve">מומלץ כי משרד האנרגייה ישלים </w:t>
      </w:r>
      <w:r>
        <w:rPr>
          <w:rFonts w:hint="cs"/>
          <w:rtl/>
        </w:rPr>
        <w:t xml:space="preserve">את </w:t>
      </w:r>
      <w:r w:rsidRPr="00445518">
        <w:rPr>
          <w:rtl/>
        </w:rPr>
        <w:t>הליך אישור הת</w:t>
      </w:r>
      <w:r>
        <w:rPr>
          <w:rFonts w:hint="cs"/>
          <w:rtl/>
        </w:rPr>
        <w:t>ו</w:t>
      </w:r>
      <w:r w:rsidRPr="00445518">
        <w:rPr>
          <w:rtl/>
        </w:rPr>
        <w:t xml:space="preserve">כנית החדשה </w:t>
      </w:r>
      <w:r w:rsidRPr="00445518">
        <w:rPr>
          <w:rFonts w:hint="cs"/>
          <w:rtl/>
        </w:rPr>
        <w:t xml:space="preserve">להתייעלות באנרגייה 2030 </w:t>
      </w:r>
      <w:r w:rsidRPr="00445518">
        <w:rPr>
          <w:rtl/>
        </w:rPr>
        <w:t>בממשלה, בשים לב ליעדים שא</w:t>
      </w:r>
      <w:r w:rsidR="00D71096">
        <w:rPr>
          <w:rFonts w:hint="cs"/>
          <w:rtl/>
        </w:rPr>
        <w:t>י</w:t>
      </w:r>
      <w:r w:rsidRPr="00445518">
        <w:rPr>
          <w:rtl/>
        </w:rPr>
        <w:t>מצו מדינות העולם</w:t>
      </w:r>
      <w:r w:rsidRPr="00445518">
        <w:rPr>
          <w:rFonts w:hint="cs"/>
          <w:rtl/>
        </w:rPr>
        <w:t>.</w:t>
      </w:r>
      <w:r>
        <w:rPr>
          <w:rFonts w:hint="cs"/>
          <w:rtl/>
        </w:rPr>
        <w:t xml:space="preserve"> </w:t>
      </w:r>
      <w:r w:rsidRPr="00445518">
        <w:rPr>
          <w:rtl/>
        </w:rPr>
        <w:t>בהתאם</w:t>
      </w:r>
      <w:r w:rsidRPr="00445518">
        <w:rPr>
          <w:rFonts w:hint="cs"/>
          <w:rtl/>
        </w:rPr>
        <w:t xml:space="preserve">, יפעל </w:t>
      </w:r>
      <w:r w:rsidRPr="00445518">
        <w:rPr>
          <w:rtl/>
        </w:rPr>
        <w:t>כל אחד מהגורמים הרלוונטיים (לרבות משרדי האנרגייה, הג"ס, האוצר, הבינוי והשיכון, רשות החשמל, מינהל התכנון, רמ"י ורשות המיסים) להשגת מטרות התוכנית בכל הסקטורים</w:t>
      </w:r>
      <w:r>
        <w:rPr>
          <w:rFonts w:hint="cs"/>
          <w:rtl/>
        </w:rPr>
        <w:t>,</w:t>
      </w:r>
      <w:r w:rsidRPr="00445518">
        <w:rPr>
          <w:rtl/>
        </w:rPr>
        <w:t xml:space="preserve"> ושרי הממשלה האמונים על גורמים אלו ידווחו לממשלה על פעילותם בנושא כנדרש בחוק</w:t>
      </w:r>
      <w:r w:rsidRPr="00003EBB">
        <w:rPr>
          <w:rtl/>
        </w:rPr>
        <w:t>.</w:t>
      </w:r>
    </w:p>
    <w:p w14:paraId="0DEFC5E1" w14:textId="221B9BE8" w:rsidR="00660BB2" w:rsidRDefault="009454B6" w:rsidP="00660BB2">
      <w:pPr>
        <w:pStyle w:val="71f0"/>
        <w:rPr>
          <w:rtl/>
        </w:rPr>
      </w:pPr>
      <w:r w:rsidRPr="00E87B0F">
        <w:rPr>
          <w:rStyle w:val="Heading5Char"/>
          <w:rFonts w:eastAsiaTheme="minorHAnsi"/>
          <w:bCs w:val="0"/>
          <w:noProof/>
          <w:spacing w:val="0"/>
        </w:rPr>
        <mc:AlternateContent>
          <mc:Choice Requires="wps">
            <w:drawing>
              <wp:anchor distT="45720" distB="45720" distL="114300" distR="114300" simplePos="0" relativeHeight="252118528" behindDoc="0" locked="0" layoutInCell="1" allowOverlap="1" wp14:anchorId="009333AB" wp14:editId="0CA3FFAA">
                <wp:simplePos x="0" y="0"/>
                <wp:positionH relativeFrom="column">
                  <wp:posOffset>2919095</wp:posOffset>
                </wp:positionH>
                <wp:positionV relativeFrom="paragraph">
                  <wp:posOffset>261620</wp:posOffset>
                </wp:positionV>
                <wp:extent cx="2360930" cy="1404620"/>
                <wp:effectExtent l="0" t="0" r="0"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24E31D" w14:textId="2146CD46" w:rsidR="00E87B0F" w:rsidRDefault="009454B6" w:rsidP="00E87B0F">
                            <w:pPr>
                              <w:jc w:val="left"/>
                            </w:pPr>
                            <w:r>
                              <w:rPr>
                                <w:rStyle w:val="Heading5Char"/>
                                <w:rFonts w:ascii="Tahoma" w:eastAsiaTheme="minorHAnsi" w:hAnsi="Tahoma" w:cs="Tahoma" w:hint="cs"/>
                                <w:b/>
                                <w:color w:val="00305F"/>
                                <w:spacing w:val="0"/>
                                <w:sz w:val="24"/>
                                <w:rtl/>
                              </w:rPr>
                              <w:t>תחבורה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9333AB" id="_x0000_s1032" type="#_x0000_t202" style="position:absolute;left:0;text-align:left;margin-left:229.85pt;margin-top:20.6pt;width:185.9pt;height:110.6pt;z-index:252118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EAIAAPs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" filled="f" stroked="f">
                <v:textbox style="mso-fit-shape-to-text:t">
                  <w:txbxContent>
                    <w:p w14:paraId="4F24E31D" w14:textId="2146CD46" w:rsidR="00E87B0F" w:rsidRDefault="009454B6" w:rsidP="00E87B0F">
                      <w:pPr>
                        <w:jc w:val="left"/>
                      </w:pPr>
                      <w:r>
                        <w:rPr>
                          <w:rStyle w:val="Heading5Char"/>
                          <w:rFonts w:ascii="Tahoma" w:eastAsiaTheme="minorHAnsi" w:hAnsi="Tahoma" w:cs="Tahoma" w:hint="cs"/>
                          <w:b/>
                          <w:color w:val="00305F"/>
                          <w:spacing w:val="0"/>
                          <w:sz w:val="24"/>
                          <w:rtl/>
                        </w:rPr>
                        <w:t>תחבורה</w:t>
                      </w:r>
                    </w:p>
                  </w:txbxContent>
                </v:textbox>
              </v:shape>
            </w:pict>
          </mc:Fallback>
        </mc:AlternateContent>
      </w:r>
    </w:p>
    <w:p w14:paraId="527A99A4" w14:textId="6778256E" w:rsidR="00660BB2" w:rsidRPr="00660BB2" w:rsidRDefault="00660BB2" w:rsidP="00660BB2">
      <w:pPr>
        <w:pStyle w:val="71512"/>
        <w:rPr>
          <w:rtl/>
        </w:rPr>
      </w:pPr>
    </w:p>
    <w:p w14:paraId="5E099FB5" w14:textId="0FF24C91" w:rsidR="00660BB2" w:rsidRDefault="00660BB2" w:rsidP="00EF2089">
      <w:pPr>
        <w:pStyle w:val="71f0"/>
        <w:rPr>
          <w:rtl/>
        </w:rPr>
      </w:pPr>
      <w:r w:rsidRPr="00003EBB">
        <w:rPr>
          <w:noProof/>
        </w:rPr>
        <w:drawing>
          <wp:anchor distT="0" distB="3600450" distL="114300" distR="114300" simplePos="0" relativeHeight="252078592" behindDoc="0" locked="0" layoutInCell="1" allowOverlap="1" wp14:anchorId="3240BC72" wp14:editId="788A2525">
            <wp:simplePos x="0" y="0"/>
            <wp:positionH relativeFrom="column">
              <wp:posOffset>4539615</wp:posOffset>
            </wp:positionH>
            <wp:positionV relativeFrom="paragraph">
              <wp:posOffset>19050</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089" w:rsidRPr="0007113A">
        <w:rPr>
          <w:rtl/>
        </w:rPr>
        <w:t xml:space="preserve">מומלץ כי משרד </w:t>
      </w:r>
      <w:r w:rsidR="00EF2089" w:rsidRPr="00EA6DF8">
        <w:rPr>
          <w:rtl/>
        </w:rPr>
        <w:t>התחבורה, ובמידת הנדרש בשיתוף משרד</w:t>
      </w:r>
      <w:r w:rsidR="00EF2089">
        <w:rPr>
          <w:rFonts w:hint="cs"/>
          <w:rtl/>
        </w:rPr>
        <w:t xml:space="preserve"> </w:t>
      </w:r>
      <w:r w:rsidR="00EF2089" w:rsidRPr="0007113A">
        <w:rPr>
          <w:rtl/>
        </w:rPr>
        <w:t>האנרגייה</w:t>
      </w:r>
      <w:r w:rsidR="00EF2089">
        <w:rPr>
          <w:rFonts w:hint="cs"/>
          <w:rtl/>
        </w:rPr>
        <w:t xml:space="preserve"> והמשרד להג"ס, </w:t>
      </w:r>
      <w:r w:rsidR="00EF2089" w:rsidRPr="0007113A">
        <w:rPr>
          <w:rtl/>
        </w:rPr>
        <w:t>יגבש תוכנית עם יעדים מדידים ול</w:t>
      </w:r>
      <w:r w:rsidR="00EF2089">
        <w:rPr>
          <w:rFonts w:hint="cs"/>
          <w:rtl/>
        </w:rPr>
        <w:t>ו</w:t>
      </w:r>
      <w:r w:rsidR="00EF2089" w:rsidRPr="0007113A">
        <w:rPr>
          <w:rtl/>
        </w:rPr>
        <w:t>חות זמנים לשם גיבוש ת</w:t>
      </w:r>
      <w:r w:rsidR="00EF2089">
        <w:rPr>
          <w:rFonts w:hint="cs"/>
          <w:rtl/>
        </w:rPr>
        <w:t>ו</w:t>
      </w:r>
      <w:r w:rsidR="00EF2089" w:rsidRPr="0007113A">
        <w:rPr>
          <w:rtl/>
        </w:rPr>
        <w:t>כנית מעבר לרכבים חשמליים בישראל</w:t>
      </w:r>
      <w:r w:rsidRPr="00003EBB">
        <w:rPr>
          <w:rtl/>
        </w:rPr>
        <w:t>.</w:t>
      </w:r>
    </w:p>
    <w:p w14:paraId="16471CB0" w14:textId="6369DF28" w:rsidR="00EF2089" w:rsidRDefault="00EF2089" w:rsidP="00EF2089">
      <w:pPr>
        <w:pStyle w:val="71f0"/>
        <w:rPr>
          <w:rtl/>
        </w:rPr>
      </w:pPr>
      <w:r w:rsidRPr="00003EBB">
        <w:rPr>
          <w:noProof/>
        </w:rPr>
        <w:drawing>
          <wp:anchor distT="0" distB="3600450" distL="114300" distR="114300" simplePos="0" relativeHeight="252080640" behindDoc="0" locked="0" layoutInCell="1" allowOverlap="1" wp14:anchorId="41243706" wp14:editId="255FA5AB">
            <wp:simplePos x="0" y="0"/>
            <wp:positionH relativeFrom="column">
              <wp:posOffset>4539615</wp:posOffset>
            </wp:positionH>
            <wp:positionV relativeFrom="paragraph">
              <wp:posOffset>19050</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13A">
        <w:rPr>
          <w:rtl/>
        </w:rPr>
        <w:t xml:space="preserve">סקטור התחבורה עומד בפני שינויים אשר יעצבו מחדש את פניו. פיתוח מערכת תחבורתית מקיימת, יעילה, מהירה ותדירה הוא הכרחי במדינת ישראל, הדלה במשאבי קרקע ובעלת קצב </w:t>
      </w:r>
      <w:r w:rsidRPr="00EF2089">
        <w:rPr>
          <w:rtl/>
        </w:rPr>
        <w:t>גידול</w:t>
      </w:r>
      <w:r w:rsidRPr="0007113A">
        <w:rPr>
          <w:rtl/>
        </w:rPr>
        <w:t xml:space="preserve"> אוכלוסייה מהיר. שינויי עומק כאלו מחייבים התבוננות מחודשת על האופן שבו ישראל מתכננת את המרחב ואת הקרקעות, מאסדרת את תחום התחבורה, מתמרצת ומסירה חסמים - זאת כדי לאפשר את השינויים הנדרשים בסקטור זה להפחתת פליטות גז"ח ומזהמים. </w:t>
      </w:r>
      <w:r>
        <w:rPr>
          <w:rFonts w:hint="cs"/>
          <w:rtl/>
        </w:rPr>
        <w:t>כדי</w:t>
      </w:r>
      <w:r w:rsidRPr="0007113A">
        <w:rPr>
          <w:rtl/>
        </w:rPr>
        <w:t xml:space="preserve"> להגשים חזון זה ראוי כי הוא ייתמך בתוכנית אסטרטגית ממשלתית </w:t>
      </w:r>
      <w:r w:rsidRPr="0007113A">
        <w:rPr>
          <w:rtl/>
        </w:rPr>
        <w:lastRenderedPageBreak/>
        <w:t xml:space="preserve">הכוללת יעדים מפורטים, לוחות זמנים, טיפול בחסמים, חלוקת תפקידים ותחומי אחריות לרוחב הממשלה, תקציבים, מדדים ואמצעי בקרה על יישומה של התוכנית. מומלץ כי כל הגורמים הנוגעים בדבר, ובהם משרד התחבורה,  משרד האנרגייה, המשרד להג"ס, מינהל התכנון, רמ"י, משרד האוצר, רשות המיסים ויתר הגורמים הרלוונטיים ישלימו </w:t>
      </w:r>
      <w:r>
        <w:rPr>
          <w:rFonts w:hint="cs"/>
          <w:rtl/>
        </w:rPr>
        <w:t xml:space="preserve">במשותף את </w:t>
      </w:r>
      <w:r w:rsidRPr="0007113A">
        <w:rPr>
          <w:rtl/>
        </w:rPr>
        <w:t>גיבושה של תוכנית כזו ויפעלו למימושה</w:t>
      </w:r>
      <w:r w:rsidRPr="00003EBB">
        <w:rPr>
          <w:rtl/>
        </w:rPr>
        <w:t>.</w:t>
      </w:r>
    </w:p>
    <w:p w14:paraId="34EA74FE" w14:textId="0EFD8EE1" w:rsidR="00EF2089" w:rsidRDefault="00EF2089" w:rsidP="00EF2089">
      <w:pPr>
        <w:pStyle w:val="71f0"/>
        <w:rPr>
          <w:rtl/>
        </w:rPr>
      </w:pPr>
      <w:r w:rsidRPr="00003EBB">
        <w:rPr>
          <w:noProof/>
        </w:rPr>
        <w:drawing>
          <wp:anchor distT="0" distB="3600450" distL="114300" distR="114300" simplePos="0" relativeHeight="252082688" behindDoc="0" locked="0" layoutInCell="1" allowOverlap="1" wp14:anchorId="2196F217" wp14:editId="305F0962">
            <wp:simplePos x="0" y="0"/>
            <wp:positionH relativeFrom="column">
              <wp:posOffset>4539615</wp:posOffset>
            </wp:positionH>
            <wp:positionV relativeFrom="paragraph">
              <wp:posOffset>19050</wp:posOffset>
            </wp:positionV>
            <wp:extent cx="140335" cy="161925"/>
            <wp:effectExtent l="0" t="0" r="0" b="952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13A">
        <w:rPr>
          <w:rtl/>
        </w:rPr>
        <w:t xml:space="preserve">מומלץ כי משרדי הממשלה הרלוונטיים, </w:t>
      </w:r>
      <w:r>
        <w:rPr>
          <w:rFonts w:hint="cs"/>
          <w:rtl/>
        </w:rPr>
        <w:t>ו</w:t>
      </w:r>
      <w:r w:rsidRPr="0007113A">
        <w:rPr>
          <w:rtl/>
        </w:rPr>
        <w:t>בהם משרדי התחבורה, הג"ס והאנרגייה</w:t>
      </w:r>
      <w:r>
        <w:rPr>
          <w:rFonts w:hint="cs"/>
          <w:rtl/>
        </w:rPr>
        <w:t>,</w:t>
      </w:r>
      <w:r w:rsidRPr="0007113A">
        <w:rPr>
          <w:rtl/>
        </w:rPr>
        <w:t xml:space="preserve"> יגבשו תוכנית עבודה רב-שנתית פרטנית, מתוקפת ומתוקצבת אשר תתווה את הדרך להשגת יעד הפחתת הפליטות בסקטור התחבורה </w:t>
      </w:r>
      <w:r>
        <w:rPr>
          <w:rFonts w:hint="cs"/>
          <w:rtl/>
        </w:rPr>
        <w:t>כדי</w:t>
      </w:r>
      <w:r w:rsidRPr="0007113A">
        <w:rPr>
          <w:rtl/>
        </w:rPr>
        <w:t xml:space="preserve"> למצות את התועלות הכלכליות, הסביבתיות והבריאותיות הניכרות שבהשגת היעדים אלו</w:t>
      </w:r>
      <w:r w:rsidRPr="00003EBB">
        <w:rPr>
          <w:rtl/>
        </w:rPr>
        <w:t>.</w:t>
      </w:r>
    </w:p>
    <w:p w14:paraId="66880AEB" w14:textId="2C7EFF3F" w:rsidR="00EF2089" w:rsidRPr="00AD4929" w:rsidRDefault="00EF2089" w:rsidP="00AD4929">
      <w:pPr>
        <w:pStyle w:val="7190"/>
        <w:rPr>
          <w:rtl/>
        </w:rPr>
      </w:pPr>
    </w:p>
    <w:p w14:paraId="455CB561" w14:textId="69B3219E" w:rsidR="00EF2089" w:rsidRPr="00EF2089" w:rsidRDefault="00E87B0F" w:rsidP="00EF2089">
      <w:pPr>
        <w:pStyle w:val="71512"/>
        <w:rPr>
          <w:rStyle w:val="Heading5Char"/>
          <w:rFonts w:eastAsiaTheme="minorHAnsi"/>
          <w:bCs/>
          <w:spacing w:val="0"/>
        </w:rPr>
      </w:pPr>
      <w:r w:rsidRPr="00E87B0F">
        <w:rPr>
          <w:rStyle w:val="Heading5Char"/>
          <w:rFonts w:eastAsiaTheme="minorHAnsi"/>
          <w:bCs/>
          <w:noProof/>
          <w:spacing w:val="0"/>
        </w:rPr>
        <mc:AlternateContent>
          <mc:Choice Requires="wps">
            <w:drawing>
              <wp:anchor distT="45720" distB="45720" distL="114300" distR="114300" simplePos="0" relativeHeight="252116480" behindDoc="0" locked="0" layoutInCell="1" allowOverlap="1" wp14:anchorId="17196904" wp14:editId="3B46321E">
                <wp:simplePos x="0" y="0"/>
                <wp:positionH relativeFrom="column">
                  <wp:posOffset>2931795</wp:posOffset>
                </wp:positionH>
                <wp:positionV relativeFrom="paragraph">
                  <wp:posOffset>5080</wp:posOffset>
                </wp:positionV>
                <wp:extent cx="2360930" cy="1404620"/>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FE62E7" w14:textId="782C3260" w:rsidR="00E87B0F" w:rsidRDefault="00E87B0F" w:rsidP="00E87B0F">
                            <w:pPr>
                              <w:jc w:val="left"/>
                            </w:pPr>
                            <w:r w:rsidRPr="00E87B0F">
                              <w:rPr>
                                <w:rStyle w:val="Heading5Char"/>
                                <w:rFonts w:ascii="Tahoma" w:eastAsiaTheme="minorHAnsi" w:hAnsi="Tahoma" w:cs="Tahoma" w:hint="cs"/>
                                <w:b/>
                                <w:color w:val="00305F"/>
                                <w:spacing w:val="0"/>
                                <w:sz w:val="24"/>
                                <w:rtl/>
                              </w:rPr>
                              <w:t>מבנים וערים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196904" id="_x0000_s1033" type="#_x0000_t202" style="position:absolute;left:0;text-align:left;margin-left:230.85pt;margin-top:.4pt;width:185.9pt;height:110.6pt;z-index:252116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" filled="f" stroked="f">
                <v:textbox style="mso-fit-shape-to-text:t">
                  <w:txbxContent>
                    <w:p w14:paraId="60FE62E7" w14:textId="782C3260" w:rsidR="00E87B0F" w:rsidRDefault="00E87B0F" w:rsidP="00E87B0F">
                      <w:pPr>
                        <w:jc w:val="left"/>
                      </w:pPr>
                      <w:r w:rsidRPr="00E87B0F">
                        <w:rPr>
                          <w:rStyle w:val="Heading5Char"/>
                          <w:rFonts w:ascii="Tahoma" w:eastAsiaTheme="minorHAnsi" w:hAnsi="Tahoma" w:cs="Tahoma" w:hint="cs"/>
                          <w:b/>
                          <w:color w:val="00305F"/>
                          <w:spacing w:val="0"/>
                          <w:sz w:val="24"/>
                          <w:rtl/>
                        </w:rPr>
                        <w:t>מבנים וערים</w:t>
                      </w:r>
                    </w:p>
                  </w:txbxContent>
                </v:textbox>
              </v:shape>
            </w:pict>
          </mc:Fallback>
        </mc:AlternateContent>
      </w:r>
    </w:p>
    <w:p w14:paraId="514DE96A" w14:textId="61BCF972" w:rsidR="00EF2089" w:rsidRDefault="00EF2089" w:rsidP="00EF2089">
      <w:pPr>
        <w:pStyle w:val="71f0"/>
        <w:rPr>
          <w:rtl/>
        </w:rPr>
      </w:pPr>
      <w:r w:rsidRPr="00003EBB">
        <w:rPr>
          <w:noProof/>
        </w:rPr>
        <w:drawing>
          <wp:anchor distT="0" distB="3600450" distL="114300" distR="114300" simplePos="0" relativeHeight="252084736" behindDoc="0" locked="0" layoutInCell="1" allowOverlap="1" wp14:anchorId="35007042" wp14:editId="1C5AF936">
            <wp:simplePos x="0" y="0"/>
            <wp:positionH relativeFrom="column">
              <wp:posOffset>4539615</wp:posOffset>
            </wp:positionH>
            <wp:positionV relativeFrom="paragraph">
              <wp:posOffset>19050</wp:posOffset>
            </wp:positionV>
            <wp:extent cx="140335" cy="161925"/>
            <wp:effectExtent l="0" t="0" r="0" b="952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078">
        <w:rPr>
          <w:rtl/>
        </w:rPr>
        <w:t xml:space="preserve">מומלץ </w:t>
      </w:r>
      <w:r w:rsidRPr="006C5224">
        <w:rPr>
          <w:rtl/>
        </w:rPr>
        <w:t>שמינהל התכנון (בסיוע המשרדים הרלוונטיים</w:t>
      </w:r>
      <w:r>
        <w:rPr>
          <w:rFonts w:hint="cs"/>
          <w:rtl/>
        </w:rPr>
        <w:t xml:space="preserve"> </w:t>
      </w:r>
      <w:r w:rsidR="00616B7C">
        <w:rPr>
          <w:rFonts w:hint="cs"/>
          <w:rtl/>
        </w:rPr>
        <w:t>ו</w:t>
      </w:r>
      <w:r>
        <w:rPr>
          <w:rFonts w:hint="cs"/>
          <w:rtl/>
        </w:rPr>
        <w:t>בהם</w:t>
      </w:r>
      <w:r>
        <w:rPr>
          <w:rtl/>
        </w:rPr>
        <w:t xml:space="preserve"> </w:t>
      </w:r>
      <w:r w:rsidRPr="006C5224">
        <w:rPr>
          <w:rtl/>
        </w:rPr>
        <w:t xml:space="preserve">משרדי האנרגייה, הג"ס </w:t>
      </w:r>
      <w:r>
        <w:rPr>
          <w:rFonts w:hint="cs"/>
          <w:rtl/>
        </w:rPr>
        <w:t>ו</w:t>
      </w:r>
      <w:r w:rsidRPr="006C5224">
        <w:rPr>
          <w:rtl/>
        </w:rPr>
        <w:t>האוצר) ישלים את עדכון היעדים</w:t>
      </w:r>
      <w:r>
        <w:rPr>
          <w:rFonts w:hint="cs"/>
          <w:rtl/>
        </w:rPr>
        <w:t xml:space="preserve"> לשנת 2050</w:t>
      </w:r>
      <w:r w:rsidRPr="006C5224">
        <w:rPr>
          <w:rtl/>
        </w:rPr>
        <w:t xml:space="preserve"> ויגבש תוכנית מפורטת להשגתם - </w:t>
      </w:r>
      <w:r w:rsidRPr="007A4078">
        <w:rPr>
          <w:rtl/>
        </w:rPr>
        <w:t>כך שתקיף את מלוא הפוטנציאל להפחתת פליטות ו</w:t>
      </w:r>
      <w:r>
        <w:rPr>
          <w:rFonts w:hint="cs"/>
          <w:rtl/>
        </w:rPr>
        <w:t>ל</w:t>
      </w:r>
      <w:r w:rsidRPr="007A4078">
        <w:rPr>
          <w:rtl/>
        </w:rPr>
        <w:t>חיסכון כלכלי בסקטור זה עד שנת 2050.</w:t>
      </w:r>
      <w:r>
        <w:rPr>
          <w:rtl/>
        </w:rPr>
        <w:t xml:space="preserve"> </w:t>
      </w:r>
      <w:r w:rsidRPr="007A4078">
        <w:rPr>
          <w:rtl/>
        </w:rPr>
        <w:t>עוד מוצע לשלב בתוכנית מנגנון לעדכון היעדים בהתאם להתפתחויות טכנולוגיות עתידיות</w:t>
      </w:r>
      <w:r w:rsidRPr="00003EBB">
        <w:rPr>
          <w:rtl/>
        </w:rPr>
        <w:t>.</w:t>
      </w:r>
    </w:p>
    <w:p w14:paraId="2CD9483D" w14:textId="1737198A" w:rsidR="00EF2089" w:rsidRDefault="00EF2089" w:rsidP="00EF2089">
      <w:pPr>
        <w:pStyle w:val="71f0"/>
        <w:rPr>
          <w:rtl/>
        </w:rPr>
      </w:pPr>
      <w:r w:rsidRPr="00003EBB">
        <w:rPr>
          <w:noProof/>
        </w:rPr>
        <w:drawing>
          <wp:anchor distT="0" distB="3600450" distL="114300" distR="114300" simplePos="0" relativeHeight="252086784" behindDoc="0" locked="0" layoutInCell="1" allowOverlap="1" wp14:anchorId="26B511EC" wp14:editId="0B7D4256">
            <wp:simplePos x="0" y="0"/>
            <wp:positionH relativeFrom="column">
              <wp:posOffset>4539615</wp:posOffset>
            </wp:positionH>
            <wp:positionV relativeFrom="paragraph">
              <wp:posOffset>19050</wp:posOffset>
            </wp:positionV>
            <wp:extent cx="140335" cy="161925"/>
            <wp:effectExtent l="0" t="0" r="0" b="9525"/>
            <wp:wrapSquare wrapText="bothSides"/>
            <wp:docPr id="205277096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078">
        <w:rPr>
          <w:rtl/>
        </w:rPr>
        <w:t>מומלץ כי כל הגורמים הרלוונטיי</w:t>
      </w:r>
      <w:r w:rsidRPr="009E46D7">
        <w:rPr>
          <w:rtl/>
        </w:rPr>
        <w:t>ם לרבות משרדי האנרגייה, הג"ס, האוצר, הבינוי והשיכון, רשות החשמל, מינהל התכנון, רמ"י ורשות המיסים יפעלו לקידום יעדי ההתייעלות באנרגייה ובאיפוס אנרגייה במבנים וערים, זאת על ידי קביעת תמהיל של תמריצים מתאימים, עיגון תקינה וגיבוש רגולציה מתאימה המלווה באכיפה בשים לב להמלצות דוח פוטנציאל הפחתה במבנים 2017 ולתוכנית החדשה להתייעלות באנרגייה 2030 - ויפעלו לי</w:t>
      </w:r>
      <w:r>
        <w:rPr>
          <w:rFonts w:hint="cs"/>
          <w:rtl/>
        </w:rPr>
        <w:t>י</w:t>
      </w:r>
      <w:r w:rsidRPr="009E46D7">
        <w:rPr>
          <w:rtl/>
        </w:rPr>
        <w:t>שומה</w:t>
      </w:r>
      <w:r w:rsidRPr="00003EBB">
        <w:rPr>
          <w:rtl/>
        </w:rPr>
        <w:t>.</w:t>
      </w:r>
    </w:p>
    <w:p w14:paraId="468D1130" w14:textId="77777777" w:rsidR="00EF2089" w:rsidRDefault="00EF2089" w:rsidP="00EF2089">
      <w:pPr>
        <w:pStyle w:val="71f0"/>
        <w:rPr>
          <w:rtl/>
        </w:rPr>
      </w:pPr>
    </w:p>
    <w:p w14:paraId="43D66AF7" w14:textId="77777777" w:rsidR="00EF2089" w:rsidRDefault="00EF2089" w:rsidP="00EF2089">
      <w:pPr>
        <w:pStyle w:val="71f0"/>
        <w:rPr>
          <w:rtl/>
        </w:rPr>
      </w:pPr>
    </w:p>
    <w:p w14:paraId="2BE2BFF2" w14:textId="77777777" w:rsidR="00EF2089" w:rsidRDefault="00EF2089" w:rsidP="00EF2089">
      <w:pPr>
        <w:pStyle w:val="71f0"/>
        <w:rPr>
          <w:rtl/>
        </w:rPr>
      </w:pPr>
    </w:p>
    <w:p w14:paraId="75A6ACFB" w14:textId="77777777" w:rsidR="00EF2089" w:rsidRDefault="00EF2089" w:rsidP="00EF2089">
      <w:pPr>
        <w:pStyle w:val="71f0"/>
        <w:rPr>
          <w:rtl/>
        </w:rPr>
      </w:pPr>
    </w:p>
    <w:p w14:paraId="675FB758" w14:textId="77777777" w:rsidR="00660BB2" w:rsidRDefault="00660BB2" w:rsidP="00660BB2">
      <w:pPr>
        <w:pStyle w:val="71f0"/>
        <w:rPr>
          <w:rtl/>
        </w:rPr>
      </w:pPr>
    </w:p>
    <w:p w14:paraId="404A538E" w14:textId="77777777" w:rsidR="00660BB2" w:rsidRDefault="00660BB2" w:rsidP="00660BB2">
      <w:pPr>
        <w:pStyle w:val="71f0"/>
        <w:rPr>
          <w:rtl/>
        </w:rPr>
      </w:pPr>
    </w:p>
    <w:p w14:paraId="5032F1AE" w14:textId="122BC91A" w:rsidR="00660BB2" w:rsidRDefault="00660BB2">
      <w:pPr>
        <w:bidi w:val="0"/>
        <w:spacing w:after="200" w:line="276" w:lineRule="auto"/>
        <w:rPr>
          <w:rFonts w:ascii="Tahoma" w:hAnsi="Tahoma" w:cs="Tahoma"/>
          <w:color w:val="0D0D0D" w:themeColor="text1" w:themeTint="F2"/>
          <w:sz w:val="18"/>
          <w:szCs w:val="18"/>
          <w:rtl/>
        </w:rPr>
      </w:pPr>
      <w:r>
        <w:rPr>
          <w:rtl/>
        </w:rPr>
        <w:br w:type="page"/>
      </w:r>
    </w:p>
    <w:p w14:paraId="5D3D3F69" w14:textId="664CFBF8" w:rsidR="00843A7B" w:rsidRDefault="00A61EC5" w:rsidP="00D01DAD">
      <w:pPr>
        <w:pStyle w:val="71f0"/>
        <w:spacing w:after="0" w:line="20" w:lineRule="exact"/>
        <w:rPr>
          <w:rtl/>
        </w:rPr>
      </w:pPr>
      <w:r>
        <w:rPr>
          <w:noProof/>
        </w:rPr>
        <w:lastRenderedPageBreak/>
        <w:drawing>
          <wp:anchor distT="0" distB="0" distL="114300" distR="114300" simplePos="0" relativeHeight="252087808" behindDoc="0" locked="0" layoutInCell="1" allowOverlap="1" wp14:anchorId="1C81FF62" wp14:editId="35159867">
            <wp:simplePos x="0" y="0"/>
            <wp:positionH relativeFrom="column">
              <wp:posOffset>-39083</wp:posOffset>
            </wp:positionH>
            <wp:positionV relativeFrom="paragraph">
              <wp:posOffset>946314</wp:posOffset>
            </wp:positionV>
            <wp:extent cx="4679950" cy="4484370"/>
            <wp:effectExtent l="0" t="0" r="6350" b="0"/>
            <wp:wrapSquare wrapText="bothSides"/>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2052770969"/>
                    <pic:cNvPicPr>
                      <a:picLocks noChangeAspect="1" noChangeArrowheads="1"/>
                    </pic:cNvPicPr>
                  </pic:nvPicPr>
                  <pic:blipFill>
                    <a:blip r:embed="rId24" cstate="print">
                      <a:extLst>
                        <a:ext uri="{28A0092B-C50C-407E-A947-70E740481C1C}">
                          <a14:useLocalDpi xmlns:a14="http://schemas.microsoft.com/office/drawing/2010/main" val="0"/>
                        </a:ext>
                      </a:extLst>
                    </a:blip>
                    <a:srcRect t="1807" b="1807"/>
                    <a:stretch>
                      <a:fillRect/>
                    </a:stretch>
                  </pic:blipFill>
                  <pic:spPr bwMode="auto">
                    <a:xfrm>
                      <a:off x="0" y="0"/>
                      <a:ext cx="4679950" cy="4484370"/>
                    </a:xfrm>
                    <a:prstGeom prst="rect">
                      <a:avLst/>
                    </a:prstGeom>
                    <a:noFill/>
                    <a:ln>
                      <a:noFill/>
                    </a:ln>
                    <a:extLst>
                      <a:ext uri="{53640926-AAD7-44D8-BBD7-CCE9431645EC}">
                        <a14:shadowObscured xmlns:a14="http://schemas.microsoft.com/office/drawing/2010/main"/>
                      </a:ext>
                    </a:extLst>
                  </pic:spPr>
                </pic:pic>
              </a:graphicData>
            </a:graphic>
          </wp:anchor>
        </w:drawing>
      </w:r>
    </w:p>
    <w:p w14:paraId="1112CCD4" w14:textId="33A89AF2" w:rsidR="00825A14" w:rsidRDefault="009B1025" w:rsidP="004763DF">
      <w:pPr>
        <w:pStyle w:val="7190"/>
        <w:spacing w:after="0" w:line="80" w:lineRule="exact"/>
        <w:rPr>
          <w:b/>
          <w:bCs/>
          <w:color w:val="00305F"/>
          <w:sz w:val="32"/>
          <w:szCs w:val="32"/>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4EACF6F3">
                <wp:simplePos x="0" y="0"/>
                <wp:positionH relativeFrom="column">
                  <wp:posOffset>217805</wp:posOffset>
                </wp:positionH>
                <wp:positionV relativeFrom="paragraph">
                  <wp:posOffset>99060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0AFB5A5B" w14:textId="77777777" w:rsidR="00D50568" w:rsidRDefault="00431F50" w:rsidP="007C07ED">
                            <w:pPr>
                              <w:pStyle w:val="71f8"/>
                              <w:spacing w:before="0"/>
                              <w:rPr>
                                <w:bCs/>
                                <w:rtl/>
                              </w:rPr>
                            </w:pPr>
                            <w:r>
                              <w:rPr>
                                <w:rFonts w:hint="cs"/>
                                <w:bCs/>
                                <w:rtl/>
                              </w:rPr>
                              <w:t>ה</w:t>
                            </w:r>
                            <w:r w:rsidR="00EF2089">
                              <w:rPr>
                                <w:rFonts w:hint="cs"/>
                                <w:bCs/>
                                <w:rtl/>
                              </w:rPr>
                              <w:t xml:space="preserve">אינטרסים </w:t>
                            </w:r>
                            <w:r>
                              <w:rPr>
                                <w:rFonts w:hint="cs"/>
                                <w:bCs/>
                                <w:rtl/>
                              </w:rPr>
                              <w:t>ה</w:t>
                            </w:r>
                            <w:r w:rsidR="00EF2089">
                              <w:rPr>
                                <w:rFonts w:hint="cs"/>
                                <w:bCs/>
                                <w:rtl/>
                              </w:rPr>
                              <w:t xml:space="preserve">ציבוריים שמקדמים משרדי </w:t>
                            </w:r>
                            <w:r w:rsidR="00D50568">
                              <w:rPr>
                                <w:rFonts w:hint="cs"/>
                                <w:bCs/>
                                <w:rtl/>
                              </w:rPr>
                              <w:t>ה</w:t>
                            </w:r>
                            <w:r w:rsidR="00EF2089">
                              <w:rPr>
                                <w:rFonts w:hint="cs"/>
                                <w:bCs/>
                                <w:rtl/>
                              </w:rPr>
                              <w:t xml:space="preserve">ממשלה </w:t>
                            </w:r>
                          </w:p>
                          <w:p w14:paraId="5E3B421A" w14:textId="69194F12" w:rsidR="00F73EE0" w:rsidRPr="00A47335" w:rsidRDefault="00EF2089" w:rsidP="007C07ED">
                            <w:pPr>
                              <w:pStyle w:val="71f8"/>
                              <w:spacing w:before="0"/>
                              <w:rPr>
                                <w:b w:val="0"/>
                                <w:bCs/>
                              </w:rPr>
                            </w:pPr>
                            <w:r>
                              <w:rPr>
                                <w:rFonts w:hint="cs"/>
                                <w:bCs/>
                                <w:rtl/>
                              </w:rPr>
                              <w:t>מול הפחתת פליטות גז"ח</w:t>
                            </w:r>
                          </w:p>
                        </w:txbxContent>
                      </wps:txbx>
                      <wps:bodyPr rot="0" vert="horz" wrap="square" lIns="91440" tIns="45720" rIns="91440" bIns="45720" anchor="ctr" anchorCtr="0">
                        <a:noAutofit/>
                      </wps:bodyPr>
                    </wps:wsp>
                  </a:graphicData>
                </a:graphic>
              </wp:anchor>
            </w:drawing>
          </mc:Choice>
          <mc:Fallback>
            <w:pict>
              <v:shapetype w14:anchorId="4BBF2CB8" id="_x0000_t202" coordsize="21600,21600" o:spt="202" path="m,l,21600r21600,l21600,xe">
                <v:stroke joinstyle="miter"/>
                <v:path gradientshapeok="t" o:connecttype="rect"/>
              </v:shapetype>
              <v:shape id="_x0000_s1034" type="#_x0000_t202" style="position:absolute;left:0;text-align:left;margin-left:17.15pt;margin-top:7.8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" fillcolor="#f05260" stroked="f">
                <v:textbox>
                  <w:txbxContent>
                    <w:p w14:paraId="0AFB5A5B" w14:textId="77777777" w:rsidR="00D50568" w:rsidRDefault="00431F50" w:rsidP="007C07ED">
                      <w:pPr>
                        <w:pStyle w:val="71f8"/>
                        <w:spacing w:before="0"/>
                        <w:rPr>
                          <w:bCs/>
                          <w:rtl/>
                        </w:rPr>
                      </w:pPr>
                      <w:r>
                        <w:rPr>
                          <w:rFonts w:hint="cs"/>
                          <w:bCs/>
                          <w:rtl/>
                        </w:rPr>
                        <w:t>ה</w:t>
                      </w:r>
                      <w:r w:rsidR="00EF2089">
                        <w:rPr>
                          <w:rFonts w:hint="cs"/>
                          <w:bCs/>
                          <w:rtl/>
                        </w:rPr>
                        <w:t xml:space="preserve">אינטרסים </w:t>
                      </w:r>
                      <w:r>
                        <w:rPr>
                          <w:rFonts w:hint="cs"/>
                          <w:bCs/>
                          <w:rtl/>
                        </w:rPr>
                        <w:t>ה</w:t>
                      </w:r>
                      <w:r w:rsidR="00EF2089">
                        <w:rPr>
                          <w:rFonts w:hint="cs"/>
                          <w:bCs/>
                          <w:rtl/>
                        </w:rPr>
                        <w:t xml:space="preserve">ציבוריים שמקדמים משרדי </w:t>
                      </w:r>
                      <w:r w:rsidR="00D50568">
                        <w:rPr>
                          <w:rFonts w:hint="cs"/>
                          <w:bCs/>
                          <w:rtl/>
                        </w:rPr>
                        <w:t>ה</w:t>
                      </w:r>
                      <w:r w:rsidR="00EF2089">
                        <w:rPr>
                          <w:rFonts w:hint="cs"/>
                          <w:bCs/>
                          <w:rtl/>
                        </w:rPr>
                        <w:t xml:space="preserve">ממשלה </w:t>
                      </w:r>
                    </w:p>
                    <w:p w14:paraId="5E3B421A" w14:textId="69194F12" w:rsidR="00F73EE0" w:rsidRPr="00A47335" w:rsidRDefault="00EF2089" w:rsidP="007C07ED">
                      <w:pPr>
                        <w:pStyle w:val="71f8"/>
                        <w:spacing w:before="0"/>
                        <w:rPr>
                          <w:b w:val="0"/>
                          <w:bCs/>
                        </w:rPr>
                      </w:pPr>
                      <w:r>
                        <w:rPr>
                          <w:rFonts w:hint="cs"/>
                          <w:bCs/>
                          <w:rtl/>
                        </w:rPr>
                        <w:t>מול הפחתת פליטות גז"ח</w:t>
                      </w:r>
                    </w:p>
                  </w:txbxContent>
                </v:textbox>
                <w10:wrap type="square"/>
              </v:shape>
            </w:pict>
          </mc:Fallback>
        </mc:AlternateContent>
      </w:r>
      <w:r>
        <w:rPr>
          <w:noProof/>
          <w:rtl/>
          <w:lang w:val="he-IL"/>
        </w:rPr>
        <w:drawing>
          <wp:anchor distT="0" distB="0" distL="114300" distR="114300" simplePos="0" relativeHeight="251868672" behindDoc="0" locked="0" layoutInCell="1" allowOverlap="1" wp14:anchorId="1086899C" wp14:editId="0403580F">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DD5FD3C" w14:textId="2228FF3B" w:rsidR="00537BF1" w:rsidRDefault="00537BF1">
      <w:pPr>
        <w:bidi w:val="0"/>
        <w:spacing w:after="200" w:line="276" w:lineRule="auto"/>
        <w:rPr>
          <w:rFonts w:ascii="Tahoma" w:hAnsi="Tahoma" w:cs="Tahoma"/>
          <w:b/>
          <w:bCs/>
          <w:color w:val="FFFFFF" w:themeColor="background1"/>
          <w:sz w:val="24"/>
        </w:rPr>
      </w:pPr>
      <w:r>
        <w:rPr>
          <w:b/>
          <w:bCs/>
          <w:color w:val="FFFFFF" w:themeColor="background1"/>
          <w:sz w:val="24"/>
          <w:rtl/>
        </w:rPr>
        <w:br w:type="page"/>
      </w:r>
    </w:p>
    <w:p w14:paraId="0DD7AF0A" w14:textId="4906299E" w:rsidR="00CB65B4" w:rsidRPr="0052235E" w:rsidRDefault="001F7E36" w:rsidP="00183B58">
      <w:pPr>
        <w:pStyle w:val="719"/>
        <w:spacing w:after="0"/>
      </w:pPr>
      <w:r>
        <w:rPr>
          <w:noProof/>
          <w:rtl/>
          <w:lang w:val="he-IL"/>
        </w:rPr>
        <w:lastRenderedPageBreak/>
        <w:drawing>
          <wp:anchor distT="0" distB="0" distL="114300" distR="114300" simplePos="0" relativeHeight="252091904" behindDoc="0" locked="0" layoutInCell="1" allowOverlap="1" wp14:anchorId="5BD8911C" wp14:editId="022C534F">
            <wp:simplePos x="0" y="0"/>
            <wp:positionH relativeFrom="column">
              <wp:posOffset>0</wp:posOffset>
            </wp:positionH>
            <wp:positionV relativeFrom="paragraph">
              <wp:posOffset>732155</wp:posOffset>
            </wp:positionV>
            <wp:extent cx="4674870" cy="2602230"/>
            <wp:effectExtent l="0" t="0" r="0" b="7620"/>
            <wp:wrapSquare wrapText="bothSides"/>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a:blip r:embed="rId26">
                      <a:extLst>
                        <a:ext uri="{28A0092B-C50C-407E-A947-70E740481C1C}">
                          <a14:useLocalDpi xmlns:a14="http://schemas.microsoft.com/office/drawing/2010/main" val="0"/>
                        </a:ext>
                      </a:extLst>
                    </a:blip>
                    <a:stretch>
                      <a:fillRect/>
                    </a:stretch>
                  </pic:blipFill>
                  <pic:spPr>
                    <a:xfrm>
                      <a:off x="0" y="0"/>
                      <a:ext cx="4674870" cy="2602230"/>
                    </a:xfrm>
                    <a:prstGeom prst="rect">
                      <a:avLst/>
                    </a:prstGeom>
                  </pic:spPr>
                </pic:pic>
              </a:graphicData>
            </a:graphic>
          </wp:anchor>
        </w:drawing>
      </w:r>
      <w:r w:rsidR="005B6F3A" w:rsidRPr="005B6F3A">
        <w:rPr>
          <w:noProof/>
          <w:rtl/>
        </w:rPr>
        <mc:AlternateContent>
          <mc:Choice Requires="wps">
            <w:drawing>
              <wp:anchor distT="0" distB="0" distL="114300" distR="114300" simplePos="0" relativeHeight="252090880" behindDoc="1" locked="0" layoutInCell="1" allowOverlap="1" wp14:anchorId="7271E660" wp14:editId="261AB260">
                <wp:simplePos x="0" y="0"/>
                <wp:positionH relativeFrom="column">
                  <wp:posOffset>292100</wp:posOffset>
                </wp:positionH>
                <wp:positionV relativeFrom="paragraph">
                  <wp:posOffset>102870</wp:posOffset>
                </wp:positionV>
                <wp:extent cx="4428490" cy="573405"/>
                <wp:effectExtent l="0" t="0" r="0" b="0"/>
                <wp:wrapSquare wrapText="bothSides"/>
                <wp:docPr id="2052770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1DE6C2CC" w14:textId="611A7EE5" w:rsidR="005B6F3A" w:rsidRPr="00A47335" w:rsidRDefault="005B6F3A" w:rsidP="005B6F3A">
                            <w:pPr>
                              <w:pStyle w:val="71f8"/>
                              <w:spacing w:before="0"/>
                              <w:rPr>
                                <w:b w:val="0"/>
                                <w:bCs/>
                              </w:rPr>
                            </w:pPr>
                            <w:r>
                              <w:rPr>
                                <w:rFonts w:hint="cs"/>
                                <w:bCs/>
                                <w:rtl/>
                              </w:rPr>
                              <w:t xml:space="preserve">הפחתת הפליטות הצפויה עד 2030 לפי יעדים לאומיים במדינות נבחרות </w:t>
                            </w:r>
                            <w:r>
                              <w:rPr>
                                <w:bCs/>
                                <w:rtl/>
                              </w:rPr>
                              <w:t>–</w:t>
                            </w:r>
                            <w:r>
                              <w:rPr>
                                <w:rFonts w:hint="cs"/>
                                <w:bCs/>
                                <w:rtl/>
                              </w:rPr>
                              <w:t xml:space="preserve"> למול שנת 2015</w:t>
                            </w:r>
                          </w:p>
                        </w:txbxContent>
                      </wps:txbx>
                      <wps:bodyPr rot="0" vert="horz" wrap="square" lIns="91440" tIns="45720" rIns="91440" bIns="45720" anchor="ctr" anchorCtr="0">
                        <a:noAutofit/>
                      </wps:bodyPr>
                    </wps:wsp>
                  </a:graphicData>
                </a:graphic>
              </wp:anchor>
            </w:drawing>
          </mc:Choice>
          <mc:Fallback>
            <w:pict>
              <v:shape w14:anchorId="7271E660" id="_x0000_s1035" type="#_x0000_t202" style="position:absolute;left:0;text-align:left;margin-left:23pt;margin-top:8.1pt;width:348.7pt;height:45.15pt;z-index:-2512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" fillcolor="#f05260" stroked="f">
                <v:textbox>
                  <w:txbxContent>
                    <w:p w14:paraId="1DE6C2CC" w14:textId="611A7EE5" w:rsidR="005B6F3A" w:rsidRPr="00A47335" w:rsidRDefault="005B6F3A" w:rsidP="005B6F3A">
                      <w:pPr>
                        <w:pStyle w:val="71f8"/>
                        <w:spacing w:before="0"/>
                        <w:rPr>
                          <w:b w:val="0"/>
                          <w:bCs/>
                        </w:rPr>
                      </w:pPr>
                      <w:r>
                        <w:rPr>
                          <w:rFonts w:hint="cs"/>
                          <w:bCs/>
                          <w:rtl/>
                        </w:rPr>
                        <w:t xml:space="preserve">הפחתת הפליטות הצפויה עד 2030 לפי יעדים לאומיים במדינות נבחרות </w:t>
                      </w:r>
                      <w:r>
                        <w:rPr>
                          <w:bCs/>
                          <w:rtl/>
                        </w:rPr>
                        <w:t>–</w:t>
                      </w:r>
                      <w:r>
                        <w:rPr>
                          <w:rFonts w:hint="cs"/>
                          <w:bCs/>
                          <w:rtl/>
                        </w:rPr>
                        <w:t xml:space="preserve"> למול שנת 2015</w:t>
                      </w:r>
                    </w:p>
                  </w:txbxContent>
                </v:textbox>
                <w10:wrap type="square"/>
              </v:shape>
            </w:pict>
          </mc:Fallback>
        </mc:AlternateContent>
      </w:r>
      <w:r w:rsidR="005B6F3A" w:rsidRPr="005B6F3A">
        <w:rPr>
          <w:noProof/>
          <w:rtl/>
        </w:rPr>
        <w:drawing>
          <wp:anchor distT="0" distB="0" distL="114300" distR="114300" simplePos="0" relativeHeight="252089856" behindDoc="0" locked="0" layoutInCell="1" allowOverlap="1" wp14:anchorId="7FC31E25" wp14:editId="5DB2B221">
            <wp:simplePos x="0" y="0"/>
            <wp:positionH relativeFrom="column">
              <wp:posOffset>0</wp:posOffset>
            </wp:positionH>
            <wp:positionV relativeFrom="paragraph">
              <wp:posOffset>3810</wp:posOffset>
            </wp:positionV>
            <wp:extent cx="4787900" cy="923925"/>
            <wp:effectExtent l="0" t="0" r="0" b="0"/>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CB65B4" w:rsidRPr="0052235E">
        <w:rPr>
          <w:rFonts w:hint="cs"/>
          <w:rtl/>
        </w:rPr>
        <w:t>ה</w:t>
      </w:r>
      <w:r w:rsidR="00CB65B4" w:rsidRPr="0052235E">
        <w:rPr>
          <w:rtl/>
        </w:rPr>
        <w:t>מקור:</w:t>
      </w:r>
      <w:r w:rsidR="00CB65B4" w:rsidRPr="0052235E">
        <w:rPr>
          <w:rFonts w:hint="cs"/>
          <w:rtl/>
        </w:rPr>
        <w:t xml:space="preserve"> המשרד להג"ס, מתוך</w:t>
      </w:r>
      <w:r w:rsidR="00CB65B4" w:rsidRPr="0052235E">
        <w:rPr>
          <w:rtl/>
        </w:rPr>
        <w:t xml:space="preserve"> </w:t>
      </w:r>
      <w:r w:rsidR="00CB65B4" w:rsidRPr="0052235E">
        <w:t>UNFCCC GHG emissions database</w:t>
      </w:r>
      <w:r w:rsidR="00CB65B4" w:rsidRPr="0052235E">
        <w:rPr>
          <w:rtl/>
        </w:rPr>
        <w:t xml:space="preserve">; </w:t>
      </w:r>
      <w:r w:rsidR="00CB65B4" w:rsidRPr="0052235E">
        <w:t>INDCs, UNFCCC 2020</w:t>
      </w:r>
      <w:r w:rsidR="00CB65B4" w:rsidRPr="0052235E">
        <w:rPr>
          <w:rFonts w:hint="cs"/>
          <w:rtl/>
        </w:rPr>
        <w:t>, בעיבוד משרד מבקר המדינה.</w:t>
      </w:r>
    </w:p>
    <w:p w14:paraId="2662C62F" w14:textId="353088F9" w:rsidR="00CB65B4" w:rsidRDefault="00CB65B4" w:rsidP="007D31F1">
      <w:pPr>
        <w:pStyle w:val="719"/>
        <w:spacing w:before="0" w:after="0"/>
        <w:ind w:left="397" w:hanging="397"/>
        <w:rPr>
          <w:sz w:val="18"/>
          <w:szCs w:val="18"/>
          <w:rtl/>
        </w:rPr>
      </w:pPr>
      <w:r w:rsidRPr="0052235E">
        <w:rPr>
          <w:rtl/>
        </w:rPr>
        <w:t>*</w:t>
      </w:r>
      <w:r w:rsidR="007D31F1">
        <w:rPr>
          <w:rtl/>
        </w:rPr>
        <w:tab/>
      </w:r>
      <w:r w:rsidRPr="0052235E">
        <w:rPr>
          <w:rFonts w:hint="cs"/>
          <w:rtl/>
        </w:rPr>
        <w:t>ההפחתה הצפויה</w:t>
      </w:r>
      <w:r w:rsidRPr="0052235E">
        <w:rPr>
          <w:rtl/>
        </w:rPr>
        <w:t xml:space="preserve"> </w:t>
      </w:r>
      <w:r w:rsidRPr="0052235E">
        <w:rPr>
          <w:rFonts w:hint="cs"/>
          <w:rtl/>
        </w:rPr>
        <w:t>ב</w:t>
      </w:r>
      <w:r w:rsidR="00B70548" w:rsidRPr="00B70548">
        <w:rPr>
          <w:rtl/>
        </w:rPr>
        <w:t>ארצות הברית</w:t>
      </w:r>
      <w:r w:rsidRPr="00685D8B">
        <w:rPr>
          <w:rtl/>
        </w:rPr>
        <w:t xml:space="preserve"> על פי הצהרת נשיא </w:t>
      </w:r>
      <w:r w:rsidR="00B70548" w:rsidRPr="00B70548">
        <w:rPr>
          <w:rtl/>
        </w:rPr>
        <w:t>ארצות הברית</w:t>
      </w:r>
      <w:r w:rsidR="00B70548">
        <w:rPr>
          <w:rFonts w:hint="cs"/>
          <w:rtl/>
        </w:rPr>
        <w:t xml:space="preserve"> </w:t>
      </w:r>
      <w:r w:rsidRPr="00685D8B">
        <w:rPr>
          <w:rtl/>
        </w:rPr>
        <w:t>הנבחר</w:t>
      </w:r>
      <w:r w:rsidRPr="00685D8B">
        <w:rPr>
          <w:rFonts w:hint="cs"/>
          <w:rtl/>
        </w:rPr>
        <w:t>,</w:t>
      </w:r>
      <w:r w:rsidRPr="00685D8B">
        <w:rPr>
          <w:rtl/>
        </w:rPr>
        <w:t xml:space="preserve"> </w:t>
      </w:r>
      <w:r w:rsidRPr="00685D8B">
        <w:rPr>
          <w:rFonts w:hint="cs"/>
          <w:rtl/>
        </w:rPr>
        <w:t>מאפריל</w:t>
      </w:r>
      <w:r w:rsidRPr="00685D8B">
        <w:rPr>
          <w:rFonts w:ascii="David" w:hAnsi="David" w:hint="cs"/>
          <w:rtl/>
        </w:rPr>
        <w:t xml:space="preserve"> 2021</w:t>
      </w:r>
      <w:r w:rsidRPr="00685D8B">
        <w:rPr>
          <w:rFonts w:ascii="David" w:hAnsi="David"/>
          <w:rtl/>
        </w:rPr>
        <w:t>.</w:t>
      </w:r>
      <w:r w:rsidRPr="0052235E">
        <w:rPr>
          <w:rFonts w:ascii="David" w:hAnsi="David"/>
          <w:sz w:val="18"/>
          <w:szCs w:val="18"/>
          <w:rtl/>
        </w:rPr>
        <w:t xml:space="preserve"> </w:t>
      </w:r>
    </w:p>
    <w:p w14:paraId="3659D1B7" w14:textId="715AE585" w:rsidR="00CB65B4" w:rsidRPr="00B669E3" w:rsidRDefault="00CB65B4" w:rsidP="007D31F1">
      <w:pPr>
        <w:pStyle w:val="719"/>
        <w:spacing w:before="0" w:after="0"/>
        <w:ind w:left="397" w:hanging="397"/>
        <w:rPr>
          <w:rtl/>
        </w:rPr>
      </w:pPr>
      <w:r w:rsidRPr="00B669E3">
        <w:rPr>
          <w:rFonts w:hint="cs"/>
          <w:rtl/>
        </w:rPr>
        <w:t>**</w:t>
      </w:r>
      <w:r w:rsidR="007D31F1">
        <w:rPr>
          <w:rtl/>
        </w:rPr>
        <w:tab/>
      </w:r>
      <w:r w:rsidRPr="00B669E3">
        <w:rPr>
          <w:rFonts w:hint="cs"/>
          <w:rtl/>
        </w:rPr>
        <w:t xml:space="preserve">יעד נוכחי </w:t>
      </w:r>
      <w:r w:rsidR="00940652" w:rsidRPr="00940652">
        <w:rPr>
          <w:rtl/>
        </w:rPr>
        <w:t>של ישראל</w:t>
      </w:r>
      <w:r w:rsidR="00940652">
        <w:rPr>
          <w:rFonts w:hint="cs"/>
          <w:rtl/>
        </w:rPr>
        <w:t xml:space="preserve"> </w:t>
      </w:r>
      <w:r w:rsidRPr="00B669E3">
        <w:rPr>
          <w:rFonts w:hint="cs"/>
          <w:rtl/>
        </w:rPr>
        <w:t>משנת 2015 של 7.7 טו</w:t>
      </w:r>
      <w:r w:rsidR="00033797">
        <w:rPr>
          <w:rFonts w:hint="cs"/>
          <w:rtl/>
        </w:rPr>
        <w:t>נה</w:t>
      </w:r>
      <w:r w:rsidRPr="00B669E3">
        <w:rPr>
          <w:rFonts w:hint="cs"/>
          <w:rtl/>
        </w:rPr>
        <w:t xml:space="preserve"> פליטות גז"ח לנפש</w:t>
      </w:r>
      <w:r w:rsidR="00033797">
        <w:rPr>
          <w:rFonts w:hint="cs"/>
          <w:rtl/>
        </w:rPr>
        <w:t>.</w:t>
      </w:r>
    </w:p>
    <w:p w14:paraId="2ECF2EC0" w14:textId="383FD277" w:rsidR="00CB65B4" w:rsidRDefault="00CB65B4" w:rsidP="007D31F1">
      <w:pPr>
        <w:pStyle w:val="719"/>
        <w:spacing w:before="0"/>
        <w:ind w:left="397" w:hanging="397"/>
        <w:rPr>
          <w:rtl/>
        </w:rPr>
      </w:pPr>
      <w:r w:rsidRPr="00B669E3">
        <w:rPr>
          <w:rFonts w:hint="cs"/>
          <w:rtl/>
        </w:rPr>
        <w:t>***</w:t>
      </w:r>
      <w:r w:rsidR="007D31F1">
        <w:rPr>
          <w:rtl/>
        </w:rPr>
        <w:tab/>
      </w:r>
      <w:r w:rsidRPr="00B669E3">
        <w:rPr>
          <w:rFonts w:hint="cs"/>
          <w:rtl/>
        </w:rPr>
        <w:t xml:space="preserve">יעד חזון </w:t>
      </w:r>
      <w:r w:rsidR="00940652" w:rsidRPr="00940652">
        <w:rPr>
          <w:rtl/>
        </w:rPr>
        <w:t>של ישראל</w:t>
      </w:r>
      <w:r w:rsidR="00940652">
        <w:rPr>
          <w:rFonts w:hint="cs"/>
          <w:rtl/>
        </w:rPr>
        <w:t xml:space="preserve"> </w:t>
      </w:r>
      <w:r w:rsidRPr="00B669E3">
        <w:rPr>
          <w:rFonts w:hint="cs"/>
          <w:rtl/>
        </w:rPr>
        <w:t>המתבסס על הגדלת שיעור האנרגיות המתחדשות ל-40% עד שנת 2030.</w:t>
      </w:r>
    </w:p>
    <w:p w14:paraId="02734C1D" w14:textId="57C9CBB8" w:rsidR="00BD0D03" w:rsidRPr="00873FD3" w:rsidRDefault="00BD0D03" w:rsidP="00BD0D03">
      <w:pPr>
        <w:keepNext/>
        <w:rPr>
          <w:rFonts w:ascii="Tahoma" w:hAnsi="Tahoma" w:cs="Tahoma"/>
          <w:sz w:val="14"/>
          <w:szCs w:val="14"/>
          <w:rtl/>
        </w:rPr>
      </w:pPr>
    </w:p>
    <w:p w14:paraId="5E9C70D4" w14:textId="2A59AAC8" w:rsidR="00F27A70" w:rsidRPr="009953BD" w:rsidRDefault="000F3D92" w:rsidP="00BD0D03">
      <w:pPr>
        <w:pStyle w:val="7120"/>
        <w:spacing w:before="120"/>
        <w:rPr>
          <w:sz w:val="34"/>
          <w:szCs w:val="34"/>
          <w:rtl/>
        </w:rPr>
      </w:pPr>
      <w:r w:rsidRPr="009953BD">
        <w:rPr>
          <w:noProof/>
          <w:sz w:val="34"/>
          <w:szCs w:val="34"/>
          <w:rtl/>
          <w:lang w:val="he-IL"/>
        </w:rPr>
        <mc:AlternateContent>
          <mc:Choice Requires="wpg">
            <w:drawing>
              <wp:anchor distT="0" distB="0" distL="114300" distR="114300" simplePos="0" relativeHeight="251908608" behindDoc="0" locked="0" layoutInCell="1" allowOverlap="1" wp14:anchorId="566C6AA1" wp14:editId="57D3050C">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B1FE55" id="Group 55" o:spid="_x0000_s1026" style="position:absolute;left:0;text-align:left;margin-left:-1.65pt;margin-top:0;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9953BD">
        <w:rPr>
          <w:rFonts w:hint="cs"/>
          <w:sz w:val="34"/>
          <w:szCs w:val="34"/>
          <w:rtl/>
        </w:rPr>
        <w:t>סיכום</w:t>
      </w:r>
    </w:p>
    <w:p w14:paraId="65C647B9" w14:textId="34B86D86" w:rsidR="001F7E36" w:rsidRPr="00E11FDC" w:rsidRDefault="001F7E36" w:rsidP="001F7E36">
      <w:pPr>
        <w:pStyle w:val="7190"/>
        <w:rPr>
          <w:rtl/>
        </w:rPr>
      </w:pPr>
      <w:r>
        <w:rPr>
          <w:rFonts w:hint="cs"/>
          <w:rtl/>
        </w:rPr>
        <w:t>13 שנים חלפו מאז הצטרפה ישראל ל-</w:t>
      </w:r>
      <w:r w:rsidRPr="00E05AC5">
        <w:rPr>
          <w:rFonts w:hint="cs"/>
        </w:rPr>
        <w:t>UNFCCC</w:t>
      </w:r>
      <w:r>
        <w:rPr>
          <w:rFonts w:hint="cs"/>
          <w:rtl/>
        </w:rPr>
        <w:t xml:space="preserve"> והיא החלה בפעולות אופרטיביות להפחתת פליטות גז"ח, אולם נכון לשנת 2021, אף</w:t>
      </w:r>
      <w:r w:rsidRPr="0031253E">
        <w:rPr>
          <w:rtl/>
        </w:rPr>
        <w:t xml:space="preserve"> </w:t>
      </w:r>
      <w:r>
        <w:rPr>
          <w:rFonts w:hint="cs"/>
          <w:rtl/>
        </w:rPr>
        <w:t>ש</w:t>
      </w:r>
      <w:r>
        <w:rPr>
          <w:rtl/>
        </w:rPr>
        <w:t xml:space="preserve">נרשמה ירידה בפליטות לנפש, </w:t>
      </w:r>
      <w:r>
        <w:rPr>
          <w:rFonts w:hint="cs"/>
          <w:rtl/>
        </w:rPr>
        <w:t xml:space="preserve">הייתה </w:t>
      </w:r>
      <w:r w:rsidRPr="0031253E">
        <w:rPr>
          <w:rtl/>
        </w:rPr>
        <w:t>על</w:t>
      </w:r>
      <w:r w:rsidR="00545471">
        <w:rPr>
          <w:rFonts w:hint="cs"/>
          <w:rtl/>
        </w:rPr>
        <w:t>י</w:t>
      </w:r>
      <w:r w:rsidRPr="0031253E">
        <w:rPr>
          <w:rtl/>
        </w:rPr>
        <w:t>יה בפליטות האבסולוטיות של ישראל</w:t>
      </w:r>
      <w:r>
        <w:rPr>
          <w:rFonts w:hint="cs"/>
          <w:rtl/>
        </w:rPr>
        <w:t xml:space="preserve">. </w:t>
      </w:r>
      <w:r w:rsidRPr="0031253E">
        <w:rPr>
          <w:rtl/>
        </w:rPr>
        <w:t>אשר לכל היעדים הסקטוריאליים</w:t>
      </w:r>
      <w:r>
        <w:rPr>
          <w:rFonts w:hint="cs"/>
          <w:rtl/>
        </w:rPr>
        <w:t xml:space="preserve"> שנקבעו בשנת 2015</w:t>
      </w:r>
      <w:r w:rsidRPr="0031253E">
        <w:rPr>
          <w:rtl/>
        </w:rPr>
        <w:t>, ההתקדמות בהשגתם נעה בטווח שבין ב"פיגור" לאפס.</w:t>
      </w:r>
      <w:r>
        <w:rPr>
          <w:rFonts w:hint="cs"/>
          <w:rtl/>
        </w:rPr>
        <w:t xml:space="preserve"> בנוגע לקביעת יעדי הפחתה חדשים, הביקורת העלתה כי קיימים חסמים אשר מקשים על משרדי הממשלה לגבש תוכנית אסטרטגית למעבר לכלכלה דלת פחמן. </w:t>
      </w:r>
    </w:p>
    <w:p w14:paraId="02BA61CC" w14:textId="77777777" w:rsidR="001F7E36" w:rsidRDefault="001F7E36" w:rsidP="001F7E36">
      <w:pPr>
        <w:pStyle w:val="7190"/>
        <w:rPr>
          <w:rtl/>
        </w:rPr>
      </w:pPr>
      <w:r w:rsidRPr="00C11E58">
        <w:rPr>
          <w:rtl/>
        </w:rPr>
        <w:t>ההש</w:t>
      </w:r>
      <w:r>
        <w:rPr>
          <w:rFonts w:hint="cs"/>
          <w:rtl/>
        </w:rPr>
        <w:t>פע</w:t>
      </w:r>
      <w:r w:rsidRPr="00C11E58">
        <w:rPr>
          <w:rtl/>
        </w:rPr>
        <w:t xml:space="preserve">ות של המעבר לכלכלה מאופסת או דלת פחמן הן מרחיקות לכת עבור משק החשמל, התחבורה, הערים וכלכלת ישראל. מעבר לכלכלה כזו, אם </w:t>
      </w:r>
      <w:r>
        <w:rPr>
          <w:rFonts w:hint="cs"/>
          <w:rtl/>
        </w:rPr>
        <w:t>י</w:t>
      </w:r>
      <w:r w:rsidRPr="00C11E58">
        <w:rPr>
          <w:rtl/>
        </w:rPr>
        <w:t xml:space="preserve">בוצע, </w:t>
      </w:r>
      <w:r>
        <w:rPr>
          <w:rFonts w:hint="cs"/>
          <w:rtl/>
        </w:rPr>
        <w:t>י</w:t>
      </w:r>
      <w:r w:rsidRPr="00C11E58">
        <w:rPr>
          <w:rtl/>
        </w:rPr>
        <w:t xml:space="preserve">שפיע באופן רחב על הצורך בהשקעה ובפיתוח רשת חשמל בישראל לעשרות השנים הבאות, על תכנון מלאי קרקעות המדינה, </w:t>
      </w:r>
      <w:r>
        <w:rPr>
          <w:rFonts w:hint="cs"/>
          <w:rtl/>
        </w:rPr>
        <w:t xml:space="preserve">על </w:t>
      </w:r>
      <w:r w:rsidRPr="00C11E58">
        <w:rPr>
          <w:rtl/>
        </w:rPr>
        <w:t xml:space="preserve">תכנון המרחב העירוני, על ההוצאה התקציבית למימון המעבר לכלכלה דלת פחמן ועוד. מדובר ברצף של רפורמות מתמשכות וקשורות זו בזו - על פני 30 שנים לפחות - ועל כן הן מחייבות תכנון </w:t>
      </w:r>
      <w:r>
        <w:rPr>
          <w:rFonts w:hint="cs"/>
          <w:rtl/>
        </w:rPr>
        <w:t>מיטבי</w:t>
      </w:r>
      <w:r w:rsidRPr="00C11E58">
        <w:rPr>
          <w:rtl/>
        </w:rPr>
        <w:t xml:space="preserve">. </w:t>
      </w:r>
      <w:r>
        <w:rPr>
          <w:rFonts w:hint="cs"/>
          <w:rtl/>
        </w:rPr>
        <w:t xml:space="preserve">לשם המעבר לכלכלה דלת פחמן </w:t>
      </w:r>
      <w:r w:rsidRPr="00C11E58">
        <w:rPr>
          <w:rtl/>
        </w:rPr>
        <w:t>נדרשת ה</w:t>
      </w:r>
      <w:r>
        <w:rPr>
          <w:rFonts w:hint="cs"/>
          <w:rtl/>
        </w:rPr>
        <w:t>י</w:t>
      </w:r>
      <w:r w:rsidRPr="00C11E58">
        <w:rPr>
          <w:rtl/>
        </w:rPr>
        <w:t xml:space="preserve">רתמות של גורמים רבים </w:t>
      </w:r>
      <w:r w:rsidRPr="00C11E58">
        <w:rPr>
          <w:rtl/>
        </w:rPr>
        <w:lastRenderedPageBreak/>
        <w:t>בממשלה לצורך: ה</w:t>
      </w:r>
      <w:r>
        <w:rPr>
          <w:rFonts w:hint="cs"/>
          <w:rtl/>
        </w:rPr>
        <w:t xml:space="preserve">קצאת </w:t>
      </w:r>
      <w:r w:rsidRPr="00C11E58">
        <w:rPr>
          <w:rtl/>
        </w:rPr>
        <w:t>משאבים שיתמכו בתהליך ובפיתוח רשת החשמל; הכללת טכנולוגיות חדשות לתמיכה בשינוי פרופיל ייצור החשמל; הסרת חסמים (חסמים תכנוניים, רגולטורי</w:t>
      </w:r>
      <w:r>
        <w:rPr>
          <w:rFonts w:hint="cs"/>
          <w:rtl/>
        </w:rPr>
        <w:t>י</w:t>
      </w:r>
      <w:r w:rsidRPr="00C11E58">
        <w:rPr>
          <w:rtl/>
        </w:rPr>
        <w:t>ם, טכנולוגיים ואחרים) וקידום רגולציה תומכת; הטמעת שינויים בתפיסת ההפעלה של משק החשמל; וטיפול במכלול סיכונים חדש שלא קיים במתכונת המשק הפועלת כיום</w:t>
      </w:r>
      <w:r>
        <w:rPr>
          <w:rFonts w:hint="cs"/>
          <w:rtl/>
        </w:rPr>
        <w:t xml:space="preserve">. </w:t>
      </w:r>
    </w:p>
    <w:p w14:paraId="26317799" w14:textId="01C30286" w:rsidR="003E74D0" w:rsidRDefault="001F7E36" w:rsidP="009E72BF">
      <w:pPr>
        <w:pStyle w:val="7190"/>
        <w:rPr>
          <w:rtl/>
        </w:rPr>
      </w:pPr>
      <w:r w:rsidRPr="001F7FD5">
        <w:rPr>
          <w:rFonts w:hint="eastAsia"/>
          <w:rtl/>
        </w:rPr>
        <w:t>מומלץ</w:t>
      </w:r>
      <w:r w:rsidRPr="001F7FD5">
        <w:rPr>
          <w:rtl/>
        </w:rPr>
        <w:t xml:space="preserve"> </w:t>
      </w:r>
      <w:r w:rsidRPr="001F7FD5">
        <w:rPr>
          <w:rFonts w:hint="eastAsia"/>
          <w:rtl/>
        </w:rPr>
        <w:t>לקיים</w:t>
      </w:r>
      <w:r w:rsidRPr="001F7FD5">
        <w:rPr>
          <w:rtl/>
        </w:rPr>
        <w:t xml:space="preserve"> מאמץ ממשלתי בהכרעת סוגיות אלו ו</w:t>
      </w:r>
      <w:r>
        <w:rPr>
          <w:rFonts w:hint="cs"/>
          <w:rtl/>
        </w:rPr>
        <w:t>ב</w:t>
      </w:r>
      <w:r w:rsidRPr="001F7FD5">
        <w:rPr>
          <w:rtl/>
        </w:rPr>
        <w:t>הובלת ישראל אל עבר כלכלה דל</w:t>
      </w:r>
      <w:r>
        <w:rPr>
          <w:rFonts w:hint="cs"/>
          <w:rtl/>
        </w:rPr>
        <w:t>ת פחמן</w:t>
      </w:r>
      <w:r w:rsidRPr="001F7FD5">
        <w:rPr>
          <w:rtl/>
        </w:rPr>
        <w:t xml:space="preserve"> או אף מאופסת </w:t>
      </w:r>
      <w:r w:rsidRPr="001F7FD5">
        <w:rPr>
          <w:rFonts w:hint="eastAsia"/>
          <w:rtl/>
        </w:rPr>
        <w:t>פחמן</w:t>
      </w:r>
      <w:r w:rsidRPr="001F7FD5">
        <w:rPr>
          <w:rtl/>
        </w:rPr>
        <w:t>.</w:t>
      </w:r>
    </w:p>
    <w:sectPr w:rsidR="003E74D0" w:rsidSect="00EE0F36">
      <w:headerReference w:type="default" r:id="rId27"/>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497C84A3" w14:textId="3FB817D2" w:rsidR="00964B9F" w:rsidRPr="00964B9F" w:rsidRDefault="00964B9F" w:rsidP="00964B9F">
      <w:pPr>
        <w:pStyle w:val="716"/>
      </w:pPr>
      <w:r w:rsidRPr="00964B9F">
        <w:rPr>
          <w:rStyle w:val="FootnoteReference"/>
          <w:vertAlign w:val="baseline"/>
        </w:rPr>
        <w:footnoteRef/>
      </w:r>
      <w:r w:rsidRPr="00964B9F">
        <w:rPr>
          <w:rtl/>
        </w:rPr>
        <w:t xml:space="preserve"> </w:t>
      </w:r>
      <w:r w:rsidRPr="00964B9F">
        <w:rPr>
          <w:rtl/>
        </w:rPr>
        <w:tab/>
        <w:t xml:space="preserve">לישראל </w:t>
      </w:r>
      <w:r w:rsidR="002174EC" w:rsidRPr="002174EC">
        <w:rPr>
          <w:rtl/>
        </w:rPr>
        <w:t xml:space="preserve">תוכניות </w:t>
      </w:r>
      <w:r w:rsidRPr="00964B9F">
        <w:rPr>
          <w:rtl/>
        </w:rPr>
        <w:t>להפקת דלקים משדות גז שהיא מפתחת באמצעות חברות אנרגייה</w:t>
      </w:r>
      <w:r w:rsidRPr="00964B9F">
        <w:rPr>
          <w:rFonts w:hint="cs"/>
          <w:rtl/>
        </w:rPr>
        <w:t>;</w:t>
      </w:r>
      <w:r w:rsidRPr="00964B9F">
        <w:rPr>
          <w:rtl/>
        </w:rPr>
        <w:t xml:space="preserve"> תוכניות </w:t>
      </w:r>
      <w:r w:rsidRPr="00964B9F">
        <w:rPr>
          <w:rFonts w:hint="cs"/>
          <w:rtl/>
        </w:rPr>
        <w:t>ל</w:t>
      </w:r>
      <w:r w:rsidRPr="00964B9F">
        <w:rPr>
          <w:rtl/>
        </w:rPr>
        <w:t xml:space="preserve">פיתוח </w:t>
      </w:r>
      <w:r w:rsidRPr="00964B9F">
        <w:rPr>
          <w:rFonts w:hint="cs"/>
          <w:rtl/>
        </w:rPr>
        <w:t xml:space="preserve">והקמה של </w:t>
      </w:r>
      <w:r w:rsidRPr="00964B9F">
        <w:rPr>
          <w:rtl/>
        </w:rPr>
        <w:t>תשתיות</w:t>
      </w:r>
      <w:r w:rsidRPr="00964B9F">
        <w:rPr>
          <w:rFonts w:hint="cs"/>
          <w:rtl/>
        </w:rPr>
        <w:t xml:space="preserve"> ותחנות כוח של אלפי מגוואטים;</w:t>
      </w:r>
      <w:r w:rsidRPr="00964B9F">
        <w:rPr>
          <w:rtl/>
        </w:rPr>
        <w:t xml:space="preserve"> ו</w:t>
      </w:r>
      <w:r w:rsidRPr="00964B9F">
        <w:rPr>
          <w:rFonts w:hint="cs"/>
          <w:rtl/>
        </w:rPr>
        <w:t xml:space="preserve">כן תוכניות </w:t>
      </w:r>
      <w:r w:rsidRPr="00964B9F">
        <w:rPr>
          <w:rtl/>
        </w:rPr>
        <w:t>ל</w:t>
      </w:r>
      <w:r w:rsidRPr="00964B9F">
        <w:rPr>
          <w:rFonts w:hint="cs"/>
          <w:rtl/>
        </w:rPr>
        <w:t xml:space="preserve">כרייה, </w:t>
      </w:r>
      <w:r w:rsidRPr="00964B9F">
        <w:rPr>
          <w:rtl/>
        </w:rPr>
        <w:t>הפקה</w:t>
      </w:r>
      <w:r w:rsidRPr="00964B9F">
        <w:rPr>
          <w:rFonts w:hint="cs"/>
          <w:rtl/>
        </w:rPr>
        <w:t xml:space="preserve"> וזיקוק</w:t>
      </w:r>
      <w:r w:rsidRPr="00964B9F">
        <w:rPr>
          <w:rtl/>
        </w:rPr>
        <w:t xml:space="preserve"> של דלקים פוסיליים שונים, </w:t>
      </w:r>
      <w:r w:rsidRPr="00964B9F">
        <w:rPr>
          <w:rFonts w:hint="cs"/>
          <w:rtl/>
        </w:rPr>
        <w:t>לרבות</w:t>
      </w:r>
      <w:r w:rsidRPr="00964B9F">
        <w:rPr>
          <w:rtl/>
        </w:rPr>
        <w:t xml:space="preserve"> פצלי שמן שמהם ניתן להפיק אנרגייה</w:t>
      </w:r>
      <w:r w:rsidRPr="00964B9F">
        <w:rPr>
          <w:rFonts w:hint="cs"/>
          <w:rtl/>
        </w:rPr>
        <w:t>, נפט וגז.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6"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7"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8"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15CCCA8">
              <wp:simplePos x="0" y="0"/>
              <wp:positionH relativeFrom="column">
                <wp:posOffset>236220</wp:posOffset>
              </wp:positionH>
              <wp:positionV relativeFrom="paragraph">
                <wp:posOffset>351790</wp:posOffset>
              </wp:positionV>
              <wp:extent cx="4838700" cy="295509"/>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95509"/>
                      </a:xfrm>
                      <a:prstGeom prst="rect">
                        <a:avLst/>
                      </a:prstGeom>
                      <a:solidFill>
                        <a:srgbClr val="FFFFFF"/>
                      </a:solidFill>
                      <a:ln w="9525">
                        <a:solidFill>
                          <a:schemeClr val="bg1"/>
                        </a:solidFill>
                        <a:miter lim="800000"/>
                        <a:headEnd/>
                        <a:tailEnd/>
                      </a:ln>
                    </wps:spPr>
                    <wps:txbx>
                      <w:txbxContent>
                        <w:p w14:paraId="1CF273F4" w14:textId="0F540432" w:rsidR="00F73EE0" w:rsidRPr="00A4133B" w:rsidRDefault="0041789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9" type="#_x0000_t202" style="position:absolute;left:0;text-align:left;margin-left:18.6pt;margin-top:27.7pt;width:381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" strokecolor="white [3212]">
              <v:textbox>
                <w:txbxContent>
                  <w:p w14:paraId="1CF273F4" w14:textId="0F540432" w:rsidR="00F73EE0" w:rsidRPr="00A4133B" w:rsidRDefault="0041789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0"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4B8C8D1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פרק 1</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מיטיגציה - פעולות להפחתת פליטות גזי חממה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1"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B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A4MCMEjAgAAIwQAAA4AAAAAAAAAAAAAAAAALgIAAGRycy9lMm9Eb2Mu&#10;eG1sUEsBAi0AFAAGAAgAAAAhAE5VDNffAAAACgEAAA8AAAAAAAAAAAAAAAAAfQQAAGRycy9kb3du&#10;cmV2LnhtbFBLBQYAAAAABAAEAPMAAACJBQAAAAA=&#10;" stroked="f">
              <v:textbox style="mso-fit-shape-to-text:t">
                <w:txbxContent>
                  <w:p w14:paraId="111D0894" w14:textId="4B8C8D1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פרק 1</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מיטיגציה - פעולות להפחתת פליטות גזי חממה</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9467696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2"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3"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946769671" name="Picture 194676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4"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RlYHR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3335A1F5">
              <wp:simplePos x="0" y="0"/>
              <wp:positionH relativeFrom="column">
                <wp:posOffset>-697230</wp:posOffset>
              </wp:positionH>
              <wp:positionV relativeFrom="paragraph">
                <wp:posOffset>-596265</wp:posOffset>
              </wp:positionV>
              <wp:extent cx="292100" cy="7929880"/>
              <wp:effectExtent l="0" t="0" r="12700"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ED71A25"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26125" w:rsidRPr="00565F1B">
                            <w:rPr>
                              <w:rFonts w:ascii="Tahoma" w:hAnsi="Tahoma" w:cs="Tahoma" w:hint="cs"/>
                              <w:sz w:val="24"/>
                              <w:szCs w:val="24"/>
                              <w:rtl/>
                            </w:rPr>
                            <w:t xml:space="preserve">תקציר </w:t>
                          </w:r>
                          <w:r w:rsidR="00704C74" w:rsidRPr="00704C74">
                            <w:rPr>
                              <w:rFonts w:ascii="Tahoma" w:hAnsi="Tahoma" w:cs="Tahoma" w:hint="cs"/>
                              <w:sz w:val="24"/>
                              <w:szCs w:val="24"/>
                              <w:rtl/>
                            </w:rPr>
                            <w:t>|</w:t>
                          </w:r>
                          <w:r w:rsidR="00704C74">
                            <w:rPr>
                              <w:rFonts w:ascii="Tahoma" w:hAnsi="Tahoma" w:cs="Tahoma" w:hint="cs"/>
                              <w:b/>
                              <w:bCs/>
                              <w:sz w:val="24"/>
                              <w:szCs w:val="24"/>
                              <w:rtl/>
                            </w:rPr>
                            <w:t xml:space="preserve"> </w:t>
                          </w:r>
                          <w:r w:rsidR="000663CA" w:rsidRPr="000663CA">
                            <w:rPr>
                              <w:rFonts w:ascii="Tahoma" w:hAnsi="Tahoma" w:cs="Tahoma"/>
                              <w:b/>
                              <w:bCs/>
                              <w:sz w:val="24"/>
                              <w:szCs w:val="24"/>
                              <w:rtl/>
                            </w:rPr>
                            <w:t>מיטיגציה - פעולות להפחתת פליטות גזי חממה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5"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" fillcolor="#00305f" strokecolor="#00305f">
              <v:textbox style="layout-flow:vertical;mso-layout-flow-alt:bottom-to-top" inset="0,0,0,0">
                <w:txbxContent>
                  <w:p w14:paraId="1C12FDA0" w14:textId="2ED71A25"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26125" w:rsidRPr="00565F1B">
                      <w:rPr>
                        <w:rFonts w:ascii="Tahoma" w:hAnsi="Tahoma" w:cs="Tahoma" w:hint="cs"/>
                        <w:sz w:val="24"/>
                        <w:szCs w:val="24"/>
                        <w:rtl/>
                      </w:rPr>
                      <w:t xml:space="preserve">תקציר </w:t>
                    </w:r>
                    <w:r w:rsidR="00704C74" w:rsidRPr="00704C74">
                      <w:rPr>
                        <w:rFonts w:ascii="Tahoma" w:hAnsi="Tahoma" w:cs="Tahoma" w:hint="cs"/>
                        <w:sz w:val="24"/>
                        <w:szCs w:val="24"/>
                        <w:rtl/>
                      </w:rPr>
                      <w:t>|</w:t>
                    </w:r>
                    <w:r w:rsidR="00704C74">
                      <w:rPr>
                        <w:rFonts w:ascii="Tahoma" w:hAnsi="Tahoma" w:cs="Tahoma" w:hint="cs"/>
                        <w:b/>
                        <w:bCs/>
                        <w:sz w:val="24"/>
                        <w:szCs w:val="24"/>
                        <w:rtl/>
                      </w:rPr>
                      <w:t xml:space="preserve"> </w:t>
                    </w:r>
                    <w:r w:rsidR="000663CA" w:rsidRPr="000663CA">
                      <w:rPr>
                        <w:rFonts w:ascii="Tahoma" w:hAnsi="Tahoma" w:cs="Tahoma"/>
                        <w:b/>
                        <w:bCs/>
                        <w:sz w:val="24"/>
                        <w:szCs w:val="24"/>
                        <w:rtl/>
                      </w:rPr>
                      <w:t>מיטיגציה - פעולות להפחתת פליטות גזי חממה</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78D1BE18">
              <wp:simplePos x="0" y="0"/>
              <wp:positionH relativeFrom="column">
                <wp:posOffset>289560</wp:posOffset>
              </wp:positionH>
              <wp:positionV relativeFrom="paragraph">
                <wp:posOffset>224790</wp:posOffset>
              </wp:positionV>
              <wp:extent cx="4678680" cy="286338"/>
              <wp:effectExtent l="0" t="0" r="2667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86338"/>
                      </a:xfrm>
                      <a:prstGeom prst="rect">
                        <a:avLst/>
                      </a:prstGeom>
                      <a:solidFill>
                        <a:srgbClr val="FFFFFF"/>
                      </a:solidFill>
                      <a:ln w="9525">
                        <a:solidFill>
                          <a:schemeClr val="bg1"/>
                        </a:solidFill>
                        <a:miter lim="800000"/>
                        <a:headEnd/>
                        <a:tailEnd/>
                      </a:ln>
                    </wps:spPr>
                    <wps:txbx>
                      <w:txbxContent>
                        <w:p w14:paraId="5B61FBF3" w14:textId="67C701E1" w:rsidR="00F73EE0" w:rsidRPr="004D562B" w:rsidRDefault="00417893"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6" type="#_x0000_t202" style="position:absolute;left:0;text-align:left;margin-left:22.8pt;margin-top:17.7pt;width:368.4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" strokecolor="white [3212]">
              <v:textbox>
                <w:txbxContent>
                  <w:p w14:paraId="5B61FBF3" w14:textId="67C701E1" w:rsidR="00F73EE0" w:rsidRPr="004D562B" w:rsidRDefault="00417893"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9D6612"/>
    <w:multiLevelType w:val="hybridMultilevel"/>
    <w:tmpl w:val="EE40C78C"/>
    <w:lvl w:ilvl="0" w:tplc="84A6625A">
      <w:numFmt w:val="bullet"/>
      <w:lvlText w:val="-"/>
      <w:lvlJc w:val="left"/>
      <w:pPr>
        <w:ind w:left="360" w:hanging="360"/>
      </w:pPr>
      <w:rPr>
        <w:rFonts w:ascii="Times New Roman" w:eastAsiaTheme="minorHAnsi" w:hAnsi="Times New Roman" w:cs="David" w:hint="default"/>
      </w:rPr>
    </w:lvl>
    <w:lvl w:ilvl="1" w:tplc="A07AE762">
      <w:start w:val="1"/>
      <w:numFmt w:val="bullet"/>
      <w:lvlText w:val="o"/>
      <w:lvlJc w:val="left"/>
      <w:pPr>
        <w:ind w:left="1080" w:hanging="360"/>
      </w:pPr>
      <w:rPr>
        <w:rFonts w:ascii="Courier New" w:hAnsi="Courier New" w:cs="Courier New" w:hint="default"/>
      </w:rPr>
    </w:lvl>
    <w:lvl w:ilvl="2" w:tplc="2D940600">
      <w:start w:val="1"/>
      <w:numFmt w:val="hebrew1"/>
      <w:lvlText w:val="%3."/>
      <w:lvlJc w:val="center"/>
      <w:pPr>
        <w:ind w:left="1800" w:hanging="360"/>
      </w:pPr>
      <w:rPr>
        <w:b w:val="0"/>
        <w:bCs w:val="0"/>
      </w:rPr>
    </w:lvl>
    <w:lvl w:ilvl="3" w:tplc="87762B70">
      <w:start w:val="1"/>
      <w:numFmt w:val="bullet"/>
      <w:lvlText w:val=""/>
      <w:lvlJc w:val="left"/>
      <w:pPr>
        <w:ind w:left="2520" w:hanging="360"/>
      </w:pPr>
      <w:rPr>
        <w:rFonts w:ascii="Symbol" w:hAnsi="Symbol" w:hint="default"/>
      </w:rPr>
    </w:lvl>
    <w:lvl w:ilvl="4" w:tplc="EDF8E27E">
      <w:start w:val="1"/>
      <w:numFmt w:val="bullet"/>
      <w:lvlText w:val="o"/>
      <w:lvlJc w:val="left"/>
      <w:pPr>
        <w:ind w:left="3240" w:hanging="360"/>
      </w:pPr>
      <w:rPr>
        <w:rFonts w:ascii="Courier New" w:hAnsi="Courier New" w:cs="Courier New" w:hint="default"/>
      </w:rPr>
    </w:lvl>
    <w:lvl w:ilvl="5" w:tplc="99C2256E">
      <w:start w:val="1"/>
      <w:numFmt w:val="bullet"/>
      <w:lvlText w:val=""/>
      <w:lvlJc w:val="left"/>
      <w:pPr>
        <w:ind w:left="3960" w:hanging="360"/>
      </w:pPr>
      <w:rPr>
        <w:rFonts w:ascii="Wingdings" w:hAnsi="Wingdings" w:hint="default"/>
      </w:rPr>
    </w:lvl>
    <w:lvl w:ilvl="6" w:tplc="6AF24A06">
      <w:start w:val="1"/>
      <w:numFmt w:val="bullet"/>
      <w:lvlText w:val=""/>
      <w:lvlJc w:val="left"/>
      <w:pPr>
        <w:ind w:left="4680" w:hanging="360"/>
      </w:pPr>
      <w:rPr>
        <w:rFonts w:ascii="Symbol" w:hAnsi="Symbol" w:hint="default"/>
      </w:rPr>
    </w:lvl>
    <w:lvl w:ilvl="7" w:tplc="2C529022">
      <w:start w:val="1"/>
      <w:numFmt w:val="bullet"/>
      <w:lvlText w:val="o"/>
      <w:lvlJc w:val="left"/>
      <w:pPr>
        <w:ind w:left="5400" w:hanging="360"/>
      </w:pPr>
      <w:rPr>
        <w:rFonts w:ascii="Courier New" w:hAnsi="Courier New" w:cs="Courier New" w:hint="default"/>
      </w:rPr>
    </w:lvl>
    <w:lvl w:ilvl="8" w:tplc="FDBA91A2">
      <w:start w:val="1"/>
      <w:numFmt w:val="bullet"/>
      <w:lvlText w:val=""/>
      <w:lvlJc w:val="left"/>
      <w:pPr>
        <w:ind w:left="6120" w:hanging="360"/>
      </w:pPr>
      <w:rPr>
        <w:rFonts w:ascii="Wingdings" w:hAnsi="Wingding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DD8222E"/>
    <w:multiLevelType w:val="multilevel"/>
    <w:tmpl w:val="08FE7D8A"/>
    <w:lvl w:ilvl="0">
      <w:start w:val="1"/>
      <w:numFmt w:val="decimal"/>
      <w:lvlText w:val="%1."/>
      <w:lvlJc w:val="left"/>
      <w:pPr>
        <w:ind w:left="360" w:hanging="360"/>
      </w:pPr>
      <w:rPr>
        <w:b w:val="0"/>
        <w:bCs w:val="0"/>
      </w:rPr>
    </w:lvl>
    <w:lvl w:ilvl="1">
      <w:start w:val="1"/>
      <w:numFmt w:val="decimal"/>
      <w:isLgl/>
      <w:lvlText w:val="%1.%2"/>
      <w:lvlJc w:val="left"/>
      <w:pPr>
        <w:ind w:left="1005" w:hanging="1005"/>
      </w:pPr>
    </w:lvl>
    <w:lvl w:ilvl="2">
      <w:start w:val="1"/>
      <w:numFmt w:val="decimal"/>
      <w:isLgl/>
      <w:lvlText w:val="%1.%2.%3"/>
      <w:lvlJc w:val="left"/>
      <w:pPr>
        <w:ind w:left="1005" w:hanging="1005"/>
      </w:pPr>
    </w:lvl>
    <w:lvl w:ilvl="3">
      <w:start w:val="1"/>
      <w:numFmt w:val="decimal"/>
      <w:isLgl/>
      <w:lvlText w:val="%1.%2.%3.%4"/>
      <w:lvlJc w:val="left"/>
      <w:pPr>
        <w:ind w:left="1005" w:hanging="1005"/>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9" w15:restartNumberingAfterBreak="0">
    <w:nsid w:val="29BB33DF"/>
    <w:multiLevelType w:val="hybridMultilevel"/>
    <w:tmpl w:val="D76854CE"/>
    <w:lvl w:ilvl="0" w:tplc="2E3659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15:restartNumberingAfterBreak="0">
    <w:nsid w:val="36D01536"/>
    <w:multiLevelType w:val="hybridMultilevel"/>
    <w:tmpl w:val="21BCB18C"/>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3B6261C2"/>
    <w:multiLevelType w:val="hybridMultilevel"/>
    <w:tmpl w:val="AB78AA6A"/>
    <w:lvl w:ilvl="0" w:tplc="648A7B7E">
      <w:start w:val="1"/>
      <w:numFmt w:val="decimal"/>
      <w:lvlText w:val="%1."/>
      <w:lvlJc w:val="left"/>
      <w:pPr>
        <w:ind w:left="720" w:hanging="360"/>
      </w:pPr>
    </w:lvl>
    <w:lvl w:ilvl="1" w:tplc="FB88367A">
      <w:start w:val="1"/>
      <w:numFmt w:val="hebrew1"/>
      <w:lvlText w:val="%2."/>
      <w:lvlJc w:val="center"/>
      <w:pPr>
        <w:ind w:left="1440" w:hanging="360"/>
      </w:pPr>
    </w:lvl>
    <w:lvl w:ilvl="2" w:tplc="738AD670">
      <w:start w:val="1"/>
      <w:numFmt w:val="lowerRoman"/>
      <w:lvlText w:val="%3."/>
      <w:lvlJc w:val="right"/>
      <w:pPr>
        <w:ind w:left="2160" w:hanging="180"/>
      </w:pPr>
    </w:lvl>
    <w:lvl w:ilvl="3" w:tplc="0EA8AA62">
      <w:start w:val="1"/>
      <w:numFmt w:val="decimal"/>
      <w:lvlText w:val="%4."/>
      <w:lvlJc w:val="left"/>
      <w:pPr>
        <w:ind w:left="2880" w:hanging="360"/>
      </w:pPr>
    </w:lvl>
    <w:lvl w:ilvl="4" w:tplc="1EA28A4E">
      <w:start w:val="1"/>
      <w:numFmt w:val="lowerLetter"/>
      <w:lvlText w:val="%5."/>
      <w:lvlJc w:val="left"/>
      <w:pPr>
        <w:ind w:left="3600" w:hanging="360"/>
      </w:pPr>
    </w:lvl>
    <w:lvl w:ilvl="5" w:tplc="43F68BDE">
      <w:start w:val="1"/>
      <w:numFmt w:val="lowerRoman"/>
      <w:lvlText w:val="%6."/>
      <w:lvlJc w:val="right"/>
      <w:pPr>
        <w:ind w:left="4320" w:hanging="180"/>
      </w:pPr>
    </w:lvl>
    <w:lvl w:ilvl="6" w:tplc="504CE600">
      <w:start w:val="1"/>
      <w:numFmt w:val="decimal"/>
      <w:lvlText w:val="%7."/>
      <w:lvlJc w:val="left"/>
      <w:pPr>
        <w:ind w:left="5040" w:hanging="360"/>
      </w:pPr>
    </w:lvl>
    <w:lvl w:ilvl="7" w:tplc="1512C5E6">
      <w:start w:val="1"/>
      <w:numFmt w:val="lowerLetter"/>
      <w:lvlText w:val="%8."/>
      <w:lvlJc w:val="left"/>
      <w:pPr>
        <w:ind w:left="5760" w:hanging="360"/>
      </w:pPr>
    </w:lvl>
    <w:lvl w:ilvl="8" w:tplc="9836D226">
      <w:start w:val="1"/>
      <w:numFmt w:val="lowerRoman"/>
      <w:lvlText w:val="%9."/>
      <w:lvlJc w:val="right"/>
      <w:pPr>
        <w:ind w:left="6480"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EF4604E2"/>
    <w:lvl w:ilvl="0">
      <w:start w:val="1"/>
      <w:numFmt w:val="decimal"/>
      <w:pStyle w:val="712"/>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EA804C1"/>
    <w:multiLevelType w:val="hybridMultilevel"/>
    <w:tmpl w:val="14A0B716"/>
    <w:lvl w:ilvl="0" w:tplc="F5426A40">
      <w:start w:val="1"/>
      <w:numFmt w:val="decimal"/>
      <w:lvlText w:val="%1."/>
      <w:lvlJc w:val="left"/>
      <w:pPr>
        <w:ind w:left="360" w:hanging="360"/>
      </w:pPr>
      <w:rPr>
        <w:b w:val="0"/>
        <w:bCs w:val="0"/>
      </w:rPr>
    </w:lvl>
    <w:lvl w:ilvl="1" w:tplc="B15CB998">
      <w:start w:val="1"/>
      <w:numFmt w:val="lowerLetter"/>
      <w:lvlText w:val="%2."/>
      <w:lvlJc w:val="left"/>
      <w:pPr>
        <w:ind w:left="1080" w:hanging="360"/>
      </w:pPr>
    </w:lvl>
    <w:lvl w:ilvl="2" w:tplc="95E4D868">
      <w:start w:val="1"/>
      <w:numFmt w:val="lowerRoman"/>
      <w:lvlText w:val="%3."/>
      <w:lvlJc w:val="right"/>
      <w:pPr>
        <w:ind w:left="1800" w:hanging="180"/>
      </w:pPr>
    </w:lvl>
    <w:lvl w:ilvl="3" w:tplc="ABFECD38">
      <w:start w:val="1"/>
      <w:numFmt w:val="decimal"/>
      <w:lvlText w:val="%4."/>
      <w:lvlJc w:val="left"/>
      <w:pPr>
        <w:ind w:left="2520" w:hanging="360"/>
      </w:pPr>
    </w:lvl>
    <w:lvl w:ilvl="4" w:tplc="5986E17E">
      <w:start w:val="1"/>
      <w:numFmt w:val="lowerLetter"/>
      <w:lvlText w:val="%5."/>
      <w:lvlJc w:val="left"/>
      <w:pPr>
        <w:ind w:left="3240" w:hanging="360"/>
      </w:pPr>
    </w:lvl>
    <w:lvl w:ilvl="5" w:tplc="3B08FBEA">
      <w:start w:val="1"/>
      <w:numFmt w:val="lowerRoman"/>
      <w:lvlText w:val="%6."/>
      <w:lvlJc w:val="right"/>
      <w:pPr>
        <w:ind w:left="3960" w:hanging="180"/>
      </w:pPr>
    </w:lvl>
    <w:lvl w:ilvl="6" w:tplc="016AB354">
      <w:start w:val="1"/>
      <w:numFmt w:val="decimal"/>
      <w:lvlText w:val="%7."/>
      <w:lvlJc w:val="left"/>
      <w:pPr>
        <w:ind w:left="4680" w:hanging="360"/>
      </w:pPr>
    </w:lvl>
    <w:lvl w:ilvl="7" w:tplc="507889E6">
      <w:start w:val="1"/>
      <w:numFmt w:val="lowerLetter"/>
      <w:lvlText w:val="%8."/>
      <w:lvlJc w:val="left"/>
      <w:pPr>
        <w:ind w:left="5400" w:hanging="360"/>
      </w:pPr>
    </w:lvl>
    <w:lvl w:ilvl="8" w:tplc="C1741A3E">
      <w:start w:val="1"/>
      <w:numFmt w:val="lowerRoman"/>
      <w:lvlText w:val="%9."/>
      <w:lvlJc w:val="right"/>
      <w:pPr>
        <w:ind w:left="6120" w:hanging="180"/>
      </w:pPr>
    </w:lvl>
  </w:abstractNum>
  <w:abstractNum w:abstractNumId="17"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9" w15:restartNumberingAfterBreak="0">
    <w:nsid w:val="54CE3BE9"/>
    <w:multiLevelType w:val="hybridMultilevel"/>
    <w:tmpl w:val="914A5F60"/>
    <w:lvl w:ilvl="0" w:tplc="60D652F2">
      <w:start w:val="1"/>
      <w:numFmt w:val="decimal"/>
      <w:lvlText w:val="%1."/>
      <w:lvlJc w:val="left"/>
      <w:pPr>
        <w:ind w:left="720" w:hanging="360"/>
      </w:pPr>
    </w:lvl>
    <w:lvl w:ilvl="1" w:tplc="944233BC">
      <w:start w:val="1"/>
      <w:numFmt w:val="lowerLetter"/>
      <w:lvlText w:val="%2."/>
      <w:lvlJc w:val="left"/>
      <w:pPr>
        <w:ind w:left="1440" w:hanging="360"/>
      </w:pPr>
    </w:lvl>
    <w:lvl w:ilvl="2" w:tplc="22046EB6">
      <w:start w:val="1"/>
      <w:numFmt w:val="lowerRoman"/>
      <w:lvlText w:val="%3."/>
      <w:lvlJc w:val="right"/>
      <w:pPr>
        <w:ind w:left="2160" w:hanging="180"/>
      </w:pPr>
    </w:lvl>
    <w:lvl w:ilvl="3" w:tplc="D3920DB8">
      <w:start w:val="1"/>
      <w:numFmt w:val="decimal"/>
      <w:lvlText w:val="%4."/>
      <w:lvlJc w:val="left"/>
      <w:pPr>
        <w:ind w:left="2880" w:hanging="360"/>
      </w:pPr>
    </w:lvl>
    <w:lvl w:ilvl="4" w:tplc="A4164E36">
      <w:start w:val="1"/>
      <w:numFmt w:val="lowerLetter"/>
      <w:lvlText w:val="%5."/>
      <w:lvlJc w:val="left"/>
      <w:pPr>
        <w:ind w:left="3600" w:hanging="360"/>
      </w:pPr>
    </w:lvl>
    <w:lvl w:ilvl="5" w:tplc="DD521EA2">
      <w:start w:val="1"/>
      <w:numFmt w:val="lowerRoman"/>
      <w:lvlText w:val="%6."/>
      <w:lvlJc w:val="right"/>
      <w:pPr>
        <w:ind w:left="4320" w:hanging="180"/>
      </w:pPr>
    </w:lvl>
    <w:lvl w:ilvl="6" w:tplc="9664FF9A">
      <w:start w:val="1"/>
      <w:numFmt w:val="decimal"/>
      <w:lvlText w:val="%7."/>
      <w:lvlJc w:val="left"/>
      <w:pPr>
        <w:ind w:left="5040" w:hanging="360"/>
      </w:pPr>
    </w:lvl>
    <w:lvl w:ilvl="7" w:tplc="56CEA906">
      <w:start w:val="1"/>
      <w:numFmt w:val="lowerLetter"/>
      <w:lvlText w:val="%8."/>
      <w:lvlJc w:val="left"/>
      <w:pPr>
        <w:ind w:left="5760" w:hanging="360"/>
      </w:pPr>
    </w:lvl>
    <w:lvl w:ilvl="8" w:tplc="D7CEB05C">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D344E35"/>
    <w:multiLevelType w:val="hybridMultilevel"/>
    <w:tmpl w:val="E00E1D58"/>
    <w:lvl w:ilvl="0" w:tplc="A6045510">
      <w:numFmt w:val="bullet"/>
      <w:lvlText w:val="-"/>
      <w:lvlJc w:val="left"/>
      <w:pPr>
        <w:ind w:left="587" w:hanging="360"/>
      </w:pPr>
      <w:rPr>
        <w:rFonts w:ascii="Tahoma" w:eastAsiaTheme="minorEastAsia" w:hAnsi="Tahoma" w:cs="Tahoma"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2" w15:restartNumberingAfterBreak="0">
    <w:nsid w:val="5EE41D8E"/>
    <w:multiLevelType w:val="hybridMultilevel"/>
    <w:tmpl w:val="3A9605EA"/>
    <w:lvl w:ilvl="0" w:tplc="43F80E92">
      <w:start w:val="1"/>
      <w:numFmt w:val="decimal"/>
      <w:lvlText w:val="%1."/>
      <w:lvlJc w:val="left"/>
      <w:pPr>
        <w:ind w:left="360" w:hanging="360"/>
      </w:pPr>
    </w:lvl>
    <w:lvl w:ilvl="1" w:tplc="60C00F44">
      <w:numFmt w:val="bullet"/>
      <w:lvlText w:val="-"/>
      <w:lvlJc w:val="left"/>
      <w:pPr>
        <w:ind w:left="1080" w:hanging="360"/>
      </w:pPr>
      <w:rPr>
        <w:rFonts w:ascii="Times New Roman" w:eastAsiaTheme="minorHAnsi" w:hAnsi="Times New Roman" w:cs="David" w:hint="default"/>
      </w:rPr>
    </w:lvl>
    <w:lvl w:ilvl="2" w:tplc="1F52FE40">
      <w:start w:val="1"/>
      <w:numFmt w:val="lowerRoman"/>
      <w:lvlText w:val="%3."/>
      <w:lvlJc w:val="right"/>
      <w:pPr>
        <w:ind w:left="1800" w:hanging="180"/>
      </w:pPr>
    </w:lvl>
    <w:lvl w:ilvl="3" w:tplc="8620095E">
      <w:start w:val="1"/>
      <w:numFmt w:val="decimal"/>
      <w:lvlText w:val="%4."/>
      <w:lvlJc w:val="left"/>
      <w:pPr>
        <w:ind w:left="2520" w:hanging="360"/>
      </w:pPr>
    </w:lvl>
    <w:lvl w:ilvl="4" w:tplc="D44E39C6">
      <w:start w:val="1"/>
      <w:numFmt w:val="lowerLetter"/>
      <w:lvlText w:val="%5."/>
      <w:lvlJc w:val="left"/>
      <w:pPr>
        <w:ind w:left="3240" w:hanging="360"/>
      </w:pPr>
    </w:lvl>
    <w:lvl w:ilvl="5" w:tplc="A9140B7A">
      <w:start w:val="1"/>
      <w:numFmt w:val="lowerRoman"/>
      <w:lvlText w:val="%6."/>
      <w:lvlJc w:val="right"/>
      <w:pPr>
        <w:ind w:left="3960" w:hanging="180"/>
      </w:pPr>
    </w:lvl>
    <w:lvl w:ilvl="6" w:tplc="9BA82318">
      <w:start w:val="1"/>
      <w:numFmt w:val="decimal"/>
      <w:lvlText w:val="%7."/>
      <w:lvlJc w:val="left"/>
      <w:pPr>
        <w:ind w:left="4680" w:hanging="360"/>
      </w:pPr>
    </w:lvl>
    <w:lvl w:ilvl="7" w:tplc="B372D2A2">
      <w:start w:val="1"/>
      <w:numFmt w:val="lowerLetter"/>
      <w:lvlText w:val="%8."/>
      <w:lvlJc w:val="left"/>
      <w:pPr>
        <w:ind w:left="5400" w:hanging="360"/>
      </w:pPr>
    </w:lvl>
    <w:lvl w:ilvl="8" w:tplc="50820802">
      <w:start w:val="1"/>
      <w:numFmt w:val="lowerRoman"/>
      <w:lvlText w:val="%9."/>
      <w:lvlJc w:val="right"/>
      <w:pPr>
        <w:ind w:left="6120" w:hanging="180"/>
      </w:pPr>
    </w:lvl>
  </w:abstractNum>
  <w:abstractNum w:abstractNumId="23"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2C87148"/>
    <w:multiLevelType w:val="hybridMultilevel"/>
    <w:tmpl w:val="CC3EFD2E"/>
    <w:lvl w:ilvl="0" w:tplc="8B9EBAD0">
      <w:start w:val="1"/>
      <w:numFmt w:val="decimal"/>
      <w:lvlText w:val="%1."/>
      <w:lvlJc w:val="left"/>
      <w:pPr>
        <w:tabs>
          <w:tab w:val="num" w:pos="720"/>
        </w:tabs>
        <w:ind w:left="720" w:hanging="360"/>
      </w:pPr>
      <w:rPr>
        <w:rFonts w:ascii="DaunPenh" w:hAnsi="DaunPenh" w:cs="David" w:hint="default"/>
        <w:color w:val="auto"/>
        <w:sz w:val="24"/>
      </w:rPr>
    </w:lvl>
    <w:lvl w:ilvl="1" w:tplc="5A7E2B94">
      <w:start w:val="1"/>
      <w:numFmt w:val="bullet"/>
      <w:lvlText w:val="•"/>
      <w:lvlJc w:val="left"/>
      <w:pPr>
        <w:tabs>
          <w:tab w:val="num" w:pos="1440"/>
        </w:tabs>
        <w:ind w:left="1440" w:hanging="360"/>
      </w:pPr>
      <w:rPr>
        <w:rFonts w:ascii="Arial" w:hAnsi="Arial" w:cs="Times New Roman" w:hint="default"/>
      </w:rPr>
    </w:lvl>
    <w:lvl w:ilvl="2" w:tplc="320429DE">
      <w:start w:val="1"/>
      <w:numFmt w:val="bullet"/>
      <w:lvlText w:val="•"/>
      <w:lvlJc w:val="left"/>
      <w:pPr>
        <w:tabs>
          <w:tab w:val="num" w:pos="2160"/>
        </w:tabs>
        <w:ind w:left="2160" w:hanging="360"/>
      </w:pPr>
      <w:rPr>
        <w:rFonts w:ascii="Arial" w:hAnsi="Arial" w:cs="Times New Roman" w:hint="default"/>
      </w:rPr>
    </w:lvl>
    <w:lvl w:ilvl="3" w:tplc="912CCD3E">
      <w:start w:val="1"/>
      <w:numFmt w:val="bullet"/>
      <w:lvlText w:val="•"/>
      <w:lvlJc w:val="left"/>
      <w:pPr>
        <w:tabs>
          <w:tab w:val="num" w:pos="2880"/>
        </w:tabs>
        <w:ind w:left="2880" w:hanging="360"/>
      </w:pPr>
      <w:rPr>
        <w:rFonts w:ascii="Arial" w:hAnsi="Arial" w:cs="Times New Roman" w:hint="default"/>
      </w:rPr>
    </w:lvl>
    <w:lvl w:ilvl="4" w:tplc="6298C242">
      <w:start w:val="1"/>
      <w:numFmt w:val="bullet"/>
      <w:lvlText w:val="•"/>
      <w:lvlJc w:val="left"/>
      <w:pPr>
        <w:tabs>
          <w:tab w:val="num" w:pos="3600"/>
        </w:tabs>
        <w:ind w:left="3600" w:hanging="360"/>
      </w:pPr>
      <w:rPr>
        <w:rFonts w:ascii="Arial" w:hAnsi="Arial" w:cs="Times New Roman" w:hint="default"/>
      </w:rPr>
    </w:lvl>
    <w:lvl w:ilvl="5" w:tplc="EE20CF52">
      <w:start w:val="1"/>
      <w:numFmt w:val="bullet"/>
      <w:lvlText w:val="•"/>
      <w:lvlJc w:val="left"/>
      <w:pPr>
        <w:tabs>
          <w:tab w:val="num" w:pos="4320"/>
        </w:tabs>
        <w:ind w:left="4320" w:hanging="360"/>
      </w:pPr>
      <w:rPr>
        <w:rFonts w:ascii="Arial" w:hAnsi="Arial" w:cs="Times New Roman" w:hint="default"/>
      </w:rPr>
    </w:lvl>
    <w:lvl w:ilvl="6" w:tplc="2B5CBE9C">
      <w:start w:val="1"/>
      <w:numFmt w:val="bullet"/>
      <w:lvlText w:val="•"/>
      <w:lvlJc w:val="left"/>
      <w:pPr>
        <w:tabs>
          <w:tab w:val="num" w:pos="5040"/>
        </w:tabs>
        <w:ind w:left="5040" w:hanging="360"/>
      </w:pPr>
      <w:rPr>
        <w:rFonts w:ascii="Arial" w:hAnsi="Arial" w:cs="Times New Roman" w:hint="default"/>
      </w:rPr>
    </w:lvl>
    <w:lvl w:ilvl="7" w:tplc="132A87F2">
      <w:start w:val="1"/>
      <w:numFmt w:val="bullet"/>
      <w:lvlText w:val="•"/>
      <w:lvlJc w:val="left"/>
      <w:pPr>
        <w:tabs>
          <w:tab w:val="num" w:pos="5760"/>
        </w:tabs>
        <w:ind w:left="5760" w:hanging="360"/>
      </w:pPr>
      <w:rPr>
        <w:rFonts w:ascii="Arial" w:hAnsi="Arial" w:cs="Times New Roman" w:hint="default"/>
      </w:rPr>
    </w:lvl>
    <w:lvl w:ilvl="8" w:tplc="F1E22E56">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75CF5CF7"/>
    <w:multiLevelType w:val="hybridMultilevel"/>
    <w:tmpl w:val="0C92A730"/>
    <w:lvl w:ilvl="0" w:tplc="6534D266">
      <w:numFmt w:val="bullet"/>
      <w:lvlText w:val=""/>
      <w:lvlJc w:val="left"/>
      <w:pPr>
        <w:ind w:left="360" w:hanging="360"/>
      </w:pPr>
      <w:rPr>
        <w:rFonts w:ascii="Wingdings" w:eastAsiaTheme="minorHAnsi" w:hAnsi="Wingdings" w:cs="David" w:hint="default"/>
        <w:color w:val="1F497D" w:themeColor="text2"/>
        <w:sz w:val="24"/>
      </w:rPr>
    </w:lvl>
    <w:lvl w:ilvl="1" w:tplc="B0541B5A">
      <w:start w:val="1"/>
      <w:numFmt w:val="bullet"/>
      <w:lvlText w:val="o"/>
      <w:lvlJc w:val="left"/>
      <w:pPr>
        <w:ind w:left="1080" w:hanging="360"/>
      </w:pPr>
      <w:rPr>
        <w:rFonts w:ascii="Courier New" w:hAnsi="Courier New" w:cs="Courier New" w:hint="default"/>
      </w:rPr>
    </w:lvl>
    <w:lvl w:ilvl="2" w:tplc="B0E6FE3C">
      <w:start w:val="1"/>
      <w:numFmt w:val="bullet"/>
      <w:lvlText w:val=""/>
      <w:lvlJc w:val="left"/>
      <w:pPr>
        <w:ind w:left="1800" w:hanging="360"/>
      </w:pPr>
      <w:rPr>
        <w:rFonts w:ascii="Wingdings" w:hAnsi="Wingdings" w:hint="default"/>
      </w:rPr>
    </w:lvl>
    <w:lvl w:ilvl="3" w:tplc="F99467AC">
      <w:start w:val="1"/>
      <w:numFmt w:val="bullet"/>
      <w:lvlText w:val=""/>
      <w:lvlJc w:val="left"/>
      <w:pPr>
        <w:ind w:left="2520" w:hanging="360"/>
      </w:pPr>
      <w:rPr>
        <w:rFonts w:ascii="Symbol" w:hAnsi="Symbol" w:hint="default"/>
      </w:rPr>
    </w:lvl>
    <w:lvl w:ilvl="4" w:tplc="8AD0C50A">
      <w:start w:val="1"/>
      <w:numFmt w:val="bullet"/>
      <w:lvlText w:val="o"/>
      <w:lvlJc w:val="left"/>
      <w:pPr>
        <w:ind w:left="3240" w:hanging="360"/>
      </w:pPr>
      <w:rPr>
        <w:rFonts w:ascii="Courier New" w:hAnsi="Courier New" w:cs="Courier New" w:hint="default"/>
      </w:rPr>
    </w:lvl>
    <w:lvl w:ilvl="5" w:tplc="C3B8037A">
      <w:start w:val="1"/>
      <w:numFmt w:val="bullet"/>
      <w:lvlText w:val=""/>
      <w:lvlJc w:val="left"/>
      <w:pPr>
        <w:ind w:left="3960" w:hanging="360"/>
      </w:pPr>
      <w:rPr>
        <w:rFonts w:ascii="Wingdings" w:hAnsi="Wingdings" w:hint="default"/>
      </w:rPr>
    </w:lvl>
    <w:lvl w:ilvl="6" w:tplc="C756E592">
      <w:start w:val="1"/>
      <w:numFmt w:val="bullet"/>
      <w:lvlText w:val=""/>
      <w:lvlJc w:val="left"/>
      <w:pPr>
        <w:ind w:left="4680" w:hanging="360"/>
      </w:pPr>
      <w:rPr>
        <w:rFonts w:ascii="Symbol" w:hAnsi="Symbol" w:hint="default"/>
      </w:rPr>
    </w:lvl>
    <w:lvl w:ilvl="7" w:tplc="D3E4544A">
      <w:start w:val="1"/>
      <w:numFmt w:val="bullet"/>
      <w:lvlText w:val="o"/>
      <w:lvlJc w:val="left"/>
      <w:pPr>
        <w:ind w:left="5400" w:hanging="360"/>
      </w:pPr>
      <w:rPr>
        <w:rFonts w:ascii="Courier New" w:hAnsi="Courier New" w:cs="Courier New" w:hint="default"/>
      </w:rPr>
    </w:lvl>
    <w:lvl w:ilvl="8" w:tplc="2A6CDEC4">
      <w:start w:val="1"/>
      <w:numFmt w:val="bullet"/>
      <w:lvlText w:val=""/>
      <w:lvlJc w:val="left"/>
      <w:pPr>
        <w:ind w:left="6120" w:hanging="360"/>
      </w:pPr>
      <w:rPr>
        <w:rFonts w:ascii="Wingdings" w:hAnsi="Wingdings" w:hint="default"/>
      </w:rPr>
    </w:lvl>
  </w:abstractNum>
  <w:abstractNum w:abstractNumId="28" w15:restartNumberingAfterBreak="0">
    <w:nsid w:val="7A51585B"/>
    <w:multiLevelType w:val="hybridMultilevel"/>
    <w:tmpl w:val="ECA0403E"/>
    <w:lvl w:ilvl="0" w:tplc="E5B4C43A">
      <w:start w:val="1"/>
      <w:numFmt w:val="decimal"/>
      <w:pStyle w:val="a5"/>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9" w15:restartNumberingAfterBreak="0">
    <w:nsid w:val="7D365B29"/>
    <w:multiLevelType w:val="multilevel"/>
    <w:tmpl w:val="75768C52"/>
    <w:lvl w:ilvl="0">
      <w:start w:val="1"/>
      <w:numFmt w:val="hebrew1"/>
      <w:pStyle w:val="715"/>
      <w:lvlText w:val="%1."/>
      <w:lvlJc w:val="left"/>
      <w:pPr>
        <w:ind w:left="663" w:hanging="340"/>
      </w:pPr>
      <w:rPr>
        <w:rFonts w:ascii="Tahoma" w:eastAsiaTheme="minorHAnsi" w:hAnsi="Tahoma" w:cs="Tahoma" w:hint="default"/>
        <w:b w:val="0"/>
        <w:bCs w:val="0"/>
        <w:sz w:val="16"/>
        <w:szCs w:val="16"/>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5"/>
  </w:num>
  <w:num w:numId="3">
    <w:abstractNumId w:val="26"/>
  </w:num>
  <w:num w:numId="4">
    <w:abstractNumId w:val="20"/>
  </w:num>
  <w:num w:numId="5">
    <w:abstractNumId w:val="10"/>
  </w:num>
  <w:num w:numId="6">
    <w:abstractNumId w:val="14"/>
  </w:num>
  <w:num w:numId="7">
    <w:abstractNumId w:val="29"/>
  </w:num>
  <w:num w:numId="8">
    <w:abstractNumId w:val="1"/>
  </w:num>
  <w:num w:numId="9">
    <w:abstractNumId w:val="17"/>
  </w:num>
  <w:num w:numId="10">
    <w:abstractNumId w:val="5"/>
  </w:num>
  <w:num w:numId="11">
    <w:abstractNumId w:val="23"/>
  </w:num>
  <w:num w:numId="12">
    <w:abstractNumId w:val="4"/>
  </w:num>
  <w:num w:numId="13">
    <w:abstractNumId w:val="6"/>
  </w:num>
  <w:num w:numId="14">
    <w:abstractNumId w:val="28"/>
  </w:num>
  <w:num w:numId="15">
    <w:abstractNumId w:val="2"/>
  </w:num>
  <w:num w:numId="16">
    <w:abstractNumId w:val="18"/>
  </w:num>
  <w:num w:numId="17">
    <w:abstractNumId w:val="0"/>
  </w:num>
  <w:num w:numId="18">
    <w:abstractNumId w:val="25"/>
  </w:num>
  <w:num w:numId="19">
    <w:abstractNumId w:val="27"/>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lvlOverride w:ilvl="2">
      <w:startOverride w:val="1"/>
    </w:lvlOverride>
    <w:lvlOverride w:ilvl="3"/>
    <w:lvlOverride w:ilvl="4"/>
    <w:lvlOverride w:ilvl="5"/>
    <w:lvlOverride w:ilvl="6"/>
    <w:lvlOverride w:ilvl="7"/>
    <w:lvlOverride w:ilvl="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lvlOverride w:ilvl="2"/>
    <w:lvlOverride w:ilvl="3"/>
    <w:lvlOverride w:ilvl="4"/>
    <w:lvlOverride w:ilvl="5"/>
    <w:lvlOverride w:ilvl="6"/>
    <w:lvlOverride w:ilvl="7"/>
    <w:lvlOverride w:ilvl="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2"/>
  </w:num>
  <w:num w:numId="54">
    <w:abstractNumId w:val="21"/>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15"/>
  </w:num>
  <w:num w:numId="66">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20B"/>
    <w:rsid w:val="00003AEE"/>
    <w:rsid w:val="00003B77"/>
    <w:rsid w:val="00003D51"/>
    <w:rsid w:val="00003EBB"/>
    <w:rsid w:val="00003F96"/>
    <w:rsid w:val="00004277"/>
    <w:rsid w:val="00004567"/>
    <w:rsid w:val="0000520D"/>
    <w:rsid w:val="000054B7"/>
    <w:rsid w:val="00005B23"/>
    <w:rsid w:val="00005EE0"/>
    <w:rsid w:val="00006B59"/>
    <w:rsid w:val="000071AD"/>
    <w:rsid w:val="000100D8"/>
    <w:rsid w:val="0001014C"/>
    <w:rsid w:val="000107D8"/>
    <w:rsid w:val="000117E5"/>
    <w:rsid w:val="00011BFC"/>
    <w:rsid w:val="00011DF7"/>
    <w:rsid w:val="00012487"/>
    <w:rsid w:val="00012657"/>
    <w:rsid w:val="0001321D"/>
    <w:rsid w:val="0001369E"/>
    <w:rsid w:val="00013BC3"/>
    <w:rsid w:val="0001431C"/>
    <w:rsid w:val="0001482C"/>
    <w:rsid w:val="00014FCB"/>
    <w:rsid w:val="0001510C"/>
    <w:rsid w:val="000155F0"/>
    <w:rsid w:val="00015677"/>
    <w:rsid w:val="000157CF"/>
    <w:rsid w:val="00015A22"/>
    <w:rsid w:val="0001668B"/>
    <w:rsid w:val="000168DE"/>
    <w:rsid w:val="00016C32"/>
    <w:rsid w:val="0001735B"/>
    <w:rsid w:val="000176C9"/>
    <w:rsid w:val="0001791E"/>
    <w:rsid w:val="000206F1"/>
    <w:rsid w:val="00020868"/>
    <w:rsid w:val="00021298"/>
    <w:rsid w:val="0002189B"/>
    <w:rsid w:val="00021ED5"/>
    <w:rsid w:val="00021FFB"/>
    <w:rsid w:val="000224FF"/>
    <w:rsid w:val="000236DD"/>
    <w:rsid w:val="00023E81"/>
    <w:rsid w:val="0002469B"/>
    <w:rsid w:val="000246D2"/>
    <w:rsid w:val="00024997"/>
    <w:rsid w:val="00024E0C"/>
    <w:rsid w:val="00025174"/>
    <w:rsid w:val="000251E2"/>
    <w:rsid w:val="00025521"/>
    <w:rsid w:val="0002582E"/>
    <w:rsid w:val="000259C7"/>
    <w:rsid w:val="00025FD6"/>
    <w:rsid w:val="00026245"/>
    <w:rsid w:val="00026367"/>
    <w:rsid w:val="000264D7"/>
    <w:rsid w:val="00026738"/>
    <w:rsid w:val="00026ACC"/>
    <w:rsid w:val="00026EEF"/>
    <w:rsid w:val="0002705C"/>
    <w:rsid w:val="00027522"/>
    <w:rsid w:val="000275AC"/>
    <w:rsid w:val="00027BF3"/>
    <w:rsid w:val="0003001D"/>
    <w:rsid w:val="00030223"/>
    <w:rsid w:val="000303C9"/>
    <w:rsid w:val="00031C68"/>
    <w:rsid w:val="00031C69"/>
    <w:rsid w:val="00031CEB"/>
    <w:rsid w:val="00032736"/>
    <w:rsid w:val="00032932"/>
    <w:rsid w:val="00032E85"/>
    <w:rsid w:val="00033027"/>
    <w:rsid w:val="00033124"/>
    <w:rsid w:val="00033797"/>
    <w:rsid w:val="000337E9"/>
    <w:rsid w:val="00033C61"/>
    <w:rsid w:val="0003410F"/>
    <w:rsid w:val="0003494D"/>
    <w:rsid w:val="00034D8E"/>
    <w:rsid w:val="00034E66"/>
    <w:rsid w:val="00035688"/>
    <w:rsid w:val="00035902"/>
    <w:rsid w:val="00035B80"/>
    <w:rsid w:val="00035C03"/>
    <w:rsid w:val="00036B0F"/>
    <w:rsid w:val="00036EB8"/>
    <w:rsid w:val="00040918"/>
    <w:rsid w:val="00040C4D"/>
    <w:rsid w:val="00040CF4"/>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0AE"/>
    <w:rsid w:val="000456D3"/>
    <w:rsid w:val="00046670"/>
    <w:rsid w:val="00046977"/>
    <w:rsid w:val="000470AE"/>
    <w:rsid w:val="00047976"/>
    <w:rsid w:val="00047A92"/>
    <w:rsid w:val="00047CF6"/>
    <w:rsid w:val="0005009E"/>
    <w:rsid w:val="000501A4"/>
    <w:rsid w:val="00050419"/>
    <w:rsid w:val="00050995"/>
    <w:rsid w:val="00050BDE"/>
    <w:rsid w:val="00050DDE"/>
    <w:rsid w:val="00051B4D"/>
    <w:rsid w:val="0005218A"/>
    <w:rsid w:val="00052281"/>
    <w:rsid w:val="000527B6"/>
    <w:rsid w:val="00052AE4"/>
    <w:rsid w:val="000532AA"/>
    <w:rsid w:val="000538D5"/>
    <w:rsid w:val="00053AA7"/>
    <w:rsid w:val="00053B84"/>
    <w:rsid w:val="00053D09"/>
    <w:rsid w:val="00053DB2"/>
    <w:rsid w:val="00054562"/>
    <w:rsid w:val="00054B57"/>
    <w:rsid w:val="00054BCF"/>
    <w:rsid w:val="0005582D"/>
    <w:rsid w:val="0005596D"/>
    <w:rsid w:val="00055CB5"/>
    <w:rsid w:val="00055E07"/>
    <w:rsid w:val="00055E4C"/>
    <w:rsid w:val="00055EC9"/>
    <w:rsid w:val="00056B3E"/>
    <w:rsid w:val="00056D0E"/>
    <w:rsid w:val="000571B9"/>
    <w:rsid w:val="0005725C"/>
    <w:rsid w:val="00057574"/>
    <w:rsid w:val="00057F8D"/>
    <w:rsid w:val="00060045"/>
    <w:rsid w:val="00060178"/>
    <w:rsid w:val="000607C7"/>
    <w:rsid w:val="000611FF"/>
    <w:rsid w:val="00061760"/>
    <w:rsid w:val="0006189A"/>
    <w:rsid w:val="000618D0"/>
    <w:rsid w:val="00061D7A"/>
    <w:rsid w:val="000622A0"/>
    <w:rsid w:val="00062475"/>
    <w:rsid w:val="00062BF2"/>
    <w:rsid w:val="00063297"/>
    <w:rsid w:val="00063563"/>
    <w:rsid w:val="00063A11"/>
    <w:rsid w:val="0006411D"/>
    <w:rsid w:val="000644C8"/>
    <w:rsid w:val="000644E4"/>
    <w:rsid w:val="0006456C"/>
    <w:rsid w:val="00064637"/>
    <w:rsid w:val="00064B8D"/>
    <w:rsid w:val="000651DF"/>
    <w:rsid w:val="000663CA"/>
    <w:rsid w:val="00066AF6"/>
    <w:rsid w:val="00066C1F"/>
    <w:rsid w:val="0006721D"/>
    <w:rsid w:val="000672AB"/>
    <w:rsid w:val="000675B0"/>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A90"/>
    <w:rsid w:val="00076ED7"/>
    <w:rsid w:val="0007717F"/>
    <w:rsid w:val="0007762A"/>
    <w:rsid w:val="00077B00"/>
    <w:rsid w:val="00077B79"/>
    <w:rsid w:val="00080072"/>
    <w:rsid w:val="000803F2"/>
    <w:rsid w:val="0008101E"/>
    <w:rsid w:val="000819D9"/>
    <w:rsid w:val="00081CC4"/>
    <w:rsid w:val="00081D0E"/>
    <w:rsid w:val="000824F8"/>
    <w:rsid w:val="000829A1"/>
    <w:rsid w:val="0008345D"/>
    <w:rsid w:val="00083692"/>
    <w:rsid w:val="000837F2"/>
    <w:rsid w:val="00083E30"/>
    <w:rsid w:val="00083FD0"/>
    <w:rsid w:val="000848F2"/>
    <w:rsid w:val="00084E3A"/>
    <w:rsid w:val="00085086"/>
    <w:rsid w:val="00085A22"/>
    <w:rsid w:val="00085B99"/>
    <w:rsid w:val="00086738"/>
    <w:rsid w:val="00086BCD"/>
    <w:rsid w:val="00087498"/>
    <w:rsid w:val="00087686"/>
    <w:rsid w:val="00090596"/>
    <w:rsid w:val="00090633"/>
    <w:rsid w:val="000907D0"/>
    <w:rsid w:val="00090B87"/>
    <w:rsid w:val="00090EA3"/>
    <w:rsid w:val="00091397"/>
    <w:rsid w:val="00091811"/>
    <w:rsid w:val="00091A72"/>
    <w:rsid w:val="0009349C"/>
    <w:rsid w:val="0009381E"/>
    <w:rsid w:val="00093E30"/>
    <w:rsid w:val="0009432F"/>
    <w:rsid w:val="00094530"/>
    <w:rsid w:val="0009453C"/>
    <w:rsid w:val="00094D5D"/>
    <w:rsid w:val="00094E83"/>
    <w:rsid w:val="00094F15"/>
    <w:rsid w:val="0009524E"/>
    <w:rsid w:val="0009559D"/>
    <w:rsid w:val="0009592C"/>
    <w:rsid w:val="000963C8"/>
    <w:rsid w:val="000969C0"/>
    <w:rsid w:val="00096CF4"/>
    <w:rsid w:val="00096E17"/>
    <w:rsid w:val="00096EAD"/>
    <w:rsid w:val="0009703F"/>
    <w:rsid w:val="00097562"/>
    <w:rsid w:val="00097CDE"/>
    <w:rsid w:val="000A00AE"/>
    <w:rsid w:val="000A01F2"/>
    <w:rsid w:val="000A0884"/>
    <w:rsid w:val="000A0915"/>
    <w:rsid w:val="000A0B05"/>
    <w:rsid w:val="000A134E"/>
    <w:rsid w:val="000A1533"/>
    <w:rsid w:val="000A15B1"/>
    <w:rsid w:val="000A1610"/>
    <w:rsid w:val="000A1AD2"/>
    <w:rsid w:val="000A22CF"/>
    <w:rsid w:val="000A26F1"/>
    <w:rsid w:val="000A2BD8"/>
    <w:rsid w:val="000A35E3"/>
    <w:rsid w:val="000A3690"/>
    <w:rsid w:val="000A3E74"/>
    <w:rsid w:val="000A4686"/>
    <w:rsid w:val="000A5140"/>
    <w:rsid w:val="000A567C"/>
    <w:rsid w:val="000A5B75"/>
    <w:rsid w:val="000A65A9"/>
    <w:rsid w:val="000A69A7"/>
    <w:rsid w:val="000A7523"/>
    <w:rsid w:val="000B0597"/>
    <w:rsid w:val="000B0929"/>
    <w:rsid w:val="000B1102"/>
    <w:rsid w:val="000B153C"/>
    <w:rsid w:val="000B1C94"/>
    <w:rsid w:val="000B2074"/>
    <w:rsid w:val="000B2C53"/>
    <w:rsid w:val="000B2C5B"/>
    <w:rsid w:val="000B2D4C"/>
    <w:rsid w:val="000B2DBE"/>
    <w:rsid w:val="000B3056"/>
    <w:rsid w:val="000B3A23"/>
    <w:rsid w:val="000B4419"/>
    <w:rsid w:val="000B4F23"/>
    <w:rsid w:val="000B52B2"/>
    <w:rsid w:val="000B55BB"/>
    <w:rsid w:val="000B597C"/>
    <w:rsid w:val="000B6604"/>
    <w:rsid w:val="000B710A"/>
    <w:rsid w:val="000B7912"/>
    <w:rsid w:val="000B7B95"/>
    <w:rsid w:val="000B7D4C"/>
    <w:rsid w:val="000C00F0"/>
    <w:rsid w:val="000C05CB"/>
    <w:rsid w:val="000C089C"/>
    <w:rsid w:val="000C0B98"/>
    <w:rsid w:val="000C0F17"/>
    <w:rsid w:val="000C164B"/>
    <w:rsid w:val="000C16F6"/>
    <w:rsid w:val="000C1C62"/>
    <w:rsid w:val="000C1D0D"/>
    <w:rsid w:val="000C27DC"/>
    <w:rsid w:val="000C2AB9"/>
    <w:rsid w:val="000C3A56"/>
    <w:rsid w:val="000C3BAD"/>
    <w:rsid w:val="000C404B"/>
    <w:rsid w:val="000C43E0"/>
    <w:rsid w:val="000C4681"/>
    <w:rsid w:val="000C492E"/>
    <w:rsid w:val="000C4A55"/>
    <w:rsid w:val="000C50A1"/>
    <w:rsid w:val="000C5B5F"/>
    <w:rsid w:val="000C5E23"/>
    <w:rsid w:val="000C5F85"/>
    <w:rsid w:val="000C6AAF"/>
    <w:rsid w:val="000C7459"/>
    <w:rsid w:val="000D02DC"/>
    <w:rsid w:val="000D0410"/>
    <w:rsid w:val="000D04B8"/>
    <w:rsid w:val="000D0837"/>
    <w:rsid w:val="000D11EB"/>
    <w:rsid w:val="000D1714"/>
    <w:rsid w:val="000D2056"/>
    <w:rsid w:val="000D215D"/>
    <w:rsid w:val="000D22F0"/>
    <w:rsid w:val="000D2A57"/>
    <w:rsid w:val="000D2CDA"/>
    <w:rsid w:val="000D2F93"/>
    <w:rsid w:val="000D2FE7"/>
    <w:rsid w:val="000D3C4A"/>
    <w:rsid w:val="000D4B88"/>
    <w:rsid w:val="000D53BB"/>
    <w:rsid w:val="000D543D"/>
    <w:rsid w:val="000D5B81"/>
    <w:rsid w:val="000D5C0B"/>
    <w:rsid w:val="000D63C9"/>
    <w:rsid w:val="000D67D7"/>
    <w:rsid w:val="000D69F0"/>
    <w:rsid w:val="000D6DDF"/>
    <w:rsid w:val="000D7666"/>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015"/>
    <w:rsid w:val="000E432E"/>
    <w:rsid w:val="000E44FD"/>
    <w:rsid w:val="000E4D6A"/>
    <w:rsid w:val="000E4DF7"/>
    <w:rsid w:val="000E50E1"/>
    <w:rsid w:val="000E5149"/>
    <w:rsid w:val="000E54D2"/>
    <w:rsid w:val="000E5834"/>
    <w:rsid w:val="000E6198"/>
    <w:rsid w:val="000E63DB"/>
    <w:rsid w:val="000E64A1"/>
    <w:rsid w:val="000E6AAF"/>
    <w:rsid w:val="000E6F44"/>
    <w:rsid w:val="000E73AF"/>
    <w:rsid w:val="000E7622"/>
    <w:rsid w:val="000F158C"/>
    <w:rsid w:val="000F1DEA"/>
    <w:rsid w:val="000F23C7"/>
    <w:rsid w:val="000F2408"/>
    <w:rsid w:val="000F2E36"/>
    <w:rsid w:val="000F2F7E"/>
    <w:rsid w:val="000F335D"/>
    <w:rsid w:val="000F3700"/>
    <w:rsid w:val="000F3D92"/>
    <w:rsid w:val="000F441E"/>
    <w:rsid w:val="000F4578"/>
    <w:rsid w:val="000F4ADF"/>
    <w:rsid w:val="000F4B6E"/>
    <w:rsid w:val="000F4C79"/>
    <w:rsid w:val="000F53C2"/>
    <w:rsid w:val="000F5EDB"/>
    <w:rsid w:val="000F60AB"/>
    <w:rsid w:val="000F62A9"/>
    <w:rsid w:val="000F6F38"/>
    <w:rsid w:val="000F76A8"/>
    <w:rsid w:val="000F7725"/>
    <w:rsid w:val="000F78AE"/>
    <w:rsid w:val="0010033C"/>
    <w:rsid w:val="00100484"/>
    <w:rsid w:val="001010B6"/>
    <w:rsid w:val="00101157"/>
    <w:rsid w:val="00101681"/>
    <w:rsid w:val="00101BB0"/>
    <w:rsid w:val="00101D0F"/>
    <w:rsid w:val="0010231B"/>
    <w:rsid w:val="0010237C"/>
    <w:rsid w:val="0010300D"/>
    <w:rsid w:val="001036F4"/>
    <w:rsid w:val="0010413A"/>
    <w:rsid w:val="00104F92"/>
    <w:rsid w:val="00104FBC"/>
    <w:rsid w:val="00105970"/>
    <w:rsid w:val="00106A59"/>
    <w:rsid w:val="00107175"/>
    <w:rsid w:val="001072CD"/>
    <w:rsid w:val="0010747A"/>
    <w:rsid w:val="00107725"/>
    <w:rsid w:val="0010780C"/>
    <w:rsid w:val="00107A35"/>
    <w:rsid w:val="00107D4A"/>
    <w:rsid w:val="00110225"/>
    <w:rsid w:val="00110BBF"/>
    <w:rsid w:val="0011146E"/>
    <w:rsid w:val="0011151A"/>
    <w:rsid w:val="001117AF"/>
    <w:rsid w:val="00111AD4"/>
    <w:rsid w:val="00111F8A"/>
    <w:rsid w:val="00112134"/>
    <w:rsid w:val="001122C0"/>
    <w:rsid w:val="00112D92"/>
    <w:rsid w:val="00112E28"/>
    <w:rsid w:val="00113C2F"/>
    <w:rsid w:val="00113E28"/>
    <w:rsid w:val="00114290"/>
    <w:rsid w:val="00114325"/>
    <w:rsid w:val="0011483D"/>
    <w:rsid w:val="00114B66"/>
    <w:rsid w:val="00114C7A"/>
    <w:rsid w:val="00114E4E"/>
    <w:rsid w:val="0011504C"/>
    <w:rsid w:val="00115432"/>
    <w:rsid w:val="001157CE"/>
    <w:rsid w:val="00115AF5"/>
    <w:rsid w:val="00115E66"/>
    <w:rsid w:val="001165D7"/>
    <w:rsid w:val="00116E0C"/>
    <w:rsid w:val="00116E1B"/>
    <w:rsid w:val="001172DF"/>
    <w:rsid w:val="00117408"/>
    <w:rsid w:val="00117C0E"/>
    <w:rsid w:val="0012027C"/>
    <w:rsid w:val="0012150C"/>
    <w:rsid w:val="00121682"/>
    <w:rsid w:val="00121726"/>
    <w:rsid w:val="001217B7"/>
    <w:rsid w:val="00121970"/>
    <w:rsid w:val="00121EA1"/>
    <w:rsid w:val="0012279D"/>
    <w:rsid w:val="001239A8"/>
    <w:rsid w:val="001239E1"/>
    <w:rsid w:val="001243A4"/>
    <w:rsid w:val="001247BA"/>
    <w:rsid w:val="00124DC1"/>
    <w:rsid w:val="00125628"/>
    <w:rsid w:val="00125881"/>
    <w:rsid w:val="00126125"/>
    <w:rsid w:val="001305E5"/>
    <w:rsid w:val="0013064D"/>
    <w:rsid w:val="00130A3E"/>
    <w:rsid w:val="00130B64"/>
    <w:rsid w:val="00131349"/>
    <w:rsid w:val="0013138F"/>
    <w:rsid w:val="00131CCD"/>
    <w:rsid w:val="00132126"/>
    <w:rsid w:val="001321A1"/>
    <w:rsid w:val="00132A62"/>
    <w:rsid w:val="0013302E"/>
    <w:rsid w:val="001333AB"/>
    <w:rsid w:val="0013406B"/>
    <w:rsid w:val="00134F83"/>
    <w:rsid w:val="001354CB"/>
    <w:rsid w:val="00135695"/>
    <w:rsid w:val="00135742"/>
    <w:rsid w:val="00135976"/>
    <w:rsid w:val="00135A23"/>
    <w:rsid w:val="00135F29"/>
    <w:rsid w:val="00136479"/>
    <w:rsid w:val="00136496"/>
    <w:rsid w:val="0013664A"/>
    <w:rsid w:val="0013667B"/>
    <w:rsid w:val="0013696C"/>
    <w:rsid w:val="00136A10"/>
    <w:rsid w:val="0013702C"/>
    <w:rsid w:val="00137337"/>
    <w:rsid w:val="001378D5"/>
    <w:rsid w:val="00137FF0"/>
    <w:rsid w:val="00140CC4"/>
    <w:rsid w:val="00141180"/>
    <w:rsid w:val="0014143D"/>
    <w:rsid w:val="00141BD6"/>
    <w:rsid w:val="00141E09"/>
    <w:rsid w:val="00142206"/>
    <w:rsid w:val="00142DDE"/>
    <w:rsid w:val="00143176"/>
    <w:rsid w:val="001431D6"/>
    <w:rsid w:val="00143A28"/>
    <w:rsid w:val="00143B4D"/>
    <w:rsid w:val="00143CFA"/>
    <w:rsid w:val="00143FFA"/>
    <w:rsid w:val="0014435E"/>
    <w:rsid w:val="0014465D"/>
    <w:rsid w:val="00144908"/>
    <w:rsid w:val="00144BB3"/>
    <w:rsid w:val="00144C4B"/>
    <w:rsid w:val="001451A4"/>
    <w:rsid w:val="0014548F"/>
    <w:rsid w:val="0014551F"/>
    <w:rsid w:val="001460BB"/>
    <w:rsid w:val="001466D7"/>
    <w:rsid w:val="001468AE"/>
    <w:rsid w:val="001469CA"/>
    <w:rsid w:val="00146E34"/>
    <w:rsid w:val="0014715B"/>
    <w:rsid w:val="001473E9"/>
    <w:rsid w:val="00147E1B"/>
    <w:rsid w:val="001501E2"/>
    <w:rsid w:val="00150611"/>
    <w:rsid w:val="00150A48"/>
    <w:rsid w:val="00150BE4"/>
    <w:rsid w:val="00150BE7"/>
    <w:rsid w:val="00150BEB"/>
    <w:rsid w:val="00150CC9"/>
    <w:rsid w:val="00150F89"/>
    <w:rsid w:val="00151B16"/>
    <w:rsid w:val="00152452"/>
    <w:rsid w:val="001526A6"/>
    <w:rsid w:val="001526AC"/>
    <w:rsid w:val="001527A0"/>
    <w:rsid w:val="00152C2F"/>
    <w:rsid w:val="001530CC"/>
    <w:rsid w:val="00153149"/>
    <w:rsid w:val="001535F8"/>
    <w:rsid w:val="00153A60"/>
    <w:rsid w:val="00153AD9"/>
    <w:rsid w:val="00153CC9"/>
    <w:rsid w:val="00153D95"/>
    <w:rsid w:val="00153DEA"/>
    <w:rsid w:val="00154091"/>
    <w:rsid w:val="0015451C"/>
    <w:rsid w:val="0015454A"/>
    <w:rsid w:val="00154682"/>
    <w:rsid w:val="00154827"/>
    <w:rsid w:val="00154C99"/>
    <w:rsid w:val="00154F60"/>
    <w:rsid w:val="00155501"/>
    <w:rsid w:val="001560B9"/>
    <w:rsid w:val="00156CAA"/>
    <w:rsid w:val="00156DEF"/>
    <w:rsid w:val="0015702B"/>
    <w:rsid w:val="00157577"/>
    <w:rsid w:val="00157D86"/>
    <w:rsid w:val="00160155"/>
    <w:rsid w:val="0016031C"/>
    <w:rsid w:val="001604CC"/>
    <w:rsid w:val="00161124"/>
    <w:rsid w:val="00161717"/>
    <w:rsid w:val="00161DA5"/>
    <w:rsid w:val="00162EAF"/>
    <w:rsid w:val="001630E8"/>
    <w:rsid w:val="0016352F"/>
    <w:rsid w:val="001637C1"/>
    <w:rsid w:val="001639FB"/>
    <w:rsid w:val="00163CF1"/>
    <w:rsid w:val="00163D00"/>
    <w:rsid w:val="001643E4"/>
    <w:rsid w:val="00164534"/>
    <w:rsid w:val="001648A2"/>
    <w:rsid w:val="00164B64"/>
    <w:rsid w:val="00164C99"/>
    <w:rsid w:val="00164CC6"/>
    <w:rsid w:val="00165294"/>
    <w:rsid w:val="00165AFA"/>
    <w:rsid w:val="00165B98"/>
    <w:rsid w:val="00165CB8"/>
    <w:rsid w:val="00166364"/>
    <w:rsid w:val="00166477"/>
    <w:rsid w:val="0016692C"/>
    <w:rsid w:val="00166D27"/>
    <w:rsid w:val="00167AC8"/>
    <w:rsid w:val="00167C40"/>
    <w:rsid w:val="00167D07"/>
    <w:rsid w:val="00170230"/>
    <w:rsid w:val="00170320"/>
    <w:rsid w:val="00170625"/>
    <w:rsid w:val="0017091D"/>
    <w:rsid w:val="001713CB"/>
    <w:rsid w:val="0017146B"/>
    <w:rsid w:val="00171552"/>
    <w:rsid w:val="001717B3"/>
    <w:rsid w:val="00171B4A"/>
    <w:rsid w:val="0017200D"/>
    <w:rsid w:val="0017265F"/>
    <w:rsid w:val="00172E1B"/>
    <w:rsid w:val="001730B0"/>
    <w:rsid w:val="00173254"/>
    <w:rsid w:val="001739FC"/>
    <w:rsid w:val="00173CB2"/>
    <w:rsid w:val="00173FDD"/>
    <w:rsid w:val="001741BD"/>
    <w:rsid w:val="001747CF"/>
    <w:rsid w:val="00174A21"/>
    <w:rsid w:val="00175053"/>
    <w:rsid w:val="0017513A"/>
    <w:rsid w:val="00175FE2"/>
    <w:rsid w:val="00176411"/>
    <w:rsid w:val="00176B96"/>
    <w:rsid w:val="00176F71"/>
    <w:rsid w:val="00177181"/>
    <w:rsid w:val="00177D09"/>
    <w:rsid w:val="00177D2F"/>
    <w:rsid w:val="00180392"/>
    <w:rsid w:val="00180BB3"/>
    <w:rsid w:val="001811D4"/>
    <w:rsid w:val="0018150F"/>
    <w:rsid w:val="00181A6A"/>
    <w:rsid w:val="00182196"/>
    <w:rsid w:val="001821A3"/>
    <w:rsid w:val="00182DC0"/>
    <w:rsid w:val="00183085"/>
    <w:rsid w:val="001839BA"/>
    <w:rsid w:val="001839FA"/>
    <w:rsid w:val="00183B58"/>
    <w:rsid w:val="00183DDC"/>
    <w:rsid w:val="0018505D"/>
    <w:rsid w:val="001850C6"/>
    <w:rsid w:val="0018517A"/>
    <w:rsid w:val="0018586A"/>
    <w:rsid w:val="001858E5"/>
    <w:rsid w:val="00185AE7"/>
    <w:rsid w:val="00185B85"/>
    <w:rsid w:val="00185C35"/>
    <w:rsid w:val="00186BD2"/>
    <w:rsid w:val="0018758B"/>
    <w:rsid w:val="00187D1B"/>
    <w:rsid w:val="00187E25"/>
    <w:rsid w:val="0019009D"/>
    <w:rsid w:val="001900F7"/>
    <w:rsid w:val="0019015A"/>
    <w:rsid w:val="00190396"/>
    <w:rsid w:val="00190628"/>
    <w:rsid w:val="00190F93"/>
    <w:rsid w:val="001919D9"/>
    <w:rsid w:val="00191D43"/>
    <w:rsid w:val="00191FF6"/>
    <w:rsid w:val="0019202C"/>
    <w:rsid w:val="00192E51"/>
    <w:rsid w:val="00192F16"/>
    <w:rsid w:val="00193071"/>
    <w:rsid w:val="0019399F"/>
    <w:rsid w:val="00193AAC"/>
    <w:rsid w:val="00194286"/>
    <w:rsid w:val="001946AE"/>
    <w:rsid w:val="00195732"/>
    <w:rsid w:val="001957D6"/>
    <w:rsid w:val="00195B03"/>
    <w:rsid w:val="00195BC7"/>
    <w:rsid w:val="00195C3E"/>
    <w:rsid w:val="00195E40"/>
    <w:rsid w:val="00195EBA"/>
    <w:rsid w:val="001960B4"/>
    <w:rsid w:val="001967E8"/>
    <w:rsid w:val="00196AD0"/>
    <w:rsid w:val="00196FD4"/>
    <w:rsid w:val="0019758B"/>
    <w:rsid w:val="00197B6F"/>
    <w:rsid w:val="00197B8A"/>
    <w:rsid w:val="00197CC1"/>
    <w:rsid w:val="001A0135"/>
    <w:rsid w:val="001A040D"/>
    <w:rsid w:val="001A0CA6"/>
    <w:rsid w:val="001A166A"/>
    <w:rsid w:val="001A2081"/>
    <w:rsid w:val="001A22DC"/>
    <w:rsid w:val="001A2A50"/>
    <w:rsid w:val="001A2F88"/>
    <w:rsid w:val="001A30EF"/>
    <w:rsid w:val="001A30F6"/>
    <w:rsid w:val="001A325B"/>
    <w:rsid w:val="001A385B"/>
    <w:rsid w:val="001A38A7"/>
    <w:rsid w:val="001A3929"/>
    <w:rsid w:val="001A3974"/>
    <w:rsid w:val="001A3E92"/>
    <w:rsid w:val="001A40B6"/>
    <w:rsid w:val="001A497B"/>
    <w:rsid w:val="001A4B1D"/>
    <w:rsid w:val="001A4C28"/>
    <w:rsid w:val="001A4C5A"/>
    <w:rsid w:val="001A56DC"/>
    <w:rsid w:val="001A5BB4"/>
    <w:rsid w:val="001A5D04"/>
    <w:rsid w:val="001A613C"/>
    <w:rsid w:val="001A6276"/>
    <w:rsid w:val="001A72F6"/>
    <w:rsid w:val="001A76E2"/>
    <w:rsid w:val="001A79E8"/>
    <w:rsid w:val="001A7D06"/>
    <w:rsid w:val="001B0E61"/>
    <w:rsid w:val="001B1655"/>
    <w:rsid w:val="001B1795"/>
    <w:rsid w:val="001B17FB"/>
    <w:rsid w:val="001B1F02"/>
    <w:rsid w:val="001B2821"/>
    <w:rsid w:val="001B285C"/>
    <w:rsid w:val="001B2ACB"/>
    <w:rsid w:val="001B2C67"/>
    <w:rsid w:val="001B2D16"/>
    <w:rsid w:val="001B2DBB"/>
    <w:rsid w:val="001B3874"/>
    <w:rsid w:val="001B3914"/>
    <w:rsid w:val="001B3BE6"/>
    <w:rsid w:val="001B3EFA"/>
    <w:rsid w:val="001B41A2"/>
    <w:rsid w:val="001B4325"/>
    <w:rsid w:val="001B49CC"/>
    <w:rsid w:val="001B4B0A"/>
    <w:rsid w:val="001B4E87"/>
    <w:rsid w:val="001B4EA7"/>
    <w:rsid w:val="001B5432"/>
    <w:rsid w:val="001B5496"/>
    <w:rsid w:val="001B5656"/>
    <w:rsid w:val="001B5DFF"/>
    <w:rsid w:val="001B6201"/>
    <w:rsid w:val="001B65B8"/>
    <w:rsid w:val="001B6B97"/>
    <w:rsid w:val="001B6F86"/>
    <w:rsid w:val="001B70CA"/>
    <w:rsid w:val="001B75F0"/>
    <w:rsid w:val="001B7AFA"/>
    <w:rsid w:val="001C00D8"/>
    <w:rsid w:val="001C00E0"/>
    <w:rsid w:val="001C057E"/>
    <w:rsid w:val="001C15E1"/>
    <w:rsid w:val="001C1AD4"/>
    <w:rsid w:val="001C2CAD"/>
    <w:rsid w:val="001C308D"/>
    <w:rsid w:val="001C3187"/>
    <w:rsid w:val="001C3200"/>
    <w:rsid w:val="001C3232"/>
    <w:rsid w:val="001C3398"/>
    <w:rsid w:val="001C34D5"/>
    <w:rsid w:val="001C3813"/>
    <w:rsid w:val="001C3ED9"/>
    <w:rsid w:val="001C450A"/>
    <w:rsid w:val="001C45D9"/>
    <w:rsid w:val="001C49B8"/>
    <w:rsid w:val="001C4AF3"/>
    <w:rsid w:val="001C4F7F"/>
    <w:rsid w:val="001C5A02"/>
    <w:rsid w:val="001C5BF5"/>
    <w:rsid w:val="001C5C9D"/>
    <w:rsid w:val="001C5EB7"/>
    <w:rsid w:val="001C6FC8"/>
    <w:rsid w:val="001C72B2"/>
    <w:rsid w:val="001C7A65"/>
    <w:rsid w:val="001D0073"/>
    <w:rsid w:val="001D1192"/>
    <w:rsid w:val="001D1625"/>
    <w:rsid w:val="001D1C15"/>
    <w:rsid w:val="001D223A"/>
    <w:rsid w:val="001D2243"/>
    <w:rsid w:val="001D2637"/>
    <w:rsid w:val="001D2793"/>
    <w:rsid w:val="001D2F2A"/>
    <w:rsid w:val="001D3282"/>
    <w:rsid w:val="001D3679"/>
    <w:rsid w:val="001D3CC2"/>
    <w:rsid w:val="001D43E0"/>
    <w:rsid w:val="001D461F"/>
    <w:rsid w:val="001D46D3"/>
    <w:rsid w:val="001D553F"/>
    <w:rsid w:val="001D5DAF"/>
    <w:rsid w:val="001D6714"/>
    <w:rsid w:val="001D713E"/>
    <w:rsid w:val="001D77E6"/>
    <w:rsid w:val="001E0072"/>
    <w:rsid w:val="001E0306"/>
    <w:rsid w:val="001E0A7D"/>
    <w:rsid w:val="001E0D0D"/>
    <w:rsid w:val="001E0DD7"/>
    <w:rsid w:val="001E1295"/>
    <w:rsid w:val="001E1C40"/>
    <w:rsid w:val="001E1EC3"/>
    <w:rsid w:val="001E1FB9"/>
    <w:rsid w:val="001E1FD1"/>
    <w:rsid w:val="001E20BD"/>
    <w:rsid w:val="001E23E2"/>
    <w:rsid w:val="001E24FB"/>
    <w:rsid w:val="001E3778"/>
    <w:rsid w:val="001E3F7F"/>
    <w:rsid w:val="001E40E1"/>
    <w:rsid w:val="001E451A"/>
    <w:rsid w:val="001E462B"/>
    <w:rsid w:val="001E475C"/>
    <w:rsid w:val="001E4ED9"/>
    <w:rsid w:val="001E527A"/>
    <w:rsid w:val="001E59BD"/>
    <w:rsid w:val="001E5BBB"/>
    <w:rsid w:val="001E5C3E"/>
    <w:rsid w:val="001E641F"/>
    <w:rsid w:val="001E66A7"/>
    <w:rsid w:val="001E773D"/>
    <w:rsid w:val="001F03C3"/>
    <w:rsid w:val="001F0467"/>
    <w:rsid w:val="001F051A"/>
    <w:rsid w:val="001F068F"/>
    <w:rsid w:val="001F09E8"/>
    <w:rsid w:val="001F0BBB"/>
    <w:rsid w:val="001F0DE8"/>
    <w:rsid w:val="001F354D"/>
    <w:rsid w:val="001F3815"/>
    <w:rsid w:val="001F3AE8"/>
    <w:rsid w:val="001F3D40"/>
    <w:rsid w:val="001F4057"/>
    <w:rsid w:val="001F407D"/>
    <w:rsid w:val="001F4183"/>
    <w:rsid w:val="001F500A"/>
    <w:rsid w:val="001F5566"/>
    <w:rsid w:val="001F6067"/>
    <w:rsid w:val="001F649F"/>
    <w:rsid w:val="001F6AE0"/>
    <w:rsid w:val="001F6B1F"/>
    <w:rsid w:val="001F6BA7"/>
    <w:rsid w:val="001F717E"/>
    <w:rsid w:val="001F76D7"/>
    <w:rsid w:val="001F7E36"/>
    <w:rsid w:val="00200434"/>
    <w:rsid w:val="00200E5B"/>
    <w:rsid w:val="00200FE9"/>
    <w:rsid w:val="002011AC"/>
    <w:rsid w:val="002014C8"/>
    <w:rsid w:val="00202068"/>
    <w:rsid w:val="00202878"/>
    <w:rsid w:val="00202F8B"/>
    <w:rsid w:val="00203277"/>
    <w:rsid w:val="00203604"/>
    <w:rsid w:val="00204476"/>
    <w:rsid w:val="00204BA0"/>
    <w:rsid w:val="00205724"/>
    <w:rsid w:val="00205C5F"/>
    <w:rsid w:val="0020612B"/>
    <w:rsid w:val="00206157"/>
    <w:rsid w:val="002062B1"/>
    <w:rsid w:val="002064F7"/>
    <w:rsid w:val="00206509"/>
    <w:rsid w:val="00206BDB"/>
    <w:rsid w:val="0020761B"/>
    <w:rsid w:val="0021058F"/>
    <w:rsid w:val="002110B9"/>
    <w:rsid w:val="0021135F"/>
    <w:rsid w:val="0021150C"/>
    <w:rsid w:val="00211890"/>
    <w:rsid w:val="002127D5"/>
    <w:rsid w:val="002127FD"/>
    <w:rsid w:val="00212B04"/>
    <w:rsid w:val="00212BD3"/>
    <w:rsid w:val="00212EEA"/>
    <w:rsid w:val="002130B4"/>
    <w:rsid w:val="002133BD"/>
    <w:rsid w:val="0021348C"/>
    <w:rsid w:val="00214BC0"/>
    <w:rsid w:val="00214CAA"/>
    <w:rsid w:val="002154D1"/>
    <w:rsid w:val="002158F1"/>
    <w:rsid w:val="00215BEE"/>
    <w:rsid w:val="00216494"/>
    <w:rsid w:val="0021654E"/>
    <w:rsid w:val="00216D7C"/>
    <w:rsid w:val="002174EC"/>
    <w:rsid w:val="0021786E"/>
    <w:rsid w:val="00217B31"/>
    <w:rsid w:val="00217C2A"/>
    <w:rsid w:val="0022072A"/>
    <w:rsid w:val="00220B3D"/>
    <w:rsid w:val="0022100A"/>
    <w:rsid w:val="00221160"/>
    <w:rsid w:val="002213EE"/>
    <w:rsid w:val="00221922"/>
    <w:rsid w:val="00221B94"/>
    <w:rsid w:val="00222AAD"/>
    <w:rsid w:val="002237A5"/>
    <w:rsid w:val="00223E59"/>
    <w:rsid w:val="002243C9"/>
    <w:rsid w:val="00224723"/>
    <w:rsid w:val="002248C1"/>
    <w:rsid w:val="00224C04"/>
    <w:rsid w:val="00224C12"/>
    <w:rsid w:val="00224EF7"/>
    <w:rsid w:val="002251A4"/>
    <w:rsid w:val="00225489"/>
    <w:rsid w:val="00225718"/>
    <w:rsid w:val="00225CAE"/>
    <w:rsid w:val="00226528"/>
    <w:rsid w:val="0022685E"/>
    <w:rsid w:val="0022705A"/>
    <w:rsid w:val="0022780C"/>
    <w:rsid w:val="00227E88"/>
    <w:rsid w:val="0023004B"/>
    <w:rsid w:val="002301B6"/>
    <w:rsid w:val="00230B94"/>
    <w:rsid w:val="00230D0E"/>
    <w:rsid w:val="00231067"/>
    <w:rsid w:val="002313FF"/>
    <w:rsid w:val="00231C3C"/>
    <w:rsid w:val="00231DC5"/>
    <w:rsid w:val="00232350"/>
    <w:rsid w:val="00232836"/>
    <w:rsid w:val="00232EF1"/>
    <w:rsid w:val="002338F8"/>
    <w:rsid w:val="00234167"/>
    <w:rsid w:val="00234AB5"/>
    <w:rsid w:val="00234F9B"/>
    <w:rsid w:val="00235131"/>
    <w:rsid w:val="0023589B"/>
    <w:rsid w:val="00235AEE"/>
    <w:rsid w:val="00235D75"/>
    <w:rsid w:val="0023640A"/>
    <w:rsid w:val="002366CE"/>
    <w:rsid w:val="0023680B"/>
    <w:rsid w:val="002375D3"/>
    <w:rsid w:val="00237F59"/>
    <w:rsid w:val="0024001A"/>
    <w:rsid w:val="0024049E"/>
    <w:rsid w:val="00240757"/>
    <w:rsid w:val="00240887"/>
    <w:rsid w:val="00241142"/>
    <w:rsid w:val="002411C6"/>
    <w:rsid w:val="00241811"/>
    <w:rsid w:val="002418B1"/>
    <w:rsid w:val="002419F2"/>
    <w:rsid w:val="00242287"/>
    <w:rsid w:val="00243397"/>
    <w:rsid w:val="00243515"/>
    <w:rsid w:val="00243E20"/>
    <w:rsid w:val="00244096"/>
    <w:rsid w:val="0024417D"/>
    <w:rsid w:val="002441AC"/>
    <w:rsid w:val="0024449F"/>
    <w:rsid w:val="00244754"/>
    <w:rsid w:val="00244A94"/>
    <w:rsid w:val="00244C55"/>
    <w:rsid w:val="00245470"/>
    <w:rsid w:val="0024575B"/>
    <w:rsid w:val="00245918"/>
    <w:rsid w:val="00246C34"/>
    <w:rsid w:val="00246CD7"/>
    <w:rsid w:val="00247120"/>
    <w:rsid w:val="00247C83"/>
    <w:rsid w:val="00250370"/>
    <w:rsid w:val="0025068A"/>
    <w:rsid w:val="00250751"/>
    <w:rsid w:val="00250A7F"/>
    <w:rsid w:val="00250D13"/>
    <w:rsid w:val="002516DF"/>
    <w:rsid w:val="00251B50"/>
    <w:rsid w:val="00251E84"/>
    <w:rsid w:val="002520D4"/>
    <w:rsid w:val="00252679"/>
    <w:rsid w:val="00252B29"/>
    <w:rsid w:val="002531F9"/>
    <w:rsid w:val="00254556"/>
    <w:rsid w:val="00254CF4"/>
    <w:rsid w:val="00254EF4"/>
    <w:rsid w:val="00255877"/>
    <w:rsid w:val="002559B8"/>
    <w:rsid w:val="002562D0"/>
    <w:rsid w:val="002563BB"/>
    <w:rsid w:val="0025653B"/>
    <w:rsid w:val="0025660F"/>
    <w:rsid w:val="00256BD0"/>
    <w:rsid w:val="0025701A"/>
    <w:rsid w:val="002574B7"/>
    <w:rsid w:val="002575ED"/>
    <w:rsid w:val="002576EB"/>
    <w:rsid w:val="0026014C"/>
    <w:rsid w:val="002604D9"/>
    <w:rsid w:val="00260591"/>
    <w:rsid w:val="00260BF5"/>
    <w:rsid w:val="00260C5C"/>
    <w:rsid w:val="00260D04"/>
    <w:rsid w:val="0026130F"/>
    <w:rsid w:val="00261564"/>
    <w:rsid w:val="00261C84"/>
    <w:rsid w:val="00262A9E"/>
    <w:rsid w:val="00263521"/>
    <w:rsid w:val="002639EB"/>
    <w:rsid w:val="00263A1E"/>
    <w:rsid w:val="00263DB7"/>
    <w:rsid w:val="002640F6"/>
    <w:rsid w:val="002642A2"/>
    <w:rsid w:val="002643D4"/>
    <w:rsid w:val="002644A9"/>
    <w:rsid w:val="00264CFB"/>
    <w:rsid w:val="00264EDF"/>
    <w:rsid w:val="00265428"/>
    <w:rsid w:val="002654D1"/>
    <w:rsid w:val="00265C1C"/>
    <w:rsid w:val="0026633D"/>
    <w:rsid w:val="0026640F"/>
    <w:rsid w:val="00266655"/>
    <w:rsid w:val="00267EFB"/>
    <w:rsid w:val="00270406"/>
    <w:rsid w:val="0027101D"/>
    <w:rsid w:val="0027121E"/>
    <w:rsid w:val="0027188F"/>
    <w:rsid w:val="00272437"/>
    <w:rsid w:val="00272AC1"/>
    <w:rsid w:val="002739B2"/>
    <w:rsid w:val="00273FDF"/>
    <w:rsid w:val="0027424D"/>
    <w:rsid w:val="00275141"/>
    <w:rsid w:val="00275A79"/>
    <w:rsid w:val="00275D97"/>
    <w:rsid w:val="002763F9"/>
    <w:rsid w:val="00276D1C"/>
    <w:rsid w:val="00276D55"/>
    <w:rsid w:val="00277114"/>
    <w:rsid w:val="00277790"/>
    <w:rsid w:val="0028138F"/>
    <w:rsid w:val="002813A0"/>
    <w:rsid w:val="00281F46"/>
    <w:rsid w:val="002822F3"/>
    <w:rsid w:val="00282C5A"/>
    <w:rsid w:val="00282F13"/>
    <w:rsid w:val="002839B2"/>
    <w:rsid w:val="00283A43"/>
    <w:rsid w:val="00283FFC"/>
    <w:rsid w:val="002841CB"/>
    <w:rsid w:val="002846F0"/>
    <w:rsid w:val="002849CE"/>
    <w:rsid w:val="00284ABA"/>
    <w:rsid w:val="00284B06"/>
    <w:rsid w:val="002851D7"/>
    <w:rsid w:val="00285362"/>
    <w:rsid w:val="00285EC0"/>
    <w:rsid w:val="0028686C"/>
    <w:rsid w:val="0028694C"/>
    <w:rsid w:val="002869E1"/>
    <w:rsid w:val="00286A23"/>
    <w:rsid w:val="00286C34"/>
    <w:rsid w:val="00286F31"/>
    <w:rsid w:val="00287385"/>
    <w:rsid w:val="00287421"/>
    <w:rsid w:val="002875FB"/>
    <w:rsid w:val="00287BEF"/>
    <w:rsid w:val="00290C01"/>
    <w:rsid w:val="00290D96"/>
    <w:rsid w:val="00291775"/>
    <w:rsid w:val="00291887"/>
    <w:rsid w:val="002920D3"/>
    <w:rsid w:val="00292A58"/>
    <w:rsid w:val="00293E8E"/>
    <w:rsid w:val="00293FC3"/>
    <w:rsid w:val="00294150"/>
    <w:rsid w:val="00294251"/>
    <w:rsid w:val="0029471A"/>
    <w:rsid w:val="00294784"/>
    <w:rsid w:val="00294AF0"/>
    <w:rsid w:val="00295C53"/>
    <w:rsid w:val="002961E9"/>
    <w:rsid w:val="0029622F"/>
    <w:rsid w:val="00296A9F"/>
    <w:rsid w:val="002970CC"/>
    <w:rsid w:val="00297B77"/>
    <w:rsid w:val="00297FD7"/>
    <w:rsid w:val="002A04CC"/>
    <w:rsid w:val="002A056D"/>
    <w:rsid w:val="002A0E68"/>
    <w:rsid w:val="002A1117"/>
    <w:rsid w:val="002A18D6"/>
    <w:rsid w:val="002A1999"/>
    <w:rsid w:val="002A1EEE"/>
    <w:rsid w:val="002A2132"/>
    <w:rsid w:val="002A29AB"/>
    <w:rsid w:val="002A2C5A"/>
    <w:rsid w:val="002A2ED2"/>
    <w:rsid w:val="002A2ED9"/>
    <w:rsid w:val="002A2F08"/>
    <w:rsid w:val="002A2F0A"/>
    <w:rsid w:val="002A31CE"/>
    <w:rsid w:val="002A3A3E"/>
    <w:rsid w:val="002A3B34"/>
    <w:rsid w:val="002A4153"/>
    <w:rsid w:val="002A4460"/>
    <w:rsid w:val="002A448D"/>
    <w:rsid w:val="002A4707"/>
    <w:rsid w:val="002A4B57"/>
    <w:rsid w:val="002A4F87"/>
    <w:rsid w:val="002A53E2"/>
    <w:rsid w:val="002A5686"/>
    <w:rsid w:val="002A57EB"/>
    <w:rsid w:val="002A598C"/>
    <w:rsid w:val="002A5BF5"/>
    <w:rsid w:val="002A6212"/>
    <w:rsid w:val="002A6418"/>
    <w:rsid w:val="002A64F8"/>
    <w:rsid w:val="002A68DE"/>
    <w:rsid w:val="002A6A8F"/>
    <w:rsid w:val="002A6B3B"/>
    <w:rsid w:val="002A7D21"/>
    <w:rsid w:val="002B03EC"/>
    <w:rsid w:val="002B0600"/>
    <w:rsid w:val="002B0785"/>
    <w:rsid w:val="002B08F4"/>
    <w:rsid w:val="002B0C29"/>
    <w:rsid w:val="002B10E8"/>
    <w:rsid w:val="002B1108"/>
    <w:rsid w:val="002B12C0"/>
    <w:rsid w:val="002B1394"/>
    <w:rsid w:val="002B1AD4"/>
    <w:rsid w:val="002B1BF1"/>
    <w:rsid w:val="002B2036"/>
    <w:rsid w:val="002B29E2"/>
    <w:rsid w:val="002B2F45"/>
    <w:rsid w:val="002B30DB"/>
    <w:rsid w:val="002B3113"/>
    <w:rsid w:val="002B3A8C"/>
    <w:rsid w:val="002B3DA0"/>
    <w:rsid w:val="002B41DB"/>
    <w:rsid w:val="002B52AE"/>
    <w:rsid w:val="002B55FA"/>
    <w:rsid w:val="002B5A1F"/>
    <w:rsid w:val="002B5C10"/>
    <w:rsid w:val="002B5C6F"/>
    <w:rsid w:val="002B5D65"/>
    <w:rsid w:val="002B637F"/>
    <w:rsid w:val="002B65DC"/>
    <w:rsid w:val="002B6FB4"/>
    <w:rsid w:val="002B72FC"/>
    <w:rsid w:val="002B7A11"/>
    <w:rsid w:val="002C06EB"/>
    <w:rsid w:val="002C1BB5"/>
    <w:rsid w:val="002C1D03"/>
    <w:rsid w:val="002C1D86"/>
    <w:rsid w:val="002C1EE0"/>
    <w:rsid w:val="002C27F8"/>
    <w:rsid w:val="002C28D3"/>
    <w:rsid w:val="002C2B0E"/>
    <w:rsid w:val="002C316A"/>
    <w:rsid w:val="002C3B87"/>
    <w:rsid w:val="002C3D55"/>
    <w:rsid w:val="002C4139"/>
    <w:rsid w:val="002C4213"/>
    <w:rsid w:val="002C4302"/>
    <w:rsid w:val="002C4A9D"/>
    <w:rsid w:val="002C4F9F"/>
    <w:rsid w:val="002C54FF"/>
    <w:rsid w:val="002C58AD"/>
    <w:rsid w:val="002C60E4"/>
    <w:rsid w:val="002C65B3"/>
    <w:rsid w:val="002C6D22"/>
    <w:rsid w:val="002C70A2"/>
    <w:rsid w:val="002C7A5A"/>
    <w:rsid w:val="002C7BEC"/>
    <w:rsid w:val="002C7D35"/>
    <w:rsid w:val="002C7FC3"/>
    <w:rsid w:val="002D0069"/>
    <w:rsid w:val="002D0AF4"/>
    <w:rsid w:val="002D1688"/>
    <w:rsid w:val="002D1D94"/>
    <w:rsid w:val="002D2963"/>
    <w:rsid w:val="002D3201"/>
    <w:rsid w:val="002D32B9"/>
    <w:rsid w:val="002D3716"/>
    <w:rsid w:val="002D38CB"/>
    <w:rsid w:val="002D3AC8"/>
    <w:rsid w:val="002D4434"/>
    <w:rsid w:val="002D4617"/>
    <w:rsid w:val="002D462A"/>
    <w:rsid w:val="002D4A1D"/>
    <w:rsid w:val="002D4E81"/>
    <w:rsid w:val="002D4F45"/>
    <w:rsid w:val="002D555F"/>
    <w:rsid w:val="002D572F"/>
    <w:rsid w:val="002D5930"/>
    <w:rsid w:val="002D65CF"/>
    <w:rsid w:val="002D6964"/>
    <w:rsid w:val="002D69A4"/>
    <w:rsid w:val="002D6DBD"/>
    <w:rsid w:val="002D6EF5"/>
    <w:rsid w:val="002D79C7"/>
    <w:rsid w:val="002E0151"/>
    <w:rsid w:val="002E01CC"/>
    <w:rsid w:val="002E0A57"/>
    <w:rsid w:val="002E0E09"/>
    <w:rsid w:val="002E178D"/>
    <w:rsid w:val="002E188D"/>
    <w:rsid w:val="002E1E1F"/>
    <w:rsid w:val="002E24BB"/>
    <w:rsid w:val="002E2DB0"/>
    <w:rsid w:val="002E3AA6"/>
    <w:rsid w:val="002E424B"/>
    <w:rsid w:val="002E447A"/>
    <w:rsid w:val="002E4818"/>
    <w:rsid w:val="002E5757"/>
    <w:rsid w:val="002E65C2"/>
    <w:rsid w:val="002E67AF"/>
    <w:rsid w:val="002E6B3E"/>
    <w:rsid w:val="002E707E"/>
    <w:rsid w:val="002E70B8"/>
    <w:rsid w:val="002E7411"/>
    <w:rsid w:val="002E7528"/>
    <w:rsid w:val="002E76D3"/>
    <w:rsid w:val="002F06E7"/>
    <w:rsid w:val="002F0C40"/>
    <w:rsid w:val="002F1010"/>
    <w:rsid w:val="002F1184"/>
    <w:rsid w:val="002F11D2"/>
    <w:rsid w:val="002F1452"/>
    <w:rsid w:val="002F1610"/>
    <w:rsid w:val="002F2019"/>
    <w:rsid w:val="002F24F0"/>
    <w:rsid w:val="002F29CA"/>
    <w:rsid w:val="002F2CAC"/>
    <w:rsid w:val="002F3162"/>
    <w:rsid w:val="002F3B2B"/>
    <w:rsid w:val="002F3BD1"/>
    <w:rsid w:val="002F42B0"/>
    <w:rsid w:val="002F4761"/>
    <w:rsid w:val="002F49F0"/>
    <w:rsid w:val="002F5163"/>
    <w:rsid w:val="002F5628"/>
    <w:rsid w:val="002F57BE"/>
    <w:rsid w:val="002F5A80"/>
    <w:rsid w:val="002F5B51"/>
    <w:rsid w:val="002F5CEC"/>
    <w:rsid w:val="002F5F82"/>
    <w:rsid w:val="002F62B3"/>
    <w:rsid w:val="002F6C61"/>
    <w:rsid w:val="002F6FA5"/>
    <w:rsid w:val="002F724D"/>
    <w:rsid w:val="002F78B6"/>
    <w:rsid w:val="002F7C75"/>
    <w:rsid w:val="002F7D09"/>
    <w:rsid w:val="0030043A"/>
    <w:rsid w:val="00300F74"/>
    <w:rsid w:val="0030114C"/>
    <w:rsid w:val="00301153"/>
    <w:rsid w:val="00301943"/>
    <w:rsid w:val="00301A9A"/>
    <w:rsid w:val="00301F8A"/>
    <w:rsid w:val="003020D6"/>
    <w:rsid w:val="00302134"/>
    <w:rsid w:val="0030266D"/>
    <w:rsid w:val="00302C17"/>
    <w:rsid w:val="00302DC7"/>
    <w:rsid w:val="00302F6A"/>
    <w:rsid w:val="003032F4"/>
    <w:rsid w:val="0030338B"/>
    <w:rsid w:val="00303492"/>
    <w:rsid w:val="003038A7"/>
    <w:rsid w:val="0030415A"/>
    <w:rsid w:val="0030451F"/>
    <w:rsid w:val="00304D83"/>
    <w:rsid w:val="00304E57"/>
    <w:rsid w:val="003050D0"/>
    <w:rsid w:val="0030516B"/>
    <w:rsid w:val="00305A00"/>
    <w:rsid w:val="00305BC8"/>
    <w:rsid w:val="00305E58"/>
    <w:rsid w:val="0030610E"/>
    <w:rsid w:val="003063A3"/>
    <w:rsid w:val="003067B1"/>
    <w:rsid w:val="00306A3B"/>
    <w:rsid w:val="00306A59"/>
    <w:rsid w:val="00306B97"/>
    <w:rsid w:val="00306D41"/>
    <w:rsid w:val="0030709E"/>
    <w:rsid w:val="003071E1"/>
    <w:rsid w:val="003075CA"/>
    <w:rsid w:val="00307865"/>
    <w:rsid w:val="00307894"/>
    <w:rsid w:val="00307A51"/>
    <w:rsid w:val="00307FA5"/>
    <w:rsid w:val="003108E3"/>
    <w:rsid w:val="00311190"/>
    <w:rsid w:val="0031135A"/>
    <w:rsid w:val="00311782"/>
    <w:rsid w:val="0031327E"/>
    <w:rsid w:val="00313D58"/>
    <w:rsid w:val="00313E71"/>
    <w:rsid w:val="00313EEC"/>
    <w:rsid w:val="00314132"/>
    <w:rsid w:val="003142DF"/>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31E"/>
    <w:rsid w:val="00323BBB"/>
    <w:rsid w:val="00324236"/>
    <w:rsid w:val="0032448C"/>
    <w:rsid w:val="00324B27"/>
    <w:rsid w:val="00324BC1"/>
    <w:rsid w:val="00324C2A"/>
    <w:rsid w:val="00324F0D"/>
    <w:rsid w:val="00325023"/>
    <w:rsid w:val="003257C6"/>
    <w:rsid w:val="00325F44"/>
    <w:rsid w:val="00326ABF"/>
    <w:rsid w:val="00326C7C"/>
    <w:rsid w:val="00326EF0"/>
    <w:rsid w:val="00326F6A"/>
    <w:rsid w:val="00327101"/>
    <w:rsid w:val="003271AB"/>
    <w:rsid w:val="00327593"/>
    <w:rsid w:val="0032765C"/>
    <w:rsid w:val="00327CB4"/>
    <w:rsid w:val="00327D99"/>
    <w:rsid w:val="003303FB"/>
    <w:rsid w:val="00330FC0"/>
    <w:rsid w:val="003318C2"/>
    <w:rsid w:val="00331924"/>
    <w:rsid w:val="00331B5F"/>
    <w:rsid w:val="00331BBC"/>
    <w:rsid w:val="00331D61"/>
    <w:rsid w:val="003322D8"/>
    <w:rsid w:val="00332617"/>
    <w:rsid w:val="00332663"/>
    <w:rsid w:val="00332C43"/>
    <w:rsid w:val="00332F33"/>
    <w:rsid w:val="00333080"/>
    <w:rsid w:val="00333239"/>
    <w:rsid w:val="00333BC5"/>
    <w:rsid w:val="00333E56"/>
    <w:rsid w:val="0033482A"/>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406"/>
    <w:rsid w:val="003405D2"/>
    <w:rsid w:val="003405E7"/>
    <w:rsid w:val="0034070F"/>
    <w:rsid w:val="00340BA7"/>
    <w:rsid w:val="00340C7C"/>
    <w:rsid w:val="00340D4D"/>
    <w:rsid w:val="0034149F"/>
    <w:rsid w:val="00341548"/>
    <w:rsid w:val="003417BA"/>
    <w:rsid w:val="003419FB"/>
    <w:rsid w:val="00341C37"/>
    <w:rsid w:val="00342B4F"/>
    <w:rsid w:val="00343B0B"/>
    <w:rsid w:val="00343CE4"/>
    <w:rsid w:val="00343D49"/>
    <w:rsid w:val="00344346"/>
    <w:rsid w:val="00344842"/>
    <w:rsid w:val="00344BBF"/>
    <w:rsid w:val="00345483"/>
    <w:rsid w:val="0034578B"/>
    <w:rsid w:val="00345827"/>
    <w:rsid w:val="00345868"/>
    <w:rsid w:val="0034637E"/>
    <w:rsid w:val="003466B0"/>
    <w:rsid w:val="00346930"/>
    <w:rsid w:val="00347612"/>
    <w:rsid w:val="00347800"/>
    <w:rsid w:val="0034780E"/>
    <w:rsid w:val="00347942"/>
    <w:rsid w:val="00347A15"/>
    <w:rsid w:val="003509DF"/>
    <w:rsid w:val="00350F5B"/>
    <w:rsid w:val="003513C7"/>
    <w:rsid w:val="0035145F"/>
    <w:rsid w:val="0035155C"/>
    <w:rsid w:val="00351A94"/>
    <w:rsid w:val="00351AD0"/>
    <w:rsid w:val="00351F4E"/>
    <w:rsid w:val="003525D4"/>
    <w:rsid w:val="003526A8"/>
    <w:rsid w:val="003528D2"/>
    <w:rsid w:val="00352E39"/>
    <w:rsid w:val="0035448A"/>
    <w:rsid w:val="0035481E"/>
    <w:rsid w:val="00355453"/>
    <w:rsid w:val="00355537"/>
    <w:rsid w:val="003559A1"/>
    <w:rsid w:val="00355B59"/>
    <w:rsid w:val="00355F8D"/>
    <w:rsid w:val="0035606A"/>
    <w:rsid w:val="00356540"/>
    <w:rsid w:val="00356926"/>
    <w:rsid w:val="00356C79"/>
    <w:rsid w:val="00356CD5"/>
    <w:rsid w:val="00357420"/>
    <w:rsid w:val="00357544"/>
    <w:rsid w:val="003578DC"/>
    <w:rsid w:val="00357C20"/>
    <w:rsid w:val="00360285"/>
    <w:rsid w:val="003606C0"/>
    <w:rsid w:val="00360B5F"/>
    <w:rsid w:val="00360CAC"/>
    <w:rsid w:val="00360D47"/>
    <w:rsid w:val="00360FD1"/>
    <w:rsid w:val="00361812"/>
    <w:rsid w:val="00361AA2"/>
    <w:rsid w:val="00362387"/>
    <w:rsid w:val="00362D39"/>
    <w:rsid w:val="00362F1A"/>
    <w:rsid w:val="00363344"/>
    <w:rsid w:val="003633E1"/>
    <w:rsid w:val="00363B18"/>
    <w:rsid w:val="00363FE3"/>
    <w:rsid w:val="003640C2"/>
    <w:rsid w:val="00364581"/>
    <w:rsid w:val="00365093"/>
    <w:rsid w:val="003651FF"/>
    <w:rsid w:val="003654F6"/>
    <w:rsid w:val="0036568B"/>
    <w:rsid w:val="00365C9E"/>
    <w:rsid w:val="00365D63"/>
    <w:rsid w:val="00365DC9"/>
    <w:rsid w:val="00365DE2"/>
    <w:rsid w:val="0036639F"/>
    <w:rsid w:val="003668A5"/>
    <w:rsid w:val="00366AF4"/>
    <w:rsid w:val="003673D7"/>
    <w:rsid w:val="003675CC"/>
    <w:rsid w:val="00367ED4"/>
    <w:rsid w:val="0037044D"/>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4C6D"/>
    <w:rsid w:val="003757DE"/>
    <w:rsid w:val="00375AE4"/>
    <w:rsid w:val="00375C87"/>
    <w:rsid w:val="00375F4A"/>
    <w:rsid w:val="00376061"/>
    <w:rsid w:val="00376551"/>
    <w:rsid w:val="00376625"/>
    <w:rsid w:val="0037752E"/>
    <w:rsid w:val="0037753E"/>
    <w:rsid w:val="00377B33"/>
    <w:rsid w:val="00377C5B"/>
    <w:rsid w:val="00377DBE"/>
    <w:rsid w:val="00380052"/>
    <w:rsid w:val="003801D8"/>
    <w:rsid w:val="0038033B"/>
    <w:rsid w:val="003806AE"/>
    <w:rsid w:val="0038138F"/>
    <w:rsid w:val="003813F5"/>
    <w:rsid w:val="003815F2"/>
    <w:rsid w:val="00381983"/>
    <w:rsid w:val="003821F8"/>
    <w:rsid w:val="00382741"/>
    <w:rsid w:val="00382981"/>
    <w:rsid w:val="003839AA"/>
    <w:rsid w:val="00383B8C"/>
    <w:rsid w:val="003843E4"/>
    <w:rsid w:val="00384799"/>
    <w:rsid w:val="00384988"/>
    <w:rsid w:val="00384EDD"/>
    <w:rsid w:val="00385426"/>
    <w:rsid w:val="0038575C"/>
    <w:rsid w:val="00385CBB"/>
    <w:rsid w:val="00385FBB"/>
    <w:rsid w:val="00386E3D"/>
    <w:rsid w:val="00387987"/>
    <w:rsid w:val="00387B79"/>
    <w:rsid w:val="00387E5E"/>
    <w:rsid w:val="003907CF"/>
    <w:rsid w:val="00390D1C"/>
    <w:rsid w:val="00391776"/>
    <w:rsid w:val="00391943"/>
    <w:rsid w:val="00391D47"/>
    <w:rsid w:val="00392578"/>
    <w:rsid w:val="003926A8"/>
    <w:rsid w:val="0039270B"/>
    <w:rsid w:val="00392806"/>
    <w:rsid w:val="003929A4"/>
    <w:rsid w:val="00392CEC"/>
    <w:rsid w:val="00392E92"/>
    <w:rsid w:val="00392F5B"/>
    <w:rsid w:val="00393031"/>
    <w:rsid w:val="003941E1"/>
    <w:rsid w:val="003943FF"/>
    <w:rsid w:val="0039455B"/>
    <w:rsid w:val="0039563E"/>
    <w:rsid w:val="00395749"/>
    <w:rsid w:val="0039592D"/>
    <w:rsid w:val="00396082"/>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53D"/>
    <w:rsid w:val="003A15BB"/>
    <w:rsid w:val="003A22C1"/>
    <w:rsid w:val="003A26D2"/>
    <w:rsid w:val="003A32D7"/>
    <w:rsid w:val="003A3978"/>
    <w:rsid w:val="003A3D05"/>
    <w:rsid w:val="003A3D53"/>
    <w:rsid w:val="003A47A9"/>
    <w:rsid w:val="003A5359"/>
    <w:rsid w:val="003A58AD"/>
    <w:rsid w:val="003A594D"/>
    <w:rsid w:val="003A5AE2"/>
    <w:rsid w:val="003A6016"/>
    <w:rsid w:val="003A6045"/>
    <w:rsid w:val="003A613A"/>
    <w:rsid w:val="003A66EF"/>
    <w:rsid w:val="003A689D"/>
    <w:rsid w:val="003A741A"/>
    <w:rsid w:val="003A74C6"/>
    <w:rsid w:val="003A769E"/>
    <w:rsid w:val="003A780A"/>
    <w:rsid w:val="003B0179"/>
    <w:rsid w:val="003B080E"/>
    <w:rsid w:val="003B0B84"/>
    <w:rsid w:val="003B0BB0"/>
    <w:rsid w:val="003B1053"/>
    <w:rsid w:val="003B166B"/>
    <w:rsid w:val="003B1F61"/>
    <w:rsid w:val="003B30AD"/>
    <w:rsid w:val="003B31FA"/>
    <w:rsid w:val="003B3717"/>
    <w:rsid w:val="003B3B7A"/>
    <w:rsid w:val="003B3F3A"/>
    <w:rsid w:val="003B4CBF"/>
    <w:rsid w:val="003B505F"/>
    <w:rsid w:val="003B57EC"/>
    <w:rsid w:val="003B5853"/>
    <w:rsid w:val="003B5A1E"/>
    <w:rsid w:val="003B5E39"/>
    <w:rsid w:val="003B639B"/>
    <w:rsid w:val="003B6576"/>
    <w:rsid w:val="003B6D05"/>
    <w:rsid w:val="003B6FEE"/>
    <w:rsid w:val="003B71E3"/>
    <w:rsid w:val="003B7532"/>
    <w:rsid w:val="003B7A94"/>
    <w:rsid w:val="003B7D58"/>
    <w:rsid w:val="003C0A02"/>
    <w:rsid w:val="003C0B65"/>
    <w:rsid w:val="003C2534"/>
    <w:rsid w:val="003C26AC"/>
    <w:rsid w:val="003C2A0B"/>
    <w:rsid w:val="003C2EC6"/>
    <w:rsid w:val="003C32FE"/>
    <w:rsid w:val="003C3358"/>
    <w:rsid w:val="003C36A5"/>
    <w:rsid w:val="003C3994"/>
    <w:rsid w:val="003C3A82"/>
    <w:rsid w:val="003C4B3A"/>
    <w:rsid w:val="003C4F30"/>
    <w:rsid w:val="003C5044"/>
    <w:rsid w:val="003C5153"/>
    <w:rsid w:val="003C5346"/>
    <w:rsid w:val="003C5BB1"/>
    <w:rsid w:val="003C5BC7"/>
    <w:rsid w:val="003C5ED9"/>
    <w:rsid w:val="003C6C20"/>
    <w:rsid w:val="003C73F8"/>
    <w:rsid w:val="003C7457"/>
    <w:rsid w:val="003C7AD3"/>
    <w:rsid w:val="003C7B2D"/>
    <w:rsid w:val="003D0F6A"/>
    <w:rsid w:val="003D0F91"/>
    <w:rsid w:val="003D130F"/>
    <w:rsid w:val="003D16D4"/>
    <w:rsid w:val="003D16E3"/>
    <w:rsid w:val="003D16F2"/>
    <w:rsid w:val="003D1801"/>
    <w:rsid w:val="003D1D5C"/>
    <w:rsid w:val="003D1EB4"/>
    <w:rsid w:val="003D2136"/>
    <w:rsid w:val="003D2796"/>
    <w:rsid w:val="003D27FF"/>
    <w:rsid w:val="003D2AE6"/>
    <w:rsid w:val="003D2EFA"/>
    <w:rsid w:val="003D314F"/>
    <w:rsid w:val="003D3533"/>
    <w:rsid w:val="003D360C"/>
    <w:rsid w:val="003D415E"/>
    <w:rsid w:val="003D4194"/>
    <w:rsid w:val="003D43B8"/>
    <w:rsid w:val="003D463C"/>
    <w:rsid w:val="003D53FE"/>
    <w:rsid w:val="003D5549"/>
    <w:rsid w:val="003D5B8A"/>
    <w:rsid w:val="003D5C83"/>
    <w:rsid w:val="003D5CAC"/>
    <w:rsid w:val="003D6310"/>
    <w:rsid w:val="003D6CAC"/>
    <w:rsid w:val="003D6FE1"/>
    <w:rsid w:val="003D7383"/>
    <w:rsid w:val="003D73E7"/>
    <w:rsid w:val="003D740A"/>
    <w:rsid w:val="003D7489"/>
    <w:rsid w:val="003D7927"/>
    <w:rsid w:val="003D7A6A"/>
    <w:rsid w:val="003E000E"/>
    <w:rsid w:val="003E009E"/>
    <w:rsid w:val="003E0ABC"/>
    <w:rsid w:val="003E159B"/>
    <w:rsid w:val="003E20CA"/>
    <w:rsid w:val="003E20EB"/>
    <w:rsid w:val="003E2333"/>
    <w:rsid w:val="003E248F"/>
    <w:rsid w:val="003E26E6"/>
    <w:rsid w:val="003E2F13"/>
    <w:rsid w:val="003E31EE"/>
    <w:rsid w:val="003E364E"/>
    <w:rsid w:val="003E43DE"/>
    <w:rsid w:val="003E48A7"/>
    <w:rsid w:val="003E4D21"/>
    <w:rsid w:val="003E4D5A"/>
    <w:rsid w:val="003E4DB8"/>
    <w:rsid w:val="003E58C2"/>
    <w:rsid w:val="003E5FCA"/>
    <w:rsid w:val="003E66A4"/>
    <w:rsid w:val="003E672B"/>
    <w:rsid w:val="003E6BE4"/>
    <w:rsid w:val="003E6F99"/>
    <w:rsid w:val="003E74D0"/>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85A"/>
    <w:rsid w:val="003F5B0B"/>
    <w:rsid w:val="003F5B53"/>
    <w:rsid w:val="003F5B6A"/>
    <w:rsid w:val="003F5C30"/>
    <w:rsid w:val="003F5DEF"/>
    <w:rsid w:val="003F6A36"/>
    <w:rsid w:val="003F6CB2"/>
    <w:rsid w:val="003F6D65"/>
    <w:rsid w:val="003F7085"/>
    <w:rsid w:val="003F733D"/>
    <w:rsid w:val="003F782E"/>
    <w:rsid w:val="003F7A18"/>
    <w:rsid w:val="003F7B2B"/>
    <w:rsid w:val="004002DD"/>
    <w:rsid w:val="004006E9"/>
    <w:rsid w:val="0040094C"/>
    <w:rsid w:val="00400D5E"/>
    <w:rsid w:val="00401138"/>
    <w:rsid w:val="00401ED1"/>
    <w:rsid w:val="00402817"/>
    <w:rsid w:val="004029F9"/>
    <w:rsid w:val="00403903"/>
    <w:rsid w:val="00403EED"/>
    <w:rsid w:val="0040422D"/>
    <w:rsid w:val="004045D8"/>
    <w:rsid w:val="0040494A"/>
    <w:rsid w:val="00404989"/>
    <w:rsid w:val="00404D54"/>
    <w:rsid w:val="00405277"/>
    <w:rsid w:val="00405E22"/>
    <w:rsid w:val="004064CE"/>
    <w:rsid w:val="004064E0"/>
    <w:rsid w:val="00406E80"/>
    <w:rsid w:val="00406F61"/>
    <w:rsid w:val="00406FEF"/>
    <w:rsid w:val="004078B5"/>
    <w:rsid w:val="00407F1F"/>
    <w:rsid w:val="004100C8"/>
    <w:rsid w:val="0041045D"/>
    <w:rsid w:val="004105DF"/>
    <w:rsid w:val="00410935"/>
    <w:rsid w:val="00410D75"/>
    <w:rsid w:val="00410D9E"/>
    <w:rsid w:val="0041118A"/>
    <w:rsid w:val="00411671"/>
    <w:rsid w:val="0041180B"/>
    <w:rsid w:val="00411AFD"/>
    <w:rsid w:val="0041212D"/>
    <w:rsid w:val="0041284E"/>
    <w:rsid w:val="00412889"/>
    <w:rsid w:val="00413464"/>
    <w:rsid w:val="00413720"/>
    <w:rsid w:val="00413826"/>
    <w:rsid w:val="00413C2A"/>
    <w:rsid w:val="00414A8A"/>
    <w:rsid w:val="004153CF"/>
    <w:rsid w:val="004156B7"/>
    <w:rsid w:val="004162B8"/>
    <w:rsid w:val="00416C37"/>
    <w:rsid w:val="00416D06"/>
    <w:rsid w:val="00417266"/>
    <w:rsid w:val="004175BE"/>
    <w:rsid w:val="00417893"/>
    <w:rsid w:val="00417D4C"/>
    <w:rsid w:val="00420371"/>
    <w:rsid w:val="004204DC"/>
    <w:rsid w:val="004206BA"/>
    <w:rsid w:val="0042090E"/>
    <w:rsid w:val="0042091E"/>
    <w:rsid w:val="00420DB1"/>
    <w:rsid w:val="0042151A"/>
    <w:rsid w:val="00421BDE"/>
    <w:rsid w:val="00421D2C"/>
    <w:rsid w:val="0042232C"/>
    <w:rsid w:val="00423332"/>
    <w:rsid w:val="00424D7C"/>
    <w:rsid w:val="00424DF9"/>
    <w:rsid w:val="00424E49"/>
    <w:rsid w:val="00425098"/>
    <w:rsid w:val="0042545B"/>
    <w:rsid w:val="00425E72"/>
    <w:rsid w:val="00425E85"/>
    <w:rsid w:val="0042649D"/>
    <w:rsid w:val="00426862"/>
    <w:rsid w:val="00426904"/>
    <w:rsid w:val="00426CE7"/>
    <w:rsid w:val="00426D50"/>
    <w:rsid w:val="0042753F"/>
    <w:rsid w:val="004275A8"/>
    <w:rsid w:val="004276E0"/>
    <w:rsid w:val="004277E7"/>
    <w:rsid w:val="00427922"/>
    <w:rsid w:val="00427A72"/>
    <w:rsid w:val="00427D08"/>
    <w:rsid w:val="00427D9F"/>
    <w:rsid w:val="00430277"/>
    <w:rsid w:val="0043065D"/>
    <w:rsid w:val="00431429"/>
    <w:rsid w:val="00431AA5"/>
    <w:rsid w:val="00431C39"/>
    <w:rsid w:val="00431F50"/>
    <w:rsid w:val="00432129"/>
    <w:rsid w:val="00432A56"/>
    <w:rsid w:val="00432FFE"/>
    <w:rsid w:val="00433D69"/>
    <w:rsid w:val="00433DC5"/>
    <w:rsid w:val="00433E5E"/>
    <w:rsid w:val="004345BC"/>
    <w:rsid w:val="00434C19"/>
    <w:rsid w:val="004350A6"/>
    <w:rsid w:val="00435484"/>
    <w:rsid w:val="00435E93"/>
    <w:rsid w:val="0043603B"/>
    <w:rsid w:val="00436048"/>
    <w:rsid w:val="0043633F"/>
    <w:rsid w:val="00436479"/>
    <w:rsid w:val="0043662F"/>
    <w:rsid w:val="0043667B"/>
    <w:rsid w:val="00436A20"/>
    <w:rsid w:val="00436B23"/>
    <w:rsid w:val="00436B37"/>
    <w:rsid w:val="00436EF6"/>
    <w:rsid w:val="0043791D"/>
    <w:rsid w:val="00437CB8"/>
    <w:rsid w:val="00437D9B"/>
    <w:rsid w:val="00440C19"/>
    <w:rsid w:val="00441134"/>
    <w:rsid w:val="004413C7"/>
    <w:rsid w:val="004413E2"/>
    <w:rsid w:val="004414E6"/>
    <w:rsid w:val="004417D2"/>
    <w:rsid w:val="0044206F"/>
    <w:rsid w:val="004424B2"/>
    <w:rsid w:val="004428A8"/>
    <w:rsid w:val="00442949"/>
    <w:rsid w:val="00442E2D"/>
    <w:rsid w:val="00442EAF"/>
    <w:rsid w:val="0044305F"/>
    <w:rsid w:val="00443D1B"/>
    <w:rsid w:val="0044419E"/>
    <w:rsid w:val="004442C9"/>
    <w:rsid w:val="00444597"/>
    <w:rsid w:val="00444DBB"/>
    <w:rsid w:val="004453BB"/>
    <w:rsid w:val="00445522"/>
    <w:rsid w:val="00446184"/>
    <w:rsid w:val="0044619B"/>
    <w:rsid w:val="00446802"/>
    <w:rsid w:val="004469A2"/>
    <w:rsid w:val="004470C5"/>
    <w:rsid w:val="00447106"/>
    <w:rsid w:val="004474BB"/>
    <w:rsid w:val="004475E5"/>
    <w:rsid w:val="004503E1"/>
    <w:rsid w:val="00451A68"/>
    <w:rsid w:val="00451AA2"/>
    <w:rsid w:val="00451E5C"/>
    <w:rsid w:val="0045209D"/>
    <w:rsid w:val="004524FB"/>
    <w:rsid w:val="00452585"/>
    <w:rsid w:val="00452950"/>
    <w:rsid w:val="00452B9A"/>
    <w:rsid w:val="00452FA4"/>
    <w:rsid w:val="00453265"/>
    <w:rsid w:val="00453750"/>
    <w:rsid w:val="004537EC"/>
    <w:rsid w:val="00453AB0"/>
    <w:rsid w:val="00453B7C"/>
    <w:rsid w:val="00453CEB"/>
    <w:rsid w:val="004547B2"/>
    <w:rsid w:val="004547C8"/>
    <w:rsid w:val="0045495E"/>
    <w:rsid w:val="00454B41"/>
    <w:rsid w:val="00455BC0"/>
    <w:rsid w:val="00455C7E"/>
    <w:rsid w:val="004562F8"/>
    <w:rsid w:val="0045637F"/>
    <w:rsid w:val="004564CB"/>
    <w:rsid w:val="00456A60"/>
    <w:rsid w:val="00456AD9"/>
    <w:rsid w:val="00456F88"/>
    <w:rsid w:val="0045782E"/>
    <w:rsid w:val="00460041"/>
    <w:rsid w:val="00460179"/>
    <w:rsid w:val="00460B1C"/>
    <w:rsid w:val="00460FB8"/>
    <w:rsid w:val="0046127F"/>
    <w:rsid w:val="004617CF"/>
    <w:rsid w:val="004622BB"/>
    <w:rsid w:val="00462348"/>
    <w:rsid w:val="004626B6"/>
    <w:rsid w:val="00462E32"/>
    <w:rsid w:val="00463189"/>
    <w:rsid w:val="00463683"/>
    <w:rsid w:val="00464D56"/>
    <w:rsid w:val="00464DF0"/>
    <w:rsid w:val="00465562"/>
    <w:rsid w:val="00465DDF"/>
    <w:rsid w:val="00465E8D"/>
    <w:rsid w:val="004661DB"/>
    <w:rsid w:val="004663C7"/>
    <w:rsid w:val="00466B28"/>
    <w:rsid w:val="004676B5"/>
    <w:rsid w:val="00467828"/>
    <w:rsid w:val="00467D5E"/>
    <w:rsid w:val="0047012B"/>
    <w:rsid w:val="00470426"/>
    <w:rsid w:val="004705A4"/>
    <w:rsid w:val="0047089B"/>
    <w:rsid w:val="00471164"/>
    <w:rsid w:val="00471238"/>
    <w:rsid w:val="0047126F"/>
    <w:rsid w:val="004712F1"/>
    <w:rsid w:val="00471AA2"/>
    <w:rsid w:val="00471E18"/>
    <w:rsid w:val="00471FC6"/>
    <w:rsid w:val="0047228C"/>
    <w:rsid w:val="004736FF"/>
    <w:rsid w:val="00473871"/>
    <w:rsid w:val="00473A57"/>
    <w:rsid w:val="004743DF"/>
    <w:rsid w:val="00474EE3"/>
    <w:rsid w:val="00474EFE"/>
    <w:rsid w:val="00475DAD"/>
    <w:rsid w:val="0047620F"/>
    <w:rsid w:val="004763DF"/>
    <w:rsid w:val="00476508"/>
    <w:rsid w:val="004767BA"/>
    <w:rsid w:val="0047711B"/>
    <w:rsid w:val="004779AA"/>
    <w:rsid w:val="00477D2C"/>
    <w:rsid w:val="00477F44"/>
    <w:rsid w:val="00480011"/>
    <w:rsid w:val="00480107"/>
    <w:rsid w:val="004809CB"/>
    <w:rsid w:val="00480AE8"/>
    <w:rsid w:val="00482259"/>
    <w:rsid w:val="00482559"/>
    <w:rsid w:val="0048280E"/>
    <w:rsid w:val="00482C33"/>
    <w:rsid w:val="004830BE"/>
    <w:rsid w:val="004831B2"/>
    <w:rsid w:val="004833CE"/>
    <w:rsid w:val="00483526"/>
    <w:rsid w:val="004836A0"/>
    <w:rsid w:val="00483BD1"/>
    <w:rsid w:val="00483D0D"/>
    <w:rsid w:val="004845B2"/>
    <w:rsid w:val="00485309"/>
    <w:rsid w:val="00485374"/>
    <w:rsid w:val="00485787"/>
    <w:rsid w:val="00486060"/>
    <w:rsid w:val="00486172"/>
    <w:rsid w:val="004865D8"/>
    <w:rsid w:val="00486D58"/>
    <w:rsid w:val="00487169"/>
    <w:rsid w:val="004875EB"/>
    <w:rsid w:val="00487A55"/>
    <w:rsid w:val="0049015A"/>
    <w:rsid w:val="004902C9"/>
    <w:rsid w:val="00490737"/>
    <w:rsid w:val="00490D8B"/>
    <w:rsid w:val="00490DE4"/>
    <w:rsid w:val="00490E40"/>
    <w:rsid w:val="00491199"/>
    <w:rsid w:val="00491607"/>
    <w:rsid w:val="004919A3"/>
    <w:rsid w:val="00491C51"/>
    <w:rsid w:val="00491CB9"/>
    <w:rsid w:val="00491D0F"/>
    <w:rsid w:val="00491D19"/>
    <w:rsid w:val="00491D1E"/>
    <w:rsid w:val="00492A59"/>
    <w:rsid w:val="00492D47"/>
    <w:rsid w:val="004930AA"/>
    <w:rsid w:val="004939B6"/>
    <w:rsid w:val="00493A5F"/>
    <w:rsid w:val="00493AE1"/>
    <w:rsid w:val="00493CBE"/>
    <w:rsid w:val="00493FE4"/>
    <w:rsid w:val="004943EF"/>
    <w:rsid w:val="004945A4"/>
    <w:rsid w:val="00494C49"/>
    <w:rsid w:val="00495214"/>
    <w:rsid w:val="004955D7"/>
    <w:rsid w:val="0049574B"/>
    <w:rsid w:val="00495E7A"/>
    <w:rsid w:val="0049601D"/>
    <w:rsid w:val="004960E7"/>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FF4"/>
    <w:rsid w:val="004A234A"/>
    <w:rsid w:val="004A30D7"/>
    <w:rsid w:val="004A30DB"/>
    <w:rsid w:val="004A3415"/>
    <w:rsid w:val="004A3A1C"/>
    <w:rsid w:val="004A4B21"/>
    <w:rsid w:val="004A4E17"/>
    <w:rsid w:val="004A581E"/>
    <w:rsid w:val="004A5AE0"/>
    <w:rsid w:val="004A5D89"/>
    <w:rsid w:val="004A5FCA"/>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585"/>
    <w:rsid w:val="004B18AE"/>
    <w:rsid w:val="004B21B0"/>
    <w:rsid w:val="004B2564"/>
    <w:rsid w:val="004B2D77"/>
    <w:rsid w:val="004B2F85"/>
    <w:rsid w:val="004B3850"/>
    <w:rsid w:val="004B42DF"/>
    <w:rsid w:val="004B4756"/>
    <w:rsid w:val="004B4F1E"/>
    <w:rsid w:val="004B5D90"/>
    <w:rsid w:val="004B5F7A"/>
    <w:rsid w:val="004B6164"/>
    <w:rsid w:val="004B63AE"/>
    <w:rsid w:val="004B6FA3"/>
    <w:rsid w:val="004B7C1A"/>
    <w:rsid w:val="004C044E"/>
    <w:rsid w:val="004C056A"/>
    <w:rsid w:val="004C0FFF"/>
    <w:rsid w:val="004C1260"/>
    <w:rsid w:val="004C152C"/>
    <w:rsid w:val="004C1653"/>
    <w:rsid w:val="004C1BDC"/>
    <w:rsid w:val="004C1DE7"/>
    <w:rsid w:val="004C209B"/>
    <w:rsid w:val="004C2149"/>
    <w:rsid w:val="004C2531"/>
    <w:rsid w:val="004C2B02"/>
    <w:rsid w:val="004C3342"/>
    <w:rsid w:val="004C3E0C"/>
    <w:rsid w:val="004C4056"/>
    <w:rsid w:val="004C4396"/>
    <w:rsid w:val="004C4880"/>
    <w:rsid w:val="004C4AF0"/>
    <w:rsid w:val="004C4EF8"/>
    <w:rsid w:val="004C4F65"/>
    <w:rsid w:val="004C58B1"/>
    <w:rsid w:val="004C6628"/>
    <w:rsid w:val="004C7351"/>
    <w:rsid w:val="004C7A8F"/>
    <w:rsid w:val="004C7D9F"/>
    <w:rsid w:val="004D0F0F"/>
    <w:rsid w:val="004D16BE"/>
    <w:rsid w:val="004D1983"/>
    <w:rsid w:val="004D1BC8"/>
    <w:rsid w:val="004D1D1F"/>
    <w:rsid w:val="004D2476"/>
    <w:rsid w:val="004D2576"/>
    <w:rsid w:val="004D2869"/>
    <w:rsid w:val="004D2D0A"/>
    <w:rsid w:val="004D3387"/>
    <w:rsid w:val="004D38B0"/>
    <w:rsid w:val="004D3AAD"/>
    <w:rsid w:val="004D4563"/>
    <w:rsid w:val="004D4C8A"/>
    <w:rsid w:val="004D562B"/>
    <w:rsid w:val="004D581B"/>
    <w:rsid w:val="004D5AD1"/>
    <w:rsid w:val="004D67CC"/>
    <w:rsid w:val="004D708B"/>
    <w:rsid w:val="004D784D"/>
    <w:rsid w:val="004D7A95"/>
    <w:rsid w:val="004D7ABD"/>
    <w:rsid w:val="004D7BF2"/>
    <w:rsid w:val="004D7DBC"/>
    <w:rsid w:val="004E0264"/>
    <w:rsid w:val="004E096A"/>
    <w:rsid w:val="004E0BE3"/>
    <w:rsid w:val="004E0E03"/>
    <w:rsid w:val="004E0F2D"/>
    <w:rsid w:val="004E0F37"/>
    <w:rsid w:val="004E13FA"/>
    <w:rsid w:val="004E1450"/>
    <w:rsid w:val="004E178E"/>
    <w:rsid w:val="004E1AA9"/>
    <w:rsid w:val="004E1D0E"/>
    <w:rsid w:val="004E1DB7"/>
    <w:rsid w:val="004E1FE7"/>
    <w:rsid w:val="004E221D"/>
    <w:rsid w:val="004E229B"/>
    <w:rsid w:val="004E2601"/>
    <w:rsid w:val="004E2AAA"/>
    <w:rsid w:val="004E3112"/>
    <w:rsid w:val="004E34BD"/>
    <w:rsid w:val="004E3885"/>
    <w:rsid w:val="004E3B2D"/>
    <w:rsid w:val="004E3CFE"/>
    <w:rsid w:val="004E5259"/>
    <w:rsid w:val="004E5265"/>
    <w:rsid w:val="004E5576"/>
    <w:rsid w:val="004E5B3C"/>
    <w:rsid w:val="004E6717"/>
    <w:rsid w:val="004E6D72"/>
    <w:rsid w:val="004E6F99"/>
    <w:rsid w:val="004E712B"/>
    <w:rsid w:val="004E71FD"/>
    <w:rsid w:val="004E7219"/>
    <w:rsid w:val="004E7332"/>
    <w:rsid w:val="004E776C"/>
    <w:rsid w:val="004E7906"/>
    <w:rsid w:val="004E7B4F"/>
    <w:rsid w:val="004E7F0D"/>
    <w:rsid w:val="004F01B0"/>
    <w:rsid w:val="004F04A5"/>
    <w:rsid w:val="004F05C6"/>
    <w:rsid w:val="004F1244"/>
    <w:rsid w:val="004F18FC"/>
    <w:rsid w:val="004F19E2"/>
    <w:rsid w:val="004F1D1F"/>
    <w:rsid w:val="004F24FD"/>
    <w:rsid w:val="004F27DF"/>
    <w:rsid w:val="004F2E45"/>
    <w:rsid w:val="004F30E8"/>
    <w:rsid w:val="004F33D6"/>
    <w:rsid w:val="004F360A"/>
    <w:rsid w:val="004F3779"/>
    <w:rsid w:val="004F431D"/>
    <w:rsid w:val="004F43AB"/>
    <w:rsid w:val="004F4C67"/>
    <w:rsid w:val="004F4F1F"/>
    <w:rsid w:val="004F4F7A"/>
    <w:rsid w:val="004F4F85"/>
    <w:rsid w:val="004F4F8B"/>
    <w:rsid w:val="004F532F"/>
    <w:rsid w:val="004F539A"/>
    <w:rsid w:val="004F5524"/>
    <w:rsid w:val="004F5B56"/>
    <w:rsid w:val="004F5D1E"/>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956"/>
    <w:rsid w:val="00502A0F"/>
    <w:rsid w:val="00502FAD"/>
    <w:rsid w:val="00503072"/>
    <w:rsid w:val="0050313A"/>
    <w:rsid w:val="00503193"/>
    <w:rsid w:val="005031BB"/>
    <w:rsid w:val="00503380"/>
    <w:rsid w:val="005038C5"/>
    <w:rsid w:val="00503B67"/>
    <w:rsid w:val="00503E67"/>
    <w:rsid w:val="00503F81"/>
    <w:rsid w:val="005048AA"/>
    <w:rsid w:val="005048E9"/>
    <w:rsid w:val="00504A34"/>
    <w:rsid w:val="00505366"/>
    <w:rsid w:val="00507548"/>
    <w:rsid w:val="00507A8E"/>
    <w:rsid w:val="00510184"/>
    <w:rsid w:val="00510973"/>
    <w:rsid w:val="00510A6C"/>
    <w:rsid w:val="00510D89"/>
    <w:rsid w:val="00511F6D"/>
    <w:rsid w:val="00512063"/>
    <w:rsid w:val="00512137"/>
    <w:rsid w:val="005125A5"/>
    <w:rsid w:val="005130A4"/>
    <w:rsid w:val="0051326F"/>
    <w:rsid w:val="00513BCD"/>
    <w:rsid w:val="00513CAE"/>
    <w:rsid w:val="00513F33"/>
    <w:rsid w:val="005147FC"/>
    <w:rsid w:val="00514B29"/>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09"/>
    <w:rsid w:val="0052289F"/>
    <w:rsid w:val="00522FC1"/>
    <w:rsid w:val="005232B5"/>
    <w:rsid w:val="005239EA"/>
    <w:rsid w:val="00523C70"/>
    <w:rsid w:val="00524289"/>
    <w:rsid w:val="005249D9"/>
    <w:rsid w:val="00524D32"/>
    <w:rsid w:val="00524F47"/>
    <w:rsid w:val="005250BC"/>
    <w:rsid w:val="0052529E"/>
    <w:rsid w:val="005254F8"/>
    <w:rsid w:val="00525736"/>
    <w:rsid w:val="005259CE"/>
    <w:rsid w:val="00526053"/>
    <w:rsid w:val="005265D4"/>
    <w:rsid w:val="005267EC"/>
    <w:rsid w:val="00526812"/>
    <w:rsid w:val="0052721A"/>
    <w:rsid w:val="00527441"/>
    <w:rsid w:val="00527B92"/>
    <w:rsid w:val="00527F31"/>
    <w:rsid w:val="00530147"/>
    <w:rsid w:val="0053022D"/>
    <w:rsid w:val="00530897"/>
    <w:rsid w:val="005308B4"/>
    <w:rsid w:val="005308D4"/>
    <w:rsid w:val="00530924"/>
    <w:rsid w:val="005315AB"/>
    <w:rsid w:val="00531CF7"/>
    <w:rsid w:val="00531F28"/>
    <w:rsid w:val="00532196"/>
    <w:rsid w:val="005324E4"/>
    <w:rsid w:val="005325F3"/>
    <w:rsid w:val="005326D9"/>
    <w:rsid w:val="00533572"/>
    <w:rsid w:val="005338F5"/>
    <w:rsid w:val="00533B8F"/>
    <w:rsid w:val="00534021"/>
    <w:rsid w:val="005342AA"/>
    <w:rsid w:val="00534623"/>
    <w:rsid w:val="005346A1"/>
    <w:rsid w:val="005347E9"/>
    <w:rsid w:val="00534EB1"/>
    <w:rsid w:val="005352B7"/>
    <w:rsid w:val="00535691"/>
    <w:rsid w:val="00535982"/>
    <w:rsid w:val="00535D72"/>
    <w:rsid w:val="00536216"/>
    <w:rsid w:val="005364E8"/>
    <w:rsid w:val="005369F8"/>
    <w:rsid w:val="00536D35"/>
    <w:rsid w:val="00537118"/>
    <w:rsid w:val="005373BF"/>
    <w:rsid w:val="005379CF"/>
    <w:rsid w:val="00537B4A"/>
    <w:rsid w:val="00537BF1"/>
    <w:rsid w:val="00537D3D"/>
    <w:rsid w:val="00537EE4"/>
    <w:rsid w:val="00537FC9"/>
    <w:rsid w:val="0054001C"/>
    <w:rsid w:val="005402FF"/>
    <w:rsid w:val="00540551"/>
    <w:rsid w:val="005408D0"/>
    <w:rsid w:val="00540A49"/>
    <w:rsid w:val="00540C09"/>
    <w:rsid w:val="00540E3B"/>
    <w:rsid w:val="00540FF0"/>
    <w:rsid w:val="00541177"/>
    <w:rsid w:val="00541358"/>
    <w:rsid w:val="005413A3"/>
    <w:rsid w:val="0054152A"/>
    <w:rsid w:val="00541A40"/>
    <w:rsid w:val="0054205D"/>
    <w:rsid w:val="00542C8D"/>
    <w:rsid w:val="00542CDA"/>
    <w:rsid w:val="00542EA3"/>
    <w:rsid w:val="0054365A"/>
    <w:rsid w:val="00543699"/>
    <w:rsid w:val="00543A22"/>
    <w:rsid w:val="00543F8A"/>
    <w:rsid w:val="005447F6"/>
    <w:rsid w:val="00544A09"/>
    <w:rsid w:val="0054509A"/>
    <w:rsid w:val="00545471"/>
    <w:rsid w:val="005456E7"/>
    <w:rsid w:val="00545927"/>
    <w:rsid w:val="00546559"/>
    <w:rsid w:val="00546B26"/>
    <w:rsid w:val="005474F6"/>
    <w:rsid w:val="00547AAC"/>
    <w:rsid w:val="00547C0F"/>
    <w:rsid w:val="005500D2"/>
    <w:rsid w:val="00550A92"/>
    <w:rsid w:val="00550BA0"/>
    <w:rsid w:val="00550E94"/>
    <w:rsid w:val="005511EC"/>
    <w:rsid w:val="00551B42"/>
    <w:rsid w:val="00551CF5"/>
    <w:rsid w:val="00551DB7"/>
    <w:rsid w:val="005530D8"/>
    <w:rsid w:val="00553469"/>
    <w:rsid w:val="005536A2"/>
    <w:rsid w:val="00554A08"/>
    <w:rsid w:val="00554AAD"/>
    <w:rsid w:val="00554E90"/>
    <w:rsid w:val="0055503D"/>
    <w:rsid w:val="005554C5"/>
    <w:rsid w:val="005556CA"/>
    <w:rsid w:val="005559D1"/>
    <w:rsid w:val="00555C5D"/>
    <w:rsid w:val="00555CE4"/>
    <w:rsid w:val="00555D63"/>
    <w:rsid w:val="00555FD1"/>
    <w:rsid w:val="00556192"/>
    <w:rsid w:val="005565B2"/>
    <w:rsid w:val="00556E6F"/>
    <w:rsid w:val="00556F6F"/>
    <w:rsid w:val="00557296"/>
    <w:rsid w:val="00557A6C"/>
    <w:rsid w:val="00560645"/>
    <w:rsid w:val="00560850"/>
    <w:rsid w:val="005608B2"/>
    <w:rsid w:val="0056099A"/>
    <w:rsid w:val="00560A43"/>
    <w:rsid w:val="00561000"/>
    <w:rsid w:val="00561471"/>
    <w:rsid w:val="005618C0"/>
    <w:rsid w:val="00562B06"/>
    <w:rsid w:val="00563749"/>
    <w:rsid w:val="00563C85"/>
    <w:rsid w:val="00563DDB"/>
    <w:rsid w:val="0056461D"/>
    <w:rsid w:val="0056478E"/>
    <w:rsid w:val="00564813"/>
    <w:rsid w:val="0056546C"/>
    <w:rsid w:val="0056563A"/>
    <w:rsid w:val="00565966"/>
    <w:rsid w:val="00565B05"/>
    <w:rsid w:val="00565B28"/>
    <w:rsid w:val="00565BD3"/>
    <w:rsid w:val="00565F1B"/>
    <w:rsid w:val="00566414"/>
    <w:rsid w:val="00566629"/>
    <w:rsid w:val="00566FB7"/>
    <w:rsid w:val="005674D2"/>
    <w:rsid w:val="00567686"/>
    <w:rsid w:val="005676DC"/>
    <w:rsid w:val="005702C5"/>
    <w:rsid w:val="00570460"/>
    <w:rsid w:val="005707AE"/>
    <w:rsid w:val="00571550"/>
    <w:rsid w:val="005715C9"/>
    <w:rsid w:val="00571D67"/>
    <w:rsid w:val="00572E2F"/>
    <w:rsid w:val="00572E40"/>
    <w:rsid w:val="00573581"/>
    <w:rsid w:val="0057363F"/>
    <w:rsid w:val="00573801"/>
    <w:rsid w:val="00574579"/>
    <w:rsid w:val="00574593"/>
    <w:rsid w:val="00574757"/>
    <w:rsid w:val="00574758"/>
    <w:rsid w:val="00574E1E"/>
    <w:rsid w:val="0057527E"/>
    <w:rsid w:val="00575554"/>
    <w:rsid w:val="005758B3"/>
    <w:rsid w:val="00575A1D"/>
    <w:rsid w:val="00575A7F"/>
    <w:rsid w:val="00576459"/>
    <w:rsid w:val="005764A9"/>
    <w:rsid w:val="00576529"/>
    <w:rsid w:val="00576867"/>
    <w:rsid w:val="00576D2C"/>
    <w:rsid w:val="00576EFD"/>
    <w:rsid w:val="00577BC4"/>
    <w:rsid w:val="00577D92"/>
    <w:rsid w:val="00580508"/>
    <w:rsid w:val="005806F9"/>
    <w:rsid w:val="00580C5C"/>
    <w:rsid w:val="00580DA8"/>
    <w:rsid w:val="00580F79"/>
    <w:rsid w:val="0058142E"/>
    <w:rsid w:val="00581433"/>
    <w:rsid w:val="00581795"/>
    <w:rsid w:val="00581B0C"/>
    <w:rsid w:val="00583AB4"/>
    <w:rsid w:val="00583B95"/>
    <w:rsid w:val="00584CE2"/>
    <w:rsid w:val="005850FD"/>
    <w:rsid w:val="0058597D"/>
    <w:rsid w:val="00585BB5"/>
    <w:rsid w:val="00585F34"/>
    <w:rsid w:val="00585FA7"/>
    <w:rsid w:val="00586223"/>
    <w:rsid w:val="00586891"/>
    <w:rsid w:val="005876D3"/>
    <w:rsid w:val="005876E4"/>
    <w:rsid w:val="00587DC2"/>
    <w:rsid w:val="00587F64"/>
    <w:rsid w:val="005906E5"/>
    <w:rsid w:val="005907E3"/>
    <w:rsid w:val="00590AE1"/>
    <w:rsid w:val="00590EBE"/>
    <w:rsid w:val="005911BB"/>
    <w:rsid w:val="0059185F"/>
    <w:rsid w:val="00591F15"/>
    <w:rsid w:val="0059279B"/>
    <w:rsid w:val="00592EBE"/>
    <w:rsid w:val="00593050"/>
    <w:rsid w:val="0059372F"/>
    <w:rsid w:val="0059393A"/>
    <w:rsid w:val="0059466A"/>
    <w:rsid w:val="00594734"/>
    <w:rsid w:val="005947D5"/>
    <w:rsid w:val="0059494A"/>
    <w:rsid w:val="005950C8"/>
    <w:rsid w:val="0059531A"/>
    <w:rsid w:val="0059595B"/>
    <w:rsid w:val="00595A3D"/>
    <w:rsid w:val="00595D44"/>
    <w:rsid w:val="0059614A"/>
    <w:rsid w:val="005963B4"/>
    <w:rsid w:val="005967C6"/>
    <w:rsid w:val="005977BF"/>
    <w:rsid w:val="0059796B"/>
    <w:rsid w:val="005A021D"/>
    <w:rsid w:val="005A09F9"/>
    <w:rsid w:val="005A0CEA"/>
    <w:rsid w:val="005A1450"/>
    <w:rsid w:val="005A1852"/>
    <w:rsid w:val="005A190A"/>
    <w:rsid w:val="005A1A1B"/>
    <w:rsid w:val="005A20C9"/>
    <w:rsid w:val="005A2216"/>
    <w:rsid w:val="005A22CB"/>
    <w:rsid w:val="005A237E"/>
    <w:rsid w:val="005A24B5"/>
    <w:rsid w:val="005A24F0"/>
    <w:rsid w:val="005A2CFC"/>
    <w:rsid w:val="005A2F84"/>
    <w:rsid w:val="005A328D"/>
    <w:rsid w:val="005A3347"/>
    <w:rsid w:val="005A40BA"/>
    <w:rsid w:val="005A504A"/>
    <w:rsid w:val="005A53C8"/>
    <w:rsid w:val="005A57D6"/>
    <w:rsid w:val="005A5865"/>
    <w:rsid w:val="005A5A70"/>
    <w:rsid w:val="005A5B2E"/>
    <w:rsid w:val="005A610F"/>
    <w:rsid w:val="005A6A00"/>
    <w:rsid w:val="005A7132"/>
    <w:rsid w:val="005A7389"/>
    <w:rsid w:val="005A78EE"/>
    <w:rsid w:val="005A7CA2"/>
    <w:rsid w:val="005B02F2"/>
    <w:rsid w:val="005B07BE"/>
    <w:rsid w:val="005B095F"/>
    <w:rsid w:val="005B1071"/>
    <w:rsid w:val="005B1790"/>
    <w:rsid w:val="005B18C2"/>
    <w:rsid w:val="005B1F44"/>
    <w:rsid w:val="005B20D0"/>
    <w:rsid w:val="005B246D"/>
    <w:rsid w:val="005B2AC2"/>
    <w:rsid w:val="005B2F13"/>
    <w:rsid w:val="005B3650"/>
    <w:rsid w:val="005B3945"/>
    <w:rsid w:val="005B4811"/>
    <w:rsid w:val="005B4C75"/>
    <w:rsid w:val="005B529D"/>
    <w:rsid w:val="005B53E0"/>
    <w:rsid w:val="005B554D"/>
    <w:rsid w:val="005B5853"/>
    <w:rsid w:val="005B5CF5"/>
    <w:rsid w:val="005B5E6C"/>
    <w:rsid w:val="005B63E4"/>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98B"/>
    <w:rsid w:val="005C1D15"/>
    <w:rsid w:val="005C23D7"/>
    <w:rsid w:val="005C26CE"/>
    <w:rsid w:val="005C2859"/>
    <w:rsid w:val="005C287F"/>
    <w:rsid w:val="005C2947"/>
    <w:rsid w:val="005C2D2D"/>
    <w:rsid w:val="005C2E34"/>
    <w:rsid w:val="005C3857"/>
    <w:rsid w:val="005C3D8E"/>
    <w:rsid w:val="005C4122"/>
    <w:rsid w:val="005C438E"/>
    <w:rsid w:val="005C43F3"/>
    <w:rsid w:val="005C4FDB"/>
    <w:rsid w:val="005C552D"/>
    <w:rsid w:val="005C55B2"/>
    <w:rsid w:val="005C5648"/>
    <w:rsid w:val="005C56A6"/>
    <w:rsid w:val="005C608E"/>
    <w:rsid w:val="005C62D9"/>
    <w:rsid w:val="005C6E27"/>
    <w:rsid w:val="005C751C"/>
    <w:rsid w:val="005C7994"/>
    <w:rsid w:val="005C7CF3"/>
    <w:rsid w:val="005C7F7F"/>
    <w:rsid w:val="005D00DB"/>
    <w:rsid w:val="005D07D2"/>
    <w:rsid w:val="005D0F46"/>
    <w:rsid w:val="005D14F8"/>
    <w:rsid w:val="005D1BB8"/>
    <w:rsid w:val="005D1FBA"/>
    <w:rsid w:val="005D24A9"/>
    <w:rsid w:val="005D25B7"/>
    <w:rsid w:val="005D25F0"/>
    <w:rsid w:val="005D28EF"/>
    <w:rsid w:val="005D293C"/>
    <w:rsid w:val="005D2A58"/>
    <w:rsid w:val="005D30B8"/>
    <w:rsid w:val="005D3ED4"/>
    <w:rsid w:val="005D47AB"/>
    <w:rsid w:val="005D48FE"/>
    <w:rsid w:val="005D4DA2"/>
    <w:rsid w:val="005D5504"/>
    <w:rsid w:val="005D5880"/>
    <w:rsid w:val="005D5DA2"/>
    <w:rsid w:val="005D5EAC"/>
    <w:rsid w:val="005D66B0"/>
    <w:rsid w:val="005D6BA1"/>
    <w:rsid w:val="005D6C63"/>
    <w:rsid w:val="005D6DD9"/>
    <w:rsid w:val="005D6DEA"/>
    <w:rsid w:val="005D6E99"/>
    <w:rsid w:val="005D7598"/>
    <w:rsid w:val="005D7B78"/>
    <w:rsid w:val="005E009F"/>
    <w:rsid w:val="005E0AB6"/>
    <w:rsid w:val="005E0B05"/>
    <w:rsid w:val="005E0C21"/>
    <w:rsid w:val="005E1528"/>
    <w:rsid w:val="005E18A0"/>
    <w:rsid w:val="005E2189"/>
    <w:rsid w:val="005E25F7"/>
    <w:rsid w:val="005E27C1"/>
    <w:rsid w:val="005E2A5A"/>
    <w:rsid w:val="005E2C15"/>
    <w:rsid w:val="005E3B69"/>
    <w:rsid w:val="005E3C14"/>
    <w:rsid w:val="005E3DDA"/>
    <w:rsid w:val="005E4642"/>
    <w:rsid w:val="005E46DC"/>
    <w:rsid w:val="005E4A51"/>
    <w:rsid w:val="005E4C95"/>
    <w:rsid w:val="005E4DBE"/>
    <w:rsid w:val="005E50A5"/>
    <w:rsid w:val="005E58A5"/>
    <w:rsid w:val="005E5E61"/>
    <w:rsid w:val="005E6674"/>
    <w:rsid w:val="005E69A4"/>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AEF"/>
    <w:rsid w:val="005F3C03"/>
    <w:rsid w:val="005F4418"/>
    <w:rsid w:val="005F492A"/>
    <w:rsid w:val="005F49D2"/>
    <w:rsid w:val="005F4A4C"/>
    <w:rsid w:val="005F4CED"/>
    <w:rsid w:val="005F5352"/>
    <w:rsid w:val="005F5527"/>
    <w:rsid w:val="005F58AB"/>
    <w:rsid w:val="005F59D1"/>
    <w:rsid w:val="005F6B5C"/>
    <w:rsid w:val="005F6C5D"/>
    <w:rsid w:val="005F6D08"/>
    <w:rsid w:val="005F6F91"/>
    <w:rsid w:val="005F7066"/>
    <w:rsid w:val="005F72DC"/>
    <w:rsid w:val="005F7321"/>
    <w:rsid w:val="005F7CC7"/>
    <w:rsid w:val="0060019F"/>
    <w:rsid w:val="006001BF"/>
    <w:rsid w:val="00600F74"/>
    <w:rsid w:val="00601269"/>
    <w:rsid w:val="00601C2F"/>
    <w:rsid w:val="00602BBC"/>
    <w:rsid w:val="00602E1E"/>
    <w:rsid w:val="00603ABE"/>
    <w:rsid w:val="00603F19"/>
    <w:rsid w:val="0060488A"/>
    <w:rsid w:val="00604D69"/>
    <w:rsid w:val="006052E4"/>
    <w:rsid w:val="00605442"/>
    <w:rsid w:val="00606837"/>
    <w:rsid w:val="0060683C"/>
    <w:rsid w:val="006074FB"/>
    <w:rsid w:val="00607532"/>
    <w:rsid w:val="00607C9B"/>
    <w:rsid w:val="006104FE"/>
    <w:rsid w:val="00610930"/>
    <w:rsid w:val="00610B37"/>
    <w:rsid w:val="00611216"/>
    <w:rsid w:val="00611750"/>
    <w:rsid w:val="006125B0"/>
    <w:rsid w:val="00612C20"/>
    <w:rsid w:val="00612C6D"/>
    <w:rsid w:val="00612E61"/>
    <w:rsid w:val="00612FC6"/>
    <w:rsid w:val="00612FC7"/>
    <w:rsid w:val="00613D28"/>
    <w:rsid w:val="0061404F"/>
    <w:rsid w:val="0061424C"/>
    <w:rsid w:val="006149A5"/>
    <w:rsid w:val="00614C2C"/>
    <w:rsid w:val="00614E96"/>
    <w:rsid w:val="00614EA9"/>
    <w:rsid w:val="00615072"/>
    <w:rsid w:val="0061523C"/>
    <w:rsid w:val="00615EA0"/>
    <w:rsid w:val="00615F30"/>
    <w:rsid w:val="00616B7C"/>
    <w:rsid w:val="00616E27"/>
    <w:rsid w:val="00617088"/>
    <w:rsid w:val="00617550"/>
    <w:rsid w:val="00617831"/>
    <w:rsid w:val="00617BD3"/>
    <w:rsid w:val="0062007E"/>
    <w:rsid w:val="00620205"/>
    <w:rsid w:val="006202CC"/>
    <w:rsid w:val="00620470"/>
    <w:rsid w:val="00620736"/>
    <w:rsid w:val="00620EB5"/>
    <w:rsid w:val="006212E4"/>
    <w:rsid w:val="00621E8D"/>
    <w:rsid w:val="00621EF4"/>
    <w:rsid w:val="00622128"/>
    <w:rsid w:val="006229D3"/>
    <w:rsid w:val="00623175"/>
    <w:rsid w:val="00623278"/>
    <w:rsid w:val="006241BE"/>
    <w:rsid w:val="00624D9C"/>
    <w:rsid w:val="00625009"/>
    <w:rsid w:val="00625523"/>
    <w:rsid w:val="00625759"/>
    <w:rsid w:val="006259EF"/>
    <w:rsid w:val="00625B32"/>
    <w:rsid w:val="00625B8F"/>
    <w:rsid w:val="00625D59"/>
    <w:rsid w:val="00625ED2"/>
    <w:rsid w:val="006266E5"/>
    <w:rsid w:val="006278CC"/>
    <w:rsid w:val="00627977"/>
    <w:rsid w:val="00627F05"/>
    <w:rsid w:val="00630332"/>
    <w:rsid w:val="00630F2B"/>
    <w:rsid w:val="00630F7E"/>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AC"/>
    <w:rsid w:val="006373B0"/>
    <w:rsid w:val="006373C9"/>
    <w:rsid w:val="00637630"/>
    <w:rsid w:val="00637810"/>
    <w:rsid w:val="00637918"/>
    <w:rsid w:val="0063799F"/>
    <w:rsid w:val="00637E30"/>
    <w:rsid w:val="00637E67"/>
    <w:rsid w:val="00640391"/>
    <w:rsid w:val="0064090C"/>
    <w:rsid w:val="0064099F"/>
    <w:rsid w:val="006409F1"/>
    <w:rsid w:val="00640A83"/>
    <w:rsid w:val="00640AFF"/>
    <w:rsid w:val="00640BA6"/>
    <w:rsid w:val="00641146"/>
    <w:rsid w:val="00642D42"/>
    <w:rsid w:val="00642E0E"/>
    <w:rsid w:val="00643044"/>
    <w:rsid w:val="006430ED"/>
    <w:rsid w:val="006434BE"/>
    <w:rsid w:val="00643786"/>
    <w:rsid w:val="00643B35"/>
    <w:rsid w:val="00644879"/>
    <w:rsid w:val="00644C6D"/>
    <w:rsid w:val="0064527F"/>
    <w:rsid w:val="00645334"/>
    <w:rsid w:val="006454AC"/>
    <w:rsid w:val="00645767"/>
    <w:rsid w:val="006457EB"/>
    <w:rsid w:val="00645A81"/>
    <w:rsid w:val="00646222"/>
    <w:rsid w:val="0064663D"/>
    <w:rsid w:val="00646C67"/>
    <w:rsid w:val="00646CA0"/>
    <w:rsid w:val="006473E8"/>
    <w:rsid w:val="0065017F"/>
    <w:rsid w:val="00650191"/>
    <w:rsid w:val="00650351"/>
    <w:rsid w:val="006505DC"/>
    <w:rsid w:val="006509BB"/>
    <w:rsid w:val="00650BE0"/>
    <w:rsid w:val="00651032"/>
    <w:rsid w:val="00651361"/>
    <w:rsid w:val="006513B6"/>
    <w:rsid w:val="006514C8"/>
    <w:rsid w:val="006515E8"/>
    <w:rsid w:val="00651605"/>
    <w:rsid w:val="006516A6"/>
    <w:rsid w:val="00651A21"/>
    <w:rsid w:val="00651FD1"/>
    <w:rsid w:val="00652A02"/>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880"/>
    <w:rsid w:val="00657BBC"/>
    <w:rsid w:val="00657BE0"/>
    <w:rsid w:val="006600F5"/>
    <w:rsid w:val="0066027D"/>
    <w:rsid w:val="006604E2"/>
    <w:rsid w:val="00660609"/>
    <w:rsid w:val="006609B1"/>
    <w:rsid w:val="00660BB2"/>
    <w:rsid w:val="006610C8"/>
    <w:rsid w:val="006614FB"/>
    <w:rsid w:val="00661655"/>
    <w:rsid w:val="006619DF"/>
    <w:rsid w:val="00661D76"/>
    <w:rsid w:val="00661E8F"/>
    <w:rsid w:val="006623BF"/>
    <w:rsid w:val="006624E4"/>
    <w:rsid w:val="006624F0"/>
    <w:rsid w:val="0066294A"/>
    <w:rsid w:val="0066318C"/>
    <w:rsid w:val="00663772"/>
    <w:rsid w:val="006637B9"/>
    <w:rsid w:val="00663AAC"/>
    <w:rsid w:val="00664533"/>
    <w:rsid w:val="0066498E"/>
    <w:rsid w:val="00664DD5"/>
    <w:rsid w:val="0066586E"/>
    <w:rsid w:val="006659DD"/>
    <w:rsid w:val="00665B84"/>
    <w:rsid w:val="00665C61"/>
    <w:rsid w:val="006662AD"/>
    <w:rsid w:val="006668CA"/>
    <w:rsid w:val="00666E99"/>
    <w:rsid w:val="0066760C"/>
    <w:rsid w:val="00667ABB"/>
    <w:rsid w:val="00667D72"/>
    <w:rsid w:val="00667D9F"/>
    <w:rsid w:val="0067065C"/>
    <w:rsid w:val="006708C9"/>
    <w:rsid w:val="00670B88"/>
    <w:rsid w:val="00670E84"/>
    <w:rsid w:val="00671A14"/>
    <w:rsid w:val="006720BD"/>
    <w:rsid w:val="0067240D"/>
    <w:rsid w:val="0067248E"/>
    <w:rsid w:val="006725CC"/>
    <w:rsid w:val="006726E0"/>
    <w:rsid w:val="006742C5"/>
    <w:rsid w:val="006743A9"/>
    <w:rsid w:val="00674A96"/>
    <w:rsid w:val="00674B2A"/>
    <w:rsid w:val="00674D18"/>
    <w:rsid w:val="00674D5E"/>
    <w:rsid w:val="006750F1"/>
    <w:rsid w:val="0067579B"/>
    <w:rsid w:val="00675A81"/>
    <w:rsid w:val="0067643D"/>
    <w:rsid w:val="0067675D"/>
    <w:rsid w:val="006774B8"/>
    <w:rsid w:val="00677A1C"/>
    <w:rsid w:val="00677C73"/>
    <w:rsid w:val="00677D38"/>
    <w:rsid w:val="00677F7C"/>
    <w:rsid w:val="006804BC"/>
    <w:rsid w:val="006806FD"/>
    <w:rsid w:val="0068074C"/>
    <w:rsid w:val="00680E15"/>
    <w:rsid w:val="006810CC"/>
    <w:rsid w:val="0068325F"/>
    <w:rsid w:val="00683345"/>
    <w:rsid w:val="006834E5"/>
    <w:rsid w:val="0068355B"/>
    <w:rsid w:val="00683564"/>
    <w:rsid w:val="006836FF"/>
    <w:rsid w:val="00683815"/>
    <w:rsid w:val="00683A28"/>
    <w:rsid w:val="00684959"/>
    <w:rsid w:val="00684DEA"/>
    <w:rsid w:val="006850B3"/>
    <w:rsid w:val="00685298"/>
    <w:rsid w:val="006854F2"/>
    <w:rsid w:val="0068565C"/>
    <w:rsid w:val="00685CE0"/>
    <w:rsid w:val="00685D8B"/>
    <w:rsid w:val="0068620A"/>
    <w:rsid w:val="006862BE"/>
    <w:rsid w:val="00686E12"/>
    <w:rsid w:val="0069093D"/>
    <w:rsid w:val="00690E56"/>
    <w:rsid w:val="0069126C"/>
    <w:rsid w:val="00691B4D"/>
    <w:rsid w:val="0069225F"/>
    <w:rsid w:val="0069249C"/>
    <w:rsid w:val="00692613"/>
    <w:rsid w:val="006930DA"/>
    <w:rsid w:val="0069335D"/>
    <w:rsid w:val="0069376A"/>
    <w:rsid w:val="0069401F"/>
    <w:rsid w:val="006944E3"/>
    <w:rsid w:val="00694C3C"/>
    <w:rsid w:val="00696ADE"/>
    <w:rsid w:val="00697A22"/>
    <w:rsid w:val="00697E8B"/>
    <w:rsid w:val="006A0236"/>
    <w:rsid w:val="006A040F"/>
    <w:rsid w:val="006A059F"/>
    <w:rsid w:val="006A085F"/>
    <w:rsid w:val="006A0F87"/>
    <w:rsid w:val="006A1039"/>
    <w:rsid w:val="006A161A"/>
    <w:rsid w:val="006A1AF3"/>
    <w:rsid w:val="006A21AF"/>
    <w:rsid w:val="006A2D1D"/>
    <w:rsid w:val="006A498E"/>
    <w:rsid w:val="006A49AE"/>
    <w:rsid w:val="006A4C49"/>
    <w:rsid w:val="006A52FF"/>
    <w:rsid w:val="006A5A4C"/>
    <w:rsid w:val="006A5A81"/>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490"/>
    <w:rsid w:val="006B3778"/>
    <w:rsid w:val="006B3858"/>
    <w:rsid w:val="006B424E"/>
    <w:rsid w:val="006B4715"/>
    <w:rsid w:val="006B5363"/>
    <w:rsid w:val="006B56D9"/>
    <w:rsid w:val="006B59BE"/>
    <w:rsid w:val="006B657B"/>
    <w:rsid w:val="006B709C"/>
    <w:rsid w:val="006B7AF5"/>
    <w:rsid w:val="006C01B3"/>
    <w:rsid w:val="006C0671"/>
    <w:rsid w:val="006C0A0D"/>
    <w:rsid w:val="006C0F3D"/>
    <w:rsid w:val="006C0FB3"/>
    <w:rsid w:val="006C150F"/>
    <w:rsid w:val="006C1ABF"/>
    <w:rsid w:val="006C1ACE"/>
    <w:rsid w:val="006C1BD3"/>
    <w:rsid w:val="006C1C30"/>
    <w:rsid w:val="006C1C44"/>
    <w:rsid w:val="006C1C92"/>
    <w:rsid w:val="006C1D80"/>
    <w:rsid w:val="006C2017"/>
    <w:rsid w:val="006C25A5"/>
    <w:rsid w:val="006C2950"/>
    <w:rsid w:val="006C2C47"/>
    <w:rsid w:val="006C2F85"/>
    <w:rsid w:val="006C34ED"/>
    <w:rsid w:val="006C3A8A"/>
    <w:rsid w:val="006C3B12"/>
    <w:rsid w:val="006C3D2D"/>
    <w:rsid w:val="006C3EAF"/>
    <w:rsid w:val="006C4023"/>
    <w:rsid w:val="006C4287"/>
    <w:rsid w:val="006C431D"/>
    <w:rsid w:val="006C4D54"/>
    <w:rsid w:val="006C4DC1"/>
    <w:rsid w:val="006C4F35"/>
    <w:rsid w:val="006C58DF"/>
    <w:rsid w:val="006C6452"/>
    <w:rsid w:val="006C6CE3"/>
    <w:rsid w:val="006C6D27"/>
    <w:rsid w:val="006C7180"/>
    <w:rsid w:val="006C7199"/>
    <w:rsid w:val="006C719C"/>
    <w:rsid w:val="006C7422"/>
    <w:rsid w:val="006D0087"/>
    <w:rsid w:val="006D04D2"/>
    <w:rsid w:val="006D167F"/>
    <w:rsid w:val="006D176D"/>
    <w:rsid w:val="006D1D5F"/>
    <w:rsid w:val="006D221B"/>
    <w:rsid w:val="006D2698"/>
    <w:rsid w:val="006D280F"/>
    <w:rsid w:val="006D32A1"/>
    <w:rsid w:val="006D383A"/>
    <w:rsid w:val="006D4161"/>
    <w:rsid w:val="006D4A23"/>
    <w:rsid w:val="006D4B9E"/>
    <w:rsid w:val="006D5830"/>
    <w:rsid w:val="006D5CCE"/>
    <w:rsid w:val="006D60EF"/>
    <w:rsid w:val="006D6131"/>
    <w:rsid w:val="006D66B2"/>
    <w:rsid w:val="006D694D"/>
    <w:rsid w:val="006D6BBA"/>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24C0"/>
    <w:rsid w:val="006E2C4B"/>
    <w:rsid w:val="006E2C56"/>
    <w:rsid w:val="006E34CF"/>
    <w:rsid w:val="006E3663"/>
    <w:rsid w:val="006E36C3"/>
    <w:rsid w:val="006E37A3"/>
    <w:rsid w:val="006E3A1A"/>
    <w:rsid w:val="006E3B19"/>
    <w:rsid w:val="006E3C03"/>
    <w:rsid w:val="006E42E4"/>
    <w:rsid w:val="006E4684"/>
    <w:rsid w:val="006E4ABF"/>
    <w:rsid w:val="006E52CE"/>
    <w:rsid w:val="006E57B4"/>
    <w:rsid w:val="006E585B"/>
    <w:rsid w:val="006E5A17"/>
    <w:rsid w:val="006E5FB1"/>
    <w:rsid w:val="006E6297"/>
    <w:rsid w:val="006E632D"/>
    <w:rsid w:val="006E6560"/>
    <w:rsid w:val="006E663F"/>
    <w:rsid w:val="006E67D8"/>
    <w:rsid w:val="006E6CC2"/>
    <w:rsid w:val="006E6E66"/>
    <w:rsid w:val="006E6E9B"/>
    <w:rsid w:val="006E7235"/>
    <w:rsid w:val="006E76F9"/>
    <w:rsid w:val="006E787E"/>
    <w:rsid w:val="006F0215"/>
    <w:rsid w:val="006F027E"/>
    <w:rsid w:val="006F0BCF"/>
    <w:rsid w:val="006F10E1"/>
    <w:rsid w:val="006F11DD"/>
    <w:rsid w:val="006F161B"/>
    <w:rsid w:val="006F19AA"/>
    <w:rsid w:val="006F19AB"/>
    <w:rsid w:val="006F21B1"/>
    <w:rsid w:val="006F26FB"/>
    <w:rsid w:val="006F281D"/>
    <w:rsid w:val="006F285F"/>
    <w:rsid w:val="006F2A71"/>
    <w:rsid w:val="006F3142"/>
    <w:rsid w:val="006F347B"/>
    <w:rsid w:val="006F3536"/>
    <w:rsid w:val="006F3A6E"/>
    <w:rsid w:val="006F4068"/>
    <w:rsid w:val="006F4A1E"/>
    <w:rsid w:val="006F617A"/>
    <w:rsid w:val="006F713A"/>
    <w:rsid w:val="006F78A5"/>
    <w:rsid w:val="00700615"/>
    <w:rsid w:val="00701441"/>
    <w:rsid w:val="00701F32"/>
    <w:rsid w:val="007021CD"/>
    <w:rsid w:val="0070265C"/>
    <w:rsid w:val="00702A1E"/>
    <w:rsid w:val="00702A70"/>
    <w:rsid w:val="00702E01"/>
    <w:rsid w:val="00702E9B"/>
    <w:rsid w:val="0070320C"/>
    <w:rsid w:val="007033B5"/>
    <w:rsid w:val="00703530"/>
    <w:rsid w:val="00704670"/>
    <w:rsid w:val="00704C74"/>
    <w:rsid w:val="00704E3E"/>
    <w:rsid w:val="00705DA7"/>
    <w:rsid w:val="00706400"/>
    <w:rsid w:val="00706474"/>
    <w:rsid w:val="007069D0"/>
    <w:rsid w:val="00706ACC"/>
    <w:rsid w:val="00706C09"/>
    <w:rsid w:val="0070704B"/>
    <w:rsid w:val="0071014C"/>
    <w:rsid w:val="0071022A"/>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8E1"/>
    <w:rsid w:val="007163C0"/>
    <w:rsid w:val="007164EB"/>
    <w:rsid w:val="00716B1B"/>
    <w:rsid w:val="007202FA"/>
    <w:rsid w:val="007203B4"/>
    <w:rsid w:val="0072059F"/>
    <w:rsid w:val="00720648"/>
    <w:rsid w:val="00720B25"/>
    <w:rsid w:val="00720B9C"/>
    <w:rsid w:val="00720C94"/>
    <w:rsid w:val="0072168B"/>
    <w:rsid w:val="007217C3"/>
    <w:rsid w:val="0072199D"/>
    <w:rsid w:val="0072219B"/>
    <w:rsid w:val="00722424"/>
    <w:rsid w:val="0072288D"/>
    <w:rsid w:val="00722DED"/>
    <w:rsid w:val="00723B45"/>
    <w:rsid w:val="00723C1D"/>
    <w:rsid w:val="00723CC5"/>
    <w:rsid w:val="007240CE"/>
    <w:rsid w:val="007244C8"/>
    <w:rsid w:val="00724A11"/>
    <w:rsid w:val="00725154"/>
    <w:rsid w:val="007251E7"/>
    <w:rsid w:val="007253B8"/>
    <w:rsid w:val="007255AF"/>
    <w:rsid w:val="0072581F"/>
    <w:rsid w:val="00725E46"/>
    <w:rsid w:val="007264A6"/>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A43"/>
    <w:rsid w:val="00730D60"/>
    <w:rsid w:val="00731B3B"/>
    <w:rsid w:val="00731EC4"/>
    <w:rsid w:val="00731FA8"/>
    <w:rsid w:val="0073212E"/>
    <w:rsid w:val="00732DF3"/>
    <w:rsid w:val="00732E66"/>
    <w:rsid w:val="0073326F"/>
    <w:rsid w:val="0073343F"/>
    <w:rsid w:val="0073378E"/>
    <w:rsid w:val="00733F2B"/>
    <w:rsid w:val="007343B1"/>
    <w:rsid w:val="00734516"/>
    <w:rsid w:val="00734D2F"/>
    <w:rsid w:val="00735043"/>
    <w:rsid w:val="007350EE"/>
    <w:rsid w:val="0073541E"/>
    <w:rsid w:val="007356CC"/>
    <w:rsid w:val="0073630E"/>
    <w:rsid w:val="00736983"/>
    <w:rsid w:val="007371AD"/>
    <w:rsid w:val="00737213"/>
    <w:rsid w:val="00737520"/>
    <w:rsid w:val="0074067F"/>
    <w:rsid w:val="007406F6"/>
    <w:rsid w:val="00740C3E"/>
    <w:rsid w:val="00740E0F"/>
    <w:rsid w:val="007416AE"/>
    <w:rsid w:val="007422B9"/>
    <w:rsid w:val="00742601"/>
    <w:rsid w:val="00742B26"/>
    <w:rsid w:val="00742FFA"/>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33F"/>
    <w:rsid w:val="00750E46"/>
    <w:rsid w:val="00750F58"/>
    <w:rsid w:val="007513AA"/>
    <w:rsid w:val="00751A74"/>
    <w:rsid w:val="00751B3B"/>
    <w:rsid w:val="00751C8C"/>
    <w:rsid w:val="00752471"/>
    <w:rsid w:val="007524DB"/>
    <w:rsid w:val="0075262A"/>
    <w:rsid w:val="007526C7"/>
    <w:rsid w:val="00753115"/>
    <w:rsid w:val="007536B9"/>
    <w:rsid w:val="00753941"/>
    <w:rsid w:val="00753A65"/>
    <w:rsid w:val="00753ADE"/>
    <w:rsid w:val="00753FDA"/>
    <w:rsid w:val="0075433A"/>
    <w:rsid w:val="00754D6C"/>
    <w:rsid w:val="007551D8"/>
    <w:rsid w:val="00755DCF"/>
    <w:rsid w:val="00755E67"/>
    <w:rsid w:val="0075625B"/>
    <w:rsid w:val="00756BA4"/>
    <w:rsid w:val="00756DDC"/>
    <w:rsid w:val="00756E3A"/>
    <w:rsid w:val="0075719C"/>
    <w:rsid w:val="007574DB"/>
    <w:rsid w:val="00757B56"/>
    <w:rsid w:val="00757ECC"/>
    <w:rsid w:val="00760B67"/>
    <w:rsid w:val="00760F3C"/>
    <w:rsid w:val="0076115B"/>
    <w:rsid w:val="00761CE2"/>
    <w:rsid w:val="00761E1F"/>
    <w:rsid w:val="00761E43"/>
    <w:rsid w:val="00762522"/>
    <w:rsid w:val="00763CCF"/>
    <w:rsid w:val="00763E35"/>
    <w:rsid w:val="007643D5"/>
    <w:rsid w:val="00764583"/>
    <w:rsid w:val="007647B1"/>
    <w:rsid w:val="00764C13"/>
    <w:rsid w:val="00765091"/>
    <w:rsid w:val="007657FC"/>
    <w:rsid w:val="0076677C"/>
    <w:rsid w:val="00766797"/>
    <w:rsid w:val="00766829"/>
    <w:rsid w:val="00766AEC"/>
    <w:rsid w:val="0076737F"/>
    <w:rsid w:val="007676E3"/>
    <w:rsid w:val="007678E6"/>
    <w:rsid w:val="00767B25"/>
    <w:rsid w:val="007702E5"/>
    <w:rsid w:val="00770463"/>
    <w:rsid w:val="0077074A"/>
    <w:rsid w:val="00770B3E"/>
    <w:rsid w:val="0077170D"/>
    <w:rsid w:val="0077176D"/>
    <w:rsid w:val="0077192A"/>
    <w:rsid w:val="00771BEC"/>
    <w:rsid w:val="00771F85"/>
    <w:rsid w:val="00772487"/>
    <w:rsid w:val="00772730"/>
    <w:rsid w:val="00772A78"/>
    <w:rsid w:val="0077300F"/>
    <w:rsid w:val="00773308"/>
    <w:rsid w:val="0077389E"/>
    <w:rsid w:val="00773ABB"/>
    <w:rsid w:val="00773F61"/>
    <w:rsid w:val="00774E68"/>
    <w:rsid w:val="00774E93"/>
    <w:rsid w:val="0077505C"/>
    <w:rsid w:val="007752A1"/>
    <w:rsid w:val="0077594D"/>
    <w:rsid w:val="00775C5B"/>
    <w:rsid w:val="007761EE"/>
    <w:rsid w:val="0077697F"/>
    <w:rsid w:val="0077727E"/>
    <w:rsid w:val="007772C8"/>
    <w:rsid w:val="00777388"/>
    <w:rsid w:val="00777BAD"/>
    <w:rsid w:val="00777DAD"/>
    <w:rsid w:val="00780097"/>
    <w:rsid w:val="007807E7"/>
    <w:rsid w:val="007809A9"/>
    <w:rsid w:val="00780D40"/>
    <w:rsid w:val="00780DFF"/>
    <w:rsid w:val="00781125"/>
    <w:rsid w:val="00781769"/>
    <w:rsid w:val="00781F3B"/>
    <w:rsid w:val="007824AB"/>
    <w:rsid w:val="00783850"/>
    <w:rsid w:val="00783CD9"/>
    <w:rsid w:val="00784D2F"/>
    <w:rsid w:val="00784F53"/>
    <w:rsid w:val="00785386"/>
    <w:rsid w:val="00785532"/>
    <w:rsid w:val="00785873"/>
    <w:rsid w:val="00785D0A"/>
    <w:rsid w:val="00786364"/>
    <w:rsid w:val="00787014"/>
    <w:rsid w:val="00787443"/>
    <w:rsid w:val="00787591"/>
    <w:rsid w:val="007877E8"/>
    <w:rsid w:val="00787AC0"/>
    <w:rsid w:val="00787D22"/>
    <w:rsid w:val="00787EAD"/>
    <w:rsid w:val="0079068D"/>
    <w:rsid w:val="00790BF1"/>
    <w:rsid w:val="00791581"/>
    <w:rsid w:val="00791769"/>
    <w:rsid w:val="00792B80"/>
    <w:rsid w:val="007938BB"/>
    <w:rsid w:val="00793984"/>
    <w:rsid w:val="00793CB5"/>
    <w:rsid w:val="00794D29"/>
    <w:rsid w:val="00795121"/>
    <w:rsid w:val="00795C02"/>
    <w:rsid w:val="00795E68"/>
    <w:rsid w:val="00795F23"/>
    <w:rsid w:val="00796843"/>
    <w:rsid w:val="0079764A"/>
    <w:rsid w:val="00797A48"/>
    <w:rsid w:val="00797F06"/>
    <w:rsid w:val="007A02EF"/>
    <w:rsid w:val="007A02F4"/>
    <w:rsid w:val="007A0926"/>
    <w:rsid w:val="007A15DC"/>
    <w:rsid w:val="007A1B0A"/>
    <w:rsid w:val="007A1E36"/>
    <w:rsid w:val="007A20BC"/>
    <w:rsid w:val="007A2DEB"/>
    <w:rsid w:val="007A2FCF"/>
    <w:rsid w:val="007A3DF5"/>
    <w:rsid w:val="007A3F08"/>
    <w:rsid w:val="007A4459"/>
    <w:rsid w:val="007A44B6"/>
    <w:rsid w:val="007A4A8E"/>
    <w:rsid w:val="007A4B08"/>
    <w:rsid w:val="007A4BE4"/>
    <w:rsid w:val="007A4DD4"/>
    <w:rsid w:val="007A4DFA"/>
    <w:rsid w:val="007A4EBD"/>
    <w:rsid w:val="007A521B"/>
    <w:rsid w:val="007A54C1"/>
    <w:rsid w:val="007A582C"/>
    <w:rsid w:val="007A6BE3"/>
    <w:rsid w:val="007A70F6"/>
    <w:rsid w:val="007A711B"/>
    <w:rsid w:val="007A726D"/>
    <w:rsid w:val="007A75A0"/>
    <w:rsid w:val="007A7649"/>
    <w:rsid w:val="007A7E74"/>
    <w:rsid w:val="007A7F2A"/>
    <w:rsid w:val="007B0184"/>
    <w:rsid w:val="007B06A5"/>
    <w:rsid w:val="007B0A01"/>
    <w:rsid w:val="007B0C46"/>
    <w:rsid w:val="007B112B"/>
    <w:rsid w:val="007B11C9"/>
    <w:rsid w:val="007B1980"/>
    <w:rsid w:val="007B21F2"/>
    <w:rsid w:val="007B2846"/>
    <w:rsid w:val="007B328D"/>
    <w:rsid w:val="007B3722"/>
    <w:rsid w:val="007B3B19"/>
    <w:rsid w:val="007B3C58"/>
    <w:rsid w:val="007B3D81"/>
    <w:rsid w:val="007B3DA9"/>
    <w:rsid w:val="007B3F05"/>
    <w:rsid w:val="007B3FAA"/>
    <w:rsid w:val="007B4427"/>
    <w:rsid w:val="007B44BE"/>
    <w:rsid w:val="007B46C6"/>
    <w:rsid w:val="007B5128"/>
    <w:rsid w:val="007B52D3"/>
    <w:rsid w:val="007B566B"/>
    <w:rsid w:val="007B571D"/>
    <w:rsid w:val="007B5815"/>
    <w:rsid w:val="007B5B26"/>
    <w:rsid w:val="007B619F"/>
    <w:rsid w:val="007B6592"/>
    <w:rsid w:val="007B687A"/>
    <w:rsid w:val="007B691A"/>
    <w:rsid w:val="007B6942"/>
    <w:rsid w:val="007B6CE2"/>
    <w:rsid w:val="007B6D25"/>
    <w:rsid w:val="007B6FD2"/>
    <w:rsid w:val="007B72DD"/>
    <w:rsid w:val="007B7653"/>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4108"/>
    <w:rsid w:val="007C45FB"/>
    <w:rsid w:val="007C4A9A"/>
    <w:rsid w:val="007C553D"/>
    <w:rsid w:val="007C56CB"/>
    <w:rsid w:val="007C5CAC"/>
    <w:rsid w:val="007C6847"/>
    <w:rsid w:val="007C6E02"/>
    <w:rsid w:val="007C76F8"/>
    <w:rsid w:val="007C7734"/>
    <w:rsid w:val="007D01B9"/>
    <w:rsid w:val="007D0632"/>
    <w:rsid w:val="007D0E2D"/>
    <w:rsid w:val="007D10F7"/>
    <w:rsid w:val="007D1140"/>
    <w:rsid w:val="007D15AE"/>
    <w:rsid w:val="007D16B5"/>
    <w:rsid w:val="007D189C"/>
    <w:rsid w:val="007D1D12"/>
    <w:rsid w:val="007D1D95"/>
    <w:rsid w:val="007D233B"/>
    <w:rsid w:val="007D269F"/>
    <w:rsid w:val="007D29F6"/>
    <w:rsid w:val="007D2A91"/>
    <w:rsid w:val="007D31F1"/>
    <w:rsid w:val="007D337B"/>
    <w:rsid w:val="007D3402"/>
    <w:rsid w:val="007D4382"/>
    <w:rsid w:val="007D56D2"/>
    <w:rsid w:val="007D5C93"/>
    <w:rsid w:val="007D61B8"/>
    <w:rsid w:val="007D67B7"/>
    <w:rsid w:val="007D6945"/>
    <w:rsid w:val="007D6C89"/>
    <w:rsid w:val="007D6DE7"/>
    <w:rsid w:val="007D70B5"/>
    <w:rsid w:val="007D7181"/>
    <w:rsid w:val="007D7206"/>
    <w:rsid w:val="007D72D2"/>
    <w:rsid w:val="007D760B"/>
    <w:rsid w:val="007D77AF"/>
    <w:rsid w:val="007D7906"/>
    <w:rsid w:val="007D7E03"/>
    <w:rsid w:val="007D7E55"/>
    <w:rsid w:val="007D7EB3"/>
    <w:rsid w:val="007E01DB"/>
    <w:rsid w:val="007E0A00"/>
    <w:rsid w:val="007E0A0B"/>
    <w:rsid w:val="007E0E58"/>
    <w:rsid w:val="007E10DE"/>
    <w:rsid w:val="007E118B"/>
    <w:rsid w:val="007E1283"/>
    <w:rsid w:val="007E128A"/>
    <w:rsid w:val="007E1698"/>
    <w:rsid w:val="007E19A6"/>
    <w:rsid w:val="007E2513"/>
    <w:rsid w:val="007E3217"/>
    <w:rsid w:val="007E36FC"/>
    <w:rsid w:val="007E3828"/>
    <w:rsid w:val="007E3B77"/>
    <w:rsid w:val="007E3C92"/>
    <w:rsid w:val="007E405F"/>
    <w:rsid w:val="007E4217"/>
    <w:rsid w:val="007E459E"/>
    <w:rsid w:val="007E49BA"/>
    <w:rsid w:val="007E49E6"/>
    <w:rsid w:val="007E5629"/>
    <w:rsid w:val="007E5AD7"/>
    <w:rsid w:val="007E66EF"/>
    <w:rsid w:val="007E68C3"/>
    <w:rsid w:val="007E69A8"/>
    <w:rsid w:val="007E6E5C"/>
    <w:rsid w:val="007E750F"/>
    <w:rsid w:val="007E7CB0"/>
    <w:rsid w:val="007E7D7C"/>
    <w:rsid w:val="007F02E3"/>
    <w:rsid w:val="007F0581"/>
    <w:rsid w:val="007F0CFD"/>
    <w:rsid w:val="007F0F0A"/>
    <w:rsid w:val="007F1517"/>
    <w:rsid w:val="007F1621"/>
    <w:rsid w:val="007F16B7"/>
    <w:rsid w:val="007F17F4"/>
    <w:rsid w:val="007F186C"/>
    <w:rsid w:val="007F1B62"/>
    <w:rsid w:val="007F1D4F"/>
    <w:rsid w:val="007F2647"/>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301"/>
    <w:rsid w:val="007F64B4"/>
    <w:rsid w:val="007F67DB"/>
    <w:rsid w:val="007F6BE8"/>
    <w:rsid w:val="007F6E37"/>
    <w:rsid w:val="007F7301"/>
    <w:rsid w:val="007F7FF2"/>
    <w:rsid w:val="008004B6"/>
    <w:rsid w:val="00800889"/>
    <w:rsid w:val="00800A64"/>
    <w:rsid w:val="00800AA1"/>
    <w:rsid w:val="00800C46"/>
    <w:rsid w:val="008010BB"/>
    <w:rsid w:val="0080164C"/>
    <w:rsid w:val="0080175F"/>
    <w:rsid w:val="00801DE5"/>
    <w:rsid w:val="00801F46"/>
    <w:rsid w:val="00801FE4"/>
    <w:rsid w:val="00802129"/>
    <w:rsid w:val="00802270"/>
    <w:rsid w:val="008024D4"/>
    <w:rsid w:val="0080289F"/>
    <w:rsid w:val="00802DAD"/>
    <w:rsid w:val="00802E55"/>
    <w:rsid w:val="00803382"/>
    <w:rsid w:val="00803732"/>
    <w:rsid w:val="00803893"/>
    <w:rsid w:val="00803AAA"/>
    <w:rsid w:val="00803CE5"/>
    <w:rsid w:val="00804642"/>
    <w:rsid w:val="008050AB"/>
    <w:rsid w:val="008058C4"/>
    <w:rsid w:val="008059B4"/>
    <w:rsid w:val="00805B42"/>
    <w:rsid w:val="00805E4B"/>
    <w:rsid w:val="00805F58"/>
    <w:rsid w:val="00805F9E"/>
    <w:rsid w:val="00806AA4"/>
    <w:rsid w:val="00806D63"/>
    <w:rsid w:val="00807074"/>
    <w:rsid w:val="00807409"/>
    <w:rsid w:val="0080798A"/>
    <w:rsid w:val="00807C14"/>
    <w:rsid w:val="008102AD"/>
    <w:rsid w:val="00810D36"/>
    <w:rsid w:val="0081167C"/>
    <w:rsid w:val="00811E96"/>
    <w:rsid w:val="00811EF6"/>
    <w:rsid w:val="0081268F"/>
    <w:rsid w:val="0081297F"/>
    <w:rsid w:val="0081308F"/>
    <w:rsid w:val="008148B4"/>
    <w:rsid w:val="0081495F"/>
    <w:rsid w:val="008153A7"/>
    <w:rsid w:val="008153B7"/>
    <w:rsid w:val="008159DD"/>
    <w:rsid w:val="00815EB6"/>
    <w:rsid w:val="008163C2"/>
    <w:rsid w:val="0081653B"/>
    <w:rsid w:val="008166A5"/>
    <w:rsid w:val="008168F8"/>
    <w:rsid w:val="00816F7B"/>
    <w:rsid w:val="00817044"/>
    <w:rsid w:val="00820393"/>
    <w:rsid w:val="008203CF"/>
    <w:rsid w:val="00820603"/>
    <w:rsid w:val="00820F52"/>
    <w:rsid w:val="008211DC"/>
    <w:rsid w:val="00822420"/>
    <w:rsid w:val="00822C95"/>
    <w:rsid w:val="00823346"/>
    <w:rsid w:val="0082350D"/>
    <w:rsid w:val="00823E80"/>
    <w:rsid w:val="008245D8"/>
    <w:rsid w:val="008246BA"/>
    <w:rsid w:val="00824762"/>
    <w:rsid w:val="008247A5"/>
    <w:rsid w:val="00824AA0"/>
    <w:rsid w:val="00824B1A"/>
    <w:rsid w:val="00824C90"/>
    <w:rsid w:val="00825A14"/>
    <w:rsid w:val="00825A1B"/>
    <w:rsid w:val="00825AAA"/>
    <w:rsid w:val="008275CB"/>
    <w:rsid w:val="00827E48"/>
    <w:rsid w:val="008303D0"/>
    <w:rsid w:val="00830B48"/>
    <w:rsid w:val="0083121F"/>
    <w:rsid w:val="00831AF4"/>
    <w:rsid w:val="00831C86"/>
    <w:rsid w:val="00831FC6"/>
    <w:rsid w:val="008327D7"/>
    <w:rsid w:val="00832A1F"/>
    <w:rsid w:val="00833D77"/>
    <w:rsid w:val="00833E19"/>
    <w:rsid w:val="00834535"/>
    <w:rsid w:val="00834671"/>
    <w:rsid w:val="00834E18"/>
    <w:rsid w:val="00834E9C"/>
    <w:rsid w:val="00835707"/>
    <w:rsid w:val="008360D8"/>
    <w:rsid w:val="0083622F"/>
    <w:rsid w:val="00836462"/>
    <w:rsid w:val="008368AA"/>
    <w:rsid w:val="0083723D"/>
    <w:rsid w:val="00837276"/>
    <w:rsid w:val="008372A9"/>
    <w:rsid w:val="00837333"/>
    <w:rsid w:val="008375AA"/>
    <w:rsid w:val="00837997"/>
    <w:rsid w:val="00837E3A"/>
    <w:rsid w:val="008413C6"/>
    <w:rsid w:val="008420F4"/>
    <w:rsid w:val="00842138"/>
    <w:rsid w:val="008421F2"/>
    <w:rsid w:val="00842561"/>
    <w:rsid w:val="008427B1"/>
    <w:rsid w:val="00842BBF"/>
    <w:rsid w:val="00842D96"/>
    <w:rsid w:val="00842F70"/>
    <w:rsid w:val="00843290"/>
    <w:rsid w:val="00843A7B"/>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27F"/>
    <w:rsid w:val="00850481"/>
    <w:rsid w:val="008504AF"/>
    <w:rsid w:val="00850599"/>
    <w:rsid w:val="0085085C"/>
    <w:rsid w:val="00850910"/>
    <w:rsid w:val="00851076"/>
    <w:rsid w:val="008511EC"/>
    <w:rsid w:val="00851C99"/>
    <w:rsid w:val="00851CD4"/>
    <w:rsid w:val="00851F62"/>
    <w:rsid w:val="00851FD3"/>
    <w:rsid w:val="00852213"/>
    <w:rsid w:val="0085238A"/>
    <w:rsid w:val="008524EB"/>
    <w:rsid w:val="00852769"/>
    <w:rsid w:val="00852890"/>
    <w:rsid w:val="00852C1C"/>
    <w:rsid w:val="00852D47"/>
    <w:rsid w:val="0085318D"/>
    <w:rsid w:val="00853A58"/>
    <w:rsid w:val="00853B7C"/>
    <w:rsid w:val="008547B9"/>
    <w:rsid w:val="008565BC"/>
    <w:rsid w:val="00856648"/>
    <w:rsid w:val="00856A67"/>
    <w:rsid w:val="00856B26"/>
    <w:rsid w:val="00856B71"/>
    <w:rsid w:val="00856C36"/>
    <w:rsid w:val="00856C93"/>
    <w:rsid w:val="008573F9"/>
    <w:rsid w:val="00857476"/>
    <w:rsid w:val="00857D59"/>
    <w:rsid w:val="00860E08"/>
    <w:rsid w:val="00861572"/>
    <w:rsid w:val="00861731"/>
    <w:rsid w:val="0086190F"/>
    <w:rsid w:val="0086219D"/>
    <w:rsid w:val="008627A5"/>
    <w:rsid w:val="00862862"/>
    <w:rsid w:val="00862BAF"/>
    <w:rsid w:val="00862D12"/>
    <w:rsid w:val="00863B4F"/>
    <w:rsid w:val="00863EC2"/>
    <w:rsid w:val="00864147"/>
    <w:rsid w:val="008642D0"/>
    <w:rsid w:val="0086437F"/>
    <w:rsid w:val="00864795"/>
    <w:rsid w:val="0086575B"/>
    <w:rsid w:val="00865E3C"/>
    <w:rsid w:val="0086613E"/>
    <w:rsid w:val="00866D29"/>
    <w:rsid w:val="008674FE"/>
    <w:rsid w:val="008676DD"/>
    <w:rsid w:val="008676E6"/>
    <w:rsid w:val="008679CC"/>
    <w:rsid w:val="00867CDC"/>
    <w:rsid w:val="00867ECB"/>
    <w:rsid w:val="00867FC5"/>
    <w:rsid w:val="008714DB"/>
    <w:rsid w:val="00871578"/>
    <w:rsid w:val="00871B57"/>
    <w:rsid w:val="00871BB6"/>
    <w:rsid w:val="00871E21"/>
    <w:rsid w:val="0087223D"/>
    <w:rsid w:val="008725AE"/>
    <w:rsid w:val="0087267C"/>
    <w:rsid w:val="008736E6"/>
    <w:rsid w:val="008747C9"/>
    <w:rsid w:val="00874AF3"/>
    <w:rsid w:val="008752E2"/>
    <w:rsid w:val="00875402"/>
    <w:rsid w:val="00875449"/>
    <w:rsid w:val="008755FC"/>
    <w:rsid w:val="00875858"/>
    <w:rsid w:val="00875D70"/>
    <w:rsid w:val="00876359"/>
    <w:rsid w:val="00876705"/>
    <w:rsid w:val="0087678E"/>
    <w:rsid w:val="00876A88"/>
    <w:rsid w:val="00877544"/>
    <w:rsid w:val="00877E88"/>
    <w:rsid w:val="0088002F"/>
    <w:rsid w:val="008800FA"/>
    <w:rsid w:val="008802A2"/>
    <w:rsid w:val="008806EF"/>
    <w:rsid w:val="00880A80"/>
    <w:rsid w:val="00881072"/>
    <w:rsid w:val="008815D5"/>
    <w:rsid w:val="008816A3"/>
    <w:rsid w:val="00881934"/>
    <w:rsid w:val="00881BC9"/>
    <w:rsid w:val="0088205C"/>
    <w:rsid w:val="008829F7"/>
    <w:rsid w:val="00882ADE"/>
    <w:rsid w:val="00882E18"/>
    <w:rsid w:val="00884A24"/>
    <w:rsid w:val="00884B09"/>
    <w:rsid w:val="00884BF1"/>
    <w:rsid w:val="00884E0B"/>
    <w:rsid w:val="00884F1E"/>
    <w:rsid w:val="00885118"/>
    <w:rsid w:val="00885345"/>
    <w:rsid w:val="00885469"/>
    <w:rsid w:val="008862D8"/>
    <w:rsid w:val="008865D6"/>
    <w:rsid w:val="008866AA"/>
    <w:rsid w:val="008866DF"/>
    <w:rsid w:val="00886AEF"/>
    <w:rsid w:val="00886B94"/>
    <w:rsid w:val="00886BD1"/>
    <w:rsid w:val="00887178"/>
    <w:rsid w:val="0088736D"/>
    <w:rsid w:val="00887446"/>
    <w:rsid w:val="0088747B"/>
    <w:rsid w:val="008875DB"/>
    <w:rsid w:val="00887648"/>
    <w:rsid w:val="008878D2"/>
    <w:rsid w:val="008879D3"/>
    <w:rsid w:val="00887E44"/>
    <w:rsid w:val="00890168"/>
    <w:rsid w:val="008902CA"/>
    <w:rsid w:val="00890A6C"/>
    <w:rsid w:val="00890D9C"/>
    <w:rsid w:val="0089104A"/>
    <w:rsid w:val="00891AC5"/>
    <w:rsid w:val="00892310"/>
    <w:rsid w:val="00892606"/>
    <w:rsid w:val="00892A76"/>
    <w:rsid w:val="00892F80"/>
    <w:rsid w:val="00893560"/>
    <w:rsid w:val="008937EF"/>
    <w:rsid w:val="00893A03"/>
    <w:rsid w:val="00894610"/>
    <w:rsid w:val="00894A6A"/>
    <w:rsid w:val="00894E27"/>
    <w:rsid w:val="0089520C"/>
    <w:rsid w:val="00895566"/>
    <w:rsid w:val="00895572"/>
    <w:rsid w:val="00895AFB"/>
    <w:rsid w:val="00895BAB"/>
    <w:rsid w:val="00895CB8"/>
    <w:rsid w:val="00895E96"/>
    <w:rsid w:val="00895FC5"/>
    <w:rsid w:val="00896315"/>
    <w:rsid w:val="0089661E"/>
    <w:rsid w:val="00896855"/>
    <w:rsid w:val="00896C38"/>
    <w:rsid w:val="00897D19"/>
    <w:rsid w:val="00897F55"/>
    <w:rsid w:val="008A0340"/>
    <w:rsid w:val="008A056C"/>
    <w:rsid w:val="008A099F"/>
    <w:rsid w:val="008A0B86"/>
    <w:rsid w:val="008A0C03"/>
    <w:rsid w:val="008A0D84"/>
    <w:rsid w:val="008A12D8"/>
    <w:rsid w:val="008A14DB"/>
    <w:rsid w:val="008A1594"/>
    <w:rsid w:val="008A1870"/>
    <w:rsid w:val="008A1A62"/>
    <w:rsid w:val="008A1A8F"/>
    <w:rsid w:val="008A1D01"/>
    <w:rsid w:val="008A1D2A"/>
    <w:rsid w:val="008A1DEE"/>
    <w:rsid w:val="008A1FFE"/>
    <w:rsid w:val="008A21D4"/>
    <w:rsid w:val="008A2348"/>
    <w:rsid w:val="008A2836"/>
    <w:rsid w:val="008A2C51"/>
    <w:rsid w:val="008A33CC"/>
    <w:rsid w:val="008A342D"/>
    <w:rsid w:val="008A35F8"/>
    <w:rsid w:val="008A374A"/>
    <w:rsid w:val="008A3805"/>
    <w:rsid w:val="008A45D1"/>
    <w:rsid w:val="008A4609"/>
    <w:rsid w:val="008A4780"/>
    <w:rsid w:val="008A4896"/>
    <w:rsid w:val="008A4C8C"/>
    <w:rsid w:val="008A5963"/>
    <w:rsid w:val="008A5ABF"/>
    <w:rsid w:val="008A5FD4"/>
    <w:rsid w:val="008A6E78"/>
    <w:rsid w:val="008A7635"/>
    <w:rsid w:val="008A774D"/>
    <w:rsid w:val="008A78F7"/>
    <w:rsid w:val="008B0887"/>
    <w:rsid w:val="008B09E2"/>
    <w:rsid w:val="008B0D22"/>
    <w:rsid w:val="008B1542"/>
    <w:rsid w:val="008B17A0"/>
    <w:rsid w:val="008B1CBD"/>
    <w:rsid w:val="008B1E49"/>
    <w:rsid w:val="008B20F2"/>
    <w:rsid w:val="008B22B0"/>
    <w:rsid w:val="008B2645"/>
    <w:rsid w:val="008B26A3"/>
    <w:rsid w:val="008B2C01"/>
    <w:rsid w:val="008B2E28"/>
    <w:rsid w:val="008B31F7"/>
    <w:rsid w:val="008B33C0"/>
    <w:rsid w:val="008B3522"/>
    <w:rsid w:val="008B3869"/>
    <w:rsid w:val="008B3D4A"/>
    <w:rsid w:val="008B4256"/>
    <w:rsid w:val="008B468D"/>
    <w:rsid w:val="008B4F41"/>
    <w:rsid w:val="008B5F0A"/>
    <w:rsid w:val="008B5F3D"/>
    <w:rsid w:val="008B6477"/>
    <w:rsid w:val="008B6950"/>
    <w:rsid w:val="008B6972"/>
    <w:rsid w:val="008C05F1"/>
    <w:rsid w:val="008C07C7"/>
    <w:rsid w:val="008C097F"/>
    <w:rsid w:val="008C09EB"/>
    <w:rsid w:val="008C0B8B"/>
    <w:rsid w:val="008C0E17"/>
    <w:rsid w:val="008C1006"/>
    <w:rsid w:val="008C1879"/>
    <w:rsid w:val="008C22E9"/>
    <w:rsid w:val="008C2AB9"/>
    <w:rsid w:val="008C2BBD"/>
    <w:rsid w:val="008C2EC1"/>
    <w:rsid w:val="008C329B"/>
    <w:rsid w:val="008C3DBB"/>
    <w:rsid w:val="008C4092"/>
    <w:rsid w:val="008C496A"/>
    <w:rsid w:val="008C5036"/>
    <w:rsid w:val="008C5D99"/>
    <w:rsid w:val="008C60E2"/>
    <w:rsid w:val="008C60EB"/>
    <w:rsid w:val="008C61AE"/>
    <w:rsid w:val="008C69A6"/>
    <w:rsid w:val="008C6F75"/>
    <w:rsid w:val="008C7111"/>
    <w:rsid w:val="008C7200"/>
    <w:rsid w:val="008C7627"/>
    <w:rsid w:val="008D043E"/>
    <w:rsid w:val="008D0443"/>
    <w:rsid w:val="008D0D42"/>
    <w:rsid w:val="008D111E"/>
    <w:rsid w:val="008D12BF"/>
    <w:rsid w:val="008D1B62"/>
    <w:rsid w:val="008D1B9E"/>
    <w:rsid w:val="008D1F9A"/>
    <w:rsid w:val="008D2082"/>
    <w:rsid w:val="008D212E"/>
    <w:rsid w:val="008D233A"/>
    <w:rsid w:val="008D2388"/>
    <w:rsid w:val="008D24C9"/>
    <w:rsid w:val="008D3209"/>
    <w:rsid w:val="008D33CE"/>
    <w:rsid w:val="008D359A"/>
    <w:rsid w:val="008D37B3"/>
    <w:rsid w:val="008D3D3D"/>
    <w:rsid w:val="008D3F5C"/>
    <w:rsid w:val="008D4146"/>
    <w:rsid w:val="008D42F6"/>
    <w:rsid w:val="008D437D"/>
    <w:rsid w:val="008D5013"/>
    <w:rsid w:val="008D5541"/>
    <w:rsid w:val="008D5688"/>
    <w:rsid w:val="008D57DA"/>
    <w:rsid w:val="008D59E9"/>
    <w:rsid w:val="008D5FD1"/>
    <w:rsid w:val="008D64B8"/>
    <w:rsid w:val="008D70B6"/>
    <w:rsid w:val="008D7367"/>
    <w:rsid w:val="008D756C"/>
    <w:rsid w:val="008D7D06"/>
    <w:rsid w:val="008D7D2D"/>
    <w:rsid w:val="008E0F0B"/>
    <w:rsid w:val="008E1159"/>
    <w:rsid w:val="008E132B"/>
    <w:rsid w:val="008E14AB"/>
    <w:rsid w:val="008E1580"/>
    <w:rsid w:val="008E1A9C"/>
    <w:rsid w:val="008E20F1"/>
    <w:rsid w:val="008E2711"/>
    <w:rsid w:val="008E2F17"/>
    <w:rsid w:val="008E30B3"/>
    <w:rsid w:val="008E3175"/>
    <w:rsid w:val="008E32CE"/>
    <w:rsid w:val="008E3CC4"/>
    <w:rsid w:val="008E3DDC"/>
    <w:rsid w:val="008E404D"/>
    <w:rsid w:val="008E417F"/>
    <w:rsid w:val="008E4F24"/>
    <w:rsid w:val="008E5512"/>
    <w:rsid w:val="008E59C0"/>
    <w:rsid w:val="008E5F4E"/>
    <w:rsid w:val="008E6C8D"/>
    <w:rsid w:val="008E6EF3"/>
    <w:rsid w:val="008E70E0"/>
    <w:rsid w:val="008E75D6"/>
    <w:rsid w:val="008E76F8"/>
    <w:rsid w:val="008E7C7C"/>
    <w:rsid w:val="008E7E74"/>
    <w:rsid w:val="008F0337"/>
    <w:rsid w:val="008F080D"/>
    <w:rsid w:val="008F08C3"/>
    <w:rsid w:val="008F0AA0"/>
    <w:rsid w:val="008F0ACD"/>
    <w:rsid w:val="008F0C11"/>
    <w:rsid w:val="008F0F44"/>
    <w:rsid w:val="008F1056"/>
    <w:rsid w:val="008F1589"/>
    <w:rsid w:val="008F1873"/>
    <w:rsid w:val="008F18E5"/>
    <w:rsid w:val="008F2E02"/>
    <w:rsid w:val="008F3327"/>
    <w:rsid w:val="008F3549"/>
    <w:rsid w:val="008F3805"/>
    <w:rsid w:val="008F45B6"/>
    <w:rsid w:val="008F4865"/>
    <w:rsid w:val="008F49E7"/>
    <w:rsid w:val="008F4A43"/>
    <w:rsid w:val="008F4BA0"/>
    <w:rsid w:val="008F4D58"/>
    <w:rsid w:val="008F509D"/>
    <w:rsid w:val="008F5110"/>
    <w:rsid w:val="008F51BE"/>
    <w:rsid w:val="008F51FC"/>
    <w:rsid w:val="008F592A"/>
    <w:rsid w:val="008F5B13"/>
    <w:rsid w:val="008F6006"/>
    <w:rsid w:val="008F62CE"/>
    <w:rsid w:val="008F68CF"/>
    <w:rsid w:val="008F6AB3"/>
    <w:rsid w:val="008F71B1"/>
    <w:rsid w:val="008F71BC"/>
    <w:rsid w:val="008F7246"/>
    <w:rsid w:val="008F7330"/>
    <w:rsid w:val="008F7DE6"/>
    <w:rsid w:val="00900874"/>
    <w:rsid w:val="0090099D"/>
    <w:rsid w:val="00900FAB"/>
    <w:rsid w:val="009015B2"/>
    <w:rsid w:val="00901881"/>
    <w:rsid w:val="00901D1D"/>
    <w:rsid w:val="00901EF9"/>
    <w:rsid w:val="009022AF"/>
    <w:rsid w:val="009022F5"/>
    <w:rsid w:val="00902914"/>
    <w:rsid w:val="00902EB6"/>
    <w:rsid w:val="00903496"/>
    <w:rsid w:val="009037F5"/>
    <w:rsid w:val="00903850"/>
    <w:rsid w:val="009040D4"/>
    <w:rsid w:val="009042F4"/>
    <w:rsid w:val="00904723"/>
    <w:rsid w:val="00905ACD"/>
    <w:rsid w:val="00905C24"/>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A53"/>
    <w:rsid w:val="00910C50"/>
    <w:rsid w:val="0091108B"/>
    <w:rsid w:val="00911512"/>
    <w:rsid w:val="009117BF"/>
    <w:rsid w:val="009120C5"/>
    <w:rsid w:val="00912796"/>
    <w:rsid w:val="0091293D"/>
    <w:rsid w:val="00912CB8"/>
    <w:rsid w:val="00912D42"/>
    <w:rsid w:val="00913863"/>
    <w:rsid w:val="00913B73"/>
    <w:rsid w:val="00913BAE"/>
    <w:rsid w:val="00913C62"/>
    <w:rsid w:val="009143C1"/>
    <w:rsid w:val="009147BA"/>
    <w:rsid w:val="00914E96"/>
    <w:rsid w:val="00914FCA"/>
    <w:rsid w:val="009155E5"/>
    <w:rsid w:val="0091566D"/>
    <w:rsid w:val="009160AC"/>
    <w:rsid w:val="00916484"/>
    <w:rsid w:val="00916B7D"/>
    <w:rsid w:val="00916E68"/>
    <w:rsid w:val="00916F2F"/>
    <w:rsid w:val="009170E8"/>
    <w:rsid w:val="00917575"/>
    <w:rsid w:val="009176BF"/>
    <w:rsid w:val="00917ABD"/>
    <w:rsid w:val="00920136"/>
    <w:rsid w:val="00920652"/>
    <w:rsid w:val="009209E3"/>
    <w:rsid w:val="00920D4A"/>
    <w:rsid w:val="00920D52"/>
    <w:rsid w:val="00921192"/>
    <w:rsid w:val="00921847"/>
    <w:rsid w:val="00921EDE"/>
    <w:rsid w:val="0092228B"/>
    <w:rsid w:val="0092279A"/>
    <w:rsid w:val="00922D87"/>
    <w:rsid w:val="00923216"/>
    <w:rsid w:val="009234D0"/>
    <w:rsid w:val="00923938"/>
    <w:rsid w:val="00923A33"/>
    <w:rsid w:val="00923DB7"/>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297E"/>
    <w:rsid w:val="00932F82"/>
    <w:rsid w:val="009336A3"/>
    <w:rsid w:val="00933910"/>
    <w:rsid w:val="00933A3E"/>
    <w:rsid w:val="00933BAE"/>
    <w:rsid w:val="00934D39"/>
    <w:rsid w:val="00934DEB"/>
    <w:rsid w:val="00935456"/>
    <w:rsid w:val="0093548A"/>
    <w:rsid w:val="009357F9"/>
    <w:rsid w:val="00935F94"/>
    <w:rsid w:val="00936381"/>
    <w:rsid w:val="009365BF"/>
    <w:rsid w:val="00936BB1"/>
    <w:rsid w:val="00936F5C"/>
    <w:rsid w:val="00936F84"/>
    <w:rsid w:val="009376D4"/>
    <w:rsid w:val="009376D7"/>
    <w:rsid w:val="00937A6E"/>
    <w:rsid w:val="0094020F"/>
    <w:rsid w:val="0094059B"/>
    <w:rsid w:val="00940652"/>
    <w:rsid w:val="00940851"/>
    <w:rsid w:val="00941194"/>
    <w:rsid w:val="0094125B"/>
    <w:rsid w:val="00941352"/>
    <w:rsid w:val="009413FF"/>
    <w:rsid w:val="0094160F"/>
    <w:rsid w:val="00941A98"/>
    <w:rsid w:val="00941AE1"/>
    <w:rsid w:val="009422BC"/>
    <w:rsid w:val="0094287F"/>
    <w:rsid w:val="00942B51"/>
    <w:rsid w:val="009430E5"/>
    <w:rsid w:val="0094315F"/>
    <w:rsid w:val="009431A3"/>
    <w:rsid w:val="009432CB"/>
    <w:rsid w:val="009436D4"/>
    <w:rsid w:val="00943AFE"/>
    <w:rsid w:val="00943BD8"/>
    <w:rsid w:val="00943DE3"/>
    <w:rsid w:val="00943F0C"/>
    <w:rsid w:val="00944192"/>
    <w:rsid w:val="00945179"/>
    <w:rsid w:val="0094528D"/>
    <w:rsid w:val="009454B6"/>
    <w:rsid w:val="00945A76"/>
    <w:rsid w:val="009462A7"/>
    <w:rsid w:val="0094678B"/>
    <w:rsid w:val="00946AB7"/>
    <w:rsid w:val="00946B07"/>
    <w:rsid w:val="00946DA5"/>
    <w:rsid w:val="009478EB"/>
    <w:rsid w:val="00950145"/>
    <w:rsid w:val="009505BB"/>
    <w:rsid w:val="009507A6"/>
    <w:rsid w:val="00950E72"/>
    <w:rsid w:val="009510AD"/>
    <w:rsid w:val="009513BE"/>
    <w:rsid w:val="00951973"/>
    <w:rsid w:val="00951DAD"/>
    <w:rsid w:val="00951DBF"/>
    <w:rsid w:val="00951E28"/>
    <w:rsid w:val="00951EFA"/>
    <w:rsid w:val="00952259"/>
    <w:rsid w:val="00952406"/>
    <w:rsid w:val="0095242E"/>
    <w:rsid w:val="009538A9"/>
    <w:rsid w:val="00953B97"/>
    <w:rsid w:val="00954408"/>
    <w:rsid w:val="00954D0E"/>
    <w:rsid w:val="00954F42"/>
    <w:rsid w:val="00954FE1"/>
    <w:rsid w:val="0095542B"/>
    <w:rsid w:val="009556AE"/>
    <w:rsid w:val="00955DD9"/>
    <w:rsid w:val="009565BD"/>
    <w:rsid w:val="00956711"/>
    <w:rsid w:val="00956791"/>
    <w:rsid w:val="00956939"/>
    <w:rsid w:val="00956AAC"/>
    <w:rsid w:val="00956AB0"/>
    <w:rsid w:val="00956BC0"/>
    <w:rsid w:val="00956F93"/>
    <w:rsid w:val="00961686"/>
    <w:rsid w:val="00961878"/>
    <w:rsid w:val="00961EF6"/>
    <w:rsid w:val="009620E7"/>
    <w:rsid w:val="00962780"/>
    <w:rsid w:val="00962B87"/>
    <w:rsid w:val="00962DCC"/>
    <w:rsid w:val="00962E13"/>
    <w:rsid w:val="00962FF1"/>
    <w:rsid w:val="00963044"/>
    <w:rsid w:val="009630CE"/>
    <w:rsid w:val="009630DB"/>
    <w:rsid w:val="009641AD"/>
    <w:rsid w:val="009642EC"/>
    <w:rsid w:val="009647A2"/>
    <w:rsid w:val="009647AF"/>
    <w:rsid w:val="00964B9F"/>
    <w:rsid w:val="00964E73"/>
    <w:rsid w:val="00964EF3"/>
    <w:rsid w:val="00965248"/>
    <w:rsid w:val="00965427"/>
    <w:rsid w:val="00965842"/>
    <w:rsid w:val="00966017"/>
    <w:rsid w:val="0096653F"/>
    <w:rsid w:val="009679D9"/>
    <w:rsid w:val="00967E10"/>
    <w:rsid w:val="00967E66"/>
    <w:rsid w:val="009703F8"/>
    <w:rsid w:val="0097067B"/>
    <w:rsid w:val="009712AE"/>
    <w:rsid w:val="009716A0"/>
    <w:rsid w:val="0097174E"/>
    <w:rsid w:val="00971BE0"/>
    <w:rsid w:val="00971EFA"/>
    <w:rsid w:val="009722F3"/>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70B8"/>
    <w:rsid w:val="00977265"/>
    <w:rsid w:val="00977978"/>
    <w:rsid w:val="00977BEC"/>
    <w:rsid w:val="00977C6D"/>
    <w:rsid w:val="00977F17"/>
    <w:rsid w:val="00980499"/>
    <w:rsid w:val="00980BF6"/>
    <w:rsid w:val="00981081"/>
    <w:rsid w:val="00981469"/>
    <w:rsid w:val="00981AF3"/>
    <w:rsid w:val="00982497"/>
    <w:rsid w:val="00982885"/>
    <w:rsid w:val="00982C61"/>
    <w:rsid w:val="00982CD1"/>
    <w:rsid w:val="0098342A"/>
    <w:rsid w:val="00983AE1"/>
    <w:rsid w:val="00983E85"/>
    <w:rsid w:val="00984082"/>
    <w:rsid w:val="009842D9"/>
    <w:rsid w:val="0098471A"/>
    <w:rsid w:val="009854B6"/>
    <w:rsid w:val="00985829"/>
    <w:rsid w:val="00985D36"/>
    <w:rsid w:val="00985DBA"/>
    <w:rsid w:val="009865D6"/>
    <w:rsid w:val="00986975"/>
    <w:rsid w:val="00986ECD"/>
    <w:rsid w:val="0098757B"/>
    <w:rsid w:val="00987C3A"/>
    <w:rsid w:val="00987CA0"/>
    <w:rsid w:val="00990506"/>
    <w:rsid w:val="00990F79"/>
    <w:rsid w:val="009910DC"/>
    <w:rsid w:val="00991584"/>
    <w:rsid w:val="0099172C"/>
    <w:rsid w:val="0099178C"/>
    <w:rsid w:val="009918E9"/>
    <w:rsid w:val="00991B19"/>
    <w:rsid w:val="00991E6D"/>
    <w:rsid w:val="00991F23"/>
    <w:rsid w:val="00991FB6"/>
    <w:rsid w:val="0099250C"/>
    <w:rsid w:val="00992605"/>
    <w:rsid w:val="00992CD6"/>
    <w:rsid w:val="00993599"/>
    <w:rsid w:val="00994CCA"/>
    <w:rsid w:val="00995266"/>
    <w:rsid w:val="009953BD"/>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3E0A"/>
    <w:rsid w:val="009A4788"/>
    <w:rsid w:val="009A48DE"/>
    <w:rsid w:val="009A4A3B"/>
    <w:rsid w:val="009A4A6E"/>
    <w:rsid w:val="009A556A"/>
    <w:rsid w:val="009A5FDB"/>
    <w:rsid w:val="009A78AB"/>
    <w:rsid w:val="009B03D5"/>
    <w:rsid w:val="009B0A9C"/>
    <w:rsid w:val="009B1025"/>
    <w:rsid w:val="009B10AE"/>
    <w:rsid w:val="009B1240"/>
    <w:rsid w:val="009B1690"/>
    <w:rsid w:val="009B18D7"/>
    <w:rsid w:val="009B19C6"/>
    <w:rsid w:val="009B1ADB"/>
    <w:rsid w:val="009B23EE"/>
    <w:rsid w:val="009B257E"/>
    <w:rsid w:val="009B29EC"/>
    <w:rsid w:val="009B304D"/>
    <w:rsid w:val="009B3610"/>
    <w:rsid w:val="009B37D3"/>
    <w:rsid w:val="009B4502"/>
    <w:rsid w:val="009B4C61"/>
    <w:rsid w:val="009B4CB0"/>
    <w:rsid w:val="009B4CE0"/>
    <w:rsid w:val="009B539F"/>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DAD"/>
    <w:rsid w:val="009C1E60"/>
    <w:rsid w:val="009C2C40"/>
    <w:rsid w:val="009C3C12"/>
    <w:rsid w:val="009C4088"/>
    <w:rsid w:val="009C5D49"/>
    <w:rsid w:val="009C6BE2"/>
    <w:rsid w:val="009C70B6"/>
    <w:rsid w:val="009C7187"/>
    <w:rsid w:val="009C718C"/>
    <w:rsid w:val="009C7342"/>
    <w:rsid w:val="009C7345"/>
    <w:rsid w:val="009C7B24"/>
    <w:rsid w:val="009C7BBD"/>
    <w:rsid w:val="009C7FE0"/>
    <w:rsid w:val="009D0113"/>
    <w:rsid w:val="009D05CC"/>
    <w:rsid w:val="009D0752"/>
    <w:rsid w:val="009D07DD"/>
    <w:rsid w:val="009D09AE"/>
    <w:rsid w:val="009D0EE8"/>
    <w:rsid w:val="009D10F3"/>
    <w:rsid w:val="009D11AB"/>
    <w:rsid w:val="009D1B21"/>
    <w:rsid w:val="009D1E08"/>
    <w:rsid w:val="009D2A1F"/>
    <w:rsid w:val="009D2BAC"/>
    <w:rsid w:val="009D388A"/>
    <w:rsid w:val="009D41AC"/>
    <w:rsid w:val="009D55EE"/>
    <w:rsid w:val="009D5970"/>
    <w:rsid w:val="009D5C32"/>
    <w:rsid w:val="009D605D"/>
    <w:rsid w:val="009D675D"/>
    <w:rsid w:val="009D67A0"/>
    <w:rsid w:val="009D7177"/>
    <w:rsid w:val="009D73F5"/>
    <w:rsid w:val="009D740A"/>
    <w:rsid w:val="009D7D34"/>
    <w:rsid w:val="009D7D93"/>
    <w:rsid w:val="009D7F0A"/>
    <w:rsid w:val="009E040E"/>
    <w:rsid w:val="009E0C0A"/>
    <w:rsid w:val="009E1385"/>
    <w:rsid w:val="009E15ED"/>
    <w:rsid w:val="009E1607"/>
    <w:rsid w:val="009E1808"/>
    <w:rsid w:val="009E1A3F"/>
    <w:rsid w:val="009E1C67"/>
    <w:rsid w:val="009E21B7"/>
    <w:rsid w:val="009E251D"/>
    <w:rsid w:val="009E2B81"/>
    <w:rsid w:val="009E2CF2"/>
    <w:rsid w:val="009E2EA7"/>
    <w:rsid w:val="009E312B"/>
    <w:rsid w:val="009E3966"/>
    <w:rsid w:val="009E3F88"/>
    <w:rsid w:val="009E41D0"/>
    <w:rsid w:val="009E4844"/>
    <w:rsid w:val="009E4CC2"/>
    <w:rsid w:val="009E5156"/>
    <w:rsid w:val="009E53B7"/>
    <w:rsid w:val="009E564F"/>
    <w:rsid w:val="009E5E7A"/>
    <w:rsid w:val="009E6184"/>
    <w:rsid w:val="009E6333"/>
    <w:rsid w:val="009E6373"/>
    <w:rsid w:val="009E655C"/>
    <w:rsid w:val="009E6730"/>
    <w:rsid w:val="009E6A17"/>
    <w:rsid w:val="009E6E6B"/>
    <w:rsid w:val="009E6F2E"/>
    <w:rsid w:val="009E72BF"/>
    <w:rsid w:val="009E7475"/>
    <w:rsid w:val="009E752B"/>
    <w:rsid w:val="009F0067"/>
    <w:rsid w:val="009F0637"/>
    <w:rsid w:val="009F0906"/>
    <w:rsid w:val="009F0A15"/>
    <w:rsid w:val="009F0A3A"/>
    <w:rsid w:val="009F0BD3"/>
    <w:rsid w:val="009F1A72"/>
    <w:rsid w:val="009F1F49"/>
    <w:rsid w:val="009F271F"/>
    <w:rsid w:val="009F2CB1"/>
    <w:rsid w:val="009F3218"/>
    <w:rsid w:val="009F394C"/>
    <w:rsid w:val="009F3A44"/>
    <w:rsid w:val="009F41C2"/>
    <w:rsid w:val="009F4F93"/>
    <w:rsid w:val="009F4F9F"/>
    <w:rsid w:val="009F556C"/>
    <w:rsid w:val="009F63EE"/>
    <w:rsid w:val="009F6954"/>
    <w:rsid w:val="009F711E"/>
    <w:rsid w:val="009F7EF4"/>
    <w:rsid w:val="009F7F2B"/>
    <w:rsid w:val="00A0001D"/>
    <w:rsid w:val="00A00C84"/>
    <w:rsid w:val="00A00F99"/>
    <w:rsid w:val="00A01037"/>
    <w:rsid w:val="00A0119C"/>
    <w:rsid w:val="00A011E9"/>
    <w:rsid w:val="00A017D4"/>
    <w:rsid w:val="00A01C9C"/>
    <w:rsid w:val="00A01D98"/>
    <w:rsid w:val="00A01E3D"/>
    <w:rsid w:val="00A01F05"/>
    <w:rsid w:val="00A0287D"/>
    <w:rsid w:val="00A03332"/>
    <w:rsid w:val="00A035F9"/>
    <w:rsid w:val="00A0369C"/>
    <w:rsid w:val="00A03771"/>
    <w:rsid w:val="00A03AD6"/>
    <w:rsid w:val="00A04024"/>
    <w:rsid w:val="00A040E7"/>
    <w:rsid w:val="00A04595"/>
    <w:rsid w:val="00A0541B"/>
    <w:rsid w:val="00A05BA5"/>
    <w:rsid w:val="00A05DDD"/>
    <w:rsid w:val="00A05E14"/>
    <w:rsid w:val="00A06208"/>
    <w:rsid w:val="00A0628B"/>
    <w:rsid w:val="00A068D9"/>
    <w:rsid w:val="00A06EB9"/>
    <w:rsid w:val="00A07B88"/>
    <w:rsid w:val="00A1016F"/>
    <w:rsid w:val="00A102C5"/>
    <w:rsid w:val="00A10848"/>
    <w:rsid w:val="00A10996"/>
    <w:rsid w:val="00A10B74"/>
    <w:rsid w:val="00A10C18"/>
    <w:rsid w:val="00A10DD2"/>
    <w:rsid w:val="00A10EC9"/>
    <w:rsid w:val="00A113E1"/>
    <w:rsid w:val="00A118F2"/>
    <w:rsid w:val="00A11E8D"/>
    <w:rsid w:val="00A11F7F"/>
    <w:rsid w:val="00A12648"/>
    <w:rsid w:val="00A136A9"/>
    <w:rsid w:val="00A13855"/>
    <w:rsid w:val="00A140A3"/>
    <w:rsid w:val="00A14AE1"/>
    <w:rsid w:val="00A15500"/>
    <w:rsid w:val="00A155A6"/>
    <w:rsid w:val="00A15B34"/>
    <w:rsid w:val="00A15D7A"/>
    <w:rsid w:val="00A15E27"/>
    <w:rsid w:val="00A160C6"/>
    <w:rsid w:val="00A1615E"/>
    <w:rsid w:val="00A16421"/>
    <w:rsid w:val="00A1647B"/>
    <w:rsid w:val="00A177A3"/>
    <w:rsid w:val="00A17907"/>
    <w:rsid w:val="00A2072F"/>
    <w:rsid w:val="00A20A91"/>
    <w:rsid w:val="00A20EFE"/>
    <w:rsid w:val="00A21556"/>
    <w:rsid w:val="00A21903"/>
    <w:rsid w:val="00A22AF7"/>
    <w:rsid w:val="00A23190"/>
    <w:rsid w:val="00A23211"/>
    <w:rsid w:val="00A23E39"/>
    <w:rsid w:val="00A2405B"/>
    <w:rsid w:val="00A25467"/>
    <w:rsid w:val="00A254DD"/>
    <w:rsid w:val="00A2551C"/>
    <w:rsid w:val="00A25C16"/>
    <w:rsid w:val="00A2617B"/>
    <w:rsid w:val="00A268F2"/>
    <w:rsid w:val="00A27672"/>
    <w:rsid w:val="00A27758"/>
    <w:rsid w:val="00A27DBB"/>
    <w:rsid w:val="00A27EF7"/>
    <w:rsid w:val="00A30028"/>
    <w:rsid w:val="00A301EF"/>
    <w:rsid w:val="00A3040F"/>
    <w:rsid w:val="00A30C5C"/>
    <w:rsid w:val="00A3123A"/>
    <w:rsid w:val="00A3168A"/>
    <w:rsid w:val="00A31CD2"/>
    <w:rsid w:val="00A32B61"/>
    <w:rsid w:val="00A32EFA"/>
    <w:rsid w:val="00A335F7"/>
    <w:rsid w:val="00A33696"/>
    <w:rsid w:val="00A339B5"/>
    <w:rsid w:val="00A339FB"/>
    <w:rsid w:val="00A348FE"/>
    <w:rsid w:val="00A34B01"/>
    <w:rsid w:val="00A34E8A"/>
    <w:rsid w:val="00A35503"/>
    <w:rsid w:val="00A35B06"/>
    <w:rsid w:val="00A35D28"/>
    <w:rsid w:val="00A35E53"/>
    <w:rsid w:val="00A36254"/>
    <w:rsid w:val="00A3635F"/>
    <w:rsid w:val="00A365A0"/>
    <w:rsid w:val="00A3665E"/>
    <w:rsid w:val="00A368B5"/>
    <w:rsid w:val="00A36905"/>
    <w:rsid w:val="00A36916"/>
    <w:rsid w:val="00A36941"/>
    <w:rsid w:val="00A36BA5"/>
    <w:rsid w:val="00A3747B"/>
    <w:rsid w:val="00A37995"/>
    <w:rsid w:val="00A37F43"/>
    <w:rsid w:val="00A37F58"/>
    <w:rsid w:val="00A40434"/>
    <w:rsid w:val="00A40445"/>
    <w:rsid w:val="00A408EB"/>
    <w:rsid w:val="00A40B4A"/>
    <w:rsid w:val="00A4109A"/>
    <w:rsid w:val="00A41312"/>
    <w:rsid w:val="00A4133B"/>
    <w:rsid w:val="00A4189A"/>
    <w:rsid w:val="00A41A4E"/>
    <w:rsid w:val="00A42332"/>
    <w:rsid w:val="00A42388"/>
    <w:rsid w:val="00A42565"/>
    <w:rsid w:val="00A42621"/>
    <w:rsid w:val="00A436C2"/>
    <w:rsid w:val="00A436D2"/>
    <w:rsid w:val="00A43752"/>
    <w:rsid w:val="00A437EE"/>
    <w:rsid w:val="00A4391C"/>
    <w:rsid w:val="00A443B8"/>
    <w:rsid w:val="00A4469D"/>
    <w:rsid w:val="00A44DEB"/>
    <w:rsid w:val="00A44E11"/>
    <w:rsid w:val="00A44FE7"/>
    <w:rsid w:val="00A452B2"/>
    <w:rsid w:val="00A454E3"/>
    <w:rsid w:val="00A45DAE"/>
    <w:rsid w:val="00A463F3"/>
    <w:rsid w:val="00A46709"/>
    <w:rsid w:val="00A47100"/>
    <w:rsid w:val="00A472D1"/>
    <w:rsid w:val="00A47335"/>
    <w:rsid w:val="00A475AA"/>
    <w:rsid w:val="00A47902"/>
    <w:rsid w:val="00A47B8B"/>
    <w:rsid w:val="00A50258"/>
    <w:rsid w:val="00A5085F"/>
    <w:rsid w:val="00A51149"/>
    <w:rsid w:val="00A51193"/>
    <w:rsid w:val="00A514AE"/>
    <w:rsid w:val="00A518D0"/>
    <w:rsid w:val="00A51FE4"/>
    <w:rsid w:val="00A52796"/>
    <w:rsid w:val="00A52934"/>
    <w:rsid w:val="00A529CF"/>
    <w:rsid w:val="00A52E92"/>
    <w:rsid w:val="00A53AB4"/>
    <w:rsid w:val="00A53DBB"/>
    <w:rsid w:val="00A53FB6"/>
    <w:rsid w:val="00A5498C"/>
    <w:rsid w:val="00A54FE4"/>
    <w:rsid w:val="00A5541A"/>
    <w:rsid w:val="00A56010"/>
    <w:rsid w:val="00A56092"/>
    <w:rsid w:val="00A567CB"/>
    <w:rsid w:val="00A57263"/>
    <w:rsid w:val="00A57DEC"/>
    <w:rsid w:val="00A60792"/>
    <w:rsid w:val="00A60C13"/>
    <w:rsid w:val="00A615A6"/>
    <w:rsid w:val="00A61AD5"/>
    <w:rsid w:val="00A61C95"/>
    <w:rsid w:val="00A61EC5"/>
    <w:rsid w:val="00A62228"/>
    <w:rsid w:val="00A62445"/>
    <w:rsid w:val="00A62ADC"/>
    <w:rsid w:val="00A62DEF"/>
    <w:rsid w:val="00A637C6"/>
    <w:rsid w:val="00A63824"/>
    <w:rsid w:val="00A63A5F"/>
    <w:rsid w:val="00A63D9A"/>
    <w:rsid w:val="00A63FAB"/>
    <w:rsid w:val="00A64529"/>
    <w:rsid w:val="00A6458B"/>
    <w:rsid w:val="00A64688"/>
    <w:rsid w:val="00A649B7"/>
    <w:rsid w:val="00A64C0E"/>
    <w:rsid w:val="00A65327"/>
    <w:rsid w:val="00A6533E"/>
    <w:rsid w:val="00A653AC"/>
    <w:rsid w:val="00A65632"/>
    <w:rsid w:val="00A65A2F"/>
    <w:rsid w:val="00A65BF7"/>
    <w:rsid w:val="00A65DCD"/>
    <w:rsid w:val="00A65FA0"/>
    <w:rsid w:val="00A66506"/>
    <w:rsid w:val="00A66E2A"/>
    <w:rsid w:val="00A6769C"/>
    <w:rsid w:val="00A67E6C"/>
    <w:rsid w:val="00A67FE1"/>
    <w:rsid w:val="00A70081"/>
    <w:rsid w:val="00A703C1"/>
    <w:rsid w:val="00A70642"/>
    <w:rsid w:val="00A7067D"/>
    <w:rsid w:val="00A709CB"/>
    <w:rsid w:val="00A712E0"/>
    <w:rsid w:val="00A7189A"/>
    <w:rsid w:val="00A71C9E"/>
    <w:rsid w:val="00A71DDE"/>
    <w:rsid w:val="00A7228B"/>
    <w:rsid w:val="00A726D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7A4"/>
    <w:rsid w:val="00A758BE"/>
    <w:rsid w:val="00A75C2A"/>
    <w:rsid w:val="00A7668A"/>
    <w:rsid w:val="00A76BC8"/>
    <w:rsid w:val="00A76C99"/>
    <w:rsid w:val="00A76CE2"/>
    <w:rsid w:val="00A76F14"/>
    <w:rsid w:val="00A775D5"/>
    <w:rsid w:val="00A77931"/>
    <w:rsid w:val="00A800C8"/>
    <w:rsid w:val="00A801F8"/>
    <w:rsid w:val="00A811CB"/>
    <w:rsid w:val="00A81383"/>
    <w:rsid w:val="00A8139A"/>
    <w:rsid w:val="00A814D4"/>
    <w:rsid w:val="00A8163D"/>
    <w:rsid w:val="00A81D00"/>
    <w:rsid w:val="00A81D2F"/>
    <w:rsid w:val="00A81E59"/>
    <w:rsid w:val="00A81EBE"/>
    <w:rsid w:val="00A826F1"/>
    <w:rsid w:val="00A82712"/>
    <w:rsid w:val="00A82D02"/>
    <w:rsid w:val="00A82F01"/>
    <w:rsid w:val="00A832E4"/>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9B"/>
    <w:rsid w:val="00A906DC"/>
    <w:rsid w:val="00A9080A"/>
    <w:rsid w:val="00A915F4"/>
    <w:rsid w:val="00A917A9"/>
    <w:rsid w:val="00A91C36"/>
    <w:rsid w:val="00A91D41"/>
    <w:rsid w:val="00A91F1E"/>
    <w:rsid w:val="00A9227A"/>
    <w:rsid w:val="00A926F4"/>
    <w:rsid w:val="00A929F9"/>
    <w:rsid w:val="00A93F51"/>
    <w:rsid w:val="00A94153"/>
    <w:rsid w:val="00A943C6"/>
    <w:rsid w:val="00A94E4E"/>
    <w:rsid w:val="00A95BD5"/>
    <w:rsid w:val="00A96010"/>
    <w:rsid w:val="00A9684D"/>
    <w:rsid w:val="00A97402"/>
    <w:rsid w:val="00A97873"/>
    <w:rsid w:val="00AA0B30"/>
    <w:rsid w:val="00AA0C88"/>
    <w:rsid w:val="00AA0EFF"/>
    <w:rsid w:val="00AA1D97"/>
    <w:rsid w:val="00AA1E6C"/>
    <w:rsid w:val="00AA208B"/>
    <w:rsid w:val="00AA23B0"/>
    <w:rsid w:val="00AA279A"/>
    <w:rsid w:val="00AA29DC"/>
    <w:rsid w:val="00AA2B4F"/>
    <w:rsid w:val="00AA321D"/>
    <w:rsid w:val="00AA3235"/>
    <w:rsid w:val="00AA3259"/>
    <w:rsid w:val="00AA32C4"/>
    <w:rsid w:val="00AA33AC"/>
    <w:rsid w:val="00AA383C"/>
    <w:rsid w:val="00AA3A34"/>
    <w:rsid w:val="00AA3C4B"/>
    <w:rsid w:val="00AA4165"/>
    <w:rsid w:val="00AA41F2"/>
    <w:rsid w:val="00AA4B32"/>
    <w:rsid w:val="00AA4CFF"/>
    <w:rsid w:val="00AA4D52"/>
    <w:rsid w:val="00AA4F04"/>
    <w:rsid w:val="00AA5186"/>
    <w:rsid w:val="00AA5773"/>
    <w:rsid w:val="00AA631F"/>
    <w:rsid w:val="00AA6669"/>
    <w:rsid w:val="00AA690A"/>
    <w:rsid w:val="00AA6AB3"/>
    <w:rsid w:val="00AA6D26"/>
    <w:rsid w:val="00AA6EA2"/>
    <w:rsid w:val="00AA74C0"/>
    <w:rsid w:val="00AB0541"/>
    <w:rsid w:val="00AB09EE"/>
    <w:rsid w:val="00AB0DFA"/>
    <w:rsid w:val="00AB19B4"/>
    <w:rsid w:val="00AB2327"/>
    <w:rsid w:val="00AB2400"/>
    <w:rsid w:val="00AB25DF"/>
    <w:rsid w:val="00AB2874"/>
    <w:rsid w:val="00AB2FCB"/>
    <w:rsid w:val="00AB301A"/>
    <w:rsid w:val="00AB3221"/>
    <w:rsid w:val="00AB3CC7"/>
    <w:rsid w:val="00AB5377"/>
    <w:rsid w:val="00AB5A62"/>
    <w:rsid w:val="00AB5B77"/>
    <w:rsid w:val="00AB60FC"/>
    <w:rsid w:val="00AB7891"/>
    <w:rsid w:val="00AB7B94"/>
    <w:rsid w:val="00AB7D08"/>
    <w:rsid w:val="00AB7F83"/>
    <w:rsid w:val="00AC0450"/>
    <w:rsid w:val="00AC0B81"/>
    <w:rsid w:val="00AC1C5E"/>
    <w:rsid w:val="00AC2090"/>
    <w:rsid w:val="00AC2300"/>
    <w:rsid w:val="00AC2880"/>
    <w:rsid w:val="00AC328A"/>
    <w:rsid w:val="00AC3451"/>
    <w:rsid w:val="00AC3506"/>
    <w:rsid w:val="00AC387E"/>
    <w:rsid w:val="00AC4581"/>
    <w:rsid w:val="00AC4993"/>
    <w:rsid w:val="00AC4DD2"/>
    <w:rsid w:val="00AC5210"/>
    <w:rsid w:val="00AC5BDF"/>
    <w:rsid w:val="00AC5DA2"/>
    <w:rsid w:val="00AC662A"/>
    <w:rsid w:val="00AC665E"/>
    <w:rsid w:val="00AC6903"/>
    <w:rsid w:val="00AC6B95"/>
    <w:rsid w:val="00AC6CD9"/>
    <w:rsid w:val="00AC722F"/>
    <w:rsid w:val="00AC7669"/>
    <w:rsid w:val="00AC79C9"/>
    <w:rsid w:val="00AD06B0"/>
    <w:rsid w:val="00AD0AF6"/>
    <w:rsid w:val="00AD1360"/>
    <w:rsid w:val="00AD277E"/>
    <w:rsid w:val="00AD2B42"/>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76"/>
    <w:rsid w:val="00AD739C"/>
    <w:rsid w:val="00AE0764"/>
    <w:rsid w:val="00AE0CCD"/>
    <w:rsid w:val="00AE16D1"/>
    <w:rsid w:val="00AE1BC1"/>
    <w:rsid w:val="00AE1BD1"/>
    <w:rsid w:val="00AE1DBE"/>
    <w:rsid w:val="00AE1DE3"/>
    <w:rsid w:val="00AE276C"/>
    <w:rsid w:val="00AE3140"/>
    <w:rsid w:val="00AE3DF4"/>
    <w:rsid w:val="00AE41D4"/>
    <w:rsid w:val="00AE4788"/>
    <w:rsid w:val="00AE4BEA"/>
    <w:rsid w:val="00AE4C6D"/>
    <w:rsid w:val="00AE4C77"/>
    <w:rsid w:val="00AE50A3"/>
    <w:rsid w:val="00AE5347"/>
    <w:rsid w:val="00AE54FF"/>
    <w:rsid w:val="00AE5633"/>
    <w:rsid w:val="00AE563F"/>
    <w:rsid w:val="00AE5BC1"/>
    <w:rsid w:val="00AE6546"/>
    <w:rsid w:val="00AE6595"/>
    <w:rsid w:val="00AE6B0B"/>
    <w:rsid w:val="00AE71A8"/>
    <w:rsid w:val="00AE74AF"/>
    <w:rsid w:val="00AE74B3"/>
    <w:rsid w:val="00AE74C6"/>
    <w:rsid w:val="00AE7530"/>
    <w:rsid w:val="00AE7678"/>
    <w:rsid w:val="00AE7891"/>
    <w:rsid w:val="00AF0329"/>
    <w:rsid w:val="00AF0774"/>
    <w:rsid w:val="00AF11B5"/>
    <w:rsid w:val="00AF1F48"/>
    <w:rsid w:val="00AF2612"/>
    <w:rsid w:val="00AF2F60"/>
    <w:rsid w:val="00AF328B"/>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8D8"/>
    <w:rsid w:val="00B008DF"/>
    <w:rsid w:val="00B00BB3"/>
    <w:rsid w:val="00B00E5C"/>
    <w:rsid w:val="00B011D8"/>
    <w:rsid w:val="00B0131B"/>
    <w:rsid w:val="00B014AD"/>
    <w:rsid w:val="00B01819"/>
    <w:rsid w:val="00B018F4"/>
    <w:rsid w:val="00B022D8"/>
    <w:rsid w:val="00B02540"/>
    <w:rsid w:val="00B02836"/>
    <w:rsid w:val="00B030D2"/>
    <w:rsid w:val="00B039AB"/>
    <w:rsid w:val="00B039E9"/>
    <w:rsid w:val="00B03B7D"/>
    <w:rsid w:val="00B043B0"/>
    <w:rsid w:val="00B047C7"/>
    <w:rsid w:val="00B04DC3"/>
    <w:rsid w:val="00B04EED"/>
    <w:rsid w:val="00B0529B"/>
    <w:rsid w:val="00B05E03"/>
    <w:rsid w:val="00B05FFA"/>
    <w:rsid w:val="00B0644E"/>
    <w:rsid w:val="00B1032F"/>
    <w:rsid w:val="00B1077D"/>
    <w:rsid w:val="00B107AF"/>
    <w:rsid w:val="00B10841"/>
    <w:rsid w:val="00B10B1F"/>
    <w:rsid w:val="00B11176"/>
    <w:rsid w:val="00B11F89"/>
    <w:rsid w:val="00B123B7"/>
    <w:rsid w:val="00B13CB1"/>
    <w:rsid w:val="00B1482E"/>
    <w:rsid w:val="00B14BEA"/>
    <w:rsid w:val="00B157C6"/>
    <w:rsid w:val="00B1622D"/>
    <w:rsid w:val="00B167CE"/>
    <w:rsid w:val="00B169E3"/>
    <w:rsid w:val="00B16B62"/>
    <w:rsid w:val="00B16DD7"/>
    <w:rsid w:val="00B178BC"/>
    <w:rsid w:val="00B17902"/>
    <w:rsid w:val="00B17A2E"/>
    <w:rsid w:val="00B17C66"/>
    <w:rsid w:val="00B17CD6"/>
    <w:rsid w:val="00B20292"/>
    <w:rsid w:val="00B203E7"/>
    <w:rsid w:val="00B206B1"/>
    <w:rsid w:val="00B22004"/>
    <w:rsid w:val="00B22352"/>
    <w:rsid w:val="00B225BA"/>
    <w:rsid w:val="00B2286D"/>
    <w:rsid w:val="00B22C0A"/>
    <w:rsid w:val="00B22F42"/>
    <w:rsid w:val="00B22FF9"/>
    <w:rsid w:val="00B23970"/>
    <w:rsid w:val="00B23F87"/>
    <w:rsid w:val="00B24213"/>
    <w:rsid w:val="00B242E1"/>
    <w:rsid w:val="00B244B0"/>
    <w:rsid w:val="00B24980"/>
    <w:rsid w:val="00B24B85"/>
    <w:rsid w:val="00B250B5"/>
    <w:rsid w:val="00B25564"/>
    <w:rsid w:val="00B25B42"/>
    <w:rsid w:val="00B2635D"/>
    <w:rsid w:val="00B266C7"/>
    <w:rsid w:val="00B267F1"/>
    <w:rsid w:val="00B27028"/>
    <w:rsid w:val="00B2725F"/>
    <w:rsid w:val="00B27998"/>
    <w:rsid w:val="00B27FB7"/>
    <w:rsid w:val="00B308E1"/>
    <w:rsid w:val="00B30DBB"/>
    <w:rsid w:val="00B30FEF"/>
    <w:rsid w:val="00B316BA"/>
    <w:rsid w:val="00B31917"/>
    <w:rsid w:val="00B31D3D"/>
    <w:rsid w:val="00B32623"/>
    <w:rsid w:val="00B326FF"/>
    <w:rsid w:val="00B329D6"/>
    <w:rsid w:val="00B32BC9"/>
    <w:rsid w:val="00B331DC"/>
    <w:rsid w:val="00B337A4"/>
    <w:rsid w:val="00B33AE8"/>
    <w:rsid w:val="00B33BCF"/>
    <w:rsid w:val="00B340A6"/>
    <w:rsid w:val="00B35546"/>
    <w:rsid w:val="00B3556A"/>
    <w:rsid w:val="00B35594"/>
    <w:rsid w:val="00B3580D"/>
    <w:rsid w:val="00B366E5"/>
    <w:rsid w:val="00B36B6D"/>
    <w:rsid w:val="00B3756E"/>
    <w:rsid w:val="00B37D11"/>
    <w:rsid w:val="00B401AE"/>
    <w:rsid w:val="00B402BB"/>
    <w:rsid w:val="00B4094D"/>
    <w:rsid w:val="00B40C8E"/>
    <w:rsid w:val="00B414AF"/>
    <w:rsid w:val="00B41708"/>
    <w:rsid w:val="00B42998"/>
    <w:rsid w:val="00B42DF1"/>
    <w:rsid w:val="00B4301A"/>
    <w:rsid w:val="00B43B6A"/>
    <w:rsid w:val="00B43FF7"/>
    <w:rsid w:val="00B440FF"/>
    <w:rsid w:val="00B4438B"/>
    <w:rsid w:val="00B44978"/>
    <w:rsid w:val="00B44C23"/>
    <w:rsid w:val="00B44F32"/>
    <w:rsid w:val="00B450DF"/>
    <w:rsid w:val="00B453BE"/>
    <w:rsid w:val="00B45979"/>
    <w:rsid w:val="00B46241"/>
    <w:rsid w:val="00B46422"/>
    <w:rsid w:val="00B46735"/>
    <w:rsid w:val="00B468A0"/>
    <w:rsid w:val="00B46D17"/>
    <w:rsid w:val="00B46FDC"/>
    <w:rsid w:val="00B4755E"/>
    <w:rsid w:val="00B47896"/>
    <w:rsid w:val="00B47C72"/>
    <w:rsid w:val="00B47D36"/>
    <w:rsid w:val="00B502CF"/>
    <w:rsid w:val="00B507E9"/>
    <w:rsid w:val="00B50878"/>
    <w:rsid w:val="00B50894"/>
    <w:rsid w:val="00B50B0A"/>
    <w:rsid w:val="00B50D0F"/>
    <w:rsid w:val="00B51C55"/>
    <w:rsid w:val="00B51EF7"/>
    <w:rsid w:val="00B5205A"/>
    <w:rsid w:val="00B52363"/>
    <w:rsid w:val="00B524C0"/>
    <w:rsid w:val="00B52693"/>
    <w:rsid w:val="00B52CF9"/>
    <w:rsid w:val="00B52D9E"/>
    <w:rsid w:val="00B52E12"/>
    <w:rsid w:val="00B52F90"/>
    <w:rsid w:val="00B530F8"/>
    <w:rsid w:val="00B53C31"/>
    <w:rsid w:val="00B53C90"/>
    <w:rsid w:val="00B53FA2"/>
    <w:rsid w:val="00B5445A"/>
    <w:rsid w:val="00B544C0"/>
    <w:rsid w:val="00B5479A"/>
    <w:rsid w:val="00B547B3"/>
    <w:rsid w:val="00B555A9"/>
    <w:rsid w:val="00B55A15"/>
    <w:rsid w:val="00B55E82"/>
    <w:rsid w:val="00B563AF"/>
    <w:rsid w:val="00B563E9"/>
    <w:rsid w:val="00B565D6"/>
    <w:rsid w:val="00B56902"/>
    <w:rsid w:val="00B56922"/>
    <w:rsid w:val="00B56B70"/>
    <w:rsid w:val="00B5743A"/>
    <w:rsid w:val="00B5777C"/>
    <w:rsid w:val="00B57983"/>
    <w:rsid w:val="00B6036B"/>
    <w:rsid w:val="00B604C8"/>
    <w:rsid w:val="00B60E34"/>
    <w:rsid w:val="00B60ED0"/>
    <w:rsid w:val="00B619A3"/>
    <w:rsid w:val="00B61F98"/>
    <w:rsid w:val="00B62189"/>
    <w:rsid w:val="00B622A4"/>
    <w:rsid w:val="00B627E7"/>
    <w:rsid w:val="00B62818"/>
    <w:rsid w:val="00B6283F"/>
    <w:rsid w:val="00B62F33"/>
    <w:rsid w:val="00B630AC"/>
    <w:rsid w:val="00B63E0F"/>
    <w:rsid w:val="00B646E9"/>
    <w:rsid w:val="00B65066"/>
    <w:rsid w:val="00B650D7"/>
    <w:rsid w:val="00B6668D"/>
    <w:rsid w:val="00B666B9"/>
    <w:rsid w:val="00B66A94"/>
    <w:rsid w:val="00B66F3E"/>
    <w:rsid w:val="00B66F81"/>
    <w:rsid w:val="00B67145"/>
    <w:rsid w:val="00B675F4"/>
    <w:rsid w:val="00B677F1"/>
    <w:rsid w:val="00B67914"/>
    <w:rsid w:val="00B7036E"/>
    <w:rsid w:val="00B70548"/>
    <w:rsid w:val="00B707AF"/>
    <w:rsid w:val="00B70882"/>
    <w:rsid w:val="00B709B8"/>
    <w:rsid w:val="00B72818"/>
    <w:rsid w:val="00B72D75"/>
    <w:rsid w:val="00B72F97"/>
    <w:rsid w:val="00B741EF"/>
    <w:rsid w:val="00B747A2"/>
    <w:rsid w:val="00B75001"/>
    <w:rsid w:val="00B75086"/>
    <w:rsid w:val="00B7532D"/>
    <w:rsid w:val="00B75D6E"/>
    <w:rsid w:val="00B75F72"/>
    <w:rsid w:val="00B76DC1"/>
    <w:rsid w:val="00B779DB"/>
    <w:rsid w:val="00B77CFD"/>
    <w:rsid w:val="00B800B7"/>
    <w:rsid w:val="00B80425"/>
    <w:rsid w:val="00B805C4"/>
    <w:rsid w:val="00B80D1E"/>
    <w:rsid w:val="00B81548"/>
    <w:rsid w:val="00B81633"/>
    <w:rsid w:val="00B81854"/>
    <w:rsid w:val="00B81C23"/>
    <w:rsid w:val="00B81EDF"/>
    <w:rsid w:val="00B81F81"/>
    <w:rsid w:val="00B82FF5"/>
    <w:rsid w:val="00B83461"/>
    <w:rsid w:val="00B83A38"/>
    <w:rsid w:val="00B83D46"/>
    <w:rsid w:val="00B842C9"/>
    <w:rsid w:val="00B850CE"/>
    <w:rsid w:val="00B85916"/>
    <w:rsid w:val="00B862C0"/>
    <w:rsid w:val="00B862E7"/>
    <w:rsid w:val="00B863D9"/>
    <w:rsid w:val="00B864BA"/>
    <w:rsid w:val="00B86A74"/>
    <w:rsid w:val="00B86C03"/>
    <w:rsid w:val="00B86E98"/>
    <w:rsid w:val="00B87154"/>
    <w:rsid w:val="00B90192"/>
    <w:rsid w:val="00B90A49"/>
    <w:rsid w:val="00B90B9B"/>
    <w:rsid w:val="00B90C7D"/>
    <w:rsid w:val="00B91455"/>
    <w:rsid w:val="00B919E1"/>
    <w:rsid w:val="00B91B0C"/>
    <w:rsid w:val="00B91E87"/>
    <w:rsid w:val="00B92313"/>
    <w:rsid w:val="00B9328A"/>
    <w:rsid w:val="00B932A7"/>
    <w:rsid w:val="00B933BC"/>
    <w:rsid w:val="00B93791"/>
    <w:rsid w:val="00B93921"/>
    <w:rsid w:val="00B939D8"/>
    <w:rsid w:val="00B94562"/>
    <w:rsid w:val="00B945A2"/>
    <w:rsid w:val="00B94702"/>
    <w:rsid w:val="00B94CA8"/>
    <w:rsid w:val="00B94EE8"/>
    <w:rsid w:val="00B96153"/>
    <w:rsid w:val="00B962AB"/>
    <w:rsid w:val="00B966B6"/>
    <w:rsid w:val="00B96717"/>
    <w:rsid w:val="00B968F5"/>
    <w:rsid w:val="00B96C66"/>
    <w:rsid w:val="00B97755"/>
    <w:rsid w:val="00B97B6F"/>
    <w:rsid w:val="00BA05AF"/>
    <w:rsid w:val="00BA0622"/>
    <w:rsid w:val="00BA096B"/>
    <w:rsid w:val="00BA13D0"/>
    <w:rsid w:val="00BA1572"/>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6F05"/>
    <w:rsid w:val="00BA7003"/>
    <w:rsid w:val="00BA71ED"/>
    <w:rsid w:val="00BA7CCE"/>
    <w:rsid w:val="00BB065D"/>
    <w:rsid w:val="00BB0D10"/>
    <w:rsid w:val="00BB123B"/>
    <w:rsid w:val="00BB14CF"/>
    <w:rsid w:val="00BB17C8"/>
    <w:rsid w:val="00BB1CF9"/>
    <w:rsid w:val="00BB2101"/>
    <w:rsid w:val="00BB2133"/>
    <w:rsid w:val="00BB2392"/>
    <w:rsid w:val="00BB26DC"/>
    <w:rsid w:val="00BB27D3"/>
    <w:rsid w:val="00BB2C04"/>
    <w:rsid w:val="00BB30F3"/>
    <w:rsid w:val="00BB315F"/>
    <w:rsid w:val="00BB3186"/>
    <w:rsid w:val="00BB325E"/>
    <w:rsid w:val="00BB3AA4"/>
    <w:rsid w:val="00BB3D32"/>
    <w:rsid w:val="00BB3D90"/>
    <w:rsid w:val="00BB41D6"/>
    <w:rsid w:val="00BB4635"/>
    <w:rsid w:val="00BB48F1"/>
    <w:rsid w:val="00BB5036"/>
    <w:rsid w:val="00BB58AB"/>
    <w:rsid w:val="00BB595B"/>
    <w:rsid w:val="00BB5BAF"/>
    <w:rsid w:val="00BB5F46"/>
    <w:rsid w:val="00BB65FA"/>
    <w:rsid w:val="00BB684F"/>
    <w:rsid w:val="00BB6888"/>
    <w:rsid w:val="00BB6C86"/>
    <w:rsid w:val="00BB6EB3"/>
    <w:rsid w:val="00BB6EFD"/>
    <w:rsid w:val="00BB7151"/>
    <w:rsid w:val="00BB75F8"/>
    <w:rsid w:val="00BB7709"/>
    <w:rsid w:val="00BB779D"/>
    <w:rsid w:val="00BB789F"/>
    <w:rsid w:val="00BB7A4D"/>
    <w:rsid w:val="00BC068E"/>
    <w:rsid w:val="00BC107E"/>
    <w:rsid w:val="00BC154E"/>
    <w:rsid w:val="00BC1C7C"/>
    <w:rsid w:val="00BC205F"/>
    <w:rsid w:val="00BC2E4A"/>
    <w:rsid w:val="00BC31E2"/>
    <w:rsid w:val="00BC3D44"/>
    <w:rsid w:val="00BC4213"/>
    <w:rsid w:val="00BC423D"/>
    <w:rsid w:val="00BC4C7F"/>
    <w:rsid w:val="00BC4D09"/>
    <w:rsid w:val="00BC4FF8"/>
    <w:rsid w:val="00BC5A84"/>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2B13"/>
    <w:rsid w:val="00BD31B3"/>
    <w:rsid w:val="00BD35D4"/>
    <w:rsid w:val="00BD38B1"/>
    <w:rsid w:val="00BD3BB5"/>
    <w:rsid w:val="00BD41C0"/>
    <w:rsid w:val="00BD485C"/>
    <w:rsid w:val="00BD4AA0"/>
    <w:rsid w:val="00BD4E78"/>
    <w:rsid w:val="00BD521B"/>
    <w:rsid w:val="00BD53AB"/>
    <w:rsid w:val="00BD594E"/>
    <w:rsid w:val="00BD5FD1"/>
    <w:rsid w:val="00BD6053"/>
    <w:rsid w:val="00BD6593"/>
    <w:rsid w:val="00BD66B2"/>
    <w:rsid w:val="00BD717F"/>
    <w:rsid w:val="00BD71AD"/>
    <w:rsid w:val="00BD7633"/>
    <w:rsid w:val="00BD76B1"/>
    <w:rsid w:val="00BD7725"/>
    <w:rsid w:val="00BD782C"/>
    <w:rsid w:val="00BD786C"/>
    <w:rsid w:val="00BD78AD"/>
    <w:rsid w:val="00BD78F4"/>
    <w:rsid w:val="00BD7C58"/>
    <w:rsid w:val="00BD7F91"/>
    <w:rsid w:val="00BE0154"/>
    <w:rsid w:val="00BE033C"/>
    <w:rsid w:val="00BE04EC"/>
    <w:rsid w:val="00BE0F39"/>
    <w:rsid w:val="00BE0F6C"/>
    <w:rsid w:val="00BE1499"/>
    <w:rsid w:val="00BE1821"/>
    <w:rsid w:val="00BE1D73"/>
    <w:rsid w:val="00BE1EC9"/>
    <w:rsid w:val="00BE1F09"/>
    <w:rsid w:val="00BE2629"/>
    <w:rsid w:val="00BE26F9"/>
    <w:rsid w:val="00BE2DD8"/>
    <w:rsid w:val="00BE301A"/>
    <w:rsid w:val="00BE400A"/>
    <w:rsid w:val="00BE4479"/>
    <w:rsid w:val="00BE453E"/>
    <w:rsid w:val="00BE458A"/>
    <w:rsid w:val="00BE4BE8"/>
    <w:rsid w:val="00BE4E51"/>
    <w:rsid w:val="00BE57E3"/>
    <w:rsid w:val="00BE5D07"/>
    <w:rsid w:val="00BE60D3"/>
    <w:rsid w:val="00BE61FC"/>
    <w:rsid w:val="00BE79A3"/>
    <w:rsid w:val="00BE7A1E"/>
    <w:rsid w:val="00BF0159"/>
    <w:rsid w:val="00BF03E8"/>
    <w:rsid w:val="00BF0898"/>
    <w:rsid w:val="00BF0D84"/>
    <w:rsid w:val="00BF1423"/>
    <w:rsid w:val="00BF14DD"/>
    <w:rsid w:val="00BF18FE"/>
    <w:rsid w:val="00BF19B5"/>
    <w:rsid w:val="00BF1C55"/>
    <w:rsid w:val="00BF1CEB"/>
    <w:rsid w:val="00BF224A"/>
    <w:rsid w:val="00BF28A4"/>
    <w:rsid w:val="00BF3157"/>
    <w:rsid w:val="00BF359B"/>
    <w:rsid w:val="00BF37C5"/>
    <w:rsid w:val="00BF3AAA"/>
    <w:rsid w:val="00BF42FD"/>
    <w:rsid w:val="00BF497A"/>
    <w:rsid w:val="00BF4AC8"/>
    <w:rsid w:val="00BF5BF6"/>
    <w:rsid w:val="00BF5E37"/>
    <w:rsid w:val="00BF6983"/>
    <w:rsid w:val="00BF70D4"/>
    <w:rsid w:val="00BF71E4"/>
    <w:rsid w:val="00BF76D4"/>
    <w:rsid w:val="00BF7831"/>
    <w:rsid w:val="00BF7B13"/>
    <w:rsid w:val="00C010A6"/>
    <w:rsid w:val="00C0150E"/>
    <w:rsid w:val="00C0163D"/>
    <w:rsid w:val="00C017CA"/>
    <w:rsid w:val="00C01F0F"/>
    <w:rsid w:val="00C02152"/>
    <w:rsid w:val="00C0264E"/>
    <w:rsid w:val="00C03CE8"/>
    <w:rsid w:val="00C0494D"/>
    <w:rsid w:val="00C0531C"/>
    <w:rsid w:val="00C05806"/>
    <w:rsid w:val="00C05FA3"/>
    <w:rsid w:val="00C061A0"/>
    <w:rsid w:val="00C06A1F"/>
    <w:rsid w:val="00C07158"/>
    <w:rsid w:val="00C1014A"/>
    <w:rsid w:val="00C108A9"/>
    <w:rsid w:val="00C10D63"/>
    <w:rsid w:val="00C11440"/>
    <w:rsid w:val="00C1171A"/>
    <w:rsid w:val="00C11CE9"/>
    <w:rsid w:val="00C12181"/>
    <w:rsid w:val="00C123A3"/>
    <w:rsid w:val="00C12466"/>
    <w:rsid w:val="00C13BB5"/>
    <w:rsid w:val="00C141FB"/>
    <w:rsid w:val="00C143BD"/>
    <w:rsid w:val="00C1441B"/>
    <w:rsid w:val="00C14F21"/>
    <w:rsid w:val="00C14FB5"/>
    <w:rsid w:val="00C151EC"/>
    <w:rsid w:val="00C1544B"/>
    <w:rsid w:val="00C15778"/>
    <w:rsid w:val="00C15A04"/>
    <w:rsid w:val="00C163D2"/>
    <w:rsid w:val="00C1656A"/>
    <w:rsid w:val="00C166FD"/>
    <w:rsid w:val="00C16815"/>
    <w:rsid w:val="00C16951"/>
    <w:rsid w:val="00C16CDF"/>
    <w:rsid w:val="00C17D4D"/>
    <w:rsid w:val="00C17EDF"/>
    <w:rsid w:val="00C17F5E"/>
    <w:rsid w:val="00C20381"/>
    <w:rsid w:val="00C205F8"/>
    <w:rsid w:val="00C208DD"/>
    <w:rsid w:val="00C2100C"/>
    <w:rsid w:val="00C2106B"/>
    <w:rsid w:val="00C21175"/>
    <w:rsid w:val="00C21BF0"/>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586D"/>
    <w:rsid w:val="00C2605E"/>
    <w:rsid w:val="00C26EDD"/>
    <w:rsid w:val="00C27066"/>
    <w:rsid w:val="00C2714A"/>
    <w:rsid w:val="00C27400"/>
    <w:rsid w:val="00C27BF6"/>
    <w:rsid w:val="00C27C80"/>
    <w:rsid w:val="00C27C9C"/>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3DB2"/>
    <w:rsid w:val="00C34138"/>
    <w:rsid w:val="00C34324"/>
    <w:rsid w:val="00C344E9"/>
    <w:rsid w:val="00C3492B"/>
    <w:rsid w:val="00C34B08"/>
    <w:rsid w:val="00C35315"/>
    <w:rsid w:val="00C3555A"/>
    <w:rsid w:val="00C3626C"/>
    <w:rsid w:val="00C36CE9"/>
    <w:rsid w:val="00C37741"/>
    <w:rsid w:val="00C37E3D"/>
    <w:rsid w:val="00C4041E"/>
    <w:rsid w:val="00C4086D"/>
    <w:rsid w:val="00C40C64"/>
    <w:rsid w:val="00C41011"/>
    <w:rsid w:val="00C42239"/>
    <w:rsid w:val="00C42910"/>
    <w:rsid w:val="00C42C14"/>
    <w:rsid w:val="00C433C4"/>
    <w:rsid w:val="00C43FBA"/>
    <w:rsid w:val="00C44195"/>
    <w:rsid w:val="00C441CC"/>
    <w:rsid w:val="00C44475"/>
    <w:rsid w:val="00C44740"/>
    <w:rsid w:val="00C44F87"/>
    <w:rsid w:val="00C451F2"/>
    <w:rsid w:val="00C45757"/>
    <w:rsid w:val="00C4609E"/>
    <w:rsid w:val="00C463E0"/>
    <w:rsid w:val="00C46807"/>
    <w:rsid w:val="00C46B2D"/>
    <w:rsid w:val="00C46EC2"/>
    <w:rsid w:val="00C47826"/>
    <w:rsid w:val="00C47D44"/>
    <w:rsid w:val="00C50B1E"/>
    <w:rsid w:val="00C51C72"/>
    <w:rsid w:val="00C51CB1"/>
    <w:rsid w:val="00C521B4"/>
    <w:rsid w:val="00C52914"/>
    <w:rsid w:val="00C52E5C"/>
    <w:rsid w:val="00C531B6"/>
    <w:rsid w:val="00C539F2"/>
    <w:rsid w:val="00C540F8"/>
    <w:rsid w:val="00C544CC"/>
    <w:rsid w:val="00C546E7"/>
    <w:rsid w:val="00C548CA"/>
    <w:rsid w:val="00C55114"/>
    <w:rsid w:val="00C56262"/>
    <w:rsid w:val="00C56412"/>
    <w:rsid w:val="00C564C4"/>
    <w:rsid w:val="00C56D2C"/>
    <w:rsid w:val="00C57198"/>
    <w:rsid w:val="00C578CE"/>
    <w:rsid w:val="00C57CF6"/>
    <w:rsid w:val="00C61597"/>
    <w:rsid w:val="00C617BF"/>
    <w:rsid w:val="00C62445"/>
    <w:rsid w:val="00C62692"/>
    <w:rsid w:val="00C62791"/>
    <w:rsid w:val="00C62FA1"/>
    <w:rsid w:val="00C632D6"/>
    <w:rsid w:val="00C6391A"/>
    <w:rsid w:val="00C63F9B"/>
    <w:rsid w:val="00C64069"/>
    <w:rsid w:val="00C641AA"/>
    <w:rsid w:val="00C64871"/>
    <w:rsid w:val="00C64B36"/>
    <w:rsid w:val="00C64C87"/>
    <w:rsid w:val="00C64EDD"/>
    <w:rsid w:val="00C653BA"/>
    <w:rsid w:val="00C657B4"/>
    <w:rsid w:val="00C65D9E"/>
    <w:rsid w:val="00C6603E"/>
    <w:rsid w:val="00C66B3F"/>
    <w:rsid w:val="00C6774F"/>
    <w:rsid w:val="00C677AA"/>
    <w:rsid w:val="00C67EA3"/>
    <w:rsid w:val="00C70669"/>
    <w:rsid w:val="00C7093F"/>
    <w:rsid w:val="00C70A37"/>
    <w:rsid w:val="00C70F72"/>
    <w:rsid w:val="00C715CB"/>
    <w:rsid w:val="00C71914"/>
    <w:rsid w:val="00C7263B"/>
    <w:rsid w:val="00C727EF"/>
    <w:rsid w:val="00C72A82"/>
    <w:rsid w:val="00C72D01"/>
    <w:rsid w:val="00C72F2F"/>
    <w:rsid w:val="00C73290"/>
    <w:rsid w:val="00C736A7"/>
    <w:rsid w:val="00C73AA9"/>
    <w:rsid w:val="00C74181"/>
    <w:rsid w:val="00C74636"/>
    <w:rsid w:val="00C74834"/>
    <w:rsid w:val="00C749B5"/>
    <w:rsid w:val="00C749BB"/>
    <w:rsid w:val="00C74AF1"/>
    <w:rsid w:val="00C7526D"/>
    <w:rsid w:val="00C752C9"/>
    <w:rsid w:val="00C75336"/>
    <w:rsid w:val="00C753B7"/>
    <w:rsid w:val="00C759F1"/>
    <w:rsid w:val="00C7613A"/>
    <w:rsid w:val="00C761B9"/>
    <w:rsid w:val="00C764A4"/>
    <w:rsid w:val="00C76990"/>
    <w:rsid w:val="00C772BF"/>
    <w:rsid w:val="00C77315"/>
    <w:rsid w:val="00C77AEB"/>
    <w:rsid w:val="00C77C98"/>
    <w:rsid w:val="00C80069"/>
    <w:rsid w:val="00C805C9"/>
    <w:rsid w:val="00C805DA"/>
    <w:rsid w:val="00C8096C"/>
    <w:rsid w:val="00C80A78"/>
    <w:rsid w:val="00C80B25"/>
    <w:rsid w:val="00C80F33"/>
    <w:rsid w:val="00C80FD0"/>
    <w:rsid w:val="00C8100B"/>
    <w:rsid w:val="00C8143D"/>
    <w:rsid w:val="00C816BC"/>
    <w:rsid w:val="00C82123"/>
    <w:rsid w:val="00C8249C"/>
    <w:rsid w:val="00C825DD"/>
    <w:rsid w:val="00C82DDB"/>
    <w:rsid w:val="00C8460B"/>
    <w:rsid w:val="00C852AC"/>
    <w:rsid w:val="00C857F9"/>
    <w:rsid w:val="00C860BC"/>
    <w:rsid w:val="00C862D0"/>
    <w:rsid w:val="00C86543"/>
    <w:rsid w:val="00C8683F"/>
    <w:rsid w:val="00C86967"/>
    <w:rsid w:val="00C87A2C"/>
    <w:rsid w:val="00C87D19"/>
    <w:rsid w:val="00C90827"/>
    <w:rsid w:val="00C9085E"/>
    <w:rsid w:val="00C9091D"/>
    <w:rsid w:val="00C90FA2"/>
    <w:rsid w:val="00C918EB"/>
    <w:rsid w:val="00C91CA5"/>
    <w:rsid w:val="00C91D26"/>
    <w:rsid w:val="00C9209F"/>
    <w:rsid w:val="00C92267"/>
    <w:rsid w:val="00C9284B"/>
    <w:rsid w:val="00C9330F"/>
    <w:rsid w:val="00C94857"/>
    <w:rsid w:val="00C959C2"/>
    <w:rsid w:val="00C95BC5"/>
    <w:rsid w:val="00C95DEA"/>
    <w:rsid w:val="00C95FCA"/>
    <w:rsid w:val="00C96724"/>
    <w:rsid w:val="00C974ED"/>
    <w:rsid w:val="00C976AC"/>
    <w:rsid w:val="00C97A8D"/>
    <w:rsid w:val="00C97E8D"/>
    <w:rsid w:val="00CA0083"/>
    <w:rsid w:val="00CA04C0"/>
    <w:rsid w:val="00CA0837"/>
    <w:rsid w:val="00CA09E5"/>
    <w:rsid w:val="00CA0BD9"/>
    <w:rsid w:val="00CA11E9"/>
    <w:rsid w:val="00CA12B2"/>
    <w:rsid w:val="00CA1379"/>
    <w:rsid w:val="00CA14DD"/>
    <w:rsid w:val="00CA173E"/>
    <w:rsid w:val="00CA2173"/>
    <w:rsid w:val="00CA2DE2"/>
    <w:rsid w:val="00CA2FBE"/>
    <w:rsid w:val="00CA3B7E"/>
    <w:rsid w:val="00CA3C05"/>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12F"/>
    <w:rsid w:val="00CB1327"/>
    <w:rsid w:val="00CB149F"/>
    <w:rsid w:val="00CB1EAE"/>
    <w:rsid w:val="00CB1F5B"/>
    <w:rsid w:val="00CB2147"/>
    <w:rsid w:val="00CB28EA"/>
    <w:rsid w:val="00CB30F5"/>
    <w:rsid w:val="00CB315D"/>
    <w:rsid w:val="00CB38FE"/>
    <w:rsid w:val="00CB3B4E"/>
    <w:rsid w:val="00CB3EC6"/>
    <w:rsid w:val="00CB44AA"/>
    <w:rsid w:val="00CB4BEE"/>
    <w:rsid w:val="00CB4C6F"/>
    <w:rsid w:val="00CB4F56"/>
    <w:rsid w:val="00CB598E"/>
    <w:rsid w:val="00CB65B4"/>
    <w:rsid w:val="00CB68CC"/>
    <w:rsid w:val="00CB6BB5"/>
    <w:rsid w:val="00CB6D6A"/>
    <w:rsid w:val="00CB7873"/>
    <w:rsid w:val="00CC0309"/>
    <w:rsid w:val="00CC07DB"/>
    <w:rsid w:val="00CC0A26"/>
    <w:rsid w:val="00CC0AB1"/>
    <w:rsid w:val="00CC129B"/>
    <w:rsid w:val="00CC1838"/>
    <w:rsid w:val="00CC18E4"/>
    <w:rsid w:val="00CC1C5B"/>
    <w:rsid w:val="00CC31AB"/>
    <w:rsid w:val="00CC341C"/>
    <w:rsid w:val="00CC3645"/>
    <w:rsid w:val="00CC3F55"/>
    <w:rsid w:val="00CC4116"/>
    <w:rsid w:val="00CC44B5"/>
    <w:rsid w:val="00CC4D1F"/>
    <w:rsid w:val="00CC54B1"/>
    <w:rsid w:val="00CC55AE"/>
    <w:rsid w:val="00CC7253"/>
    <w:rsid w:val="00CC7331"/>
    <w:rsid w:val="00CC733E"/>
    <w:rsid w:val="00CC7751"/>
    <w:rsid w:val="00CC79A2"/>
    <w:rsid w:val="00CC7D66"/>
    <w:rsid w:val="00CD0153"/>
    <w:rsid w:val="00CD02C6"/>
    <w:rsid w:val="00CD092E"/>
    <w:rsid w:val="00CD0A75"/>
    <w:rsid w:val="00CD0B08"/>
    <w:rsid w:val="00CD11DE"/>
    <w:rsid w:val="00CD143E"/>
    <w:rsid w:val="00CD1963"/>
    <w:rsid w:val="00CD19CA"/>
    <w:rsid w:val="00CD1AC2"/>
    <w:rsid w:val="00CD2889"/>
    <w:rsid w:val="00CD2944"/>
    <w:rsid w:val="00CD2B41"/>
    <w:rsid w:val="00CD34FD"/>
    <w:rsid w:val="00CD35E8"/>
    <w:rsid w:val="00CD38C2"/>
    <w:rsid w:val="00CD3E17"/>
    <w:rsid w:val="00CD3EFC"/>
    <w:rsid w:val="00CD467E"/>
    <w:rsid w:val="00CD4860"/>
    <w:rsid w:val="00CD49B1"/>
    <w:rsid w:val="00CD4B51"/>
    <w:rsid w:val="00CD4B86"/>
    <w:rsid w:val="00CD4E3B"/>
    <w:rsid w:val="00CD50A4"/>
    <w:rsid w:val="00CD51ED"/>
    <w:rsid w:val="00CD5500"/>
    <w:rsid w:val="00CD5856"/>
    <w:rsid w:val="00CD5CFC"/>
    <w:rsid w:val="00CD6777"/>
    <w:rsid w:val="00CD6C4D"/>
    <w:rsid w:val="00CD6DFB"/>
    <w:rsid w:val="00CD7357"/>
    <w:rsid w:val="00CD7B3A"/>
    <w:rsid w:val="00CE0199"/>
    <w:rsid w:val="00CE027F"/>
    <w:rsid w:val="00CE0440"/>
    <w:rsid w:val="00CE05E1"/>
    <w:rsid w:val="00CE0620"/>
    <w:rsid w:val="00CE0961"/>
    <w:rsid w:val="00CE0B43"/>
    <w:rsid w:val="00CE1146"/>
    <w:rsid w:val="00CE158B"/>
    <w:rsid w:val="00CE16F2"/>
    <w:rsid w:val="00CE178F"/>
    <w:rsid w:val="00CE18AA"/>
    <w:rsid w:val="00CE196A"/>
    <w:rsid w:val="00CE1CC5"/>
    <w:rsid w:val="00CE1E16"/>
    <w:rsid w:val="00CE253C"/>
    <w:rsid w:val="00CE2654"/>
    <w:rsid w:val="00CE291E"/>
    <w:rsid w:val="00CE2920"/>
    <w:rsid w:val="00CE2EE4"/>
    <w:rsid w:val="00CE3346"/>
    <w:rsid w:val="00CE3797"/>
    <w:rsid w:val="00CE3ADA"/>
    <w:rsid w:val="00CE4025"/>
    <w:rsid w:val="00CE41CB"/>
    <w:rsid w:val="00CE42F5"/>
    <w:rsid w:val="00CE48D3"/>
    <w:rsid w:val="00CE498F"/>
    <w:rsid w:val="00CE509E"/>
    <w:rsid w:val="00CE5D42"/>
    <w:rsid w:val="00CE5FE1"/>
    <w:rsid w:val="00CE6768"/>
    <w:rsid w:val="00CE6803"/>
    <w:rsid w:val="00CE6D99"/>
    <w:rsid w:val="00CE6F65"/>
    <w:rsid w:val="00CE7351"/>
    <w:rsid w:val="00CF0777"/>
    <w:rsid w:val="00CF0FF4"/>
    <w:rsid w:val="00CF103E"/>
    <w:rsid w:val="00CF1622"/>
    <w:rsid w:val="00CF1E5A"/>
    <w:rsid w:val="00CF1EB5"/>
    <w:rsid w:val="00CF26D0"/>
    <w:rsid w:val="00CF27B2"/>
    <w:rsid w:val="00CF34DB"/>
    <w:rsid w:val="00CF3CAD"/>
    <w:rsid w:val="00CF3DED"/>
    <w:rsid w:val="00CF3E28"/>
    <w:rsid w:val="00CF425F"/>
    <w:rsid w:val="00CF431A"/>
    <w:rsid w:val="00CF4635"/>
    <w:rsid w:val="00CF46ED"/>
    <w:rsid w:val="00CF4F87"/>
    <w:rsid w:val="00CF4FEF"/>
    <w:rsid w:val="00CF5173"/>
    <w:rsid w:val="00CF51E8"/>
    <w:rsid w:val="00CF5841"/>
    <w:rsid w:val="00CF5BA3"/>
    <w:rsid w:val="00CF637A"/>
    <w:rsid w:val="00CF7C31"/>
    <w:rsid w:val="00CF7FFE"/>
    <w:rsid w:val="00D00450"/>
    <w:rsid w:val="00D00C71"/>
    <w:rsid w:val="00D00CF6"/>
    <w:rsid w:val="00D00F3B"/>
    <w:rsid w:val="00D00F67"/>
    <w:rsid w:val="00D011C0"/>
    <w:rsid w:val="00D013E2"/>
    <w:rsid w:val="00D0152F"/>
    <w:rsid w:val="00D018F3"/>
    <w:rsid w:val="00D01DAD"/>
    <w:rsid w:val="00D01F80"/>
    <w:rsid w:val="00D0208A"/>
    <w:rsid w:val="00D025CC"/>
    <w:rsid w:val="00D028B3"/>
    <w:rsid w:val="00D0293C"/>
    <w:rsid w:val="00D02DA7"/>
    <w:rsid w:val="00D0304E"/>
    <w:rsid w:val="00D032D9"/>
    <w:rsid w:val="00D036B8"/>
    <w:rsid w:val="00D03F68"/>
    <w:rsid w:val="00D04EC9"/>
    <w:rsid w:val="00D053C2"/>
    <w:rsid w:val="00D05523"/>
    <w:rsid w:val="00D05E0E"/>
    <w:rsid w:val="00D06218"/>
    <w:rsid w:val="00D06B40"/>
    <w:rsid w:val="00D077BB"/>
    <w:rsid w:val="00D07972"/>
    <w:rsid w:val="00D104AC"/>
    <w:rsid w:val="00D104D2"/>
    <w:rsid w:val="00D10566"/>
    <w:rsid w:val="00D107A3"/>
    <w:rsid w:val="00D11179"/>
    <w:rsid w:val="00D112CB"/>
    <w:rsid w:val="00D11B61"/>
    <w:rsid w:val="00D11BE5"/>
    <w:rsid w:val="00D11C6E"/>
    <w:rsid w:val="00D11FDB"/>
    <w:rsid w:val="00D1228A"/>
    <w:rsid w:val="00D12AD5"/>
    <w:rsid w:val="00D12BD7"/>
    <w:rsid w:val="00D135FC"/>
    <w:rsid w:val="00D138B4"/>
    <w:rsid w:val="00D13D12"/>
    <w:rsid w:val="00D140C2"/>
    <w:rsid w:val="00D141D0"/>
    <w:rsid w:val="00D149DF"/>
    <w:rsid w:val="00D14BCB"/>
    <w:rsid w:val="00D14E88"/>
    <w:rsid w:val="00D152AA"/>
    <w:rsid w:val="00D15500"/>
    <w:rsid w:val="00D15979"/>
    <w:rsid w:val="00D15B00"/>
    <w:rsid w:val="00D15C15"/>
    <w:rsid w:val="00D15C48"/>
    <w:rsid w:val="00D15D0C"/>
    <w:rsid w:val="00D15E24"/>
    <w:rsid w:val="00D1621C"/>
    <w:rsid w:val="00D16725"/>
    <w:rsid w:val="00D16A99"/>
    <w:rsid w:val="00D16D12"/>
    <w:rsid w:val="00D16D23"/>
    <w:rsid w:val="00D171F6"/>
    <w:rsid w:val="00D17570"/>
    <w:rsid w:val="00D175A8"/>
    <w:rsid w:val="00D17643"/>
    <w:rsid w:val="00D176C7"/>
    <w:rsid w:val="00D17911"/>
    <w:rsid w:val="00D17E7E"/>
    <w:rsid w:val="00D17FB4"/>
    <w:rsid w:val="00D20188"/>
    <w:rsid w:val="00D201E3"/>
    <w:rsid w:val="00D2027A"/>
    <w:rsid w:val="00D20B23"/>
    <w:rsid w:val="00D20C94"/>
    <w:rsid w:val="00D2140F"/>
    <w:rsid w:val="00D218EF"/>
    <w:rsid w:val="00D21D50"/>
    <w:rsid w:val="00D2239F"/>
    <w:rsid w:val="00D22433"/>
    <w:rsid w:val="00D22748"/>
    <w:rsid w:val="00D22DA6"/>
    <w:rsid w:val="00D22E55"/>
    <w:rsid w:val="00D232AE"/>
    <w:rsid w:val="00D233E0"/>
    <w:rsid w:val="00D2347F"/>
    <w:rsid w:val="00D23626"/>
    <w:rsid w:val="00D242C0"/>
    <w:rsid w:val="00D242E5"/>
    <w:rsid w:val="00D25263"/>
    <w:rsid w:val="00D2529E"/>
    <w:rsid w:val="00D25306"/>
    <w:rsid w:val="00D25371"/>
    <w:rsid w:val="00D26918"/>
    <w:rsid w:val="00D26A1F"/>
    <w:rsid w:val="00D27734"/>
    <w:rsid w:val="00D27BED"/>
    <w:rsid w:val="00D301F8"/>
    <w:rsid w:val="00D30284"/>
    <w:rsid w:val="00D30F40"/>
    <w:rsid w:val="00D3182A"/>
    <w:rsid w:val="00D32136"/>
    <w:rsid w:val="00D3222B"/>
    <w:rsid w:val="00D3227D"/>
    <w:rsid w:val="00D323CB"/>
    <w:rsid w:val="00D3297C"/>
    <w:rsid w:val="00D330D8"/>
    <w:rsid w:val="00D33197"/>
    <w:rsid w:val="00D33567"/>
    <w:rsid w:val="00D33EEE"/>
    <w:rsid w:val="00D341A7"/>
    <w:rsid w:val="00D34B4B"/>
    <w:rsid w:val="00D35236"/>
    <w:rsid w:val="00D3526A"/>
    <w:rsid w:val="00D352F1"/>
    <w:rsid w:val="00D35305"/>
    <w:rsid w:val="00D3579C"/>
    <w:rsid w:val="00D36A18"/>
    <w:rsid w:val="00D36C48"/>
    <w:rsid w:val="00D370A6"/>
    <w:rsid w:val="00D37121"/>
    <w:rsid w:val="00D376AA"/>
    <w:rsid w:val="00D40043"/>
    <w:rsid w:val="00D409C7"/>
    <w:rsid w:val="00D40A47"/>
    <w:rsid w:val="00D41051"/>
    <w:rsid w:val="00D410F8"/>
    <w:rsid w:val="00D417AE"/>
    <w:rsid w:val="00D419F5"/>
    <w:rsid w:val="00D41B6F"/>
    <w:rsid w:val="00D41C3E"/>
    <w:rsid w:val="00D42EB2"/>
    <w:rsid w:val="00D43DA3"/>
    <w:rsid w:val="00D4458D"/>
    <w:rsid w:val="00D446AE"/>
    <w:rsid w:val="00D4478D"/>
    <w:rsid w:val="00D4503A"/>
    <w:rsid w:val="00D455EB"/>
    <w:rsid w:val="00D4578C"/>
    <w:rsid w:val="00D457ED"/>
    <w:rsid w:val="00D459F3"/>
    <w:rsid w:val="00D45A0C"/>
    <w:rsid w:val="00D45CB2"/>
    <w:rsid w:val="00D45D1C"/>
    <w:rsid w:val="00D4632D"/>
    <w:rsid w:val="00D468B0"/>
    <w:rsid w:val="00D468CB"/>
    <w:rsid w:val="00D46AEF"/>
    <w:rsid w:val="00D46D32"/>
    <w:rsid w:val="00D46EB7"/>
    <w:rsid w:val="00D47430"/>
    <w:rsid w:val="00D476EB"/>
    <w:rsid w:val="00D478AA"/>
    <w:rsid w:val="00D47C5D"/>
    <w:rsid w:val="00D47F55"/>
    <w:rsid w:val="00D50568"/>
    <w:rsid w:val="00D50FBA"/>
    <w:rsid w:val="00D5101D"/>
    <w:rsid w:val="00D5109B"/>
    <w:rsid w:val="00D51372"/>
    <w:rsid w:val="00D5162F"/>
    <w:rsid w:val="00D51AD6"/>
    <w:rsid w:val="00D51C50"/>
    <w:rsid w:val="00D525C5"/>
    <w:rsid w:val="00D5266D"/>
    <w:rsid w:val="00D5296C"/>
    <w:rsid w:val="00D52BBA"/>
    <w:rsid w:val="00D52C1C"/>
    <w:rsid w:val="00D53BD6"/>
    <w:rsid w:val="00D5456F"/>
    <w:rsid w:val="00D548A9"/>
    <w:rsid w:val="00D54AE2"/>
    <w:rsid w:val="00D54AEA"/>
    <w:rsid w:val="00D54E4B"/>
    <w:rsid w:val="00D55354"/>
    <w:rsid w:val="00D558E1"/>
    <w:rsid w:val="00D55A96"/>
    <w:rsid w:val="00D55CF4"/>
    <w:rsid w:val="00D56796"/>
    <w:rsid w:val="00D56A95"/>
    <w:rsid w:val="00D56D40"/>
    <w:rsid w:val="00D56D85"/>
    <w:rsid w:val="00D574E0"/>
    <w:rsid w:val="00D60345"/>
    <w:rsid w:val="00D606FC"/>
    <w:rsid w:val="00D60B6B"/>
    <w:rsid w:val="00D60D72"/>
    <w:rsid w:val="00D60D80"/>
    <w:rsid w:val="00D6116D"/>
    <w:rsid w:val="00D6156F"/>
    <w:rsid w:val="00D616C1"/>
    <w:rsid w:val="00D61918"/>
    <w:rsid w:val="00D61CB5"/>
    <w:rsid w:val="00D62F54"/>
    <w:rsid w:val="00D63019"/>
    <w:rsid w:val="00D631BD"/>
    <w:rsid w:val="00D63AB8"/>
    <w:rsid w:val="00D63C3A"/>
    <w:rsid w:val="00D64502"/>
    <w:rsid w:val="00D64812"/>
    <w:rsid w:val="00D649E6"/>
    <w:rsid w:val="00D64E31"/>
    <w:rsid w:val="00D65360"/>
    <w:rsid w:val="00D654F3"/>
    <w:rsid w:val="00D65604"/>
    <w:rsid w:val="00D656B6"/>
    <w:rsid w:val="00D65F9D"/>
    <w:rsid w:val="00D666E7"/>
    <w:rsid w:val="00D66C52"/>
    <w:rsid w:val="00D673CF"/>
    <w:rsid w:val="00D678F8"/>
    <w:rsid w:val="00D67C66"/>
    <w:rsid w:val="00D67CBA"/>
    <w:rsid w:val="00D67E37"/>
    <w:rsid w:val="00D67F8A"/>
    <w:rsid w:val="00D7033C"/>
    <w:rsid w:val="00D705C5"/>
    <w:rsid w:val="00D706C6"/>
    <w:rsid w:val="00D71096"/>
    <w:rsid w:val="00D721EC"/>
    <w:rsid w:val="00D72441"/>
    <w:rsid w:val="00D726CE"/>
    <w:rsid w:val="00D72ABA"/>
    <w:rsid w:val="00D73408"/>
    <w:rsid w:val="00D73677"/>
    <w:rsid w:val="00D73897"/>
    <w:rsid w:val="00D73943"/>
    <w:rsid w:val="00D74488"/>
    <w:rsid w:val="00D7462F"/>
    <w:rsid w:val="00D74912"/>
    <w:rsid w:val="00D74A6E"/>
    <w:rsid w:val="00D74B1B"/>
    <w:rsid w:val="00D75805"/>
    <w:rsid w:val="00D75B50"/>
    <w:rsid w:val="00D75BE2"/>
    <w:rsid w:val="00D76480"/>
    <w:rsid w:val="00D779F7"/>
    <w:rsid w:val="00D77AAA"/>
    <w:rsid w:val="00D80754"/>
    <w:rsid w:val="00D8149D"/>
    <w:rsid w:val="00D81F77"/>
    <w:rsid w:val="00D82F54"/>
    <w:rsid w:val="00D83026"/>
    <w:rsid w:val="00D83045"/>
    <w:rsid w:val="00D8314F"/>
    <w:rsid w:val="00D83305"/>
    <w:rsid w:val="00D83354"/>
    <w:rsid w:val="00D83A0E"/>
    <w:rsid w:val="00D83F52"/>
    <w:rsid w:val="00D844D3"/>
    <w:rsid w:val="00D85405"/>
    <w:rsid w:val="00D857E6"/>
    <w:rsid w:val="00D85885"/>
    <w:rsid w:val="00D85A59"/>
    <w:rsid w:val="00D8653A"/>
    <w:rsid w:val="00D871CE"/>
    <w:rsid w:val="00D87221"/>
    <w:rsid w:val="00D87542"/>
    <w:rsid w:val="00D87D77"/>
    <w:rsid w:val="00D90174"/>
    <w:rsid w:val="00D916CC"/>
    <w:rsid w:val="00D9176A"/>
    <w:rsid w:val="00D917C2"/>
    <w:rsid w:val="00D91A87"/>
    <w:rsid w:val="00D91AF5"/>
    <w:rsid w:val="00D91BB8"/>
    <w:rsid w:val="00D91C96"/>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4E39"/>
    <w:rsid w:val="00D95202"/>
    <w:rsid w:val="00D95458"/>
    <w:rsid w:val="00D95972"/>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1B98"/>
    <w:rsid w:val="00DA23AB"/>
    <w:rsid w:val="00DA2411"/>
    <w:rsid w:val="00DA2B4B"/>
    <w:rsid w:val="00DA2E5C"/>
    <w:rsid w:val="00DA2F32"/>
    <w:rsid w:val="00DA3985"/>
    <w:rsid w:val="00DA3A68"/>
    <w:rsid w:val="00DA4057"/>
    <w:rsid w:val="00DA4512"/>
    <w:rsid w:val="00DA45D8"/>
    <w:rsid w:val="00DA4D03"/>
    <w:rsid w:val="00DA4EAF"/>
    <w:rsid w:val="00DA5A16"/>
    <w:rsid w:val="00DA6648"/>
    <w:rsid w:val="00DA6949"/>
    <w:rsid w:val="00DA6D73"/>
    <w:rsid w:val="00DA7A3E"/>
    <w:rsid w:val="00DA7D0B"/>
    <w:rsid w:val="00DB0640"/>
    <w:rsid w:val="00DB07CA"/>
    <w:rsid w:val="00DB0823"/>
    <w:rsid w:val="00DB0B8B"/>
    <w:rsid w:val="00DB0E2A"/>
    <w:rsid w:val="00DB0FB5"/>
    <w:rsid w:val="00DB111E"/>
    <w:rsid w:val="00DB19F5"/>
    <w:rsid w:val="00DB2629"/>
    <w:rsid w:val="00DB2718"/>
    <w:rsid w:val="00DB2773"/>
    <w:rsid w:val="00DB27E9"/>
    <w:rsid w:val="00DB2A06"/>
    <w:rsid w:val="00DB383F"/>
    <w:rsid w:val="00DB38A8"/>
    <w:rsid w:val="00DB3A50"/>
    <w:rsid w:val="00DB3FDD"/>
    <w:rsid w:val="00DB47CF"/>
    <w:rsid w:val="00DB4FFF"/>
    <w:rsid w:val="00DB5142"/>
    <w:rsid w:val="00DB52B9"/>
    <w:rsid w:val="00DB532F"/>
    <w:rsid w:val="00DB53D6"/>
    <w:rsid w:val="00DB5CC0"/>
    <w:rsid w:val="00DB5FF0"/>
    <w:rsid w:val="00DB612D"/>
    <w:rsid w:val="00DB63F1"/>
    <w:rsid w:val="00DB65D7"/>
    <w:rsid w:val="00DB6791"/>
    <w:rsid w:val="00DB6C38"/>
    <w:rsid w:val="00DB6C4D"/>
    <w:rsid w:val="00DB6CC0"/>
    <w:rsid w:val="00DB6E76"/>
    <w:rsid w:val="00DB736F"/>
    <w:rsid w:val="00DB7445"/>
    <w:rsid w:val="00DB7D53"/>
    <w:rsid w:val="00DC0464"/>
    <w:rsid w:val="00DC0632"/>
    <w:rsid w:val="00DC0787"/>
    <w:rsid w:val="00DC0F18"/>
    <w:rsid w:val="00DC0F3E"/>
    <w:rsid w:val="00DC1303"/>
    <w:rsid w:val="00DC1403"/>
    <w:rsid w:val="00DC1779"/>
    <w:rsid w:val="00DC2377"/>
    <w:rsid w:val="00DC389B"/>
    <w:rsid w:val="00DC3904"/>
    <w:rsid w:val="00DC394C"/>
    <w:rsid w:val="00DC3FB1"/>
    <w:rsid w:val="00DC42A4"/>
    <w:rsid w:val="00DC42EA"/>
    <w:rsid w:val="00DC4933"/>
    <w:rsid w:val="00DC558C"/>
    <w:rsid w:val="00DC5ED6"/>
    <w:rsid w:val="00DC6513"/>
    <w:rsid w:val="00DC693E"/>
    <w:rsid w:val="00DC704A"/>
    <w:rsid w:val="00DC7C31"/>
    <w:rsid w:val="00DD0C3F"/>
    <w:rsid w:val="00DD0E1E"/>
    <w:rsid w:val="00DD10B0"/>
    <w:rsid w:val="00DD1CDA"/>
    <w:rsid w:val="00DD1F41"/>
    <w:rsid w:val="00DD26CC"/>
    <w:rsid w:val="00DD2A0B"/>
    <w:rsid w:val="00DD3543"/>
    <w:rsid w:val="00DD3766"/>
    <w:rsid w:val="00DD380F"/>
    <w:rsid w:val="00DD395B"/>
    <w:rsid w:val="00DD4403"/>
    <w:rsid w:val="00DD4B3D"/>
    <w:rsid w:val="00DD4EE7"/>
    <w:rsid w:val="00DD503F"/>
    <w:rsid w:val="00DD514C"/>
    <w:rsid w:val="00DD516D"/>
    <w:rsid w:val="00DD5A03"/>
    <w:rsid w:val="00DD5BE3"/>
    <w:rsid w:val="00DD60E2"/>
    <w:rsid w:val="00DD63F5"/>
    <w:rsid w:val="00DD691A"/>
    <w:rsid w:val="00DD6DE7"/>
    <w:rsid w:val="00DD71D6"/>
    <w:rsid w:val="00DD73A8"/>
    <w:rsid w:val="00DD7687"/>
    <w:rsid w:val="00DD7B55"/>
    <w:rsid w:val="00DE0343"/>
    <w:rsid w:val="00DE0797"/>
    <w:rsid w:val="00DE08C3"/>
    <w:rsid w:val="00DE094A"/>
    <w:rsid w:val="00DE112A"/>
    <w:rsid w:val="00DE17FA"/>
    <w:rsid w:val="00DE1ACD"/>
    <w:rsid w:val="00DE1DAB"/>
    <w:rsid w:val="00DE20A2"/>
    <w:rsid w:val="00DE215E"/>
    <w:rsid w:val="00DE261E"/>
    <w:rsid w:val="00DE269D"/>
    <w:rsid w:val="00DE3288"/>
    <w:rsid w:val="00DE458D"/>
    <w:rsid w:val="00DE52B7"/>
    <w:rsid w:val="00DE5714"/>
    <w:rsid w:val="00DE59EE"/>
    <w:rsid w:val="00DE60F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BAB"/>
    <w:rsid w:val="00DF3DF8"/>
    <w:rsid w:val="00DF4216"/>
    <w:rsid w:val="00DF46B7"/>
    <w:rsid w:val="00DF46C8"/>
    <w:rsid w:val="00DF476B"/>
    <w:rsid w:val="00DF4978"/>
    <w:rsid w:val="00DF55D6"/>
    <w:rsid w:val="00DF58F4"/>
    <w:rsid w:val="00DF5AAF"/>
    <w:rsid w:val="00DF6074"/>
    <w:rsid w:val="00DF6A88"/>
    <w:rsid w:val="00DF6BF4"/>
    <w:rsid w:val="00DF6FD0"/>
    <w:rsid w:val="00DF72C0"/>
    <w:rsid w:val="00DF73B6"/>
    <w:rsid w:val="00DF781C"/>
    <w:rsid w:val="00DF7D98"/>
    <w:rsid w:val="00DF7F43"/>
    <w:rsid w:val="00E00270"/>
    <w:rsid w:val="00E008D8"/>
    <w:rsid w:val="00E00C6B"/>
    <w:rsid w:val="00E00D29"/>
    <w:rsid w:val="00E011E9"/>
    <w:rsid w:val="00E02A3C"/>
    <w:rsid w:val="00E02F70"/>
    <w:rsid w:val="00E032F6"/>
    <w:rsid w:val="00E033A3"/>
    <w:rsid w:val="00E03F4C"/>
    <w:rsid w:val="00E03F4E"/>
    <w:rsid w:val="00E0439C"/>
    <w:rsid w:val="00E045EA"/>
    <w:rsid w:val="00E049A5"/>
    <w:rsid w:val="00E051FB"/>
    <w:rsid w:val="00E056B0"/>
    <w:rsid w:val="00E05984"/>
    <w:rsid w:val="00E05C27"/>
    <w:rsid w:val="00E05C7B"/>
    <w:rsid w:val="00E063DE"/>
    <w:rsid w:val="00E0671B"/>
    <w:rsid w:val="00E06E82"/>
    <w:rsid w:val="00E070DD"/>
    <w:rsid w:val="00E07453"/>
    <w:rsid w:val="00E07E7B"/>
    <w:rsid w:val="00E07F3C"/>
    <w:rsid w:val="00E07F6A"/>
    <w:rsid w:val="00E10A8B"/>
    <w:rsid w:val="00E118AB"/>
    <w:rsid w:val="00E11977"/>
    <w:rsid w:val="00E11C81"/>
    <w:rsid w:val="00E11E0F"/>
    <w:rsid w:val="00E11E5E"/>
    <w:rsid w:val="00E12077"/>
    <w:rsid w:val="00E121E9"/>
    <w:rsid w:val="00E129D1"/>
    <w:rsid w:val="00E12C90"/>
    <w:rsid w:val="00E12F2F"/>
    <w:rsid w:val="00E12FBA"/>
    <w:rsid w:val="00E1319F"/>
    <w:rsid w:val="00E132C8"/>
    <w:rsid w:val="00E1389D"/>
    <w:rsid w:val="00E13A48"/>
    <w:rsid w:val="00E13FB6"/>
    <w:rsid w:val="00E14711"/>
    <w:rsid w:val="00E14ACF"/>
    <w:rsid w:val="00E14BAD"/>
    <w:rsid w:val="00E14D14"/>
    <w:rsid w:val="00E14D69"/>
    <w:rsid w:val="00E1505F"/>
    <w:rsid w:val="00E154E0"/>
    <w:rsid w:val="00E159EC"/>
    <w:rsid w:val="00E15AC4"/>
    <w:rsid w:val="00E15C68"/>
    <w:rsid w:val="00E16AF1"/>
    <w:rsid w:val="00E16E4C"/>
    <w:rsid w:val="00E173EF"/>
    <w:rsid w:val="00E177CD"/>
    <w:rsid w:val="00E17A5B"/>
    <w:rsid w:val="00E2006C"/>
    <w:rsid w:val="00E20398"/>
    <w:rsid w:val="00E20A78"/>
    <w:rsid w:val="00E20B50"/>
    <w:rsid w:val="00E20B5E"/>
    <w:rsid w:val="00E20F69"/>
    <w:rsid w:val="00E21906"/>
    <w:rsid w:val="00E21FCC"/>
    <w:rsid w:val="00E221AF"/>
    <w:rsid w:val="00E224BF"/>
    <w:rsid w:val="00E22732"/>
    <w:rsid w:val="00E22B39"/>
    <w:rsid w:val="00E22B4E"/>
    <w:rsid w:val="00E2398E"/>
    <w:rsid w:val="00E23A5C"/>
    <w:rsid w:val="00E2406F"/>
    <w:rsid w:val="00E24570"/>
    <w:rsid w:val="00E2459F"/>
    <w:rsid w:val="00E24B98"/>
    <w:rsid w:val="00E2527D"/>
    <w:rsid w:val="00E25545"/>
    <w:rsid w:val="00E262A9"/>
    <w:rsid w:val="00E2652F"/>
    <w:rsid w:val="00E2688C"/>
    <w:rsid w:val="00E2693C"/>
    <w:rsid w:val="00E26F87"/>
    <w:rsid w:val="00E2710F"/>
    <w:rsid w:val="00E27189"/>
    <w:rsid w:val="00E303CB"/>
    <w:rsid w:val="00E3047D"/>
    <w:rsid w:val="00E3066D"/>
    <w:rsid w:val="00E30A01"/>
    <w:rsid w:val="00E30AF9"/>
    <w:rsid w:val="00E30BBF"/>
    <w:rsid w:val="00E31FB7"/>
    <w:rsid w:val="00E32363"/>
    <w:rsid w:val="00E32488"/>
    <w:rsid w:val="00E32713"/>
    <w:rsid w:val="00E327AC"/>
    <w:rsid w:val="00E327E4"/>
    <w:rsid w:val="00E32DFB"/>
    <w:rsid w:val="00E32E77"/>
    <w:rsid w:val="00E33325"/>
    <w:rsid w:val="00E33575"/>
    <w:rsid w:val="00E34873"/>
    <w:rsid w:val="00E34C86"/>
    <w:rsid w:val="00E34DB8"/>
    <w:rsid w:val="00E35369"/>
    <w:rsid w:val="00E35682"/>
    <w:rsid w:val="00E35692"/>
    <w:rsid w:val="00E35DF9"/>
    <w:rsid w:val="00E35ED8"/>
    <w:rsid w:val="00E3649B"/>
    <w:rsid w:val="00E3697A"/>
    <w:rsid w:val="00E36B48"/>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3184"/>
    <w:rsid w:val="00E433FB"/>
    <w:rsid w:val="00E43857"/>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3D"/>
    <w:rsid w:val="00E50F61"/>
    <w:rsid w:val="00E51502"/>
    <w:rsid w:val="00E51ADF"/>
    <w:rsid w:val="00E51C1B"/>
    <w:rsid w:val="00E51DEE"/>
    <w:rsid w:val="00E51EED"/>
    <w:rsid w:val="00E52FD1"/>
    <w:rsid w:val="00E5332C"/>
    <w:rsid w:val="00E53349"/>
    <w:rsid w:val="00E53353"/>
    <w:rsid w:val="00E535A6"/>
    <w:rsid w:val="00E53962"/>
    <w:rsid w:val="00E53C45"/>
    <w:rsid w:val="00E53CE0"/>
    <w:rsid w:val="00E53DA7"/>
    <w:rsid w:val="00E540FC"/>
    <w:rsid w:val="00E54C11"/>
    <w:rsid w:val="00E54D15"/>
    <w:rsid w:val="00E55416"/>
    <w:rsid w:val="00E5546A"/>
    <w:rsid w:val="00E559B8"/>
    <w:rsid w:val="00E55A8F"/>
    <w:rsid w:val="00E55DB0"/>
    <w:rsid w:val="00E5703B"/>
    <w:rsid w:val="00E57479"/>
    <w:rsid w:val="00E577EC"/>
    <w:rsid w:val="00E57C4D"/>
    <w:rsid w:val="00E602BD"/>
    <w:rsid w:val="00E6192C"/>
    <w:rsid w:val="00E61A8D"/>
    <w:rsid w:val="00E62337"/>
    <w:rsid w:val="00E62809"/>
    <w:rsid w:val="00E63187"/>
    <w:rsid w:val="00E63321"/>
    <w:rsid w:val="00E634AD"/>
    <w:rsid w:val="00E635BD"/>
    <w:rsid w:val="00E63675"/>
    <w:rsid w:val="00E638A7"/>
    <w:rsid w:val="00E63FAC"/>
    <w:rsid w:val="00E64141"/>
    <w:rsid w:val="00E645E9"/>
    <w:rsid w:val="00E646D8"/>
    <w:rsid w:val="00E64C9D"/>
    <w:rsid w:val="00E64F79"/>
    <w:rsid w:val="00E6502A"/>
    <w:rsid w:val="00E6537A"/>
    <w:rsid w:val="00E65567"/>
    <w:rsid w:val="00E65B31"/>
    <w:rsid w:val="00E65B3E"/>
    <w:rsid w:val="00E65D74"/>
    <w:rsid w:val="00E65F2E"/>
    <w:rsid w:val="00E65FF3"/>
    <w:rsid w:val="00E660EC"/>
    <w:rsid w:val="00E6618A"/>
    <w:rsid w:val="00E662CA"/>
    <w:rsid w:val="00E66BA9"/>
    <w:rsid w:val="00E67470"/>
    <w:rsid w:val="00E67A24"/>
    <w:rsid w:val="00E67B18"/>
    <w:rsid w:val="00E67C62"/>
    <w:rsid w:val="00E67D62"/>
    <w:rsid w:val="00E67F84"/>
    <w:rsid w:val="00E7025B"/>
    <w:rsid w:val="00E703A4"/>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376"/>
    <w:rsid w:val="00E76714"/>
    <w:rsid w:val="00E76F1C"/>
    <w:rsid w:val="00E7740D"/>
    <w:rsid w:val="00E80437"/>
    <w:rsid w:val="00E81031"/>
    <w:rsid w:val="00E81525"/>
    <w:rsid w:val="00E8184C"/>
    <w:rsid w:val="00E81B55"/>
    <w:rsid w:val="00E82299"/>
    <w:rsid w:val="00E823A0"/>
    <w:rsid w:val="00E82851"/>
    <w:rsid w:val="00E828E9"/>
    <w:rsid w:val="00E82AF9"/>
    <w:rsid w:val="00E82BD7"/>
    <w:rsid w:val="00E82CEF"/>
    <w:rsid w:val="00E82F26"/>
    <w:rsid w:val="00E83A79"/>
    <w:rsid w:val="00E83B1E"/>
    <w:rsid w:val="00E83D05"/>
    <w:rsid w:val="00E83DC4"/>
    <w:rsid w:val="00E83DCE"/>
    <w:rsid w:val="00E83EBD"/>
    <w:rsid w:val="00E842A8"/>
    <w:rsid w:val="00E84360"/>
    <w:rsid w:val="00E845A0"/>
    <w:rsid w:val="00E847B3"/>
    <w:rsid w:val="00E8488B"/>
    <w:rsid w:val="00E84CB1"/>
    <w:rsid w:val="00E84E89"/>
    <w:rsid w:val="00E85B3A"/>
    <w:rsid w:val="00E86804"/>
    <w:rsid w:val="00E86871"/>
    <w:rsid w:val="00E870BF"/>
    <w:rsid w:val="00E871BC"/>
    <w:rsid w:val="00E8754E"/>
    <w:rsid w:val="00E87A23"/>
    <w:rsid w:val="00E87B0F"/>
    <w:rsid w:val="00E90229"/>
    <w:rsid w:val="00E90ABA"/>
    <w:rsid w:val="00E90FCB"/>
    <w:rsid w:val="00E91899"/>
    <w:rsid w:val="00E91953"/>
    <w:rsid w:val="00E91DB5"/>
    <w:rsid w:val="00E92268"/>
    <w:rsid w:val="00E9246B"/>
    <w:rsid w:val="00E9253E"/>
    <w:rsid w:val="00E92604"/>
    <w:rsid w:val="00E927A2"/>
    <w:rsid w:val="00E92C90"/>
    <w:rsid w:val="00E93330"/>
    <w:rsid w:val="00E936C2"/>
    <w:rsid w:val="00E93B8A"/>
    <w:rsid w:val="00E942AE"/>
    <w:rsid w:val="00E948E6"/>
    <w:rsid w:val="00E949C6"/>
    <w:rsid w:val="00E95703"/>
    <w:rsid w:val="00E95A7A"/>
    <w:rsid w:val="00E95D48"/>
    <w:rsid w:val="00E96274"/>
    <w:rsid w:val="00E96B3D"/>
    <w:rsid w:val="00E96C46"/>
    <w:rsid w:val="00E96D36"/>
    <w:rsid w:val="00E974B7"/>
    <w:rsid w:val="00E97DD3"/>
    <w:rsid w:val="00EA00A6"/>
    <w:rsid w:val="00EA05F9"/>
    <w:rsid w:val="00EA1134"/>
    <w:rsid w:val="00EA1489"/>
    <w:rsid w:val="00EA148E"/>
    <w:rsid w:val="00EA1A6D"/>
    <w:rsid w:val="00EA21DA"/>
    <w:rsid w:val="00EA28AF"/>
    <w:rsid w:val="00EA28D1"/>
    <w:rsid w:val="00EA2901"/>
    <w:rsid w:val="00EA335A"/>
    <w:rsid w:val="00EA3D63"/>
    <w:rsid w:val="00EA47B0"/>
    <w:rsid w:val="00EA4F3D"/>
    <w:rsid w:val="00EA5342"/>
    <w:rsid w:val="00EA55C1"/>
    <w:rsid w:val="00EA56CB"/>
    <w:rsid w:val="00EA5AC0"/>
    <w:rsid w:val="00EA61F0"/>
    <w:rsid w:val="00EA6854"/>
    <w:rsid w:val="00EA7391"/>
    <w:rsid w:val="00EA7404"/>
    <w:rsid w:val="00EA7D1F"/>
    <w:rsid w:val="00EB0265"/>
    <w:rsid w:val="00EB05FE"/>
    <w:rsid w:val="00EB0AA6"/>
    <w:rsid w:val="00EB1273"/>
    <w:rsid w:val="00EB1934"/>
    <w:rsid w:val="00EB1C22"/>
    <w:rsid w:val="00EB1ED2"/>
    <w:rsid w:val="00EB22C0"/>
    <w:rsid w:val="00EB396F"/>
    <w:rsid w:val="00EB400B"/>
    <w:rsid w:val="00EB4B77"/>
    <w:rsid w:val="00EB4D7F"/>
    <w:rsid w:val="00EB4F3B"/>
    <w:rsid w:val="00EB50F0"/>
    <w:rsid w:val="00EB5329"/>
    <w:rsid w:val="00EB5C40"/>
    <w:rsid w:val="00EB5DB5"/>
    <w:rsid w:val="00EB600D"/>
    <w:rsid w:val="00EB6A2C"/>
    <w:rsid w:val="00EB6B83"/>
    <w:rsid w:val="00EB6C59"/>
    <w:rsid w:val="00EB6DA9"/>
    <w:rsid w:val="00EB6FBF"/>
    <w:rsid w:val="00EB7804"/>
    <w:rsid w:val="00EB7B4D"/>
    <w:rsid w:val="00EC0343"/>
    <w:rsid w:val="00EC08AD"/>
    <w:rsid w:val="00EC0927"/>
    <w:rsid w:val="00EC1828"/>
    <w:rsid w:val="00EC1B2E"/>
    <w:rsid w:val="00EC1BEF"/>
    <w:rsid w:val="00EC2514"/>
    <w:rsid w:val="00EC287C"/>
    <w:rsid w:val="00EC2AB4"/>
    <w:rsid w:val="00EC2B87"/>
    <w:rsid w:val="00EC2D61"/>
    <w:rsid w:val="00EC3089"/>
    <w:rsid w:val="00EC382B"/>
    <w:rsid w:val="00EC41FA"/>
    <w:rsid w:val="00EC4214"/>
    <w:rsid w:val="00EC4338"/>
    <w:rsid w:val="00EC45B6"/>
    <w:rsid w:val="00EC463A"/>
    <w:rsid w:val="00EC4721"/>
    <w:rsid w:val="00EC4966"/>
    <w:rsid w:val="00EC4ABA"/>
    <w:rsid w:val="00EC4FF0"/>
    <w:rsid w:val="00EC5263"/>
    <w:rsid w:val="00EC6229"/>
    <w:rsid w:val="00EC6B44"/>
    <w:rsid w:val="00EC73C2"/>
    <w:rsid w:val="00EC749B"/>
    <w:rsid w:val="00EC760C"/>
    <w:rsid w:val="00EC7CED"/>
    <w:rsid w:val="00ED03F0"/>
    <w:rsid w:val="00ED0541"/>
    <w:rsid w:val="00ED0A14"/>
    <w:rsid w:val="00ED0D39"/>
    <w:rsid w:val="00ED0EA7"/>
    <w:rsid w:val="00ED143B"/>
    <w:rsid w:val="00ED172E"/>
    <w:rsid w:val="00ED19D4"/>
    <w:rsid w:val="00ED1F4F"/>
    <w:rsid w:val="00ED33A3"/>
    <w:rsid w:val="00ED353C"/>
    <w:rsid w:val="00ED36C3"/>
    <w:rsid w:val="00ED3E4C"/>
    <w:rsid w:val="00ED4135"/>
    <w:rsid w:val="00ED41B5"/>
    <w:rsid w:val="00ED41CA"/>
    <w:rsid w:val="00ED41DC"/>
    <w:rsid w:val="00ED42A0"/>
    <w:rsid w:val="00ED4D34"/>
    <w:rsid w:val="00ED4EE5"/>
    <w:rsid w:val="00ED5433"/>
    <w:rsid w:val="00ED5AF9"/>
    <w:rsid w:val="00ED5C0D"/>
    <w:rsid w:val="00ED63D1"/>
    <w:rsid w:val="00ED6C0F"/>
    <w:rsid w:val="00ED6D2B"/>
    <w:rsid w:val="00ED6ED5"/>
    <w:rsid w:val="00ED78DB"/>
    <w:rsid w:val="00ED7A81"/>
    <w:rsid w:val="00ED7DE0"/>
    <w:rsid w:val="00ED7FCE"/>
    <w:rsid w:val="00EE0AAC"/>
    <w:rsid w:val="00EE0BC0"/>
    <w:rsid w:val="00EE0CA4"/>
    <w:rsid w:val="00EE0F36"/>
    <w:rsid w:val="00EE119F"/>
    <w:rsid w:val="00EE11C7"/>
    <w:rsid w:val="00EE123E"/>
    <w:rsid w:val="00EE1771"/>
    <w:rsid w:val="00EE1CA9"/>
    <w:rsid w:val="00EE298D"/>
    <w:rsid w:val="00EE2B5D"/>
    <w:rsid w:val="00EE2BB3"/>
    <w:rsid w:val="00EE2C86"/>
    <w:rsid w:val="00EE37A3"/>
    <w:rsid w:val="00EE4E61"/>
    <w:rsid w:val="00EE4F91"/>
    <w:rsid w:val="00EE501F"/>
    <w:rsid w:val="00EE5132"/>
    <w:rsid w:val="00EE5FBF"/>
    <w:rsid w:val="00EE6737"/>
    <w:rsid w:val="00EE6D5C"/>
    <w:rsid w:val="00EE7093"/>
    <w:rsid w:val="00EE70C3"/>
    <w:rsid w:val="00EE7375"/>
    <w:rsid w:val="00EE7465"/>
    <w:rsid w:val="00EE75B5"/>
    <w:rsid w:val="00EE7E8F"/>
    <w:rsid w:val="00EF03CC"/>
    <w:rsid w:val="00EF0A9F"/>
    <w:rsid w:val="00EF1283"/>
    <w:rsid w:val="00EF1834"/>
    <w:rsid w:val="00EF2089"/>
    <w:rsid w:val="00EF2215"/>
    <w:rsid w:val="00EF2265"/>
    <w:rsid w:val="00EF2A75"/>
    <w:rsid w:val="00EF302F"/>
    <w:rsid w:val="00EF3061"/>
    <w:rsid w:val="00EF333A"/>
    <w:rsid w:val="00EF3414"/>
    <w:rsid w:val="00EF3B49"/>
    <w:rsid w:val="00EF45CF"/>
    <w:rsid w:val="00EF4B52"/>
    <w:rsid w:val="00EF5517"/>
    <w:rsid w:val="00EF5600"/>
    <w:rsid w:val="00EF596F"/>
    <w:rsid w:val="00EF5CDA"/>
    <w:rsid w:val="00EF63E5"/>
    <w:rsid w:val="00EF679C"/>
    <w:rsid w:val="00EF6985"/>
    <w:rsid w:val="00EF6BD3"/>
    <w:rsid w:val="00EF6DC4"/>
    <w:rsid w:val="00EF70BA"/>
    <w:rsid w:val="00F0000A"/>
    <w:rsid w:val="00F002A4"/>
    <w:rsid w:val="00F0031B"/>
    <w:rsid w:val="00F00333"/>
    <w:rsid w:val="00F005E5"/>
    <w:rsid w:val="00F0071E"/>
    <w:rsid w:val="00F00B5D"/>
    <w:rsid w:val="00F00BE5"/>
    <w:rsid w:val="00F00C34"/>
    <w:rsid w:val="00F00CF5"/>
    <w:rsid w:val="00F013CB"/>
    <w:rsid w:val="00F018BF"/>
    <w:rsid w:val="00F01B1E"/>
    <w:rsid w:val="00F01FA5"/>
    <w:rsid w:val="00F02214"/>
    <w:rsid w:val="00F02230"/>
    <w:rsid w:val="00F025EF"/>
    <w:rsid w:val="00F0267C"/>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07F36"/>
    <w:rsid w:val="00F106E4"/>
    <w:rsid w:val="00F10726"/>
    <w:rsid w:val="00F10B1D"/>
    <w:rsid w:val="00F10ECA"/>
    <w:rsid w:val="00F11011"/>
    <w:rsid w:val="00F115D6"/>
    <w:rsid w:val="00F1171C"/>
    <w:rsid w:val="00F119FB"/>
    <w:rsid w:val="00F11F70"/>
    <w:rsid w:val="00F12333"/>
    <w:rsid w:val="00F12551"/>
    <w:rsid w:val="00F1255D"/>
    <w:rsid w:val="00F12D05"/>
    <w:rsid w:val="00F12F5F"/>
    <w:rsid w:val="00F13615"/>
    <w:rsid w:val="00F1396E"/>
    <w:rsid w:val="00F14249"/>
    <w:rsid w:val="00F145D4"/>
    <w:rsid w:val="00F14AEC"/>
    <w:rsid w:val="00F14ED0"/>
    <w:rsid w:val="00F15AFF"/>
    <w:rsid w:val="00F15F5B"/>
    <w:rsid w:val="00F15FDF"/>
    <w:rsid w:val="00F16210"/>
    <w:rsid w:val="00F164D5"/>
    <w:rsid w:val="00F16D29"/>
    <w:rsid w:val="00F17501"/>
    <w:rsid w:val="00F1792F"/>
    <w:rsid w:val="00F17A56"/>
    <w:rsid w:val="00F17CD7"/>
    <w:rsid w:val="00F20151"/>
    <w:rsid w:val="00F20474"/>
    <w:rsid w:val="00F209A2"/>
    <w:rsid w:val="00F21708"/>
    <w:rsid w:val="00F21AB6"/>
    <w:rsid w:val="00F21AC0"/>
    <w:rsid w:val="00F223D4"/>
    <w:rsid w:val="00F223D5"/>
    <w:rsid w:val="00F2283A"/>
    <w:rsid w:val="00F22A2F"/>
    <w:rsid w:val="00F22A84"/>
    <w:rsid w:val="00F22A8F"/>
    <w:rsid w:val="00F22ED6"/>
    <w:rsid w:val="00F23EB4"/>
    <w:rsid w:val="00F2436A"/>
    <w:rsid w:val="00F244B1"/>
    <w:rsid w:val="00F24BD2"/>
    <w:rsid w:val="00F24E02"/>
    <w:rsid w:val="00F2529A"/>
    <w:rsid w:val="00F25333"/>
    <w:rsid w:val="00F2565F"/>
    <w:rsid w:val="00F25A72"/>
    <w:rsid w:val="00F25BCF"/>
    <w:rsid w:val="00F25F5E"/>
    <w:rsid w:val="00F260CB"/>
    <w:rsid w:val="00F26804"/>
    <w:rsid w:val="00F26B63"/>
    <w:rsid w:val="00F26C19"/>
    <w:rsid w:val="00F26C4B"/>
    <w:rsid w:val="00F27A70"/>
    <w:rsid w:val="00F27B0A"/>
    <w:rsid w:val="00F27B46"/>
    <w:rsid w:val="00F27BA8"/>
    <w:rsid w:val="00F27BC5"/>
    <w:rsid w:val="00F30117"/>
    <w:rsid w:val="00F304B0"/>
    <w:rsid w:val="00F30C7B"/>
    <w:rsid w:val="00F3192A"/>
    <w:rsid w:val="00F31E2D"/>
    <w:rsid w:val="00F322C3"/>
    <w:rsid w:val="00F32553"/>
    <w:rsid w:val="00F32690"/>
    <w:rsid w:val="00F327CE"/>
    <w:rsid w:val="00F32E8F"/>
    <w:rsid w:val="00F332ED"/>
    <w:rsid w:val="00F33552"/>
    <w:rsid w:val="00F335AB"/>
    <w:rsid w:val="00F33C8D"/>
    <w:rsid w:val="00F342BD"/>
    <w:rsid w:val="00F3453C"/>
    <w:rsid w:val="00F348D1"/>
    <w:rsid w:val="00F3564E"/>
    <w:rsid w:val="00F35955"/>
    <w:rsid w:val="00F35A0C"/>
    <w:rsid w:val="00F3669D"/>
    <w:rsid w:val="00F36C33"/>
    <w:rsid w:val="00F36CE7"/>
    <w:rsid w:val="00F37660"/>
    <w:rsid w:val="00F378C1"/>
    <w:rsid w:val="00F37D63"/>
    <w:rsid w:val="00F40730"/>
    <w:rsid w:val="00F40CC5"/>
    <w:rsid w:val="00F40E48"/>
    <w:rsid w:val="00F40FEC"/>
    <w:rsid w:val="00F410B5"/>
    <w:rsid w:val="00F41836"/>
    <w:rsid w:val="00F419EA"/>
    <w:rsid w:val="00F41A8A"/>
    <w:rsid w:val="00F41AF4"/>
    <w:rsid w:val="00F41DE0"/>
    <w:rsid w:val="00F425B9"/>
    <w:rsid w:val="00F42F4A"/>
    <w:rsid w:val="00F42FBC"/>
    <w:rsid w:val="00F4326E"/>
    <w:rsid w:val="00F43305"/>
    <w:rsid w:val="00F436D1"/>
    <w:rsid w:val="00F43815"/>
    <w:rsid w:val="00F4385E"/>
    <w:rsid w:val="00F43B0D"/>
    <w:rsid w:val="00F43BFB"/>
    <w:rsid w:val="00F43F5D"/>
    <w:rsid w:val="00F4401D"/>
    <w:rsid w:val="00F44398"/>
    <w:rsid w:val="00F448C3"/>
    <w:rsid w:val="00F44C53"/>
    <w:rsid w:val="00F45085"/>
    <w:rsid w:val="00F450F4"/>
    <w:rsid w:val="00F45509"/>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1EEA"/>
    <w:rsid w:val="00F520AC"/>
    <w:rsid w:val="00F52456"/>
    <w:rsid w:val="00F5281E"/>
    <w:rsid w:val="00F52DA1"/>
    <w:rsid w:val="00F53012"/>
    <w:rsid w:val="00F531AA"/>
    <w:rsid w:val="00F53240"/>
    <w:rsid w:val="00F5326C"/>
    <w:rsid w:val="00F536B7"/>
    <w:rsid w:val="00F537AD"/>
    <w:rsid w:val="00F53BDD"/>
    <w:rsid w:val="00F53FEE"/>
    <w:rsid w:val="00F54490"/>
    <w:rsid w:val="00F54DAB"/>
    <w:rsid w:val="00F55077"/>
    <w:rsid w:val="00F55CC6"/>
    <w:rsid w:val="00F55CDC"/>
    <w:rsid w:val="00F56161"/>
    <w:rsid w:val="00F561B8"/>
    <w:rsid w:val="00F561CC"/>
    <w:rsid w:val="00F563CD"/>
    <w:rsid w:val="00F564E8"/>
    <w:rsid w:val="00F56862"/>
    <w:rsid w:val="00F56FE5"/>
    <w:rsid w:val="00F572DE"/>
    <w:rsid w:val="00F575AF"/>
    <w:rsid w:val="00F57651"/>
    <w:rsid w:val="00F57925"/>
    <w:rsid w:val="00F57939"/>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54"/>
    <w:rsid w:val="00F6692A"/>
    <w:rsid w:val="00F66A33"/>
    <w:rsid w:val="00F66B0F"/>
    <w:rsid w:val="00F66B6A"/>
    <w:rsid w:val="00F66E51"/>
    <w:rsid w:val="00F66E97"/>
    <w:rsid w:val="00F6754F"/>
    <w:rsid w:val="00F6755D"/>
    <w:rsid w:val="00F675B0"/>
    <w:rsid w:val="00F67604"/>
    <w:rsid w:val="00F67AB4"/>
    <w:rsid w:val="00F67C61"/>
    <w:rsid w:val="00F70564"/>
    <w:rsid w:val="00F7076A"/>
    <w:rsid w:val="00F707C9"/>
    <w:rsid w:val="00F70DE9"/>
    <w:rsid w:val="00F70E58"/>
    <w:rsid w:val="00F710FE"/>
    <w:rsid w:val="00F71BEA"/>
    <w:rsid w:val="00F72241"/>
    <w:rsid w:val="00F7237E"/>
    <w:rsid w:val="00F72AD6"/>
    <w:rsid w:val="00F73434"/>
    <w:rsid w:val="00F73DA6"/>
    <w:rsid w:val="00F73E69"/>
    <w:rsid w:val="00F73EE0"/>
    <w:rsid w:val="00F744F4"/>
    <w:rsid w:val="00F74887"/>
    <w:rsid w:val="00F74A01"/>
    <w:rsid w:val="00F74A84"/>
    <w:rsid w:val="00F74AA8"/>
    <w:rsid w:val="00F74F89"/>
    <w:rsid w:val="00F750F7"/>
    <w:rsid w:val="00F75A10"/>
    <w:rsid w:val="00F75D9F"/>
    <w:rsid w:val="00F76063"/>
    <w:rsid w:val="00F76B48"/>
    <w:rsid w:val="00F76D11"/>
    <w:rsid w:val="00F77276"/>
    <w:rsid w:val="00F77A8D"/>
    <w:rsid w:val="00F77D27"/>
    <w:rsid w:val="00F77E98"/>
    <w:rsid w:val="00F80013"/>
    <w:rsid w:val="00F8095A"/>
    <w:rsid w:val="00F810B9"/>
    <w:rsid w:val="00F81308"/>
    <w:rsid w:val="00F8143C"/>
    <w:rsid w:val="00F81441"/>
    <w:rsid w:val="00F81476"/>
    <w:rsid w:val="00F81681"/>
    <w:rsid w:val="00F81E11"/>
    <w:rsid w:val="00F81E58"/>
    <w:rsid w:val="00F8256B"/>
    <w:rsid w:val="00F8260F"/>
    <w:rsid w:val="00F83228"/>
    <w:rsid w:val="00F832C3"/>
    <w:rsid w:val="00F834A7"/>
    <w:rsid w:val="00F8367E"/>
    <w:rsid w:val="00F84103"/>
    <w:rsid w:val="00F847A0"/>
    <w:rsid w:val="00F8486E"/>
    <w:rsid w:val="00F848BC"/>
    <w:rsid w:val="00F84F39"/>
    <w:rsid w:val="00F85ABF"/>
    <w:rsid w:val="00F85ACA"/>
    <w:rsid w:val="00F85D19"/>
    <w:rsid w:val="00F86007"/>
    <w:rsid w:val="00F860A3"/>
    <w:rsid w:val="00F864FC"/>
    <w:rsid w:val="00F86808"/>
    <w:rsid w:val="00F8696A"/>
    <w:rsid w:val="00F86E7B"/>
    <w:rsid w:val="00F87193"/>
    <w:rsid w:val="00F8741E"/>
    <w:rsid w:val="00F8760E"/>
    <w:rsid w:val="00F87620"/>
    <w:rsid w:val="00F8773E"/>
    <w:rsid w:val="00F87C41"/>
    <w:rsid w:val="00F9082B"/>
    <w:rsid w:val="00F9142D"/>
    <w:rsid w:val="00F915A4"/>
    <w:rsid w:val="00F91EF0"/>
    <w:rsid w:val="00F92104"/>
    <w:rsid w:val="00F9227B"/>
    <w:rsid w:val="00F92E2B"/>
    <w:rsid w:val="00F9309C"/>
    <w:rsid w:val="00F93676"/>
    <w:rsid w:val="00F93A3D"/>
    <w:rsid w:val="00F93C72"/>
    <w:rsid w:val="00F93C99"/>
    <w:rsid w:val="00F93DCD"/>
    <w:rsid w:val="00F94009"/>
    <w:rsid w:val="00F9412A"/>
    <w:rsid w:val="00F94C16"/>
    <w:rsid w:val="00F94D3F"/>
    <w:rsid w:val="00F94EB4"/>
    <w:rsid w:val="00F9591A"/>
    <w:rsid w:val="00F95E67"/>
    <w:rsid w:val="00F965E7"/>
    <w:rsid w:val="00F966C8"/>
    <w:rsid w:val="00F96727"/>
    <w:rsid w:val="00F9689E"/>
    <w:rsid w:val="00F96F26"/>
    <w:rsid w:val="00F970A3"/>
    <w:rsid w:val="00F97F91"/>
    <w:rsid w:val="00FA008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3D1E"/>
    <w:rsid w:val="00FA41F1"/>
    <w:rsid w:val="00FA42BC"/>
    <w:rsid w:val="00FA4635"/>
    <w:rsid w:val="00FA4CED"/>
    <w:rsid w:val="00FA509C"/>
    <w:rsid w:val="00FA5180"/>
    <w:rsid w:val="00FA5C21"/>
    <w:rsid w:val="00FA5FCE"/>
    <w:rsid w:val="00FA6868"/>
    <w:rsid w:val="00FA6B30"/>
    <w:rsid w:val="00FA6C13"/>
    <w:rsid w:val="00FA6FBC"/>
    <w:rsid w:val="00FA761A"/>
    <w:rsid w:val="00FA786A"/>
    <w:rsid w:val="00FA7954"/>
    <w:rsid w:val="00FA7DA0"/>
    <w:rsid w:val="00FB04D8"/>
    <w:rsid w:val="00FB0515"/>
    <w:rsid w:val="00FB0EE9"/>
    <w:rsid w:val="00FB0EFB"/>
    <w:rsid w:val="00FB0F8A"/>
    <w:rsid w:val="00FB11F1"/>
    <w:rsid w:val="00FB1300"/>
    <w:rsid w:val="00FB19BF"/>
    <w:rsid w:val="00FB20F3"/>
    <w:rsid w:val="00FB252E"/>
    <w:rsid w:val="00FB268B"/>
    <w:rsid w:val="00FB287C"/>
    <w:rsid w:val="00FB2EB5"/>
    <w:rsid w:val="00FB2ED0"/>
    <w:rsid w:val="00FB30F6"/>
    <w:rsid w:val="00FB34E4"/>
    <w:rsid w:val="00FB38ED"/>
    <w:rsid w:val="00FB3DE3"/>
    <w:rsid w:val="00FB3F26"/>
    <w:rsid w:val="00FB4318"/>
    <w:rsid w:val="00FB460A"/>
    <w:rsid w:val="00FB4C8E"/>
    <w:rsid w:val="00FB4D15"/>
    <w:rsid w:val="00FB4D9E"/>
    <w:rsid w:val="00FB4E84"/>
    <w:rsid w:val="00FB577A"/>
    <w:rsid w:val="00FB6302"/>
    <w:rsid w:val="00FB68DD"/>
    <w:rsid w:val="00FB761E"/>
    <w:rsid w:val="00FB7718"/>
    <w:rsid w:val="00FB7F99"/>
    <w:rsid w:val="00FC006C"/>
    <w:rsid w:val="00FC02F4"/>
    <w:rsid w:val="00FC072C"/>
    <w:rsid w:val="00FC1644"/>
    <w:rsid w:val="00FC1D96"/>
    <w:rsid w:val="00FC235B"/>
    <w:rsid w:val="00FC2683"/>
    <w:rsid w:val="00FC2810"/>
    <w:rsid w:val="00FC299F"/>
    <w:rsid w:val="00FC3213"/>
    <w:rsid w:val="00FC34CD"/>
    <w:rsid w:val="00FC3C44"/>
    <w:rsid w:val="00FC3C6C"/>
    <w:rsid w:val="00FC42D1"/>
    <w:rsid w:val="00FC48C6"/>
    <w:rsid w:val="00FC4A91"/>
    <w:rsid w:val="00FC4E0B"/>
    <w:rsid w:val="00FC4F95"/>
    <w:rsid w:val="00FC6141"/>
    <w:rsid w:val="00FC623A"/>
    <w:rsid w:val="00FC646D"/>
    <w:rsid w:val="00FC65E5"/>
    <w:rsid w:val="00FC6C78"/>
    <w:rsid w:val="00FC6CEF"/>
    <w:rsid w:val="00FC6E1D"/>
    <w:rsid w:val="00FC740E"/>
    <w:rsid w:val="00FD02CC"/>
    <w:rsid w:val="00FD1644"/>
    <w:rsid w:val="00FD1685"/>
    <w:rsid w:val="00FD1AA4"/>
    <w:rsid w:val="00FD1BD4"/>
    <w:rsid w:val="00FD1EA8"/>
    <w:rsid w:val="00FD2DBC"/>
    <w:rsid w:val="00FD2FA7"/>
    <w:rsid w:val="00FD34F0"/>
    <w:rsid w:val="00FD3B87"/>
    <w:rsid w:val="00FD4B79"/>
    <w:rsid w:val="00FD4ECA"/>
    <w:rsid w:val="00FD5465"/>
    <w:rsid w:val="00FD560C"/>
    <w:rsid w:val="00FD58EF"/>
    <w:rsid w:val="00FD5BC9"/>
    <w:rsid w:val="00FD620D"/>
    <w:rsid w:val="00FD64B8"/>
    <w:rsid w:val="00FD667B"/>
    <w:rsid w:val="00FD6A80"/>
    <w:rsid w:val="00FD7165"/>
    <w:rsid w:val="00FD7F57"/>
    <w:rsid w:val="00FE00CF"/>
    <w:rsid w:val="00FE013B"/>
    <w:rsid w:val="00FE0207"/>
    <w:rsid w:val="00FE128E"/>
    <w:rsid w:val="00FE1303"/>
    <w:rsid w:val="00FE150C"/>
    <w:rsid w:val="00FE1ABB"/>
    <w:rsid w:val="00FE222B"/>
    <w:rsid w:val="00FE291B"/>
    <w:rsid w:val="00FE30E0"/>
    <w:rsid w:val="00FE330C"/>
    <w:rsid w:val="00FE3A8B"/>
    <w:rsid w:val="00FE3B4E"/>
    <w:rsid w:val="00FE3D2E"/>
    <w:rsid w:val="00FE40C1"/>
    <w:rsid w:val="00FE410C"/>
    <w:rsid w:val="00FE41E0"/>
    <w:rsid w:val="00FE503C"/>
    <w:rsid w:val="00FE50B4"/>
    <w:rsid w:val="00FE51DB"/>
    <w:rsid w:val="00FE546C"/>
    <w:rsid w:val="00FE54AE"/>
    <w:rsid w:val="00FE5671"/>
    <w:rsid w:val="00FE58D2"/>
    <w:rsid w:val="00FE59BB"/>
    <w:rsid w:val="00FE5CEF"/>
    <w:rsid w:val="00FE5E25"/>
    <w:rsid w:val="00FE6AE8"/>
    <w:rsid w:val="00FE6C06"/>
    <w:rsid w:val="00FE70D5"/>
    <w:rsid w:val="00FE7127"/>
    <w:rsid w:val="00FE7794"/>
    <w:rsid w:val="00FF0218"/>
    <w:rsid w:val="00FF041F"/>
    <w:rsid w:val="00FF07A4"/>
    <w:rsid w:val="00FF0C67"/>
    <w:rsid w:val="00FF0DC2"/>
    <w:rsid w:val="00FF0E6A"/>
    <w:rsid w:val="00FF0F69"/>
    <w:rsid w:val="00FF1273"/>
    <w:rsid w:val="00FF1623"/>
    <w:rsid w:val="00FF21EF"/>
    <w:rsid w:val="00FF2A34"/>
    <w:rsid w:val="00FF2BA8"/>
    <w:rsid w:val="00FF364B"/>
    <w:rsid w:val="00FF47D7"/>
    <w:rsid w:val="00FF4A27"/>
    <w:rsid w:val="00FF4A4D"/>
    <w:rsid w:val="00FF5630"/>
    <w:rsid w:val="00FF5813"/>
    <w:rsid w:val="00FF5962"/>
    <w:rsid w:val="00FF5E54"/>
    <w:rsid w:val="00FF5E85"/>
    <w:rsid w:val="00FF5F75"/>
    <w:rsid w:val="00FF680F"/>
    <w:rsid w:val="00FF686A"/>
    <w:rsid w:val="00FF6B4E"/>
    <w:rsid w:val="00FF70D4"/>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FE503C"/>
    <w:pPr>
      <w:spacing w:before="120" w:after="240" w:line="240" w:lineRule="exact"/>
      <w:ind w:left="0" w:firstLine="0"/>
    </w:pPr>
    <w:rPr>
      <w:sz w:val="16"/>
      <w:szCs w:val="16"/>
    </w:rPr>
  </w:style>
  <w:style w:type="paragraph" w:customStyle="1" w:styleId="71a">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5E27C1"/>
    <w:pPr>
      <w:ind w:left="568"/>
    </w:pPr>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DE458D"/>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6"/>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d">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e">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52"/>
      </w:numPr>
      <w:ind w:left="794" w:hanging="397"/>
    </w:pPr>
  </w:style>
  <w:style w:type="paragraph" w:customStyle="1" w:styleId="711">
    <w:name w:val="71ג הזחת אות בתקציר"/>
    <w:basedOn w:val="7190"/>
    <w:qFormat/>
    <w:rsid w:val="009F0637"/>
    <w:pPr>
      <w:numPr>
        <w:numId w:val="53"/>
      </w:numPr>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0">
    <w:name w:val="71ג קוביה רצה ללא רווחה"/>
    <w:basedOn w:val="71f1"/>
    <w:qFormat/>
    <w:rsid w:val="005707AE"/>
    <w:pPr>
      <w:pBdr>
        <w:top w:val="single" w:sz="18" w:space="0" w:color="CEEAF5"/>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5.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01D28DB1-DE0E-4228-878E-E975D59B6B22}"/>
</file>

<file path=customXml/itemProps3.xml><?xml version="1.0" encoding="utf-8"?>
<ds:datastoreItem xmlns:ds="http://schemas.openxmlformats.org/officeDocument/2006/customXml" ds:itemID="{FD1E1B5B-5C58-4D63-9D72-8FA2DF88DB61}"/>
</file>

<file path=customXml/itemProps4.xml><?xml version="1.0" encoding="utf-8"?>
<ds:datastoreItem xmlns:ds="http://schemas.openxmlformats.org/officeDocument/2006/customXml" ds:itemID="{359B7077-E72C-4888-8EF2-71B5BD0D8465}"/>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35</TotalTime>
  <Pages>16</Pages>
  <Words>3957</Words>
  <Characters>19786</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cp:revision>
  <cp:lastPrinted>2021-10-13T19:08:00Z</cp:lastPrinted>
  <dcterms:created xsi:type="dcterms:W3CDTF">2021-10-13T19:07:00Z</dcterms:created>
  <dcterms:modified xsi:type="dcterms:W3CDTF">2021-10-14T09:31:00Z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