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theme/theme1.xml" ContentType="application/vnd.openxmlformats-officedocument.theme+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4.xml" ContentType="application/vnd.openxmlformats-officedocument.wordprocessingml.header+xml"/>
  <Override PartName="/word/header6.xml" ContentType="application/vnd.openxmlformats-officedocument.wordprocessingml.header+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5C0C8" w14:textId="2F5E7CF2" w:rsidR="008B2E28" w:rsidRDefault="006A2B61" w:rsidP="008D2388">
      <w:pPr>
        <w:spacing w:line="240" w:lineRule="atLeast"/>
        <w:jc w:val="center"/>
        <w:rPr>
          <w:rFonts w:ascii="Tahoma" w:hAnsi="Tahoma" w:cs="Tahoma"/>
          <w:sz w:val="22"/>
          <w:szCs w:val="22"/>
          <w:rtl/>
        </w:rPr>
      </w:pPr>
      <w:r>
        <w:rPr>
          <w:noProof/>
          <w:rtl/>
          <w:lang w:val="he-IL"/>
        </w:rPr>
        <w:drawing>
          <wp:anchor distT="0" distB="0" distL="114300" distR="114300" simplePos="0" relativeHeight="252400128" behindDoc="0" locked="0" layoutInCell="1" allowOverlap="1" wp14:anchorId="56EC0A0F" wp14:editId="3F4166D0">
            <wp:simplePos x="0" y="0"/>
            <wp:positionH relativeFrom="column">
              <wp:posOffset>-1097915</wp:posOffset>
            </wp:positionH>
            <wp:positionV relativeFrom="paragraph">
              <wp:posOffset>-1227455</wp:posOffset>
            </wp:positionV>
            <wp:extent cx="6987600" cy="9752400"/>
            <wp:effectExtent l="0" t="0" r="3810" b="1270"/>
            <wp:wrapNone/>
            <wp:docPr id="2052770951" name="Picture 2052770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1" name="Picture 205277095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7600" cy="9752400"/>
                    </a:xfrm>
                    <a:prstGeom prst="rect">
                      <a:avLst/>
                    </a:prstGeom>
                  </pic:spPr>
                </pic:pic>
              </a:graphicData>
            </a:graphic>
            <wp14:sizeRelH relativeFrom="margin">
              <wp14:pctWidth>0</wp14:pctWidth>
            </wp14:sizeRelH>
            <wp14:sizeRelV relativeFrom="margin">
              <wp14:pctHeight>0</wp14:pctHeight>
            </wp14:sizeRelV>
          </wp:anchor>
        </w:drawing>
      </w:r>
      <w:r w:rsidR="003C32FE">
        <w:rPr>
          <w:rFonts w:hint="cs"/>
          <w:noProof/>
          <w:rtl/>
          <w:lang w:val="he-IL"/>
        </w:rPr>
        <w:drawing>
          <wp:anchor distT="0" distB="0" distL="114300" distR="114300" simplePos="0" relativeHeight="251666944" behindDoc="0" locked="0" layoutInCell="1" allowOverlap="1" wp14:anchorId="48268CB6" wp14:editId="7A923ED6">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771EEA7B"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60800" behindDoc="0" locked="0" layoutInCell="1" allowOverlap="1" wp14:anchorId="2B74F5FF" wp14:editId="0E323A98">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AD9184" id="Straight Connector 16"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82vgM2gEAAA8EAAAOAAAAZHJzL2Uyb0RvYy54bWysU8GO2yAQvVfqPyDujZNsslpZcfaQ1fZS tVG3+wEEDzESMAhonPx9B+w4q7aq1KoXbGDem3lvhs3j2Rp2ghA1uoYvZnPOwElstTs2/PXb84cH zmISrhUGHTT8ApE/bt+/2/S+hiV2aFoIjEhcrHvf8C4lX1dVlB1YEWfowdGlwmBFom04Vm0QPbFb Uy3n8/uqx9D6gBJipNOn4ZJvC79SINMXpSIkZhpOtaWyhrIe8lptN6I+BuE7LccyxD9UYYV2lHSi ehJJsO9B/0JltQwYUaWZRFuhUlpC0UBqFvOf1Lx0wkPRQuZEP9kU/x+t/HzaB6Zb6t09Z05Y6tFL CkIfu8R26Bw5iIHRJTnV+1gTYOf2YdxFvw9Z9lkFm78kiJ2Lu5fJXTgnJodDSafL5d364W6d+aob 0IeYPgJaln8abrTLwkUtTp9iGkKvIfnYONY3fLVareclLKLR7bM2Jl+W4YGdCewkqO2H42JM9iaK UhtHFWRJg4jyly4GBv6voMgWKnsxJMgDeeMUUoJLV17jKDrDFFUwAcfK/gQc4zMUyrD+DXhClMzo 0gS22mH4XdnpfC1ZDfFXBwbd2YIDtpfS3mINTV1p0/hC8li/3Rf47R1vfwAAAP//AwBQSwMEFAAG AAgAAAAhANOarI/eAAAADAEAAA8AAABkcnMvZG93bnJldi54bWxMj8FOwzAMhu9IvENkJG4s3dpu ozSdEILDjgyEdsxSr6naOFWSbeHtycQBjr/96ffnehPNyM7ofG9JwHyWAUNStu2pE/D58fawBuaD pFaOllDAN3rYNLc3taxae6F3PO9Cx1IJ+UoK0CFMFedeaTTSz+yElHZH64wMKbqOt05eUrkZ+SLL ltzIntIFLSd80aiG3ckIyEpVuu1+GvK4Cioe3evXVg9C3N/F5ydgAWP4g+Gqn9ShSU4He6LWszHl +WJdJlZAUeTArsTv5CAgf1wWwJua/3+i+QEAAP//AwBQSwECLQAUAAYACAAAACEAtoM4kv4AAADh AQAAEwAAAAAAAAAAAAAAAAAAAAAAW0NvbnRlbnRfVHlwZXNdLnhtbFBLAQItABQABgAIAAAAIQA4 /SH/1gAAAJQBAAALAAAAAAAAAAAAAAAAAC8BAABfcmVscy8ucmVsc1BLAQItABQABgAIAAAAIQD8 2vgM2gEAAA8EAAAOAAAAAAAAAAAAAAAAAC4CAABkcnMvZTJvRG9jLnhtbFBLAQItABQABgAIAAAA IQDTmqyP3gAAAAwBAAAPAAAAAAAAAAAAAAAAADQEAABkcnMvZG93bnJldi54bWxQSwUGAAAAAAQA BADzAAAAPwUAAAAA " strokecolor="white [3212]" strokeweight="3.5pt"/>
            </w:pict>
          </mc:Fallback>
        </mc:AlternateContent>
      </w:r>
    </w:p>
    <w:p w14:paraId="1061471B" w14:textId="61BEE688" w:rsidR="008B2E28" w:rsidRDefault="008B2E28" w:rsidP="008D2388">
      <w:pPr>
        <w:spacing w:line="240" w:lineRule="atLeast"/>
        <w:jc w:val="center"/>
        <w:rPr>
          <w:rFonts w:ascii="Tahoma" w:hAnsi="Tahoma" w:cs="Tahoma"/>
          <w:sz w:val="22"/>
          <w:szCs w:val="22"/>
          <w:rtl/>
        </w:rPr>
      </w:pPr>
    </w:p>
    <w:p w14:paraId="40B3A360" w14:textId="1BA3E4EE" w:rsidR="008B2E28" w:rsidRDefault="008B2E28" w:rsidP="008D2388">
      <w:pPr>
        <w:spacing w:line="240" w:lineRule="atLeast"/>
        <w:jc w:val="center"/>
        <w:rPr>
          <w:rFonts w:ascii="Tahoma" w:hAnsi="Tahoma" w:cs="Tahoma"/>
          <w:sz w:val="22"/>
          <w:szCs w:val="22"/>
          <w:rtl/>
        </w:rPr>
      </w:pPr>
    </w:p>
    <w:p w14:paraId="665C333F" w14:textId="69FD9CF1" w:rsidR="003C32FE" w:rsidRPr="00170230" w:rsidRDefault="003C32FE" w:rsidP="003C32FE">
      <w:pPr>
        <w:spacing w:line="240" w:lineRule="atLeast"/>
        <w:jc w:val="center"/>
        <w:rPr>
          <w:rFonts w:ascii="Tahoma" w:hAnsi="Tahoma" w:cs="Tahoma"/>
          <w:szCs w:val="18"/>
          <w:rtl/>
        </w:rPr>
      </w:pP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3B2962E6"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4D059733"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0"/>
          <w:headerReference w:type="default" r:id="rId11"/>
          <w:footerReference w:type="default" r:id="rId12"/>
          <w:headerReference w:type="first" r:id="rId13"/>
          <w:pgSz w:w="11906" w:h="16838" w:code="9"/>
          <w:pgMar w:top="3062" w:right="2268" w:bottom="2552" w:left="2268" w:header="1134" w:footer="1361" w:gutter="0"/>
          <w:cols w:space="720"/>
          <w:titlePg/>
          <w:bidi/>
          <w:rtlGutter/>
          <w:docGrid w:linePitch="272"/>
        </w:sectPr>
      </w:pPr>
    </w:p>
    <w:p w14:paraId="67CE1943" w14:textId="6597BBA6"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3504" behindDoc="0" locked="0" layoutInCell="1" allowOverlap="1" wp14:anchorId="62E8C69A" wp14:editId="4011CB12">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C7247" id="Rectangle 24" o:spid="_x0000_s1026" style="position:absolute;left:0;text-align:left;margin-left:-115.65pt;margin-top:-93.1pt;width:598.55pt;height:121.5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9p22KnQIAAJEFAAAOAAAAZHJzL2Uyb0RvYy54bWysVF1v2yAUfZ+0/4B4X21nSbtFdaqoVadJ VRu13fpMMMRImMuAxMl+/S5gp11X7WGaHyzgHs794Nx7frHvNNkJ5xWYmlYnJSXCcGiU2dT02+P1 h0+U+MBMwzQYUdOD8PRi8f7deW/nYgIt6EY4giTGz3tb0zYEOy8Kz1vRMX8CVhg0SnAdC7h1m6Jx rEf2TheTsjwtenCNdcCF93h6lY10kfilFDzcSelFILqmGFtIf5f+6/gvFudsvnHMtooPYbB/iKJj yqDTI9UVC4xsnfqDqlPcgQcZTjh0BUipuEg5YDZV+Sqbh5ZZkXLB4nh7LJP/f7T8drdyRDU1nUwp MazDN7rHqjGz0YLgGRaot36OuAe7csPO4zJmu5euI1Ir+x3fPuWPGZF9Ku/hWF6xD4Tj4dlpWc3O UBAcbdVs+rGcpQcoMlEktM6HLwI6Ehc1dRhJomW7Gx/QOUJHSIR70Kq5VlqnTdSMuNSO7Bi+9npT xeDxxm8obSLWQLyVzfGkiDnmrNIqHLSIOG3uhcTyYPSTFEgS5rMTxrkwIafuW9aI7HtW4jd6H8NK sSTCyCzR/5F7IBiRmWTkzlEO+HhVJF0fL5d/CyxfPt5InsGE4+VOGXBvEWjMavCc8WORcmlildbQ HFA8DnJXecuvFT7bDfNhxRy2ETYcjoZwhz+poa8pDCtKWnA/3zqPeFQ3WinpsS1r6n9smROU6K8G df+5mk5jH6fNdHY2wY17aVm/tJhtdwmohQqHkOVpGfFBj6fSQfeEE2QZvaKJGY6+a8qDGzeXIY8L nEFcLJcJhr1rWbgxD5aPwo+yfNw/MWcH7QaU/S2MLczmryScsfE9DCy3AaRK+n6u61Bv7PsknGFG xcHycp9Qz5N08QsAAP//AwBQSwMEFAAGAAgAAAAhABPlzWXiAAAADAEAAA8AAABkcnMvZG93bnJl di54bWxMj8tOwzAQRfdI/IM1SOxa56FYaYhTAaKLSqhSWxYs3XhIImI7st02/D3Diu5mNEd3zq3X sxnZBX0YnJWQLhNgaFunB9tJ+DhuFiWwEJXVanQWJfxggHVzf1erSrur3ePlEDtGITZUSkIf41Rx HtoejQpLN6Gl25fzRkVafce1V1cKNyPPkkRwowZLH3o14WuP7ffhbCR0n8Xm7eW4zfd+68T7yuNu yHZSPj7Mz0/AIs7xH4Y/fVKHhpxO7mx1YKOERZanObE0paXIgBGzEgXVOUkoRAm8qfltieYXAAD/ /wMAUEsBAi0AFAAGAAgAAAAhALaDOJL+AAAA4QEAABMAAAAAAAAAAAAAAAAAAAAAAFtDb250ZW50 X1R5cGVzXS54bWxQSwECLQAUAAYACAAAACEAOP0h/9YAAACUAQAACwAAAAAAAAAAAAAAAAAvAQAA X3JlbHMvLnJlbHNQSwECLQAUAAYACAAAACEA/adtip0CAACRBQAADgAAAAAAAAAAAAAAAAAuAgAA ZHJzL2Uyb0RvYy54bWxQSwECLQAUAAYACAAAACEAE+XNZeIAAAAMAQAADwAAAAAAAAAAAAAAAAD3 BAAAZHJzL2Rvd25yZXYueG1sUEsFBgAAAAAEAAQA8wAAAAYGAAAAAA== "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A8428C">
          <w:headerReference w:type="even" r:id="rId14"/>
          <w:pgSz w:w="11906" w:h="16838" w:code="9"/>
          <w:pgMar w:top="3062" w:right="2268" w:bottom="2552" w:left="2268" w:header="709" w:footer="709" w:gutter="0"/>
          <w:pgNumType w:start="0"/>
          <w:cols w:space="720"/>
          <w:bidi/>
          <w:rtlGutter/>
          <w:docGrid w:linePitch="272"/>
        </w:sectPr>
      </w:pPr>
    </w:p>
    <w:p w14:paraId="43A94136" w14:textId="57C174B6" w:rsidR="00A05394" w:rsidRPr="006C4033" w:rsidRDefault="008D64B8" w:rsidP="00F462C0">
      <w:pPr>
        <w:pStyle w:val="7120"/>
        <w:spacing w:after="0"/>
        <w:ind w:left="1247" w:hanging="1247"/>
        <w:rPr>
          <w:b w:val="0"/>
          <w:bCs w:val="0"/>
          <w:rtl/>
        </w:rPr>
      </w:pPr>
      <w:bookmarkStart w:id="0" w:name="_Toc66169938"/>
      <w:bookmarkStart w:id="1" w:name="_Toc67211404"/>
      <w:r w:rsidRPr="00A05394">
        <w:rPr>
          <w:rFonts w:hint="cs"/>
          <w:b w:val="0"/>
          <w:bCs w:val="0"/>
          <w:szCs w:val="34"/>
          <w:rtl/>
        </w:rPr>
        <w:lastRenderedPageBreak/>
        <w:t xml:space="preserve">פרק </w:t>
      </w:r>
      <w:r w:rsidR="00AB721C">
        <w:rPr>
          <w:rFonts w:hint="cs"/>
          <w:b w:val="0"/>
          <w:bCs w:val="0"/>
          <w:szCs w:val="34"/>
          <w:rtl/>
        </w:rPr>
        <w:t>3</w:t>
      </w:r>
      <w:r w:rsidR="00E91953" w:rsidRPr="00A05394">
        <w:rPr>
          <w:rFonts w:hint="cs"/>
          <w:szCs w:val="34"/>
          <w:rtl/>
        </w:rPr>
        <w:t xml:space="preserve"> </w:t>
      </w:r>
      <w:r w:rsidRPr="00F462C0">
        <w:rPr>
          <w:rFonts w:hint="cs"/>
          <w:b w:val="0"/>
          <w:bCs w:val="0"/>
          <w:szCs w:val="34"/>
          <w:rtl/>
        </w:rPr>
        <w:t>|</w:t>
      </w:r>
      <w:r w:rsidR="00E91953">
        <w:rPr>
          <w:rFonts w:hint="cs"/>
          <w:szCs w:val="34"/>
          <w:rtl/>
        </w:rPr>
        <w:t xml:space="preserve"> </w:t>
      </w:r>
      <w:r w:rsidR="00A05394" w:rsidRPr="00A05394">
        <w:rPr>
          <w:szCs w:val="34"/>
          <w:rtl/>
        </w:rPr>
        <w:t>הי</w:t>
      </w:r>
      <w:r w:rsidR="00AB721C">
        <w:rPr>
          <w:rFonts w:hint="cs"/>
          <w:szCs w:val="34"/>
          <w:rtl/>
        </w:rPr>
        <w:t>בטים כלכליים ופיננסיים</w:t>
      </w:r>
      <w:r w:rsidR="00AB721C">
        <w:rPr>
          <w:szCs w:val="34"/>
          <w:rtl/>
        </w:rPr>
        <w:tab/>
      </w:r>
      <w:r w:rsidR="00AB721C">
        <w:rPr>
          <w:rFonts w:hint="cs"/>
          <w:szCs w:val="34"/>
          <w:rtl/>
        </w:rPr>
        <w:t>של משבר האקלים</w:t>
      </w:r>
      <w:r w:rsidR="00A05394" w:rsidRPr="00B4155F">
        <w:rPr>
          <w:rtl/>
        </w:rPr>
        <w:t xml:space="preserve"> </w:t>
      </w:r>
    </w:p>
    <w:bookmarkEnd w:id="0"/>
    <w:bookmarkEnd w:id="1"/>
    <w:p w14:paraId="216971A0" w14:textId="57281597" w:rsidR="00565F1B" w:rsidRDefault="00565F1B" w:rsidP="005038C5">
      <w:pPr>
        <w:pStyle w:val="7120"/>
        <w:spacing w:before="0" w:after="0"/>
        <w:rPr>
          <w:rtl/>
        </w:rPr>
      </w:pPr>
    </w:p>
    <w:p w14:paraId="37D12FC7" w14:textId="3FE6462D" w:rsidR="00C1014A" w:rsidRPr="00C55B5B" w:rsidRDefault="00C1014A" w:rsidP="005038C5">
      <w:pPr>
        <w:pStyle w:val="7120"/>
        <w:spacing w:before="0" w:after="0"/>
        <w:rPr>
          <w:rtl/>
        </w:rPr>
      </w:pPr>
    </w:p>
    <w:p w14:paraId="0165F9FB" w14:textId="155DC2FC" w:rsidR="0027424D" w:rsidRPr="000D2FE7" w:rsidRDefault="004562F8" w:rsidP="004562F8">
      <w:pPr>
        <w:pStyle w:val="af8"/>
        <w:spacing w:after="0"/>
        <w:rPr>
          <w:rtl/>
        </w:rPr>
      </w:pPr>
      <w:r>
        <w:rPr>
          <w:rtl/>
        </w:rPr>
        <w:drawing>
          <wp:anchor distT="0" distB="0" distL="114300" distR="114300" simplePos="0" relativeHeight="251681280" behindDoc="0" locked="0" layoutInCell="1" allowOverlap="1" wp14:anchorId="510ACD8F" wp14:editId="54F36083">
            <wp:simplePos x="0" y="0"/>
            <wp:positionH relativeFrom="column">
              <wp:posOffset>3325495</wp:posOffset>
            </wp:positionH>
            <wp:positionV relativeFrom="paragraph">
              <wp:posOffset>25400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4620A9FF" w14:textId="3FF3DF44" w:rsidR="00AB721C" w:rsidRPr="009E2B6A" w:rsidRDefault="00A66017" w:rsidP="00A66017">
      <w:pPr>
        <w:pStyle w:val="7190"/>
        <w:rPr>
          <w:rtl/>
        </w:rPr>
      </w:pPr>
      <w:r w:rsidRPr="00A66017">
        <w:rPr>
          <w:rtl/>
        </w:rPr>
        <w:t>ערכן הכלכלי של צורות שונות של הון טבעי, כמו האוקיינוסים, מקורות המים, האוויר, האדמה</w:t>
      </w:r>
      <w:r>
        <w:rPr>
          <w:rFonts w:hint="cs"/>
          <w:rtl/>
        </w:rPr>
        <w:t xml:space="preserve"> </w:t>
      </w:r>
      <w:r w:rsidRPr="00A66017">
        <w:rPr>
          <w:rtl/>
        </w:rPr>
        <w:t>והמערכות האקולוגיות, אף שהן מספקות שירותים לאדם וחיוניות לפעילות האנושית, אינו נסחר</w:t>
      </w:r>
      <w:r>
        <w:rPr>
          <w:rFonts w:hint="cs"/>
          <w:rtl/>
        </w:rPr>
        <w:t xml:space="preserve"> </w:t>
      </w:r>
      <w:r w:rsidRPr="00A66017">
        <w:rPr>
          <w:rtl/>
        </w:rPr>
        <w:t>בשוק כמוצר ולכן אינו קל למדידה. מוצרים אלו נחשבים לא אחת מוצר או משאב ציבורי (</w:t>
      </w:r>
      <w:r w:rsidRPr="00A66017">
        <w:t>Public</w:t>
      </w:r>
      <w:r>
        <w:t xml:space="preserve"> </w:t>
      </w:r>
      <w:r w:rsidRPr="00A66017">
        <w:t>good</w:t>
      </w:r>
      <w:r w:rsidRPr="00A66017">
        <w:rPr>
          <w:rtl/>
        </w:rPr>
        <w:t>). למשתמשים במשאבים הציבוריים אין בדרך כלל אינטרס אישי ישיר לשמור</w:t>
      </w:r>
      <w:r>
        <w:rPr>
          <w:rFonts w:hint="cs"/>
          <w:rtl/>
        </w:rPr>
        <w:t xml:space="preserve"> </w:t>
      </w:r>
      <w:r w:rsidRPr="00A66017">
        <w:rPr>
          <w:rtl/>
        </w:rPr>
        <w:t>עליהם, ולעיתים הם נפגעים עד כדי השמדתם. לתופעה זו קוראים "השפעה חיצונית שלילית",</w:t>
      </w:r>
      <w:r>
        <w:rPr>
          <w:rFonts w:hint="cs"/>
          <w:rtl/>
        </w:rPr>
        <w:t xml:space="preserve"> </w:t>
      </w:r>
      <w:r w:rsidRPr="00A66017">
        <w:rPr>
          <w:rtl/>
        </w:rPr>
        <w:t>והיא משקפת את מה שקרוי בכלכלה "טרגדיית ההמונים" (</w:t>
      </w:r>
      <w:r w:rsidRPr="00A66017">
        <w:t>Tragedy of the commons</w:t>
      </w:r>
      <w:r w:rsidRPr="00A66017">
        <w:rPr>
          <w:rtl/>
        </w:rPr>
        <w:t>). השפעות</w:t>
      </w:r>
      <w:r>
        <w:rPr>
          <w:rFonts w:hint="cs"/>
          <w:rtl/>
        </w:rPr>
        <w:t xml:space="preserve"> </w:t>
      </w:r>
      <w:r w:rsidRPr="00A66017">
        <w:rPr>
          <w:rtl/>
        </w:rPr>
        <w:t>אלה מבטאות ערך כספי של אובדן רווחה חברתית בעקבות הפגיעה באיכות הסביבה. תחום</w:t>
      </w:r>
      <w:r>
        <w:rPr>
          <w:rFonts w:hint="cs"/>
          <w:rtl/>
        </w:rPr>
        <w:t xml:space="preserve"> </w:t>
      </w:r>
      <w:r w:rsidRPr="00A66017">
        <w:rPr>
          <w:rtl/>
        </w:rPr>
        <w:t>כלכלת הסביבה מציע פתרונות שונים שיסייעו בהפנמת השפעות חיצוניות שליליות אלו</w:t>
      </w:r>
      <w:r>
        <w:rPr>
          <w:rFonts w:hint="cs"/>
          <w:rtl/>
        </w:rPr>
        <w:t xml:space="preserve"> </w:t>
      </w:r>
      <w:r w:rsidRPr="00A66017">
        <w:rPr>
          <w:rtl/>
        </w:rPr>
        <w:t>ובהקטנת הנזק הנגרם למשאבים הציבוריים.</w:t>
      </w:r>
    </w:p>
    <w:p w14:paraId="51D4F941" w14:textId="0FA43105" w:rsidR="00AB721C" w:rsidRDefault="00AB721C" w:rsidP="00AB721C">
      <w:pPr>
        <w:pStyle w:val="7190"/>
        <w:rPr>
          <w:rtl/>
        </w:rPr>
      </w:pPr>
      <w:r w:rsidRPr="009E2B6A">
        <w:rPr>
          <w:rtl/>
        </w:rPr>
        <w:t>פעילות האדם על פני כדור הארץ מביאה לפליטתם של גזי חממה</w:t>
      </w:r>
      <w:r>
        <w:rPr>
          <w:rFonts w:hint="cs"/>
          <w:rtl/>
        </w:rPr>
        <w:t xml:space="preserve"> (גז"ח)</w:t>
      </w:r>
      <w:r w:rsidRPr="009E2B6A">
        <w:rPr>
          <w:rtl/>
        </w:rPr>
        <w:t xml:space="preserve"> ומזהמי אוויר אחרים לאוויר </w:t>
      </w:r>
      <w:r w:rsidR="001B3655" w:rsidRPr="001B3655">
        <w:rPr>
          <w:rtl/>
        </w:rPr>
        <w:t>שבאטמוספרה</w:t>
      </w:r>
      <w:r w:rsidRPr="001B3655">
        <w:rPr>
          <w:rtl/>
        </w:rPr>
        <w:t xml:space="preserve"> -</w:t>
      </w:r>
      <w:r w:rsidRPr="009E2B6A">
        <w:rPr>
          <w:rtl/>
        </w:rPr>
        <w:t xml:space="preserve"> אחד המשאבים הציבוריים. ההתחממות הגלובלית והפגיעה בסביבה ובבריאות האדם הנובעות מכך נחשבות להשפעות חיצוניות שליליות. במונחים של ניתוח כלכלי, משבר האקלים הוא השפעה חיצונית שלילית וניתן להגדירו ככשל שוק, כלומר כהשפעה שלילית שאין ביכולתו של השוק החופשי להתגבר עליו בכוחות עצמו, ויש הקובעים כי כשל שוק זה הוא המשמעותי ביותר בהיסטוריה. </w:t>
      </w:r>
    </w:p>
    <w:p w14:paraId="2C59CD75" w14:textId="0185E98B" w:rsidR="00DA0F51" w:rsidRDefault="00DA0F51" w:rsidP="00DA0F51">
      <w:pPr>
        <w:pStyle w:val="7190"/>
        <w:rPr>
          <w:rtl/>
        </w:rPr>
      </w:pPr>
      <w:r>
        <w:rPr>
          <w:rtl/>
        </w:rPr>
        <w:t>מאחר שגבולות המדינות אינם מונעים מעבר גזי חממה, נוצרת תופעת ה"טרמפיסט" (</w:t>
      </w:r>
      <w:r>
        <w:t>Free rider</w:t>
      </w:r>
      <w:r>
        <w:rPr>
          <w:rtl/>
          <w:lang w:bidi="he"/>
        </w:rPr>
        <w:t>),</w:t>
      </w:r>
      <w:r>
        <w:rPr>
          <w:rFonts w:hint="cs"/>
          <w:rtl/>
          <w:lang w:bidi="he"/>
        </w:rPr>
        <w:t xml:space="preserve"> </w:t>
      </w:r>
      <w:r>
        <w:rPr>
          <w:rtl/>
          <w:lang w:bidi="he"/>
        </w:rPr>
        <w:t>ולפיה רק המדינות שמפחיתות את הפליטות שלהן נושאות בעלות הפחתתן, והדבר מקטין את</w:t>
      </w:r>
      <w:r>
        <w:rPr>
          <w:rFonts w:hint="cs"/>
          <w:rtl/>
          <w:lang w:bidi="he"/>
        </w:rPr>
        <w:t xml:space="preserve"> </w:t>
      </w:r>
      <w:r>
        <w:rPr>
          <w:rtl/>
          <w:lang w:bidi="he"/>
        </w:rPr>
        <w:t>התמריץ של כל מדינה להגדיל את מאמציה להפחתת גז"ח. לכשל שוק זה יש גם היבט בין-דורי</w:t>
      </w:r>
      <w:r>
        <w:rPr>
          <w:rFonts w:hint="cs"/>
          <w:rtl/>
          <w:lang w:bidi="he"/>
        </w:rPr>
        <w:t xml:space="preserve"> </w:t>
      </w:r>
      <w:r>
        <w:rPr>
          <w:rtl/>
          <w:lang w:bidi="he"/>
        </w:rPr>
        <w:t>שכן לפליטות גז"ח יש אפקט מצטבר, וההשפעות הקטסטרופליות של שינויי האקלים יורגשו</w:t>
      </w:r>
      <w:r>
        <w:rPr>
          <w:rFonts w:hint="cs"/>
          <w:rtl/>
          <w:lang w:bidi="he"/>
        </w:rPr>
        <w:t xml:space="preserve"> </w:t>
      </w:r>
      <w:r>
        <w:rPr>
          <w:rtl/>
          <w:lang w:bidi="he"/>
        </w:rPr>
        <w:t>בעשורים הבאים.</w:t>
      </w:r>
    </w:p>
    <w:p w14:paraId="3AB4E696" w14:textId="7DCE95D0" w:rsidR="00AB721C" w:rsidRDefault="00AB721C" w:rsidP="00AB721C">
      <w:pPr>
        <w:pStyle w:val="7190"/>
        <w:rPr>
          <w:rtl/>
        </w:rPr>
      </w:pPr>
      <w:r w:rsidRPr="009E2B6A">
        <w:rPr>
          <w:rtl/>
        </w:rPr>
        <w:t xml:space="preserve">פרק 3 עוסק בהיבטים כלכליים ופיננסיים של שינויי האקלים הנוצר מכשל שוק זה - עבור המדינה, המשק והמערכת הפיננסית, לפי החלוקה </w:t>
      </w:r>
      <w:r w:rsidR="008D6870">
        <w:rPr>
          <w:rFonts w:hint="cs"/>
          <w:rtl/>
        </w:rPr>
        <w:t>שלהלן</w:t>
      </w:r>
      <w:r w:rsidRPr="009E2B6A">
        <w:rPr>
          <w:rtl/>
        </w:rPr>
        <w:t>:</w:t>
      </w:r>
    </w:p>
    <w:p w14:paraId="3BEAD887" w14:textId="3B81907B" w:rsidR="00AB523F" w:rsidRDefault="00AB523F" w:rsidP="00AB721C">
      <w:pPr>
        <w:pStyle w:val="7190"/>
        <w:rPr>
          <w:rtl/>
        </w:rPr>
      </w:pPr>
    </w:p>
    <w:p w14:paraId="74908590" w14:textId="6760DF12" w:rsidR="00AB523F" w:rsidRDefault="00AB523F" w:rsidP="00AB721C">
      <w:pPr>
        <w:pStyle w:val="7190"/>
        <w:rPr>
          <w:rtl/>
        </w:rPr>
      </w:pPr>
    </w:p>
    <w:p w14:paraId="0A5A95D3" w14:textId="503282CA" w:rsidR="00AB523F" w:rsidRDefault="00AB523F" w:rsidP="00AB721C">
      <w:pPr>
        <w:pStyle w:val="7190"/>
        <w:rPr>
          <w:rtl/>
        </w:rPr>
      </w:pPr>
    </w:p>
    <w:p w14:paraId="3CD04FA2" w14:textId="1E8BC1EF" w:rsidR="00AB523F" w:rsidRDefault="00AB523F" w:rsidP="00AB721C">
      <w:pPr>
        <w:pStyle w:val="7190"/>
        <w:rPr>
          <w:rtl/>
        </w:rPr>
      </w:pPr>
    </w:p>
    <w:tbl>
      <w:tblPr>
        <w:tblStyle w:val="TableGrid"/>
        <w:bidiVisual/>
        <w:tblW w:w="0" w:type="auto"/>
        <w:tblInd w:w="-6" w:type="dxa"/>
        <w:tblLook w:val="04A0" w:firstRow="1" w:lastRow="0" w:firstColumn="1" w:lastColumn="0" w:noHBand="0" w:noVBand="1"/>
      </w:tblPr>
      <w:tblGrid>
        <w:gridCol w:w="7366"/>
      </w:tblGrid>
      <w:tr w:rsidR="00AB523F" w:rsidRPr="00A06B5C" w14:paraId="65876600" w14:textId="77777777" w:rsidTr="006C56BE">
        <w:tc>
          <w:tcPr>
            <w:tcW w:w="7366" w:type="dxa"/>
            <w:tcBorders>
              <w:top w:val="single" w:sz="12" w:space="0" w:color="1F497D" w:themeColor="text2"/>
              <w:left w:val="nil"/>
              <w:bottom w:val="single" w:sz="12" w:space="0" w:color="1F497D" w:themeColor="text2"/>
              <w:right w:val="nil"/>
            </w:tcBorders>
          </w:tcPr>
          <w:p w14:paraId="5BC667C2" w14:textId="20C6E983" w:rsidR="00AB523F" w:rsidRPr="00AB523F" w:rsidRDefault="00AB523F" w:rsidP="005D2579">
            <w:pPr>
              <w:pStyle w:val="71f0"/>
              <w:spacing w:before="240" w:after="240"/>
              <w:ind w:left="964" w:hanging="964"/>
              <w:rPr>
                <w:rtl/>
              </w:rPr>
            </w:pPr>
            <w:r w:rsidRPr="00AB523F">
              <w:rPr>
                <w:b/>
                <w:bCs/>
                <w:color w:val="1F497D" w:themeColor="text2"/>
                <w:rtl/>
              </w:rPr>
              <w:lastRenderedPageBreak/>
              <w:t>חלק</w:t>
            </w:r>
            <w:r w:rsidR="00E053C6">
              <w:rPr>
                <w:rFonts w:hint="cs"/>
                <w:b/>
                <w:bCs/>
                <w:color w:val="1F497D" w:themeColor="text2"/>
                <w:rtl/>
              </w:rPr>
              <w:t xml:space="preserve"> </w:t>
            </w:r>
            <w:r w:rsidRPr="00AB523F">
              <w:rPr>
                <w:b/>
                <w:bCs/>
                <w:color w:val="1F497D" w:themeColor="text2"/>
                <w:rtl/>
              </w:rPr>
              <w:t xml:space="preserve">3.1 </w:t>
            </w:r>
            <w:r w:rsidR="005D2579">
              <w:rPr>
                <w:rFonts w:hint="cs"/>
                <w:b/>
                <w:bCs/>
                <w:color w:val="1F497D" w:themeColor="text2"/>
                <w:rtl/>
              </w:rPr>
              <w:t xml:space="preserve"> </w:t>
            </w:r>
            <w:r w:rsidRPr="00085BAC">
              <w:rPr>
                <w:rFonts w:hint="cs"/>
                <w:b/>
                <w:bCs/>
                <w:color w:val="1F497D" w:themeColor="text2"/>
                <w:rtl/>
              </w:rPr>
              <w:t>|</w:t>
            </w:r>
            <w:r w:rsidR="005D2579">
              <w:rPr>
                <w:b/>
                <w:bCs/>
                <w:color w:val="1F497D" w:themeColor="text2"/>
                <w:rtl/>
              </w:rPr>
              <w:tab/>
            </w:r>
            <w:r w:rsidR="005A78D6">
              <w:rPr>
                <w:rFonts w:hint="cs"/>
                <w:color w:val="1F497D" w:themeColor="text2"/>
                <w:rtl/>
              </w:rPr>
              <w:t>יעסוק ב</w:t>
            </w:r>
            <w:r w:rsidRPr="00AB523F">
              <w:rPr>
                <w:color w:val="1F497D" w:themeColor="text2"/>
                <w:rtl/>
              </w:rPr>
              <w:t xml:space="preserve">היבטים </w:t>
            </w:r>
            <w:r w:rsidR="005A78D6">
              <w:rPr>
                <w:rFonts w:hint="cs"/>
                <w:color w:val="1F497D" w:themeColor="text2"/>
                <w:rtl/>
              </w:rPr>
              <w:t>ה</w:t>
            </w:r>
            <w:r w:rsidRPr="00AB523F">
              <w:rPr>
                <w:color w:val="1F497D" w:themeColor="text2"/>
                <w:rtl/>
              </w:rPr>
              <w:t>כלכליים של שינויי האקלים עבור המדינה ויסקור את ההערכות הכלכליות הקיימות בעולם ובישראל בנושא הנזקים שמקורם בשינויי אקלים ובנושא עלויות המיטיגציה והאדפטציה, וההשפעות על שוק התעסוקה</w:t>
            </w:r>
            <w:r>
              <w:rPr>
                <w:rFonts w:hint="cs"/>
                <w:color w:val="1F497D" w:themeColor="text2"/>
                <w:rtl/>
              </w:rPr>
              <w:t>.</w:t>
            </w:r>
          </w:p>
        </w:tc>
      </w:tr>
      <w:tr w:rsidR="00AB523F" w:rsidRPr="00A06B5C" w14:paraId="20E6FB0B" w14:textId="77777777" w:rsidTr="006C56BE">
        <w:tc>
          <w:tcPr>
            <w:tcW w:w="7366" w:type="dxa"/>
            <w:tcBorders>
              <w:top w:val="single" w:sz="12" w:space="0" w:color="1F497D" w:themeColor="text2"/>
              <w:left w:val="nil"/>
              <w:bottom w:val="single" w:sz="12" w:space="0" w:color="1F497D" w:themeColor="text2"/>
              <w:right w:val="nil"/>
            </w:tcBorders>
          </w:tcPr>
          <w:p w14:paraId="1660F6C1" w14:textId="09F8FDBE" w:rsidR="00AB523F" w:rsidRPr="00A06B5C" w:rsidRDefault="00AB523F" w:rsidP="005D2579">
            <w:pPr>
              <w:autoSpaceDE w:val="0"/>
              <w:autoSpaceDN w:val="0"/>
              <w:adjustRightInd w:val="0"/>
              <w:spacing w:before="240" w:after="240" w:line="260" w:lineRule="exact"/>
              <w:ind w:left="964" w:hanging="964"/>
              <w:jc w:val="left"/>
              <w:rPr>
                <w:b/>
                <w:bCs/>
                <w:rtl/>
              </w:rPr>
            </w:pPr>
            <w:r w:rsidRPr="005A78D6">
              <w:rPr>
                <w:rFonts w:ascii="Tahoma" w:hAnsi="Tahoma" w:cs="Tahoma"/>
                <w:b/>
                <w:bCs/>
                <w:color w:val="1F497D" w:themeColor="text2"/>
                <w:sz w:val="18"/>
                <w:szCs w:val="18"/>
                <w:rtl/>
              </w:rPr>
              <w:t>חלק</w:t>
            </w:r>
            <w:r w:rsidR="00E053C6" w:rsidRPr="005A78D6">
              <w:rPr>
                <w:rFonts w:ascii="Tahoma" w:hAnsi="Tahoma" w:cs="Tahoma" w:hint="cs"/>
                <w:b/>
                <w:bCs/>
                <w:color w:val="1F497D" w:themeColor="text2"/>
                <w:sz w:val="18"/>
                <w:szCs w:val="18"/>
                <w:rtl/>
              </w:rPr>
              <w:t xml:space="preserve"> </w:t>
            </w:r>
            <w:r w:rsidRPr="005A78D6">
              <w:rPr>
                <w:rFonts w:ascii="Tahoma" w:hAnsi="Tahoma" w:cs="Tahoma"/>
                <w:b/>
                <w:bCs/>
                <w:color w:val="1F497D" w:themeColor="text2"/>
                <w:sz w:val="18"/>
                <w:szCs w:val="18"/>
                <w:rtl/>
              </w:rPr>
              <w:t>3.</w:t>
            </w:r>
            <w:r w:rsidRPr="005A78D6">
              <w:rPr>
                <w:rFonts w:ascii="Tahoma" w:hAnsi="Tahoma" w:cs="Tahoma" w:hint="cs"/>
                <w:b/>
                <w:bCs/>
                <w:color w:val="1F497D" w:themeColor="text2"/>
                <w:sz w:val="18"/>
                <w:szCs w:val="18"/>
                <w:rtl/>
              </w:rPr>
              <w:t>2</w:t>
            </w:r>
            <w:r w:rsidRPr="005A78D6">
              <w:rPr>
                <w:rFonts w:ascii="Tahoma" w:hAnsi="Tahoma" w:cs="Tahoma"/>
                <w:b/>
                <w:bCs/>
                <w:color w:val="1F497D" w:themeColor="text2"/>
                <w:sz w:val="18"/>
                <w:szCs w:val="18"/>
                <w:rtl/>
              </w:rPr>
              <w:t xml:space="preserve"> </w:t>
            </w:r>
            <w:r w:rsidR="00AA2751">
              <w:rPr>
                <w:rFonts w:ascii="Tahoma" w:hAnsi="Tahoma" w:cs="Tahoma" w:hint="cs"/>
                <w:b/>
                <w:bCs/>
                <w:color w:val="1F497D" w:themeColor="text2"/>
                <w:sz w:val="18"/>
                <w:szCs w:val="18"/>
                <w:rtl/>
              </w:rPr>
              <w:t xml:space="preserve"> </w:t>
            </w:r>
            <w:r w:rsidRPr="005A78D6">
              <w:rPr>
                <w:rFonts w:ascii="Tahoma" w:hAnsi="Tahoma" w:cs="Tahoma" w:hint="cs"/>
                <w:b/>
                <w:bCs/>
                <w:color w:val="1F497D" w:themeColor="text2"/>
                <w:sz w:val="18"/>
                <w:szCs w:val="18"/>
                <w:rtl/>
              </w:rPr>
              <w:t>|</w:t>
            </w:r>
            <w:r w:rsidRPr="005A78D6">
              <w:rPr>
                <w:rFonts w:ascii="Tahoma" w:hAnsi="Tahoma" w:cs="Tahoma"/>
                <w:b/>
                <w:bCs/>
                <w:color w:val="1F497D" w:themeColor="text2"/>
                <w:sz w:val="18"/>
                <w:szCs w:val="18"/>
                <w:rtl/>
              </w:rPr>
              <w:t xml:space="preserve"> </w:t>
            </w:r>
            <w:r w:rsidR="005A78D6" w:rsidRPr="005A78D6">
              <w:rPr>
                <w:rFonts w:ascii="Tahoma" w:hAnsi="Tahoma" w:cs="Tahoma"/>
                <w:color w:val="1F497D" w:themeColor="text2"/>
                <w:sz w:val="18"/>
                <w:szCs w:val="18"/>
                <w:rtl/>
              </w:rPr>
              <w:t>יעסוק בהסדר תמחור פחמן שמסייע בהפנמת עלויות חיצוניות ובכך מביא להפחתת פליטות גז"ח, בהתאם ליעדי פריז.</w:t>
            </w:r>
          </w:p>
        </w:tc>
      </w:tr>
      <w:tr w:rsidR="00AB523F" w:rsidRPr="00A06B5C" w14:paraId="35B91327" w14:textId="77777777" w:rsidTr="006C56BE">
        <w:tc>
          <w:tcPr>
            <w:tcW w:w="7366" w:type="dxa"/>
            <w:tcBorders>
              <w:top w:val="single" w:sz="12" w:space="0" w:color="1F497D" w:themeColor="text2"/>
              <w:left w:val="nil"/>
              <w:bottom w:val="single" w:sz="12" w:space="0" w:color="1F497D" w:themeColor="text2"/>
              <w:right w:val="nil"/>
            </w:tcBorders>
          </w:tcPr>
          <w:p w14:paraId="58399FEC" w14:textId="24AD4D46" w:rsidR="00AB523F" w:rsidRPr="00336063" w:rsidRDefault="00336063" w:rsidP="005D2579">
            <w:pPr>
              <w:autoSpaceDE w:val="0"/>
              <w:autoSpaceDN w:val="0"/>
              <w:adjustRightInd w:val="0"/>
              <w:spacing w:before="240" w:after="240" w:line="260" w:lineRule="exact"/>
              <w:ind w:left="964" w:hanging="964"/>
              <w:jc w:val="left"/>
              <w:rPr>
                <w:b/>
                <w:bCs/>
                <w:rtl/>
              </w:rPr>
            </w:pPr>
            <w:r w:rsidRPr="005A78D6">
              <w:rPr>
                <w:rFonts w:ascii="Tahoma" w:hAnsi="Tahoma" w:cs="Tahoma"/>
                <w:b/>
                <w:bCs/>
                <w:color w:val="1F497D" w:themeColor="text2"/>
                <w:sz w:val="18"/>
                <w:szCs w:val="18"/>
                <w:rtl/>
              </w:rPr>
              <w:t>חלק</w:t>
            </w:r>
            <w:r w:rsidR="00E053C6" w:rsidRPr="005A78D6">
              <w:rPr>
                <w:rFonts w:ascii="Tahoma" w:hAnsi="Tahoma" w:cs="Tahoma" w:hint="cs"/>
                <w:b/>
                <w:bCs/>
                <w:color w:val="1F497D" w:themeColor="text2"/>
                <w:sz w:val="18"/>
                <w:szCs w:val="18"/>
                <w:rtl/>
              </w:rPr>
              <w:t xml:space="preserve"> </w:t>
            </w:r>
            <w:r w:rsidRPr="005A78D6">
              <w:rPr>
                <w:rFonts w:ascii="Tahoma" w:hAnsi="Tahoma" w:cs="Tahoma"/>
                <w:b/>
                <w:bCs/>
                <w:color w:val="1F497D" w:themeColor="text2"/>
                <w:sz w:val="18"/>
                <w:szCs w:val="18"/>
                <w:rtl/>
              </w:rPr>
              <w:t>3.3</w:t>
            </w:r>
            <w:r w:rsidR="00E053C6" w:rsidRPr="005A78D6">
              <w:rPr>
                <w:rFonts w:ascii="Tahoma" w:hAnsi="Tahoma" w:cs="Tahoma"/>
                <w:b/>
                <w:bCs/>
                <w:color w:val="1F497D" w:themeColor="text2"/>
                <w:sz w:val="18"/>
                <w:szCs w:val="18"/>
              </w:rPr>
              <w:t>|</w:t>
            </w:r>
            <w:r w:rsidRPr="005A78D6">
              <w:rPr>
                <w:rFonts w:ascii="Tahoma" w:hAnsi="Tahoma" w:cs="Tahoma"/>
                <w:b/>
                <w:bCs/>
                <w:color w:val="1F497D" w:themeColor="text2"/>
                <w:sz w:val="18"/>
                <w:szCs w:val="18"/>
              </w:rPr>
              <w:t xml:space="preserve"> </w:t>
            </w:r>
            <w:r w:rsidR="00E053C6" w:rsidRPr="005A78D6">
              <w:rPr>
                <w:rFonts w:ascii="Tahoma" w:hAnsi="Tahoma" w:cs="Tahoma"/>
                <w:b/>
                <w:bCs/>
                <w:color w:val="1F497D" w:themeColor="text2"/>
                <w:sz w:val="18"/>
                <w:szCs w:val="18"/>
              </w:rPr>
              <w:t xml:space="preserve"> </w:t>
            </w:r>
            <w:r w:rsidRPr="005A78D6">
              <w:rPr>
                <w:rFonts w:ascii="Tahoma" w:hAnsi="Tahoma" w:cs="Tahoma"/>
                <w:b/>
                <w:bCs/>
                <w:color w:val="1F497D" w:themeColor="text2"/>
                <w:sz w:val="18"/>
                <w:szCs w:val="18"/>
                <w:rtl/>
              </w:rPr>
              <w:t xml:space="preserve"> </w:t>
            </w:r>
            <w:r w:rsidR="005A78D6" w:rsidRPr="005A78D6">
              <w:rPr>
                <w:rFonts w:ascii="Tahoma" w:hAnsi="Tahoma" w:cs="Tahoma"/>
                <w:color w:val="1F497D" w:themeColor="text2"/>
                <w:sz w:val="18"/>
                <w:szCs w:val="18"/>
                <w:rtl/>
              </w:rPr>
              <w:t xml:space="preserve">יעסוק בסיכונים למערכת </w:t>
            </w:r>
            <w:r w:rsidRPr="005A78D6">
              <w:rPr>
                <w:rFonts w:ascii="Tahoma" w:hAnsi="Tahoma" w:cs="Tahoma"/>
                <w:color w:val="1F497D" w:themeColor="text2"/>
                <w:sz w:val="18"/>
                <w:szCs w:val="18"/>
                <w:rtl/>
              </w:rPr>
              <w:t>הפיננסית שמקורם בשינויי האקלים</w:t>
            </w:r>
            <w:r w:rsidRPr="005A78D6">
              <w:rPr>
                <w:rFonts w:ascii="Tahoma" w:hAnsi="Tahoma" w:cs="Tahoma" w:hint="cs"/>
                <w:color w:val="1F497D" w:themeColor="text2"/>
                <w:sz w:val="18"/>
                <w:szCs w:val="18"/>
                <w:rtl/>
              </w:rPr>
              <w:t>.</w:t>
            </w:r>
          </w:p>
        </w:tc>
      </w:tr>
    </w:tbl>
    <w:p w14:paraId="729BBD9F" w14:textId="77777777" w:rsidR="00AB523F" w:rsidRDefault="00AB523F" w:rsidP="00AB721C">
      <w:pPr>
        <w:pStyle w:val="7190"/>
        <w:rPr>
          <w:rtl/>
        </w:rPr>
      </w:pPr>
    </w:p>
    <w:p w14:paraId="3DF69068" w14:textId="77777777" w:rsidR="00CA7688" w:rsidRDefault="00CA7688" w:rsidP="00CA7688">
      <w:pPr>
        <w:pStyle w:val="7190"/>
        <w:rPr>
          <w:rtl/>
        </w:rPr>
      </w:pPr>
      <w:r>
        <w:rPr>
          <w:rtl/>
        </w:rPr>
        <w:t>מדובר בתחומים המצויים בהתהוות, אשר לגביהם מפותחות בעולם בשנים האחרונות מתודולוגיות ודרכי ניתוח. הדבר משפיע על דרכי הבדיקה ועל תכניו של פרק זה.</w:t>
      </w:r>
    </w:p>
    <w:p w14:paraId="46FC183E" w14:textId="77777777" w:rsidR="00743992" w:rsidRDefault="00743992" w:rsidP="00E053C6">
      <w:pPr>
        <w:pStyle w:val="100"/>
        <w:tabs>
          <w:tab w:val="center" w:pos="3685"/>
        </w:tabs>
        <w:spacing w:after="0" w:line="240" w:lineRule="exact"/>
        <w:rPr>
          <w:b/>
          <w:bCs/>
          <w:color w:val="00305F"/>
          <w:sz w:val="32"/>
          <w:szCs w:val="32"/>
          <w:rtl/>
        </w:rPr>
      </w:pPr>
    </w:p>
    <w:p w14:paraId="7F1BB6D2" w14:textId="77777777" w:rsidR="00743992" w:rsidRDefault="00743992" w:rsidP="00E053C6">
      <w:pPr>
        <w:pStyle w:val="100"/>
        <w:tabs>
          <w:tab w:val="center" w:pos="3685"/>
        </w:tabs>
        <w:spacing w:after="0" w:line="240" w:lineRule="exact"/>
        <w:rPr>
          <w:b/>
          <w:bCs/>
          <w:color w:val="00305F"/>
          <w:sz w:val="32"/>
          <w:szCs w:val="32"/>
          <w:rtl/>
        </w:rPr>
      </w:pPr>
    </w:p>
    <w:p w14:paraId="214E04E7" w14:textId="77777777" w:rsidR="00743992" w:rsidRDefault="00743992" w:rsidP="00E053C6">
      <w:pPr>
        <w:pStyle w:val="100"/>
        <w:tabs>
          <w:tab w:val="center" w:pos="3685"/>
        </w:tabs>
        <w:spacing w:after="0" w:line="240" w:lineRule="exact"/>
        <w:rPr>
          <w:b/>
          <w:bCs/>
          <w:color w:val="00305F"/>
          <w:sz w:val="32"/>
          <w:szCs w:val="32"/>
          <w:rtl/>
        </w:rPr>
      </w:pPr>
    </w:p>
    <w:p w14:paraId="3FCBFFBB" w14:textId="77777777" w:rsidR="00743992" w:rsidRDefault="00743992" w:rsidP="00E053C6">
      <w:pPr>
        <w:pStyle w:val="100"/>
        <w:tabs>
          <w:tab w:val="center" w:pos="3685"/>
        </w:tabs>
        <w:spacing w:after="0" w:line="240" w:lineRule="exact"/>
        <w:rPr>
          <w:b/>
          <w:bCs/>
          <w:color w:val="00305F"/>
          <w:sz w:val="32"/>
          <w:szCs w:val="32"/>
          <w:rtl/>
        </w:rPr>
      </w:pPr>
    </w:p>
    <w:p w14:paraId="7BFC2993" w14:textId="77777777" w:rsidR="00743992" w:rsidRDefault="00743992" w:rsidP="00E053C6">
      <w:pPr>
        <w:pStyle w:val="100"/>
        <w:tabs>
          <w:tab w:val="center" w:pos="3685"/>
        </w:tabs>
        <w:spacing w:after="0" w:line="240" w:lineRule="exact"/>
        <w:rPr>
          <w:b/>
          <w:bCs/>
          <w:color w:val="00305F"/>
          <w:sz w:val="32"/>
          <w:szCs w:val="32"/>
          <w:rtl/>
        </w:rPr>
      </w:pPr>
    </w:p>
    <w:p w14:paraId="43B2ED6F" w14:textId="77777777" w:rsidR="00743992" w:rsidRDefault="00743992" w:rsidP="00E053C6">
      <w:pPr>
        <w:pStyle w:val="100"/>
        <w:tabs>
          <w:tab w:val="center" w:pos="3685"/>
        </w:tabs>
        <w:spacing w:after="0" w:line="240" w:lineRule="exact"/>
        <w:rPr>
          <w:b/>
          <w:bCs/>
          <w:color w:val="00305F"/>
          <w:sz w:val="32"/>
          <w:szCs w:val="32"/>
          <w:rtl/>
        </w:rPr>
      </w:pPr>
    </w:p>
    <w:p w14:paraId="673EEE18" w14:textId="77777777" w:rsidR="00743992" w:rsidRDefault="00743992" w:rsidP="00E053C6">
      <w:pPr>
        <w:pStyle w:val="100"/>
        <w:tabs>
          <w:tab w:val="center" w:pos="3685"/>
        </w:tabs>
        <w:spacing w:after="0" w:line="240" w:lineRule="exact"/>
        <w:rPr>
          <w:b/>
          <w:bCs/>
          <w:color w:val="00305F"/>
          <w:sz w:val="32"/>
          <w:szCs w:val="32"/>
          <w:rtl/>
        </w:rPr>
      </w:pPr>
    </w:p>
    <w:p w14:paraId="7B8ACC12" w14:textId="77777777" w:rsidR="00743992" w:rsidRDefault="00743992" w:rsidP="00E053C6">
      <w:pPr>
        <w:pStyle w:val="100"/>
        <w:tabs>
          <w:tab w:val="center" w:pos="3685"/>
        </w:tabs>
        <w:spacing w:after="0" w:line="240" w:lineRule="exact"/>
        <w:rPr>
          <w:b/>
          <w:bCs/>
          <w:color w:val="00305F"/>
          <w:sz w:val="32"/>
          <w:szCs w:val="32"/>
          <w:rtl/>
        </w:rPr>
      </w:pPr>
    </w:p>
    <w:p w14:paraId="71801986" w14:textId="77777777" w:rsidR="00743992" w:rsidRDefault="00743992" w:rsidP="00E053C6">
      <w:pPr>
        <w:pStyle w:val="100"/>
        <w:tabs>
          <w:tab w:val="center" w:pos="3685"/>
        </w:tabs>
        <w:spacing w:after="0" w:line="240" w:lineRule="exact"/>
        <w:rPr>
          <w:b/>
          <w:bCs/>
          <w:color w:val="00305F"/>
          <w:sz w:val="32"/>
          <w:szCs w:val="32"/>
          <w:rtl/>
        </w:rPr>
      </w:pPr>
    </w:p>
    <w:p w14:paraId="3716AAB5" w14:textId="77777777" w:rsidR="00743992" w:rsidRDefault="00743992" w:rsidP="00E053C6">
      <w:pPr>
        <w:pStyle w:val="100"/>
        <w:tabs>
          <w:tab w:val="center" w:pos="3685"/>
        </w:tabs>
        <w:spacing w:after="0" w:line="240" w:lineRule="exact"/>
        <w:rPr>
          <w:b/>
          <w:bCs/>
          <w:color w:val="00305F"/>
          <w:sz w:val="32"/>
          <w:szCs w:val="32"/>
          <w:rtl/>
        </w:rPr>
      </w:pPr>
    </w:p>
    <w:p w14:paraId="392630D1" w14:textId="77777777" w:rsidR="00743992" w:rsidRDefault="00743992" w:rsidP="00E053C6">
      <w:pPr>
        <w:pStyle w:val="100"/>
        <w:tabs>
          <w:tab w:val="center" w:pos="3685"/>
        </w:tabs>
        <w:spacing w:after="0" w:line="240" w:lineRule="exact"/>
        <w:rPr>
          <w:b/>
          <w:bCs/>
          <w:color w:val="00305F"/>
          <w:sz w:val="32"/>
          <w:szCs w:val="32"/>
          <w:rtl/>
        </w:rPr>
      </w:pPr>
    </w:p>
    <w:p w14:paraId="6593E772" w14:textId="77777777" w:rsidR="00743992" w:rsidRDefault="00743992" w:rsidP="00E053C6">
      <w:pPr>
        <w:pStyle w:val="100"/>
        <w:tabs>
          <w:tab w:val="center" w:pos="3685"/>
        </w:tabs>
        <w:spacing w:after="0" w:line="240" w:lineRule="exact"/>
        <w:rPr>
          <w:b/>
          <w:bCs/>
          <w:color w:val="00305F"/>
          <w:sz w:val="32"/>
          <w:szCs w:val="32"/>
          <w:rtl/>
        </w:rPr>
      </w:pPr>
    </w:p>
    <w:p w14:paraId="370C8862" w14:textId="77777777" w:rsidR="00743992" w:rsidRDefault="00743992" w:rsidP="00E053C6">
      <w:pPr>
        <w:pStyle w:val="100"/>
        <w:tabs>
          <w:tab w:val="center" w:pos="3685"/>
        </w:tabs>
        <w:spacing w:after="0" w:line="240" w:lineRule="exact"/>
        <w:rPr>
          <w:b/>
          <w:bCs/>
          <w:color w:val="00305F"/>
          <w:sz w:val="32"/>
          <w:szCs w:val="32"/>
          <w:rtl/>
        </w:rPr>
      </w:pPr>
    </w:p>
    <w:p w14:paraId="7A20DFD3" w14:textId="77777777" w:rsidR="00743992" w:rsidRDefault="00743992" w:rsidP="00E053C6">
      <w:pPr>
        <w:pStyle w:val="100"/>
        <w:tabs>
          <w:tab w:val="center" w:pos="3685"/>
        </w:tabs>
        <w:spacing w:after="0" w:line="240" w:lineRule="exact"/>
        <w:rPr>
          <w:b/>
          <w:bCs/>
          <w:color w:val="00305F"/>
          <w:sz w:val="32"/>
          <w:szCs w:val="32"/>
          <w:rtl/>
        </w:rPr>
      </w:pPr>
    </w:p>
    <w:p w14:paraId="23771E3D" w14:textId="77777777" w:rsidR="00743992" w:rsidRDefault="00743992" w:rsidP="00E053C6">
      <w:pPr>
        <w:pStyle w:val="100"/>
        <w:tabs>
          <w:tab w:val="center" w:pos="3685"/>
        </w:tabs>
        <w:spacing w:after="0" w:line="240" w:lineRule="exact"/>
        <w:rPr>
          <w:b/>
          <w:bCs/>
          <w:color w:val="00305F"/>
          <w:sz w:val="32"/>
          <w:szCs w:val="32"/>
          <w:rtl/>
        </w:rPr>
      </w:pPr>
    </w:p>
    <w:p w14:paraId="5E42EA03" w14:textId="77777777" w:rsidR="00743992" w:rsidRDefault="00743992" w:rsidP="00E053C6">
      <w:pPr>
        <w:pStyle w:val="100"/>
        <w:tabs>
          <w:tab w:val="center" w:pos="3685"/>
        </w:tabs>
        <w:spacing w:after="0" w:line="240" w:lineRule="exact"/>
        <w:rPr>
          <w:b/>
          <w:bCs/>
          <w:color w:val="00305F"/>
          <w:sz w:val="32"/>
          <w:szCs w:val="32"/>
          <w:rtl/>
        </w:rPr>
      </w:pPr>
    </w:p>
    <w:p w14:paraId="6898A69F" w14:textId="77777777" w:rsidR="00743992" w:rsidRDefault="00743992" w:rsidP="00E053C6">
      <w:pPr>
        <w:pStyle w:val="100"/>
        <w:tabs>
          <w:tab w:val="center" w:pos="3685"/>
        </w:tabs>
        <w:spacing w:after="0" w:line="240" w:lineRule="exact"/>
        <w:rPr>
          <w:b/>
          <w:bCs/>
          <w:color w:val="00305F"/>
          <w:sz w:val="32"/>
          <w:szCs w:val="32"/>
          <w:rtl/>
        </w:rPr>
      </w:pPr>
    </w:p>
    <w:p w14:paraId="1802984C" w14:textId="77777777" w:rsidR="00743992" w:rsidRDefault="00743992" w:rsidP="00E053C6">
      <w:pPr>
        <w:pStyle w:val="100"/>
        <w:tabs>
          <w:tab w:val="center" w:pos="3685"/>
        </w:tabs>
        <w:spacing w:after="0" w:line="240" w:lineRule="exact"/>
        <w:rPr>
          <w:b/>
          <w:bCs/>
          <w:color w:val="00305F"/>
          <w:sz w:val="32"/>
          <w:szCs w:val="32"/>
          <w:rtl/>
        </w:rPr>
      </w:pPr>
    </w:p>
    <w:p w14:paraId="35251204" w14:textId="77777777" w:rsidR="00743992" w:rsidRDefault="00743992" w:rsidP="00E053C6">
      <w:pPr>
        <w:pStyle w:val="100"/>
        <w:tabs>
          <w:tab w:val="center" w:pos="3685"/>
        </w:tabs>
        <w:spacing w:after="0" w:line="240" w:lineRule="exact"/>
        <w:rPr>
          <w:b/>
          <w:bCs/>
          <w:color w:val="00305F"/>
          <w:sz w:val="32"/>
          <w:szCs w:val="32"/>
          <w:rtl/>
        </w:rPr>
      </w:pPr>
    </w:p>
    <w:p w14:paraId="71BD3715" w14:textId="77777777" w:rsidR="00743992" w:rsidRDefault="00743992" w:rsidP="00E053C6">
      <w:pPr>
        <w:pStyle w:val="100"/>
        <w:tabs>
          <w:tab w:val="center" w:pos="3685"/>
        </w:tabs>
        <w:spacing w:after="0" w:line="240" w:lineRule="exact"/>
        <w:rPr>
          <w:b/>
          <w:bCs/>
          <w:color w:val="00305F"/>
          <w:sz w:val="32"/>
          <w:szCs w:val="32"/>
          <w:rtl/>
        </w:rPr>
      </w:pPr>
    </w:p>
    <w:p w14:paraId="5CFE4532" w14:textId="77777777" w:rsidR="00743992" w:rsidRDefault="00743992" w:rsidP="00E053C6">
      <w:pPr>
        <w:pStyle w:val="100"/>
        <w:tabs>
          <w:tab w:val="center" w:pos="3685"/>
        </w:tabs>
        <w:spacing w:after="0" w:line="240" w:lineRule="exact"/>
        <w:rPr>
          <w:b/>
          <w:bCs/>
          <w:color w:val="00305F"/>
          <w:sz w:val="32"/>
          <w:szCs w:val="32"/>
          <w:rtl/>
        </w:rPr>
      </w:pPr>
    </w:p>
    <w:p w14:paraId="326EA1FD" w14:textId="77777777" w:rsidR="00743992" w:rsidRDefault="00743992" w:rsidP="00E053C6">
      <w:pPr>
        <w:pStyle w:val="100"/>
        <w:tabs>
          <w:tab w:val="center" w:pos="3685"/>
        </w:tabs>
        <w:spacing w:after="0" w:line="240" w:lineRule="exact"/>
        <w:rPr>
          <w:b/>
          <w:bCs/>
          <w:color w:val="00305F"/>
          <w:sz w:val="32"/>
          <w:szCs w:val="32"/>
          <w:rtl/>
        </w:rPr>
      </w:pPr>
    </w:p>
    <w:p w14:paraId="6B4E4B86" w14:textId="77777777" w:rsidR="00743992" w:rsidRDefault="00743992" w:rsidP="00E053C6">
      <w:pPr>
        <w:pStyle w:val="100"/>
        <w:tabs>
          <w:tab w:val="center" w:pos="3685"/>
        </w:tabs>
        <w:spacing w:after="0" w:line="240" w:lineRule="exact"/>
        <w:rPr>
          <w:b/>
          <w:bCs/>
          <w:color w:val="00305F"/>
          <w:sz w:val="32"/>
          <w:szCs w:val="32"/>
          <w:rtl/>
        </w:rPr>
      </w:pPr>
    </w:p>
    <w:p w14:paraId="5CDE5214" w14:textId="77777777" w:rsidR="00743992" w:rsidRDefault="00743992" w:rsidP="00E053C6">
      <w:pPr>
        <w:pStyle w:val="100"/>
        <w:tabs>
          <w:tab w:val="center" w:pos="3685"/>
        </w:tabs>
        <w:spacing w:after="0" w:line="240" w:lineRule="exact"/>
        <w:rPr>
          <w:b/>
          <w:bCs/>
          <w:color w:val="00305F"/>
          <w:sz w:val="32"/>
          <w:szCs w:val="32"/>
          <w:rtl/>
        </w:rPr>
      </w:pPr>
    </w:p>
    <w:p w14:paraId="07405C0B" w14:textId="77777777" w:rsidR="00743992" w:rsidRDefault="00743992" w:rsidP="00E053C6">
      <w:pPr>
        <w:pStyle w:val="100"/>
        <w:tabs>
          <w:tab w:val="center" w:pos="3685"/>
        </w:tabs>
        <w:spacing w:after="0" w:line="240" w:lineRule="exact"/>
        <w:rPr>
          <w:b/>
          <w:bCs/>
          <w:color w:val="00305F"/>
          <w:sz w:val="32"/>
          <w:szCs w:val="32"/>
          <w:rtl/>
        </w:rPr>
      </w:pPr>
    </w:p>
    <w:p w14:paraId="6830B973" w14:textId="77777777" w:rsidR="00743992" w:rsidRDefault="00743992" w:rsidP="00E053C6">
      <w:pPr>
        <w:pStyle w:val="100"/>
        <w:tabs>
          <w:tab w:val="center" w:pos="3685"/>
        </w:tabs>
        <w:spacing w:after="0" w:line="240" w:lineRule="exact"/>
        <w:rPr>
          <w:b/>
          <w:bCs/>
          <w:color w:val="00305F"/>
          <w:sz w:val="32"/>
          <w:szCs w:val="32"/>
          <w:rtl/>
        </w:rPr>
      </w:pPr>
    </w:p>
    <w:p w14:paraId="3BA72E52" w14:textId="77777777" w:rsidR="00743992" w:rsidRDefault="00743992" w:rsidP="00E053C6">
      <w:pPr>
        <w:pStyle w:val="100"/>
        <w:tabs>
          <w:tab w:val="center" w:pos="3685"/>
        </w:tabs>
        <w:spacing w:after="0" w:line="240" w:lineRule="exact"/>
        <w:rPr>
          <w:b/>
          <w:bCs/>
          <w:color w:val="00305F"/>
          <w:sz w:val="32"/>
          <w:szCs w:val="32"/>
          <w:rtl/>
        </w:rPr>
      </w:pPr>
    </w:p>
    <w:p w14:paraId="4BA14278" w14:textId="77777777" w:rsidR="00FE590E" w:rsidRDefault="00FE590E" w:rsidP="00E053C6">
      <w:pPr>
        <w:pStyle w:val="100"/>
        <w:tabs>
          <w:tab w:val="center" w:pos="3685"/>
        </w:tabs>
        <w:spacing w:after="0" w:line="240" w:lineRule="exact"/>
        <w:rPr>
          <w:b/>
          <w:bCs/>
          <w:color w:val="00305F"/>
          <w:sz w:val="32"/>
          <w:szCs w:val="32"/>
          <w:rtl/>
        </w:rPr>
        <w:sectPr w:rsidR="00FE590E" w:rsidSect="00D475E4">
          <w:footerReference w:type="even" r:id="rId16"/>
          <w:footerReference w:type="default" r:id="rId17"/>
          <w:headerReference w:type="first" r:id="rId18"/>
          <w:footerReference w:type="first" r:id="rId19"/>
          <w:pgSz w:w="11906" w:h="16838" w:code="9"/>
          <w:pgMar w:top="3062" w:right="2268" w:bottom="2552" w:left="2268" w:header="1134" w:footer="1361" w:gutter="0"/>
          <w:pgNumType w:start="67"/>
          <w:cols w:space="708"/>
          <w:bidi/>
          <w:rtlGutter/>
          <w:docGrid w:linePitch="360"/>
        </w:sectPr>
      </w:pPr>
    </w:p>
    <w:p w14:paraId="1328CA18" w14:textId="4A9E0D54" w:rsidR="00825A14" w:rsidRDefault="00925756" w:rsidP="00E053C6">
      <w:pPr>
        <w:pStyle w:val="100"/>
        <w:tabs>
          <w:tab w:val="center" w:pos="3685"/>
        </w:tabs>
        <w:spacing w:after="0" w:line="240" w:lineRule="exact"/>
        <w:rPr>
          <w:b/>
          <w:bCs/>
          <w:color w:val="00305F"/>
          <w:sz w:val="32"/>
          <w:szCs w:val="32"/>
          <w:rtl/>
        </w:rPr>
      </w:pPr>
      <w:r>
        <w:rPr>
          <w:b/>
          <w:bCs/>
          <w:noProof/>
          <w:color w:val="00305F"/>
          <w:sz w:val="22"/>
          <w:szCs w:val="22"/>
          <w:rtl/>
          <w:lang w:val="he-IL"/>
        </w:rPr>
        <w:lastRenderedPageBreak/>
        <w:drawing>
          <wp:anchor distT="0" distB="0" distL="114300" distR="114300" simplePos="0" relativeHeight="251879936" behindDoc="0" locked="0" layoutInCell="1" allowOverlap="1" wp14:anchorId="60DCFA60" wp14:editId="0C46DD25">
            <wp:simplePos x="0" y="0"/>
            <wp:positionH relativeFrom="column">
              <wp:posOffset>3312795</wp:posOffset>
            </wp:positionH>
            <wp:positionV relativeFrom="paragraph">
              <wp:posOffset>99060</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bidiVisual/>
        <w:tblW w:w="7371" w:type="dxa"/>
        <w:tblInd w:w="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7"/>
        <w:gridCol w:w="222"/>
        <w:gridCol w:w="1661"/>
        <w:gridCol w:w="224"/>
        <w:gridCol w:w="1739"/>
        <w:gridCol w:w="233"/>
        <w:gridCol w:w="1515"/>
      </w:tblGrid>
      <w:tr w:rsidR="009C2C9A" w14:paraId="7F55B957" w14:textId="77777777" w:rsidTr="00E27C30">
        <w:trPr>
          <w:trHeight w:val="721"/>
        </w:trPr>
        <w:tc>
          <w:tcPr>
            <w:tcW w:w="1777" w:type="dxa"/>
            <w:tcBorders>
              <w:bottom w:val="single" w:sz="12" w:space="0" w:color="auto"/>
            </w:tcBorders>
            <w:vAlign w:val="bottom"/>
          </w:tcPr>
          <w:p w14:paraId="78B978C6" w14:textId="4F5014B2" w:rsidR="009C2C9A" w:rsidRPr="00C1014A" w:rsidRDefault="009C2C9A" w:rsidP="00E27C30">
            <w:pPr>
              <w:spacing w:after="60" w:line="240" w:lineRule="auto"/>
              <w:jc w:val="left"/>
              <w:rPr>
                <w:rFonts w:ascii="Tahoma" w:hAnsi="Tahoma" w:cs="Tahoma"/>
                <w:b/>
                <w:bCs/>
                <w:sz w:val="34"/>
                <w:szCs w:val="34"/>
                <w:rtl/>
              </w:rPr>
            </w:pPr>
            <w:r w:rsidRPr="009C2C9A">
              <w:rPr>
                <w:rFonts w:ascii="Tahoma" w:hAnsi="Tahoma" w:cs="Tahoma" w:hint="cs"/>
                <w:b/>
                <w:bCs/>
                <w:sz w:val="34"/>
                <w:szCs w:val="34"/>
                <w:rtl/>
              </w:rPr>
              <w:t>2.5%</w:t>
            </w:r>
            <w:r w:rsidR="00D56248">
              <w:rPr>
                <w:rFonts w:ascii="Tahoma" w:hAnsi="Tahoma" w:cs="Tahoma" w:hint="cs"/>
                <w:b/>
                <w:bCs/>
                <w:sz w:val="34"/>
                <w:szCs w:val="34"/>
                <w:rtl/>
              </w:rPr>
              <w:t xml:space="preserve"> </w:t>
            </w:r>
            <w:r w:rsidRPr="009C2C9A">
              <w:rPr>
                <w:rFonts w:ascii="Tahoma" w:hAnsi="Tahoma" w:cs="Tahoma" w:hint="cs"/>
                <w:b/>
                <w:bCs/>
                <w:sz w:val="34"/>
                <w:szCs w:val="34"/>
                <w:rtl/>
              </w:rPr>
              <w:t>-18.1%</w:t>
            </w:r>
          </w:p>
        </w:tc>
        <w:tc>
          <w:tcPr>
            <w:tcW w:w="222" w:type="dxa"/>
            <w:vAlign w:val="bottom"/>
          </w:tcPr>
          <w:p w14:paraId="7E5B2C9A" w14:textId="77777777" w:rsidR="009C2C9A" w:rsidRPr="00BB0D10" w:rsidRDefault="009C2C9A" w:rsidP="00E27C30">
            <w:pPr>
              <w:spacing w:after="60" w:line="240" w:lineRule="auto"/>
              <w:jc w:val="left"/>
              <w:rPr>
                <w:rFonts w:ascii="Tahoma" w:hAnsi="Tahoma" w:cs="Tahoma"/>
                <w:b/>
                <w:bCs/>
                <w:sz w:val="34"/>
                <w:szCs w:val="34"/>
                <w:rtl/>
              </w:rPr>
            </w:pPr>
          </w:p>
        </w:tc>
        <w:tc>
          <w:tcPr>
            <w:tcW w:w="1661" w:type="dxa"/>
            <w:tcBorders>
              <w:bottom w:val="single" w:sz="12" w:space="0" w:color="auto"/>
            </w:tcBorders>
            <w:vAlign w:val="bottom"/>
          </w:tcPr>
          <w:p w14:paraId="0ACB06B6" w14:textId="09C5754D" w:rsidR="009C2C9A" w:rsidRPr="00C1014A" w:rsidRDefault="009C2C9A" w:rsidP="00E27C30">
            <w:pPr>
              <w:spacing w:after="60" w:line="240" w:lineRule="auto"/>
              <w:jc w:val="left"/>
              <w:rPr>
                <w:rFonts w:ascii="Tahoma" w:hAnsi="Tahoma" w:cs="Tahoma"/>
                <w:b/>
                <w:bCs/>
                <w:sz w:val="34"/>
                <w:szCs w:val="34"/>
                <w:rtl/>
              </w:rPr>
            </w:pPr>
            <w:r w:rsidRPr="00E053C6">
              <w:rPr>
                <w:rFonts w:ascii="Tahoma" w:hAnsi="Tahoma" w:cs="Tahoma"/>
                <w:b/>
                <w:bCs/>
                <w:sz w:val="34"/>
                <w:szCs w:val="34"/>
                <w:rtl/>
              </w:rPr>
              <w:t>8.5%</w:t>
            </w:r>
            <w:r w:rsidR="00D56248">
              <w:rPr>
                <w:rFonts w:ascii="Tahoma" w:hAnsi="Tahoma" w:cs="Tahoma" w:hint="cs"/>
                <w:b/>
                <w:bCs/>
                <w:sz w:val="34"/>
                <w:szCs w:val="34"/>
                <w:rtl/>
              </w:rPr>
              <w:t xml:space="preserve"> </w:t>
            </w:r>
            <w:r w:rsidRPr="00E053C6">
              <w:rPr>
                <w:rFonts w:ascii="Tahoma" w:hAnsi="Tahoma" w:cs="Tahoma"/>
                <w:b/>
                <w:bCs/>
                <w:sz w:val="34"/>
                <w:szCs w:val="34"/>
                <w:rtl/>
              </w:rPr>
              <w:t>-27.5%</w:t>
            </w:r>
          </w:p>
        </w:tc>
        <w:tc>
          <w:tcPr>
            <w:tcW w:w="224" w:type="dxa"/>
            <w:vAlign w:val="bottom"/>
          </w:tcPr>
          <w:p w14:paraId="29CD23D9" w14:textId="77777777" w:rsidR="009C2C9A" w:rsidRPr="00BB0D10" w:rsidRDefault="009C2C9A" w:rsidP="00E27C30">
            <w:pPr>
              <w:spacing w:after="60" w:line="240" w:lineRule="auto"/>
              <w:jc w:val="left"/>
              <w:rPr>
                <w:rFonts w:ascii="Tahoma" w:hAnsi="Tahoma" w:cs="Tahoma"/>
                <w:b/>
                <w:bCs/>
                <w:sz w:val="34"/>
                <w:szCs w:val="34"/>
                <w:rtl/>
              </w:rPr>
            </w:pPr>
          </w:p>
        </w:tc>
        <w:tc>
          <w:tcPr>
            <w:tcW w:w="1739" w:type="dxa"/>
            <w:tcBorders>
              <w:bottom w:val="single" w:sz="12" w:space="0" w:color="auto"/>
            </w:tcBorders>
            <w:vAlign w:val="bottom"/>
          </w:tcPr>
          <w:p w14:paraId="3DE50A5B" w14:textId="224C3F50" w:rsidR="009C2C9A" w:rsidRPr="004416DA" w:rsidRDefault="009C2C9A" w:rsidP="00E27C30">
            <w:pPr>
              <w:spacing w:after="60" w:line="240" w:lineRule="auto"/>
              <w:jc w:val="left"/>
              <w:rPr>
                <w:rFonts w:ascii="Tahoma" w:hAnsi="Tahoma" w:cs="Tahoma"/>
                <w:b/>
                <w:bCs/>
                <w:sz w:val="34"/>
                <w:szCs w:val="34"/>
                <w:rtl/>
              </w:rPr>
            </w:pPr>
            <w:r w:rsidRPr="00E053C6">
              <w:rPr>
                <w:rFonts w:ascii="Tahoma" w:hAnsi="Tahoma" w:cs="Tahoma" w:hint="cs"/>
                <w:b/>
                <w:bCs/>
                <w:sz w:val="34"/>
                <w:szCs w:val="34"/>
                <w:rtl/>
              </w:rPr>
              <w:t xml:space="preserve">61 </w:t>
            </w:r>
            <w:r w:rsidRPr="00693D17">
              <w:rPr>
                <w:rFonts w:ascii="Tahoma" w:hAnsi="Tahoma" w:cs="Tahoma" w:hint="cs"/>
                <w:b/>
                <w:bCs/>
                <w:sz w:val="24"/>
                <w:rtl/>
              </w:rPr>
              <w:t>הסדרים</w:t>
            </w:r>
            <w:r w:rsidR="00E27C30">
              <w:rPr>
                <w:rFonts w:ascii="Tahoma" w:hAnsi="Tahoma" w:cs="Tahoma"/>
                <w:b/>
                <w:bCs/>
                <w:sz w:val="24"/>
                <w:rtl/>
              </w:rPr>
              <w:br/>
            </w:r>
            <w:r w:rsidRPr="00693D17">
              <w:rPr>
                <w:rFonts w:ascii="Tahoma" w:hAnsi="Tahoma" w:cs="Tahoma" w:hint="cs"/>
                <w:b/>
                <w:bCs/>
                <w:sz w:val="24"/>
                <w:rtl/>
              </w:rPr>
              <w:t>בעולם</w:t>
            </w:r>
            <w:r w:rsidRPr="004416DA">
              <w:rPr>
                <w:rFonts w:ascii="Tahoma" w:hAnsi="Tahoma" w:cs="Tahoma" w:hint="cs"/>
                <w:b/>
                <w:bCs/>
                <w:sz w:val="34"/>
                <w:szCs w:val="34"/>
                <w:rtl/>
              </w:rPr>
              <w:t xml:space="preserve">         </w:t>
            </w:r>
          </w:p>
        </w:tc>
        <w:tc>
          <w:tcPr>
            <w:tcW w:w="233" w:type="dxa"/>
            <w:vAlign w:val="bottom"/>
          </w:tcPr>
          <w:p w14:paraId="16CB2CB0" w14:textId="77777777" w:rsidR="009C2C9A" w:rsidRPr="00BB0D10" w:rsidRDefault="009C2C9A" w:rsidP="00E27C30">
            <w:pPr>
              <w:spacing w:after="60" w:line="240" w:lineRule="auto"/>
              <w:jc w:val="left"/>
              <w:rPr>
                <w:rFonts w:ascii="Tahoma" w:hAnsi="Tahoma" w:cs="Tahoma"/>
                <w:b/>
                <w:bCs/>
                <w:sz w:val="34"/>
                <w:szCs w:val="34"/>
                <w:rtl/>
              </w:rPr>
            </w:pPr>
          </w:p>
        </w:tc>
        <w:tc>
          <w:tcPr>
            <w:tcW w:w="1515" w:type="dxa"/>
            <w:tcBorders>
              <w:bottom w:val="single" w:sz="12" w:space="0" w:color="auto"/>
            </w:tcBorders>
            <w:vAlign w:val="bottom"/>
          </w:tcPr>
          <w:p w14:paraId="0B7E176F" w14:textId="62F93B8D" w:rsidR="009C2C9A" w:rsidRPr="004564CB" w:rsidRDefault="00E053C6" w:rsidP="00E27C30">
            <w:pPr>
              <w:spacing w:after="60" w:line="240" w:lineRule="auto"/>
              <w:jc w:val="left"/>
              <w:rPr>
                <w:rFonts w:ascii="Tahoma" w:hAnsi="Tahoma" w:cs="Tahoma"/>
                <w:b/>
                <w:bCs/>
                <w:sz w:val="34"/>
                <w:szCs w:val="34"/>
                <w:rtl/>
              </w:rPr>
            </w:pPr>
            <w:r w:rsidRPr="00693D17">
              <w:rPr>
                <w:rFonts w:ascii="Tahoma" w:hAnsi="Tahoma" w:cs="Tahoma" w:hint="cs"/>
                <w:b/>
                <w:bCs/>
                <w:sz w:val="34"/>
                <w:szCs w:val="34"/>
                <w:rtl/>
              </w:rPr>
              <w:t>120</w:t>
            </w:r>
            <w:r>
              <w:rPr>
                <w:rFonts w:ascii="Tahoma" w:hAnsi="Tahoma" w:cs="Tahoma" w:hint="cs"/>
                <w:spacing w:val="-10"/>
                <w:sz w:val="36"/>
                <w:szCs w:val="36"/>
                <w:rtl/>
              </w:rPr>
              <w:t xml:space="preserve"> </w:t>
            </w:r>
            <w:r w:rsidR="007E15A1" w:rsidRPr="007E15A1">
              <w:rPr>
                <w:rFonts w:ascii="Tahoma" w:hAnsi="Tahoma" w:cs="Tahoma"/>
                <w:b/>
                <w:bCs/>
                <w:sz w:val="24"/>
                <w:rtl/>
              </w:rPr>
              <w:t>אירו</w:t>
            </w:r>
          </w:p>
        </w:tc>
      </w:tr>
      <w:tr w:rsidR="009C2C9A" w14:paraId="371FCCFE" w14:textId="77777777" w:rsidTr="00D02007">
        <w:trPr>
          <w:trHeight w:val="57"/>
        </w:trPr>
        <w:tc>
          <w:tcPr>
            <w:tcW w:w="1777" w:type="dxa"/>
            <w:tcBorders>
              <w:top w:val="single" w:sz="12" w:space="0" w:color="auto"/>
            </w:tcBorders>
          </w:tcPr>
          <w:p w14:paraId="6639B0C3" w14:textId="2ABD4D2D" w:rsidR="009C2C9A" w:rsidRPr="00743992" w:rsidRDefault="00743992" w:rsidP="00E27C30">
            <w:pPr>
              <w:pStyle w:val="20211"/>
              <w:spacing w:after="120"/>
              <w:rPr>
                <w:rtl/>
              </w:rPr>
            </w:pPr>
            <w:r>
              <w:rPr>
                <w:rFonts w:hint="cs"/>
                <w:rtl/>
              </w:rPr>
              <w:t xml:space="preserve">טווח מוערך של </w:t>
            </w:r>
            <w:r>
              <w:rPr>
                <w:rtl/>
              </w:rPr>
              <w:t>אובדן התמ"ג העולמי עד שנת 2050</w:t>
            </w:r>
            <w:r>
              <w:rPr>
                <w:rFonts w:hint="cs"/>
                <w:rtl/>
              </w:rPr>
              <w:t xml:space="preserve"> בתרחיש </w:t>
            </w:r>
            <w:r>
              <w:rPr>
                <w:rFonts w:hint="cs"/>
              </w:rPr>
              <w:t>BAU</w:t>
            </w:r>
            <w:r>
              <w:rPr>
                <w:rFonts w:hint="cs"/>
                <w:rtl/>
              </w:rPr>
              <w:t xml:space="preserve"> </w:t>
            </w:r>
            <w:r w:rsidRPr="0001517B">
              <w:rPr>
                <w:rtl/>
              </w:rPr>
              <w:t>(</w:t>
            </w:r>
            <w:r>
              <w:t>Business as Usual</w:t>
            </w:r>
            <w:r>
              <w:rPr>
                <w:rFonts w:hint="cs"/>
                <w:rtl/>
              </w:rPr>
              <w:t xml:space="preserve">, </w:t>
            </w:r>
            <w:r w:rsidRPr="0001517B">
              <w:rPr>
                <w:rtl/>
              </w:rPr>
              <w:t xml:space="preserve">עסקים כרגיל </w:t>
            </w:r>
            <w:r>
              <w:rPr>
                <w:rFonts w:hint="cs"/>
                <w:rtl/>
              </w:rPr>
              <w:t>ב</w:t>
            </w:r>
            <w:r w:rsidRPr="0001517B">
              <w:rPr>
                <w:rtl/>
              </w:rPr>
              <w:t>היעדר הפחתת פליטות גז"ח)</w:t>
            </w:r>
          </w:p>
        </w:tc>
        <w:tc>
          <w:tcPr>
            <w:tcW w:w="222" w:type="dxa"/>
          </w:tcPr>
          <w:p w14:paraId="4E3F14AA" w14:textId="77777777" w:rsidR="009C2C9A" w:rsidRDefault="009C2C9A" w:rsidP="00E27C30">
            <w:pPr>
              <w:pStyle w:val="20211"/>
              <w:spacing w:after="120"/>
              <w:rPr>
                <w:rtl/>
              </w:rPr>
            </w:pPr>
          </w:p>
        </w:tc>
        <w:tc>
          <w:tcPr>
            <w:tcW w:w="1661" w:type="dxa"/>
            <w:tcBorders>
              <w:top w:val="single" w:sz="12" w:space="0" w:color="auto"/>
            </w:tcBorders>
          </w:tcPr>
          <w:p w14:paraId="68CC2FD6" w14:textId="3B467D8E" w:rsidR="00743992" w:rsidRDefault="00743992" w:rsidP="00E27C30">
            <w:pPr>
              <w:pStyle w:val="20211"/>
              <w:spacing w:after="120"/>
              <w:rPr>
                <w:sz w:val="19"/>
                <w:szCs w:val="19"/>
                <w:rtl/>
              </w:rPr>
            </w:pPr>
            <w:r>
              <w:rPr>
                <w:rFonts w:hint="cs"/>
                <w:sz w:val="19"/>
                <w:szCs w:val="19"/>
                <w:rtl/>
              </w:rPr>
              <w:t xml:space="preserve">טווח מוערך של </w:t>
            </w:r>
            <w:r>
              <w:rPr>
                <w:sz w:val="19"/>
                <w:szCs w:val="19"/>
                <w:rtl/>
              </w:rPr>
              <w:t xml:space="preserve">אובדן התמ"ג </w:t>
            </w:r>
            <w:r w:rsidRPr="00241C9C">
              <w:rPr>
                <w:rFonts w:hint="cs"/>
                <w:b/>
                <w:bCs/>
                <w:sz w:val="19"/>
                <w:szCs w:val="19"/>
                <w:rtl/>
              </w:rPr>
              <w:t>ב</w:t>
            </w:r>
            <w:r>
              <w:rPr>
                <w:rFonts w:hint="cs"/>
                <w:b/>
                <w:bCs/>
                <w:sz w:val="19"/>
                <w:szCs w:val="19"/>
                <w:rtl/>
              </w:rPr>
              <w:t xml:space="preserve">אזור הים התיכון, </w:t>
            </w:r>
            <w:r w:rsidRPr="00210469">
              <w:rPr>
                <w:rFonts w:hint="cs"/>
                <w:sz w:val="19"/>
                <w:szCs w:val="19"/>
                <w:rtl/>
              </w:rPr>
              <w:t>ה</w:t>
            </w:r>
            <w:r w:rsidRPr="00210469">
              <w:rPr>
                <w:sz w:val="19"/>
                <w:szCs w:val="19"/>
                <w:rtl/>
              </w:rPr>
              <w:t>מזרח התיכון ו</w:t>
            </w:r>
            <w:r w:rsidRPr="0001517B">
              <w:rPr>
                <w:sz w:val="19"/>
                <w:szCs w:val="19"/>
                <w:rtl/>
              </w:rPr>
              <w:t xml:space="preserve">אפריקה </w:t>
            </w:r>
            <w:r>
              <w:rPr>
                <w:sz w:val="19"/>
                <w:szCs w:val="19"/>
                <w:rtl/>
              </w:rPr>
              <w:t>עד שנת 2050</w:t>
            </w:r>
            <w:r>
              <w:rPr>
                <w:rFonts w:hint="cs"/>
                <w:sz w:val="19"/>
                <w:szCs w:val="19"/>
                <w:rtl/>
              </w:rPr>
              <w:t xml:space="preserve"> בתרחיש </w:t>
            </w:r>
            <w:r>
              <w:rPr>
                <w:rFonts w:hint="cs"/>
                <w:sz w:val="19"/>
                <w:szCs w:val="19"/>
              </w:rPr>
              <w:t>BAU</w:t>
            </w:r>
            <w:r>
              <w:rPr>
                <w:rFonts w:hint="cs"/>
                <w:sz w:val="19"/>
                <w:szCs w:val="19"/>
                <w:rtl/>
              </w:rPr>
              <w:t xml:space="preserve"> </w:t>
            </w:r>
            <w:r w:rsidRPr="0001517B">
              <w:rPr>
                <w:sz w:val="19"/>
                <w:szCs w:val="19"/>
                <w:rtl/>
              </w:rPr>
              <w:t>(עסקים כרגיל</w:t>
            </w:r>
            <w:r>
              <w:rPr>
                <w:rFonts w:hint="cs"/>
                <w:sz w:val="19"/>
                <w:szCs w:val="19"/>
                <w:rtl/>
              </w:rPr>
              <w:t>,</w:t>
            </w:r>
            <w:r w:rsidRPr="0001517B">
              <w:rPr>
                <w:sz w:val="19"/>
                <w:szCs w:val="19"/>
                <w:rtl/>
              </w:rPr>
              <w:t xml:space="preserve"> היעדר הפחתת פליטות גז"ח)</w:t>
            </w:r>
          </w:p>
          <w:p w14:paraId="65088B4F" w14:textId="381A6CC9" w:rsidR="009C2C9A" w:rsidRPr="00D36A18" w:rsidRDefault="009C2C9A" w:rsidP="00E27C30">
            <w:pPr>
              <w:pStyle w:val="20211"/>
              <w:spacing w:after="120"/>
              <w:rPr>
                <w:rtl/>
              </w:rPr>
            </w:pPr>
          </w:p>
        </w:tc>
        <w:tc>
          <w:tcPr>
            <w:tcW w:w="224" w:type="dxa"/>
          </w:tcPr>
          <w:p w14:paraId="13D52F77" w14:textId="77777777" w:rsidR="009C2C9A" w:rsidRDefault="009C2C9A" w:rsidP="00E27C30">
            <w:pPr>
              <w:pStyle w:val="20211"/>
              <w:spacing w:after="120"/>
              <w:rPr>
                <w:rtl/>
              </w:rPr>
            </w:pPr>
          </w:p>
        </w:tc>
        <w:tc>
          <w:tcPr>
            <w:tcW w:w="1739" w:type="dxa"/>
            <w:tcBorders>
              <w:top w:val="single" w:sz="12" w:space="0" w:color="auto"/>
            </w:tcBorders>
          </w:tcPr>
          <w:p w14:paraId="748AB2EE" w14:textId="737CEC7D" w:rsidR="009C2C9A" w:rsidRPr="00D36A18" w:rsidRDefault="00743992" w:rsidP="00E27C30">
            <w:pPr>
              <w:pStyle w:val="20211"/>
              <w:spacing w:after="120"/>
              <w:rPr>
                <w:rtl/>
              </w:rPr>
            </w:pPr>
            <w:r w:rsidRPr="00787DD7">
              <w:rPr>
                <w:rFonts w:hint="cs"/>
                <w:rtl/>
              </w:rPr>
              <w:t xml:space="preserve">הסדרים לתמחור פחמן  שאומצו על ידי </w:t>
            </w:r>
            <w:r w:rsidRPr="00743992">
              <w:rPr>
                <w:rFonts w:hint="cs"/>
                <w:rtl/>
              </w:rPr>
              <w:t>מדינות</w:t>
            </w:r>
            <w:r w:rsidRPr="00787DD7">
              <w:rPr>
                <w:rFonts w:hint="cs"/>
                <w:rtl/>
              </w:rPr>
              <w:t xml:space="preserve">, לפי מחקר של הבנק העולמי משנת 2020, אשר חלים על </w:t>
            </w:r>
            <w:r>
              <w:rPr>
                <w:rFonts w:hint="cs"/>
                <w:rtl/>
              </w:rPr>
              <w:t xml:space="preserve">                </w:t>
            </w:r>
            <w:r w:rsidRPr="00787DD7">
              <w:rPr>
                <w:rFonts w:hint="cs"/>
                <w:rtl/>
              </w:rPr>
              <w:t>כ-22% מפליטות גז"ח העולמיים</w:t>
            </w:r>
          </w:p>
        </w:tc>
        <w:tc>
          <w:tcPr>
            <w:tcW w:w="233" w:type="dxa"/>
          </w:tcPr>
          <w:p w14:paraId="07FF5857" w14:textId="77777777" w:rsidR="009C2C9A" w:rsidRDefault="009C2C9A" w:rsidP="00E27C30">
            <w:pPr>
              <w:pStyle w:val="20211"/>
              <w:spacing w:after="120"/>
              <w:rPr>
                <w:rtl/>
              </w:rPr>
            </w:pPr>
          </w:p>
        </w:tc>
        <w:tc>
          <w:tcPr>
            <w:tcW w:w="1515" w:type="dxa"/>
            <w:tcBorders>
              <w:top w:val="single" w:sz="12" w:space="0" w:color="auto"/>
            </w:tcBorders>
          </w:tcPr>
          <w:p w14:paraId="69ECA917" w14:textId="1F98168D" w:rsidR="009C2C9A" w:rsidRPr="00743992" w:rsidRDefault="00743992" w:rsidP="00E27C30">
            <w:pPr>
              <w:pStyle w:val="20211"/>
              <w:spacing w:after="120"/>
              <w:rPr>
                <w:rtl/>
              </w:rPr>
            </w:pPr>
            <w:r>
              <w:rPr>
                <w:rFonts w:hint="cs"/>
                <w:sz w:val="19"/>
                <w:szCs w:val="19"/>
                <w:rtl/>
              </w:rPr>
              <w:t>עלות טו</w:t>
            </w:r>
            <w:r w:rsidR="00F146BF">
              <w:rPr>
                <w:rFonts w:hint="cs"/>
                <w:sz w:val="19"/>
                <w:szCs w:val="19"/>
                <w:rtl/>
              </w:rPr>
              <w:t>נה</w:t>
            </w:r>
            <w:r>
              <w:rPr>
                <w:rFonts w:hint="cs"/>
                <w:sz w:val="19"/>
                <w:szCs w:val="19"/>
                <w:rtl/>
              </w:rPr>
              <w:t xml:space="preserve"> פחמן לשנת 2030 לפי המלצת ארגון             ה-</w:t>
            </w:r>
            <w:r>
              <w:rPr>
                <w:rFonts w:hint="cs"/>
                <w:sz w:val="19"/>
                <w:szCs w:val="19"/>
              </w:rPr>
              <w:t>OECD</w:t>
            </w:r>
            <w:r w:rsidR="00F146BF">
              <w:rPr>
                <w:rFonts w:hint="cs"/>
                <w:sz w:val="19"/>
                <w:szCs w:val="19"/>
                <w:rtl/>
              </w:rPr>
              <w:t xml:space="preserve"> -</w:t>
            </w:r>
            <w:r>
              <w:rPr>
                <w:rFonts w:eastAsia="Times New Roman" w:hint="cs"/>
                <w:rtl/>
              </w:rPr>
              <w:t xml:space="preserve"> מחיר אפקטיבי לשם מעבר כלכלות העולם לכלכלות מאופסות פחמן עד אמצע המאה ה-21</w:t>
            </w:r>
          </w:p>
        </w:tc>
      </w:tr>
      <w:tr w:rsidR="00743992" w:rsidRPr="00693D17" w14:paraId="5291CE5D" w14:textId="77777777" w:rsidTr="00E27C30">
        <w:trPr>
          <w:trHeight w:val="57"/>
        </w:trPr>
        <w:tc>
          <w:tcPr>
            <w:tcW w:w="1777" w:type="dxa"/>
            <w:tcBorders>
              <w:bottom w:val="single" w:sz="12" w:space="0" w:color="auto"/>
            </w:tcBorders>
            <w:vAlign w:val="bottom"/>
          </w:tcPr>
          <w:p w14:paraId="236DAA4C" w14:textId="71D1C162" w:rsidR="00743992" w:rsidRPr="00BB0D10" w:rsidRDefault="00743992" w:rsidP="00E27C30">
            <w:pPr>
              <w:spacing w:after="60" w:line="240" w:lineRule="auto"/>
              <w:jc w:val="left"/>
              <w:rPr>
                <w:rFonts w:ascii="Tahoma" w:hAnsi="Tahoma" w:cs="Tahoma"/>
                <w:b/>
                <w:bCs/>
                <w:sz w:val="34"/>
                <w:szCs w:val="34"/>
                <w:rtl/>
              </w:rPr>
            </w:pPr>
            <w:r w:rsidRPr="00693D17">
              <w:rPr>
                <w:rFonts w:ascii="Tahoma" w:hAnsi="Tahoma" w:cs="Tahoma" w:hint="cs"/>
                <w:b/>
                <w:bCs/>
                <w:sz w:val="34"/>
                <w:szCs w:val="34"/>
                <w:rtl/>
              </w:rPr>
              <w:t xml:space="preserve">3.7 </w:t>
            </w:r>
            <w:r w:rsidR="000367CB">
              <w:rPr>
                <w:rFonts w:ascii="Tahoma" w:hAnsi="Tahoma" w:cs="Tahoma" w:hint="cs"/>
                <w:b/>
                <w:bCs/>
                <w:sz w:val="24"/>
                <w:rtl/>
              </w:rPr>
              <w:t xml:space="preserve">            </w:t>
            </w:r>
            <w:r w:rsidRPr="00693D17">
              <w:rPr>
                <w:rFonts w:ascii="Tahoma" w:hAnsi="Tahoma" w:cs="Tahoma" w:hint="cs"/>
                <w:b/>
                <w:bCs/>
                <w:sz w:val="24"/>
                <w:rtl/>
              </w:rPr>
              <w:t xml:space="preserve">טריליון </w:t>
            </w:r>
            <w:r w:rsidR="007079FB">
              <w:rPr>
                <w:rFonts w:ascii="Tahoma" w:hAnsi="Tahoma" w:cs="Tahoma" w:hint="cs"/>
                <w:b/>
                <w:bCs/>
                <w:sz w:val="24"/>
                <w:rtl/>
              </w:rPr>
              <w:t>דולר</w:t>
            </w:r>
          </w:p>
        </w:tc>
        <w:tc>
          <w:tcPr>
            <w:tcW w:w="222" w:type="dxa"/>
            <w:vAlign w:val="bottom"/>
          </w:tcPr>
          <w:p w14:paraId="412AF1D0" w14:textId="77777777" w:rsidR="00743992" w:rsidRPr="00BB0D10" w:rsidRDefault="00743992" w:rsidP="00E27C30">
            <w:pPr>
              <w:spacing w:after="60" w:line="240" w:lineRule="auto"/>
              <w:jc w:val="left"/>
              <w:rPr>
                <w:rFonts w:ascii="Tahoma" w:hAnsi="Tahoma" w:cs="Tahoma"/>
                <w:b/>
                <w:bCs/>
                <w:sz w:val="34"/>
                <w:szCs w:val="34"/>
                <w:rtl/>
              </w:rPr>
            </w:pPr>
          </w:p>
        </w:tc>
        <w:tc>
          <w:tcPr>
            <w:tcW w:w="1661" w:type="dxa"/>
            <w:tcBorders>
              <w:bottom w:val="single" w:sz="12" w:space="0" w:color="auto"/>
            </w:tcBorders>
            <w:vAlign w:val="bottom"/>
          </w:tcPr>
          <w:p w14:paraId="278B87FD" w14:textId="32FE2F3E" w:rsidR="00743992" w:rsidRPr="00693D17" w:rsidRDefault="00743992" w:rsidP="00E27C30">
            <w:pPr>
              <w:spacing w:after="60" w:line="240" w:lineRule="auto"/>
              <w:jc w:val="left"/>
              <w:rPr>
                <w:rFonts w:ascii="Tahoma" w:hAnsi="Tahoma" w:cs="Tahoma"/>
                <w:b/>
                <w:bCs/>
                <w:sz w:val="24"/>
                <w:rtl/>
              </w:rPr>
            </w:pPr>
            <w:r w:rsidRPr="00693D17">
              <w:rPr>
                <w:rFonts w:ascii="Tahoma" w:hAnsi="Tahoma" w:cs="Tahoma" w:hint="cs"/>
                <w:b/>
                <w:bCs/>
                <w:sz w:val="34"/>
                <w:szCs w:val="34"/>
                <w:rtl/>
              </w:rPr>
              <w:t xml:space="preserve">1 </w:t>
            </w:r>
            <w:r w:rsidR="00011704">
              <w:rPr>
                <w:rFonts w:ascii="Tahoma" w:hAnsi="Tahoma" w:cs="Tahoma" w:hint="cs"/>
                <w:b/>
                <w:bCs/>
                <w:sz w:val="34"/>
                <w:szCs w:val="34"/>
                <w:rtl/>
              </w:rPr>
              <w:t>-</w:t>
            </w:r>
            <w:r w:rsidRPr="00693D17">
              <w:rPr>
                <w:rFonts w:ascii="Tahoma" w:hAnsi="Tahoma" w:cs="Tahoma" w:hint="cs"/>
                <w:b/>
                <w:bCs/>
                <w:sz w:val="34"/>
                <w:szCs w:val="34"/>
                <w:rtl/>
              </w:rPr>
              <w:t xml:space="preserve"> 18</w:t>
            </w:r>
            <w:r w:rsidRPr="00693D17">
              <w:rPr>
                <w:rFonts w:ascii="Tahoma" w:hAnsi="Tahoma" w:cs="Tahoma" w:hint="cs"/>
                <w:b/>
                <w:bCs/>
                <w:sz w:val="24"/>
                <w:rtl/>
              </w:rPr>
              <w:t xml:space="preserve"> טריליון </w:t>
            </w:r>
            <w:r w:rsidR="007079FB">
              <w:rPr>
                <w:rFonts w:ascii="Tahoma" w:hAnsi="Tahoma" w:cs="Tahoma" w:hint="cs"/>
                <w:b/>
                <w:bCs/>
                <w:sz w:val="24"/>
                <w:rtl/>
              </w:rPr>
              <w:t>דולר</w:t>
            </w:r>
          </w:p>
        </w:tc>
        <w:tc>
          <w:tcPr>
            <w:tcW w:w="224" w:type="dxa"/>
            <w:vAlign w:val="bottom"/>
          </w:tcPr>
          <w:p w14:paraId="2EECBD11" w14:textId="77777777" w:rsidR="00743992" w:rsidRPr="00BB0D10" w:rsidRDefault="00743992" w:rsidP="00E27C30">
            <w:pPr>
              <w:spacing w:after="60" w:line="240" w:lineRule="auto"/>
              <w:jc w:val="left"/>
              <w:rPr>
                <w:rFonts w:ascii="Tahoma" w:hAnsi="Tahoma" w:cs="Tahoma"/>
                <w:b/>
                <w:bCs/>
                <w:sz w:val="34"/>
                <w:szCs w:val="34"/>
                <w:rtl/>
              </w:rPr>
            </w:pPr>
          </w:p>
        </w:tc>
        <w:tc>
          <w:tcPr>
            <w:tcW w:w="1739" w:type="dxa"/>
            <w:tcBorders>
              <w:bottom w:val="single" w:sz="12" w:space="0" w:color="auto"/>
            </w:tcBorders>
            <w:vAlign w:val="bottom"/>
          </w:tcPr>
          <w:p w14:paraId="4B1E0BF1" w14:textId="615CE275" w:rsidR="00743992" w:rsidRPr="00F60610" w:rsidRDefault="00743992" w:rsidP="00E27C30">
            <w:pPr>
              <w:spacing w:after="60" w:line="240" w:lineRule="auto"/>
              <w:jc w:val="left"/>
              <w:rPr>
                <w:rFonts w:ascii="Tahoma" w:hAnsi="Tahoma" w:cs="Tahoma"/>
                <w:b/>
                <w:bCs/>
                <w:sz w:val="34"/>
                <w:szCs w:val="34"/>
                <w:rtl/>
              </w:rPr>
            </w:pPr>
            <w:r w:rsidRPr="00693D17">
              <w:rPr>
                <w:rFonts w:ascii="Tahoma" w:hAnsi="Tahoma" w:cs="Tahoma"/>
                <w:b/>
                <w:bCs/>
                <w:sz w:val="34"/>
                <w:szCs w:val="34"/>
                <w:rtl/>
              </w:rPr>
              <w:t>1,587</w:t>
            </w:r>
            <w:r w:rsidRPr="00693D17">
              <w:rPr>
                <w:rFonts w:ascii="Tahoma" w:hAnsi="Tahoma" w:cs="Tahoma" w:hint="cs"/>
                <w:b/>
                <w:bCs/>
                <w:sz w:val="34"/>
                <w:szCs w:val="34"/>
                <w:rtl/>
              </w:rPr>
              <w:t xml:space="preserve"> </w:t>
            </w:r>
          </w:p>
        </w:tc>
        <w:tc>
          <w:tcPr>
            <w:tcW w:w="233" w:type="dxa"/>
            <w:vAlign w:val="bottom"/>
          </w:tcPr>
          <w:p w14:paraId="5ABD036D" w14:textId="77777777" w:rsidR="00743992" w:rsidRPr="00BB0D10" w:rsidRDefault="00743992" w:rsidP="00E27C30">
            <w:pPr>
              <w:spacing w:after="60" w:line="240" w:lineRule="auto"/>
              <w:jc w:val="left"/>
              <w:rPr>
                <w:rFonts w:ascii="Tahoma" w:hAnsi="Tahoma" w:cs="Tahoma"/>
                <w:b/>
                <w:bCs/>
                <w:sz w:val="34"/>
                <w:szCs w:val="34"/>
                <w:rtl/>
              </w:rPr>
            </w:pPr>
          </w:p>
        </w:tc>
        <w:tc>
          <w:tcPr>
            <w:tcW w:w="1515" w:type="dxa"/>
            <w:tcBorders>
              <w:bottom w:val="single" w:sz="12" w:space="0" w:color="auto"/>
            </w:tcBorders>
            <w:vAlign w:val="bottom"/>
          </w:tcPr>
          <w:p w14:paraId="20395580" w14:textId="46FDBB83" w:rsidR="00743992" w:rsidRPr="00325023" w:rsidRDefault="00743992" w:rsidP="00E27C30">
            <w:pPr>
              <w:spacing w:after="60" w:line="240" w:lineRule="auto"/>
              <w:jc w:val="left"/>
              <w:rPr>
                <w:rFonts w:ascii="Tahoma" w:hAnsi="Tahoma" w:cs="Tahoma"/>
                <w:b/>
                <w:bCs/>
                <w:sz w:val="34"/>
                <w:szCs w:val="34"/>
                <w:rtl/>
              </w:rPr>
            </w:pPr>
            <w:r w:rsidRPr="00693D17">
              <w:rPr>
                <w:rFonts w:ascii="Tahoma" w:hAnsi="Tahoma" w:cs="Tahoma" w:hint="cs"/>
                <w:b/>
                <w:bCs/>
                <w:sz w:val="34"/>
                <w:szCs w:val="34"/>
                <w:rtl/>
              </w:rPr>
              <w:t xml:space="preserve">0  </w:t>
            </w:r>
          </w:p>
        </w:tc>
      </w:tr>
      <w:tr w:rsidR="00743992" w:rsidRPr="005B3650" w14:paraId="4650AF74" w14:textId="77777777" w:rsidTr="00D02007">
        <w:trPr>
          <w:trHeight w:val="57"/>
        </w:trPr>
        <w:tc>
          <w:tcPr>
            <w:tcW w:w="1777" w:type="dxa"/>
            <w:tcBorders>
              <w:top w:val="single" w:sz="12" w:space="0" w:color="auto"/>
            </w:tcBorders>
          </w:tcPr>
          <w:p w14:paraId="4FAEA93C" w14:textId="36ABEAE9" w:rsidR="00AF6512" w:rsidRPr="00AF6512" w:rsidRDefault="00AF6512" w:rsidP="00AF6512">
            <w:pPr>
              <w:pStyle w:val="20211"/>
              <w:rPr>
                <w:rtl/>
              </w:rPr>
            </w:pPr>
            <w:r w:rsidRPr="00AF6512">
              <w:rPr>
                <w:rtl/>
              </w:rPr>
              <w:t>גובה החשיפה</w:t>
            </w:r>
            <w:r>
              <w:rPr>
                <w:rFonts w:hint="cs"/>
                <w:rtl/>
              </w:rPr>
              <w:t xml:space="preserve"> </w:t>
            </w:r>
            <w:r w:rsidRPr="00AF6512">
              <w:rPr>
                <w:rtl/>
              </w:rPr>
              <w:t>המצרפית העולמית</w:t>
            </w:r>
            <w:r>
              <w:rPr>
                <w:rFonts w:hint="cs"/>
                <w:rtl/>
              </w:rPr>
              <w:t xml:space="preserve"> </w:t>
            </w:r>
            <w:r w:rsidRPr="00AF6512">
              <w:rPr>
                <w:rtl/>
              </w:rPr>
              <w:t xml:space="preserve">של </w:t>
            </w:r>
            <w:r w:rsidRPr="00AF6512">
              <w:t>16</w:t>
            </w:r>
            <w:r w:rsidRPr="00AF6512">
              <w:rPr>
                <w:rtl/>
              </w:rPr>
              <w:t xml:space="preserve"> הסקטורים</w:t>
            </w:r>
            <w:r>
              <w:rPr>
                <w:rFonts w:hint="cs"/>
                <w:rtl/>
              </w:rPr>
              <w:t xml:space="preserve"> </w:t>
            </w:r>
            <w:r w:rsidRPr="00AF6512">
              <w:rPr>
                <w:rtl/>
              </w:rPr>
              <w:t>בעלי החשיפה</w:t>
            </w:r>
            <w:r>
              <w:rPr>
                <w:rFonts w:hint="cs"/>
                <w:rtl/>
              </w:rPr>
              <w:t xml:space="preserve"> </w:t>
            </w:r>
            <w:r w:rsidRPr="00AF6512">
              <w:rPr>
                <w:rtl/>
              </w:rPr>
              <w:t>הגבוהה ביותר</w:t>
            </w:r>
            <w:r>
              <w:rPr>
                <w:rFonts w:hint="cs"/>
                <w:rtl/>
              </w:rPr>
              <w:t xml:space="preserve"> </w:t>
            </w:r>
            <w:r w:rsidRPr="00AF6512">
              <w:rPr>
                <w:rtl/>
              </w:rPr>
              <w:t>לרגולציית פחמן, נכון</w:t>
            </w:r>
            <w:r>
              <w:rPr>
                <w:rFonts w:hint="cs"/>
                <w:rtl/>
              </w:rPr>
              <w:t xml:space="preserve"> </w:t>
            </w:r>
            <w:r w:rsidRPr="00AF6512">
              <w:rPr>
                <w:rtl/>
              </w:rPr>
              <w:t xml:space="preserve">לשנת </w:t>
            </w:r>
            <w:r w:rsidRPr="00AF6512">
              <w:t>2018</w:t>
            </w:r>
            <w:r w:rsidRPr="00AF6512">
              <w:rPr>
                <w:rtl/>
              </w:rPr>
              <w:t>, לפי</w:t>
            </w:r>
            <w:r>
              <w:rPr>
                <w:rFonts w:hint="cs"/>
                <w:rtl/>
              </w:rPr>
              <w:t xml:space="preserve"> </w:t>
            </w:r>
            <w:r w:rsidRPr="00AF6512">
              <w:rPr>
                <w:rtl/>
              </w:rPr>
              <w:t>הערכות של חברת דירוג</w:t>
            </w:r>
            <w:r>
              <w:rPr>
                <w:rFonts w:hint="cs"/>
                <w:rtl/>
              </w:rPr>
              <w:t xml:space="preserve"> </w:t>
            </w:r>
            <w:r w:rsidRPr="00AF6512">
              <w:rPr>
                <w:rtl/>
              </w:rPr>
              <w:t>בין-לאומית גדולה -</w:t>
            </w:r>
            <w:r>
              <w:rPr>
                <w:rFonts w:hint="cs"/>
                <w:rtl/>
              </w:rPr>
              <w:t xml:space="preserve"> </w:t>
            </w:r>
            <w:r w:rsidRPr="00AF6512">
              <w:rPr>
                <w:rtl/>
              </w:rPr>
              <w:t>ובהם סקטור</w:t>
            </w:r>
            <w:r>
              <w:rPr>
                <w:rFonts w:hint="cs"/>
                <w:rtl/>
              </w:rPr>
              <w:t xml:space="preserve"> </w:t>
            </w:r>
            <w:r w:rsidRPr="00AF6512">
              <w:rPr>
                <w:rtl/>
              </w:rPr>
              <w:t>האנרגייה, סקטור התחבורה</w:t>
            </w:r>
            <w:r>
              <w:rPr>
                <w:rFonts w:hint="cs"/>
                <w:rtl/>
              </w:rPr>
              <w:t xml:space="preserve"> </w:t>
            </w:r>
            <w:r w:rsidRPr="00AF6512">
              <w:rPr>
                <w:rtl/>
              </w:rPr>
              <w:t>וסקטור הבנייה</w:t>
            </w:r>
          </w:p>
          <w:p w14:paraId="0808D2D5" w14:textId="21E7E9DF" w:rsidR="00743992" w:rsidRPr="00743992" w:rsidRDefault="00743992" w:rsidP="00743992">
            <w:pPr>
              <w:pStyle w:val="20211"/>
              <w:rPr>
                <w:rtl/>
              </w:rPr>
            </w:pPr>
          </w:p>
        </w:tc>
        <w:tc>
          <w:tcPr>
            <w:tcW w:w="222" w:type="dxa"/>
          </w:tcPr>
          <w:p w14:paraId="558CE5DB" w14:textId="61A4F0AB" w:rsidR="00743992" w:rsidRPr="00A43861" w:rsidRDefault="00743992" w:rsidP="00743992">
            <w:pPr>
              <w:pStyle w:val="20211"/>
              <w:rPr>
                <w:rtl/>
              </w:rPr>
            </w:pPr>
          </w:p>
        </w:tc>
        <w:tc>
          <w:tcPr>
            <w:tcW w:w="1661" w:type="dxa"/>
            <w:tcBorders>
              <w:top w:val="single" w:sz="12" w:space="0" w:color="auto"/>
            </w:tcBorders>
          </w:tcPr>
          <w:p w14:paraId="195AF068" w14:textId="30DB100B" w:rsidR="00743992" w:rsidRPr="00A43861" w:rsidRDefault="00743992" w:rsidP="00743992">
            <w:pPr>
              <w:pStyle w:val="20211"/>
              <w:rPr>
                <w:rtl/>
              </w:rPr>
            </w:pPr>
            <w:r>
              <w:rPr>
                <w:rFonts w:hint="cs"/>
                <w:rtl/>
              </w:rPr>
              <w:t>סך ה</w:t>
            </w:r>
            <w:r w:rsidRPr="00241C9C">
              <w:rPr>
                <w:rtl/>
              </w:rPr>
              <w:t xml:space="preserve">שווי </w:t>
            </w:r>
            <w:r>
              <w:rPr>
                <w:rFonts w:hint="cs"/>
                <w:rtl/>
              </w:rPr>
              <w:t>העולמי המוערך</w:t>
            </w:r>
            <w:r w:rsidRPr="00241C9C">
              <w:rPr>
                <w:rtl/>
              </w:rPr>
              <w:t xml:space="preserve"> של "נכסים תקועים"</w:t>
            </w:r>
            <w:r>
              <w:rPr>
                <w:rFonts w:hint="cs"/>
                <w:rtl/>
              </w:rPr>
              <w:t xml:space="preserve"> (</w:t>
            </w:r>
            <w:r w:rsidR="00BA511B">
              <w:rPr>
                <w:rFonts w:hint="cs"/>
              </w:rPr>
              <w:t>S</w:t>
            </w:r>
            <w:r>
              <w:t>tranded</w:t>
            </w:r>
            <w:r w:rsidRPr="00011704">
              <w:rPr>
                <w:spacing w:val="-124"/>
              </w:rPr>
              <w:t xml:space="preserve"> </w:t>
            </w:r>
            <w:r>
              <w:t>assets</w:t>
            </w:r>
            <w:r>
              <w:rPr>
                <w:rFonts w:hint="cs"/>
                <w:rtl/>
              </w:rPr>
              <w:t xml:space="preserve">) שיאבדו את ערכם כתוצאה מהעמידה </w:t>
            </w:r>
            <w:r w:rsidRPr="008A3B7E">
              <w:rPr>
                <w:rtl/>
              </w:rPr>
              <w:t xml:space="preserve">ביעד של הגבלת עליית </w:t>
            </w:r>
            <w:r w:rsidRPr="00743992">
              <w:rPr>
                <w:rtl/>
              </w:rPr>
              <w:t>הטמפרטורה</w:t>
            </w:r>
            <w:r w:rsidR="00BA511B">
              <w:rPr>
                <w:rFonts w:hint="cs"/>
                <w:rtl/>
              </w:rPr>
              <w:t xml:space="preserve">          </w:t>
            </w:r>
            <w:r w:rsidRPr="008A3B7E">
              <w:rPr>
                <w:rtl/>
              </w:rPr>
              <w:t xml:space="preserve"> ב-</w:t>
            </w:r>
            <w:r w:rsidRPr="008A3B7E">
              <w:rPr>
                <w:rFonts w:ascii="Symbol" w:hAnsi="Symbol"/>
              </w:rPr>
              <w:sym w:font="Symbol" w:char="F0B0"/>
            </w:r>
            <w:r w:rsidRPr="008A3B7E">
              <w:rPr>
                <w:rFonts w:hint="cs"/>
              </w:rPr>
              <w:t>C</w:t>
            </w:r>
            <w:r w:rsidRPr="008A3B7E">
              <w:rPr>
                <w:rFonts w:hint="cs"/>
                <w:rtl/>
              </w:rPr>
              <w:t xml:space="preserve"> 2</w:t>
            </w:r>
            <w:r>
              <w:rPr>
                <w:rFonts w:hint="cs"/>
                <w:rtl/>
              </w:rPr>
              <w:t>, לפי ה-</w:t>
            </w:r>
            <w:r>
              <w:rPr>
                <w:rFonts w:hint="cs"/>
              </w:rPr>
              <w:t>BIS</w:t>
            </w:r>
            <w:r>
              <w:rPr>
                <w:rFonts w:hint="cs"/>
                <w:rtl/>
              </w:rPr>
              <w:t xml:space="preserve"> (לרבות השבתת רזרבות של דלקים פוסיליים)</w:t>
            </w:r>
          </w:p>
        </w:tc>
        <w:tc>
          <w:tcPr>
            <w:tcW w:w="224" w:type="dxa"/>
          </w:tcPr>
          <w:p w14:paraId="50C58432" w14:textId="77777777" w:rsidR="00743992" w:rsidRPr="00A43861" w:rsidRDefault="00743992" w:rsidP="00743992">
            <w:pPr>
              <w:pStyle w:val="20211"/>
              <w:rPr>
                <w:rtl/>
              </w:rPr>
            </w:pPr>
          </w:p>
        </w:tc>
        <w:tc>
          <w:tcPr>
            <w:tcW w:w="1739" w:type="dxa"/>
            <w:tcBorders>
              <w:top w:val="single" w:sz="12" w:space="0" w:color="auto"/>
            </w:tcBorders>
          </w:tcPr>
          <w:p w14:paraId="320DD765" w14:textId="7303D4A6" w:rsidR="00AF6512" w:rsidRPr="00AF6512" w:rsidRDefault="00AF6512" w:rsidP="00AF6512">
            <w:pPr>
              <w:pStyle w:val="20211"/>
              <w:rPr>
                <w:rtl/>
              </w:rPr>
            </w:pPr>
            <w:r w:rsidRPr="00AF6512">
              <w:rPr>
                <w:rtl/>
              </w:rPr>
              <w:t>מספר התביעות</w:t>
            </w:r>
            <w:r>
              <w:rPr>
                <w:rFonts w:hint="cs"/>
                <w:rtl/>
              </w:rPr>
              <w:t xml:space="preserve"> </w:t>
            </w:r>
            <w:r w:rsidRPr="00AF6512">
              <w:rPr>
                <w:rtl/>
              </w:rPr>
              <w:t xml:space="preserve">שהוגשו בעולם </w:t>
            </w:r>
            <w:r>
              <w:rPr>
                <w:rFonts w:hint="cs"/>
                <w:rtl/>
              </w:rPr>
              <w:t xml:space="preserve"> </w:t>
            </w:r>
            <w:r w:rsidR="00CE0E62">
              <w:rPr>
                <w:rFonts w:hint="cs"/>
                <w:rtl/>
              </w:rPr>
              <w:t>ב</w:t>
            </w:r>
            <w:r w:rsidRPr="00AF6512">
              <w:rPr>
                <w:rtl/>
              </w:rPr>
              <w:t xml:space="preserve">נושאי אקלים בשנים 986 </w:t>
            </w:r>
            <w:r>
              <w:rPr>
                <w:rtl/>
              </w:rPr>
              <w:t>–</w:t>
            </w:r>
            <w:r w:rsidRPr="00AF6512">
              <w:rPr>
                <w:rtl/>
              </w:rPr>
              <w:t xml:space="preserve"> 2020</w:t>
            </w:r>
            <w:r>
              <w:rPr>
                <w:rFonts w:hint="cs"/>
                <w:rtl/>
              </w:rPr>
              <w:t xml:space="preserve"> </w:t>
            </w:r>
            <w:r w:rsidRPr="00AF6512">
              <w:rPr>
                <w:rtl/>
              </w:rPr>
              <w:t>(בדגש על</w:t>
            </w:r>
            <w:r>
              <w:rPr>
                <w:rFonts w:hint="cs"/>
                <w:rtl/>
              </w:rPr>
              <w:t xml:space="preserve"> </w:t>
            </w:r>
            <w:r w:rsidRPr="00AF6512">
              <w:rPr>
                <w:rtl/>
              </w:rPr>
              <w:t xml:space="preserve">השנים </w:t>
            </w:r>
            <w:r>
              <w:rPr>
                <w:rFonts w:hint="cs"/>
                <w:rtl/>
              </w:rPr>
              <w:t>ה</w:t>
            </w:r>
            <w:r w:rsidRPr="00AF6512">
              <w:rPr>
                <w:rtl/>
              </w:rPr>
              <w:t>אחרונות)</w:t>
            </w:r>
            <w:r>
              <w:rPr>
                <w:rFonts w:hint="cs"/>
                <w:rtl/>
              </w:rPr>
              <w:t xml:space="preserve"> </w:t>
            </w:r>
            <w:r w:rsidRPr="00AF6512">
              <w:rPr>
                <w:rtl/>
              </w:rPr>
              <w:t>לפי מכון המחקר</w:t>
            </w:r>
            <w:r>
              <w:rPr>
                <w:rFonts w:hint="cs"/>
                <w:rtl/>
              </w:rPr>
              <w:t xml:space="preserve"> </w:t>
            </w:r>
            <w:r w:rsidRPr="00AF6512">
              <w:t>Grantham</w:t>
            </w:r>
            <w:r w:rsidRPr="00AF6512">
              <w:rPr>
                <w:rtl/>
              </w:rPr>
              <w:t xml:space="preserve"> </w:t>
            </w:r>
            <w:r>
              <w:rPr>
                <w:rFonts w:hint="cs"/>
                <w:rtl/>
              </w:rPr>
              <w:t xml:space="preserve"> </w:t>
            </w:r>
            <w:r w:rsidRPr="00AF6512">
              <w:rPr>
                <w:rtl/>
              </w:rPr>
              <w:t>ב-</w:t>
            </w:r>
            <w:r w:rsidRPr="00AF6512">
              <w:t>LSE</w:t>
            </w:r>
            <w:r w:rsidRPr="00AF6512">
              <w:rPr>
                <w:rtl/>
              </w:rPr>
              <w:t xml:space="preserve"> -</w:t>
            </w:r>
            <w:r>
              <w:rPr>
                <w:rFonts w:hint="cs"/>
                <w:rtl/>
              </w:rPr>
              <w:t xml:space="preserve"> </w:t>
            </w:r>
            <w:r w:rsidRPr="00AF6512">
              <w:rPr>
                <w:rtl/>
              </w:rPr>
              <w:t>רובן הוכרעו לטובת</w:t>
            </w:r>
            <w:r>
              <w:rPr>
                <w:rFonts w:hint="cs"/>
                <w:rtl/>
              </w:rPr>
              <w:t xml:space="preserve"> </w:t>
            </w:r>
            <w:r w:rsidRPr="00AF6512">
              <w:rPr>
                <w:rtl/>
              </w:rPr>
              <w:t>התובעים</w:t>
            </w:r>
          </w:p>
          <w:p w14:paraId="446D57C4" w14:textId="66B3A79C" w:rsidR="00743992" w:rsidRPr="00743992" w:rsidRDefault="00743992" w:rsidP="00AF6512">
            <w:pPr>
              <w:pStyle w:val="20211"/>
              <w:rPr>
                <w:rtl/>
              </w:rPr>
            </w:pPr>
          </w:p>
        </w:tc>
        <w:tc>
          <w:tcPr>
            <w:tcW w:w="233" w:type="dxa"/>
          </w:tcPr>
          <w:p w14:paraId="31CCDFBB" w14:textId="77777777" w:rsidR="00743992" w:rsidRPr="00A43861" w:rsidRDefault="00743992" w:rsidP="00743992">
            <w:pPr>
              <w:pStyle w:val="20211"/>
              <w:rPr>
                <w:rtl/>
              </w:rPr>
            </w:pPr>
          </w:p>
        </w:tc>
        <w:tc>
          <w:tcPr>
            <w:tcW w:w="1515" w:type="dxa"/>
            <w:tcBorders>
              <w:top w:val="single" w:sz="12" w:space="0" w:color="auto"/>
            </w:tcBorders>
          </w:tcPr>
          <w:p w14:paraId="1BAFE77F" w14:textId="36A9419B" w:rsidR="00743992" w:rsidRPr="00693D17" w:rsidRDefault="00FE0089" w:rsidP="00693D17">
            <w:pPr>
              <w:pStyle w:val="20211"/>
              <w:rPr>
                <w:rtl/>
              </w:rPr>
            </w:pPr>
            <w:r w:rsidRPr="00FE0089">
              <w:rPr>
                <w:rtl/>
              </w:rPr>
              <w:t>מספר הביקורות הסביבתיות הייעודיות שביצע הפיקוח על</w:t>
            </w:r>
            <w:r>
              <w:rPr>
                <w:rFonts w:hint="cs"/>
                <w:rtl/>
              </w:rPr>
              <w:t xml:space="preserve"> </w:t>
            </w:r>
            <w:r w:rsidR="00693D17">
              <w:rPr>
                <w:rFonts w:hint="cs"/>
                <w:rtl/>
              </w:rPr>
              <w:t xml:space="preserve">הבנקים בבנק ישראל במערכת הבנקאית משנת 2009, מתוך </w:t>
            </w:r>
            <w:r w:rsidR="00CE0E62">
              <w:rPr>
                <w:rFonts w:hint="cs"/>
                <w:rtl/>
              </w:rPr>
              <w:t xml:space="preserve">         </w:t>
            </w:r>
            <w:r w:rsidR="00693D17">
              <w:rPr>
                <w:rFonts w:hint="cs"/>
                <w:rtl/>
              </w:rPr>
              <w:t>כ-300 ביקורות שבוצעו</w:t>
            </w:r>
            <w:r w:rsidR="00693D17" w:rsidRPr="00CA58FD">
              <w:rPr>
                <w:vertAlign w:val="superscript"/>
                <w:rtl/>
              </w:rPr>
              <w:footnoteReference w:id="2"/>
            </w:r>
          </w:p>
        </w:tc>
      </w:tr>
    </w:tbl>
    <w:p w14:paraId="72A2322E" w14:textId="77777777" w:rsidR="00E053C6" w:rsidRDefault="00E053C6" w:rsidP="001B4325">
      <w:pPr>
        <w:pStyle w:val="215"/>
        <w:spacing w:after="0"/>
        <w:rPr>
          <w:rtl/>
        </w:rPr>
      </w:pPr>
    </w:p>
    <w:p w14:paraId="6E670D90" w14:textId="77777777" w:rsidR="00743992" w:rsidRDefault="00743992">
      <w:pPr>
        <w:bidi w:val="0"/>
        <w:spacing w:after="200" w:line="276" w:lineRule="auto"/>
        <w:rPr>
          <w:rFonts w:ascii="Tahoma" w:eastAsiaTheme="minorEastAsia" w:hAnsi="Tahoma" w:cs="Tahoma"/>
          <w:bCs/>
          <w:color w:val="00305F"/>
          <w:sz w:val="32"/>
          <w:szCs w:val="32"/>
          <w:rtl/>
        </w:rPr>
      </w:pPr>
      <w:r>
        <w:rPr>
          <w:rtl/>
        </w:rPr>
        <w:br w:type="page"/>
      </w:r>
    </w:p>
    <w:p w14:paraId="23214BCD" w14:textId="0FF58E19" w:rsidR="00FE6211" w:rsidRDefault="00FE6211" w:rsidP="00FE6211">
      <w:pPr>
        <w:pStyle w:val="71414"/>
        <w:ind w:left="1304" w:hanging="1304"/>
        <w:rPr>
          <w:noProof/>
          <w:rtl/>
        </w:rPr>
      </w:pPr>
      <w:r w:rsidRPr="00FE6211">
        <w:rPr>
          <w:rFonts w:hint="cs"/>
          <w:b w:val="0"/>
          <w:bCs w:val="0"/>
          <w:noProof/>
          <w:rtl/>
        </w:rPr>
        <w:lastRenderedPageBreak/>
        <w:t>חלק 3.1</w:t>
      </w:r>
      <w:r w:rsidRPr="00FE6211">
        <w:rPr>
          <w:rFonts w:hint="cs"/>
          <w:b w:val="0"/>
          <w:bCs w:val="0"/>
          <w:rtl/>
        </w:rPr>
        <w:t xml:space="preserve"> |</w:t>
      </w:r>
      <w:r w:rsidRPr="007647C2">
        <w:rPr>
          <w:rtl/>
        </w:rPr>
        <w:t xml:space="preserve"> </w:t>
      </w:r>
      <w:r w:rsidRPr="007647C2">
        <w:rPr>
          <w:noProof/>
          <w:rtl/>
        </w:rPr>
        <w:t>שינויי האקלים כתוצר של כשל שוק</w:t>
      </w:r>
      <w:r w:rsidRPr="007647C2">
        <w:rPr>
          <w:rFonts w:hint="cs"/>
          <w:noProof/>
          <w:rtl/>
        </w:rPr>
        <w:t>, ו</w:t>
      </w:r>
      <w:r w:rsidRPr="007647C2">
        <w:rPr>
          <w:noProof/>
          <w:rtl/>
        </w:rPr>
        <w:t>ההערכות בדבר ההשפעות הכלכליות של משבר האקלים</w:t>
      </w:r>
    </w:p>
    <w:p w14:paraId="563001EB" w14:textId="2625E780" w:rsidR="00E75F57" w:rsidRPr="00C55B5B" w:rsidRDefault="00E75F57" w:rsidP="00E75F57">
      <w:pPr>
        <w:pStyle w:val="7120"/>
        <w:spacing w:before="0" w:after="0"/>
        <w:rPr>
          <w:rtl/>
        </w:rPr>
      </w:pPr>
    </w:p>
    <w:p w14:paraId="0AC68571" w14:textId="19905338" w:rsidR="00E75F57" w:rsidRPr="000D2FE7" w:rsidRDefault="00E75F57" w:rsidP="00E75F57">
      <w:pPr>
        <w:pStyle w:val="af8"/>
        <w:spacing w:after="0"/>
        <w:rPr>
          <w:rtl/>
        </w:rPr>
      </w:pPr>
      <w:r>
        <w:rPr>
          <w:rtl/>
        </w:rPr>
        <w:drawing>
          <wp:anchor distT="0" distB="0" distL="114300" distR="114300" simplePos="0" relativeHeight="252196352" behindDoc="0" locked="0" layoutInCell="1" allowOverlap="1" wp14:anchorId="6F12B196" wp14:editId="1F1FD83D">
            <wp:simplePos x="0" y="0"/>
            <wp:positionH relativeFrom="column">
              <wp:posOffset>3325495</wp:posOffset>
            </wp:positionH>
            <wp:positionV relativeFrom="paragraph">
              <wp:posOffset>25400</wp:posOffset>
            </wp:positionV>
            <wp:extent cx="1386840" cy="421640"/>
            <wp:effectExtent l="0" t="0" r="381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00A22BAA" w14:textId="796CD2AB" w:rsidR="00B116EA" w:rsidRPr="00B116EA" w:rsidRDefault="00A272D6" w:rsidP="00B116EA">
      <w:pPr>
        <w:pStyle w:val="7190"/>
        <w:rPr>
          <w:rtl/>
        </w:rPr>
      </w:pPr>
      <w:r w:rsidRPr="00853B7C">
        <w:rPr>
          <w:rFonts w:eastAsiaTheme="minorEastAsia"/>
          <w:bCs/>
          <w:noProof/>
          <w:color w:val="00305F"/>
          <w:sz w:val="32"/>
          <w:szCs w:val="32"/>
        </w:rPr>
        <mc:AlternateContent>
          <mc:Choice Requires="wps">
            <w:drawing>
              <wp:anchor distT="0" distB="0" distL="114300" distR="114300" simplePos="0" relativeHeight="252041728" behindDoc="0" locked="0" layoutInCell="1" allowOverlap="1" wp14:anchorId="53612591" wp14:editId="1A2DF379">
                <wp:simplePos x="0" y="0"/>
                <wp:positionH relativeFrom="column">
                  <wp:posOffset>-60325</wp:posOffset>
                </wp:positionH>
                <wp:positionV relativeFrom="paragraph">
                  <wp:posOffset>1590675</wp:posOffset>
                </wp:positionV>
                <wp:extent cx="4733925" cy="0"/>
                <wp:effectExtent l="0" t="0" r="0" b="0"/>
                <wp:wrapNone/>
                <wp:docPr id="1946769688" name="Straight Connector 1946769688"/>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7CEE9E" id="Straight Connector 1946769688" o:spid="_x0000_s1026" style="position:absolute;left:0;text-align:left;z-index:25204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5pt,125.25pt" to="368pt,125.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vESzB4wEAAB8EAAAOAAAAZHJzL2Uyb0RvYy54bWysU01v2zAMvQ/YfxB0X+ykadoYcXpI0V2G LVi3H6DKVCxAX5C02Pn3o2THCbphwIpeZJPieyQfqc1DrxU5gg/SmprOZyUlYLhtpDnU9OePp0/3 lITITMOUNVDTEwT6sP34YdO5Cha2taoBT5DEhKpzNW1jdFVRBN6CZmFmHRi8FNZrFtH0h6LxrEN2 rYpFWa6KzvrGecshBPQ+Dpd0m/mFAB6/CREgElVTrC3m0+fzJZ3FdsOqg2eulXwsg72hCs2kwaQT 1SOLjPzy8g8qLbm3wYo441YXVgjJIfeA3czLV908t8xB7gXFCW6SKbwfLf963HsiG5zderm6W61X 9zgxwzTO6jl6Jg9tJDtrDCppPbkKQuU6Fyok2Jm9H63g9j7J0Auv0xcbJH1W+zSpDX0kHJ3Lu5ub 9eKWEn6+Ky5A50P8DFaT9FNTJU0SglXs+CVETIah55DkVoZ0NV3cLssyhwWrZPMklUqXeZlgpzw5 MlyD2M/T2JHhKgotZdCZWhqayH/xpGDg/w4CZcKy50OCtKAXTsY5mHjmVQajE0xgBRNwrOxfwDE+ QSEv7/+AJ0TObE2cwFoa6/9W9kUKMcSfFRj6ThK82OaUx5ulwS3Myo0vJq35tZ3hl3e9/Q0AAP// AwBQSwMEFAAGAAgAAAAhAPEI/mrdAAAACgEAAA8AAABkcnMvZG93bnJldi54bWxMj0FPwzAMhe9I /IfISNy2hKEOKE0nhMSRw8YO7OY1XltonK7Jto5fj5GQ4Gb7PT1/r1iMvlNHGmIb2MLN1IAiroJr ubawfnuZ3IOKCdlhF5gsnCnCory8KDB34cRLOq5SrSSEY44WmpT6XOtYNeQxTkNPLNouDB6TrEOt 3YAnCfednhkz1x5blg8N9vTcUPW5OngLu4/9ufW0Z7OJMfPvS/elN6/WXl+NT4+gEo3pzww/+IIO pTBtw4FdVJ2FyUMmTguzzMgghrvbuZTb/l50Wej/FcpvAAAA//8DAFBLAQItABQABgAIAAAAIQC2 gziS/gAAAOEBAAATAAAAAAAAAAAAAAAAAAAAAABbQ29udGVudF9UeXBlc10ueG1sUEsBAi0AFAAG AAgAAAAhADj9If/WAAAAlAEAAAsAAAAAAAAAAAAAAAAALwEAAF9yZWxzLy5yZWxzUEsBAi0AFAAG AAgAAAAhAG8RLMHjAQAAHwQAAA4AAAAAAAAAAAAAAAAALgIAAGRycy9lMm9Eb2MueG1sUEsBAi0A FAAGAAgAAAAhAPEI/mrdAAAACgEAAA8AAAAAAAAAAAAAAAAAPQQAAGRycy9kb3ducmV2LnhtbFBL BQYAAAAABAAEAPMAAABHBQAAAAA= " strokecolor="black [3213]" strokeweight="2pt"/>
            </w:pict>
          </mc:Fallback>
        </mc:AlternateContent>
      </w:r>
      <w:r w:rsidRPr="00853B7C">
        <w:rPr>
          <w:rFonts w:eastAsiaTheme="minorEastAsia"/>
          <w:bCs/>
          <w:noProof/>
          <w:color w:val="00305F"/>
          <w:sz w:val="32"/>
          <w:szCs w:val="32"/>
        </w:rPr>
        <mc:AlternateContent>
          <mc:Choice Requires="wps">
            <w:drawing>
              <wp:anchor distT="45720" distB="45720" distL="114300" distR="114300" simplePos="0" relativeHeight="252040704" behindDoc="0" locked="0" layoutInCell="1" allowOverlap="1" wp14:anchorId="475AC541" wp14:editId="0EAA0BEC">
                <wp:simplePos x="0" y="0"/>
                <wp:positionH relativeFrom="column">
                  <wp:posOffset>109220</wp:posOffset>
                </wp:positionH>
                <wp:positionV relativeFrom="paragraph">
                  <wp:posOffset>1582420</wp:posOffset>
                </wp:positionV>
                <wp:extent cx="4667250" cy="390525"/>
                <wp:effectExtent l="0" t="0" r="19050" b="28575"/>
                <wp:wrapSquare wrapText="bothSides"/>
                <wp:docPr id="19467696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0D20551C" w14:textId="77777777" w:rsidR="00853B7C" w:rsidRPr="00A25467" w:rsidRDefault="00853B7C" w:rsidP="00853B7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6DC3E0" w14:textId="77777777" w:rsidR="00853B7C" w:rsidRDefault="00853B7C" w:rsidP="00853B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5AC541" id="_x0000_t202" coordsize="21600,21600" o:spt="202" path="m,l,21600r21600,l21600,xe">
                <v:stroke joinstyle="miter"/>
                <v:path gradientshapeok="t" o:connecttype="rect"/>
              </v:shapetype>
              <v:shape id="_x0000_s1026" type="#_x0000_t202" style="position:absolute;left:0;text-align:left;margin-left:8.6pt;margin-top:124.6pt;width:367.5pt;height:30.75pt;z-index:25204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0EuOEwIAAB4EAAAOAAAAZHJzL2Uyb0RvYy54bWysU9tu2zAMfR+wfxD0vtjxkrQx4hRdugwD ugvQ7QNkWbaFyaImKbGzry8lu2nWvg3TgyCK0iF5eLi5GTpFjsI6Cbqg81lKidAcKqmbgv78sX93 TYnzTFdMgRYFPQlHb7Zv32x6k4sMWlCVsARBtMt7U9DWe5MnieOt6JibgREanTXYjnk0bZNUlvWI 3qkkS9NV0oOtjAUunMPbu9FJtxG/rgX33+raCU9UQTE3H3cb9zLsyXbD8sYy00o+pcH+IYuOSY1B z1B3zDNysPIVVCe5BQe1n3HoEqhryUWsAauZpy+qeWiZEbEWJMeZM03u/8Hyr8cH890SP3yAARsY i3DmHvgvRzTsWqYbcWst9K1gFQaeB8qS3rh8+hqodrkLIGX/BSpsMjt4iEBDbbvACtZJEB0bcDqT LgZPOF4uVqurbIkujr7363SZLWMIlj/9Ntb5TwI6Eg4FtdjUiM6O986HbFj+9CQEc6BktZdKRcM2 5U5ZcmQogH1cE/pfz5QmfUHXIfZriKBFcQYpm5GCF4E66VHISnYFvU7DGqUVWPuoqygzz6Qaz5ix 0hONgbmRQz+UAz4MdJZQnZBQC6NgccDw0IL9Q0mPYi2o+31gVlCiPmtsynq+WAR1R2OxvMrQsJee 8tLDNEeognpKxuPOx4kIlWu4xebVMvL6nMmUK4ow0j0NTFD5pR1fPY/19hEAAP//AwBQSwMEFAAG AAgAAAAhAKuzUrPfAAAACgEAAA8AAABkcnMvZG93bnJldi54bWxMj8FOwzAQRO9I/IO1SNyo3VCa NsSpEIjeECKglqMTL0lEvI5itw18PcsJbjPap9mZfDO5XhxxDJ0nDfOZAoFUe9tRo+Ht9fFqBSJE Q9b0nlDDFwbYFOdnucmsP9ELHsvYCA6hkBkNbYxDJmWoW3QmzPyAxLcPPzoT2Y6NtKM5cbjrZaLU UjrTEX9ozYD3Ldaf5cFpCLVa7p4X5W5fyS1+r619eN8+aX15Md3dgog4xT8YfutzdSi4U+UPZIPo 2acJkxqSxZoFA+lNwqLScD1XKcgil/8nFD8AAAD//wMAUEsBAi0AFAAGAAgAAAAhALaDOJL+AAAA 4QEAABMAAAAAAAAAAAAAAAAAAAAAAFtDb250ZW50X1R5cGVzXS54bWxQSwECLQAUAAYACAAAACEA OP0h/9YAAACUAQAACwAAAAAAAAAAAAAAAAAvAQAAX3JlbHMvLnJlbHNQSwECLQAUAAYACAAAACEA 4NBLjhMCAAAeBAAADgAAAAAAAAAAAAAAAAAuAgAAZHJzL2Uyb0RvYy54bWxQSwECLQAUAAYACAAA ACEAq7NSs98AAAAKAQAADwAAAAAAAAAAAAAAAABtBAAAZHJzL2Rvd25yZXYueG1sUEsFBgAAAAAE AAQA8wAAAHkFAAAAAA== " strokecolor="white [3212]">
                <v:textbox>
                  <w:txbxContent>
                    <w:p w14:paraId="0D20551C" w14:textId="77777777" w:rsidR="00853B7C" w:rsidRPr="00A25467" w:rsidRDefault="00853B7C" w:rsidP="00853B7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6DC3E0" w14:textId="77777777" w:rsidR="00853B7C" w:rsidRDefault="00853B7C" w:rsidP="00853B7C"/>
                  </w:txbxContent>
                </v:textbox>
                <w10:wrap type="square"/>
              </v:shape>
            </w:pict>
          </mc:Fallback>
        </mc:AlternateContent>
      </w:r>
      <w:r w:rsidR="00B116EA" w:rsidRPr="00B116EA">
        <w:rPr>
          <w:rtl/>
        </w:rPr>
        <w:t>סיכוני האקלים צפויים להשפיע על מצבה הפיננסי של המדינה באמצעות התמ"ג, שיעורי</w:t>
      </w:r>
      <w:r w:rsidR="00B116EA">
        <w:rPr>
          <w:rFonts w:hint="cs"/>
          <w:rtl/>
        </w:rPr>
        <w:t xml:space="preserve"> </w:t>
      </w:r>
      <w:r w:rsidR="00B116EA" w:rsidRPr="00B116EA">
        <w:rPr>
          <w:rtl/>
        </w:rPr>
        <w:t>הצמיחה ותקציב המדינה, שכן ההשפעות של שינויי האקלים צפויות לגרום לנזקים מוחשיים</w:t>
      </w:r>
      <w:r w:rsidR="00B116EA">
        <w:rPr>
          <w:rFonts w:hint="cs"/>
          <w:rtl/>
        </w:rPr>
        <w:t xml:space="preserve"> </w:t>
      </w:r>
      <w:r w:rsidR="00B116EA" w:rsidRPr="00B116EA">
        <w:rPr>
          <w:rtl/>
        </w:rPr>
        <w:t>לסקטורים שונים במשק לאורך זמן תוך פגיעה גם ביכולת לספק מוצרים ושירותים. נוסף על</w:t>
      </w:r>
      <w:r w:rsidR="00B116EA">
        <w:rPr>
          <w:rFonts w:hint="cs"/>
          <w:rtl/>
        </w:rPr>
        <w:t xml:space="preserve"> </w:t>
      </w:r>
      <w:r w:rsidR="00B116EA" w:rsidRPr="00B116EA">
        <w:rPr>
          <w:rtl/>
        </w:rPr>
        <w:t>כך לשינויי האקלים יש השפעה ישירה על יציבות המחירים במשק. היקפו של ההפסד הכלכלי</w:t>
      </w:r>
      <w:r w:rsidR="00B116EA">
        <w:rPr>
          <w:rFonts w:hint="cs"/>
          <w:rtl/>
        </w:rPr>
        <w:t xml:space="preserve"> </w:t>
      </w:r>
      <w:r w:rsidR="00B116EA" w:rsidRPr="00B116EA">
        <w:rPr>
          <w:rtl/>
        </w:rPr>
        <w:t>הצפוי עדיין לא ידוע (הוא נגזר מחומרת נזקי האקלים), ועל כן אי-הוודאות היא מרכיב מרכזי</w:t>
      </w:r>
      <w:r w:rsidR="00B116EA">
        <w:rPr>
          <w:rFonts w:hint="cs"/>
          <w:rtl/>
        </w:rPr>
        <w:t xml:space="preserve"> </w:t>
      </w:r>
      <w:r w:rsidR="00B116EA" w:rsidRPr="00B116EA">
        <w:rPr>
          <w:rtl/>
        </w:rPr>
        <w:t>בהיערכות, וניהול הסיכונים וניתוח עלות-תועלת מסייעים בקבלת ההחלטות בתנאי אי-ודאות.</w:t>
      </w:r>
      <w:r w:rsidR="00B116EA">
        <w:rPr>
          <w:rFonts w:hint="cs"/>
          <w:rtl/>
        </w:rPr>
        <w:t xml:space="preserve"> </w:t>
      </w:r>
      <w:r w:rsidR="00B116EA" w:rsidRPr="00B116EA">
        <w:rPr>
          <w:rtl/>
        </w:rPr>
        <w:t>כמו כן להתמודדות עם משבר האקלים ולמאמצים לעבור לכלכלה דלת פחמן יש השפעות על</w:t>
      </w:r>
      <w:r w:rsidR="00B116EA">
        <w:rPr>
          <w:rFonts w:hint="cs"/>
          <w:rtl/>
        </w:rPr>
        <w:t xml:space="preserve"> </w:t>
      </w:r>
      <w:r w:rsidR="00B116EA" w:rsidRPr="00B116EA">
        <w:rPr>
          <w:rtl/>
        </w:rPr>
        <w:t>שוק התעסוקה.</w:t>
      </w:r>
    </w:p>
    <w:p w14:paraId="63A66A60" w14:textId="54386215" w:rsidR="0001699B" w:rsidRDefault="0001699B" w:rsidP="00E75F57">
      <w:pPr>
        <w:pStyle w:val="215"/>
        <w:spacing w:after="0"/>
        <w:rPr>
          <w:rStyle w:val="Heading5Char"/>
          <w:rtl/>
        </w:rPr>
      </w:pPr>
      <w:r w:rsidRPr="004E34BD">
        <w:rPr>
          <w:b/>
          <w:bCs w:val="0"/>
          <w:noProof/>
          <w:rtl/>
        </w:rPr>
        <w:drawing>
          <wp:anchor distT="0" distB="0" distL="114300" distR="114300" simplePos="0" relativeHeight="251958784" behindDoc="0" locked="0" layoutInCell="1" allowOverlap="1" wp14:anchorId="63EF9D76" wp14:editId="06E65EF3">
            <wp:simplePos x="0" y="0"/>
            <wp:positionH relativeFrom="column">
              <wp:posOffset>2409825</wp:posOffset>
            </wp:positionH>
            <wp:positionV relativeFrom="paragraph">
              <wp:posOffset>644525</wp:posOffset>
            </wp:positionV>
            <wp:extent cx="2270125" cy="195580"/>
            <wp:effectExtent l="0" t="0" r="0" b="0"/>
            <wp:wrapSquare wrapText="bothSides"/>
            <wp:docPr id="73"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p>
    <w:p w14:paraId="661800C1" w14:textId="342266B0" w:rsidR="00E053C6" w:rsidRPr="0001699B" w:rsidRDefault="0001699B" w:rsidP="0001699B">
      <w:pPr>
        <w:pStyle w:val="71512"/>
        <w:rPr>
          <w:rtl/>
        </w:rPr>
      </w:pPr>
      <w:r w:rsidRPr="0001699B">
        <w:rPr>
          <w:rStyle w:val="Heading5Char"/>
          <w:rFonts w:eastAsiaTheme="minorHAnsi" w:hint="cs"/>
          <w:bCs/>
          <w:spacing w:val="0"/>
          <w:rtl/>
        </w:rPr>
        <w:t>משבר האקלים כתוצר של כשל שוק</w:t>
      </w:r>
    </w:p>
    <w:p w14:paraId="2F6C8372" w14:textId="3A974232" w:rsidR="009170E8" w:rsidRDefault="009033E0" w:rsidP="009033E0">
      <w:pPr>
        <w:pStyle w:val="71f0"/>
        <w:rPr>
          <w:rtl/>
        </w:rPr>
      </w:pPr>
      <w:r>
        <w:rPr>
          <w:noProof/>
        </w:rPr>
        <mc:AlternateContent>
          <mc:Choice Requires="wps">
            <w:drawing>
              <wp:anchor distT="45720" distB="45720" distL="114300" distR="114300" simplePos="0" relativeHeight="252199424" behindDoc="0" locked="0" layoutInCell="1" allowOverlap="1" wp14:anchorId="7A8B1DDE" wp14:editId="7A345F1E">
                <wp:simplePos x="0" y="0"/>
                <wp:positionH relativeFrom="column">
                  <wp:posOffset>236220</wp:posOffset>
                </wp:positionH>
                <wp:positionV relativeFrom="paragraph">
                  <wp:posOffset>1348740</wp:posOffset>
                </wp:positionV>
                <wp:extent cx="4552950" cy="428625"/>
                <wp:effectExtent l="0" t="0" r="0" b="9525"/>
                <wp:wrapSquare wrapText="bothSides"/>
                <wp:docPr id="15545125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428625"/>
                        </a:xfrm>
                        <a:prstGeom prst="rect">
                          <a:avLst/>
                        </a:prstGeom>
                        <a:solidFill>
                          <a:srgbClr val="FFFFFF"/>
                        </a:solidFill>
                        <a:ln w="9525">
                          <a:noFill/>
                          <a:miter lim="800000"/>
                          <a:headEnd/>
                          <a:tailEnd/>
                        </a:ln>
                      </wps:spPr>
                      <wps:txbx>
                        <w:txbxContent>
                          <w:p w14:paraId="13E45E85" w14:textId="6E53D49D" w:rsidR="009033E0" w:rsidRPr="0001699B" w:rsidRDefault="009033E0" w:rsidP="009033E0">
                            <w:pPr>
                              <w:pStyle w:val="71512"/>
                              <w:rPr>
                                <w:rStyle w:val="Heading5Char"/>
                                <w:rFonts w:eastAsiaTheme="minorHAnsi"/>
                                <w:bCs/>
                                <w:spacing w:val="0"/>
                              </w:rPr>
                            </w:pPr>
                            <w:r w:rsidRPr="000D2FD2">
                              <w:rPr>
                                <w:rFonts w:eastAsia="Times New Roman"/>
                                <w:rtl/>
                              </w:rPr>
                              <w:t>ההערכות</w:t>
                            </w:r>
                            <w:r w:rsidRPr="0001699B">
                              <w:rPr>
                                <w:rStyle w:val="Heading5Char"/>
                                <w:rFonts w:eastAsiaTheme="minorHAnsi"/>
                                <w:bCs/>
                                <w:spacing w:val="0"/>
                                <w:rtl/>
                              </w:rPr>
                              <w:t xml:space="preserve"> בדבר ההשפעות הכלכליות של משבר האקלים</w:t>
                            </w:r>
                            <w:r w:rsidRPr="0001699B">
                              <w:rPr>
                                <w:rStyle w:val="Heading5Char"/>
                                <w:rFonts w:eastAsiaTheme="minorHAnsi" w:hint="cs"/>
                                <w:bCs/>
                                <w:spacing w:val="0"/>
                                <w:rtl/>
                              </w:rPr>
                              <w:t xml:space="preserve"> </w:t>
                            </w:r>
                          </w:p>
                          <w:p w14:paraId="3C8E0177" w14:textId="4313EC0F" w:rsidR="009033E0" w:rsidRPr="009033E0" w:rsidRDefault="009033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B1DDE" id="_x0000_s1027" type="#_x0000_t202" style="position:absolute;left:0;text-align:left;margin-left:18.6pt;margin-top:106.2pt;width:358.5pt;height:33.75pt;z-index:252199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EBkTDgIAAP0DAAAOAAAAZHJzL2Uyb0RvYy54bWysU8GO0zAQvSPxD5bvNG3ULG3UdLV0KUJa FqSFD3Bsp7FwPMZ2m5SvZ+xkuwVuCB8sj8fzZubN8+Z26DQ5SecVmIouZnNKpOEglDlU9NvX/ZsV JT4wI5gGIyt6lp7ebl+/2vS2lDm0oIV0BEGML3tb0TYEW2aZ563smJ+BlQadDbiOBTTdIROO9Yje 6Syfz2+yHpywDrj0Hm/vRyfdJvymkTx8bhovA9EVxdpC2l3a67hn2w0rD47ZVvGpDPYPVXRMGUx6 gbpngZGjU39BdYo78NCEGYcug6ZRXKYesJvF/I9unlpmZeoFyfH2QpP/f7D88fRkvzgShncw4ABT E94+AP/uiYFdy8xB3jkHfSuZwMSLSFnWW19OoZFqX/oIUvefQOCQ2TFAAhoa10VWsE+C6DiA84V0 OQTC8XJZFPm6QBdH3zJf3eRFSsHK52jrfPggoSPxUFGHQ03o7PTgQ6yGlc9PYjIPWom90joZ7lDv tCMnhgLYpzWh//ZMG9JXdF1g7hhlIMYnbXQqoEC16iq6msc1Siay8d6I9CQwpcczVqLNRE9kZOQm DPVAlJi4i2zVIM7Il4NRj/h/8NCC+0lJj1qsqP9xZE5Soj8a5Hy9WC6jeJOxLN7maLhrT33tYYYj VEUDJeNxF5Lgx8bucDaNSrS9VDKVjBpLbE7/IYr42k6vXn7t9hcAAAD//wMAUEsDBBQABgAIAAAA IQC0n+8a3gAAAAoBAAAPAAAAZHJzL2Rvd25yZXYueG1sTI/BToNAEIbvJr7DZky8GLsUaVcoS6Mm Gq+tfYABtkDKzhJ2W+jbO57scf758s83+Xa2vbiY0XeONCwXEQhDlas7ajQcfj6fX0H4gFRj78ho uBoP2+L+LsesdhPtzGUfGsEl5DPU0IYwZFL6qjUW/cINhnh3dKPFwOPYyHrEicttL+MoWkuLHfGF Fgfz0ZrqtD9bDcfv6WmVTuVXOKhdsn7HTpXuqvXjw/y2ARHMHP5h+NNndSjYqXRnqr3oNbyomEkN 8TJOQDCgVgknJScqTUEWubx9ofgFAAD//wMAUEsBAi0AFAAGAAgAAAAhALaDOJL+AAAA4QEAABMA AAAAAAAAAAAAAAAAAAAAAFtDb250ZW50X1R5cGVzXS54bWxQSwECLQAUAAYACAAAACEAOP0h/9YA AACUAQAACwAAAAAAAAAAAAAAAAAvAQAAX3JlbHMvLnJlbHNQSwECLQAUAAYACAAAACEAGRAZEw4C AAD9AwAADgAAAAAAAAAAAAAAAAAuAgAAZHJzL2Uyb0RvYy54bWxQSwECLQAUAAYACAAAACEAtJ/v Gt4AAAAKAQAADwAAAAAAAAAAAAAAAABoBAAAZHJzL2Rvd25yZXYueG1sUEsFBgAAAAAEAAQA8wAA AHMFAAAAAA== " stroked="f">
                <v:textbox>
                  <w:txbxContent>
                    <w:p w14:paraId="13E45E85" w14:textId="6E53D49D" w:rsidR="009033E0" w:rsidRPr="0001699B" w:rsidRDefault="009033E0" w:rsidP="009033E0">
                      <w:pPr>
                        <w:pStyle w:val="71512"/>
                        <w:rPr>
                          <w:rStyle w:val="Heading5Char"/>
                          <w:rFonts w:eastAsiaTheme="minorHAnsi"/>
                          <w:bCs/>
                          <w:spacing w:val="0"/>
                        </w:rPr>
                      </w:pPr>
                      <w:r w:rsidRPr="000D2FD2">
                        <w:rPr>
                          <w:rFonts w:eastAsia="Times New Roman"/>
                          <w:rtl/>
                        </w:rPr>
                        <w:t>ההערכות</w:t>
                      </w:r>
                      <w:r w:rsidRPr="0001699B">
                        <w:rPr>
                          <w:rStyle w:val="Heading5Char"/>
                          <w:rFonts w:eastAsiaTheme="minorHAnsi"/>
                          <w:bCs/>
                          <w:spacing w:val="0"/>
                          <w:rtl/>
                        </w:rPr>
                        <w:t xml:space="preserve"> בדבר ההשפעות הכלכליות של משבר האקלים</w:t>
                      </w:r>
                      <w:r w:rsidRPr="0001699B">
                        <w:rPr>
                          <w:rStyle w:val="Heading5Char"/>
                          <w:rFonts w:eastAsiaTheme="minorHAnsi" w:hint="cs"/>
                          <w:bCs/>
                          <w:spacing w:val="0"/>
                          <w:rtl/>
                        </w:rPr>
                        <w:t xml:space="preserve"> </w:t>
                      </w:r>
                    </w:p>
                    <w:p w14:paraId="3C8E0177" w14:textId="4313EC0F" w:rsidR="009033E0" w:rsidRPr="009033E0" w:rsidRDefault="009033E0"/>
                  </w:txbxContent>
                </v:textbox>
                <w10:wrap type="square"/>
              </v:shape>
            </w:pict>
          </mc:Fallback>
        </mc:AlternateContent>
      </w:r>
      <w:r w:rsidR="009170E8" w:rsidRPr="0027552C">
        <w:rPr>
          <w:rStyle w:val="715Char"/>
          <w:rFonts w:hint="cs"/>
          <w:bCs w:val="0"/>
          <w:noProof/>
          <w:color w:val="0D0D0D" w:themeColor="text1" w:themeTint="F2"/>
          <w:rtl/>
        </w:rPr>
        <w:drawing>
          <wp:anchor distT="0" distB="3600450" distL="114300" distR="114300" simplePos="0" relativeHeight="251962880" behindDoc="0" locked="0" layoutInCell="1" allowOverlap="1" wp14:anchorId="6908BDF7" wp14:editId="44EFB8E4">
            <wp:simplePos x="0" y="0"/>
            <wp:positionH relativeFrom="column">
              <wp:posOffset>4518025</wp:posOffset>
            </wp:positionH>
            <wp:positionV relativeFrom="paragraph">
              <wp:posOffset>28575</wp:posOffset>
            </wp:positionV>
            <wp:extent cx="161925" cy="161925"/>
            <wp:effectExtent l="0" t="0" r="9525" b="9525"/>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01699B" w:rsidRPr="00D570FA">
        <w:rPr>
          <w:rtl/>
        </w:rPr>
        <w:t xml:space="preserve">הנזקים הנגרמים מפליטות גזי החממה הם תוצאה של השפעות חיצוניות של פעילות כלכלית שקשה לתמחר, וכל זמן שאין לפליטות עלות ממשית או השלכות שליליות אחרות ליוצר </w:t>
      </w:r>
      <w:r w:rsidR="0001699B" w:rsidRPr="009033E0">
        <w:rPr>
          <w:rtl/>
        </w:rPr>
        <w:t>פליטות</w:t>
      </w:r>
      <w:r w:rsidR="0001699B" w:rsidRPr="00D570FA">
        <w:rPr>
          <w:rtl/>
        </w:rPr>
        <w:t xml:space="preserve"> גזי החממה, השחקנים הכלכליים</w:t>
      </w:r>
      <w:r w:rsidR="0001699B">
        <w:rPr>
          <w:rStyle w:val="FootnoteReference"/>
          <w:sz w:val="19"/>
          <w:szCs w:val="19"/>
          <w:rtl/>
        </w:rPr>
        <w:footnoteReference w:id="3"/>
      </w:r>
      <w:r w:rsidR="0001699B" w:rsidRPr="00D570FA">
        <w:rPr>
          <w:rtl/>
        </w:rPr>
        <w:t xml:space="preserve"> אינם מביאים אותן בחשבון</w:t>
      </w:r>
      <w:r w:rsidR="0001699B">
        <w:rPr>
          <w:rFonts w:hint="cs"/>
          <w:rtl/>
        </w:rPr>
        <w:t xml:space="preserve"> במהלך הפעילות שלהם</w:t>
      </w:r>
      <w:r w:rsidR="0001699B" w:rsidRPr="00D570FA">
        <w:rPr>
          <w:rtl/>
        </w:rPr>
        <w:t>. בשל העובדה שהנזק מפליטות גז</w:t>
      </w:r>
      <w:r w:rsidR="0001699B">
        <w:rPr>
          <w:rFonts w:hint="cs"/>
          <w:rtl/>
        </w:rPr>
        <w:t>"ח</w:t>
      </w:r>
      <w:r w:rsidR="0001699B" w:rsidRPr="00D570FA">
        <w:rPr>
          <w:rtl/>
        </w:rPr>
        <w:t xml:space="preserve"> אינו מתומחר וגורם להשפעות חיצוניות שליליות שאינן מיידיות, נגרם כשל שוק - נזקי הפליטות אינם באים לידי ביטוי באופן המקובל למדידת פעילות כלכלית - באמצעות התוצר, ובאופקי הזמן הנהוגים בתחזיות כלכליות</w:t>
      </w:r>
      <w:r w:rsidR="0001699B">
        <w:rPr>
          <w:rFonts w:hint="cs"/>
          <w:rtl/>
        </w:rPr>
        <w:t>.</w:t>
      </w:r>
    </w:p>
    <w:p w14:paraId="4032E07C" w14:textId="59A3C984" w:rsidR="00E51558" w:rsidRPr="00E51558" w:rsidRDefault="009033E0" w:rsidP="00EB7E73">
      <w:pPr>
        <w:pStyle w:val="71f0"/>
        <w:rPr>
          <w:rtl/>
        </w:rPr>
      </w:pPr>
      <w:r w:rsidRPr="00E51558">
        <w:rPr>
          <w:rStyle w:val="715Char"/>
          <w:rFonts w:hint="cs"/>
          <w:bCs w:val="0"/>
          <w:noProof/>
          <w:color w:val="0D0D0D" w:themeColor="text1" w:themeTint="F2"/>
          <w:rtl/>
        </w:rPr>
        <w:drawing>
          <wp:anchor distT="0" distB="3600450" distL="114300" distR="114300" simplePos="0" relativeHeight="252117504" behindDoc="0" locked="0" layoutInCell="1" allowOverlap="1" wp14:anchorId="45610A45" wp14:editId="34B483ED">
            <wp:simplePos x="0" y="0"/>
            <wp:positionH relativeFrom="column">
              <wp:posOffset>4506595</wp:posOffset>
            </wp:positionH>
            <wp:positionV relativeFrom="paragraph">
              <wp:posOffset>609600</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E51558" w:rsidRPr="00E51558">
        <w:rPr>
          <w:rtl/>
        </w:rPr>
        <w:t>אף גוף ממשלתי כלכלי או גורם האמון על תחזיות מקרו-כלכליות בישראל לא ביצע, נכון</w:t>
      </w:r>
      <w:r w:rsidR="00E51558" w:rsidRPr="00E51558">
        <w:rPr>
          <w:rFonts w:hint="cs"/>
          <w:rtl/>
        </w:rPr>
        <w:t xml:space="preserve"> </w:t>
      </w:r>
      <w:r w:rsidR="00E51558" w:rsidRPr="00E51558">
        <w:rPr>
          <w:rtl/>
        </w:rPr>
        <w:t>למועד סיום הביקורת, הערכה לאומית בנוגע לנזקים ולהשפעות של נזקי שינויי האקלים</w:t>
      </w:r>
      <w:r w:rsidR="00E51558" w:rsidRPr="00E51558">
        <w:rPr>
          <w:rFonts w:hint="cs"/>
          <w:rtl/>
        </w:rPr>
        <w:t xml:space="preserve"> </w:t>
      </w:r>
      <w:r w:rsidR="00E51558" w:rsidRPr="00E51558">
        <w:rPr>
          <w:rtl/>
        </w:rPr>
        <w:t>על המשק הישראלי לטווח הארוך</w:t>
      </w:r>
      <w:r w:rsidR="00EB7E73">
        <w:rPr>
          <w:rFonts w:hint="cs"/>
          <w:rtl/>
        </w:rPr>
        <w:t xml:space="preserve"> </w:t>
      </w:r>
      <w:r w:rsidR="00EB7E73" w:rsidRPr="00EB7E73">
        <w:rPr>
          <w:rtl/>
        </w:rPr>
        <w:t>בתרחיש עסקים כרגיל (</w:t>
      </w:r>
      <w:r w:rsidR="00EB7E73" w:rsidRPr="00EB7E73">
        <w:t>BAU</w:t>
      </w:r>
      <w:r w:rsidR="00EB7E73" w:rsidRPr="00EB7E73">
        <w:rPr>
          <w:rtl/>
        </w:rPr>
        <w:t xml:space="preserve"> - </w:t>
      </w:r>
      <w:r w:rsidR="00EB7E73" w:rsidRPr="00EB7E73">
        <w:t>Business as usual</w:t>
      </w:r>
      <w:r w:rsidR="00EB7E73" w:rsidRPr="00EB7E73">
        <w:rPr>
          <w:rtl/>
        </w:rPr>
        <w:t>)</w:t>
      </w:r>
      <w:r w:rsidR="00EB7E73">
        <w:rPr>
          <w:rFonts w:hint="cs"/>
          <w:rtl/>
        </w:rPr>
        <w:t xml:space="preserve">  </w:t>
      </w:r>
      <w:r w:rsidR="00E51558" w:rsidRPr="00E51558">
        <w:rPr>
          <w:rtl/>
        </w:rPr>
        <w:t xml:space="preserve"> ובתרחישים נוספים שבהם ננקטים אמצעי מיטיגציה ואדפטציה. בהיעדר הערכות כלכליות</w:t>
      </w:r>
      <w:r w:rsidR="00E51558" w:rsidRPr="00E51558">
        <w:rPr>
          <w:rFonts w:hint="cs"/>
          <w:rtl/>
        </w:rPr>
        <w:t xml:space="preserve"> </w:t>
      </w:r>
      <w:r w:rsidR="00E51558" w:rsidRPr="00E51558">
        <w:rPr>
          <w:rtl/>
        </w:rPr>
        <w:lastRenderedPageBreak/>
        <w:t>בנושא אקלים (ברמת המקרו וברמת הפעולות הפרטניות) המועצה הלאומית לכלכלה לא</w:t>
      </w:r>
      <w:r w:rsidR="00E51558" w:rsidRPr="00E51558">
        <w:rPr>
          <w:rFonts w:hint="cs"/>
          <w:rtl/>
        </w:rPr>
        <w:t xml:space="preserve"> </w:t>
      </w:r>
      <w:r w:rsidR="00E51558" w:rsidRPr="00E51558">
        <w:rPr>
          <w:rtl/>
        </w:rPr>
        <w:t>פעלה לקידום הנושא בסדר העדיפויות הממשלתי (בתוכנית האסטרטגית) ומשרד האוצר</w:t>
      </w:r>
      <w:r w:rsidR="00E51558" w:rsidRPr="00E51558">
        <w:rPr>
          <w:rFonts w:hint="cs"/>
          <w:rtl/>
        </w:rPr>
        <w:t xml:space="preserve"> </w:t>
      </w:r>
      <w:r w:rsidR="00E51558" w:rsidRPr="00E51558">
        <w:rPr>
          <w:rtl/>
        </w:rPr>
        <w:t>לא נענה לבקשות, לרבות של המינהלת במשרד להגנת הסביבה (הג"ס) להקצות</w:t>
      </w:r>
      <w:r w:rsidR="00E51558" w:rsidRPr="00E51558">
        <w:rPr>
          <w:rFonts w:hint="cs"/>
          <w:rtl/>
        </w:rPr>
        <w:t xml:space="preserve"> </w:t>
      </w:r>
      <w:r w:rsidR="00E51558" w:rsidRPr="00E51558">
        <w:rPr>
          <w:rtl/>
        </w:rPr>
        <w:t>משאבים.</w:t>
      </w:r>
    </w:p>
    <w:p w14:paraId="726ADDB1" w14:textId="39D79C46" w:rsidR="00974C1D" w:rsidRDefault="007A2F5B" w:rsidP="00974C1D">
      <w:pPr>
        <w:pStyle w:val="71f0"/>
        <w:rPr>
          <w:rFonts w:ascii="Segoe UI" w:hAnsi="Segoe UI" w:cs="Segoe UI"/>
          <w:szCs w:val="20"/>
          <w:rtl/>
        </w:rPr>
      </w:pPr>
      <w:r>
        <w:rPr>
          <w:noProof/>
        </w:rPr>
        <mc:AlternateContent>
          <mc:Choice Requires="wps">
            <w:drawing>
              <wp:anchor distT="45720" distB="45720" distL="114300" distR="114300" simplePos="0" relativeHeight="252201472" behindDoc="0" locked="0" layoutInCell="1" allowOverlap="1" wp14:anchorId="6350FAD9" wp14:editId="122EB4B8">
                <wp:simplePos x="0" y="0"/>
                <wp:positionH relativeFrom="column">
                  <wp:posOffset>222250</wp:posOffset>
                </wp:positionH>
                <wp:positionV relativeFrom="paragraph">
                  <wp:posOffset>2195195</wp:posOffset>
                </wp:positionV>
                <wp:extent cx="4552950" cy="428625"/>
                <wp:effectExtent l="0" t="0" r="0" b="9525"/>
                <wp:wrapSquare wrapText="bothSides"/>
                <wp:docPr id="15545125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428625"/>
                        </a:xfrm>
                        <a:prstGeom prst="rect">
                          <a:avLst/>
                        </a:prstGeom>
                        <a:solidFill>
                          <a:srgbClr val="FFFFFF"/>
                        </a:solidFill>
                        <a:ln w="9525">
                          <a:noFill/>
                          <a:miter lim="800000"/>
                          <a:headEnd/>
                          <a:tailEnd/>
                        </a:ln>
                      </wps:spPr>
                      <wps:txbx>
                        <w:txbxContent>
                          <w:p w14:paraId="6E6A32D4" w14:textId="5B41A51C" w:rsidR="001D238D" w:rsidRPr="007A2F5B" w:rsidRDefault="007A2F5B" w:rsidP="007A2F5B">
                            <w:pPr>
                              <w:pStyle w:val="71512"/>
                              <w:rPr>
                                <w:rStyle w:val="Heading5Char"/>
                                <w:rFonts w:eastAsiaTheme="minorHAnsi"/>
                                <w:bCs/>
                                <w:spacing w:val="0"/>
                              </w:rPr>
                            </w:pPr>
                            <w:r w:rsidRPr="007A2F5B">
                              <w:rPr>
                                <w:rStyle w:val="Heading5Char"/>
                                <w:rFonts w:eastAsiaTheme="minorHAnsi" w:hint="cs"/>
                                <w:bCs/>
                                <w:spacing w:val="0"/>
                                <w:rtl/>
                              </w:rPr>
                              <w:t>עלויות נקיטת אמצעי מיטיגציה ואדפטציה</w:t>
                            </w:r>
                          </w:p>
                          <w:p w14:paraId="7B2CD178" w14:textId="77777777" w:rsidR="001D238D" w:rsidRPr="009033E0" w:rsidRDefault="001D238D" w:rsidP="001D23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0FAD9" id="_x0000_s1028" type="#_x0000_t202" style="position:absolute;left:0;text-align:left;margin-left:17.5pt;margin-top:172.85pt;width:358.5pt;height:33.75pt;z-index:252201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ztvSDwIAAP0DAAAOAAAAZHJzL2Uyb0RvYy54bWysU8GO0zAQvSPxD5bvNG3ULG1Ud7V0KUJa FqSFD3Acp7FwPMZ2m5SvZ+xkuwVuCB8sj8fzZubN8+Z26DQ5SecVGEYXszkl0giolTkw+u3r/s2K Eh+4qbkGIxk9S09vt69fbXpbyhxa0LV0BEGML3vLaBuCLbPMi1Z23M/ASoPOBlzHA5rukNWO94je 6Syfz2+yHlxtHQjpPd7ej066TfhNI0X43DReBqIZxdpC2l3aq7hn2w0vD47bVompDP4PVXRcGUx6 gbrngZOjU39BdUo48NCEmYAug6ZRQqYesJvF/I9unlpuZeoFyfH2QpP/f7Di8fRkvzgShncw4ABT E94+gPjuiYFdy81B3jkHfSt5jYkXkbKst76cQiPVvvQRpOo/QY1D5scACWhoXBdZwT4JouMAzhfS 5RCIwMtlUeTrAl0Cfct8dZMXKQUvn6Ot8+GDhI7EA6MOh5rQ+enBh1gNL5+fxGQetKr3SutkuEO1 046cOApgn9aE/tszbUjP6LrA3DHKQIxP2uhUQIFq1TG6msc1Siay8d7U6UngSo9nrESbiZ7IyMhN GKqBqJrRPMZGtiqoz8iXg1GP+H/w0IL7SUmPWmTU/zhyJynRHw1yvl4sl1G8yVgWb3M03LWnuvZw IxCK0UDJeNyFJPixsTucTaMSbS+VTCWjxhKb03+IIr6206uXX7v9BQAA//8DAFBLAwQUAAYACAAA ACEA6IMLkN8AAAAKAQAADwAAAGRycy9kb3ducmV2LnhtbEyPQU+DQBCF7yb+h82YeDF2KYViKUuj Jhqvrf0BAzsFIrtL2G2h/97xZE+Tmffy5nvFbja9uNDoO2cVLBcRCLK1051tFBy/P55fQPiAVmPv LCm4koddeX9XYK7dZPd0OYRGcIj1OSpoQxhyKX3dkkG/cANZ1k5uNBh4HRupR5w43PQyjqK1NNhZ /tDiQO8t1T+Hs1Fw+pqe0s1UfYZjtk/Wb9hllbsq9fgwv25BBJrDvxn+8BkdSmaq3NlqL3oFq5Sr BJ5JmoFgQ5bGfKkUJMtVDLIs5G2F8hcAAP//AwBQSwECLQAUAAYACAAAACEAtoM4kv4AAADhAQAA EwAAAAAAAAAAAAAAAAAAAAAAW0NvbnRlbnRfVHlwZXNdLnhtbFBLAQItABQABgAIAAAAIQA4/SH/ 1gAAAJQBAAALAAAAAAAAAAAAAAAAAC8BAABfcmVscy8ucmVsc1BLAQItABQABgAIAAAAIQAuztvS DwIAAP0DAAAOAAAAAAAAAAAAAAAAAC4CAABkcnMvZTJvRG9jLnhtbFBLAQItABQABgAIAAAAIQDo gwuQ3wAAAAoBAAAPAAAAAAAAAAAAAAAAAGkEAABkcnMvZG93bnJldi54bWxQSwUGAAAAAAQABADz AAAAdQUAAAAA " stroked="f">
                <v:textbox>
                  <w:txbxContent>
                    <w:p w14:paraId="6E6A32D4" w14:textId="5B41A51C" w:rsidR="001D238D" w:rsidRPr="007A2F5B" w:rsidRDefault="007A2F5B" w:rsidP="007A2F5B">
                      <w:pPr>
                        <w:pStyle w:val="71512"/>
                        <w:rPr>
                          <w:rStyle w:val="Heading5Char"/>
                          <w:rFonts w:eastAsiaTheme="minorHAnsi"/>
                          <w:bCs/>
                          <w:spacing w:val="0"/>
                        </w:rPr>
                      </w:pPr>
                      <w:r w:rsidRPr="007A2F5B">
                        <w:rPr>
                          <w:rStyle w:val="Heading5Char"/>
                          <w:rFonts w:eastAsiaTheme="minorHAnsi" w:hint="cs"/>
                          <w:bCs/>
                          <w:spacing w:val="0"/>
                          <w:rtl/>
                        </w:rPr>
                        <w:t>עלויות נקיטת אמצעי מיטיגציה ואדפטציה</w:t>
                      </w:r>
                    </w:p>
                    <w:p w14:paraId="7B2CD178" w14:textId="77777777" w:rsidR="001D238D" w:rsidRPr="009033E0" w:rsidRDefault="001D238D" w:rsidP="001D238D"/>
                  </w:txbxContent>
                </v:textbox>
                <w10:wrap type="square"/>
              </v:shape>
            </w:pict>
          </mc:Fallback>
        </mc:AlternateContent>
      </w:r>
      <w:r w:rsidR="006E2A41" w:rsidRPr="008B3E9D">
        <w:rPr>
          <w:rStyle w:val="715Char"/>
          <w:rFonts w:hint="cs"/>
          <w:noProof/>
          <w:rtl/>
        </w:rPr>
        <w:drawing>
          <wp:anchor distT="0" distB="3600450" distL="114300" distR="114300" simplePos="0" relativeHeight="252119552" behindDoc="0" locked="0" layoutInCell="1" allowOverlap="1" wp14:anchorId="5B85177A" wp14:editId="0326E3FD">
            <wp:simplePos x="0" y="0"/>
            <wp:positionH relativeFrom="column">
              <wp:posOffset>4518025</wp:posOffset>
            </wp:positionH>
            <wp:positionV relativeFrom="paragraph">
              <wp:posOffset>28575</wp:posOffset>
            </wp:positionV>
            <wp:extent cx="161925" cy="161925"/>
            <wp:effectExtent l="0" t="0" r="9525" b="9525"/>
            <wp:wrapSquare wrapText="bothSides"/>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974C1D">
        <w:rPr>
          <w:rtl/>
          <w:lang w:bidi="he"/>
        </w:rPr>
        <w:t>מחקרים עדכניים על אודות נזקי שינויי האקלים שנסקרו בחלק זה מעלים סיכונים מקרו-כלכליים ארוכי טווח הצפויים בעולם ובישראל כתוצאה משינויי האקלים. אובדן התמ"ג</w:t>
      </w:r>
      <w:r w:rsidR="00974C1D">
        <w:rPr>
          <w:rFonts w:hint="cs"/>
          <w:rtl/>
          <w:lang w:bidi="he"/>
        </w:rPr>
        <w:t xml:space="preserve"> </w:t>
      </w:r>
      <w:r w:rsidR="00974C1D">
        <w:rPr>
          <w:rtl/>
          <w:lang w:bidi="he"/>
        </w:rPr>
        <w:t xml:space="preserve">העולמי עד שנת 2050 מוערך בטווח שבין 2.5% ל-18.1% בתרחיש </w:t>
      </w:r>
      <w:r w:rsidR="00974C1D">
        <w:rPr>
          <w:lang w:bidi="he"/>
        </w:rPr>
        <w:t>BAU</w:t>
      </w:r>
      <w:r w:rsidR="00974C1D">
        <w:rPr>
          <w:rtl/>
          <w:lang w:bidi="he"/>
        </w:rPr>
        <w:t>, ובאזור הים</w:t>
      </w:r>
      <w:r w:rsidR="00974C1D">
        <w:rPr>
          <w:rFonts w:hint="cs"/>
          <w:rtl/>
          <w:lang w:bidi="he"/>
        </w:rPr>
        <w:t xml:space="preserve"> </w:t>
      </w:r>
      <w:r w:rsidR="00974C1D">
        <w:rPr>
          <w:rtl/>
          <w:lang w:bidi="he"/>
        </w:rPr>
        <w:t>התיכון, המזרח התיכון ואפריקה שבה נמצאת ישראל ושכנותיה אובדן התמ"ג אף גבוה מכך</w:t>
      </w:r>
      <w:r w:rsidR="00974C1D">
        <w:rPr>
          <w:rFonts w:hint="cs"/>
          <w:rtl/>
          <w:lang w:bidi="he"/>
        </w:rPr>
        <w:t xml:space="preserve"> </w:t>
      </w:r>
      <w:r w:rsidR="00974C1D">
        <w:rPr>
          <w:rtl/>
          <w:lang w:bidi="he"/>
        </w:rPr>
        <w:t xml:space="preserve">ומוערך בטווח שבין </w:t>
      </w:r>
      <w:r w:rsidR="00974C1D">
        <w:rPr>
          <w:lang w:bidi="he"/>
        </w:rPr>
        <w:t>8.5%</w:t>
      </w:r>
      <w:r w:rsidR="00974C1D">
        <w:rPr>
          <w:rtl/>
          <w:lang w:bidi="he"/>
        </w:rPr>
        <w:t xml:space="preserve"> ל-</w:t>
      </w:r>
      <w:r w:rsidR="00974C1D">
        <w:rPr>
          <w:lang w:bidi="he"/>
        </w:rPr>
        <w:t>27.5%</w:t>
      </w:r>
      <w:r w:rsidR="00974C1D">
        <w:rPr>
          <w:rtl/>
          <w:lang w:bidi="he"/>
        </w:rPr>
        <w:t>. ההערכות הקיימות בעולם לנזקים אלו הן חלקיות</w:t>
      </w:r>
      <w:r w:rsidR="00974C1D">
        <w:rPr>
          <w:rFonts w:hint="cs"/>
          <w:rtl/>
          <w:lang w:bidi="he"/>
        </w:rPr>
        <w:t xml:space="preserve"> </w:t>
      </w:r>
      <w:r w:rsidR="00974C1D">
        <w:rPr>
          <w:rtl/>
          <w:lang w:bidi="he"/>
        </w:rPr>
        <w:t>בשל אי-הוודאות המאפיינת תרחישים ארוכי טווח הנוגעים לשינויי האקלים - המעלה את</w:t>
      </w:r>
      <w:r w:rsidR="00974C1D">
        <w:rPr>
          <w:rFonts w:hint="cs"/>
          <w:rtl/>
          <w:lang w:bidi="he"/>
        </w:rPr>
        <w:t xml:space="preserve"> </w:t>
      </w:r>
      <w:r w:rsidR="00974C1D">
        <w:rPr>
          <w:rtl/>
          <w:lang w:bidi="he"/>
        </w:rPr>
        <w:t>החשש כי ההשפעות המצרפיות של שינויי האקלים על הכלכלה יהיו חמורות אף יותר</w:t>
      </w:r>
      <w:r w:rsidR="00974C1D">
        <w:rPr>
          <w:rFonts w:hint="cs"/>
          <w:rtl/>
          <w:lang w:bidi="he"/>
        </w:rPr>
        <w:t xml:space="preserve"> </w:t>
      </w:r>
      <w:r w:rsidR="00974C1D">
        <w:rPr>
          <w:rtl/>
          <w:lang w:bidi="he"/>
        </w:rPr>
        <w:t>מההערכות שנסקרו (ובפרט ברמות הגבוהות יותר של התחממות). כיוון שאין בעולם מודל</w:t>
      </w:r>
      <w:r w:rsidR="00974C1D">
        <w:rPr>
          <w:rFonts w:hint="cs"/>
          <w:rtl/>
          <w:lang w:bidi="he"/>
        </w:rPr>
        <w:t xml:space="preserve"> </w:t>
      </w:r>
      <w:r w:rsidR="00974C1D">
        <w:rPr>
          <w:rtl/>
          <w:lang w:bidi="he"/>
        </w:rPr>
        <w:t>או תרחיש אשר יכולים לתת תמונה מלאה על ההשפעות הכלכליות הנגרמות</w:t>
      </w:r>
      <w:r w:rsidR="00974C1D">
        <w:rPr>
          <w:rFonts w:hint="cs"/>
          <w:rtl/>
          <w:lang w:bidi="he"/>
        </w:rPr>
        <w:t xml:space="preserve"> </w:t>
      </w:r>
      <w:r w:rsidR="00974C1D">
        <w:rPr>
          <w:rtl/>
          <w:lang w:bidi="he"/>
        </w:rPr>
        <w:t>משינויי האקלים, הסיכונים הנובעים מהם ייוותרו במידה רבה בלתי ניתנים לגידור, ויש לתת</w:t>
      </w:r>
      <w:r w:rsidR="00974C1D">
        <w:rPr>
          <w:rFonts w:hint="cs"/>
          <w:rtl/>
          <w:lang w:bidi="he"/>
        </w:rPr>
        <w:t xml:space="preserve"> </w:t>
      </w:r>
      <w:r w:rsidR="00974C1D">
        <w:rPr>
          <w:rtl/>
          <w:lang w:bidi="he"/>
        </w:rPr>
        <w:t>את הדעת על כך שתוצאות המודלים הן חלקיות ומניבות תחזיות בעלות הערכת חסר</w:t>
      </w:r>
      <w:r w:rsidR="00974C1D">
        <w:rPr>
          <w:rFonts w:ascii="Segoe UI" w:hAnsi="Segoe UI" w:cs="Segoe UI" w:hint="cs"/>
          <w:color w:val="0C0C0C"/>
          <w:szCs w:val="20"/>
          <w:rtl/>
          <w:lang w:bidi="he"/>
        </w:rPr>
        <w:t xml:space="preserve"> </w:t>
      </w:r>
      <w:r w:rsidR="00974C1D">
        <w:rPr>
          <w:rFonts w:ascii="Segoe UI" w:hAnsi="Segoe UI" w:cs="Segoe UI"/>
          <w:color w:val="0C0C0C"/>
          <w:szCs w:val="20"/>
          <w:rtl/>
          <w:lang w:bidi="he"/>
        </w:rPr>
        <w:t>משמעותית בנוגע להשפעות הכלכליות המצרפיות של נזקי האקלים.</w:t>
      </w:r>
    </w:p>
    <w:p w14:paraId="098557C7" w14:textId="3F46DD15" w:rsidR="006E2A41" w:rsidRDefault="007A2F5B" w:rsidP="00837F84">
      <w:pPr>
        <w:pStyle w:val="71f0"/>
        <w:rPr>
          <w:rtl/>
        </w:rPr>
      </w:pPr>
      <w:r w:rsidRPr="008B3E9D">
        <w:rPr>
          <w:rStyle w:val="715Char"/>
          <w:rFonts w:hint="cs"/>
          <w:noProof/>
          <w:rtl/>
        </w:rPr>
        <w:drawing>
          <wp:anchor distT="0" distB="3600450" distL="114300" distR="114300" simplePos="0" relativeHeight="252121600" behindDoc="0" locked="0" layoutInCell="1" allowOverlap="1" wp14:anchorId="256B00C7" wp14:editId="222F208F">
            <wp:simplePos x="0" y="0"/>
            <wp:positionH relativeFrom="column">
              <wp:posOffset>4498975</wp:posOffset>
            </wp:positionH>
            <wp:positionV relativeFrom="paragraph">
              <wp:posOffset>647700</wp:posOffset>
            </wp:positionV>
            <wp:extent cx="161925" cy="161925"/>
            <wp:effectExtent l="0" t="0" r="9525" b="9525"/>
            <wp:wrapSquare wrapText="bothSides"/>
            <wp:docPr id="1946769690" name="Picture 1946769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37F84">
        <w:rPr>
          <w:rtl/>
        </w:rPr>
        <w:t>ניתוחים כלכליים שנסקרו מראים כי אם ישראל לא תנקוט צעדים להאטת שינויי</w:t>
      </w:r>
      <w:r w:rsidR="00837F84">
        <w:rPr>
          <w:rFonts w:hint="cs"/>
          <w:rtl/>
        </w:rPr>
        <w:t xml:space="preserve"> </w:t>
      </w:r>
      <w:r w:rsidR="00837F84">
        <w:rPr>
          <w:rtl/>
        </w:rPr>
        <w:t>האקלים, הנזק הכלכלי משינויי האקלים יהיה גבוה יותר מהעלות למשק של תהליך</w:t>
      </w:r>
      <w:r w:rsidR="00837F84">
        <w:rPr>
          <w:rFonts w:hint="cs"/>
          <w:rtl/>
        </w:rPr>
        <w:t xml:space="preserve"> </w:t>
      </w:r>
      <w:r w:rsidR="00837F84">
        <w:rPr>
          <w:rtl/>
        </w:rPr>
        <w:t>הפחתת הפליטות. למדיניות של הפחתת גז"ח יש תועלות מובהקות, והמשק הישראלי</w:t>
      </w:r>
      <w:r w:rsidR="00837F84">
        <w:rPr>
          <w:rFonts w:hint="cs"/>
          <w:rtl/>
        </w:rPr>
        <w:t xml:space="preserve"> </w:t>
      </w:r>
      <w:r w:rsidR="00837F84">
        <w:rPr>
          <w:rtl/>
        </w:rPr>
        <w:t>יכול להגיע לירידה ניכרת בפליטות גז"ח בלי לפגוע ביעדי צמיחה ארוכי טווח, ובניתוח</w:t>
      </w:r>
      <w:r w:rsidR="00837F84">
        <w:rPr>
          <w:rFonts w:hint="cs"/>
          <w:rtl/>
        </w:rPr>
        <w:t xml:space="preserve"> </w:t>
      </w:r>
      <w:r w:rsidR="00837F84">
        <w:rPr>
          <w:rtl/>
        </w:rPr>
        <w:t>עלות-תועלת כוללני המעבר לכלכלה דלת פחמן יוכל להביא לעלייה בתוצר וברווחה</w:t>
      </w:r>
      <w:r w:rsidR="00837F84">
        <w:rPr>
          <w:rFonts w:hint="cs"/>
          <w:rtl/>
        </w:rPr>
        <w:t xml:space="preserve"> </w:t>
      </w:r>
      <w:r w:rsidR="00837F84">
        <w:rPr>
          <w:rtl/>
        </w:rPr>
        <w:t>החברתית.</w:t>
      </w:r>
      <w:r w:rsidR="006E2A41" w:rsidRPr="008B3E9D">
        <w:rPr>
          <w:rFonts w:hint="cs"/>
          <w:rtl/>
        </w:rPr>
        <w:t xml:space="preserve"> </w:t>
      </w:r>
    </w:p>
    <w:p w14:paraId="4603DC58" w14:textId="6DB83042" w:rsidR="006E2A41" w:rsidRDefault="006E2A41" w:rsidP="0024642E">
      <w:pPr>
        <w:pStyle w:val="71f0"/>
        <w:rPr>
          <w:rtl/>
        </w:rPr>
      </w:pPr>
      <w:r w:rsidRPr="008B3E9D">
        <w:rPr>
          <w:rStyle w:val="715Char"/>
          <w:rFonts w:hint="cs"/>
          <w:noProof/>
          <w:rtl/>
        </w:rPr>
        <w:drawing>
          <wp:anchor distT="0" distB="3600450" distL="114300" distR="114300" simplePos="0" relativeHeight="252123648" behindDoc="0" locked="0" layoutInCell="1" allowOverlap="1" wp14:anchorId="45DB49D9" wp14:editId="08ACE09A">
            <wp:simplePos x="0" y="0"/>
            <wp:positionH relativeFrom="column">
              <wp:posOffset>4518025</wp:posOffset>
            </wp:positionH>
            <wp:positionV relativeFrom="paragraph">
              <wp:posOffset>28575</wp:posOffset>
            </wp:positionV>
            <wp:extent cx="161925" cy="161925"/>
            <wp:effectExtent l="0" t="0" r="9525" b="9525"/>
            <wp:wrapSquare wrapText="bothSides"/>
            <wp:docPr id="1946769692" name="Picture 1946769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076663" w:rsidRPr="0013266B">
        <w:rPr>
          <w:rtl/>
        </w:rPr>
        <w:t>לפי ה-</w:t>
      </w:r>
      <w:r w:rsidR="00076663" w:rsidRPr="0013266B">
        <w:t>NGFS</w:t>
      </w:r>
      <w:r w:rsidR="00076663">
        <w:rPr>
          <w:rStyle w:val="FootnoteReference"/>
          <w:sz w:val="19"/>
          <w:szCs w:val="19"/>
          <w:rtl/>
        </w:rPr>
        <w:footnoteReference w:id="4"/>
      </w:r>
      <w:r w:rsidR="00076663" w:rsidRPr="0013266B">
        <w:rPr>
          <w:rtl/>
        </w:rPr>
        <w:t xml:space="preserve">, </w:t>
      </w:r>
      <w:r w:rsidR="0024642E">
        <w:rPr>
          <w:rtl/>
        </w:rPr>
        <w:t>מעבר מוסדר (</w:t>
      </w:r>
      <w:r w:rsidR="0024642E">
        <w:t>Orderly</w:t>
      </w:r>
      <w:r w:rsidR="0024642E">
        <w:rPr>
          <w:rtl/>
          <w:lang w:bidi="he"/>
        </w:rPr>
        <w:t>) - מוקדם והדרגתי - לכלכלה דלה או מאופסת פחמן</w:t>
      </w:r>
      <w:r w:rsidR="0024642E">
        <w:rPr>
          <w:rFonts w:hint="cs"/>
          <w:rtl/>
          <w:lang w:bidi="he"/>
        </w:rPr>
        <w:t xml:space="preserve"> </w:t>
      </w:r>
      <w:r w:rsidR="0024642E">
        <w:rPr>
          <w:rtl/>
          <w:lang w:bidi="he"/>
        </w:rPr>
        <w:t>הוא התרחיש בעל ההשפעה הפחותה ביותר על התוצר. לנוכח הפערים העולים מדוח זה</w:t>
      </w:r>
      <w:r w:rsidR="0024642E">
        <w:rPr>
          <w:rFonts w:hint="cs"/>
          <w:rtl/>
          <w:lang w:bidi="he"/>
        </w:rPr>
        <w:t xml:space="preserve"> </w:t>
      </w:r>
      <w:r w:rsidR="0024642E">
        <w:rPr>
          <w:rtl/>
          <w:lang w:bidi="he"/>
        </w:rPr>
        <w:t>בעניין הפחתת גז"ח ובעניין תמחור פחמן בישראל, עלה כי מדינת ישראל מצויה בעניינים</w:t>
      </w:r>
      <w:r w:rsidR="0024642E">
        <w:rPr>
          <w:rFonts w:hint="cs"/>
          <w:rtl/>
          <w:lang w:bidi="he"/>
        </w:rPr>
        <w:t xml:space="preserve"> </w:t>
      </w:r>
      <w:r w:rsidR="0024642E">
        <w:rPr>
          <w:rtl/>
          <w:lang w:bidi="he"/>
        </w:rPr>
        <w:t xml:space="preserve">אלו בפיגור בהשוואה למדינות </w:t>
      </w:r>
      <w:r w:rsidR="0024642E">
        <w:rPr>
          <w:lang w:bidi="he"/>
        </w:rPr>
        <w:t>OECD</w:t>
      </w:r>
      <w:r w:rsidR="0024642E">
        <w:rPr>
          <w:rtl/>
          <w:lang w:bidi="he"/>
        </w:rPr>
        <w:t xml:space="preserve"> אחרות. הסיכונים הפיזיים של משבר האקלים (תרחיש</w:t>
      </w:r>
      <w:r w:rsidR="0024642E">
        <w:rPr>
          <w:rFonts w:hint="cs"/>
          <w:rtl/>
          <w:lang w:bidi="he"/>
        </w:rPr>
        <w:t xml:space="preserve"> </w:t>
      </w:r>
      <w:r w:rsidR="0024642E">
        <w:rPr>
          <w:lang w:bidi="he"/>
        </w:rPr>
        <w:t>BAU</w:t>
      </w:r>
      <w:r w:rsidR="0024642E">
        <w:rPr>
          <w:rtl/>
          <w:lang w:bidi="he"/>
        </w:rPr>
        <w:t>) צפויים להביא להפסד מוערך של כ-</w:t>
      </w:r>
      <w:r w:rsidR="0024642E">
        <w:rPr>
          <w:lang w:bidi="he"/>
        </w:rPr>
        <w:t>11%</w:t>
      </w:r>
      <w:r w:rsidR="0024642E">
        <w:rPr>
          <w:rtl/>
          <w:lang w:bidi="he"/>
        </w:rPr>
        <w:t xml:space="preserve"> מהתוצר העולמי עד שנת </w:t>
      </w:r>
      <w:r w:rsidR="0024642E">
        <w:rPr>
          <w:lang w:bidi="he"/>
        </w:rPr>
        <w:t>2050</w:t>
      </w:r>
      <w:r w:rsidR="0024642E">
        <w:rPr>
          <w:rtl/>
          <w:lang w:bidi="he"/>
        </w:rPr>
        <w:t xml:space="preserve">, ושל </w:t>
      </w:r>
      <w:r w:rsidR="0024642E">
        <w:rPr>
          <w:lang w:bidi="he"/>
        </w:rPr>
        <w:t>25%</w:t>
      </w:r>
      <w:r w:rsidR="0024642E">
        <w:rPr>
          <w:rFonts w:hint="cs"/>
          <w:rtl/>
          <w:lang w:bidi="he"/>
        </w:rPr>
        <w:t xml:space="preserve"> </w:t>
      </w:r>
      <w:r w:rsidR="0024642E">
        <w:rPr>
          <w:rtl/>
          <w:lang w:bidi="he"/>
        </w:rPr>
        <w:t xml:space="preserve">מהתוצר עד שנת </w:t>
      </w:r>
      <w:r w:rsidR="0024642E">
        <w:rPr>
          <w:lang w:bidi="he"/>
        </w:rPr>
        <w:t>2100</w:t>
      </w:r>
      <w:r w:rsidR="0024642E">
        <w:rPr>
          <w:rtl/>
          <w:lang w:bidi="he"/>
        </w:rPr>
        <w:t>; ואילו נזקיו המוערכים של המעבר המוסדר קטנים יותר מאשר</w:t>
      </w:r>
      <w:r w:rsidR="0024642E">
        <w:rPr>
          <w:rFonts w:hint="cs"/>
          <w:rtl/>
          <w:lang w:bidi="he"/>
        </w:rPr>
        <w:t xml:space="preserve"> </w:t>
      </w:r>
      <w:r w:rsidR="0024642E">
        <w:rPr>
          <w:rtl/>
          <w:lang w:bidi="he"/>
        </w:rPr>
        <w:t xml:space="preserve">בתרחיש </w:t>
      </w:r>
      <w:r w:rsidR="0024642E">
        <w:rPr>
          <w:lang w:bidi="he"/>
        </w:rPr>
        <w:t>BAU</w:t>
      </w:r>
      <w:r w:rsidR="0024642E">
        <w:rPr>
          <w:rtl/>
          <w:lang w:bidi="he"/>
        </w:rPr>
        <w:t xml:space="preserve"> ומתרחיש של מעבר לא מוסדר (</w:t>
      </w:r>
      <w:r w:rsidR="00EC1D12" w:rsidRPr="00EC1D12">
        <w:rPr>
          <w:lang w:bidi="he"/>
        </w:rPr>
        <w:t>Disorderly</w:t>
      </w:r>
      <w:r w:rsidR="0024642E">
        <w:rPr>
          <w:rtl/>
          <w:lang w:bidi="he"/>
        </w:rPr>
        <w:t xml:space="preserve">) לכלכלה דלת פחמן: </w:t>
      </w:r>
      <w:r w:rsidR="0024642E">
        <w:rPr>
          <w:lang w:bidi="he"/>
        </w:rPr>
        <w:t>2%</w:t>
      </w:r>
      <w:r w:rsidR="0024642E">
        <w:rPr>
          <w:rFonts w:hint="cs"/>
          <w:rtl/>
          <w:lang w:bidi="he"/>
        </w:rPr>
        <w:t xml:space="preserve"> </w:t>
      </w:r>
      <w:r w:rsidR="0024642E">
        <w:rPr>
          <w:rtl/>
          <w:lang w:bidi="he"/>
        </w:rPr>
        <w:t xml:space="preserve">מהתוצר בתרחיש מעבר מוסדר עד שנת </w:t>
      </w:r>
      <w:r w:rsidR="0024642E">
        <w:rPr>
          <w:lang w:bidi="he"/>
        </w:rPr>
        <w:t>2050</w:t>
      </w:r>
      <w:r w:rsidR="0024642E">
        <w:rPr>
          <w:rtl/>
          <w:lang w:bidi="he"/>
        </w:rPr>
        <w:t xml:space="preserve"> לעומת יותר מ-</w:t>
      </w:r>
      <w:r w:rsidR="0024642E">
        <w:rPr>
          <w:lang w:bidi="he"/>
        </w:rPr>
        <w:t>6%</w:t>
      </w:r>
      <w:r w:rsidR="0024642E">
        <w:rPr>
          <w:rtl/>
          <w:lang w:bidi="he"/>
        </w:rPr>
        <w:t xml:space="preserve"> בתרחיש מעבר לא</w:t>
      </w:r>
      <w:r w:rsidR="0024642E">
        <w:rPr>
          <w:rFonts w:hint="cs"/>
          <w:rtl/>
          <w:lang w:bidi="he"/>
        </w:rPr>
        <w:t xml:space="preserve"> </w:t>
      </w:r>
      <w:r w:rsidR="0024642E">
        <w:rPr>
          <w:rtl/>
          <w:lang w:bidi="he"/>
        </w:rPr>
        <w:t>מוסדר, ו-</w:t>
      </w:r>
      <w:r w:rsidR="0024642E">
        <w:rPr>
          <w:lang w:bidi="he"/>
        </w:rPr>
        <w:t>4%</w:t>
      </w:r>
      <w:r w:rsidR="0024642E">
        <w:rPr>
          <w:rtl/>
          <w:lang w:bidi="he"/>
        </w:rPr>
        <w:t xml:space="preserve"> בתרחיש מעבר מוסדר עד שנת </w:t>
      </w:r>
      <w:r w:rsidR="0024642E">
        <w:rPr>
          <w:lang w:bidi="he"/>
        </w:rPr>
        <w:t>2100</w:t>
      </w:r>
      <w:r w:rsidR="0024642E">
        <w:rPr>
          <w:rtl/>
          <w:lang w:bidi="he"/>
        </w:rPr>
        <w:t>, לעומת יותר מ-</w:t>
      </w:r>
      <w:r w:rsidR="0024642E">
        <w:rPr>
          <w:lang w:bidi="he"/>
        </w:rPr>
        <w:t>9%</w:t>
      </w:r>
      <w:r w:rsidR="0024642E">
        <w:rPr>
          <w:rtl/>
          <w:lang w:bidi="he"/>
        </w:rPr>
        <w:t xml:space="preserve"> במעבר הלא</w:t>
      </w:r>
      <w:r w:rsidR="0024642E">
        <w:rPr>
          <w:rFonts w:hint="cs"/>
          <w:rtl/>
          <w:lang w:bidi="he"/>
        </w:rPr>
        <w:t xml:space="preserve"> </w:t>
      </w:r>
      <w:r w:rsidR="0024642E">
        <w:rPr>
          <w:rtl/>
          <w:lang w:bidi="he"/>
        </w:rPr>
        <w:t>מוסדר. לפיכך, ככל שישראל תשתהה במעבר לכלכלה דלת פחמן, עולה החשש כי</w:t>
      </w:r>
      <w:r w:rsidR="0024642E">
        <w:rPr>
          <w:rFonts w:hint="cs"/>
          <w:rtl/>
          <w:lang w:bidi="he"/>
        </w:rPr>
        <w:t xml:space="preserve"> </w:t>
      </w:r>
      <w:r w:rsidR="0024642E">
        <w:rPr>
          <w:rtl/>
          <w:lang w:bidi="he"/>
        </w:rPr>
        <w:t>העלויות למשק הישראלי יהיו גבוהות יותר</w:t>
      </w:r>
      <w:r w:rsidRPr="008B3E9D">
        <w:rPr>
          <w:rFonts w:hint="cs"/>
          <w:rtl/>
        </w:rPr>
        <w:t>.</w:t>
      </w:r>
      <w:r w:rsidRPr="008B3E9D">
        <w:rPr>
          <w:rtl/>
        </w:rPr>
        <w:t xml:space="preserve"> </w:t>
      </w:r>
    </w:p>
    <w:p w14:paraId="564726BE" w14:textId="77777777" w:rsidR="00076663" w:rsidRDefault="00076663" w:rsidP="00076663">
      <w:pPr>
        <w:spacing w:line="240" w:lineRule="auto"/>
        <w:ind w:left="-737" w:right="-567"/>
        <w:rPr>
          <w:rStyle w:val="Heading5Char"/>
          <w:rtl/>
        </w:rPr>
      </w:pPr>
    </w:p>
    <w:p w14:paraId="14AD3579" w14:textId="2A81F2AA" w:rsidR="00076663" w:rsidRPr="00076663" w:rsidRDefault="00076663" w:rsidP="00794D48">
      <w:pPr>
        <w:pStyle w:val="71512"/>
        <w:rPr>
          <w:rStyle w:val="Heading5Char"/>
          <w:rFonts w:eastAsiaTheme="minorHAnsi"/>
          <w:bCs/>
          <w:spacing w:val="0"/>
          <w:rtl/>
        </w:rPr>
      </w:pPr>
      <w:r w:rsidRPr="00076663">
        <w:rPr>
          <w:rStyle w:val="Heading5Char"/>
          <w:rFonts w:eastAsiaTheme="minorHAnsi"/>
          <w:bCs/>
          <w:spacing w:val="0"/>
          <w:rtl/>
        </w:rPr>
        <w:lastRenderedPageBreak/>
        <w:t>השפעות המעבר לכלכלה דלת פחמן על שוק העבודה</w:t>
      </w:r>
    </w:p>
    <w:p w14:paraId="2D23CC70" w14:textId="3D0C4652" w:rsidR="00794D48" w:rsidRDefault="00794D48" w:rsidP="00794D48">
      <w:pPr>
        <w:pStyle w:val="71f0"/>
        <w:rPr>
          <w:rtl/>
        </w:rPr>
      </w:pPr>
      <w:r w:rsidRPr="008B3E9D">
        <w:rPr>
          <w:rStyle w:val="715Char"/>
          <w:rFonts w:hint="cs"/>
          <w:noProof/>
          <w:rtl/>
        </w:rPr>
        <w:drawing>
          <wp:anchor distT="0" distB="3600450" distL="114300" distR="114300" simplePos="0" relativeHeight="252124672" behindDoc="0" locked="0" layoutInCell="1" allowOverlap="1" wp14:anchorId="6B313475" wp14:editId="2A7233BA">
            <wp:simplePos x="0" y="0"/>
            <wp:positionH relativeFrom="column">
              <wp:posOffset>4518025</wp:posOffset>
            </wp:positionH>
            <wp:positionV relativeFrom="paragraph">
              <wp:posOffset>28575</wp:posOffset>
            </wp:positionV>
            <wp:extent cx="161925" cy="161925"/>
            <wp:effectExtent l="0" t="0" r="9525" b="9525"/>
            <wp:wrapSquare wrapText="bothSides"/>
            <wp:docPr id="1946769693" name="Picture 1946769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2203520" behindDoc="0" locked="0" layoutInCell="1" allowOverlap="1" wp14:anchorId="48F3D22D" wp14:editId="395938E1">
                <wp:simplePos x="0" y="0"/>
                <wp:positionH relativeFrom="column">
                  <wp:posOffset>196215</wp:posOffset>
                </wp:positionH>
                <wp:positionV relativeFrom="paragraph">
                  <wp:posOffset>2381885</wp:posOffset>
                </wp:positionV>
                <wp:extent cx="4552950" cy="428625"/>
                <wp:effectExtent l="0" t="0" r="0" b="9525"/>
                <wp:wrapSquare wrapText="bothSides"/>
                <wp:docPr id="15545125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428625"/>
                        </a:xfrm>
                        <a:prstGeom prst="rect">
                          <a:avLst/>
                        </a:prstGeom>
                        <a:solidFill>
                          <a:srgbClr val="FFFFFF"/>
                        </a:solidFill>
                        <a:ln w="9525">
                          <a:noFill/>
                          <a:miter lim="800000"/>
                          <a:headEnd/>
                          <a:tailEnd/>
                        </a:ln>
                      </wps:spPr>
                      <wps:txbx>
                        <w:txbxContent>
                          <w:p w14:paraId="7BA679C4" w14:textId="536FDF5E" w:rsidR="00EA1348" w:rsidRDefault="00EA1348" w:rsidP="00EA1348">
                            <w:pPr>
                              <w:autoSpaceDE w:val="0"/>
                              <w:autoSpaceDN w:val="0"/>
                              <w:adjustRightInd w:val="0"/>
                              <w:spacing w:before="240" w:after="180" w:line="240" w:lineRule="auto"/>
                              <w:jc w:val="left"/>
                              <w:rPr>
                                <w:rFonts w:ascii="Segoe UI" w:hAnsi="Segoe UI" w:cs="Segoe UI"/>
                                <w:szCs w:val="20"/>
                                <w:rtl/>
                              </w:rPr>
                            </w:pPr>
                            <w:r>
                              <w:rPr>
                                <w:rStyle w:val="Heading5Char"/>
                                <w:rFonts w:ascii="Tahoma" w:eastAsiaTheme="minorHAnsi" w:hAnsi="Tahoma" w:cs="Tahoma" w:hint="cs"/>
                                <w:b/>
                                <w:color w:val="00305F"/>
                                <w:spacing w:val="0"/>
                                <w:sz w:val="24"/>
                                <w:rtl/>
                              </w:rPr>
                              <w:t>ח</w:t>
                            </w:r>
                            <w:r w:rsidRPr="00EA1348">
                              <w:rPr>
                                <w:rStyle w:val="Heading5Char"/>
                                <w:rFonts w:ascii="Tahoma" w:eastAsiaTheme="minorHAnsi" w:hAnsi="Tahoma" w:cs="Tahoma"/>
                                <w:b/>
                                <w:color w:val="00305F"/>
                                <w:spacing w:val="0"/>
                                <w:sz w:val="24"/>
                                <w:rtl/>
                              </w:rPr>
                              <w:t>דשנות טכנולוגית אקלימית בישראל</w:t>
                            </w:r>
                          </w:p>
                          <w:p w14:paraId="1495FBE0" w14:textId="3C9A5D8C" w:rsidR="00794D48" w:rsidRPr="007A2F5B" w:rsidRDefault="00794D48" w:rsidP="00794D48">
                            <w:pPr>
                              <w:pStyle w:val="71512"/>
                              <w:rPr>
                                <w:rStyle w:val="Heading5Char"/>
                                <w:rFonts w:eastAsiaTheme="minorHAnsi"/>
                                <w:bCs/>
                                <w:spacing w:val="0"/>
                              </w:rPr>
                            </w:pPr>
                          </w:p>
                          <w:p w14:paraId="58EC8CBA" w14:textId="77777777" w:rsidR="00794D48" w:rsidRPr="009033E0" w:rsidRDefault="00794D48" w:rsidP="00794D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3D22D" id="_x0000_s1029" type="#_x0000_t202" style="position:absolute;left:0;text-align:left;margin-left:15.45pt;margin-top:187.55pt;width:358.5pt;height:33.75pt;z-index:252203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8ebUkEAIAAP0DAAAOAAAAZHJzL2Uyb0RvYy54bWysU9uO0zAQfUfiHyy/07ShWdqo7mrpUoS0 XKSFD3Acp7FwPMZ2m5SvZ+xkuwXeEH6wPB7PmZkzx5vbodPkJJ1XYBhdzOaUSCOgVubA6Lev+1cr SnzgpuYajGT0LD293b58seltKXNoQdfSEQQxvuwto20ItswyL1rZcT8DKw06G3AdD2i6Q1Y73iN6 p7N8Pr/JenC1dSCk93h7PzrpNuE3jRThc9N4GYhmFGsLaXdpr+KebTe8PDhuWyWmMvg/VNFxZTDp BeqeB06OTv0F1SnhwEMTZgK6DJpGCZl6wG4W8z+6eWy5lakXJMfbC03+/8GKT6dH+8WRMLyFAQeY mvD2AcR3TwzsWm4O8s456FvJa0y8iJRlvfXlFBqp9qWPIFX/EWocMj8GSEBD47rICvZJEB0HcL6Q LodABF4uiyJfF+gS6Fvmq5u8SCl4+RRtnQ/vJXQkHhh1ONSEzk8PPsRqePn0JCbzoFW9V1onwx2q nXbkxFEA+7Qm9N+eaUN6RtcF5o5RBmJ80kanAgpUq47R1TyuUTKRjXemTk8CV3o8YyXaTPRERkZu wlANRNWMvo6xka0K6jPy5WDUI/4fPLTgflLSoxYZ9T+O3ElK9AeDnK8Xy2UUbzKWxZscDXftqa49 3AiEYjRQMh53IQl+bOwOZ9OoRNtzJVPJqLHE5vQfooiv7fTq+ddufwEAAP//AwBQSwMEFAAGAAgA AAAhAGN25tLeAAAACgEAAA8AAABkcnMvZG93bnJldi54bWxMj8FOwzAMhu9IvENkJC6IpRtdw0rT CZBAXDf2AGnjtRWNUzXZ2r095sROlu1Pvz8X29n14oxj6DxpWC4SEEi1tx01Gg7fH4/PIEI0ZE3v CTVcMMC2vL0pTG79RDs872MjOIRCbjS0MQ65lKFu0Zmw8AMS745+dCZyOzbSjmbicNfLVZJk0pmO +EJrBnxvsf7Zn5yG49f0sN5M1Wc8qF2avZlOVf6i9f3d/PoCIuIc/2H402d1KNmp8ieyQfQanpIN k1zVegmCAZUqnlQa0nSVgSwLef1C+QsAAP//AwBQSwECLQAUAAYACAAAACEAtoM4kv4AAADhAQAA EwAAAAAAAAAAAAAAAAAAAAAAW0NvbnRlbnRfVHlwZXNdLnhtbFBLAQItABQABgAIAAAAIQA4/SH/ 1gAAAJQBAAALAAAAAAAAAAAAAAAAAC8BAABfcmVscy8ucmVsc1BLAQItABQABgAIAAAAIQD8ebUk EAIAAP0DAAAOAAAAAAAAAAAAAAAAAC4CAABkcnMvZTJvRG9jLnhtbFBLAQItABQABgAIAAAAIQBj dubS3gAAAAoBAAAPAAAAAAAAAAAAAAAAAGoEAABkcnMvZG93bnJldi54bWxQSwUGAAAAAAQABADz AAAAdQUAAAAA " stroked="f">
                <v:textbox>
                  <w:txbxContent>
                    <w:p w14:paraId="7BA679C4" w14:textId="536FDF5E" w:rsidR="00EA1348" w:rsidRDefault="00EA1348" w:rsidP="00EA1348">
                      <w:pPr>
                        <w:autoSpaceDE w:val="0"/>
                        <w:autoSpaceDN w:val="0"/>
                        <w:adjustRightInd w:val="0"/>
                        <w:spacing w:before="240" w:after="180" w:line="240" w:lineRule="auto"/>
                        <w:jc w:val="left"/>
                        <w:rPr>
                          <w:rFonts w:ascii="Segoe UI" w:hAnsi="Segoe UI" w:cs="Segoe UI"/>
                          <w:szCs w:val="20"/>
                          <w:rtl/>
                        </w:rPr>
                      </w:pPr>
                      <w:r>
                        <w:rPr>
                          <w:rStyle w:val="Heading5Char"/>
                          <w:rFonts w:ascii="Tahoma" w:eastAsiaTheme="minorHAnsi" w:hAnsi="Tahoma" w:cs="Tahoma" w:hint="cs"/>
                          <w:b/>
                          <w:color w:val="00305F"/>
                          <w:spacing w:val="0"/>
                          <w:sz w:val="24"/>
                          <w:rtl/>
                        </w:rPr>
                        <w:t>ח</w:t>
                      </w:r>
                      <w:r w:rsidRPr="00EA1348">
                        <w:rPr>
                          <w:rStyle w:val="Heading5Char"/>
                          <w:rFonts w:ascii="Tahoma" w:eastAsiaTheme="minorHAnsi" w:hAnsi="Tahoma" w:cs="Tahoma"/>
                          <w:b/>
                          <w:color w:val="00305F"/>
                          <w:spacing w:val="0"/>
                          <w:sz w:val="24"/>
                          <w:rtl/>
                        </w:rPr>
                        <w:t>דשנות טכנולוגית אקלימית בישראל</w:t>
                      </w:r>
                    </w:p>
                    <w:p w14:paraId="1495FBE0" w14:textId="3C9A5D8C" w:rsidR="00794D48" w:rsidRPr="007A2F5B" w:rsidRDefault="00794D48" w:rsidP="00794D48">
                      <w:pPr>
                        <w:pStyle w:val="71512"/>
                        <w:rPr>
                          <w:rStyle w:val="Heading5Char"/>
                          <w:rFonts w:eastAsiaTheme="minorHAnsi"/>
                          <w:bCs/>
                          <w:spacing w:val="0"/>
                        </w:rPr>
                      </w:pPr>
                    </w:p>
                    <w:p w14:paraId="58EC8CBA" w14:textId="77777777" w:rsidR="00794D48" w:rsidRPr="009033E0" w:rsidRDefault="00794D48" w:rsidP="00794D48"/>
                  </w:txbxContent>
                </v:textbox>
                <w10:wrap type="square"/>
              </v:shape>
            </w:pict>
          </mc:Fallback>
        </mc:AlternateContent>
      </w:r>
      <w:r w:rsidRPr="0013266B">
        <w:rPr>
          <w:rFonts w:hint="cs"/>
          <w:rtl/>
        </w:rPr>
        <w:t xml:space="preserve">משרד הכלכלה ומשרד העבודה והרווחה לא בחנו את השלכות משבר האקלים והשינויים הצפויים כתוצאה מהמעבר לכלכלה דלת פחמן על שוק התעסוקה. </w:t>
      </w:r>
      <w:r w:rsidRPr="0013266B">
        <w:rPr>
          <w:rtl/>
        </w:rPr>
        <w:t xml:space="preserve">למעבר לכלכלה דלת פחמן יכולות להיות השפעות שליליות על התעסוקה בתחומים עתירי פליטות. מחקרים שונים מראים כי ניתן לצמצם את ההשפעות השליליות על שוק העבודה כתוצאה מהמעבר לכלכלה דלת פחמן ואף להפיק השפעות חיוביות נוספות, אולם הדבר דורש תכנון, </w:t>
      </w:r>
      <w:r>
        <w:rPr>
          <w:rFonts w:hint="cs"/>
          <w:rtl/>
        </w:rPr>
        <w:t xml:space="preserve">קביעת </w:t>
      </w:r>
      <w:r w:rsidRPr="0013266B">
        <w:rPr>
          <w:rtl/>
        </w:rPr>
        <w:t>מדיניות</w:t>
      </w:r>
      <w:r>
        <w:rPr>
          <w:rFonts w:hint="cs"/>
          <w:rtl/>
        </w:rPr>
        <w:t xml:space="preserve"> ממשלתית</w:t>
      </w:r>
      <w:r w:rsidRPr="0013266B">
        <w:rPr>
          <w:rtl/>
        </w:rPr>
        <w:t xml:space="preserve"> לפיתוח תעסוקה עתירת מיומנויות ירוקות המשולבת במדיניות הכללית של המעבר לכלכלה דלת פחמן ויישום של מדיניות זו</w:t>
      </w:r>
      <w:r>
        <w:rPr>
          <w:rFonts w:hint="cs"/>
          <w:rtl/>
        </w:rPr>
        <w:t>.</w:t>
      </w:r>
      <w:r w:rsidRPr="0013266B">
        <w:rPr>
          <w:rtl/>
        </w:rPr>
        <w:t xml:space="preserve"> מדיניות ירוקה יכולה ליצור מקומות עבודה בכמה סקטורים כלכליים "ירוקים"</w:t>
      </w:r>
      <w:r>
        <w:rPr>
          <w:rFonts w:hint="cs"/>
          <w:rtl/>
        </w:rPr>
        <w:t xml:space="preserve"> (כמו ענף האנרגי</w:t>
      </w:r>
      <w:r w:rsidR="00C24787">
        <w:rPr>
          <w:rFonts w:hint="cs"/>
          <w:rtl/>
        </w:rPr>
        <w:t>י</w:t>
      </w:r>
      <w:r>
        <w:rPr>
          <w:rFonts w:hint="cs"/>
          <w:rtl/>
        </w:rPr>
        <w:t>ה הסולרית)</w:t>
      </w:r>
      <w:r w:rsidRPr="0013266B">
        <w:rPr>
          <w:rtl/>
        </w:rPr>
        <w:t>, ואילו צמצום מקומות העבודה מתרחש בעיקר בענפים "חומים" (כמו ענף זיקוק דלקים או ענף התעופה) שפעילותם מתחלפת בסקטורים ירוקים.</w:t>
      </w:r>
      <w:r w:rsidRPr="0013266B">
        <w:rPr>
          <w:rFonts w:hint="cs"/>
          <w:rtl/>
        </w:rPr>
        <w:t xml:space="preserve"> </w:t>
      </w:r>
      <w:r w:rsidRPr="0013266B">
        <w:rPr>
          <w:rtl/>
        </w:rPr>
        <w:t xml:space="preserve">כך למשל, מחקר בעניין העריך כי השגת </w:t>
      </w:r>
      <w:r>
        <w:rPr>
          <w:rFonts w:hint="cs"/>
          <w:rtl/>
        </w:rPr>
        <w:t>ה</w:t>
      </w:r>
      <w:r w:rsidRPr="0013266B">
        <w:rPr>
          <w:rtl/>
        </w:rPr>
        <w:t>יעדי</w:t>
      </w:r>
      <w:r>
        <w:rPr>
          <w:rFonts w:hint="cs"/>
          <w:rtl/>
        </w:rPr>
        <w:t>ם שישראל קבעה</w:t>
      </w:r>
      <w:r w:rsidRPr="0013266B">
        <w:rPr>
          <w:rtl/>
        </w:rPr>
        <w:t xml:space="preserve"> </w:t>
      </w:r>
      <w:r w:rsidRPr="0013266B">
        <w:rPr>
          <w:rFonts w:hint="cs"/>
          <w:rtl/>
        </w:rPr>
        <w:t>במסגרת הסכם פריז</w:t>
      </w:r>
      <w:r w:rsidRPr="0013266B">
        <w:rPr>
          <w:rtl/>
        </w:rPr>
        <w:t xml:space="preserve"> של </w:t>
      </w:r>
      <w:r>
        <w:rPr>
          <w:rFonts w:hint="cs"/>
          <w:rtl/>
        </w:rPr>
        <w:t xml:space="preserve">ייצור חשמל בשיעור של </w:t>
      </w:r>
      <w:r w:rsidRPr="0013266B">
        <w:rPr>
          <w:rtl/>
        </w:rPr>
        <w:t xml:space="preserve">17% </w:t>
      </w:r>
      <w:r>
        <w:rPr>
          <w:rFonts w:hint="cs"/>
          <w:rtl/>
        </w:rPr>
        <w:t>מ</w:t>
      </w:r>
      <w:r w:rsidRPr="0013266B">
        <w:rPr>
          <w:rtl/>
        </w:rPr>
        <w:t>אנרגייה מתחדשת בשנת 2030 ייצרו 16,764 משרות הקשורות להקמת מתקנים סולריים</w:t>
      </w:r>
      <w:r w:rsidRPr="0013266B">
        <w:rPr>
          <w:rFonts w:hint="cs"/>
          <w:rtl/>
        </w:rPr>
        <w:t>, ו</w:t>
      </w:r>
      <w:r w:rsidRPr="0013266B">
        <w:rPr>
          <w:rtl/>
        </w:rPr>
        <w:t>עמידה ביעדי ההתייעלות האנרגטית תוסיף באופן ישיר 1,400 מקומות עבודה</w:t>
      </w:r>
      <w:r>
        <w:rPr>
          <w:vertAlign w:val="superscript"/>
          <w:rtl/>
        </w:rPr>
        <w:footnoteReference w:id="5"/>
      </w:r>
      <w:r w:rsidRPr="0013266B">
        <w:rPr>
          <w:rtl/>
        </w:rPr>
        <w:t>.</w:t>
      </w:r>
    </w:p>
    <w:p w14:paraId="1B80EF68" w14:textId="5F1258D7" w:rsidR="00036D1A" w:rsidRDefault="00CA58FD" w:rsidP="00036D1A">
      <w:pPr>
        <w:pStyle w:val="71f0"/>
        <w:rPr>
          <w:rtl/>
        </w:rPr>
      </w:pPr>
      <w:r>
        <w:rPr>
          <w:noProof/>
        </w:rPr>
        <mc:AlternateContent>
          <mc:Choice Requires="wps">
            <w:drawing>
              <wp:anchor distT="45720" distB="45720" distL="114300" distR="114300" simplePos="0" relativeHeight="252209664" behindDoc="0" locked="0" layoutInCell="1" allowOverlap="1" wp14:anchorId="2B0CF66F" wp14:editId="5212FD80">
                <wp:simplePos x="0" y="0"/>
                <wp:positionH relativeFrom="column">
                  <wp:posOffset>222250</wp:posOffset>
                </wp:positionH>
                <wp:positionV relativeFrom="paragraph">
                  <wp:posOffset>2007235</wp:posOffset>
                </wp:positionV>
                <wp:extent cx="4552950" cy="428625"/>
                <wp:effectExtent l="0" t="0" r="0" b="9525"/>
                <wp:wrapSquare wrapText="bothSides"/>
                <wp:docPr id="15545125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428625"/>
                        </a:xfrm>
                        <a:prstGeom prst="rect">
                          <a:avLst/>
                        </a:prstGeom>
                        <a:solidFill>
                          <a:srgbClr val="FFFFFF"/>
                        </a:solidFill>
                        <a:ln w="9525">
                          <a:noFill/>
                          <a:miter lim="800000"/>
                          <a:headEnd/>
                          <a:tailEnd/>
                        </a:ln>
                      </wps:spPr>
                      <wps:txbx>
                        <w:txbxContent>
                          <w:p w14:paraId="6905C5B6" w14:textId="58C8D810" w:rsidR="00BC028A" w:rsidRPr="007A2F5B" w:rsidRDefault="00BC028A" w:rsidP="00BC028A">
                            <w:pPr>
                              <w:pStyle w:val="71512"/>
                              <w:rPr>
                                <w:rStyle w:val="Heading5Char"/>
                                <w:rFonts w:eastAsiaTheme="minorHAnsi"/>
                                <w:bCs/>
                                <w:spacing w:val="0"/>
                              </w:rPr>
                            </w:pPr>
                            <w:r w:rsidRPr="00BC028A">
                              <w:rPr>
                                <w:rStyle w:val="Heading5Char"/>
                                <w:rFonts w:eastAsiaTheme="minorHAnsi" w:hint="cs"/>
                                <w:bCs/>
                                <w:spacing w:val="0"/>
                                <w:rtl/>
                              </w:rPr>
                              <w:t>הערכות כלכליות של משבר האקלים</w:t>
                            </w:r>
                          </w:p>
                          <w:p w14:paraId="1D7EC7E3" w14:textId="77777777" w:rsidR="00BC028A" w:rsidRPr="009033E0" w:rsidRDefault="00BC028A" w:rsidP="00BC02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0CF66F" id="_x0000_t202" coordsize="21600,21600" o:spt="202" path="m,l,21600r21600,l21600,xe">
                <v:stroke joinstyle="miter"/>
                <v:path gradientshapeok="t" o:connecttype="rect"/>
              </v:shapetype>
              <v:shape id="_x0000_s1030" type="#_x0000_t202" style="position:absolute;left:0;text-align:left;margin-left:17.5pt;margin-top:158.05pt;width:358.5pt;height:33.75pt;z-index:252209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BdC+KDwIAAP0DAAAOAAAAZHJzL2Uyb0RvYy54bWysU8GO0zAQvSPxD5bvNG3ULG3UdLV0KUJa FqSFD3Bsp7FwPMZ2m5SvZ+xkuwVuCB8sj8fzZubN8+Z26DQ5SecVmIouZnNKpOEglDlU9NvX/ZsV JT4wI5gGIyt6lp7ebl+/2vS2lDm0oIV0BEGML3tb0TYEW2aZ563smJ+BlQadDbiOBTTdIROO9Yje 6Syfz2+yHpywDrj0Hm/vRyfdJvymkTx8bhovA9EVxdpC2l3a67hn2w0rD47ZVvGpDPYPVXRMGUx6 gbpngZGjU39BdYo78NCEGYcug6ZRXKYesJvF/I9unlpmZeoFyfH2QpP/f7D88fRkvzgShncw4ABT E94+AP/uiYFdy8xB3jkHfSuZwMSLSFnWW19OoZFqX/oIUvefQOCQ2TFAAhoa10VWsE+C6DiA84V0 OQTC8XJZFPm6QBdH3zJf3eRFSsHK52jrfPggoSPxUFGHQ03o7PTgQ6yGlc9PYjIPWom90joZ7lDv tCMnhgLYpzWh//ZMG9JXdF1g7hhlIMYnbXQqoEC16iq6msc1Siay8d6I9CQwpcczVqLNRE9kZOQm DPVAlMDuYmxkqwZxRr4cjHrE/4OHFtxPSnrUYkX9jyNzkhL90SDn68VyGcWbjGXxNkfDXXvqaw8z HKEqGigZj7uQBD82doezaVSi7aWSqWTUWGJz+g9RxNd2evXya7e/AAAA//8DAFBLAwQUAAYACAAA ACEASWdk8N8AAAAKAQAADwAAAGRycy9kb3ducmV2LnhtbEyPQU+DQBCF7yb+h82YeDF2oRWolKVR E43X1v6AhZ0CKTtL2G2h/97xZE+TefPy5nvFdra9uODoO0cK4kUEAql2pqNGweHn83kNwgdNRveO UMEVPWzL+7tC58ZNtMPLPjSCQ8jnWkEbwpBL6esWrfYLNyDx7ehGqwOvYyPNqCcOt71cRlEqre6I P7R6wI8W69P+bBUcv6en5HWqvsIh272k77rLKndV6vFhftuACDiHfzP84TM6lMxUuTMZL3oFq4Sr BJ5xGoNgQ5YsWalYWa9SkGUhbyuUvwAAAP//AwBQSwECLQAUAAYACAAAACEAtoM4kv4AAADhAQAA EwAAAAAAAAAAAAAAAAAAAAAAW0NvbnRlbnRfVHlwZXNdLnhtbFBLAQItABQABgAIAAAAIQA4/SH/ 1gAAAJQBAAALAAAAAAAAAAAAAAAAAC8BAABfcmVscy8ucmVsc1BLAQItABQABgAIAAAAIQABdC+K DwIAAP0DAAAOAAAAAAAAAAAAAAAAAC4CAABkcnMvZTJvRG9jLnhtbFBLAQItABQABgAIAAAAIQBJ Z2Tw3wAAAAoBAAAPAAAAAAAAAAAAAAAAAGkEAABkcnMvZG93bnJldi54bWxQSwUGAAAAAAQABADz AAAAdQUAAAAA " stroked="f">
                <v:textbox>
                  <w:txbxContent>
                    <w:p w14:paraId="6905C5B6" w14:textId="58C8D810" w:rsidR="00BC028A" w:rsidRPr="007A2F5B" w:rsidRDefault="00BC028A" w:rsidP="00BC028A">
                      <w:pPr>
                        <w:pStyle w:val="71512"/>
                        <w:rPr>
                          <w:rStyle w:val="Heading5Char"/>
                          <w:rFonts w:eastAsiaTheme="minorHAnsi"/>
                          <w:bCs/>
                          <w:spacing w:val="0"/>
                        </w:rPr>
                      </w:pPr>
                      <w:r w:rsidRPr="00BC028A">
                        <w:rPr>
                          <w:rStyle w:val="Heading5Char"/>
                          <w:rFonts w:eastAsiaTheme="minorHAnsi" w:hint="cs"/>
                          <w:bCs/>
                          <w:spacing w:val="0"/>
                          <w:rtl/>
                        </w:rPr>
                        <w:t>הערכות כלכליות של משבר האקלים</w:t>
                      </w:r>
                    </w:p>
                    <w:p w14:paraId="1D7EC7E3" w14:textId="77777777" w:rsidR="00BC028A" w:rsidRPr="009033E0" w:rsidRDefault="00BC028A" w:rsidP="00BC028A"/>
                  </w:txbxContent>
                </v:textbox>
                <w10:wrap type="square"/>
              </v:shape>
            </w:pict>
          </mc:Fallback>
        </mc:AlternateContent>
      </w:r>
      <w:r w:rsidRPr="00DD63F5">
        <w:rPr>
          <w:noProof/>
          <w:rtl/>
        </w:rPr>
        <mc:AlternateContent>
          <mc:Choice Requires="wps">
            <w:drawing>
              <wp:anchor distT="0" distB="0" distL="114300" distR="114300" simplePos="0" relativeHeight="251755008" behindDoc="0" locked="0" layoutInCell="1" allowOverlap="1" wp14:anchorId="4AF189CA" wp14:editId="2BCF7D9F">
                <wp:simplePos x="0" y="0"/>
                <wp:positionH relativeFrom="column">
                  <wp:posOffset>-43180</wp:posOffset>
                </wp:positionH>
                <wp:positionV relativeFrom="paragraph">
                  <wp:posOffset>1566545</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531D70" id="Straight Connector 585" o:spid="_x0000_s1026" style="position:absolute;left:0;text-align:left;z-index:251755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pt,123.35pt" to="369.35pt,123.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bT4gyvQEAAN4DAAAOAAAAZHJzL2Uyb0RvYy54bWysU8Fu3CAQvVfqPyDuXXs3SZta680hUXqp 2qhtPoDgYY0EDAKy9v59B7xrR01VqVUvGIZ5b+Y9xtub0Rp2gBA1upavVzVn4CR22u1b/vjj/t01 ZzEJ1wmDDlp+hMhvdm/fbAffwAZ7NB0ERiQuNoNveZ+Sb6oqyh6siCv04OhSYbAi0THsqy6Igdit qTZ1/b4aMHQ+oIQYKXo3XfJd4VcKZPqqVITETMupt1TWUNanvFa7rWj2Qfhey1Mb4h+6sEI7KjpT 3Ykk2HPQr6islgEjqrSSaCtUSksoGkjNuv5FzfdeeChayJzoZ5vi/6OVXw637iGQDYOPTfQPIasY VbD5S/2xsZh1nM2CMTFJwcsPFxcfN1ecyfNdtQB9iOkToGV503KjXdYhGnH4HBMVo9RzSg4bx4aW b64u67qkRTS6u9fG5MsyC3BrAjsIesU0rvOrEcOLLDoZR8FFRNmlo4GJ/xsopjtqez0VyPO1cAop waUzr3GUnWGKOpiBp87+BDzlZyiU2fsb8IwoldGlGWy1w/C7thcr1JR/dmDSnS14wu5YnrdYQ0NU nDsNfJ7Sl+cCX37L3U8AAAD//wMAUEsDBBQABgAIAAAAIQBvl8sa3QAAAAoBAAAPAAAAZHJzL2Rv d25yZXYueG1sTI9BT8JAEIXvJv6HzZhwg62ghdROiTHhyAH0ILelO7TV7mzpLlD89Y6Jid5m3ry8 902+HFyrztSHxjPC/SQBRVx623CF8Pa6Gi9AhWjYmtYzIVwpwLK4vclNZv2FN3TexkpJCIfMINQx dpnWoazJmTDxHbHcDr53JsraV9r25iLhrtXTJEm1Mw1LQ206eqmp/NyeHMLh43htHB052YXw6N43 9kvv1oiju+H5CVSkIf6Z4Qdf0KEQpr0/sQ2qRRinQh4Rpg/pHJQY5rOFDPtfRRe5/v9C8Q0AAP// AwBQSwECLQAUAAYACAAAACEAtoM4kv4AAADhAQAAEwAAAAAAAAAAAAAAAAAAAAAAW0NvbnRlbnRf VHlwZXNdLnhtbFBLAQItABQABgAIAAAAIQA4/SH/1gAAAJQBAAALAAAAAAAAAAAAAAAAAC8BAABf cmVscy8ucmVsc1BLAQItABQABgAIAAAAIQCbT4gyvQEAAN4DAAAOAAAAAAAAAAAAAAAAAC4CAABk cnMvZTJvRG9jLnhtbFBLAQItABQABgAIAAAAIQBvl8sa3QAAAAoBAAAPAAAAAAAAAAAAAAAAABcE AABkcnMvZG93bnJldi54bWxQSwUGAAAAAAQABADzAAAAIQUAAAAA " strokecolor="black [3213]" strokeweight="2pt"/>
            </w:pict>
          </mc:Fallback>
        </mc:AlternateContent>
      </w:r>
      <w:r w:rsidRPr="00DD63F5">
        <w:rPr>
          <w:noProof/>
          <w:rtl/>
        </w:rPr>
        <mc:AlternateContent>
          <mc:Choice Requires="wps">
            <w:drawing>
              <wp:anchor distT="45720" distB="45720" distL="114300" distR="114300" simplePos="0" relativeHeight="251753984" behindDoc="0" locked="0" layoutInCell="1" allowOverlap="1" wp14:anchorId="23E63B4F" wp14:editId="0D02D001">
                <wp:simplePos x="0" y="0"/>
                <wp:positionH relativeFrom="column">
                  <wp:posOffset>103505</wp:posOffset>
                </wp:positionH>
                <wp:positionV relativeFrom="paragraph">
                  <wp:posOffset>1573530</wp:posOffset>
                </wp:positionV>
                <wp:extent cx="4667250" cy="390525"/>
                <wp:effectExtent l="0" t="0" r="19050" b="285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02FF5A58" w14:textId="4103E1B1" w:rsidR="00F73EE0" w:rsidRPr="00A25467" w:rsidRDefault="00F73EE0" w:rsidP="007B571D">
                            <w:pPr>
                              <w:pStyle w:val="215"/>
                              <w:rPr>
                                <w:rtl/>
                              </w:rPr>
                            </w:pPr>
                            <w:r>
                              <w:rPr>
                                <w:rFonts w:hint="cs"/>
                                <w:rtl/>
                              </w:rPr>
                              <w:t>עיקרי המלצות הביקורת</w:t>
                            </w:r>
                          </w:p>
                          <w:p w14:paraId="19399FDD" w14:textId="77777777" w:rsidR="00F73EE0" w:rsidRDefault="00F73EE0" w:rsidP="007B5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63B4F" id="_x0000_s1031" type="#_x0000_t202" style="position:absolute;left:0;text-align:left;margin-left:8.15pt;margin-top:123.9pt;width:367.5pt;height:30.75pt;z-index:251753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U3UBFwIAACUEAAAOAAAAZHJzL2Uyb0RvYy54bWysU9tu2zAMfR+wfxD0vtjxkrQx4hRdugwD ugvQ7QNkWbaFyaImKbGzry8lu2nWvg3TgyCK0iF5eLi5GTpFjsI6Cbqg81lKidAcKqmbgv78sX93 TYnzTFdMgRYFPQlHb7Zv32x6k4sMWlCVsARBtMt7U9DWe5MnieOt6JibgREanTXYjnk0bZNUlvWI 3qkkS9NV0oOtjAUunMPbu9FJtxG/rgX33+raCU9UQTE3H3cb9zLsyXbD8sYy00o+pcH+IYuOSY1B z1B3zDNysPIVVCe5BQe1n3HoEqhryUWsAauZpy+qeWiZEbEWJMeZM03u/8Hyr8cH890SP3yAARsY i3DmHvgvRzTsWqYbcWst9K1gFQaeB8qS3rh8+hqodrkLIGX/BSpsMjt4iEBDbbvACtZJEB0bcDqT LgZPOF4uVqurbIkujr7363SZLWMIlj/9Ntb5TwI6Eg4FtdjUiM6O986HbFj+9CQEc6BktZdKRcM2 5U5ZcmQogH1cE/pfz5QmfUHXIfZriKBFcQYpm5GCF4E66VHISnYFvU7DGqUVWPuoqygzz6Qaz5ix 0hONgbmRQz+UA5FVQSMBgdUSqhPyamHULc4ZHlqwfyjpUbMFdb8PzApK1GeNvVnPF4sg8mgsllcZ GvbSU156mOYIVVBPyXjc+TgYgQANt9jDWkZ6nzOZUkYtRtanuQliv7Tjq+fp3j4CAAD//wMAUEsD BBQABgAIAAAAIQD9qdel3wAAAAoBAAAPAAAAZHJzL2Rvd25yZXYueG1sTI/BTsMwEETvSPyDtUjc qN2mpDTEqRCI3lBFQIWjEy9JRLyOYrcNfD3LCY4z+zQ7k28m14sjjqHzpGE+UyCQam87ajS8vjxe 3YAI0ZA1vSfU8IUBNsX5WW4y60/0jMcyNoJDKGRGQxvjkEkZ6hadCTM/IPHtw4/ORJZjI+1oThzu erlQKpXOdMQfWjPgfYv1Z3lwGkKt0v1uWe7fKrnF77W1D+/bJ60vL6a7WxARp/gHw299rg4Fd6r8 gWwQPes0YVLDYrniCQysrufsVBoStU5AFrn8P6H4AQAA//8DAFBLAQItABQABgAIAAAAIQC2gziS /gAAAOEBAAATAAAAAAAAAAAAAAAAAAAAAABbQ29udGVudF9UeXBlc10ueG1sUEsBAi0AFAAGAAgA AAAhADj9If/WAAAAlAEAAAsAAAAAAAAAAAAAAAAALwEAAF9yZWxzLy5yZWxzUEsBAi0AFAAGAAgA AAAhAI5TdQEXAgAAJQQAAA4AAAAAAAAAAAAAAAAALgIAAGRycy9lMm9Eb2MueG1sUEsBAi0AFAAG AAgAAAAhAP2p16XfAAAACgEAAA8AAAAAAAAAAAAAAAAAcQQAAGRycy9kb3ducmV2LnhtbFBLBQYA AAAABAAEAPMAAAB9BQAAAAA= " strokecolor="white [3212]">
                <v:textbox>
                  <w:txbxContent>
                    <w:p w14:paraId="02FF5A58" w14:textId="4103E1B1" w:rsidR="00F73EE0" w:rsidRPr="00A25467" w:rsidRDefault="00F73EE0" w:rsidP="007B571D">
                      <w:pPr>
                        <w:pStyle w:val="215"/>
                        <w:rPr>
                          <w:rtl/>
                        </w:rPr>
                      </w:pPr>
                      <w:r>
                        <w:rPr>
                          <w:rFonts w:hint="cs"/>
                          <w:rtl/>
                        </w:rPr>
                        <w:t>עיקרי המלצות הביקורת</w:t>
                      </w:r>
                    </w:p>
                    <w:p w14:paraId="19399FDD" w14:textId="77777777" w:rsidR="00F73EE0" w:rsidRDefault="00F73EE0" w:rsidP="007B571D"/>
                  </w:txbxContent>
                </v:textbox>
                <w10:wrap type="square"/>
              </v:shape>
            </w:pict>
          </mc:Fallback>
        </mc:AlternateContent>
      </w:r>
      <w:r w:rsidR="00794D48" w:rsidRPr="00CD49B1">
        <w:rPr>
          <w:rStyle w:val="715Char"/>
          <w:rFonts w:hint="cs"/>
          <w:noProof/>
          <w:rtl/>
        </w:rPr>
        <w:drawing>
          <wp:anchor distT="0" distB="3600450" distL="114300" distR="114300" simplePos="0" relativeHeight="252126720" behindDoc="0" locked="0" layoutInCell="1" allowOverlap="1" wp14:anchorId="322347B4" wp14:editId="6E7D2FB1">
            <wp:simplePos x="0" y="0"/>
            <wp:positionH relativeFrom="column">
              <wp:posOffset>4501515</wp:posOffset>
            </wp:positionH>
            <wp:positionV relativeFrom="paragraph">
              <wp:posOffset>638175</wp:posOffset>
            </wp:positionV>
            <wp:extent cx="161925" cy="161925"/>
            <wp:effectExtent l="0" t="0" r="9525" b="9525"/>
            <wp:wrapSquare wrapText="bothSides"/>
            <wp:docPr id="1946769696" name="Picture 194676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036D1A">
        <w:rPr>
          <w:rtl/>
          <w:lang w:bidi="he"/>
        </w:rPr>
        <w:t>בשנת 2018 שיעור ההשקעה הציבורית של רשות החדשנות בתחומי האנרגייה, המים, הסביבה</w:t>
      </w:r>
      <w:r w:rsidR="00036D1A">
        <w:rPr>
          <w:rFonts w:hint="cs"/>
          <w:rtl/>
          <w:lang w:bidi="he"/>
        </w:rPr>
        <w:t xml:space="preserve"> </w:t>
      </w:r>
      <w:r w:rsidR="00036D1A">
        <w:rPr>
          <w:rtl/>
          <w:lang w:bidi="he"/>
        </w:rPr>
        <w:t>והקיימות היה 4%, השיעור השלישי הנמוך ביותר מבין התחומים שנסקרו. כמו כן</w:t>
      </w:r>
      <w:r w:rsidR="00036D1A">
        <w:rPr>
          <w:rFonts w:hint="cs"/>
          <w:rtl/>
          <w:lang w:bidi="he"/>
        </w:rPr>
        <w:t xml:space="preserve"> </w:t>
      </w:r>
      <w:r w:rsidR="00036D1A">
        <w:rPr>
          <w:rtl/>
          <w:lang w:bidi="he"/>
        </w:rPr>
        <w:t xml:space="preserve">נתונים השוואתיים בנוגע למדינות </w:t>
      </w:r>
      <w:r w:rsidR="00036D1A">
        <w:rPr>
          <w:lang w:bidi="he"/>
        </w:rPr>
        <w:t>OECD</w:t>
      </w:r>
      <w:r w:rsidR="00036D1A">
        <w:rPr>
          <w:rtl/>
        </w:rPr>
        <w:t xml:space="preserve"> אחרות מלמדים כי בתחום טכנולוגיות הקשורות</w:t>
      </w:r>
      <w:r w:rsidR="00036D1A">
        <w:rPr>
          <w:rFonts w:hint="cs"/>
          <w:rtl/>
        </w:rPr>
        <w:t xml:space="preserve"> </w:t>
      </w:r>
      <w:r w:rsidR="00036D1A">
        <w:rPr>
          <w:rtl/>
        </w:rPr>
        <w:t>באקלים, ישראל מדורגת בתחתית סולם הדירוג עם שלוש מדינות נוספות, והיא</w:t>
      </w:r>
      <w:r w:rsidR="00036D1A">
        <w:rPr>
          <w:rFonts w:hint="cs"/>
          <w:rtl/>
        </w:rPr>
        <w:t xml:space="preserve"> </w:t>
      </w:r>
      <w:r w:rsidR="00036D1A">
        <w:rPr>
          <w:rtl/>
        </w:rPr>
        <w:t>התקדמה בכ-</w:t>
      </w:r>
      <w:r w:rsidR="00036D1A">
        <w:t>2%</w:t>
      </w:r>
      <w:r w:rsidR="00036D1A">
        <w:rPr>
          <w:rtl/>
        </w:rPr>
        <w:t xml:space="preserve"> </w:t>
      </w:r>
      <w:r w:rsidR="00036D1A">
        <w:rPr>
          <w:rtl/>
          <w:lang w:bidi="he"/>
        </w:rPr>
        <w:t>בשנים 2016 עד 2018 לעומת השנים 2000 עד 2002.</w:t>
      </w:r>
    </w:p>
    <w:p w14:paraId="09206B1F" w14:textId="023E3660" w:rsidR="00CA58FD" w:rsidRPr="00CA58FD" w:rsidRDefault="00677D5C" w:rsidP="00CA58FD">
      <w:pPr>
        <w:pStyle w:val="71f0"/>
        <w:rPr>
          <w:rtl/>
        </w:rPr>
      </w:pPr>
      <w:r w:rsidRPr="00CA58FD">
        <w:rPr>
          <w:noProof/>
        </w:rPr>
        <w:drawing>
          <wp:anchor distT="0" distB="3600450" distL="114300" distR="114300" simplePos="0" relativeHeight="251757056" behindDoc="0" locked="0" layoutInCell="1" allowOverlap="1" wp14:anchorId="50BE8128" wp14:editId="2C199CA2">
            <wp:simplePos x="0" y="0"/>
            <wp:positionH relativeFrom="column">
              <wp:posOffset>4519295</wp:posOffset>
            </wp:positionH>
            <wp:positionV relativeFrom="paragraph">
              <wp:posOffset>954405</wp:posOffset>
            </wp:positionV>
            <wp:extent cx="140335" cy="161925"/>
            <wp:effectExtent l="0" t="0" r="0" b="9525"/>
            <wp:wrapSquare wrapText="bothSides"/>
            <wp:docPr id="58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58FD" w:rsidRPr="00CA58FD">
        <w:rPr>
          <w:rtl/>
        </w:rPr>
        <w:t>על מגבלותיהן הקיימות, ביצוע הערכות כלכליות באמצעות מודלים הבוחנים תרחישים שונים הוא כלי חשוב לצמצום חוסר הוודאות ולצורך קבלת החלטות במגוון סוגיות הקשורות באקלים. הערכה כלכלית מקיפה נדרשת לצורך קבלת החלטות ארוכות טווח של כל משרדי הממשלה (לרבות משרד האוצר) במגזרי המשק וככלי להכרעה בין חלופות. מומלץ כי משרד האוצר בתיאום עם המועצה הלאומית לכלכלה ובנק ישראל יבצעו הערכה כלכלית על השפעות שינויי האקלים על מדינת ישראל בתרחישים שונים ולטווחי זמן שונים. עד ביצועה של הערכה לאומית כוללת כאמור, מומלץ כי משרד האוצר והמועצה הלאומית לכלכלה ישלבו בין שיקוליהם בבחינת צעדי מדיניות רלוונטיים את ההשפעות הכלכליות של שינויי האקלים.</w:t>
      </w:r>
    </w:p>
    <w:p w14:paraId="378E1C17" w14:textId="075693BE" w:rsidR="00D3649C" w:rsidRPr="004C76A3" w:rsidRDefault="004C76A3" w:rsidP="004C76A3">
      <w:pPr>
        <w:pStyle w:val="71512"/>
        <w:rPr>
          <w:rtl/>
        </w:rPr>
      </w:pPr>
      <w:r w:rsidRPr="00DD63F5">
        <w:rPr>
          <w:noProof/>
        </w:rPr>
        <w:lastRenderedPageBreak/>
        <w:drawing>
          <wp:anchor distT="0" distB="3600450" distL="114300" distR="114300" simplePos="0" relativeHeight="252212736" behindDoc="0" locked="0" layoutInCell="1" allowOverlap="1" wp14:anchorId="174489D4" wp14:editId="1F6E9F31">
            <wp:simplePos x="0" y="0"/>
            <wp:positionH relativeFrom="column">
              <wp:posOffset>4532630</wp:posOffset>
            </wp:positionH>
            <wp:positionV relativeFrom="paragraph">
              <wp:posOffset>297815</wp:posOffset>
            </wp:positionV>
            <wp:extent cx="140335" cy="161925"/>
            <wp:effectExtent l="0" t="0" r="0" b="9525"/>
            <wp:wrapSquare wrapText="bothSides"/>
            <wp:docPr id="155451256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76A3">
        <w:rPr>
          <w:rStyle w:val="Heading5Char"/>
          <w:rFonts w:eastAsiaTheme="minorHAnsi" w:hint="cs"/>
          <w:bCs/>
          <w:spacing w:val="0"/>
          <w:rtl/>
        </w:rPr>
        <w:t>עלויות נקיטת אמצעי מיטיגציה ואדפטציה</w:t>
      </w:r>
    </w:p>
    <w:p w14:paraId="6EA96102" w14:textId="06B26F14" w:rsidR="004C76A3" w:rsidRPr="004C76A3" w:rsidRDefault="004C76A3" w:rsidP="004C76A3">
      <w:pPr>
        <w:pStyle w:val="71f0"/>
        <w:rPr>
          <w:rtl/>
        </w:rPr>
      </w:pPr>
      <w:r w:rsidRPr="004C76A3">
        <w:rPr>
          <w:rtl/>
        </w:rPr>
        <w:t>כשל השוק שבלב משבר האקלים ומאפייניו, הכוללים מידה של אי-ודאות והידרדרות הדרגתית הנמשכת על פני עשרות שנים, מחייבים את הממשלה ומקבלי ההחלטות בישראל לבחון את הנושא הזה בכלים חדשים ובפרספקטיבה ארוכת טווח כדי לקבל בהווה החלטות אשר ימזערו את סיכוני העתיד</w:t>
      </w:r>
      <w:r w:rsidRPr="004C76A3">
        <w:rPr>
          <w:rFonts w:hint="cs"/>
          <w:rtl/>
        </w:rPr>
        <w:t>;</w:t>
      </w:r>
      <w:r w:rsidRPr="004C76A3">
        <w:rPr>
          <w:rtl/>
        </w:rPr>
        <w:t xml:space="preserve"> שכן החלופה השנייה היא להמתין עד שהשפעת שינויי האקלים תתברר, חלופה שעל פי המחקרים שהוצגו לעיל תהיה יקרה יותר. החלטות אלו הגם שיתקבלו בתנאים של חוסר ודאות, אין ב</w:t>
      </w:r>
      <w:r w:rsidRPr="004C76A3">
        <w:rPr>
          <w:rFonts w:hint="cs"/>
          <w:rtl/>
        </w:rPr>
        <w:t>הן</w:t>
      </w:r>
      <w:r w:rsidRPr="004C76A3">
        <w:rPr>
          <w:rtl/>
        </w:rPr>
        <w:t xml:space="preserve"> כדי לעכב את נקיטת האמצעים הנדרשים מצד הממשלה להפחתת גז"ח ואת ההיערכות לנזקי האקלים, שכן המוסכמה המדעית כיום היא שללא יישום של מדיניות "רדיקלית" להפחתת פליטות בעשור הקרוב, בעשרות השנים הקרובות צפוי משבר האקלים לצבור תאוצה ולאיים על המערכות האקולוגיות, הכלכלה, הבריאות והיציבות </w:t>
      </w:r>
      <w:r w:rsidR="00EA4C76" w:rsidRPr="00EA4C76">
        <w:rPr>
          <w:rtl/>
        </w:rPr>
        <w:t>הגיאו-אסטרטגית והגיאופוליטית.</w:t>
      </w:r>
    </w:p>
    <w:p w14:paraId="0DB5FF18" w14:textId="7EB0EFB9" w:rsidR="00D255E3" w:rsidRPr="005B11A9" w:rsidRDefault="00C600FC" w:rsidP="00C675E7">
      <w:pPr>
        <w:pStyle w:val="71f0"/>
        <w:rPr>
          <w:rtl/>
        </w:rPr>
      </w:pPr>
      <w:r w:rsidRPr="005B11A9">
        <w:rPr>
          <w:noProof/>
        </w:rPr>
        <mc:AlternateContent>
          <mc:Choice Requires="wps">
            <w:drawing>
              <wp:anchor distT="45720" distB="45720" distL="114300" distR="114300" simplePos="0" relativeHeight="252216832" behindDoc="0" locked="0" layoutInCell="1" allowOverlap="1" wp14:anchorId="5C5F331E" wp14:editId="64E98238">
                <wp:simplePos x="0" y="0"/>
                <wp:positionH relativeFrom="column">
                  <wp:posOffset>222250</wp:posOffset>
                </wp:positionH>
                <wp:positionV relativeFrom="paragraph">
                  <wp:posOffset>1146810</wp:posOffset>
                </wp:positionV>
                <wp:extent cx="4552950" cy="428625"/>
                <wp:effectExtent l="0" t="0" r="0" b="9525"/>
                <wp:wrapSquare wrapText="bothSides"/>
                <wp:docPr id="15545125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428625"/>
                        </a:xfrm>
                        <a:prstGeom prst="rect">
                          <a:avLst/>
                        </a:prstGeom>
                        <a:solidFill>
                          <a:srgbClr val="FFFFFF"/>
                        </a:solidFill>
                        <a:ln w="9525">
                          <a:noFill/>
                          <a:miter lim="800000"/>
                          <a:headEnd/>
                          <a:tailEnd/>
                        </a:ln>
                      </wps:spPr>
                      <wps:txbx>
                        <w:txbxContent>
                          <w:p w14:paraId="547098D7" w14:textId="63BA85C4" w:rsidR="00C600FC" w:rsidRPr="00C600FC" w:rsidRDefault="00C600FC" w:rsidP="00C600FC">
                            <w:pPr>
                              <w:pStyle w:val="71512"/>
                              <w:rPr>
                                <w:rStyle w:val="Heading5Char"/>
                                <w:rFonts w:eastAsiaTheme="minorHAnsi"/>
                                <w:bCs/>
                                <w:spacing w:val="0"/>
                              </w:rPr>
                            </w:pPr>
                            <w:r w:rsidRPr="00C600FC">
                              <w:rPr>
                                <w:rStyle w:val="Heading5Char"/>
                                <w:rFonts w:eastAsiaTheme="minorHAnsi"/>
                                <w:bCs/>
                                <w:spacing w:val="0"/>
                                <w:rtl/>
                              </w:rPr>
                              <w:t>השפעות המעבר לכלכלה דלת פחמן על שוק העבודה</w:t>
                            </w:r>
                          </w:p>
                          <w:p w14:paraId="7EA457F4" w14:textId="77777777" w:rsidR="00C600FC" w:rsidRPr="009033E0" w:rsidRDefault="00C600FC" w:rsidP="00C600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F331E" id="_x0000_s1032" type="#_x0000_t202" style="position:absolute;left:0;text-align:left;margin-left:17.5pt;margin-top:90.3pt;width:358.5pt;height:33.75pt;z-index:252216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HYO9EAIAAP0DAAAOAAAAZHJzL2Uyb0RvYy54bWysU8GO0zAQvSPxD5bvNG3UlDbadLV0KUJa FqSFD3Acp7GwPcZ2m5SvZ+xkuwVuCB8sj8fzZubN883toBU5CeclmIouZnNKhOHQSHOo6Lev+zdr SnxgpmEKjKjoWXh6u3396qa3pcihA9UIRxDE+LK3Fe1CsGWWed4JzfwMrDDobMFpFtB0h6xxrEd0 rbJ8Pl9lPbjGOuDCe7y9H510m/DbVvDwuW29CERVFGsLaXdpr+OebW9YeXDMdpJPZbB/qEIzaTDp BeqeBUaOTv4FpSV34KENMw46g7aVXKQesJvF/I9unjpmReoFyfH2QpP/f7D88fRkvzgShncw4ABT E94+AP/uiYFdx8xB3DkHfSdYg4kXkbKst76cQiPVvvQRpO4/QYNDZscACWhonY6sYJ8E0XEA5wvp YgiE4+WyKPJNgS6OvmW+XuVFSsHK52jrfPggQJN4qKjDoSZ0dnrwIVbDyucnMZkHJZu9VCoZ7lDv lCMnhgLYpzWh//ZMGdJXdFNg7hhlIMYnbWgZUKBK6oqu53GNkolsvDdNehKYVOMZK1FmoicyMnIT hnogsqnoKsZGtmpozsiXg1GP+H/w0IH7SUmPWqyo/3FkTlCiPhrkfLNYLqN4k7Es3uZouGtPfe1h hiNURQMl43EXkuDHxu5wNq1MtL1UMpWMGktsTv8hivjaTq9efu32FwAAAP//AwBQSwMEFAAGAAgA AAAhAIsJQ9XeAAAACgEAAA8AAABkcnMvZG93bnJldi54bWxMj81OwzAQhO9IvIO1SFwQdRqaH0Kc CpBAXFv6AE68TSLidRS7Tfr2LCd63NnRzDfldrGDOOPke0cK1qsIBFLjTE+tgsP3x2MOwgdNRg+O UMEFPWyr25tSF8bNtMPzPrSCQ8gXWkEXwlhI6ZsOrfYrNyLx7+gmqwOfUyvNpGcOt4OMoyiVVvfE DZ0e8b3D5md/sgqOX/ND8jzXn+GQ7Tbpm+6z2l2Uur9bXl9ABFzCvxn+8BkdKmaq3YmMF4OCp4Sn BNbzKAXBhiyJWakVxJt8DbIq5fWE6hcAAP//AwBQSwECLQAUAAYACAAAACEAtoM4kv4AAADhAQAA EwAAAAAAAAAAAAAAAAAAAAAAW0NvbnRlbnRfVHlwZXNdLnhtbFBLAQItABQABgAIAAAAIQA4/SH/ 1gAAAJQBAAALAAAAAAAAAAAAAAAAAC8BAABfcmVscy8ucmVsc1BLAQItABQABgAIAAAAIQDkHYO9 EAIAAP0DAAAOAAAAAAAAAAAAAAAAAC4CAABkcnMvZTJvRG9jLnhtbFBLAQItABQABgAIAAAAIQCL CUPV3gAAAAoBAAAPAAAAAAAAAAAAAAAAAGoEAABkcnMvZG93bnJldi54bWxQSwUGAAAAAAQABADz AAAAdQUAAAAA " stroked="f">
                <v:textbox>
                  <w:txbxContent>
                    <w:p w14:paraId="547098D7" w14:textId="63BA85C4" w:rsidR="00C600FC" w:rsidRPr="00C600FC" w:rsidRDefault="00C600FC" w:rsidP="00C600FC">
                      <w:pPr>
                        <w:pStyle w:val="71512"/>
                        <w:rPr>
                          <w:rStyle w:val="Heading5Char"/>
                          <w:rFonts w:eastAsiaTheme="minorHAnsi"/>
                          <w:bCs/>
                          <w:spacing w:val="0"/>
                        </w:rPr>
                      </w:pPr>
                      <w:r w:rsidRPr="00C600FC">
                        <w:rPr>
                          <w:rStyle w:val="Heading5Char"/>
                          <w:rFonts w:eastAsiaTheme="minorHAnsi"/>
                          <w:bCs/>
                          <w:spacing w:val="0"/>
                          <w:rtl/>
                        </w:rPr>
                        <w:t>השפעות המעבר לכלכלה דלת פחמן על שוק העבודה</w:t>
                      </w:r>
                    </w:p>
                    <w:p w14:paraId="7EA457F4" w14:textId="77777777" w:rsidR="00C600FC" w:rsidRPr="009033E0" w:rsidRDefault="00C600FC" w:rsidP="00C600FC"/>
                  </w:txbxContent>
                </v:textbox>
                <w10:wrap type="square"/>
              </v:shape>
            </w:pict>
          </mc:Fallback>
        </mc:AlternateContent>
      </w:r>
      <w:r w:rsidR="004C76A3" w:rsidRPr="005B11A9">
        <w:rPr>
          <w:noProof/>
        </w:rPr>
        <w:drawing>
          <wp:anchor distT="0" distB="3600450" distL="114300" distR="114300" simplePos="0" relativeHeight="252214784" behindDoc="0" locked="0" layoutInCell="1" allowOverlap="1" wp14:anchorId="7636A3FD" wp14:editId="709FD756">
            <wp:simplePos x="0" y="0"/>
            <wp:positionH relativeFrom="column">
              <wp:posOffset>4530090</wp:posOffset>
            </wp:positionH>
            <wp:positionV relativeFrom="paragraph">
              <wp:posOffset>-635</wp:posOffset>
            </wp:positionV>
            <wp:extent cx="140335" cy="161925"/>
            <wp:effectExtent l="0" t="0" r="0" b="9525"/>
            <wp:wrapSquare wrapText="bothSides"/>
            <wp:docPr id="1554512563"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75E7">
        <w:rPr>
          <w:rtl/>
        </w:rPr>
        <w:t>מחקרים מדגישים את החשיבות של עיתוי ביצוע פעולות הפחתת הגז"ח וההיערכות של</w:t>
      </w:r>
      <w:r w:rsidR="00C675E7">
        <w:rPr>
          <w:rFonts w:hint="cs"/>
          <w:rtl/>
        </w:rPr>
        <w:t xml:space="preserve"> </w:t>
      </w:r>
      <w:r w:rsidR="00C675E7">
        <w:rPr>
          <w:rtl/>
        </w:rPr>
        <w:t>מדינת ישראל לשינויי האקלים. לפיהם, פעילויות ההפחתה נדרשות לביצוע בשלבים</w:t>
      </w:r>
      <w:r w:rsidR="00C675E7">
        <w:rPr>
          <w:rFonts w:hint="cs"/>
          <w:rtl/>
        </w:rPr>
        <w:t xml:space="preserve"> </w:t>
      </w:r>
      <w:r w:rsidR="00C675E7">
        <w:rPr>
          <w:rtl/>
        </w:rPr>
        <w:t>מוקדמים עתה, ואילו סוג פעילויות ההתאמה והיקפן צפויים לביצוע כפונקציית הנזק של</w:t>
      </w:r>
      <w:r w:rsidR="00C675E7">
        <w:rPr>
          <w:rFonts w:hint="cs"/>
          <w:rtl/>
        </w:rPr>
        <w:t xml:space="preserve"> </w:t>
      </w:r>
      <w:r w:rsidR="00C675E7">
        <w:rPr>
          <w:rtl/>
        </w:rPr>
        <w:t>שינויי האקלים, אך קיימת כדאיות כלכלית להתחיל בביצוען מוקדם ככל הניתן</w:t>
      </w:r>
      <w:r w:rsidR="00C675E7">
        <w:rPr>
          <w:rFonts w:hint="cs"/>
          <w:rtl/>
        </w:rPr>
        <w:t xml:space="preserve"> </w:t>
      </w:r>
      <w:r w:rsidR="00C675E7">
        <w:rPr>
          <w:rtl/>
        </w:rPr>
        <w:t>ובהדרגתיות. זאת בפרט שגז"ח נשארים באטמוספרה במשך זמן רב מאוד (עשרות ומאות</w:t>
      </w:r>
      <w:r w:rsidR="00C675E7">
        <w:rPr>
          <w:rFonts w:hint="cs"/>
          <w:rtl/>
        </w:rPr>
        <w:t xml:space="preserve"> </w:t>
      </w:r>
      <w:r w:rsidR="00C675E7">
        <w:rPr>
          <w:rtl/>
        </w:rPr>
        <w:t>שנים).</w:t>
      </w:r>
    </w:p>
    <w:p w14:paraId="4D28E0C0" w14:textId="72371043" w:rsidR="00FC0812" w:rsidRDefault="00C075D9" w:rsidP="00FC0812">
      <w:pPr>
        <w:pStyle w:val="71f0"/>
        <w:rPr>
          <w:rtl/>
        </w:rPr>
      </w:pPr>
      <w:r w:rsidRPr="005B11A9">
        <w:rPr>
          <w:noProof/>
        </w:rPr>
        <mc:AlternateContent>
          <mc:Choice Requires="wps">
            <w:drawing>
              <wp:anchor distT="45720" distB="45720" distL="114300" distR="114300" simplePos="0" relativeHeight="252393984" behindDoc="0" locked="0" layoutInCell="1" allowOverlap="1" wp14:anchorId="449CD0AC" wp14:editId="7FDA8F1B">
                <wp:simplePos x="0" y="0"/>
                <wp:positionH relativeFrom="column">
                  <wp:posOffset>212725</wp:posOffset>
                </wp:positionH>
                <wp:positionV relativeFrom="paragraph">
                  <wp:posOffset>2329815</wp:posOffset>
                </wp:positionV>
                <wp:extent cx="4552950" cy="428625"/>
                <wp:effectExtent l="0" t="0" r="0" b="9525"/>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428625"/>
                        </a:xfrm>
                        <a:prstGeom prst="rect">
                          <a:avLst/>
                        </a:prstGeom>
                        <a:solidFill>
                          <a:srgbClr val="FFFFFF"/>
                        </a:solidFill>
                        <a:ln w="9525">
                          <a:noFill/>
                          <a:miter lim="800000"/>
                          <a:headEnd/>
                          <a:tailEnd/>
                        </a:ln>
                      </wps:spPr>
                      <wps:txbx>
                        <w:txbxContent>
                          <w:p w14:paraId="23A51537" w14:textId="6224C213" w:rsidR="00704461" w:rsidRPr="00704461" w:rsidRDefault="00704461" w:rsidP="00704461">
                            <w:pPr>
                              <w:pStyle w:val="71512"/>
                              <w:rPr>
                                <w:rStyle w:val="Heading5Char"/>
                                <w:rFonts w:eastAsiaTheme="minorHAnsi"/>
                                <w:bCs/>
                                <w:spacing w:val="0"/>
                                <w:rtl/>
                              </w:rPr>
                            </w:pPr>
                            <w:r w:rsidRPr="00704461">
                              <w:rPr>
                                <w:rStyle w:val="Heading5Char"/>
                                <w:rFonts w:eastAsiaTheme="minorHAnsi"/>
                                <w:bCs/>
                                <w:spacing w:val="0"/>
                                <w:rtl/>
                              </w:rPr>
                              <w:t>חדשנות טכנולוגית אקלימית בישראל</w:t>
                            </w:r>
                          </w:p>
                          <w:p w14:paraId="463DD9F8" w14:textId="0F2BA292" w:rsidR="00704461" w:rsidRPr="00C600FC" w:rsidRDefault="00704461" w:rsidP="00704461">
                            <w:pPr>
                              <w:pStyle w:val="71512"/>
                              <w:rPr>
                                <w:rStyle w:val="Heading5Char"/>
                                <w:rFonts w:eastAsiaTheme="minorHAnsi"/>
                                <w:bCs/>
                                <w:spacing w:val="0"/>
                              </w:rPr>
                            </w:pPr>
                          </w:p>
                          <w:p w14:paraId="4DDFD915" w14:textId="77777777" w:rsidR="00704461" w:rsidRPr="009033E0" w:rsidRDefault="00704461" w:rsidP="007044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CD0AC" id="_x0000_s1033" type="#_x0000_t202" style="position:absolute;left:0;text-align:left;margin-left:16.75pt;margin-top:183.45pt;width:358.5pt;height:33.75pt;z-index:252393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2qu1LEAIAAP0DAAAOAAAAZHJzL2Uyb0RvYy54bWysU9uO2yAQfa/Uf0C8N06seDex4qy22aaq tL1I234ABhyjYoYCiZ1+fQfszabtW1UeEMMwZ2bOHDZ3Q6fJSTqvwFR0MZtTIg0Hocyhot++7t+s KPGBGcE0GFnRs/T0bvv61aa3pcyhBS2kIwhifNnbirYh2DLLPG9lx/wMrDTobMB1LKDpDplwrEf0 Tmf5fH6T9eCEdcCl93j7MDrpNuE3jeThc9N4GYiuKNYW0u7SXsc9225YeXDMtopPZbB/qKJjymDS C9QDC4wcnfoLqlPcgYcmzDh0GTSN4jL1gN0s5n9089QyK1MvSI63F5r8/4Pln05P9osjYXgLAw4w NeHtI/DvnhjYtcwc5L1z0LeSCUy8iJRlvfXlFBqp9qWPIHX/EQQOmR0DJKChcV1kBfskiI4DOF9I l0MgHC+XRZGvC3Rx9C3z1U1epBSsfI62zof3EjoSDxV1ONSEzk6PPsRqWPn8JCbzoJXYK62T4Q71 TjtyYiiAfVoT+m/PtCF9RdcF5o5RBmJ80kanAgpUq66iq3lco2QiG++MSE8CU3o8YyXaTPRERkZu wlAPRImK3sbYyFYN4ox8ORj1iP8HDy24n5T0qMWK+h9H5iQl+oNBzteL5TKKNxnL4jZHw1176msP MxyhKhooGY+7kAQ/NnaPs2lUou2lkqlk1Fhic/oPUcTXdnr18mu3vwAAAP//AwBQSwMEFAAGAAgA AAAhAD6eXYbeAAAACgEAAA8AAABkcnMvZG93bnJldi54bWxMj89OwzAMh+9IvENkJC6IpdB/W9d0 AiQQ1409QNp4bUXjVE22dm+POcHJsv3p58/lbrGDuODke0cKnlYRCKTGmZ5aBcev98c1CB80GT04 QgVX9LCrbm9KXRg30x4vh9AKDiFfaAVdCGMhpW86tNqv3IjEu5ObrA7cTq00k5453A7yOYoyaXVP fKHTI7512HwfzlbB6XN+SDdz/RGO+T7JXnWf1+6q1P3d8rIFEXAJfzD86rM6VOxUuzMZLwYFcZwy yTXLNiAYyNOIJ7WCJE4SkFUp/79Q/QAAAP//AwBQSwECLQAUAAYACAAAACEAtoM4kv4AAADhAQAA EwAAAAAAAAAAAAAAAAAAAAAAW0NvbnRlbnRfVHlwZXNdLnhtbFBLAQItABQABgAIAAAAIQA4/SH/ 1gAAAJQBAAALAAAAAAAAAAAAAAAAAC8BAABfcmVscy8ucmVsc1BLAQItABQABgAIAAAAIQA2qu1L EAIAAP0DAAAOAAAAAAAAAAAAAAAAAC4CAABkcnMvZTJvRG9jLnhtbFBLAQItABQABgAIAAAAIQA+ nl2G3gAAAAoBAAAPAAAAAAAAAAAAAAAAAGoEAABkcnMvZG93bnJldi54bWxQSwUGAAAAAAQABADz AAAAdQUAAAAA " stroked="f">
                <v:textbox>
                  <w:txbxContent>
                    <w:p w14:paraId="23A51537" w14:textId="6224C213" w:rsidR="00704461" w:rsidRPr="00704461" w:rsidRDefault="00704461" w:rsidP="00704461">
                      <w:pPr>
                        <w:pStyle w:val="71512"/>
                        <w:rPr>
                          <w:rStyle w:val="Heading5Char"/>
                          <w:rFonts w:eastAsiaTheme="minorHAnsi"/>
                          <w:bCs/>
                          <w:spacing w:val="0"/>
                          <w:rtl/>
                        </w:rPr>
                      </w:pPr>
                      <w:r w:rsidRPr="00704461">
                        <w:rPr>
                          <w:rStyle w:val="Heading5Char"/>
                          <w:rFonts w:eastAsiaTheme="minorHAnsi"/>
                          <w:bCs/>
                          <w:spacing w:val="0"/>
                          <w:rtl/>
                        </w:rPr>
                        <w:t>חדשנות טכנולוגית אקלימית בישראל</w:t>
                      </w:r>
                    </w:p>
                    <w:p w14:paraId="463DD9F8" w14:textId="0F2BA292" w:rsidR="00704461" w:rsidRPr="00C600FC" w:rsidRDefault="00704461" w:rsidP="00704461">
                      <w:pPr>
                        <w:pStyle w:val="71512"/>
                        <w:rPr>
                          <w:rStyle w:val="Heading5Char"/>
                          <w:rFonts w:eastAsiaTheme="minorHAnsi"/>
                          <w:bCs/>
                          <w:spacing w:val="0"/>
                        </w:rPr>
                      </w:pPr>
                    </w:p>
                    <w:p w14:paraId="4DDFD915" w14:textId="77777777" w:rsidR="00704461" w:rsidRPr="009033E0" w:rsidRDefault="00704461" w:rsidP="00704461"/>
                  </w:txbxContent>
                </v:textbox>
                <w10:wrap type="square"/>
              </v:shape>
            </w:pict>
          </mc:Fallback>
        </mc:AlternateContent>
      </w:r>
      <w:r w:rsidRPr="00DD63F5">
        <w:rPr>
          <w:noProof/>
        </w:rPr>
        <w:drawing>
          <wp:anchor distT="0" distB="3600450" distL="114300" distR="114300" simplePos="0" relativeHeight="252396032" behindDoc="0" locked="0" layoutInCell="1" allowOverlap="1" wp14:anchorId="5638AC97" wp14:editId="3330C154">
            <wp:simplePos x="0" y="0"/>
            <wp:positionH relativeFrom="column">
              <wp:posOffset>4520565</wp:posOffset>
            </wp:positionH>
            <wp:positionV relativeFrom="paragraph">
              <wp:posOffset>2803525</wp:posOffset>
            </wp:positionV>
            <wp:extent cx="140335" cy="161925"/>
            <wp:effectExtent l="0" t="0" r="0" b="9525"/>
            <wp:wrapSquare wrapText="bothSides"/>
            <wp:docPr id="205277096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5C14" w:rsidRPr="00DD63F5">
        <w:rPr>
          <w:noProof/>
        </w:rPr>
        <w:drawing>
          <wp:anchor distT="0" distB="3600450" distL="114300" distR="114300" simplePos="0" relativeHeight="252218880" behindDoc="0" locked="0" layoutInCell="1" allowOverlap="1" wp14:anchorId="48451106" wp14:editId="00D9CE63">
            <wp:simplePos x="0" y="0"/>
            <wp:positionH relativeFrom="column">
              <wp:posOffset>4530090</wp:posOffset>
            </wp:positionH>
            <wp:positionV relativeFrom="paragraph">
              <wp:posOffset>525145</wp:posOffset>
            </wp:positionV>
            <wp:extent cx="140335" cy="161925"/>
            <wp:effectExtent l="0" t="0" r="0" b="9525"/>
            <wp:wrapSquare wrapText="bothSides"/>
            <wp:docPr id="155451256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0812">
        <w:rPr>
          <w:rtl/>
        </w:rPr>
        <w:t>מחקרים מהעולם ומישראל מראים כי המעבר לכלכלה דלת פחמן מזמ</w:t>
      </w:r>
      <w:r w:rsidR="00094E89">
        <w:rPr>
          <w:rFonts w:hint="cs"/>
          <w:rtl/>
        </w:rPr>
        <w:t>ן</w:t>
      </w:r>
      <w:r w:rsidR="00FC0812">
        <w:rPr>
          <w:rtl/>
        </w:rPr>
        <w:t xml:space="preserve"> סיכונים</w:t>
      </w:r>
      <w:r w:rsidR="00FC0812">
        <w:rPr>
          <w:rFonts w:hint="cs"/>
          <w:rtl/>
        </w:rPr>
        <w:t xml:space="preserve"> </w:t>
      </w:r>
      <w:r w:rsidR="00FC0812">
        <w:rPr>
          <w:rtl/>
        </w:rPr>
        <w:t>אך גם הזדמנויות משמעותיות לשוק התעסוקה. כדי לצמצם את הסיכונים ולממש את</w:t>
      </w:r>
      <w:r w:rsidR="00FC0812">
        <w:rPr>
          <w:rFonts w:hint="cs"/>
          <w:rtl/>
        </w:rPr>
        <w:t xml:space="preserve"> </w:t>
      </w:r>
      <w:r w:rsidR="00FC0812">
        <w:rPr>
          <w:rtl/>
        </w:rPr>
        <w:t>ההזדמנויות מומלץ כי משרדי הממשלה, ובהם משרדי האוצר, הכלכלה, העבודה,</w:t>
      </w:r>
      <w:r w:rsidR="00FC0812">
        <w:rPr>
          <w:rFonts w:hint="cs"/>
          <w:rtl/>
        </w:rPr>
        <w:t xml:space="preserve"> </w:t>
      </w:r>
      <w:r w:rsidR="00FC0812">
        <w:rPr>
          <w:rtl/>
        </w:rPr>
        <w:t>הרווחה והשירותים החברתיים והג"ס, בשיתוף גופים נוספים כמו רשות המיסים ובנק</w:t>
      </w:r>
      <w:r w:rsidR="00FC0812">
        <w:rPr>
          <w:rFonts w:hint="cs"/>
          <w:rtl/>
        </w:rPr>
        <w:t xml:space="preserve"> </w:t>
      </w:r>
      <w:r w:rsidR="00FC0812">
        <w:rPr>
          <w:rtl/>
        </w:rPr>
        <w:t>ישראל, יכרכו את פיתוח התעסוקה הירוקה במסגרת המדיניות של מעבר לכלכלה דלת</w:t>
      </w:r>
      <w:r w:rsidR="00FC0812">
        <w:rPr>
          <w:rFonts w:hint="cs"/>
          <w:rtl/>
        </w:rPr>
        <w:t xml:space="preserve"> </w:t>
      </w:r>
      <w:r w:rsidR="00FC0812">
        <w:rPr>
          <w:rtl/>
        </w:rPr>
        <w:t>פחמן ויפעלו לקידום נושא התעסוקה כחלק מהמעבר. מומלץ לזהות את השפעות</w:t>
      </w:r>
      <w:r w:rsidR="00FC0812">
        <w:rPr>
          <w:rFonts w:hint="cs"/>
          <w:rtl/>
        </w:rPr>
        <w:t xml:space="preserve"> </w:t>
      </w:r>
      <w:r w:rsidR="00FC0812">
        <w:rPr>
          <w:rtl/>
        </w:rPr>
        <w:t>המעבר לכלכלה דלת פחמן על שוק התעסוקה, לנתח את הפערים בתחום ולקדם</w:t>
      </w:r>
      <w:r w:rsidR="00FC0812">
        <w:rPr>
          <w:rFonts w:hint="cs"/>
          <w:rtl/>
        </w:rPr>
        <w:t xml:space="preserve"> </w:t>
      </w:r>
      <w:r w:rsidR="00FC0812">
        <w:rPr>
          <w:rtl/>
        </w:rPr>
        <w:t>תוכנית שתאפשר התמודדות הדרגתית עם פערי ההכשרה והמיומנויות שנדרשות כדי</w:t>
      </w:r>
      <w:r w:rsidR="00FC0812">
        <w:rPr>
          <w:rFonts w:hint="cs"/>
          <w:rtl/>
        </w:rPr>
        <w:t xml:space="preserve"> </w:t>
      </w:r>
      <w:r w:rsidR="00FC0812">
        <w:rPr>
          <w:rtl/>
        </w:rPr>
        <w:t>לתמוך במעבר לכלכלה דלת פחמן, לצמצם ככל שניתן את הזעזועים בשוק</w:t>
      </w:r>
      <w:r w:rsidR="00FC0812">
        <w:rPr>
          <w:rFonts w:hint="cs"/>
          <w:rtl/>
        </w:rPr>
        <w:t xml:space="preserve"> </w:t>
      </w:r>
      <w:r w:rsidR="00FC0812">
        <w:rPr>
          <w:rtl/>
        </w:rPr>
        <w:t>התעסוקה שינבעו מכך ולמצות את מלוא פוטנציאל ההזדמנויות לשוק זה הגלומות</w:t>
      </w:r>
      <w:r>
        <w:rPr>
          <w:rFonts w:hint="cs"/>
          <w:rtl/>
        </w:rPr>
        <w:t xml:space="preserve"> </w:t>
      </w:r>
      <w:r w:rsidR="00FC0812">
        <w:rPr>
          <w:rtl/>
        </w:rPr>
        <w:t>במעבר.</w:t>
      </w:r>
    </w:p>
    <w:p w14:paraId="611E7A07" w14:textId="348B9DD6" w:rsidR="00485C14" w:rsidRDefault="00833C93" w:rsidP="00833C93">
      <w:pPr>
        <w:pStyle w:val="71f0"/>
        <w:rPr>
          <w:rtl/>
        </w:rPr>
      </w:pPr>
      <w:r>
        <w:rPr>
          <w:rtl/>
        </w:rPr>
        <w:t>מומלץ כי משרדי האוצר, הג"ס, הכלכלה, המדע והטכנולוגיה והחוץ וכן רשות החדשנות,</w:t>
      </w:r>
      <w:r>
        <w:rPr>
          <w:rFonts w:hint="cs"/>
          <w:rtl/>
        </w:rPr>
        <w:t xml:space="preserve"> </w:t>
      </w:r>
      <w:r>
        <w:rPr>
          <w:rtl/>
        </w:rPr>
        <w:t>בשיתוף מגזר התעשייה והתאחדות התעשיינים, יבחנו את הצורך בפעולה בתחומים</w:t>
      </w:r>
      <w:r>
        <w:rPr>
          <w:rFonts w:hint="cs"/>
          <w:rtl/>
        </w:rPr>
        <w:t xml:space="preserve"> </w:t>
      </w:r>
      <w:r>
        <w:rPr>
          <w:rtl/>
        </w:rPr>
        <w:t>האלה: מיפוי התחומים שבהם יש לישראל יתרון יחסי; קידום פעולות ארוכות טווח</w:t>
      </w:r>
      <w:r>
        <w:rPr>
          <w:rFonts w:hint="cs"/>
          <w:rtl/>
        </w:rPr>
        <w:t xml:space="preserve"> </w:t>
      </w:r>
      <w:r>
        <w:rPr>
          <w:rtl/>
        </w:rPr>
        <w:t>מסונכרנות על בסיס תיעדוף יעדים כלל-ממשלתיים ואיגום משאבים המופנים לחדשנות</w:t>
      </w:r>
      <w:r>
        <w:rPr>
          <w:rFonts w:hint="cs"/>
          <w:rtl/>
        </w:rPr>
        <w:t xml:space="preserve"> </w:t>
      </w:r>
      <w:r>
        <w:rPr>
          <w:rtl/>
        </w:rPr>
        <w:t>בקלינטק; ואיתור פערי ידע בקרב גורמי המקצוע במשרדי הממשלה העוסקים בנושאים</w:t>
      </w:r>
      <w:r>
        <w:rPr>
          <w:rFonts w:hint="cs"/>
          <w:rtl/>
        </w:rPr>
        <w:t xml:space="preserve"> </w:t>
      </w:r>
      <w:r>
        <w:rPr>
          <w:rtl/>
        </w:rPr>
        <w:t>אלה. כמו כן מומלץ כי רשות החדשנות תשלים את פעולות הבחינה וההערכה שלה ותקדם</w:t>
      </w:r>
      <w:r>
        <w:rPr>
          <w:rFonts w:hint="cs"/>
          <w:rtl/>
        </w:rPr>
        <w:t xml:space="preserve"> </w:t>
      </w:r>
      <w:r>
        <w:rPr>
          <w:rtl/>
        </w:rPr>
        <w:t xml:space="preserve">בממשלה בשיתוף </w:t>
      </w:r>
      <w:r>
        <w:rPr>
          <w:rtl/>
        </w:rPr>
        <w:lastRenderedPageBreak/>
        <w:t>פעולה עם התעשייה והאקדמיה את יישום מסקנותיה והמלצותיה</w:t>
      </w:r>
      <w:r>
        <w:rPr>
          <w:rFonts w:hint="cs"/>
          <w:rtl/>
        </w:rPr>
        <w:t xml:space="preserve"> </w:t>
      </w:r>
      <w:r>
        <w:rPr>
          <w:rtl/>
        </w:rPr>
        <w:t>הנוגעות לתחום טכנולוגיית הקלינטק והאקלים</w:t>
      </w:r>
      <w:r>
        <w:rPr>
          <w:rFonts w:hint="cs"/>
          <w:rtl/>
        </w:rPr>
        <w:t>.</w:t>
      </w:r>
    </w:p>
    <w:p w14:paraId="6B1535D0" w14:textId="042FBA73" w:rsidR="00C075D9" w:rsidRDefault="00296294" w:rsidP="00833C93">
      <w:pPr>
        <w:pStyle w:val="71f0"/>
        <w:rPr>
          <w:rtl/>
        </w:rPr>
      </w:pPr>
      <w:r>
        <w:rPr>
          <w:b/>
          <w:bCs/>
          <w:noProof/>
          <w:color w:val="FFFFFF" w:themeColor="background1"/>
          <w:sz w:val="24"/>
          <w:rtl/>
          <w:lang w:val="he-IL"/>
        </w:rPr>
        <w:drawing>
          <wp:anchor distT="0" distB="0" distL="114300" distR="114300" simplePos="0" relativeHeight="252221952" behindDoc="0" locked="0" layoutInCell="1" allowOverlap="1" wp14:anchorId="11B3ECD2" wp14:editId="31723557">
            <wp:simplePos x="0" y="0"/>
            <wp:positionH relativeFrom="column">
              <wp:posOffset>-11430</wp:posOffset>
            </wp:positionH>
            <wp:positionV relativeFrom="paragraph">
              <wp:posOffset>1011555</wp:posOffset>
            </wp:positionV>
            <wp:extent cx="4679315" cy="1781175"/>
            <wp:effectExtent l="0" t="0" r="6985" b="952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679315" cy="1781175"/>
                    </a:xfrm>
                    <a:prstGeom prst="rect">
                      <a:avLst/>
                    </a:prstGeom>
                  </pic:spPr>
                </pic:pic>
              </a:graphicData>
            </a:graphic>
          </wp:anchor>
        </w:drawing>
      </w:r>
    </w:p>
    <w:p w14:paraId="5D3D3F69" w14:textId="3EE577BF" w:rsidR="00843A7B" w:rsidRDefault="009629DE" w:rsidP="00D01DAD">
      <w:pPr>
        <w:pStyle w:val="71f0"/>
        <w:spacing w:after="0" w:line="20" w:lineRule="exact"/>
        <w:rPr>
          <w:rtl/>
        </w:rPr>
      </w:pPr>
      <w:r>
        <w:rPr>
          <w:rFonts w:eastAsiaTheme="minorEastAsia"/>
          <w:noProof/>
          <w:color w:val="2A2AA6"/>
          <w:sz w:val="42"/>
          <w:szCs w:val="42"/>
          <w:rtl/>
          <w:lang w:val="he-IL"/>
        </w:rPr>
        <mc:AlternateContent>
          <mc:Choice Requires="wps">
            <w:drawing>
              <wp:anchor distT="0" distB="0" distL="114300" distR="114300" simplePos="0" relativeHeight="251872768" behindDoc="1" locked="0" layoutInCell="1" allowOverlap="1" wp14:anchorId="4BBF2CB8" wp14:editId="0B71F099">
                <wp:simplePos x="0" y="0"/>
                <wp:positionH relativeFrom="column">
                  <wp:posOffset>221615</wp:posOffset>
                </wp:positionH>
                <wp:positionV relativeFrom="paragraph">
                  <wp:posOffset>114935</wp:posOffset>
                </wp:positionV>
                <wp:extent cx="4428490" cy="492760"/>
                <wp:effectExtent l="0" t="0" r="0" b="2540"/>
                <wp:wrapSquare wrapText="bothSides"/>
                <wp:docPr id="2052770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492760"/>
                        </a:xfrm>
                        <a:prstGeom prst="rect">
                          <a:avLst/>
                        </a:prstGeom>
                        <a:solidFill>
                          <a:srgbClr val="F05260"/>
                        </a:solidFill>
                        <a:ln w="9525">
                          <a:noFill/>
                          <a:miter lim="800000"/>
                          <a:headEnd/>
                          <a:tailEnd/>
                        </a:ln>
                      </wps:spPr>
                      <wps:txbx>
                        <w:txbxContent>
                          <w:p w14:paraId="48142F20" w14:textId="57BF188B" w:rsidR="00DF07F7" w:rsidRPr="00DF07F7" w:rsidRDefault="00AC2BD0" w:rsidP="00DF07F7">
                            <w:pPr>
                              <w:spacing w:line="240" w:lineRule="auto"/>
                              <w:rPr>
                                <w:rFonts w:ascii="Tahoma" w:hAnsi="Tahoma" w:cs="Tahoma"/>
                                <w:b/>
                                <w:bCs/>
                                <w:noProof/>
                                <w:color w:val="FFFFFF" w:themeColor="background1"/>
                                <w:sz w:val="22"/>
                                <w:szCs w:val="22"/>
                                <w:rtl/>
                              </w:rPr>
                            </w:pPr>
                            <w:r>
                              <w:rPr>
                                <w:rFonts w:ascii="Tahoma" w:hAnsi="Tahoma" w:cs="Tahoma" w:hint="cs"/>
                                <w:b/>
                                <w:bCs/>
                                <w:noProof/>
                                <w:color w:val="FFFFFF" w:themeColor="background1"/>
                                <w:sz w:val="22"/>
                                <w:szCs w:val="22"/>
                                <w:rtl/>
                              </w:rPr>
                              <w:t>ה</w:t>
                            </w:r>
                            <w:r w:rsidR="00DF07F7" w:rsidRPr="00DF07F7">
                              <w:rPr>
                                <w:rFonts w:ascii="Tahoma" w:hAnsi="Tahoma" w:cs="Tahoma"/>
                                <w:b/>
                                <w:bCs/>
                                <w:noProof/>
                                <w:color w:val="FFFFFF" w:themeColor="background1"/>
                                <w:sz w:val="22"/>
                                <w:szCs w:val="22"/>
                                <w:rtl/>
                              </w:rPr>
                              <w:t xml:space="preserve">השפעות </w:t>
                            </w:r>
                            <w:r>
                              <w:rPr>
                                <w:rFonts w:ascii="Tahoma" w:hAnsi="Tahoma" w:cs="Tahoma" w:hint="cs"/>
                                <w:b/>
                                <w:bCs/>
                                <w:noProof/>
                                <w:color w:val="FFFFFF" w:themeColor="background1"/>
                                <w:sz w:val="22"/>
                                <w:szCs w:val="22"/>
                                <w:rtl/>
                              </w:rPr>
                              <w:t>ה</w:t>
                            </w:r>
                            <w:r w:rsidR="00DF07F7" w:rsidRPr="00DF07F7">
                              <w:rPr>
                                <w:rFonts w:ascii="Tahoma" w:hAnsi="Tahoma" w:cs="Tahoma"/>
                                <w:b/>
                                <w:bCs/>
                                <w:noProof/>
                                <w:color w:val="FFFFFF" w:themeColor="background1"/>
                                <w:sz w:val="22"/>
                                <w:szCs w:val="22"/>
                                <w:rtl/>
                              </w:rPr>
                              <w:t>מצטברות של סיכוני המעבר לכלכלה דלת פחמן על התמ"ג העולמי</w:t>
                            </w:r>
                            <w:r w:rsidR="00DF07F7" w:rsidRPr="00DF07F7">
                              <w:rPr>
                                <w:rFonts w:ascii="Tahoma" w:hAnsi="Tahoma" w:cs="Tahoma" w:hint="cs"/>
                                <w:b/>
                                <w:bCs/>
                                <w:noProof/>
                                <w:color w:val="FFFFFF" w:themeColor="background1"/>
                                <w:sz w:val="22"/>
                                <w:szCs w:val="22"/>
                                <w:rtl/>
                              </w:rPr>
                              <w:t>, לפי ה-</w:t>
                            </w:r>
                            <w:r w:rsidR="00DF07F7" w:rsidRPr="00DF07F7">
                              <w:rPr>
                                <w:rFonts w:ascii="Tahoma" w:hAnsi="Tahoma" w:cs="Tahoma" w:hint="cs"/>
                                <w:b/>
                                <w:bCs/>
                                <w:noProof/>
                                <w:color w:val="FFFFFF" w:themeColor="background1"/>
                                <w:sz w:val="22"/>
                                <w:szCs w:val="22"/>
                              </w:rPr>
                              <w:t>NGFS</w:t>
                            </w:r>
                          </w:p>
                          <w:p w14:paraId="5E3B421A" w14:textId="04C2557E" w:rsidR="00F73EE0" w:rsidRPr="00A47335" w:rsidRDefault="00F73EE0" w:rsidP="007C07ED">
                            <w:pPr>
                              <w:pStyle w:val="71f8"/>
                              <w:spacing w:before="0"/>
                              <w:rPr>
                                <w:b w:val="0"/>
                                <w:bCs/>
                              </w:rPr>
                            </w:pP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type w14:anchorId="4BBF2CB8" id="_x0000_t202" coordsize="21600,21600" o:spt="202" path="m,l,21600r21600,l21600,xe">
                <v:stroke joinstyle="miter"/>
                <v:path gradientshapeok="t" o:connecttype="rect"/>
              </v:shapetype>
              <v:shape id="_x0000_s1034" type="#_x0000_t202" style="position:absolute;left:0;text-align:left;margin-left:17.45pt;margin-top:9.05pt;width:348.7pt;height:38.8pt;z-index:-25144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rj5tEwIAAP8DAAAOAAAAZHJzL2Uyb0RvYy54bWysU9tu2zAMfR+wfxD0vtgxnDYx4hRdugwD ugvQ7QNkWY6FyaJHKbGzrx8lp2m2vQ3TgyCK5BF5eLS+GzvDjgqdBlvy+SzlTFkJtbb7kn/7unuz 5Mx5YWthwKqSn5Tjd5vXr9ZDX6gMWjC1QkYg1hVDX/LW+75IEidb1Qk3g15ZcjaAnfBk4j6pUQyE 3pkkS9ObZACsewSpnKPbh8nJNxG/aZT0n5vGKc9Myak2H3eMexX2ZLMWxR5F32p5LkP8QxWd0JYe vUA9CC/YAfVfUJ2WCA4aP5PQJdA0WqrYA3UzT//o5qkVvYq9EDmuv9Dk/h+s/HR86r8g8+NbGGmA sQnXP4L87piFbSvsXt0jwtAqUdPD80BZMvSuOKcGql3hAkg1fISahiwOHiLQ2GAXWKE+GaHTAE4X 0tXomaTLPM+W+Ypcknz5Kru9iVNJRPGc3aPz7xV0LBxKjjTUiC6Oj86HakTxHBIec2B0vdPGRAP3 1dYgOwoSwC5dZBf038KMZUPJV4tsEZEthPyojU57EqjRXcmXaViTZAIb72wdQ7zQZjpTJcae6QmM TNz4sRqZrgkg5Aa2KqhPxBfCpEf6P3RoAX9yNpAWS+5+HAQqzswHS5yv5nkexBuNfHGbkYHXnura I6wkqJJLj5xNxtZHyQdCLNzTdBodiXup5Vw0qSzyef4RQcbXdox6+bebXwAAAP//AwBQSwMEFAAG AAgAAAAhAGyKzvDgAAAACAEAAA8AAABkcnMvZG93bnJldi54bWxMj8FOwzAQRO9I/IO1SFwQddoA aUOcKkXQSw+Igjg78ZJYxOsodtvA17Oc4Dg7o5m3xXpyvTjiGKwnBfNZAgKp8cZSq+Dt9el6CSJE TUb3nlDBFwZYl+dnhc6NP9ELHvexFVxCIdcKuhiHXMrQdOh0mPkBib0PPzodWY6tNKM+cbnr5SJJ 7qTTlnih0wM+dNh87g9OwXOl7bb2V8ku/c7s42bzvq12TqnLi6m6BxFxin9h+MVndCiZqfYHMkH0 CtKbFSf5vpyDYD9LFymIWsHqNgNZFvL/A+UPAAAA//8DAFBLAQItABQABgAIAAAAIQC2gziS/gAA AOEBAAATAAAAAAAAAAAAAAAAAAAAAABbQ29udGVudF9UeXBlc10ueG1sUEsBAi0AFAAGAAgAAAAh ADj9If/WAAAAlAEAAAsAAAAAAAAAAAAAAAAALwEAAF9yZWxzLy5yZWxzUEsBAi0AFAAGAAgAAAAh AKuuPm0TAgAA/wMAAA4AAAAAAAAAAAAAAAAALgIAAGRycy9lMm9Eb2MueG1sUEsBAi0AFAAGAAgA AAAhAGyKzvDgAAAACAEAAA8AAAAAAAAAAAAAAAAAbQQAAGRycy9kb3ducmV2LnhtbFBLBQYAAAAA BAAEAPMAAAB6BQAAAAA= " fillcolor="#f05260" stroked="f">
                <v:textbox>
                  <w:txbxContent>
                    <w:p w14:paraId="48142F20" w14:textId="57BF188B" w:rsidR="00DF07F7" w:rsidRPr="00DF07F7" w:rsidRDefault="00AC2BD0" w:rsidP="00DF07F7">
                      <w:pPr>
                        <w:spacing w:line="240" w:lineRule="auto"/>
                        <w:rPr>
                          <w:rFonts w:ascii="Tahoma" w:hAnsi="Tahoma" w:cs="Tahoma"/>
                          <w:b/>
                          <w:bCs/>
                          <w:noProof/>
                          <w:color w:val="FFFFFF" w:themeColor="background1"/>
                          <w:sz w:val="22"/>
                          <w:szCs w:val="22"/>
                          <w:rtl/>
                        </w:rPr>
                      </w:pPr>
                      <w:r>
                        <w:rPr>
                          <w:rFonts w:ascii="Tahoma" w:hAnsi="Tahoma" w:cs="Tahoma" w:hint="cs"/>
                          <w:b/>
                          <w:bCs/>
                          <w:noProof/>
                          <w:color w:val="FFFFFF" w:themeColor="background1"/>
                          <w:sz w:val="22"/>
                          <w:szCs w:val="22"/>
                          <w:rtl/>
                        </w:rPr>
                        <w:t>ה</w:t>
                      </w:r>
                      <w:r w:rsidR="00DF07F7" w:rsidRPr="00DF07F7">
                        <w:rPr>
                          <w:rFonts w:ascii="Tahoma" w:hAnsi="Tahoma" w:cs="Tahoma"/>
                          <w:b/>
                          <w:bCs/>
                          <w:noProof/>
                          <w:color w:val="FFFFFF" w:themeColor="background1"/>
                          <w:sz w:val="22"/>
                          <w:szCs w:val="22"/>
                          <w:rtl/>
                        </w:rPr>
                        <w:t xml:space="preserve">השפעות </w:t>
                      </w:r>
                      <w:r>
                        <w:rPr>
                          <w:rFonts w:ascii="Tahoma" w:hAnsi="Tahoma" w:cs="Tahoma" w:hint="cs"/>
                          <w:b/>
                          <w:bCs/>
                          <w:noProof/>
                          <w:color w:val="FFFFFF" w:themeColor="background1"/>
                          <w:sz w:val="22"/>
                          <w:szCs w:val="22"/>
                          <w:rtl/>
                        </w:rPr>
                        <w:t>ה</w:t>
                      </w:r>
                      <w:r w:rsidR="00DF07F7" w:rsidRPr="00DF07F7">
                        <w:rPr>
                          <w:rFonts w:ascii="Tahoma" w:hAnsi="Tahoma" w:cs="Tahoma"/>
                          <w:b/>
                          <w:bCs/>
                          <w:noProof/>
                          <w:color w:val="FFFFFF" w:themeColor="background1"/>
                          <w:sz w:val="22"/>
                          <w:szCs w:val="22"/>
                          <w:rtl/>
                        </w:rPr>
                        <w:t>מצטברות של סיכוני המעבר לכלכלה דלת פחמן על התמ"ג העולמי</w:t>
                      </w:r>
                      <w:r w:rsidR="00DF07F7" w:rsidRPr="00DF07F7">
                        <w:rPr>
                          <w:rFonts w:ascii="Tahoma" w:hAnsi="Tahoma" w:cs="Tahoma" w:hint="cs"/>
                          <w:b/>
                          <w:bCs/>
                          <w:noProof/>
                          <w:color w:val="FFFFFF" w:themeColor="background1"/>
                          <w:sz w:val="22"/>
                          <w:szCs w:val="22"/>
                          <w:rtl/>
                        </w:rPr>
                        <w:t>, לפי ה-</w:t>
                      </w:r>
                      <w:r w:rsidR="00DF07F7" w:rsidRPr="00DF07F7">
                        <w:rPr>
                          <w:rFonts w:ascii="Tahoma" w:hAnsi="Tahoma" w:cs="Tahoma" w:hint="cs"/>
                          <w:b/>
                          <w:bCs/>
                          <w:noProof/>
                          <w:color w:val="FFFFFF" w:themeColor="background1"/>
                          <w:sz w:val="22"/>
                          <w:szCs w:val="22"/>
                        </w:rPr>
                        <w:t>NGFS</w:t>
                      </w:r>
                    </w:p>
                    <w:p w14:paraId="5E3B421A" w14:textId="04C2557E" w:rsidR="00F73EE0" w:rsidRPr="00A47335" w:rsidRDefault="00F73EE0" w:rsidP="007C07ED">
                      <w:pPr>
                        <w:pStyle w:val="71f8"/>
                        <w:spacing w:before="0"/>
                        <w:rPr>
                          <w:b w:val="0"/>
                          <w:bCs/>
                        </w:rPr>
                      </w:pPr>
                    </w:p>
                  </w:txbxContent>
                </v:textbox>
                <w10:wrap type="square"/>
              </v:shape>
            </w:pict>
          </mc:Fallback>
        </mc:AlternateContent>
      </w:r>
      <w:r>
        <w:rPr>
          <w:noProof/>
          <w:rtl/>
          <w:lang w:val="he-IL"/>
        </w:rPr>
        <w:drawing>
          <wp:anchor distT="0" distB="0" distL="114300" distR="114300" simplePos="0" relativeHeight="251868672" behindDoc="0" locked="0" layoutInCell="1" allowOverlap="1" wp14:anchorId="1086899C" wp14:editId="153F728E">
            <wp:simplePos x="0" y="0"/>
            <wp:positionH relativeFrom="column">
              <wp:posOffset>-64770</wp:posOffset>
            </wp:positionH>
            <wp:positionV relativeFrom="paragraph">
              <wp:posOffset>11430</wp:posOffset>
            </wp:positionV>
            <wp:extent cx="4787900" cy="80264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787900" cy="802640"/>
                    </a:xfrm>
                    <a:prstGeom prst="rect">
                      <a:avLst/>
                    </a:prstGeom>
                  </pic:spPr>
                </pic:pic>
              </a:graphicData>
            </a:graphic>
            <wp14:sizeRelV relativeFrom="margin">
              <wp14:pctHeight>0</wp14:pctHeight>
            </wp14:sizeRelV>
          </wp:anchor>
        </w:drawing>
      </w:r>
    </w:p>
    <w:p w14:paraId="1112CCD4" w14:textId="39CB729C" w:rsidR="00825A14" w:rsidRDefault="00825A14" w:rsidP="004763DF">
      <w:pPr>
        <w:pStyle w:val="7190"/>
        <w:spacing w:after="0" w:line="80" w:lineRule="exact"/>
        <w:rPr>
          <w:b/>
          <w:bCs/>
          <w:color w:val="00305F"/>
          <w:sz w:val="32"/>
          <w:szCs w:val="32"/>
          <w:rtl/>
        </w:rPr>
      </w:pPr>
    </w:p>
    <w:p w14:paraId="3DD5FD3C" w14:textId="264D4633" w:rsidR="00537BF1" w:rsidRDefault="00B719BB" w:rsidP="00B719BB">
      <w:pPr>
        <w:pStyle w:val="719"/>
        <w:jc w:val="left"/>
        <w:rPr>
          <w:b/>
          <w:bCs/>
          <w:color w:val="FFFFFF" w:themeColor="background1"/>
          <w:sz w:val="24"/>
          <w:rtl/>
        </w:rPr>
      </w:pPr>
      <w:r w:rsidRPr="00892249">
        <w:rPr>
          <w:rtl/>
        </w:rPr>
        <w:t xml:space="preserve">המקור: </w:t>
      </w:r>
      <w:r w:rsidRPr="00892249">
        <w:t>NGFS</w:t>
      </w:r>
      <w:r w:rsidRPr="00892249">
        <w:rPr>
          <w:rtl/>
        </w:rPr>
        <w:t xml:space="preserve">, בהתבסס על תחשיבי </w:t>
      </w:r>
      <w:r w:rsidRPr="00892249">
        <w:t>Potsdam Institute for Climate Impact Research (PIK)</w:t>
      </w:r>
      <w:r w:rsidRPr="00892249">
        <w:rPr>
          <w:rtl/>
        </w:rPr>
        <w:t>.</w:t>
      </w:r>
    </w:p>
    <w:p w14:paraId="7D8ACB8B" w14:textId="50AF9C77" w:rsidR="00B719BB" w:rsidRDefault="00B719BB" w:rsidP="00B719BB">
      <w:pPr>
        <w:pStyle w:val="719"/>
        <w:jc w:val="left"/>
        <w:rPr>
          <w:b/>
          <w:bCs/>
          <w:color w:val="FFFFFF" w:themeColor="background1"/>
          <w:sz w:val="24"/>
          <w:rtl/>
        </w:rPr>
      </w:pPr>
    </w:p>
    <w:p w14:paraId="7C125C91" w14:textId="6776109F" w:rsidR="00B719BB" w:rsidRDefault="00B719BB" w:rsidP="00B719BB">
      <w:pPr>
        <w:pStyle w:val="719"/>
        <w:jc w:val="left"/>
        <w:rPr>
          <w:b/>
          <w:bCs/>
          <w:color w:val="FFFFFF" w:themeColor="background1"/>
          <w:sz w:val="24"/>
          <w:rtl/>
        </w:rPr>
      </w:pPr>
    </w:p>
    <w:p w14:paraId="37689DF8" w14:textId="438116C0" w:rsidR="00B719BB" w:rsidRDefault="00B719BB" w:rsidP="00B719BB">
      <w:pPr>
        <w:pStyle w:val="719"/>
        <w:jc w:val="left"/>
        <w:rPr>
          <w:b/>
          <w:bCs/>
          <w:color w:val="FFFFFF" w:themeColor="background1"/>
          <w:sz w:val="24"/>
          <w:rtl/>
        </w:rPr>
      </w:pPr>
    </w:p>
    <w:p w14:paraId="4A528D8E" w14:textId="5C0D5734" w:rsidR="00B719BB" w:rsidRDefault="00B719BB" w:rsidP="00B719BB">
      <w:pPr>
        <w:pStyle w:val="719"/>
        <w:jc w:val="left"/>
        <w:rPr>
          <w:b/>
          <w:bCs/>
          <w:color w:val="FFFFFF" w:themeColor="background1"/>
          <w:sz w:val="24"/>
          <w:rtl/>
        </w:rPr>
      </w:pPr>
    </w:p>
    <w:p w14:paraId="06D73ED6" w14:textId="0A923C29" w:rsidR="00B719BB" w:rsidRDefault="00B719BB" w:rsidP="00B719BB">
      <w:pPr>
        <w:pStyle w:val="719"/>
        <w:jc w:val="left"/>
        <w:rPr>
          <w:b/>
          <w:bCs/>
          <w:color w:val="FFFFFF" w:themeColor="background1"/>
          <w:sz w:val="24"/>
          <w:rtl/>
        </w:rPr>
      </w:pPr>
    </w:p>
    <w:p w14:paraId="271AAF03" w14:textId="45B8CFD2" w:rsidR="00B719BB" w:rsidRDefault="00B719BB" w:rsidP="00B719BB">
      <w:pPr>
        <w:pStyle w:val="719"/>
        <w:jc w:val="left"/>
        <w:rPr>
          <w:b/>
          <w:bCs/>
          <w:color w:val="FFFFFF" w:themeColor="background1"/>
          <w:sz w:val="24"/>
          <w:rtl/>
        </w:rPr>
      </w:pPr>
    </w:p>
    <w:p w14:paraId="5E097AF0" w14:textId="2CBE2640" w:rsidR="00B719BB" w:rsidRDefault="00B719BB" w:rsidP="00B719BB">
      <w:pPr>
        <w:pStyle w:val="719"/>
        <w:jc w:val="left"/>
        <w:rPr>
          <w:b/>
          <w:bCs/>
          <w:color w:val="FFFFFF" w:themeColor="background1"/>
          <w:sz w:val="24"/>
          <w:rtl/>
        </w:rPr>
      </w:pPr>
    </w:p>
    <w:p w14:paraId="15CE2FA8" w14:textId="220701AC" w:rsidR="00B719BB" w:rsidRDefault="00B719BB" w:rsidP="00B719BB">
      <w:pPr>
        <w:pStyle w:val="719"/>
        <w:jc w:val="left"/>
        <w:rPr>
          <w:b/>
          <w:bCs/>
          <w:color w:val="FFFFFF" w:themeColor="background1"/>
          <w:sz w:val="24"/>
          <w:rtl/>
        </w:rPr>
      </w:pPr>
    </w:p>
    <w:p w14:paraId="01D7DB76" w14:textId="510AE547" w:rsidR="00B719BB" w:rsidRDefault="00B719BB" w:rsidP="00B719BB">
      <w:pPr>
        <w:pStyle w:val="719"/>
        <w:jc w:val="left"/>
        <w:rPr>
          <w:b/>
          <w:bCs/>
          <w:color w:val="FFFFFF" w:themeColor="background1"/>
          <w:sz w:val="24"/>
          <w:rtl/>
        </w:rPr>
      </w:pPr>
    </w:p>
    <w:p w14:paraId="2A0AC377" w14:textId="79F98192" w:rsidR="00B719BB" w:rsidRDefault="00B719BB" w:rsidP="00B719BB">
      <w:pPr>
        <w:pStyle w:val="719"/>
        <w:jc w:val="left"/>
        <w:rPr>
          <w:b/>
          <w:bCs/>
          <w:color w:val="FFFFFF" w:themeColor="background1"/>
          <w:sz w:val="24"/>
          <w:rtl/>
        </w:rPr>
      </w:pPr>
    </w:p>
    <w:p w14:paraId="73ECB9F8" w14:textId="5BA749B7" w:rsidR="00B719BB" w:rsidRDefault="00B719BB" w:rsidP="00B719BB">
      <w:pPr>
        <w:pStyle w:val="719"/>
        <w:jc w:val="left"/>
        <w:rPr>
          <w:b/>
          <w:bCs/>
          <w:color w:val="FFFFFF" w:themeColor="background1"/>
          <w:sz w:val="24"/>
          <w:rtl/>
        </w:rPr>
      </w:pPr>
    </w:p>
    <w:p w14:paraId="44B474C1" w14:textId="584398C2" w:rsidR="002B239A" w:rsidRDefault="002B239A" w:rsidP="002B239A">
      <w:pPr>
        <w:pStyle w:val="71414"/>
        <w:ind w:left="1304" w:hanging="1304"/>
        <w:rPr>
          <w:noProof/>
          <w:rtl/>
        </w:rPr>
      </w:pPr>
      <w:r w:rsidRPr="00FE6211">
        <w:rPr>
          <w:rFonts w:hint="cs"/>
          <w:b w:val="0"/>
          <w:bCs w:val="0"/>
          <w:noProof/>
          <w:rtl/>
        </w:rPr>
        <w:lastRenderedPageBreak/>
        <w:t>חלק 3.</w:t>
      </w:r>
      <w:r>
        <w:rPr>
          <w:rFonts w:hint="cs"/>
          <w:b w:val="0"/>
          <w:bCs w:val="0"/>
          <w:noProof/>
          <w:rtl/>
        </w:rPr>
        <w:t>2</w:t>
      </w:r>
      <w:r w:rsidRPr="00FE6211">
        <w:rPr>
          <w:rFonts w:hint="cs"/>
          <w:b w:val="0"/>
          <w:bCs w:val="0"/>
          <w:rtl/>
        </w:rPr>
        <w:t xml:space="preserve"> |</w:t>
      </w:r>
      <w:r w:rsidRPr="007647C2">
        <w:rPr>
          <w:rtl/>
        </w:rPr>
        <w:t xml:space="preserve"> </w:t>
      </w:r>
      <w:r>
        <w:rPr>
          <w:rFonts w:hint="cs"/>
          <w:noProof/>
          <w:rtl/>
        </w:rPr>
        <w:t>תמחור פחמן</w:t>
      </w:r>
    </w:p>
    <w:p w14:paraId="59EFE694" w14:textId="77777777" w:rsidR="002B239A" w:rsidRPr="00C55B5B" w:rsidRDefault="002B239A" w:rsidP="002B239A">
      <w:pPr>
        <w:pStyle w:val="7120"/>
        <w:spacing w:before="0" w:after="0"/>
        <w:rPr>
          <w:rtl/>
        </w:rPr>
      </w:pPr>
    </w:p>
    <w:p w14:paraId="636DAD21" w14:textId="77777777" w:rsidR="002B239A" w:rsidRPr="000D2FE7" w:rsidRDefault="002B239A" w:rsidP="002B239A">
      <w:pPr>
        <w:pStyle w:val="af8"/>
        <w:spacing w:after="0"/>
        <w:rPr>
          <w:rtl/>
        </w:rPr>
      </w:pPr>
      <w:r>
        <w:rPr>
          <w:rtl/>
        </w:rPr>
        <w:drawing>
          <wp:anchor distT="0" distB="0" distL="114300" distR="114300" simplePos="0" relativeHeight="252228096" behindDoc="0" locked="0" layoutInCell="1" allowOverlap="1" wp14:anchorId="3D2D2657" wp14:editId="0824A529">
            <wp:simplePos x="0" y="0"/>
            <wp:positionH relativeFrom="column">
              <wp:posOffset>3325495</wp:posOffset>
            </wp:positionH>
            <wp:positionV relativeFrom="paragraph">
              <wp:posOffset>25400</wp:posOffset>
            </wp:positionV>
            <wp:extent cx="1386840" cy="421640"/>
            <wp:effectExtent l="0" t="0" r="3810"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3E9F7B0F" w14:textId="446F6272" w:rsidR="00F213FD" w:rsidRDefault="00F213FD" w:rsidP="00F213FD">
      <w:pPr>
        <w:pStyle w:val="7190"/>
        <w:rPr>
          <w:rtl/>
        </w:rPr>
      </w:pPr>
      <w:bookmarkStart w:id="3" w:name="_Hlk84083080"/>
      <w:r w:rsidRPr="005E7793">
        <w:rPr>
          <w:rtl/>
        </w:rPr>
        <w:t xml:space="preserve">בבסיסה של תופעת ההתחממות הגלובלית עומד כאמור כשל שוק, </w:t>
      </w:r>
      <w:r w:rsidRPr="00A23D24">
        <w:rPr>
          <w:rFonts w:hint="eastAsia"/>
          <w:rtl/>
        </w:rPr>
        <w:t>לפיו</w:t>
      </w:r>
      <w:r w:rsidRPr="00A23D24">
        <w:rPr>
          <w:rtl/>
        </w:rPr>
        <w:t xml:space="preserve"> </w:t>
      </w:r>
      <w:r w:rsidRPr="00A23D24">
        <w:rPr>
          <w:rFonts w:hint="eastAsia"/>
          <w:rtl/>
        </w:rPr>
        <w:t>כל</w:t>
      </w:r>
      <w:r w:rsidRPr="00A23D24">
        <w:rPr>
          <w:rtl/>
        </w:rPr>
        <w:t xml:space="preserve"> </w:t>
      </w:r>
      <w:r w:rsidRPr="00A23D24">
        <w:rPr>
          <w:rFonts w:hint="eastAsia"/>
          <w:rtl/>
        </w:rPr>
        <w:t>זמן</w:t>
      </w:r>
      <w:r w:rsidRPr="00A23D24">
        <w:rPr>
          <w:rtl/>
        </w:rPr>
        <w:t xml:space="preserve"> </w:t>
      </w:r>
      <w:r w:rsidRPr="00A23D24">
        <w:rPr>
          <w:rFonts w:hint="eastAsia"/>
          <w:rtl/>
        </w:rPr>
        <w:t>שאין</w:t>
      </w:r>
      <w:r w:rsidRPr="00A23D24">
        <w:rPr>
          <w:rtl/>
        </w:rPr>
        <w:t xml:space="preserve"> </w:t>
      </w:r>
      <w:r w:rsidRPr="00A23D24">
        <w:rPr>
          <w:rFonts w:hint="eastAsia"/>
          <w:rtl/>
        </w:rPr>
        <w:t>התערבות</w:t>
      </w:r>
      <w:r w:rsidRPr="00A23D24">
        <w:rPr>
          <w:rtl/>
        </w:rPr>
        <w:t xml:space="preserve"> </w:t>
      </w:r>
      <w:r w:rsidRPr="00A23D24">
        <w:rPr>
          <w:rFonts w:hint="eastAsia"/>
          <w:rtl/>
        </w:rPr>
        <w:t>של</w:t>
      </w:r>
      <w:r w:rsidRPr="00A23D24">
        <w:rPr>
          <w:rtl/>
        </w:rPr>
        <w:t xml:space="preserve"> </w:t>
      </w:r>
      <w:r w:rsidRPr="00A23D24">
        <w:rPr>
          <w:rFonts w:hint="eastAsia"/>
          <w:rtl/>
        </w:rPr>
        <w:t>רגולטורים</w:t>
      </w:r>
      <w:r w:rsidRPr="00A23D24">
        <w:rPr>
          <w:rtl/>
        </w:rPr>
        <w:t xml:space="preserve">, </w:t>
      </w:r>
      <w:r w:rsidRPr="00A23D24">
        <w:rPr>
          <w:rFonts w:hint="eastAsia"/>
          <w:rtl/>
        </w:rPr>
        <w:t>השחקנים</w:t>
      </w:r>
      <w:r w:rsidRPr="00A23D24">
        <w:rPr>
          <w:rtl/>
        </w:rPr>
        <w:t xml:space="preserve"> </w:t>
      </w:r>
      <w:r w:rsidRPr="00A23D24">
        <w:rPr>
          <w:rFonts w:hint="eastAsia"/>
          <w:rtl/>
        </w:rPr>
        <w:t>הכלכליים</w:t>
      </w:r>
      <w:r w:rsidRPr="00A23D24">
        <w:rPr>
          <w:rtl/>
        </w:rPr>
        <w:t xml:space="preserve"> </w:t>
      </w:r>
      <w:r w:rsidRPr="00A23D24">
        <w:rPr>
          <w:rFonts w:hint="eastAsia"/>
          <w:rtl/>
        </w:rPr>
        <w:t>אינם</w:t>
      </w:r>
      <w:r w:rsidRPr="00A23D24">
        <w:rPr>
          <w:rtl/>
        </w:rPr>
        <w:t xml:space="preserve"> </w:t>
      </w:r>
      <w:r w:rsidRPr="00A23D24">
        <w:rPr>
          <w:rFonts w:hint="eastAsia"/>
          <w:rtl/>
        </w:rPr>
        <w:t>מביאים</w:t>
      </w:r>
      <w:r w:rsidRPr="00A23D24">
        <w:rPr>
          <w:rtl/>
        </w:rPr>
        <w:t xml:space="preserve"> </w:t>
      </w:r>
      <w:r w:rsidRPr="00A23D24">
        <w:rPr>
          <w:rFonts w:hint="eastAsia"/>
          <w:rtl/>
        </w:rPr>
        <w:t>בחשבון</w:t>
      </w:r>
      <w:r w:rsidRPr="00A23D24">
        <w:rPr>
          <w:rtl/>
        </w:rPr>
        <w:t xml:space="preserve"> </w:t>
      </w:r>
      <w:r w:rsidRPr="00A23D24">
        <w:rPr>
          <w:rFonts w:hint="eastAsia"/>
          <w:rtl/>
        </w:rPr>
        <w:t>את</w:t>
      </w:r>
      <w:r w:rsidRPr="00A23D24">
        <w:rPr>
          <w:rtl/>
        </w:rPr>
        <w:t xml:space="preserve"> </w:t>
      </w:r>
      <w:r w:rsidRPr="00A23D24">
        <w:rPr>
          <w:rFonts w:hint="eastAsia"/>
          <w:rtl/>
        </w:rPr>
        <w:t>הנזקים</w:t>
      </w:r>
      <w:r w:rsidRPr="00A23D24">
        <w:rPr>
          <w:rtl/>
        </w:rPr>
        <w:t xml:space="preserve"> </w:t>
      </w:r>
      <w:r w:rsidRPr="00A23D24">
        <w:rPr>
          <w:rFonts w:hint="eastAsia"/>
          <w:rtl/>
        </w:rPr>
        <w:t>לסביבה</w:t>
      </w:r>
      <w:r w:rsidRPr="00A23D24">
        <w:rPr>
          <w:rtl/>
        </w:rPr>
        <w:t xml:space="preserve"> </w:t>
      </w:r>
      <w:r w:rsidRPr="00A23D24">
        <w:rPr>
          <w:rFonts w:hint="eastAsia"/>
          <w:rtl/>
        </w:rPr>
        <w:t>שכן</w:t>
      </w:r>
      <w:r w:rsidRPr="00A23D24">
        <w:rPr>
          <w:rtl/>
        </w:rPr>
        <w:t xml:space="preserve"> </w:t>
      </w:r>
      <w:r w:rsidRPr="00A23D24">
        <w:rPr>
          <w:rFonts w:hint="eastAsia"/>
          <w:rtl/>
        </w:rPr>
        <w:t>אין</w:t>
      </w:r>
      <w:r w:rsidRPr="00A23D24">
        <w:rPr>
          <w:rtl/>
        </w:rPr>
        <w:t xml:space="preserve"> </w:t>
      </w:r>
      <w:r w:rsidRPr="00A23D24">
        <w:rPr>
          <w:rFonts w:hint="eastAsia"/>
          <w:rtl/>
        </w:rPr>
        <w:t>לנזקים</w:t>
      </w:r>
      <w:r w:rsidRPr="00A23D24">
        <w:rPr>
          <w:rtl/>
        </w:rPr>
        <w:t xml:space="preserve"> </w:t>
      </w:r>
      <w:r w:rsidRPr="00A23D24">
        <w:rPr>
          <w:rFonts w:hint="eastAsia"/>
          <w:rtl/>
        </w:rPr>
        <w:t>אלה</w:t>
      </w:r>
      <w:r w:rsidRPr="00A23D24">
        <w:rPr>
          <w:rtl/>
        </w:rPr>
        <w:t xml:space="preserve"> </w:t>
      </w:r>
      <w:r w:rsidRPr="00A23D24">
        <w:rPr>
          <w:rFonts w:hint="eastAsia"/>
          <w:rtl/>
        </w:rPr>
        <w:t>מחיר</w:t>
      </w:r>
      <w:r w:rsidRPr="00A23D24">
        <w:rPr>
          <w:rtl/>
        </w:rPr>
        <w:t xml:space="preserve"> </w:t>
      </w:r>
      <w:r w:rsidRPr="00A23D24">
        <w:rPr>
          <w:rFonts w:hint="eastAsia"/>
          <w:rtl/>
        </w:rPr>
        <w:t>שוק</w:t>
      </w:r>
      <w:r w:rsidRPr="005E7793">
        <w:rPr>
          <w:rtl/>
        </w:rPr>
        <w:t xml:space="preserve">. </w:t>
      </w:r>
      <w:r w:rsidRPr="00A23D24">
        <w:rPr>
          <w:rFonts w:hint="eastAsia"/>
          <w:rtl/>
        </w:rPr>
        <w:t>לכן</w:t>
      </w:r>
      <w:r w:rsidRPr="00A23D24">
        <w:rPr>
          <w:rtl/>
        </w:rPr>
        <w:t xml:space="preserve"> מבחינה כלכלית, ההתמודדות עם ההתחממות הגלובלית כרוכה, </w:t>
      </w:r>
      <w:r w:rsidRPr="00A23D24">
        <w:rPr>
          <w:rFonts w:hint="eastAsia"/>
          <w:rtl/>
        </w:rPr>
        <w:t>בין</w:t>
      </w:r>
      <w:r w:rsidRPr="00A23D24">
        <w:rPr>
          <w:rtl/>
        </w:rPr>
        <w:t xml:space="preserve"> </w:t>
      </w:r>
      <w:r w:rsidRPr="00A23D24">
        <w:rPr>
          <w:rFonts w:hint="eastAsia"/>
          <w:rtl/>
        </w:rPr>
        <w:t>היתר</w:t>
      </w:r>
      <w:r w:rsidRPr="00A23D24">
        <w:rPr>
          <w:rtl/>
        </w:rPr>
        <w:t xml:space="preserve">, בשינוי במחיר היחסי של השימוש במקורות הפולטים גז"ח (גז"ח), וזאת באמצעות אימוץ כלי מדיניות להפנמת העלות הסביבתית החיצונית של השימוש </w:t>
      </w:r>
      <w:r w:rsidRPr="00A23D24">
        <w:rPr>
          <w:rFonts w:hint="eastAsia"/>
          <w:rtl/>
        </w:rPr>
        <w:t>בגז</w:t>
      </w:r>
      <w:r w:rsidRPr="00A23D24">
        <w:rPr>
          <w:rtl/>
        </w:rPr>
        <w:t>"</w:t>
      </w:r>
      <w:r w:rsidRPr="00A23D24">
        <w:rPr>
          <w:rFonts w:hint="eastAsia"/>
          <w:rtl/>
        </w:rPr>
        <w:t>ח</w:t>
      </w:r>
      <w:r w:rsidRPr="00A23D24">
        <w:rPr>
          <w:rtl/>
        </w:rPr>
        <w:t xml:space="preserve">. </w:t>
      </w:r>
      <w:r w:rsidRPr="00A23D24">
        <w:rPr>
          <w:rFonts w:hint="eastAsia"/>
          <w:rtl/>
        </w:rPr>
        <w:t>בניגוד</w:t>
      </w:r>
      <w:r w:rsidRPr="00A23D24">
        <w:rPr>
          <w:rtl/>
        </w:rPr>
        <w:t xml:space="preserve"> </w:t>
      </w:r>
      <w:r w:rsidRPr="00A23D24">
        <w:rPr>
          <w:rFonts w:hint="eastAsia"/>
          <w:rtl/>
        </w:rPr>
        <w:t>לעלויות</w:t>
      </w:r>
      <w:r w:rsidRPr="00A23D24">
        <w:rPr>
          <w:rtl/>
        </w:rPr>
        <w:t xml:space="preserve"> </w:t>
      </w:r>
      <w:r w:rsidRPr="00A23D24">
        <w:rPr>
          <w:rFonts w:hint="eastAsia"/>
          <w:rtl/>
        </w:rPr>
        <w:t>ישירות</w:t>
      </w:r>
      <w:r w:rsidRPr="00A23D24">
        <w:rPr>
          <w:rtl/>
        </w:rPr>
        <w:t xml:space="preserve">, </w:t>
      </w:r>
      <w:r w:rsidRPr="00A23D24">
        <w:rPr>
          <w:rFonts w:hint="eastAsia"/>
          <w:rtl/>
        </w:rPr>
        <w:t>עלויות</w:t>
      </w:r>
      <w:r w:rsidRPr="00A23D24">
        <w:rPr>
          <w:rtl/>
        </w:rPr>
        <w:t xml:space="preserve"> </w:t>
      </w:r>
      <w:r w:rsidRPr="00A23D24">
        <w:rPr>
          <w:rFonts w:hint="eastAsia"/>
          <w:rtl/>
        </w:rPr>
        <w:t>חיצוניות</w:t>
      </w:r>
      <w:r w:rsidRPr="00A23D24">
        <w:rPr>
          <w:rtl/>
        </w:rPr>
        <w:t xml:space="preserve"> </w:t>
      </w:r>
      <w:r w:rsidRPr="00A23D24">
        <w:rPr>
          <w:rFonts w:hint="eastAsia"/>
          <w:rtl/>
        </w:rPr>
        <w:t>אינן</w:t>
      </w:r>
      <w:r w:rsidRPr="00A23D24">
        <w:rPr>
          <w:rtl/>
        </w:rPr>
        <w:t xml:space="preserve"> </w:t>
      </w:r>
      <w:r w:rsidRPr="00A23D24">
        <w:rPr>
          <w:rFonts w:hint="eastAsia"/>
          <w:rtl/>
        </w:rPr>
        <w:t>מקבלות</w:t>
      </w:r>
      <w:r w:rsidRPr="00A23D24">
        <w:rPr>
          <w:rtl/>
        </w:rPr>
        <w:t xml:space="preserve"> </w:t>
      </w:r>
      <w:r w:rsidRPr="00A23D24">
        <w:rPr>
          <w:rFonts w:hint="eastAsia"/>
          <w:rtl/>
        </w:rPr>
        <w:t>ביטוי</w:t>
      </w:r>
      <w:r w:rsidRPr="00A23D24">
        <w:rPr>
          <w:rtl/>
        </w:rPr>
        <w:t xml:space="preserve"> </w:t>
      </w:r>
      <w:r w:rsidRPr="00A23D24">
        <w:rPr>
          <w:rFonts w:hint="eastAsia"/>
          <w:rtl/>
        </w:rPr>
        <w:t>על</w:t>
      </w:r>
      <w:r w:rsidRPr="00A23D24">
        <w:rPr>
          <w:rtl/>
        </w:rPr>
        <w:t xml:space="preserve"> </w:t>
      </w:r>
      <w:r w:rsidRPr="00A23D24">
        <w:rPr>
          <w:rFonts w:hint="eastAsia"/>
          <w:rtl/>
        </w:rPr>
        <w:t>ידי</w:t>
      </w:r>
      <w:r w:rsidRPr="00A23D24">
        <w:rPr>
          <w:rtl/>
        </w:rPr>
        <w:t xml:space="preserve"> </w:t>
      </w:r>
      <w:r w:rsidRPr="00A23D24">
        <w:rPr>
          <w:rFonts w:hint="eastAsia"/>
          <w:rtl/>
        </w:rPr>
        <w:t>מנגנון</w:t>
      </w:r>
      <w:r w:rsidRPr="00A23D24">
        <w:rPr>
          <w:rtl/>
        </w:rPr>
        <w:t xml:space="preserve"> </w:t>
      </w:r>
      <w:r w:rsidRPr="00A23D24">
        <w:rPr>
          <w:rFonts w:hint="eastAsia"/>
          <w:rtl/>
        </w:rPr>
        <w:t>השוק</w:t>
      </w:r>
      <w:r w:rsidRPr="00A23D24">
        <w:rPr>
          <w:rtl/>
        </w:rPr>
        <w:t xml:space="preserve">, </w:t>
      </w:r>
      <w:r w:rsidRPr="00A23D24">
        <w:rPr>
          <w:rFonts w:hint="eastAsia"/>
          <w:rtl/>
        </w:rPr>
        <w:t>ולכן</w:t>
      </w:r>
      <w:r w:rsidRPr="005E7793">
        <w:rPr>
          <w:rtl/>
        </w:rPr>
        <w:t xml:space="preserve"> התפתחו מתודולוגיות שונות לחישובן, שמקובלות למשל על ידי הארגון ה-</w:t>
      </w:r>
      <w:r w:rsidRPr="005E7793">
        <w:t>OECD</w:t>
      </w:r>
      <w:r w:rsidRPr="005E7793">
        <w:rPr>
          <w:rtl/>
        </w:rPr>
        <w:t>.</w:t>
      </w:r>
    </w:p>
    <w:p w14:paraId="4ABF5472" w14:textId="0A149F6F" w:rsidR="002C6778" w:rsidRDefault="002C6778" w:rsidP="002C6778">
      <w:pPr>
        <w:pStyle w:val="7190"/>
        <w:rPr>
          <w:rtl/>
          <w:lang w:bidi="he"/>
        </w:rPr>
      </w:pPr>
      <w:r>
        <w:rPr>
          <w:rtl/>
        </w:rPr>
        <w:t>בעשור האחרון מדינות שונות החלו להשתמש בתמחור פחמן בנוגע לסקטורים תעשייתיים</w:t>
      </w:r>
      <w:r>
        <w:rPr>
          <w:rFonts w:hint="cs"/>
          <w:rtl/>
        </w:rPr>
        <w:t xml:space="preserve"> </w:t>
      </w:r>
      <w:r>
        <w:rPr>
          <w:rtl/>
        </w:rPr>
        <w:t>כדי לעמוד ביעדי הפליטות של גז"ח לפי הסכם פריז, באמצעות אימוץ מנגנון של מס פחמן המוטל</w:t>
      </w:r>
      <w:r>
        <w:rPr>
          <w:rFonts w:hint="cs"/>
          <w:rtl/>
        </w:rPr>
        <w:t xml:space="preserve"> </w:t>
      </w:r>
      <w:r>
        <w:rPr>
          <w:rtl/>
        </w:rPr>
        <w:t>על כל טונה פליטה של</w:t>
      </w:r>
      <w:r>
        <w:rPr>
          <w:rFonts w:hint="cs"/>
          <w:rtl/>
        </w:rPr>
        <w:t xml:space="preserve"> </w:t>
      </w:r>
      <w:r w:rsidRPr="002C6778">
        <w:rPr>
          <w:rFonts w:hint="cs"/>
          <w:vertAlign w:val="subscript"/>
          <w:rtl/>
        </w:rPr>
        <w:t>2</w:t>
      </w:r>
      <w:r>
        <w:t>CO</w:t>
      </w:r>
      <w:r>
        <w:rPr>
          <w:rtl/>
        </w:rPr>
        <w:t xml:space="preserve"> </w:t>
      </w:r>
      <w:r>
        <w:rPr>
          <w:rtl/>
          <w:lang w:bidi="he"/>
        </w:rPr>
        <w:t xml:space="preserve"> שנפלט לאטמוספרה. מס זה מוטל על השימוש בדלקים בתעשייה,</w:t>
      </w:r>
      <w:r>
        <w:rPr>
          <w:rFonts w:hint="cs"/>
          <w:rtl/>
          <w:lang w:bidi="he"/>
        </w:rPr>
        <w:t xml:space="preserve"> </w:t>
      </w:r>
      <w:r>
        <w:rPr>
          <w:rtl/>
          <w:lang w:bidi="he"/>
        </w:rPr>
        <w:t>לייצור חשמל ולתחבורה.</w:t>
      </w:r>
    </w:p>
    <w:p w14:paraId="59709D27" w14:textId="4EFF88BF" w:rsidR="00F213FD" w:rsidRDefault="00F213FD" w:rsidP="00F213FD">
      <w:pPr>
        <w:pStyle w:val="7190"/>
        <w:rPr>
          <w:rtl/>
        </w:rPr>
      </w:pPr>
      <w:r w:rsidRPr="005E7793">
        <w:rPr>
          <w:rtl/>
        </w:rPr>
        <w:t xml:space="preserve"> </w:t>
      </w:r>
    </w:p>
    <w:p w14:paraId="0197C460" w14:textId="25355729" w:rsidR="00F213FD" w:rsidRDefault="00F213FD" w:rsidP="00F213FD">
      <w:pPr>
        <w:pStyle w:val="7190"/>
        <w:rPr>
          <w:rtl/>
        </w:rPr>
      </w:pPr>
      <w:r w:rsidRPr="00912EC3">
        <w:rPr>
          <w:rFonts w:hint="eastAsia"/>
          <w:rtl/>
        </w:rPr>
        <w:t>גופי</w:t>
      </w:r>
      <w:r w:rsidRPr="00912EC3">
        <w:rPr>
          <w:rtl/>
        </w:rPr>
        <w:t xml:space="preserve"> </w:t>
      </w:r>
      <w:r w:rsidRPr="00912EC3">
        <w:rPr>
          <w:rFonts w:hint="eastAsia"/>
          <w:rtl/>
        </w:rPr>
        <w:t>המקצוע</w:t>
      </w:r>
      <w:r w:rsidRPr="00912EC3">
        <w:rPr>
          <w:rtl/>
        </w:rPr>
        <w:t xml:space="preserve"> </w:t>
      </w:r>
      <w:r w:rsidRPr="00912EC3">
        <w:rPr>
          <w:rFonts w:hint="eastAsia"/>
          <w:rtl/>
        </w:rPr>
        <w:t>בעולם</w:t>
      </w:r>
      <w:r w:rsidRPr="00912EC3">
        <w:rPr>
          <w:rtl/>
        </w:rPr>
        <w:t xml:space="preserve"> </w:t>
      </w:r>
      <w:r w:rsidRPr="00912EC3">
        <w:rPr>
          <w:rFonts w:hint="eastAsia"/>
          <w:rtl/>
        </w:rPr>
        <w:t>העלו</w:t>
      </w:r>
      <w:r w:rsidRPr="00912EC3">
        <w:rPr>
          <w:rtl/>
        </w:rPr>
        <w:t xml:space="preserve"> </w:t>
      </w:r>
      <w:r w:rsidRPr="00912EC3">
        <w:rPr>
          <w:rFonts w:hint="eastAsia"/>
          <w:rtl/>
        </w:rPr>
        <w:t>יתרונות</w:t>
      </w:r>
      <w:r w:rsidRPr="00912EC3">
        <w:rPr>
          <w:rtl/>
        </w:rPr>
        <w:t xml:space="preserve"> </w:t>
      </w:r>
      <w:r w:rsidRPr="00912EC3">
        <w:rPr>
          <w:rFonts w:hint="eastAsia"/>
          <w:rtl/>
        </w:rPr>
        <w:t>הגלומים</w:t>
      </w:r>
      <w:r w:rsidRPr="00912EC3">
        <w:rPr>
          <w:rtl/>
        </w:rPr>
        <w:t xml:space="preserve"> </w:t>
      </w:r>
      <w:r w:rsidRPr="00912EC3">
        <w:rPr>
          <w:rFonts w:hint="eastAsia"/>
          <w:rtl/>
        </w:rPr>
        <w:t>ב</w:t>
      </w:r>
      <w:r w:rsidRPr="00912EC3">
        <w:rPr>
          <w:rtl/>
        </w:rPr>
        <w:t xml:space="preserve">שימוש במס פחמן ובהם: ייעול הקצאת המשאבים במשק בהיותו מוטל על המוצר המזהם, וגורם ליצרנים ולצרכנים להפנים במחירו את השפעותיו החיצוניות; כמו כן התמחור </w:t>
      </w:r>
      <w:r w:rsidRPr="00912EC3">
        <w:rPr>
          <w:rFonts w:hint="eastAsia"/>
          <w:rtl/>
        </w:rPr>
        <w:t>עשוי</w:t>
      </w:r>
      <w:r w:rsidRPr="00912EC3">
        <w:rPr>
          <w:rtl/>
        </w:rPr>
        <w:t xml:space="preserve"> להוות גם תמריץ </w:t>
      </w:r>
      <w:r w:rsidRPr="00912EC3">
        <w:rPr>
          <w:rFonts w:hint="eastAsia"/>
          <w:rtl/>
        </w:rPr>
        <w:t>ליזמות</w:t>
      </w:r>
      <w:r>
        <w:rPr>
          <w:vertAlign w:val="superscript"/>
          <w:rtl/>
        </w:rPr>
        <w:footnoteReference w:id="6"/>
      </w:r>
      <w:r w:rsidRPr="00912EC3">
        <w:rPr>
          <w:rtl/>
        </w:rPr>
        <w:t>, לפיתוח ואימוץ טכנולוגיות חדשות שמאפשרות להפחית את הפליטות</w:t>
      </w:r>
      <w:r w:rsidRPr="00912EC3">
        <w:rPr>
          <w:rFonts w:hint="cs"/>
          <w:rtl/>
        </w:rPr>
        <w:t xml:space="preserve">; </w:t>
      </w:r>
      <w:r w:rsidRPr="00912EC3">
        <w:rPr>
          <w:rFonts w:hint="eastAsia"/>
          <w:rtl/>
        </w:rPr>
        <w:t>האפשרות</w:t>
      </w:r>
      <w:r w:rsidRPr="00912EC3">
        <w:rPr>
          <w:rtl/>
        </w:rPr>
        <w:t xml:space="preserve"> להטילו על בסיס מס רחב שישקף שיעור משמעותי מהסקטורים הפולטים גז"ח; הוא מייצר ודאות לגבי מחיר הפחמן וה</w:t>
      </w:r>
      <w:r w:rsidRPr="00912EC3">
        <w:rPr>
          <w:rFonts w:hint="eastAsia"/>
          <w:rtl/>
        </w:rPr>
        <w:t>ו</w:t>
      </w:r>
      <w:r w:rsidRPr="00912EC3">
        <w:rPr>
          <w:rtl/>
        </w:rPr>
        <w:t xml:space="preserve">א פשוט יחסית לגבייה. לצד זאת, הועלו גם עמדות מקצועיות </w:t>
      </w:r>
      <w:r w:rsidR="00C16122">
        <w:rPr>
          <w:rFonts w:hint="cs"/>
          <w:rtl/>
        </w:rPr>
        <w:t>ו</w:t>
      </w:r>
      <w:r w:rsidRPr="00912EC3">
        <w:rPr>
          <w:rtl/>
        </w:rPr>
        <w:t>לפיהן, בעת הטלת מס פחמן, יש להביא בחשבון גם שיקולים הנוגעים לייקור תעריפי החשמל, לפגיעה בכושר התחרות של תעשיות מקומיות ולמידת ההשפעה על הפחתת פליטות גז"</w:t>
      </w:r>
      <w:r w:rsidRPr="00912EC3">
        <w:rPr>
          <w:rFonts w:hint="eastAsia"/>
          <w:rtl/>
        </w:rPr>
        <w:t>ח</w:t>
      </w:r>
      <w:bookmarkEnd w:id="3"/>
      <w:r w:rsidRPr="00912EC3">
        <w:rPr>
          <w:rtl/>
        </w:rPr>
        <w:t>.</w:t>
      </w:r>
    </w:p>
    <w:p w14:paraId="41216F41" w14:textId="31A51064" w:rsidR="00F213FD" w:rsidRDefault="00F213FD">
      <w:pPr>
        <w:bidi w:val="0"/>
        <w:spacing w:after="200" w:line="276" w:lineRule="auto"/>
        <w:rPr>
          <w:rFonts w:ascii="Tahoma" w:hAnsi="Tahoma" w:cs="Tahoma"/>
          <w:color w:val="0D0D0D" w:themeColor="text1" w:themeTint="F2"/>
          <w:sz w:val="18"/>
          <w:szCs w:val="18"/>
        </w:rPr>
      </w:pPr>
      <w:r w:rsidRPr="00853B7C">
        <w:rPr>
          <w:rFonts w:eastAsiaTheme="minorEastAsia"/>
          <w:bCs/>
          <w:noProof/>
          <w:color w:val="00305F"/>
          <w:sz w:val="32"/>
          <w:szCs w:val="32"/>
        </w:rPr>
        <mc:AlternateContent>
          <mc:Choice Requires="wps">
            <w:drawing>
              <wp:anchor distT="0" distB="0" distL="114300" distR="114300" simplePos="0" relativeHeight="252227072" behindDoc="0" locked="0" layoutInCell="1" allowOverlap="1" wp14:anchorId="00E0C94D" wp14:editId="1F24230A">
                <wp:simplePos x="0" y="0"/>
                <wp:positionH relativeFrom="column">
                  <wp:posOffset>-327025</wp:posOffset>
                </wp:positionH>
                <wp:positionV relativeFrom="paragraph">
                  <wp:posOffset>5194300</wp:posOffset>
                </wp:positionV>
                <wp:extent cx="4733925"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F435AD" id="Straight Connector 27" o:spid="_x0000_s1026" style="position:absolute;left:0;text-align:left;z-index:252227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75pt,409pt" to="347pt,40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vP7Pl2wEAAA8EAAAOAAAAZHJzL2Uyb0RvYy54bWysU8Fu2zAMvQ/YPwi6L3bSdl2NOD2k6C7D FqzbB6iyFAuQRIHS4uTvR8mOU2zDgA67yKbI98T3RK3vj86yg8JowLd8uag5U15CZ/y+5d+/Pb77 wFlMwnfCglctP6nI7zdv36yH0KgV9GA7hYxIfGyG0PI+pdBUVZS9ciIuIChPSQ3oRKIQ91WHYiB2 Z6tVXb+vBsAuIEgVI+0+jEm+KfxaK5m+aB1VYrbl1FsqK5b1Oa/VZi2aPYrQGzm1If6hCyeMp0Nn qgeRBPuB5jcqZyRCBJ0WElwFWhupigZSs6x/UfPUi6CKFjInhtmm+P9o5efDDpnpWr665cwLR3f0 lFCYfZ/YFrwnBwEZJcmpIcSGAFu/wymKYYdZ9lGjy18SxI7F3dPsrjomJmnz+vbq6m51w5k856oL MGBMHxU4ln9abo3PwkUjDp9iosOo9FySt61nA7V8c13XpSyCNd2jsTYny/CorUV2EHTt6bjMzRPD iyqKrKfNLGkUUf7SyaqR/6vSZAu1vRwPyAN54RRSKp/OvNZTdYZp6mAGTp39DTjVZ6gqw/oa8Iwo J4NPM9gZD/inti9W6LH+7MCoO1vwDN2pXG+xhqauODe9kDzWL+MCv7zjzU8AAAD//wMAUEsDBBQA BgAIAAAAIQAXja1g3gAAAAsBAAAPAAAAZHJzL2Rvd25yZXYueG1sTI9BT8MwDIXvSPyHyEjctrSI TqXUnRASRw4bHNgta7y20Dhdk20dvx4jIbGb7ff0/L1yObleHWkMnWeEdJ6AIq697bhBeH97meWg QjRsTe+ZEM4UYFldX5WmsP7EKzquY6MkhENhENoYh0LrULfkTJj7gVi0nR+dibKOjbajOUm46/Vd kiy0Mx3Lh9YM9NxS/bU+OITd5/7cOdpzsgkhcx8r+603r4i3N9PTI6hIU/w3wy++oEMlTFt/YBtU jzDL0kysCHmaSylxLB7uZdj+XXRV6ssO1Q8AAAD//wMAUEsBAi0AFAAGAAgAAAAhALaDOJL+AAAA 4QEAABMAAAAAAAAAAAAAAAAAAAAAAFtDb250ZW50X1R5cGVzXS54bWxQSwECLQAUAAYACAAAACEA OP0h/9YAAACUAQAACwAAAAAAAAAAAAAAAAAvAQAAX3JlbHMvLnJlbHNQSwECLQAUAAYACAAAACEA bz+z5dsBAAAPBAAADgAAAAAAAAAAAAAAAAAuAgAAZHJzL2Uyb0RvYy54bWxQSwECLQAUAAYACAAA ACEAF42tYN4AAAALAQAADwAAAAAAAAAAAAAAAAA1BAAAZHJzL2Rvd25yZXYueG1sUEsFBgAAAAAE AAQA8wAAAEAFAAAAAA== " strokecolor="black [3213]" strokeweight="2pt"/>
            </w:pict>
          </mc:Fallback>
        </mc:AlternateContent>
      </w:r>
      <w:r>
        <w:rPr>
          <w:rtl/>
        </w:rPr>
        <w:br w:type="page"/>
      </w:r>
    </w:p>
    <w:p w14:paraId="58A25E4A" w14:textId="6939532F" w:rsidR="00F213FD" w:rsidRDefault="00F71766" w:rsidP="00F213FD">
      <w:pPr>
        <w:bidi w:val="0"/>
        <w:spacing w:after="200" w:line="276" w:lineRule="auto"/>
        <w:rPr>
          <w:rFonts w:ascii="Tahoma" w:hAnsi="Tahoma" w:cs="Tahoma"/>
          <w:color w:val="0D0D0D" w:themeColor="text1" w:themeTint="F2"/>
          <w:sz w:val="18"/>
          <w:szCs w:val="18"/>
        </w:rPr>
      </w:pPr>
      <w:r w:rsidRPr="00853B7C">
        <w:rPr>
          <w:rFonts w:eastAsiaTheme="minorEastAsia"/>
          <w:bCs/>
          <w:noProof/>
          <w:color w:val="00305F"/>
          <w:sz w:val="32"/>
          <w:szCs w:val="32"/>
        </w:rPr>
        <w:lastRenderedPageBreak/>
        <mc:AlternateContent>
          <mc:Choice Requires="wps">
            <w:drawing>
              <wp:anchor distT="0" distB="0" distL="114300" distR="114300" simplePos="0" relativeHeight="252231168" behindDoc="0" locked="0" layoutInCell="1" allowOverlap="1" wp14:anchorId="4CAD0B0E" wp14:editId="57392B28">
                <wp:simplePos x="0" y="0"/>
                <wp:positionH relativeFrom="column">
                  <wp:posOffset>-47625</wp:posOffset>
                </wp:positionH>
                <wp:positionV relativeFrom="paragraph">
                  <wp:posOffset>41910</wp:posOffset>
                </wp:positionV>
                <wp:extent cx="4733925" cy="0"/>
                <wp:effectExtent l="0" t="0" r="0" b="0"/>
                <wp:wrapNone/>
                <wp:docPr id="63" name="Straight Connector 6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A3A734" id="Straight Connector 63" o:spid="_x0000_s1026" style="position:absolute;left:0;text-align:left;z-index:252231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3.3pt" to="369pt,3.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wgyA2wEAAA8EAAAOAAAAZHJzL2Uyb0RvYy54bWysU8GO0zAQvSPxD5bvNGm7u0DUdA9dLRcE FQsf4HXGjSXbY9mmaf+esZOmK0BIIC5OxjPved7zeHN/soYdIUSNruXLRc0ZOImddoeWf/v6+OYd ZzEJ1wmDDlp+hsjvt69fbQbfwAp7NB0ERiQuNoNveZ+Sb6oqyh6siAv04CipMFiRKAyHqgtiIHZr qlVd31UDhs4HlBAj7T6MSb4t/EqBTJ+VipCYaTn1lsoayvqc12q7Ec0hCN9rObUh/qELK7SjQ2eq B5EE+x70L1RWy4ARVVpItBUqpSUUDaRmWf+k5qkXHooWMif62ab4/2jlp+M+MN21/G7NmROW7ugp BaEPfWI7dI4cxMAoSU4NPjYE2Ll9mKLo9yHLPqlg85cEsVNx9zy7C6fEJG3evF2v369uOZOXXHUF +hDTB0DL8k/LjXZZuGjE8WNMdBiVXkrytnFsaPnq9qauS1lEo7tHbUxOluGBnQnsKOja02mZmyeG F1UUGUebWdIoovyls4GR/wsosoXaXo4H5IG8cgopwaULr3FUnWGKOpiBU2d/Ak71GQplWP8GPCPK yejSDLbaYfhd21cr1Fh/cWDUnS14xu5crrdYQ1NXnJteSB7rl3GBX9/x9gcAAAD//wMAUEsDBBQA BgAIAAAAIQDvZZOR2gAAAAYBAAAPAAAAZHJzL2Rvd25yZXYueG1sTI9BT8JAFITvJv6HzTPxBls1 FFK7JYTEowfQA9we3Udb7b4t3QWKv96nFzhOZjLzTT4fXKtO1IfGs4GncQKKuPS24crA58fbaAYq RGSLrWcycKEA8+L+LsfM+jOv6LSOlZISDhkaqGPsMq1DWZPDMPYdsXh73zuMIvtK2x7PUu5a/Zwk qXbYsCzU2NGypvJ7fXQG9l+HS+PowMk2hInbrOyP3r4b8/gwLF5BRRriNQx/+IIOhTDt/JFtUK2B 0XQiSQNpCkrs6ctMru3+tS5yfYtf/AIAAP//AwBQSwECLQAUAAYACAAAACEAtoM4kv4AAADhAQAA EwAAAAAAAAAAAAAAAAAAAAAAW0NvbnRlbnRfVHlwZXNdLnhtbFBLAQItABQABgAIAAAAIQA4/SH/ 1gAAAJQBAAALAAAAAAAAAAAAAAAAAC8BAABfcmVscy8ucmVsc1BLAQItABQABgAIAAAAIQAWwgyA 2wEAAA8EAAAOAAAAAAAAAAAAAAAAAC4CAABkcnMvZTJvRG9jLnhtbFBLAQItABQABgAIAAAAIQDv ZZOR2gAAAAYBAAAPAAAAAAAAAAAAAAAAADUEAABkcnMvZG93bnJldi54bWxQSwUGAAAAAAQABADz AAAAPAUAAAAA " strokecolor="black [3213]" strokeweight="2pt"/>
            </w:pict>
          </mc:Fallback>
        </mc:AlternateContent>
      </w:r>
      <w:r w:rsidRPr="004E34BD">
        <w:rPr>
          <w:b/>
          <w:bCs/>
          <w:noProof/>
          <w:rtl/>
        </w:rPr>
        <w:drawing>
          <wp:anchor distT="0" distB="0" distL="114300" distR="114300" simplePos="0" relativeHeight="252224000" behindDoc="0" locked="0" layoutInCell="1" allowOverlap="1" wp14:anchorId="0754E31B" wp14:editId="2AEE975D">
            <wp:simplePos x="0" y="0"/>
            <wp:positionH relativeFrom="column">
              <wp:posOffset>2416175</wp:posOffset>
            </wp:positionH>
            <wp:positionV relativeFrom="paragraph">
              <wp:posOffset>489585</wp:posOffset>
            </wp:positionV>
            <wp:extent cx="2270125" cy="195580"/>
            <wp:effectExtent l="0" t="0" r="0" b="0"/>
            <wp:wrapSquare wrapText="bothSides"/>
            <wp:docPr id="59"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00F213FD" w:rsidRPr="00853B7C">
        <w:rPr>
          <w:rFonts w:eastAsiaTheme="minorEastAsia"/>
          <w:bCs/>
          <w:noProof/>
          <w:color w:val="00305F"/>
          <w:sz w:val="32"/>
          <w:szCs w:val="32"/>
        </w:rPr>
        <mc:AlternateContent>
          <mc:Choice Requires="wps">
            <w:drawing>
              <wp:anchor distT="45720" distB="45720" distL="114300" distR="114300" simplePos="0" relativeHeight="252226048" behindDoc="0" locked="0" layoutInCell="1" allowOverlap="1" wp14:anchorId="25986193" wp14:editId="4F8342D2">
                <wp:simplePos x="0" y="0"/>
                <wp:positionH relativeFrom="column">
                  <wp:posOffset>118745</wp:posOffset>
                </wp:positionH>
                <wp:positionV relativeFrom="paragraph">
                  <wp:posOffset>43815</wp:posOffset>
                </wp:positionV>
                <wp:extent cx="4667250" cy="390525"/>
                <wp:effectExtent l="0" t="0" r="19050" b="28575"/>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369193F0" w14:textId="77777777" w:rsidR="002B239A" w:rsidRPr="00A25467" w:rsidRDefault="002B239A" w:rsidP="002B239A">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09E53303" w14:textId="77777777" w:rsidR="002B239A" w:rsidRDefault="002B239A" w:rsidP="002B23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986193" id="_x0000_s1035" type="#_x0000_t202" style="position:absolute;left:0;text-align:left;margin-left:9.35pt;margin-top:3.45pt;width:367.5pt;height:30.75pt;z-index:252226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J5ywFwIAACUEAAAOAAAAZHJzL2Uyb0RvYy54bWysU9tu2zAMfR+wfxD0vtjxkrQx4hRdugwD ugvQ7QNkWbaFyaImKbGzry8lu2nWvg3TgyCK0iF5eLi5GTpFjsI6Cbqg81lKidAcKqmbgv78sX93 TYnzTFdMgRYFPQlHb7Zv32x6k4sMWlCVsARBtMt7U9DWe5MnieOt6JibgREanTXYjnk0bZNUlvWI 3qkkS9NV0oOtjAUunMPbu9FJtxG/rgX33+raCU9UQTE3H3cb9zLsyXbD8sYy00o+pcH+IYuOSY1B z1B3zDNysPIVVCe5BQe1n3HoEqhryUWsAauZpy+qeWiZEbEWJMeZM03u/8Hyr8cH890SP3yAARsY i3DmHvgvRzTsWqYbcWst9K1gFQaeB8qS3rh8+hqodrkLIGX/BSpsMjt4iEBDbbvACtZJEB0bcDqT LgZPOF4uVqurbIkujr7363SZLWMIlj/9Ntb5TwI6Eg4FtdjUiM6O986HbFj+9CQEc6BktZdKRcM2 5U5ZcmQogH1cE/pfz5QmfUHXIfZriKBFcQYpm5GCF4E66VHISnYFvU7DGqUVWPuoqygzz6Qaz5ix 0hONgbmRQz+UA5EV5hH+BlZLqE7Iq4VRtzhneGjB/qGkR80W1P0+MCsoUZ819mY9XyyCyKOxWF5l aNhLT3npYZojVEE9JeNx5+NgBAI03GIPaxnpfc5kShm1GFmf5iaI/dKOr56ne/sIAAD//wMAUEsD BBQABgAIAAAAIQDRC6dC2wAAAAcBAAAPAAAAZHJzL2Rvd25yZXYueG1sTI7BTsMwEETvSPyDtUjc qFMoaRriVAhEb6hqqFqOTrxNIuJ1FLtt4OtZTuX4NKOZly1H24kTDr51pGA6iUAgVc60VCvYfrzd JSB80GR05wgVfKOHZX59lenUuDNt8FSEWvAI+VQraELoUyl91aDVfuJ6JM4ObrA6MA61NIM+87jt 5H0UxdLqlvih0T2+NFh9FUerwFdRvFvPit2+lCv8WRjz+rl6V+r2Znx+AhFwDJcy/OmzOuTsVLoj GS865mTOTQXxAgTH88cH5pI5mYHMM/nfP/8FAAD//wMAUEsBAi0AFAAGAAgAAAAhALaDOJL+AAAA 4QEAABMAAAAAAAAAAAAAAAAAAAAAAFtDb250ZW50X1R5cGVzXS54bWxQSwECLQAUAAYACAAAACEA OP0h/9YAAACUAQAACwAAAAAAAAAAAAAAAAAvAQAAX3JlbHMvLnJlbHNQSwECLQAUAAYACAAAACEA 0CecsBcCAAAlBAAADgAAAAAAAAAAAAAAAAAuAgAAZHJzL2Uyb0RvYy54bWxQSwECLQAUAAYACAAA ACEA0QunQtsAAAAHAQAADwAAAAAAAAAAAAAAAABxBAAAZHJzL2Rvd25yZXYueG1sUEsFBgAAAAAE AAQA8wAAAHkFAAAAAA== " strokecolor="white [3212]">
                <v:textbox>
                  <w:txbxContent>
                    <w:p w14:paraId="369193F0" w14:textId="77777777" w:rsidR="002B239A" w:rsidRPr="00A25467" w:rsidRDefault="002B239A" w:rsidP="002B239A">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09E53303" w14:textId="77777777" w:rsidR="002B239A" w:rsidRDefault="002B239A" w:rsidP="002B239A"/>
                  </w:txbxContent>
                </v:textbox>
                <w10:wrap type="square"/>
              </v:shape>
            </w:pict>
          </mc:Fallback>
        </mc:AlternateContent>
      </w:r>
    </w:p>
    <w:p w14:paraId="0E250493" w14:textId="2708E98C" w:rsidR="002B239A" w:rsidRPr="00AB6380" w:rsidRDefault="002B239A" w:rsidP="00AB6380">
      <w:pPr>
        <w:pStyle w:val="71f0"/>
        <w:rPr>
          <w:rtl/>
        </w:rPr>
      </w:pPr>
      <w:r w:rsidRPr="00AB6380">
        <w:rPr>
          <w:rStyle w:val="717Char0"/>
          <w:rFonts w:hint="cs"/>
          <w:noProof/>
          <w:rtl/>
        </w:rPr>
        <w:drawing>
          <wp:anchor distT="0" distB="3600450" distL="114300" distR="114300" simplePos="0" relativeHeight="252225024" behindDoc="0" locked="0" layoutInCell="1" allowOverlap="1" wp14:anchorId="5519A80F" wp14:editId="57D42F49">
            <wp:simplePos x="0" y="0"/>
            <wp:positionH relativeFrom="column">
              <wp:posOffset>4518025</wp:posOffset>
            </wp:positionH>
            <wp:positionV relativeFrom="paragraph">
              <wp:posOffset>28575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AB6380" w:rsidRPr="00AB6380">
        <w:rPr>
          <w:rStyle w:val="717Char0"/>
          <w:rtl/>
        </w:rPr>
        <w:t>מגמות בין-לאומיות:</w:t>
      </w:r>
      <w:r w:rsidR="00AB6380" w:rsidRPr="00733E57">
        <w:rPr>
          <w:rtl/>
        </w:rPr>
        <w:t xml:space="preserve"> </w:t>
      </w:r>
      <w:r w:rsidR="00AB6380" w:rsidRPr="00733E57">
        <w:rPr>
          <w:rFonts w:hint="cs"/>
          <w:rtl/>
        </w:rPr>
        <w:t xml:space="preserve">במהלך השנים יותר מדינות מאמצות הסדרים לתמחור פחמן ונכון ליולי 2021 ב-61 מדינות כבר אומצו הסדרים כאלו. </w:t>
      </w:r>
      <w:r w:rsidR="00AB6380" w:rsidRPr="00733E57">
        <w:rPr>
          <w:rFonts w:hint="eastAsia"/>
          <w:rtl/>
        </w:rPr>
        <w:t>בה</w:t>
      </w:r>
      <w:r w:rsidR="00AB6380" w:rsidRPr="00733E57">
        <w:rPr>
          <w:rtl/>
        </w:rPr>
        <w:t xml:space="preserve"> בעת </w:t>
      </w:r>
      <w:r w:rsidR="00AB6380" w:rsidRPr="00733E57">
        <w:rPr>
          <w:rFonts w:hint="eastAsia"/>
          <w:rtl/>
        </w:rPr>
        <w:t>במדינות</w:t>
      </w:r>
      <w:r w:rsidR="00AB6380" w:rsidRPr="00733E57">
        <w:rPr>
          <w:rtl/>
        </w:rPr>
        <w:t xml:space="preserve"> </w:t>
      </w:r>
      <w:r w:rsidR="00AB6380" w:rsidRPr="00733E57">
        <w:rPr>
          <w:rFonts w:hint="eastAsia"/>
          <w:rtl/>
        </w:rPr>
        <w:t>האיחוד</w:t>
      </w:r>
      <w:r w:rsidR="00AB6380" w:rsidRPr="00733E57">
        <w:rPr>
          <w:rtl/>
        </w:rPr>
        <w:t xml:space="preserve"> </w:t>
      </w:r>
      <w:r w:rsidR="00AB6380" w:rsidRPr="00733E57">
        <w:rPr>
          <w:rFonts w:hint="eastAsia"/>
          <w:rtl/>
        </w:rPr>
        <w:t>האירופי</w:t>
      </w:r>
      <w:r w:rsidR="00AB6380" w:rsidRPr="00733E57">
        <w:rPr>
          <w:rtl/>
        </w:rPr>
        <w:t xml:space="preserve"> </w:t>
      </w:r>
      <w:r w:rsidR="00AB6380" w:rsidRPr="00733E57">
        <w:rPr>
          <w:rFonts w:hint="eastAsia"/>
          <w:rtl/>
        </w:rPr>
        <w:t>מקודמת</w:t>
      </w:r>
      <w:r w:rsidR="00AB6380" w:rsidRPr="00733E57">
        <w:rPr>
          <w:rtl/>
        </w:rPr>
        <w:t xml:space="preserve"> </w:t>
      </w:r>
      <w:r w:rsidR="00AB6380" w:rsidRPr="00733E57">
        <w:rPr>
          <w:rFonts w:hint="eastAsia"/>
          <w:rtl/>
        </w:rPr>
        <w:t>מדיניות</w:t>
      </w:r>
      <w:r w:rsidR="00AB6380" w:rsidRPr="00733E57">
        <w:rPr>
          <w:rtl/>
        </w:rPr>
        <w:t xml:space="preserve"> </w:t>
      </w:r>
      <w:r w:rsidR="00AB6380" w:rsidRPr="00733E57">
        <w:rPr>
          <w:rFonts w:hint="eastAsia"/>
          <w:rtl/>
        </w:rPr>
        <w:t>ולפיה</w:t>
      </w:r>
      <w:r w:rsidR="00AB6380" w:rsidRPr="00733E57">
        <w:rPr>
          <w:rtl/>
        </w:rPr>
        <w:t xml:space="preserve"> </w:t>
      </w:r>
      <w:r w:rsidR="00AB6380" w:rsidRPr="00733E57">
        <w:rPr>
          <w:rFonts w:hint="eastAsia"/>
          <w:rtl/>
        </w:rPr>
        <w:t>יבוא</w:t>
      </w:r>
      <w:r w:rsidR="00AB6380" w:rsidRPr="00733E57">
        <w:rPr>
          <w:rtl/>
        </w:rPr>
        <w:t xml:space="preserve"> </w:t>
      </w:r>
      <w:r w:rsidR="00AB6380" w:rsidRPr="00733E57">
        <w:rPr>
          <w:rFonts w:hint="eastAsia"/>
          <w:rtl/>
        </w:rPr>
        <w:t>מ</w:t>
      </w:r>
      <w:r w:rsidR="00AB6380" w:rsidRPr="00733E57">
        <w:rPr>
          <w:rtl/>
        </w:rPr>
        <w:t xml:space="preserve">מדינות שלישיות </w:t>
      </w:r>
      <w:r w:rsidR="00AB6380" w:rsidRPr="00733E57">
        <w:rPr>
          <w:rFonts w:hint="eastAsia"/>
          <w:rtl/>
        </w:rPr>
        <w:t>שעימן</w:t>
      </w:r>
      <w:r w:rsidR="00AB6380" w:rsidRPr="00733E57">
        <w:rPr>
          <w:rtl/>
        </w:rPr>
        <w:t xml:space="preserve"> </w:t>
      </w:r>
      <w:r w:rsidR="00AB6380" w:rsidRPr="00733E57">
        <w:rPr>
          <w:rFonts w:hint="eastAsia"/>
          <w:rtl/>
        </w:rPr>
        <w:t>הן</w:t>
      </w:r>
      <w:r w:rsidR="00AB6380" w:rsidRPr="00733E57">
        <w:rPr>
          <w:rtl/>
        </w:rPr>
        <w:t xml:space="preserve"> </w:t>
      </w:r>
      <w:r w:rsidR="00AB6380" w:rsidRPr="00733E57">
        <w:rPr>
          <w:rFonts w:hint="eastAsia"/>
          <w:rtl/>
        </w:rPr>
        <w:t>סוחרות</w:t>
      </w:r>
      <w:r w:rsidR="00AB6380" w:rsidRPr="00733E57">
        <w:rPr>
          <w:rtl/>
        </w:rPr>
        <w:t xml:space="preserve"> (שאינן חברות </w:t>
      </w:r>
      <w:r w:rsidR="00AB6380" w:rsidRPr="00733E57">
        <w:rPr>
          <w:rFonts w:hint="eastAsia"/>
          <w:rtl/>
        </w:rPr>
        <w:t>באיחוד</w:t>
      </w:r>
      <w:r w:rsidR="00AB6380" w:rsidRPr="00733E57">
        <w:rPr>
          <w:rtl/>
        </w:rPr>
        <w:t xml:space="preserve">) יחויב ב"היטל פחמן בגבול" </w:t>
      </w:r>
      <w:r w:rsidR="00AB6380" w:rsidRPr="00733E57">
        <w:t>(Carbon Border Adjustment Mechanism</w:t>
      </w:r>
      <w:r w:rsidR="00AB6380">
        <w:t>)</w:t>
      </w:r>
      <w:r w:rsidR="00AB6380" w:rsidRPr="00733E57">
        <w:rPr>
          <w:rtl/>
        </w:rPr>
        <w:t>.</w:t>
      </w:r>
      <w:r w:rsidR="00AB6380" w:rsidRPr="00733E57">
        <w:rPr>
          <w:rFonts w:ascii="David" w:hAnsi="David" w:hint="cs"/>
          <w:sz w:val="24"/>
          <w:rtl/>
        </w:rPr>
        <w:t xml:space="preserve"> </w:t>
      </w:r>
      <w:r w:rsidR="00AB6380" w:rsidRPr="00733E57">
        <w:rPr>
          <w:rFonts w:hint="cs"/>
          <w:rtl/>
        </w:rPr>
        <w:t xml:space="preserve">תהליכים אלו עלולים להוביל למציאות שבה שותפות סחר של האיחוד האירופי, שישראל נמנית </w:t>
      </w:r>
      <w:r w:rsidR="00AB6380">
        <w:rPr>
          <w:rFonts w:hint="cs"/>
          <w:rtl/>
        </w:rPr>
        <w:t>עימן</w:t>
      </w:r>
      <w:r w:rsidR="00AB6380" w:rsidRPr="00733E57">
        <w:rPr>
          <w:rFonts w:hint="cs"/>
          <w:rtl/>
        </w:rPr>
        <w:t>, עלולות להיות מושפעות ממדיניות האיחוד האירופי באופן שיצוא טובין (עתיר פחמן בעיקר) מישראל עשוי להיות חשוף למגבלות סחר</w:t>
      </w:r>
      <w:r w:rsidR="00AB6380" w:rsidRPr="00733E57">
        <w:rPr>
          <w:rtl/>
        </w:rPr>
        <w:t>.</w:t>
      </w:r>
    </w:p>
    <w:p w14:paraId="11844C46" w14:textId="2B1E59D3" w:rsidR="00AB6380" w:rsidRPr="00AB6380" w:rsidRDefault="00CF397D" w:rsidP="00AB6380">
      <w:pPr>
        <w:pStyle w:val="71f0"/>
        <w:rPr>
          <w:rtl/>
        </w:rPr>
      </w:pPr>
      <w:r w:rsidRPr="00362C00">
        <w:rPr>
          <w:rFonts w:hint="cs"/>
          <w:noProof/>
          <w:sz w:val="19"/>
          <w:szCs w:val="19"/>
          <w:rtl/>
        </w:rPr>
        <w:drawing>
          <wp:anchor distT="0" distB="0" distL="114300" distR="114300" simplePos="0" relativeHeight="252236288" behindDoc="0" locked="0" layoutInCell="1" allowOverlap="1" wp14:anchorId="0E42AEA9" wp14:editId="3B10C9EF">
            <wp:simplePos x="0" y="0"/>
            <wp:positionH relativeFrom="column">
              <wp:posOffset>2376805</wp:posOffset>
            </wp:positionH>
            <wp:positionV relativeFrom="paragraph">
              <wp:posOffset>767715</wp:posOffset>
            </wp:positionV>
            <wp:extent cx="2355215" cy="180340"/>
            <wp:effectExtent l="0" t="0" r="6985" b="0"/>
            <wp:wrapSquare wrapText="bothSides"/>
            <wp:docPr id="15545125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r w:rsidR="00AB6380" w:rsidRPr="00AB6380">
        <w:rPr>
          <w:rStyle w:val="717Char0"/>
          <w:rFonts w:hint="cs"/>
          <w:noProof/>
          <w:rtl/>
        </w:rPr>
        <w:drawing>
          <wp:anchor distT="0" distB="3600450" distL="114300" distR="114300" simplePos="0" relativeHeight="252234240" behindDoc="0" locked="0" layoutInCell="1" allowOverlap="1" wp14:anchorId="1B6ECFE8" wp14:editId="08684BA6">
            <wp:simplePos x="0" y="0"/>
            <wp:positionH relativeFrom="column">
              <wp:posOffset>4518025</wp:posOffset>
            </wp:positionH>
            <wp:positionV relativeFrom="paragraph">
              <wp:posOffset>28575</wp:posOffset>
            </wp:positionV>
            <wp:extent cx="161925" cy="161925"/>
            <wp:effectExtent l="0" t="0" r="9525" b="9525"/>
            <wp:wrapSquare wrapText="bothSides"/>
            <wp:docPr id="2052770945" name="Picture 205277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AB6380" w:rsidRPr="00AB6380">
        <w:rPr>
          <w:rStyle w:val="717Char0"/>
          <w:rFonts w:hint="cs"/>
          <w:rtl/>
        </w:rPr>
        <w:t>התהליכים לקידום תימחור פחמן בישראל:</w:t>
      </w:r>
      <w:r w:rsidR="00AB6380" w:rsidRPr="00733E57">
        <w:rPr>
          <w:rStyle w:val="Heading5Char"/>
          <w:rFonts w:hint="cs"/>
          <w:rtl/>
        </w:rPr>
        <w:t xml:space="preserve"> </w:t>
      </w:r>
      <w:r w:rsidR="00AB6380" w:rsidRPr="00733E57">
        <w:rPr>
          <w:rFonts w:hint="eastAsia"/>
          <w:rtl/>
        </w:rPr>
        <w:t>בישראל</w:t>
      </w:r>
      <w:r w:rsidR="00AB6380" w:rsidRPr="00733E57">
        <w:rPr>
          <w:rtl/>
        </w:rPr>
        <w:t xml:space="preserve">, מאז 2008 </w:t>
      </w:r>
      <w:r w:rsidR="00AB6380" w:rsidRPr="00733E57">
        <w:rPr>
          <w:rFonts w:hint="eastAsia"/>
          <w:rtl/>
        </w:rPr>
        <w:t>בוצעו</w:t>
      </w:r>
      <w:r w:rsidR="00AB6380" w:rsidRPr="00733E57">
        <w:rPr>
          <w:rtl/>
        </w:rPr>
        <w:t xml:space="preserve"> </w:t>
      </w:r>
      <w:r w:rsidR="00AB6380" w:rsidRPr="00733E57">
        <w:rPr>
          <w:rFonts w:hint="eastAsia"/>
          <w:rtl/>
        </w:rPr>
        <w:t>שורה</w:t>
      </w:r>
      <w:r w:rsidR="00AB6380" w:rsidRPr="00733E57">
        <w:rPr>
          <w:rtl/>
        </w:rPr>
        <w:t xml:space="preserve"> </w:t>
      </w:r>
      <w:r w:rsidR="00AB6380" w:rsidRPr="00733E57">
        <w:rPr>
          <w:rFonts w:hint="eastAsia"/>
          <w:rtl/>
        </w:rPr>
        <w:t>של</w:t>
      </w:r>
      <w:r w:rsidR="00AB6380" w:rsidRPr="00733E57">
        <w:rPr>
          <w:rtl/>
        </w:rPr>
        <w:t xml:space="preserve"> </w:t>
      </w:r>
      <w:r w:rsidR="00AB6380" w:rsidRPr="00733E57">
        <w:rPr>
          <w:rFonts w:hint="eastAsia"/>
          <w:rtl/>
        </w:rPr>
        <w:t>עבודות</w:t>
      </w:r>
      <w:r w:rsidR="00AB6380" w:rsidRPr="00733E57">
        <w:rPr>
          <w:rtl/>
        </w:rPr>
        <w:t xml:space="preserve"> </w:t>
      </w:r>
      <w:r w:rsidR="00AB6380" w:rsidRPr="00733E57">
        <w:rPr>
          <w:rFonts w:hint="eastAsia"/>
          <w:rtl/>
        </w:rPr>
        <w:t>על</w:t>
      </w:r>
      <w:r w:rsidR="00AB6380" w:rsidRPr="00733E57">
        <w:rPr>
          <w:rtl/>
        </w:rPr>
        <w:t xml:space="preserve"> </w:t>
      </w:r>
      <w:r w:rsidR="00AB6380" w:rsidRPr="00733E57">
        <w:rPr>
          <w:rFonts w:hint="eastAsia"/>
          <w:rtl/>
        </w:rPr>
        <w:t>ידי</w:t>
      </w:r>
      <w:r w:rsidR="00AB6380" w:rsidRPr="00733E57">
        <w:rPr>
          <w:rtl/>
        </w:rPr>
        <w:t xml:space="preserve"> </w:t>
      </w:r>
      <w:r w:rsidR="00AB6380" w:rsidRPr="00733E57">
        <w:rPr>
          <w:rFonts w:hint="eastAsia"/>
          <w:rtl/>
        </w:rPr>
        <w:t>גורמים</w:t>
      </w:r>
      <w:r w:rsidR="00AB6380" w:rsidRPr="00733E57">
        <w:rPr>
          <w:rtl/>
        </w:rPr>
        <w:t xml:space="preserve"> </w:t>
      </w:r>
      <w:r w:rsidR="00AB6380" w:rsidRPr="00733E57">
        <w:rPr>
          <w:rFonts w:hint="eastAsia"/>
          <w:rtl/>
        </w:rPr>
        <w:t>ממשלתיים</w:t>
      </w:r>
      <w:r w:rsidR="00AB6380" w:rsidRPr="00733E57">
        <w:rPr>
          <w:rtl/>
        </w:rPr>
        <w:t xml:space="preserve"> </w:t>
      </w:r>
      <w:r w:rsidR="00AB6380" w:rsidRPr="00733E57">
        <w:rPr>
          <w:rFonts w:hint="eastAsia"/>
          <w:rtl/>
        </w:rPr>
        <w:t>ומקצועיים</w:t>
      </w:r>
      <w:r w:rsidR="00AB6380" w:rsidRPr="00733E57">
        <w:rPr>
          <w:rtl/>
        </w:rPr>
        <w:t xml:space="preserve">, </w:t>
      </w:r>
      <w:r w:rsidR="00AB6380" w:rsidRPr="00733E57">
        <w:rPr>
          <w:rFonts w:hint="eastAsia"/>
          <w:rtl/>
        </w:rPr>
        <w:t>אשר</w:t>
      </w:r>
      <w:r w:rsidR="00AB6380" w:rsidRPr="00733E57">
        <w:rPr>
          <w:rtl/>
        </w:rPr>
        <w:t xml:space="preserve"> </w:t>
      </w:r>
      <w:r w:rsidR="00AB6380" w:rsidRPr="00733E57">
        <w:rPr>
          <w:rFonts w:hint="eastAsia"/>
          <w:rtl/>
        </w:rPr>
        <w:t>ניתחו</w:t>
      </w:r>
      <w:r w:rsidR="00AB6380" w:rsidRPr="00733E57">
        <w:rPr>
          <w:rtl/>
        </w:rPr>
        <w:t xml:space="preserve"> </w:t>
      </w:r>
      <w:r w:rsidR="00AB6380" w:rsidRPr="00733E57">
        <w:rPr>
          <w:rFonts w:hint="eastAsia"/>
          <w:rtl/>
        </w:rPr>
        <w:t>את</w:t>
      </w:r>
      <w:r w:rsidR="00AB6380" w:rsidRPr="00733E57">
        <w:rPr>
          <w:rtl/>
        </w:rPr>
        <w:t xml:space="preserve"> </w:t>
      </w:r>
      <w:r w:rsidR="00AB6380" w:rsidRPr="00AB6380">
        <w:rPr>
          <w:rFonts w:hint="eastAsia"/>
          <w:rtl/>
        </w:rPr>
        <w:t>המשמעויות</w:t>
      </w:r>
      <w:r w:rsidR="00AB6380" w:rsidRPr="00733E57">
        <w:rPr>
          <w:rtl/>
        </w:rPr>
        <w:t xml:space="preserve"> </w:t>
      </w:r>
      <w:r w:rsidR="00AB6380" w:rsidRPr="00733E57">
        <w:rPr>
          <w:rFonts w:hint="eastAsia"/>
          <w:rtl/>
        </w:rPr>
        <w:t>הכרוכות</w:t>
      </w:r>
      <w:r w:rsidR="00AB6380" w:rsidRPr="00733E57">
        <w:rPr>
          <w:rtl/>
        </w:rPr>
        <w:t xml:space="preserve"> </w:t>
      </w:r>
      <w:r w:rsidR="00AB6380" w:rsidRPr="00733E57">
        <w:rPr>
          <w:rFonts w:hint="eastAsia"/>
          <w:rtl/>
        </w:rPr>
        <w:t>במיסוי</w:t>
      </w:r>
      <w:r w:rsidR="00AB6380" w:rsidRPr="00733E57">
        <w:rPr>
          <w:rtl/>
        </w:rPr>
        <w:t xml:space="preserve"> </w:t>
      </w:r>
      <w:r w:rsidR="00AB6380" w:rsidRPr="00733E57">
        <w:rPr>
          <w:rFonts w:hint="eastAsia"/>
          <w:rtl/>
        </w:rPr>
        <w:t>פחמן</w:t>
      </w:r>
      <w:r w:rsidR="00AB6380" w:rsidRPr="00733E57">
        <w:rPr>
          <w:rtl/>
        </w:rPr>
        <w:t xml:space="preserve"> </w:t>
      </w:r>
      <w:r w:rsidR="00AB6380" w:rsidRPr="00733E57">
        <w:rPr>
          <w:rFonts w:hint="eastAsia"/>
          <w:rtl/>
        </w:rPr>
        <w:t>ועמדו</w:t>
      </w:r>
      <w:r w:rsidR="00AB6380" w:rsidRPr="00733E57">
        <w:rPr>
          <w:rtl/>
        </w:rPr>
        <w:t xml:space="preserve"> </w:t>
      </w:r>
      <w:r w:rsidR="00AB6380" w:rsidRPr="00733E57">
        <w:rPr>
          <w:rFonts w:hint="eastAsia"/>
          <w:rtl/>
        </w:rPr>
        <w:t>על</w:t>
      </w:r>
      <w:r w:rsidR="00AB6380" w:rsidRPr="00733E57">
        <w:rPr>
          <w:rtl/>
        </w:rPr>
        <w:t xml:space="preserve"> </w:t>
      </w:r>
      <w:r w:rsidR="00AB6380" w:rsidRPr="00733E57">
        <w:rPr>
          <w:rFonts w:hint="eastAsia"/>
          <w:rtl/>
        </w:rPr>
        <w:t>היתרונות</w:t>
      </w:r>
      <w:r w:rsidR="00AB6380" w:rsidRPr="00733E57">
        <w:rPr>
          <w:rtl/>
        </w:rPr>
        <w:t xml:space="preserve"> </w:t>
      </w:r>
      <w:r w:rsidR="00AB6380" w:rsidRPr="00733E57">
        <w:rPr>
          <w:rFonts w:hint="eastAsia"/>
          <w:rtl/>
        </w:rPr>
        <w:t>הגלומים</w:t>
      </w:r>
      <w:r w:rsidR="00AB6380" w:rsidRPr="00733E57">
        <w:rPr>
          <w:rtl/>
        </w:rPr>
        <w:t xml:space="preserve"> </w:t>
      </w:r>
      <w:r w:rsidR="00AB6380" w:rsidRPr="00733E57">
        <w:rPr>
          <w:rFonts w:hint="eastAsia"/>
          <w:rtl/>
        </w:rPr>
        <w:t>במהלך</w:t>
      </w:r>
      <w:r w:rsidR="00AB6380" w:rsidRPr="00733E57">
        <w:rPr>
          <w:rtl/>
        </w:rPr>
        <w:t xml:space="preserve"> </w:t>
      </w:r>
      <w:r w:rsidR="00AB6380" w:rsidRPr="00733E57">
        <w:rPr>
          <w:rFonts w:hint="eastAsia"/>
          <w:rtl/>
        </w:rPr>
        <w:t>זה</w:t>
      </w:r>
      <w:r w:rsidR="00AB6380" w:rsidRPr="00733E57">
        <w:rPr>
          <w:rtl/>
        </w:rPr>
        <w:t>.</w:t>
      </w:r>
      <w:r w:rsidR="00AB6380" w:rsidRPr="00733E57">
        <w:rPr>
          <w:rFonts w:hint="cs"/>
          <w:rtl/>
        </w:rPr>
        <w:t xml:space="preserve"> </w:t>
      </w:r>
      <w:r w:rsidR="00AB6380" w:rsidRPr="00733E57">
        <w:rPr>
          <w:rFonts w:hint="eastAsia"/>
          <w:rtl/>
        </w:rPr>
        <w:t>נמצא</w:t>
      </w:r>
      <w:r w:rsidR="00AB6380" w:rsidRPr="00733E57">
        <w:rPr>
          <w:rtl/>
        </w:rPr>
        <w:t xml:space="preserve"> כי </w:t>
      </w:r>
      <w:r w:rsidR="00AB6380" w:rsidRPr="00733E57">
        <w:rPr>
          <w:rFonts w:hint="cs"/>
          <w:rtl/>
        </w:rPr>
        <w:t xml:space="preserve">נכון לספטמבר 2021 </w:t>
      </w:r>
      <w:r w:rsidR="00AB6380" w:rsidRPr="00733E57">
        <w:rPr>
          <w:rtl/>
        </w:rPr>
        <w:t xml:space="preserve">טרם ננקטו צעדים אופרטיביים </w:t>
      </w:r>
      <w:r w:rsidR="00AB6380" w:rsidRPr="00733E57">
        <w:rPr>
          <w:rFonts w:hint="eastAsia"/>
          <w:rtl/>
        </w:rPr>
        <w:t>בנושא</w:t>
      </w:r>
      <w:r w:rsidR="00AB6380" w:rsidRPr="00733E57">
        <w:rPr>
          <w:rtl/>
        </w:rPr>
        <w:t>.</w:t>
      </w:r>
    </w:p>
    <w:p w14:paraId="2260DCFB" w14:textId="54390915" w:rsidR="00B719BB" w:rsidRDefault="00B719BB">
      <w:pPr>
        <w:bidi w:val="0"/>
        <w:spacing w:after="200" w:line="276" w:lineRule="auto"/>
        <w:rPr>
          <w:rFonts w:ascii="Tahoma" w:hAnsi="Tahoma" w:cs="Tahoma"/>
          <w:b/>
          <w:bCs/>
          <w:color w:val="FFFFFF" w:themeColor="background1"/>
          <w:sz w:val="24"/>
          <w:szCs w:val="16"/>
          <w:rtl/>
        </w:rPr>
      </w:pPr>
    </w:p>
    <w:p w14:paraId="49126F8B" w14:textId="6640AE6C" w:rsidR="00CF397D" w:rsidRDefault="00CF397D" w:rsidP="00CF397D">
      <w:pPr>
        <w:pStyle w:val="71f0"/>
        <w:rPr>
          <w:rtl/>
        </w:rPr>
      </w:pPr>
      <w:r>
        <w:rPr>
          <w:rFonts w:hint="eastAsia"/>
          <w:rtl/>
        </w:rPr>
        <w:t>יצוי</w:t>
      </w:r>
      <w:r>
        <w:rPr>
          <w:rFonts w:hint="cs"/>
          <w:rtl/>
        </w:rPr>
        <w:t>ן</w:t>
      </w:r>
      <w:r w:rsidRPr="00A23D24">
        <w:rPr>
          <w:rtl/>
        </w:rPr>
        <w:t xml:space="preserve"> </w:t>
      </w:r>
      <w:r w:rsidRPr="00A23D24">
        <w:rPr>
          <w:rFonts w:hint="eastAsia"/>
          <w:rtl/>
        </w:rPr>
        <w:t>כי</w:t>
      </w:r>
      <w:r w:rsidRPr="00A23D24">
        <w:rPr>
          <w:bCs/>
          <w:rtl/>
        </w:rPr>
        <w:t xml:space="preserve"> </w:t>
      </w:r>
      <w:r w:rsidRPr="00A23D24">
        <w:rPr>
          <w:rFonts w:hint="eastAsia"/>
          <w:rtl/>
        </w:rPr>
        <w:t>לאחר</w:t>
      </w:r>
      <w:r w:rsidRPr="00A23D24">
        <w:rPr>
          <w:rtl/>
        </w:rPr>
        <w:t xml:space="preserve"> </w:t>
      </w:r>
      <w:r w:rsidRPr="00A23D24">
        <w:rPr>
          <w:rFonts w:hint="eastAsia"/>
          <w:rtl/>
        </w:rPr>
        <w:t>סיום</w:t>
      </w:r>
      <w:r w:rsidRPr="00A23D24">
        <w:rPr>
          <w:rtl/>
        </w:rPr>
        <w:t xml:space="preserve"> </w:t>
      </w:r>
      <w:r w:rsidRPr="00A23D24">
        <w:rPr>
          <w:rFonts w:hint="eastAsia"/>
          <w:rtl/>
        </w:rPr>
        <w:t>הביקורת</w:t>
      </w:r>
      <w:r w:rsidRPr="00A23D24">
        <w:rPr>
          <w:rtl/>
        </w:rPr>
        <w:t xml:space="preserve">, </w:t>
      </w:r>
      <w:r w:rsidRPr="00A23D24">
        <w:rPr>
          <w:rFonts w:hint="eastAsia"/>
          <w:rtl/>
        </w:rPr>
        <w:t>באוגוסט</w:t>
      </w:r>
      <w:r w:rsidRPr="00A23D24">
        <w:rPr>
          <w:rtl/>
        </w:rPr>
        <w:t xml:space="preserve"> 2021</w:t>
      </w:r>
      <w:r w:rsidR="00DE07DB">
        <w:rPr>
          <w:rFonts w:hint="cs"/>
          <w:rtl/>
        </w:rPr>
        <w:t>,</w:t>
      </w:r>
      <w:r w:rsidRPr="00A23D24">
        <w:rPr>
          <w:rtl/>
        </w:rPr>
        <w:t xml:space="preserve"> </w:t>
      </w:r>
      <w:r w:rsidRPr="00A23D24">
        <w:rPr>
          <w:rFonts w:hint="eastAsia"/>
          <w:rtl/>
        </w:rPr>
        <w:t>פורסם</w:t>
      </w:r>
      <w:r w:rsidRPr="00A23D24">
        <w:rPr>
          <w:rtl/>
        </w:rPr>
        <w:t xml:space="preserve"> </w:t>
      </w:r>
      <w:r w:rsidRPr="00A23D24">
        <w:rPr>
          <w:rFonts w:hint="eastAsia"/>
          <w:rtl/>
        </w:rPr>
        <w:t>נייר</w:t>
      </w:r>
      <w:r w:rsidRPr="00A23D24">
        <w:rPr>
          <w:rtl/>
        </w:rPr>
        <w:t xml:space="preserve"> </w:t>
      </w:r>
      <w:r w:rsidRPr="00A23D24">
        <w:rPr>
          <w:rFonts w:hint="eastAsia"/>
          <w:rtl/>
        </w:rPr>
        <w:t>מדיניות</w:t>
      </w:r>
      <w:r w:rsidRPr="00A23D24">
        <w:rPr>
          <w:rtl/>
        </w:rPr>
        <w:t xml:space="preserve"> </w:t>
      </w:r>
      <w:r w:rsidRPr="00A23D24">
        <w:rPr>
          <w:rFonts w:hint="eastAsia"/>
          <w:rtl/>
        </w:rPr>
        <w:t>בנושא</w:t>
      </w:r>
      <w:r w:rsidRPr="00A23D24">
        <w:rPr>
          <w:rtl/>
        </w:rPr>
        <w:t xml:space="preserve"> </w:t>
      </w:r>
      <w:r w:rsidRPr="00A23D24">
        <w:rPr>
          <w:rFonts w:hint="eastAsia"/>
          <w:rtl/>
        </w:rPr>
        <w:t>תמחור</w:t>
      </w:r>
      <w:r w:rsidRPr="00A23D24">
        <w:rPr>
          <w:rtl/>
        </w:rPr>
        <w:t xml:space="preserve"> </w:t>
      </w:r>
      <w:r w:rsidRPr="00A23D24">
        <w:rPr>
          <w:rFonts w:hint="eastAsia"/>
          <w:rtl/>
        </w:rPr>
        <w:t>פחמן</w:t>
      </w:r>
      <w:r w:rsidRPr="00A23D24">
        <w:rPr>
          <w:rtl/>
        </w:rPr>
        <w:t xml:space="preserve"> </w:t>
      </w:r>
      <w:r w:rsidRPr="00A23D24">
        <w:rPr>
          <w:rFonts w:hint="eastAsia"/>
          <w:rtl/>
        </w:rPr>
        <w:t>בישראל</w:t>
      </w:r>
      <w:r>
        <w:rPr>
          <w:vertAlign w:val="superscript"/>
          <w:rtl/>
        </w:rPr>
        <w:footnoteReference w:id="7"/>
      </w:r>
      <w:r w:rsidRPr="00A23D24">
        <w:rPr>
          <w:rtl/>
        </w:rPr>
        <w:t xml:space="preserve">, </w:t>
      </w:r>
      <w:r w:rsidRPr="00A23D24">
        <w:rPr>
          <w:rFonts w:hint="eastAsia"/>
          <w:rtl/>
        </w:rPr>
        <w:t>וכמו</w:t>
      </w:r>
      <w:r w:rsidRPr="00A23D24">
        <w:rPr>
          <w:rtl/>
        </w:rPr>
        <w:t xml:space="preserve"> כן </w:t>
      </w:r>
      <w:r w:rsidRPr="00A23D24">
        <w:rPr>
          <w:rFonts w:hint="eastAsia"/>
          <w:rtl/>
        </w:rPr>
        <w:t>התקבלה</w:t>
      </w:r>
      <w:r w:rsidRPr="00A23D24">
        <w:rPr>
          <w:rtl/>
        </w:rPr>
        <w:t xml:space="preserve"> </w:t>
      </w:r>
      <w:r w:rsidRPr="00A23D24">
        <w:rPr>
          <w:rFonts w:hint="eastAsia"/>
          <w:rtl/>
        </w:rPr>
        <w:t>החלטת</w:t>
      </w:r>
      <w:r w:rsidRPr="00A23D24">
        <w:rPr>
          <w:rtl/>
        </w:rPr>
        <w:t xml:space="preserve"> </w:t>
      </w:r>
      <w:r w:rsidRPr="00A23D24">
        <w:rPr>
          <w:rFonts w:hint="eastAsia"/>
          <w:rtl/>
        </w:rPr>
        <w:t>ממשלה</w:t>
      </w:r>
      <w:r w:rsidRPr="00A23D24">
        <w:rPr>
          <w:rtl/>
        </w:rPr>
        <w:t xml:space="preserve"> 286</w:t>
      </w:r>
      <w:r w:rsidRPr="00A00D21">
        <w:rPr>
          <w:vertAlign w:val="superscript"/>
          <w:rtl/>
        </w:rPr>
        <w:footnoteReference w:id="8"/>
      </w:r>
      <w:r w:rsidRPr="00A23D24">
        <w:rPr>
          <w:rtl/>
        </w:rPr>
        <w:t xml:space="preserve"> שקובעת </w:t>
      </w:r>
      <w:r w:rsidRPr="00A23D24">
        <w:rPr>
          <w:rFonts w:hint="eastAsia"/>
          <w:rtl/>
        </w:rPr>
        <w:t>מנגנון</w:t>
      </w:r>
      <w:r w:rsidRPr="00A23D24">
        <w:rPr>
          <w:rtl/>
        </w:rPr>
        <w:t xml:space="preserve"> </w:t>
      </w:r>
      <w:r w:rsidRPr="00A23D24">
        <w:rPr>
          <w:rFonts w:hint="eastAsia"/>
          <w:rtl/>
        </w:rPr>
        <w:t>לתמחור</w:t>
      </w:r>
      <w:r w:rsidRPr="00A23D24">
        <w:rPr>
          <w:rtl/>
        </w:rPr>
        <w:t xml:space="preserve"> </w:t>
      </w:r>
      <w:r w:rsidRPr="00A23D24">
        <w:rPr>
          <w:rFonts w:hint="eastAsia"/>
          <w:rtl/>
        </w:rPr>
        <w:t>פחמן</w:t>
      </w:r>
      <w:r w:rsidRPr="00A23D24">
        <w:rPr>
          <w:rtl/>
        </w:rPr>
        <w:t xml:space="preserve">, </w:t>
      </w:r>
      <w:r w:rsidRPr="00A23D24">
        <w:rPr>
          <w:rFonts w:hint="eastAsia"/>
          <w:rtl/>
        </w:rPr>
        <w:t>והוטל</w:t>
      </w:r>
      <w:r w:rsidRPr="00A23D24">
        <w:rPr>
          <w:rtl/>
        </w:rPr>
        <w:t xml:space="preserve"> </w:t>
      </w:r>
      <w:r w:rsidRPr="00A23D24">
        <w:rPr>
          <w:rFonts w:hint="eastAsia"/>
          <w:rtl/>
        </w:rPr>
        <w:t>על</w:t>
      </w:r>
      <w:r w:rsidRPr="00A23D24">
        <w:rPr>
          <w:rtl/>
        </w:rPr>
        <w:t xml:space="preserve"> </w:t>
      </w:r>
      <w:r w:rsidRPr="00A23D24">
        <w:rPr>
          <w:rFonts w:hint="eastAsia"/>
          <w:rtl/>
        </w:rPr>
        <w:t>שר</w:t>
      </w:r>
      <w:r w:rsidRPr="00A23D24">
        <w:rPr>
          <w:rtl/>
        </w:rPr>
        <w:t xml:space="preserve"> </w:t>
      </w:r>
      <w:r w:rsidRPr="00A23D24">
        <w:rPr>
          <w:rFonts w:hint="eastAsia"/>
          <w:rtl/>
        </w:rPr>
        <w:t>האוצר</w:t>
      </w:r>
      <w:r w:rsidRPr="00A23D24">
        <w:rPr>
          <w:rtl/>
        </w:rPr>
        <w:t xml:space="preserve"> </w:t>
      </w:r>
      <w:r w:rsidRPr="00A23D24">
        <w:rPr>
          <w:rFonts w:hint="eastAsia"/>
          <w:rtl/>
        </w:rPr>
        <w:t>לתקן</w:t>
      </w:r>
      <w:r w:rsidRPr="00A23D24">
        <w:rPr>
          <w:rtl/>
        </w:rPr>
        <w:t xml:space="preserve"> </w:t>
      </w:r>
      <w:r w:rsidRPr="00A23D24">
        <w:rPr>
          <w:rFonts w:hint="eastAsia"/>
          <w:rtl/>
        </w:rPr>
        <w:t>את</w:t>
      </w:r>
      <w:r w:rsidRPr="00A23D24">
        <w:rPr>
          <w:rtl/>
        </w:rPr>
        <w:t xml:space="preserve"> </w:t>
      </w:r>
      <w:r w:rsidRPr="00A23D24">
        <w:rPr>
          <w:rFonts w:hint="eastAsia"/>
          <w:rtl/>
        </w:rPr>
        <w:t>צו</w:t>
      </w:r>
      <w:r w:rsidRPr="00A23D24">
        <w:rPr>
          <w:rtl/>
        </w:rPr>
        <w:t xml:space="preserve"> </w:t>
      </w:r>
      <w:r w:rsidRPr="00A23D24">
        <w:rPr>
          <w:rFonts w:hint="eastAsia"/>
          <w:rtl/>
        </w:rPr>
        <w:t>הבלו</w:t>
      </w:r>
      <w:r w:rsidRPr="00A23D24">
        <w:rPr>
          <w:rtl/>
        </w:rPr>
        <w:t xml:space="preserve"> </w:t>
      </w:r>
      <w:r w:rsidRPr="00A23D24">
        <w:rPr>
          <w:rFonts w:hint="eastAsia"/>
          <w:rtl/>
        </w:rPr>
        <w:t>על</w:t>
      </w:r>
      <w:r w:rsidRPr="00A23D24">
        <w:rPr>
          <w:rtl/>
        </w:rPr>
        <w:t xml:space="preserve"> </w:t>
      </w:r>
      <w:r w:rsidRPr="00A23D24">
        <w:rPr>
          <w:rFonts w:hint="eastAsia"/>
          <w:rtl/>
        </w:rPr>
        <w:t>דלק</w:t>
      </w:r>
      <w:r w:rsidRPr="00A23D24">
        <w:rPr>
          <w:rtl/>
        </w:rPr>
        <w:t xml:space="preserve"> (הטלת </w:t>
      </w:r>
      <w:r w:rsidRPr="00A23D24">
        <w:rPr>
          <w:rFonts w:hint="eastAsia"/>
          <w:rtl/>
        </w:rPr>
        <w:t>בלו</w:t>
      </w:r>
      <w:r w:rsidRPr="00A23D24">
        <w:rPr>
          <w:rtl/>
        </w:rPr>
        <w:t xml:space="preserve">) </w:t>
      </w:r>
      <w:r w:rsidRPr="00A23D24">
        <w:rPr>
          <w:rFonts w:hint="eastAsia"/>
          <w:rtl/>
        </w:rPr>
        <w:t>התשס</w:t>
      </w:r>
      <w:r w:rsidRPr="00A23D24">
        <w:rPr>
          <w:rtl/>
        </w:rPr>
        <w:t xml:space="preserve">"ד-2004, </w:t>
      </w:r>
      <w:r w:rsidRPr="00A23D24">
        <w:rPr>
          <w:rFonts w:hint="eastAsia"/>
          <w:rtl/>
        </w:rPr>
        <w:t>ואת</w:t>
      </w:r>
      <w:r w:rsidRPr="00A23D24">
        <w:rPr>
          <w:rtl/>
        </w:rPr>
        <w:t xml:space="preserve"> </w:t>
      </w:r>
      <w:r w:rsidRPr="00A23D24">
        <w:rPr>
          <w:rFonts w:hint="eastAsia"/>
          <w:rtl/>
        </w:rPr>
        <w:t>צו</w:t>
      </w:r>
      <w:r w:rsidRPr="00A23D24">
        <w:rPr>
          <w:rtl/>
        </w:rPr>
        <w:t xml:space="preserve"> </w:t>
      </w:r>
      <w:r w:rsidRPr="00A23D24">
        <w:rPr>
          <w:rFonts w:hint="eastAsia"/>
          <w:rtl/>
        </w:rPr>
        <w:t>תעריף</w:t>
      </w:r>
      <w:r w:rsidRPr="00A23D24">
        <w:rPr>
          <w:rtl/>
        </w:rPr>
        <w:t xml:space="preserve"> </w:t>
      </w:r>
      <w:r w:rsidRPr="00A23D24">
        <w:rPr>
          <w:rFonts w:hint="eastAsia"/>
          <w:rtl/>
        </w:rPr>
        <w:t>המכס</w:t>
      </w:r>
      <w:r w:rsidRPr="00A23D24">
        <w:rPr>
          <w:rtl/>
        </w:rPr>
        <w:t xml:space="preserve"> </w:t>
      </w:r>
      <w:r w:rsidRPr="00A23D24">
        <w:rPr>
          <w:rFonts w:hint="eastAsia"/>
          <w:rtl/>
        </w:rPr>
        <w:t>והפטורים</w:t>
      </w:r>
      <w:r w:rsidRPr="00A23D24">
        <w:rPr>
          <w:rtl/>
        </w:rPr>
        <w:t xml:space="preserve"> </w:t>
      </w:r>
      <w:r w:rsidRPr="00A23D24">
        <w:rPr>
          <w:rFonts w:hint="eastAsia"/>
          <w:rtl/>
        </w:rPr>
        <w:t>ומס</w:t>
      </w:r>
      <w:r w:rsidRPr="00A23D24">
        <w:rPr>
          <w:rtl/>
        </w:rPr>
        <w:t xml:space="preserve"> </w:t>
      </w:r>
      <w:r w:rsidRPr="00A23D24">
        <w:rPr>
          <w:rFonts w:hint="eastAsia"/>
          <w:rtl/>
        </w:rPr>
        <w:t>קנייה</w:t>
      </w:r>
      <w:r w:rsidRPr="00A23D24">
        <w:rPr>
          <w:rtl/>
        </w:rPr>
        <w:t xml:space="preserve"> </w:t>
      </w:r>
      <w:r w:rsidRPr="00A23D24">
        <w:rPr>
          <w:rFonts w:hint="eastAsia"/>
          <w:rtl/>
        </w:rPr>
        <w:t>על</w:t>
      </w:r>
      <w:r w:rsidRPr="00A23D24">
        <w:rPr>
          <w:rtl/>
        </w:rPr>
        <w:t xml:space="preserve"> </w:t>
      </w:r>
      <w:r w:rsidRPr="00A23D24">
        <w:rPr>
          <w:rFonts w:hint="eastAsia"/>
          <w:rtl/>
        </w:rPr>
        <w:t>טובין</w:t>
      </w:r>
      <w:r w:rsidRPr="00A23D24">
        <w:rPr>
          <w:rtl/>
        </w:rPr>
        <w:t xml:space="preserve">, </w:t>
      </w:r>
      <w:r w:rsidRPr="00A23D24">
        <w:rPr>
          <w:rFonts w:hint="eastAsia"/>
          <w:rtl/>
        </w:rPr>
        <w:t>התשע</w:t>
      </w:r>
      <w:r w:rsidRPr="00A23D24">
        <w:rPr>
          <w:rtl/>
        </w:rPr>
        <w:t xml:space="preserve">"ז-2017. </w:t>
      </w:r>
      <w:r w:rsidRPr="00A23D24">
        <w:rPr>
          <w:rFonts w:hint="eastAsia"/>
          <w:rtl/>
        </w:rPr>
        <w:t>כמו</w:t>
      </w:r>
      <w:r w:rsidRPr="00A23D24">
        <w:rPr>
          <w:rtl/>
        </w:rPr>
        <w:t xml:space="preserve"> </w:t>
      </w:r>
      <w:r w:rsidRPr="00A23D24">
        <w:rPr>
          <w:rFonts w:hint="eastAsia"/>
          <w:rtl/>
        </w:rPr>
        <w:t>כן</w:t>
      </w:r>
      <w:r w:rsidRPr="00A23D24">
        <w:rPr>
          <w:rtl/>
        </w:rPr>
        <w:t xml:space="preserve"> </w:t>
      </w:r>
      <w:r w:rsidRPr="00A23D24">
        <w:rPr>
          <w:rFonts w:hint="eastAsia"/>
          <w:rtl/>
        </w:rPr>
        <w:t>בהחלטה</w:t>
      </w:r>
      <w:r w:rsidRPr="00A23D24">
        <w:rPr>
          <w:rtl/>
        </w:rPr>
        <w:t xml:space="preserve"> </w:t>
      </w:r>
      <w:r w:rsidRPr="00A23D24">
        <w:rPr>
          <w:rFonts w:hint="eastAsia"/>
          <w:rtl/>
        </w:rPr>
        <w:t>זו</w:t>
      </w:r>
      <w:r w:rsidRPr="00A23D24">
        <w:rPr>
          <w:rtl/>
        </w:rPr>
        <w:t xml:space="preserve"> </w:t>
      </w:r>
      <w:r w:rsidRPr="00A23D24">
        <w:rPr>
          <w:rFonts w:hint="eastAsia"/>
          <w:rtl/>
        </w:rPr>
        <w:t>נקבע</w:t>
      </w:r>
      <w:r w:rsidRPr="00A23D24">
        <w:rPr>
          <w:rtl/>
        </w:rPr>
        <w:t xml:space="preserve"> </w:t>
      </w:r>
      <w:r w:rsidRPr="00A23D24">
        <w:rPr>
          <w:rFonts w:hint="eastAsia"/>
          <w:rtl/>
        </w:rPr>
        <w:t>כי</w:t>
      </w:r>
      <w:r w:rsidRPr="00A23D24">
        <w:rPr>
          <w:rtl/>
        </w:rPr>
        <w:t xml:space="preserve"> </w:t>
      </w:r>
      <w:r w:rsidRPr="00A23D24">
        <w:rPr>
          <w:rFonts w:hint="eastAsia"/>
          <w:rtl/>
        </w:rPr>
        <w:t>על</w:t>
      </w:r>
      <w:r w:rsidRPr="00A23D24">
        <w:rPr>
          <w:rtl/>
        </w:rPr>
        <w:t xml:space="preserve"> </w:t>
      </w:r>
      <w:r w:rsidRPr="00A23D24">
        <w:rPr>
          <w:rFonts w:hint="eastAsia"/>
          <w:rtl/>
        </w:rPr>
        <w:t>שר</w:t>
      </w:r>
      <w:r w:rsidRPr="00A23D24">
        <w:rPr>
          <w:rtl/>
        </w:rPr>
        <w:t xml:space="preserve"> </w:t>
      </w:r>
      <w:r w:rsidRPr="00A23D24">
        <w:rPr>
          <w:rFonts w:hint="eastAsia"/>
          <w:rtl/>
        </w:rPr>
        <w:t>האוצר</w:t>
      </w:r>
      <w:r w:rsidRPr="00A23D24">
        <w:rPr>
          <w:rtl/>
        </w:rPr>
        <w:t xml:space="preserve"> "לפרסם </w:t>
      </w:r>
      <w:r w:rsidRPr="00A23D24">
        <w:rPr>
          <w:rFonts w:hint="eastAsia"/>
          <w:rtl/>
        </w:rPr>
        <w:t>את</w:t>
      </w:r>
      <w:r w:rsidRPr="00A23D24">
        <w:rPr>
          <w:rtl/>
        </w:rPr>
        <w:t xml:space="preserve"> שיעור מיסוי הפחמן על דלקים במונחי מס </w:t>
      </w:r>
      <w:r w:rsidRPr="00A23D24">
        <w:rPr>
          <w:rFonts w:hint="eastAsia"/>
          <w:rtl/>
        </w:rPr>
        <w:t>לטון</w:t>
      </w:r>
      <w:r w:rsidRPr="00A23D24">
        <w:rPr>
          <w:rtl/>
        </w:rPr>
        <w:t>"</w:t>
      </w:r>
      <w:r w:rsidRPr="006C4033">
        <w:rPr>
          <w:rFonts w:hint="cs"/>
          <w:rtl/>
        </w:rPr>
        <w:t>.</w:t>
      </w:r>
    </w:p>
    <w:p w14:paraId="60CF3BC5" w14:textId="4F1AF524" w:rsidR="00B4658F" w:rsidRDefault="00D2198D" w:rsidP="00CF397D">
      <w:pPr>
        <w:pStyle w:val="71f0"/>
        <w:rPr>
          <w:rtl/>
        </w:rPr>
      </w:pPr>
      <w:r w:rsidRPr="00DD63F5">
        <w:rPr>
          <w:noProof/>
        </w:rPr>
        <w:drawing>
          <wp:anchor distT="0" distB="3600450" distL="114300" distR="114300" simplePos="0" relativeHeight="252241408" behindDoc="0" locked="0" layoutInCell="1" allowOverlap="1" wp14:anchorId="752031F2" wp14:editId="23D6243F">
            <wp:simplePos x="0" y="0"/>
            <wp:positionH relativeFrom="column">
              <wp:posOffset>4530090</wp:posOffset>
            </wp:positionH>
            <wp:positionV relativeFrom="paragraph">
              <wp:posOffset>737870</wp:posOffset>
            </wp:positionV>
            <wp:extent cx="140335" cy="161925"/>
            <wp:effectExtent l="0" t="0" r="0" b="9525"/>
            <wp:wrapSquare wrapText="bothSides"/>
            <wp:docPr id="2052770948"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658F" w:rsidRPr="00B4658F">
        <w:rPr>
          <w:b/>
          <w:bCs/>
          <w:noProof/>
          <w:color w:val="FFFFFF" w:themeColor="background1"/>
          <w:sz w:val="24"/>
          <w:szCs w:val="16"/>
        </w:rPr>
        <mc:AlternateContent>
          <mc:Choice Requires="wps">
            <w:drawing>
              <wp:anchor distT="0" distB="0" distL="114300" distR="114300" simplePos="0" relativeHeight="252239360" behindDoc="0" locked="0" layoutInCell="1" allowOverlap="1" wp14:anchorId="098F91DE" wp14:editId="5A9BAED2">
                <wp:simplePos x="0" y="0"/>
                <wp:positionH relativeFrom="column">
                  <wp:posOffset>-60960</wp:posOffset>
                </wp:positionH>
                <wp:positionV relativeFrom="paragraph">
                  <wp:posOffset>284480</wp:posOffset>
                </wp:positionV>
                <wp:extent cx="4733925" cy="0"/>
                <wp:effectExtent l="0" t="0" r="0" b="0"/>
                <wp:wrapNone/>
                <wp:docPr id="2052770947" name="Straight Connector 2052770947"/>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7D7E78" id="Straight Connector 2052770947" o:spid="_x0000_s1026" style="position:absolute;left:0;text-align:left;z-index:252239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22.4pt" to="367.95pt,22.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j4/3n4gEAAB8EAAAOAAAAZHJzL2Uyb0RvYy54bWysU8GO2yAQvVfqPyDujR1v0nStOHvIanup 2qi7/QAWQ4wEDAIaO3/fATtO1FaVWvWCzcy8x7zHsH0YjCYn4YMC29DloqREWA6tsseGfnt5eveB khCZbZkGKxp6FoE+7N6+2fauFhV0oFvhCZLYUPeuoV2Mri6KwDthWFiAExaTErxhEbf+WLSe9chu dFGV5fuiB986D1yEgNHHMUl3mV9KweMXKYOIRDcUe4t59Xl9TWux27L66JnrFJ/aYP/QhWHK4qEz 1SOLjHz36hcqo7iHADIuOJgCpFRcZA2oZln+pOa5Y05kLWhOcLNN4f/R8s+ngyeqbWhVrqvNprxf bSixzOBdPUfP1LGLZA/WopPgyU0ROte7UCPB3h78tAvu4JMNg/QmfVEgGbLb59ltMUTCMbja3N3d V2tK+CVXXIHOh/hRgCHpp6Fa2WQEq9npU4h4GJZeSlJYW9KjhPWqLHNZAK3aJ6V1SuZhEnvtyYnh GMRhma4dGW6qcKctBpOkUUT+i2ctRv6vQqJN2PZyPCAN6JWTcS5svPBqi9UJJrGDGTh19ifgVJ+g Ig/v34BnRD4ZbJzBRlnwv2v7aoUc6y8OjLqTBa/QnvP1ZmtwCrNz04tJY367z/Dru979AAAA//8D AFBLAwQUAAYACAAAACEAk5IQ8d0AAAAIAQAADwAAAGRycy9kb3ducmV2LnhtbEyPT0/CQBDF7yZ+ h82QeIMtCii1U2JMPHrgz0FuS3doq93Z0l2g+Okd40GO897Lm9/LFr1r1Im6UHtGGI8SUMSFtzWX CJv12/AJVIiGrWk8E8KFAizy25vMpNafeUmnVSyVlHBIDUIVY5tqHYqKnAkj3xKLt/edM1HOrtS2 M2cpd42+T5KZdqZm+VCZll4rKr5WR4ew/zxcakcHTrYhTN3H0n7r7Tvi3aB/eQYVqY//YfjFF3TI hWnnj2yDahCG85kkESYTWSD+48N0Dmr3J+g809cD8h8AAAD//wMAUEsBAi0AFAAGAAgAAAAhALaD OJL+AAAA4QEAABMAAAAAAAAAAAAAAAAAAAAAAFtDb250ZW50X1R5cGVzXS54bWxQSwECLQAUAAYA CAAAACEAOP0h/9YAAACUAQAACwAAAAAAAAAAAAAAAAAvAQAAX3JlbHMvLnJlbHNQSwECLQAUAAYA CAAAACEA4+P95+IBAAAfBAAADgAAAAAAAAAAAAAAAAAuAgAAZHJzL2Uyb0RvYy54bWxQSwECLQAU AAYACAAAACEAk5IQ8d0AAAAIAQAADwAAAAAAAAAAAAAAAAA8BAAAZHJzL2Rvd25yZXYueG1sUEsF BgAAAAAEAAQA8wAAAEYFAAAAAA== " strokecolor="black [3213]" strokeweight="2pt"/>
            </w:pict>
          </mc:Fallback>
        </mc:AlternateContent>
      </w:r>
      <w:r w:rsidR="00B4658F" w:rsidRPr="00B4658F">
        <w:rPr>
          <w:b/>
          <w:bCs/>
          <w:noProof/>
          <w:color w:val="FFFFFF" w:themeColor="background1"/>
          <w:sz w:val="24"/>
          <w:szCs w:val="16"/>
        </w:rPr>
        <mc:AlternateContent>
          <mc:Choice Requires="wps">
            <w:drawing>
              <wp:anchor distT="45720" distB="45720" distL="114300" distR="114300" simplePos="0" relativeHeight="252238336" behindDoc="0" locked="0" layoutInCell="1" allowOverlap="1" wp14:anchorId="3314406B" wp14:editId="528DB297">
                <wp:simplePos x="0" y="0"/>
                <wp:positionH relativeFrom="column">
                  <wp:posOffset>69215</wp:posOffset>
                </wp:positionH>
                <wp:positionV relativeFrom="paragraph">
                  <wp:posOffset>286385</wp:posOffset>
                </wp:positionV>
                <wp:extent cx="4667250" cy="390525"/>
                <wp:effectExtent l="0" t="0" r="19050" b="28575"/>
                <wp:wrapSquare wrapText="bothSides"/>
                <wp:docPr id="20527709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72C6395D" w14:textId="77777777" w:rsidR="00B4658F" w:rsidRPr="00A25467" w:rsidRDefault="00B4658F" w:rsidP="00B4658F">
                            <w:pPr>
                              <w:pStyle w:val="215"/>
                              <w:rPr>
                                <w:rtl/>
                              </w:rPr>
                            </w:pPr>
                            <w:r>
                              <w:rPr>
                                <w:rFonts w:hint="cs"/>
                                <w:rtl/>
                              </w:rPr>
                              <w:t>עיקרי המלצות הביקורת</w:t>
                            </w:r>
                          </w:p>
                          <w:p w14:paraId="39939CBF" w14:textId="77777777" w:rsidR="00B4658F" w:rsidRDefault="00B4658F" w:rsidP="00B465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4406B" id="_x0000_s1036" type="#_x0000_t202" style="position:absolute;left:0;text-align:left;margin-left:5.45pt;margin-top:22.55pt;width:367.5pt;height:30.75pt;z-index:252238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r9OZ6FwIAACYEAAAOAAAAZHJzL2Uyb0RvYy54bWysU9tu2zAMfR+wfxD0vtjxkrQx4hRdugwD ugvQ7QNkWbaFyaImKbGzry8lu2nWvg3TgyCK0iF5eLi5GTpFjsI6Cbqg81lKidAcKqmbgv78sX93 TYnzTFdMgRYFPQlHb7Zv32x6k4sMWlCVsARBtMt7U9DWe5MnieOt6JibgREanTXYjnk0bZNUlvWI 3qkkS9NV0oOtjAUunMPbu9FJtxG/rgX33+raCU9UQTE3H3cb9zLsyXbD8sYy00o+pcH+IYuOSY1B z1B3zDNysPIVVCe5BQe1n3HoEqhryUWsAauZpy+qeWiZEbEWJMeZM03u/8Hyr8cH890SP3yAARsY i3DmHvgvRzTsWqYbcWst9K1gFQaeB8qS3rh8+hqodrkLIGX/BSpsMjt4iEBDbbvACtZJEB0bcDqT LgZPOF4uVqurbIkujr7363SZLWMIlj/9Ntb5TwI6Eg4FtdjUiM6O986HbFj+9CQEc6BktZdKRcM2 5U5ZcmQogH1cE/pfz5QmfUHXIfZriKBFcQYpm5GCF4E66VHISnYFvU7DGqUVWPuoqygzz6Qaz5ix 0hONgbmRQz+UA5EVchw/B1pLqE5IrIVRuDhoeGjB/qGkR9EW1P0+MCsoUZ81Nmc9XyyCyqOxWF5l aNhLT3npYZojVEE9JeNx5+NkBAY03GITaxn5fc5kyhnFGGmfBieo/dKOr57He/sIAAD//wMAUEsD BBQABgAIAAAAIQBtGykZ3QAAAAkBAAAPAAAAZHJzL2Rvd25yZXYueG1sTI/BTsMwEETvSPyDtUjc qF2UhjbEqRCI3hBqQC1HJ16SiHgdxW4b+Hq2JzjOvtHsTL6eXC+OOIbOk4b5TIFAqr3tqNHw/vZ8 swQRoiFrek+o4RsDrIvLi9xk1p9oi8cyNoJDKGRGQxvjkEkZ6hadCTM/IDH79KMzkeXYSDuaE4e7 Xt4qlUpnOuIPrRnwscX6qzw4DaFW6e41KXf7Sm7wZ2Xt08fmRevrq+nhHkTEKf6Z4Vyfq0PBnSp/ IBtEz1qt2KkhWcxBML9LFnyoziBNQRa5/L+g+AUAAP//AwBQSwECLQAUAAYACAAAACEAtoM4kv4A AADhAQAAEwAAAAAAAAAAAAAAAAAAAAAAW0NvbnRlbnRfVHlwZXNdLnhtbFBLAQItABQABgAIAAAA IQA4/SH/1gAAAJQBAAALAAAAAAAAAAAAAAAAAC8BAABfcmVscy8ucmVsc1BLAQItABQABgAIAAAA IQDr9OZ6FwIAACYEAAAOAAAAAAAAAAAAAAAAAC4CAABkcnMvZTJvRG9jLnhtbFBLAQItABQABgAI AAAAIQBtGykZ3QAAAAkBAAAPAAAAAAAAAAAAAAAAAHEEAABkcnMvZG93bnJldi54bWxQSwUGAAAA AAQABADzAAAAewUAAAAA " strokecolor="white [3212]">
                <v:textbox>
                  <w:txbxContent>
                    <w:p w14:paraId="72C6395D" w14:textId="77777777" w:rsidR="00B4658F" w:rsidRPr="00A25467" w:rsidRDefault="00B4658F" w:rsidP="00B4658F">
                      <w:pPr>
                        <w:pStyle w:val="215"/>
                        <w:rPr>
                          <w:rtl/>
                        </w:rPr>
                      </w:pPr>
                      <w:r>
                        <w:rPr>
                          <w:rFonts w:hint="cs"/>
                          <w:rtl/>
                        </w:rPr>
                        <w:t>עיקרי המלצות הביקורת</w:t>
                      </w:r>
                    </w:p>
                    <w:p w14:paraId="39939CBF" w14:textId="77777777" w:rsidR="00B4658F" w:rsidRDefault="00B4658F" w:rsidP="00B4658F"/>
                  </w:txbxContent>
                </v:textbox>
                <w10:wrap type="square"/>
              </v:shape>
            </w:pict>
          </mc:Fallback>
        </mc:AlternateContent>
      </w:r>
    </w:p>
    <w:p w14:paraId="7A1AE716" w14:textId="14D90FD2" w:rsidR="00FD1667" w:rsidRDefault="00FD1667" w:rsidP="00FD1667">
      <w:pPr>
        <w:pStyle w:val="71f0"/>
        <w:rPr>
          <w:rtl/>
        </w:rPr>
      </w:pPr>
      <w:r w:rsidRPr="00A23D24">
        <w:rPr>
          <w:rFonts w:hint="eastAsia"/>
          <w:rtl/>
        </w:rPr>
        <w:t>מומלץ</w:t>
      </w:r>
      <w:r w:rsidRPr="00A23D24">
        <w:rPr>
          <w:rtl/>
        </w:rPr>
        <w:t xml:space="preserve"> כי במסגרת </w:t>
      </w:r>
      <w:r w:rsidRPr="00B9089B">
        <w:rPr>
          <w:rFonts w:hint="cs"/>
          <w:rtl/>
        </w:rPr>
        <w:t>הרפורמה בנושא מיסוי פחמן ובעת קביעת</w:t>
      </w:r>
      <w:r w:rsidRPr="00B9089B">
        <w:rPr>
          <w:rtl/>
        </w:rPr>
        <w:t xml:space="preserve"> שיעור מיסוי הפחמן על דלקים במונחי מס לטו</w:t>
      </w:r>
      <w:r w:rsidRPr="00B9089B">
        <w:rPr>
          <w:rFonts w:hint="cs"/>
          <w:rtl/>
        </w:rPr>
        <w:t>נה</w:t>
      </w:r>
      <w:r w:rsidRPr="00B9089B">
        <w:rPr>
          <w:rtl/>
        </w:rPr>
        <w:t xml:space="preserve"> פחמן</w:t>
      </w:r>
      <w:r w:rsidRPr="00B9089B">
        <w:rPr>
          <w:rFonts w:hint="cs"/>
          <w:rtl/>
        </w:rPr>
        <w:t xml:space="preserve">, כפי שנקבע בהחלטת הממשלה, יפעלו משרדי האוצר, הג"ס, האנרגייה, התחבורה והחוץ, עם </w:t>
      </w:r>
      <w:r w:rsidRPr="00A23D24">
        <w:rPr>
          <w:rFonts w:hint="eastAsia"/>
          <w:rtl/>
        </w:rPr>
        <w:t>רשות</w:t>
      </w:r>
      <w:r w:rsidRPr="00A23D24">
        <w:rPr>
          <w:rtl/>
        </w:rPr>
        <w:t xml:space="preserve"> </w:t>
      </w:r>
      <w:r w:rsidRPr="00A23D24">
        <w:rPr>
          <w:rFonts w:hint="eastAsia"/>
          <w:rtl/>
        </w:rPr>
        <w:t>המיסים</w:t>
      </w:r>
      <w:r w:rsidRPr="00A23D24">
        <w:rPr>
          <w:rtl/>
        </w:rPr>
        <w:t xml:space="preserve">, </w:t>
      </w:r>
      <w:r w:rsidRPr="00A23D24">
        <w:rPr>
          <w:rFonts w:hint="eastAsia"/>
          <w:rtl/>
        </w:rPr>
        <w:t>רשות</w:t>
      </w:r>
      <w:r w:rsidRPr="00A23D24">
        <w:rPr>
          <w:rtl/>
        </w:rPr>
        <w:t xml:space="preserve"> </w:t>
      </w:r>
      <w:r w:rsidRPr="00A23D24">
        <w:rPr>
          <w:rFonts w:hint="eastAsia"/>
          <w:rtl/>
        </w:rPr>
        <w:t>החשמל</w:t>
      </w:r>
      <w:r w:rsidRPr="00A23D24">
        <w:rPr>
          <w:rtl/>
        </w:rPr>
        <w:t xml:space="preserve">, </w:t>
      </w:r>
      <w:r w:rsidRPr="00A23D24">
        <w:rPr>
          <w:rFonts w:hint="eastAsia"/>
          <w:rtl/>
        </w:rPr>
        <w:t>המגזר</w:t>
      </w:r>
      <w:r w:rsidRPr="00A23D24">
        <w:rPr>
          <w:rtl/>
        </w:rPr>
        <w:t xml:space="preserve"> </w:t>
      </w:r>
      <w:r w:rsidRPr="00A23D24">
        <w:rPr>
          <w:rFonts w:hint="eastAsia"/>
          <w:rtl/>
        </w:rPr>
        <w:t>העסקי</w:t>
      </w:r>
      <w:r w:rsidRPr="00A23D24">
        <w:rPr>
          <w:rtl/>
        </w:rPr>
        <w:t xml:space="preserve"> </w:t>
      </w:r>
      <w:r w:rsidRPr="00A23D24">
        <w:rPr>
          <w:rFonts w:hint="eastAsia"/>
          <w:rtl/>
        </w:rPr>
        <w:t>והתעשיינים</w:t>
      </w:r>
      <w:r w:rsidRPr="00A23D24">
        <w:rPr>
          <w:rtl/>
        </w:rPr>
        <w:t xml:space="preserve">, </w:t>
      </w:r>
      <w:r w:rsidRPr="00A23D24">
        <w:rPr>
          <w:rFonts w:hint="eastAsia"/>
          <w:rtl/>
        </w:rPr>
        <w:t>לגיבוש</w:t>
      </w:r>
      <w:r w:rsidRPr="00A23D24">
        <w:rPr>
          <w:rtl/>
        </w:rPr>
        <w:t xml:space="preserve"> </w:t>
      </w:r>
      <w:r w:rsidRPr="00A23D24">
        <w:rPr>
          <w:rFonts w:hint="eastAsia"/>
          <w:rtl/>
        </w:rPr>
        <w:t>המלצות</w:t>
      </w:r>
      <w:r w:rsidRPr="00A23D24">
        <w:rPr>
          <w:rtl/>
        </w:rPr>
        <w:t xml:space="preserve"> </w:t>
      </w:r>
      <w:r w:rsidRPr="00A23D24">
        <w:rPr>
          <w:rFonts w:hint="eastAsia"/>
          <w:rtl/>
        </w:rPr>
        <w:t>על</w:t>
      </w:r>
      <w:r w:rsidRPr="00A23D24">
        <w:rPr>
          <w:rtl/>
        </w:rPr>
        <w:t xml:space="preserve"> </w:t>
      </w:r>
      <w:r w:rsidRPr="00A23D24">
        <w:rPr>
          <w:rFonts w:hint="eastAsia"/>
          <w:rtl/>
        </w:rPr>
        <w:t>בסיס</w:t>
      </w:r>
      <w:r w:rsidRPr="00A23D24">
        <w:rPr>
          <w:rtl/>
        </w:rPr>
        <w:t xml:space="preserve"> </w:t>
      </w:r>
      <w:r w:rsidRPr="00A23D24">
        <w:rPr>
          <w:rFonts w:hint="eastAsia"/>
          <w:rtl/>
        </w:rPr>
        <w:t>ראייה</w:t>
      </w:r>
      <w:r w:rsidRPr="00A23D24">
        <w:rPr>
          <w:rtl/>
        </w:rPr>
        <w:t xml:space="preserve"> </w:t>
      </w:r>
      <w:r w:rsidRPr="00A23D24">
        <w:rPr>
          <w:rFonts w:hint="eastAsia"/>
          <w:rtl/>
        </w:rPr>
        <w:t>רוחבית</w:t>
      </w:r>
      <w:r w:rsidRPr="00A23D24">
        <w:rPr>
          <w:rtl/>
        </w:rPr>
        <w:t xml:space="preserve"> </w:t>
      </w:r>
      <w:r w:rsidRPr="00A23D24">
        <w:rPr>
          <w:rFonts w:hint="eastAsia"/>
          <w:rtl/>
        </w:rPr>
        <w:t>של</w:t>
      </w:r>
      <w:r w:rsidRPr="00A23D24">
        <w:rPr>
          <w:rtl/>
        </w:rPr>
        <w:t xml:space="preserve"> </w:t>
      </w:r>
      <w:r w:rsidRPr="00A23D24">
        <w:rPr>
          <w:rFonts w:hint="eastAsia"/>
          <w:rtl/>
        </w:rPr>
        <w:t>המשק</w:t>
      </w:r>
      <w:r w:rsidRPr="00A23D24">
        <w:rPr>
          <w:rtl/>
        </w:rPr>
        <w:t xml:space="preserve"> </w:t>
      </w:r>
      <w:r w:rsidRPr="00A23D24">
        <w:rPr>
          <w:rFonts w:hint="eastAsia"/>
          <w:rtl/>
        </w:rPr>
        <w:t>הישראלי</w:t>
      </w:r>
      <w:r w:rsidRPr="00A23D24">
        <w:rPr>
          <w:rtl/>
        </w:rPr>
        <w:t xml:space="preserve">, </w:t>
      </w:r>
      <w:r w:rsidRPr="00A23D24">
        <w:rPr>
          <w:rFonts w:hint="eastAsia"/>
          <w:rtl/>
        </w:rPr>
        <w:t>ובכלל</w:t>
      </w:r>
      <w:r w:rsidRPr="00A23D24">
        <w:rPr>
          <w:rtl/>
        </w:rPr>
        <w:t xml:space="preserve"> </w:t>
      </w:r>
      <w:r w:rsidRPr="00A23D24">
        <w:rPr>
          <w:rFonts w:hint="eastAsia"/>
          <w:rtl/>
        </w:rPr>
        <w:t>זאת</w:t>
      </w:r>
      <w:r w:rsidRPr="00A23D24">
        <w:rPr>
          <w:rtl/>
        </w:rPr>
        <w:t xml:space="preserve"> </w:t>
      </w:r>
      <w:r w:rsidRPr="00FD1667">
        <w:rPr>
          <w:rFonts w:hint="eastAsia"/>
          <w:rtl/>
        </w:rPr>
        <w:t>יבחנו</w:t>
      </w:r>
      <w:r w:rsidRPr="00A23D24">
        <w:rPr>
          <w:rtl/>
        </w:rPr>
        <w:t xml:space="preserve"> </w:t>
      </w:r>
      <w:r w:rsidRPr="00A23D24">
        <w:rPr>
          <w:rFonts w:hint="eastAsia"/>
          <w:rtl/>
        </w:rPr>
        <w:t>את</w:t>
      </w:r>
      <w:r w:rsidRPr="00A23D24">
        <w:rPr>
          <w:rtl/>
        </w:rPr>
        <w:t xml:space="preserve"> </w:t>
      </w:r>
      <w:r w:rsidRPr="00A23D24">
        <w:rPr>
          <w:rFonts w:hint="eastAsia"/>
          <w:rtl/>
        </w:rPr>
        <w:t>השפעת</w:t>
      </w:r>
      <w:r w:rsidRPr="00A23D24">
        <w:rPr>
          <w:rtl/>
        </w:rPr>
        <w:t xml:space="preserve"> </w:t>
      </w:r>
      <w:r w:rsidRPr="00A23D24">
        <w:rPr>
          <w:rFonts w:hint="eastAsia"/>
          <w:rtl/>
        </w:rPr>
        <w:t>התמחור</w:t>
      </w:r>
      <w:r w:rsidRPr="00A23D24">
        <w:rPr>
          <w:rtl/>
        </w:rPr>
        <w:t xml:space="preserve"> </w:t>
      </w:r>
      <w:r w:rsidRPr="00A23D24">
        <w:rPr>
          <w:rFonts w:hint="eastAsia"/>
          <w:rtl/>
        </w:rPr>
        <w:t>על</w:t>
      </w:r>
      <w:r w:rsidRPr="00B9089B">
        <w:rPr>
          <w:rFonts w:hint="cs"/>
          <w:rtl/>
        </w:rPr>
        <w:t xml:space="preserve"> התעשייה המקומית, על כושר התחרות והיצוא הישראלי ועל אופי השימוש בתקבולי המס</w:t>
      </w:r>
      <w:r w:rsidRPr="00A23D24">
        <w:rPr>
          <w:rtl/>
        </w:rPr>
        <w:t xml:space="preserve">; יפעלו לגיבוש </w:t>
      </w:r>
      <w:r w:rsidRPr="00B9089B">
        <w:rPr>
          <w:rFonts w:hint="cs"/>
          <w:rtl/>
        </w:rPr>
        <w:t>מערך תמריצים והשקעות ותוכנית של תשתיות וחלופות זמינות בראייה רוחבית ארוכת טווח לצורך מעבר לאנרגייה מתחדשת; ויכללו מנגנון לבחינת אפקטיביות תמחור המס על המשק הישראלי</w:t>
      </w:r>
      <w:r>
        <w:rPr>
          <w:rFonts w:hint="cs"/>
          <w:rtl/>
        </w:rPr>
        <w:t>.</w:t>
      </w:r>
    </w:p>
    <w:p w14:paraId="6DDE0C97" w14:textId="7F4AE47A" w:rsidR="0081519F" w:rsidRPr="00617526" w:rsidRDefault="00617526" w:rsidP="00617526">
      <w:pPr>
        <w:pStyle w:val="719"/>
        <w:spacing w:before="240"/>
      </w:pPr>
      <w:r w:rsidRPr="00617526">
        <w:rPr>
          <w:noProof/>
        </w:rPr>
        <w:lastRenderedPageBreak/>
        <w:drawing>
          <wp:anchor distT="0" distB="0" distL="114300" distR="114300" simplePos="0" relativeHeight="252313088" behindDoc="0" locked="0" layoutInCell="1" allowOverlap="1" wp14:anchorId="6C1AE2CA" wp14:editId="416B846A">
            <wp:simplePos x="0" y="0"/>
            <wp:positionH relativeFrom="column">
              <wp:posOffset>32647</wp:posOffset>
            </wp:positionH>
            <wp:positionV relativeFrom="paragraph">
              <wp:posOffset>1000125</wp:posOffset>
            </wp:positionV>
            <wp:extent cx="4679950" cy="3333937"/>
            <wp:effectExtent l="0" t="0" r="6350" b="0"/>
            <wp:wrapSquare wrapText="bothSides"/>
            <wp:docPr id="2052770944" name="תמונה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438660" name=""/>
                    <pic:cNvPicPr/>
                  </pic:nvPicPr>
                  <pic:blipFill>
                    <a:blip r:embed="rId27">
                      <a:extLst>
                        <a:ext uri="{28A0092B-C50C-407E-A947-70E740481C1C}">
                          <a14:useLocalDpi xmlns:a14="http://schemas.microsoft.com/office/drawing/2010/main" val="0"/>
                        </a:ext>
                      </a:extLst>
                    </a:blip>
                    <a:stretch>
                      <a:fillRect/>
                    </a:stretch>
                  </pic:blipFill>
                  <pic:spPr>
                    <a:xfrm>
                      <a:off x="0" y="0"/>
                      <a:ext cx="4679950" cy="3333937"/>
                    </a:xfrm>
                    <a:prstGeom prst="rect">
                      <a:avLst/>
                    </a:prstGeom>
                  </pic:spPr>
                </pic:pic>
              </a:graphicData>
            </a:graphic>
          </wp:anchor>
        </w:drawing>
      </w:r>
      <w:r w:rsidR="0081519F" w:rsidRPr="00617526">
        <w:rPr>
          <w:noProof/>
        </w:rPr>
        <w:drawing>
          <wp:anchor distT="0" distB="0" distL="114300" distR="114300" simplePos="0" relativeHeight="252311040" behindDoc="0" locked="0" layoutInCell="1" allowOverlap="1" wp14:anchorId="3F85E1F0" wp14:editId="1E44BE1B">
            <wp:simplePos x="0" y="0"/>
            <wp:positionH relativeFrom="column">
              <wp:posOffset>0</wp:posOffset>
            </wp:positionH>
            <wp:positionV relativeFrom="paragraph">
              <wp:posOffset>123825</wp:posOffset>
            </wp:positionV>
            <wp:extent cx="4787900" cy="802640"/>
            <wp:effectExtent l="0" t="0" r="0"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787900" cy="802640"/>
                    </a:xfrm>
                    <a:prstGeom prst="rect">
                      <a:avLst/>
                    </a:prstGeom>
                  </pic:spPr>
                </pic:pic>
              </a:graphicData>
            </a:graphic>
            <wp14:sizeRelV relativeFrom="margin">
              <wp14:pctHeight>0</wp14:pctHeight>
            </wp14:sizeRelV>
          </wp:anchor>
        </w:drawing>
      </w:r>
      <w:r w:rsidR="0081519F" w:rsidRPr="00617526">
        <w:rPr>
          <w:noProof/>
        </w:rPr>
        <mc:AlternateContent>
          <mc:Choice Requires="wps">
            <w:drawing>
              <wp:anchor distT="0" distB="0" distL="114300" distR="114300" simplePos="0" relativeHeight="252312064" behindDoc="1" locked="0" layoutInCell="1" allowOverlap="1" wp14:anchorId="51BF8C11" wp14:editId="5A051F77">
                <wp:simplePos x="0" y="0"/>
                <wp:positionH relativeFrom="column">
                  <wp:posOffset>286385</wp:posOffset>
                </wp:positionH>
                <wp:positionV relativeFrom="paragraph">
                  <wp:posOffset>227330</wp:posOffset>
                </wp:positionV>
                <wp:extent cx="4428490" cy="492760"/>
                <wp:effectExtent l="0" t="0" r="0" b="254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492760"/>
                        </a:xfrm>
                        <a:prstGeom prst="rect">
                          <a:avLst/>
                        </a:prstGeom>
                        <a:solidFill>
                          <a:srgbClr val="F05260"/>
                        </a:solidFill>
                        <a:ln w="9525">
                          <a:noFill/>
                          <a:miter lim="800000"/>
                          <a:headEnd/>
                          <a:tailEnd/>
                        </a:ln>
                      </wps:spPr>
                      <wps:txbx>
                        <w:txbxContent>
                          <w:p w14:paraId="57A748D8" w14:textId="69D7BA22" w:rsidR="0081519F" w:rsidRPr="00DF07F7" w:rsidRDefault="0081519F" w:rsidP="0081519F">
                            <w:pPr>
                              <w:spacing w:line="240" w:lineRule="auto"/>
                              <w:rPr>
                                <w:rFonts w:ascii="Tahoma" w:hAnsi="Tahoma" w:cs="Tahoma"/>
                                <w:b/>
                                <w:bCs/>
                                <w:noProof/>
                                <w:color w:val="FFFFFF" w:themeColor="background1"/>
                                <w:sz w:val="22"/>
                                <w:szCs w:val="22"/>
                                <w:rtl/>
                              </w:rPr>
                            </w:pPr>
                            <w:r w:rsidRPr="00DF07F7">
                              <w:rPr>
                                <w:rFonts w:ascii="Tahoma" w:hAnsi="Tahoma" w:cs="Tahoma"/>
                                <w:b/>
                                <w:bCs/>
                                <w:noProof/>
                                <w:color w:val="FFFFFF" w:themeColor="background1"/>
                                <w:sz w:val="22"/>
                                <w:szCs w:val="22"/>
                                <w:rtl/>
                              </w:rPr>
                              <w:t>ה</w:t>
                            </w:r>
                            <w:r>
                              <w:rPr>
                                <w:rFonts w:ascii="Tahoma" w:hAnsi="Tahoma" w:cs="Tahoma" w:hint="cs"/>
                                <w:b/>
                                <w:bCs/>
                                <w:noProof/>
                                <w:color w:val="FFFFFF" w:themeColor="background1"/>
                                <w:sz w:val="22"/>
                                <w:szCs w:val="22"/>
                                <w:rtl/>
                              </w:rPr>
                              <w:t>תפתחות מחירי מס פחמן משנת החלת המס והיקף כיסוי גזי החממה של מדינות</w:t>
                            </w:r>
                          </w:p>
                          <w:p w14:paraId="47A26B3F" w14:textId="77777777" w:rsidR="0081519F" w:rsidRPr="00A47335" w:rsidRDefault="0081519F" w:rsidP="0081519F">
                            <w:pPr>
                              <w:pStyle w:val="71f8"/>
                              <w:spacing w:before="0"/>
                              <w:rPr>
                                <w:b w:val="0"/>
                                <w:bCs/>
                              </w:rPr>
                            </w:pP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51BF8C11" id="_x0000_s1037" type="#_x0000_t202" style="position:absolute;left:0;text-align:left;margin-left:22.55pt;margin-top:17.9pt;width:348.7pt;height:38.8pt;z-index:-25100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sA317FAIAAAAEAAAOAAAAZHJzL2Uyb0RvYy54bWysk81u2zAMx+8D9g6C7osdw2kTI07Rpcsw oPsAuj2ALMuxMFn0KCV29vSj5DTNttswHwTRpP4if6TWd2Nn2FGh02BLPp+lnCkrodZ2X/JvX3dv lpw5L2wtDFhV8pNy/G7z+tV66AuVQQumVshIxLpi6Eveet8XSeJkqzrhZtArS84GsBOeTNwnNYqB 1DuTZGl6kwyAdY8glXP092Fy8k3Ubxol/eemccozU3LKzccV41qFNdmsRbFH0bdantMQ/5BFJ7Sl Sy9SD8ILdkD9l1SnJYKDxs8kdAk0jZYq1kDVzNM/qnlqRa9iLQTH9RdM7v/Jyk/Hp/4LMj++hZEa GItw/SPI745Z2LbC7tU9IgytEjVdPA/IkqF3xfloQO0KF0Sq4SPU1GRx8BCFxga7QIXqZKRODThd oKvRM0k/8zxb5itySfLlq+z2JnYlEcXz6R6df6+gY2FTcqSmRnVxfHQ+ZCOK55BwmQOj6502Jhq4 r7YG2VHQAOzSRXZR/y3MWDaUfLXIFlHZQjgfZ6PTngbU6K7kyzR808gEGu9sHUO80GbaUybGnvEE IhMbP1Yj0zWxi/ACrgrqEwFDmAaSHhBtWsCfnA00jCV3Pw4CFWfmgyXoq3meh+mNRr64zcjAa091 7RFWklTJpUfOJmPr48wHIhbuqT2NjuRecjlnTWMWgZ6fRJjjaztGvTzczS8AAAD//wMAUEsDBBQA BgAIAAAAIQBP2Sbm4AAAAAkBAAAPAAAAZHJzL2Rvd25yZXYueG1sTI9BT4NAEIXvJv6HzZh4MXah gDXI0lCjvfRgrMbzwK5AZGcJu23RX+/0pMfJ+/Lme8V6toM4msn3jhTEiwiEocbpnloF72/Pt/cg fEDSODgyCr6Nh3V5eVFgrt2JXs1xH1rBJeRzVNCFMOZS+qYzFv3CjYY4+3STxcDn1Eo94YnL7SCX UXQnLfbEHzoczWNnmq/9wSp4qbDf1u4m2iU/q/5ps/nYVjur1PXVXD2ACGYOfzCc9VkdSnaq3YG0 F4OCNIuZVJBkvIDzVbrMQNQMxkkKsizk/wXlLwAAAP//AwBQSwECLQAUAAYACAAAACEAtoM4kv4A AADhAQAAEwAAAAAAAAAAAAAAAAAAAAAAW0NvbnRlbnRfVHlwZXNdLnhtbFBLAQItABQABgAIAAAA IQA4/SH/1gAAAJQBAAALAAAAAAAAAAAAAAAAAC8BAABfcmVscy8ucmVsc1BLAQItABQABgAIAAAA IQCsA317FAIAAAAEAAAOAAAAAAAAAAAAAAAAAC4CAABkcnMvZTJvRG9jLnhtbFBLAQItABQABgAI AAAAIQBP2Sbm4AAAAAkBAAAPAAAAAAAAAAAAAAAAAG4EAABkcnMvZG93bnJldi54bWxQSwUGAAAA AAQABADzAAAAewUAAAAA " fillcolor="#f05260" stroked="f">
                <v:textbox>
                  <w:txbxContent>
                    <w:p w14:paraId="57A748D8" w14:textId="69D7BA22" w:rsidR="0081519F" w:rsidRPr="00DF07F7" w:rsidRDefault="0081519F" w:rsidP="0081519F">
                      <w:pPr>
                        <w:spacing w:line="240" w:lineRule="auto"/>
                        <w:rPr>
                          <w:rFonts w:ascii="Tahoma" w:hAnsi="Tahoma" w:cs="Tahoma"/>
                          <w:b/>
                          <w:bCs/>
                          <w:noProof/>
                          <w:color w:val="FFFFFF" w:themeColor="background1"/>
                          <w:sz w:val="22"/>
                          <w:szCs w:val="22"/>
                          <w:rtl/>
                        </w:rPr>
                      </w:pPr>
                      <w:r w:rsidRPr="00DF07F7">
                        <w:rPr>
                          <w:rFonts w:ascii="Tahoma" w:hAnsi="Tahoma" w:cs="Tahoma"/>
                          <w:b/>
                          <w:bCs/>
                          <w:noProof/>
                          <w:color w:val="FFFFFF" w:themeColor="background1"/>
                          <w:sz w:val="22"/>
                          <w:szCs w:val="22"/>
                          <w:rtl/>
                        </w:rPr>
                        <w:t>ה</w:t>
                      </w:r>
                      <w:r>
                        <w:rPr>
                          <w:rFonts w:ascii="Tahoma" w:hAnsi="Tahoma" w:cs="Tahoma" w:hint="cs"/>
                          <w:b/>
                          <w:bCs/>
                          <w:noProof/>
                          <w:color w:val="FFFFFF" w:themeColor="background1"/>
                          <w:sz w:val="22"/>
                          <w:szCs w:val="22"/>
                          <w:rtl/>
                        </w:rPr>
                        <w:t>תפתחות מחירי מס פחמן משנת החלת המס והיקף כיסוי גזי החממה של מדינות</w:t>
                      </w:r>
                    </w:p>
                    <w:p w14:paraId="47A26B3F" w14:textId="77777777" w:rsidR="0081519F" w:rsidRPr="00A47335" w:rsidRDefault="0081519F" w:rsidP="0081519F">
                      <w:pPr>
                        <w:pStyle w:val="71f8"/>
                        <w:spacing w:before="0"/>
                        <w:rPr>
                          <w:b w:val="0"/>
                          <w:bCs/>
                        </w:rPr>
                      </w:pPr>
                    </w:p>
                  </w:txbxContent>
                </v:textbox>
                <w10:wrap type="square"/>
              </v:shape>
            </w:pict>
          </mc:Fallback>
        </mc:AlternateContent>
      </w:r>
      <w:r w:rsidR="00916B21">
        <w:rPr>
          <w:rFonts w:hint="cs"/>
          <w:rtl/>
        </w:rPr>
        <w:t xml:space="preserve">המקור: </w:t>
      </w:r>
      <w:r w:rsidRPr="00617526">
        <w:rPr>
          <w:rFonts w:hint="cs"/>
          <w:rtl/>
        </w:rPr>
        <w:t>משרד האנרגייה, 2020.</w:t>
      </w:r>
    </w:p>
    <w:p w14:paraId="45165B0E" w14:textId="77777777" w:rsidR="00617526" w:rsidRDefault="00617526">
      <w:pPr>
        <w:bidi w:val="0"/>
        <w:spacing w:after="200" w:line="276" w:lineRule="auto"/>
        <w:rPr>
          <w:rFonts w:ascii="Tahoma" w:eastAsiaTheme="majorEastAsia" w:hAnsi="Tahoma" w:cs="Tahoma"/>
          <w:noProof/>
          <w:color w:val="00305F"/>
          <w:sz w:val="28"/>
          <w:szCs w:val="28"/>
        </w:rPr>
      </w:pPr>
      <w:r>
        <w:rPr>
          <w:b/>
          <w:bCs/>
          <w:noProof/>
          <w:rtl/>
        </w:rPr>
        <w:br w:type="page"/>
      </w:r>
    </w:p>
    <w:p w14:paraId="3AEA5F79" w14:textId="25CD03C5" w:rsidR="00FF714C" w:rsidRDefault="00FF714C" w:rsidP="00FF714C">
      <w:pPr>
        <w:pStyle w:val="71414"/>
        <w:ind w:left="1304" w:hanging="1304"/>
        <w:rPr>
          <w:noProof/>
          <w:rtl/>
        </w:rPr>
      </w:pPr>
      <w:r w:rsidRPr="00FE6211">
        <w:rPr>
          <w:rFonts w:hint="cs"/>
          <w:b w:val="0"/>
          <w:bCs w:val="0"/>
          <w:noProof/>
          <w:rtl/>
        </w:rPr>
        <w:lastRenderedPageBreak/>
        <w:t>חלק 3.</w:t>
      </w:r>
      <w:r>
        <w:rPr>
          <w:b w:val="0"/>
          <w:bCs w:val="0"/>
          <w:noProof/>
        </w:rPr>
        <w:t>3</w:t>
      </w:r>
      <w:r w:rsidRPr="00FE6211">
        <w:rPr>
          <w:rFonts w:hint="cs"/>
          <w:b w:val="0"/>
          <w:bCs w:val="0"/>
          <w:rtl/>
        </w:rPr>
        <w:t xml:space="preserve"> |</w:t>
      </w:r>
      <w:r w:rsidRPr="007647C2">
        <w:rPr>
          <w:rtl/>
        </w:rPr>
        <w:t xml:space="preserve"> </w:t>
      </w:r>
      <w:r>
        <w:rPr>
          <w:rFonts w:hint="cs"/>
          <w:noProof/>
          <w:rtl/>
        </w:rPr>
        <w:t>משבר האקלים כמחולל סיכונים פיננסיים</w:t>
      </w:r>
    </w:p>
    <w:p w14:paraId="4C5D6CBD" w14:textId="77777777" w:rsidR="00FF714C" w:rsidRPr="00C55B5B" w:rsidRDefault="00FF714C" w:rsidP="00FF714C">
      <w:pPr>
        <w:pStyle w:val="7120"/>
        <w:spacing w:before="0" w:after="0"/>
        <w:rPr>
          <w:rtl/>
        </w:rPr>
      </w:pPr>
    </w:p>
    <w:p w14:paraId="372168F3" w14:textId="77777777" w:rsidR="00FF714C" w:rsidRPr="000D2FE7" w:rsidRDefault="00FF714C" w:rsidP="00FF714C">
      <w:pPr>
        <w:pStyle w:val="af8"/>
        <w:spacing w:after="0"/>
        <w:rPr>
          <w:rtl/>
        </w:rPr>
      </w:pPr>
      <w:r>
        <w:rPr>
          <w:rtl/>
        </w:rPr>
        <w:drawing>
          <wp:anchor distT="0" distB="0" distL="114300" distR="114300" simplePos="0" relativeHeight="252243456" behindDoc="0" locked="0" layoutInCell="1" allowOverlap="1" wp14:anchorId="565C94B7" wp14:editId="38C22751">
            <wp:simplePos x="0" y="0"/>
            <wp:positionH relativeFrom="column">
              <wp:posOffset>3325495</wp:posOffset>
            </wp:positionH>
            <wp:positionV relativeFrom="paragraph">
              <wp:posOffset>25400</wp:posOffset>
            </wp:positionV>
            <wp:extent cx="1386840" cy="421640"/>
            <wp:effectExtent l="0" t="0" r="3810" b="0"/>
            <wp:wrapSquare wrapText="bothSides"/>
            <wp:docPr id="2052770957" name="Picture 205277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17C40766" w14:textId="5C5E9238" w:rsidR="00FF714C" w:rsidRDefault="00D601CA" w:rsidP="00D601CA">
      <w:pPr>
        <w:pStyle w:val="7190"/>
        <w:rPr>
          <w:rtl/>
        </w:rPr>
      </w:pPr>
      <w:r w:rsidRPr="006C2188">
        <w:rPr>
          <w:rtl/>
        </w:rPr>
        <w:t>זה כשני עשורים מתפתחת בעולם פרקטיקה של שילוב עקרונות של "השקעות אחראיות" בפעילות העסקית של תאגידים, בשוק ההון ובמערכת הפיננסית. אחת המתודולוגיות לכך היא שילוב של שיקולים סביבתיים וחברתיים ושיקולים מתחום הממשל התאגידי (</w:t>
      </w:r>
      <w:r w:rsidRPr="006C2188">
        <w:t>ESG</w:t>
      </w:r>
      <w:r>
        <w:rPr>
          <w:rFonts w:hint="cs"/>
          <w:rtl/>
        </w:rPr>
        <w:t xml:space="preserve"> - </w:t>
      </w:r>
      <w:r>
        <w:t>Environmental, Social and Governance</w:t>
      </w:r>
      <w:r w:rsidRPr="006C2188">
        <w:rPr>
          <w:rtl/>
        </w:rPr>
        <w:t>) במדיניות עסקית ופיננסית. לפרקטיקה זו קוראים לעיתים "מימון בר-קיימ</w:t>
      </w:r>
      <w:r w:rsidR="00E065D8">
        <w:rPr>
          <w:rFonts w:hint="cs"/>
          <w:rtl/>
        </w:rPr>
        <w:t>ה</w:t>
      </w:r>
      <w:r w:rsidRPr="006C2188">
        <w:rPr>
          <w:rtl/>
        </w:rPr>
        <w:t>" (</w:t>
      </w:r>
      <w:r w:rsidRPr="006C2188">
        <w:t>Sustainable Finance</w:t>
      </w:r>
      <w:r w:rsidRPr="006C2188">
        <w:rPr>
          <w:rtl/>
        </w:rPr>
        <w:t>). בתוך ה-</w:t>
      </w:r>
      <w:r w:rsidRPr="006C2188">
        <w:t>ESG</w:t>
      </w:r>
      <w:r w:rsidRPr="006C2188">
        <w:rPr>
          <w:rtl/>
        </w:rPr>
        <w:t>, משבר האקלים מקבל במידה רבה התייחסות מיוחדת מרגולטורים וגופים פיננסיים בעולם.</w:t>
      </w:r>
      <w:r>
        <w:rPr>
          <w:rFonts w:hint="cs"/>
          <w:rtl/>
        </w:rPr>
        <w:t xml:space="preserve"> </w:t>
      </w:r>
      <w:r w:rsidRPr="006C2188">
        <w:rPr>
          <w:rtl/>
        </w:rPr>
        <w:t>התכלית של זיהוי וניתוח סיכונים אלו, בפרט סיכונים מבוססים מדעית כמו סיכוני אקלים, היא בחינה של החשיפה לסיכונים לפי תרחישים שונים שאינם נבחנים במסגרת ליבת הביצועים העסקיים של פעילות</w:t>
      </w:r>
      <w:r>
        <w:rPr>
          <w:rFonts w:hint="cs"/>
          <w:rtl/>
        </w:rPr>
        <w:t xml:space="preserve"> הגוף הפיננסי, החברה או הארגון</w:t>
      </w:r>
      <w:r w:rsidRPr="006C2188">
        <w:rPr>
          <w:rtl/>
        </w:rPr>
        <w:t xml:space="preserve">, אולם יכולים להשפיע עליו מאוד. </w:t>
      </w:r>
      <w:r>
        <w:rPr>
          <w:rtl/>
        </w:rPr>
        <w:t xml:space="preserve">במוסד פיננסי, </w:t>
      </w:r>
      <w:r w:rsidRPr="00F67652">
        <w:rPr>
          <w:rtl/>
        </w:rPr>
        <w:t>תכלית</w:t>
      </w:r>
      <w:r>
        <w:rPr>
          <w:rFonts w:hint="cs"/>
          <w:rtl/>
        </w:rPr>
        <w:t xml:space="preserve"> זו</w:t>
      </w:r>
      <w:r w:rsidRPr="00F67652">
        <w:rPr>
          <w:rtl/>
        </w:rPr>
        <w:t xml:space="preserve"> היא שיפור עמידותו וחוסנו על ידי הבנת ערוצי ההשפעה והקטנת החשיפה לסיכון באמצעות שיפור הבקרות ותהליכי קבלת ההחלטות בתחום.</w:t>
      </w:r>
      <w:r>
        <w:rPr>
          <w:rFonts w:hint="cs"/>
          <w:rtl/>
        </w:rPr>
        <w:t xml:space="preserve"> </w:t>
      </w:r>
      <w:r w:rsidRPr="006C2188">
        <w:rPr>
          <w:rtl/>
        </w:rPr>
        <w:t xml:space="preserve">שינויי האקלים מציבים סיכונים יוצאי דופן במורכבותם שכן הם ישפיעו על סקטורים, אזורים גאוגרפיים ונכסים מרובים - לעיתים בו-זמנית. קושי זה גובר נוכח אי-הוודאות בנוגע למאפייני שינויי האקלים ולעובדה שמודלים סטנדרטים להערכת סיכונים, שמסתמכים על נתוני העבר, יועילו פחות בביצוע הערכות סיכונים עתידיות. סקטורים פיננסיים </w:t>
      </w:r>
      <w:r w:rsidR="00E065D8" w:rsidRPr="00E065D8">
        <w:rPr>
          <w:rtl/>
        </w:rPr>
        <w:t>ה"מאוימים"</w:t>
      </w:r>
      <w:r w:rsidR="00E065D8">
        <w:rPr>
          <w:rFonts w:hint="cs"/>
          <w:rtl/>
        </w:rPr>
        <w:t xml:space="preserve"> </w:t>
      </w:r>
      <w:r w:rsidRPr="006C2188">
        <w:rPr>
          <w:rtl/>
        </w:rPr>
        <w:t>ממשבר האקלים הם בין היתר שוק ההון, ענף הביטוח והמערכת הבנקאית. חלק זה יעסוק בסיכונים הנוצרים מנזקי האקלים למוסדות הפיננסיים ולמדינה כשחקנים בשוק ההון</w:t>
      </w:r>
      <w:r w:rsidR="00FF714C" w:rsidRPr="005E7793">
        <w:rPr>
          <w:rtl/>
        </w:rPr>
        <w:t>.</w:t>
      </w:r>
    </w:p>
    <w:p w14:paraId="21BE38E6" w14:textId="08D52F37" w:rsidR="00AB6380" w:rsidRDefault="003669AE" w:rsidP="00AB6380">
      <w:pPr>
        <w:bidi w:val="0"/>
        <w:spacing w:after="200" w:line="276" w:lineRule="auto"/>
        <w:rPr>
          <w:rFonts w:ascii="Tahoma" w:hAnsi="Tahoma" w:cs="Tahoma"/>
          <w:b/>
          <w:bCs/>
          <w:color w:val="FFFFFF" w:themeColor="background1"/>
          <w:sz w:val="24"/>
          <w:szCs w:val="16"/>
          <w:rtl/>
        </w:rPr>
      </w:pPr>
      <w:r w:rsidRPr="003669AE">
        <w:rPr>
          <w:rFonts w:ascii="Tahoma" w:hAnsi="Tahoma" w:cs="Tahoma"/>
          <w:b/>
          <w:bCs/>
          <w:noProof/>
          <w:color w:val="FFFFFF" w:themeColor="background1"/>
          <w:sz w:val="24"/>
          <w:szCs w:val="16"/>
        </w:rPr>
        <mc:AlternateContent>
          <mc:Choice Requires="wps">
            <w:drawing>
              <wp:anchor distT="0" distB="0" distL="114300" distR="114300" simplePos="0" relativeHeight="252246528" behindDoc="0" locked="0" layoutInCell="1" allowOverlap="1" wp14:anchorId="4340FCB8" wp14:editId="5AA9BDCB">
                <wp:simplePos x="0" y="0"/>
                <wp:positionH relativeFrom="column">
                  <wp:posOffset>-83820</wp:posOffset>
                </wp:positionH>
                <wp:positionV relativeFrom="paragraph">
                  <wp:posOffset>276225</wp:posOffset>
                </wp:positionV>
                <wp:extent cx="4733925" cy="0"/>
                <wp:effectExtent l="0" t="0" r="0" b="0"/>
                <wp:wrapNone/>
                <wp:docPr id="2052770959" name="Straight Connector 2052770959"/>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127C01" id="Straight Connector 2052770959" o:spid="_x0000_s1026" style="position:absolute;left:0;text-align:left;z-index:252246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pt,21.75pt" to="366.15pt,21.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3ONb4gEAAB8EAAAOAAAAZHJzL2Uyb0RvYy54bWysU02P0zAQvSPxHyzfadLsltKo6R66Wi4I Knb5AV7Hbiz5S2PTpP+esZOmFSAkEBcnnpn3PO95vH0YjCYnAUE529DloqREWO5aZY8N/fby9O4D JSEy2zLtrGjoWQT6sHv7Ztv7WlSuc7oVQJDEhrr3De1i9HVRBN4Jw8LCeWExKR0YFnELx6IF1iO7 0UVVlu+L3kHrwXERAkYfxyTdZX4pBY9fpAwiEt1Q7C3mFfL6mtZit2X1EZjvFJ/aYP/QhWHK4qEz 1SOLjHwH9QuVURxccDIuuDOFk1JxkTWgmmX5k5rnjnmRtaA5wc82hf9Hyz+fDkBU29CqXFXrdblZ bSixzOBdPUdg6thFsnfWopMOyE0ROtf7UCPB3h5g2gV/gGTDIMGkLwokQ3b7PLsthkg4Bu/Xd3eb akUJv+SKK9BDiB+FMyT9NFQrm4xgNTt9ChEPw9JLSQprS3qUsLovy1wWnFbtk9I6JfMwib0GcmI4 BnFYpmtHhpsq3GmLwSRpFJH/4lmLkf+rkGgTtr0cD0gDeuVknAsbL7zaYnWCSexgBk6d/Qk41Seo yMP7N+AZkU92Ns5go6yD37V9tUKO9RcHRt3JglfXnvP1ZmtwCrNz04tJY367z/Dru979AAAA//8D AFBLAwQUAAYACAAAACEA+TQJnt0AAAAJAQAADwAAAGRycy9kb3ducmV2LnhtbEyPsU7DQAyGdyTe 4WQktvbShAIKcSqExMjQwkA3N+cmgZwvzV3blKfnqg4w2v70+/uLxWg7deDBt04QZtMEFEvlTCs1 wsf76+QRlA8khjonjHBiD4vy+qqg3LijLPmwCrWKIeJzQmhC6HOtfdWwJT91PUu8bd1gKcRxqLUZ 6BjDbafTJLnXllqJHxrq+aXh6nu1twjbr92ptbyTZO393H4uzY9evyHe3ozPT6ACj+EPhrN+VIcy Om3cXoxXHcJklqURRbjL5qAi8JClGajNZaHLQv9vUP4CAAD//wMAUEsBAi0AFAAGAAgAAAAhALaD OJL+AAAA4QEAABMAAAAAAAAAAAAAAAAAAAAAAFtDb250ZW50X1R5cGVzXS54bWxQSwECLQAUAAYA CAAAACEAOP0h/9YAAACUAQAACwAAAAAAAAAAAAAAAAAvAQAAX3JlbHMvLnJlbHNQSwECLQAUAAYA CAAAACEAI9zjW+IBAAAfBAAADgAAAAAAAAAAAAAAAAAuAgAAZHJzL2Uyb0RvYy54bWxQSwECLQAU AAYACAAAACEA+TQJnt0AAAAJAQAADwAAAAAAAAAAAAAAAAA8BAAAZHJzL2Rvd25yZXYueG1sUEsF BgAAAAAEAAQA8wAAAEYFAAAAAA== " strokecolor="black [3213]" strokeweight="2pt"/>
            </w:pict>
          </mc:Fallback>
        </mc:AlternateContent>
      </w:r>
      <w:r w:rsidRPr="003669AE">
        <w:rPr>
          <w:rFonts w:ascii="Tahoma" w:hAnsi="Tahoma" w:cs="Tahoma"/>
          <w:b/>
          <w:bCs/>
          <w:noProof/>
          <w:color w:val="FFFFFF" w:themeColor="background1"/>
          <w:sz w:val="24"/>
          <w:szCs w:val="16"/>
        </w:rPr>
        <mc:AlternateContent>
          <mc:Choice Requires="wps">
            <w:drawing>
              <wp:anchor distT="45720" distB="45720" distL="114300" distR="114300" simplePos="0" relativeHeight="252245504" behindDoc="0" locked="0" layoutInCell="1" allowOverlap="1" wp14:anchorId="69042966" wp14:editId="7581135D">
                <wp:simplePos x="0" y="0"/>
                <wp:positionH relativeFrom="column">
                  <wp:posOffset>104775</wp:posOffset>
                </wp:positionH>
                <wp:positionV relativeFrom="paragraph">
                  <wp:posOffset>294640</wp:posOffset>
                </wp:positionV>
                <wp:extent cx="4667250" cy="390525"/>
                <wp:effectExtent l="0" t="0" r="19050" b="28575"/>
                <wp:wrapSquare wrapText="bothSides"/>
                <wp:docPr id="20527709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5C1226B2" w14:textId="77777777" w:rsidR="003669AE" w:rsidRPr="00A25467" w:rsidRDefault="003669AE" w:rsidP="003669AE">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3F6371CD" w14:textId="77777777" w:rsidR="003669AE" w:rsidRDefault="003669AE" w:rsidP="003669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42966" id="_x0000_s1038" type="#_x0000_t202" style="position:absolute;left:0;text-align:left;margin-left:8.25pt;margin-top:23.2pt;width:367.5pt;height:30.75pt;z-index:252245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OnUpNGAIAACYEAAAOAAAAZHJzL2Uyb0RvYy54bWysU9tu2zAMfR+wfxD0vtjxkrQx4hRdugwD ugvQ7QNkWbaFyaImKbGzry8lu2nWvg3TgyCK0iF5eLi5GTpFjsI6Cbqg81lKidAcKqmbgv78sX93 TYnzTFdMgRYFPQlHb7Zv32x6k4sMWlCVsARBtMt7U9DWe5MnieOt6JibgREanTXYjnk0bZNUlvWI 3qkkS9NV0oOtjAUunMPbu9FJtxG/rgX33+raCU9UQTE3H3cb9zLsyXbD8sYy00o+pcH+IYuOSY1B z1B3zDNysPIVVCe5BQe1n3HoEqhryUWsAauZpy+qeWiZEbEWJMeZM03u/8Hyr8cH890SP3yAARsY i3DmHvgvRzTsWqYbcWst9K1gFQaeB8qS3rh8+hqodrkLIGX/BSpsMjt4iEBDbbvACtZJEB0bcDqT LgZPOF4uVqurbIkujr7363SZLWMIlj/9Ntb5TwI6Eg4FtdjUiM6O986HbFj+9CQEc6BktZdKRcM2 5U5ZcmQogH1cE/pfz5QmfUHXIfZriKBFcQYpm5GCF4E66VHISnYFvU7DGqUVWPuoqygzz6Qaz5ix 0hONgbmRQz+UA5EVcpyFz4HWEqoTEmthFC4OGh5asH8o6VG0BXW/D8wKStRnjc1ZzxeLoPJoLJZX GRr20lNeepjmCFVQT8l43Pk4GYEBDbfYxFpGfp8zmXJGMUbap8EJar+046vn8d4+AgAA//8DAFBL AwQUAAYACAAAACEAGM8F2N4AAAAJAQAADwAAAGRycy9kb3ducmV2LnhtbEyPwU7DMBBE70j8g7VI 3KhdlKZtiFMhEL0h1IBajk68JBHxOordNvD1LCc4zr7R7Ey+mVwvTjiGzpOG+UyBQKq97ajR8Pb6 dLMCEaIha3pPqOELA2yKy4vcZNafaYenMjaCQyhkRkMb45BJGeoWnQkzPyAx+/CjM5Hl2Eg7mjOH u17eKpVKZzriD60Z8KHF+rM8Og2hVun+JSn3h0pu8Xtt7eP79lnr66vp/g5ExCn+meG3PleHgjtV /kg2iJ51umCnhiRNQDBfLuZ8qBio5Rpkkcv/C4ofAAAA//8DAFBLAQItABQABgAIAAAAIQC2gziS /gAAAOEBAAATAAAAAAAAAAAAAAAAAAAAAABbQ29udGVudF9UeXBlc10ueG1sUEsBAi0AFAAGAAgA AAAhADj9If/WAAAAlAEAAAsAAAAAAAAAAAAAAAAALwEAAF9yZWxzLy5yZWxzUEsBAi0AFAAGAAgA AAAhAA6dSk0YAgAAJgQAAA4AAAAAAAAAAAAAAAAALgIAAGRycy9lMm9Eb2MueG1sUEsBAi0AFAAG AAgAAAAhABjPBdjeAAAACQEAAA8AAAAAAAAAAAAAAAAAcgQAAGRycy9kb3ducmV2LnhtbFBLBQYA AAAABAAEAPMAAAB9BQAAAAA= " strokecolor="white [3212]">
                <v:textbox>
                  <w:txbxContent>
                    <w:p w14:paraId="5C1226B2" w14:textId="77777777" w:rsidR="003669AE" w:rsidRPr="00A25467" w:rsidRDefault="003669AE" w:rsidP="003669AE">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3F6371CD" w14:textId="77777777" w:rsidR="003669AE" w:rsidRDefault="003669AE" w:rsidP="003669AE"/>
                  </w:txbxContent>
                </v:textbox>
                <w10:wrap type="square"/>
              </v:shape>
            </w:pict>
          </mc:Fallback>
        </mc:AlternateContent>
      </w:r>
    </w:p>
    <w:p w14:paraId="1C24F748" w14:textId="1861EF87" w:rsidR="00723381" w:rsidRPr="0001699B" w:rsidRDefault="00723381" w:rsidP="00723381">
      <w:pPr>
        <w:pStyle w:val="71512"/>
        <w:rPr>
          <w:rtl/>
        </w:rPr>
      </w:pPr>
      <w:r>
        <w:rPr>
          <w:rStyle w:val="Heading5Char"/>
          <w:rFonts w:eastAsiaTheme="minorHAnsi" w:hint="cs"/>
          <w:bCs/>
          <w:spacing w:val="0"/>
          <w:rtl/>
        </w:rPr>
        <w:t>כללי</w:t>
      </w:r>
    </w:p>
    <w:p w14:paraId="512F581A" w14:textId="2B5F4020" w:rsidR="00723381" w:rsidRDefault="00723381" w:rsidP="00723381">
      <w:pPr>
        <w:pStyle w:val="71f0"/>
        <w:rPr>
          <w:rtl/>
        </w:rPr>
      </w:pPr>
      <w:r w:rsidRPr="0027552C">
        <w:rPr>
          <w:rStyle w:val="715Char"/>
          <w:rFonts w:hint="cs"/>
          <w:bCs w:val="0"/>
          <w:noProof/>
          <w:color w:val="0D0D0D" w:themeColor="text1" w:themeTint="F2"/>
          <w:rtl/>
        </w:rPr>
        <w:drawing>
          <wp:anchor distT="0" distB="3600450" distL="114300" distR="114300" simplePos="0" relativeHeight="252249600" behindDoc="0" locked="0" layoutInCell="1" allowOverlap="1" wp14:anchorId="1B8C1FC4" wp14:editId="2EBC2180">
            <wp:simplePos x="0" y="0"/>
            <wp:positionH relativeFrom="column">
              <wp:posOffset>4498975</wp:posOffset>
            </wp:positionH>
            <wp:positionV relativeFrom="paragraph">
              <wp:posOffset>28575</wp:posOffset>
            </wp:positionV>
            <wp:extent cx="161925" cy="161925"/>
            <wp:effectExtent l="0" t="0" r="9525" b="9525"/>
            <wp:wrapSquare wrapText="bothSides"/>
            <wp:docPr id="2052770963" name="Picture 2052770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AF6E9D">
        <w:rPr>
          <w:rtl/>
        </w:rPr>
        <w:t>ההנחיות</w:t>
      </w:r>
      <w:r>
        <w:rPr>
          <w:rFonts w:hint="cs"/>
          <w:rtl/>
        </w:rPr>
        <w:t xml:space="preserve"> הרגולטוריות הפיננסיות</w:t>
      </w:r>
      <w:r w:rsidRPr="00AF6E9D">
        <w:rPr>
          <w:rtl/>
        </w:rPr>
        <w:t xml:space="preserve"> כיום בישראל בכללותן אינן נותנות ביטוי לסיכוני אקלים</w:t>
      </w:r>
      <w:r>
        <w:rPr>
          <w:rFonts w:hint="cs"/>
          <w:rtl/>
        </w:rPr>
        <w:t>.</w:t>
      </w:r>
      <w:r w:rsidRPr="00DC0B73">
        <w:rPr>
          <w:rtl/>
        </w:rPr>
        <w:t xml:space="preserve"> </w:t>
      </w:r>
      <w:r w:rsidRPr="0020502B">
        <w:rPr>
          <w:rtl/>
        </w:rPr>
        <w:t xml:space="preserve">תחולתן היא על תאגידים מסוגים מסוימים </w:t>
      </w:r>
      <w:r>
        <w:rPr>
          <w:rFonts w:hint="cs"/>
          <w:rtl/>
        </w:rPr>
        <w:t xml:space="preserve">(למשל, חברות ציבוריות) </w:t>
      </w:r>
      <w:r w:rsidRPr="0020502B">
        <w:rPr>
          <w:rtl/>
        </w:rPr>
        <w:t>ותחת נסיבות מוגבלות</w:t>
      </w:r>
      <w:r>
        <w:rPr>
          <w:rFonts w:hint="cs"/>
          <w:rtl/>
        </w:rPr>
        <w:t xml:space="preserve"> (למשל ביצוע וולונטרי, או התייחסות לשיקולי </w:t>
      </w:r>
      <w:r>
        <w:rPr>
          <w:rFonts w:hint="cs"/>
        </w:rPr>
        <w:t>ESG</w:t>
      </w:r>
      <w:r>
        <w:rPr>
          <w:rFonts w:hint="cs"/>
          <w:rtl/>
        </w:rPr>
        <w:t xml:space="preserve"> כמקשה אחת ללא ייחוד של שיקולי אקלים). </w:t>
      </w:r>
      <w:r w:rsidR="005E09AA" w:rsidRPr="0090662E">
        <w:rPr>
          <w:rtl/>
        </w:rPr>
        <w:t>נוסף על כ</w:t>
      </w:r>
      <w:r w:rsidR="005E09AA">
        <w:rPr>
          <w:rFonts w:hint="cs"/>
          <w:rtl/>
        </w:rPr>
        <w:t>ך</w:t>
      </w:r>
      <w:r w:rsidRPr="0020502B">
        <w:rPr>
          <w:rtl/>
        </w:rPr>
        <w:t xml:space="preserve"> </w:t>
      </w:r>
      <w:r>
        <w:rPr>
          <w:rFonts w:hint="cs"/>
          <w:rtl/>
        </w:rPr>
        <w:t>ההנחיות</w:t>
      </w:r>
      <w:r w:rsidRPr="0020502B">
        <w:rPr>
          <w:rtl/>
        </w:rPr>
        <w:t xml:space="preserve"> לא כוללות אחידות בגילוי ודיווח, </w:t>
      </w:r>
      <w:r w:rsidRPr="0020502B">
        <w:rPr>
          <w:rFonts w:hint="eastAsia"/>
          <w:rtl/>
        </w:rPr>
        <w:t>אף</w:t>
      </w:r>
      <w:r w:rsidRPr="0020502B">
        <w:rPr>
          <w:rtl/>
        </w:rPr>
        <w:t xml:space="preserve"> </w:t>
      </w:r>
      <w:r w:rsidRPr="0020502B">
        <w:rPr>
          <w:rFonts w:hint="eastAsia"/>
          <w:rtl/>
        </w:rPr>
        <w:t>ש</w:t>
      </w:r>
      <w:r w:rsidRPr="0020502B">
        <w:rPr>
          <w:rtl/>
        </w:rPr>
        <w:t>יכולתו של מוסד פיננסי להתייחס במדיניות ההשקעות, המימון או הביטוח שלו להיבטים אקלים (ו-</w:t>
      </w:r>
      <w:r w:rsidRPr="0020502B">
        <w:t>ESG</w:t>
      </w:r>
      <w:r w:rsidRPr="0020502B">
        <w:rPr>
          <w:rtl/>
        </w:rPr>
        <w:t xml:space="preserve"> בכלל) תלויה </w:t>
      </w:r>
      <w:r w:rsidRPr="00723381">
        <w:rPr>
          <w:rtl/>
        </w:rPr>
        <w:t>בגילוי</w:t>
      </w:r>
      <w:r w:rsidRPr="0020502B">
        <w:rPr>
          <w:rtl/>
        </w:rPr>
        <w:t xml:space="preserve"> מידע רלוונטי ואיכותי מצד החברות שבהן הם משקיעים או שאותן הם מממנים או מבטחים</w:t>
      </w:r>
      <w:r>
        <w:rPr>
          <w:rFonts w:hint="cs"/>
          <w:rtl/>
        </w:rPr>
        <w:t>.</w:t>
      </w:r>
    </w:p>
    <w:p w14:paraId="6B485A9C" w14:textId="24E905E2" w:rsidR="00405F7A" w:rsidRPr="00FE2F89" w:rsidRDefault="00DB4E0C" w:rsidP="00405F7A">
      <w:pPr>
        <w:pStyle w:val="71f0"/>
        <w:rPr>
          <w:color w:val="000000"/>
          <w:rtl/>
        </w:rPr>
      </w:pPr>
      <w:r w:rsidRPr="0027552C">
        <w:rPr>
          <w:rStyle w:val="715Char"/>
          <w:rFonts w:hint="cs"/>
          <w:bCs w:val="0"/>
          <w:noProof/>
          <w:color w:val="0D0D0D" w:themeColor="text1" w:themeTint="F2"/>
          <w:rtl/>
        </w:rPr>
        <w:lastRenderedPageBreak/>
        <w:drawing>
          <wp:anchor distT="0" distB="3600450" distL="114300" distR="114300" simplePos="0" relativeHeight="252255744" behindDoc="0" locked="0" layoutInCell="1" allowOverlap="1" wp14:anchorId="66D22D08" wp14:editId="03A8640B">
            <wp:simplePos x="0" y="0"/>
            <wp:positionH relativeFrom="column">
              <wp:posOffset>4518025</wp:posOffset>
            </wp:positionH>
            <wp:positionV relativeFrom="paragraph">
              <wp:posOffset>28575</wp:posOffset>
            </wp:positionV>
            <wp:extent cx="161925" cy="161925"/>
            <wp:effectExtent l="0" t="0" r="9525" b="9525"/>
            <wp:wrapSquare wrapText="bothSides"/>
            <wp:docPr id="2052770966" name="Picture 2052770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D75C06">
        <w:rPr>
          <w:rtl/>
        </w:rPr>
        <w:t>משבר האקלים יוצר סיכונים פיננסיים למדינות, חברות ופרטים באמצעות שני סוגים של סיכוני אקלים:</w:t>
      </w:r>
      <w:r w:rsidR="0090662E">
        <w:rPr>
          <w:rFonts w:hint="cs"/>
          <w:rtl/>
        </w:rPr>
        <w:t xml:space="preserve"> (א)</w:t>
      </w:r>
      <w:r w:rsidRPr="00D75C06">
        <w:rPr>
          <w:rtl/>
        </w:rPr>
        <w:t xml:space="preserve"> "</w:t>
      </w:r>
      <w:r w:rsidRPr="00AD5D29">
        <w:rPr>
          <w:b/>
          <w:bCs/>
          <w:rtl/>
        </w:rPr>
        <w:t>סיכונים פיזיים</w:t>
      </w:r>
      <w:r w:rsidRPr="00D75C06">
        <w:rPr>
          <w:rtl/>
        </w:rPr>
        <w:t xml:space="preserve">" - </w:t>
      </w:r>
      <w:r>
        <w:rPr>
          <w:rFonts w:hint="cs"/>
          <w:rtl/>
        </w:rPr>
        <w:t xml:space="preserve">סיכונים </w:t>
      </w:r>
      <w:r w:rsidRPr="00D75C06">
        <w:rPr>
          <w:rtl/>
        </w:rPr>
        <w:t>אקוטיים</w:t>
      </w:r>
      <w:r>
        <w:rPr>
          <w:rStyle w:val="FootnoteReference"/>
          <w:sz w:val="19"/>
          <w:szCs w:val="19"/>
          <w:rtl/>
        </w:rPr>
        <w:footnoteReference w:id="9"/>
      </w:r>
      <w:r w:rsidRPr="00D75C06">
        <w:rPr>
          <w:rtl/>
        </w:rPr>
        <w:t xml:space="preserve">, וכן השפעות כרוניות של שינויים ארוכי טווח </w:t>
      </w:r>
      <w:r w:rsidRPr="00DB4E0C">
        <w:rPr>
          <w:rtl/>
        </w:rPr>
        <w:t>בדפוסי</w:t>
      </w:r>
      <w:r w:rsidRPr="00D75C06">
        <w:rPr>
          <w:rtl/>
        </w:rPr>
        <w:t xml:space="preserve"> מזג האוויר</w:t>
      </w:r>
      <w:r>
        <w:rPr>
          <w:rFonts w:hint="cs"/>
          <w:rtl/>
        </w:rPr>
        <w:t xml:space="preserve"> -</w:t>
      </w:r>
      <w:r w:rsidRPr="00D75C06">
        <w:rPr>
          <w:rtl/>
        </w:rPr>
        <w:t xml:space="preserve"> המשפיעים</w:t>
      </w:r>
      <w:r>
        <w:rPr>
          <w:rtl/>
        </w:rPr>
        <w:t xml:space="preserve"> </w:t>
      </w:r>
      <w:r w:rsidRPr="00D75C06">
        <w:rPr>
          <w:rtl/>
        </w:rPr>
        <w:t>על הרכוש, ההון הפיזי, התשתיות, החקלאות והנדל"ן</w:t>
      </w:r>
      <w:r>
        <w:rPr>
          <w:rFonts w:hint="cs"/>
          <w:rtl/>
        </w:rPr>
        <w:t>;</w:t>
      </w:r>
      <w:r w:rsidR="0090662E">
        <w:rPr>
          <w:rFonts w:hint="cs"/>
          <w:rtl/>
        </w:rPr>
        <w:t xml:space="preserve"> (ב)</w:t>
      </w:r>
      <w:r>
        <w:rPr>
          <w:rFonts w:hint="cs"/>
          <w:rtl/>
        </w:rPr>
        <w:t xml:space="preserve"> </w:t>
      </w:r>
      <w:r w:rsidRPr="00D75C06">
        <w:rPr>
          <w:rtl/>
        </w:rPr>
        <w:t>"</w:t>
      </w:r>
      <w:r w:rsidRPr="00AD5D29">
        <w:rPr>
          <w:b/>
          <w:bCs/>
          <w:rtl/>
        </w:rPr>
        <w:t>סיכוני מעבר</w:t>
      </w:r>
      <w:r w:rsidRPr="00D75C06">
        <w:rPr>
          <w:rtl/>
        </w:rPr>
        <w:t>" - הנובעים ממעבר העולם לכלכלה דלת פחמן</w:t>
      </w:r>
      <w:r>
        <w:rPr>
          <w:rStyle w:val="FootnoteReference"/>
          <w:sz w:val="19"/>
          <w:szCs w:val="19"/>
          <w:rtl/>
        </w:rPr>
        <w:footnoteReference w:id="10"/>
      </w:r>
      <w:r>
        <w:rPr>
          <w:rFonts w:hint="cs"/>
          <w:rtl/>
        </w:rPr>
        <w:t xml:space="preserve">. הערכות כיום נעות בין 1 </w:t>
      </w:r>
      <w:r w:rsidR="00234210">
        <w:rPr>
          <w:rFonts w:hint="cs"/>
          <w:rtl/>
        </w:rPr>
        <w:t>ל-</w:t>
      </w:r>
      <w:r>
        <w:rPr>
          <w:rFonts w:hint="cs"/>
          <w:rtl/>
        </w:rPr>
        <w:t xml:space="preserve">18 </w:t>
      </w:r>
      <w:r w:rsidRPr="00FE2F89">
        <w:rPr>
          <w:rtl/>
        </w:rPr>
        <w:t xml:space="preserve">טריליון דולר באובדן ערך נכסים עולמי כתוצאה מכך. </w:t>
      </w:r>
      <w:r w:rsidR="00405F7A" w:rsidRPr="00FE2F89">
        <w:rPr>
          <w:color w:val="0A0A0A"/>
          <w:rtl/>
        </w:rPr>
        <w:t>סיכוני המעבר שמאופיינים באי-ודאות בנוגע לטכנולוגיות שיבשילו ואי-ודאות בנוגע לרגולציה שתתגבש עלולים להשפיע גם על ענפים בישראל: ענף ייצור מוצרי נפט, כימיקלים ומוצריהם בעל פדיון ממכירות (מקומיות ויצוא) של כ-</w:t>
      </w:r>
      <w:r w:rsidR="00405F7A" w:rsidRPr="00FE2F89">
        <w:rPr>
          <w:color w:val="0A0A0A"/>
        </w:rPr>
        <w:t>67.5</w:t>
      </w:r>
      <w:r w:rsidR="00405F7A" w:rsidRPr="00FE2F89">
        <w:rPr>
          <w:color w:val="0A0A0A"/>
          <w:rtl/>
        </w:rPr>
        <w:t xml:space="preserve"> מיליארד ש"ח; ענף ייצור מוצרי גומי ופלסטיק בעל פדיון של כ-</w:t>
      </w:r>
      <w:r w:rsidR="00405F7A" w:rsidRPr="00FE2F89">
        <w:rPr>
          <w:color w:val="0A0A0A"/>
        </w:rPr>
        <w:t>19.6</w:t>
      </w:r>
      <w:r w:rsidR="00405F7A" w:rsidRPr="00FE2F89">
        <w:rPr>
          <w:color w:val="0A0A0A"/>
          <w:rtl/>
        </w:rPr>
        <w:t xml:space="preserve"> מיליארד ש"ח; וענף הכרייה והחציבה בעל פדיון של כ-</w:t>
      </w:r>
      <w:r w:rsidR="00405F7A" w:rsidRPr="00FE2F89">
        <w:rPr>
          <w:color w:val="0A0A0A"/>
        </w:rPr>
        <w:t>17.7</w:t>
      </w:r>
      <w:r w:rsidR="00405F7A" w:rsidRPr="00FE2F89">
        <w:rPr>
          <w:color w:val="0A0A0A"/>
          <w:rtl/>
        </w:rPr>
        <w:t xml:space="preserve"> מיליארד ש"ח - והם עשויים להיות מושפעים אם יוחלט להטיל מס פחמן, אם תקודם מדיניות של מעבר לרכבים חשמליים וייצור אנרגייה מתחדשת או אם יוטלו מכסים לייצוא מוצרים מסוג זה במדינות אחרות.</w:t>
      </w:r>
    </w:p>
    <w:p w14:paraId="5FE1251C" w14:textId="7CC18D75" w:rsidR="00520A11" w:rsidRDefault="00DB4E0C" w:rsidP="00520A11">
      <w:pPr>
        <w:pStyle w:val="71f0"/>
        <w:rPr>
          <w:color w:val="000000"/>
          <w:rtl/>
        </w:rPr>
      </w:pPr>
      <w:r w:rsidRPr="0027552C">
        <w:rPr>
          <w:rStyle w:val="715Char"/>
          <w:rFonts w:hint="cs"/>
          <w:bCs w:val="0"/>
          <w:noProof/>
          <w:color w:val="0D0D0D" w:themeColor="text1" w:themeTint="F2"/>
          <w:rtl/>
        </w:rPr>
        <w:drawing>
          <wp:anchor distT="0" distB="3600450" distL="114300" distR="114300" simplePos="0" relativeHeight="252258816" behindDoc="0" locked="0" layoutInCell="1" allowOverlap="1" wp14:anchorId="41DF245E" wp14:editId="3C3FA871">
            <wp:simplePos x="0" y="0"/>
            <wp:positionH relativeFrom="column">
              <wp:posOffset>4518025</wp:posOffset>
            </wp:positionH>
            <wp:positionV relativeFrom="paragraph">
              <wp:posOffset>28575</wp:posOffset>
            </wp:positionV>
            <wp:extent cx="161925" cy="161925"/>
            <wp:effectExtent l="0" t="0" r="9525" b="9525"/>
            <wp:wrapSquare wrapText="bothSides"/>
            <wp:docPr id="2052770969" name="Picture 2052770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520A11">
        <w:rPr>
          <w:rtl/>
        </w:rPr>
        <w:t>ככל שמדינות העולם יעלו על המסלול של מיטיגציה אגרסיבית (הפחתה חדה ומהירה של</w:t>
      </w:r>
      <w:r w:rsidR="00520A11">
        <w:rPr>
          <w:rFonts w:hint="cs"/>
          <w:rtl/>
        </w:rPr>
        <w:t xml:space="preserve"> </w:t>
      </w:r>
      <w:r w:rsidR="00520A11">
        <w:rPr>
          <w:rtl/>
        </w:rPr>
        <w:t>פליטות גז"ח), סיכוני האקלים הפיזיים יפחתו, ואילו סיכוני המעבר יגברו. מכאן החשיבות</w:t>
      </w:r>
      <w:r w:rsidR="00520A11">
        <w:rPr>
          <w:rFonts w:hint="cs"/>
          <w:rtl/>
        </w:rPr>
        <w:t xml:space="preserve"> </w:t>
      </w:r>
      <w:r w:rsidR="00520A11">
        <w:rPr>
          <w:rtl/>
        </w:rPr>
        <w:t>של מעבר מוסדר, מוקדם והדרגתי לכלכלה דלת פחמן ושל הצורך לשמור על שליטה</w:t>
      </w:r>
      <w:r w:rsidR="00520A11">
        <w:rPr>
          <w:rFonts w:hint="cs"/>
          <w:rtl/>
        </w:rPr>
        <w:t xml:space="preserve"> </w:t>
      </w:r>
      <w:r w:rsidR="00520A11">
        <w:rPr>
          <w:rtl/>
        </w:rPr>
        <w:t>בתהליך המעבר לכלכלה דלת פחמן או האיפוס הפחמני. לעומת זאת, במצב שבו מדינות</w:t>
      </w:r>
      <w:r w:rsidR="00520A11">
        <w:rPr>
          <w:rFonts w:hint="cs"/>
          <w:rtl/>
        </w:rPr>
        <w:t xml:space="preserve"> </w:t>
      </w:r>
      <w:r w:rsidR="00520A11">
        <w:rPr>
          <w:rtl/>
        </w:rPr>
        <w:t xml:space="preserve">יפעלו בתרחיש </w:t>
      </w:r>
      <w:r w:rsidR="00520A11">
        <w:t>BAU</w:t>
      </w:r>
      <w:r w:rsidR="00520A11">
        <w:rPr>
          <w:rtl/>
        </w:rPr>
        <w:t xml:space="preserve"> (ללא הפחתת פליטות) או יפעלו מעט או לאט מדי להפחתתן, כפי</w:t>
      </w:r>
      <w:r w:rsidR="00520A11">
        <w:rPr>
          <w:rFonts w:hint="cs"/>
          <w:rtl/>
        </w:rPr>
        <w:t xml:space="preserve"> </w:t>
      </w:r>
      <w:r w:rsidR="00520A11">
        <w:rPr>
          <w:rtl/>
        </w:rPr>
        <w:t>שעלה בדוח זה בנוגע לישראל, אזי יגברו הסיכונים הפיזיים של שינויי האקלים לעומת</w:t>
      </w:r>
      <w:r w:rsidR="00520A11">
        <w:rPr>
          <w:rFonts w:hint="cs"/>
          <w:rtl/>
        </w:rPr>
        <w:t xml:space="preserve"> </w:t>
      </w:r>
      <w:r w:rsidR="00520A11">
        <w:rPr>
          <w:rtl/>
        </w:rPr>
        <w:t>סיכוני המעבר, ואף ייתכן כי בתגובה להתממשות הסיכונים הפיזיים יתחזק הצורך במעבר</w:t>
      </w:r>
      <w:r w:rsidR="00520A11">
        <w:rPr>
          <w:rFonts w:hint="cs"/>
          <w:rtl/>
        </w:rPr>
        <w:t xml:space="preserve"> </w:t>
      </w:r>
      <w:r w:rsidR="00520A11">
        <w:rPr>
          <w:rtl/>
        </w:rPr>
        <w:t>מהיר ולא מוסדר לכלכלה דלת פחמן, ולפיכך גם סיכוני המעבר יתחזקו בהתאם.</w:t>
      </w:r>
    </w:p>
    <w:p w14:paraId="18E11576" w14:textId="13CE5653" w:rsidR="00DC55F0" w:rsidRDefault="00DB4E0C" w:rsidP="00DC55F0">
      <w:pPr>
        <w:pStyle w:val="71f0"/>
        <w:rPr>
          <w:color w:val="000000"/>
          <w:rtl/>
        </w:rPr>
      </w:pPr>
      <w:r w:rsidRPr="0027552C">
        <w:rPr>
          <w:rStyle w:val="715Char"/>
          <w:rFonts w:hint="cs"/>
          <w:bCs w:val="0"/>
          <w:noProof/>
          <w:color w:val="0D0D0D" w:themeColor="text1" w:themeTint="F2"/>
          <w:rtl/>
        </w:rPr>
        <w:drawing>
          <wp:anchor distT="0" distB="3600450" distL="114300" distR="114300" simplePos="0" relativeHeight="252261888" behindDoc="0" locked="0" layoutInCell="1" allowOverlap="1" wp14:anchorId="68F2EEE6" wp14:editId="1841C8D5">
            <wp:simplePos x="0" y="0"/>
            <wp:positionH relativeFrom="column">
              <wp:posOffset>4518025</wp:posOffset>
            </wp:positionH>
            <wp:positionV relativeFrom="paragraph">
              <wp:posOffset>28575</wp:posOffset>
            </wp:positionV>
            <wp:extent cx="161925" cy="161925"/>
            <wp:effectExtent l="0" t="0" r="9525" b="9525"/>
            <wp:wrapSquare wrapText="bothSides"/>
            <wp:docPr id="2052770971" name="Picture 2052770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C55F0">
        <w:rPr>
          <w:rtl/>
        </w:rPr>
        <w:t>מעורבותה של ישראל בפעילות הבין-לאומית בתחום סיכונים פיננסיים שמקורם באקלים</w:t>
      </w:r>
      <w:r w:rsidR="00DC55F0">
        <w:rPr>
          <w:rFonts w:hint="cs"/>
          <w:rtl/>
        </w:rPr>
        <w:t xml:space="preserve"> </w:t>
      </w:r>
      <w:r w:rsidR="00DC55F0">
        <w:rPr>
          <w:rtl/>
        </w:rPr>
        <w:t xml:space="preserve">היא מצומצמת ומסתכמת בהצטרפותו של בנק ישראל לארגון </w:t>
      </w:r>
      <w:r w:rsidR="00DC55F0">
        <w:t>NGFS</w:t>
      </w:r>
      <w:r w:rsidR="00DC55F0">
        <w:rPr>
          <w:rtl/>
        </w:rPr>
        <w:t xml:space="preserve"> באוקטובר </w:t>
      </w:r>
      <w:r w:rsidR="00DC55F0">
        <w:t>2020</w:t>
      </w:r>
      <w:r w:rsidR="00DC55F0">
        <w:rPr>
          <w:rtl/>
        </w:rPr>
        <w:t xml:space="preserve"> ובהצטרפות הבורסה לניירות ערך בתל אביב בתחילת </w:t>
      </w:r>
      <w:r w:rsidR="00DC55F0">
        <w:t>2021</w:t>
      </w:r>
      <w:r w:rsidR="00DC55F0">
        <w:rPr>
          <w:rtl/>
        </w:rPr>
        <w:t>. הועלתה פעילות בין-לאומית</w:t>
      </w:r>
      <w:r w:rsidR="00DC55F0">
        <w:rPr>
          <w:rFonts w:hint="cs"/>
          <w:rtl/>
        </w:rPr>
        <w:t xml:space="preserve"> </w:t>
      </w:r>
      <w:r w:rsidR="00DC55F0">
        <w:rPr>
          <w:rtl/>
        </w:rPr>
        <w:t>ענפה ומתמשכת של רגולטורים וקובעי מדיניות מעשרות מדינות בתחום הסיכונים</w:t>
      </w:r>
      <w:r w:rsidR="00DC55F0">
        <w:rPr>
          <w:rFonts w:hint="cs"/>
          <w:rtl/>
        </w:rPr>
        <w:t xml:space="preserve"> </w:t>
      </w:r>
      <w:r w:rsidR="00DC55F0">
        <w:rPr>
          <w:rtl/>
        </w:rPr>
        <w:t>הפיננסיים והכלכליים הקשורים לאקלים. פעילות זו חוצת ענפים וכוללת את תחום</w:t>
      </w:r>
      <w:r w:rsidR="00DC55F0">
        <w:rPr>
          <w:rFonts w:hint="cs"/>
          <w:rtl/>
        </w:rPr>
        <w:t xml:space="preserve"> </w:t>
      </w:r>
      <w:r w:rsidR="00DC55F0">
        <w:rPr>
          <w:rtl/>
        </w:rPr>
        <w:t>הבנקאות, ההשקעות והביטוח, ואף נוגעת במקרו-כלכלה, והיא מערבת מאות גורמי ממשל</w:t>
      </w:r>
      <w:r w:rsidR="00DC55F0">
        <w:rPr>
          <w:rFonts w:hint="cs"/>
          <w:rtl/>
        </w:rPr>
        <w:t xml:space="preserve"> </w:t>
      </w:r>
      <w:r w:rsidR="00DC55F0">
        <w:rPr>
          <w:rtl/>
        </w:rPr>
        <w:t>ורגולטורים בעשרות מדינות כדי להפכו לעניין נורמטיבי. תוצרי שיתופי פעולה אלו מניבים</w:t>
      </w:r>
      <w:r w:rsidR="00DC55F0">
        <w:rPr>
          <w:rFonts w:hint="cs"/>
          <w:rtl/>
        </w:rPr>
        <w:t xml:space="preserve"> </w:t>
      </w:r>
      <w:r w:rsidR="00DC55F0">
        <w:rPr>
          <w:rtl/>
        </w:rPr>
        <w:t>המלצות מקצועיות, תובנות, ניירות עמדה ועקרונות פרקטיקה מיטביים. בכל הנוגע</w:t>
      </w:r>
      <w:r w:rsidR="00DC55F0">
        <w:rPr>
          <w:rFonts w:hint="cs"/>
          <w:rtl/>
        </w:rPr>
        <w:t xml:space="preserve"> </w:t>
      </w:r>
      <w:r w:rsidR="00DC55F0">
        <w:rPr>
          <w:rtl/>
        </w:rPr>
        <w:t>למעורבות מדינת ישראל בפורומים הבין-לאומיים עלה כי כאמור מעורבותה נמוכה</w:t>
      </w:r>
      <w:r w:rsidR="00DC55F0">
        <w:rPr>
          <w:rFonts w:hint="cs"/>
          <w:rtl/>
        </w:rPr>
        <w:t xml:space="preserve"> </w:t>
      </w:r>
      <w:r w:rsidR="00DC55F0">
        <w:rPr>
          <w:rtl/>
        </w:rPr>
        <w:t>(למעט בנק ישראל והפיקוח על הבנקים המעורבים בפעילות בין-לאומית מגוונת משנת</w:t>
      </w:r>
      <w:r w:rsidR="00DC55F0">
        <w:rPr>
          <w:rFonts w:hint="cs"/>
          <w:rtl/>
        </w:rPr>
        <w:t xml:space="preserve"> </w:t>
      </w:r>
      <w:r w:rsidR="00DC55F0">
        <w:t>2020</w:t>
      </w:r>
      <w:r w:rsidR="00DC55F0">
        <w:rPr>
          <w:rtl/>
        </w:rPr>
        <w:t>).</w:t>
      </w:r>
    </w:p>
    <w:p w14:paraId="1304AEED" w14:textId="5E334C9A" w:rsidR="00DB4E0C" w:rsidRDefault="00DB4E0C" w:rsidP="00DB4E0C">
      <w:pPr>
        <w:pStyle w:val="71f0"/>
        <w:rPr>
          <w:rtl/>
        </w:rPr>
      </w:pPr>
    </w:p>
    <w:p w14:paraId="1486D0CB" w14:textId="77777777" w:rsidR="00DB4E0C" w:rsidRDefault="00DB4E0C" w:rsidP="00DB4E0C">
      <w:pPr>
        <w:pStyle w:val="71f0"/>
        <w:rPr>
          <w:rtl/>
        </w:rPr>
      </w:pPr>
    </w:p>
    <w:p w14:paraId="079EC125" w14:textId="4641052A" w:rsidR="00723381" w:rsidRDefault="00723381" w:rsidP="00723381">
      <w:pPr>
        <w:pStyle w:val="71f0"/>
        <w:rPr>
          <w:rtl/>
        </w:rPr>
      </w:pPr>
    </w:p>
    <w:p w14:paraId="55049998" w14:textId="38710E12" w:rsidR="00723381" w:rsidRPr="00DB4E0C" w:rsidRDefault="00DB4E0C" w:rsidP="00DB4E0C">
      <w:pPr>
        <w:pStyle w:val="71512"/>
        <w:rPr>
          <w:rtl/>
        </w:rPr>
      </w:pPr>
      <w:r w:rsidRPr="00DB4E0C">
        <w:rPr>
          <w:rStyle w:val="Heading5Char"/>
          <w:rFonts w:eastAsiaTheme="minorHAnsi"/>
          <w:bCs/>
          <w:spacing w:val="0"/>
          <w:rtl/>
        </w:rPr>
        <w:lastRenderedPageBreak/>
        <w:t>סיכוני אקלים במערכת הבנקאות</w:t>
      </w:r>
    </w:p>
    <w:p w14:paraId="2053BA35" w14:textId="7003F8E9" w:rsidR="00723381" w:rsidRDefault="00723381" w:rsidP="00DB4E0C">
      <w:pPr>
        <w:pStyle w:val="71f0"/>
        <w:rPr>
          <w:rtl/>
        </w:rPr>
      </w:pPr>
      <w:r w:rsidRPr="00792272">
        <w:rPr>
          <w:rStyle w:val="715Char"/>
          <w:rFonts w:hint="cs"/>
          <w:noProof/>
          <w:rtl/>
        </w:rPr>
        <w:drawing>
          <wp:anchor distT="0" distB="3600450" distL="114300" distR="114300" simplePos="0" relativeHeight="252250624" behindDoc="0" locked="0" layoutInCell="1" allowOverlap="1" wp14:anchorId="6C47EE49" wp14:editId="16FD663A">
            <wp:simplePos x="0" y="0"/>
            <wp:positionH relativeFrom="column">
              <wp:posOffset>4525645</wp:posOffset>
            </wp:positionH>
            <wp:positionV relativeFrom="paragraph">
              <wp:posOffset>28575</wp:posOffset>
            </wp:positionV>
            <wp:extent cx="161925" cy="161925"/>
            <wp:effectExtent l="0" t="0" r="9525" b="9525"/>
            <wp:wrapSquare wrapText="bothSides"/>
            <wp:docPr id="2052770964" name="Picture 205277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B4E0C" w:rsidRPr="00733E57">
        <w:rPr>
          <w:rtl/>
        </w:rPr>
        <w:t xml:space="preserve">מאז מכתב </w:t>
      </w:r>
      <w:r w:rsidR="00DB4E0C" w:rsidRPr="00733E57">
        <w:rPr>
          <w:rFonts w:hint="cs"/>
          <w:rtl/>
        </w:rPr>
        <w:t xml:space="preserve">ששלח </w:t>
      </w:r>
      <w:r w:rsidR="00DB4E0C" w:rsidRPr="00733E57">
        <w:rPr>
          <w:rtl/>
        </w:rPr>
        <w:t xml:space="preserve">המפקח </w:t>
      </w:r>
      <w:r w:rsidR="00DB4E0C" w:rsidRPr="00733E57">
        <w:rPr>
          <w:rFonts w:hint="cs"/>
          <w:rtl/>
        </w:rPr>
        <w:t xml:space="preserve">על הבנקים </w:t>
      </w:r>
      <w:r w:rsidR="00DB4E0C" w:rsidRPr="00733E57">
        <w:rPr>
          <w:rtl/>
        </w:rPr>
        <w:t xml:space="preserve">למערכת הבנקאית בעניין סיכונים סביבתיים בשנת 2009, </w:t>
      </w:r>
      <w:r w:rsidR="00DB4E0C" w:rsidRPr="00733E57">
        <w:rPr>
          <w:rFonts w:hint="cs"/>
          <w:rtl/>
        </w:rPr>
        <w:t>הוא</w:t>
      </w:r>
      <w:r w:rsidR="00DB4E0C" w:rsidRPr="00733E57">
        <w:rPr>
          <w:rtl/>
        </w:rPr>
        <w:t xml:space="preserve"> לא ערך ביקורת ממוקדת סיכונים סביבתיים. התייחסות לסיכונים סביבתיים עלתה אגב ביקורות שנערכו בשישה מקרים בשנים 2012 עד 2017</w:t>
      </w:r>
      <w:r w:rsidR="004E3301">
        <w:rPr>
          <w:rFonts w:hint="cs"/>
          <w:rtl/>
        </w:rPr>
        <w:t>,</w:t>
      </w:r>
      <w:r w:rsidR="00DB4E0C" w:rsidRPr="00733E57">
        <w:rPr>
          <w:rtl/>
        </w:rPr>
        <w:t xml:space="preserve"> </w:t>
      </w:r>
      <w:r w:rsidR="00DB4E0C" w:rsidRPr="00733E57">
        <w:rPr>
          <w:rFonts w:hint="cs"/>
          <w:rtl/>
        </w:rPr>
        <w:t>ובכל השנים הוא</w:t>
      </w:r>
      <w:r w:rsidR="00DB4E0C" w:rsidRPr="00733E57">
        <w:rPr>
          <w:rtl/>
        </w:rPr>
        <w:t xml:space="preserve"> לא התייחס בביקורות אלו לסיכוני אקלים שהם בעלי מורכבות ופרופיל ייחודיים</w:t>
      </w:r>
      <w:r w:rsidR="00DB4E0C" w:rsidRPr="008D4FC7">
        <w:rPr>
          <w:rtl/>
        </w:rPr>
        <w:t>.</w:t>
      </w:r>
    </w:p>
    <w:p w14:paraId="471B5826" w14:textId="2A48D86E" w:rsidR="00723381" w:rsidRDefault="00723381" w:rsidP="00B94BEB">
      <w:pPr>
        <w:pStyle w:val="71f0"/>
        <w:rPr>
          <w:rtl/>
        </w:rPr>
      </w:pPr>
      <w:r w:rsidRPr="008B3E9D">
        <w:rPr>
          <w:rStyle w:val="715Char"/>
          <w:rFonts w:hint="cs"/>
          <w:noProof/>
          <w:rtl/>
        </w:rPr>
        <w:drawing>
          <wp:anchor distT="0" distB="3600450" distL="114300" distR="114300" simplePos="0" relativeHeight="252251648" behindDoc="0" locked="0" layoutInCell="1" allowOverlap="1" wp14:anchorId="0C33122D" wp14:editId="7051F7B4">
            <wp:simplePos x="0" y="0"/>
            <wp:positionH relativeFrom="column">
              <wp:posOffset>4518025</wp:posOffset>
            </wp:positionH>
            <wp:positionV relativeFrom="paragraph">
              <wp:posOffset>28575</wp:posOffset>
            </wp:positionV>
            <wp:extent cx="161925" cy="161925"/>
            <wp:effectExtent l="0" t="0" r="9525" b="9525"/>
            <wp:wrapSquare wrapText="bothSides"/>
            <wp:docPr id="2052770965" name="Picture 2052770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94BEB">
        <w:rPr>
          <w:rtl/>
        </w:rPr>
        <w:t xml:space="preserve">ממצאי </w:t>
      </w:r>
      <w:r w:rsidR="00B94BEB" w:rsidRPr="008D4FC7">
        <w:rPr>
          <w:rtl/>
        </w:rPr>
        <w:t>סקירה ש</w:t>
      </w:r>
      <w:r w:rsidR="00B94BEB">
        <w:rPr>
          <w:rFonts w:hint="cs"/>
          <w:rtl/>
        </w:rPr>
        <w:t xml:space="preserve">ערך </w:t>
      </w:r>
      <w:r w:rsidR="00B94BEB" w:rsidRPr="008D4FC7">
        <w:rPr>
          <w:rtl/>
        </w:rPr>
        <w:t xml:space="preserve">המפקח </w:t>
      </w:r>
      <w:r w:rsidR="00B94BEB">
        <w:rPr>
          <w:rFonts w:hint="cs"/>
          <w:rtl/>
        </w:rPr>
        <w:t>על הבנקים ב-</w:t>
      </w:r>
      <w:r w:rsidR="00B94BEB">
        <w:rPr>
          <w:rtl/>
        </w:rPr>
        <w:t>2019 העלו כי</w:t>
      </w:r>
      <w:r w:rsidR="00B94BEB" w:rsidRPr="008D4FC7">
        <w:rPr>
          <w:rtl/>
        </w:rPr>
        <w:t xml:space="preserve"> הנחיותיו</w:t>
      </w:r>
      <w:r w:rsidR="00B94BEB">
        <w:rPr>
          <w:rFonts w:hint="cs"/>
          <w:rtl/>
        </w:rPr>
        <w:t xml:space="preserve"> במכתב ששלח בשנת 2009</w:t>
      </w:r>
      <w:r w:rsidR="00B94BEB" w:rsidRPr="008D4FC7">
        <w:rPr>
          <w:rtl/>
        </w:rPr>
        <w:t xml:space="preserve"> "יושמו באופן מצומצם למדי, ובעיקר בזיקה לאשראי. מרבית הבנקים עיגנו בנהלים הליכים לזיהוי היבטי סיכון סביבתי בעת מתן אשראי אך לא עיגנו נהלים לניטור ובקרה אחר </w:t>
      </w:r>
      <w:r w:rsidR="00B94BEB" w:rsidRPr="00B94BEB">
        <w:rPr>
          <w:rtl/>
        </w:rPr>
        <w:t>הסיכון</w:t>
      </w:r>
      <w:r w:rsidR="00B94BEB" w:rsidRPr="008D4FC7">
        <w:rPr>
          <w:rtl/>
        </w:rPr>
        <w:t>". התרשמות הפיקוח על הבנקים הייתה כי "מערך ניהול סיכונים ומערך הביקורת הפנימית מעורבים באופן מוגבל יחסית בכל הקשור לניהול הסיכון הסביבתי, ולא הוגדרו הליכים לניהול הסיכון בראייה קבוצתית. בנוסף נמצא כי לא התקיימו דיונים אפקטיביים בהתייחס לנושא בהנהלה ובדירקטוריון"</w:t>
      </w:r>
      <w:r w:rsidRPr="009033E0">
        <w:rPr>
          <w:rFonts w:hint="cs"/>
          <w:rtl/>
        </w:rPr>
        <w:t>.</w:t>
      </w:r>
    </w:p>
    <w:p w14:paraId="65886C07" w14:textId="29E1DAAE" w:rsidR="00B94BEB" w:rsidRDefault="00B94BEB" w:rsidP="00B94BEB">
      <w:pPr>
        <w:pStyle w:val="71f0"/>
        <w:rPr>
          <w:rtl/>
        </w:rPr>
      </w:pPr>
      <w:r w:rsidRPr="00792272">
        <w:rPr>
          <w:rStyle w:val="715Char"/>
          <w:rFonts w:hint="cs"/>
          <w:noProof/>
          <w:rtl/>
        </w:rPr>
        <w:drawing>
          <wp:anchor distT="0" distB="3600450" distL="114300" distR="114300" simplePos="0" relativeHeight="252264960" behindDoc="0" locked="0" layoutInCell="1" allowOverlap="1" wp14:anchorId="3DA52694" wp14:editId="44E0A804">
            <wp:simplePos x="0" y="0"/>
            <wp:positionH relativeFrom="column">
              <wp:posOffset>4525645</wp:posOffset>
            </wp:positionH>
            <wp:positionV relativeFrom="paragraph">
              <wp:posOffset>28575</wp:posOffset>
            </wp:positionV>
            <wp:extent cx="161925" cy="161925"/>
            <wp:effectExtent l="0" t="0" r="9525" b="9525"/>
            <wp:wrapSquare wrapText="bothSides"/>
            <wp:docPr id="2052770973" name="Picture 2052770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8D4FC7">
        <w:rPr>
          <w:rtl/>
        </w:rPr>
        <w:t>נוסח מכתב</w:t>
      </w:r>
      <w:r>
        <w:rPr>
          <w:rFonts w:hint="cs"/>
          <w:rtl/>
        </w:rPr>
        <w:t xml:space="preserve"> המפקח</w:t>
      </w:r>
      <w:r w:rsidRPr="008D4FC7">
        <w:rPr>
          <w:rtl/>
        </w:rPr>
        <w:t xml:space="preserve"> </w:t>
      </w:r>
      <w:r>
        <w:rPr>
          <w:rFonts w:hint="cs"/>
          <w:rtl/>
        </w:rPr>
        <w:t xml:space="preserve">על הבנקים משנת 2009 </w:t>
      </w:r>
      <w:r w:rsidRPr="008D4FC7">
        <w:rPr>
          <w:rtl/>
        </w:rPr>
        <w:t xml:space="preserve">לא </w:t>
      </w:r>
      <w:r>
        <w:rPr>
          <w:rFonts w:hint="cs"/>
          <w:rtl/>
        </w:rPr>
        <w:t>ה</w:t>
      </w:r>
      <w:r w:rsidRPr="008D4FC7">
        <w:rPr>
          <w:rtl/>
        </w:rPr>
        <w:t xml:space="preserve">זכיר בצורה מפורשת את שינויי </w:t>
      </w:r>
      <w:r>
        <w:rPr>
          <w:rFonts w:hint="cs"/>
          <w:rtl/>
        </w:rPr>
        <w:t>ה</w:t>
      </w:r>
      <w:r w:rsidRPr="008D4FC7">
        <w:rPr>
          <w:rtl/>
        </w:rPr>
        <w:t xml:space="preserve">אקלים, לא התייחס לאופן יישום אופקי ואחיד של המכתב ולא פירט את מנגנוני ההטמעה הנדרשים כדי ליישם את הנחיותיו. דבר </w:t>
      </w:r>
      <w:r w:rsidR="004E3301">
        <w:rPr>
          <w:rFonts w:hint="cs"/>
          <w:rtl/>
        </w:rPr>
        <w:t xml:space="preserve">זה </w:t>
      </w:r>
      <w:r w:rsidRPr="008D4FC7">
        <w:rPr>
          <w:rtl/>
        </w:rPr>
        <w:t xml:space="preserve">הותיר שיקול דעת רחב לתאגידים הבנקאיים ולא קידם אחידות במערכת הבנקאית. במהלך השנים שחלפו </w:t>
      </w:r>
      <w:r>
        <w:rPr>
          <w:rtl/>
        </w:rPr>
        <w:t>התפתח</w:t>
      </w:r>
      <w:r>
        <w:rPr>
          <w:rFonts w:hint="cs"/>
          <w:rtl/>
        </w:rPr>
        <w:t>ו</w:t>
      </w:r>
      <w:r>
        <w:rPr>
          <w:rtl/>
        </w:rPr>
        <w:t xml:space="preserve"> מאוד</w:t>
      </w:r>
      <w:r>
        <w:rPr>
          <w:rFonts w:hint="cs"/>
          <w:rtl/>
        </w:rPr>
        <w:t xml:space="preserve"> </w:t>
      </w:r>
      <w:r w:rsidRPr="008D4FC7">
        <w:rPr>
          <w:rtl/>
        </w:rPr>
        <w:t xml:space="preserve">הידע והפרקטיקה בתחום סיכוני סביבה, ובפרט </w:t>
      </w:r>
      <w:r>
        <w:rPr>
          <w:rtl/>
        </w:rPr>
        <w:t>בתחום סיכוני האקלים</w:t>
      </w:r>
      <w:r>
        <w:rPr>
          <w:rFonts w:hint="cs"/>
          <w:rtl/>
        </w:rPr>
        <w:t xml:space="preserve">. </w:t>
      </w:r>
      <w:r w:rsidRPr="003D3370">
        <w:rPr>
          <w:rtl/>
        </w:rPr>
        <w:t>עם זאת, בביקורת עלה כי במשך עשור מאז מכתב המפקח - משנת 2009 עד שנת 2020 - הפיקוח על הבנקים בבנק ישראל לא עסק כמעט בסיכוני סביבה או אקלים ולא עדכן את הנחיותיו</w:t>
      </w:r>
      <w:r>
        <w:rPr>
          <w:rtl/>
        </w:rPr>
        <w:t xml:space="preserve"> בהתאם להתפתחויות </w:t>
      </w:r>
      <w:r>
        <w:rPr>
          <w:rFonts w:hint="cs"/>
          <w:rtl/>
        </w:rPr>
        <w:t>ש</w:t>
      </w:r>
      <w:r>
        <w:rPr>
          <w:rtl/>
        </w:rPr>
        <w:t xml:space="preserve">ל גורמים מקצועיים בין-לאומיים </w:t>
      </w:r>
      <w:r w:rsidRPr="003D3370">
        <w:rPr>
          <w:rtl/>
        </w:rPr>
        <w:t>ובהתאם להתפתחויות במדינות אחרות</w:t>
      </w:r>
      <w:r w:rsidRPr="008D4FC7">
        <w:rPr>
          <w:rtl/>
        </w:rPr>
        <w:t>, ולא וידא כי התאגידים הבנקאיים יישמו את הנחיות המכתב שהוציא בהתאם לנורמות הבין-לאומיות, כפי שהורה.</w:t>
      </w:r>
    </w:p>
    <w:p w14:paraId="0569EB60" w14:textId="6DAC568C" w:rsidR="00B94BEB" w:rsidRDefault="00B94BEB" w:rsidP="00B94BEB">
      <w:pPr>
        <w:pStyle w:val="71f0"/>
        <w:rPr>
          <w:rtl/>
        </w:rPr>
      </w:pPr>
      <w:r w:rsidRPr="00792272">
        <w:rPr>
          <w:rStyle w:val="715Char"/>
          <w:rFonts w:hint="cs"/>
          <w:noProof/>
          <w:rtl/>
        </w:rPr>
        <w:drawing>
          <wp:anchor distT="0" distB="3600450" distL="114300" distR="114300" simplePos="0" relativeHeight="252267008" behindDoc="0" locked="0" layoutInCell="1" allowOverlap="1" wp14:anchorId="4B77647E" wp14:editId="575A7BBD">
            <wp:simplePos x="0" y="0"/>
            <wp:positionH relativeFrom="column">
              <wp:posOffset>4525645</wp:posOffset>
            </wp:positionH>
            <wp:positionV relativeFrom="paragraph">
              <wp:posOffset>28575</wp:posOffset>
            </wp:positionV>
            <wp:extent cx="161925" cy="161925"/>
            <wp:effectExtent l="0" t="0" r="9525" b="9525"/>
            <wp:wrapSquare wrapText="bothSides"/>
            <wp:docPr id="2052770974" name="Picture 2052770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733E57">
        <w:rPr>
          <w:rtl/>
        </w:rPr>
        <w:t>הועלה כי תיק היתרות של בנק ישראל לא מושקע בהשקעות בנות</w:t>
      </w:r>
      <w:r w:rsidR="00FE2F89">
        <w:rPr>
          <w:rFonts w:hint="cs"/>
          <w:rtl/>
        </w:rPr>
        <w:t xml:space="preserve"> </w:t>
      </w:r>
      <w:r w:rsidRPr="00733E57">
        <w:rPr>
          <w:rtl/>
        </w:rPr>
        <w:t>קיימ</w:t>
      </w:r>
      <w:r w:rsidR="002778C4">
        <w:rPr>
          <w:rFonts w:hint="cs"/>
          <w:rtl/>
        </w:rPr>
        <w:t>ה</w:t>
      </w:r>
      <w:r w:rsidRPr="00733E57">
        <w:rPr>
          <w:rtl/>
        </w:rPr>
        <w:t xml:space="preserve"> ואחראיות מסוג </w:t>
      </w:r>
      <w:r w:rsidRPr="00733E57">
        <w:t>ESG</w:t>
      </w:r>
      <w:r w:rsidRPr="00733E57">
        <w:rPr>
          <w:rtl/>
        </w:rPr>
        <w:t>.</w:t>
      </w:r>
    </w:p>
    <w:p w14:paraId="55B0CCFC" w14:textId="507924D3" w:rsidR="00B94BEB" w:rsidRDefault="00F82466" w:rsidP="00B94BEB">
      <w:pPr>
        <w:pStyle w:val="71f0"/>
        <w:rPr>
          <w:rtl/>
        </w:rPr>
      </w:pPr>
      <w:r>
        <w:rPr>
          <w:noProof/>
        </w:rPr>
        <mc:AlternateContent>
          <mc:Choice Requires="wps">
            <w:drawing>
              <wp:anchor distT="45720" distB="45720" distL="114300" distR="114300" simplePos="0" relativeHeight="252277248" behindDoc="0" locked="0" layoutInCell="1" allowOverlap="1" wp14:anchorId="6EF022AB" wp14:editId="528690B0">
                <wp:simplePos x="0" y="0"/>
                <wp:positionH relativeFrom="column">
                  <wp:posOffset>222250</wp:posOffset>
                </wp:positionH>
                <wp:positionV relativeFrom="paragraph">
                  <wp:posOffset>508635</wp:posOffset>
                </wp:positionV>
                <wp:extent cx="4552950" cy="428625"/>
                <wp:effectExtent l="0" t="0" r="0" b="9525"/>
                <wp:wrapSquare wrapText="bothSides"/>
                <wp:docPr id="20527709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428625"/>
                        </a:xfrm>
                        <a:prstGeom prst="rect">
                          <a:avLst/>
                        </a:prstGeom>
                        <a:solidFill>
                          <a:srgbClr val="FFFFFF"/>
                        </a:solidFill>
                        <a:ln w="9525">
                          <a:noFill/>
                          <a:miter lim="800000"/>
                          <a:headEnd/>
                          <a:tailEnd/>
                        </a:ln>
                      </wps:spPr>
                      <wps:txbx>
                        <w:txbxContent>
                          <w:p w14:paraId="46FF5E84" w14:textId="5FC21062" w:rsidR="00F82466" w:rsidRPr="007A2F5B" w:rsidRDefault="00F82466" w:rsidP="00F82466">
                            <w:pPr>
                              <w:pStyle w:val="71512"/>
                              <w:rPr>
                                <w:rStyle w:val="Heading5Char"/>
                                <w:rFonts w:eastAsiaTheme="minorHAnsi"/>
                                <w:bCs/>
                                <w:spacing w:val="0"/>
                              </w:rPr>
                            </w:pPr>
                            <w:r>
                              <w:rPr>
                                <w:rStyle w:val="Heading5Char"/>
                                <w:rFonts w:eastAsiaTheme="minorHAnsi" w:hint="cs"/>
                                <w:bCs/>
                                <w:spacing w:val="0"/>
                                <w:rtl/>
                              </w:rPr>
                              <w:t>סיכוני אקלים בהשקעות, ביטוח וחסכון</w:t>
                            </w:r>
                          </w:p>
                          <w:p w14:paraId="4DD9CFBC" w14:textId="77777777" w:rsidR="00F82466" w:rsidRPr="009033E0" w:rsidRDefault="00F82466" w:rsidP="00F824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F022AB" id="_x0000_s1039" type="#_x0000_t202" style="position:absolute;left:0;text-align:left;margin-left:17.5pt;margin-top:40.05pt;width:358.5pt;height:33.75pt;z-index:252277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M4OuEAIAAP4DAAAOAAAAZHJzL2Uyb0RvYy54bWysU9uO0zAQfUfiHyy/07ShWdqo6WrpUoS0 XKSFD3Acp7GwPcZ2m5SvZ+xkuwXeEH6wPB7PmZkzx5vbQStyEs5LMBVdzOaUCMOhkeZQ0W9f969W lPjATMMUGFHRs/D0dvvyxaa3pcihA9UIRxDE+LK3Fe1CsGWWed4JzfwMrDDobMFpFtB0h6xxrEd0 rbJ8Pr/JenCNdcCF93h7PzrpNuG3reDhc9t6EYiqKNYW0u7SXsc9225YeXDMdpJPZbB/qEIzaTDp BeqeBUaOTv4FpSV34KENMw46g7aVXKQesJvF/I9uHjtmReoFyfH2QpP/f7D80+nRfnEkDG9hwAGm Jrx9AP7dEwO7jpmDuHMO+k6wBhMvImVZb305hUaqfekjSN1/hAaHzI4BEtDQOh1ZwT4JouMAzhfS xRAIx8tlUeTrAl0cfct8dZMXKQUrn6Kt8+G9AE3ioaIOh5rQ2enBh1gNK5+exGQelGz2UqlkuEO9 U46cGApgn9aE/tszZUhf0XWBuWOUgRiftKFlQIEqqSu6msc1Siay8c406UlgUo1nrESZiZ7IyMhN GOqByAa5ex2DI101NGckzMEoSPxAeOjA/aSkRzFW1P84MicoUR8Mkr5eLJdRvclYFm9yNNy1p772 MMMRqqKBkvG4C0nxY2d3OJxWJt6eK5lqRpElOqcPEVV8badXz992+wsAAP//AwBQSwMEFAAGAAgA AAAhAJSYZSfdAAAACQEAAA8AAABkcnMvZG93bnJldi54bWxMj0FPg0AQhe8m/ofNmHgxdmktUJGl URON19b+gAGmQGRnCbst9N87nuxx3nt58718O9tenWn0nWMDy0UEirhydceNgcP3x+MGlA/INfaO ycCFPGyL25scs9pNvKPzPjRKSthnaKANYci09lVLFv3CDcTiHd1oMcg5NroecZJy2+tVFCXaYsfy ocWB3luqfvYna+D4NT3Ez1P5GQ7pbp28YZeW7mLM/d38+gIq0Bz+w/CHL+hQCFPpTlx71Rt4imVK MLCJlqDET+OVCKUE12kCusj19YLiFwAA//8DAFBLAQItABQABgAIAAAAIQC2gziS/gAAAOEBAAAT AAAAAAAAAAAAAAAAAAAAAABbQ29udGVudF9UeXBlc10ueG1sUEsBAi0AFAAGAAgAAAAhADj9If/W AAAAlAEAAAsAAAAAAAAAAAAAAAAALwEAAF9yZWxzLy5yZWxzUEsBAi0AFAAGAAgAAAAhAAUzg64Q AgAA/gMAAA4AAAAAAAAAAAAAAAAALgIAAGRycy9lMm9Eb2MueG1sUEsBAi0AFAAGAAgAAAAhAJSY ZSfdAAAACQEAAA8AAAAAAAAAAAAAAAAAagQAAGRycy9kb3ducmV2LnhtbFBLBQYAAAAABAAEAPMA AAB0BQAAAAA= " stroked="f">
                <v:textbox>
                  <w:txbxContent>
                    <w:p w14:paraId="46FF5E84" w14:textId="5FC21062" w:rsidR="00F82466" w:rsidRPr="007A2F5B" w:rsidRDefault="00F82466" w:rsidP="00F82466">
                      <w:pPr>
                        <w:pStyle w:val="71512"/>
                        <w:rPr>
                          <w:rStyle w:val="Heading5Char"/>
                          <w:rFonts w:eastAsiaTheme="minorHAnsi"/>
                          <w:bCs/>
                          <w:spacing w:val="0"/>
                        </w:rPr>
                      </w:pPr>
                      <w:r>
                        <w:rPr>
                          <w:rStyle w:val="Heading5Char"/>
                          <w:rFonts w:eastAsiaTheme="minorHAnsi" w:hint="cs"/>
                          <w:bCs/>
                          <w:spacing w:val="0"/>
                          <w:rtl/>
                        </w:rPr>
                        <w:t>סיכוני אקלים בהשקעות, ביטוח וחסכון</w:t>
                      </w:r>
                    </w:p>
                    <w:p w14:paraId="4DD9CFBC" w14:textId="77777777" w:rsidR="00F82466" w:rsidRPr="009033E0" w:rsidRDefault="00F82466" w:rsidP="00F82466"/>
                  </w:txbxContent>
                </v:textbox>
                <w10:wrap type="square"/>
              </v:shape>
            </w:pict>
          </mc:Fallback>
        </mc:AlternateContent>
      </w:r>
      <w:r w:rsidR="00B94BEB" w:rsidRPr="00792272">
        <w:rPr>
          <w:rStyle w:val="715Char"/>
          <w:rFonts w:hint="cs"/>
          <w:noProof/>
          <w:rtl/>
        </w:rPr>
        <w:drawing>
          <wp:anchor distT="0" distB="3600450" distL="114300" distR="114300" simplePos="0" relativeHeight="252269056" behindDoc="0" locked="0" layoutInCell="1" allowOverlap="1" wp14:anchorId="7AB4B855" wp14:editId="02109E74">
            <wp:simplePos x="0" y="0"/>
            <wp:positionH relativeFrom="column">
              <wp:posOffset>4525645</wp:posOffset>
            </wp:positionH>
            <wp:positionV relativeFrom="paragraph">
              <wp:posOffset>28575</wp:posOffset>
            </wp:positionV>
            <wp:extent cx="161925" cy="161925"/>
            <wp:effectExtent l="0" t="0" r="9525" b="9525"/>
            <wp:wrapSquare wrapText="bothSides"/>
            <wp:docPr id="2052770975" name="Picture 2052770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94BEB" w:rsidRPr="00B54F9E">
        <w:rPr>
          <w:rtl/>
        </w:rPr>
        <w:t>הו</w:t>
      </w:r>
      <w:r w:rsidR="00B94BEB">
        <w:rPr>
          <w:rFonts w:hint="cs"/>
          <w:rtl/>
        </w:rPr>
        <w:t>ו</w:t>
      </w:r>
      <w:r w:rsidR="00B94BEB" w:rsidRPr="00B54F9E">
        <w:rPr>
          <w:rtl/>
        </w:rPr>
        <w:t xml:space="preserve">עדה ליציבות פיננסית </w:t>
      </w:r>
      <w:r w:rsidR="00B94BEB">
        <w:rPr>
          <w:rFonts w:hint="cs"/>
          <w:rtl/>
        </w:rPr>
        <w:t xml:space="preserve">בבנק ישראל </w:t>
      </w:r>
      <w:r w:rsidR="00B94BEB" w:rsidRPr="00B54F9E">
        <w:rPr>
          <w:rtl/>
        </w:rPr>
        <w:t>לא דנה בסוג</w:t>
      </w:r>
      <w:r w:rsidR="00B94BEB">
        <w:rPr>
          <w:rFonts w:hint="cs"/>
          <w:rtl/>
        </w:rPr>
        <w:t>י</w:t>
      </w:r>
      <w:r w:rsidR="00B94BEB" w:rsidRPr="00B54F9E">
        <w:rPr>
          <w:rtl/>
        </w:rPr>
        <w:t>ית הסיכונים הפיננסיים שמקורם בשינויי האקלים</w:t>
      </w:r>
      <w:r w:rsidR="00B94BEB">
        <w:rPr>
          <w:rFonts w:hint="cs"/>
          <w:rtl/>
        </w:rPr>
        <w:t>.</w:t>
      </w:r>
    </w:p>
    <w:p w14:paraId="529B6822" w14:textId="6347884C" w:rsidR="00B94BEB" w:rsidRDefault="001E1AB6" w:rsidP="001E1AB6">
      <w:pPr>
        <w:pStyle w:val="71f0"/>
        <w:spacing w:before="180"/>
        <w:rPr>
          <w:rtl/>
        </w:rPr>
      </w:pPr>
      <w:r w:rsidRPr="00792272">
        <w:rPr>
          <w:rStyle w:val="715Char"/>
          <w:rFonts w:hint="cs"/>
          <w:noProof/>
          <w:rtl/>
        </w:rPr>
        <w:drawing>
          <wp:anchor distT="0" distB="3600450" distL="114300" distR="114300" simplePos="0" relativeHeight="252271104" behindDoc="0" locked="0" layoutInCell="1" allowOverlap="1" wp14:anchorId="2EF6CFB3" wp14:editId="7E88539E">
            <wp:simplePos x="0" y="0"/>
            <wp:positionH relativeFrom="column">
              <wp:posOffset>4525645</wp:posOffset>
            </wp:positionH>
            <wp:positionV relativeFrom="paragraph">
              <wp:posOffset>581025</wp:posOffset>
            </wp:positionV>
            <wp:extent cx="161925" cy="161925"/>
            <wp:effectExtent l="0" t="0" r="9525" b="9525"/>
            <wp:wrapSquare wrapText="bothSides"/>
            <wp:docPr id="2052770976" name="Picture 2052770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681DD8">
        <w:rPr>
          <w:rtl/>
        </w:rPr>
        <w:t xml:space="preserve">נכון למועד הביקורת, הרשות לניירות ערך לא ערכה ביקורת בנושאי סיכונים </w:t>
      </w:r>
      <w:r w:rsidRPr="001E1AB6">
        <w:rPr>
          <w:rtl/>
        </w:rPr>
        <w:t>סביבתיים</w:t>
      </w:r>
      <w:r>
        <w:rPr>
          <w:rFonts w:hint="cs"/>
          <w:rtl/>
        </w:rPr>
        <w:t xml:space="preserve"> </w:t>
      </w:r>
      <w:r w:rsidR="003D502A" w:rsidRPr="003D502A">
        <w:rPr>
          <w:rtl/>
        </w:rPr>
        <w:t>ובנוגע לאופן</w:t>
      </w:r>
      <w:r w:rsidR="003D502A">
        <w:rPr>
          <w:rFonts w:hint="cs"/>
          <w:rtl/>
        </w:rPr>
        <w:t xml:space="preserve"> </w:t>
      </w:r>
      <w:r>
        <w:rPr>
          <w:rFonts w:hint="cs"/>
          <w:rtl/>
        </w:rPr>
        <w:t>שבו חברות ציבוריות מקיימות הנחיות בנושא דיווח סביבתי.</w:t>
      </w:r>
    </w:p>
    <w:p w14:paraId="60F51943" w14:textId="3C79C7DB" w:rsidR="00B94BEB" w:rsidRDefault="00B94BEB" w:rsidP="001E1AB6">
      <w:pPr>
        <w:pStyle w:val="71f0"/>
        <w:rPr>
          <w:rtl/>
        </w:rPr>
      </w:pPr>
      <w:r w:rsidRPr="00792272">
        <w:rPr>
          <w:rStyle w:val="715Char"/>
          <w:rFonts w:hint="cs"/>
          <w:noProof/>
          <w:rtl/>
        </w:rPr>
        <w:drawing>
          <wp:anchor distT="0" distB="3600450" distL="114300" distR="114300" simplePos="0" relativeHeight="252273152" behindDoc="0" locked="0" layoutInCell="1" allowOverlap="1" wp14:anchorId="35D70D30" wp14:editId="1621A8DB">
            <wp:simplePos x="0" y="0"/>
            <wp:positionH relativeFrom="column">
              <wp:posOffset>4525645</wp:posOffset>
            </wp:positionH>
            <wp:positionV relativeFrom="paragraph">
              <wp:posOffset>28575</wp:posOffset>
            </wp:positionV>
            <wp:extent cx="161925" cy="161925"/>
            <wp:effectExtent l="0" t="0" r="9525" b="9525"/>
            <wp:wrapSquare wrapText="bothSides"/>
            <wp:docPr id="2052770977" name="Picture 2052770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E1AB6" w:rsidRPr="00C875B9">
        <w:rPr>
          <w:rFonts w:hint="cs"/>
          <w:rtl/>
        </w:rPr>
        <w:t>בחינה שערך המשרד להג"ס</w:t>
      </w:r>
      <w:r w:rsidR="001E1AB6" w:rsidRPr="00C875B9">
        <w:rPr>
          <w:rtl/>
        </w:rPr>
        <w:t xml:space="preserve"> </w:t>
      </w:r>
      <w:r w:rsidR="001E1AB6" w:rsidRPr="00C875B9">
        <w:rPr>
          <w:rFonts w:hint="cs"/>
          <w:rtl/>
        </w:rPr>
        <w:t xml:space="preserve">בשנת 2012 </w:t>
      </w:r>
      <w:r w:rsidR="001E1AB6" w:rsidRPr="00C875B9">
        <w:rPr>
          <w:rtl/>
        </w:rPr>
        <w:t xml:space="preserve">על התשקיפים של 33 חברות ציבוריות </w:t>
      </w:r>
      <w:r w:rsidR="001E1AB6" w:rsidRPr="00C875B9">
        <w:rPr>
          <w:rFonts w:hint="cs"/>
          <w:rtl/>
        </w:rPr>
        <w:t>(בעלות מ</w:t>
      </w:r>
      <w:r w:rsidR="001E1AB6" w:rsidRPr="00C875B9">
        <w:rPr>
          <w:rtl/>
        </w:rPr>
        <w:t>ידע סביבתי מהותי</w:t>
      </w:r>
      <w:r w:rsidR="001E1AB6" w:rsidRPr="00C875B9">
        <w:rPr>
          <w:rFonts w:hint="cs"/>
          <w:rtl/>
        </w:rPr>
        <w:t xml:space="preserve">) </w:t>
      </w:r>
      <w:r w:rsidR="001E1AB6" w:rsidRPr="00C875B9">
        <w:rPr>
          <w:rtl/>
        </w:rPr>
        <w:t>מצאה שונות רבה בין דיווחי החברות, הן מבחינת היקף הדיווח והן מבחינת התכנים המדווחים, וכי היו חברות שלא כללו דיווח סביבתי או שהדיווח היה לא מספק בהשוואה למצבן בפועל</w:t>
      </w:r>
      <w:r w:rsidR="001E1AB6" w:rsidRPr="00C875B9">
        <w:rPr>
          <w:rFonts w:hint="cs"/>
          <w:rtl/>
        </w:rPr>
        <w:t>.</w:t>
      </w:r>
      <w:r w:rsidR="001E1AB6" w:rsidRPr="00C875B9">
        <w:rPr>
          <w:rtl/>
        </w:rPr>
        <w:t xml:space="preserve"> המסקנה העיקרית שעלתה מהעבודה של המשרד להג"ס הייתה כי יש לתקן את התקנות תוך הגדרה ממוקדת לגבי סוגי המידע הסביבתי הנדרש ורמת הפירוט, תוך הצעת תבנית דיווח אחידה. עלה כי במהלך שבע השנים שחלפו</w:t>
      </w:r>
      <w:r w:rsidR="001E1AB6" w:rsidRPr="00C875B9">
        <w:rPr>
          <w:rFonts w:hint="cs"/>
          <w:rtl/>
        </w:rPr>
        <w:t xml:space="preserve"> </w:t>
      </w:r>
      <w:r w:rsidR="001E1AB6" w:rsidRPr="00C875B9">
        <w:rPr>
          <w:rtl/>
        </w:rPr>
        <w:t>מאז</w:t>
      </w:r>
      <w:r w:rsidR="001E1AB6" w:rsidRPr="00C875B9">
        <w:rPr>
          <w:rFonts w:hint="cs"/>
          <w:rtl/>
        </w:rPr>
        <w:t xml:space="preserve">, </w:t>
      </w:r>
      <w:r w:rsidR="001E1AB6" w:rsidRPr="00C875B9">
        <w:rPr>
          <w:rtl/>
        </w:rPr>
        <w:lastRenderedPageBreak/>
        <w:t xml:space="preserve">הפעולות אשר בוצעו </w:t>
      </w:r>
      <w:r w:rsidR="001E1AB6" w:rsidRPr="00C875B9">
        <w:rPr>
          <w:rFonts w:hint="cs"/>
          <w:rtl/>
        </w:rPr>
        <w:t>כפי שהוצע כאמור בנושא חובות דיווח סביבתי החלות על חברות ציבוריות</w:t>
      </w:r>
      <w:r w:rsidR="001E1AB6">
        <w:rPr>
          <w:rFonts w:hint="cs"/>
          <w:rtl/>
        </w:rPr>
        <w:t xml:space="preserve"> -</w:t>
      </w:r>
      <w:r w:rsidR="001E1AB6" w:rsidRPr="00C875B9">
        <w:rPr>
          <w:rtl/>
        </w:rPr>
        <w:t xml:space="preserve"> לא הובילו לתיקון המוצע</w:t>
      </w:r>
      <w:r w:rsidRPr="008D4FC7">
        <w:rPr>
          <w:rtl/>
        </w:rPr>
        <w:t>.</w:t>
      </w:r>
    </w:p>
    <w:p w14:paraId="4D504E36" w14:textId="4770CCA5" w:rsidR="0028784A" w:rsidRDefault="00B94BEB" w:rsidP="00147E29">
      <w:pPr>
        <w:pStyle w:val="71f0"/>
        <w:rPr>
          <w:rtl/>
        </w:rPr>
      </w:pPr>
      <w:r w:rsidRPr="00792272">
        <w:rPr>
          <w:rStyle w:val="715Char"/>
          <w:rFonts w:hint="cs"/>
          <w:noProof/>
          <w:rtl/>
        </w:rPr>
        <w:drawing>
          <wp:anchor distT="0" distB="3600450" distL="114300" distR="114300" simplePos="0" relativeHeight="252275200" behindDoc="0" locked="0" layoutInCell="1" allowOverlap="1" wp14:anchorId="4F8DAFA3" wp14:editId="0997DEC7">
            <wp:simplePos x="0" y="0"/>
            <wp:positionH relativeFrom="column">
              <wp:posOffset>4525645</wp:posOffset>
            </wp:positionH>
            <wp:positionV relativeFrom="paragraph">
              <wp:posOffset>28575</wp:posOffset>
            </wp:positionV>
            <wp:extent cx="161925" cy="161925"/>
            <wp:effectExtent l="0" t="0" r="9525" b="9525"/>
            <wp:wrapSquare wrapText="bothSides"/>
            <wp:docPr id="2052770978" name="Picture 2052770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28784A">
        <w:rPr>
          <w:rtl/>
        </w:rPr>
        <w:t>גילוי ודיווח על אודות שילוב של שיקולים סביבתיים וחברתיים ושיקולים מתחום הממשל</w:t>
      </w:r>
      <w:r w:rsidR="0028784A">
        <w:rPr>
          <w:rFonts w:hint="cs"/>
          <w:rtl/>
        </w:rPr>
        <w:t xml:space="preserve"> </w:t>
      </w:r>
      <w:r w:rsidR="0028784A">
        <w:rPr>
          <w:rtl/>
        </w:rPr>
        <w:t>התאגידי (</w:t>
      </w:r>
      <w:r w:rsidR="0028784A">
        <w:t>ESG</w:t>
      </w:r>
      <w:r w:rsidR="0028784A">
        <w:rPr>
          <w:rtl/>
        </w:rPr>
        <w:t>) במדיניות עסקית ופיננסית במתכונת שפרסמה רשות ניירות ערך לא</w:t>
      </w:r>
      <w:r w:rsidR="0028784A">
        <w:rPr>
          <w:rFonts w:hint="cs"/>
          <w:rtl/>
        </w:rPr>
        <w:t xml:space="preserve"> </w:t>
      </w:r>
      <w:r w:rsidR="0028784A">
        <w:rPr>
          <w:rtl/>
        </w:rPr>
        <w:t>מבדלים את האקלים מיתר שיקולי ה-</w:t>
      </w:r>
      <w:r w:rsidR="0028784A">
        <w:t>ESG</w:t>
      </w:r>
      <w:r w:rsidR="0028784A">
        <w:rPr>
          <w:rtl/>
        </w:rPr>
        <w:t xml:space="preserve">. כמו כן מתכונת וולונטרית של גילוי </w:t>
      </w:r>
      <w:r w:rsidR="0028784A">
        <w:t>ESG</w:t>
      </w:r>
      <w:r w:rsidR="0028784A">
        <w:rPr>
          <w:rtl/>
        </w:rPr>
        <w:t xml:space="preserve"> והיכולת</w:t>
      </w:r>
      <w:r w:rsidR="0028784A">
        <w:rPr>
          <w:rFonts w:hint="cs"/>
          <w:rtl/>
        </w:rPr>
        <w:t xml:space="preserve"> </w:t>
      </w:r>
      <w:r w:rsidR="0028784A">
        <w:rPr>
          <w:rtl/>
        </w:rPr>
        <w:t>לדווח בפורמטים שונים מובילות לכך ששיקול הדעת בנוגע לקיום הגילוי, המידע שיכלול,</w:t>
      </w:r>
      <w:r w:rsidR="0028784A">
        <w:rPr>
          <w:rFonts w:hint="cs"/>
          <w:rtl/>
        </w:rPr>
        <w:t xml:space="preserve"> </w:t>
      </w:r>
      <w:r w:rsidR="0028784A">
        <w:rPr>
          <w:rtl/>
        </w:rPr>
        <w:t>באיזו תדירות, מתכונתו ומיקום הפרסום יישארו בידי החברות עצמן. ללא גילוי איכותי ובר</w:t>
      </w:r>
      <w:r w:rsidR="0028784A">
        <w:rPr>
          <w:rFonts w:hint="cs"/>
          <w:rtl/>
        </w:rPr>
        <w:t xml:space="preserve"> </w:t>
      </w:r>
      <w:r w:rsidR="0028784A">
        <w:rPr>
          <w:rtl/>
        </w:rPr>
        <w:t>השוואה, אשר עולה בקנה אחד עם עקרונות הגילוי המקובלים בעולם, הרשות לניירות ערך</w:t>
      </w:r>
      <w:r w:rsidR="0028784A">
        <w:rPr>
          <w:rFonts w:hint="cs"/>
          <w:rtl/>
        </w:rPr>
        <w:t xml:space="preserve"> </w:t>
      </w:r>
      <w:r w:rsidR="0028784A">
        <w:rPr>
          <w:rtl/>
        </w:rPr>
        <w:t>עלולה להתקשות לקדם מדיניות השקעות המביאה בחשבון היבטי אקלים, והחברות מצידן</w:t>
      </w:r>
      <w:r w:rsidR="00147E29">
        <w:rPr>
          <w:rFonts w:hint="cs"/>
          <w:rtl/>
        </w:rPr>
        <w:t xml:space="preserve"> </w:t>
      </w:r>
      <w:r w:rsidR="0028784A">
        <w:rPr>
          <w:rtl/>
        </w:rPr>
        <w:t>לא יידרשו לשפר את ביצועיהן כדי למשוך משקיעים.</w:t>
      </w:r>
    </w:p>
    <w:p w14:paraId="23514E39" w14:textId="77E12CCF" w:rsidR="00456CA0" w:rsidRPr="00456CA0" w:rsidRDefault="00F059D1" w:rsidP="00456CA0">
      <w:pPr>
        <w:pStyle w:val="71f0"/>
        <w:rPr>
          <w:rtl/>
        </w:rPr>
      </w:pPr>
      <w:r w:rsidRPr="00362C00">
        <w:rPr>
          <w:rFonts w:hint="cs"/>
          <w:noProof/>
          <w:sz w:val="19"/>
          <w:szCs w:val="19"/>
          <w:rtl/>
        </w:rPr>
        <w:drawing>
          <wp:anchor distT="0" distB="0" distL="114300" distR="114300" simplePos="0" relativeHeight="252282368" behindDoc="0" locked="0" layoutInCell="1" allowOverlap="1" wp14:anchorId="4424BEFB" wp14:editId="64F67260">
            <wp:simplePos x="0" y="0"/>
            <wp:positionH relativeFrom="column">
              <wp:posOffset>2376805</wp:posOffset>
            </wp:positionH>
            <wp:positionV relativeFrom="paragraph">
              <wp:posOffset>1059815</wp:posOffset>
            </wp:positionV>
            <wp:extent cx="2355215" cy="180340"/>
            <wp:effectExtent l="0" t="0" r="6985" b="0"/>
            <wp:wrapSquare wrapText="bothSides"/>
            <wp:docPr id="2052770986"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r w:rsidR="00456CA0" w:rsidRPr="00792272">
        <w:rPr>
          <w:rStyle w:val="715Char"/>
          <w:rFonts w:hint="cs"/>
          <w:noProof/>
          <w:rtl/>
        </w:rPr>
        <w:drawing>
          <wp:anchor distT="0" distB="3600450" distL="114300" distR="114300" simplePos="0" relativeHeight="252279296" behindDoc="0" locked="0" layoutInCell="1" allowOverlap="1" wp14:anchorId="0132B109" wp14:editId="10BE4EF5">
            <wp:simplePos x="0" y="0"/>
            <wp:positionH relativeFrom="column">
              <wp:posOffset>4525645</wp:posOffset>
            </wp:positionH>
            <wp:positionV relativeFrom="paragraph">
              <wp:posOffset>28575</wp:posOffset>
            </wp:positionV>
            <wp:extent cx="161925" cy="161925"/>
            <wp:effectExtent l="0" t="0" r="9525" b="9525"/>
            <wp:wrapSquare wrapText="bothSides"/>
            <wp:docPr id="2052770983" name="Picture 205277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56CA0" w:rsidRPr="00A3331E">
        <w:rPr>
          <w:rtl/>
        </w:rPr>
        <w:t>הנחי</w:t>
      </w:r>
      <w:r w:rsidR="00456CA0">
        <w:rPr>
          <w:rFonts w:hint="cs"/>
          <w:rtl/>
        </w:rPr>
        <w:t>ו</w:t>
      </w:r>
      <w:r w:rsidR="00456CA0" w:rsidRPr="00A3331E">
        <w:rPr>
          <w:rtl/>
        </w:rPr>
        <w:t>ת רשות שוק ההון</w:t>
      </w:r>
      <w:r w:rsidR="00456CA0">
        <w:rPr>
          <w:rFonts w:hint="cs"/>
          <w:rtl/>
        </w:rPr>
        <w:t xml:space="preserve">, ביטוח וחיסכון </w:t>
      </w:r>
      <w:r w:rsidR="00456CA0" w:rsidRPr="00A3331E">
        <w:rPr>
          <w:rtl/>
        </w:rPr>
        <w:t>מ-2007</w:t>
      </w:r>
      <w:r w:rsidR="00456CA0">
        <w:rPr>
          <w:rStyle w:val="FootnoteReference"/>
          <w:sz w:val="19"/>
          <w:szCs w:val="19"/>
          <w:rtl/>
        </w:rPr>
        <w:footnoteReference w:id="11"/>
      </w:r>
      <w:r w:rsidR="00456CA0" w:rsidRPr="00A3331E">
        <w:rPr>
          <w:rtl/>
        </w:rPr>
        <w:t xml:space="preserve"> לא התייחס</w:t>
      </w:r>
      <w:r w:rsidR="00456CA0">
        <w:rPr>
          <w:rFonts w:hint="cs"/>
          <w:rtl/>
        </w:rPr>
        <w:t>ו</w:t>
      </w:r>
      <w:r w:rsidR="00456CA0" w:rsidRPr="00A3331E">
        <w:rPr>
          <w:rtl/>
        </w:rPr>
        <w:t xml:space="preserve"> להיבטי אקלים ולא כלל</w:t>
      </w:r>
      <w:r w:rsidR="00456CA0">
        <w:rPr>
          <w:rFonts w:hint="cs"/>
          <w:rtl/>
        </w:rPr>
        <w:t>ו</w:t>
      </w:r>
      <w:r w:rsidR="00456CA0" w:rsidRPr="00A3331E">
        <w:rPr>
          <w:rtl/>
        </w:rPr>
        <w:t xml:space="preserve"> הנחיות למתכונת הדיווח בדבר היבטי </w:t>
      </w:r>
      <w:r w:rsidR="00456CA0" w:rsidRPr="00A3331E">
        <w:t>ESG</w:t>
      </w:r>
      <w:r w:rsidR="00456CA0" w:rsidRPr="00A3331E">
        <w:rPr>
          <w:rtl/>
        </w:rPr>
        <w:t xml:space="preserve"> שיש לפרסם ואם לכלול היבטי אקלים ובפרט יצירת מתכונת אחידה לדיווח. כמו כן רשות שוק ההון לא ביצעה ביקורות ייעודיות לעניין הנחיות אלו ולא עסקה בהיבטי סביבה. נוסף </w:t>
      </w:r>
      <w:r w:rsidR="00456CA0">
        <w:rPr>
          <w:rFonts w:hint="cs"/>
          <w:rtl/>
        </w:rPr>
        <w:t xml:space="preserve">על כך, </w:t>
      </w:r>
      <w:r w:rsidR="00456CA0" w:rsidRPr="00A3331E">
        <w:rPr>
          <w:rtl/>
        </w:rPr>
        <w:t>לא נמצא כי רשות שוק ההון פעלה בנוגע לסיכוני אקלים בהיבטים נוספים שאינם גילוי, כמו הוראות למבטחים או לקרנות פנסי</w:t>
      </w:r>
      <w:r w:rsidR="008F71E7">
        <w:rPr>
          <w:rFonts w:hint="cs"/>
          <w:rtl/>
        </w:rPr>
        <w:t>י</w:t>
      </w:r>
      <w:r w:rsidR="00456CA0" w:rsidRPr="00A3331E">
        <w:rPr>
          <w:rtl/>
        </w:rPr>
        <w:t>ה לכלול סיכוני אקלים במדיניות ניהול הסיכונים שלהם</w:t>
      </w:r>
      <w:r w:rsidR="00456CA0">
        <w:rPr>
          <w:rFonts w:hint="cs"/>
          <w:rtl/>
        </w:rPr>
        <w:t>.</w:t>
      </w:r>
    </w:p>
    <w:p w14:paraId="192B0AFD" w14:textId="354F96CF" w:rsidR="00456CA0" w:rsidRPr="00456CA0" w:rsidRDefault="00456CA0" w:rsidP="00456CA0">
      <w:pPr>
        <w:pStyle w:val="71f0"/>
        <w:rPr>
          <w:rtl/>
        </w:rPr>
      </w:pPr>
    </w:p>
    <w:p w14:paraId="192D2803" w14:textId="34A3D837" w:rsidR="00F059D1" w:rsidRPr="008F71E7" w:rsidRDefault="008F71E7" w:rsidP="008F71E7">
      <w:pPr>
        <w:pStyle w:val="71f0"/>
        <w:rPr>
          <w:rtl/>
        </w:rPr>
      </w:pPr>
      <w:r w:rsidRPr="008F71E7">
        <w:rPr>
          <w:rtl/>
        </w:rPr>
        <w:t>באוקטובר 2020 הצטרף בנק ישראל לארגון ה-</w:t>
      </w:r>
      <w:r w:rsidRPr="008F71E7">
        <w:t>NGFS</w:t>
      </w:r>
      <w:r w:rsidRPr="008F71E7">
        <w:rPr>
          <w:rtl/>
        </w:rPr>
        <w:t>.</w:t>
      </w:r>
    </w:p>
    <w:p w14:paraId="15F35EDE" w14:textId="77777777" w:rsidR="00F42E8F" w:rsidRDefault="006C4FA2" w:rsidP="006C4FA2">
      <w:pPr>
        <w:pStyle w:val="71f0"/>
        <w:rPr>
          <w:rtl/>
          <w:lang w:bidi="he"/>
        </w:rPr>
      </w:pPr>
      <w:r>
        <w:rPr>
          <w:rtl/>
          <w:lang w:bidi="he"/>
        </w:rPr>
        <w:t>בשנים 2020 עד 2021 גברה פעילותו של המפקח על הבנקים בנושא, והוא נקט פעולות</w:t>
      </w:r>
      <w:r>
        <w:rPr>
          <w:rFonts w:hint="cs"/>
          <w:rtl/>
          <w:lang w:bidi="he"/>
        </w:rPr>
        <w:t xml:space="preserve"> </w:t>
      </w:r>
      <w:r>
        <w:rPr>
          <w:rtl/>
          <w:lang w:bidi="he"/>
        </w:rPr>
        <w:t>שונות, את מרביתן במהלך הביקורת ולאחריה, לרבות כמה פעולות ללימוד נושא</w:t>
      </w:r>
      <w:r>
        <w:rPr>
          <w:rFonts w:hint="cs"/>
          <w:rtl/>
          <w:lang w:bidi="he"/>
        </w:rPr>
        <w:t xml:space="preserve"> </w:t>
      </w:r>
      <w:r>
        <w:rPr>
          <w:rtl/>
          <w:lang w:bidi="he"/>
        </w:rPr>
        <w:t>הסיכונים הפיננסיים שמקורם באקלים ואת הנעשה בזירה הבין-לאומית בתחום. בדצמבר</w:t>
      </w:r>
      <w:r>
        <w:rPr>
          <w:rFonts w:hint="cs"/>
          <w:rtl/>
          <w:lang w:bidi="he"/>
        </w:rPr>
        <w:t xml:space="preserve"> </w:t>
      </w:r>
      <w:r>
        <w:rPr>
          <w:rtl/>
          <w:lang w:bidi="he"/>
        </w:rPr>
        <w:t>2020 שלח המפקח על הבנקים מכתב לתאגידים הבנקאיים בנושא "ניהול סיכונים</w:t>
      </w:r>
      <w:r>
        <w:rPr>
          <w:rFonts w:hint="cs"/>
          <w:rtl/>
          <w:lang w:bidi="he"/>
        </w:rPr>
        <w:t xml:space="preserve"> </w:t>
      </w:r>
      <w:r>
        <w:rPr>
          <w:rtl/>
          <w:lang w:bidi="he"/>
        </w:rPr>
        <w:t>סביבתיים" ובו הצהרה על כוונתו לקיים עימם שיחות בנושא הסיכונים הסביבתיים</w:t>
      </w:r>
      <w:r>
        <w:rPr>
          <w:rFonts w:hint="cs"/>
          <w:rtl/>
          <w:lang w:bidi="he"/>
        </w:rPr>
        <w:t xml:space="preserve"> </w:t>
      </w:r>
      <w:r>
        <w:rPr>
          <w:rtl/>
          <w:lang w:bidi="he"/>
        </w:rPr>
        <w:t>והיערכותם לעמידה בציפיות הפיקוחיות לרבות אלו שמפורטות במסמכי רשויות הפיקוח</w:t>
      </w:r>
      <w:r>
        <w:rPr>
          <w:rFonts w:hint="cs"/>
          <w:rtl/>
          <w:lang w:bidi="he"/>
        </w:rPr>
        <w:t xml:space="preserve"> </w:t>
      </w:r>
      <w:r>
        <w:rPr>
          <w:rtl/>
          <w:lang w:bidi="he"/>
        </w:rPr>
        <w:t>הבין-לאומיות. כמו כן בפיקוח על הבנקים הוחלט כי בתוכנית לשנת 2021 "הנושא אמור</w:t>
      </w:r>
      <w:r>
        <w:rPr>
          <w:rFonts w:hint="cs"/>
          <w:rtl/>
          <w:lang w:bidi="he"/>
        </w:rPr>
        <w:t xml:space="preserve"> </w:t>
      </w:r>
      <w:r>
        <w:rPr>
          <w:rtl/>
          <w:lang w:bidi="he"/>
        </w:rPr>
        <w:t>להיכלל בתוכנית העבודה כנושא העומד בפני עצמו, לרבות הקצאת זמן ומשאבים ברורים</w:t>
      </w:r>
      <w:r>
        <w:rPr>
          <w:rFonts w:hint="cs"/>
          <w:rtl/>
          <w:lang w:bidi="he"/>
        </w:rPr>
        <w:t xml:space="preserve"> </w:t>
      </w:r>
      <w:r>
        <w:rPr>
          <w:rtl/>
          <w:lang w:bidi="he"/>
        </w:rPr>
        <w:t>לטיפול בו". אגף מדיניות והסדרה בבנק ישראל גיבש טיוטת "ניהול בנקאי תקין" בנושא</w:t>
      </w:r>
      <w:r>
        <w:rPr>
          <w:rFonts w:hint="cs"/>
          <w:rtl/>
          <w:lang w:bidi="he"/>
        </w:rPr>
        <w:t xml:space="preserve"> </w:t>
      </w:r>
      <w:r>
        <w:rPr>
          <w:rtl/>
          <w:lang w:bidi="he"/>
        </w:rPr>
        <w:t>"ניהול סיכונים סביבתיים" הכוללת, נכון לאוגוסט 2020 , התייחסות לסיכוני אקלים.</w:t>
      </w:r>
    </w:p>
    <w:p w14:paraId="3EE997E3" w14:textId="72323FCD" w:rsidR="00D50DDC" w:rsidRDefault="00D50DDC" w:rsidP="00D50DDC">
      <w:pPr>
        <w:pStyle w:val="71f0"/>
        <w:rPr>
          <w:rtl/>
        </w:rPr>
      </w:pPr>
      <w:r>
        <w:rPr>
          <w:rtl/>
        </w:rPr>
        <w:t xml:space="preserve">בראשית שנת </w:t>
      </w:r>
      <w:r>
        <w:t>2021</w:t>
      </w:r>
      <w:r>
        <w:rPr>
          <w:rtl/>
        </w:rPr>
        <w:t xml:space="preserve"> הצטרפה הבורסה לניירות ערך בתל אביב ליוזמת הבורסות המקיימות</w:t>
      </w:r>
      <w:r>
        <w:rPr>
          <w:rFonts w:hint="cs"/>
          <w:rtl/>
        </w:rPr>
        <w:t xml:space="preserve"> </w:t>
      </w:r>
      <w:r>
        <w:rPr>
          <w:rtl/>
        </w:rPr>
        <w:t>של האו"ם (ה-</w:t>
      </w:r>
      <w:r>
        <w:t>SSE</w:t>
      </w:r>
      <w:r>
        <w:rPr>
          <w:rtl/>
        </w:rPr>
        <w:t>).</w:t>
      </w:r>
    </w:p>
    <w:p w14:paraId="461B3F3D" w14:textId="633D9030" w:rsidR="00855BF4" w:rsidRDefault="00855BF4" w:rsidP="00027E47">
      <w:pPr>
        <w:pStyle w:val="71f0"/>
        <w:rPr>
          <w:rtl/>
        </w:rPr>
      </w:pPr>
      <w:r w:rsidRPr="00506D37">
        <w:rPr>
          <w:rFonts w:hint="eastAsia"/>
          <w:rtl/>
        </w:rPr>
        <w:t>ה</w:t>
      </w:r>
      <w:r w:rsidRPr="00506D37">
        <w:rPr>
          <w:rtl/>
        </w:rPr>
        <w:t xml:space="preserve">קול </w:t>
      </w:r>
      <w:r w:rsidRPr="00506D37">
        <w:rPr>
          <w:rFonts w:hint="eastAsia"/>
          <w:rtl/>
        </w:rPr>
        <w:t>ה</w:t>
      </w:r>
      <w:r w:rsidRPr="00506D37">
        <w:rPr>
          <w:rtl/>
        </w:rPr>
        <w:t xml:space="preserve">קורא בנושא גילוי על אחריות תאגידית וסיכוני </w:t>
      </w:r>
      <w:r w:rsidRPr="00506D37">
        <w:t>ESG</w:t>
      </w:r>
      <w:r w:rsidRPr="00506D37">
        <w:rPr>
          <w:rtl/>
        </w:rPr>
        <w:t xml:space="preserve"> </w:t>
      </w:r>
      <w:r w:rsidR="00027E47" w:rsidRPr="00B46380">
        <w:rPr>
          <w:rtl/>
        </w:rPr>
        <w:t>שפרסמה</w:t>
      </w:r>
      <w:r w:rsidR="00027E47">
        <w:rPr>
          <w:rFonts w:hint="cs"/>
          <w:rtl/>
        </w:rPr>
        <w:t xml:space="preserve"> </w:t>
      </w:r>
      <w:r w:rsidRPr="00506D37">
        <w:rPr>
          <w:rtl/>
        </w:rPr>
        <w:t>רשות ניירות ערך</w:t>
      </w:r>
      <w:r w:rsidRPr="00506D37">
        <w:t xml:space="preserve"> </w:t>
      </w:r>
      <w:r w:rsidRPr="00506D37">
        <w:rPr>
          <w:rtl/>
        </w:rPr>
        <w:t>ביולי 2020 בוצע בשיתוף הציבור והפנה</w:t>
      </w:r>
      <w:r w:rsidRPr="00506D37">
        <w:t xml:space="preserve"> </w:t>
      </w:r>
      <w:r w:rsidRPr="00506D37">
        <w:rPr>
          <w:rFonts w:hint="eastAsia"/>
          <w:rtl/>
        </w:rPr>
        <w:t>אליו</w:t>
      </w:r>
      <w:r w:rsidRPr="00506D37">
        <w:rPr>
          <w:rtl/>
        </w:rPr>
        <w:t xml:space="preserve"> 11 שאלות להיוועצו</w:t>
      </w:r>
      <w:r w:rsidRPr="00506D37">
        <w:rPr>
          <w:rFonts w:hint="eastAsia"/>
          <w:rtl/>
        </w:rPr>
        <w:t>ת</w:t>
      </w:r>
      <w:r w:rsidRPr="00506D37">
        <w:rPr>
          <w:rtl/>
        </w:rPr>
        <w:t>.</w:t>
      </w:r>
    </w:p>
    <w:p w14:paraId="1E55DDC8" w14:textId="32145C26" w:rsidR="00855BF4" w:rsidRPr="009D5021" w:rsidRDefault="00855BF4" w:rsidP="00855BF4">
      <w:pPr>
        <w:pStyle w:val="71f0"/>
        <w:rPr>
          <w:rtl/>
        </w:rPr>
      </w:pPr>
      <w:r w:rsidRPr="008C56C5">
        <w:rPr>
          <w:rtl/>
        </w:rPr>
        <w:lastRenderedPageBreak/>
        <w:t>במהלך הביקורת, בתחילת פברואר 2021</w:t>
      </w:r>
      <w:r>
        <w:rPr>
          <w:rFonts w:hint="cs"/>
          <w:rtl/>
        </w:rPr>
        <w:t>,</w:t>
      </w:r>
      <w:r w:rsidRPr="008C56C5">
        <w:rPr>
          <w:rtl/>
        </w:rPr>
        <w:t xml:space="preserve"> פרסמה רשות שוק ההון</w:t>
      </w:r>
      <w:r>
        <w:rPr>
          <w:rFonts w:hint="cs"/>
          <w:rtl/>
        </w:rPr>
        <w:t>, ביטוח וחיסכון</w:t>
      </w:r>
      <w:r w:rsidRPr="008C56C5">
        <w:rPr>
          <w:rtl/>
        </w:rPr>
        <w:t xml:space="preserve"> לציבור טיוטה לתיקון הוראות החוזר המאוחד</w:t>
      </w:r>
      <w:r>
        <w:rPr>
          <w:rStyle w:val="FootnoteReference"/>
          <w:rtl/>
        </w:rPr>
        <w:footnoteReference w:id="12"/>
      </w:r>
      <w:r w:rsidRPr="008C56C5">
        <w:rPr>
          <w:rtl/>
        </w:rPr>
        <w:t xml:space="preserve">, אשר במסגרתה הציעה להחיל חובה על ועדת ההשקעות במשקיע מוסדי לקבוע, במסגרת מדיניות ההשקעה הכללית שנקבעה על ידה, מדיניות שמתייחסת להיבטי </w:t>
      </w:r>
      <w:r w:rsidRPr="008C56C5">
        <w:t>ESG</w:t>
      </w:r>
      <w:r>
        <w:rPr>
          <w:rFonts w:hint="cs"/>
          <w:rtl/>
        </w:rPr>
        <w:t>.</w:t>
      </w:r>
    </w:p>
    <w:p w14:paraId="1BE3F478" w14:textId="7794D94C" w:rsidR="00F059D1" w:rsidRDefault="00855BF4" w:rsidP="00F059D1">
      <w:pPr>
        <w:pStyle w:val="71f0"/>
        <w:rPr>
          <w:rtl/>
        </w:rPr>
      </w:pPr>
      <w:r w:rsidRPr="00B4658F">
        <w:rPr>
          <w:b/>
          <w:bCs/>
          <w:noProof/>
          <w:color w:val="FFFFFF" w:themeColor="background1"/>
          <w:sz w:val="24"/>
          <w:szCs w:val="16"/>
        </w:rPr>
        <mc:AlternateContent>
          <mc:Choice Requires="wps">
            <w:drawing>
              <wp:anchor distT="45720" distB="45720" distL="114300" distR="114300" simplePos="0" relativeHeight="252283392" behindDoc="0" locked="0" layoutInCell="1" allowOverlap="1" wp14:anchorId="0057291A" wp14:editId="6F3FC18A">
                <wp:simplePos x="0" y="0"/>
                <wp:positionH relativeFrom="column">
                  <wp:posOffset>107315</wp:posOffset>
                </wp:positionH>
                <wp:positionV relativeFrom="paragraph">
                  <wp:posOffset>286385</wp:posOffset>
                </wp:positionV>
                <wp:extent cx="4667250" cy="390525"/>
                <wp:effectExtent l="0" t="0" r="19050" b="28575"/>
                <wp:wrapSquare wrapText="bothSides"/>
                <wp:docPr id="20527709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31771007" w14:textId="77777777" w:rsidR="00F059D1" w:rsidRPr="00A25467" w:rsidRDefault="00F059D1" w:rsidP="00F059D1">
                            <w:pPr>
                              <w:pStyle w:val="215"/>
                              <w:rPr>
                                <w:rtl/>
                              </w:rPr>
                            </w:pPr>
                            <w:r>
                              <w:rPr>
                                <w:rFonts w:hint="cs"/>
                                <w:rtl/>
                              </w:rPr>
                              <w:t>עיקרי המלצות הביקורת</w:t>
                            </w:r>
                          </w:p>
                          <w:p w14:paraId="3FAEB0FD" w14:textId="77777777" w:rsidR="00F059D1" w:rsidRDefault="00F059D1" w:rsidP="00F059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7291A" id="_x0000_s1040" type="#_x0000_t202" style="position:absolute;left:0;text-align:left;margin-left:8.45pt;margin-top:22.55pt;width:367.5pt;height:30.75pt;z-index:25228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hJ74VGAIAACYEAAAOAAAAZHJzL2Uyb0RvYy54bWysU9tu2zAMfR+wfxD0vtjxkrQx4hRdugwD ugvQ7QNkWbaFyaImKbGzry8lu2nWvg3TgyCK0iF5eLi5GTpFjsI6Cbqg81lKidAcKqmbgv78sX93 TYnzTFdMgRYFPQlHb7Zv32x6k4sMWlCVsARBtMt7U9DWe5MnieOt6JibgREanTXYjnk0bZNUlvWI 3qkkS9NV0oOtjAUunMPbu9FJtxG/rgX33+raCU9UQTE3H3cb9zLsyXbD8sYy00o+pcH+IYuOSY1B z1B3zDNysPIVVCe5BQe1n3HoEqhryUWsAauZpy+qeWiZEbEWJMeZM03u/8Hyr8cH890SP3yAARsY i3DmHvgvRzTsWqYbcWst9K1gFQaeB8qS3rh8+hqodrkLIGX/BSpsMjt4iEBDbbvACtZJEB0bcDqT LgZPOF4uVqurbIkujr7363SZLWMIlj/9Ntb5TwI6Eg4FtdjUiM6O986HbFj+9CQEc6BktZdKRcM2 5U5ZcmQogH1cE/pfz5QmfUHXIfZriKBFcQYpm5GCF4E66VHISnYFvU7DGqUVWPuoqygzz6Qaz5ix 0hONgbmRQz+UA5EVcrwInwOtJVQnJNbCKFwcNDy0YP9Q0qNoC+p+H5gVlKjPGpuzni8WQeXRWCyv MjTspae89DDNEaqgnpLxuPNxMgIDGm6xibWM/D5nMuWMYoy0T4MT1H5px1fP4719BAAA//8DAFBL AwQUAAYACAAAACEAn8Xjqd0AAAAJAQAADwAAAGRycy9kb3ducmV2LnhtbEyPwU7DMBBE70j8g7VI 3Kgd1Boa4lQIRG8IEVDh6MRLEhGvo9htA1/PcoLj7BvNzhSb2Q/igFPsAxnIFgoEUhNcT62B15eH i2sQMVlydgiEBr4wwqY8PSls7sKRnvFQpVZwCMXcGuhSGnMpY9Oht3ERRiRmH2HyNrGcWukme+Rw P8hLpbT0tif+0NkR7zpsPqu9NxAbpXdPy2r3Vsstfq+du3/fPhpzfjbf3oBIOKc/M/zW5+pQcqc6 7MlFMbDWa3YaWK4yEMyvVhkfagZKa5BlIf8vKH8AAAD//wMAUEsBAi0AFAAGAAgAAAAhALaDOJL+ AAAA4QEAABMAAAAAAAAAAAAAAAAAAAAAAFtDb250ZW50X1R5cGVzXS54bWxQSwECLQAUAAYACAAA ACEAOP0h/9YAAACUAQAACwAAAAAAAAAAAAAAAAAvAQAAX3JlbHMvLnJlbHNQSwECLQAUAAYACAAA ACEAISe+FRgCAAAmBAAADgAAAAAAAAAAAAAAAAAuAgAAZHJzL2Uyb0RvYy54bWxQSwECLQAUAAYA CAAAACEAn8Xjqd0AAAAJAQAADwAAAAAAAAAAAAAAAAByBAAAZHJzL2Rvd25yZXYueG1sUEsFBgAA AAAEAAQA8wAAAHwFAAAAAA== " strokecolor="white [3212]">
                <v:textbox>
                  <w:txbxContent>
                    <w:p w14:paraId="31771007" w14:textId="77777777" w:rsidR="00F059D1" w:rsidRPr="00A25467" w:rsidRDefault="00F059D1" w:rsidP="00F059D1">
                      <w:pPr>
                        <w:pStyle w:val="215"/>
                        <w:rPr>
                          <w:rtl/>
                        </w:rPr>
                      </w:pPr>
                      <w:r>
                        <w:rPr>
                          <w:rFonts w:hint="cs"/>
                          <w:rtl/>
                        </w:rPr>
                        <w:t>עיקרי המלצות הביקורת</w:t>
                      </w:r>
                    </w:p>
                    <w:p w14:paraId="3FAEB0FD" w14:textId="77777777" w:rsidR="00F059D1" w:rsidRDefault="00F059D1" w:rsidP="00F059D1"/>
                  </w:txbxContent>
                </v:textbox>
                <w10:wrap type="square"/>
              </v:shape>
            </w:pict>
          </mc:Fallback>
        </mc:AlternateContent>
      </w:r>
      <w:r w:rsidR="00F059D1" w:rsidRPr="00B4658F">
        <w:rPr>
          <w:b/>
          <w:bCs/>
          <w:noProof/>
          <w:color w:val="FFFFFF" w:themeColor="background1"/>
          <w:sz w:val="24"/>
          <w:szCs w:val="16"/>
        </w:rPr>
        <mc:AlternateContent>
          <mc:Choice Requires="wps">
            <w:drawing>
              <wp:anchor distT="0" distB="0" distL="114300" distR="114300" simplePos="0" relativeHeight="252284416" behindDoc="0" locked="0" layoutInCell="1" allowOverlap="1" wp14:anchorId="71A88FA8" wp14:editId="24611D8A">
                <wp:simplePos x="0" y="0"/>
                <wp:positionH relativeFrom="column">
                  <wp:posOffset>-60960</wp:posOffset>
                </wp:positionH>
                <wp:positionV relativeFrom="paragraph">
                  <wp:posOffset>284480</wp:posOffset>
                </wp:positionV>
                <wp:extent cx="4733925" cy="0"/>
                <wp:effectExtent l="0" t="0" r="0" b="0"/>
                <wp:wrapNone/>
                <wp:docPr id="2052770984" name="Straight Connector 2052770984"/>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C04BE8" id="Straight Connector 2052770984" o:spid="_x0000_s1026" style="position:absolute;left:0;text-align:left;z-index:25228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22.4pt" to="367.95pt,22.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7Ecl14gEAAB8EAAAOAAAAZHJzL2Uyb0RvYy54bWysU02P0zAQvSPxHyzfadJsS3ejpnvoarkg qFj4AV5n3Fjyl2zTpP+esZOmFSAkEBcnnpn3PO95vH0ctCIn8EFa09DloqQEDLetNMeGfvv6/O6e khCZaZmyBhp6hkAfd2/fbHtXQ2U7q1rwBElMqHvX0C5GVxdF4B1oFhbWgcGksF6ziFt/LFrPemTX qqjK8n3RW986bzmEgNGnMUl3mV8I4PGzEAEiUQ3F3mJefV5f01rstqw+euY6yac22D90oZk0eOhM 9cQiI9+9/IVKS+5tsCIuuNWFFUJyyBpQzbL8Sc1LxxxkLWhOcLNN4f/R8k+ngyeybWhVrqvNpny4 X1FimMa7eomeyWMXyd4ag05aT26K0LnehRoJ9ubgp11wB59sGITX6YsCyZDdPs9uwxAJx+Bqc3f3 UK0p4ZdccQU6H+IHsJqkn4YqaZIRrGanjyHiYVh6KUlhZUiPEtarssxlwSrZPkulUjIPE+yVJyeG YxCHZbp2ZLipwp0yGEySRhH5L54VjPxfQKBN2PZyPCAN6JWTcQ4mXniVweoEE9jBDJw6+xNwqk9Q yMP7N+AZkU+2Js5gLY31v2v7aoUY6y8OjLqTBa+2PefrzdbgFGbnpheTxvx2n+HXd737AQAA//8D AFBLAwQUAAYACAAAACEAk5IQ8d0AAAAIAQAADwAAAGRycy9kb3ducmV2LnhtbEyPT0/CQBDF7yZ+ h82QeIMtCii1U2JMPHrgz0FuS3doq93Z0l2g+Okd40GO897Lm9/LFr1r1Im6UHtGGI8SUMSFtzWX CJv12/AJVIiGrWk8E8KFAizy25vMpNafeUmnVSyVlHBIDUIVY5tqHYqKnAkj3xKLt/edM1HOrtS2 M2cpd42+T5KZdqZm+VCZll4rKr5WR4ew/zxcakcHTrYhTN3H0n7r7Tvi3aB/eQYVqY//YfjFF3TI hWnnj2yDahCG85kkESYTWSD+48N0Dmr3J+g809cD8h8AAAD//wMAUEsBAi0AFAAGAAgAAAAhALaD OJL+AAAA4QEAABMAAAAAAAAAAAAAAAAAAAAAAFtDb250ZW50X1R5cGVzXS54bWxQSwECLQAUAAYA CAAAACEAOP0h/9YAAACUAQAACwAAAAAAAAAAAAAAAAAvAQAAX3JlbHMvLnJlbHNQSwECLQAUAAYA CAAAACEAOxHJdeIBAAAfBAAADgAAAAAAAAAAAAAAAAAuAgAAZHJzL2Uyb0RvYy54bWxQSwECLQAU AAYACAAAACEAk5IQ8d0AAAAIAQAADwAAAAAAAAAAAAAAAAA8BAAAZHJzL2Rvd25yZXYueG1sUEsF BgAAAAAEAAQA8wAAAEYFAAAAAA== " strokecolor="black [3213]" strokeweight="2pt"/>
            </w:pict>
          </mc:Fallback>
        </mc:AlternateContent>
      </w:r>
    </w:p>
    <w:p w14:paraId="1C25152E" w14:textId="38F8F129" w:rsidR="00855BF4" w:rsidRDefault="00855BF4" w:rsidP="00855BF4">
      <w:pPr>
        <w:pStyle w:val="71512"/>
        <w:rPr>
          <w:rtl/>
        </w:rPr>
      </w:pPr>
      <w:r>
        <w:rPr>
          <w:rFonts w:hint="cs"/>
          <w:rtl/>
        </w:rPr>
        <w:t>כללי</w:t>
      </w:r>
    </w:p>
    <w:p w14:paraId="13266CB3" w14:textId="63909971" w:rsidR="00F059D1" w:rsidRDefault="00855BF4" w:rsidP="00AF2A74">
      <w:pPr>
        <w:pStyle w:val="71f0"/>
        <w:rPr>
          <w:rtl/>
        </w:rPr>
      </w:pPr>
      <w:r w:rsidRPr="00DD63F5">
        <w:rPr>
          <w:noProof/>
        </w:rPr>
        <w:drawing>
          <wp:anchor distT="0" distB="3600450" distL="114300" distR="114300" simplePos="0" relativeHeight="252285440" behindDoc="1" locked="0" layoutInCell="1" allowOverlap="1" wp14:anchorId="7DB176AB" wp14:editId="2F77FB8D">
            <wp:simplePos x="0" y="0"/>
            <wp:positionH relativeFrom="column">
              <wp:posOffset>4541520</wp:posOffset>
            </wp:positionH>
            <wp:positionV relativeFrom="paragraph">
              <wp:posOffset>22225</wp:posOffset>
            </wp:positionV>
            <wp:extent cx="140335" cy="161925"/>
            <wp:effectExtent l="0" t="0" r="0" b="9525"/>
            <wp:wrapSquare wrapText="bothSides"/>
            <wp:docPr id="2052770988"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360B">
        <w:rPr>
          <w:rtl/>
        </w:rPr>
        <w:t xml:space="preserve">בתווך המצוי בין תרחיש </w:t>
      </w:r>
      <w:r w:rsidR="0047360B">
        <w:t>BAU</w:t>
      </w:r>
      <w:r w:rsidR="0047360B">
        <w:rPr>
          <w:rtl/>
        </w:rPr>
        <w:t xml:space="preserve"> (תרחיש </w:t>
      </w:r>
      <w:r w:rsidR="0047360B">
        <w:t>8.5</w:t>
      </w:r>
      <w:r w:rsidR="0047360B">
        <w:rPr>
          <w:rtl/>
        </w:rPr>
        <w:t xml:space="preserve"> של </w:t>
      </w:r>
      <w:r w:rsidR="0047360B">
        <w:t>RCP</w:t>
      </w:r>
      <w:r w:rsidR="0047360B">
        <w:rPr>
          <w:rtl/>
        </w:rPr>
        <w:t xml:space="preserve"> - ולפיו </w:t>
      </w:r>
      <w:r w:rsidR="0047360B">
        <w:rPr>
          <w:rtl/>
          <w:lang w:bidi="he"/>
        </w:rPr>
        <w:t xml:space="preserve">בהיעדר פעולות להפחתת </w:t>
      </w:r>
      <w:r w:rsidR="0047360B">
        <w:rPr>
          <w:rFonts w:hint="cs"/>
          <w:rtl/>
          <w:lang w:bidi="he"/>
        </w:rPr>
        <w:t>פ</w:t>
      </w:r>
      <w:r w:rsidR="0047360B">
        <w:rPr>
          <w:rtl/>
          <w:lang w:bidi="he"/>
        </w:rPr>
        <w:t>ליטות</w:t>
      </w:r>
      <w:r w:rsidR="0047360B">
        <w:rPr>
          <w:rFonts w:hint="cs"/>
          <w:rtl/>
          <w:lang w:bidi="he"/>
        </w:rPr>
        <w:t xml:space="preserve"> </w:t>
      </w:r>
      <w:r w:rsidR="0047360B">
        <w:rPr>
          <w:rtl/>
          <w:lang w:bidi="he"/>
        </w:rPr>
        <w:t>גז"ח, נוצר ריכוז גבוה של גז"ח באטמוספרה, והדבר מוביל לעליית טמפרטורה בשל רמות</w:t>
      </w:r>
      <w:r w:rsidR="0047360B">
        <w:rPr>
          <w:rFonts w:hint="cs"/>
          <w:rtl/>
          <w:lang w:bidi="he"/>
        </w:rPr>
        <w:t xml:space="preserve"> </w:t>
      </w:r>
      <w:r w:rsidR="0047360B">
        <w:rPr>
          <w:rtl/>
          <w:lang w:bidi="he"/>
        </w:rPr>
        <w:t>מרביות של גזי חממה באטמוספרה) ותרחיש של מיטיגציה אגרסיבית (איפוס פחמני</w:t>
      </w:r>
      <w:r w:rsidR="0047360B">
        <w:rPr>
          <w:rFonts w:hint="cs"/>
          <w:rtl/>
          <w:lang w:bidi="he"/>
        </w:rPr>
        <w:t xml:space="preserve"> </w:t>
      </w:r>
      <w:r w:rsidR="0047360B">
        <w:rPr>
          <w:rtl/>
          <w:lang w:bidi="he"/>
        </w:rPr>
        <w:t xml:space="preserve">עד 2050 לפי תרחיש 2.6 </w:t>
      </w:r>
      <w:r w:rsidR="0047360B">
        <w:rPr>
          <w:lang w:bidi="he"/>
        </w:rPr>
        <w:t>RCP</w:t>
      </w:r>
      <w:r w:rsidR="0047360B">
        <w:rPr>
          <w:rtl/>
        </w:rPr>
        <w:t xml:space="preserve"> - עלייה של עד °</w:t>
      </w:r>
      <w:r w:rsidR="0047360B">
        <w:t>C 2</w:t>
      </w:r>
      <w:r w:rsidR="0047360B">
        <w:rPr>
          <w:rtl/>
        </w:rPr>
        <w:t>) קיים מנעד של סיכוני אקלים פיזיים וסיכוני</w:t>
      </w:r>
      <w:r w:rsidR="0047360B">
        <w:rPr>
          <w:rFonts w:hint="cs"/>
          <w:rtl/>
        </w:rPr>
        <w:t xml:space="preserve"> </w:t>
      </w:r>
      <w:r w:rsidR="0047360B">
        <w:rPr>
          <w:rtl/>
        </w:rPr>
        <w:t>מעבר, המייצרים סיכונים פיננסיים וכלכליים שהיקפם לא הוערך. מומלץ כי משרד ראש</w:t>
      </w:r>
      <w:r w:rsidR="0047360B">
        <w:rPr>
          <w:rFonts w:hint="cs"/>
          <w:rtl/>
        </w:rPr>
        <w:t xml:space="preserve"> </w:t>
      </w:r>
      <w:r w:rsidR="0047360B">
        <w:rPr>
          <w:rtl/>
        </w:rPr>
        <w:t>הממשלה, המועצה הלאומית לכלכלה, משרד האוצר, המשרד להג"ס, בהשתתפות</w:t>
      </w:r>
      <w:r w:rsidR="0047360B">
        <w:rPr>
          <w:rFonts w:hint="cs"/>
          <w:rtl/>
        </w:rPr>
        <w:t xml:space="preserve"> </w:t>
      </w:r>
      <w:r w:rsidR="0047360B">
        <w:rPr>
          <w:rtl/>
        </w:rPr>
        <w:t>הרגולטורים הפיננסיים, יבצעו ניתוח של הסיכונים הפיזיים של שינוי אקלים ושל סיכוני</w:t>
      </w:r>
      <w:r w:rsidR="0047360B">
        <w:rPr>
          <w:rFonts w:hint="cs"/>
          <w:rtl/>
        </w:rPr>
        <w:t xml:space="preserve"> </w:t>
      </w:r>
      <w:r w:rsidR="0047360B">
        <w:rPr>
          <w:rtl/>
        </w:rPr>
        <w:t>המעבר לפי כמה תרחישים, ויעריכו את המשמעויות הפיננסיות והכלכליות הנגזרות מהם.</w:t>
      </w:r>
      <w:r w:rsidR="0047360B">
        <w:rPr>
          <w:rFonts w:hint="cs"/>
          <w:rtl/>
        </w:rPr>
        <w:t xml:space="preserve"> </w:t>
      </w:r>
      <w:r w:rsidR="0047360B">
        <w:rPr>
          <w:rtl/>
        </w:rPr>
        <w:t>בתוך כך מומלץ כי גורמים אלו יסקרו את הפעולות והכלים שהוצעו בדוח, יבחרו מהם את</w:t>
      </w:r>
      <w:r w:rsidR="0047360B">
        <w:rPr>
          <w:rFonts w:hint="cs"/>
          <w:rtl/>
        </w:rPr>
        <w:t xml:space="preserve"> </w:t>
      </w:r>
      <w:r w:rsidR="0047360B">
        <w:rPr>
          <w:rtl/>
        </w:rPr>
        <w:t>הכלים האפקטיביים שנחוצים כדי לקדם את הטיפול בנושא ויגבשו תוכנית ליישומם.</w:t>
      </w:r>
      <w:r w:rsidR="0047360B">
        <w:rPr>
          <w:rFonts w:hint="cs"/>
          <w:rtl/>
        </w:rPr>
        <w:t xml:space="preserve"> </w:t>
      </w:r>
      <w:r w:rsidR="0047360B">
        <w:rPr>
          <w:rtl/>
        </w:rPr>
        <w:t>במידת הצורך מומלץ להסתייע במשרד המשפטים להבהרות משפטיות אם יידרשו</w:t>
      </w:r>
      <w:r w:rsidR="0047360B">
        <w:rPr>
          <w:rFonts w:hint="cs"/>
          <w:rtl/>
        </w:rPr>
        <w:t xml:space="preserve"> </w:t>
      </w:r>
      <w:r w:rsidR="0047360B">
        <w:rPr>
          <w:rtl/>
        </w:rPr>
        <w:t>פעולות.</w:t>
      </w:r>
    </w:p>
    <w:p w14:paraId="527D19A9" w14:textId="7C6B3E6B" w:rsidR="000861E0" w:rsidRDefault="00855BF4" w:rsidP="000861E0">
      <w:pPr>
        <w:pStyle w:val="71f0"/>
        <w:rPr>
          <w:rtl/>
        </w:rPr>
      </w:pPr>
      <w:r w:rsidRPr="00DD63F5">
        <w:rPr>
          <w:noProof/>
        </w:rPr>
        <w:drawing>
          <wp:anchor distT="0" distB="3600450" distL="114300" distR="114300" simplePos="0" relativeHeight="252288512" behindDoc="1" locked="0" layoutInCell="1" allowOverlap="1" wp14:anchorId="645BCD89" wp14:editId="30E8F283">
            <wp:simplePos x="0" y="0"/>
            <wp:positionH relativeFrom="column">
              <wp:posOffset>4541520</wp:posOffset>
            </wp:positionH>
            <wp:positionV relativeFrom="paragraph">
              <wp:posOffset>22225</wp:posOffset>
            </wp:positionV>
            <wp:extent cx="140335" cy="161925"/>
            <wp:effectExtent l="0" t="0" r="0" b="9525"/>
            <wp:wrapSquare wrapText="bothSides"/>
            <wp:docPr id="205277099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1E0">
        <w:rPr>
          <w:rtl/>
        </w:rPr>
        <w:t>מומלץ כי משרד האוצר, רשות ניירות ערך ורשות שוק ההון ישקלו את האפשרות להצטרף</w:t>
      </w:r>
      <w:r w:rsidR="000861E0">
        <w:rPr>
          <w:rFonts w:hint="cs"/>
          <w:rtl/>
        </w:rPr>
        <w:t xml:space="preserve"> </w:t>
      </w:r>
      <w:r w:rsidR="000861E0">
        <w:rPr>
          <w:rtl/>
        </w:rPr>
        <w:t>לפורומים בין-לאומיים הרלוונטיים להם, לשם קידום ה</w:t>
      </w:r>
      <w:r w:rsidR="003B7067">
        <w:rPr>
          <w:rFonts w:hint="cs"/>
          <w:rtl/>
        </w:rPr>
        <w:t>י</w:t>
      </w:r>
      <w:r w:rsidR="000861E0">
        <w:rPr>
          <w:rtl/>
        </w:rPr>
        <w:t>ערכות ישראל לסיכונים פיננסיים</w:t>
      </w:r>
      <w:r w:rsidR="000861E0">
        <w:rPr>
          <w:rFonts w:hint="cs"/>
          <w:rtl/>
        </w:rPr>
        <w:t xml:space="preserve"> </w:t>
      </w:r>
      <w:r w:rsidR="000861E0">
        <w:rPr>
          <w:rtl/>
        </w:rPr>
        <w:t>וכלכליים הקשורים בשינוי האקלים, ותוך בחינה של התוצרים של הגורמים האמורים</w:t>
      </w:r>
      <w:r w:rsidR="000861E0">
        <w:rPr>
          <w:rFonts w:hint="cs"/>
          <w:rtl/>
        </w:rPr>
        <w:t xml:space="preserve"> </w:t>
      </w:r>
      <w:r w:rsidR="000861E0">
        <w:rPr>
          <w:rtl/>
        </w:rPr>
        <w:t>והמשמעויות הנגזרות מהם בנוגע לישראל, ואת הצורך ליישם את ההמלצות כדי להתמודד</w:t>
      </w:r>
      <w:r w:rsidR="000861E0">
        <w:rPr>
          <w:rFonts w:hint="cs"/>
          <w:rtl/>
        </w:rPr>
        <w:t xml:space="preserve"> </w:t>
      </w:r>
      <w:r w:rsidR="000861E0">
        <w:rPr>
          <w:rtl/>
        </w:rPr>
        <w:t>עם הסיכונים הפיננסיים הקשורים באקלים בישראל ולמזער אותם. מומלץ כי הרגולטורים</w:t>
      </w:r>
      <w:r w:rsidR="000861E0">
        <w:rPr>
          <w:rFonts w:hint="cs"/>
          <w:rtl/>
        </w:rPr>
        <w:t xml:space="preserve"> </w:t>
      </w:r>
      <w:r w:rsidR="000861E0">
        <w:rPr>
          <w:rtl/>
        </w:rPr>
        <w:t>יבחנו את ההתפתחויות העדכניות במדינות אחרות המבקשות לשכלל את הטיפול שלהן</w:t>
      </w:r>
      <w:r w:rsidR="000861E0">
        <w:rPr>
          <w:rFonts w:hint="cs"/>
          <w:rtl/>
        </w:rPr>
        <w:t xml:space="preserve"> </w:t>
      </w:r>
      <w:r w:rsidR="000861E0">
        <w:rPr>
          <w:rtl/>
        </w:rPr>
        <w:t>בסיכוני אקלים, ושהמענה שיקדמו יעמוד בשורה אחת עם התפתחויות אלו. ביצוע</w:t>
      </w:r>
      <w:r w:rsidR="000861E0">
        <w:rPr>
          <w:rFonts w:hint="cs"/>
          <w:rtl/>
        </w:rPr>
        <w:t xml:space="preserve"> </w:t>
      </w:r>
      <w:r w:rsidR="000861E0">
        <w:rPr>
          <w:rtl/>
        </w:rPr>
        <w:t>פעולות אלו עשוי לצמצם את החשיפה לסיכוני אקלים (במיוחד סיכוני מעבר) ולהבטיח</w:t>
      </w:r>
      <w:r w:rsidR="000861E0">
        <w:rPr>
          <w:rFonts w:hint="cs"/>
          <w:rtl/>
        </w:rPr>
        <w:t xml:space="preserve"> </w:t>
      </w:r>
      <w:r w:rsidR="000861E0">
        <w:rPr>
          <w:rtl/>
        </w:rPr>
        <w:t>שהמעבר לכלכלה דלת פחמן יהיה מוסדר (</w:t>
      </w:r>
      <w:r w:rsidR="000861E0">
        <w:t>Orderly</w:t>
      </w:r>
      <w:r w:rsidR="000861E0">
        <w:rPr>
          <w:rtl/>
        </w:rPr>
        <w:t>) והדרגתי לפי המלצות ה-</w:t>
      </w:r>
      <w:r w:rsidR="000861E0">
        <w:t>NGFS</w:t>
      </w:r>
      <w:r w:rsidR="000861E0">
        <w:rPr>
          <w:rtl/>
        </w:rPr>
        <w:t>, תוך</w:t>
      </w:r>
      <w:r w:rsidR="000861E0">
        <w:rPr>
          <w:rFonts w:hint="cs"/>
          <w:rtl/>
        </w:rPr>
        <w:t xml:space="preserve"> </w:t>
      </w:r>
      <w:r w:rsidR="000861E0">
        <w:rPr>
          <w:rtl/>
        </w:rPr>
        <w:t>נקיטת פעולות להגנה על כספי הציבור והשקעותיו למול סיכונים שעשויים לנבוע ממשבר</w:t>
      </w:r>
      <w:r w:rsidR="000861E0">
        <w:rPr>
          <w:rFonts w:hint="cs"/>
          <w:rtl/>
        </w:rPr>
        <w:t xml:space="preserve"> </w:t>
      </w:r>
      <w:r w:rsidR="000861E0">
        <w:rPr>
          <w:rtl/>
        </w:rPr>
        <w:t>האקלים.</w:t>
      </w:r>
    </w:p>
    <w:p w14:paraId="22EAC1F6" w14:textId="29574EF2" w:rsidR="00164139" w:rsidRDefault="00164139" w:rsidP="00164139">
      <w:pPr>
        <w:pStyle w:val="71f0"/>
        <w:rPr>
          <w:rtl/>
        </w:rPr>
      </w:pPr>
      <w:r w:rsidRPr="00DD63F5">
        <w:rPr>
          <w:noProof/>
        </w:rPr>
        <w:drawing>
          <wp:anchor distT="0" distB="3600450" distL="114300" distR="114300" simplePos="0" relativeHeight="252290560" behindDoc="1" locked="0" layoutInCell="1" allowOverlap="1" wp14:anchorId="231FB351" wp14:editId="122EDFB4">
            <wp:simplePos x="0" y="0"/>
            <wp:positionH relativeFrom="column">
              <wp:posOffset>4541520</wp:posOffset>
            </wp:positionH>
            <wp:positionV relativeFrom="paragraph">
              <wp:posOffset>22225</wp:posOffset>
            </wp:positionV>
            <wp:extent cx="140335" cy="161925"/>
            <wp:effectExtent l="0" t="0" r="0" b="9525"/>
            <wp:wrapSquare wrapText="bothSides"/>
            <wp:docPr id="205277099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4F9E">
        <w:rPr>
          <w:rtl/>
        </w:rPr>
        <w:t xml:space="preserve">יש מקום לשקול הפעלת כלים משלימים מצד הרגולטור. </w:t>
      </w:r>
      <w:r>
        <w:rPr>
          <w:rFonts w:hint="cs"/>
          <w:rtl/>
        </w:rPr>
        <w:t>ל</w:t>
      </w:r>
      <w:r w:rsidRPr="00B54F9E">
        <w:rPr>
          <w:rtl/>
        </w:rPr>
        <w:t xml:space="preserve">משל, רגולטורים פיננסיים יכולים לסייע ביצירת שוק של מוצרים </w:t>
      </w:r>
      <w:r w:rsidR="003D7036" w:rsidRPr="003D7036">
        <w:rPr>
          <w:rtl/>
        </w:rPr>
        <w:t>פיננסיים ולאמץ ולעודד</w:t>
      </w:r>
      <w:r w:rsidR="003D7036" w:rsidRPr="00B54F9E">
        <w:rPr>
          <w:rtl/>
        </w:rPr>
        <w:t xml:space="preserve"> </w:t>
      </w:r>
      <w:r w:rsidRPr="00B54F9E">
        <w:rPr>
          <w:rtl/>
        </w:rPr>
        <w:t>תקינה ונוסחים בין-לאומיים למוצרים פיננסיים ירוקים. בד בבד</w:t>
      </w:r>
      <w:r>
        <w:rPr>
          <w:rFonts w:hint="cs"/>
          <w:rtl/>
        </w:rPr>
        <w:t>,</w:t>
      </w:r>
      <w:r w:rsidRPr="00B54F9E">
        <w:rPr>
          <w:rtl/>
        </w:rPr>
        <w:t xml:space="preserve"> המדינה יכולה </w:t>
      </w:r>
      <w:r>
        <w:rPr>
          <w:rFonts w:hint="cs"/>
          <w:rtl/>
        </w:rPr>
        <w:t>לעודד</w:t>
      </w:r>
      <w:r w:rsidRPr="00B54F9E">
        <w:rPr>
          <w:rtl/>
        </w:rPr>
        <w:t xml:space="preserve"> את השימוש בתקינה המתגבשת </w:t>
      </w:r>
      <w:r w:rsidRPr="00B54F9E">
        <w:rPr>
          <w:rtl/>
        </w:rPr>
        <w:lastRenderedPageBreak/>
        <w:t>בעולם בתחום החיתום של מוצרים פיננסיים ירוקים, תוך קידום ההסמכה וההכשרה של אנשי מקצוע</w:t>
      </w:r>
      <w:r>
        <w:rPr>
          <w:rFonts w:hint="cs"/>
          <w:rtl/>
        </w:rPr>
        <w:t xml:space="preserve"> בתחום.</w:t>
      </w:r>
    </w:p>
    <w:p w14:paraId="7E3DF45B" w14:textId="1FB5EC8C" w:rsidR="006571D7" w:rsidRDefault="00164139" w:rsidP="006571D7">
      <w:pPr>
        <w:pStyle w:val="71f0"/>
        <w:rPr>
          <w:rtl/>
        </w:rPr>
      </w:pPr>
      <w:r w:rsidRPr="00DD63F5">
        <w:rPr>
          <w:noProof/>
        </w:rPr>
        <w:drawing>
          <wp:anchor distT="0" distB="3600450" distL="114300" distR="114300" simplePos="0" relativeHeight="252292608" behindDoc="1" locked="0" layoutInCell="1" allowOverlap="1" wp14:anchorId="1F673FA0" wp14:editId="57008DFA">
            <wp:simplePos x="0" y="0"/>
            <wp:positionH relativeFrom="column">
              <wp:posOffset>4541520</wp:posOffset>
            </wp:positionH>
            <wp:positionV relativeFrom="paragraph">
              <wp:posOffset>22225</wp:posOffset>
            </wp:positionV>
            <wp:extent cx="140335" cy="161925"/>
            <wp:effectExtent l="0" t="0" r="0" b="9525"/>
            <wp:wrapSquare wrapText="bothSides"/>
            <wp:docPr id="2052770993"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1D7">
        <w:rPr>
          <w:rtl/>
        </w:rPr>
        <w:t>לנוכח ההכרה המתפתחת בעולם בנוגע לסיכונים פיננסיים מבוססי אקלים ולמגמה</w:t>
      </w:r>
      <w:r w:rsidR="006571D7">
        <w:rPr>
          <w:rFonts w:hint="cs"/>
          <w:rtl/>
        </w:rPr>
        <w:t xml:space="preserve"> </w:t>
      </w:r>
      <w:r w:rsidR="006571D7">
        <w:rPr>
          <w:rtl/>
        </w:rPr>
        <w:t>העולמית, מומלץ כי הרגולטורים השונים יפעלו במסגרת תפקידם על פי דין בשמירה על</w:t>
      </w:r>
      <w:r w:rsidR="006571D7">
        <w:rPr>
          <w:rFonts w:hint="cs"/>
          <w:rtl/>
        </w:rPr>
        <w:t xml:space="preserve"> </w:t>
      </w:r>
      <w:r w:rsidR="006571D7">
        <w:rPr>
          <w:rtl/>
        </w:rPr>
        <w:t>יציבות המערכת הפיננסית והטיפול בסיכוני סביבה ואקלים המאיימים עליה. כמו כן מומלץ</w:t>
      </w:r>
      <w:r w:rsidR="006571D7">
        <w:rPr>
          <w:rFonts w:hint="cs"/>
          <w:rtl/>
        </w:rPr>
        <w:t xml:space="preserve"> </w:t>
      </w:r>
      <w:r w:rsidR="006571D7">
        <w:rPr>
          <w:rtl/>
        </w:rPr>
        <w:t>כי כדי לחזק תשתית זו, משרדי האנרגייה והאוצר, המגבשים את יעדי ההפחתה של ישראל ואת</w:t>
      </w:r>
      <w:r w:rsidR="006571D7">
        <w:rPr>
          <w:rFonts w:hint="cs"/>
          <w:rtl/>
        </w:rPr>
        <w:t xml:space="preserve"> </w:t>
      </w:r>
      <w:r w:rsidR="006571D7">
        <w:rPr>
          <w:rtl/>
        </w:rPr>
        <w:t xml:space="preserve">מדיניות ישראל בנושא האקלים לשנים </w:t>
      </w:r>
      <w:r w:rsidR="006571D7">
        <w:t>2030</w:t>
      </w:r>
      <w:r w:rsidR="006571D7">
        <w:rPr>
          <w:rtl/>
        </w:rPr>
        <w:t xml:space="preserve"> ו-</w:t>
      </w:r>
      <w:r w:rsidR="006571D7">
        <w:t>2050</w:t>
      </w:r>
      <w:r w:rsidR="006571D7">
        <w:rPr>
          <w:rtl/>
        </w:rPr>
        <w:t>, ישלבו התייחסות מפורשת לקשר שבין</w:t>
      </w:r>
      <w:r w:rsidR="006571D7">
        <w:rPr>
          <w:rFonts w:hint="cs"/>
          <w:rtl/>
        </w:rPr>
        <w:t xml:space="preserve"> </w:t>
      </w:r>
      <w:r w:rsidR="006571D7">
        <w:rPr>
          <w:rtl/>
        </w:rPr>
        <w:t>משבר האקלים להיבטים כלכליים ופיננסיים (הן למדינה והן למערכת הפיננסית).</w:t>
      </w:r>
    </w:p>
    <w:p w14:paraId="4B539A25" w14:textId="0476D8D8" w:rsidR="00164139" w:rsidRDefault="00164139" w:rsidP="00164139">
      <w:pPr>
        <w:pStyle w:val="71f0"/>
        <w:rPr>
          <w:rtl/>
        </w:rPr>
      </w:pPr>
      <w:r w:rsidRPr="00DD63F5">
        <w:rPr>
          <w:noProof/>
        </w:rPr>
        <w:drawing>
          <wp:anchor distT="0" distB="3600450" distL="114300" distR="114300" simplePos="0" relativeHeight="252294656" behindDoc="1" locked="0" layoutInCell="1" allowOverlap="1" wp14:anchorId="614D4D9D" wp14:editId="6DA76782">
            <wp:simplePos x="0" y="0"/>
            <wp:positionH relativeFrom="column">
              <wp:posOffset>4541520</wp:posOffset>
            </wp:positionH>
            <wp:positionV relativeFrom="paragraph">
              <wp:posOffset>22225</wp:posOffset>
            </wp:positionV>
            <wp:extent cx="140335" cy="161925"/>
            <wp:effectExtent l="0" t="0" r="0" b="9525"/>
            <wp:wrapSquare wrapText="bothSides"/>
            <wp:docPr id="2052770994"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4F9E">
        <w:rPr>
          <w:rtl/>
        </w:rPr>
        <w:t xml:space="preserve">מומלץ שמשרד האוצר ובנק ישראל יבחנו </w:t>
      </w:r>
      <w:r>
        <w:rPr>
          <w:rFonts w:hint="cs"/>
          <w:rtl/>
        </w:rPr>
        <w:t xml:space="preserve">את </w:t>
      </w:r>
      <w:r w:rsidRPr="00B54F9E">
        <w:rPr>
          <w:rtl/>
        </w:rPr>
        <w:t>הסיכונים הנובעים משינויי אקלים בנוגע לפעילות הכלכלית והפיננסית שהם מקיימים, שכן גם היא חשופה לסיכוני אקלים. כך למשל, במסגרת בניית תקציב המדינה והמכרזים שהיא מפרסמת, התשתיות שהיא מקדמת, אגרות החוב שהיא מנפיקה, המענקים, התמריצים וההטבות שהיא מקצה בכל תחומי המשק וניהול הנוסטרו של גורמים ממשלתיים ורגולטור</w:t>
      </w:r>
      <w:r>
        <w:rPr>
          <w:rFonts w:hint="cs"/>
          <w:rtl/>
        </w:rPr>
        <w:t>י</w:t>
      </w:r>
      <w:r w:rsidRPr="00B54F9E">
        <w:rPr>
          <w:rtl/>
        </w:rPr>
        <w:t>ים (למשל בנק ישראל) וחברות ממשלתיות. מומלץ כי כספי הציבור המשמשים לפעילות זו ינוהלו בשים לב לסיכונים שהוצגו בחלק זה</w:t>
      </w:r>
      <w:r>
        <w:rPr>
          <w:rFonts w:hint="cs"/>
          <w:rtl/>
        </w:rPr>
        <w:t>.</w:t>
      </w:r>
    </w:p>
    <w:p w14:paraId="1267D462" w14:textId="25695E45" w:rsidR="002A57BD" w:rsidRDefault="00327D2C" w:rsidP="002A57BD">
      <w:pPr>
        <w:pStyle w:val="71f0"/>
        <w:rPr>
          <w:rtl/>
        </w:rPr>
      </w:pPr>
      <w:r>
        <w:rPr>
          <w:noProof/>
        </w:rPr>
        <mc:AlternateContent>
          <mc:Choice Requires="wps">
            <w:drawing>
              <wp:anchor distT="45720" distB="45720" distL="114300" distR="114300" simplePos="0" relativeHeight="252300800" behindDoc="0" locked="0" layoutInCell="1" allowOverlap="1" wp14:anchorId="54B07D0F" wp14:editId="2D19B3C5">
                <wp:simplePos x="0" y="0"/>
                <wp:positionH relativeFrom="column">
                  <wp:posOffset>231775</wp:posOffset>
                </wp:positionH>
                <wp:positionV relativeFrom="paragraph">
                  <wp:posOffset>1706245</wp:posOffset>
                </wp:positionV>
                <wp:extent cx="4552950" cy="428625"/>
                <wp:effectExtent l="0" t="0" r="0" b="9525"/>
                <wp:wrapSquare wrapText="bothSides"/>
                <wp:docPr id="20527709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428625"/>
                        </a:xfrm>
                        <a:prstGeom prst="rect">
                          <a:avLst/>
                        </a:prstGeom>
                        <a:solidFill>
                          <a:srgbClr val="FFFFFF"/>
                        </a:solidFill>
                        <a:ln w="9525">
                          <a:noFill/>
                          <a:miter lim="800000"/>
                          <a:headEnd/>
                          <a:tailEnd/>
                        </a:ln>
                      </wps:spPr>
                      <wps:txbx>
                        <w:txbxContent>
                          <w:p w14:paraId="7047D02F" w14:textId="2E3856CD" w:rsidR="00327D2C" w:rsidRPr="007A2F5B" w:rsidRDefault="00327D2C" w:rsidP="00327D2C">
                            <w:pPr>
                              <w:pStyle w:val="71512"/>
                              <w:rPr>
                                <w:rStyle w:val="Heading5Char"/>
                                <w:rFonts w:eastAsiaTheme="minorHAnsi"/>
                                <w:bCs/>
                                <w:spacing w:val="0"/>
                              </w:rPr>
                            </w:pPr>
                            <w:r>
                              <w:rPr>
                                <w:rStyle w:val="Heading5Char"/>
                                <w:rFonts w:eastAsiaTheme="minorHAnsi" w:hint="cs"/>
                                <w:bCs/>
                                <w:spacing w:val="0"/>
                                <w:rtl/>
                              </w:rPr>
                              <w:t>סיכוני אקלים במערכת הבנקאות</w:t>
                            </w:r>
                          </w:p>
                          <w:p w14:paraId="0E0A82A1" w14:textId="77777777" w:rsidR="00327D2C" w:rsidRPr="009033E0" w:rsidRDefault="00327D2C" w:rsidP="00327D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B07D0F" id="_x0000_s1041" type="#_x0000_t202" style="position:absolute;left:0;text-align:left;margin-left:18.25pt;margin-top:134.35pt;width:358.5pt;height:33.75pt;z-index:25230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qiXf2DwIAAP4DAAAOAAAAZHJzL2Uyb0RvYy54bWysU8GO0zAQvSPxD5bvNG3ULG3UdLV0KUJa FqSFD3Bsp7FwPMZ2m5SvZ+xkuwVuCB8sj8fzZubN8+Z26DQ5SecVmIouZnNKpOEglDlU9NvX/ZsV JT4wI5gGIyt6lp7ebl+/2vS2lDm0oIV0BEGML3tb0TYEW2aZ563smJ+BlQadDbiOBTTdIROO9Yje 6Syfz2+yHpywDrj0Hm/vRyfdJvymkTx8bhovA9EVxdpC2l3a67hn2w0rD47ZVvGpDPYPVXRMGUx6 gbpngZGjU39BdYo78NCEGYcug6ZRXKYesJvF/I9unlpmZeoFyfH2QpP/f7D88fRkvzgShncw4ABT E94+AP/uiYFdy8xB3jkHfSuZwMSLSFnWW19OoZFqX/oIUvefQOCQ2TFAAhoa10VWsE+C6DiA84V0 OQTC8XJZFPm6QBdH3zJf3eRFSsHK52jrfPggoSPxUFGHQ03o7PTgQ6yGlc9PYjIPWom90joZ7lDv tCMnhgLYpzWh//ZMG9JXdF1g7hhlIMYnbXQqoEC16iq6msc1Siay8d6I9CQwpcczVqLNRE9kZOQm DPVAlEDuUmeRrhrEGQlzMAoSPxAeWnA/KelRjBX1P47MSUr0R4OkrxfLZVRvMpbF2xwNd+2prz3M cISqaKBkPO5CUvzY2R0Op1GJt5dKpppRZInO6UNEFV/b6dXLt93+AgAA//8DAFBLAwQUAAYACAAA ACEAnC3j7d4AAAAKAQAADwAAAGRycy9kb3ducmV2LnhtbEyPwU6DQBCG7ya+w2ZMvBi7CLJUZGnU ROO1tQ8wwBaI7Cxht4W+vdNTPc78X/75ptgsdhAnM/nekYanVQTCUO2anloN+5/PxzUIH5AaHBwZ DWfjYVPe3hSYN26mrTntQiu4hHyOGroQxlxKX3fGol+50RBnBzdZDDxOrWwmnLncDjKOIiUt9sQX OhzNR2fq393Rajh8zw/py1x9hX22fVbv2GeVO2t9f7e8vYIIZglXGC76rA4lO1XuSI0Xg4ZEpUxq iNU6A8FAlia8qThJVAyyLOT/F8o/AAAA//8DAFBLAQItABQABgAIAAAAIQC2gziS/gAAAOEBAAAT AAAAAAAAAAAAAAAAAAAAAABbQ29udGVudF9UeXBlc10ueG1sUEsBAi0AFAAGAAgAAAAhADj9If/W AAAAlAEAAAsAAAAAAAAAAAAAAAAALwEAAF9yZWxzLy5yZWxzUEsBAi0AFAAGAAgAAAAhACqJd/YP AgAA/gMAAA4AAAAAAAAAAAAAAAAALgIAAGRycy9lMm9Eb2MueG1sUEsBAi0AFAAGAAgAAAAhAJwt 4+3eAAAACgEAAA8AAAAAAAAAAAAAAAAAaQQAAGRycy9kb3ducmV2LnhtbFBLBQYAAAAABAAEAPMA AAB0BQAAAAA= " stroked="f">
                <v:textbox>
                  <w:txbxContent>
                    <w:p w14:paraId="7047D02F" w14:textId="2E3856CD" w:rsidR="00327D2C" w:rsidRPr="007A2F5B" w:rsidRDefault="00327D2C" w:rsidP="00327D2C">
                      <w:pPr>
                        <w:pStyle w:val="71512"/>
                        <w:rPr>
                          <w:rStyle w:val="Heading5Char"/>
                          <w:rFonts w:eastAsiaTheme="minorHAnsi"/>
                          <w:bCs/>
                          <w:spacing w:val="0"/>
                        </w:rPr>
                      </w:pPr>
                      <w:r>
                        <w:rPr>
                          <w:rStyle w:val="Heading5Char"/>
                          <w:rFonts w:eastAsiaTheme="minorHAnsi" w:hint="cs"/>
                          <w:bCs/>
                          <w:spacing w:val="0"/>
                          <w:rtl/>
                        </w:rPr>
                        <w:t>סיכוני אקלים במערכת הבנקאות</w:t>
                      </w:r>
                    </w:p>
                    <w:p w14:paraId="0E0A82A1" w14:textId="77777777" w:rsidR="00327D2C" w:rsidRPr="009033E0" w:rsidRDefault="00327D2C" w:rsidP="00327D2C"/>
                  </w:txbxContent>
                </v:textbox>
                <w10:wrap type="square"/>
              </v:shape>
            </w:pict>
          </mc:Fallback>
        </mc:AlternateContent>
      </w:r>
      <w:r w:rsidR="002A57BD" w:rsidRPr="00DD63F5">
        <w:rPr>
          <w:noProof/>
        </w:rPr>
        <w:drawing>
          <wp:anchor distT="0" distB="3600450" distL="114300" distR="114300" simplePos="0" relativeHeight="252296704" behindDoc="1" locked="0" layoutInCell="1" allowOverlap="1" wp14:anchorId="344B60A2" wp14:editId="353D2CB7">
            <wp:simplePos x="0" y="0"/>
            <wp:positionH relativeFrom="column">
              <wp:posOffset>4541520</wp:posOffset>
            </wp:positionH>
            <wp:positionV relativeFrom="paragraph">
              <wp:posOffset>22225</wp:posOffset>
            </wp:positionV>
            <wp:extent cx="140335" cy="161925"/>
            <wp:effectExtent l="0" t="0" r="0" b="9525"/>
            <wp:wrapSquare wrapText="bothSides"/>
            <wp:docPr id="205277099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57BD" w:rsidRPr="00380383">
        <w:rPr>
          <w:rtl/>
        </w:rPr>
        <w:t xml:space="preserve">מומלץ כי </w:t>
      </w:r>
      <w:r w:rsidR="002A57BD">
        <w:rPr>
          <w:rFonts w:hint="cs"/>
          <w:rtl/>
        </w:rPr>
        <w:t>הרגולטורים הפיננסיים ומשרד האוצר</w:t>
      </w:r>
      <w:r w:rsidR="002A57BD" w:rsidRPr="00380383">
        <w:rPr>
          <w:rtl/>
        </w:rPr>
        <w:t xml:space="preserve"> ישקלו יצירת פלטפורמה מקצועית משותפת לצורך יצירת מסגרת עבודה שתוצריה יקדמו קוהרנטיות בתחום.</w:t>
      </w:r>
      <w:r w:rsidR="002A57BD">
        <w:rPr>
          <w:rFonts w:hint="cs"/>
          <w:rtl/>
        </w:rPr>
        <w:t xml:space="preserve"> </w:t>
      </w:r>
      <w:r w:rsidR="002A57BD" w:rsidRPr="00380383">
        <w:rPr>
          <w:rtl/>
        </w:rPr>
        <w:t>לשיתוף פעולה ותיאום מתמשך ביניהם יש חשיבות כדי לקדם שפה משותפת, האחדה בהגדרת הסיכונים ובניית יכולות וידע בתחום חדש יחסית</w:t>
      </w:r>
      <w:r w:rsidR="002A57BD">
        <w:rPr>
          <w:rtl/>
        </w:rPr>
        <w:t xml:space="preserve">. </w:t>
      </w:r>
      <w:r w:rsidR="002A57BD" w:rsidRPr="00380383">
        <w:rPr>
          <w:rtl/>
        </w:rPr>
        <w:t xml:space="preserve">מומלץ כי הוועדה ליציבות פיננסית תקדם שיתוף פעולה בין הרשויות הפיננסיות לצורך הגדרה אחידה של סיכונים מערכתיים שמקורם בשינויי האקלים, ניתוחם, ביצוע הערכה שלהם וניטורם; תקדם ביצוען של בדיקות בידי רשויות הפיקוח הפיננסיות, למשל בדבר מוכנות המערכת הפיננסית לסיכונים אלו; תתאם את הפיתוח וההפעלה של כלים ושיטות למניעה או </w:t>
      </w:r>
      <w:r w:rsidR="002A57BD">
        <w:rPr>
          <w:rFonts w:hint="cs"/>
          <w:rtl/>
        </w:rPr>
        <w:t>ל</w:t>
      </w:r>
      <w:r w:rsidR="002A57BD" w:rsidRPr="00380383">
        <w:rPr>
          <w:rtl/>
        </w:rPr>
        <w:t>הפחתה של סיכונים מערכתיים אלו - כל זאת תוך הסתייעות בגורמים מבצעים מתוך חברי הוועדה</w:t>
      </w:r>
      <w:r w:rsidR="002A57BD">
        <w:rPr>
          <w:rFonts w:hint="cs"/>
          <w:rtl/>
        </w:rPr>
        <w:t>.</w:t>
      </w:r>
    </w:p>
    <w:p w14:paraId="5066ACFB" w14:textId="2A14188D" w:rsidR="002A57BD" w:rsidRDefault="00327D2C" w:rsidP="00327D2C">
      <w:pPr>
        <w:pStyle w:val="71f0"/>
        <w:rPr>
          <w:rtl/>
        </w:rPr>
      </w:pPr>
      <w:r w:rsidRPr="00DD63F5">
        <w:rPr>
          <w:noProof/>
        </w:rPr>
        <w:drawing>
          <wp:anchor distT="0" distB="3600450" distL="114300" distR="114300" simplePos="0" relativeHeight="252298752" behindDoc="1" locked="0" layoutInCell="1" allowOverlap="1" wp14:anchorId="0E06ED8E" wp14:editId="41115EE8">
            <wp:simplePos x="0" y="0"/>
            <wp:positionH relativeFrom="column">
              <wp:posOffset>4541520</wp:posOffset>
            </wp:positionH>
            <wp:positionV relativeFrom="paragraph">
              <wp:posOffset>601980</wp:posOffset>
            </wp:positionV>
            <wp:extent cx="140335" cy="161925"/>
            <wp:effectExtent l="0" t="0" r="0" b="9525"/>
            <wp:wrapThrough wrapText="bothSides">
              <wp:wrapPolygon edited="0">
                <wp:start x="2932" y="0"/>
                <wp:lineTo x="0" y="2541"/>
                <wp:lineTo x="0" y="20329"/>
                <wp:lineTo x="17593" y="20329"/>
                <wp:lineTo x="17593" y="2541"/>
                <wp:lineTo x="14661" y="0"/>
                <wp:lineTo x="2932" y="0"/>
              </wp:wrapPolygon>
            </wp:wrapThrough>
            <wp:docPr id="205277099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07EB">
        <w:rPr>
          <w:rtl/>
        </w:rPr>
        <w:t xml:space="preserve">מומלץ שבנק ישראל והמפקח על הבנקים </w:t>
      </w:r>
      <w:r>
        <w:rPr>
          <w:rFonts w:hint="cs"/>
          <w:rtl/>
        </w:rPr>
        <w:t>ימשיכו ו</w:t>
      </w:r>
      <w:r w:rsidRPr="006307EB">
        <w:rPr>
          <w:rtl/>
        </w:rPr>
        <w:t xml:space="preserve">יבחנו את הקווים המנחים שעולים מהפעילות הבין-לאומית </w:t>
      </w:r>
      <w:r>
        <w:rPr>
          <w:rFonts w:hint="cs"/>
          <w:rtl/>
        </w:rPr>
        <w:t>בנושא סיכונים פיננס</w:t>
      </w:r>
      <w:r w:rsidR="0016527C">
        <w:rPr>
          <w:rFonts w:hint="cs"/>
          <w:rtl/>
        </w:rPr>
        <w:t>י</w:t>
      </w:r>
      <w:r>
        <w:rPr>
          <w:rFonts w:hint="cs"/>
          <w:rtl/>
        </w:rPr>
        <w:t xml:space="preserve">ים שמקורם בשינויי אקלים, </w:t>
      </w:r>
      <w:r w:rsidRPr="006307EB">
        <w:rPr>
          <w:rtl/>
        </w:rPr>
        <w:t xml:space="preserve">וינתחו את המגמות העולות </w:t>
      </w:r>
      <w:r>
        <w:rPr>
          <w:rFonts w:hint="cs"/>
          <w:rtl/>
        </w:rPr>
        <w:t xml:space="preserve">מהפרקטיקה </w:t>
      </w:r>
      <w:r w:rsidRPr="006307EB">
        <w:rPr>
          <w:rtl/>
        </w:rPr>
        <w:t xml:space="preserve">במדינות אחרות, ועל בסיס זאת: </w:t>
      </w:r>
      <w:r w:rsidRPr="00120186">
        <w:rPr>
          <w:rtl/>
        </w:rPr>
        <w:t>(א) המפקח על הבנקים יעדכן את הנחיותיו למפוקחים באופן שיקדם את הטמעת סיכוני האקלים וי</w:t>
      </w:r>
      <w:r>
        <w:rPr>
          <w:rtl/>
        </w:rPr>
        <w:t>קבע לעצמו עקרונות ניטור בעניין;</w:t>
      </w:r>
      <w:r w:rsidRPr="00120186">
        <w:rPr>
          <w:rtl/>
        </w:rPr>
        <w:t xml:space="preserve"> (ב) בנק ישראל ישקול הטמעת </w:t>
      </w:r>
      <w:r>
        <w:rPr>
          <w:rtl/>
        </w:rPr>
        <w:t>היבטי קיימות בתיקי ההשקעות שלו;</w:t>
      </w:r>
      <w:r w:rsidRPr="00120186">
        <w:rPr>
          <w:rtl/>
        </w:rPr>
        <w:t xml:space="preserve"> (ג) בנק ישראל יזום שיתופי פעולה עם רגולטורים פיננסיים וגופים רלוונט</w:t>
      </w:r>
      <w:r>
        <w:rPr>
          <w:rtl/>
        </w:rPr>
        <w:t>יים נוספים בעניין סיכוני אקלים;</w:t>
      </w:r>
      <w:r w:rsidRPr="00120186">
        <w:rPr>
          <w:rtl/>
        </w:rPr>
        <w:t xml:space="preserve"> (ד) בנק ישראל יבחן היבטים ביציבות המערכת הבנקאית בהקשר של סיכוני אקלים ויגזור מכך פעולות נוספות כמו ביצוע מבחני דחק וקידום כללי גילוי</w:t>
      </w:r>
      <w:r w:rsidRPr="006307EB">
        <w:rPr>
          <w:rtl/>
        </w:rPr>
        <w:t>.</w:t>
      </w:r>
    </w:p>
    <w:p w14:paraId="1AF4643F" w14:textId="358B9CF5" w:rsidR="00327D2C" w:rsidRDefault="00327D2C" w:rsidP="00327D2C">
      <w:pPr>
        <w:pStyle w:val="71f0"/>
        <w:rPr>
          <w:rtl/>
        </w:rPr>
      </w:pPr>
      <w:r w:rsidRPr="00DD63F5">
        <w:rPr>
          <w:noProof/>
        </w:rPr>
        <w:drawing>
          <wp:anchor distT="0" distB="3600450" distL="114300" distR="114300" simplePos="0" relativeHeight="252302848" behindDoc="1" locked="0" layoutInCell="1" allowOverlap="1" wp14:anchorId="2CB685A0" wp14:editId="52D0D535">
            <wp:simplePos x="0" y="0"/>
            <wp:positionH relativeFrom="column">
              <wp:posOffset>4541520</wp:posOffset>
            </wp:positionH>
            <wp:positionV relativeFrom="paragraph">
              <wp:posOffset>34290</wp:posOffset>
            </wp:positionV>
            <wp:extent cx="140335" cy="161925"/>
            <wp:effectExtent l="0" t="0" r="0" b="9525"/>
            <wp:wrapThrough wrapText="bothSides">
              <wp:wrapPolygon edited="0">
                <wp:start x="2932" y="0"/>
                <wp:lineTo x="0" y="2541"/>
                <wp:lineTo x="0" y="20329"/>
                <wp:lineTo x="17593" y="20329"/>
                <wp:lineTo x="17593" y="2541"/>
                <wp:lineTo x="14661" y="0"/>
                <wp:lineTo x="2932" y="0"/>
              </wp:wrapPolygon>
            </wp:wrapThrough>
            <wp:docPr id="205277100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tl/>
        </w:rPr>
        <w:t>מומלץ כי נגיד בנק ישראל בתפקידו כיועץ לממשלה בעניינים כלכל</w:t>
      </w:r>
      <w:r w:rsidR="00742212">
        <w:rPr>
          <w:rFonts w:hint="cs"/>
          <w:rtl/>
        </w:rPr>
        <w:t>י</w:t>
      </w:r>
      <w:r>
        <w:rPr>
          <w:rtl/>
        </w:rPr>
        <w:t xml:space="preserve">ים יפעל לקידום היערכות מדינת ישראל לסיכוני אקלים מתחומים נוספים </w:t>
      </w:r>
      <w:r w:rsidR="00742212" w:rsidRPr="00742212">
        <w:rPr>
          <w:rtl/>
        </w:rPr>
        <w:t>מלבד אלו שבהם החל בנוגע לסיכוני</w:t>
      </w:r>
      <w:r w:rsidR="00742212">
        <w:rPr>
          <w:rFonts w:hint="cs"/>
          <w:rtl/>
        </w:rPr>
        <w:t xml:space="preserve"> </w:t>
      </w:r>
      <w:r w:rsidRPr="00120186">
        <w:rPr>
          <w:rtl/>
        </w:rPr>
        <w:t>אקלים ויגזור מכך פעולות נוספות כמו ביצוע מבחני דחק וקידום כללי גילוי</w:t>
      </w:r>
      <w:r w:rsidRPr="006307EB">
        <w:rPr>
          <w:rtl/>
        </w:rPr>
        <w:t>.</w:t>
      </w:r>
    </w:p>
    <w:p w14:paraId="29BD03AE" w14:textId="521FEFB3" w:rsidR="005840DE" w:rsidRPr="005840DE" w:rsidRDefault="00E2360A" w:rsidP="005840DE">
      <w:pPr>
        <w:pStyle w:val="71512"/>
      </w:pPr>
      <w:r w:rsidRPr="00DD63F5">
        <w:rPr>
          <w:noProof/>
        </w:rPr>
        <w:lastRenderedPageBreak/>
        <w:drawing>
          <wp:anchor distT="0" distB="3600450" distL="114300" distR="114300" simplePos="0" relativeHeight="252304896" behindDoc="1" locked="0" layoutInCell="1" allowOverlap="1" wp14:anchorId="1F429EE7" wp14:editId="2E3B9453">
            <wp:simplePos x="0" y="0"/>
            <wp:positionH relativeFrom="column">
              <wp:posOffset>4541520</wp:posOffset>
            </wp:positionH>
            <wp:positionV relativeFrom="paragraph">
              <wp:posOffset>290830</wp:posOffset>
            </wp:positionV>
            <wp:extent cx="140335" cy="161925"/>
            <wp:effectExtent l="0" t="0" r="0" b="9525"/>
            <wp:wrapThrough wrapText="bothSides">
              <wp:wrapPolygon edited="0">
                <wp:start x="2932" y="0"/>
                <wp:lineTo x="0" y="2541"/>
                <wp:lineTo x="0" y="20329"/>
                <wp:lineTo x="17593" y="20329"/>
                <wp:lineTo x="17593" y="2541"/>
                <wp:lineTo x="14661" y="0"/>
                <wp:lineTo x="2932" y="0"/>
              </wp:wrapPolygon>
            </wp:wrapThrough>
            <wp:docPr id="205277100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40DE" w:rsidRPr="005840DE">
        <w:rPr>
          <w:rStyle w:val="Heading5Char"/>
          <w:rFonts w:eastAsiaTheme="minorHAnsi"/>
          <w:bCs/>
          <w:spacing w:val="0"/>
          <w:rtl/>
        </w:rPr>
        <w:t>סיכוני אקלים ב</w:t>
      </w:r>
      <w:r w:rsidR="005840DE" w:rsidRPr="005840DE">
        <w:rPr>
          <w:rStyle w:val="Heading5Char"/>
          <w:rFonts w:eastAsiaTheme="minorHAnsi" w:hint="cs"/>
          <w:bCs/>
          <w:spacing w:val="0"/>
          <w:rtl/>
        </w:rPr>
        <w:t>השקעות, ביטוח וחסכון</w:t>
      </w:r>
    </w:p>
    <w:p w14:paraId="2207C5F9" w14:textId="02B20299" w:rsidR="00096B5B" w:rsidRDefault="001C1BCD" w:rsidP="001C1BCD">
      <w:pPr>
        <w:pStyle w:val="71f0"/>
        <w:rPr>
          <w:rtl/>
        </w:rPr>
      </w:pPr>
      <w:r>
        <w:rPr>
          <w:rtl/>
        </w:rPr>
        <w:t>מוצע כי הרשות לניירות ערך תיתן דעתה על כך שמתכונת הגילוי הוולונטרי בנושאים</w:t>
      </w:r>
      <w:r>
        <w:rPr>
          <w:rFonts w:hint="cs"/>
          <w:rtl/>
        </w:rPr>
        <w:t xml:space="preserve"> </w:t>
      </w:r>
      <w:r>
        <w:rPr>
          <w:rtl/>
        </w:rPr>
        <w:t>סביבתיים היא פחותה בהשוואה למתכונת הקודמת שבה קודם גילוי סביבתי, שכללה</w:t>
      </w:r>
      <w:r>
        <w:rPr>
          <w:rFonts w:hint="cs"/>
          <w:rtl/>
        </w:rPr>
        <w:t xml:space="preserve"> </w:t>
      </w:r>
      <w:r>
        <w:rPr>
          <w:rtl/>
        </w:rPr>
        <w:t>תיקון חקיקה ראשית המטיל חובות גילוי לפי קריטריונים אחידים, דבר שגם היה מקנה</w:t>
      </w:r>
      <w:r>
        <w:rPr>
          <w:rFonts w:hint="cs"/>
          <w:rtl/>
        </w:rPr>
        <w:t xml:space="preserve"> </w:t>
      </w:r>
      <w:r>
        <w:rPr>
          <w:rtl/>
        </w:rPr>
        <w:t>לרשות סמכויות פיקוח בנושא.</w:t>
      </w:r>
    </w:p>
    <w:p w14:paraId="26069A38" w14:textId="02563738" w:rsidR="00E2360A" w:rsidRDefault="00E2360A" w:rsidP="00B574C9">
      <w:pPr>
        <w:pStyle w:val="71f0"/>
        <w:rPr>
          <w:rtl/>
        </w:rPr>
      </w:pPr>
      <w:r w:rsidRPr="00DD63F5">
        <w:rPr>
          <w:noProof/>
        </w:rPr>
        <w:drawing>
          <wp:anchor distT="0" distB="3600450" distL="114300" distR="114300" simplePos="0" relativeHeight="252306944" behindDoc="1" locked="0" layoutInCell="1" allowOverlap="1" wp14:anchorId="051561C0" wp14:editId="6D2B5D02">
            <wp:simplePos x="0" y="0"/>
            <wp:positionH relativeFrom="column">
              <wp:posOffset>4539615</wp:posOffset>
            </wp:positionH>
            <wp:positionV relativeFrom="paragraph">
              <wp:posOffset>-635</wp:posOffset>
            </wp:positionV>
            <wp:extent cx="140335" cy="161925"/>
            <wp:effectExtent l="0" t="0" r="0" b="9525"/>
            <wp:wrapThrough wrapText="bothSides">
              <wp:wrapPolygon edited="0">
                <wp:start x="2932" y="0"/>
                <wp:lineTo x="0" y="2541"/>
                <wp:lineTo x="0" y="20329"/>
                <wp:lineTo x="17593" y="20329"/>
                <wp:lineTo x="17593" y="2541"/>
                <wp:lineTo x="14661" y="0"/>
                <wp:lineTo x="2932" y="0"/>
              </wp:wrapPolygon>
            </wp:wrapThrough>
            <wp:docPr id="205277100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26AB">
        <w:rPr>
          <w:rtl/>
        </w:rPr>
        <w:t>מומלץ כי הרשות לניירות ערך תוביל עם משרד המשפטים בחינה של הדרכים לקידום</w:t>
      </w:r>
      <w:r w:rsidR="007626AB">
        <w:rPr>
          <w:rFonts w:hint="cs"/>
          <w:rtl/>
        </w:rPr>
        <w:t xml:space="preserve"> </w:t>
      </w:r>
      <w:r w:rsidR="007626AB">
        <w:rPr>
          <w:rtl/>
        </w:rPr>
        <w:t>חובת גילוי ודיווח אחיד של היבטי אקלים, זאת לנוכח הסיכונים הכלכליים הנובעים</w:t>
      </w:r>
      <w:r w:rsidR="007626AB">
        <w:rPr>
          <w:rFonts w:hint="cs"/>
          <w:rtl/>
        </w:rPr>
        <w:t xml:space="preserve"> </w:t>
      </w:r>
      <w:r w:rsidR="007626AB">
        <w:rPr>
          <w:rtl/>
        </w:rPr>
        <w:t>ממשבר האקלים והקשר שיש בין סיכונים אלה לאובדן ערכן של השקעות, והמגמות</w:t>
      </w:r>
      <w:r w:rsidR="007626AB">
        <w:rPr>
          <w:rFonts w:hint="cs"/>
          <w:rtl/>
        </w:rPr>
        <w:t xml:space="preserve"> </w:t>
      </w:r>
      <w:r w:rsidR="007626AB">
        <w:rPr>
          <w:rtl/>
        </w:rPr>
        <w:t>הבין-לאומיות בארגונים בין-לאומיים שנסקרו ובמדינות אחרות.</w:t>
      </w:r>
      <w:r w:rsidR="00B574C9">
        <w:rPr>
          <w:rFonts w:hint="cs"/>
          <w:rtl/>
        </w:rPr>
        <w:t xml:space="preserve"> </w:t>
      </w:r>
      <w:r w:rsidRPr="00681DD8">
        <w:rPr>
          <w:rtl/>
        </w:rPr>
        <w:t>כללי הגילוי של אקלים יכולים להיות שונים בחומרתם, בתחולתם ובהיקפם מיתר היבטי ה-</w:t>
      </w:r>
      <w:r w:rsidRPr="00681DD8">
        <w:t>SDG</w:t>
      </w:r>
      <w:r>
        <w:rPr>
          <w:rFonts w:hint="cs"/>
          <w:rtl/>
        </w:rPr>
        <w:t xml:space="preserve"> </w:t>
      </w:r>
      <w:r>
        <w:rPr>
          <w:rStyle w:val="FootnoteReference"/>
          <w:sz w:val="19"/>
          <w:szCs w:val="19"/>
          <w:rtl/>
        </w:rPr>
        <w:footnoteReference w:id="13"/>
      </w:r>
      <w:r w:rsidRPr="00681DD8">
        <w:rPr>
          <w:rtl/>
        </w:rPr>
        <w:t>, דבר שישקף את הסיכון המוגבר של שינויי האקלים והמעבר לכלכלה דלת פחמן. במסגרת זו מומלץ לבחון</w:t>
      </w:r>
      <w:r w:rsidR="00B574C9">
        <w:rPr>
          <w:rFonts w:hint="cs"/>
          <w:rtl/>
        </w:rPr>
        <w:t xml:space="preserve"> את</w:t>
      </w:r>
      <w:r w:rsidRPr="00681DD8">
        <w:rPr>
          <w:rtl/>
        </w:rPr>
        <w:t xml:space="preserve"> אימוץ העקרונות שבבסיס כללי הגילוי המסתמנים כמובילים בעולם, לרבות המלצות </w:t>
      </w:r>
      <w:r w:rsidR="00B574C9">
        <w:rPr>
          <w:rFonts w:hint="cs"/>
          <w:rtl/>
        </w:rPr>
        <w:t xml:space="preserve">             </w:t>
      </w:r>
      <w:r w:rsidRPr="00681DD8">
        <w:rPr>
          <w:rtl/>
        </w:rPr>
        <w:t>ה-</w:t>
      </w:r>
      <w:r w:rsidRPr="00681DD8">
        <w:t>TCFD</w:t>
      </w:r>
      <w:r>
        <w:rPr>
          <w:rStyle w:val="FootnoteReference"/>
          <w:sz w:val="19"/>
          <w:szCs w:val="19"/>
        </w:rPr>
        <w:footnoteReference w:id="14"/>
      </w:r>
      <w:r w:rsidRPr="00681DD8">
        <w:rPr>
          <w:rtl/>
        </w:rPr>
        <w:t>.</w:t>
      </w:r>
      <w:r>
        <w:rPr>
          <w:rFonts w:hint="cs"/>
          <w:rtl/>
        </w:rPr>
        <w:t xml:space="preserve"> </w:t>
      </w:r>
      <w:r w:rsidRPr="009E6E90">
        <w:rPr>
          <w:rtl/>
        </w:rPr>
        <w:t>עוד מומלץ כי משרד המשפטים יוביל בחינה</w:t>
      </w:r>
      <w:r>
        <w:rPr>
          <w:rFonts w:hint="cs"/>
          <w:rtl/>
        </w:rPr>
        <w:t xml:space="preserve"> משותפת</w:t>
      </w:r>
      <w:r w:rsidRPr="009E6E90">
        <w:rPr>
          <w:rtl/>
        </w:rPr>
        <w:t xml:space="preserve"> עם רשות ניירות ערך ורשות שוק ההון בדבר החלת חובות גילוי ודיווח בנושאי אקלים גם על חברות שאינן ציבוריות, ובכללן חברות ממשלתיות, על בסיס קריטריונים כמו גודל או מידת החשיפה שלהן לסיכוני אקלים</w:t>
      </w:r>
      <w:r w:rsidRPr="006307EB">
        <w:rPr>
          <w:rtl/>
        </w:rPr>
        <w:t>.</w:t>
      </w:r>
    </w:p>
    <w:p w14:paraId="45FA70C2" w14:textId="67D5E0E1" w:rsidR="00385104" w:rsidRDefault="00E2360A" w:rsidP="00385104">
      <w:pPr>
        <w:pStyle w:val="71f0"/>
        <w:rPr>
          <w:rtl/>
        </w:rPr>
      </w:pPr>
      <w:r w:rsidRPr="00DD63F5">
        <w:rPr>
          <w:noProof/>
        </w:rPr>
        <w:drawing>
          <wp:anchor distT="0" distB="3600450" distL="114300" distR="114300" simplePos="0" relativeHeight="252308992" behindDoc="1" locked="0" layoutInCell="1" allowOverlap="1" wp14:anchorId="1362550E" wp14:editId="4CC1C4FB">
            <wp:simplePos x="0" y="0"/>
            <wp:positionH relativeFrom="column">
              <wp:posOffset>4539615</wp:posOffset>
            </wp:positionH>
            <wp:positionV relativeFrom="paragraph">
              <wp:posOffset>18415</wp:posOffset>
            </wp:positionV>
            <wp:extent cx="140335" cy="161925"/>
            <wp:effectExtent l="0" t="0" r="0" b="9525"/>
            <wp:wrapThrough wrapText="bothSides">
              <wp:wrapPolygon edited="0">
                <wp:start x="2932" y="0"/>
                <wp:lineTo x="0" y="2541"/>
                <wp:lineTo x="0" y="20329"/>
                <wp:lineTo x="17593" y="20329"/>
                <wp:lineTo x="17593" y="2541"/>
                <wp:lineTo x="14661" y="0"/>
                <wp:lineTo x="2932" y="0"/>
              </wp:wrapPolygon>
            </wp:wrapThrough>
            <wp:docPr id="2052771003"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5104">
        <w:rPr>
          <w:rtl/>
        </w:rPr>
        <w:t>מומלץ כי רשות שוק ההון תשלים את הוצאת החוזר המאוחד בדרך שתכלול התייחסות</w:t>
      </w:r>
      <w:r w:rsidR="00385104">
        <w:rPr>
          <w:rFonts w:hint="cs"/>
          <w:rtl/>
        </w:rPr>
        <w:t xml:space="preserve"> </w:t>
      </w:r>
      <w:r w:rsidR="00385104">
        <w:rPr>
          <w:rtl/>
        </w:rPr>
        <w:t>לסיכונים הפיננסיים הנגרמים משינויי האקלים (סיכונים פיזיים - בעיקר לענף הביטוח,</w:t>
      </w:r>
      <w:r w:rsidR="00385104">
        <w:rPr>
          <w:rFonts w:hint="cs"/>
          <w:rtl/>
        </w:rPr>
        <w:t xml:space="preserve"> </w:t>
      </w:r>
      <w:r w:rsidR="00385104">
        <w:rPr>
          <w:rtl/>
        </w:rPr>
        <w:t>וסיכוני מעבר - בעיקר לנכסים והשקעות). במסגרת זו מומלץ כי רשות שוק ההון תשקול</w:t>
      </w:r>
      <w:r w:rsidR="00385104">
        <w:rPr>
          <w:rFonts w:hint="cs"/>
          <w:rtl/>
        </w:rPr>
        <w:t xml:space="preserve"> </w:t>
      </w:r>
      <w:r w:rsidR="00385104">
        <w:rPr>
          <w:rtl/>
        </w:rPr>
        <w:t xml:space="preserve">מתן הנחיות וגיבוש כלי מדיניות הנוגעים לשיקולי ה- </w:t>
      </w:r>
      <w:r w:rsidR="00385104">
        <w:t>ESG</w:t>
      </w:r>
      <w:r w:rsidR="00385104">
        <w:rPr>
          <w:rtl/>
        </w:rPr>
        <w:t xml:space="preserve"> באופן דיפרנציאלי ההולם את</w:t>
      </w:r>
      <w:r w:rsidR="00385104">
        <w:rPr>
          <w:rFonts w:hint="cs"/>
          <w:rtl/>
        </w:rPr>
        <w:t xml:space="preserve"> </w:t>
      </w:r>
      <w:r w:rsidR="00385104">
        <w:rPr>
          <w:rtl/>
        </w:rPr>
        <w:t>חומרת הסיכון - כך ששינויי אקלים, המקבלים בעולם מעמד מיוחד בשל חומרת הסיכון,</w:t>
      </w:r>
      <w:r w:rsidR="00385104">
        <w:rPr>
          <w:rFonts w:hint="cs"/>
          <w:rtl/>
        </w:rPr>
        <w:t xml:space="preserve"> </w:t>
      </w:r>
      <w:r w:rsidR="00385104">
        <w:rPr>
          <w:rtl/>
        </w:rPr>
        <w:t>יקבלו מהרשות מענה ההולם את חומרת הסיכון. עוד מומלץ כי רשות שוק ההון תיוועץ עם</w:t>
      </w:r>
      <w:r w:rsidR="00385104">
        <w:rPr>
          <w:rFonts w:hint="cs"/>
          <w:rtl/>
        </w:rPr>
        <w:t xml:space="preserve"> </w:t>
      </w:r>
      <w:r w:rsidR="00385104">
        <w:rPr>
          <w:rtl/>
        </w:rPr>
        <w:t xml:space="preserve">משרד המשפטים בעניין הטמעת שיקולי </w:t>
      </w:r>
      <w:r w:rsidR="00385104">
        <w:t>ESG</w:t>
      </w:r>
      <w:r w:rsidR="00385104">
        <w:rPr>
          <w:rtl/>
        </w:rPr>
        <w:t xml:space="preserve"> במדיניות ההשקעות למול סוגיית חובת</w:t>
      </w:r>
      <w:r w:rsidR="00385104">
        <w:rPr>
          <w:rFonts w:hint="cs"/>
          <w:rtl/>
        </w:rPr>
        <w:t xml:space="preserve"> </w:t>
      </w:r>
      <w:r w:rsidR="00385104">
        <w:rPr>
          <w:rtl/>
        </w:rPr>
        <w:t>הנאמנות של משקיעים מוסדיים ותשלב בהנחיות דרישת ידע ומומחיות כמקובל בעולם</w:t>
      </w:r>
      <w:r w:rsidR="00385104">
        <w:rPr>
          <w:rFonts w:hint="cs"/>
          <w:rtl/>
        </w:rPr>
        <w:t xml:space="preserve"> </w:t>
      </w:r>
      <w:r w:rsidR="00385104">
        <w:rPr>
          <w:rtl/>
        </w:rPr>
        <w:t>בתחום זה. לבסוף מומלץ גם כי רשות שוק ההון תבחן את קידום הטמעתם של שיקולי</w:t>
      </w:r>
      <w:r w:rsidR="00385104">
        <w:rPr>
          <w:rFonts w:hint="cs"/>
          <w:rtl/>
        </w:rPr>
        <w:t xml:space="preserve"> </w:t>
      </w:r>
      <w:r w:rsidR="00385104">
        <w:rPr>
          <w:rtl/>
        </w:rPr>
        <w:t>אקלים על פי העקרונות האמורים גם בכל הנוגע למימון חוץ-בנקאי אצל הגופים המפוקחים</w:t>
      </w:r>
      <w:r w:rsidR="00385104">
        <w:rPr>
          <w:rFonts w:hint="cs"/>
          <w:rtl/>
        </w:rPr>
        <w:t xml:space="preserve"> </w:t>
      </w:r>
      <w:r w:rsidR="00385104">
        <w:rPr>
          <w:rtl/>
        </w:rPr>
        <w:t>על ידה, ובפרט בנוגע למימון פרוייקטים של תשתית.</w:t>
      </w:r>
    </w:p>
    <w:p w14:paraId="66571B0D" w14:textId="117565AC" w:rsidR="00E2360A" w:rsidRDefault="00E2360A" w:rsidP="00E2360A">
      <w:pPr>
        <w:pStyle w:val="71f0"/>
        <w:rPr>
          <w:rtl/>
        </w:rPr>
      </w:pPr>
    </w:p>
    <w:p w14:paraId="38123556" w14:textId="2D9501C1" w:rsidR="005A365B" w:rsidRDefault="005A365B" w:rsidP="00E2360A">
      <w:pPr>
        <w:pStyle w:val="71f0"/>
        <w:rPr>
          <w:rtl/>
        </w:rPr>
      </w:pPr>
    </w:p>
    <w:p w14:paraId="487116F7" w14:textId="77777777" w:rsidR="005A365B" w:rsidRDefault="005A365B" w:rsidP="00E2360A">
      <w:pPr>
        <w:pStyle w:val="71f0"/>
        <w:rPr>
          <w:rtl/>
        </w:rPr>
      </w:pPr>
    </w:p>
    <w:p w14:paraId="4BE36893" w14:textId="77777777" w:rsidR="00E2360A" w:rsidRDefault="00E2360A" w:rsidP="00E2360A">
      <w:pPr>
        <w:pStyle w:val="71f0"/>
        <w:rPr>
          <w:rtl/>
        </w:rPr>
      </w:pPr>
    </w:p>
    <w:p w14:paraId="18A4E9A8" w14:textId="6E2703E4" w:rsidR="00B34AAF" w:rsidRDefault="0064796F" w:rsidP="00F059D1">
      <w:pPr>
        <w:pStyle w:val="71f0"/>
        <w:rPr>
          <w:rtl/>
        </w:rPr>
      </w:pPr>
      <w:r w:rsidRPr="0026431C">
        <w:rPr>
          <w:noProof/>
          <w:sz w:val="22"/>
          <w:szCs w:val="22"/>
          <w:rtl/>
        </w:rPr>
        <w:lastRenderedPageBreak/>
        <w:drawing>
          <wp:anchor distT="0" distB="0" distL="114300" distR="114300" simplePos="0" relativeHeight="251662336" behindDoc="0" locked="0" layoutInCell="1" allowOverlap="1" wp14:anchorId="626C3957" wp14:editId="44AE2546">
            <wp:simplePos x="0" y="0"/>
            <wp:positionH relativeFrom="column">
              <wp:posOffset>531495</wp:posOffset>
            </wp:positionH>
            <wp:positionV relativeFrom="paragraph">
              <wp:posOffset>704493</wp:posOffset>
            </wp:positionV>
            <wp:extent cx="3576333" cy="5362174"/>
            <wp:effectExtent l="0" t="0" r="5080" b="0"/>
            <wp:wrapNone/>
            <wp:docPr id="2052770952" name="תמונה 1554512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2" name="תמונה 1554512522"/>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3576333" cy="53621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6E7D">
        <w:rPr>
          <w:rtl/>
        </w:rPr>
        <w:t xml:space="preserve"> </w:t>
      </w:r>
      <w:r w:rsidR="00AF6E7D" w:rsidRPr="00AF6E7D">
        <w:rPr>
          <w:noProof/>
          <w:rtl/>
        </w:rPr>
        <mc:AlternateContent>
          <mc:Choice Requires="wps">
            <w:drawing>
              <wp:anchor distT="0" distB="0" distL="114300" distR="114300" simplePos="0" relativeHeight="251657216" behindDoc="1" locked="0" layoutInCell="1" allowOverlap="1" wp14:anchorId="77ED77FC" wp14:editId="69D85B1C">
                <wp:simplePos x="0" y="0"/>
                <wp:positionH relativeFrom="column">
                  <wp:posOffset>207645</wp:posOffset>
                </wp:positionH>
                <wp:positionV relativeFrom="paragraph">
                  <wp:posOffset>85725</wp:posOffset>
                </wp:positionV>
                <wp:extent cx="4428490" cy="492760"/>
                <wp:effectExtent l="0" t="0" r="0" b="2540"/>
                <wp:wrapSquare wrapText="bothSides"/>
                <wp:docPr id="20527709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492760"/>
                        </a:xfrm>
                        <a:prstGeom prst="rect">
                          <a:avLst/>
                        </a:prstGeom>
                        <a:solidFill>
                          <a:srgbClr val="F05260"/>
                        </a:solidFill>
                        <a:ln w="9525">
                          <a:noFill/>
                          <a:miter lim="800000"/>
                          <a:headEnd/>
                          <a:tailEnd/>
                        </a:ln>
                      </wps:spPr>
                      <wps:txbx>
                        <w:txbxContent>
                          <w:p w14:paraId="221DD85F" w14:textId="1A1E1BA3" w:rsidR="00AF6E7D" w:rsidRPr="00DF07F7" w:rsidRDefault="006D308F" w:rsidP="00AF6E7D">
                            <w:pPr>
                              <w:spacing w:line="240" w:lineRule="auto"/>
                              <w:rPr>
                                <w:rFonts w:ascii="Tahoma" w:hAnsi="Tahoma" w:cs="Tahoma"/>
                                <w:b/>
                                <w:bCs/>
                                <w:noProof/>
                                <w:color w:val="FFFFFF" w:themeColor="background1"/>
                                <w:sz w:val="22"/>
                                <w:szCs w:val="22"/>
                                <w:rtl/>
                              </w:rPr>
                            </w:pPr>
                            <w:r>
                              <w:rPr>
                                <w:rFonts w:ascii="Tahoma" w:hAnsi="Tahoma" w:cs="Tahoma" w:hint="cs"/>
                                <w:b/>
                                <w:bCs/>
                                <w:noProof/>
                                <w:color w:val="FFFFFF" w:themeColor="background1"/>
                                <w:sz w:val="22"/>
                                <w:szCs w:val="22"/>
                                <w:rtl/>
                              </w:rPr>
                              <w:t>ערוצי ההעברה של סיכוני האקלים לסיכונים פיננסיים</w:t>
                            </w:r>
                          </w:p>
                          <w:p w14:paraId="6E028BA7" w14:textId="77777777" w:rsidR="00AF6E7D" w:rsidRPr="00A47335" w:rsidRDefault="00AF6E7D" w:rsidP="00AF6E7D">
                            <w:pPr>
                              <w:pStyle w:val="71f8"/>
                              <w:spacing w:before="0"/>
                              <w:rPr>
                                <w:b w:val="0"/>
                                <w:bCs/>
                              </w:rPr>
                            </w:pP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77ED77FC" id="_x0000_s1042" type="#_x0000_t202" style="position:absolute;left:0;text-align:left;margin-left:16.35pt;margin-top:6.75pt;width:348.7pt;height:38.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7Tt6kFAIAAAAEAAAOAAAAZHJzL2Uyb0RvYy54bWysU9tu2zAMfR+wfxD0vtgxnLQx4hRdugwD ugvQ7QNkWY6FyaJHKbGzrx8lp2m2vQ3TgyCK5BF5eLS+GzvDjgqdBlvy+SzlTFkJtbb7kn/7untz y5nzwtbCgFUlPynH7zavX62HvlAZtGBqhYxArCuGvuSt932RJE62qhNuBr2y5GwAO+HJxH1SoxgI vTNJlqbLZACsewSpnKPbh8nJNxG/aZT0n5vGKc9Myak2H3eMexX2ZLMWxR5F32p5LkP8QxWd0JYe vUA9CC/YAfVfUJ2WCA4aP5PQJdA0WqrYA3UzT//o5qkVvYq9EDmuv9Dk/h+s/HR86r8g8+NbGGmA sQnXP4L87piFbSvsXt0jwtAqUdPD80BZMvSuOKcGql3hAkg1fISahiwOHiLQ2GAXWKE+GaHTAE4X 0tXomaTLPM9u8xW5JPnyVXazjFNJRPGc3aPz7xV0LBxKjjTUiC6Oj86HakTxHBIec2B0vdPGRAP3 1dYgOwoSwC5dZBf038KMZUPJV4tsEZEthPyojU57EqjRXclv07AmyQQ23tk6hnihzXSmSow90xMY mbjxYzUyXRN3y5Ac6KqgPhFhCJMg6QPRoQX8ydlAYiy5+3EQqDgzHyyRvprneVBvNPLFTUYGXnuq a4+wkqBKLj1yNhlbHzUfGLFwT+NpdGTupZZz1SSzSOj5SwQdX9sx6uXjbn4BAAD//wMAUEsDBBQA BgAIAAAAIQAgxU1K3wAAAAgBAAAPAAAAZHJzL2Rvd25yZXYueG1sTI/BTsMwEETvSPyDtUhcEHXS CAIhTpUi6KUHREGcN7FJLOJ1FLtt4OvZnuA4O6OZt+VqdoM4mClYTwrSRQLCUOu1pU7B+9vz9R2I EJE0Dp6Mgm8TYFWdn5VYaH+kV3PYxU5wCYUCFfQxjoWUoe2Nw7DwoyH2Pv3kMLKcOqknPHK5G+Qy SW6lQ0u80ONoHnvTfu32TsFLjXbT+Ktkm/3k9mm9/tjUW6fU5cVcP4CIZo5/YTjhMzpUzNT4Pekg BgXZMuck37MbEOznWZKCaBTcpynIqpT/H6h+AQAA//8DAFBLAQItABQABgAIAAAAIQC2gziS/gAA AOEBAAATAAAAAAAAAAAAAAAAAAAAAABbQ29udGVudF9UeXBlc10ueG1sUEsBAi0AFAAGAAgAAAAh ADj9If/WAAAAlAEAAAsAAAAAAAAAAAAAAAAALwEAAF9yZWxzLy5yZWxzUEsBAi0AFAAGAAgAAAAh AHtO3qQUAgAAAAQAAA4AAAAAAAAAAAAAAAAALgIAAGRycy9lMm9Eb2MueG1sUEsBAi0AFAAGAAgA AAAhACDFTUrfAAAACAEAAA8AAAAAAAAAAAAAAAAAbgQAAGRycy9kb3ducmV2LnhtbFBLBQYAAAAA BAAEAPMAAAB6BQAAAAA= " fillcolor="#f05260" stroked="f">
                <v:textbox>
                  <w:txbxContent>
                    <w:p w14:paraId="221DD85F" w14:textId="1A1E1BA3" w:rsidR="00AF6E7D" w:rsidRPr="00DF07F7" w:rsidRDefault="006D308F" w:rsidP="00AF6E7D">
                      <w:pPr>
                        <w:spacing w:line="240" w:lineRule="auto"/>
                        <w:rPr>
                          <w:rFonts w:ascii="Tahoma" w:hAnsi="Tahoma" w:cs="Tahoma"/>
                          <w:b/>
                          <w:bCs/>
                          <w:noProof/>
                          <w:color w:val="FFFFFF" w:themeColor="background1"/>
                          <w:sz w:val="22"/>
                          <w:szCs w:val="22"/>
                          <w:rtl/>
                        </w:rPr>
                      </w:pPr>
                      <w:r>
                        <w:rPr>
                          <w:rFonts w:ascii="Tahoma" w:hAnsi="Tahoma" w:cs="Tahoma" w:hint="cs"/>
                          <w:b/>
                          <w:bCs/>
                          <w:noProof/>
                          <w:color w:val="FFFFFF" w:themeColor="background1"/>
                          <w:sz w:val="22"/>
                          <w:szCs w:val="22"/>
                          <w:rtl/>
                        </w:rPr>
                        <w:t>ערוצי ההעברה של סיכוני האקלים לסיכונים פיננסיים</w:t>
                      </w:r>
                    </w:p>
                    <w:p w14:paraId="6E028BA7" w14:textId="77777777" w:rsidR="00AF6E7D" w:rsidRPr="00A47335" w:rsidRDefault="00AF6E7D" w:rsidP="00AF6E7D">
                      <w:pPr>
                        <w:pStyle w:val="71f8"/>
                        <w:spacing w:before="0"/>
                        <w:rPr>
                          <w:b w:val="0"/>
                          <w:bCs/>
                        </w:rPr>
                      </w:pPr>
                    </w:p>
                  </w:txbxContent>
                </v:textbox>
                <w10:wrap type="square"/>
              </v:shape>
            </w:pict>
          </mc:Fallback>
        </mc:AlternateContent>
      </w:r>
    </w:p>
    <w:p w14:paraId="06CDE779" w14:textId="6CB4A5D6" w:rsidR="00B34AAF" w:rsidRDefault="00B34AAF" w:rsidP="00F059D1">
      <w:pPr>
        <w:pStyle w:val="71f0"/>
        <w:rPr>
          <w:rtl/>
        </w:rPr>
      </w:pPr>
    </w:p>
    <w:p w14:paraId="69F4DF7F" w14:textId="77777777" w:rsidR="00B34AAF" w:rsidRDefault="00B34AAF" w:rsidP="00F059D1">
      <w:pPr>
        <w:pStyle w:val="71f0"/>
        <w:rPr>
          <w:rtl/>
        </w:rPr>
      </w:pPr>
    </w:p>
    <w:p w14:paraId="0CBF94BC" w14:textId="77777777" w:rsidR="00B34AAF" w:rsidRDefault="00B34AAF" w:rsidP="00F059D1">
      <w:pPr>
        <w:pStyle w:val="71f0"/>
        <w:rPr>
          <w:rtl/>
        </w:rPr>
      </w:pPr>
    </w:p>
    <w:p w14:paraId="6BF19063" w14:textId="77777777" w:rsidR="00B34AAF" w:rsidRDefault="00B34AAF" w:rsidP="00F059D1">
      <w:pPr>
        <w:pStyle w:val="71f0"/>
        <w:rPr>
          <w:rtl/>
        </w:rPr>
      </w:pPr>
    </w:p>
    <w:p w14:paraId="1D69D752" w14:textId="77777777" w:rsidR="00B34AAF" w:rsidRDefault="00B34AAF" w:rsidP="00F059D1">
      <w:pPr>
        <w:pStyle w:val="71f0"/>
        <w:rPr>
          <w:rtl/>
        </w:rPr>
      </w:pPr>
    </w:p>
    <w:p w14:paraId="4E319301" w14:textId="77777777" w:rsidR="00B34AAF" w:rsidRDefault="00B34AAF" w:rsidP="00F059D1">
      <w:pPr>
        <w:pStyle w:val="71f0"/>
        <w:rPr>
          <w:rtl/>
        </w:rPr>
      </w:pPr>
    </w:p>
    <w:p w14:paraId="077ABBF4" w14:textId="77777777" w:rsidR="00B34AAF" w:rsidRDefault="00B34AAF" w:rsidP="00F059D1">
      <w:pPr>
        <w:pStyle w:val="71f0"/>
        <w:rPr>
          <w:rtl/>
        </w:rPr>
      </w:pPr>
    </w:p>
    <w:p w14:paraId="4D948AE5" w14:textId="77777777" w:rsidR="00B34AAF" w:rsidRDefault="00B34AAF" w:rsidP="00F059D1">
      <w:pPr>
        <w:pStyle w:val="71f0"/>
        <w:rPr>
          <w:rtl/>
        </w:rPr>
      </w:pPr>
    </w:p>
    <w:p w14:paraId="07BB5F10" w14:textId="77777777" w:rsidR="00B34AAF" w:rsidRDefault="00B34AAF" w:rsidP="00F059D1">
      <w:pPr>
        <w:pStyle w:val="71f0"/>
        <w:rPr>
          <w:rtl/>
        </w:rPr>
      </w:pPr>
    </w:p>
    <w:p w14:paraId="7373EC9B" w14:textId="77777777" w:rsidR="00B34AAF" w:rsidRDefault="00B34AAF" w:rsidP="00F059D1">
      <w:pPr>
        <w:pStyle w:val="71f0"/>
        <w:rPr>
          <w:rtl/>
        </w:rPr>
      </w:pPr>
    </w:p>
    <w:p w14:paraId="26F7D368" w14:textId="77777777" w:rsidR="00B34AAF" w:rsidRDefault="00B34AAF" w:rsidP="00F059D1">
      <w:pPr>
        <w:pStyle w:val="71f0"/>
        <w:rPr>
          <w:rtl/>
        </w:rPr>
      </w:pPr>
    </w:p>
    <w:p w14:paraId="28AACACF" w14:textId="77777777" w:rsidR="00B34AAF" w:rsidRDefault="00B34AAF" w:rsidP="00F059D1">
      <w:pPr>
        <w:pStyle w:val="71f0"/>
        <w:rPr>
          <w:rtl/>
        </w:rPr>
      </w:pPr>
    </w:p>
    <w:p w14:paraId="33370926" w14:textId="77777777" w:rsidR="00B34AAF" w:rsidRDefault="00B34AAF" w:rsidP="00F059D1">
      <w:pPr>
        <w:pStyle w:val="71f0"/>
        <w:rPr>
          <w:rtl/>
        </w:rPr>
      </w:pPr>
    </w:p>
    <w:p w14:paraId="3F98C489" w14:textId="77777777" w:rsidR="00B34AAF" w:rsidRDefault="00B34AAF" w:rsidP="00F059D1">
      <w:pPr>
        <w:pStyle w:val="71f0"/>
        <w:rPr>
          <w:rtl/>
        </w:rPr>
      </w:pPr>
    </w:p>
    <w:p w14:paraId="609D98D5" w14:textId="77777777" w:rsidR="00B34AAF" w:rsidRDefault="00B34AAF" w:rsidP="00F059D1">
      <w:pPr>
        <w:pStyle w:val="71f0"/>
        <w:rPr>
          <w:rtl/>
        </w:rPr>
      </w:pPr>
    </w:p>
    <w:p w14:paraId="3C5A4137" w14:textId="77777777" w:rsidR="00B34AAF" w:rsidRDefault="00B34AAF" w:rsidP="00F059D1">
      <w:pPr>
        <w:pStyle w:val="71f0"/>
        <w:rPr>
          <w:rtl/>
        </w:rPr>
      </w:pPr>
    </w:p>
    <w:p w14:paraId="16089A40" w14:textId="52C6C40B" w:rsidR="00B34AAF" w:rsidRDefault="00B34AAF" w:rsidP="00F059D1">
      <w:pPr>
        <w:pStyle w:val="71f0"/>
        <w:rPr>
          <w:rtl/>
        </w:rPr>
      </w:pPr>
    </w:p>
    <w:p w14:paraId="10597B8B" w14:textId="77777777" w:rsidR="00336B90" w:rsidRDefault="00336B90" w:rsidP="00B34AAF">
      <w:pPr>
        <w:pStyle w:val="7100"/>
        <w:rPr>
          <w:rtl/>
        </w:rPr>
      </w:pPr>
    </w:p>
    <w:p w14:paraId="1F20F61A" w14:textId="77777777" w:rsidR="00336B90" w:rsidRDefault="00336B90" w:rsidP="00B34AAF">
      <w:pPr>
        <w:pStyle w:val="7100"/>
        <w:rPr>
          <w:rtl/>
        </w:rPr>
      </w:pPr>
    </w:p>
    <w:p w14:paraId="59740C8C" w14:textId="4E8DF9D8" w:rsidR="00855BF4" w:rsidRDefault="00B34AAF" w:rsidP="00B34AAF">
      <w:pPr>
        <w:pStyle w:val="7100"/>
        <w:rPr>
          <w:rtl/>
        </w:rPr>
      </w:pPr>
      <w:r w:rsidRPr="00791203">
        <w:rPr>
          <w:rFonts w:hint="cs"/>
          <w:rtl/>
        </w:rPr>
        <w:t xml:space="preserve">על פי נתוני </w:t>
      </w:r>
      <w:r w:rsidRPr="0064796F">
        <w:rPr>
          <w:rFonts w:hint="cs"/>
        </w:rPr>
        <w:t>NGFS</w:t>
      </w:r>
      <w:r>
        <w:rPr>
          <w:vertAlign w:val="superscript"/>
          <w:rtl/>
        </w:rPr>
        <w:footnoteReference w:id="15"/>
      </w:r>
      <w:r w:rsidRPr="00791203">
        <w:rPr>
          <w:rFonts w:hint="cs"/>
          <w:rtl/>
        </w:rPr>
        <w:t>, בעיבוד משרד מבקר המדינה</w:t>
      </w:r>
      <w:r>
        <w:rPr>
          <w:rFonts w:hint="cs"/>
          <w:rtl/>
        </w:rPr>
        <w:t>.</w:t>
      </w:r>
      <w:r w:rsidRPr="00AF6E7D">
        <w:rPr>
          <w:sz w:val="34"/>
          <w:szCs w:val="34"/>
          <w:rtl/>
        </w:rPr>
        <w:t xml:space="preserve"> </w:t>
      </w:r>
    </w:p>
    <w:p w14:paraId="2F157036" w14:textId="20F2B275" w:rsidR="006D308F" w:rsidRDefault="0064796F" w:rsidP="0064796F">
      <w:pPr>
        <w:pStyle w:val="7100"/>
        <w:rPr>
          <w:sz w:val="34"/>
          <w:szCs w:val="34"/>
          <w:rtl/>
        </w:rPr>
      </w:pPr>
      <w:r w:rsidRPr="00AF6E7D">
        <w:rPr>
          <w:noProof/>
          <w:sz w:val="34"/>
          <w:szCs w:val="34"/>
          <w:rtl/>
        </w:rPr>
        <w:lastRenderedPageBreak/>
        <mc:AlternateContent>
          <mc:Choice Requires="wps">
            <w:drawing>
              <wp:anchor distT="0" distB="0" distL="114300" distR="114300" simplePos="0" relativeHeight="252320256" behindDoc="1" locked="0" layoutInCell="1" allowOverlap="1" wp14:anchorId="1A90D7BB" wp14:editId="654C0363">
                <wp:simplePos x="0" y="0"/>
                <wp:positionH relativeFrom="column">
                  <wp:posOffset>245110</wp:posOffset>
                </wp:positionH>
                <wp:positionV relativeFrom="paragraph">
                  <wp:posOffset>274955</wp:posOffset>
                </wp:positionV>
                <wp:extent cx="4428490" cy="492760"/>
                <wp:effectExtent l="0" t="0" r="0" b="2540"/>
                <wp:wrapSquare wrapText="bothSides"/>
                <wp:docPr id="20527709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492760"/>
                        </a:xfrm>
                        <a:prstGeom prst="rect">
                          <a:avLst/>
                        </a:prstGeom>
                        <a:solidFill>
                          <a:srgbClr val="F05260"/>
                        </a:solidFill>
                        <a:ln w="9525">
                          <a:noFill/>
                          <a:miter lim="800000"/>
                          <a:headEnd/>
                          <a:tailEnd/>
                        </a:ln>
                      </wps:spPr>
                      <wps:txbx>
                        <w:txbxContent>
                          <w:p w14:paraId="354A2355" w14:textId="77777777" w:rsidR="00F64DB8" w:rsidRDefault="006D308F" w:rsidP="006D308F">
                            <w:pPr>
                              <w:spacing w:line="240" w:lineRule="auto"/>
                              <w:rPr>
                                <w:rFonts w:ascii="Tahoma" w:hAnsi="Tahoma" w:cs="Tahoma"/>
                                <w:b/>
                                <w:bCs/>
                                <w:noProof/>
                                <w:color w:val="FFFFFF" w:themeColor="background1"/>
                                <w:sz w:val="22"/>
                                <w:szCs w:val="22"/>
                                <w:rtl/>
                              </w:rPr>
                            </w:pPr>
                            <w:r>
                              <w:rPr>
                                <w:rFonts w:ascii="Tahoma" w:hAnsi="Tahoma" w:cs="Tahoma" w:hint="cs"/>
                                <w:b/>
                                <w:bCs/>
                                <w:noProof/>
                                <w:color w:val="FFFFFF" w:themeColor="background1"/>
                                <w:sz w:val="22"/>
                                <w:szCs w:val="22"/>
                                <w:rtl/>
                              </w:rPr>
                              <w:t>הסיכונים הפיננסיים העיקריים בענף הביטוח כתוצאה</w:t>
                            </w:r>
                          </w:p>
                          <w:p w14:paraId="647E9F0E" w14:textId="783A44E0" w:rsidR="006D308F" w:rsidRPr="00DF07F7" w:rsidRDefault="006D308F" w:rsidP="006D308F">
                            <w:pPr>
                              <w:spacing w:line="240" w:lineRule="auto"/>
                              <w:rPr>
                                <w:rFonts w:ascii="Tahoma" w:hAnsi="Tahoma" w:cs="Tahoma"/>
                                <w:b/>
                                <w:bCs/>
                                <w:noProof/>
                                <w:color w:val="FFFFFF" w:themeColor="background1"/>
                                <w:sz w:val="22"/>
                                <w:szCs w:val="22"/>
                                <w:rtl/>
                              </w:rPr>
                            </w:pPr>
                            <w:r>
                              <w:rPr>
                                <w:rFonts w:ascii="Tahoma" w:hAnsi="Tahoma" w:cs="Tahoma" w:hint="cs"/>
                                <w:b/>
                                <w:bCs/>
                                <w:noProof/>
                                <w:color w:val="FFFFFF" w:themeColor="background1"/>
                                <w:sz w:val="22"/>
                                <w:szCs w:val="22"/>
                                <w:rtl/>
                              </w:rPr>
                              <w:t>מסיכונים פיזיים וסיכוני מעבר</w:t>
                            </w:r>
                            <w:r w:rsidR="0064796F">
                              <w:rPr>
                                <w:rFonts w:ascii="Tahoma" w:hAnsi="Tahoma" w:cs="Tahoma" w:hint="cs"/>
                                <w:b/>
                                <w:bCs/>
                                <w:noProof/>
                                <w:color w:val="FFFFFF" w:themeColor="background1"/>
                                <w:sz w:val="22"/>
                                <w:szCs w:val="22"/>
                                <w:rtl/>
                              </w:rPr>
                              <w:t xml:space="preserve"> </w:t>
                            </w:r>
                            <w:r>
                              <w:rPr>
                                <w:rFonts w:ascii="Tahoma" w:hAnsi="Tahoma" w:cs="Tahoma" w:hint="cs"/>
                                <w:b/>
                                <w:bCs/>
                                <w:noProof/>
                                <w:color w:val="FFFFFF" w:themeColor="background1"/>
                                <w:sz w:val="22"/>
                                <w:szCs w:val="22"/>
                                <w:rtl/>
                              </w:rPr>
                              <w:t>של שינויי אקלים</w:t>
                            </w:r>
                          </w:p>
                          <w:p w14:paraId="68A8DB50" w14:textId="77777777" w:rsidR="006D308F" w:rsidRPr="00A47335" w:rsidRDefault="006D308F" w:rsidP="006D308F">
                            <w:pPr>
                              <w:pStyle w:val="71f8"/>
                              <w:spacing w:before="0"/>
                              <w:rPr>
                                <w:b w:val="0"/>
                                <w:bCs/>
                              </w:rPr>
                            </w:pP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type w14:anchorId="1A90D7BB" id="_x0000_t202" coordsize="21600,21600" o:spt="202" path="m,l,21600r21600,l21600,xe">
                <v:stroke joinstyle="miter"/>
                <v:path gradientshapeok="t" o:connecttype="rect"/>
              </v:shapetype>
              <v:shape id="_x0000_s1043" type="#_x0000_t202" style="position:absolute;left:0;text-align:left;margin-left:19.3pt;margin-top:21.65pt;width:348.7pt;height:38.8pt;z-index:-250996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OdVCFAIAAAAEAAAOAAAAZHJzL2Uyb0RvYy54bWysU9tu2zAMfR+wfxD0vtgxnKYx4hRdugwD ugvQ7QNkWY6FyaJHKbGzrx8lp2m2vQ3TgyCK5BF5eLS+GzvDjgqdBlvy+SzlTFkJtbb7kn/7untz y5nzwtbCgFUlPynH7zavX62HvlAZtGBqhYxArCuGvuSt932RJE62qhNuBr2y5GwAO+HJxH1SoxgI vTNJlqY3yQBY9whSOUe3D5OTbyJ+0yjpPzeNU56ZklNtPu4Y9yrsyWYtij2KvtXyXIb4hyo6oS09 eoF6EF6wA+q/oDotERw0fiahS6BptFSxB+pmnv7RzVMrehV7IXJcf6HJ/T9Y+en41H9B5se3MNIA YxOufwT53TEL21bYvbpHhKFVoqaH54GyZOhdcU4NVLvCBZBq+Ag1DVkcPESgscEusEJ9MkKnAZwu pKvRM0mXeZ7d5itySfLlq2x5E6eSiOI5u0fn3yvoWDiUHGmoEV0cH50P1YjiOSQ85sDoeqeNiQbu q61BdhQkgF26yC7ov4UZy4aSrxbZIiJbCPlRG532JFCju5LfpmFNkglsvLN1DPFCm+lMlRh7picw MnHjx2pkuibuliE50FVBfSLCECZB0geiQwv4k7OBxFhy9+MgUHFmPlgifTXP86DeaOSLZUYGXnuq a4+wkqBKLj1yNhlbHzUfGLFwT+NpdGTupZZz1SSzSOj5SwQdX9sx6uXjbn4BAAD//wMAUEsDBBQA BgAIAAAAIQCPImPF3wAAAAkBAAAPAAAAZHJzL2Rvd25yZXYueG1sTI/BTsMwEETvSPyDtUhcELWp UVpCnCpF0EsPiII4b2KTWMR2FLtt6Nd3OcFxNU+zb4rV5Hp2MGO0wSu4mwlgxjdBW98q+Hh/uV0C iwm9xj54o+DHRFiVlxcF5joc/Zs57FLLqMTHHBV0KQ0557HpjMM4C4PxlH2F0WGic2y5HvFI5a7n cyEy7tB6+tDhYJ4603zv9k7Ba4V2U4cbsZWnhX1erz831dYpdX01VY/AkpnSHwy/+qQOJTnVYe91 ZL0CucyIVHAvJTDKFzKjbTWBc/EAvCz4/wXlGQAA//8DAFBLAQItABQABgAIAAAAIQC2gziS/gAA AOEBAAATAAAAAAAAAAAAAAAAAAAAAABbQ29udGVudF9UeXBlc10ueG1sUEsBAi0AFAAGAAgAAAAh ADj9If/WAAAAlAEAAAsAAAAAAAAAAAAAAAAALwEAAF9yZWxzLy5yZWxzUEsBAi0AFAAGAAgAAAAh AKc51UIUAgAAAAQAAA4AAAAAAAAAAAAAAAAALgIAAGRycy9lMm9Eb2MueG1sUEsBAi0AFAAGAAgA AAAhAI8iY8XfAAAACQEAAA8AAAAAAAAAAAAAAAAAbgQAAGRycy9kb3ducmV2LnhtbFBLBQYAAAAA BAAEAPMAAAB6BQAAAAA= " fillcolor="#f05260" stroked="f">
                <v:textbox>
                  <w:txbxContent>
                    <w:p w14:paraId="354A2355" w14:textId="77777777" w:rsidR="00F64DB8" w:rsidRDefault="006D308F" w:rsidP="006D308F">
                      <w:pPr>
                        <w:spacing w:line="240" w:lineRule="auto"/>
                        <w:rPr>
                          <w:rFonts w:ascii="Tahoma" w:hAnsi="Tahoma" w:cs="Tahoma"/>
                          <w:b/>
                          <w:bCs/>
                          <w:noProof/>
                          <w:color w:val="FFFFFF" w:themeColor="background1"/>
                          <w:sz w:val="22"/>
                          <w:szCs w:val="22"/>
                          <w:rtl/>
                        </w:rPr>
                      </w:pPr>
                      <w:r>
                        <w:rPr>
                          <w:rFonts w:ascii="Tahoma" w:hAnsi="Tahoma" w:cs="Tahoma" w:hint="cs"/>
                          <w:b/>
                          <w:bCs/>
                          <w:noProof/>
                          <w:color w:val="FFFFFF" w:themeColor="background1"/>
                          <w:sz w:val="22"/>
                          <w:szCs w:val="22"/>
                          <w:rtl/>
                        </w:rPr>
                        <w:t>הסיכונים הפיננסיים העיקריים בענף הביטוח כתוצאה</w:t>
                      </w:r>
                    </w:p>
                    <w:p w14:paraId="647E9F0E" w14:textId="783A44E0" w:rsidR="006D308F" w:rsidRPr="00DF07F7" w:rsidRDefault="006D308F" w:rsidP="006D308F">
                      <w:pPr>
                        <w:spacing w:line="240" w:lineRule="auto"/>
                        <w:rPr>
                          <w:rFonts w:ascii="Tahoma" w:hAnsi="Tahoma" w:cs="Tahoma"/>
                          <w:b/>
                          <w:bCs/>
                          <w:noProof/>
                          <w:color w:val="FFFFFF" w:themeColor="background1"/>
                          <w:sz w:val="22"/>
                          <w:szCs w:val="22"/>
                          <w:rtl/>
                        </w:rPr>
                      </w:pPr>
                      <w:r>
                        <w:rPr>
                          <w:rFonts w:ascii="Tahoma" w:hAnsi="Tahoma" w:cs="Tahoma" w:hint="cs"/>
                          <w:b/>
                          <w:bCs/>
                          <w:noProof/>
                          <w:color w:val="FFFFFF" w:themeColor="background1"/>
                          <w:sz w:val="22"/>
                          <w:szCs w:val="22"/>
                          <w:rtl/>
                        </w:rPr>
                        <w:t>מסיכונים פיזיים וסיכוני מעבר</w:t>
                      </w:r>
                      <w:r w:rsidR="0064796F">
                        <w:rPr>
                          <w:rFonts w:ascii="Tahoma" w:hAnsi="Tahoma" w:cs="Tahoma" w:hint="cs"/>
                          <w:b/>
                          <w:bCs/>
                          <w:noProof/>
                          <w:color w:val="FFFFFF" w:themeColor="background1"/>
                          <w:sz w:val="22"/>
                          <w:szCs w:val="22"/>
                          <w:rtl/>
                        </w:rPr>
                        <w:t xml:space="preserve"> </w:t>
                      </w:r>
                      <w:r>
                        <w:rPr>
                          <w:rFonts w:ascii="Tahoma" w:hAnsi="Tahoma" w:cs="Tahoma" w:hint="cs"/>
                          <w:b/>
                          <w:bCs/>
                          <w:noProof/>
                          <w:color w:val="FFFFFF" w:themeColor="background1"/>
                          <w:sz w:val="22"/>
                          <w:szCs w:val="22"/>
                          <w:rtl/>
                        </w:rPr>
                        <w:t>של שינויי אקלים</w:t>
                      </w:r>
                    </w:p>
                    <w:p w14:paraId="68A8DB50" w14:textId="77777777" w:rsidR="006D308F" w:rsidRPr="00A47335" w:rsidRDefault="006D308F" w:rsidP="006D308F">
                      <w:pPr>
                        <w:pStyle w:val="71f8"/>
                        <w:spacing w:before="0"/>
                        <w:rPr>
                          <w:b w:val="0"/>
                          <w:bCs/>
                        </w:rPr>
                      </w:pPr>
                    </w:p>
                  </w:txbxContent>
                </v:textbox>
                <w10:wrap type="square"/>
              </v:shape>
            </w:pict>
          </mc:Fallback>
        </mc:AlternateContent>
      </w:r>
    </w:p>
    <w:p w14:paraId="5A0B89A5" w14:textId="6BACA564" w:rsidR="00706C09" w:rsidRPr="008409EE" w:rsidRDefault="00570C0A" w:rsidP="00706C09">
      <w:pPr>
        <w:rPr>
          <w:rFonts w:ascii="Tahoma" w:hAnsi="Tahoma" w:cs="Tahoma"/>
          <w:szCs w:val="20"/>
          <w:rtl/>
        </w:rPr>
      </w:pPr>
      <w:r w:rsidRPr="0026431C">
        <w:rPr>
          <w:noProof/>
          <w:szCs w:val="20"/>
          <w:rtl/>
        </w:rPr>
        <w:drawing>
          <wp:anchor distT="0" distB="0" distL="114300" distR="114300" simplePos="0" relativeHeight="252323328" behindDoc="0" locked="0" layoutInCell="1" allowOverlap="1" wp14:anchorId="40AC353B" wp14:editId="2FFD0BB5">
            <wp:simplePos x="0" y="0"/>
            <wp:positionH relativeFrom="column">
              <wp:posOffset>245745</wp:posOffset>
            </wp:positionH>
            <wp:positionV relativeFrom="paragraph">
              <wp:posOffset>899795</wp:posOffset>
            </wp:positionV>
            <wp:extent cx="4104005" cy="5572125"/>
            <wp:effectExtent l="0" t="0" r="0" b="9525"/>
            <wp:wrapSquare wrapText="bothSides"/>
            <wp:docPr id="2052770967" name="תמונה 1554512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67" name="תמונה 1554512523"/>
                    <pic:cNvPicPr>
                      <a:picLocks noChangeAspect="1" noChangeArrowheads="1"/>
                    </pic:cNvPicPr>
                  </pic:nvPicPr>
                  <pic:blipFill rotWithShape="1">
                    <a:blip r:embed="rId29">
                      <a:extLst>
                        <a:ext uri="{28A0092B-C50C-407E-A947-70E740481C1C}">
                          <a14:useLocalDpi xmlns:a14="http://schemas.microsoft.com/office/drawing/2010/main" val="0"/>
                        </a:ext>
                      </a:extLst>
                    </a:blip>
                    <a:srcRect t="1999" b="1317"/>
                    <a:stretch/>
                  </pic:blipFill>
                  <pic:spPr bwMode="auto">
                    <a:xfrm>
                      <a:off x="0" y="0"/>
                      <a:ext cx="4104005" cy="5572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2D546B" w14:textId="77777777" w:rsidR="00F96F26" w:rsidRDefault="00F96F26" w:rsidP="00F96F26">
      <w:pPr>
        <w:bidi w:val="0"/>
        <w:spacing w:after="200" w:line="276" w:lineRule="auto"/>
        <w:jc w:val="right"/>
        <w:sectPr w:rsidR="00F96F26" w:rsidSect="004663C7">
          <w:headerReference w:type="default" r:id="rId30"/>
          <w:pgSz w:w="11906" w:h="16838" w:code="9"/>
          <w:pgMar w:top="3062" w:right="2268" w:bottom="2552" w:left="2268" w:header="1134" w:footer="1361" w:gutter="0"/>
          <w:cols w:space="708"/>
          <w:bidi/>
          <w:rtlGutter/>
          <w:docGrid w:linePitch="360"/>
        </w:sectPr>
      </w:pPr>
    </w:p>
    <w:p w14:paraId="7D1E269F" w14:textId="35356C4D" w:rsidR="003B6371" w:rsidRDefault="00DB6862" w:rsidP="00EE649A">
      <w:pPr>
        <w:pStyle w:val="7100"/>
        <w:spacing w:before="240"/>
        <w:rPr>
          <w:rtl/>
        </w:rPr>
      </w:pPr>
      <w:r>
        <w:rPr>
          <w:rFonts w:hint="cs"/>
          <w:rtl/>
        </w:rPr>
        <w:t>ע</w:t>
      </w:r>
      <w:r w:rsidRPr="00DB6862">
        <w:rPr>
          <w:rFonts w:hint="cs"/>
          <w:rtl/>
        </w:rPr>
        <w:t>ל פי המכון ליציבות פיננסית (</w:t>
      </w:r>
      <w:r w:rsidRPr="00DB6862">
        <w:rPr>
          <w:rFonts w:hint="cs"/>
        </w:rPr>
        <w:t>F</w:t>
      </w:r>
      <w:r w:rsidRPr="00DB6862">
        <w:t>SI</w:t>
      </w:r>
      <w:r w:rsidRPr="00DB6862">
        <w:rPr>
          <w:rFonts w:hint="cs"/>
          <w:rtl/>
        </w:rPr>
        <w:t>) -</w:t>
      </w:r>
      <w:r w:rsidR="00B40D33">
        <w:rPr>
          <w:rFonts w:hint="cs"/>
          <w:rtl/>
        </w:rPr>
        <w:t xml:space="preserve"> </w:t>
      </w:r>
      <w:r w:rsidRPr="00DB6862">
        <w:rPr>
          <w:rFonts w:hint="cs"/>
          <w:rtl/>
        </w:rPr>
        <w:t>ב-</w:t>
      </w:r>
      <w:r w:rsidRPr="00DB6862">
        <w:rPr>
          <w:rFonts w:hint="cs"/>
        </w:rPr>
        <w:t>BIS</w:t>
      </w:r>
      <w:r w:rsidRPr="00DB6862">
        <w:rPr>
          <w:rFonts w:hint="cs"/>
          <w:rtl/>
        </w:rPr>
        <w:t>, בעיבוד משרד מבקר המדינה</w:t>
      </w:r>
      <w:r>
        <w:rPr>
          <w:rFonts w:hint="cs"/>
          <w:rtl/>
        </w:rPr>
        <w:t>.</w:t>
      </w:r>
    </w:p>
    <w:p w14:paraId="125A619D" w14:textId="5F38F379" w:rsidR="00B0724B" w:rsidRDefault="00B0724B" w:rsidP="00B0724B">
      <w:pPr>
        <w:pStyle w:val="7120"/>
        <w:spacing w:before="120"/>
        <w:rPr>
          <w:rtl/>
        </w:rPr>
      </w:pPr>
      <w:r w:rsidRPr="009953BD">
        <w:rPr>
          <w:noProof/>
          <w:sz w:val="34"/>
          <w:szCs w:val="34"/>
          <w:rtl/>
          <w:lang w:val="he-IL"/>
        </w:rPr>
        <w:lastRenderedPageBreak/>
        <mc:AlternateContent>
          <mc:Choice Requires="wpg">
            <w:drawing>
              <wp:anchor distT="0" distB="0" distL="114300" distR="114300" simplePos="0" relativeHeight="252402176" behindDoc="0" locked="0" layoutInCell="1" allowOverlap="1" wp14:anchorId="78B44FFA" wp14:editId="65B0DE91">
                <wp:simplePos x="0" y="0"/>
                <wp:positionH relativeFrom="column">
                  <wp:posOffset>-15240</wp:posOffset>
                </wp:positionH>
                <wp:positionV relativeFrom="paragraph">
                  <wp:posOffset>0</wp:posOffset>
                </wp:positionV>
                <wp:extent cx="4679950" cy="37465"/>
                <wp:effectExtent l="0" t="0" r="25400" b="1968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44E162F" id="Group 55" o:spid="_x0000_s1026" style="position:absolute;left:0;text-align:left;margin-left:-1.2pt;margin-top:0;width:368.5pt;height:2.95pt;z-index:252402176" coordsize="47244,38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6JUPcgIAADoIAAAOAAAAZHJzL2Uyb0RvYy54bWzsVctO3DAU3VfqP1jZl2RgmIGIDAto6aIP VNoPMI6dWPJLtmcy8/e9vp4EBqpKBakrNk5s39c599i+uNxqRTbcB2lNU8yOqoJww2wrTdcUv35+ +nBWkBCpaamyhjfFjoficvX+3cXgan5se6ta7gkEMaEeXFP0Mbq6LAPruabhyDpuYFNYr2mEqe/K 1tMBomtVHlfVohysb523jIcAq9d5s1hhfCE4i9+FCDwS1RRQW8TR43ifxnJ1QevOU9dLti+DvqAK TaWBpFOoaxopWXv5LJSWzNtgRTxiVpdWCMk4YgA0s+oJmhtv1w6xdPXQuYkmoPYJTy8Oy75tbry7 c7cemBhcB1zgLGHZCq/TF6okW6RsN1HGt5EwWJwvlufnp8Asg72T5XxxmillPfD+zIv1H0e/5fF8 Xo1+ZzP4hQLKMWl5UMrgQBzhAX94Hf67njqOtIYa8N96ItumOF0UxFANGr2Lnsquj+TKGgMKsp7A JvKDDldmz1aoAxA3UkWEku4zHAIUwgFpJyNAWk/EPSbgEDytnQ/xhltN0k9TKGlSvbSmmy8hZp5G k7SsDBkg73mFjdAO0ATToUewSrafpFLJDk8Vv1KebCich7jNpaq1/mrbvAa9zK2AqGudeoim4yo0 aAqC7XoUH/aUgcXUrcwL/sWd4rnIH1wA0yCanHYKlFNQxriJs70MlAHr5Cag9smxypjS5fAA49Bx b59cOZ7/f3GePDCzNXFy1tJY/6fsicTcEZHtRwYy7kTBvW13qBikBoScTtr/UPTyb4pevkrR+5vz Tc1vakbB4wOFN8L+MU0v4OM5Wj08+avfAAAA//8DAFBLAwQUAAYACAAAACEAnjB6od0AAAAFAQAA DwAAAGRycy9kb3ducmV2LnhtbEyPT0vDQBTE74LfYXmCt3aT/lNjXkop6qkItoJ4e01ek9Dsbshu k/Tb+zzpcZhh5jfpejSN6rnztbMI8TQCxTZ3RW1LhM/D6+QRlA9kC2qcZYQre1hntzcpJYUb7Af3 +1AqKbE+IYQqhDbR2ucVG/JT17IV7+Q6Q0FkV+qio0HKTaNnUbTShmorCxW1vK04P+8vBuFtoGEz j1/63fm0vX4flu9fu5gR7+/GzTOowGP4C8MvvqBDJkxHd7GFVw3CZLaQJIIcEvdhvliBOiIsn0Bn qf5Pn/0AAAD//wMAUEsBAi0AFAAGAAgAAAAhALaDOJL+AAAA4QEAABMAAAAAAAAAAAAAAAAAAAAA AFtDb250ZW50X1R5cGVzXS54bWxQSwECLQAUAAYACAAAACEAOP0h/9YAAACUAQAACwAAAAAAAAAA AAAAAAAvAQAAX3JlbHMvLnJlbHNQSwECLQAUAAYACAAAACEAbeiVD3ICAAA6CAAADgAAAAAAAAAA AAAAAAAuAgAAZHJzL2Uyb0RvYy54bWxQSwECLQAUAAYACAAAACEAnjB6od0AAAAFAQAADwAAAAAA AAAAAAAAAADMBAAAZHJzL2Rvd25yZXYueG1sUEsFBgAAAAAEAAQA8wAAANYFAAAAAA== ">
                <v:line id="Straight Connector 56" o:spid="_x0000_s1027" style="position:absolute;flip:x;visibility:visible;mso-wrap-style:square" from="0,381" to="47244,381"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QYpNMxQAAANsAAAAPAAAAZHJzL2Rvd25yZXYueG1sRI9Pi8Iw FMTvwn6H8IS9yJoqa1mqURaxsBcR/xz09miebbF5aZuo9dtvBMHjMDO/YWaLzlTiRq0rLSsYDSMQ xJnVJecKDvv06weE88gaK8uk4EEOFvOP3gwTbe+8pdvO5yJA2CWooPC+TqR0WUEG3dDWxME729ag D7LNpW7xHuCmkuMoiqXBksNCgTUtC8ouu6tRsDytN8co7saDQdqMjoe0WZ2/G6U++93vFISnzr/D r/afVjCJ4fkl/AA5/wcAAP//AwBQSwECLQAUAAYACAAAACEA2+H2y+4AAACFAQAAEwAAAAAAAAAA AAAAAAAAAAAAW0NvbnRlbnRfVHlwZXNdLnhtbFBLAQItABQABgAIAAAAIQBa9CxbvwAAABUBAAAL AAAAAAAAAAAAAAAAAB8BAABfcmVscy8ucmVsc1BLAQItABQABgAIAAAAIQCQYpNMxQAAANsAAAAP AAAAAAAAAAAAAAAAAAcCAABkcnMvZG93bnJldi54bWxQSwUGAAAAAAMAAwC3AAAA+QIAAAAA " strokecolor="#0d0d0d [3069]" strokeweight="1.5pt"/>
                <v:line id="Straight Connector 57" o:spid="_x0000_s1028" style="position:absolute;flip:x;visibility:visible;mso-wrap-style:square" from="0,0" to="47244,0"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LjbXxwAAANsAAAAPAAAAZHJzL2Rvd25yZXYueG1sRI9Ba8JA FITvgv9heUIv0mwM1ZbUVYo00EuRWg/p7ZF9JqHZt0l2G+O/dwuCx2FmvmHW29E0YqDe1ZYVLKIY BHFhdc2lguN39vgCwnlkjY1lUnAhB9vNdLLGVNszf9Fw8KUIEHYpKqi8b1MpXVGRQRfZljh4J9sb 9EH2pdQ9ngPcNDKJ45U0WHNYqLClXUXF7+HPKNj9fO7zeDUm83nWLfJj1r2fnjqlHmbj2ysIT6O/ h2/tD61g+Qz/X8IPkJsrAAAA//8DAFBLAQItABQABgAIAAAAIQDb4fbL7gAAAIUBAAATAAAAAAAA AAAAAAAAAAAAAABbQ29udGVudF9UeXBlc10ueG1sUEsBAi0AFAAGAAgAAAAhAFr0LFu/AAAAFQEA AAsAAAAAAAAAAAAAAAAAHwEAAF9yZWxzLy5yZWxzUEsBAi0AFAAGAAgAAAAhAP8uNtfHAAAA2wAA AA8AAAAAAAAAAAAAAAAABwIAAGRycy9kb3ducmV2LnhtbFBLBQYAAAAAAwADALcAAAD7AgAAAAA= " strokecolor="#0d0d0d [3069]" strokeweight="1.5pt"/>
                <w10:wrap type="square"/>
              </v:group>
            </w:pict>
          </mc:Fallback>
        </mc:AlternateContent>
      </w:r>
      <w:r>
        <w:rPr>
          <w:rFonts w:hint="cs"/>
          <w:rtl/>
        </w:rPr>
        <w:t>סיכום</w:t>
      </w:r>
    </w:p>
    <w:p w14:paraId="4321DA23" w14:textId="694EE2A9" w:rsidR="00B0724B" w:rsidRDefault="00B0724B" w:rsidP="00B0724B">
      <w:pPr>
        <w:pStyle w:val="7190"/>
        <w:rPr>
          <w:rtl/>
        </w:rPr>
      </w:pPr>
      <w:r>
        <w:rPr>
          <w:rtl/>
        </w:rPr>
        <w:t>מדינות, רגולטורים, גופים פיננסיים וארגונים בין-לאומיים ולאומיים ברחבי העולם סבורים כי משבר האקלים מייצר סיכונים כלכליים-פיננסיים למשק ולמערכת הפיננסית. אירועי קיצון ואסונות טבע תדירים, בשילוב עם המעבר מכלכלה מבוססת פליטות גזי חממה לכלכלה דלת פחמן, עלולים לזמן השפעות שליליות על היציבות הפיננסית ואובדן ערך לנכסים ולתשתיות. מומלץ שהגופים האמורים יתייחסו לסיכוני האקלים לצד יתר שיקולי ה-</w:t>
      </w:r>
      <w:r>
        <w:t>ESG</w:t>
      </w:r>
      <w:r>
        <w:rPr>
          <w:rtl/>
        </w:rPr>
        <w:t>. כעולה ממצאי פרק זה, ההיערכות של הממשלה והרגולטורים הפיננסיים בישראל לסיכונים הפוטנציאליים האמורים מצויה בראשיתה. על הגופים השונים לתקן את הליקויים שעלו בפרק זה, ומומלץ כי הם יבחנו את ההמלצות אשר ישפיעו על מוכנותה וחוסנה הכלכלי-פיננסי בנוגע למשבר האקלים בעשורים הבאים.</w:t>
      </w:r>
    </w:p>
    <w:p w14:paraId="297F5BDC" w14:textId="77777777" w:rsidR="00B0724B" w:rsidRPr="00DB6862" w:rsidRDefault="00B0724B" w:rsidP="00EE649A">
      <w:pPr>
        <w:pStyle w:val="7100"/>
        <w:spacing w:before="240"/>
      </w:pPr>
    </w:p>
    <w:p w14:paraId="212C7DB8" w14:textId="6B8B248F" w:rsidR="005158A2" w:rsidRDefault="005158A2">
      <w:pPr>
        <w:bidi w:val="0"/>
        <w:spacing w:after="200" w:line="276" w:lineRule="auto"/>
        <w:rPr>
          <w:b/>
          <w:bCs/>
        </w:rPr>
      </w:pPr>
      <w:r>
        <w:rPr>
          <w:b/>
          <w:bCs/>
        </w:rPr>
        <w:br w:type="page"/>
      </w:r>
    </w:p>
    <w:p w14:paraId="54067C28" w14:textId="454E102E" w:rsidR="007365AB" w:rsidRPr="003F7884" w:rsidRDefault="00B63F58" w:rsidP="005158A2">
      <w:pPr>
        <w:spacing w:line="360" w:lineRule="auto"/>
        <w:rPr>
          <w:b/>
          <w:bCs/>
        </w:rPr>
      </w:pPr>
      <w:r>
        <w:rPr>
          <w:b/>
          <w:bCs/>
          <w:noProof/>
        </w:rPr>
        <w:lastRenderedPageBreak/>
        <mc:AlternateContent>
          <mc:Choice Requires="wps">
            <w:drawing>
              <wp:anchor distT="0" distB="0" distL="114300" distR="114300" simplePos="0" relativeHeight="252405248" behindDoc="0" locked="0" layoutInCell="1" allowOverlap="1" wp14:anchorId="5ECF82DC" wp14:editId="1C64CD1E">
                <wp:simplePos x="0" y="0"/>
                <wp:positionH relativeFrom="column">
                  <wp:posOffset>-38100</wp:posOffset>
                </wp:positionH>
                <wp:positionV relativeFrom="paragraph">
                  <wp:posOffset>7070090</wp:posOffset>
                </wp:positionV>
                <wp:extent cx="5440680" cy="678180"/>
                <wp:effectExtent l="0" t="0" r="7620" b="7620"/>
                <wp:wrapNone/>
                <wp:docPr id="3" name="Rectangle 3"/>
                <wp:cNvGraphicFramePr/>
                <a:graphic xmlns:a="http://schemas.openxmlformats.org/drawingml/2006/main">
                  <a:graphicData uri="http://schemas.microsoft.com/office/word/2010/wordprocessingShape">
                    <wps:wsp>
                      <wps:cNvSpPr/>
                      <wps:spPr>
                        <a:xfrm>
                          <a:off x="0" y="0"/>
                          <a:ext cx="5440680" cy="6781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A6CC11" id="Rectangle 3" o:spid="_x0000_s1026" style="position:absolute;left:0;text-align:left;margin-left:-3pt;margin-top:556.7pt;width:428.4pt;height:53.4pt;z-index:252405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9wkHegIAAF4FAAAOAAAAZHJzL2Uyb0RvYy54bWysVN9v2yAQfp+0/wHxvtqO+mtRnCpq1WlS 1VZrpz4TDDES5hiQONlfvwNsp+uqPUzLAwHu7ru7z9+xuNp3muyE8wpMTauTkhJhODTKbGr6/fn2 0yUlPjDTMA1G1PQgPL1afvyw6O1czKAF3QhHEMT4eW9r2oZg50XheSs65k/ACoNGCa5jAY9uUzSO 9Yje6WJWludFD66xDrjwHm9vspEuE76UgocHKb0IRNcUawtpdWldx7VYLth845htFR/KYP9QRceU waQT1A0LjGyd+gOqU9yBBxlOOHQFSKm4SD1gN1X5ppunllmRekFyvJ1o8v8Plt/vnuyjQxp66+ce t7GLvXRd/Mf6yD6RdZjIEvtAOF6enZ6W55fIKUfb+cVlhXuEKY7R1vnwRUBH4qamDj9G4ojt7nzI rqNLTOZBq+ZWaZ0OUQDiWjuyY/jp1ptqAP/NS5voayBGZcB4UxxbSbtw0CL6afNNSKIaLH6WCkkq OyZhnAsTqmxqWSNy7rMSf2P2sazUaAKMyBLzT9gDwOiZQUbsXOXgH0NFEukUXP6tsBw8RaTMYMIU 3CkD7j0AjV0NmbP/SFKmJrK0hubw6IiDPCLe8luFn+2O+fDIHM4Efmmc8/CAi9TQ1xSGHSUtuJ/v 3Ud/lCpaKelxxmrqf2yZE5TorwZF/LlCDeFQpsPp2cUMD+61Zf3aYrbdNaAWKnxRLE/b6B/0eCsd dC/4HKxiVjQxwzF3TXlw4+E65NnHB4WL1Sq54SBaFu7Mk+URPLIaZfm8f2HODtoNqPp7GOeRzd9I OPvGSAOrbQCpkr6PvA584xAn4QwPTnwlXp+T1/FZXP4CAAD//wMAUEsDBBQABgAIAAAAIQBCpupZ 4QAAAAwBAAAPAAAAZHJzL2Rvd25yZXYueG1sTI/BTsMwEETvSPyDtUjcWjspaas0ToUQVNAbhfTs xiaJsNchdtrw9ywnOO7saGZesZ2cZWczhM6jhGQugBmsve6wkfD+9jRbAwtRoVbWo5HwbQJsy+ur QuXaX/DVnA+xYRSCIVcS2hj7nPNQt8apMPe9Qfp9+MGpSOfQcD2oC4U7y1MhltypDqmhVb15aE39 eRidhDFbvTxOx6/dohLVal/Z7Dnueilvb6b7DbBopvhnht/5NB1K2nTyI+rArITZklAi6UmyuANG jnUmCOZEUpqKFHhZ8P8Q5Q8AAAD//wMAUEsBAi0AFAAGAAgAAAAhALaDOJL+AAAA4QEAABMAAAAA AAAAAAAAAAAAAAAAAFtDb250ZW50X1R5cGVzXS54bWxQSwECLQAUAAYACAAAACEAOP0h/9YAAACU AQAACwAAAAAAAAAAAAAAAAAvAQAAX3JlbHMvLnJlbHNQSwECLQAUAAYACAAAACEAbPcJB3oCAABe BQAADgAAAAAAAAAAAAAAAAAuAgAAZHJzL2Uyb0RvYy54bWxQSwECLQAUAAYACAAAACEAQqbqWeEA AAAMAQAADwAAAAAAAAAAAAAAAADUBAAAZHJzL2Rvd25yZXYueG1sUEsFBgAAAAAEAAQA8wAAAOIF AAAAAA== " fillcolor="white [3212]" stroked="f" strokeweight="2pt"/>
            </w:pict>
          </mc:Fallback>
        </mc:AlternateContent>
      </w:r>
      <w:r>
        <w:rPr>
          <w:b/>
          <w:bCs/>
          <w:noProof/>
        </w:rPr>
        <mc:AlternateContent>
          <mc:Choice Requires="wps">
            <w:drawing>
              <wp:anchor distT="0" distB="0" distL="114300" distR="114300" simplePos="0" relativeHeight="252403200" behindDoc="0" locked="0" layoutInCell="1" allowOverlap="1" wp14:anchorId="726D6DBA" wp14:editId="3CBBFF4E">
                <wp:simplePos x="0" y="0"/>
                <wp:positionH relativeFrom="column">
                  <wp:posOffset>-1440180</wp:posOffset>
                </wp:positionH>
                <wp:positionV relativeFrom="paragraph">
                  <wp:posOffset>-694690</wp:posOffset>
                </wp:positionV>
                <wp:extent cx="6355080" cy="678180"/>
                <wp:effectExtent l="0" t="0" r="7620" b="7620"/>
                <wp:wrapNone/>
                <wp:docPr id="1" name="Rectangle 1"/>
                <wp:cNvGraphicFramePr/>
                <a:graphic xmlns:a="http://schemas.openxmlformats.org/drawingml/2006/main">
                  <a:graphicData uri="http://schemas.microsoft.com/office/word/2010/wordprocessingShape">
                    <wps:wsp>
                      <wps:cNvSpPr/>
                      <wps:spPr>
                        <a:xfrm>
                          <a:off x="0" y="0"/>
                          <a:ext cx="6355080" cy="6781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5A7C0409" id="Rectangle 1" o:spid="_x0000_s1026" style="position:absolute;left:0;text-align:left;margin-left:-113.4pt;margin-top:-54.7pt;width:500.4pt;height:53.4pt;z-index:252403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L11OewIAAF4FAAAOAAAAZHJzL2Uyb0RvYy54bWysVFFv2yAQfp+0/4B4X21nTddFdaqoVadJ VVutnfpMMMRImGNA4mS/fgfYTtdVe5iWBwLcd9/dfb7j4nLfabITziswNa1OSkqE4dAos6np96eb D+eU+MBMwzQYUdOD8PRy+f7dRW8XYgYt6EY4giTGL3pb0zYEuygKz1vRMX8CVhg0SnAdC3h0m6Jx rEf2ThezsjwrenCNdcCF93h7nY10mfilFDzcS+lFILqmmFtIq0vrOq7F8oItNo7ZVvEhDfYPWXRM GQw6UV2zwMjWqT+oOsUdeJDhhENXgJSKi1QDVlOVr6p5bJkVqRYUx9tJJv//aPnd7tE+OJSht37h cRur2EvXxX/Mj+yTWIdJLLEPhOPl2cf5vDxHTTnazj6dV7hHmuLobZ0PXwR0JG5q6vBjJI3Y7taH DB0hMZgHrZobpXU6xAYQV9qRHcNPt95UA/lvKG0i1kD0yoTxpjiWknbhoEXEafNNSKIaTH6WEkld dgzCOBcmVNnUskbk2PMSf2P0Ma1UaCKMzBLjT9wDwYjMJCN3znLAR1eRmnRyLv+WWHaePFJkMGFy 7pQB9xaBxqqGyBk/ipSliSqtoTk8OOIgj4i3/EbhZ7tlPjwwhzOBXxrnPNzjIjX0NYVhR0kL7udb 9xGPrYpWSnqcsZr6H1vmBCX6q8Em/lydnsahTIfT+acZHtxLy/qlxWy7K8BeqPBFsTxtIz7o8VY6 6J7xOVjFqGhihmPsmvLgxsNVyLOPDwoXq1WC4SBaFm7No+WRPKoa2/Jp/8ycHXo3YNffwTiPbPGq hTM2ehpYbQNIlfr7qOugNw5xapzhwYmvxMtzQh2fxeUvAAAA//8DAFBLAwQUAAYACAAAACEA+9jC LeAAAAAMAQAADwAAAGRycy9kb3ducmV2LnhtbEyPzU7DMBCE70i8g7VI3Fq7oU1KiFMhBBVwozSc 3XhJIvwTYqcNb8/2BLcdzWj2m2IzWcOOOITOOwmLuQCGrva6c42E/fvTbA0sROW0Mt6hhB8MsCkv LwqVa39yb3jcxYZRiQu5ktDG2Oech7pFq8Lc9+jI+/SDVZHk0HA9qBOVW8MTIVJuVefoQ6t6fGix /tqNVsK4yl4ep4/v7U0lquy1MqvnuO2lvL6a7u+ARZziXxjO+IQOJTEd/Oh0YEbCLElSYo90LcTt EhhlsmxJ+w5nMwVeFvz/iPIXAAD//wMAUEsBAi0AFAAGAAgAAAAhALaDOJL+AAAA4QEAABMAAAAA AAAAAAAAAAAAAAAAAFtDb250ZW50X1R5cGVzXS54bWxQSwECLQAUAAYACAAAACEAOP0h/9YAAACU AQAACwAAAAAAAAAAAAAAAAAvAQAAX3JlbHMvLnJlbHNQSwECLQAUAAYACAAAACEAJC9dTnsCAABe BQAADgAAAAAAAAAAAAAAAAAuAgAAZHJzL2Uyb0RvYy54bWxQSwECLQAUAAYACAAAACEA+9jCLeAA AAAMAQAADwAAAAAAAAAAAAAAAADVBAAAZHJzL2Rvd25yZXYueG1sUEsFBgAAAAAEAAQA8wAAAOIF AAAAAA== " fillcolor="white [3212]" stroked="f" strokeweight="2pt"/>
            </w:pict>
          </mc:Fallback>
        </mc:AlternateContent>
      </w:r>
    </w:p>
    <w:sectPr w:rsidR="007365AB" w:rsidRPr="003F7884" w:rsidSect="00EE0F36">
      <w:headerReference w:type="default" r:id="rId31"/>
      <w:footnotePr>
        <w:numRestart w:val="eachSect"/>
      </w:footnotePr>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F73EE0" w:rsidRDefault="00F73EE0">
      <w:pPr>
        <w:spacing w:line="240" w:lineRule="auto"/>
      </w:pPr>
      <w:r>
        <w:separator/>
      </w:r>
    </w:p>
    <w:p w14:paraId="782C3C33" w14:textId="77777777" w:rsidR="00F73EE0" w:rsidRDefault="00F73EE0"/>
    <w:p w14:paraId="1203C70D" w14:textId="77777777" w:rsidR="00B53C90" w:rsidRDefault="00B53C90"/>
    <w:p w14:paraId="3F73F889" w14:textId="77777777" w:rsidR="00B53C90" w:rsidRDefault="00B53C90"/>
  </w:endnote>
  <w:endnote w:type="continuationSeparator" w:id="0">
    <w:p w14:paraId="49804240" w14:textId="77777777" w:rsidR="00F73EE0" w:rsidRDefault="00F73EE0">
      <w:pPr>
        <w:spacing w:line="240" w:lineRule="auto"/>
      </w:pPr>
      <w:r>
        <w:continuationSeparator/>
      </w:r>
    </w:p>
    <w:p w14:paraId="587A5DFA" w14:textId="77777777" w:rsidR="00F73EE0" w:rsidRDefault="00F73EE0"/>
    <w:p w14:paraId="1E9F0CAE" w14:textId="77777777" w:rsidR="00B53C90" w:rsidRDefault="00B53C90"/>
    <w:p w14:paraId="35AA4234" w14:textId="77777777" w:rsidR="00B53C90" w:rsidRDefault="00B53C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3020702030807050705"/>
    <w:charset w:val="00"/>
    <w:family w:val="script"/>
    <w:pitch w:val="variable"/>
    <w:sig w:usb0="00000087" w:usb1="00000000" w:usb2="00000000" w:usb3="00000000" w:csb0="0000001B"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 w:name="Narkisim">
    <w:altName w:val="Times New Roman"/>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F73EE0" w:rsidRDefault="00F73EE0"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28EA07C9" w:rsidR="00F73EE0" w:rsidRDefault="00F73EE0" w:rsidP="00337C4E">
    <w:pPr>
      <w:pStyle w:val="Footer"/>
      <w:spacing w:after="120" w:line="312" w:lineRule="auto"/>
      <w:ind w:left="-510"/>
      <w:jc w:val="left"/>
      <w:rPr>
        <w:rFonts w:ascii="Tahoma" w:hAnsi="Tahoma" w:cs="Tahoma"/>
        <w:sz w:val="18"/>
        <w:szCs w:val="18"/>
        <w:rtl/>
      </w:rPr>
    </w:pPr>
  </w:p>
  <w:p w14:paraId="55F954A2" w14:textId="73DE4A2E" w:rsidR="00F73EE0" w:rsidRDefault="00F73EE0" w:rsidP="001E0306">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F73EE0" w:rsidRPr="00F94EB4" w:rsidRDefault="00F73EE0"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5A97BCBA" w:rsidR="00F73EE0" w:rsidRDefault="00F73EE0" w:rsidP="001E0306">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E77634B" w:rsidR="00F73EE0" w:rsidRDefault="00F73EE0" w:rsidP="00851F62">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F73EE0" w:rsidRPr="00D15500" w:rsidRDefault="00F73EE0" w:rsidP="00D15500">
    <w:pPr>
      <w:pStyle w:val="Footer"/>
      <w:spacing w:after="120" w:line="312" w:lineRule="auto"/>
      <w:jc w:val="right"/>
      <w:rPr>
        <w:rFonts w:ascii="Tahoma" w:hAnsi="Tahoma" w:cs="Tahoma"/>
        <w:color w:val="002060"/>
        <w:sz w:val="18"/>
        <w:szCs w:val="18"/>
      </w:rPr>
    </w:pPr>
    <w:bookmarkStart w:id="2" w:name="tempMark"/>
    <w:bookmarkEnd w:id="2"/>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F73EE0" w:rsidRDefault="00F73EE0" w:rsidP="00C23CC9">
      <w:pPr>
        <w:spacing w:line="240" w:lineRule="auto"/>
      </w:pPr>
      <w:r>
        <w:separator/>
      </w:r>
    </w:p>
  </w:footnote>
  <w:footnote w:type="continuationSeparator" w:id="0">
    <w:p w14:paraId="6F4A91C3" w14:textId="77777777" w:rsidR="00F73EE0" w:rsidRDefault="00F73EE0" w:rsidP="00C23CC9">
      <w:pPr>
        <w:spacing w:line="240" w:lineRule="auto"/>
      </w:pPr>
      <w:r>
        <w:continuationSeparator/>
      </w:r>
    </w:p>
    <w:p w14:paraId="1AC6CDD8" w14:textId="77777777" w:rsidR="00F73EE0" w:rsidRDefault="00F73EE0"/>
    <w:p w14:paraId="18A54E77" w14:textId="77777777" w:rsidR="00B53C90" w:rsidRDefault="00B53C90"/>
    <w:p w14:paraId="5FCF47BD" w14:textId="77777777" w:rsidR="00B53C90" w:rsidRDefault="00B53C90"/>
  </w:footnote>
  <w:footnote w:type="continuationNotice" w:id="1">
    <w:p w14:paraId="63E037A9" w14:textId="77777777" w:rsidR="00742FFA" w:rsidRDefault="00742FFA">
      <w:pPr>
        <w:spacing w:line="240" w:lineRule="auto"/>
      </w:pPr>
    </w:p>
  </w:footnote>
  <w:footnote w:id="2">
    <w:p w14:paraId="5BACFCE1" w14:textId="7EDDAA9D" w:rsidR="00693D17" w:rsidRPr="00D02007" w:rsidRDefault="00693D17" w:rsidP="00D02007">
      <w:pPr>
        <w:pStyle w:val="716"/>
        <w:rPr>
          <w:rtl/>
        </w:rPr>
      </w:pPr>
      <w:r w:rsidRPr="00D02007">
        <w:rPr>
          <w:rStyle w:val="FootnoteReference"/>
          <w:vertAlign w:val="baseline"/>
        </w:rPr>
        <w:footnoteRef/>
      </w:r>
      <w:r w:rsidRPr="00D02007">
        <w:rPr>
          <w:rtl/>
        </w:rPr>
        <w:t xml:space="preserve"> </w:t>
      </w:r>
      <w:r w:rsidRPr="00D02007">
        <w:rPr>
          <w:rtl/>
        </w:rPr>
        <w:tab/>
      </w:r>
      <w:r w:rsidR="00D02007" w:rsidRPr="00D02007">
        <w:rPr>
          <w:rtl/>
        </w:rPr>
        <w:t>בשש  ביקורות רגילות נמצאה התייחסות לסיכון הסביבתי, ובעיקר להשלכות המשפטיות שלו. מ-</w:t>
      </w:r>
      <w:r w:rsidR="00D02007" w:rsidRPr="00D02007">
        <w:t>2017</w:t>
      </w:r>
      <w:r w:rsidR="00D02007" w:rsidRPr="00D02007">
        <w:rPr>
          <w:rtl/>
        </w:rPr>
        <w:t xml:space="preserve"> הביקורות לא</w:t>
      </w:r>
      <w:r w:rsidR="00D02007" w:rsidRPr="00D02007">
        <w:rPr>
          <w:rFonts w:hint="cs"/>
          <w:rtl/>
        </w:rPr>
        <w:t xml:space="preserve"> </w:t>
      </w:r>
      <w:r w:rsidR="00D02007" w:rsidRPr="00D02007">
        <w:rPr>
          <w:rtl/>
        </w:rPr>
        <w:t>נגעו כלל בסיכוני סביבה. אף ביקורת לא נגעה בסיכוני אקלים.</w:t>
      </w:r>
    </w:p>
  </w:footnote>
  <w:footnote w:id="3">
    <w:p w14:paraId="2228AA84" w14:textId="77777777" w:rsidR="0001699B" w:rsidRPr="009033E0" w:rsidRDefault="0001699B" w:rsidP="000803EB">
      <w:pPr>
        <w:pStyle w:val="716"/>
        <w:rPr>
          <w:rtl/>
        </w:rPr>
      </w:pPr>
      <w:r w:rsidRPr="009033E0">
        <w:rPr>
          <w:rStyle w:val="FootnoteReference"/>
          <w:vertAlign w:val="baseline"/>
        </w:rPr>
        <w:footnoteRef/>
      </w:r>
      <w:r w:rsidRPr="009033E0">
        <w:rPr>
          <w:rtl/>
        </w:rPr>
        <w:t xml:space="preserve"> </w:t>
      </w:r>
      <w:r w:rsidRPr="009033E0">
        <w:rPr>
          <w:rtl/>
        </w:rPr>
        <w:tab/>
      </w:r>
      <w:r w:rsidRPr="009033E0">
        <w:rPr>
          <w:rFonts w:hint="cs"/>
          <w:rtl/>
        </w:rPr>
        <w:t>כמו חברות, גופים פיננסיים, מדינות ופרטים.</w:t>
      </w:r>
    </w:p>
  </w:footnote>
  <w:footnote w:id="4">
    <w:p w14:paraId="1BC3BBE8" w14:textId="2CC601AC" w:rsidR="00076663" w:rsidRPr="00076663" w:rsidRDefault="00076663" w:rsidP="000803EB">
      <w:pPr>
        <w:pStyle w:val="716"/>
        <w:rPr>
          <w:rtl/>
        </w:rPr>
      </w:pPr>
      <w:r w:rsidRPr="00076663">
        <w:rPr>
          <w:rStyle w:val="FootnoteReference"/>
          <w:vertAlign w:val="baseline"/>
        </w:rPr>
        <w:footnoteRef/>
      </w:r>
      <w:r w:rsidRPr="00076663">
        <w:rPr>
          <w:rtl/>
        </w:rPr>
        <w:t xml:space="preserve"> </w:t>
      </w:r>
      <w:r w:rsidRPr="00076663">
        <w:rPr>
          <w:rtl/>
        </w:rPr>
        <w:tab/>
      </w:r>
      <w:r w:rsidRPr="00076663">
        <w:rPr>
          <w:rFonts w:hint="cs"/>
        </w:rPr>
        <w:t>NGFS</w:t>
      </w:r>
      <w:r w:rsidRPr="00076663">
        <w:rPr>
          <w:rFonts w:hint="cs"/>
          <w:rtl/>
        </w:rPr>
        <w:t xml:space="preserve"> - </w:t>
      </w:r>
      <w:r w:rsidRPr="00076663">
        <w:rPr>
          <w:rtl/>
        </w:rPr>
        <w:t>רשת הבנקים המרכזיים והמפקחים להפיכת המערכת הפיננסית לירוקה</w:t>
      </w:r>
      <w:r w:rsidR="00F554F2">
        <w:rPr>
          <w:rFonts w:hint="cs"/>
          <w:rtl/>
        </w:rPr>
        <w:t xml:space="preserve"> </w:t>
      </w:r>
      <w:r w:rsidRPr="00076663">
        <w:rPr>
          <w:rFonts w:hint="cs"/>
          <w:rtl/>
        </w:rPr>
        <w:t>-</w:t>
      </w:r>
      <w:r w:rsidRPr="00076663">
        <w:t xml:space="preserve"> The Network of Central Banks and Supervisors</w:t>
      </w:r>
      <w:r w:rsidRPr="00076663">
        <w:rPr>
          <w:rFonts w:hint="cs"/>
          <w:rtl/>
        </w:rPr>
        <w:t>.</w:t>
      </w:r>
    </w:p>
  </w:footnote>
  <w:footnote w:id="5">
    <w:p w14:paraId="03D4D884" w14:textId="0C56C262" w:rsidR="00794D48" w:rsidRPr="00677D5C" w:rsidRDefault="00794D48" w:rsidP="000803EB">
      <w:pPr>
        <w:pStyle w:val="716"/>
        <w:rPr>
          <w:rtl/>
        </w:rPr>
      </w:pPr>
      <w:r w:rsidRPr="00677D5C">
        <w:rPr>
          <w:rStyle w:val="FootnoteReference"/>
          <w:vertAlign w:val="baseline"/>
        </w:rPr>
        <w:footnoteRef/>
      </w:r>
      <w:r w:rsidRPr="00677D5C">
        <w:t xml:space="preserve"> </w:t>
      </w:r>
      <w:r w:rsidRPr="00677D5C">
        <w:rPr>
          <w:rtl/>
        </w:rPr>
        <w:tab/>
      </w:r>
      <w:r w:rsidRPr="00677D5C">
        <w:rPr>
          <w:rFonts w:hint="cs"/>
          <w:rtl/>
        </w:rPr>
        <w:t>ראו:</w:t>
      </w:r>
      <w:r w:rsidR="000230EC" w:rsidRPr="00677D5C">
        <w:t xml:space="preserve"> </w:t>
      </w:r>
      <w:r w:rsidRPr="00677D5C">
        <w:t>Stanley Rubenstein, (2019) Reducing Emissions of Greenhouse Gases in Israel: Ramifications for Employment, Doctoral Dissertation, University of Haifa</w:t>
      </w:r>
      <w:r w:rsidRPr="00677D5C">
        <w:rPr>
          <w:rFonts w:hint="cs"/>
          <w:rtl/>
        </w:rPr>
        <w:t>.</w:t>
      </w:r>
    </w:p>
  </w:footnote>
  <w:footnote w:id="6">
    <w:p w14:paraId="5CA548BD" w14:textId="41A91610" w:rsidR="00F213FD" w:rsidRPr="00F21AC6" w:rsidRDefault="00F213FD" w:rsidP="00C17AB4">
      <w:pPr>
        <w:pStyle w:val="716"/>
        <w:spacing w:after="0"/>
        <w:rPr>
          <w:rtl/>
        </w:rPr>
      </w:pPr>
      <w:r w:rsidRPr="00F21AC6">
        <w:footnoteRef/>
      </w:r>
      <w:r w:rsidRPr="00F21AC6">
        <w:rPr>
          <w:rtl/>
        </w:rPr>
        <w:t xml:space="preserve"> </w:t>
      </w:r>
      <w:r w:rsidRPr="00F21AC6">
        <w:rPr>
          <w:rtl/>
        </w:rPr>
        <w:tab/>
      </w:r>
      <w:r w:rsidRPr="00F21AC6">
        <w:rPr>
          <w:rFonts w:hint="cs"/>
          <w:rtl/>
        </w:rPr>
        <w:t xml:space="preserve">ראו: </w:t>
      </w:r>
    </w:p>
    <w:p w14:paraId="4BE45A6B" w14:textId="77777777" w:rsidR="00F213FD" w:rsidRPr="002D2C0C" w:rsidRDefault="00F213FD" w:rsidP="000803EB">
      <w:pPr>
        <w:pStyle w:val="716"/>
        <w:bidi w:val="0"/>
      </w:pPr>
      <w:r>
        <w:rPr>
          <w:rFonts w:hint="cs"/>
        </w:rPr>
        <w:t xml:space="preserve"> </w:t>
      </w:r>
      <w:r w:rsidRPr="00453134">
        <w:rPr>
          <w:rFonts w:cs="Times New Roman"/>
          <w:noProof/>
        </w:rPr>
        <w:t xml:space="preserve">Prosperity, Sustainable. 2010. </w:t>
      </w:r>
      <w:r>
        <w:rPr>
          <w:rFonts w:cs="Times New Roman"/>
          <w:noProof/>
        </w:rPr>
        <w:t>"</w:t>
      </w:r>
      <w:r w:rsidRPr="00453134">
        <w:rPr>
          <w:rFonts w:cs="Times New Roman"/>
          <w:noProof/>
        </w:rPr>
        <w:t>Carbon Pricing, Investment, and the Low Carbon Economy</w:t>
      </w:r>
      <w:r>
        <w:rPr>
          <w:rFonts w:cs="Times New Roman"/>
          <w:noProof/>
        </w:rPr>
        <w:t>"</w:t>
      </w:r>
      <w:r>
        <w:t>.</w:t>
      </w:r>
    </w:p>
  </w:footnote>
  <w:footnote w:id="7">
    <w:p w14:paraId="23805BEA" w14:textId="77777777" w:rsidR="00DE07DB" w:rsidRPr="00DE07DB" w:rsidRDefault="00CF397D" w:rsidP="00DE07DB">
      <w:pPr>
        <w:pStyle w:val="716"/>
        <w:spacing w:after="0"/>
        <w:rPr>
          <w:rStyle w:val="71Char"/>
          <w:rtl/>
        </w:rPr>
      </w:pPr>
      <w:r w:rsidRPr="00CF397D">
        <w:rPr>
          <w:rStyle w:val="FootnoteReference"/>
          <w:vertAlign w:val="baseline"/>
        </w:rPr>
        <w:footnoteRef/>
      </w:r>
      <w:r w:rsidRPr="00CF397D">
        <w:rPr>
          <w:rtl/>
        </w:rPr>
        <w:t xml:space="preserve"> </w:t>
      </w:r>
      <w:r w:rsidRPr="00DE07DB">
        <w:rPr>
          <w:rStyle w:val="71Char"/>
          <w:rtl/>
        </w:rPr>
        <w:tab/>
      </w:r>
      <w:r w:rsidR="00DE07DB" w:rsidRPr="00DE07DB">
        <w:rPr>
          <w:rStyle w:val="71Char"/>
          <w:rtl/>
        </w:rPr>
        <w:t>המשרד להגנת הסביבה, מסמך מדיניות בנושא "תמחור פחמן בישראל" (אוגוסט 2021). ראו:</w:t>
      </w:r>
    </w:p>
    <w:p w14:paraId="1AAB319A" w14:textId="33C4A62E" w:rsidR="00CF397D" w:rsidRPr="00CF397D" w:rsidRDefault="00CF397D" w:rsidP="000803EB">
      <w:pPr>
        <w:pStyle w:val="716"/>
        <w:bidi w:val="0"/>
      </w:pPr>
      <w:r w:rsidRPr="00CF397D">
        <w:t>https://www.gov.il/he/departments/news/israel_will_implement_carbon_pricing_for_the_first_time.</w:t>
      </w:r>
    </w:p>
  </w:footnote>
  <w:footnote w:id="8">
    <w:p w14:paraId="349AB2FE" w14:textId="77777777" w:rsidR="00CF397D" w:rsidRPr="00CF397D" w:rsidRDefault="00CF397D" w:rsidP="000803EB">
      <w:pPr>
        <w:pStyle w:val="716"/>
        <w:rPr>
          <w:rtl/>
        </w:rPr>
      </w:pPr>
      <w:r w:rsidRPr="00CF397D">
        <w:rPr>
          <w:rStyle w:val="FootnoteReference"/>
          <w:vertAlign w:val="baseline"/>
        </w:rPr>
        <w:footnoteRef/>
      </w:r>
      <w:r w:rsidRPr="00CF397D">
        <w:rPr>
          <w:rtl/>
        </w:rPr>
        <w:t xml:space="preserve"> </w:t>
      </w:r>
      <w:r w:rsidRPr="00CF397D">
        <w:rPr>
          <w:rtl/>
        </w:rPr>
        <w:tab/>
      </w:r>
      <w:r w:rsidRPr="00CF397D">
        <w:rPr>
          <w:rFonts w:hint="cs"/>
          <w:rtl/>
        </w:rPr>
        <w:t xml:space="preserve">ראו: </w:t>
      </w:r>
      <w:r w:rsidRPr="00CF397D">
        <w:t>https://www.gov.il/he/departments/policies/dec286_2021</w:t>
      </w:r>
      <w:r w:rsidRPr="00CF397D">
        <w:rPr>
          <w:rFonts w:hint="cs"/>
          <w:rtl/>
        </w:rPr>
        <w:t>.</w:t>
      </w:r>
    </w:p>
  </w:footnote>
  <w:footnote w:id="9">
    <w:p w14:paraId="7DFC106B" w14:textId="77777777" w:rsidR="00DB4E0C" w:rsidRPr="00DB4E0C" w:rsidRDefault="00DB4E0C" w:rsidP="000803EB">
      <w:pPr>
        <w:pStyle w:val="716"/>
        <w:rPr>
          <w:rtl/>
        </w:rPr>
      </w:pPr>
      <w:r w:rsidRPr="00DB4E0C">
        <w:rPr>
          <w:rStyle w:val="FootnoteReference"/>
          <w:vertAlign w:val="baseline"/>
        </w:rPr>
        <w:footnoteRef/>
      </w:r>
      <w:r w:rsidRPr="00DB4E0C">
        <w:rPr>
          <w:rtl/>
        </w:rPr>
        <w:t xml:space="preserve"> </w:t>
      </w:r>
      <w:r w:rsidRPr="00DB4E0C">
        <w:rPr>
          <w:rtl/>
        </w:rPr>
        <w:tab/>
        <w:t>הנובעים מהתרחשות אירועי קיצון במזג האוויר או קטסטרופות, אשר גורמים לשיבושים ולנזקים פתאומיים לאדם ולרכוש</w:t>
      </w:r>
      <w:r w:rsidRPr="00DB4E0C">
        <w:rPr>
          <w:rFonts w:hint="cs"/>
          <w:rtl/>
        </w:rPr>
        <w:t>.</w:t>
      </w:r>
    </w:p>
  </w:footnote>
  <w:footnote w:id="10">
    <w:p w14:paraId="4A0EE463" w14:textId="5F38B5BB" w:rsidR="00DB4E0C" w:rsidRPr="00DB4E0C" w:rsidRDefault="00DB4E0C" w:rsidP="000803EB">
      <w:pPr>
        <w:pStyle w:val="716"/>
        <w:rPr>
          <w:rtl/>
        </w:rPr>
      </w:pPr>
      <w:r w:rsidRPr="00DB4E0C">
        <w:rPr>
          <w:rStyle w:val="FootnoteReference"/>
          <w:vertAlign w:val="baseline"/>
        </w:rPr>
        <w:footnoteRef/>
      </w:r>
      <w:r w:rsidRPr="00DB4E0C">
        <w:rPr>
          <w:rtl/>
        </w:rPr>
        <w:t xml:space="preserve"> </w:t>
      </w:r>
      <w:r w:rsidRPr="00DB4E0C">
        <w:rPr>
          <w:rtl/>
        </w:rPr>
        <w:tab/>
        <w:t xml:space="preserve">ומתייחסים בעיקר לירידת ערך הנכסים </w:t>
      </w:r>
      <w:r w:rsidR="009545F5" w:rsidRPr="009545F5">
        <w:rPr>
          <w:rtl/>
        </w:rPr>
        <w:t>שהביקוש</w:t>
      </w:r>
      <w:r w:rsidRPr="00DB4E0C">
        <w:rPr>
          <w:rtl/>
        </w:rPr>
        <w:t xml:space="preserve"> אליהם ירד בשל שינויים ברגולציה או החמרתה כדי להתאימה למאבק בשינויי האקלים, התפתחויות טכנולוגיות ושינויים שיאומצו כחלק מהמאבק בשינויי האקלים או תנודות בהעדפות הצרכנים והשינויים בנורמות הציבוריות הקשורות באקלים.</w:t>
      </w:r>
    </w:p>
  </w:footnote>
  <w:footnote w:id="11">
    <w:p w14:paraId="430A489A" w14:textId="4BD15D00" w:rsidR="00456CA0" w:rsidRPr="00F059D1" w:rsidRDefault="00456CA0" w:rsidP="00294FFD">
      <w:pPr>
        <w:pStyle w:val="716"/>
        <w:rPr>
          <w:rtl/>
        </w:rPr>
      </w:pPr>
      <w:r w:rsidRPr="00294FFD">
        <w:rPr>
          <w:rStyle w:val="FootnoteReference"/>
          <w:vertAlign w:val="baseline"/>
        </w:rPr>
        <w:footnoteRef/>
      </w:r>
      <w:r w:rsidRPr="00294FFD">
        <w:rPr>
          <w:rtl/>
        </w:rPr>
        <w:t xml:space="preserve"> </w:t>
      </w:r>
      <w:r w:rsidRPr="00294FFD">
        <w:rPr>
          <w:rtl/>
        </w:rPr>
        <w:tab/>
      </w:r>
      <w:r w:rsidR="00294FFD" w:rsidRPr="00294FFD">
        <w:rPr>
          <w:rtl/>
        </w:rPr>
        <w:t>רשות שוק ההון מנחה כל גוף מוסדי להצהיר במסגרת מדיניות ההשקעות שהוא מפרסם אם הוא מתייחס להיבטי</w:t>
      </w:r>
      <w:r w:rsidR="00294FFD">
        <w:rPr>
          <w:rFonts w:hint="cs"/>
          <w:rtl/>
        </w:rPr>
        <w:t xml:space="preserve"> </w:t>
      </w:r>
      <w:r w:rsidR="00294FFD" w:rsidRPr="00294FFD">
        <w:t>ESG</w:t>
      </w:r>
      <w:r w:rsidR="00294FFD" w:rsidRPr="00294FFD">
        <w:rPr>
          <w:rtl/>
        </w:rPr>
        <w:t xml:space="preserve">, ואם כן לפרט מהם ומה הפעילות שנוגעת ליישומם. כמו כן הנחיה נוספת משנת </w:t>
      </w:r>
      <w:r w:rsidR="00294FFD" w:rsidRPr="00294FFD">
        <w:t>2007</w:t>
      </w:r>
      <w:r w:rsidR="00294FFD" w:rsidRPr="00294FFD">
        <w:rPr>
          <w:rtl/>
        </w:rPr>
        <w:t>, המיועדת לוועדת</w:t>
      </w:r>
      <w:r w:rsidR="00294FFD">
        <w:rPr>
          <w:rFonts w:hint="cs"/>
          <w:rtl/>
        </w:rPr>
        <w:t xml:space="preserve"> </w:t>
      </w:r>
      <w:r w:rsidR="00294FFD" w:rsidRPr="00294FFD">
        <w:rPr>
          <w:rtl/>
        </w:rPr>
        <w:t>ההשקעות בגופים מוסדיים, קובעת כללים לזיהוי חשיפה הנובעת מאי-שמירה של הלווה על חוקים ותקנות, ובכלל</w:t>
      </w:r>
      <w:r w:rsidR="00294FFD">
        <w:rPr>
          <w:rFonts w:hint="cs"/>
          <w:rtl/>
        </w:rPr>
        <w:t xml:space="preserve"> </w:t>
      </w:r>
      <w:r w:rsidR="00294FFD" w:rsidRPr="00294FFD">
        <w:rPr>
          <w:rtl/>
        </w:rPr>
        <w:t xml:space="preserve">זה בתחום הגנת הסביבה. </w:t>
      </w:r>
    </w:p>
  </w:footnote>
  <w:footnote w:id="12">
    <w:p w14:paraId="5F29F43B" w14:textId="64C554CA" w:rsidR="00855BF4" w:rsidRPr="002A57BD" w:rsidRDefault="00855BF4" w:rsidP="000803EB">
      <w:pPr>
        <w:pStyle w:val="716"/>
      </w:pPr>
      <w:r w:rsidRPr="002A57BD">
        <w:rPr>
          <w:rStyle w:val="FootnoteReference"/>
          <w:vertAlign w:val="baseline"/>
        </w:rPr>
        <w:footnoteRef/>
      </w:r>
      <w:r w:rsidRPr="002A57BD">
        <w:rPr>
          <w:rtl/>
        </w:rPr>
        <w:t xml:space="preserve"> </w:t>
      </w:r>
      <w:r w:rsidRPr="002A57BD">
        <w:rPr>
          <w:rtl/>
        </w:rPr>
        <w:tab/>
      </w:r>
      <w:hyperlink r:id="rId1" w:history="1">
        <w:r w:rsidRPr="002A57BD">
          <w:rPr>
            <w:rFonts w:hint="cs"/>
            <w:rtl/>
          </w:rPr>
          <w:t>החוזר המאוחד</w:t>
        </w:r>
      </w:hyperlink>
      <w:r w:rsidRPr="002A57BD">
        <w:rPr>
          <w:rFonts w:hint="cs"/>
          <w:rtl/>
        </w:rPr>
        <w:t xml:space="preserve"> הוא "קודקס הרגולציה" המרכז הוראות של </w:t>
      </w:r>
      <w:r w:rsidR="00E2486C">
        <w:rPr>
          <w:rFonts w:hint="cs"/>
          <w:rtl/>
        </w:rPr>
        <w:t>הממונה</w:t>
      </w:r>
      <w:r w:rsidRPr="002A57BD">
        <w:rPr>
          <w:rFonts w:hint="cs"/>
          <w:rtl/>
        </w:rPr>
        <w:t xml:space="preserve"> על שוק ההון, ביטוח וחיסכון, וכולל את כלל ההנחיות הרגולטוריות למפוקחים. </w:t>
      </w:r>
    </w:p>
  </w:footnote>
  <w:footnote w:id="13">
    <w:p w14:paraId="691DC5D6" w14:textId="77777777" w:rsidR="00E2360A" w:rsidRDefault="00E2360A" w:rsidP="000803EB">
      <w:pPr>
        <w:pStyle w:val="716"/>
        <w:rPr>
          <w:rtl/>
        </w:rPr>
      </w:pPr>
      <w:r>
        <w:rPr>
          <w:rStyle w:val="FootnoteReference"/>
        </w:rPr>
        <w:footnoteRef/>
      </w:r>
      <w:r>
        <w:rPr>
          <w:rtl/>
        </w:rPr>
        <w:t xml:space="preserve"> </w:t>
      </w:r>
      <w:r>
        <w:rPr>
          <w:rtl/>
        </w:rPr>
        <w:tab/>
      </w:r>
      <w:r w:rsidRPr="004A3472">
        <w:rPr>
          <w:rFonts w:hint="cs"/>
          <w:sz w:val="16"/>
          <w:szCs w:val="16"/>
          <w:rtl/>
        </w:rPr>
        <w:t xml:space="preserve">יעדי הפיתוח של האו"ם הקרויים </w:t>
      </w:r>
      <w:r w:rsidRPr="004A3472">
        <w:rPr>
          <w:sz w:val="16"/>
          <w:szCs w:val="16"/>
        </w:rPr>
        <w:t>Sustainable Development Goals</w:t>
      </w:r>
      <w:r w:rsidRPr="004A3472">
        <w:rPr>
          <w:rFonts w:hint="cs"/>
          <w:sz w:val="16"/>
          <w:szCs w:val="16"/>
          <w:rtl/>
        </w:rPr>
        <w:t>.</w:t>
      </w:r>
    </w:p>
  </w:footnote>
  <w:footnote w:id="14">
    <w:p w14:paraId="363BA305" w14:textId="77777777" w:rsidR="00E2360A" w:rsidRPr="004A3472" w:rsidRDefault="00E2360A" w:rsidP="000803EB">
      <w:pPr>
        <w:pStyle w:val="716"/>
        <w:rPr>
          <w:sz w:val="16"/>
          <w:szCs w:val="16"/>
          <w:rtl/>
        </w:rPr>
      </w:pPr>
      <w:r>
        <w:rPr>
          <w:rStyle w:val="FootnoteReference"/>
        </w:rPr>
        <w:footnoteRef/>
      </w:r>
      <w:r>
        <w:rPr>
          <w:rtl/>
        </w:rPr>
        <w:t xml:space="preserve"> </w:t>
      </w:r>
      <w:r>
        <w:rPr>
          <w:rtl/>
        </w:rPr>
        <w:tab/>
      </w:r>
      <w:r w:rsidRPr="004A3472">
        <w:rPr>
          <w:rFonts w:hint="cs"/>
          <w:sz w:val="16"/>
          <w:szCs w:val="16"/>
          <w:rtl/>
        </w:rPr>
        <w:t xml:space="preserve">הוא </w:t>
      </w:r>
      <w:r w:rsidRPr="004A3472">
        <w:rPr>
          <w:sz w:val="16"/>
          <w:szCs w:val="16"/>
          <w:rtl/>
        </w:rPr>
        <w:t>כוח המשימה לגילוי פיננסי בתחום האקלים</w:t>
      </w:r>
      <w:r w:rsidRPr="004A3472">
        <w:rPr>
          <w:rFonts w:hint="cs"/>
          <w:sz w:val="16"/>
          <w:szCs w:val="16"/>
          <w:rtl/>
        </w:rPr>
        <w:t xml:space="preserve">, </w:t>
      </w:r>
      <w:r w:rsidRPr="004A3472">
        <w:rPr>
          <w:sz w:val="16"/>
          <w:szCs w:val="16"/>
        </w:rPr>
        <w:t>TCFD - Task Force on Climate-related Financial Disclosures</w:t>
      </w:r>
      <w:r w:rsidRPr="004A3472">
        <w:rPr>
          <w:rFonts w:hint="cs"/>
          <w:sz w:val="16"/>
          <w:szCs w:val="16"/>
          <w:rtl/>
        </w:rPr>
        <w:t>.</w:t>
      </w:r>
    </w:p>
  </w:footnote>
  <w:footnote w:id="15">
    <w:p w14:paraId="3B4823E9" w14:textId="77777777" w:rsidR="00B34AAF" w:rsidRPr="00B34AAF" w:rsidRDefault="00B34AAF" w:rsidP="000803EB">
      <w:pPr>
        <w:pStyle w:val="716"/>
        <w:rPr>
          <w:rtl/>
        </w:rPr>
      </w:pPr>
      <w:r w:rsidRPr="00B34AAF">
        <w:rPr>
          <w:rStyle w:val="FootnoteReference"/>
          <w:vertAlign w:val="baseline"/>
        </w:rPr>
        <w:footnoteRef/>
      </w:r>
      <w:r w:rsidRPr="00B34AAF">
        <w:rPr>
          <w:rtl/>
        </w:rPr>
        <w:t xml:space="preserve"> </w:t>
      </w:r>
      <w:r w:rsidRPr="00B34AAF">
        <w:rPr>
          <w:rtl/>
        </w:rPr>
        <w:tab/>
      </w:r>
      <w:r w:rsidRPr="00B34AAF">
        <w:t>Network for Greening the Financial System (NGFS), “NGFS Climate Scenarios for Central Banks and Supervisors”, June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44"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OvZrDQIAAPYDAAAOAAAAZHJzL2Uyb0RvYy54bWysU9tu2zAMfR+wfxD0vti5rakRp+jSZRjQ XYBuHyDLcixMFjVKid19fSk5TYPubZgeBFKkjsjDo/XN0Bl2VOg12JJPJzlnykqotd2X/OeP3bsV Zz4IWwsDVpX8UXl+s3n7Zt27Qs2gBVMrZARifdG7krchuCLLvGxVJ/wEnLIUbAA7EcjFfVaj6Am9 M9ksz99nPWDtEKTynk7vxiDfJPymUTJ8axqvAjMlp9pC2jHtVdyzzVoUexSu1fJUhviHKjqhLT16 hroTQbAD6r+gOi0RPDRhIqHLoGm0VKkH6maav+rmoRVOpV6IHO/ONPn/Byu/Hh/cd2Rh+AADDTA1 4d09yF+eWdi2wu7VLSL0rRI1PTyNlGW988XpaqTaFz6CVP0XqGnI4hAgAQ0NdpEV6pMROg3g8Uy6 GgKTdDifT6/miwVnkmKzVb7K01QyUTzfdujDJwUdi0bJkYaa0MXx3odYjSieU+JjHoyud9qY5OC+ 2hpkR0EC2KWVGniVZizrS369nC0TsoV4P2mj04EEanRXcqqM1iiZyMZHW6eUILQZbarE2BM9kZGR mzBUAyVGmiqoH4kohFGI9HHIaAH/cNaTCEvufx8EKs7MZ0tkX08Xi6ja5CyWVzNy8DJSXUaElQRV 8sDZaG5DUnriwd3SUHY68fVSyalWElei8fQRonov/ZT18l03TwAAAP//AwBQSwMEFAAGAAgAAAAh ACe4tObaAAAABAEAAA8AAABkcnMvZG93bnJldi54bWxMj0FLw0AQhe+C/2EZwZvdNKRFYjZFBC/S g60ePE6TaTZNdjZmN238945e9PJgeMN73ys2s+vVmcbQejawXCSgiCtft9wYeH97vrsHFSJyjb1n MvBFATbl9VWBee0vvKPzPjZKQjjkaMDGOORah8qSw7DwA7F4Rz86jHKOja5HvEi463WaJGvtsGVp sDjQk6Wq209OSrahmnb+87TcdvrDdmtcvdoXY25v5scHUJHm+PcMP/iCDqUwHfzEdVC9ARkSf1W8 VZpmoA4GsiwFXRb6P3z5DQAA//8DAFBLAQItABQABgAIAAAAIQC2gziS/gAAAOEBAAATAAAAAAAA AAAAAAAAAAAAAABbQ29udGVudF9UeXBlc10ueG1sUEsBAi0AFAAGAAgAAAAhADj9If/WAAAAlAEA AAsAAAAAAAAAAAAAAAAALwEAAF9yZWxzLy5yZWxzUEsBAi0AFAAGAAgAAAAhAEI69msNAgAA9gMA AA4AAAAAAAAAAAAAAAAALgIAAGRycy9lMm9Eb2MueG1sUEsBAi0AFAAGAAgAAAAhACe4tObaAAAA BAEAAA8AAAAAAAAAAAAAAAAAZwQAAGRycy9kb3ducmV2LnhtbFBLBQYAAAAABAAEAPMAAABuBQAA AAA= "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166D3B"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cWIaowQEAAM0DAAAOAAAAZHJzL2Uyb0RvYy54bWysU02PEzEMvSPxH6Lc6UyLtEWjTvfQFXBA ULHsD8hmnE6kJI6c0I9/j5NpBwQICcQlihO/Z78XZ3N/9k4cgZLF0MvlopUCgsbBhkMvn768ffVG ipRVGJTDAL28QJL325cvNqfYwQpHdAOQYJKQulPs5Zhz7Jom6RG8SguMEPjSIHmVOaRDM5A6Mbt3 zapt75oT0hAJNaTEpw/TpdxWfmNA50/GJMjC9ZJ7y3Wluj6XtdluVHcgFUerr22of+jCKxu46Ez1 oLISX8n+QuWtJkxo8kKjb9AYq6FqYDXL9ic1j6OKULWwOSnONqX/R6s/Hvck7NDLtRRBeX6ix0zK HsYsdhgCG4gk1sWnU0wdp+/Cnq5Rinsqos+GvDDOxvc8AtUGFibO1eXL7DKcs9B8uL57vVq3/Bj6 dtdMFIUqUsrvAL0om146G4oBqlPHDylzWU69pXBQWpqaqLt8cVCSXfgMhkVxsamdOk6wcySOigdB aQ0hL4so5qvZBWasczOwrWX/CLzmFyjUUfsb8IyolTHkGextQPpd9Xy+tWym/JsDk+5iwTMOl/o8 1RqemarwOt9lKH+MK/z7L9x+AwAA//8DAFBLAwQUAAYACAAAACEAvnsD/d0AAAAKAQAADwAAAGRy cy9kb3ducmV2LnhtbEyPQU/DMAyF70j8h8hI3LZ0VRmjNJ0QY2fEYBLHrDFtIXGqJNvaf48RB7jZ z0/vfa7Wo7PihCH2nhQs5hkIpMabnloFb6/b2QpETJqMtp5QwYQR1vXlRaVL48/0gqddagWHUCy1 gi6loZQyNh06Hed+QOLbhw9OJ15DK03QZw53VuZZtpRO98QNnR7wscPma3d0CqJtnz6n/eQ3uQnT Zhvf8XlRKHV9NT7cg0g4pj8z/OAzOtTMdPBHMlFYBbO8KJg9KVhmOQh23N3c8nD4FWRdyf8v1N8A AAD//wMAUEsBAi0AFAAGAAgAAAAhALaDOJL+AAAA4QEAABMAAAAAAAAAAAAAAAAAAAAAAFtDb250 ZW50X1R5cGVzXS54bWxQSwECLQAUAAYACAAAACEAOP0h/9YAAACUAQAACwAAAAAAAAAAAAAAAAAv AQAAX3JlbHMvLnJlbHNQSwECLQAUAAYACAAAACEA3FiGqMEBAADNAwAADgAAAAAAAAAAAAAAAAAu AgAAZHJzL2Uyb0RvYy54bWxQSwECLQAUAAYACAAAACEAvnsD/d0AAAAKAQAADwAAAAAAAAAAAAAA AAAbBAAAZHJzL2Rvd25yZXYueG1sUEsFBgAAAAAEAAQA8wAAACUFAAAAAA== "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45"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0fsmlRgIAAJoEAAAOAAAAZHJzL2Uyb0RvYy54bWysVN1v2jAQf5+0/8Hy+whhQNuIUDEQ06Su rUSnPhvHIZFsn2cbEvbX7+yEj3Z7msaDufP9fB+/u8vsvlWSHIR1NeicpoMhJUJzKGq9y+mPl/Wn W0qcZ7pgErTI6VE4ej//+GHWmEyMoAJZCEvQiXZZY3JaeW+yJHG8Eoq5ARih0ViCVcyjandJYVmD 3pVMRsPhNGnAFsYCF87h7aoz0nn0X5aC+6eydMITmVPMzcfTxnMbzmQ+Y9nOMlPVvE+D/UMWitUa g55drZhnZG/rP1ypmltwUPoBB5VAWdZcxBqwmnT4rppNxYyItSA5zpxpcv/PLX88bMyzJb79Ai02 MBDSGJc5vAz1tKVV4R8zJWhHCo9n2kTrCcfL6fh2iD9KONrugogK+kkuz411/qsARYKQU4t9iXSx w4PzHfQECdE0rGspY2+kJk1OP6c3k/jAgayLYAywOCViKS05MOzvdpdGjNyr71B0d9PJJZkzPKb2 xlMIvmKu6h7JXZD7EqRG+IWSIPl225K6uKJrC8URWbTQDZgzfF2jywfm/DOzOFHIDm6Jf8KjlIAV QS9RUoH99bf7gMdGo5WSBic0p+7nnllBifymcQTu0vE4jHRUxpObESr22rK9tui9WgKSlOI+Gh7F gPfyJJYW1Csu0yJERRPTHGPn1J/Epe/2BpeRi8UignCIDfMPemN4cB2aEqh8aV+ZNX2zPc7JI5xm mWXvet5hu64v9h7KOg5E4LljtacfFyD2rV/WsGHXekRdPinz3wAAAP//AwBQSwMEFAAGAAgAAAAh ADuN2bPgAAAADgEAAA8AAABkcnMvZG93bnJldi54bWxMj8FuwjAMhu+T9g6RkXaDpGhhqGuK0CSk CU7rxj0koa1onKoJpdvTz5y2my1/+v1/xWbyHRvdENuACrKFAObQBNtireDrczdfA4tJo9VdQKfg 20XYlI8Phc5tuOGHG6tUMwrBmGsFTUp9znk0jfM6LkLvkG7nMHidaB1qbgd9o3Df8aUQK+51i/Sh 0b17a5y5VFevwPhn3KfjZf8zHqqtFYfjuxl3Sj3Npu0rsOSm9AfDvT5Vh5I6ncIVbWSdgnkmhST2 Pq0kWRCzfhHkdyJ4KTMJvCz4f43yFwAA//8DAFBLAQItABQABgAIAAAAIQC2gziS/gAAAOEBAAAT AAAAAAAAAAAAAAAAAAAAAABbQ29udGVudF9UeXBlc10ueG1sUEsBAi0AFAAGAAgAAAAhADj9If/W AAAAlAEAAAsAAAAAAAAAAAAAAAAALwEAAF9yZWxzLy5yZWxzUEsBAi0AFAAGAAgAAAAhALR+yaVG AgAAmgQAAA4AAAAAAAAAAAAAAAAALgIAAGRycy9lMm9Eb2MueG1sUEsBAi0AFAAGAAgAAAAhADuN 2bPgAAAADgEAAA8AAAAAAAAAAAAAAAAAoAQAAGRycy9kb3ducmV2LnhtbFBLBQYAAAAABAAEAPMA AACtBQAAAAA= "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9471BA2"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46"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mKmh17wEAAO0DAAAOAAAAZHJzL2Uyb0RvYy54bWysU9tu2zAMfR+wfxD0vthJmzU14hRdigwD ugvQ7gNkWbaFyaJGKbHz96PkJN3lrdgLQYniIXl4tL4be8MOCr0GW/L5LOdMWQm1tm3Jvz/v3q04 80HYWhiwquRH5fnd5u2b9eAKtYAOTK2QEYj1xeBK3oXgiizzslO98DNwylKwAexFoCO2WY1iIPTe ZIs8f58NgLVDkMp7un2YgnyT8JtGyfC1abwKzJScegvJYrJVtNlmLYoWheu0PLUhXtFFL7Sloheo BxEE26P+B6rXEsFDE2YS+gyaRkuVZqBp5vlf0zx1wqk0C5Hj3YUm//9g5ZfDk/uGLIwfYKQFpiG8 ewT5wzML207YVt0jwtApUVPheaQsG5wvTqmRal/4CFINn6GmJYt9gAQ0NthHVmhORui0gOOFdDUG JunyKr9e5RSRFLq5Xa6ul8tUQhTnbIc+fFTQs+iUHGmpCV0cHn2I3Yji/CQW82B0vdPGpAO21dYg O4gogPwqX+5O6H88M/Z1mVQ6piY+IgUTGWGsRqbrki9irUhPBfWRCEKYBEgfhpxoFzc0+kD6K7n/ uReoODOfLPEcxXp28OxUZ0dY2QHJOHA2udswiXrvULcdgU+btHBPu2h0oumlkVPHpKnE3kn/UbS/ n9Orl1+6+QUAAP//AwBQSwMEFAAGAAgAAAAhALgol9rgAAAADgEAAA8AAABkcnMvZG93bnJldi54 bWxMj01OwzAQRvdI3MEaJDYodVJCKSFOVSHBrqpaegAnHuKo8TiK3Ta9PQMb2M3P0zdvytXkenHG MXSeFGSzFARS401HrYLD53uyBBGiJqN7T6jgigFW1e1NqQvjL7TD8z62gkMoFFqBjXEopAyNRafD zA9IvPvyo9OR27GVZtQXDne9nKfpQjrdEV+wesA3i81xf3IK1pvjDj+uujs8b5BMup3qpwer1P3d tH4FEXGKfzD86LM6VOxU+xOZIHoFSZbN2T3+VvkLCGaSRc6jmuHscZmDrEr5/43qGwAA//8DAFBL AQItABQABgAIAAAAIQC2gziS/gAAAOEBAAATAAAAAAAAAAAAAAAAAAAAAABbQ29udGVudF9UeXBl c10ueG1sUEsBAi0AFAAGAAgAAAAhADj9If/WAAAAlAEAAAsAAAAAAAAAAAAAAAAALwEAAF9yZWxz Ly5yZWxzUEsBAi0AFAAGAAgAAAAhAKYqaHXvAQAA7QMAAA4AAAAAAAAAAAAAAAAALgIAAGRycy9l Mm9Eb2MueG1sUEsBAi0AFAAGAAgAAAAhALgol9rgAAAADgEAAA8AAAAAAAAAAAAAAAAASQQAAGRy cy9kb3ducmV2LnhtbFBLBQYAAAAABAAEAPMAAABWBQAAAAA= " fillcolor="#00305f" strokecolor="#00305f">
              <v:textbox style="layout-flow:vertical;mso-layout-flow-alt:bottom-to-top" inset="0,0,0,0">
                <w:txbxContent>
                  <w:p w14:paraId="77809697" w14:textId="49471BA2"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F73EE0" w:rsidRDefault="00F73EE0" w:rsidP="001526AC">
    <w:pPr>
      <w:pStyle w:val="Header"/>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2B647284">
              <wp:simplePos x="0" y="0"/>
              <wp:positionH relativeFrom="column">
                <wp:posOffset>226695</wp:posOffset>
              </wp:positionH>
              <wp:positionV relativeFrom="paragraph">
                <wp:posOffset>351790</wp:posOffset>
              </wp:positionV>
              <wp:extent cx="4705350" cy="295509"/>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295509"/>
                      </a:xfrm>
                      <a:prstGeom prst="rect">
                        <a:avLst/>
                      </a:prstGeom>
                      <a:solidFill>
                        <a:srgbClr val="FFFFFF"/>
                      </a:solidFill>
                      <a:ln w="9525">
                        <a:solidFill>
                          <a:schemeClr val="bg1"/>
                        </a:solidFill>
                        <a:miter lim="800000"/>
                        <a:headEnd/>
                        <a:tailEnd/>
                      </a:ln>
                    </wps:spPr>
                    <wps:txbx>
                      <w:txbxContent>
                        <w:p w14:paraId="1CF273F4" w14:textId="0A3563AE" w:rsidR="00F73EE0" w:rsidRPr="00A4133B" w:rsidRDefault="000364B7"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w:t>
                          </w:r>
                          <w:r>
                            <w:rPr>
                              <w:rFonts w:ascii="Tahoma" w:hAnsi="Tahoma" w:cs="Tahoma" w:hint="cs"/>
                              <w:color w:val="0D0D0D" w:themeColor="text1" w:themeTint="F2"/>
                              <w:sz w:val="16"/>
                              <w:szCs w:val="16"/>
                              <w:rtl/>
                            </w:rPr>
                            <w:t>מיוחד: פעולות ממשלת ישראל והיערכותה למשבר האקלים</w:t>
                          </w:r>
                          <w:r w:rsidRPr="00A4133B">
                            <w:rPr>
                              <w:rFonts w:ascii="Tahoma" w:hAnsi="Tahoma" w:cs="Tahoma" w:hint="cs"/>
                              <w:color w:val="0D0D0D" w:themeColor="text1" w:themeTint="F2"/>
                              <w:sz w:val="16"/>
                              <w:szCs w:val="16"/>
                              <w:rtl/>
                            </w:rPr>
                            <w:t xml:space="preserve"> | התשפ"</w:t>
                          </w:r>
                          <w:r>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47" type="#_x0000_t202" style="position:absolute;left:0;text-align:left;margin-left:17.85pt;margin-top:27.7pt;width:370.5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OF0FGgIAACUEAAAOAAAAZHJzL2Uyb0RvYy54bWysU9tu2zAMfR+wfxD0vthJ47Ux4hRdugwD ugvQ7gNkWbaFyaImKbGzry8lu2navg3TgyCK0iF5eLi+HjpFDsI6Cbqg81lKidAcKqmbgv562H24 osR5piumQIuCHoWj15v379a9ycUCWlCVsARBtMt7U9DWe5MnieOt6JibgREanTXYjnk0bZNUlvWI 3qlkkaYfkx5sZSxw4Rze3o5Ouon4dS24/1HXTniiCoq5+bjbuJdhTzZrljeWmVbyKQ32D1l0TGoM eoK6ZZ6RvZVvoDrJLTio/YxDl0BdSy5iDVjNPH1VzX3LjIi1IDnOnGhy/w+Wfz/cm5+W+OETDNjA WIQzd8B/O6Jh2zLdiBtroW8FqzDwPFCW9Mbl09dAtctdACn7b1Bhk9neQwQaatsFVrBOgujYgOOJ dDF4wvFyeZlmFxm6OPoWqyxLVzEEy59+G+v8FwEdCYeCWmxqRGeHO+dDNix/ehKCOVCy2kmlomGb cqssOTAUwC6uCf3FM6VJX9BVtshGAl5ABC2KE0jZjBS8CtRJj0JWsivoVRrWKK3A2mddRZl5JtV4 xoyVnmgMzI0c+qEciKwKehH+BlZLqI7Iq4VRtzhneGjB/qWkR80W1P3ZMysoUV819mY1Xy6DyKOx zC4XaNhzT3nuYZojVEE9JeNx6+NgBNo03GAPaxnpfc5kShm1GFmf5iaI/dyOr56ne/MIAAD//wMA UEsDBBQABgAIAAAAIQAygH4Y3gAAAAkBAAAPAAAAZHJzL2Rvd25yZXYueG1sTI/BTsMwDIbvSLxD ZCRuLBmsLStNJwRiN4QoaHBMG9NWNE7VZFvh6TEnONr/p9+fi83sBnHAKfSeNCwXCgRS421PrYbX l4eLaxAhGrJm8IQavjDApjw9KUxu/ZGe8VDFVnAJhdxo6GIccylD06EzYeFHJM4+/ORM5HFqpZ3M kcvdIC+VSqUzPfGFzox412HzWe2dhtCodPe0qnZvtdzi99ra+/fto9bnZ/PtDYiIc/yD4Vef1aFk p9rvyQYxaLhKMiY1JMkKBOdZlvKiZlAt1yDLQv7/oPwBAAD//wMAUEsBAi0AFAAGAAgAAAAhALaD OJL+AAAA4QEAABMAAAAAAAAAAAAAAAAAAAAAAFtDb250ZW50X1R5cGVzXS54bWxQSwECLQAUAAYA CAAAACEAOP0h/9YAAACUAQAACwAAAAAAAAAAAAAAAAAvAQAAX3JlbHMvLnJlbHNQSwECLQAUAAYA CAAAACEAcDhdBRoCAAAlBAAADgAAAAAAAAAAAAAAAAAuAgAAZHJzL2Uyb0RvYy54bWxQSwECLQAU AAYACAAAACEAMoB+GN4AAAAJAQAADwAAAAAAAAAAAAAAAAB0BAAAZHJzL2Rvd25yZXYueG1sUEsF BgAAAAAEAAQA8wAAAH8FAAAAAA== " strokecolor="white [3212]">
              <v:textbox>
                <w:txbxContent>
                  <w:p w14:paraId="1CF273F4" w14:textId="0A3563AE" w:rsidR="00F73EE0" w:rsidRPr="00A4133B" w:rsidRDefault="000364B7"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w:t>
                    </w:r>
                    <w:r>
                      <w:rPr>
                        <w:rFonts w:ascii="Tahoma" w:hAnsi="Tahoma" w:cs="Tahoma" w:hint="cs"/>
                        <w:color w:val="0D0D0D" w:themeColor="text1" w:themeTint="F2"/>
                        <w:sz w:val="16"/>
                        <w:szCs w:val="16"/>
                        <w:rtl/>
                      </w:rPr>
                      <w:t>מיוחד: פעולות ממשלת ישראל והיערכותה למשבר האקלים</w:t>
                    </w:r>
                    <w:r w:rsidRPr="00A4133B">
                      <w:rPr>
                        <w:rFonts w:ascii="Tahoma" w:hAnsi="Tahoma" w:cs="Tahoma" w:hint="cs"/>
                        <w:color w:val="0D0D0D" w:themeColor="text1" w:themeTint="F2"/>
                        <w:sz w:val="16"/>
                        <w:szCs w:val="16"/>
                        <w:rtl/>
                      </w:rPr>
                      <w:t xml:space="preserve"> | התשפ"</w:t>
                    </w:r>
                    <w:r>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C433B"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2R/x//wEAAFQEAAAOAAAAZHJzL2Uyb0RvYy54bWysVE1z2yAQvXem/4HhXktyEqfVWM7BmbSH fnia5gcQBBYzwDJALPvfdwFZTdpe0umFYb/e7ntatL45Gk0OwgcFtqPNoqZEWA69svuOPvy4e/ee khCZ7ZkGKzp6EoHebN6+WY+uFUsYQPfCEwSxoR1dR4cYXVtVgQ/CsLAAJywGJXjDIpp+X/WejYhu dLWs61U1gu+dBy5CQO9tCdJNxpdS8PhNyiAi0R3F2WI+fT4f01lt1qzde+YGxacx2D9MYZiy2HSG umWRkSev/oAyinsIIOOCg6lASsVF5oBsmvo3NvcDcyJzQXGCm2UK/w+Wfz3sPFF9R1cXl5RYZvAj 3UfP1H6IZAvWooTgSYqiVqMLLZZs7c5PVnA7n4gfpTdEauU+4RpkKZAcOWalT7PS4hgJR+fqetlc Xl9Rws+xqkAkKOdD/CjAkHTpqFY2icBadvgcIrbF1HNKcmtLxo5eNAiXzABa9XdK62ykPRJb7cmB 4QbEYxlNP5kv0Bffh6u6nvYA3bgtxX32YrO8jAkkt36GjzFt0ZlUKTrkWzxpUQb7LiRqi3xL2xmo tGCcCxubpGtGwuxUJnH2ubAunF7SeFk45adSkTf+NcVzRe4MNs7FRlnwf+ueRCwjy5J/VqDwThI8 Qn/KG5KlwdXNDKdnlt7GczuX//oZbH4CAAD//wMAUEsDBBQABgAIAAAAIQD5YZ6a3gAAAAsBAAAP AAAAZHJzL2Rvd25yZXYueG1sTI9bS8NAEIXfBf/DMoJv7W5FtKbZFCtKRSjSi+/b7DQJzc6G7Obi v3cKgr7NnHM48026HF0temxD5UnDbKpAIOXeVlRoOOzfJnMQIRqypvaEGr4xwDK7vkpNYv1AW+x3 sRBcQiExGsoYm0TKkJfoTJj6Bom9k2+diby2hbStGbjc1fJOqQfpTEV8oTQNvpSYn3ed07D5Wo8f /ZCv+tVsf15379vD52up9e3N+LwAEXGMf2G44DM6ZMx09B3ZIGoNkzmTR9aV4uESUPdPjyCOv5LM Uvn/h+wHAAD//wMAUEsBAi0AFAAGAAgAAAAhALaDOJL+AAAA4QEAABMAAAAAAAAAAAAAAAAAAAAA AFtDb250ZW50X1R5cGVzXS54bWxQSwECLQAUAAYACAAAACEAOP0h/9YAAACUAQAACwAAAAAAAAAA AAAAAAAvAQAAX3JlbHMvLnJlbHNQSwECLQAUAAYACAAAACEANkf8f/8BAABUBAAADgAAAAAAAAAA AAAAAAAuAgAAZHJzL2Uyb0RvYy54bWxQSwECLQAUAAYACAAAACEA+WGemt4AAAALAQAADwAAAAAA AAAAAAAAAABZBAAAZHJzL2Rvd25yZXYueG1sUEsFBgAAAAAEAAQA8wAAAGQFAAAAAA== "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5F6D" w14:textId="531EF8BA" w:rsidR="00797BFD" w:rsidRDefault="00797BFD">
    <w:pPr>
      <w:pStyle w:val="Header"/>
    </w:pPr>
    <w:r>
      <w:rPr>
        <w:noProof/>
        <w:rtl/>
        <w:lang w:val="he-IL"/>
      </w:rPr>
      <mc:AlternateContent>
        <mc:Choice Requires="wps">
          <w:drawing>
            <wp:anchor distT="0" distB="0" distL="114300" distR="114300" simplePos="0" relativeHeight="251708416" behindDoc="1" locked="0" layoutInCell="1" allowOverlap="1" wp14:anchorId="65CA88BF" wp14:editId="6638E2B7">
              <wp:simplePos x="0" y="0"/>
              <wp:positionH relativeFrom="margin">
                <wp:posOffset>-954405</wp:posOffset>
              </wp:positionH>
              <wp:positionV relativeFrom="margin">
                <wp:posOffset>-1051560</wp:posOffset>
              </wp:positionV>
              <wp:extent cx="6480000" cy="9000000"/>
              <wp:effectExtent l="0" t="0" r="16510" b="10795"/>
              <wp:wrapNone/>
              <wp:docPr id="2052770950" name="Text Box 2052770950"/>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18E564AA" w14:textId="77777777" w:rsidR="00797BFD" w:rsidRPr="00FD02CC" w:rsidRDefault="00797BFD" w:rsidP="00797BFD">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A88BF" id="_x0000_t202" coordsize="21600,21600" o:spt="202" path="m,l,21600r21600,l21600,xe">
              <v:stroke joinstyle="miter"/>
              <v:path gradientshapeok="t" o:connecttype="rect"/>
            </v:shapetype>
            <v:shape id="Text Box 2052770950" o:spid="_x0000_s1048" type="#_x0000_t202" style="position:absolute;left:0;text-align:left;margin-left:-75.15pt;margin-top:-82.8pt;width:510.25pt;height:708.65pt;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1CVqTSAIAAJoEAAAOAAAAZHJzL2Uyb0RvYy54bWysVN1v2jAQf5+0/8Hy+whhQNuIUDEQ06Su rUSnPhvHIZYcn2cbEvbX7+yEj3Z7msaDufP9fB+/u8vsvq0VOQjrJOicpoMhJUJzKKTe5fTHy/rT LSXOM10wBVrk9CgcvZ9//DBrTCZGUIEqhCXoRLusMTmtvDdZkjheiZq5ARih0ViCrZlH1e6SwrIG vdcqGQ2H06QBWxgLXDiHt6vOSOfRf1kK7p/K0glPVE4xNx9PG89tOJP5jGU7y0wleZ8G+4csaiY1 Bj27WjHPyN7KP1zVkltwUPoBhzqBspRcxBqwmnT4rppNxYyItSA5zpxpcv/PLX88bMyzJb79Ai02 MBDSGJc5vAz1tKWtwz9mStCOFB7PtInWE46X0/HtEH+UcLTdBREV9JNcnhvr/FcBNQlCTi32JdLF Dg/Od9ATJETTsJZKxd4oTZqcfk5vJvGBAyWLYAywOCViqSw5MOzvdpdGjNrX36Ho7qaTSzJneEzt jacQfMVc1T1SuyD3JSiN8AslQfLttiWyyOn4RNcWiiOyaKEbMGf4WqLLB+b8M7M4UcgObol/wqNU gBVBL1FSgf31t/uAx0ajlZIGJzSn7ueeWUGJ+qZxBO7S8TiMdFTGk5sRKvbasr226H29BCQpxX00 PIoB79VJLC3Ur7hMixAVTUxzjJ1TfxKXvtsbXEYuFosIwiE2zD/ojeHBdWhKoPKlfWXW9M32OCeP cJpllr3reYftur7YeyhlHIjAc8dqTz8uQOxbv6xhw671iLp8Uua/AQAA//8DAFBLAwQUAAYACAAA ACEAEql3oOIAAAAOAQAADwAAAGRycy9kb3ducmV2LnhtbEyPwU7DMAyG70i8Q2QkblvSQrupNJ0m pEloO1HYPUtCW61xqibrCk+Pd4KbLX/6/f3lZnY9m+wYOo8SkqUAZlF702Ej4fNjt1gDC1GhUb1H K+HbBthU93elKoy/4rud6tgwCsFQKAltjEPBedCtdSos/WCRbl9+dCrSOjbcjOpK4a7nqRA5d6pD +tCqwb62Vp/ri5Og3TPu4/G8/5kO9daIw/FNTzspHx/m7QuwaOf4B8NNn9ShIqeTv6AJrJewSDLx ROxtyrMcGDHrlUiBnQhOs2QFvCr5/xrVLwAAAP//AwBQSwECLQAUAAYACAAAACEAtoM4kv4AAADh AQAAEwAAAAAAAAAAAAAAAAAAAAAAW0NvbnRlbnRfVHlwZXNdLnhtbFBLAQItABQABgAIAAAAIQA4 /SH/1gAAAJQBAAALAAAAAAAAAAAAAAAAAC8BAABfcmVscy8ucmVsc1BLAQItABQABgAIAAAAIQC1 CVqTSAIAAJoEAAAOAAAAAAAAAAAAAAAAAC4CAABkcnMvZTJvRG9jLnhtbFBLAQItABQABgAIAAAA IQASqXeg4gAAAA4BAAAPAAAAAAAAAAAAAAAAAKIEAABkcnMvZG93bnJldi54bWxQSwUGAAAAAAQA BADzAAAAsQUAAAAA " filled="f" strokecolor="#a5a5a5 [2092]" strokeweight=".25pt">
              <v:stroke dashstyle="longDash"/>
              <v:textbox>
                <w:txbxContent>
                  <w:p w14:paraId="18E564AA" w14:textId="77777777" w:rsidR="00797BFD" w:rsidRPr="00FD02CC" w:rsidRDefault="00797BFD" w:rsidP="00797BFD">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F73EE0" w:rsidRDefault="00F73EE0">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3F48EF2F">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49"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uxVGSAIAAJoEAAAOAAAAZHJzL2Uyb0RvYy54bWysVN1v2jAQf5+0/8Hy+whhQNuIUDEQ06Su rUSnPhvHIZYcn2cbEvbX7+yEj3Z7msaDufP9fB+/u8vsvq0VOQjrJOicpoMhJUJzKKTe5fTHy/rT LSXOM10wBVrk9CgcvZ9//DBrTCZGUIEqhCXoRLusMTmtvDdZkjheiZq5ARih0ViCrZlH1e6SwrIG vdcqGQ2H06QBWxgLXDiHt6vOSOfRf1kK7p/K0glPVE4xNx9PG89tOJP5jGU7y0wleZ8G+4csaiY1 Bj27WjHPyN7KP1zVkltwUPoBhzqBspRcxBqwmnT4rppNxYyItSA5zpxpcv/PLX88bMyzJb79Ai02 MBDSGJc5vAz1tKWtwz9mStCOFB7PtInWE46X0/HtEH+UcLTdBREV9JNcnhvr/FcBNQlCTi32JdLF Dg/Od9ATJETTsJZKxd4oTZqcfk5vJvGBAyWLYAywOCViqSw5MOzvdpdGjNrX36Ho7qaTSzJneEzt jacQfMVc1T1SuyD3JSiN8AslQfLttiWyyOnkRNcWiiOyaKEbMGf4WqLLB+b8M7M4UcgObol/wqNU gBVBL1FSgf31t/uAx0ajlZIGJzSn7ueeWUGJ+qZxBO7S8TiMdFTGk5sRKvbasr226H29BCQpxX00 PIoB79VJLC3Ur7hMixAVTUxzjJ1TfxKXvtsbXEYuFosIwiE2zD/ojeHBdWhKoPKlfWXW9M32OCeP cJpllr3reYftur7YeyhlHIjAc8dqTz8uQOxbv6xhw671iLp8Uua/AQAA//8DAFBLAwQUAAYACAAA ACEAEql3oOIAAAAOAQAADwAAAGRycy9kb3ducmV2LnhtbEyPwU7DMAyG70i8Q2QkblvSQrupNJ0m pEloO1HYPUtCW61xqibrCk+Pd4KbLX/6/f3lZnY9m+wYOo8SkqUAZlF702Ej4fNjt1gDC1GhUb1H K+HbBthU93elKoy/4rud6tgwCsFQKAltjEPBedCtdSos/WCRbl9+dCrSOjbcjOpK4a7nqRA5d6pD +tCqwb62Vp/ri5Og3TPu4/G8/5kO9daIw/FNTzspHx/m7QuwaOf4B8NNn9ShIqeTv6AJrJewSDLx ROxtyrMcGDHrlUiBnQhOs2QFvCr5/xrVLwAAAP//AwBQSwECLQAUAAYACAAAACEAtoM4kv4AAADh AQAAEwAAAAAAAAAAAAAAAAAAAAAAW0NvbnRlbnRfVHlwZXNdLnhtbFBLAQItABQABgAIAAAAIQA4 /SH/1gAAAJQBAAALAAAAAAAAAAAAAAAAAC8BAABfcmVscy8ucmVsc1BLAQItABQABgAIAAAAIQDK uxVGSAIAAJoEAAAOAAAAAAAAAAAAAAAAAC4CAABkcnMvZTJvRG9jLnhtbFBLAQItABQABgAIAAAA IQASqXeg4gAAAA4BAAAPAAAAAAAAAAAAAAAAAKIEAABkcnMvZG93bnJldi54bWxQSwUGAAAAAAQA BADzAAAAsQUAAAAA "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EA42B3C" w:rsidR="00F73EE0" w:rsidRDefault="00D73897" w:rsidP="00FD02CC">
    <w:pPr>
      <w:pStyle w:val="Header"/>
      <w:ind w:firstLine="720"/>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6255F252">
              <wp:simplePos x="0" y="0"/>
              <wp:positionH relativeFrom="column">
                <wp:posOffset>-563880</wp:posOffset>
              </wp:positionH>
              <wp:positionV relativeFrom="paragraph">
                <wp:posOffset>495935</wp:posOffset>
              </wp:positionV>
              <wp:extent cx="4993640" cy="280670"/>
              <wp:effectExtent l="0" t="0" r="0"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3640" cy="280670"/>
                      </a:xfrm>
                      <a:prstGeom prst="rect">
                        <a:avLst/>
                      </a:prstGeom>
                      <a:solidFill>
                        <a:srgbClr val="FFFFFF"/>
                      </a:solidFill>
                      <a:ln w="9525">
                        <a:noFill/>
                        <a:miter lim="800000"/>
                        <a:headEnd/>
                        <a:tailEnd/>
                      </a:ln>
                    </wps:spPr>
                    <wps:txbx>
                      <w:txbxContent>
                        <w:p w14:paraId="111D0894" w14:textId="20D5FF51" w:rsidR="00F73EE0" w:rsidRPr="004D562B" w:rsidRDefault="00F73EE0" w:rsidP="00502FAD">
                          <w:pPr>
                            <w:jc w:val="left"/>
                            <w:rPr>
                              <w:color w:val="0D0D0D"/>
                              <w:sz w:val="16"/>
                              <w:szCs w:val="16"/>
                            </w:rPr>
                          </w:pPr>
                          <w:r w:rsidRPr="004D562B">
                            <w:rPr>
                              <w:rFonts w:ascii="Tahoma" w:hAnsi="Tahoma" w:cs="Tahoma" w:hint="cs"/>
                              <w:color w:val="0D0D0D"/>
                              <w:sz w:val="18"/>
                              <w:szCs w:val="18"/>
                              <w:rtl/>
                            </w:rPr>
                            <w:t xml:space="preserve"> </w:t>
                          </w:r>
                          <w:r w:rsidR="000663CA" w:rsidRPr="000663CA">
                            <w:rPr>
                              <w:rFonts w:ascii="Tahoma" w:hAnsi="Tahoma" w:cs="Tahoma"/>
                              <w:color w:val="0D0D0D" w:themeColor="text1" w:themeTint="F2"/>
                              <w:sz w:val="16"/>
                              <w:szCs w:val="16"/>
                              <w:rtl/>
                            </w:rPr>
                            <w:t xml:space="preserve">פרק </w:t>
                          </w:r>
                          <w:r w:rsidR="000367CB">
                            <w:rPr>
                              <w:rFonts w:ascii="Tahoma" w:hAnsi="Tahoma" w:cs="Tahoma" w:hint="cs"/>
                              <w:color w:val="0D0D0D" w:themeColor="text1" w:themeTint="F2"/>
                              <w:sz w:val="16"/>
                              <w:szCs w:val="16"/>
                              <w:rtl/>
                            </w:rPr>
                            <w:t>3</w:t>
                          </w:r>
                          <w:r w:rsidR="00925756">
                            <w:rPr>
                              <w:rFonts w:ascii="Tahoma" w:hAnsi="Tahoma" w:cs="Tahoma" w:hint="cs"/>
                              <w:color w:val="0D0D0D" w:themeColor="text1" w:themeTint="F2"/>
                              <w:sz w:val="16"/>
                              <w:szCs w:val="16"/>
                              <w:rtl/>
                            </w:rPr>
                            <w:t xml:space="preserve"> |</w:t>
                          </w:r>
                          <w:r w:rsidR="000663CA" w:rsidRPr="000663CA">
                            <w:rPr>
                              <w:rFonts w:ascii="Tahoma" w:hAnsi="Tahoma" w:cs="Tahoma"/>
                              <w:color w:val="0D0D0D" w:themeColor="text1" w:themeTint="F2"/>
                              <w:sz w:val="16"/>
                              <w:szCs w:val="16"/>
                              <w:rtl/>
                            </w:rPr>
                            <w:t xml:space="preserve"> </w:t>
                          </w:r>
                          <w:r w:rsidR="00F462C0" w:rsidRPr="00F462C0">
                            <w:rPr>
                              <w:rFonts w:ascii="Tahoma" w:hAnsi="Tahoma" w:cs="Tahoma"/>
                              <w:color w:val="0D0D0D" w:themeColor="text1" w:themeTint="F2"/>
                              <w:sz w:val="16"/>
                              <w:szCs w:val="16"/>
                              <w:rtl/>
                            </w:rPr>
                            <w:t>הי</w:t>
                          </w:r>
                          <w:r w:rsidR="000367CB">
                            <w:rPr>
                              <w:rFonts w:ascii="Tahoma" w:hAnsi="Tahoma" w:cs="Tahoma" w:hint="cs"/>
                              <w:color w:val="0D0D0D" w:themeColor="text1" w:themeTint="F2"/>
                              <w:sz w:val="16"/>
                              <w:szCs w:val="16"/>
                              <w:rtl/>
                            </w:rPr>
                            <w:t>בטים כלכליים ופיננסיים של משבר האקלים</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50" type="#_x0000_t202" style="position:absolute;left:0;text-align:left;margin-left:-44.4pt;margin-top:39.05pt;width:393.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nJWEQIAAP0DAAAOAAAAZHJzL2Uyb0RvYy54bWysU9tu2zAMfR+wfxD0vtjJkjQx4hRdugwD ugvQ7QMUWY6FyaJGKbGzry8lp2nQvQ3TgyCK5BF5eLS67VvDjgq9Blvy8SjnTFkJlbb7kv/8sX23 4MwHYSthwKqSn5Tnt+u3b1adK9QEGjCVQkYg1hedK3kTgiuyzMtGtcKPwClLzhqwFYFM3GcVio7Q W5NN8nyedYCVQ5DKe7q9H5x8nfDrWsnwra69CsyUnGoLace07+KerVei2KNwjZbnMsQ/VNEKbenR C9S9CIIdUP8F1WqJ4KEOIwltBnWtpUo9UDfj/FU3j41wKvVC5Hh3ocn/P1j59fjoviML/QfoaYCp Ce8eQP7yzMKmEXav7hCha5So6OFxpCzrnC/OqZFqX/gIsuu+QEVDFocACaivsY2sUJ+M0GkApwvp qg9M0uV0uXw/n5JLkm+yyOc3aSqZKJ6zHfrwSUHL4qHkSENN6OL44EOsRhTPIfExD0ZXW21MMnC/ 2xhkR0EC2KaVGngVZizrSr6cTWYJ2ULMT9podSCBGt2WfJHHNUgmsvHRVikkCG2GM1Vi7JmeyMjA Teh3PdNVyecxN7K1g+pEfCEMeqT/Q4cG8A9nHWmx5P73QaDizHy2xPlyPI0EhWRMZzcTMvDas7v2 CCsJquSBs+G4CUnwiQ53R7PZ6kTbSyXnkkljic3zf4givrZT1MuvXT8BAAD//wMAUEsDBBQABgAI AAAAIQBOVQzX3wAAAAoBAAAPAAAAZHJzL2Rvd25yZXYueG1sTI8xT8MwEIV3JP6DdUhsrZMg0hDi VAiJBXWghYHxGps4JD6H2GnDv+eYYDy9T+99V20XN4iTmULnSUG6TkAYarzuqFXw9vq0KkCEiKRx 8GQUfJsA2/ryosJS+zPtzekQW8ElFEpUYGMcSylDY43DsPajIc4+/OQw8jm1Uk945nI3yCxJcumw I16wOJpHa5r+MDse2YVm3vuvz3TXy3fb53j7Yp+Vur5aHu5BRLPEPxh+9VkdanY6+pl0EIOCVVGw elSwKVIQDOR3mxzEkcksuwFZV/L/C/UPAAAA//8DAFBLAQItABQABgAIAAAAIQC2gziS/gAAAOEB AAATAAAAAAAAAAAAAAAAAAAAAABbQ29udGVudF9UeXBlc10ueG1sUEsBAi0AFAAGAAgAAAAhADj9 If/WAAAAlAEAAAsAAAAAAAAAAAAAAAAALwEAAF9yZWxzLy5yZWxzUEsBAi0AFAAGAAgAAAAhAMb+ clYRAgAA/QMAAA4AAAAAAAAAAAAAAAAALgIAAGRycy9lMm9Eb2MueG1sUEsBAi0AFAAGAAgAAAAh AE5VDNffAAAACgEAAA8AAAAAAAAAAAAAAAAAawQAAGRycy9kb3ducmV2LnhtbFBLBQYAAAAABAAE APMAAAB3BQAAAAA= " stroked="f">
              <v:textbox style="mso-fit-shape-to-text:t">
                <w:txbxContent>
                  <w:p w14:paraId="111D0894" w14:textId="20D5FF51" w:rsidR="00F73EE0" w:rsidRPr="004D562B" w:rsidRDefault="00F73EE0" w:rsidP="00502FAD">
                    <w:pPr>
                      <w:jc w:val="left"/>
                      <w:rPr>
                        <w:color w:val="0D0D0D"/>
                        <w:sz w:val="16"/>
                        <w:szCs w:val="16"/>
                      </w:rPr>
                    </w:pPr>
                    <w:r w:rsidRPr="004D562B">
                      <w:rPr>
                        <w:rFonts w:ascii="Tahoma" w:hAnsi="Tahoma" w:cs="Tahoma" w:hint="cs"/>
                        <w:color w:val="0D0D0D"/>
                        <w:sz w:val="18"/>
                        <w:szCs w:val="18"/>
                        <w:rtl/>
                      </w:rPr>
                      <w:t xml:space="preserve"> </w:t>
                    </w:r>
                    <w:r w:rsidR="000663CA" w:rsidRPr="000663CA">
                      <w:rPr>
                        <w:rFonts w:ascii="Tahoma" w:hAnsi="Tahoma" w:cs="Tahoma"/>
                        <w:color w:val="0D0D0D" w:themeColor="text1" w:themeTint="F2"/>
                        <w:sz w:val="16"/>
                        <w:szCs w:val="16"/>
                        <w:rtl/>
                      </w:rPr>
                      <w:t xml:space="preserve">פרק </w:t>
                    </w:r>
                    <w:r w:rsidR="000367CB">
                      <w:rPr>
                        <w:rFonts w:ascii="Tahoma" w:hAnsi="Tahoma" w:cs="Tahoma" w:hint="cs"/>
                        <w:color w:val="0D0D0D" w:themeColor="text1" w:themeTint="F2"/>
                        <w:sz w:val="16"/>
                        <w:szCs w:val="16"/>
                        <w:rtl/>
                      </w:rPr>
                      <w:t>3</w:t>
                    </w:r>
                    <w:r w:rsidR="00925756">
                      <w:rPr>
                        <w:rFonts w:ascii="Tahoma" w:hAnsi="Tahoma" w:cs="Tahoma" w:hint="cs"/>
                        <w:color w:val="0D0D0D" w:themeColor="text1" w:themeTint="F2"/>
                        <w:sz w:val="16"/>
                        <w:szCs w:val="16"/>
                        <w:rtl/>
                      </w:rPr>
                      <w:t xml:space="preserve"> |</w:t>
                    </w:r>
                    <w:r w:rsidR="000663CA" w:rsidRPr="000663CA">
                      <w:rPr>
                        <w:rFonts w:ascii="Tahoma" w:hAnsi="Tahoma" w:cs="Tahoma"/>
                        <w:color w:val="0D0D0D" w:themeColor="text1" w:themeTint="F2"/>
                        <w:sz w:val="16"/>
                        <w:szCs w:val="16"/>
                        <w:rtl/>
                      </w:rPr>
                      <w:t xml:space="preserve"> </w:t>
                    </w:r>
                    <w:r w:rsidR="00F462C0" w:rsidRPr="00F462C0">
                      <w:rPr>
                        <w:rFonts w:ascii="Tahoma" w:hAnsi="Tahoma" w:cs="Tahoma"/>
                        <w:color w:val="0D0D0D" w:themeColor="text1" w:themeTint="F2"/>
                        <w:sz w:val="16"/>
                        <w:szCs w:val="16"/>
                        <w:rtl/>
                      </w:rPr>
                      <w:t>הי</w:t>
                    </w:r>
                    <w:r w:rsidR="000367CB">
                      <w:rPr>
                        <w:rFonts w:ascii="Tahoma" w:hAnsi="Tahoma" w:cs="Tahoma" w:hint="cs"/>
                        <w:color w:val="0D0D0D" w:themeColor="text1" w:themeTint="F2"/>
                        <w:sz w:val="16"/>
                        <w:szCs w:val="16"/>
                        <w:rtl/>
                      </w:rPr>
                      <w:t>בטים כלכליים ופיננסיים של משבר האקלים</w:t>
                    </w:r>
                  </w:p>
                </w:txbxContent>
              </v:textbox>
              <w10:wrap type="square"/>
            </v:shape>
          </w:pict>
        </mc:Fallback>
      </mc:AlternateContent>
    </w:r>
  </w:p>
  <w:p w14:paraId="09A29170" w14:textId="08A6DF3A" w:rsidR="00F73EE0" w:rsidRDefault="00F73EE0">
    <w:pPr>
      <w:pStyle w:val="Header"/>
      <w:rPr>
        <w:rtl/>
      </w:rPr>
    </w:pPr>
  </w:p>
  <w:p w14:paraId="1CB0A19A" w14:textId="4BA75CE9" w:rsidR="00F73EE0" w:rsidRDefault="00F73EE0">
    <w:pPr>
      <w:pStyle w:val="Header"/>
      <w:rPr>
        <w:rtl/>
      </w:rPr>
    </w:pPr>
  </w:p>
  <w:p w14:paraId="53F52C1C" w14:textId="794BF1CA" w:rsidR="00F73EE0" w:rsidRDefault="00F73EE0" w:rsidP="009620E7">
    <w:pPr>
      <w:pStyle w:val="Header"/>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7ECD7B10">
          <wp:simplePos x="0" y="0"/>
          <wp:positionH relativeFrom="column">
            <wp:posOffset>4423410</wp:posOffset>
          </wp:positionH>
          <wp:positionV relativeFrom="paragraph">
            <wp:posOffset>19518</wp:posOffset>
          </wp:positionV>
          <wp:extent cx="248285" cy="298450"/>
          <wp:effectExtent l="0" t="0" r="0" b="635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49310E18">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F45F92"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TSIV/gEAAFIEAAAOAAAAZHJzL2Uyb0RvYy54bWysVE1vGyEQvVfqf0Dc612nsdOuvM7BUdJD P6ym/QGEBS8SMAiId/3vO8B6kzS9tOoFwXy8mfcY2FyPRpOj8EGBbelyUVMiLIdO2UNLf/64ffeB khCZ7ZgGK1p6EoFeb9++2QyuERfQg+6EJwhiQzO4lvYxuqaqAu+FYWEBTlh0SvCGRTz6Q9V5NiC6 0dVFXa+rAXznPHARAlpvipNuM76UgsdvUgYRiW4p9hbz6vP6kNZqu2HNwTPXKz61wf6hC8OUxaIz 1A2LjDx69QrKKO4hgIwLDqYCKRUXmQOyWda/sbnvmROZC4oT3CxT+H+w/Otx74nqWvr+khLLDN7R ffRMHfpIdmAtKgieoBOVGlxoMGFn9346Bbf3ifYovSFSK/cJhyALgdTImHU+zTqLMRKOxnW9Xl2t 8Tr42VcViATlfIh3AgxJm5ZqZZMErGHHzyFiWQw9hySztmTA5pdXqxwVQKvuVmmdfHmKxE57cmR4 /3EsrelH8wW6Yvu4qutpCtCMs1LMZysWm0Fy6Wf46NMWjUmVokPexZMWpbHvQqKyyLeUnYFKCca5 sHGZdM1IGJ3SJPY+J9aFU3oMTzReJk7xKVXkef+b5DkjVwYb52SjLPg/VU8ilpZliT8rUHgnCR6g O+UJydLg4GaG0yNLL+P5Oac/fQXbXwAAAP//AwBQSwMEFAAGAAgAAAAhAEsGiMHgAAAACgEAAA8A AABkcnMvZG93bnJldi54bWxMj8tOwzAQRfdI/IM1SOxaJ4UUCHEqikBFSAj1wd6NhyRqPI5i58Hf M4gFLGfm6M652WqyjRiw87UjBfE8AoFUOFNTqeCwf57dgvBBk9GNI1TwhR5W+flZplPjRtrisAul 4BDyqVZQhdCmUvqiQqv93LVIfPt0ndWBx66UptMjh9tGLqJoKa2uiT9UusXHCovTrrcK3j420+sw FuthHe9Pm/5le3h/qpS6vJge7kEEnMIfDD/6rA45Ox1dT8aLRsFsEd9dM6sgSZYgmLi5SrjM8Xch 80z+r5B/AwAA//8DAFBLAQItABQABgAIAAAAIQC2gziS/gAAAOEBAAATAAAAAAAAAAAAAAAAAAAA AABbQ29udGVudF9UeXBlc10ueG1sUEsBAi0AFAAGAAgAAAAhADj9If/WAAAAlAEAAAsAAAAAAAAA AAAAAAAALwEAAF9yZWxzLy5yZWxzUEsBAi0AFAAGAAgAAAAhAM9NIhX+AQAAUgQAAA4AAAAAAAAA AAAAAAAALgIAAGRycy9lMm9Eb2MueG1sUEsBAi0AFAAGAAgAAAAhAEsGiMHgAAAACgEAAA8AAAAA AAAAAAAAAAAAWAQAAGRycy9kb3ducmV2LnhtbFBLBQYAAAAABAAEAPMAAABlBQAAAAA= " strokecolor="#0d0d0d [3069]" strokeweight=".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F73EE0" w:rsidRPr="00D15500" w:rsidRDefault="00F73EE0"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4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51"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6ba9S9AEAALkDAAAOAAAAZHJzL2Uyb0RvYy54bWysU01vGyEQvVfqf0Dc67UtO3FXXketU7eH NK2U9gdgYL2owNABe9f99R2w41TJLSoHxMfwZt6bx/JmcJYdNEYDvuGT0Zgz7SUo43cN//lj827B WUzCK2HB64YfdeQ3q7dvln2o9RQ6sEojIxAf6z40vEsp1FUVZaediCMI2tNlC+hEoi3uKoWiJ3Rn q+l4fFX1gCogSB0jnd6eLvmq4Letlulb20admG041ZbKjGXe5rlaLUW9QxE6I89liFdU4YTxlPQC dSuSYHs0L6CckQgR2jSS4CpoWyN14UBsJuNnbB46EXThQuLEcJEp/j9YeX94CN+RpeEjDNTAQiKG O5C/IvOw7oTf6Q+I0HdaKEo8yZJVfYj1+WmWOtYxg2z7r6CoyWKfoAANLTrWWhO+PEITY0Z5qBXH i/x6SEzm5Fezyex6zpmku+liNluU/lSizjhZ3YAxfdbgWF40HKm9JY843MWU63oKyeERrFEbY23Z 4G67tsgOgqywKaNQeRZmPesb/n4+nRdkD/l9cYkziaxqjWv4YpzHyTxZl09elZAkjD2tqRLrz0Jl bU4qpWE7MKMafp3fZt22oI6kHMLJmfSTaNEB/uGsJ1c2PP7eC9ScCS/puOHpcblOxcaZdQYifxT+ Zy9nA/67L1FPP271FwAA//8DAFBLAwQUAAYACAAAACEAyXlHR98AAAAJAQAADwAAAGRycy9kb3du cmV2LnhtbEyPwU7DMBBE70j8g7VIXFDrJIQCIU6FEOXeUBW4ufGSRMTrELtp6Nd3OcFtVjOaeZsv J9uJEQffOlIQzyMQSJUzLdUKNq+r2R0IHzQZ3TlCBT/oYVmcn+U6M+5AaxzLUAsuIZ9pBU0IfSal rxq02s9dj8TepxusDnwOtTSDPnC57WQSRQtpdUu80Ogenxqsvsq9VXB8G8vv9491sr1a3Yfpxr0s js9WqcuL6fEBRMAp/IXhF5/RoWCmnduT8aJTMIuvGT2wSG5BcCBJUxY7BWkSgyxy+f+D4gQAAP// AwBQSwECLQAUAAYACAAAACEAtoM4kv4AAADhAQAAEwAAAAAAAAAAAAAAAAAAAAAAW0NvbnRlbnRf VHlwZXNdLnhtbFBLAQItABQABgAIAAAAIQA4/SH/1gAAAJQBAAALAAAAAAAAAAAAAAAAAC8BAABf cmVscy8ucmVsc1BLAQItABQABgAIAAAAIQB6ba9S9AEAALkDAAAOAAAAAAAAAAAAAAAAAC4CAABk cnMvZTJvRG9jLnhtbFBLAQItABQABgAIAAAAIQDJeUdH3wAAAAkBAAAPAAAAAAAAAAAAAAAAAE4E AABkcnMvZG93bnJldi54bWxQSwUGAAAAAAQABADzAAAAWgUAAAAA " stroked="f">
              <v:textbo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52"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1noxj/QEAANMDAAAOAAAAZHJzL2Uyb0RvYy54bWysU9uO2yAQfa/Uf0C8N3ZSuU2sdVbbbNM+ bC/Sth9AMI5RgaEDiZ1+fQfiTXp5q8oDmoHhzMyZw83taA07KgwaXMPns5Iz5SS02u0b/vXL9sWS sxCFa4UBpxp+UoHfrp8/uxl8rRbQg2kVMgJxoR58w/sYfV0UQfbKijADrxxddoBWRHJxX7QoBkK3 pliU5atiAGw9glQh0On9+ZKvM37XKRk/dV1QkZmGU20x75j3XdqL9Y2o9yh8r+VUhviHKqzQjpJe oO5FFOyA+i8oqyVCgC7OJNgCuk5LlXugbublH9089sKr3AuRE/yFpvD/YOXH46P/jCyOb2CkAeYm gn8A+S0wB5teuL26Q4ShV6KlxPNEWTH4UE9PE9WhDglkN3yAloYsDhEy0NihZZ3R/v0TNHXMKA+N 4nShX42RSTpcrqrVsuJM0tW8el2+rKqcTNQJJ7HrMcR3CixLRsORxpvziONDiKmua0gKD2B0u9XG ZAf3u41BdhQkhW1eE/pvYcaxoeGralFlZAfpfVaJ1ZGkarSlSsu0zuJJvLx1bQ6JQpuzTZUYNxGV uDmzFMfdyHRLAOlt4m0H7YmYQzgrk34SGT3gD84GUmXDw/eDQMWZcJKOGx6fzE3MMs6t+TtifKsz BVfUKT0pJzMzqTxJ81c/R13/4vonAAAA//8DAFBLAwQUAAYACAAAACEAImZYQOIAAAAKAQAADwAA AGRycy9kb3ducmV2LnhtbEyPTU+DQBRF9yb+h8kzcWPaoRRKRYaGmLhpTGqrC5dT5gnE+SDMtMC/ 97nS5cs7OffeYjcZza44+M5ZAatlBAxt7VRnGwEf7y+LLTAfpFVSO4sCZvSwK29vCpkrN9ojXk+h YSSxPpcC2hD6nHNft2ikX7oeLf2+3GBkoHNouBrkSHKjeRxFG25kZymhlT0+t1h/ny5GQJwl+9cq PT5mh+xhnPe6qubPNyHu76bqCVjAKfzB8FufqkNJnc7uYpVnWsAmideEClisaAIB2XadADuTPUlT 4GXB/08ofwAAAP//AwBQSwECLQAUAAYACAAAACEAtoM4kv4AAADhAQAAEwAAAAAAAAAAAAAAAAAA AAAAW0NvbnRlbnRfVHlwZXNdLnhtbFBLAQItABQABgAIAAAAIQA4/SH/1gAAAJQBAAALAAAAAAAA AAAAAAAAAC8BAABfcmVscy8ucmVsc1BLAQItABQABgAIAAAAIQC1noxj/QEAANMDAAAOAAAAAAAA AAAAAAAAAC4CAABkcnMvZTJvRG9jLnhtbFBLAQItABQABgAIAAAAIQAiZlhA4gAAAAoBAAAPAAAA AAAAAAAAAAAAAFcEAABkcnMvZG93bnJldi54bWxQSwUGAAAAAAQABADzAAAAZgUAAAAA " stroked="f">
              <v:textbox style="mso-fit-shape-to-text:t">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3F23" w14:textId="6DDE745E" w:rsidR="00F73EE0" w:rsidRDefault="00F73EE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3296" behindDoc="1" locked="0" layoutInCell="1" allowOverlap="1" wp14:anchorId="0A233BB4" wp14:editId="09245E54">
              <wp:simplePos x="0" y="0"/>
              <wp:positionH relativeFrom="margin">
                <wp:posOffset>-954405</wp:posOffset>
              </wp:positionH>
              <wp:positionV relativeFrom="margin">
                <wp:posOffset>-1051560</wp:posOffset>
              </wp:positionV>
              <wp:extent cx="6480000" cy="9000000"/>
              <wp:effectExtent l="0" t="0" r="16510" b="10795"/>
              <wp:wrapNone/>
              <wp:docPr id="42" name="Text Box 42"/>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1CE08A78" w14:textId="77777777" w:rsidR="00F73EE0" w:rsidRPr="00FD02CC" w:rsidRDefault="00F73EE0"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33BB4" id="_x0000_t202" coordsize="21600,21600" o:spt="202" path="m,l,21600r21600,l21600,xe">
              <v:stroke joinstyle="miter"/>
              <v:path gradientshapeok="t" o:connecttype="rect"/>
            </v:shapetype>
            <v:shape id="Text Box 42" o:spid="_x0000_s1053" type="#_x0000_t202" style="position:absolute;left:0;text-align:left;margin-left:-75.15pt;margin-top:-82.8pt;width:510.25pt;height:708.6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8gG5RwIAAJoEAAAOAAAAZHJzL2Uyb0RvYy54bWysVN1v2jAQf5+0/8Hy+whhQNuIUDEQ06Su rUSnPhvHIZFsn2cbEvbX7+yEj3Z7msaDufP9fB+/u8vsvlWSHIR1NeicpoMhJUJzKGq9y+mPl/Wn W0qcZ7pgErTI6VE4ej//+GHWmEyMoAJZCEvQiXZZY3JaeW+yJHG8Eoq5ARih0ViCVcyjandJYVmD 3pVMRsPhNGnAFsYCF87h7aoz0nn0X5aC+6eydMITmVPMzcfTxnMbzmQ+Y9nOMlPVvE+D/UMWitUa g55drZhnZG/rP1ypmltwUPoBB5VAWdZcxBqwmnT4rppNxYyItSA5zpxpcv/PLX88bMyzJb79Ai02 MBDSGJc5vAz1tKVV4R8zJWhHCo9n2kTrCcfL6fh2iD9KONrugogK+kkuz411/qsARYKQU4t9iXSx w4PzHfQECdE0rGspY2+kJk1OP6c3k/jAgayLYAywOCViKS05MOzvdpdGjNyr71B0d9PJJZkzPKb2 xlMIvmKu6h7JXZD7EqRG+IWSIPl225K6wGJPdG2hOCKLFroBc4ava3T5wJx/ZhYnCtnBLfFPeJQS sCLoJUoqsL/+dh/w2Gi0UtLghObU/dwzKyiR3zSOwF06HoeRjsp4cjNCxV5bttcWvVdLQJJS3EfD oxjwXp7E0oJ6xWVahKhoYppj7Jz6k7j03d7gMnKxWEQQDrFh/kFvDA+uQ1MClS/tK7Omb7bHOXmE 0yyz7F3PO2zX9cXeQ1nHgQg8d6z29OMCxL71yxo27FqPqMsnZf4bAAD//wMAUEsDBBQABgAIAAAA IQASqXeg4gAAAA4BAAAPAAAAZHJzL2Rvd25yZXYueG1sTI/BTsMwDIbvSLxDZCRuW9JCu6k0nSak SWg7Udg9S0JbrXGqJusKT493gpstf/r9/eVmdj2b7Bg6jxKSpQBmUXvTYSPh82O3WAMLUaFRvUcr 4dsG2FT3d6UqjL/iu53q2DAKwVAoCW2MQ8F50K11Kiz9YJFuX350KtI6NtyM6krhruepEDl3qkP6 0KrBvrZWn+uLk6DdM+7j8bz/mQ711ojD8U1POykfH+btC7Bo5/gHw02f1KEip5O/oAmsl7BIMvFE 7G3KsxwYMeuVSIGdCE6zZAW8Kvn/GtUvAAAA//8DAFBLAQItABQABgAIAAAAIQC2gziS/gAAAOEB AAATAAAAAAAAAAAAAAAAAAAAAABbQ29udGVudF9UeXBlc10ueG1sUEsBAi0AFAAGAAgAAAAhADj9 If/WAAAAlAEAAAsAAAAAAAAAAAAAAAAALwEAAF9yZWxzLy5yZWxzUEsBAi0AFAAGAAgAAAAhAAny AblHAgAAmgQAAA4AAAAAAAAAAAAAAAAALgIAAGRycy9lMm9Eb2MueG1sUEsBAi0AFAAGAAgAAAAh ABKpd6DiAAAADgEAAA8AAAAAAAAAAAAAAAAAoQQAAGRycy9kb3ducmV2LnhtbFBLBQYAAAAABAAE APMAAACwBQAAAAA= " filled="f" strokecolor="#a5a5a5 [2092]" strokeweight=".25pt">
              <v:stroke dashstyle="longDash"/>
              <v:textbox>
                <w:txbxContent>
                  <w:p w14:paraId="1CE08A78" w14:textId="77777777" w:rsidR="00F73EE0" w:rsidRPr="00FD02CC" w:rsidRDefault="00F73EE0"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6912" behindDoc="0" locked="0" layoutInCell="1" allowOverlap="1" wp14:anchorId="020DDD64" wp14:editId="69717B8C">
              <wp:simplePos x="0" y="0"/>
              <wp:positionH relativeFrom="column">
                <wp:posOffset>-706755</wp:posOffset>
              </wp:positionH>
              <wp:positionV relativeFrom="paragraph">
                <wp:posOffset>-574040</wp:posOffset>
              </wp:positionV>
              <wp:extent cx="292100" cy="7787005"/>
              <wp:effectExtent l="0" t="0" r="12700" b="23495"/>
              <wp:wrapSquare wrapText="bothSides"/>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14:paraId="3209456B" w14:textId="6C64A141" w:rsidR="00F73EE0" w:rsidRPr="002D5CDA" w:rsidRDefault="00F73EE0" w:rsidP="00F462C0">
                          <w:pPr>
                            <w:pStyle w:val="Bodytext70"/>
                            <w:shd w:val="clear" w:color="auto" w:fill="003060"/>
                            <w:rPr>
                              <w:rFonts w:ascii="Tahoma" w:hAnsi="Tahoma" w:cs="Tahoma"/>
                              <w:b/>
                              <w:bCs/>
                              <w:sz w:val="24"/>
                              <w:szCs w:val="24"/>
                              <w:rtl/>
                            </w:rPr>
                          </w:pPr>
                          <w:r>
                            <w:rPr>
                              <w:rStyle w:val="Bodytext7NotBoldExact"/>
                              <w:rFonts w:hint="cs"/>
                              <w:rtl/>
                            </w:rPr>
                            <w:t>....ה</w:t>
                          </w:r>
                          <w:r>
                            <w:rPr>
                              <w:rFonts w:hint="cs"/>
                              <w:rtl/>
                            </w:rPr>
                            <w:t xml:space="preserve">                                         </w:t>
                          </w:r>
                          <w:r w:rsidRPr="00FA1816">
                            <w:rPr>
                              <w:rFonts w:ascii="Tahoma" w:hAnsi="Tahoma" w:cs="Tahoma" w:hint="cs"/>
                              <w:sz w:val="24"/>
                              <w:szCs w:val="24"/>
                              <w:rtl/>
                            </w:rPr>
                            <w:t>תקציר</w:t>
                          </w:r>
                          <w:r>
                            <w:rPr>
                              <w:rFonts w:ascii="Tahoma" w:hAnsi="Tahoma" w:cs="Tahoma" w:hint="cs"/>
                              <w:sz w:val="24"/>
                              <w:szCs w:val="24"/>
                              <w:rtl/>
                            </w:rPr>
                            <w:t xml:space="preserve"> </w:t>
                          </w:r>
                          <w:r w:rsidR="008D437D" w:rsidRPr="002D5CDA">
                            <w:rPr>
                              <w:rFonts w:ascii="Tahoma" w:hAnsi="Tahoma" w:cs="Tahoma" w:hint="cs"/>
                              <w:sz w:val="24"/>
                              <w:szCs w:val="24"/>
                              <w:rtl/>
                            </w:rPr>
                            <w:t>|</w:t>
                          </w:r>
                          <w:r w:rsidR="000663CA" w:rsidRPr="002D5CDA">
                            <w:rPr>
                              <w:rFonts w:ascii="Tahoma" w:hAnsi="Tahoma" w:cs="Tahoma"/>
                              <w:b/>
                              <w:bCs/>
                              <w:sz w:val="24"/>
                              <w:szCs w:val="24"/>
                              <w:rtl/>
                            </w:rPr>
                            <w:t xml:space="preserve"> </w:t>
                          </w:r>
                          <w:r w:rsidR="00F462C0" w:rsidRPr="002D5CDA">
                            <w:rPr>
                              <w:rFonts w:ascii="Tahoma" w:hAnsi="Tahoma" w:cs="Tahoma"/>
                              <w:b/>
                              <w:bCs/>
                              <w:sz w:val="24"/>
                              <w:szCs w:val="24"/>
                              <w:rtl/>
                            </w:rPr>
                            <w:t>הי</w:t>
                          </w:r>
                          <w:r w:rsidR="00CD196A">
                            <w:rPr>
                              <w:rFonts w:ascii="Tahoma" w:hAnsi="Tahoma" w:cs="Tahoma" w:hint="cs"/>
                              <w:b/>
                              <w:bCs/>
                              <w:sz w:val="24"/>
                              <w:szCs w:val="24"/>
                              <w:rtl/>
                            </w:rPr>
                            <w:t>בטים כלכליים ופיננסיים של משבר האקלים</w:t>
                          </w:r>
                          <w:r w:rsidR="00F462C0" w:rsidRPr="002D5CDA">
                            <w:rPr>
                              <w:rFonts w:ascii="Tahoma" w:hAnsi="Tahoma" w:cs="Tahoma"/>
                              <w:b/>
                              <w:bCs/>
                              <w:sz w:val="24"/>
                              <w:szCs w:val="24"/>
                              <w:rtl/>
                            </w:rPr>
                            <w:t xml:space="preserve"> </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type w14:anchorId="020DDD64" id="_x0000_t202" coordsize="21600,21600" o:spt="202" path="m,l,21600r21600,l21600,xe">
              <v:stroke joinstyle="miter"/>
              <v:path gradientshapeok="t" o:connecttype="rect"/>
            </v:shapetype>
            <v:shape id="_x0000_s1054" type="#_x0000_t202" style="position:absolute;left:0;text-align:left;margin-left:-55.65pt;margin-top:-45.2pt;width:23pt;height:613.1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2JAB7gEAAO4DAAAOAAAAZHJzL2Uyb0RvYy54bWysU8Fu2zAMvQ/YPwi6L3YydOmMOEWXIsOA bh3Q7gNkWbaFyaJGKbHz96NkJ926W7ELQYniI/n4tLkZe8OOCr0GW/LlIudMWQm1tm3Jfzzt311z 5oOwtTBgVclPyvOb7ds3m8EVagUdmFohIxDri8GVvAvBFVnmZad64RfglKVgA9iLQEdssxrFQOi9 yVZ5/iEbAGuHIJX3dHs3Bfk24TeNkuGhabwKzJScegvJYrJVtNl2I4oWheu0nNsQr+iiF9pS0QvU nQiCHVD/A9VrieChCQsJfQZNo6VKM9A0y/zFNI+dcCrNQuR4d6HJ/z9Y+e346L4jC+MnGGmBaQjv 7kH+9MzCrhO2VbeIMHRK1FR4GSnLBueLOTVS7QsfQarhK9S0ZHEIkIDGBvvICs3JCJ0WcLqQrsbA JF2uPq6WOUUkhdbr63WeX6USojhnO/Ths4KeRafkSEtN6OJ470PsRhTnJ7GYB6PrvTYmHbCtdgbZ UUQB5O/zq/2M/tczY1+XSaVjauIjUjCREcZqZLomspLAIj8V1CdiCGFSIP0YcqJdrWn2gQRYcv/r IFBxZr5YIjqq9ezg2anOjrCyA9Jx4Gxyd2FS9cGhbjsCn1Zp4ZaW0ejE03Mjc8skqkTf/AGiav88 p1fP33T7GwAA//8DAFBLAwQUAAYACAAAACEAQa82WuAAAAANAQAADwAAAGRycy9kb3ducmV2Lnht bEyPTU7DMBBG90jcwRokNih1QklpQ5yqQoJdhVp6ACeexlHjcRS7bXp7hhXs5ufpmzflenK9uOAY Ok8KslkKAqnxpqNWweH7I1mCCFGT0b0nVHDDAOvq/q7UhfFX2uFlH1vBIRQKrcDGOBRShsai02Hm ByTeHf3odOR2bKUZ9ZXDXS+f03Qhne6IL1g94LvF5rQ/OwWb7WmHnzfdHV63SCb9mur8ySr1+DBt 3kBEnOIfDL/6rA4VO9X+TCaIXkGSZdmcWa5W6QsIRpJFzpOa2Wyer0BWpfz/RfUDAAD//wMAUEsB Ai0AFAAGAAgAAAAhALaDOJL+AAAA4QEAABMAAAAAAAAAAAAAAAAAAAAAAFtDb250ZW50X1R5cGVz XS54bWxQSwECLQAUAAYACAAAACEAOP0h/9YAAACUAQAACwAAAAAAAAAAAAAAAAAvAQAAX3JlbHMv LnJlbHNQSwECLQAUAAYACAAAACEAqtiQAe4BAADuAwAADgAAAAAAAAAAAAAAAAAuAgAAZHJzL2Uy b0RvYy54bWxQSwECLQAUAAYACAAAACEAQa82WuAAAAANAQAADwAAAAAAAAAAAAAAAABIBAAAZHJz L2Rvd25yZXYueG1sUEsFBgAAAAAEAAQA8wAAAFUFAAAAAA== " fillcolor="#00305f" strokecolor="#00305f">
              <v:textbox style="layout-flow:vertical;mso-layout-flow-alt:bottom-to-top" inset="0,0,0,0">
                <w:txbxContent>
                  <w:p w14:paraId="3209456B" w14:textId="6C64A141" w:rsidR="00F73EE0" w:rsidRPr="002D5CDA" w:rsidRDefault="00F73EE0" w:rsidP="00F462C0">
                    <w:pPr>
                      <w:pStyle w:val="Bodytext70"/>
                      <w:shd w:val="clear" w:color="auto" w:fill="003060"/>
                      <w:rPr>
                        <w:rFonts w:ascii="Tahoma" w:hAnsi="Tahoma" w:cs="Tahoma"/>
                        <w:b/>
                        <w:bCs/>
                        <w:sz w:val="24"/>
                        <w:szCs w:val="24"/>
                        <w:rtl/>
                      </w:rPr>
                    </w:pPr>
                    <w:r>
                      <w:rPr>
                        <w:rStyle w:val="Bodytext7NotBoldExact"/>
                        <w:rFonts w:hint="cs"/>
                        <w:rtl/>
                      </w:rPr>
                      <w:t>....ה</w:t>
                    </w:r>
                    <w:r>
                      <w:rPr>
                        <w:rFonts w:hint="cs"/>
                        <w:rtl/>
                      </w:rPr>
                      <w:t xml:space="preserve">                                         </w:t>
                    </w:r>
                    <w:r w:rsidRPr="00FA1816">
                      <w:rPr>
                        <w:rFonts w:ascii="Tahoma" w:hAnsi="Tahoma" w:cs="Tahoma" w:hint="cs"/>
                        <w:sz w:val="24"/>
                        <w:szCs w:val="24"/>
                        <w:rtl/>
                      </w:rPr>
                      <w:t>תקציר</w:t>
                    </w:r>
                    <w:r>
                      <w:rPr>
                        <w:rFonts w:ascii="Tahoma" w:hAnsi="Tahoma" w:cs="Tahoma" w:hint="cs"/>
                        <w:sz w:val="24"/>
                        <w:szCs w:val="24"/>
                        <w:rtl/>
                      </w:rPr>
                      <w:t xml:space="preserve"> </w:t>
                    </w:r>
                    <w:r w:rsidR="008D437D" w:rsidRPr="002D5CDA">
                      <w:rPr>
                        <w:rFonts w:ascii="Tahoma" w:hAnsi="Tahoma" w:cs="Tahoma" w:hint="cs"/>
                        <w:sz w:val="24"/>
                        <w:szCs w:val="24"/>
                        <w:rtl/>
                      </w:rPr>
                      <w:t>|</w:t>
                    </w:r>
                    <w:r w:rsidR="000663CA" w:rsidRPr="002D5CDA">
                      <w:rPr>
                        <w:rFonts w:ascii="Tahoma" w:hAnsi="Tahoma" w:cs="Tahoma"/>
                        <w:b/>
                        <w:bCs/>
                        <w:sz w:val="24"/>
                        <w:szCs w:val="24"/>
                        <w:rtl/>
                      </w:rPr>
                      <w:t xml:space="preserve"> </w:t>
                    </w:r>
                    <w:r w:rsidR="00F462C0" w:rsidRPr="002D5CDA">
                      <w:rPr>
                        <w:rFonts w:ascii="Tahoma" w:hAnsi="Tahoma" w:cs="Tahoma"/>
                        <w:b/>
                        <w:bCs/>
                        <w:sz w:val="24"/>
                        <w:szCs w:val="24"/>
                        <w:rtl/>
                      </w:rPr>
                      <w:t>הי</w:t>
                    </w:r>
                    <w:r w:rsidR="00CD196A">
                      <w:rPr>
                        <w:rFonts w:ascii="Tahoma" w:hAnsi="Tahoma" w:cs="Tahoma" w:hint="cs"/>
                        <w:b/>
                        <w:bCs/>
                        <w:sz w:val="24"/>
                        <w:szCs w:val="24"/>
                        <w:rtl/>
                      </w:rPr>
                      <w:t>בטים כלכליים ופיננסיים של משבר האקלים</w:t>
                    </w:r>
                    <w:r w:rsidR="00F462C0" w:rsidRPr="002D5CDA">
                      <w:rPr>
                        <w:rFonts w:ascii="Tahoma" w:hAnsi="Tahoma" w:cs="Tahoma"/>
                        <w:b/>
                        <w:bCs/>
                        <w:sz w:val="24"/>
                        <w:szCs w:val="24"/>
                        <w:rtl/>
                      </w:rPr>
                      <w:t xml:space="preserve"> </w:t>
                    </w:r>
                  </w:p>
                </w:txbxContent>
              </v:textbox>
              <w10:wrap type="square"/>
            </v:shape>
          </w:pict>
        </mc:Fallback>
      </mc:AlternateContent>
    </w:r>
  </w:p>
  <w:p w14:paraId="3500C8D4" w14:textId="77777777" w:rsidR="00F73EE0" w:rsidRDefault="00F73EE0" w:rsidP="001526AC">
    <w:pPr>
      <w:pStyle w:val="Header"/>
      <w:tabs>
        <w:tab w:val="clear" w:pos="4153"/>
        <w:tab w:val="clear" w:pos="8306"/>
        <w:tab w:val="left" w:pos="493"/>
        <w:tab w:val="center" w:pos="4111"/>
        <w:tab w:val="right" w:pos="7478"/>
        <w:tab w:val="right" w:pos="8222"/>
      </w:tabs>
      <w:jc w:val="left"/>
      <w:rPr>
        <w:rtl/>
      </w:rPr>
    </w:pPr>
  </w:p>
  <w:p w14:paraId="7A253FCF" w14:textId="77777777" w:rsidR="00F73EE0" w:rsidRPr="001526AC" w:rsidRDefault="00F73EE0"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7936" behindDoc="0" locked="0" layoutInCell="1" allowOverlap="1" wp14:anchorId="4CBE42D2" wp14:editId="0DC83DC4">
              <wp:simplePos x="0" y="0"/>
              <wp:positionH relativeFrom="column">
                <wp:posOffset>226695</wp:posOffset>
              </wp:positionH>
              <wp:positionV relativeFrom="paragraph">
                <wp:posOffset>351790</wp:posOffset>
              </wp:positionV>
              <wp:extent cx="4648200" cy="259080"/>
              <wp:effectExtent l="0" t="0" r="19050" b="2667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259080"/>
                      </a:xfrm>
                      <a:prstGeom prst="rect">
                        <a:avLst/>
                      </a:prstGeom>
                      <a:solidFill>
                        <a:srgbClr val="FFFFFF"/>
                      </a:solidFill>
                      <a:ln w="9525">
                        <a:solidFill>
                          <a:schemeClr val="bg1"/>
                        </a:solidFill>
                        <a:miter lim="800000"/>
                        <a:headEnd/>
                        <a:tailEnd/>
                      </a:ln>
                    </wps:spPr>
                    <wps:txbx>
                      <w:txbxContent>
                        <w:p w14:paraId="58B29293" w14:textId="12FC5E90" w:rsidR="00F73EE0" w:rsidRPr="00A4133B" w:rsidRDefault="000364B7"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w:t>
                          </w:r>
                          <w:r>
                            <w:rPr>
                              <w:rFonts w:ascii="Tahoma" w:hAnsi="Tahoma" w:cs="Tahoma" w:hint="cs"/>
                              <w:color w:val="0D0D0D" w:themeColor="text1" w:themeTint="F2"/>
                              <w:sz w:val="16"/>
                              <w:szCs w:val="16"/>
                              <w:rtl/>
                            </w:rPr>
                            <w:t>מיוחד: פעולות ממשלת ישראל והיערכותה למשבר האקלים</w:t>
                          </w:r>
                          <w:r w:rsidRPr="00A4133B">
                            <w:rPr>
                              <w:rFonts w:ascii="Tahoma" w:hAnsi="Tahoma" w:cs="Tahoma" w:hint="cs"/>
                              <w:color w:val="0D0D0D" w:themeColor="text1" w:themeTint="F2"/>
                              <w:sz w:val="16"/>
                              <w:szCs w:val="16"/>
                              <w:rtl/>
                            </w:rPr>
                            <w:t xml:space="preserve"> | התשפ"</w:t>
                          </w:r>
                          <w:r>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E42D2" id="_x0000_s1055" type="#_x0000_t202" style="position:absolute;left:0;text-align:left;margin-left:17.85pt;margin-top:27.7pt;width:366pt;height:20.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SudvGgIAACYEAAAOAAAAZHJzL2Uyb0RvYy54bWysk92O2yAQhe8r9R0Q942dKNkm1jqrbbap Km1/pG0fAGMco2KGDiR2+vQdcDabpndVfYEYA4eZbw63d0Nn2EGh12BLPp3knCkrodZ2V/Lv37Zv lpz5IGwtDFhV8qPy/G79+tVt7wo1gxZMrZCRiPVF70rehuCKLPOyVZ3wE3DK0mID2IlAIe6yGkVP 6p3JZnl+k/WAtUOQynv6+zAu8nXSbxolw5em8SowU3LKLaQR01jFMVvfimKHwrVantIQ/5BFJ7Sl S89SDyIItkf9l1SnJYKHJkwkdBk0jZYq1UDVTPOrap5a4VSqheB4d8bk/5+s/Hx4cl+RheEdDNTA VIR3jyB/eGZh0wq7U/eI0LdK1HTxNCLLeueL09GI2hc+ilT9J6ipyWIfIAkNDXaRCtXJSJ0acDxD V0Ngkn7Ob+ZL6iRnktZmi1W+TF3JRPF82qEPHxR0LE5KjtTUpC4Ojz7EbETxvCVe5sHoequNSQHu qo1BdhBkgG36UgFX24xlfclXi9liBPCHRPSiOotUuxHBlUKnAxnZ6K7kyzx+o7Uitfe2TjYLQptx Thkbe8IYyY0Mw1ANTNfEON0QsVZQHwkswmhcemg0aQF/cdaTaUvuf+4FKs7MR0vNWU3n8+jyFMwX b2cU4OVKdbkirCSpkgfOxukmpJcRuVm4pyY2OvF9yeSUM5kxYT89nOj2yzjtenne698AAAD//wMA UEsDBBQABgAIAAAAIQDenkS53wAAAAgBAAAPAAAAZHJzL2Rvd25yZXYueG1sTI/BTsMwEETvSPyD tUjcqENpEprGqRCI3hBqQKVHJ16SiHgdxW4b+HqWEz3Ozmjmbb6ebC+OOPrOkYLbWQQCqXamo0bB +9vzzT0IHzQZ3TtCBd/oYV1cXuQ6M+5EWzyWoRFcQj7TCtoQhkxKX7dotZ+5AYm9TzdaHViOjTSj PnG57eU8ihJpdUe80OoBH1usv8qDVeDrKNm9LsrdRyU3+LM05mm/eVHq+mp6WIEIOIX/MPzhMzoU zFS5AxkvegV3ccpJBXG8AMF+mqR8qBQskznIIpfnDxS/AAAA//8DAFBLAQItABQABgAIAAAAIQC2 gziS/gAAAOEBAAATAAAAAAAAAAAAAAAAAAAAAABbQ29udGVudF9UeXBlc10ueG1sUEsBAi0AFAAG AAgAAAAhADj9If/WAAAAlAEAAAsAAAAAAAAAAAAAAAAALwEAAF9yZWxzLy5yZWxzUEsBAi0AFAAG AAgAAAAhAFBK528aAgAAJgQAAA4AAAAAAAAAAAAAAAAALgIAAGRycy9lMm9Eb2MueG1sUEsBAi0A FAAGAAgAAAAhAN6eRLnfAAAACAEAAA8AAAAAAAAAAAAAAAAAdAQAAGRycy9kb3ducmV2LnhtbFBL BQYAAAAABAAEAPMAAACABQAAAAA= " strokecolor="white [3212]">
              <v:textbox>
                <w:txbxContent>
                  <w:p w14:paraId="58B29293" w14:textId="12FC5E90" w:rsidR="00F73EE0" w:rsidRPr="00A4133B" w:rsidRDefault="000364B7"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w:t>
                    </w:r>
                    <w:r>
                      <w:rPr>
                        <w:rFonts w:ascii="Tahoma" w:hAnsi="Tahoma" w:cs="Tahoma" w:hint="cs"/>
                        <w:color w:val="0D0D0D" w:themeColor="text1" w:themeTint="F2"/>
                        <w:sz w:val="16"/>
                        <w:szCs w:val="16"/>
                        <w:rtl/>
                      </w:rPr>
                      <w:t>מיוחד: פעולות ממשלת ישראל והיערכותה למשבר האקלים</w:t>
                    </w:r>
                    <w:r w:rsidRPr="00A4133B">
                      <w:rPr>
                        <w:rFonts w:ascii="Tahoma" w:hAnsi="Tahoma" w:cs="Tahoma" w:hint="cs"/>
                        <w:color w:val="0D0D0D" w:themeColor="text1" w:themeTint="F2"/>
                        <w:sz w:val="16"/>
                        <w:szCs w:val="16"/>
                        <w:rtl/>
                      </w:rPr>
                      <w:t xml:space="preserve"> | התשפ"</w:t>
                    </w:r>
                    <w:r>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88960" behindDoc="0" locked="0" layoutInCell="1" allowOverlap="1" wp14:anchorId="03A748D9" wp14:editId="43A2518C">
          <wp:simplePos x="0" y="0"/>
          <wp:positionH relativeFrom="column">
            <wp:posOffset>-59055</wp:posOffset>
          </wp:positionH>
          <wp:positionV relativeFrom="paragraph">
            <wp:posOffset>345440</wp:posOffset>
          </wp:positionV>
          <wp:extent cx="343535" cy="240030"/>
          <wp:effectExtent l="0" t="0" r="0" b="7620"/>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5888" behindDoc="0" locked="0" layoutInCell="1" allowOverlap="1" wp14:anchorId="451F41D9" wp14:editId="0088B725">
              <wp:simplePos x="0" y="0"/>
              <wp:positionH relativeFrom="column">
                <wp:posOffset>-55880</wp:posOffset>
              </wp:positionH>
              <wp:positionV relativeFrom="paragraph">
                <wp:posOffset>640080</wp:posOffset>
              </wp:positionV>
              <wp:extent cx="6721475" cy="0"/>
              <wp:effectExtent l="0" t="0" r="0" b="0"/>
              <wp:wrapNone/>
              <wp:docPr id="30" name="Straight Connector 3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615ED6" id="Straight Connector 30"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H2u0/QEAAFIEAAAOAAAAZHJzL2Uyb0RvYy54bWysVE1v3CAQvVfqf0Dcu7a3TdJY681ho7SH fqya9gcQDGskYBCQtfffdwCvm7S9pOoFMV9v5j3G3txMRpOj8EGB7WizqikRlkOv7KGjP77fvXlP SYjM9kyDFR09iUBvtq9fbUbXijUMoHvhCYLY0I6uo0OMrq2qwAdhWFiBExaDErxhEU1/qHrPRkQ3 ulrX9WU1gu+dBy5CQO9tCdJtxpdS8PhVyiAi0R3F2WI+fT4f0lltN6w9eOYGxecx2D9MYZiy2HSB umWRkUev/oAyinsIIOOKg6lASsVF5oBsmvo3NvcDcyJzQXGCW2QK/w+WfznuPVF9R9+iPJYZfKP7 6Jk6DJHswFpUEDzBICo1utBiwc7u/WwFt/eJ9iS9IVIr9xGXIAuB1MiUdT4tOospEo7Oy6t18+7q ghJ+jlUFIkE5H+IHAYakS0e1skkC1rLjpxCxLaaeU5JbWzLi8A3CJTOAVv2d0jobaYvETntyZPj+ cSqj6UfzGfriu76o63kL0I27UtxnLzbLq5hAcusn+BjTFp1JlaJDvsWTFmWwb0Kissi3tF2ASgvG ubCxSbpmJMxOZRJnXwrrwuk5jeeFc34qFXnfX1K8VOTOYONSbJQF/7fuScQysiz5ZwUK7yTBA/Sn vCFZGlzczHD+yNKX8dTO5b9+BdufAAAA//8DAFBLAwQUAAYACAAAACEA+WGemt4AAAALAQAADwAA AGRycy9kb3ducmV2LnhtbEyPW0vDQBCF3wX/wzKCb+1uRbSm2RQrSkUo0ovv2+w0Cc3Ohuzm4r93 CoK+zZxzOPNNuhxdLXpsQ+VJw2yqQCDl3lZUaDjs3yZzECEasqb2hBq+McAyu75KTWL9QFvsd7EQ XEIhMRrKGJtEypCX6EyY+gaJvZNvnYm8toW0rRm43NXyTqkH6UxFfKE0Db6UmJ93ndOw+VqPH/2Q r/rVbH9ed+/bw+drqfXtzfi8ABFxjH9huOAzOmTMdPQd2SBqDZM5k0fWleLhElD3T48gjr+SzFL5 /4fsBwAA//8DAFBLAQItABQABgAIAAAAIQC2gziS/gAAAOEBAAATAAAAAAAAAAAAAAAAAAAAAABb Q29udGVudF9UeXBlc10ueG1sUEsBAi0AFAAGAAgAAAAhADj9If/WAAAAlAEAAAsAAAAAAAAAAAAA AAAALwEAAF9yZWxzLy5yZWxzUEsBAi0AFAAGAAgAAAAhALMfa7T9AQAAUgQAAA4AAAAAAAAAAAAA AAAALgIAAGRycy9lMm9Eb2MueG1sUEsBAi0AFAAGAAgAAAAhAPlhnpreAAAACwEAAA8AAAAAAAAA AAAAAAAAVwQAAGRycy9kb3ducmV2LnhtbFBLBQYAAAAABAAEAPMAAABiBQAAAAA= " strokecolor="#0d0d0d [3069]" strokeweight=".25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C2F9" w14:textId="5CA6D9CE" w:rsidR="00F73EE0" w:rsidRDefault="00F73EE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5344" behindDoc="1" locked="0" layoutInCell="1" allowOverlap="1" wp14:anchorId="60DCFA3D" wp14:editId="3EF57DCF">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E6941D"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CFA3D" id="_x0000_t202" coordsize="21600,21600" o:spt="202" path="m,l,21600r21600,l21600,xe">
              <v:stroke joinstyle="miter"/>
              <v:path gradientshapeok="t" o:connecttype="rect"/>
            </v:shapetype>
            <v:shape id="Text Box 44" o:spid="_x0000_s1056" type="#_x0000_t202" style="position:absolute;left:0;text-align:left;margin-left:-75.15pt;margin-top:-82.8pt;width:510.25pt;height:708.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RxBSAIAAJsEAAAOAAAAZHJzL2Uyb0RvYy54bWysVN1v2jAQf5+0/8Hy+whhQNuIUDEQ06Su rUSnPhvHJpEcn2cbEvbX7+yEj3Z7msaDufP9fB+/u8vsvq0VOQjrKtA5TQdDSoTmUFR6l9MfL+tP t5Q4z3TBFGiR06Nw9H7+8cOsMZkYQQmqEJagE+2yxuS09N5kSeJ4KWrmBmCERqMEWzOPqt0lhWUN eq9VMhoOp0kDtjAWuHAOb1edkc6jfykF909SOuGJyinm5uNp47kNZzKfsWxnmSkr3qfB/iGLmlUa g55drZhnZG+rP1zVFbfgQPoBhzoBKSsuYg1YTTp8V82mZEbEWpAcZ840uf/nlj8eNubZEt9+gRYb GAhpjMscXoZ6Wmnr8I+ZErQjhcczbaL1hOPldHw7xB8lHG13QUQF/SSX58Y6/1VATYKQU4t9iXSx w4PzHfQECdE0rCulYm+UJk1OP6c3k/jAgaqKYAywOCViqSw5MOzvdpdGjNrX36Ho7qaTSzJneEzt jacQfMVc2T1SuyD3JSiN8AslQfLttiVVgXSNTnxtoTgijRa6CXOGryv0+cCcf2YWRwrpwTXxT3hI BVgS9BIlJdhff7sPeOw0WilpcERz6n7umRWUqG8aZ+AuHY/DTEdlPLkZoWKvLdtri97XS0CWUlxI w6MY8F6dRGmhfsVtWoSoaGKaY+yc+pO49N3i4DZysVhEEE6xYf5BbwwPrkNXApcv7Suzpu+2x0F5 hNMws+xd0zts1/bF3oOs4kQEojtWe/5xA2Lj+m0NK3atR9TlmzL/DQAA//8DAFBLAwQUAAYACAAA ACEAEql3oOIAAAAOAQAADwAAAGRycy9kb3ducmV2LnhtbEyPwU7DMAyG70i8Q2QkblvSQrupNJ0m pEloO1HYPUtCW61xqibrCk+Pd4KbLX/6/f3lZnY9m+wYOo8SkqUAZlF702Ej4fNjt1gDC1GhUb1H K+HbBthU93elKoy/4rud6tgwCsFQKAltjEPBedCtdSos/WCRbl9+dCrSOjbcjOpK4a7nqRA5d6pD +tCqwb62Vp/ri5Og3TPu4/G8/5kO9daIw/FNTzspHx/m7QuwaOf4B8NNn9ShIqeTv6AJrJewSDLx ROxtyrMcGDHrlUiBnQhOs2QFvCr5/xrVLwAAAP//AwBQSwECLQAUAAYACAAAACEAtoM4kv4AAADh AQAAEwAAAAAAAAAAAAAAAAAAAAAAW0NvbnRlbnRfVHlwZXNdLnhtbFBLAQItABQABgAIAAAAIQA4 /SH/1gAAAJQBAAALAAAAAAAAAAAAAAAAAC8BAABfcmVscy8ucmVsc1BLAQItABQABgAIAAAAIQBR /RxBSAIAAJsEAAAOAAAAAAAAAAAAAAAAAC4CAABkcnMvZTJvRG9jLnhtbFBLAQItABQABgAIAAAA IQASqXeg4gAAAA4BAAAPAAAAAAAAAAAAAAAAAKIEAABkcnMvZG93bnJldi54bWxQSwUGAAAAAAQA BADzAAAAsQUAAAAA " filled="f" strokecolor="#a5a5a5 [2092]" strokeweight=".25pt">
              <v:stroke dashstyle="longDash"/>
              <v:textbox>
                <w:txbxContent>
                  <w:p w14:paraId="41E6941D"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01E36D46" wp14:editId="6B007446">
              <wp:simplePos x="0" y="0"/>
              <wp:positionH relativeFrom="column">
                <wp:posOffset>-697230</wp:posOffset>
              </wp:positionH>
              <wp:positionV relativeFrom="paragraph">
                <wp:posOffset>-596265</wp:posOffset>
              </wp:positionV>
              <wp:extent cx="292100" cy="7929880"/>
              <wp:effectExtent l="0" t="0" r="12700" b="1397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1C12FDA0" w14:textId="358A4617" w:rsidR="00F73EE0" w:rsidRPr="00834671" w:rsidRDefault="00F73EE0" w:rsidP="00E877AB">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00E877AB" w:rsidRPr="00FA1816">
                            <w:rPr>
                              <w:rFonts w:ascii="Tahoma" w:hAnsi="Tahoma" w:cs="Tahoma" w:hint="cs"/>
                              <w:sz w:val="24"/>
                              <w:szCs w:val="24"/>
                              <w:rtl/>
                            </w:rPr>
                            <w:t>תקציר</w:t>
                          </w:r>
                          <w:r w:rsidR="00E877AB">
                            <w:rPr>
                              <w:rFonts w:ascii="Tahoma" w:hAnsi="Tahoma" w:cs="Tahoma" w:hint="cs"/>
                              <w:sz w:val="24"/>
                              <w:szCs w:val="24"/>
                              <w:rtl/>
                            </w:rPr>
                            <w:t xml:space="preserve"> </w:t>
                          </w:r>
                          <w:r w:rsidR="00E877AB" w:rsidRPr="002D5CDA">
                            <w:rPr>
                              <w:rFonts w:ascii="Tahoma" w:hAnsi="Tahoma" w:cs="Tahoma"/>
                              <w:sz w:val="24"/>
                              <w:szCs w:val="24"/>
                              <w:rtl/>
                            </w:rPr>
                            <w:t>פרק</w:t>
                          </w:r>
                          <w:r w:rsidR="00E877AB" w:rsidRPr="002D5CDA">
                            <w:rPr>
                              <w:rFonts w:ascii="Tahoma" w:hAnsi="Tahoma" w:cs="Tahoma" w:hint="cs"/>
                              <w:sz w:val="24"/>
                              <w:szCs w:val="24"/>
                              <w:rtl/>
                            </w:rPr>
                            <w:t xml:space="preserve"> </w:t>
                          </w:r>
                          <w:r w:rsidR="00E877AB">
                            <w:rPr>
                              <w:rFonts w:ascii="Tahoma" w:hAnsi="Tahoma" w:cs="Tahoma" w:hint="cs"/>
                              <w:sz w:val="24"/>
                              <w:szCs w:val="24"/>
                              <w:rtl/>
                            </w:rPr>
                            <w:t>3</w:t>
                          </w:r>
                          <w:r w:rsidR="00E877AB" w:rsidRPr="002D5CDA">
                            <w:rPr>
                              <w:rFonts w:ascii="Tahoma" w:hAnsi="Tahoma" w:cs="Tahoma"/>
                              <w:b/>
                              <w:bCs/>
                              <w:sz w:val="24"/>
                              <w:szCs w:val="24"/>
                              <w:rtl/>
                            </w:rPr>
                            <w:t xml:space="preserve"> </w:t>
                          </w:r>
                          <w:r w:rsidR="00E877AB" w:rsidRPr="002D5CDA">
                            <w:rPr>
                              <w:rFonts w:ascii="Tahoma" w:hAnsi="Tahoma" w:cs="Tahoma" w:hint="cs"/>
                              <w:sz w:val="24"/>
                              <w:szCs w:val="24"/>
                              <w:rtl/>
                            </w:rPr>
                            <w:t>|</w:t>
                          </w:r>
                          <w:r w:rsidR="00E877AB" w:rsidRPr="002D5CDA">
                            <w:rPr>
                              <w:rFonts w:ascii="Tahoma" w:hAnsi="Tahoma" w:cs="Tahoma"/>
                              <w:b/>
                              <w:bCs/>
                              <w:sz w:val="24"/>
                              <w:szCs w:val="24"/>
                              <w:rtl/>
                            </w:rPr>
                            <w:t xml:space="preserve"> הי</w:t>
                          </w:r>
                          <w:r w:rsidR="00E877AB">
                            <w:rPr>
                              <w:rFonts w:ascii="Tahoma" w:hAnsi="Tahoma" w:cs="Tahoma" w:hint="cs"/>
                              <w:b/>
                              <w:bCs/>
                              <w:sz w:val="24"/>
                              <w:szCs w:val="24"/>
                              <w:rtl/>
                            </w:rPr>
                            <w:t>בטים כלכליים ופיננסיים של משבר האקלים</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1E36D46" id="_x0000_s1057" type="#_x0000_t202" style="position:absolute;left:0;text-align:left;margin-left:-54.9pt;margin-top:-46.95pt;width:23pt;height:62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XNbC7wEAAO4DAAAOAAAAZHJzL2Uyb0RvYy54bWysU9tu2zAMfR+wfxD0vthxsTUx4hRdigwD ugvQ7QNkWbaFyaJGKbHz96PkJB26t2IvBCWKhzyH1OZuGgw7KvQabMWXi5wzZSU02nYV//lj/27F mQ/CNsKAVRU/Kc/vtm/fbEZXqgJ6MI1CRiDWl6OreB+CK7PMy14Nwi/AKUvBFnAQgY7YZQ2KkdAH kxV5/iEbARuHIJX3dPswB/k24betkuFb23oVmKk49RaSxWTraLPtRpQdCtdreW5DvKKLQWhLRa9Q DyIIdkD9D9SgJYKHNiwkDBm0rZYqcSA2y/wFm6deOJW4kDjeXWXy/w9Wfj0+ue/IwvQRJhpgIuHd I8hfnlnY9cJ26h4Rxl6Jhgovo2TZ6Hx5To1S+9JHkHr8Ag0NWRwCJKCpxSGqQjwZodMATlfR1RSY pMtiXSxzikgK3a6L9WqVppKJ8pLt0IdPCgYWnYojDTWhi+OjD7EbUV6exGIejG722ph0wK7eGWRH ERcgv8nf7xOBF8+MfV0mlY6pSY8owSxGmOqJ6YbEuonFoj41NCdSCGHeQPox5ERb3BL3kRaw4v73 QaDizHy2JHTc1ouDF6e+OMLKHmiPA2ezuwvzVh8c6q4n8HmUFu5pGK1OOj03cm6ZlirJd/4AcWv/ PqdXz990+wcAAP//AwBQSwMEFAAGAAgAAAAhAEyWPwbgAAAADQEAAA8AAABkcnMvZG93bnJldi54 bWxMj01OwzAQRvdI3MEaJDYodUJpaUKcqkKCXYVaegAnnsZR43EUu216e4YV7Obn6Zs35Xpyvbjg GDpPCrJZCgKp8aajVsHh+yNZgQhRk9G9J1RwwwDr6v6u1IXxV9rhZR9bwSEUCq3AxjgUUobGotNh 5gck3h396HTkdmylGfWVw10vn9N0KZ3uiC9YPeC7xea0PzsFm+1ph5833R1et0gm/ZrqxZNV6vFh 2ryBiDjFPxh+9VkdKnaq/ZlMEL2CJEtzdo9c5fMcBCPJcs6Tmtls8ZKDrEr5/4vqBwAA//8DAFBL AQItABQABgAIAAAAIQC2gziS/gAAAOEBAAATAAAAAAAAAAAAAAAAAAAAAABbQ29udGVudF9UeXBl c10ueG1sUEsBAi0AFAAGAAgAAAAhADj9If/WAAAAlAEAAAsAAAAAAAAAAAAAAAAALwEAAF9yZWxz Ly5yZWxzUEsBAi0AFAAGAAgAAAAhAEFc1sLvAQAA7gMAAA4AAAAAAAAAAAAAAAAALgIAAGRycy9l Mm9Eb2MueG1sUEsBAi0AFAAGAAgAAAAhAEyWPwbgAAAADQEAAA8AAAAAAAAAAAAAAAAASQQAAGRy cy9kb3ducmV2LnhtbFBLBQYAAAAABAAEAPMAAABWBQAAAAA= " fillcolor="#00305f" strokecolor="#00305f">
              <v:textbox style="layout-flow:vertical;mso-layout-flow-alt:bottom-to-top" inset="0,0,0,0">
                <w:txbxContent>
                  <w:p w14:paraId="1C12FDA0" w14:textId="358A4617" w:rsidR="00F73EE0" w:rsidRPr="00834671" w:rsidRDefault="00F73EE0" w:rsidP="00E877AB">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00E877AB" w:rsidRPr="00FA1816">
                      <w:rPr>
                        <w:rFonts w:ascii="Tahoma" w:hAnsi="Tahoma" w:cs="Tahoma" w:hint="cs"/>
                        <w:sz w:val="24"/>
                        <w:szCs w:val="24"/>
                        <w:rtl/>
                      </w:rPr>
                      <w:t>תקציר</w:t>
                    </w:r>
                    <w:r w:rsidR="00E877AB">
                      <w:rPr>
                        <w:rFonts w:ascii="Tahoma" w:hAnsi="Tahoma" w:cs="Tahoma" w:hint="cs"/>
                        <w:sz w:val="24"/>
                        <w:szCs w:val="24"/>
                        <w:rtl/>
                      </w:rPr>
                      <w:t xml:space="preserve"> </w:t>
                    </w:r>
                    <w:r w:rsidR="00E877AB" w:rsidRPr="002D5CDA">
                      <w:rPr>
                        <w:rFonts w:ascii="Tahoma" w:hAnsi="Tahoma" w:cs="Tahoma"/>
                        <w:sz w:val="24"/>
                        <w:szCs w:val="24"/>
                        <w:rtl/>
                      </w:rPr>
                      <w:t>פרק</w:t>
                    </w:r>
                    <w:r w:rsidR="00E877AB" w:rsidRPr="002D5CDA">
                      <w:rPr>
                        <w:rFonts w:ascii="Tahoma" w:hAnsi="Tahoma" w:cs="Tahoma" w:hint="cs"/>
                        <w:sz w:val="24"/>
                        <w:szCs w:val="24"/>
                        <w:rtl/>
                      </w:rPr>
                      <w:t xml:space="preserve"> </w:t>
                    </w:r>
                    <w:r w:rsidR="00E877AB">
                      <w:rPr>
                        <w:rFonts w:ascii="Tahoma" w:hAnsi="Tahoma" w:cs="Tahoma" w:hint="cs"/>
                        <w:sz w:val="24"/>
                        <w:szCs w:val="24"/>
                        <w:rtl/>
                      </w:rPr>
                      <w:t>3</w:t>
                    </w:r>
                    <w:r w:rsidR="00E877AB" w:rsidRPr="002D5CDA">
                      <w:rPr>
                        <w:rFonts w:ascii="Tahoma" w:hAnsi="Tahoma" w:cs="Tahoma"/>
                        <w:b/>
                        <w:bCs/>
                        <w:sz w:val="24"/>
                        <w:szCs w:val="24"/>
                        <w:rtl/>
                      </w:rPr>
                      <w:t xml:space="preserve"> </w:t>
                    </w:r>
                    <w:r w:rsidR="00E877AB" w:rsidRPr="002D5CDA">
                      <w:rPr>
                        <w:rFonts w:ascii="Tahoma" w:hAnsi="Tahoma" w:cs="Tahoma" w:hint="cs"/>
                        <w:sz w:val="24"/>
                        <w:szCs w:val="24"/>
                        <w:rtl/>
                      </w:rPr>
                      <w:t>|</w:t>
                    </w:r>
                    <w:r w:rsidR="00E877AB" w:rsidRPr="002D5CDA">
                      <w:rPr>
                        <w:rFonts w:ascii="Tahoma" w:hAnsi="Tahoma" w:cs="Tahoma"/>
                        <w:b/>
                        <w:bCs/>
                        <w:sz w:val="24"/>
                        <w:szCs w:val="24"/>
                        <w:rtl/>
                      </w:rPr>
                      <w:t xml:space="preserve"> הי</w:t>
                    </w:r>
                    <w:r w:rsidR="00E877AB">
                      <w:rPr>
                        <w:rFonts w:ascii="Tahoma" w:hAnsi="Tahoma" w:cs="Tahoma" w:hint="cs"/>
                        <w:b/>
                        <w:bCs/>
                        <w:sz w:val="24"/>
                        <w:szCs w:val="24"/>
                        <w:rtl/>
                      </w:rPr>
                      <w:t>בטים כלכליים ופיננסיים של משבר האקלים</w:t>
                    </w:r>
                  </w:p>
                </w:txbxContent>
              </v:textbox>
              <w10:wrap type="square"/>
            </v:shape>
          </w:pict>
        </mc:Fallback>
      </mc:AlternateContent>
    </w:r>
  </w:p>
  <w:p w14:paraId="52188F3E" w14:textId="6AFEEEA3" w:rsidR="00F73EE0" w:rsidRDefault="00F73EE0" w:rsidP="001C5C9D">
    <w:pPr>
      <w:pStyle w:val="Header"/>
      <w:tabs>
        <w:tab w:val="clear" w:pos="4153"/>
        <w:tab w:val="clear" w:pos="8306"/>
        <w:tab w:val="left" w:pos="4530"/>
      </w:tabs>
      <w:jc w:val="left"/>
      <w:rPr>
        <w:rtl/>
      </w:rPr>
    </w:pPr>
    <w:r>
      <w:rPr>
        <w:rtl/>
      </w:rPr>
      <w:tab/>
    </w:r>
  </w:p>
  <w:p w14:paraId="53D931BB" w14:textId="709720AC" w:rsidR="00F73EE0" w:rsidRDefault="00F73EE0" w:rsidP="001C5C9D">
    <w:pPr>
      <w:pStyle w:val="Header"/>
      <w:tabs>
        <w:tab w:val="clear" w:pos="4153"/>
        <w:tab w:val="clear" w:pos="8306"/>
        <w:tab w:val="center" w:pos="3685"/>
      </w:tabs>
      <w:jc w:val="left"/>
      <w:rPr>
        <w:rtl/>
      </w:rPr>
    </w:pPr>
    <w:r w:rsidRPr="00DA4512">
      <w:rPr>
        <w:noProof/>
        <w:szCs w:val="20"/>
        <w:rtl/>
      </w:rPr>
      <w:drawing>
        <wp:anchor distT="0" distB="0" distL="114300" distR="114300" simplePos="0" relativeHeight="251683840" behindDoc="0" locked="0" layoutInCell="1" allowOverlap="1" wp14:anchorId="5D49DFC2" wp14:editId="5C03389B">
          <wp:simplePos x="0" y="0"/>
          <wp:positionH relativeFrom="column">
            <wp:posOffset>-17780</wp:posOffset>
          </wp:positionH>
          <wp:positionV relativeFrom="paragraph">
            <wp:posOffset>380365</wp:posOffset>
          </wp:positionV>
          <wp:extent cx="343535" cy="240030"/>
          <wp:effectExtent l="0" t="0" r="0" b="762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AE00497" wp14:editId="55E0C7F5">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35C853" id="Straight Connector 2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cAvR/QEAAFIEAAAOAAAAZHJzL2Uyb0RvYy54bWysVE1v3CAQvVfqf0Dcu7a3TdJY681ho7SH fqya9gcQDGskYBCQtfffdwCvm7S9pOoFMV9v5j3G3txMRpOj8EGB7WizqikRlkOv7KGjP77fvXlP SYjM9kyDFR09iUBvtq9fbUbXijUMoHvhCYLY0I6uo0OMrq2qwAdhWFiBExaDErxhEU1/qHrPRkQ3 ulrX9WU1gu+dBy5CQO9tCdJtxpdS8PhVyiAi0R3F2WI+fT4f0lltN6w9eOYGxecx2D9MYZiy2HSB umWRkUev/oAyinsIIOOKg6lASsVF5oBsmvo3NvcDcyJzQXGCW2QK/w+WfznuPVF9R9coj2UG3+g+ eqYOQyQ7sBYVBE8wiEqNLrRYsLN7P1vB7X2iPUlviNTKfcQlyEIgNTJlnU+LzmKKhKPz8mrdvLu6 oISfY1WBSFDOh/hBgCHp0lGtbJKAtez4KURsi6nnlOTWlowdfdsgXDIDaNXfKa2zkbZI7LQnR4bv H6cymn40n6EvvuuLup63AN24K8V99mKzvIoJJLd+go8xbdGZVCk65Fs8aVEG+yYkKot8S9sFqLRg nAsbm6RrRsLsVCZx9qWwLpye03heOOenUpH3/SXFS0XuDDYuxUZZ8H/rnkQsI8uSf1ag8E4SPEB/ yhuSpcHFzQznjyx9GU/tXP7rV7D9CQAA//8DAFBLAwQUAAYACAAAACEA+WGemt4AAAALAQAADwAA AGRycy9kb3ducmV2LnhtbEyPW0vDQBCF3wX/wzKCb+1uRbSm2RQrSkUo0ovv2+w0Cc3Ohuzm4r93 CoK+zZxzOPNNuhxdLXpsQ+VJw2yqQCDl3lZUaDjs3yZzECEasqb2hBq+McAyu75KTWL9QFvsd7EQ XEIhMRrKGJtEypCX6EyY+gaJvZNvnYm8toW0rRm43NXyTqkH6UxFfKE0Db6UmJ93ndOw+VqPH/2Q r/rVbH9ed+/bw+drqfXtzfi8ABFxjH9huOAzOmTMdPQd2SBqDZM5k0fWleLhElD3T48gjr+SzFL5 /4fsBwAA//8DAFBLAQItABQABgAIAAAAIQC2gziS/gAAAOEBAAATAAAAAAAAAAAAAAAAAAAAAABb Q29udGVudF9UeXBlc10ueG1sUEsBAi0AFAAGAAgAAAAhADj9If/WAAAAlAEAAAsAAAAAAAAAAAAA AAAALwEAAF9yZWxzLy5yZWxzUEsBAi0AFAAGAAgAAAAhAAtwC9H9AQAAUgQAAA4AAAAAAAAAAAAA AAAALgIAAGRycy9lMm9Eb2MueG1sUEsBAi0AFAAGAAgAAAAhAPlhnpreAAAACwEAAA8AAAAAAAAA AAAAAAAAVwQAAGRycy9kb3ducmV2LnhtbFBLBQYAAAAABAAEAPMAAABiBQAAAAA= " strokecolor="#0d0d0d [3069]" strokeweight=".25pt"/>
          </w:pict>
        </mc:Fallback>
      </mc:AlternateContent>
    </w:r>
  </w:p>
  <w:p w14:paraId="133C0DA0" w14:textId="70CD5C45" w:rsidR="00F73EE0" w:rsidRPr="001526AC" w:rsidRDefault="00912D42" w:rsidP="001C5C9D">
    <w:pPr>
      <w:pStyle w:val="Header"/>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653118" behindDoc="0" locked="0" layoutInCell="1" allowOverlap="1" wp14:anchorId="77E535FE" wp14:editId="7E0D46C2">
              <wp:simplePos x="0" y="0"/>
              <wp:positionH relativeFrom="column">
                <wp:posOffset>274320</wp:posOffset>
              </wp:positionH>
              <wp:positionV relativeFrom="paragraph">
                <wp:posOffset>220980</wp:posOffset>
              </wp:positionV>
              <wp:extent cx="4610100" cy="286338"/>
              <wp:effectExtent l="0" t="0" r="1905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286338"/>
                      </a:xfrm>
                      <a:prstGeom prst="rect">
                        <a:avLst/>
                      </a:prstGeom>
                      <a:solidFill>
                        <a:srgbClr val="FFFFFF"/>
                      </a:solidFill>
                      <a:ln w="9525">
                        <a:solidFill>
                          <a:schemeClr val="bg1"/>
                        </a:solidFill>
                        <a:miter lim="800000"/>
                        <a:headEnd/>
                        <a:tailEnd/>
                      </a:ln>
                    </wps:spPr>
                    <wps:txbx>
                      <w:txbxContent>
                        <w:p w14:paraId="5B61FBF3" w14:textId="3DBC3914" w:rsidR="00F73EE0" w:rsidRPr="004D562B" w:rsidRDefault="008772BB" w:rsidP="00DA4512">
                          <w:pPr>
                            <w:jc w:val="right"/>
                            <w:rPr>
                              <w:color w:val="0D0D0D"/>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w:t>
                          </w:r>
                          <w:r>
                            <w:rPr>
                              <w:rFonts w:ascii="Tahoma" w:hAnsi="Tahoma" w:cs="Tahoma" w:hint="cs"/>
                              <w:color w:val="0D0D0D" w:themeColor="text1" w:themeTint="F2"/>
                              <w:sz w:val="16"/>
                              <w:szCs w:val="16"/>
                              <w:rtl/>
                            </w:rPr>
                            <w:t>מיוחד: פעולות ממשלת ישראל והיערכותה למשבר האקלים</w:t>
                          </w:r>
                          <w:r w:rsidRPr="00A4133B">
                            <w:rPr>
                              <w:rFonts w:ascii="Tahoma" w:hAnsi="Tahoma" w:cs="Tahoma" w:hint="cs"/>
                              <w:color w:val="0D0D0D" w:themeColor="text1" w:themeTint="F2"/>
                              <w:sz w:val="16"/>
                              <w:szCs w:val="16"/>
                              <w:rtl/>
                            </w:rPr>
                            <w:t xml:space="preserve"> | התשפ"</w:t>
                          </w:r>
                          <w:r>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535FE" id="_x0000_s1058" type="#_x0000_t202" style="position:absolute;left:0;text-align:left;margin-left:21.6pt;margin-top:17.4pt;width:363pt;height:22.55pt;z-index:25165311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C7FhGgIAACYEAAAOAAAAZHJzL2Uyb0RvYy54bWysU21v2yAQ/j5p/wHxfXGSJllqxam6dJkm dS9Stx+AAdtomGNAYme/vgd207T7No0PiOPgubvnntvc9K0mR+m8AlPQ2WRKiTQchDJ1QX/+2L9b U+IDM4JpMLKgJ+npzfbtm01nczmHBrSQjiCI8XlnC9qEYPMs87yRLfMTsNKgswLXsoCmqzPhWIfo rc7m0+kq68AJ64BL7/H2bnDSbcKvKsnDt6ryMhBdUMwtpN2lvYx7tt2wvHbMNoqPabB/yKJlymDQ M9QdC4wcnPoLqlXcgYcqTDi0GVSV4jLVgNXMpq+qeWiYlakWJMfbM03+/8Hyr8cH+92R0H+AHhuY ivD2HvgvTwzsGmZqeescdI1kAgPPImVZZ30+fo1U+9xHkLL7AgKbzA4BElBfuTaygnUSRMcGnM6k yz4QjpeL1QwrRxdH33y9urpapxAsf/ptnQ+fJLQkHgrqsKkJnR3vfYjZsPzpSQzmQSuxV1onw9Xl TjtyZCiAfVoj+otn2pCuoNfL+XIg4AVE1KI8g5T1QMGrQK0KKGSt2oKup3EN0oqsfTQiySwwpYcz ZqzNSGNkbuAw9GVPlECOF/FzpLUEcUJiHQzCxUHDQwPuDyUdirag/veBOUmJ/mywOdezxSKqPBmL 5fs5Gu7SU156mOEIVdBAyXDchTQZkTcDt9jESiV+nzMZc0YxJtrHwYlqv7TTq+fx3j4CAAD//wMA UEsDBBQABgAIAAAAIQDR8f6x3gAAAAgBAAAPAAAAZHJzL2Rvd25yZXYueG1sTI9BT8MwDIXvSPsP kSdxY+m2qtDSdEIgdkOIgrYd08a01RqnarKt8OsxJ7jZfk/P38s3k+3FGUffOVKwXEQgkGpnOmoU fLw/39yB8EGT0b0jVPCFHjbF7CrXmXEXesNzGRrBIeQzraANYcik9HWLVvuFG5BY+3Sj1YHXsZFm 1BcOt71cRVEire6IP7R6wMcW62N5sgp8HSW717jc7Su5xe/UmKfD9kWp6/n0cA8i4BT+zPCLz+hQ MFPlTmS86BXE6xU7FaxjbsD6bZLyoeIhTUEWufxfoPgBAAD//wMAUEsBAi0AFAAGAAgAAAAhALaD OJL+AAAA4QEAABMAAAAAAAAAAAAAAAAAAAAAAFtDb250ZW50X1R5cGVzXS54bWxQSwECLQAUAAYA CAAAACEAOP0h/9YAAACUAQAACwAAAAAAAAAAAAAAAAAvAQAAX3JlbHMvLnJlbHNQSwECLQAUAAYA CAAAACEAswuxYRoCAAAmBAAADgAAAAAAAAAAAAAAAAAuAgAAZHJzL2Uyb0RvYy54bWxQSwECLQAU AAYACAAAACEA0fH+sd4AAAAIAQAADwAAAAAAAAAAAAAAAAB0BAAAZHJzL2Rvd25yZXYueG1sUEsF BgAAAAAEAAQA8wAAAH8FAAAAAA== " strokecolor="white [3212]">
              <v:textbox>
                <w:txbxContent>
                  <w:p w14:paraId="5B61FBF3" w14:textId="3DBC3914" w:rsidR="00F73EE0" w:rsidRPr="004D562B" w:rsidRDefault="008772BB" w:rsidP="00DA4512">
                    <w:pPr>
                      <w:jc w:val="right"/>
                      <w:rPr>
                        <w:color w:val="0D0D0D"/>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w:t>
                    </w:r>
                    <w:r>
                      <w:rPr>
                        <w:rFonts w:ascii="Tahoma" w:hAnsi="Tahoma" w:cs="Tahoma" w:hint="cs"/>
                        <w:color w:val="0D0D0D" w:themeColor="text1" w:themeTint="F2"/>
                        <w:sz w:val="16"/>
                        <w:szCs w:val="16"/>
                        <w:rtl/>
                      </w:rPr>
                      <w:t>מיוחד: פעולות ממשלת ישראל והיערכותה למשבר האקלים</w:t>
                    </w:r>
                    <w:r w:rsidRPr="00A4133B">
                      <w:rPr>
                        <w:rFonts w:ascii="Tahoma" w:hAnsi="Tahoma" w:cs="Tahoma" w:hint="cs"/>
                        <w:color w:val="0D0D0D" w:themeColor="text1" w:themeTint="F2"/>
                        <w:sz w:val="16"/>
                        <w:szCs w:val="16"/>
                        <w:rtl/>
                      </w:rPr>
                      <w:t xml:space="preserve"> | התשפ"</w:t>
                    </w:r>
                    <w:r>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v:textbox>
            </v:shape>
          </w:pict>
        </mc:Fallback>
      </mc:AlternateContent>
    </w:r>
    <w:r w:rsidR="00F73EE0">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141.7pt;height:141.7pt" o:bullet="t">
        <v:imagedata r:id="rId1" o:title="זכוכית מגדלת5"/>
      </v:shape>
    </w:pict>
  </w:numPicBullet>
  <w:abstractNum w:abstractNumId="0" w15:restartNumberingAfterBreak="0">
    <w:nsid w:val="FFFFFF88"/>
    <w:multiLevelType w:val="singleLevel"/>
    <w:tmpl w:val="92D204C4"/>
    <w:lvl w:ilvl="0">
      <w:start w:val="1"/>
      <w:numFmt w:val="decimal"/>
      <w:pStyle w:val="ListNumber"/>
      <w:lvlText w:val="%1."/>
      <w:lvlJc w:val="left"/>
      <w:pPr>
        <w:tabs>
          <w:tab w:val="num" w:pos="360"/>
        </w:tabs>
        <w:ind w:left="360" w:right="360" w:hanging="360"/>
      </w:pPr>
    </w:lvl>
  </w:abstractNum>
  <w:abstractNum w:abstractNumId="1"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15:restartNumberingAfterBreak="0">
    <w:nsid w:val="0CF4269E"/>
    <w:multiLevelType w:val="hybridMultilevel"/>
    <w:tmpl w:val="4CACDD84"/>
    <w:lvl w:ilvl="0" w:tplc="72C6B6C0">
      <w:start w:val="1"/>
      <w:numFmt w:val="decimal"/>
      <w:pStyle w:val="a"/>
      <w:suff w:val="nothing"/>
      <w:lvlText w:val="לוח %1"/>
      <w:lvlJc w:val="left"/>
      <w:pPr>
        <w:ind w:left="1494" w:hanging="360"/>
      </w:pPr>
    </w:lvl>
    <w:lvl w:ilvl="1" w:tplc="8238414E" w:tentative="1">
      <w:start w:val="1"/>
      <w:numFmt w:val="lowerLetter"/>
      <w:lvlText w:val="%2."/>
      <w:lvlJc w:val="left"/>
      <w:pPr>
        <w:ind w:left="2574" w:hanging="360"/>
      </w:pPr>
    </w:lvl>
    <w:lvl w:ilvl="2" w:tplc="A74ECDD4" w:tentative="1">
      <w:start w:val="1"/>
      <w:numFmt w:val="lowerRoman"/>
      <w:lvlText w:val="%3."/>
      <w:lvlJc w:val="right"/>
      <w:pPr>
        <w:ind w:left="3294" w:hanging="180"/>
      </w:pPr>
    </w:lvl>
    <w:lvl w:ilvl="3" w:tplc="B428E3B0" w:tentative="1">
      <w:start w:val="1"/>
      <w:numFmt w:val="decimal"/>
      <w:lvlText w:val="%4."/>
      <w:lvlJc w:val="left"/>
      <w:pPr>
        <w:ind w:left="4014" w:hanging="360"/>
      </w:pPr>
    </w:lvl>
    <w:lvl w:ilvl="4" w:tplc="71FA1660" w:tentative="1">
      <w:start w:val="1"/>
      <w:numFmt w:val="lowerLetter"/>
      <w:lvlText w:val="%5."/>
      <w:lvlJc w:val="left"/>
      <w:pPr>
        <w:ind w:left="4734" w:hanging="360"/>
      </w:pPr>
    </w:lvl>
    <w:lvl w:ilvl="5" w:tplc="D4464206" w:tentative="1">
      <w:start w:val="1"/>
      <w:numFmt w:val="lowerRoman"/>
      <w:lvlText w:val="%6."/>
      <w:lvlJc w:val="right"/>
      <w:pPr>
        <w:ind w:left="5454" w:hanging="180"/>
      </w:pPr>
    </w:lvl>
    <w:lvl w:ilvl="6" w:tplc="602AACAC" w:tentative="1">
      <w:start w:val="1"/>
      <w:numFmt w:val="decimal"/>
      <w:lvlText w:val="%7."/>
      <w:lvlJc w:val="left"/>
      <w:pPr>
        <w:ind w:left="6174" w:hanging="360"/>
      </w:pPr>
    </w:lvl>
    <w:lvl w:ilvl="7" w:tplc="EFF08CE8" w:tentative="1">
      <w:start w:val="1"/>
      <w:numFmt w:val="lowerLetter"/>
      <w:lvlText w:val="%8."/>
      <w:lvlJc w:val="left"/>
      <w:pPr>
        <w:ind w:left="6894" w:hanging="360"/>
      </w:pPr>
    </w:lvl>
    <w:lvl w:ilvl="8" w:tplc="4CD6313A" w:tentative="1">
      <w:start w:val="1"/>
      <w:numFmt w:val="lowerRoman"/>
      <w:lvlText w:val="%9."/>
      <w:lvlJc w:val="right"/>
      <w:pPr>
        <w:ind w:left="7614" w:hanging="180"/>
      </w:pPr>
    </w:lvl>
  </w:abstractNum>
  <w:abstractNum w:abstractNumId="3" w15:restartNumberingAfterBreak="0">
    <w:nsid w:val="0D5D6B6B"/>
    <w:multiLevelType w:val="hybridMultilevel"/>
    <w:tmpl w:val="02A262E0"/>
    <w:lvl w:ilvl="0" w:tplc="FE047A0E">
      <w:start w:val="1"/>
      <w:numFmt w:val="decimal"/>
      <w:lvlText w:val="%1."/>
      <w:lvlJc w:val="left"/>
      <w:pPr>
        <w:ind w:left="720" w:hanging="360"/>
      </w:pPr>
      <w:rPr>
        <w:rFonts w:hint="default"/>
      </w:rPr>
    </w:lvl>
    <w:lvl w:ilvl="1" w:tplc="D4CE5BF2" w:tentative="1">
      <w:start w:val="1"/>
      <w:numFmt w:val="lowerLetter"/>
      <w:lvlText w:val="%2."/>
      <w:lvlJc w:val="left"/>
      <w:pPr>
        <w:ind w:left="1440" w:hanging="360"/>
      </w:pPr>
    </w:lvl>
    <w:lvl w:ilvl="2" w:tplc="D23A8F74" w:tentative="1">
      <w:start w:val="1"/>
      <w:numFmt w:val="lowerRoman"/>
      <w:lvlText w:val="%3."/>
      <w:lvlJc w:val="right"/>
      <w:pPr>
        <w:ind w:left="2160" w:hanging="180"/>
      </w:pPr>
    </w:lvl>
    <w:lvl w:ilvl="3" w:tplc="F9B08CD2" w:tentative="1">
      <w:start w:val="1"/>
      <w:numFmt w:val="decimal"/>
      <w:lvlText w:val="%4."/>
      <w:lvlJc w:val="left"/>
      <w:pPr>
        <w:ind w:left="2880" w:hanging="360"/>
      </w:pPr>
    </w:lvl>
    <w:lvl w:ilvl="4" w:tplc="EDEC3440" w:tentative="1">
      <w:start w:val="1"/>
      <w:numFmt w:val="lowerLetter"/>
      <w:lvlText w:val="%5."/>
      <w:lvlJc w:val="left"/>
      <w:pPr>
        <w:ind w:left="3600" w:hanging="360"/>
      </w:pPr>
    </w:lvl>
    <w:lvl w:ilvl="5" w:tplc="F5568FE2" w:tentative="1">
      <w:start w:val="1"/>
      <w:numFmt w:val="lowerRoman"/>
      <w:lvlText w:val="%6."/>
      <w:lvlJc w:val="right"/>
      <w:pPr>
        <w:ind w:left="4320" w:hanging="180"/>
      </w:pPr>
    </w:lvl>
    <w:lvl w:ilvl="6" w:tplc="6F56CFCA" w:tentative="1">
      <w:start w:val="1"/>
      <w:numFmt w:val="decimal"/>
      <w:lvlText w:val="%7."/>
      <w:lvlJc w:val="left"/>
      <w:pPr>
        <w:ind w:left="5040" w:hanging="360"/>
      </w:pPr>
    </w:lvl>
    <w:lvl w:ilvl="7" w:tplc="01A8F3B6" w:tentative="1">
      <w:start w:val="1"/>
      <w:numFmt w:val="lowerLetter"/>
      <w:lvlText w:val="%8."/>
      <w:lvlJc w:val="left"/>
      <w:pPr>
        <w:ind w:left="5760" w:hanging="360"/>
      </w:pPr>
    </w:lvl>
    <w:lvl w:ilvl="8" w:tplc="49F6B9E2" w:tentative="1">
      <w:start w:val="1"/>
      <w:numFmt w:val="lowerRoman"/>
      <w:lvlText w:val="%9."/>
      <w:lvlJc w:val="right"/>
      <w:pPr>
        <w:ind w:left="6480" w:hanging="180"/>
      </w:pPr>
    </w:lvl>
  </w:abstractNum>
  <w:abstractNum w:abstractNumId="4"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5"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6"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7"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9" w15:restartNumberingAfterBreak="0">
    <w:nsid w:val="2F2B2FF2"/>
    <w:multiLevelType w:val="hybridMultilevel"/>
    <w:tmpl w:val="12BAF1D2"/>
    <w:lvl w:ilvl="0" w:tplc="BD923A08">
      <w:start w:val="1"/>
      <w:numFmt w:val="decimal"/>
      <w:lvlText w:val="%1."/>
      <w:lvlJc w:val="left"/>
      <w:pPr>
        <w:ind w:left="360" w:hanging="360"/>
      </w:pPr>
      <w:rPr>
        <w:rFonts w:hint="default"/>
      </w:rPr>
    </w:lvl>
    <w:lvl w:ilvl="1" w:tplc="B3DC9CF8">
      <w:start w:val="1"/>
      <w:numFmt w:val="hebrew1"/>
      <w:lvlText w:val="%2."/>
      <w:lvlJc w:val="center"/>
      <w:pPr>
        <w:ind w:left="1080" w:hanging="360"/>
      </w:pPr>
    </w:lvl>
    <w:lvl w:ilvl="2" w:tplc="4BFEB054" w:tentative="1">
      <w:start w:val="1"/>
      <w:numFmt w:val="lowerRoman"/>
      <w:lvlText w:val="%3."/>
      <w:lvlJc w:val="right"/>
      <w:pPr>
        <w:ind w:left="1800" w:hanging="180"/>
      </w:pPr>
    </w:lvl>
    <w:lvl w:ilvl="3" w:tplc="330CD086" w:tentative="1">
      <w:start w:val="1"/>
      <w:numFmt w:val="decimal"/>
      <w:lvlText w:val="%4."/>
      <w:lvlJc w:val="left"/>
      <w:pPr>
        <w:ind w:left="2520" w:hanging="360"/>
      </w:pPr>
    </w:lvl>
    <w:lvl w:ilvl="4" w:tplc="630A0484" w:tentative="1">
      <w:start w:val="1"/>
      <w:numFmt w:val="lowerLetter"/>
      <w:lvlText w:val="%5."/>
      <w:lvlJc w:val="left"/>
      <w:pPr>
        <w:ind w:left="3240" w:hanging="360"/>
      </w:pPr>
    </w:lvl>
    <w:lvl w:ilvl="5" w:tplc="92F4FDF4" w:tentative="1">
      <w:start w:val="1"/>
      <w:numFmt w:val="lowerRoman"/>
      <w:lvlText w:val="%6."/>
      <w:lvlJc w:val="right"/>
      <w:pPr>
        <w:ind w:left="3960" w:hanging="180"/>
      </w:pPr>
    </w:lvl>
    <w:lvl w:ilvl="6" w:tplc="00A4E088" w:tentative="1">
      <w:start w:val="1"/>
      <w:numFmt w:val="decimal"/>
      <w:lvlText w:val="%7."/>
      <w:lvlJc w:val="left"/>
      <w:pPr>
        <w:ind w:left="4680" w:hanging="360"/>
      </w:pPr>
    </w:lvl>
    <w:lvl w:ilvl="7" w:tplc="64407810" w:tentative="1">
      <w:start w:val="1"/>
      <w:numFmt w:val="lowerLetter"/>
      <w:lvlText w:val="%8."/>
      <w:lvlJc w:val="left"/>
      <w:pPr>
        <w:ind w:left="5400" w:hanging="360"/>
      </w:pPr>
    </w:lvl>
    <w:lvl w:ilvl="8" w:tplc="6ABC225A" w:tentative="1">
      <w:start w:val="1"/>
      <w:numFmt w:val="lowerRoman"/>
      <w:lvlText w:val="%9."/>
      <w:lvlJc w:val="right"/>
      <w:pPr>
        <w:ind w:left="6120" w:hanging="180"/>
      </w:pPr>
    </w:lvl>
  </w:abstractNum>
  <w:abstractNum w:abstractNumId="10" w15:restartNumberingAfterBreak="0">
    <w:nsid w:val="33BC7799"/>
    <w:multiLevelType w:val="hybridMultilevel"/>
    <w:tmpl w:val="62A49B20"/>
    <w:lvl w:ilvl="0" w:tplc="8698EF62">
      <w:start w:val="1"/>
      <w:numFmt w:val="decimal"/>
      <w:pStyle w:val="a0"/>
      <w:lvlText w:val="%1."/>
      <w:lvlJc w:val="left"/>
      <w:pPr>
        <w:ind w:left="379"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1" w15:restartNumberingAfterBreak="0">
    <w:nsid w:val="35A244B4"/>
    <w:multiLevelType w:val="hybridMultilevel"/>
    <w:tmpl w:val="12BAF1D2"/>
    <w:lvl w:ilvl="0" w:tplc="CA9C7F5C">
      <w:start w:val="1"/>
      <w:numFmt w:val="decimal"/>
      <w:lvlText w:val="%1."/>
      <w:lvlJc w:val="left"/>
      <w:pPr>
        <w:ind w:left="360" w:hanging="360"/>
      </w:pPr>
      <w:rPr>
        <w:rFonts w:hint="default"/>
      </w:rPr>
    </w:lvl>
    <w:lvl w:ilvl="1" w:tplc="567EA078">
      <w:start w:val="1"/>
      <w:numFmt w:val="hebrew1"/>
      <w:lvlText w:val="%2."/>
      <w:lvlJc w:val="center"/>
      <w:pPr>
        <w:ind w:left="1080" w:hanging="360"/>
      </w:pPr>
    </w:lvl>
    <w:lvl w:ilvl="2" w:tplc="C3EA7D3E" w:tentative="1">
      <w:start w:val="1"/>
      <w:numFmt w:val="lowerRoman"/>
      <w:lvlText w:val="%3."/>
      <w:lvlJc w:val="right"/>
      <w:pPr>
        <w:ind w:left="1800" w:hanging="180"/>
      </w:pPr>
    </w:lvl>
    <w:lvl w:ilvl="3" w:tplc="39E21E8A" w:tentative="1">
      <w:start w:val="1"/>
      <w:numFmt w:val="decimal"/>
      <w:lvlText w:val="%4."/>
      <w:lvlJc w:val="left"/>
      <w:pPr>
        <w:ind w:left="2520" w:hanging="360"/>
      </w:pPr>
    </w:lvl>
    <w:lvl w:ilvl="4" w:tplc="10AE3E3C" w:tentative="1">
      <w:start w:val="1"/>
      <w:numFmt w:val="lowerLetter"/>
      <w:lvlText w:val="%5."/>
      <w:lvlJc w:val="left"/>
      <w:pPr>
        <w:ind w:left="3240" w:hanging="360"/>
      </w:pPr>
    </w:lvl>
    <w:lvl w:ilvl="5" w:tplc="E87EE6F2" w:tentative="1">
      <w:start w:val="1"/>
      <w:numFmt w:val="lowerRoman"/>
      <w:lvlText w:val="%6."/>
      <w:lvlJc w:val="right"/>
      <w:pPr>
        <w:ind w:left="3960" w:hanging="180"/>
      </w:pPr>
    </w:lvl>
    <w:lvl w:ilvl="6" w:tplc="83C6CD1C" w:tentative="1">
      <w:start w:val="1"/>
      <w:numFmt w:val="decimal"/>
      <w:lvlText w:val="%7."/>
      <w:lvlJc w:val="left"/>
      <w:pPr>
        <w:ind w:left="4680" w:hanging="360"/>
      </w:pPr>
    </w:lvl>
    <w:lvl w:ilvl="7" w:tplc="65FCCE62" w:tentative="1">
      <w:start w:val="1"/>
      <w:numFmt w:val="lowerLetter"/>
      <w:lvlText w:val="%8."/>
      <w:lvlJc w:val="left"/>
      <w:pPr>
        <w:ind w:left="5400" w:hanging="360"/>
      </w:pPr>
    </w:lvl>
    <w:lvl w:ilvl="8" w:tplc="04B2A4E0" w:tentative="1">
      <w:start w:val="1"/>
      <w:numFmt w:val="lowerRoman"/>
      <w:lvlText w:val="%9."/>
      <w:lvlJc w:val="right"/>
      <w:pPr>
        <w:ind w:left="6120" w:hanging="180"/>
      </w:pPr>
    </w:lvl>
  </w:abstractNum>
  <w:abstractNum w:abstractNumId="12" w15:restartNumberingAfterBreak="0">
    <w:nsid w:val="36D01536"/>
    <w:multiLevelType w:val="hybridMultilevel"/>
    <w:tmpl w:val="72BC2B90"/>
    <w:lvl w:ilvl="0" w:tplc="9A843F66">
      <w:start w:val="1"/>
      <w:numFmt w:val="hebrew1"/>
      <w:pStyle w:val="711"/>
      <w:lvlText w:val="%1."/>
      <w:lvlJc w:val="left"/>
      <w:pPr>
        <w:ind w:left="756" w:hanging="360"/>
      </w:pPr>
      <w:rPr>
        <w:rFonts w:hint="default"/>
        <w:b/>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3" w15:restartNumberingAfterBreak="0">
    <w:nsid w:val="3B1B2F8C"/>
    <w:multiLevelType w:val="hybridMultilevel"/>
    <w:tmpl w:val="AAA2ABDC"/>
    <w:lvl w:ilvl="0" w:tplc="FCD06D2A">
      <w:start w:val="1"/>
      <w:numFmt w:val="decimal"/>
      <w:lvlText w:val="%1."/>
      <w:lvlJc w:val="left"/>
      <w:pPr>
        <w:ind w:left="360" w:hanging="360"/>
      </w:pPr>
      <w:rPr>
        <w:rFonts w:hint="default"/>
      </w:rPr>
    </w:lvl>
    <w:lvl w:ilvl="1" w:tplc="4540F3C8">
      <w:start w:val="1"/>
      <w:numFmt w:val="hebrew1"/>
      <w:lvlText w:val="%2."/>
      <w:lvlJc w:val="center"/>
      <w:pPr>
        <w:ind w:left="1080" w:hanging="360"/>
      </w:pPr>
    </w:lvl>
    <w:lvl w:ilvl="2" w:tplc="E26A9D1E" w:tentative="1">
      <w:start w:val="1"/>
      <w:numFmt w:val="lowerRoman"/>
      <w:lvlText w:val="%3."/>
      <w:lvlJc w:val="right"/>
      <w:pPr>
        <w:ind w:left="1800" w:hanging="180"/>
      </w:pPr>
    </w:lvl>
    <w:lvl w:ilvl="3" w:tplc="FD3A6582" w:tentative="1">
      <w:start w:val="1"/>
      <w:numFmt w:val="decimal"/>
      <w:lvlText w:val="%4."/>
      <w:lvlJc w:val="left"/>
      <w:pPr>
        <w:ind w:left="2520" w:hanging="360"/>
      </w:pPr>
    </w:lvl>
    <w:lvl w:ilvl="4" w:tplc="8A7AD4E8" w:tentative="1">
      <w:start w:val="1"/>
      <w:numFmt w:val="lowerLetter"/>
      <w:lvlText w:val="%5."/>
      <w:lvlJc w:val="left"/>
      <w:pPr>
        <w:ind w:left="3240" w:hanging="360"/>
      </w:pPr>
    </w:lvl>
    <w:lvl w:ilvl="5" w:tplc="4E56A540" w:tentative="1">
      <w:start w:val="1"/>
      <w:numFmt w:val="lowerRoman"/>
      <w:lvlText w:val="%6."/>
      <w:lvlJc w:val="right"/>
      <w:pPr>
        <w:ind w:left="3960" w:hanging="180"/>
      </w:pPr>
    </w:lvl>
    <w:lvl w:ilvl="6" w:tplc="FCCCD7CC" w:tentative="1">
      <w:start w:val="1"/>
      <w:numFmt w:val="decimal"/>
      <w:lvlText w:val="%7."/>
      <w:lvlJc w:val="left"/>
      <w:pPr>
        <w:ind w:left="4680" w:hanging="360"/>
      </w:pPr>
    </w:lvl>
    <w:lvl w:ilvl="7" w:tplc="6B2872D8" w:tentative="1">
      <w:start w:val="1"/>
      <w:numFmt w:val="lowerLetter"/>
      <w:lvlText w:val="%8."/>
      <w:lvlJc w:val="left"/>
      <w:pPr>
        <w:ind w:left="5400" w:hanging="360"/>
      </w:pPr>
    </w:lvl>
    <w:lvl w:ilvl="8" w:tplc="45AC2540" w:tentative="1">
      <w:start w:val="1"/>
      <w:numFmt w:val="lowerRoman"/>
      <w:lvlText w:val="%9."/>
      <w:lvlJc w:val="right"/>
      <w:pPr>
        <w:ind w:left="6120" w:hanging="180"/>
      </w:pPr>
    </w:lvl>
  </w:abstractNum>
  <w:abstractNum w:abstractNumId="14"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3BC1088C"/>
    <w:multiLevelType w:val="multilevel"/>
    <w:tmpl w:val="3320CC28"/>
    <w:lvl w:ilvl="0">
      <w:start w:val="1"/>
      <w:numFmt w:val="decimal"/>
      <w:pStyle w:val="712"/>
      <w:lvlText w:val="%1."/>
      <w:lvlJc w:val="left"/>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1"/>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15:restartNumberingAfterBreak="0">
    <w:nsid w:val="459C2999"/>
    <w:multiLevelType w:val="multilevel"/>
    <w:tmpl w:val="80D4D4A4"/>
    <w:lvl w:ilvl="0">
      <w:start w:val="1"/>
      <w:numFmt w:val="decimal"/>
      <w:lvlRestart w:val="0"/>
      <w:pStyle w:val="713"/>
      <w:lvlText w:val="%1."/>
      <w:lvlJc w:val="left"/>
      <w:pPr>
        <w:ind w:left="340" w:hanging="340"/>
      </w:pPr>
      <w:rPr>
        <w:rFonts w:ascii="Tahoma" w:eastAsiaTheme="minorHAnsi" w:hAnsi="Tahoma" w:cs="Tahoma"/>
        <w:b w:val="0"/>
        <w:bCs w:val="0"/>
        <w:color w:val="auto"/>
        <w:lang w:val="en-US"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15:restartNumberingAfterBreak="0">
    <w:nsid w:val="48052987"/>
    <w:multiLevelType w:val="hybridMultilevel"/>
    <w:tmpl w:val="8806F370"/>
    <w:lvl w:ilvl="0" w:tplc="45E27E46">
      <w:start w:val="1"/>
      <w:numFmt w:val="decimal"/>
      <w:lvlText w:val="%1."/>
      <w:lvlJc w:val="left"/>
      <w:pPr>
        <w:ind w:left="720" w:hanging="360"/>
      </w:pPr>
      <w:rPr>
        <w:rFonts w:hint="default"/>
      </w:rPr>
    </w:lvl>
    <w:lvl w:ilvl="1" w:tplc="C0446F9C" w:tentative="1">
      <w:start w:val="1"/>
      <w:numFmt w:val="lowerLetter"/>
      <w:lvlText w:val="%2."/>
      <w:lvlJc w:val="left"/>
      <w:pPr>
        <w:ind w:left="1440" w:hanging="360"/>
      </w:pPr>
    </w:lvl>
    <w:lvl w:ilvl="2" w:tplc="0B6A1BE2" w:tentative="1">
      <w:start w:val="1"/>
      <w:numFmt w:val="lowerRoman"/>
      <w:lvlText w:val="%3."/>
      <w:lvlJc w:val="right"/>
      <w:pPr>
        <w:ind w:left="2160" w:hanging="180"/>
      </w:pPr>
    </w:lvl>
    <w:lvl w:ilvl="3" w:tplc="1D302566" w:tentative="1">
      <w:start w:val="1"/>
      <w:numFmt w:val="decimal"/>
      <w:lvlText w:val="%4."/>
      <w:lvlJc w:val="left"/>
      <w:pPr>
        <w:ind w:left="2880" w:hanging="360"/>
      </w:pPr>
    </w:lvl>
    <w:lvl w:ilvl="4" w:tplc="0062056C" w:tentative="1">
      <w:start w:val="1"/>
      <w:numFmt w:val="lowerLetter"/>
      <w:lvlText w:val="%5."/>
      <w:lvlJc w:val="left"/>
      <w:pPr>
        <w:ind w:left="3600" w:hanging="360"/>
      </w:pPr>
    </w:lvl>
    <w:lvl w:ilvl="5" w:tplc="7A00B244" w:tentative="1">
      <w:start w:val="1"/>
      <w:numFmt w:val="lowerRoman"/>
      <w:lvlText w:val="%6."/>
      <w:lvlJc w:val="right"/>
      <w:pPr>
        <w:ind w:left="4320" w:hanging="180"/>
      </w:pPr>
    </w:lvl>
    <w:lvl w:ilvl="6" w:tplc="83E0B506" w:tentative="1">
      <w:start w:val="1"/>
      <w:numFmt w:val="decimal"/>
      <w:lvlText w:val="%7."/>
      <w:lvlJc w:val="left"/>
      <w:pPr>
        <w:ind w:left="5040" w:hanging="360"/>
      </w:pPr>
    </w:lvl>
    <w:lvl w:ilvl="7" w:tplc="155A85B0" w:tentative="1">
      <w:start w:val="1"/>
      <w:numFmt w:val="lowerLetter"/>
      <w:lvlText w:val="%8."/>
      <w:lvlJc w:val="left"/>
      <w:pPr>
        <w:ind w:left="5760" w:hanging="360"/>
      </w:pPr>
    </w:lvl>
    <w:lvl w:ilvl="8" w:tplc="3574EDC8" w:tentative="1">
      <w:start w:val="1"/>
      <w:numFmt w:val="lowerRoman"/>
      <w:lvlText w:val="%9."/>
      <w:lvlJc w:val="right"/>
      <w:pPr>
        <w:ind w:left="6480" w:hanging="180"/>
      </w:pPr>
    </w:lvl>
  </w:abstractNum>
  <w:abstractNum w:abstractNumId="18" w15:restartNumberingAfterBreak="0">
    <w:nsid w:val="4AA27310"/>
    <w:multiLevelType w:val="hybridMultilevel"/>
    <w:tmpl w:val="12BAF1D2"/>
    <w:lvl w:ilvl="0" w:tplc="17CC30BE">
      <w:start w:val="1"/>
      <w:numFmt w:val="decimal"/>
      <w:lvlText w:val="%1."/>
      <w:lvlJc w:val="left"/>
      <w:pPr>
        <w:ind w:left="360" w:hanging="360"/>
      </w:pPr>
      <w:rPr>
        <w:rFonts w:hint="default"/>
      </w:rPr>
    </w:lvl>
    <w:lvl w:ilvl="1" w:tplc="7884DD3E">
      <w:start w:val="1"/>
      <w:numFmt w:val="hebrew1"/>
      <w:lvlText w:val="%2."/>
      <w:lvlJc w:val="center"/>
      <w:pPr>
        <w:ind w:left="1080" w:hanging="360"/>
      </w:pPr>
    </w:lvl>
    <w:lvl w:ilvl="2" w:tplc="406032E6" w:tentative="1">
      <w:start w:val="1"/>
      <w:numFmt w:val="lowerRoman"/>
      <w:lvlText w:val="%3."/>
      <w:lvlJc w:val="right"/>
      <w:pPr>
        <w:ind w:left="1800" w:hanging="180"/>
      </w:pPr>
    </w:lvl>
    <w:lvl w:ilvl="3" w:tplc="04AC8ED0" w:tentative="1">
      <w:start w:val="1"/>
      <w:numFmt w:val="decimal"/>
      <w:lvlText w:val="%4."/>
      <w:lvlJc w:val="left"/>
      <w:pPr>
        <w:ind w:left="2520" w:hanging="360"/>
      </w:pPr>
    </w:lvl>
    <w:lvl w:ilvl="4" w:tplc="60FAE2AC" w:tentative="1">
      <w:start w:val="1"/>
      <w:numFmt w:val="lowerLetter"/>
      <w:lvlText w:val="%5."/>
      <w:lvlJc w:val="left"/>
      <w:pPr>
        <w:ind w:left="3240" w:hanging="360"/>
      </w:pPr>
    </w:lvl>
    <w:lvl w:ilvl="5" w:tplc="9B70ABBC" w:tentative="1">
      <w:start w:val="1"/>
      <w:numFmt w:val="lowerRoman"/>
      <w:lvlText w:val="%6."/>
      <w:lvlJc w:val="right"/>
      <w:pPr>
        <w:ind w:left="3960" w:hanging="180"/>
      </w:pPr>
    </w:lvl>
    <w:lvl w:ilvl="6" w:tplc="DD6870E4" w:tentative="1">
      <w:start w:val="1"/>
      <w:numFmt w:val="decimal"/>
      <w:lvlText w:val="%7."/>
      <w:lvlJc w:val="left"/>
      <w:pPr>
        <w:ind w:left="4680" w:hanging="360"/>
      </w:pPr>
    </w:lvl>
    <w:lvl w:ilvl="7" w:tplc="53C4E778" w:tentative="1">
      <w:start w:val="1"/>
      <w:numFmt w:val="lowerLetter"/>
      <w:lvlText w:val="%8."/>
      <w:lvlJc w:val="left"/>
      <w:pPr>
        <w:ind w:left="5400" w:hanging="360"/>
      </w:pPr>
    </w:lvl>
    <w:lvl w:ilvl="8" w:tplc="A3160CC0" w:tentative="1">
      <w:start w:val="1"/>
      <w:numFmt w:val="lowerRoman"/>
      <w:lvlText w:val="%9."/>
      <w:lvlJc w:val="right"/>
      <w:pPr>
        <w:ind w:left="6120" w:hanging="180"/>
      </w:pPr>
    </w:lvl>
  </w:abstractNum>
  <w:abstractNum w:abstractNumId="19" w15:restartNumberingAfterBreak="0">
    <w:nsid w:val="4F7A3D31"/>
    <w:multiLevelType w:val="hybridMultilevel"/>
    <w:tmpl w:val="1C101B3E"/>
    <w:lvl w:ilvl="0" w:tplc="EC54E52C">
      <w:start w:val="1"/>
      <w:numFmt w:val="decimal"/>
      <w:pStyle w:val="a2"/>
      <w:suff w:val="nothing"/>
      <w:lvlText w:val="תמונה %1"/>
      <w:lvlJc w:val="left"/>
      <w:pPr>
        <w:ind w:left="1494" w:hanging="360"/>
      </w:pPr>
      <w:rPr>
        <w:rFonts w:hint="default"/>
      </w:rPr>
    </w:lvl>
    <w:lvl w:ilvl="1" w:tplc="5C8E1B18" w:tentative="1">
      <w:start w:val="1"/>
      <w:numFmt w:val="lowerLetter"/>
      <w:lvlText w:val="%2."/>
      <w:lvlJc w:val="left"/>
      <w:pPr>
        <w:ind w:left="2574" w:hanging="360"/>
      </w:pPr>
    </w:lvl>
    <w:lvl w:ilvl="2" w:tplc="ACAE187C" w:tentative="1">
      <w:start w:val="1"/>
      <w:numFmt w:val="lowerRoman"/>
      <w:lvlText w:val="%3."/>
      <w:lvlJc w:val="right"/>
      <w:pPr>
        <w:ind w:left="3294" w:hanging="180"/>
      </w:pPr>
    </w:lvl>
    <w:lvl w:ilvl="3" w:tplc="AB5212F6" w:tentative="1">
      <w:start w:val="1"/>
      <w:numFmt w:val="decimal"/>
      <w:lvlText w:val="%4."/>
      <w:lvlJc w:val="left"/>
      <w:pPr>
        <w:ind w:left="4014" w:hanging="360"/>
      </w:pPr>
    </w:lvl>
    <w:lvl w:ilvl="4" w:tplc="B5286636" w:tentative="1">
      <w:start w:val="1"/>
      <w:numFmt w:val="lowerLetter"/>
      <w:lvlText w:val="%5."/>
      <w:lvlJc w:val="left"/>
      <w:pPr>
        <w:ind w:left="4734" w:hanging="360"/>
      </w:pPr>
    </w:lvl>
    <w:lvl w:ilvl="5" w:tplc="A77854DA" w:tentative="1">
      <w:start w:val="1"/>
      <w:numFmt w:val="lowerRoman"/>
      <w:lvlText w:val="%6."/>
      <w:lvlJc w:val="right"/>
      <w:pPr>
        <w:ind w:left="5454" w:hanging="180"/>
      </w:pPr>
    </w:lvl>
    <w:lvl w:ilvl="6" w:tplc="8E48D9FC" w:tentative="1">
      <w:start w:val="1"/>
      <w:numFmt w:val="decimal"/>
      <w:lvlText w:val="%7."/>
      <w:lvlJc w:val="left"/>
      <w:pPr>
        <w:ind w:left="6174" w:hanging="360"/>
      </w:pPr>
    </w:lvl>
    <w:lvl w:ilvl="7" w:tplc="26528672" w:tentative="1">
      <w:start w:val="1"/>
      <w:numFmt w:val="lowerLetter"/>
      <w:lvlText w:val="%8."/>
      <w:lvlJc w:val="left"/>
      <w:pPr>
        <w:ind w:left="6894" w:hanging="360"/>
      </w:pPr>
    </w:lvl>
    <w:lvl w:ilvl="8" w:tplc="274026AE" w:tentative="1">
      <w:start w:val="1"/>
      <w:numFmt w:val="lowerRoman"/>
      <w:lvlText w:val="%9."/>
      <w:lvlJc w:val="right"/>
      <w:pPr>
        <w:ind w:left="7614" w:hanging="180"/>
      </w:pPr>
    </w:lvl>
  </w:abstractNum>
  <w:abstractNum w:abstractNumId="20" w15:restartNumberingAfterBreak="0">
    <w:nsid w:val="506F7C2B"/>
    <w:multiLevelType w:val="hybridMultilevel"/>
    <w:tmpl w:val="28801788"/>
    <w:lvl w:ilvl="0" w:tplc="41804464">
      <w:start w:val="1"/>
      <w:numFmt w:val="bullet"/>
      <w:lvlText w:val=""/>
      <w:lvlJc w:val="left"/>
      <w:pPr>
        <w:ind w:left="360" w:hanging="360"/>
      </w:pPr>
      <w:rPr>
        <w:rFonts w:ascii="Symbol" w:hAnsi="Symbol" w:hint="default"/>
        <w:sz w:val="12"/>
        <w:szCs w:val="12"/>
      </w:rPr>
    </w:lvl>
    <w:lvl w:ilvl="1" w:tplc="3D3A49CE" w:tentative="1">
      <w:start w:val="1"/>
      <w:numFmt w:val="bullet"/>
      <w:lvlText w:val="o"/>
      <w:lvlJc w:val="left"/>
      <w:pPr>
        <w:ind w:left="1080" w:hanging="360"/>
      </w:pPr>
      <w:rPr>
        <w:rFonts w:ascii="Courier New" w:hAnsi="Courier New" w:cs="Courier New" w:hint="default"/>
      </w:rPr>
    </w:lvl>
    <w:lvl w:ilvl="2" w:tplc="FA785BD4" w:tentative="1">
      <w:start w:val="1"/>
      <w:numFmt w:val="bullet"/>
      <w:lvlText w:val=""/>
      <w:lvlJc w:val="left"/>
      <w:pPr>
        <w:ind w:left="1800" w:hanging="360"/>
      </w:pPr>
      <w:rPr>
        <w:rFonts w:ascii="Wingdings" w:hAnsi="Wingdings" w:hint="default"/>
      </w:rPr>
    </w:lvl>
    <w:lvl w:ilvl="3" w:tplc="4248224A" w:tentative="1">
      <w:start w:val="1"/>
      <w:numFmt w:val="bullet"/>
      <w:lvlText w:val=""/>
      <w:lvlJc w:val="left"/>
      <w:pPr>
        <w:ind w:left="2520" w:hanging="360"/>
      </w:pPr>
      <w:rPr>
        <w:rFonts w:ascii="Symbol" w:hAnsi="Symbol" w:hint="default"/>
      </w:rPr>
    </w:lvl>
    <w:lvl w:ilvl="4" w:tplc="CFCA13BE" w:tentative="1">
      <w:start w:val="1"/>
      <w:numFmt w:val="bullet"/>
      <w:lvlText w:val="o"/>
      <w:lvlJc w:val="left"/>
      <w:pPr>
        <w:ind w:left="3240" w:hanging="360"/>
      </w:pPr>
      <w:rPr>
        <w:rFonts w:ascii="Courier New" w:hAnsi="Courier New" w:cs="Courier New" w:hint="default"/>
      </w:rPr>
    </w:lvl>
    <w:lvl w:ilvl="5" w:tplc="A658009C" w:tentative="1">
      <w:start w:val="1"/>
      <w:numFmt w:val="bullet"/>
      <w:lvlText w:val=""/>
      <w:lvlJc w:val="left"/>
      <w:pPr>
        <w:ind w:left="3960" w:hanging="360"/>
      </w:pPr>
      <w:rPr>
        <w:rFonts w:ascii="Wingdings" w:hAnsi="Wingdings" w:hint="default"/>
      </w:rPr>
    </w:lvl>
    <w:lvl w:ilvl="6" w:tplc="A80412EC" w:tentative="1">
      <w:start w:val="1"/>
      <w:numFmt w:val="bullet"/>
      <w:lvlText w:val=""/>
      <w:lvlJc w:val="left"/>
      <w:pPr>
        <w:ind w:left="4680" w:hanging="360"/>
      </w:pPr>
      <w:rPr>
        <w:rFonts w:ascii="Symbol" w:hAnsi="Symbol" w:hint="default"/>
      </w:rPr>
    </w:lvl>
    <w:lvl w:ilvl="7" w:tplc="31747984" w:tentative="1">
      <w:start w:val="1"/>
      <w:numFmt w:val="bullet"/>
      <w:lvlText w:val="o"/>
      <w:lvlJc w:val="left"/>
      <w:pPr>
        <w:ind w:left="5400" w:hanging="360"/>
      </w:pPr>
      <w:rPr>
        <w:rFonts w:ascii="Courier New" w:hAnsi="Courier New" w:cs="Courier New" w:hint="default"/>
      </w:rPr>
    </w:lvl>
    <w:lvl w:ilvl="8" w:tplc="4DC4ED60" w:tentative="1">
      <w:start w:val="1"/>
      <w:numFmt w:val="bullet"/>
      <w:lvlText w:val=""/>
      <w:lvlJc w:val="left"/>
      <w:pPr>
        <w:ind w:left="6120" w:hanging="360"/>
      </w:pPr>
      <w:rPr>
        <w:rFonts w:ascii="Wingdings" w:hAnsi="Wingdings" w:hint="default"/>
      </w:rPr>
    </w:lvl>
  </w:abstractNum>
  <w:abstractNum w:abstractNumId="21"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2" w15:restartNumberingAfterBreak="0">
    <w:nsid w:val="5F743717"/>
    <w:multiLevelType w:val="multilevel"/>
    <w:tmpl w:val="54B40DD4"/>
    <w:lvl w:ilvl="0">
      <w:start w:val="1"/>
      <w:numFmt w:val="decimal"/>
      <w:pStyle w:val="a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3" w15:restartNumberingAfterBreak="0">
    <w:nsid w:val="67BF5139"/>
    <w:multiLevelType w:val="multilevel"/>
    <w:tmpl w:val="DC6C961C"/>
    <w:lvl w:ilvl="0">
      <w:start w:val="1"/>
      <w:numFmt w:val="decimal"/>
      <w:pStyle w:val="a4"/>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4" w15:restartNumberingAfterBreak="0">
    <w:nsid w:val="6DB6403D"/>
    <w:multiLevelType w:val="multilevel"/>
    <w:tmpl w:val="30B859C8"/>
    <w:lvl w:ilvl="0">
      <w:start w:val="1"/>
      <w:numFmt w:val="decimal"/>
      <w:lvlRestart w:val="0"/>
      <w:lvlText w:val="%1."/>
      <w:lvlJc w:val="left"/>
      <w:pPr>
        <w:ind w:left="340" w:hanging="340"/>
      </w:pPr>
      <w:rPr>
        <w:rFonts w:hint="default"/>
        <w:b w:val="0"/>
        <w:bCs w:val="0"/>
      </w:rPr>
    </w:lvl>
    <w:lvl w:ilvl="1">
      <w:start w:val="2"/>
      <w:numFmt w:val="decimal"/>
      <w:pStyle w:val="714"/>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5" w15:restartNumberingAfterBreak="0">
    <w:nsid w:val="7A51585B"/>
    <w:multiLevelType w:val="hybridMultilevel"/>
    <w:tmpl w:val="ECA0403E"/>
    <w:lvl w:ilvl="0" w:tplc="E5B4C43A">
      <w:start w:val="1"/>
      <w:numFmt w:val="decimal"/>
      <w:pStyle w:val="a5"/>
      <w:suff w:val="nothing"/>
      <w:lvlText w:val="תרשים %1"/>
      <w:lvlJc w:val="left"/>
      <w:rPr>
        <w:rFonts w:cs="David"/>
        <w:b/>
        <w:bCs/>
        <w:i w:val="0"/>
        <w:iCs w:val="0"/>
        <w:caps w:val="0"/>
        <w:smallCaps w:val="0"/>
        <w:strike w:val="0"/>
        <w:dstrike w:val="0"/>
        <w:noProof w:val="0"/>
        <w:vanish w:val="0"/>
        <w:color w:val="00000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0504ACA8">
      <w:start w:val="1"/>
      <w:numFmt w:val="lowerLetter"/>
      <w:lvlText w:val="%2."/>
      <w:lvlJc w:val="left"/>
      <w:pPr>
        <w:ind w:left="3915" w:hanging="360"/>
      </w:pPr>
    </w:lvl>
    <w:lvl w:ilvl="2" w:tplc="3F7601D2" w:tentative="1">
      <w:start w:val="1"/>
      <w:numFmt w:val="lowerRoman"/>
      <w:lvlText w:val="%3."/>
      <w:lvlJc w:val="right"/>
      <w:pPr>
        <w:ind w:left="4635" w:hanging="180"/>
      </w:pPr>
    </w:lvl>
    <w:lvl w:ilvl="3" w:tplc="4ED46C00" w:tentative="1">
      <w:start w:val="1"/>
      <w:numFmt w:val="decimal"/>
      <w:lvlText w:val="%4."/>
      <w:lvlJc w:val="left"/>
      <w:pPr>
        <w:ind w:left="5355" w:hanging="360"/>
      </w:pPr>
    </w:lvl>
    <w:lvl w:ilvl="4" w:tplc="C5D408BC" w:tentative="1">
      <w:start w:val="1"/>
      <w:numFmt w:val="lowerLetter"/>
      <w:lvlText w:val="%5."/>
      <w:lvlJc w:val="left"/>
      <w:pPr>
        <w:ind w:left="6075" w:hanging="360"/>
      </w:pPr>
    </w:lvl>
    <w:lvl w:ilvl="5" w:tplc="5DF63840" w:tentative="1">
      <w:start w:val="1"/>
      <w:numFmt w:val="lowerRoman"/>
      <w:lvlText w:val="%6."/>
      <w:lvlJc w:val="right"/>
      <w:pPr>
        <w:ind w:left="6795" w:hanging="180"/>
      </w:pPr>
    </w:lvl>
    <w:lvl w:ilvl="6" w:tplc="7E061BD4" w:tentative="1">
      <w:start w:val="1"/>
      <w:numFmt w:val="decimal"/>
      <w:lvlText w:val="%7."/>
      <w:lvlJc w:val="left"/>
      <w:pPr>
        <w:ind w:left="7515" w:hanging="360"/>
      </w:pPr>
    </w:lvl>
    <w:lvl w:ilvl="7" w:tplc="F21CE48A" w:tentative="1">
      <w:start w:val="1"/>
      <w:numFmt w:val="lowerLetter"/>
      <w:lvlText w:val="%8."/>
      <w:lvlJc w:val="left"/>
      <w:pPr>
        <w:ind w:left="8235" w:hanging="360"/>
      </w:pPr>
    </w:lvl>
    <w:lvl w:ilvl="8" w:tplc="014E6A96" w:tentative="1">
      <w:start w:val="1"/>
      <w:numFmt w:val="lowerRoman"/>
      <w:lvlText w:val="%9."/>
      <w:lvlJc w:val="right"/>
      <w:pPr>
        <w:ind w:left="8955" w:hanging="180"/>
      </w:pPr>
    </w:lvl>
  </w:abstractNum>
  <w:abstractNum w:abstractNumId="26" w15:restartNumberingAfterBreak="0">
    <w:nsid w:val="7D365B29"/>
    <w:multiLevelType w:val="multilevel"/>
    <w:tmpl w:val="97C62CBC"/>
    <w:lvl w:ilvl="0">
      <w:start w:val="1"/>
      <w:numFmt w:val="hebrew1"/>
      <w:pStyle w:val="715"/>
      <w:lvlText w:val="%1."/>
      <w:lvlJc w:val="left"/>
      <w:pPr>
        <w:ind w:left="1049" w:hanging="340"/>
      </w:pPr>
      <w:rPr>
        <w:rFonts w:ascii="Tahoma" w:eastAsiaTheme="minorHAnsi" w:hAnsi="Tahoma" w:cs="Tahoma" w:hint="default"/>
        <w:b w:val="0"/>
        <w:bCs w:val="0"/>
        <w:sz w:val="18"/>
        <w:szCs w:val="18"/>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7"/>
  </w:num>
  <w:num w:numId="2">
    <w:abstractNumId w:val="15"/>
  </w:num>
  <w:num w:numId="3">
    <w:abstractNumId w:val="24"/>
  </w:num>
  <w:num w:numId="4">
    <w:abstractNumId w:val="21"/>
  </w:num>
  <w:num w:numId="5">
    <w:abstractNumId w:val="8"/>
  </w:num>
  <w:num w:numId="6">
    <w:abstractNumId w:val="14"/>
  </w:num>
  <w:num w:numId="7">
    <w:abstractNumId w:val="26"/>
  </w:num>
  <w:num w:numId="8">
    <w:abstractNumId w:val="1"/>
  </w:num>
  <w:num w:numId="9">
    <w:abstractNumId w:val="16"/>
  </w:num>
  <w:num w:numId="10">
    <w:abstractNumId w:val="5"/>
  </w:num>
  <w:num w:numId="11">
    <w:abstractNumId w:val="22"/>
  </w:num>
  <w:num w:numId="12">
    <w:abstractNumId w:val="4"/>
  </w:num>
  <w:num w:numId="13">
    <w:abstractNumId w:val="6"/>
  </w:num>
  <w:num w:numId="14">
    <w:abstractNumId w:val="25"/>
  </w:num>
  <w:num w:numId="15">
    <w:abstractNumId w:val="2"/>
  </w:num>
  <w:num w:numId="16">
    <w:abstractNumId w:val="19"/>
  </w:num>
  <w:num w:numId="17">
    <w:abstractNumId w:val="0"/>
  </w:num>
  <w:num w:numId="18">
    <w:abstractNumId w:val="23"/>
  </w:num>
  <w:num w:numId="19">
    <w:abstractNumId w:val="10"/>
  </w:num>
  <w:num w:numId="20">
    <w:abstractNumId w:val="12"/>
  </w:num>
  <w:num w:numId="21">
    <w:abstractNumId w:val="13"/>
  </w:num>
  <w:num w:numId="22">
    <w:abstractNumId w:val="11"/>
  </w:num>
  <w:num w:numId="23">
    <w:abstractNumId w:val="18"/>
  </w:num>
  <w:num w:numId="24">
    <w:abstractNumId w:val="17"/>
  </w:num>
  <w:num w:numId="25">
    <w:abstractNumId w:val="9"/>
  </w:num>
  <w:num w:numId="26">
    <w:abstractNumId w:val="3"/>
  </w:num>
  <w:num w:numId="27">
    <w:abstractNumId w:val="20"/>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hideGrammaticalErrors/>
  <w:proofState w:spelling="clean" w:grammar="clean"/>
  <w:attachedTemplate r:id="rId1"/>
  <w:stylePaneSortMethod w:val="0000"/>
  <w:defaultTabStop w:val="720"/>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85D"/>
    <w:rsid w:val="000010A3"/>
    <w:rsid w:val="00001711"/>
    <w:rsid w:val="0000172F"/>
    <w:rsid w:val="000018EF"/>
    <w:rsid w:val="00001C6B"/>
    <w:rsid w:val="00001D5A"/>
    <w:rsid w:val="00001EF4"/>
    <w:rsid w:val="00002528"/>
    <w:rsid w:val="00002EF7"/>
    <w:rsid w:val="00002FAD"/>
    <w:rsid w:val="00003AEE"/>
    <w:rsid w:val="00003B77"/>
    <w:rsid w:val="00003D51"/>
    <w:rsid w:val="00003EBB"/>
    <w:rsid w:val="00003F96"/>
    <w:rsid w:val="00004277"/>
    <w:rsid w:val="000049E7"/>
    <w:rsid w:val="0000520D"/>
    <w:rsid w:val="000054B7"/>
    <w:rsid w:val="00005B23"/>
    <w:rsid w:val="00005EE0"/>
    <w:rsid w:val="00006B59"/>
    <w:rsid w:val="000071AD"/>
    <w:rsid w:val="000100D8"/>
    <w:rsid w:val="0001014C"/>
    <w:rsid w:val="000101A8"/>
    <w:rsid w:val="000107D8"/>
    <w:rsid w:val="00011704"/>
    <w:rsid w:val="00011BFC"/>
    <w:rsid w:val="00011DF7"/>
    <w:rsid w:val="00012487"/>
    <w:rsid w:val="00012657"/>
    <w:rsid w:val="00012807"/>
    <w:rsid w:val="0001321D"/>
    <w:rsid w:val="0001369E"/>
    <w:rsid w:val="00013BC3"/>
    <w:rsid w:val="0001431C"/>
    <w:rsid w:val="0001482C"/>
    <w:rsid w:val="00014FC5"/>
    <w:rsid w:val="0001510C"/>
    <w:rsid w:val="000155F0"/>
    <w:rsid w:val="00015677"/>
    <w:rsid w:val="000157CF"/>
    <w:rsid w:val="00015A22"/>
    <w:rsid w:val="0001668B"/>
    <w:rsid w:val="000168DE"/>
    <w:rsid w:val="0001699B"/>
    <w:rsid w:val="0001735B"/>
    <w:rsid w:val="000176C9"/>
    <w:rsid w:val="000206F1"/>
    <w:rsid w:val="000207BC"/>
    <w:rsid w:val="00020836"/>
    <w:rsid w:val="00021298"/>
    <w:rsid w:val="0002189B"/>
    <w:rsid w:val="00021ED5"/>
    <w:rsid w:val="00021FFB"/>
    <w:rsid w:val="0002221A"/>
    <w:rsid w:val="000224FF"/>
    <w:rsid w:val="000230EC"/>
    <w:rsid w:val="000239F3"/>
    <w:rsid w:val="00023E81"/>
    <w:rsid w:val="0002407F"/>
    <w:rsid w:val="0002469B"/>
    <w:rsid w:val="000246D2"/>
    <w:rsid w:val="00024997"/>
    <w:rsid w:val="00024E0A"/>
    <w:rsid w:val="00024E0C"/>
    <w:rsid w:val="00025174"/>
    <w:rsid w:val="000251E2"/>
    <w:rsid w:val="000254AE"/>
    <w:rsid w:val="0002582E"/>
    <w:rsid w:val="000259C7"/>
    <w:rsid w:val="00025E2A"/>
    <w:rsid w:val="00025FD6"/>
    <w:rsid w:val="00026245"/>
    <w:rsid w:val="00026367"/>
    <w:rsid w:val="000264D7"/>
    <w:rsid w:val="00026738"/>
    <w:rsid w:val="00026ACC"/>
    <w:rsid w:val="00027030"/>
    <w:rsid w:val="0002705C"/>
    <w:rsid w:val="00027522"/>
    <w:rsid w:val="000275AC"/>
    <w:rsid w:val="00027BF3"/>
    <w:rsid w:val="00027E47"/>
    <w:rsid w:val="0003001D"/>
    <w:rsid w:val="00030223"/>
    <w:rsid w:val="000303C9"/>
    <w:rsid w:val="00031C68"/>
    <w:rsid w:val="00031C69"/>
    <w:rsid w:val="00031CEB"/>
    <w:rsid w:val="00032736"/>
    <w:rsid w:val="00032932"/>
    <w:rsid w:val="00032DEC"/>
    <w:rsid w:val="00033027"/>
    <w:rsid w:val="00033124"/>
    <w:rsid w:val="0003410F"/>
    <w:rsid w:val="0003494D"/>
    <w:rsid w:val="00034E66"/>
    <w:rsid w:val="000350AF"/>
    <w:rsid w:val="00035688"/>
    <w:rsid w:val="00035B80"/>
    <w:rsid w:val="00035C03"/>
    <w:rsid w:val="000364B7"/>
    <w:rsid w:val="000365E1"/>
    <w:rsid w:val="000367CB"/>
    <w:rsid w:val="00036B0F"/>
    <w:rsid w:val="00036D1A"/>
    <w:rsid w:val="00036EB8"/>
    <w:rsid w:val="00037DEE"/>
    <w:rsid w:val="000403BB"/>
    <w:rsid w:val="00040918"/>
    <w:rsid w:val="00040C4D"/>
    <w:rsid w:val="00040CF4"/>
    <w:rsid w:val="000413AB"/>
    <w:rsid w:val="000419ED"/>
    <w:rsid w:val="00042688"/>
    <w:rsid w:val="00042837"/>
    <w:rsid w:val="0004293F"/>
    <w:rsid w:val="00042ABC"/>
    <w:rsid w:val="00042BB1"/>
    <w:rsid w:val="00043204"/>
    <w:rsid w:val="000436EC"/>
    <w:rsid w:val="00043931"/>
    <w:rsid w:val="00043FA1"/>
    <w:rsid w:val="00044686"/>
    <w:rsid w:val="000448BE"/>
    <w:rsid w:val="00045038"/>
    <w:rsid w:val="000450AE"/>
    <w:rsid w:val="000456D3"/>
    <w:rsid w:val="00046670"/>
    <w:rsid w:val="000470AE"/>
    <w:rsid w:val="00047214"/>
    <w:rsid w:val="00047976"/>
    <w:rsid w:val="00047A92"/>
    <w:rsid w:val="00047CF6"/>
    <w:rsid w:val="000501A4"/>
    <w:rsid w:val="00050419"/>
    <w:rsid w:val="00050995"/>
    <w:rsid w:val="00050BDE"/>
    <w:rsid w:val="00050DDE"/>
    <w:rsid w:val="0005155C"/>
    <w:rsid w:val="00051B4D"/>
    <w:rsid w:val="0005218A"/>
    <w:rsid w:val="00052281"/>
    <w:rsid w:val="000523AE"/>
    <w:rsid w:val="000527B6"/>
    <w:rsid w:val="00052AE4"/>
    <w:rsid w:val="00052E14"/>
    <w:rsid w:val="000532AA"/>
    <w:rsid w:val="000538D5"/>
    <w:rsid w:val="00053AA7"/>
    <w:rsid w:val="00053B84"/>
    <w:rsid w:val="00053D09"/>
    <w:rsid w:val="00054562"/>
    <w:rsid w:val="00054B57"/>
    <w:rsid w:val="00054BCF"/>
    <w:rsid w:val="00054E8C"/>
    <w:rsid w:val="0005582D"/>
    <w:rsid w:val="0005596D"/>
    <w:rsid w:val="00055CB5"/>
    <w:rsid w:val="00055E07"/>
    <w:rsid w:val="00055E4C"/>
    <w:rsid w:val="00055EC9"/>
    <w:rsid w:val="00056670"/>
    <w:rsid w:val="0005674E"/>
    <w:rsid w:val="00056B3E"/>
    <w:rsid w:val="00056D0E"/>
    <w:rsid w:val="000571B9"/>
    <w:rsid w:val="0005725C"/>
    <w:rsid w:val="00057574"/>
    <w:rsid w:val="00057F8D"/>
    <w:rsid w:val="00060045"/>
    <w:rsid w:val="00060178"/>
    <w:rsid w:val="000607C7"/>
    <w:rsid w:val="00060B44"/>
    <w:rsid w:val="000611FF"/>
    <w:rsid w:val="00061760"/>
    <w:rsid w:val="0006189A"/>
    <w:rsid w:val="000618D0"/>
    <w:rsid w:val="00061D7A"/>
    <w:rsid w:val="000622A0"/>
    <w:rsid w:val="00062475"/>
    <w:rsid w:val="00062BF2"/>
    <w:rsid w:val="00063297"/>
    <w:rsid w:val="000633A3"/>
    <w:rsid w:val="000634D6"/>
    <w:rsid w:val="00063563"/>
    <w:rsid w:val="000637D4"/>
    <w:rsid w:val="0006388B"/>
    <w:rsid w:val="00063A11"/>
    <w:rsid w:val="0006411D"/>
    <w:rsid w:val="000644C8"/>
    <w:rsid w:val="000644E4"/>
    <w:rsid w:val="0006456C"/>
    <w:rsid w:val="00064637"/>
    <w:rsid w:val="00064B8D"/>
    <w:rsid w:val="000651DF"/>
    <w:rsid w:val="00066102"/>
    <w:rsid w:val="000663CA"/>
    <w:rsid w:val="00066AF6"/>
    <w:rsid w:val="0006721D"/>
    <w:rsid w:val="000672AB"/>
    <w:rsid w:val="000675B0"/>
    <w:rsid w:val="00067A76"/>
    <w:rsid w:val="00067B8A"/>
    <w:rsid w:val="00067E32"/>
    <w:rsid w:val="00067F12"/>
    <w:rsid w:val="000701D0"/>
    <w:rsid w:val="000706BF"/>
    <w:rsid w:val="000707EE"/>
    <w:rsid w:val="00070E3F"/>
    <w:rsid w:val="000710A8"/>
    <w:rsid w:val="000715D1"/>
    <w:rsid w:val="00071913"/>
    <w:rsid w:val="00071948"/>
    <w:rsid w:val="00071F2E"/>
    <w:rsid w:val="0007208A"/>
    <w:rsid w:val="00072557"/>
    <w:rsid w:val="00072B83"/>
    <w:rsid w:val="00072BB8"/>
    <w:rsid w:val="00072FE8"/>
    <w:rsid w:val="000736B3"/>
    <w:rsid w:val="000738F6"/>
    <w:rsid w:val="00073B6B"/>
    <w:rsid w:val="00073D9F"/>
    <w:rsid w:val="0007429C"/>
    <w:rsid w:val="00074533"/>
    <w:rsid w:val="0007466E"/>
    <w:rsid w:val="0007496F"/>
    <w:rsid w:val="00074F31"/>
    <w:rsid w:val="00075514"/>
    <w:rsid w:val="00075FD9"/>
    <w:rsid w:val="00076452"/>
    <w:rsid w:val="00076663"/>
    <w:rsid w:val="00076758"/>
    <w:rsid w:val="00076A90"/>
    <w:rsid w:val="00076ED7"/>
    <w:rsid w:val="0007717F"/>
    <w:rsid w:val="0007762A"/>
    <w:rsid w:val="00077B00"/>
    <w:rsid w:val="00077B79"/>
    <w:rsid w:val="00080072"/>
    <w:rsid w:val="000803E0"/>
    <w:rsid w:val="000803EB"/>
    <w:rsid w:val="000803F2"/>
    <w:rsid w:val="0008121B"/>
    <w:rsid w:val="00081D0E"/>
    <w:rsid w:val="000824F8"/>
    <w:rsid w:val="000829A1"/>
    <w:rsid w:val="0008345D"/>
    <w:rsid w:val="00083692"/>
    <w:rsid w:val="000837F2"/>
    <w:rsid w:val="00083DE6"/>
    <w:rsid w:val="00083FD0"/>
    <w:rsid w:val="00084E3A"/>
    <w:rsid w:val="00085086"/>
    <w:rsid w:val="00085A22"/>
    <w:rsid w:val="00085B99"/>
    <w:rsid w:val="00085BAC"/>
    <w:rsid w:val="00085E33"/>
    <w:rsid w:val="00085E3A"/>
    <w:rsid w:val="000861E0"/>
    <w:rsid w:val="00086738"/>
    <w:rsid w:val="00086BCD"/>
    <w:rsid w:val="00087498"/>
    <w:rsid w:val="00087686"/>
    <w:rsid w:val="00090596"/>
    <w:rsid w:val="00090633"/>
    <w:rsid w:val="000907D0"/>
    <w:rsid w:val="00090EA3"/>
    <w:rsid w:val="00091397"/>
    <w:rsid w:val="00091811"/>
    <w:rsid w:val="00091A72"/>
    <w:rsid w:val="0009349C"/>
    <w:rsid w:val="00093E30"/>
    <w:rsid w:val="0009432F"/>
    <w:rsid w:val="00094530"/>
    <w:rsid w:val="00094C30"/>
    <w:rsid w:val="00094D5D"/>
    <w:rsid w:val="00094E83"/>
    <w:rsid w:val="00094E89"/>
    <w:rsid w:val="00094F15"/>
    <w:rsid w:val="0009524E"/>
    <w:rsid w:val="0009559D"/>
    <w:rsid w:val="000963C8"/>
    <w:rsid w:val="000969C0"/>
    <w:rsid w:val="00096B5B"/>
    <w:rsid w:val="00096CF4"/>
    <w:rsid w:val="00096DA5"/>
    <w:rsid w:val="00096E17"/>
    <w:rsid w:val="00096EAD"/>
    <w:rsid w:val="0009703F"/>
    <w:rsid w:val="00097562"/>
    <w:rsid w:val="000977A7"/>
    <w:rsid w:val="00097CDE"/>
    <w:rsid w:val="000A00AE"/>
    <w:rsid w:val="000A01F2"/>
    <w:rsid w:val="000A0884"/>
    <w:rsid w:val="000A0915"/>
    <w:rsid w:val="000A134E"/>
    <w:rsid w:val="000A1533"/>
    <w:rsid w:val="000A15B1"/>
    <w:rsid w:val="000A1610"/>
    <w:rsid w:val="000A16CD"/>
    <w:rsid w:val="000A1AD2"/>
    <w:rsid w:val="000A22CF"/>
    <w:rsid w:val="000A26F1"/>
    <w:rsid w:val="000A2BD8"/>
    <w:rsid w:val="000A3690"/>
    <w:rsid w:val="000A3E74"/>
    <w:rsid w:val="000A4686"/>
    <w:rsid w:val="000A5140"/>
    <w:rsid w:val="000A567C"/>
    <w:rsid w:val="000A5B75"/>
    <w:rsid w:val="000A65A9"/>
    <w:rsid w:val="000A69A7"/>
    <w:rsid w:val="000A7523"/>
    <w:rsid w:val="000B0929"/>
    <w:rsid w:val="000B1102"/>
    <w:rsid w:val="000B153C"/>
    <w:rsid w:val="000B1C94"/>
    <w:rsid w:val="000B2074"/>
    <w:rsid w:val="000B2C45"/>
    <w:rsid w:val="000B2C53"/>
    <w:rsid w:val="000B2C5B"/>
    <w:rsid w:val="000B2DBE"/>
    <w:rsid w:val="000B3056"/>
    <w:rsid w:val="000B3A23"/>
    <w:rsid w:val="000B4419"/>
    <w:rsid w:val="000B4F23"/>
    <w:rsid w:val="000B52B2"/>
    <w:rsid w:val="000B54E6"/>
    <w:rsid w:val="000B55BB"/>
    <w:rsid w:val="000B597C"/>
    <w:rsid w:val="000B5E3A"/>
    <w:rsid w:val="000B6604"/>
    <w:rsid w:val="000B7912"/>
    <w:rsid w:val="000B7B95"/>
    <w:rsid w:val="000B7D4C"/>
    <w:rsid w:val="000C00F0"/>
    <w:rsid w:val="000C0202"/>
    <w:rsid w:val="000C0508"/>
    <w:rsid w:val="000C05CB"/>
    <w:rsid w:val="000C089C"/>
    <w:rsid w:val="000C0A79"/>
    <w:rsid w:val="000C0B98"/>
    <w:rsid w:val="000C0F17"/>
    <w:rsid w:val="000C164B"/>
    <w:rsid w:val="000C16F6"/>
    <w:rsid w:val="000C1C62"/>
    <w:rsid w:val="000C1D0D"/>
    <w:rsid w:val="000C25D8"/>
    <w:rsid w:val="000C27DC"/>
    <w:rsid w:val="000C2AB9"/>
    <w:rsid w:val="000C3A56"/>
    <w:rsid w:val="000C3BAD"/>
    <w:rsid w:val="000C404B"/>
    <w:rsid w:val="000C43E0"/>
    <w:rsid w:val="000C492E"/>
    <w:rsid w:val="000C4A55"/>
    <w:rsid w:val="000C50A1"/>
    <w:rsid w:val="000C58F7"/>
    <w:rsid w:val="000C5E23"/>
    <w:rsid w:val="000C5F85"/>
    <w:rsid w:val="000C6AAF"/>
    <w:rsid w:val="000C7459"/>
    <w:rsid w:val="000D02DC"/>
    <w:rsid w:val="000D0410"/>
    <w:rsid w:val="000D04B8"/>
    <w:rsid w:val="000D0837"/>
    <w:rsid w:val="000D0EBE"/>
    <w:rsid w:val="000D11EB"/>
    <w:rsid w:val="000D1714"/>
    <w:rsid w:val="000D2056"/>
    <w:rsid w:val="000D215D"/>
    <w:rsid w:val="000D22F0"/>
    <w:rsid w:val="000D2571"/>
    <w:rsid w:val="000D262B"/>
    <w:rsid w:val="000D2A57"/>
    <w:rsid w:val="000D2CDA"/>
    <w:rsid w:val="000D2F93"/>
    <w:rsid w:val="000D2FD2"/>
    <w:rsid w:val="000D2FE7"/>
    <w:rsid w:val="000D355A"/>
    <w:rsid w:val="000D3B1D"/>
    <w:rsid w:val="000D3C4A"/>
    <w:rsid w:val="000D4B88"/>
    <w:rsid w:val="000D53BB"/>
    <w:rsid w:val="000D543D"/>
    <w:rsid w:val="000D5AFC"/>
    <w:rsid w:val="000D5B81"/>
    <w:rsid w:val="000D5C0B"/>
    <w:rsid w:val="000D5E36"/>
    <w:rsid w:val="000D634A"/>
    <w:rsid w:val="000D63C9"/>
    <w:rsid w:val="000D69F0"/>
    <w:rsid w:val="000D6DDF"/>
    <w:rsid w:val="000D7666"/>
    <w:rsid w:val="000D7EB1"/>
    <w:rsid w:val="000E013E"/>
    <w:rsid w:val="000E0809"/>
    <w:rsid w:val="000E1475"/>
    <w:rsid w:val="000E15D4"/>
    <w:rsid w:val="000E19FA"/>
    <w:rsid w:val="000E1FBD"/>
    <w:rsid w:val="000E2359"/>
    <w:rsid w:val="000E23EA"/>
    <w:rsid w:val="000E2715"/>
    <w:rsid w:val="000E2B2C"/>
    <w:rsid w:val="000E3022"/>
    <w:rsid w:val="000E3B68"/>
    <w:rsid w:val="000E3D52"/>
    <w:rsid w:val="000E3DFA"/>
    <w:rsid w:val="000E3F0C"/>
    <w:rsid w:val="000E4015"/>
    <w:rsid w:val="000E432E"/>
    <w:rsid w:val="000E44FD"/>
    <w:rsid w:val="000E48F5"/>
    <w:rsid w:val="000E4D6A"/>
    <w:rsid w:val="000E4DF7"/>
    <w:rsid w:val="000E50E1"/>
    <w:rsid w:val="000E5149"/>
    <w:rsid w:val="000E54D2"/>
    <w:rsid w:val="000E5834"/>
    <w:rsid w:val="000E59A8"/>
    <w:rsid w:val="000E6198"/>
    <w:rsid w:val="000E63DB"/>
    <w:rsid w:val="000E64A1"/>
    <w:rsid w:val="000E6AAF"/>
    <w:rsid w:val="000E6F38"/>
    <w:rsid w:val="000E6F44"/>
    <w:rsid w:val="000E73AF"/>
    <w:rsid w:val="000E7622"/>
    <w:rsid w:val="000F158C"/>
    <w:rsid w:val="000F1DEA"/>
    <w:rsid w:val="000F23C7"/>
    <w:rsid w:val="000F2408"/>
    <w:rsid w:val="000F2E36"/>
    <w:rsid w:val="000F2F7E"/>
    <w:rsid w:val="000F335D"/>
    <w:rsid w:val="000F3700"/>
    <w:rsid w:val="000F3D92"/>
    <w:rsid w:val="000F441E"/>
    <w:rsid w:val="000F4578"/>
    <w:rsid w:val="000F4B6E"/>
    <w:rsid w:val="000F4C79"/>
    <w:rsid w:val="000F53C2"/>
    <w:rsid w:val="000F5EDB"/>
    <w:rsid w:val="000F60AB"/>
    <w:rsid w:val="000F62A9"/>
    <w:rsid w:val="000F6F38"/>
    <w:rsid w:val="000F76A8"/>
    <w:rsid w:val="000F7725"/>
    <w:rsid w:val="000F78AE"/>
    <w:rsid w:val="0010033C"/>
    <w:rsid w:val="00100484"/>
    <w:rsid w:val="00100759"/>
    <w:rsid w:val="00101157"/>
    <w:rsid w:val="00101681"/>
    <w:rsid w:val="00101983"/>
    <w:rsid w:val="00101BB0"/>
    <w:rsid w:val="00101D0F"/>
    <w:rsid w:val="0010231B"/>
    <w:rsid w:val="0010237C"/>
    <w:rsid w:val="0010300D"/>
    <w:rsid w:val="0010413A"/>
    <w:rsid w:val="00104A2A"/>
    <w:rsid w:val="00104F92"/>
    <w:rsid w:val="00104FBC"/>
    <w:rsid w:val="00105970"/>
    <w:rsid w:val="00106A59"/>
    <w:rsid w:val="00107175"/>
    <w:rsid w:val="001072CD"/>
    <w:rsid w:val="0010747A"/>
    <w:rsid w:val="0010780C"/>
    <w:rsid w:val="00107A35"/>
    <w:rsid w:val="00107D4A"/>
    <w:rsid w:val="00110161"/>
    <w:rsid w:val="0011033E"/>
    <w:rsid w:val="00110BBF"/>
    <w:rsid w:val="0011146E"/>
    <w:rsid w:val="00111AD4"/>
    <w:rsid w:val="00111F8A"/>
    <w:rsid w:val="00112134"/>
    <w:rsid w:val="001122C0"/>
    <w:rsid w:val="00112D92"/>
    <w:rsid w:val="00112D94"/>
    <w:rsid w:val="00112E28"/>
    <w:rsid w:val="00113C2F"/>
    <w:rsid w:val="00113E28"/>
    <w:rsid w:val="00114064"/>
    <w:rsid w:val="00114290"/>
    <w:rsid w:val="00114325"/>
    <w:rsid w:val="0011483D"/>
    <w:rsid w:val="00114C7A"/>
    <w:rsid w:val="00114E4E"/>
    <w:rsid w:val="0011504C"/>
    <w:rsid w:val="00115432"/>
    <w:rsid w:val="001157CE"/>
    <w:rsid w:val="00115AF5"/>
    <w:rsid w:val="00115E66"/>
    <w:rsid w:val="0011625A"/>
    <w:rsid w:val="001165D7"/>
    <w:rsid w:val="00116E0C"/>
    <w:rsid w:val="00116E1B"/>
    <w:rsid w:val="001172DF"/>
    <w:rsid w:val="00117408"/>
    <w:rsid w:val="0011776B"/>
    <w:rsid w:val="00117C0E"/>
    <w:rsid w:val="00117E77"/>
    <w:rsid w:val="0012027C"/>
    <w:rsid w:val="0012150C"/>
    <w:rsid w:val="00121682"/>
    <w:rsid w:val="00121726"/>
    <w:rsid w:val="00121970"/>
    <w:rsid w:val="00121D22"/>
    <w:rsid w:val="00121EA1"/>
    <w:rsid w:val="0012279D"/>
    <w:rsid w:val="001239A8"/>
    <w:rsid w:val="001239E1"/>
    <w:rsid w:val="00124028"/>
    <w:rsid w:val="001243A4"/>
    <w:rsid w:val="001247BA"/>
    <w:rsid w:val="00124964"/>
    <w:rsid w:val="00124C69"/>
    <w:rsid w:val="00124DC1"/>
    <w:rsid w:val="00125628"/>
    <w:rsid w:val="00125881"/>
    <w:rsid w:val="00126D9C"/>
    <w:rsid w:val="001305E5"/>
    <w:rsid w:val="0013064D"/>
    <w:rsid w:val="00130A3E"/>
    <w:rsid w:val="00131349"/>
    <w:rsid w:val="0013138F"/>
    <w:rsid w:val="00131CCD"/>
    <w:rsid w:val="00131DE1"/>
    <w:rsid w:val="00132126"/>
    <w:rsid w:val="001321A1"/>
    <w:rsid w:val="00132A62"/>
    <w:rsid w:val="0013302E"/>
    <w:rsid w:val="0013406B"/>
    <w:rsid w:val="00134F83"/>
    <w:rsid w:val="0013512C"/>
    <w:rsid w:val="001354CB"/>
    <w:rsid w:val="00135695"/>
    <w:rsid w:val="00135742"/>
    <w:rsid w:val="00135A23"/>
    <w:rsid w:val="00135F29"/>
    <w:rsid w:val="00136479"/>
    <w:rsid w:val="00136496"/>
    <w:rsid w:val="0013664A"/>
    <w:rsid w:val="0013667B"/>
    <w:rsid w:val="0013696C"/>
    <w:rsid w:val="00136A10"/>
    <w:rsid w:val="0013702C"/>
    <w:rsid w:val="00137337"/>
    <w:rsid w:val="001378D5"/>
    <w:rsid w:val="00137FF0"/>
    <w:rsid w:val="001407F4"/>
    <w:rsid w:val="00140CC4"/>
    <w:rsid w:val="0014143D"/>
    <w:rsid w:val="00141BD6"/>
    <w:rsid w:val="00141E09"/>
    <w:rsid w:val="00142206"/>
    <w:rsid w:val="00142329"/>
    <w:rsid w:val="00142547"/>
    <w:rsid w:val="00142DDE"/>
    <w:rsid w:val="00143176"/>
    <w:rsid w:val="001431D6"/>
    <w:rsid w:val="00143A28"/>
    <w:rsid w:val="00143B4D"/>
    <w:rsid w:val="00143F56"/>
    <w:rsid w:val="00143FFA"/>
    <w:rsid w:val="0014435E"/>
    <w:rsid w:val="0014465D"/>
    <w:rsid w:val="001446FA"/>
    <w:rsid w:val="00144908"/>
    <w:rsid w:val="00144BB3"/>
    <w:rsid w:val="00144C4B"/>
    <w:rsid w:val="001451A4"/>
    <w:rsid w:val="0014548F"/>
    <w:rsid w:val="0014551F"/>
    <w:rsid w:val="001460BB"/>
    <w:rsid w:val="001466D7"/>
    <w:rsid w:val="001468AE"/>
    <w:rsid w:val="001469CA"/>
    <w:rsid w:val="00146E18"/>
    <w:rsid w:val="00146E34"/>
    <w:rsid w:val="0014715B"/>
    <w:rsid w:val="001473E9"/>
    <w:rsid w:val="00147E29"/>
    <w:rsid w:val="00150611"/>
    <w:rsid w:val="00150A48"/>
    <w:rsid w:val="00150BE4"/>
    <w:rsid w:val="00150BE7"/>
    <w:rsid w:val="00150BEB"/>
    <w:rsid w:val="00150CC9"/>
    <w:rsid w:val="00150E6C"/>
    <w:rsid w:val="00150F89"/>
    <w:rsid w:val="00151B16"/>
    <w:rsid w:val="00152452"/>
    <w:rsid w:val="001526A6"/>
    <w:rsid w:val="001526AC"/>
    <w:rsid w:val="001527A0"/>
    <w:rsid w:val="00152C2F"/>
    <w:rsid w:val="00153149"/>
    <w:rsid w:val="001535F8"/>
    <w:rsid w:val="00153A60"/>
    <w:rsid w:val="00153AD9"/>
    <w:rsid w:val="00153D95"/>
    <w:rsid w:val="00153DEA"/>
    <w:rsid w:val="00154091"/>
    <w:rsid w:val="0015454A"/>
    <w:rsid w:val="00154682"/>
    <w:rsid w:val="00154827"/>
    <w:rsid w:val="00154F60"/>
    <w:rsid w:val="00155501"/>
    <w:rsid w:val="001560B9"/>
    <w:rsid w:val="00156CAA"/>
    <w:rsid w:val="00156DEF"/>
    <w:rsid w:val="0015702B"/>
    <w:rsid w:val="00157577"/>
    <w:rsid w:val="00157D86"/>
    <w:rsid w:val="001600D8"/>
    <w:rsid w:val="00160155"/>
    <w:rsid w:val="0016031C"/>
    <w:rsid w:val="001604CC"/>
    <w:rsid w:val="00160824"/>
    <w:rsid w:val="00161124"/>
    <w:rsid w:val="00161717"/>
    <w:rsid w:val="00161DA5"/>
    <w:rsid w:val="00162EAF"/>
    <w:rsid w:val="001630E8"/>
    <w:rsid w:val="0016352F"/>
    <w:rsid w:val="001637C1"/>
    <w:rsid w:val="001639FB"/>
    <w:rsid w:val="00163D00"/>
    <w:rsid w:val="00164139"/>
    <w:rsid w:val="001643E4"/>
    <w:rsid w:val="00164534"/>
    <w:rsid w:val="001648A2"/>
    <w:rsid w:val="00164B64"/>
    <w:rsid w:val="00164C99"/>
    <w:rsid w:val="00165124"/>
    <w:rsid w:val="0016527C"/>
    <w:rsid w:val="00165294"/>
    <w:rsid w:val="00165AFA"/>
    <w:rsid w:val="00165B98"/>
    <w:rsid w:val="00166364"/>
    <w:rsid w:val="00166477"/>
    <w:rsid w:val="0016692C"/>
    <w:rsid w:val="00166D27"/>
    <w:rsid w:val="00167007"/>
    <w:rsid w:val="0016706F"/>
    <w:rsid w:val="00167D07"/>
    <w:rsid w:val="00170230"/>
    <w:rsid w:val="00170320"/>
    <w:rsid w:val="00170625"/>
    <w:rsid w:val="0017085B"/>
    <w:rsid w:val="0017091D"/>
    <w:rsid w:val="0017146B"/>
    <w:rsid w:val="00171552"/>
    <w:rsid w:val="001717B3"/>
    <w:rsid w:val="00171B4A"/>
    <w:rsid w:val="0017200D"/>
    <w:rsid w:val="0017265F"/>
    <w:rsid w:val="001730B0"/>
    <w:rsid w:val="001739FC"/>
    <w:rsid w:val="00173CB2"/>
    <w:rsid w:val="00173FDD"/>
    <w:rsid w:val="001741BD"/>
    <w:rsid w:val="001747CF"/>
    <w:rsid w:val="00174A21"/>
    <w:rsid w:val="00175053"/>
    <w:rsid w:val="0017513A"/>
    <w:rsid w:val="0017582F"/>
    <w:rsid w:val="00175FE2"/>
    <w:rsid w:val="00176411"/>
    <w:rsid w:val="001765D0"/>
    <w:rsid w:val="00176B96"/>
    <w:rsid w:val="00176F71"/>
    <w:rsid w:val="00177D09"/>
    <w:rsid w:val="00177D2F"/>
    <w:rsid w:val="00180392"/>
    <w:rsid w:val="0018061B"/>
    <w:rsid w:val="00180BB3"/>
    <w:rsid w:val="0018150F"/>
    <w:rsid w:val="00181A6A"/>
    <w:rsid w:val="001821A3"/>
    <w:rsid w:val="00182DC0"/>
    <w:rsid w:val="00183085"/>
    <w:rsid w:val="001839BA"/>
    <w:rsid w:val="001839FA"/>
    <w:rsid w:val="00183B58"/>
    <w:rsid w:val="00183DDC"/>
    <w:rsid w:val="0018505D"/>
    <w:rsid w:val="001850C6"/>
    <w:rsid w:val="0018586A"/>
    <w:rsid w:val="001858E5"/>
    <w:rsid w:val="00185AE7"/>
    <w:rsid w:val="00185B85"/>
    <w:rsid w:val="00185C35"/>
    <w:rsid w:val="00186BD2"/>
    <w:rsid w:val="0018758B"/>
    <w:rsid w:val="00187D06"/>
    <w:rsid w:val="00187D1B"/>
    <w:rsid w:val="0019009D"/>
    <w:rsid w:val="001900F7"/>
    <w:rsid w:val="0019015A"/>
    <w:rsid w:val="00190396"/>
    <w:rsid w:val="00190F93"/>
    <w:rsid w:val="001919D9"/>
    <w:rsid w:val="00191D43"/>
    <w:rsid w:val="00191FF6"/>
    <w:rsid w:val="0019202C"/>
    <w:rsid w:val="00192B4B"/>
    <w:rsid w:val="00192E51"/>
    <w:rsid w:val="00192F16"/>
    <w:rsid w:val="00193071"/>
    <w:rsid w:val="0019399F"/>
    <w:rsid w:val="00193AAC"/>
    <w:rsid w:val="00193C13"/>
    <w:rsid w:val="00194286"/>
    <w:rsid w:val="00194501"/>
    <w:rsid w:val="001946AE"/>
    <w:rsid w:val="00195102"/>
    <w:rsid w:val="00195732"/>
    <w:rsid w:val="00195B03"/>
    <w:rsid w:val="00195BC7"/>
    <w:rsid w:val="00195E40"/>
    <w:rsid w:val="00195EBA"/>
    <w:rsid w:val="001960B4"/>
    <w:rsid w:val="0019654D"/>
    <w:rsid w:val="00196AD0"/>
    <w:rsid w:val="00196FD4"/>
    <w:rsid w:val="0019758B"/>
    <w:rsid w:val="00197B6F"/>
    <w:rsid w:val="00197B8A"/>
    <w:rsid w:val="00197CC1"/>
    <w:rsid w:val="001A0135"/>
    <w:rsid w:val="001A0CA6"/>
    <w:rsid w:val="001A110F"/>
    <w:rsid w:val="001A166A"/>
    <w:rsid w:val="001A2081"/>
    <w:rsid w:val="001A22DC"/>
    <w:rsid w:val="001A2A50"/>
    <w:rsid w:val="001A2F88"/>
    <w:rsid w:val="001A30EF"/>
    <w:rsid w:val="001A30F6"/>
    <w:rsid w:val="001A325B"/>
    <w:rsid w:val="001A347D"/>
    <w:rsid w:val="001A385B"/>
    <w:rsid w:val="001A38A7"/>
    <w:rsid w:val="001A3974"/>
    <w:rsid w:val="001A3E92"/>
    <w:rsid w:val="001A40B6"/>
    <w:rsid w:val="001A4477"/>
    <w:rsid w:val="001A497B"/>
    <w:rsid w:val="001A4B1D"/>
    <w:rsid w:val="001A4C28"/>
    <w:rsid w:val="001A4C5A"/>
    <w:rsid w:val="001A56DC"/>
    <w:rsid w:val="001A5D04"/>
    <w:rsid w:val="001A613C"/>
    <w:rsid w:val="001A6276"/>
    <w:rsid w:val="001A72F6"/>
    <w:rsid w:val="001A79E8"/>
    <w:rsid w:val="001A7D06"/>
    <w:rsid w:val="001B1060"/>
    <w:rsid w:val="001B13EC"/>
    <w:rsid w:val="001B1655"/>
    <w:rsid w:val="001B17FB"/>
    <w:rsid w:val="001B2821"/>
    <w:rsid w:val="001B285C"/>
    <w:rsid w:val="001B2ACB"/>
    <w:rsid w:val="001B2D16"/>
    <w:rsid w:val="001B2DBB"/>
    <w:rsid w:val="001B3282"/>
    <w:rsid w:val="001B3655"/>
    <w:rsid w:val="001B3874"/>
    <w:rsid w:val="001B3914"/>
    <w:rsid w:val="001B3BE6"/>
    <w:rsid w:val="001B3EFA"/>
    <w:rsid w:val="001B41A2"/>
    <w:rsid w:val="001B4325"/>
    <w:rsid w:val="001B49CC"/>
    <w:rsid w:val="001B4B0A"/>
    <w:rsid w:val="001B4E87"/>
    <w:rsid w:val="001B4EA7"/>
    <w:rsid w:val="001B5432"/>
    <w:rsid w:val="001B5656"/>
    <w:rsid w:val="001B57F5"/>
    <w:rsid w:val="001B5DFF"/>
    <w:rsid w:val="001B65B8"/>
    <w:rsid w:val="001B6F86"/>
    <w:rsid w:val="001B70CA"/>
    <w:rsid w:val="001B75F0"/>
    <w:rsid w:val="001B7AFA"/>
    <w:rsid w:val="001C00D8"/>
    <w:rsid w:val="001C00E0"/>
    <w:rsid w:val="001C057E"/>
    <w:rsid w:val="001C1AD4"/>
    <w:rsid w:val="001C1BCD"/>
    <w:rsid w:val="001C1FA2"/>
    <w:rsid w:val="001C2CAD"/>
    <w:rsid w:val="001C308D"/>
    <w:rsid w:val="001C30D8"/>
    <w:rsid w:val="001C3187"/>
    <w:rsid w:val="001C3232"/>
    <w:rsid w:val="001C3398"/>
    <w:rsid w:val="001C34D5"/>
    <w:rsid w:val="001C3ED9"/>
    <w:rsid w:val="001C4502"/>
    <w:rsid w:val="001C450A"/>
    <w:rsid w:val="001C45D9"/>
    <w:rsid w:val="001C49B8"/>
    <w:rsid w:val="001C4AF3"/>
    <w:rsid w:val="001C59F9"/>
    <w:rsid w:val="001C5A02"/>
    <w:rsid w:val="001C5BF5"/>
    <w:rsid w:val="001C5C9D"/>
    <w:rsid w:val="001C5EB7"/>
    <w:rsid w:val="001C6848"/>
    <w:rsid w:val="001C6FC8"/>
    <w:rsid w:val="001C72B2"/>
    <w:rsid w:val="001C7B16"/>
    <w:rsid w:val="001D0073"/>
    <w:rsid w:val="001D04DF"/>
    <w:rsid w:val="001D0791"/>
    <w:rsid w:val="001D1192"/>
    <w:rsid w:val="001D14D3"/>
    <w:rsid w:val="001D1625"/>
    <w:rsid w:val="001D1C15"/>
    <w:rsid w:val="001D223A"/>
    <w:rsid w:val="001D2243"/>
    <w:rsid w:val="001D22B2"/>
    <w:rsid w:val="001D238D"/>
    <w:rsid w:val="001D2793"/>
    <w:rsid w:val="001D2F2A"/>
    <w:rsid w:val="001D3679"/>
    <w:rsid w:val="001D3CC2"/>
    <w:rsid w:val="001D3E1A"/>
    <w:rsid w:val="001D461F"/>
    <w:rsid w:val="001D46D3"/>
    <w:rsid w:val="001D5078"/>
    <w:rsid w:val="001D50AA"/>
    <w:rsid w:val="001D553F"/>
    <w:rsid w:val="001D5DAF"/>
    <w:rsid w:val="001D6714"/>
    <w:rsid w:val="001D713E"/>
    <w:rsid w:val="001D7335"/>
    <w:rsid w:val="001D77E6"/>
    <w:rsid w:val="001E0306"/>
    <w:rsid w:val="001E0A7D"/>
    <w:rsid w:val="001E0D0D"/>
    <w:rsid w:val="001E0DD7"/>
    <w:rsid w:val="001E1295"/>
    <w:rsid w:val="001E1AB6"/>
    <w:rsid w:val="001E1C40"/>
    <w:rsid w:val="001E1EC3"/>
    <w:rsid w:val="001E1FB9"/>
    <w:rsid w:val="001E1FD1"/>
    <w:rsid w:val="001E20BD"/>
    <w:rsid w:val="001E23E2"/>
    <w:rsid w:val="001E2799"/>
    <w:rsid w:val="001E27B5"/>
    <w:rsid w:val="001E3778"/>
    <w:rsid w:val="001E3F7F"/>
    <w:rsid w:val="001E40E1"/>
    <w:rsid w:val="001E462B"/>
    <w:rsid w:val="001E475C"/>
    <w:rsid w:val="001E4D2F"/>
    <w:rsid w:val="001E4ED9"/>
    <w:rsid w:val="001E4FCF"/>
    <w:rsid w:val="001E527A"/>
    <w:rsid w:val="001E59BD"/>
    <w:rsid w:val="001E5BBB"/>
    <w:rsid w:val="001E5C3E"/>
    <w:rsid w:val="001E641F"/>
    <w:rsid w:val="001E66A7"/>
    <w:rsid w:val="001E773D"/>
    <w:rsid w:val="001F051A"/>
    <w:rsid w:val="001F068F"/>
    <w:rsid w:val="001F0BBB"/>
    <w:rsid w:val="001F0DE8"/>
    <w:rsid w:val="001F255C"/>
    <w:rsid w:val="001F3815"/>
    <w:rsid w:val="001F3D40"/>
    <w:rsid w:val="001F4057"/>
    <w:rsid w:val="001F407D"/>
    <w:rsid w:val="001F4117"/>
    <w:rsid w:val="001F4183"/>
    <w:rsid w:val="001F5566"/>
    <w:rsid w:val="001F5B1F"/>
    <w:rsid w:val="001F6AE0"/>
    <w:rsid w:val="001F6B1F"/>
    <w:rsid w:val="001F6BA7"/>
    <w:rsid w:val="001F717E"/>
    <w:rsid w:val="001F76D7"/>
    <w:rsid w:val="001F7E36"/>
    <w:rsid w:val="00200434"/>
    <w:rsid w:val="00200E5B"/>
    <w:rsid w:val="00200FE9"/>
    <w:rsid w:val="002014C8"/>
    <w:rsid w:val="00202068"/>
    <w:rsid w:val="00202645"/>
    <w:rsid w:val="00202878"/>
    <w:rsid w:val="00202F8B"/>
    <w:rsid w:val="00203277"/>
    <w:rsid w:val="00203604"/>
    <w:rsid w:val="00204476"/>
    <w:rsid w:val="00204BA0"/>
    <w:rsid w:val="00204DA9"/>
    <w:rsid w:val="00205724"/>
    <w:rsid w:val="00205C5F"/>
    <w:rsid w:val="0020612B"/>
    <w:rsid w:val="00206157"/>
    <w:rsid w:val="002062B1"/>
    <w:rsid w:val="002064F7"/>
    <w:rsid w:val="00206509"/>
    <w:rsid w:val="00206BDB"/>
    <w:rsid w:val="002074DB"/>
    <w:rsid w:val="0020761B"/>
    <w:rsid w:val="002078B9"/>
    <w:rsid w:val="00207A7E"/>
    <w:rsid w:val="0021058F"/>
    <w:rsid w:val="002110B9"/>
    <w:rsid w:val="0021135F"/>
    <w:rsid w:val="0021150C"/>
    <w:rsid w:val="00211890"/>
    <w:rsid w:val="002127D5"/>
    <w:rsid w:val="002127FD"/>
    <w:rsid w:val="00212B04"/>
    <w:rsid w:val="00212BD3"/>
    <w:rsid w:val="00212EEA"/>
    <w:rsid w:val="002130B4"/>
    <w:rsid w:val="002133BD"/>
    <w:rsid w:val="0021348C"/>
    <w:rsid w:val="00214BC0"/>
    <w:rsid w:val="00214C14"/>
    <w:rsid w:val="00214CAA"/>
    <w:rsid w:val="00215499"/>
    <w:rsid w:val="002154D1"/>
    <w:rsid w:val="002158F1"/>
    <w:rsid w:val="00215933"/>
    <w:rsid w:val="00215BEE"/>
    <w:rsid w:val="00215E35"/>
    <w:rsid w:val="00216410"/>
    <w:rsid w:val="00216494"/>
    <w:rsid w:val="0021654E"/>
    <w:rsid w:val="00216D7C"/>
    <w:rsid w:val="0021715B"/>
    <w:rsid w:val="0021786E"/>
    <w:rsid w:val="00217B31"/>
    <w:rsid w:val="00217C2A"/>
    <w:rsid w:val="00217D63"/>
    <w:rsid w:val="00217E50"/>
    <w:rsid w:val="00220053"/>
    <w:rsid w:val="0022072A"/>
    <w:rsid w:val="00220B3D"/>
    <w:rsid w:val="0022100A"/>
    <w:rsid w:val="00221160"/>
    <w:rsid w:val="002213EE"/>
    <w:rsid w:val="00221519"/>
    <w:rsid w:val="00221922"/>
    <w:rsid w:val="00221B94"/>
    <w:rsid w:val="00222AAD"/>
    <w:rsid w:val="00222AD9"/>
    <w:rsid w:val="002237A5"/>
    <w:rsid w:val="002243C9"/>
    <w:rsid w:val="00224723"/>
    <w:rsid w:val="002248C1"/>
    <w:rsid w:val="00224C04"/>
    <w:rsid w:val="00224C12"/>
    <w:rsid w:val="00224EF7"/>
    <w:rsid w:val="002251A4"/>
    <w:rsid w:val="00225489"/>
    <w:rsid w:val="00225718"/>
    <w:rsid w:val="00225CAE"/>
    <w:rsid w:val="00226528"/>
    <w:rsid w:val="0022685E"/>
    <w:rsid w:val="0022705A"/>
    <w:rsid w:val="00227B84"/>
    <w:rsid w:val="00227E88"/>
    <w:rsid w:val="0023004B"/>
    <w:rsid w:val="002301B6"/>
    <w:rsid w:val="00230B94"/>
    <w:rsid w:val="00231067"/>
    <w:rsid w:val="002311D4"/>
    <w:rsid w:val="00231215"/>
    <w:rsid w:val="00231C3C"/>
    <w:rsid w:val="00231DC5"/>
    <w:rsid w:val="0023240E"/>
    <w:rsid w:val="00232836"/>
    <w:rsid w:val="00232EF1"/>
    <w:rsid w:val="002338DB"/>
    <w:rsid w:val="002338F8"/>
    <w:rsid w:val="00234167"/>
    <w:rsid w:val="002341B6"/>
    <w:rsid w:val="00234210"/>
    <w:rsid w:val="00234AB5"/>
    <w:rsid w:val="00234F9B"/>
    <w:rsid w:val="00235131"/>
    <w:rsid w:val="00235504"/>
    <w:rsid w:val="0023589B"/>
    <w:rsid w:val="00235955"/>
    <w:rsid w:val="00235AEE"/>
    <w:rsid w:val="00235D75"/>
    <w:rsid w:val="0023640A"/>
    <w:rsid w:val="002366CE"/>
    <w:rsid w:val="0023680B"/>
    <w:rsid w:val="00236F16"/>
    <w:rsid w:val="002375D3"/>
    <w:rsid w:val="00237D4C"/>
    <w:rsid w:val="00237F59"/>
    <w:rsid w:val="0024001A"/>
    <w:rsid w:val="0024049E"/>
    <w:rsid w:val="00240757"/>
    <w:rsid w:val="00240887"/>
    <w:rsid w:val="00241142"/>
    <w:rsid w:val="002411C6"/>
    <w:rsid w:val="002418B1"/>
    <w:rsid w:val="002419F2"/>
    <w:rsid w:val="00242287"/>
    <w:rsid w:val="00243515"/>
    <w:rsid w:val="00243E20"/>
    <w:rsid w:val="00244096"/>
    <w:rsid w:val="0024417D"/>
    <w:rsid w:val="002441AC"/>
    <w:rsid w:val="00244528"/>
    <w:rsid w:val="00244754"/>
    <w:rsid w:val="00244A94"/>
    <w:rsid w:val="00244C55"/>
    <w:rsid w:val="00245470"/>
    <w:rsid w:val="002456B6"/>
    <w:rsid w:val="0024575B"/>
    <w:rsid w:val="0024642E"/>
    <w:rsid w:val="00246612"/>
    <w:rsid w:val="00246CD7"/>
    <w:rsid w:val="00247120"/>
    <w:rsid w:val="00247C83"/>
    <w:rsid w:val="00250370"/>
    <w:rsid w:val="0025068A"/>
    <w:rsid w:val="00250751"/>
    <w:rsid w:val="00250A7F"/>
    <w:rsid w:val="00250D13"/>
    <w:rsid w:val="002516DF"/>
    <w:rsid w:val="00251B50"/>
    <w:rsid w:val="00251E84"/>
    <w:rsid w:val="002520D4"/>
    <w:rsid w:val="00252679"/>
    <w:rsid w:val="002531F9"/>
    <w:rsid w:val="00253418"/>
    <w:rsid w:val="00254CF4"/>
    <w:rsid w:val="00254EF4"/>
    <w:rsid w:val="00255877"/>
    <w:rsid w:val="00255C14"/>
    <w:rsid w:val="00255DCC"/>
    <w:rsid w:val="002562D0"/>
    <w:rsid w:val="002563BB"/>
    <w:rsid w:val="0025653B"/>
    <w:rsid w:val="0025660F"/>
    <w:rsid w:val="00256BD0"/>
    <w:rsid w:val="0025701A"/>
    <w:rsid w:val="002575ED"/>
    <w:rsid w:val="002576EB"/>
    <w:rsid w:val="00260303"/>
    <w:rsid w:val="002604D9"/>
    <w:rsid w:val="00260591"/>
    <w:rsid w:val="00260BF5"/>
    <w:rsid w:val="00260C5C"/>
    <w:rsid w:val="00260D04"/>
    <w:rsid w:val="00260D85"/>
    <w:rsid w:val="0026130F"/>
    <w:rsid w:val="00261564"/>
    <w:rsid w:val="00261C84"/>
    <w:rsid w:val="00262A9E"/>
    <w:rsid w:val="00263183"/>
    <w:rsid w:val="00263521"/>
    <w:rsid w:val="002639EB"/>
    <w:rsid w:val="00263A1E"/>
    <w:rsid w:val="00263DB7"/>
    <w:rsid w:val="002642A2"/>
    <w:rsid w:val="002643D4"/>
    <w:rsid w:val="002644A9"/>
    <w:rsid w:val="00264CFB"/>
    <w:rsid w:val="00264EDF"/>
    <w:rsid w:val="002653D0"/>
    <w:rsid w:val="00265428"/>
    <w:rsid w:val="002654D1"/>
    <w:rsid w:val="00265AEE"/>
    <w:rsid w:val="0026633D"/>
    <w:rsid w:val="0026640F"/>
    <w:rsid w:val="00266655"/>
    <w:rsid w:val="00267EFB"/>
    <w:rsid w:val="00270406"/>
    <w:rsid w:val="0027101D"/>
    <w:rsid w:val="0027121E"/>
    <w:rsid w:val="0027188F"/>
    <w:rsid w:val="00271928"/>
    <w:rsid w:val="002723DA"/>
    <w:rsid w:val="00272437"/>
    <w:rsid w:val="002739B2"/>
    <w:rsid w:val="00273FDF"/>
    <w:rsid w:val="0027424D"/>
    <w:rsid w:val="002749FF"/>
    <w:rsid w:val="00275141"/>
    <w:rsid w:val="0027552C"/>
    <w:rsid w:val="00275A79"/>
    <w:rsid w:val="002763F9"/>
    <w:rsid w:val="00276D55"/>
    <w:rsid w:val="00277114"/>
    <w:rsid w:val="002778C4"/>
    <w:rsid w:val="0028138F"/>
    <w:rsid w:val="002813A0"/>
    <w:rsid w:val="00281F46"/>
    <w:rsid w:val="002822F3"/>
    <w:rsid w:val="002825DD"/>
    <w:rsid w:val="00282C5A"/>
    <w:rsid w:val="00283FFC"/>
    <w:rsid w:val="002841CB"/>
    <w:rsid w:val="002846F0"/>
    <w:rsid w:val="002849CE"/>
    <w:rsid w:val="00284ABA"/>
    <w:rsid w:val="00284B06"/>
    <w:rsid w:val="002851D7"/>
    <w:rsid w:val="00285362"/>
    <w:rsid w:val="00285EC0"/>
    <w:rsid w:val="0028686C"/>
    <w:rsid w:val="0028694C"/>
    <w:rsid w:val="002869E1"/>
    <w:rsid w:val="00286A23"/>
    <w:rsid w:val="00286C34"/>
    <w:rsid w:val="00286F31"/>
    <w:rsid w:val="00287385"/>
    <w:rsid w:val="002875FB"/>
    <w:rsid w:val="0028784A"/>
    <w:rsid w:val="00287BEF"/>
    <w:rsid w:val="002902B6"/>
    <w:rsid w:val="00290BF0"/>
    <w:rsid w:val="00290C01"/>
    <w:rsid w:val="00290D96"/>
    <w:rsid w:val="00291775"/>
    <w:rsid w:val="00291887"/>
    <w:rsid w:val="002920D3"/>
    <w:rsid w:val="00292A58"/>
    <w:rsid w:val="00293E8E"/>
    <w:rsid w:val="00293FC3"/>
    <w:rsid w:val="00294150"/>
    <w:rsid w:val="00294251"/>
    <w:rsid w:val="00294784"/>
    <w:rsid w:val="00294A7B"/>
    <w:rsid w:val="00294AF0"/>
    <w:rsid w:val="00294FFD"/>
    <w:rsid w:val="0029519C"/>
    <w:rsid w:val="00295812"/>
    <w:rsid w:val="00295C53"/>
    <w:rsid w:val="002961E9"/>
    <w:rsid w:val="00296294"/>
    <w:rsid w:val="00296A9F"/>
    <w:rsid w:val="002970CC"/>
    <w:rsid w:val="00297B77"/>
    <w:rsid w:val="00297FD7"/>
    <w:rsid w:val="002A012E"/>
    <w:rsid w:val="002A04CC"/>
    <w:rsid w:val="002A056D"/>
    <w:rsid w:val="002A1117"/>
    <w:rsid w:val="002A18D6"/>
    <w:rsid w:val="002A18E0"/>
    <w:rsid w:val="002A1999"/>
    <w:rsid w:val="002A1EEE"/>
    <w:rsid w:val="002A2132"/>
    <w:rsid w:val="002A29AB"/>
    <w:rsid w:val="002A2C5A"/>
    <w:rsid w:val="002A2ED2"/>
    <w:rsid w:val="002A2ED9"/>
    <w:rsid w:val="002A3A3E"/>
    <w:rsid w:val="002A4153"/>
    <w:rsid w:val="002A4460"/>
    <w:rsid w:val="002A448D"/>
    <w:rsid w:val="002A4707"/>
    <w:rsid w:val="002A4B57"/>
    <w:rsid w:val="002A4F87"/>
    <w:rsid w:val="002A50D5"/>
    <w:rsid w:val="002A53E2"/>
    <w:rsid w:val="002A57BD"/>
    <w:rsid w:val="002A57EB"/>
    <w:rsid w:val="002A598C"/>
    <w:rsid w:val="002A6212"/>
    <w:rsid w:val="002A6418"/>
    <w:rsid w:val="002A64F8"/>
    <w:rsid w:val="002A68DE"/>
    <w:rsid w:val="002A6A8F"/>
    <w:rsid w:val="002A6B3B"/>
    <w:rsid w:val="002A724F"/>
    <w:rsid w:val="002A7D21"/>
    <w:rsid w:val="002B03EC"/>
    <w:rsid w:val="002B0600"/>
    <w:rsid w:val="002B0785"/>
    <w:rsid w:val="002B08F4"/>
    <w:rsid w:val="002B0C29"/>
    <w:rsid w:val="002B10E8"/>
    <w:rsid w:val="002B1108"/>
    <w:rsid w:val="002B12C0"/>
    <w:rsid w:val="002B1394"/>
    <w:rsid w:val="002B1BF1"/>
    <w:rsid w:val="002B2036"/>
    <w:rsid w:val="002B239A"/>
    <w:rsid w:val="002B2AC9"/>
    <w:rsid w:val="002B2FBE"/>
    <w:rsid w:val="002B30DB"/>
    <w:rsid w:val="002B3113"/>
    <w:rsid w:val="002B3A8C"/>
    <w:rsid w:val="002B3DA0"/>
    <w:rsid w:val="002B55FA"/>
    <w:rsid w:val="002B5A1F"/>
    <w:rsid w:val="002B5C10"/>
    <w:rsid w:val="002B5C6F"/>
    <w:rsid w:val="002B5D65"/>
    <w:rsid w:val="002B637F"/>
    <w:rsid w:val="002B65DC"/>
    <w:rsid w:val="002B69F3"/>
    <w:rsid w:val="002B6FB4"/>
    <w:rsid w:val="002B7252"/>
    <w:rsid w:val="002B72FC"/>
    <w:rsid w:val="002B7D7E"/>
    <w:rsid w:val="002C013D"/>
    <w:rsid w:val="002C06EB"/>
    <w:rsid w:val="002C1BB5"/>
    <w:rsid w:val="002C1D03"/>
    <w:rsid w:val="002C1D86"/>
    <w:rsid w:val="002C1EE0"/>
    <w:rsid w:val="002C2374"/>
    <w:rsid w:val="002C23DF"/>
    <w:rsid w:val="002C28D3"/>
    <w:rsid w:val="002C2B0E"/>
    <w:rsid w:val="002C2DBD"/>
    <w:rsid w:val="002C316A"/>
    <w:rsid w:val="002C3B87"/>
    <w:rsid w:val="002C3D55"/>
    <w:rsid w:val="002C4139"/>
    <w:rsid w:val="002C4213"/>
    <w:rsid w:val="002C4302"/>
    <w:rsid w:val="002C4410"/>
    <w:rsid w:val="002C4F9F"/>
    <w:rsid w:val="002C54FF"/>
    <w:rsid w:val="002C58AD"/>
    <w:rsid w:val="002C65B3"/>
    <w:rsid w:val="002C6778"/>
    <w:rsid w:val="002C6D22"/>
    <w:rsid w:val="002C70A2"/>
    <w:rsid w:val="002C7A5A"/>
    <w:rsid w:val="002C7BEC"/>
    <w:rsid w:val="002C7D35"/>
    <w:rsid w:val="002C7FC3"/>
    <w:rsid w:val="002D0069"/>
    <w:rsid w:val="002D0C74"/>
    <w:rsid w:val="002D1688"/>
    <w:rsid w:val="002D1D94"/>
    <w:rsid w:val="002D2963"/>
    <w:rsid w:val="002D3201"/>
    <w:rsid w:val="002D32B9"/>
    <w:rsid w:val="002D34BF"/>
    <w:rsid w:val="002D38CB"/>
    <w:rsid w:val="002D3AC8"/>
    <w:rsid w:val="002D4434"/>
    <w:rsid w:val="002D4617"/>
    <w:rsid w:val="002D4A1D"/>
    <w:rsid w:val="002D4E81"/>
    <w:rsid w:val="002D555F"/>
    <w:rsid w:val="002D5691"/>
    <w:rsid w:val="002D572F"/>
    <w:rsid w:val="002D5930"/>
    <w:rsid w:val="002D5CDA"/>
    <w:rsid w:val="002D62C8"/>
    <w:rsid w:val="002D65CF"/>
    <w:rsid w:val="002D663C"/>
    <w:rsid w:val="002D6964"/>
    <w:rsid w:val="002D69A4"/>
    <w:rsid w:val="002D6DBD"/>
    <w:rsid w:val="002D6EF5"/>
    <w:rsid w:val="002D73DF"/>
    <w:rsid w:val="002D79C7"/>
    <w:rsid w:val="002E0151"/>
    <w:rsid w:val="002E01CC"/>
    <w:rsid w:val="002E0A57"/>
    <w:rsid w:val="002E0FB5"/>
    <w:rsid w:val="002E178D"/>
    <w:rsid w:val="002E188D"/>
    <w:rsid w:val="002E1E1F"/>
    <w:rsid w:val="002E1F03"/>
    <w:rsid w:val="002E24BB"/>
    <w:rsid w:val="002E2DB0"/>
    <w:rsid w:val="002E2DE8"/>
    <w:rsid w:val="002E3AA6"/>
    <w:rsid w:val="002E424B"/>
    <w:rsid w:val="002E447A"/>
    <w:rsid w:val="002E4818"/>
    <w:rsid w:val="002E5757"/>
    <w:rsid w:val="002E67AF"/>
    <w:rsid w:val="002E6B3E"/>
    <w:rsid w:val="002E707E"/>
    <w:rsid w:val="002E70B8"/>
    <w:rsid w:val="002E7411"/>
    <w:rsid w:val="002E7528"/>
    <w:rsid w:val="002E76D3"/>
    <w:rsid w:val="002F00F8"/>
    <w:rsid w:val="002F06E7"/>
    <w:rsid w:val="002F0C40"/>
    <w:rsid w:val="002F1010"/>
    <w:rsid w:val="002F1184"/>
    <w:rsid w:val="002F11D2"/>
    <w:rsid w:val="002F1452"/>
    <w:rsid w:val="002F1610"/>
    <w:rsid w:val="002F1863"/>
    <w:rsid w:val="002F2019"/>
    <w:rsid w:val="002F24F0"/>
    <w:rsid w:val="002F29CA"/>
    <w:rsid w:val="002F3162"/>
    <w:rsid w:val="002F3993"/>
    <w:rsid w:val="002F3B2B"/>
    <w:rsid w:val="002F3EFF"/>
    <w:rsid w:val="002F42B0"/>
    <w:rsid w:val="002F4761"/>
    <w:rsid w:val="002F5163"/>
    <w:rsid w:val="002F5628"/>
    <w:rsid w:val="002F5A80"/>
    <w:rsid w:val="002F5B51"/>
    <w:rsid w:val="002F5CEC"/>
    <w:rsid w:val="002F5F82"/>
    <w:rsid w:val="002F60F6"/>
    <w:rsid w:val="002F62B3"/>
    <w:rsid w:val="002F6C61"/>
    <w:rsid w:val="002F6FA5"/>
    <w:rsid w:val="002F724D"/>
    <w:rsid w:val="002F78B6"/>
    <w:rsid w:val="002F7C75"/>
    <w:rsid w:val="002F7D09"/>
    <w:rsid w:val="0030043A"/>
    <w:rsid w:val="00300E7D"/>
    <w:rsid w:val="00300F74"/>
    <w:rsid w:val="0030114C"/>
    <w:rsid w:val="00301153"/>
    <w:rsid w:val="00301A9A"/>
    <w:rsid w:val="003020D6"/>
    <w:rsid w:val="00302134"/>
    <w:rsid w:val="00302C17"/>
    <w:rsid w:val="00302DC7"/>
    <w:rsid w:val="00302F6A"/>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6B97"/>
    <w:rsid w:val="00306D41"/>
    <w:rsid w:val="00306E8C"/>
    <w:rsid w:val="0030709E"/>
    <w:rsid w:val="003071E1"/>
    <w:rsid w:val="00307894"/>
    <w:rsid w:val="00307A51"/>
    <w:rsid w:val="00307FA5"/>
    <w:rsid w:val="003108E3"/>
    <w:rsid w:val="00311190"/>
    <w:rsid w:val="0031135A"/>
    <w:rsid w:val="00311782"/>
    <w:rsid w:val="00312FF1"/>
    <w:rsid w:val="0031327E"/>
    <w:rsid w:val="00313D58"/>
    <w:rsid w:val="00313E71"/>
    <w:rsid w:val="00313EEC"/>
    <w:rsid w:val="00313F40"/>
    <w:rsid w:val="00314132"/>
    <w:rsid w:val="003149FD"/>
    <w:rsid w:val="00314F75"/>
    <w:rsid w:val="00315624"/>
    <w:rsid w:val="00315BD6"/>
    <w:rsid w:val="00315D7F"/>
    <w:rsid w:val="00315FF2"/>
    <w:rsid w:val="00316385"/>
    <w:rsid w:val="00316C57"/>
    <w:rsid w:val="00316F0F"/>
    <w:rsid w:val="003172E6"/>
    <w:rsid w:val="003177E2"/>
    <w:rsid w:val="00317E54"/>
    <w:rsid w:val="0032022E"/>
    <w:rsid w:val="0032057A"/>
    <w:rsid w:val="0032289E"/>
    <w:rsid w:val="00322998"/>
    <w:rsid w:val="00322A81"/>
    <w:rsid w:val="00322DDE"/>
    <w:rsid w:val="00323027"/>
    <w:rsid w:val="0032331E"/>
    <w:rsid w:val="00323BBB"/>
    <w:rsid w:val="00324236"/>
    <w:rsid w:val="0032448C"/>
    <w:rsid w:val="0032489E"/>
    <w:rsid w:val="00324BC1"/>
    <w:rsid w:val="00324C2A"/>
    <w:rsid w:val="00324E0F"/>
    <w:rsid w:val="00324F0D"/>
    <w:rsid w:val="00325023"/>
    <w:rsid w:val="00325607"/>
    <w:rsid w:val="003257C6"/>
    <w:rsid w:val="00325F44"/>
    <w:rsid w:val="00326ABF"/>
    <w:rsid w:val="00326C7C"/>
    <w:rsid w:val="00326EF0"/>
    <w:rsid w:val="00326F6A"/>
    <w:rsid w:val="00327101"/>
    <w:rsid w:val="003271AB"/>
    <w:rsid w:val="00327593"/>
    <w:rsid w:val="0032765C"/>
    <w:rsid w:val="00327AFE"/>
    <w:rsid w:val="00327D2C"/>
    <w:rsid w:val="00327D99"/>
    <w:rsid w:val="0033025F"/>
    <w:rsid w:val="003303FB"/>
    <w:rsid w:val="0033172E"/>
    <w:rsid w:val="003318C2"/>
    <w:rsid w:val="00331924"/>
    <w:rsid w:val="00331B5F"/>
    <w:rsid w:val="00331BBC"/>
    <w:rsid w:val="00331D61"/>
    <w:rsid w:val="00331EC0"/>
    <w:rsid w:val="00331EFD"/>
    <w:rsid w:val="003322D8"/>
    <w:rsid w:val="00332663"/>
    <w:rsid w:val="003329BE"/>
    <w:rsid w:val="00332C43"/>
    <w:rsid w:val="00332C99"/>
    <w:rsid w:val="00332F33"/>
    <w:rsid w:val="00333080"/>
    <w:rsid w:val="00333239"/>
    <w:rsid w:val="00333BC5"/>
    <w:rsid w:val="00334A65"/>
    <w:rsid w:val="00334D20"/>
    <w:rsid w:val="00335267"/>
    <w:rsid w:val="0033564C"/>
    <w:rsid w:val="003356A2"/>
    <w:rsid w:val="00335A0A"/>
    <w:rsid w:val="00336063"/>
    <w:rsid w:val="00336252"/>
    <w:rsid w:val="0033672B"/>
    <w:rsid w:val="00336B90"/>
    <w:rsid w:val="00336D6E"/>
    <w:rsid w:val="00337048"/>
    <w:rsid w:val="003370BA"/>
    <w:rsid w:val="00337846"/>
    <w:rsid w:val="0033799E"/>
    <w:rsid w:val="00337BB0"/>
    <w:rsid w:val="00337C4E"/>
    <w:rsid w:val="00337EBF"/>
    <w:rsid w:val="00337FB7"/>
    <w:rsid w:val="0034038A"/>
    <w:rsid w:val="00340406"/>
    <w:rsid w:val="003405D2"/>
    <w:rsid w:val="003405E7"/>
    <w:rsid w:val="0034070F"/>
    <w:rsid w:val="00340A4F"/>
    <w:rsid w:val="00340C7C"/>
    <w:rsid w:val="00340CA2"/>
    <w:rsid w:val="00340D1F"/>
    <w:rsid w:val="00340D4D"/>
    <w:rsid w:val="0034149F"/>
    <w:rsid w:val="00341548"/>
    <w:rsid w:val="003417BA"/>
    <w:rsid w:val="003419FB"/>
    <w:rsid w:val="00341C37"/>
    <w:rsid w:val="00343B0B"/>
    <w:rsid w:val="00343D49"/>
    <w:rsid w:val="00344346"/>
    <w:rsid w:val="00344842"/>
    <w:rsid w:val="00344BBF"/>
    <w:rsid w:val="00345483"/>
    <w:rsid w:val="0034578B"/>
    <w:rsid w:val="00345827"/>
    <w:rsid w:val="00345868"/>
    <w:rsid w:val="0034637E"/>
    <w:rsid w:val="003466B0"/>
    <w:rsid w:val="00346930"/>
    <w:rsid w:val="00347612"/>
    <w:rsid w:val="00347800"/>
    <w:rsid w:val="0034780E"/>
    <w:rsid w:val="00347942"/>
    <w:rsid w:val="00347A15"/>
    <w:rsid w:val="003509DF"/>
    <w:rsid w:val="003513C7"/>
    <w:rsid w:val="0035145F"/>
    <w:rsid w:val="0035155C"/>
    <w:rsid w:val="00351AD0"/>
    <w:rsid w:val="00351F4E"/>
    <w:rsid w:val="0035225A"/>
    <w:rsid w:val="003525D4"/>
    <w:rsid w:val="003526A8"/>
    <w:rsid w:val="00352E39"/>
    <w:rsid w:val="0035448A"/>
    <w:rsid w:val="00355453"/>
    <w:rsid w:val="00355537"/>
    <w:rsid w:val="003559A1"/>
    <w:rsid w:val="00355B59"/>
    <w:rsid w:val="0035606A"/>
    <w:rsid w:val="00356540"/>
    <w:rsid w:val="00356926"/>
    <w:rsid w:val="00356C79"/>
    <w:rsid w:val="00356CD5"/>
    <w:rsid w:val="00357420"/>
    <w:rsid w:val="00357544"/>
    <w:rsid w:val="003578DC"/>
    <w:rsid w:val="00357C20"/>
    <w:rsid w:val="00360285"/>
    <w:rsid w:val="003603EB"/>
    <w:rsid w:val="003606C0"/>
    <w:rsid w:val="00360B5F"/>
    <w:rsid w:val="00360CAC"/>
    <w:rsid w:val="00360D47"/>
    <w:rsid w:val="00360FD1"/>
    <w:rsid w:val="00361226"/>
    <w:rsid w:val="00361812"/>
    <w:rsid w:val="00361AA2"/>
    <w:rsid w:val="00362387"/>
    <w:rsid w:val="00362D39"/>
    <w:rsid w:val="00362F1A"/>
    <w:rsid w:val="00363344"/>
    <w:rsid w:val="003633E1"/>
    <w:rsid w:val="00363B18"/>
    <w:rsid w:val="00363FE3"/>
    <w:rsid w:val="003640C2"/>
    <w:rsid w:val="00364581"/>
    <w:rsid w:val="003651FF"/>
    <w:rsid w:val="0036561F"/>
    <w:rsid w:val="0036568B"/>
    <w:rsid w:val="00365C9E"/>
    <w:rsid w:val="00365D63"/>
    <w:rsid w:val="00365DC9"/>
    <w:rsid w:val="00365DE2"/>
    <w:rsid w:val="0036639F"/>
    <w:rsid w:val="003663E6"/>
    <w:rsid w:val="003668A5"/>
    <w:rsid w:val="003669AE"/>
    <w:rsid w:val="00366E15"/>
    <w:rsid w:val="003673D7"/>
    <w:rsid w:val="003675CC"/>
    <w:rsid w:val="00367ED4"/>
    <w:rsid w:val="0037090C"/>
    <w:rsid w:val="00370A91"/>
    <w:rsid w:val="00371181"/>
    <w:rsid w:val="0037128C"/>
    <w:rsid w:val="00371316"/>
    <w:rsid w:val="00371B1D"/>
    <w:rsid w:val="00371E4F"/>
    <w:rsid w:val="0037230B"/>
    <w:rsid w:val="00372476"/>
    <w:rsid w:val="003724C3"/>
    <w:rsid w:val="0037259B"/>
    <w:rsid w:val="0037289B"/>
    <w:rsid w:val="003729F9"/>
    <w:rsid w:val="00372E99"/>
    <w:rsid w:val="0037340A"/>
    <w:rsid w:val="003734FE"/>
    <w:rsid w:val="0037370B"/>
    <w:rsid w:val="00373CE2"/>
    <w:rsid w:val="00374343"/>
    <w:rsid w:val="00374C6D"/>
    <w:rsid w:val="003757DE"/>
    <w:rsid w:val="00375AE4"/>
    <w:rsid w:val="00375C87"/>
    <w:rsid w:val="00375F4A"/>
    <w:rsid w:val="00376061"/>
    <w:rsid w:val="00376489"/>
    <w:rsid w:val="00376551"/>
    <w:rsid w:val="00376625"/>
    <w:rsid w:val="00376714"/>
    <w:rsid w:val="0037752E"/>
    <w:rsid w:val="0037753E"/>
    <w:rsid w:val="00377B33"/>
    <w:rsid w:val="00377C5B"/>
    <w:rsid w:val="00377DBE"/>
    <w:rsid w:val="00380052"/>
    <w:rsid w:val="003801D8"/>
    <w:rsid w:val="003806AE"/>
    <w:rsid w:val="0038138F"/>
    <w:rsid w:val="003813F5"/>
    <w:rsid w:val="003815F2"/>
    <w:rsid w:val="00381983"/>
    <w:rsid w:val="003821F8"/>
    <w:rsid w:val="00382741"/>
    <w:rsid w:val="00382981"/>
    <w:rsid w:val="003839AA"/>
    <w:rsid w:val="00383B8C"/>
    <w:rsid w:val="00383C1A"/>
    <w:rsid w:val="003843E4"/>
    <w:rsid w:val="00384645"/>
    <w:rsid w:val="00384988"/>
    <w:rsid w:val="00384EDD"/>
    <w:rsid w:val="00385104"/>
    <w:rsid w:val="00385426"/>
    <w:rsid w:val="0038575C"/>
    <w:rsid w:val="0038590B"/>
    <w:rsid w:val="00385CBB"/>
    <w:rsid w:val="00385FBB"/>
    <w:rsid w:val="00387987"/>
    <w:rsid w:val="00387E5E"/>
    <w:rsid w:val="003907CF"/>
    <w:rsid w:val="00390D1C"/>
    <w:rsid w:val="00391776"/>
    <w:rsid w:val="00391943"/>
    <w:rsid w:val="00391D47"/>
    <w:rsid w:val="00392578"/>
    <w:rsid w:val="003926A8"/>
    <w:rsid w:val="0039270B"/>
    <w:rsid w:val="00392806"/>
    <w:rsid w:val="003929A4"/>
    <w:rsid w:val="00392CE1"/>
    <w:rsid w:val="00392CEC"/>
    <w:rsid w:val="00392E92"/>
    <w:rsid w:val="00392F5B"/>
    <w:rsid w:val="003932AA"/>
    <w:rsid w:val="003941E1"/>
    <w:rsid w:val="003943FF"/>
    <w:rsid w:val="0039455B"/>
    <w:rsid w:val="003945EC"/>
    <w:rsid w:val="0039563E"/>
    <w:rsid w:val="0039592D"/>
    <w:rsid w:val="00396082"/>
    <w:rsid w:val="00396AAF"/>
    <w:rsid w:val="00396D3F"/>
    <w:rsid w:val="00396EB2"/>
    <w:rsid w:val="00396F8D"/>
    <w:rsid w:val="003970B2"/>
    <w:rsid w:val="003971AD"/>
    <w:rsid w:val="00397234"/>
    <w:rsid w:val="0039763E"/>
    <w:rsid w:val="003979A8"/>
    <w:rsid w:val="00397ACE"/>
    <w:rsid w:val="00397B41"/>
    <w:rsid w:val="00397C56"/>
    <w:rsid w:val="00397D6C"/>
    <w:rsid w:val="003A0398"/>
    <w:rsid w:val="003A042B"/>
    <w:rsid w:val="003A0852"/>
    <w:rsid w:val="003A08AE"/>
    <w:rsid w:val="003A15BB"/>
    <w:rsid w:val="003A161D"/>
    <w:rsid w:val="003A1FE7"/>
    <w:rsid w:val="003A20FB"/>
    <w:rsid w:val="003A22C1"/>
    <w:rsid w:val="003A26D2"/>
    <w:rsid w:val="003A32D7"/>
    <w:rsid w:val="003A3978"/>
    <w:rsid w:val="003A3D05"/>
    <w:rsid w:val="003A3D53"/>
    <w:rsid w:val="003A47A9"/>
    <w:rsid w:val="003A6016"/>
    <w:rsid w:val="003A6045"/>
    <w:rsid w:val="003A613A"/>
    <w:rsid w:val="003A626A"/>
    <w:rsid w:val="003A66EF"/>
    <w:rsid w:val="003A689D"/>
    <w:rsid w:val="003A7410"/>
    <w:rsid w:val="003A741A"/>
    <w:rsid w:val="003A74C6"/>
    <w:rsid w:val="003A769E"/>
    <w:rsid w:val="003A780A"/>
    <w:rsid w:val="003A7FF4"/>
    <w:rsid w:val="003B0179"/>
    <w:rsid w:val="003B0B84"/>
    <w:rsid w:val="003B0BB0"/>
    <w:rsid w:val="003B1053"/>
    <w:rsid w:val="003B166B"/>
    <w:rsid w:val="003B1F61"/>
    <w:rsid w:val="003B2D10"/>
    <w:rsid w:val="003B30AD"/>
    <w:rsid w:val="003B31FA"/>
    <w:rsid w:val="003B32C9"/>
    <w:rsid w:val="003B3717"/>
    <w:rsid w:val="003B49F5"/>
    <w:rsid w:val="003B4CBF"/>
    <w:rsid w:val="003B505F"/>
    <w:rsid w:val="003B57EC"/>
    <w:rsid w:val="003B5853"/>
    <w:rsid w:val="003B5A1E"/>
    <w:rsid w:val="003B5BF4"/>
    <w:rsid w:val="003B5E39"/>
    <w:rsid w:val="003B6371"/>
    <w:rsid w:val="003B639B"/>
    <w:rsid w:val="003B6576"/>
    <w:rsid w:val="003B6D05"/>
    <w:rsid w:val="003B6FEE"/>
    <w:rsid w:val="003B7067"/>
    <w:rsid w:val="003B71E3"/>
    <w:rsid w:val="003B7532"/>
    <w:rsid w:val="003B7A94"/>
    <w:rsid w:val="003C09E9"/>
    <w:rsid w:val="003C0A02"/>
    <w:rsid w:val="003C2534"/>
    <w:rsid w:val="003C26AC"/>
    <w:rsid w:val="003C2A0B"/>
    <w:rsid w:val="003C2EC6"/>
    <w:rsid w:val="003C32FE"/>
    <w:rsid w:val="003C3358"/>
    <w:rsid w:val="003C36A5"/>
    <w:rsid w:val="003C3994"/>
    <w:rsid w:val="003C3A82"/>
    <w:rsid w:val="003C43EE"/>
    <w:rsid w:val="003C4B3A"/>
    <w:rsid w:val="003C4F30"/>
    <w:rsid w:val="003C5044"/>
    <w:rsid w:val="003C5153"/>
    <w:rsid w:val="003C5BB1"/>
    <w:rsid w:val="003C5BC7"/>
    <w:rsid w:val="003C5BFC"/>
    <w:rsid w:val="003C5ED9"/>
    <w:rsid w:val="003C6500"/>
    <w:rsid w:val="003C6C20"/>
    <w:rsid w:val="003C73F8"/>
    <w:rsid w:val="003C7457"/>
    <w:rsid w:val="003C7AD3"/>
    <w:rsid w:val="003C7B2D"/>
    <w:rsid w:val="003D02F6"/>
    <w:rsid w:val="003D0F6A"/>
    <w:rsid w:val="003D0F91"/>
    <w:rsid w:val="003D130F"/>
    <w:rsid w:val="003D16F2"/>
    <w:rsid w:val="003D1738"/>
    <w:rsid w:val="003D1801"/>
    <w:rsid w:val="003D1BC9"/>
    <w:rsid w:val="003D1D5C"/>
    <w:rsid w:val="003D1EB4"/>
    <w:rsid w:val="003D2136"/>
    <w:rsid w:val="003D2796"/>
    <w:rsid w:val="003D2AE6"/>
    <w:rsid w:val="003D2EFA"/>
    <w:rsid w:val="003D2F04"/>
    <w:rsid w:val="003D314F"/>
    <w:rsid w:val="003D3533"/>
    <w:rsid w:val="003D3A3A"/>
    <w:rsid w:val="003D3ED7"/>
    <w:rsid w:val="003D415E"/>
    <w:rsid w:val="003D4194"/>
    <w:rsid w:val="003D43B8"/>
    <w:rsid w:val="003D48DC"/>
    <w:rsid w:val="003D4E42"/>
    <w:rsid w:val="003D502A"/>
    <w:rsid w:val="003D5549"/>
    <w:rsid w:val="003D5B8A"/>
    <w:rsid w:val="003D5C83"/>
    <w:rsid w:val="003D5CAC"/>
    <w:rsid w:val="003D6310"/>
    <w:rsid w:val="003D6CAC"/>
    <w:rsid w:val="003D6FE1"/>
    <w:rsid w:val="003D7036"/>
    <w:rsid w:val="003D7383"/>
    <w:rsid w:val="003D7489"/>
    <w:rsid w:val="003D7927"/>
    <w:rsid w:val="003D7A6A"/>
    <w:rsid w:val="003E000E"/>
    <w:rsid w:val="003E009E"/>
    <w:rsid w:val="003E0ABC"/>
    <w:rsid w:val="003E159B"/>
    <w:rsid w:val="003E20EB"/>
    <w:rsid w:val="003E2333"/>
    <w:rsid w:val="003E248F"/>
    <w:rsid w:val="003E26E6"/>
    <w:rsid w:val="003E2F13"/>
    <w:rsid w:val="003E31EE"/>
    <w:rsid w:val="003E364E"/>
    <w:rsid w:val="003E3C4E"/>
    <w:rsid w:val="003E48A7"/>
    <w:rsid w:val="003E4D21"/>
    <w:rsid w:val="003E4D5A"/>
    <w:rsid w:val="003E4DB8"/>
    <w:rsid w:val="003E58C2"/>
    <w:rsid w:val="003E5FCA"/>
    <w:rsid w:val="003E66A4"/>
    <w:rsid w:val="003E672B"/>
    <w:rsid w:val="003E6F99"/>
    <w:rsid w:val="003E74D0"/>
    <w:rsid w:val="003E77E9"/>
    <w:rsid w:val="003E798E"/>
    <w:rsid w:val="003E7D07"/>
    <w:rsid w:val="003F001E"/>
    <w:rsid w:val="003F06E0"/>
    <w:rsid w:val="003F0C61"/>
    <w:rsid w:val="003F0D90"/>
    <w:rsid w:val="003F0E51"/>
    <w:rsid w:val="003F2708"/>
    <w:rsid w:val="003F2CA8"/>
    <w:rsid w:val="003F2DBB"/>
    <w:rsid w:val="003F2F7C"/>
    <w:rsid w:val="003F316F"/>
    <w:rsid w:val="003F394A"/>
    <w:rsid w:val="003F397C"/>
    <w:rsid w:val="003F4681"/>
    <w:rsid w:val="003F486C"/>
    <w:rsid w:val="003F48CD"/>
    <w:rsid w:val="003F4A41"/>
    <w:rsid w:val="003F5B0B"/>
    <w:rsid w:val="003F5B6A"/>
    <w:rsid w:val="003F5C30"/>
    <w:rsid w:val="003F5DEF"/>
    <w:rsid w:val="003F66E8"/>
    <w:rsid w:val="003F6A36"/>
    <w:rsid w:val="003F6CB2"/>
    <w:rsid w:val="003F6D65"/>
    <w:rsid w:val="003F7085"/>
    <w:rsid w:val="003F733D"/>
    <w:rsid w:val="003F782E"/>
    <w:rsid w:val="003F7884"/>
    <w:rsid w:val="003F7A18"/>
    <w:rsid w:val="003F7B2B"/>
    <w:rsid w:val="004002DD"/>
    <w:rsid w:val="004006E9"/>
    <w:rsid w:val="0040094C"/>
    <w:rsid w:val="00400D5E"/>
    <w:rsid w:val="004019EE"/>
    <w:rsid w:val="00401BA6"/>
    <w:rsid w:val="00401ED1"/>
    <w:rsid w:val="00402817"/>
    <w:rsid w:val="004029F9"/>
    <w:rsid w:val="00403903"/>
    <w:rsid w:val="00403EED"/>
    <w:rsid w:val="0040422D"/>
    <w:rsid w:val="004045D8"/>
    <w:rsid w:val="0040494A"/>
    <w:rsid w:val="00404F7D"/>
    <w:rsid w:val="00405277"/>
    <w:rsid w:val="00405F7A"/>
    <w:rsid w:val="004064CE"/>
    <w:rsid w:val="004064E0"/>
    <w:rsid w:val="00406E80"/>
    <w:rsid w:val="00406F61"/>
    <w:rsid w:val="00406FEF"/>
    <w:rsid w:val="004078B5"/>
    <w:rsid w:val="00407F1F"/>
    <w:rsid w:val="004100C8"/>
    <w:rsid w:val="0041045D"/>
    <w:rsid w:val="004105DF"/>
    <w:rsid w:val="00410935"/>
    <w:rsid w:val="00410D75"/>
    <w:rsid w:val="00410D9E"/>
    <w:rsid w:val="00411313"/>
    <w:rsid w:val="00411671"/>
    <w:rsid w:val="0041180B"/>
    <w:rsid w:val="00411AFD"/>
    <w:rsid w:val="0041212D"/>
    <w:rsid w:val="0041284E"/>
    <w:rsid w:val="00412889"/>
    <w:rsid w:val="00413464"/>
    <w:rsid w:val="00413720"/>
    <w:rsid w:val="004137DB"/>
    <w:rsid w:val="00413826"/>
    <w:rsid w:val="00413C2A"/>
    <w:rsid w:val="004149E7"/>
    <w:rsid w:val="00414A8A"/>
    <w:rsid w:val="004153CF"/>
    <w:rsid w:val="004156B7"/>
    <w:rsid w:val="004162B8"/>
    <w:rsid w:val="00416C37"/>
    <w:rsid w:val="00416D06"/>
    <w:rsid w:val="00417266"/>
    <w:rsid w:val="004175BE"/>
    <w:rsid w:val="00417D4C"/>
    <w:rsid w:val="00417D78"/>
    <w:rsid w:val="00420371"/>
    <w:rsid w:val="004204DC"/>
    <w:rsid w:val="004206BA"/>
    <w:rsid w:val="0042090E"/>
    <w:rsid w:val="0042091E"/>
    <w:rsid w:val="00420DB1"/>
    <w:rsid w:val="0042151A"/>
    <w:rsid w:val="00421D2C"/>
    <w:rsid w:val="0042232C"/>
    <w:rsid w:val="00423332"/>
    <w:rsid w:val="00423AA9"/>
    <w:rsid w:val="00424DF9"/>
    <w:rsid w:val="00424E49"/>
    <w:rsid w:val="00425098"/>
    <w:rsid w:val="0042545B"/>
    <w:rsid w:val="00425E72"/>
    <w:rsid w:val="00425E85"/>
    <w:rsid w:val="004263E8"/>
    <w:rsid w:val="0042649D"/>
    <w:rsid w:val="00426862"/>
    <w:rsid w:val="00426904"/>
    <w:rsid w:val="00426CE7"/>
    <w:rsid w:val="00426D50"/>
    <w:rsid w:val="004275A8"/>
    <w:rsid w:val="004276E0"/>
    <w:rsid w:val="0042775A"/>
    <w:rsid w:val="00427922"/>
    <w:rsid w:val="00427A72"/>
    <w:rsid w:val="00427D08"/>
    <w:rsid w:val="00427D9F"/>
    <w:rsid w:val="00430277"/>
    <w:rsid w:val="0043065D"/>
    <w:rsid w:val="00430927"/>
    <w:rsid w:val="00431161"/>
    <w:rsid w:val="00431AA5"/>
    <w:rsid w:val="00431C39"/>
    <w:rsid w:val="00432A56"/>
    <w:rsid w:val="00433D69"/>
    <w:rsid w:val="00433DC5"/>
    <w:rsid w:val="00433DD6"/>
    <w:rsid w:val="00433E5E"/>
    <w:rsid w:val="004345BC"/>
    <w:rsid w:val="00434C19"/>
    <w:rsid w:val="004350A6"/>
    <w:rsid w:val="00435484"/>
    <w:rsid w:val="00435E93"/>
    <w:rsid w:val="0043603B"/>
    <w:rsid w:val="00436048"/>
    <w:rsid w:val="00436479"/>
    <w:rsid w:val="00436560"/>
    <w:rsid w:val="0043662F"/>
    <w:rsid w:val="0043667B"/>
    <w:rsid w:val="00436A20"/>
    <w:rsid w:val="00436B23"/>
    <w:rsid w:val="00436B37"/>
    <w:rsid w:val="00436EF6"/>
    <w:rsid w:val="0043791D"/>
    <w:rsid w:val="00437CB8"/>
    <w:rsid w:val="00437D9B"/>
    <w:rsid w:val="004400DD"/>
    <w:rsid w:val="00440C19"/>
    <w:rsid w:val="004413C7"/>
    <w:rsid w:val="004414E6"/>
    <w:rsid w:val="004416DA"/>
    <w:rsid w:val="004417D2"/>
    <w:rsid w:val="004423E1"/>
    <w:rsid w:val="004424B2"/>
    <w:rsid w:val="004428A8"/>
    <w:rsid w:val="00442949"/>
    <w:rsid w:val="00442E2D"/>
    <w:rsid w:val="0044305F"/>
    <w:rsid w:val="00443D1B"/>
    <w:rsid w:val="0044419E"/>
    <w:rsid w:val="00444597"/>
    <w:rsid w:val="00444CCE"/>
    <w:rsid w:val="00445337"/>
    <w:rsid w:val="004453BB"/>
    <w:rsid w:val="00445522"/>
    <w:rsid w:val="00445D6C"/>
    <w:rsid w:val="0044619B"/>
    <w:rsid w:val="00446802"/>
    <w:rsid w:val="004469A2"/>
    <w:rsid w:val="004470C5"/>
    <w:rsid w:val="00447106"/>
    <w:rsid w:val="004474BB"/>
    <w:rsid w:val="004475E5"/>
    <w:rsid w:val="00447E18"/>
    <w:rsid w:val="004503E1"/>
    <w:rsid w:val="00450BC6"/>
    <w:rsid w:val="00451667"/>
    <w:rsid w:val="00451A68"/>
    <w:rsid w:val="00451AA2"/>
    <w:rsid w:val="00451E5C"/>
    <w:rsid w:val="0045209D"/>
    <w:rsid w:val="004524FB"/>
    <w:rsid w:val="00452950"/>
    <w:rsid w:val="00452B9A"/>
    <w:rsid w:val="00452FA4"/>
    <w:rsid w:val="00453265"/>
    <w:rsid w:val="00453750"/>
    <w:rsid w:val="004537EC"/>
    <w:rsid w:val="00453AB0"/>
    <w:rsid w:val="00453CEB"/>
    <w:rsid w:val="00454502"/>
    <w:rsid w:val="004547C8"/>
    <w:rsid w:val="0045495E"/>
    <w:rsid w:val="00454B41"/>
    <w:rsid w:val="00455BC0"/>
    <w:rsid w:val="00455C7E"/>
    <w:rsid w:val="004562F8"/>
    <w:rsid w:val="0045637F"/>
    <w:rsid w:val="004564CB"/>
    <w:rsid w:val="00456A60"/>
    <w:rsid w:val="00456AD9"/>
    <w:rsid w:val="00456CA0"/>
    <w:rsid w:val="00456F88"/>
    <w:rsid w:val="0045763D"/>
    <w:rsid w:val="0045782E"/>
    <w:rsid w:val="00460179"/>
    <w:rsid w:val="00460B1C"/>
    <w:rsid w:val="00460FB8"/>
    <w:rsid w:val="0046127F"/>
    <w:rsid w:val="004617CF"/>
    <w:rsid w:val="00462188"/>
    <w:rsid w:val="004622BB"/>
    <w:rsid w:val="00462348"/>
    <w:rsid w:val="004626B6"/>
    <w:rsid w:val="00462DC7"/>
    <w:rsid w:val="00463683"/>
    <w:rsid w:val="00464D56"/>
    <w:rsid w:val="00464DF0"/>
    <w:rsid w:val="004651EA"/>
    <w:rsid w:val="00465562"/>
    <w:rsid w:val="00465B68"/>
    <w:rsid w:val="00465DDF"/>
    <w:rsid w:val="00465E8D"/>
    <w:rsid w:val="004661DB"/>
    <w:rsid w:val="004663C7"/>
    <w:rsid w:val="00466B28"/>
    <w:rsid w:val="00466BE0"/>
    <w:rsid w:val="004675CF"/>
    <w:rsid w:val="004676B5"/>
    <w:rsid w:val="00467828"/>
    <w:rsid w:val="00467D5E"/>
    <w:rsid w:val="0047012B"/>
    <w:rsid w:val="00470426"/>
    <w:rsid w:val="004705A4"/>
    <w:rsid w:val="0047089B"/>
    <w:rsid w:val="004708C0"/>
    <w:rsid w:val="00470A8F"/>
    <w:rsid w:val="00471164"/>
    <w:rsid w:val="00471238"/>
    <w:rsid w:val="0047126F"/>
    <w:rsid w:val="0047187D"/>
    <w:rsid w:val="00471AA2"/>
    <w:rsid w:val="00471E18"/>
    <w:rsid w:val="00471FC6"/>
    <w:rsid w:val="0047228C"/>
    <w:rsid w:val="0047360B"/>
    <w:rsid w:val="004736FF"/>
    <w:rsid w:val="00473871"/>
    <w:rsid w:val="004743DF"/>
    <w:rsid w:val="00474EE3"/>
    <w:rsid w:val="00474EFE"/>
    <w:rsid w:val="00475DAD"/>
    <w:rsid w:val="00475DC2"/>
    <w:rsid w:val="0047620F"/>
    <w:rsid w:val="004763DF"/>
    <w:rsid w:val="00476508"/>
    <w:rsid w:val="004767BA"/>
    <w:rsid w:val="004779AA"/>
    <w:rsid w:val="00477F44"/>
    <w:rsid w:val="00480011"/>
    <w:rsid w:val="00480107"/>
    <w:rsid w:val="004809CB"/>
    <w:rsid w:val="00480AE8"/>
    <w:rsid w:val="00480FB0"/>
    <w:rsid w:val="00482259"/>
    <w:rsid w:val="00482559"/>
    <w:rsid w:val="0048280E"/>
    <w:rsid w:val="0048284E"/>
    <w:rsid w:val="00482C33"/>
    <w:rsid w:val="004830BE"/>
    <w:rsid w:val="004833CE"/>
    <w:rsid w:val="00483526"/>
    <w:rsid w:val="004836A0"/>
    <w:rsid w:val="00483BD1"/>
    <w:rsid w:val="00483D0D"/>
    <w:rsid w:val="0048441C"/>
    <w:rsid w:val="004845B2"/>
    <w:rsid w:val="004845F2"/>
    <w:rsid w:val="00485309"/>
    <w:rsid w:val="00485787"/>
    <w:rsid w:val="00485C14"/>
    <w:rsid w:val="00485E4A"/>
    <w:rsid w:val="00486060"/>
    <w:rsid w:val="00486172"/>
    <w:rsid w:val="004865D8"/>
    <w:rsid w:val="00486D58"/>
    <w:rsid w:val="00487169"/>
    <w:rsid w:val="004875EB"/>
    <w:rsid w:val="00487A55"/>
    <w:rsid w:val="00487C28"/>
    <w:rsid w:val="0049015A"/>
    <w:rsid w:val="004902C9"/>
    <w:rsid w:val="00490737"/>
    <w:rsid w:val="00490D8B"/>
    <w:rsid w:val="00490E40"/>
    <w:rsid w:val="00491199"/>
    <w:rsid w:val="004914EC"/>
    <w:rsid w:val="00491607"/>
    <w:rsid w:val="004919A3"/>
    <w:rsid w:val="00491C51"/>
    <w:rsid w:val="00491D1E"/>
    <w:rsid w:val="00491FB6"/>
    <w:rsid w:val="004920CE"/>
    <w:rsid w:val="00492A59"/>
    <w:rsid w:val="00492D47"/>
    <w:rsid w:val="004930AA"/>
    <w:rsid w:val="004939B6"/>
    <w:rsid w:val="00493A5F"/>
    <w:rsid w:val="00493AE1"/>
    <w:rsid w:val="00493CBE"/>
    <w:rsid w:val="00493FE4"/>
    <w:rsid w:val="004945A4"/>
    <w:rsid w:val="00494C49"/>
    <w:rsid w:val="00495214"/>
    <w:rsid w:val="004955D7"/>
    <w:rsid w:val="0049574B"/>
    <w:rsid w:val="00495E7A"/>
    <w:rsid w:val="0049601D"/>
    <w:rsid w:val="004964BE"/>
    <w:rsid w:val="004965B9"/>
    <w:rsid w:val="00496D89"/>
    <w:rsid w:val="00497103"/>
    <w:rsid w:val="00497406"/>
    <w:rsid w:val="00497655"/>
    <w:rsid w:val="004976B0"/>
    <w:rsid w:val="00497953"/>
    <w:rsid w:val="00497AC0"/>
    <w:rsid w:val="00497FC7"/>
    <w:rsid w:val="00497FC9"/>
    <w:rsid w:val="004A0385"/>
    <w:rsid w:val="004A0737"/>
    <w:rsid w:val="004A07F3"/>
    <w:rsid w:val="004A0CAD"/>
    <w:rsid w:val="004A0E02"/>
    <w:rsid w:val="004A0E75"/>
    <w:rsid w:val="004A0EEB"/>
    <w:rsid w:val="004A144B"/>
    <w:rsid w:val="004A1853"/>
    <w:rsid w:val="004A1FF4"/>
    <w:rsid w:val="004A234A"/>
    <w:rsid w:val="004A30D7"/>
    <w:rsid w:val="004A30DB"/>
    <w:rsid w:val="004A3415"/>
    <w:rsid w:val="004A3A10"/>
    <w:rsid w:val="004A3A1C"/>
    <w:rsid w:val="004A3BEC"/>
    <w:rsid w:val="004A4B21"/>
    <w:rsid w:val="004A4E17"/>
    <w:rsid w:val="004A581E"/>
    <w:rsid w:val="004A5AE0"/>
    <w:rsid w:val="004A5D89"/>
    <w:rsid w:val="004A5F36"/>
    <w:rsid w:val="004A5FCA"/>
    <w:rsid w:val="004A6B9E"/>
    <w:rsid w:val="004A6C6F"/>
    <w:rsid w:val="004A6C9C"/>
    <w:rsid w:val="004A6CC0"/>
    <w:rsid w:val="004A6FE6"/>
    <w:rsid w:val="004A70A3"/>
    <w:rsid w:val="004A7203"/>
    <w:rsid w:val="004A7751"/>
    <w:rsid w:val="004A77C4"/>
    <w:rsid w:val="004A7ABE"/>
    <w:rsid w:val="004B00C7"/>
    <w:rsid w:val="004B0303"/>
    <w:rsid w:val="004B0323"/>
    <w:rsid w:val="004B09A3"/>
    <w:rsid w:val="004B117A"/>
    <w:rsid w:val="004B1216"/>
    <w:rsid w:val="004B18AE"/>
    <w:rsid w:val="004B21B0"/>
    <w:rsid w:val="004B2564"/>
    <w:rsid w:val="004B2D77"/>
    <w:rsid w:val="004B2F85"/>
    <w:rsid w:val="004B3573"/>
    <w:rsid w:val="004B3850"/>
    <w:rsid w:val="004B42DF"/>
    <w:rsid w:val="004B4756"/>
    <w:rsid w:val="004B4F1E"/>
    <w:rsid w:val="004B5401"/>
    <w:rsid w:val="004B5D90"/>
    <w:rsid w:val="004B5F7A"/>
    <w:rsid w:val="004B6164"/>
    <w:rsid w:val="004B63AE"/>
    <w:rsid w:val="004B66AA"/>
    <w:rsid w:val="004B6E24"/>
    <w:rsid w:val="004B7C1A"/>
    <w:rsid w:val="004C012E"/>
    <w:rsid w:val="004C044E"/>
    <w:rsid w:val="004C056A"/>
    <w:rsid w:val="004C0FFF"/>
    <w:rsid w:val="004C1260"/>
    <w:rsid w:val="004C152C"/>
    <w:rsid w:val="004C1653"/>
    <w:rsid w:val="004C1BDC"/>
    <w:rsid w:val="004C1DE7"/>
    <w:rsid w:val="004C209B"/>
    <w:rsid w:val="004C2149"/>
    <w:rsid w:val="004C2531"/>
    <w:rsid w:val="004C2B02"/>
    <w:rsid w:val="004C3342"/>
    <w:rsid w:val="004C4056"/>
    <w:rsid w:val="004C4396"/>
    <w:rsid w:val="004C4AF0"/>
    <w:rsid w:val="004C4EF8"/>
    <w:rsid w:val="004C4F65"/>
    <w:rsid w:val="004C5615"/>
    <w:rsid w:val="004C58B1"/>
    <w:rsid w:val="004C6628"/>
    <w:rsid w:val="004C6898"/>
    <w:rsid w:val="004C72F0"/>
    <w:rsid w:val="004C76A3"/>
    <w:rsid w:val="004C7A8F"/>
    <w:rsid w:val="004C7D9F"/>
    <w:rsid w:val="004D0F0F"/>
    <w:rsid w:val="004D16BE"/>
    <w:rsid w:val="004D1983"/>
    <w:rsid w:val="004D1BC8"/>
    <w:rsid w:val="004D1D1F"/>
    <w:rsid w:val="004D2476"/>
    <w:rsid w:val="004D2576"/>
    <w:rsid w:val="004D2869"/>
    <w:rsid w:val="004D2D0A"/>
    <w:rsid w:val="004D3387"/>
    <w:rsid w:val="004D37FD"/>
    <w:rsid w:val="004D38B0"/>
    <w:rsid w:val="004D3AAD"/>
    <w:rsid w:val="004D4C8A"/>
    <w:rsid w:val="004D562B"/>
    <w:rsid w:val="004D581B"/>
    <w:rsid w:val="004D5AD1"/>
    <w:rsid w:val="004D708B"/>
    <w:rsid w:val="004D784D"/>
    <w:rsid w:val="004D7A95"/>
    <w:rsid w:val="004D7ABD"/>
    <w:rsid w:val="004D7BF2"/>
    <w:rsid w:val="004E096A"/>
    <w:rsid w:val="004E0BE3"/>
    <w:rsid w:val="004E0E03"/>
    <w:rsid w:val="004E0F2D"/>
    <w:rsid w:val="004E0F37"/>
    <w:rsid w:val="004E13FA"/>
    <w:rsid w:val="004E1450"/>
    <w:rsid w:val="004E178E"/>
    <w:rsid w:val="004E1AA9"/>
    <w:rsid w:val="004E1D0E"/>
    <w:rsid w:val="004E1DB7"/>
    <w:rsid w:val="004E1FE7"/>
    <w:rsid w:val="004E221D"/>
    <w:rsid w:val="004E229B"/>
    <w:rsid w:val="004E2601"/>
    <w:rsid w:val="004E2AAA"/>
    <w:rsid w:val="004E3112"/>
    <w:rsid w:val="004E3301"/>
    <w:rsid w:val="004E34BD"/>
    <w:rsid w:val="004E3885"/>
    <w:rsid w:val="004E3B2D"/>
    <w:rsid w:val="004E3CFE"/>
    <w:rsid w:val="004E5265"/>
    <w:rsid w:val="004E5576"/>
    <w:rsid w:val="004E5B3C"/>
    <w:rsid w:val="004E6717"/>
    <w:rsid w:val="004E6D72"/>
    <w:rsid w:val="004E712B"/>
    <w:rsid w:val="004E71FD"/>
    <w:rsid w:val="004E7219"/>
    <w:rsid w:val="004E7332"/>
    <w:rsid w:val="004E776C"/>
    <w:rsid w:val="004E7906"/>
    <w:rsid w:val="004E7B4F"/>
    <w:rsid w:val="004E7F0D"/>
    <w:rsid w:val="004F01B0"/>
    <w:rsid w:val="004F04A5"/>
    <w:rsid w:val="004F05C6"/>
    <w:rsid w:val="004F0AC1"/>
    <w:rsid w:val="004F11D9"/>
    <w:rsid w:val="004F1244"/>
    <w:rsid w:val="004F14B0"/>
    <w:rsid w:val="004F18FC"/>
    <w:rsid w:val="004F19E2"/>
    <w:rsid w:val="004F1D1F"/>
    <w:rsid w:val="004F2344"/>
    <w:rsid w:val="004F24FD"/>
    <w:rsid w:val="004F2E45"/>
    <w:rsid w:val="004F30E8"/>
    <w:rsid w:val="004F360A"/>
    <w:rsid w:val="004F3779"/>
    <w:rsid w:val="004F431D"/>
    <w:rsid w:val="004F43AB"/>
    <w:rsid w:val="004F4C67"/>
    <w:rsid w:val="004F4F1F"/>
    <w:rsid w:val="004F4F7A"/>
    <w:rsid w:val="004F4F85"/>
    <w:rsid w:val="004F532F"/>
    <w:rsid w:val="004F539A"/>
    <w:rsid w:val="004F5524"/>
    <w:rsid w:val="004F56D5"/>
    <w:rsid w:val="004F5B56"/>
    <w:rsid w:val="004F5D1E"/>
    <w:rsid w:val="004F5F7D"/>
    <w:rsid w:val="004F679D"/>
    <w:rsid w:val="004F717A"/>
    <w:rsid w:val="004F7489"/>
    <w:rsid w:val="004F7AF7"/>
    <w:rsid w:val="004F7B05"/>
    <w:rsid w:val="0050010C"/>
    <w:rsid w:val="005001D1"/>
    <w:rsid w:val="005001D8"/>
    <w:rsid w:val="005002E1"/>
    <w:rsid w:val="005006C5"/>
    <w:rsid w:val="00500EA7"/>
    <w:rsid w:val="005010B6"/>
    <w:rsid w:val="005011A2"/>
    <w:rsid w:val="00501339"/>
    <w:rsid w:val="00501372"/>
    <w:rsid w:val="0050194A"/>
    <w:rsid w:val="00501D89"/>
    <w:rsid w:val="0050204B"/>
    <w:rsid w:val="00502507"/>
    <w:rsid w:val="00502920"/>
    <w:rsid w:val="00502A0F"/>
    <w:rsid w:val="00502FAD"/>
    <w:rsid w:val="00503038"/>
    <w:rsid w:val="00503072"/>
    <w:rsid w:val="0050313A"/>
    <w:rsid w:val="00503193"/>
    <w:rsid w:val="005031BB"/>
    <w:rsid w:val="00503380"/>
    <w:rsid w:val="005038C5"/>
    <w:rsid w:val="00503B67"/>
    <w:rsid w:val="00503E67"/>
    <w:rsid w:val="00503F81"/>
    <w:rsid w:val="005048AA"/>
    <w:rsid w:val="005048E9"/>
    <w:rsid w:val="00504A34"/>
    <w:rsid w:val="00505366"/>
    <w:rsid w:val="00506144"/>
    <w:rsid w:val="005071C1"/>
    <w:rsid w:val="00507548"/>
    <w:rsid w:val="00510184"/>
    <w:rsid w:val="00510973"/>
    <w:rsid w:val="00510979"/>
    <w:rsid w:val="00510A6C"/>
    <w:rsid w:val="00510CA4"/>
    <w:rsid w:val="00510D89"/>
    <w:rsid w:val="00511F6D"/>
    <w:rsid w:val="00512063"/>
    <w:rsid w:val="005125A5"/>
    <w:rsid w:val="005130A4"/>
    <w:rsid w:val="0051326F"/>
    <w:rsid w:val="00513BCD"/>
    <w:rsid w:val="00513F33"/>
    <w:rsid w:val="0051409E"/>
    <w:rsid w:val="005147FC"/>
    <w:rsid w:val="00514B29"/>
    <w:rsid w:val="00514DD2"/>
    <w:rsid w:val="00515215"/>
    <w:rsid w:val="005158A2"/>
    <w:rsid w:val="005158BE"/>
    <w:rsid w:val="00515C82"/>
    <w:rsid w:val="00516835"/>
    <w:rsid w:val="00516E2A"/>
    <w:rsid w:val="00516FB8"/>
    <w:rsid w:val="00517613"/>
    <w:rsid w:val="00517AA9"/>
    <w:rsid w:val="0052031E"/>
    <w:rsid w:val="005204F9"/>
    <w:rsid w:val="005207E9"/>
    <w:rsid w:val="00520A11"/>
    <w:rsid w:val="00520A36"/>
    <w:rsid w:val="00520B9E"/>
    <w:rsid w:val="00520C3B"/>
    <w:rsid w:val="00520C4B"/>
    <w:rsid w:val="005214E9"/>
    <w:rsid w:val="0052156D"/>
    <w:rsid w:val="00521A4E"/>
    <w:rsid w:val="00521B1E"/>
    <w:rsid w:val="00522475"/>
    <w:rsid w:val="00522495"/>
    <w:rsid w:val="005227A0"/>
    <w:rsid w:val="0052289F"/>
    <w:rsid w:val="00522FC1"/>
    <w:rsid w:val="005232B5"/>
    <w:rsid w:val="005239EA"/>
    <w:rsid w:val="00523C70"/>
    <w:rsid w:val="00524070"/>
    <w:rsid w:val="00524289"/>
    <w:rsid w:val="00524F47"/>
    <w:rsid w:val="00524FC7"/>
    <w:rsid w:val="005250BC"/>
    <w:rsid w:val="0052529E"/>
    <w:rsid w:val="00525451"/>
    <w:rsid w:val="005254F8"/>
    <w:rsid w:val="00525736"/>
    <w:rsid w:val="005259CE"/>
    <w:rsid w:val="00526053"/>
    <w:rsid w:val="005265D4"/>
    <w:rsid w:val="005267EC"/>
    <w:rsid w:val="00526812"/>
    <w:rsid w:val="00526B08"/>
    <w:rsid w:val="0052721A"/>
    <w:rsid w:val="005279CC"/>
    <w:rsid w:val="00527B92"/>
    <w:rsid w:val="00527F31"/>
    <w:rsid w:val="00530147"/>
    <w:rsid w:val="0053022D"/>
    <w:rsid w:val="00530897"/>
    <w:rsid w:val="005308B4"/>
    <w:rsid w:val="005308D4"/>
    <w:rsid w:val="00530924"/>
    <w:rsid w:val="005310A3"/>
    <w:rsid w:val="005315AB"/>
    <w:rsid w:val="00531C44"/>
    <w:rsid w:val="00531CF7"/>
    <w:rsid w:val="00531F28"/>
    <w:rsid w:val="00532196"/>
    <w:rsid w:val="005324E4"/>
    <w:rsid w:val="005325F3"/>
    <w:rsid w:val="005326D9"/>
    <w:rsid w:val="00533572"/>
    <w:rsid w:val="00533806"/>
    <w:rsid w:val="005338F5"/>
    <w:rsid w:val="00534021"/>
    <w:rsid w:val="005342AA"/>
    <w:rsid w:val="00534623"/>
    <w:rsid w:val="005346A1"/>
    <w:rsid w:val="005347E9"/>
    <w:rsid w:val="00534EB1"/>
    <w:rsid w:val="00535274"/>
    <w:rsid w:val="005352B7"/>
    <w:rsid w:val="00535691"/>
    <w:rsid w:val="00535982"/>
    <w:rsid w:val="00535D72"/>
    <w:rsid w:val="00536216"/>
    <w:rsid w:val="005362C0"/>
    <w:rsid w:val="005364E8"/>
    <w:rsid w:val="00536551"/>
    <w:rsid w:val="005369F8"/>
    <w:rsid w:val="00536D35"/>
    <w:rsid w:val="00537118"/>
    <w:rsid w:val="005373BF"/>
    <w:rsid w:val="005376B2"/>
    <w:rsid w:val="005379CF"/>
    <w:rsid w:val="00537B4A"/>
    <w:rsid w:val="00537BF1"/>
    <w:rsid w:val="00537C7D"/>
    <w:rsid w:val="00537D3D"/>
    <w:rsid w:val="00537EE4"/>
    <w:rsid w:val="0054001C"/>
    <w:rsid w:val="005402FF"/>
    <w:rsid w:val="00540551"/>
    <w:rsid w:val="005408D0"/>
    <w:rsid w:val="00540A49"/>
    <w:rsid w:val="00540C09"/>
    <w:rsid w:val="00540FF0"/>
    <w:rsid w:val="00541177"/>
    <w:rsid w:val="00541358"/>
    <w:rsid w:val="005413A3"/>
    <w:rsid w:val="0054152A"/>
    <w:rsid w:val="00541A40"/>
    <w:rsid w:val="00542B10"/>
    <w:rsid w:val="00542C8D"/>
    <w:rsid w:val="00542CDA"/>
    <w:rsid w:val="00542EA3"/>
    <w:rsid w:val="0054365A"/>
    <w:rsid w:val="00543699"/>
    <w:rsid w:val="00543A22"/>
    <w:rsid w:val="00543F8A"/>
    <w:rsid w:val="005447F6"/>
    <w:rsid w:val="00544A09"/>
    <w:rsid w:val="0054509A"/>
    <w:rsid w:val="005456CE"/>
    <w:rsid w:val="005456E7"/>
    <w:rsid w:val="00545927"/>
    <w:rsid w:val="00546559"/>
    <w:rsid w:val="00546B26"/>
    <w:rsid w:val="005474F6"/>
    <w:rsid w:val="00547C0F"/>
    <w:rsid w:val="005500D2"/>
    <w:rsid w:val="00550A92"/>
    <w:rsid w:val="00550BA0"/>
    <w:rsid w:val="00550E94"/>
    <w:rsid w:val="005511EC"/>
    <w:rsid w:val="00551B42"/>
    <w:rsid w:val="00551CF5"/>
    <w:rsid w:val="00551DB7"/>
    <w:rsid w:val="00552015"/>
    <w:rsid w:val="005530D8"/>
    <w:rsid w:val="00553469"/>
    <w:rsid w:val="00554AAD"/>
    <w:rsid w:val="0055503D"/>
    <w:rsid w:val="005554C5"/>
    <w:rsid w:val="005556CA"/>
    <w:rsid w:val="005559D1"/>
    <w:rsid w:val="00555CE4"/>
    <w:rsid w:val="00555D63"/>
    <w:rsid w:val="00556192"/>
    <w:rsid w:val="005565B2"/>
    <w:rsid w:val="00556E6F"/>
    <w:rsid w:val="00556F6F"/>
    <w:rsid w:val="00557296"/>
    <w:rsid w:val="00557A6C"/>
    <w:rsid w:val="00560645"/>
    <w:rsid w:val="005608B2"/>
    <w:rsid w:val="0056099A"/>
    <w:rsid w:val="00560A43"/>
    <w:rsid w:val="00561000"/>
    <w:rsid w:val="005613A3"/>
    <w:rsid w:val="00561471"/>
    <w:rsid w:val="00562B06"/>
    <w:rsid w:val="0056362D"/>
    <w:rsid w:val="00563749"/>
    <w:rsid w:val="00563B64"/>
    <w:rsid w:val="00563C85"/>
    <w:rsid w:val="00563DDB"/>
    <w:rsid w:val="0056478E"/>
    <w:rsid w:val="00564813"/>
    <w:rsid w:val="0056546C"/>
    <w:rsid w:val="0056563A"/>
    <w:rsid w:val="005656F5"/>
    <w:rsid w:val="00565966"/>
    <w:rsid w:val="00565A46"/>
    <w:rsid w:val="00565B05"/>
    <w:rsid w:val="00565B28"/>
    <w:rsid w:val="00565BD3"/>
    <w:rsid w:val="00565F1B"/>
    <w:rsid w:val="005663E4"/>
    <w:rsid w:val="00566629"/>
    <w:rsid w:val="005674D2"/>
    <w:rsid w:val="00567686"/>
    <w:rsid w:val="005676DC"/>
    <w:rsid w:val="005702C5"/>
    <w:rsid w:val="00570460"/>
    <w:rsid w:val="005707AE"/>
    <w:rsid w:val="00570C0A"/>
    <w:rsid w:val="0057138F"/>
    <w:rsid w:val="00571550"/>
    <w:rsid w:val="005715C9"/>
    <w:rsid w:val="00571D67"/>
    <w:rsid w:val="005724AD"/>
    <w:rsid w:val="00572E2F"/>
    <w:rsid w:val="00572E40"/>
    <w:rsid w:val="00573581"/>
    <w:rsid w:val="0057363F"/>
    <w:rsid w:val="00573801"/>
    <w:rsid w:val="00574579"/>
    <w:rsid w:val="00574593"/>
    <w:rsid w:val="00574757"/>
    <w:rsid w:val="00574758"/>
    <w:rsid w:val="00574F3B"/>
    <w:rsid w:val="0057514B"/>
    <w:rsid w:val="0057527E"/>
    <w:rsid w:val="00575554"/>
    <w:rsid w:val="00575A1D"/>
    <w:rsid w:val="00575A7F"/>
    <w:rsid w:val="0057600E"/>
    <w:rsid w:val="00576459"/>
    <w:rsid w:val="005764A9"/>
    <w:rsid w:val="00576529"/>
    <w:rsid w:val="00576840"/>
    <w:rsid w:val="00576867"/>
    <w:rsid w:val="00576D2C"/>
    <w:rsid w:val="00576EFD"/>
    <w:rsid w:val="00577A53"/>
    <w:rsid w:val="00577ADF"/>
    <w:rsid w:val="00577BC4"/>
    <w:rsid w:val="00577D92"/>
    <w:rsid w:val="00580508"/>
    <w:rsid w:val="005806F9"/>
    <w:rsid w:val="00580C5C"/>
    <w:rsid w:val="00580DA8"/>
    <w:rsid w:val="00580F79"/>
    <w:rsid w:val="0058142E"/>
    <w:rsid w:val="00581795"/>
    <w:rsid w:val="00583AB4"/>
    <w:rsid w:val="00583B95"/>
    <w:rsid w:val="005840DE"/>
    <w:rsid w:val="005841CA"/>
    <w:rsid w:val="005850FD"/>
    <w:rsid w:val="0058597D"/>
    <w:rsid w:val="00585BB5"/>
    <w:rsid w:val="00585F34"/>
    <w:rsid w:val="00585F47"/>
    <w:rsid w:val="00585FA7"/>
    <w:rsid w:val="00586223"/>
    <w:rsid w:val="00586697"/>
    <w:rsid w:val="00586891"/>
    <w:rsid w:val="00587342"/>
    <w:rsid w:val="005876D3"/>
    <w:rsid w:val="005876E4"/>
    <w:rsid w:val="00587770"/>
    <w:rsid w:val="00587DC2"/>
    <w:rsid w:val="00587F64"/>
    <w:rsid w:val="005906E5"/>
    <w:rsid w:val="005907E3"/>
    <w:rsid w:val="00590AE1"/>
    <w:rsid w:val="00590EBE"/>
    <w:rsid w:val="005911BB"/>
    <w:rsid w:val="005911D7"/>
    <w:rsid w:val="0059185F"/>
    <w:rsid w:val="00591F15"/>
    <w:rsid w:val="0059234F"/>
    <w:rsid w:val="0059279B"/>
    <w:rsid w:val="00592EBE"/>
    <w:rsid w:val="00593050"/>
    <w:rsid w:val="0059372F"/>
    <w:rsid w:val="0059393A"/>
    <w:rsid w:val="0059466A"/>
    <w:rsid w:val="00594734"/>
    <w:rsid w:val="0059494A"/>
    <w:rsid w:val="005950C8"/>
    <w:rsid w:val="0059531A"/>
    <w:rsid w:val="0059595B"/>
    <w:rsid w:val="00595A3D"/>
    <w:rsid w:val="00595AE3"/>
    <w:rsid w:val="00595D44"/>
    <w:rsid w:val="0059614A"/>
    <w:rsid w:val="005963B4"/>
    <w:rsid w:val="005967C6"/>
    <w:rsid w:val="00596F21"/>
    <w:rsid w:val="005977BF"/>
    <w:rsid w:val="0059796B"/>
    <w:rsid w:val="005A021D"/>
    <w:rsid w:val="005A0CEA"/>
    <w:rsid w:val="005A1450"/>
    <w:rsid w:val="005A1852"/>
    <w:rsid w:val="005A190A"/>
    <w:rsid w:val="005A1A1B"/>
    <w:rsid w:val="005A20BC"/>
    <w:rsid w:val="005A20C9"/>
    <w:rsid w:val="005A2216"/>
    <w:rsid w:val="005A22CB"/>
    <w:rsid w:val="005A237E"/>
    <w:rsid w:val="005A24B5"/>
    <w:rsid w:val="005A24F0"/>
    <w:rsid w:val="005A2CFC"/>
    <w:rsid w:val="005A2F84"/>
    <w:rsid w:val="005A328D"/>
    <w:rsid w:val="005A3347"/>
    <w:rsid w:val="005A365B"/>
    <w:rsid w:val="005A40BA"/>
    <w:rsid w:val="005A504A"/>
    <w:rsid w:val="005A53C8"/>
    <w:rsid w:val="005A57D6"/>
    <w:rsid w:val="005A5865"/>
    <w:rsid w:val="005A5A70"/>
    <w:rsid w:val="005A5B2E"/>
    <w:rsid w:val="005A5BFF"/>
    <w:rsid w:val="005A7389"/>
    <w:rsid w:val="005A78D6"/>
    <w:rsid w:val="005A78EE"/>
    <w:rsid w:val="005A7990"/>
    <w:rsid w:val="005A7CA2"/>
    <w:rsid w:val="005B01E1"/>
    <w:rsid w:val="005B02F2"/>
    <w:rsid w:val="005B095F"/>
    <w:rsid w:val="005B105B"/>
    <w:rsid w:val="005B1071"/>
    <w:rsid w:val="005B11A9"/>
    <w:rsid w:val="005B1790"/>
    <w:rsid w:val="005B18C2"/>
    <w:rsid w:val="005B1C46"/>
    <w:rsid w:val="005B1F44"/>
    <w:rsid w:val="005B20D0"/>
    <w:rsid w:val="005B246D"/>
    <w:rsid w:val="005B2AC2"/>
    <w:rsid w:val="005B2F13"/>
    <w:rsid w:val="005B3650"/>
    <w:rsid w:val="005B3945"/>
    <w:rsid w:val="005B4811"/>
    <w:rsid w:val="005B4C75"/>
    <w:rsid w:val="005B529D"/>
    <w:rsid w:val="005B53E0"/>
    <w:rsid w:val="005B554D"/>
    <w:rsid w:val="005B5853"/>
    <w:rsid w:val="005B5E6C"/>
    <w:rsid w:val="005B63E4"/>
    <w:rsid w:val="005B6A7C"/>
    <w:rsid w:val="005B6AB5"/>
    <w:rsid w:val="005B6CCC"/>
    <w:rsid w:val="005B6E47"/>
    <w:rsid w:val="005B6F3A"/>
    <w:rsid w:val="005B71CE"/>
    <w:rsid w:val="005B7543"/>
    <w:rsid w:val="005B757C"/>
    <w:rsid w:val="005B78A1"/>
    <w:rsid w:val="005B7C5C"/>
    <w:rsid w:val="005B7F43"/>
    <w:rsid w:val="005C02D4"/>
    <w:rsid w:val="005C0583"/>
    <w:rsid w:val="005C05FF"/>
    <w:rsid w:val="005C14A0"/>
    <w:rsid w:val="005C198B"/>
    <w:rsid w:val="005C1D15"/>
    <w:rsid w:val="005C23D7"/>
    <w:rsid w:val="005C26CE"/>
    <w:rsid w:val="005C2859"/>
    <w:rsid w:val="005C287F"/>
    <w:rsid w:val="005C2947"/>
    <w:rsid w:val="005C2D2D"/>
    <w:rsid w:val="005C2E34"/>
    <w:rsid w:val="005C3302"/>
    <w:rsid w:val="005C3857"/>
    <w:rsid w:val="005C3D8E"/>
    <w:rsid w:val="005C4122"/>
    <w:rsid w:val="005C438E"/>
    <w:rsid w:val="005C43F3"/>
    <w:rsid w:val="005C4FDB"/>
    <w:rsid w:val="005C552D"/>
    <w:rsid w:val="005C55B2"/>
    <w:rsid w:val="005C5648"/>
    <w:rsid w:val="005C56A6"/>
    <w:rsid w:val="005C608E"/>
    <w:rsid w:val="005C62D9"/>
    <w:rsid w:val="005C6E27"/>
    <w:rsid w:val="005C751C"/>
    <w:rsid w:val="005C7994"/>
    <w:rsid w:val="005C7B16"/>
    <w:rsid w:val="005C7CF3"/>
    <w:rsid w:val="005C7F7F"/>
    <w:rsid w:val="005D00DB"/>
    <w:rsid w:val="005D070D"/>
    <w:rsid w:val="005D07D2"/>
    <w:rsid w:val="005D0F46"/>
    <w:rsid w:val="005D1152"/>
    <w:rsid w:val="005D14F8"/>
    <w:rsid w:val="005D1554"/>
    <w:rsid w:val="005D1BB8"/>
    <w:rsid w:val="005D1FBA"/>
    <w:rsid w:val="005D24A9"/>
    <w:rsid w:val="005D2579"/>
    <w:rsid w:val="005D25B7"/>
    <w:rsid w:val="005D293C"/>
    <w:rsid w:val="005D2A58"/>
    <w:rsid w:val="005D30B8"/>
    <w:rsid w:val="005D39D6"/>
    <w:rsid w:val="005D3ED4"/>
    <w:rsid w:val="005D47AB"/>
    <w:rsid w:val="005D48FE"/>
    <w:rsid w:val="005D4DA2"/>
    <w:rsid w:val="005D5504"/>
    <w:rsid w:val="005D5880"/>
    <w:rsid w:val="005D5DA2"/>
    <w:rsid w:val="005D5EAC"/>
    <w:rsid w:val="005D66B0"/>
    <w:rsid w:val="005D6BA1"/>
    <w:rsid w:val="005D6C63"/>
    <w:rsid w:val="005D6DD9"/>
    <w:rsid w:val="005D6E99"/>
    <w:rsid w:val="005D7598"/>
    <w:rsid w:val="005D7B78"/>
    <w:rsid w:val="005E009F"/>
    <w:rsid w:val="005E0348"/>
    <w:rsid w:val="005E09AA"/>
    <w:rsid w:val="005E0AB6"/>
    <w:rsid w:val="005E0B05"/>
    <w:rsid w:val="005E0C21"/>
    <w:rsid w:val="005E1528"/>
    <w:rsid w:val="005E18A0"/>
    <w:rsid w:val="005E2189"/>
    <w:rsid w:val="005E25F7"/>
    <w:rsid w:val="005E27C1"/>
    <w:rsid w:val="005E2A5A"/>
    <w:rsid w:val="005E2C15"/>
    <w:rsid w:val="005E3B69"/>
    <w:rsid w:val="005E3C14"/>
    <w:rsid w:val="005E3DDA"/>
    <w:rsid w:val="005E4642"/>
    <w:rsid w:val="005E46DC"/>
    <w:rsid w:val="005E4A51"/>
    <w:rsid w:val="005E4C95"/>
    <w:rsid w:val="005E4DBE"/>
    <w:rsid w:val="005E50A5"/>
    <w:rsid w:val="005E58A5"/>
    <w:rsid w:val="005E5E61"/>
    <w:rsid w:val="005E6674"/>
    <w:rsid w:val="005E69A4"/>
    <w:rsid w:val="005E7794"/>
    <w:rsid w:val="005E785B"/>
    <w:rsid w:val="005E78E7"/>
    <w:rsid w:val="005F0049"/>
    <w:rsid w:val="005F00DC"/>
    <w:rsid w:val="005F01BE"/>
    <w:rsid w:val="005F0224"/>
    <w:rsid w:val="005F038B"/>
    <w:rsid w:val="005F047C"/>
    <w:rsid w:val="005F0908"/>
    <w:rsid w:val="005F0A8B"/>
    <w:rsid w:val="005F0ACC"/>
    <w:rsid w:val="005F0B3C"/>
    <w:rsid w:val="005F0E3E"/>
    <w:rsid w:val="005F14B1"/>
    <w:rsid w:val="005F16C0"/>
    <w:rsid w:val="005F1D95"/>
    <w:rsid w:val="005F1EAC"/>
    <w:rsid w:val="005F1FA4"/>
    <w:rsid w:val="005F2129"/>
    <w:rsid w:val="005F22F1"/>
    <w:rsid w:val="005F25FE"/>
    <w:rsid w:val="005F27EF"/>
    <w:rsid w:val="005F2BDD"/>
    <w:rsid w:val="005F30B1"/>
    <w:rsid w:val="005F3434"/>
    <w:rsid w:val="005F3AEF"/>
    <w:rsid w:val="005F3C03"/>
    <w:rsid w:val="005F4418"/>
    <w:rsid w:val="005F492A"/>
    <w:rsid w:val="005F49D2"/>
    <w:rsid w:val="005F4CED"/>
    <w:rsid w:val="005F515E"/>
    <w:rsid w:val="005F5352"/>
    <w:rsid w:val="005F5527"/>
    <w:rsid w:val="005F6828"/>
    <w:rsid w:val="005F6B5C"/>
    <w:rsid w:val="005F6D08"/>
    <w:rsid w:val="005F6F91"/>
    <w:rsid w:val="005F72DC"/>
    <w:rsid w:val="005F7321"/>
    <w:rsid w:val="005F7CC7"/>
    <w:rsid w:val="0060036A"/>
    <w:rsid w:val="00600763"/>
    <w:rsid w:val="006009F8"/>
    <w:rsid w:val="00600A12"/>
    <w:rsid w:val="00600F74"/>
    <w:rsid w:val="00601269"/>
    <w:rsid w:val="00601C2F"/>
    <w:rsid w:val="00602BBC"/>
    <w:rsid w:val="00602E1E"/>
    <w:rsid w:val="00603ABE"/>
    <w:rsid w:val="00603F19"/>
    <w:rsid w:val="0060488A"/>
    <w:rsid w:val="00604D69"/>
    <w:rsid w:val="006052E4"/>
    <w:rsid w:val="00605442"/>
    <w:rsid w:val="0060683C"/>
    <w:rsid w:val="00607532"/>
    <w:rsid w:val="006075AA"/>
    <w:rsid w:val="00607C9B"/>
    <w:rsid w:val="0061008C"/>
    <w:rsid w:val="006103F4"/>
    <w:rsid w:val="006104FE"/>
    <w:rsid w:val="00610930"/>
    <w:rsid w:val="00610B37"/>
    <w:rsid w:val="00611216"/>
    <w:rsid w:val="0061217B"/>
    <w:rsid w:val="0061241C"/>
    <w:rsid w:val="006125B0"/>
    <w:rsid w:val="00612C20"/>
    <w:rsid w:val="00612C6D"/>
    <w:rsid w:val="00612E61"/>
    <w:rsid w:val="00612FC6"/>
    <w:rsid w:val="00612FC7"/>
    <w:rsid w:val="006138B2"/>
    <w:rsid w:val="00613D28"/>
    <w:rsid w:val="0061404F"/>
    <w:rsid w:val="0061424C"/>
    <w:rsid w:val="006144E0"/>
    <w:rsid w:val="006149A5"/>
    <w:rsid w:val="00614C2C"/>
    <w:rsid w:val="00614E96"/>
    <w:rsid w:val="00614EA9"/>
    <w:rsid w:val="00614F6B"/>
    <w:rsid w:val="00615072"/>
    <w:rsid w:val="0061523C"/>
    <w:rsid w:val="006152EE"/>
    <w:rsid w:val="00615EA0"/>
    <w:rsid w:val="00615F30"/>
    <w:rsid w:val="00616418"/>
    <w:rsid w:val="00616E27"/>
    <w:rsid w:val="00617088"/>
    <w:rsid w:val="00617526"/>
    <w:rsid w:val="00617550"/>
    <w:rsid w:val="00617831"/>
    <w:rsid w:val="0062007E"/>
    <w:rsid w:val="00620205"/>
    <w:rsid w:val="006202CC"/>
    <w:rsid w:val="00620470"/>
    <w:rsid w:val="00620736"/>
    <w:rsid w:val="00620EB5"/>
    <w:rsid w:val="006212E4"/>
    <w:rsid w:val="00621E8D"/>
    <w:rsid w:val="00621EF4"/>
    <w:rsid w:val="00622128"/>
    <w:rsid w:val="006229D3"/>
    <w:rsid w:val="00623109"/>
    <w:rsid w:val="00623175"/>
    <w:rsid w:val="00623278"/>
    <w:rsid w:val="00623CAB"/>
    <w:rsid w:val="006241BE"/>
    <w:rsid w:val="00624A07"/>
    <w:rsid w:val="00625009"/>
    <w:rsid w:val="00625523"/>
    <w:rsid w:val="00625759"/>
    <w:rsid w:val="006259EF"/>
    <w:rsid w:val="00625B32"/>
    <w:rsid w:val="00625B8F"/>
    <w:rsid w:val="00625C95"/>
    <w:rsid w:val="00625D59"/>
    <w:rsid w:val="00625ED2"/>
    <w:rsid w:val="006266E5"/>
    <w:rsid w:val="006278CC"/>
    <w:rsid w:val="00627977"/>
    <w:rsid w:val="00627F05"/>
    <w:rsid w:val="00630332"/>
    <w:rsid w:val="00630DED"/>
    <w:rsid w:val="00630F2B"/>
    <w:rsid w:val="00630F7E"/>
    <w:rsid w:val="006315AC"/>
    <w:rsid w:val="0063189C"/>
    <w:rsid w:val="00631A92"/>
    <w:rsid w:val="0063263D"/>
    <w:rsid w:val="00632878"/>
    <w:rsid w:val="00632C05"/>
    <w:rsid w:val="00632D07"/>
    <w:rsid w:val="00633595"/>
    <w:rsid w:val="00634521"/>
    <w:rsid w:val="0063468C"/>
    <w:rsid w:val="00634DAD"/>
    <w:rsid w:val="006356A3"/>
    <w:rsid w:val="006356C7"/>
    <w:rsid w:val="006358A5"/>
    <w:rsid w:val="006359D0"/>
    <w:rsid w:val="00635B2E"/>
    <w:rsid w:val="006364F7"/>
    <w:rsid w:val="006365D5"/>
    <w:rsid w:val="00636EAC"/>
    <w:rsid w:val="0063728E"/>
    <w:rsid w:val="006372F2"/>
    <w:rsid w:val="0063730B"/>
    <w:rsid w:val="006373B0"/>
    <w:rsid w:val="00637621"/>
    <w:rsid w:val="00637630"/>
    <w:rsid w:val="00637810"/>
    <w:rsid w:val="00637918"/>
    <w:rsid w:val="0063799F"/>
    <w:rsid w:val="00637E30"/>
    <w:rsid w:val="00637E67"/>
    <w:rsid w:val="00640391"/>
    <w:rsid w:val="0064090C"/>
    <w:rsid w:val="00640A83"/>
    <w:rsid w:val="00640BA6"/>
    <w:rsid w:val="00641146"/>
    <w:rsid w:val="00642D42"/>
    <w:rsid w:val="00642E0E"/>
    <w:rsid w:val="00643044"/>
    <w:rsid w:val="006430ED"/>
    <w:rsid w:val="006434BE"/>
    <w:rsid w:val="00643786"/>
    <w:rsid w:val="00643B35"/>
    <w:rsid w:val="00644879"/>
    <w:rsid w:val="00644C6D"/>
    <w:rsid w:val="0064527F"/>
    <w:rsid w:val="006454AC"/>
    <w:rsid w:val="00645767"/>
    <w:rsid w:val="006457EB"/>
    <w:rsid w:val="00645A81"/>
    <w:rsid w:val="00646222"/>
    <w:rsid w:val="0064663D"/>
    <w:rsid w:val="00646CA0"/>
    <w:rsid w:val="0064796F"/>
    <w:rsid w:val="0065017F"/>
    <w:rsid w:val="00650191"/>
    <w:rsid w:val="00650351"/>
    <w:rsid w:val="006505DC"/>
    <w:rsid w:val="006506BF"/>
    <w:rsid w:val="006509BB"/>
    <w:rsid w:val="00650BD6"/>
    <w:rsid w:val="00650BE0"/>
    <w:rsid w:val="00651032"/>
    <w:rsid w:val="00651361"/>
    <w:rsid w:val="006513B6"/>
    <w:rsid w:val="006514C8"/>
    <w:rsid w:val="006515E8"/>
    <w:rsid w:val="00651605"/>
    <w:rsid w:val="006516A6"/>
    <w:rsid w:val="00651A21"/>
    <w:rsid w:val="00651FD1"/>
    <w:rsid w:val="00652356"/>
    <w:rsid w:val="006526BC"/>
    <w:rsid w:val="0065292F"/>
    <w:rsid w:val="00652C9F"/>
    <w:rsid w:val="006531CB"/>
    <w:rsid w:val="00653453"/>
    <w:rsid w:val="00653E4D"/>
    <w:rsid w:val="00653F03"/>
    <w:rsid w:val="006541A6"/>
    <w:rsid w:val="00654347"/>
    <w:rsid w:val="00654926"/>
    <w:rsid w:val="00654C6A"/>
    <w:rsid w:val="00655B41"/>
    <w:rsid w:val="00656821"/>
    <w:rsid w:val="006569B1"/>
    <w:rsid w:val="006571D7"/>
    <w:rsid w:val="006572F6"/>
    <w:rsid w:val="00657379"/>
    <w:rsid w:val="006576D8"/>
    <w:rsid w:val="00657BBC"/>
    <w:rsid w:val="006600F5"/>
    <w:rsid w:val="0066027D"/>
    <w:rsid w:val="006604E2"/>
    <w:rsid w:val="00660609"/>
    <w:rsid w:val="006609B1"/>
    <w:rsid w:val="00660BB2"/>
    <w:rsid w:val="006610C8"/>
    <w:rsid w:val="006614FB"/>
    <w:rsid w:val="006619DF"/>
    <w:rsid w:val="00661ABE"/>
    <w:rsid w:val="00661D76"/>
    <w:rsid w:val="00661E8F"/>
    <w:rsid w:val="006623BF"/>
    <w:rsid w:val="006624E4"/>
    <w:rsid w:val="006624F0"/>
    <w:rsid w:val="0066294A"/>
    <w:rsid w:val="0066318C"/>
    <w:rsid w:val="00663772"/>
    <w:rsid w:val="006637B9"/>
    <w:rsid w:val="00663AAC"/>
    <w:rsid w:val="00663B5D"/>
    <w:rsid w:val="00664533"/>
    <w:rsid w:val="00664840"/>
    <w:rsid w:val="0066498E"/>
    <w:rsid w:val="00664AF5"/>
    <w:rsid w:val="006659DD"/>
    <w:rsid w:val="00665B84"/>
    <w:rsid w:val="006661CE"/>
    <w:rsid w:val="006662AD"/>
    <w:rsid w:val="006668CA"/>
    <w:rsid w:val="00666E99"/>
    <w:rsid w:val="0066760C"/>
    <w:rsid w:val="0066789D"/>
    <w:rsid w:val="00667ABB"/>
    <w:rsid w:val="00667D9F"/>
    <w:rsid w:val="006708C9"/>
    <w:rsid w:val="00670B88"/>
    <w:rsid w:val="00670E84"/>
    <w:rsid w:val="0067240D"/>
    <w:rsid w:val="00672482"/>
    <w:rsid w:val="006725CC"/>
    <w:rsid w:val="006726E0"/>
    <w:rsid w:val="006727BE"/>
    <w:rsid w:val="00673223"/>
    <w:rsid w:val="006742C5"/>
    <w:rsid w:val="006743A9"/>
    <w:rsid w:val="00674A96"/>
    <w:rsid w:val="00674D18"/>
    <w:rsid w:val="00674D5E"/>
    <w:rsid w:val="006750F1"/>
    <w:rsid w:val="00675A81"/>
    <w:rsid w:val="0067643D"/>
    <w:rsid w:val="0067675D"/>
    <w:rsid w:val="00676D3F"/>
    <w:rsid w:val="006774B8"/>
    <w:rsid w:val="00677A1C"/>
    <w:rsid w:val="00677C73"/>
    <w:rsid w:val="00677D5C"/>
    <w:rsid w:val="00677F7C"/>
    <w:rsid w:val="006804BC"/>
    <w:rsid w:val="006806FD"/>
    <w:rsid w:val="0068074C"/>
    <w:rsid w:val="00680E15"/>
    <w:rsid w:val="006810CC"/>
    <w:rsid w:val="00683345"/>
    <w:rsid w:val="006834E5"/>
    <w:rsid w:val="00683564"/>
    <w:rsid w:val="006836FF"/>
    <w:rsid w:val="00683815"/>
    <w:rsid w:val="00683A28"/>
    <w:rsid w:val="00684959"/>
    <w:rsid w:val="00684DEA"/>
    <w:rsid w:val="006850B3"/>
    <w:rsid w:val="006854F2"/>
    <w:rsid w:val="006855B7"/>
    <w:rsid w:val="0068565C"/>
    <w:rsid w:val="00685CE0"/>
    <w:rsid w:val="0068620A"/>
    <w:rsid w:val="006862BE"/>
    <w:rsid w:val="0068645C"/>
    <w:rsid w:val="00686A0A"/>
    <w:rsid w:val="00686E12"/>
    <w:rsid w:val="00687227"/>
    <w:rsid w:val="0069093D"/>
    <w:rsid w:val="00690E56"/>
    <w:rsid w:val="0069126C"/>
    <w:rsid w:val="00691B4D"/>
    <w:rsid w:val="00691BCD"/>
    <w:rsid w:val="0069225F"/>
    <w:rsid w:val="0069249C"/>
    <w:rsid w:val="00692613"/>
    <w:rsid w:val="006930DA"/>
    <w:rsid w:val="0069335D"/>
    <w:rsid w:val="00693D17"/>
    <w:rsid w:val="0069401F"/>
    <w:rsid w:val="006944E3"/>
    <w:rsid w:val="00694C3C"/>
    <w:rsid w:val="00696ADE"/>
    <w:rsid w:val="00697E8B"/>
    <w:rsid w:val="006A0236"/>
    <w:rsid w:val="006A040F"/>
    <w:rsid w:val="006A0F87"/>
    <w:rsid w:val="006A1039"/>
    <w:rsid w:val="006A161A"/>
    <w:rsid w:val="006A1988"/>
    <w:rsid w:val="006A1AF3"/>
    <w:rsid w:val="006A21AF"/>
    <w:rsid w:val="006A299A"/>
    <w:rsid w:val="006A2B61"/>
    <w:rsid w:val="006A2D1D"/>
    <w:rsid w:val="006A498E"/>
    <w:rsid w:val="006A49AE"/>
    <w:rsid w:val="006A4C04"/>
    <w:rsid w:val="006A4C49"/>
    <w:rsid w:val="006A52FF"/>
    <w:rsid w:val="006A5A4C"/>
    <w:rsid w:val="006A5A81"/>
    <w:rsid w:val="006A5E1E"/>
    <w:rsid w:val="006A6846"/>
    <w:rsid w:val="006A6BEB"/>
    <w:rsid w:val="006A70FD"/>
    <w:rsid w:val="006A7121"/>
    <w:rsid w:val="006A75AC"/>
    <w:rsid w:val="006A7632"/>
    <w:rsid w:val="006A7897"/>
    <w:rsid w:val="006A7F23"/>
    <w:rsid w:val="006B0109"/>
    <w:rsid w:val="006B056A"/>
    <w:rsid w:val="006B0630"/>
    <w:rsid w:val="006B0FA2"/>
    <w:rsid w:val="006B1475"/>
    <w:rsid w:val="006B1754"/>
    <w:rsid w:val="006B1A63"/>
    <w:rsid w:val="006B1E3C"/>
    <w:rsid w:val="006B20E7"/>
    <w:rsid w:val="006B2A03"/>
    <w:rsid w:val="006B2ABD"/>
    <w:rsid w:val="006B2E94"/>
    <w:rsid w:val="006B2EDA"/>
    <w:rsid w:val="006B3144"/>
    <w:rsid w:val="006B3490"/>
    <w:rsid w:val="006B3858"/>
    <w:rsid w:val="006B424E"/>
    <w:rsid w:val="006B5363"/>
    <w:rsid w:val="006B56D9"/>
    <w:rsid w:val="006B59BE"/>
    <w:rsid w:val="006B602F"/>
    <w:rsid w:val="006B657B"/>
    <w:rsid w:val="006B709C"/>
    <w:rsid w:val="006B70B3"/>
    <w:rsid w:val="006B7AF5"/>
    <w:rsid w:val="006C01B3"/>
    <w:rsid w:val="006C0671"/>
    <w:rsid w:val="006C0A0D"/>
    <w:rsid w:val="006C0F3D"/>
    <w:rsid w:val="006C0FB3"/>
    <w:rsid w:val="006C150F"/>
    <w:rsid w:val="006C1ABF"/>
    <w:rsid w:val="006C1BD3"/>
    <w:rsid w:val="006C1C44"/>
    <w:rsid w:val="006C1C92"/>
    <w:rsid w:val="006C1D80"/>
    <w:rsid w:val="006C2017"/>
    <w:rsid w:val="006C2950"/>
    <w:rsid w:val="006C2A34"/>
    <w:rsid w:val="006C2C47"/>
    <w:rsid w:val="006C322C"/>
    <w:rsid w:val="006C34ED"/>
    <w:rsid w:val="006C3A8A"/>
    <w:rsid w:val="006C3B12"/>
    <w:rsid w:val="006C3B51"/>
    <w:rsid w:val="006C3D2D"/>
    <w:rsid w:val="006C4023"/>
    <w:rsid w:val="006C4287"/>
    <w:rsid w:val="006C431D"/>
    <w:rsid w:val="006C4D54"/>
    <w:rsid w:val="006C4F35"/>
    <w:rsid w:val="006C4FA2"/>
    <w:rsid w:val="006C56BE"/>
    <w:rsid w:val="006C58DF"/>
    <w:rsid w:val="006C6452"/>
    <w:rsid w:val="006C6C59"/>
    <w:rsid w:val="006C6CE3"/>
    <w:rsid w:val="006C6D27"/>
    <w:rsid w:val="006C7180"/>
    <w:rsid w:val="006C7199"/>
    <w:rsid w:val="006C7422"/>
    <w:rsid w:val="006D0087"/>
    <w:rsid w:val="006D04D2"/>
    <w:rsid w:val="006D167F"/>
    <w:rsid w:val="006D176D"/>
    <w:rsid w:val="006D1D5F"/>
    <w:rsid w:val="006D1E6B"/>
    <w:rsid w:val="006D1F15"/>
    <w:rsid w:val="006D280F"/>
    <w:rsid w:val="006D308F"/>
    <w:rsid w:val="006D32A1"/>
    <w:rsid w:val="006D383A"/>
    <w:rsid w:val="006D4161"/>
    <w:rsid w:val="006D4A23"/>
    <w:rsid w:val="006D4B76"/>
    <w:rsid w:val="006D4B9E"/>
    <w:rsid w:val="006D5830"/>
    <w:rsid w:val="006D5CCE"/>
    <w:rsid w:val="006D60EF"/>
    <w:rsid w:val="006D6131"/>
    <w:rsid w:val="006D66B2"/>
    <w:rsid w:val="006D6BBA"/>
    <w:rsid w:val="006D6C22"/>
    <w:rsid w:val="006D6CC0"/>
    <w:rsid w:val="006D6DC4"/>
    <w:rsid w:val="006D73C8"/>
    <w:rsid w:val="006D7648"/>
    <w:rsid w:val="006D76F3"/>
    <w:rsid w:val="006D786C"/>
    <w:rsid w:val="006D795F"/>
    <w:rsid w:val="006D79E4"/>
    <w:rsid w:val="006D7BA7"/>
    <w:rsid w:val="006E0171"/>
    <w:rsid w:val="006E038E"/>
    <w:rsid w:val="006E07AA"/>
    <w:rsid w:val="006E08BF"/>
    <w:rsid w:val="006E123A"/>
    <w:rsid w:val="006E1791"/>
    <w:rsid w:val="006E24C0"/>
    <w:rsid w:val="006E2A41"/>
    <w:rsid w:val="006E2BD4"/>
    <w:rsid w:val="006E2C4B"/>
    <w:rsid w:val="006E2C56"/>
    <w:rsid w:val="006E2D58"/>
    <w:rsid w:val="006E36C3"/>
    <w:rsid w:val="006E3817"/>
    <w:rsid w:val="006E3C03"/>
    <w:rsid w:val="006E42E4"/>
    <w:rsid w:val="006E4684"/>
    <w:rsid w:val="006E4ABF"/>
    <w:rsid w:val="006E52CE"/>
    <w:rsid w:val="006E57B4"/>
    <w:rsid w:val="006E585B"/>
    <w:rsid w:val="006E5A17"/>
    <w:rsid w:val="006E5FB1"/>
    <w:rsid w:val="006E6297"/>
    <w:rsid w:val="006E632D"/>
    <w:rsid w:val="006E6560"/>
    <w:rsid w:val="006E663F"/>
    <w:rsid w:val="006E67D8"/>
    <w:rsid w:val="006E6CC2"/>
    <w:rsid w:val="006E6DC8"/>
    <w:rsid w:val="006E6E66"/>
    <w:rsid w:val="006E7235"/>
    <w:rsid w:val="006E787E"/>
    <w:rsid w:val="006F0215"/>
    <w:rsid w:val="006F027E"/>
    <w:rsid w:val="006F0BCF"/>
    <w:rsid w:val="006F10E1"/>
    <w:rsid w:val="006F11DD"/>
    <w:rsid w:val="006F161B"/>
    <w:rsid w:val="006F19AA"/>
    <w:rsid w:val="006F19AB"/>
    <w:rsid w:val="006F23F3"/>
    <w:rsid w:val="006F26FB"/>
    <w:rsid w:val="006F281D"/>
    <w:rsid w:val="006F285F"/>
    <w:rsid w:val="006F2A71"/>
    <w:rsid w:val="006F2D2D"/>
    <w:rsid w:val="006F3142"/>
    <w:rsid w:val="006F347B"/>
    <w:rsid w:val="006F3536"/>
    <w:rsid w:val="006F3A6E"/>
    <w:rsid w:val="006F4068"/>
    <w:rsid w:val="006F4A1E"/>
    <w:rsid w:val="006F6CB6"/>
    <w:rsid w:val="006F713A"/>
    <w:rsid w:val="006F7740"/>
    <w:rsid w:val="006F78A5"/>
    <w:rsid w:val="00700615"/>
    <w:rsid w:val="00701441"/>
    <w:rsid w:val="0070151B"/>
    <w:rsid w:val="00701F32"/>
    <w:rsid w:val="007021CD"/>
    <w:rsid w:val="0070265C"/>
    <w:rsid w:val="00702A1E"/>
    <w:rsid w:val="00702A70"/>
    <w:rsid w:val="00702E01"/>
    <w:rsid w:val="00702E9B"/>
    <w:rsid w:val="0070320C"/>
    <w:rsid w:val="007033B5"/>
    <w:rsid w:val="00703530"/>
    <w:rsid w:val="00703FF9"/>
    <w:rsid w:val="00704461"/>
    <w:rsid w:val="00704670"/>
    <w:rsid w:val="00704C74"/>
    <w:rsid w:val="00704E3E"/>
    <w:rsid w:val="00705DA7"/>
    <w:rsid w:val="00706400"/>
    <w:rsid w:val="00706474"/>
    <w:rsid w:val="007069D0"/>
    <w:rsid w:val="00706ACC"/>
    <w:rsid w:val="00706C09"/>
    <w:rsid w:val="0070704B"/>
    <w:rsid w:val="007079FB"/>
    <w:rsid w:val="0071014C"/>
    <w:rsid w:val="0071022A"/>
    <w:rsid w:val="00710AF8"/>
    <w:rsid w:val="00710BF9"/>
    <w:rsid w:val="00710F65"/>
    <w:rsid w:val="00711980"/>
    <w:rsid w:val="007123F2"/>
    <w:rsid w:val="00712400"/>
    <w:rsid w:val="00712A37"/>
    <w:rsid w:val="00712ACD"/>
    <w:rsid w:val="0071327A"/>
    <w:rsid w:val="00713714"/>
    <w:rsid w:val="0071397B"/>
    <w:rsid w:val="007139D1"/>
    <w:rsid w:val="00713E05"/>
    <w:rsid w:val="007143B6"/>
    <w:rsid w:val="007149F9"/>
    <w:rsid w:val="00714AC2"/>
    <w:rsid w:val="00715002"/>
    <w:rsid w:val="007158E1"/>
    <w:rsid w:val="00715D15"/>
    <w:rsid w:val="007163C0"/>
    <w:rsid w:val="00716448"/>
    <w:rsid w:val="00716B1B"/>
    <w:rsid w:val="0072001F"/>
    <w:rsid w:val="007202FA"/>
    <w:rsid w:val="0072059F"/>
    <w:rsid w:val="00720648"/>
    <w:rsid w:val="00720B25"/>
    <w:rsid w:val="00720B9C"/>
    <w:rsid w:val="00720C94"/>
    <w:rsid w:val="0072168B"/>
    <w:rsid w:val="007217C3"/>
    <w:rsid w:val="0072199D"/>
    <w:rsid w:val="0072219B"/>
    <w:rsid w:val="00722201"/>
    <w:rsid w:val="00722215"/>
    <w:rsid w:val="00722424"/>
    <w:rsid w:val="0072288D"/>
    <w:rsid w:val="00722DED"/>
    <w:rsid w:val="00723381"/>
    <w:rsid w:val="00723B45"/>
    <w:rsid w:val="00723C1D"/>
    <w:rsid w:val="00723CC5"/>
    <w:rsid w:val="007240CE"/>
    <w:rsid w:val="007244C8"/>
    <w:rsid w:val="00724A11"/>
    <w:rsid w:val="00725154"/>
    <w:rsid w:val="007253B8"/>
    <w:rsid w:val="007255AF"/>
    <w:rsid w:val="0072581F"/>
    <w:rsid w:val="00725E46"/>
    <w:rsid w:val="007264A6"/>
    <w:rsid w:val="00726680"/>
    <w:rsid w:val="00726B31"/>
    <w:rsid w:val="00726C56"/>
    <w:rsid w:val="00727068"/>
    <w:rsid w:val="007270D6"/>
    <w:rsid w:val="007273AA"/>
    <w:rsid w:val="00727786"/>
    <w:rsid w:val="007278B3"/>
    <w:rsid w:val="00727A96"/>
    <w:rsid w:val="00727AE5"/>
    <w:rsid w:val="00727BB3"/>
    <w:rsid w:val="00727E46"/>
    <w:rsid w:val="00730041"/>
    <w:rsid w:val="007301CE"/>
    <w:rsid w:val="0073024E"/>
    <w:rsid w:val="00730ABF"/>
    <w:rsid w:val="00730D60"/>
    <w:rsid w:val="00731EC4"/>
    <w:rsid w:val="00731FA8"/>
    <w:rsid w:val="0073212E"/>
    <w:rsid w:val="00732DF3"/>
    <w:rsid w:val="00732E66"/>
    <w:rsid w:val="0073326F"/>
    <w:rsid w:val="0073343F"/>
    <w:rsid w:val="00733779"/>
    <w:rsid w:val="0073378E"/>
    <w:rsid w:val="00733F2B"/>
    <w:rsid w:val="007343B1"/>
    <w:rsid w:val="00734516"/>
    <w:rsid w:val="00734D2F"/>
    <w:rsid w:val="00735043"/>
    <w:rsid w:val="007350EE"/>
    <w:rsid w:val="00735258"/>
    <w:rsid w:val="007356CC"/>
    <w:rsid w:val="007362C4"/>
    <w:rsid w:val="0073630E"/>
    <w:rsid w:val="007365AB"/>
    <w:rsid w:val="00736983"/>
    <w:rsid w:val="00737213"/>
    <w:rsid w:val="00737520"/>
    <w:rsid w:val="00737A0D"/>
    <w:rsid w:val="00737BF5"/>
    <w:rsid w:val="00737E89"/>
    <w:rsid w:val="0074067F"/>
    <w:rsid w:val="007406F6"/>
    <w:rsid w:val="00740C3E"/>
    <w:rsid w:val="00740E0F"/>
    <w:rsid w:val="0074217B"/>
    <w:rsid w:val="00742212"/>
    <w:rsid w:val="007422E7"/>
    <w:rsid w:val="00742601"/>
    <w:rsid w:val="00742CEE"/>
    <w:rsid w:val="00742FFA"/>
    <w:rsid w:val="00743992"/>
    <w:rsid w:val="00743D53"/>
    <w:rsid w:val="0074450C"/>
    <w:rsid w:val="00744587"/>
    <w:rsid w:val="00744632"/>
    <w:rsid w:val="00744A32"/>
    <w:rsid w:val="00744A94"/>
    <w:rsid w:val="007452B3"/>
    <w:rsid w:val="00745892"/>
    <w:rsid w:val="00745FB0"/>
    <w:rsid w:val="00746037"/>
    <w:rsid w:val="007467DE"/>
    <w:rsid w:val="0074683C"/>
    <w:rsid w:val="00746F21"/>
    <w:rsid w:val="00746F99"/>
    <w:rsid w:val="0074714A"/>
    <w:rsid w:val="007472FC"/>
    <w:rsid w:val="007474F0"/>
    <w:rsid w:val="00747AC3"/>
    <w:rsid w:val="00747B67"/>
    <w:rsid w:val="00750052"/>
    <w:rsid w:val="00750E46"/>
    <w:rsid w:val="00750F58"/>
    <w:rsid w:val="007513AA"/>
    <w:rsid w:val="00751710"/>
    <w:rsid w:val="00751B3B"/>
    <w:rsid w:val="00752471"/>
    <w:rsid w:val="007524DB"/>
    <w:rsid w:val="007526C7"/>
    <w:rsid w:val="00752DEE"/>
    <w:rsid w:val="00753115"/>
    <w:rsid w:val="007536B9"/>
    <w:rsid w:val="00753941"/>
    <w:rsid w:val="00753A65"/>
    <w:rsid w:val="00753ADE"/>
    <w:rsid w:val="00754073"/>
    <w:rsid w:val="00754D6C"/>
    <w:rsid w:val="007551D8"/>
    <w:rsid w:val="00755E67"/>
    <w:rsid w:val="0075625B"/>
    <w:rsid w:val="007569B1"/>
    <w:rsid w:val="00756BA4"/>
    <w:rsid w:val="00756E3A"/>
    <w:rsid w:val="0075719C"/>
    <w:rsid w:val="007574DB"/>
    <w:rsid w:val="00757B56"/>
    <w:rsid w:val="00757ECC"/>
    <w:rsid w:val="00760B67"/>
    <w:rsid w:val="00760F3C"/>
    <w:rsid w:val="0076115B"/>
    <w:rsid w:val="00761CE2"/>
    <w:rsid w:val="00761E1F"/>
    <w:rsid w:val="00761E43"/>
    <w:rsid w:val="00762522"/>
    <w:rsid w:val="007626AB"/>
    <w:rsid w:val="007628B6"/>
    <w:rsid w:val="00762953"/>
    <w:rsid w:val="00763CCF"/>
    <w:rsid w:val="00763E35"/>
    <w:rsid w:val="007643D5"/>
    <w:rsid w:val="00764583"/>
    <w:rsid w:val="00764C13"/>
    <w:rsid w:val="00765091"/>
    <w:rsid w:val="007657FC"/>
    <w:rsid w:val="00765864"/>
    <w:rsid w:val="0076677C"/>
    <w:rsid w:val="00766797"/>
    <w:rsid w:val="00766829"/>
    <w:rsid w:val="00766A7C"/>
    <w:rsid w:val="00766AEC"/>
    <w:rsid w:val="0076737F"/>
    <w:rsid w:val="007676E3"/>
    <w:rsid w:val="007678E6"/>
    <w:rsid w:val="00767B25"/>
    <w:rsid w:val="007702E5"/>
    <w:rsid w:val="007705C9"/>
    <w:rsid w:val="0077074A"/>
    <w:rsid w:val="0077170D"/>
    <w:rsid w:val="0077176D"/>
    <w:rsid w:val="0077192A"/>
    <w:rsid w:val="00771BEC"/>
    <w:rsid w:val="00771F85"/>
    <w:rsid w:val="00772487"/>
    <w:rsid w:val="00772730"/>
    <w:rsid w:val="00772A78"/>
    <w:rsid w:val="00772DFD"/>
    <w:rsid w:val="0077300F"/>
    <w:rsid w:val="00773308"/>
    <w:rsid w:val="0077389E"/>
    <w:rsid w:val="00773ABB"/>
    <w:rsid w:val="00773F61"/>
    <w:rsid w:val="00774C48"/>
    <w:rsid w:val="00774E68"/>
    <w:rsid w:val="00774E93"/>
    <w:rsid w:val="0077505C"/>
    <w:rsid w:val="007752A1"/>
    <w:rsid w:val="0077594D"/>
    <w:rsid w:val="00775C5B"/>
    <w:rsid w:val="007761EE"/>
    <w:rsid w:val="0077697F"/>
    <w:rsid w:val="0077727E"/>
    <w:rsid w:val="007772C8"/>
    <w:rsid w:val="00777388"/>
    <w:rsid w:val="00777BAD"/>
    <w:rsid w:val="00777C8A"/>
    <w:rsid w:val="00777DAD"/>
    <w:rsid w:val="00780097"/>
    <w:rsid w:val="007809A9"/>
    <w:rsid w:val="00780D40"/>
    <w:rsid w:val="00781125"/>
    <w:rsid w:val="00781F3B"/>
    <w:rsid w:val="0078223D"/>
    <w:rsid w:val="007824AB"/>
    <w:rsid w:val="00783850"/>
    <w:rsid w:val="00783CD9"/>
    <w:rsid w:val="0078483A"/>
    <w:rsid w:val="00784D2F"/>
    <w:rsid w:val="00784F53"/>
    <w:rsid w:val="00785873"/>
    <w:rsid w:val="00785D0A"/>
    <w:rsid w:val="00786364"/>
    <w:rsid w:val="007863F4"/>
    <w:rsid w:val="00787014"/>
    <w:rsid w:val="00787591"/>
    <w:rsid w:val="007877E8"/>
    <w:rsid w:val="00787AC0"/>
    <w:rsid w:val="00787EAD"/>
    <w:rsid w:val="0079068D"/>
    <w:rsid w:val="00790BF1"/>
    <w:rsid w:val="007912A5"/>
    <w:rsid w:val="00791581"/>
    <w:rsid w:val="00791769"/>
    <w:rsid w:val="00792272"/>
    <w:rsid w:val="007924AE"/>
    <w:rsid w:val="00792B61"/>
    <w:rsid w:val="00792B80"/>
    <w:rsid w:val="00793474"/>
    <w:rsid w:val="007938BB"/>
    <w:rsid w:val="00793984"/>
    <w:rsid w:val="00794D29"/>
    <w:rsid w:val="00794D48"/>
    <w:rsid w:val="00795121"/>
    <w:rsid w:val="00795C02"/>
    <w:rsid w:val="00795C20"/>
    <w:rsid w:val="00795E68"/>
    <w:rsid w:val="00795F23"/>
    <w:rsid w:val="00796843"/>
    <w:rsid w:val="00797237"/>
    <w:rsid w:val="0079764A"/>
    <w:rsid w:val="00797A48"/>
    <w:rsid w:val="00797BFD"/>
    <w:rsid w:val="00797F06"/>
    <w:rsid w:val="007A03B2"/>
    <w:rsid w:val="007A0926"/>
    <w:rsid w:val="007A1568"/>
    <w:rsid w:val="007A15DC"/>
    <w:rsid w:val="007A1B0A"/>
    <w:rsid w:val="007A1E36"/>
    <w:rsid w:val="007A20BC"/>
    <w:rsid w:val="007A2DEB"/>
    <w:rsid w:val="007A2F5B"/>
    <w:rsid w:val="007A2FCF"/>
    <w:rsid w:val="007A3DF5"/>
    <w:rsid w:val="007A3F08"/>
    <w:rsid w:val="007A44B6"/>
    <w:rsid w:val="007A4A8E"/>
    <w:rsid w:val="007A4B08"/>
    <w:rsid w:val="007A4B6C"/>
    <w:rsid w:val="007A4BE4"/>
    <w:rsid w:val="007A4DD4"/>
    <w:rsid w:val="007A4DFA"/>
    <w:rsid w:val="007A4EBD"/>
    <w:rsid w:val="007A521B"/>
    <w:rsid w:val="007A54C1"/>
    <w:rsid w:val="007A582C"/>
    <w:rsid w:val="007A6471"/>
    <w:rsid w:val="007A70F6"/>
    <w:rsid w:val="007A711B"/>
    <w:rsid w:val="007A726D"/>
    <w:rsid w:val="007A75A0"/>
    <w:rsid w:val="007A7E74"/>
    <w:rsid w:val="007A7F2A"/>
    <w:rsid w:val="007B0184"/>
    <w:rsid w:val="007B06A5"/>
    <w:rsid w:val="007B0A01"/>
    <w:rsid w:val="007B0C46"/>
    <w:rsid w:val="007B112B"/>
    <w:rsid w:val="007B11C9"/>
    <w:rsid w:val="007B1980"/>
    <w:rsid w:val="007B21F2"/>
    <w:rsid w:val="007B2846"/>
    <w:rsid w:val="007B328D"/>
    <w:rsid w:val="007B3722"/>
    <w:rsid w:val="007B3B19"/>
    <w:rsid w:val="007B3C58"/>
    <w:rsid w:val="007B3D81"/>
    <w:rsid w:val="007B3F05"/>
    <w:rsid w:val="007B3FAA"/>
    <w:rsid w:val="007B4427"/>
    <w:rsid w:val="007B44BE"/>
    <w:rsid w:val="007B566B"/>
    <w:rsid w:val="007B571D"/>
    <w:rsid w:val="007B5815"/>
    <w:rsid w:val="007B5B09"/>
    <w:rsid w:val="007B5B26"/>
    <w:rsid w:val="007B619F"/>
    <w:rsid w:val="007B6592"/>
    <w:rsid w:val="007B687A"/>
    <w:rsid w:val="007B691A"/>
    <w:rsid w:val="007B6942"/>
    <w:rsid w:val="007B6B09"/>
    <w:rsid w:val="007B6CE2"/>
    <w:rsid w:val="007B6D25"/>
    <w:rsid w:val="007B6FD2"/>
    <w:rsid w:val="007B72DD"/>
    <w:rsid w:val="007B734F"/>
    <w:rsid w:val="007B7653"/>
    <w:rsid w:val="007B78B6"/>
    <w:rsid w:val="007C0288"/>
    <w:rsid w:val="007C07ED"/>
    <w:rsid w:val="007C07F6"/>
    <w:rsid w:val="007C0832"/>
    <w:rsid w:val="007C096F"/>
    <w:rsid w:val="007C09AB"/>
    <w:rsid w:val="007C103B"/>
    <w:rsid w:val="007C1372"/>
    <w:rsid w:val="007C17FC"/>
    <w:rsid w:val="007C1C85"/>
    <w:rsid w:val="007C1FF6"/>
    <w:rsid w:val="007C2E02"/>
    <w:rsid w:val="007C2F86"/>
    <w:rsid w:val="007C3DC0"/>
    <w:rsid w:val="007C4108"/>
    <w:rsid w:val="007C45FB"/>
    <w:rsid w:val="007C4A9A"/>
    <w:rsid w:val="007C553D"/>
    <w:rsid w:val="007C56CB"/>
    <w:rsid w:val="007C5AEC"/>
    <w:rsid w:val="007C5CAC"/>
    <w:rsid w:val="007C6847"/>
    <w:rsid w:val="007C76F8"/>
    <w:rsid w:val="007C7734"/>
    <w:rsid w:val="007D01B9"/>
    <w:rsid w:val="007D0632"/>
    <w:rsid w:val="007D0886"/>
    <w:rsid w:val="007D0D43"/>
    <w:rsid w:val="007D0E2D"/>
    <w:rsid w:val="007D10F7"/>
    <w:rsid w:val="007D1140"/>
    <w:rsid w:val="007D15AE"/>
    <w:rsid w:val="007D15E8"/>
    <w:rsid w:val="007D16B5"/>
    <w:rsid w:val="007D189C"/>
    <w:rsid w:val="007D1D12"/>
    <w:rsid w:val="007D1D95"/>
    <w:rsid w:val="007D233B"/>
    <w:rsid w:val="007D26BD"/>
    <w:rsid w:val="007D29F6"/>
    <w:rsid w:val="007D2A91"/>
    <w:rsid w:val="007D337B"/>
    <w:rsid w:val="007D3402"/>
    <w:rsid w:val="007D4382"/>
    <w:rsid w:val="007D56D2"/>
    <w:rsid w:val="007D5C93"/>
    <w:rsid w:val="007D61B8"/>
    <w:rsid w:val="007D67B7"/>
    <w:rsid w:val="007D67F2"/>
    <w:rsid w:val="007D6945"/>
    <w:rsid w:val="007D6C89"/>
    <w:rsid w:val="007D6DE7"/>
    <w:rsid w:val="007D70B5"/>
    <w:rsid w:val="007D7181"/>
    <w:rsid w:val="007D7206"/>
    <w:rsid w:val="007D72D2"/>
    <w:rsid w:val="007D760B"/>
    <w:rsid w:val="007D77AF"/>
    <w:rsid w:val="007D7906"/>
    <w:rsid w:val="007D7E03"/>
    <w:rsid w:val="007D7EB3"/>
    <w:rsid w:val="007E01DB"/>
    <w:rsid w:val="007E088F"/>
    <w:rsid w:val="007E0A00"/>
    <w:rsid w:val="007E0A0B"/>
    <w:rsid w:val="007E10DE"/>
    <w:rsid w:val="007E1283"/>
    <w:rsid w:val="007E128A"/>
    <w:rsid w:val="007E15A1"/>
    <w:rsid w:val="007E1698"/>
    <w:rsid w:val="007E19A6"/>
    <w:rsid w:val="007E2513"/>
    <w:rsid w:val="007E3217"/>
    <w:rsid w:val="007E36FC"/>
    <w:rsid w:val="007E3828"/>
    <w:rsid w:val="007E3B77"/>
    <w:rsid w:val="007E3C92"/>
    <w:rsid w:val="007E405F"/>
    <w:rsid w:val="007E4217"/>
    <w:rsid w:val="007E459E"/>
    <w:rsid w:val="007E4ACC"/>
    <w:rsid w:val="007E5629"/>
    <w:rsid w:val="007E5AD7"/>
    <w:rsid w:val="007E5AEE"/>
    <w:rsid w:val="007E66EF"/>
    <w:rsid w:val="007E68C3"/>
    <w:rsid w:val="007E69A8"/>
    <w:rsid w:val="007E6C9C"/>
    <w:rsid w:val="007E6E5C"/>
    <w:rsid w:val="007E750F"/>
    <w:rsid w:val="007E7B90"/>
    <w:rsid w:val="007E7CB0"/>
    <w:rsid w:val="007E7D7C"/>
    <w:rsid w:val="007F019A"/>
    <w:rsid w:val="007F02E3"/>
    <w:rsid w:val="007F0CFD"/>
    <w:rsid w:val="007F14FA"/>
    <w:rsid w:val="007F1517"/>
    <w:rsid w:val="007F1621"/>
    <w:rsid w:val="007F16B7"/>
    <w:rsid w:val="007F17F4"/>
    <w:rsid w:val="007F186C"/>
    <w:rsid w:val="007F1D4F"/>
    <w:rsid w:val="007F2EA5"/>
    <w:rsid w:val="007F34DE"/>
    <w:rsid w:val="007F34EB"/>
    <w:rsid w:val="007F3541"/>
    <w:rsid w:val="007F3B20"/>
    <w:rsid w:val="007F3B2C"/>
    <w:rsid w:val="007F3C16"/>
    <w:rsid w:val="007F42D5"/>
    <w:rsid w:val="007F48AD"/>
    <w:rsid w:val="007F4A1B"/>
    <w:rsid w:val="007F4AD9"/>
    <w:rsid w:val="007F4C7A"/>
    <w:rsid w:val="007F53B3"/>
    <w:rsid w:val="007F572D"/>
    <w:rsid w:val="007F5D02"/>
    <w:rsid w:val="007F6056"/>
    <w:rsid w:val="007F6301"/>
    <w:rsid w:val="007F64B4"/>
    <w:rsid w:val="007F6BE8"/>
    <w:rsid w:val="007F7301"/>
    <w:rsid w:val="007F7511"/>
    <w:rsid w:val="007F7FF2"/>
    <w:rsid w:val="008005A7"/>
    <w:rsid w:val="00800889"/>
    <w:rsid w:val="008009A1"/>
    <w:rsid w:val="00800A64"/>
    <w:rsid w:val="00800C03"/>
    <w:rsid w:val="00800C46"/>
    <w:rsid w:val="0080175F"/>
    <w:rsid w:val="00801DE5"/>
    <w:rsid w:val="00801F46"/>
    <w:rsid w:val="00802129"/>
    <w:rsid w:val="00802270"/>
    <w:rsid w:val="008024D4"/>
    <w:rsid w:val="0080289F"/>
    <w:rsid w:val="00802DAD"/>
    <w:rsid w:val="00802E55"/>
    <w:rsid w:val="00803382"/>
    <w:rsid w:val="00803893"/>
    <w:rsid w:val="00803AAA"/>
    <w:rsid w:val="00803CE5"/>
    <w:rsid w:val="00804642"/>
    <w:rsid w:val="008049B5"/>
    <w:rsid w:val="008050AB"/>
    <w:rsid w:val="008059B4"/>
    <w:rsid w:val="00805B42"/>
    <w:rsid w:val="00805E4B"/>
    <w:rsid w:val="00805F58"/>
    <w:rsid w:val="00805F9E"/>
    <w:rsid w:val="00806949"/>
    <w:rsid w:val="00806D63"/>
    <w:rsid w:val="00807074"/>
    <w:rsid w:val="00807409"/>
    <w:rsid w:val="0080798A"/>
    <w:rsid w:val="00807C14"/>
    <w:rsid w:val="008102AD"/>
    <w:rsid w:val="0081167C"/>
    <w:rsid w:val="00811E96"/>
    <w:rsid w:val="00811EF6"/>
    <w:rsid w:val="0081268F"/>
    <w:rsid w:val="00812940"/>
    <w:rsid w:val="0081297F"/>
    <w:rsid w:val="0081308F"/>
    <w:rsid w:val="008141E8"/>
    <w:rsid w:val="008148B4"/>
    <w:rsid w:val="0081495F"/>
    <w:rsid w:val="00814986"/>
    <w:rsid w:val="0081519F"/>
    <w:rsid w:val="008153A7"/>
    <w:rsid w:val="008153B7"/>
    <w:rsid w:val="008159DD"/>
    <w:rsid w:val="00815DFE"/>
    <w:rsid w:val="00815EB6"/>
    <w:rsid w:val="008163C2"/>
    <w:rsid w:val="0081653B"/>
    <w:rsid w:val="008166A5"/>
    <w:rsid w:val="0081685D"/>
    <w:rsid w:val="008168F8"/>
    <w:rsid w:val="00816F7B"/>
    <w:rsid w:val="00820393"/>
    <w:rsid w:val="008203CF"/>
    <w:rsid w:val="00820603"/>
    <w:rsid w:val="008207A5"/>
    <w:rsid w:val="00820F52"/>
    <w:rsid w:val="00821E8C"/>
    <w:rsid w:val="0082236C"/>
    <w:rsid w:val="00822420"/>
    <w:rsid w:val="00822662"/>
    <w:rsid w:val="00823346"/>
    <w:rsid w:val="0082350D"/>
    <w:rsid w:val="00823E80"/>
    <w:rsid w:val="0082413F"/>
    <w:rsid w:val="008245D8"/>
    <w:rsid w:val="008246BA"/>
    <w:rsid w:val="00824762"/>
    <w:rsid w:val="008247A5"/>
    <w:rsid w:val="00824AA0"/>
    <w:rsid w:val="00824B1A"/>
    <w:rsid w:val="00825A14"/>
    <w:rsid w:val="00825A1B"/>
    <w:rsid w:val="00825AAA"/>
    <w:rsid w:val="00827B69"/>
    <w:rsid w:val="00827E48"/>
    <w:rsid w:val="008303D0"/>
    <w:rsid w:val="00830B48"/>
    <w:rsid w:val="0083121F"/>
    <w:rsid w:val="00831AF4"/>
    <w:rsid w:val="00831C86"/>
    <w:rsid w:val="00831FC6"/>
    <w:rsid w:val="008327D7"/>
    <w:rsid w:val="00832A1F"/>
    <w:rsid w:val="00833060"/>
    <w:rsid w:val="00833C93"/>
    <w:rsid w:val="00833D77"/>
    <w:rsid w:val="00833E19"/>
    <w:rsid w:val="00834535"/>
    <w:rsid w:val="00834671"/>
    <w:rsid w:val="00834E18"/>
    <w:rsid w:val="00834E9C"/>
    <w:rsid w:val="00835707"/>
    <w:rsid w:val="008360D8"/>
    <w:rsid w:val="0083622F"/>
    <w:rsid w:val="00836462"/>
    <w:rsid w:val="008366BC"/>
    <w:rsid w:val="008368AA"/>
    <w:rsid w:val="00836E53"/>
    <w:rsid w:val="0083723D"/>
    <w:rsid w:val="00837276"/>
    <w:rsid w:val="008372A9"/>
    <w:rsid w:val="00837536"/>
    <w:rsid w:val="008375AA"/>
    <w:rsid w:val="00837997"/>
    <w:rsid w:val="00837E3A"/>
    <w:rsid w:val="00837F84"/>
    <w:rsid w:val="008413C6"/>
    <w:rsid w:val="00841DF8"/>
    <w:rsid w:val="008420F4"/>
    <w:rsid w:val="00842138"/>
    <w:rsid w:val="008421F2"/>
    <w:rsid w:val="00842561"/>
    <w:rsid w:val="00842BBF"/>
    <w:rsid w:val="00842D96"/>
    <w:rsid w:val="00842DE5"/>
    <w:rsid w:val="00842F70"/>
    <w:rsid w:val="00843290"/>
    <w:rsid w:val="00843A7B"/>
    <w:rsid w:val="00843C22"/>
    <w:rsid w:val="00843FE7"/>
    <w:rsid w:val="00844372"/>
    <w:rsid w:val="00844CA1"/>
    <w:rsid w:val="00844E79"/>
    <w:rsid w:val="00845656"/>
    <w:rsid w:val="0084575B"/>
    <w:rsid w:val="00845894"/>
    <w:rsid w:val="008459A9"/>
    <w:rsid w:val="00845E79"/>
    <w:rsid w:val="00845E9A"/>
    <w:rsid w:val="0084668B"/>
    <w:rsid w:val="00846717"/>
    <w:rsid w:val="00846F84"/>
    <w:rsid w:val="008472FB"/>
    <w:rsid w:val="008474A5"/>
    <w:rsid w:val="008477E8"/>
    <w:rsid w:val="008478AA"/>
    <w:rsid w:val="00847B0A"/>
    <w:rsid w:val="00847B8A"/>
    <w:rsid w:val="00847C79"/>
    <w:rsid w:val="00847CB3"/>
    <w:rsid w:val="00847D4E"/>
    <w:rsid w:val="0085005C"/>
    <w:rsid w:val="00850080"/>
    <w:rsid w:val="00850481"/>
    <w:rsid w:val="008504AF"/>
    <w:rsid w:val="00850599"/>
    <w:rsid w:val="0085085C"/>
    <w:rsid w:val="00850910"/>
    <w:rsid w:val="00851076"/>
    <w:rsid w:val="008511EC"/>
    <w:rsid w:val="00851B67"/>
    <w:rsid w:val="00851C99"/>
    <w:rsid w:val="00851CD4"/>
    <w:rsid w:val="00851F62"/>
    <w:rsid w:val="00851FD3"/>
    <w:rsid w:val="00852213"/>
    <w:rsid w:val="0085238A"/>
    <w:rsid w:val="008524E9"/>
    <w:rsid w:val="008524EB"/>
    <w:rsid w:val="00852890"/>
    <w:rsid w:val="00852D47"/>
    <w:rsid w:val="0085318D"/>
    <w:rsid w:val="00853A58"/>
    <w:rsid w:val="00853B7C"/>
    <w:rsid w:val="008547B9"/>
    <w:rsid w:val="00854ED8"/>
    <w:rsid w:val="00855BF4"/>
    <w:rsid w:val="008565BC"/>
    <w:rsid w:val="00856648"/>
    <w:rsid w:val="00856A67"/>
    <w:rsid w:val="00856B26"/>
    <w:rsid w:val="00856B71"/>
    <w:rsid w:val="00856C2A"/>
    <w:rsid w:val="00856C36"/>
    <w:rsid w:val="00856C93"/>
    <w:rsid w:val="008573F9"/>
    <w:rsid w:val="00857476"/>
    <w:rsid w:val="00857D59"/>
    <w:rsid w:val="00860AB5"/>
    <w:rsid w:val="00860E08"/>
    <w:rsid w:val="00861572"/>
    <w:rsid w:val="00861731"/>
    <w:rsid w:val="0086190F"/>
    <w:rsid w:val="0086219D"/>
    <w:rsid w:val="008627A5"/>
    <w:rsid w:val="00862862"/>
    <w:rsid w:val="00862BAF"/>
    <w:rsid w:val="00862BF2"/>
    <w:rsid w:val="00862D12"/>
    <w:rsid w:val="00863B4F"/>
    <w:rsid w:val="00863EC2"/>
    <w:rsid w:val="00864147"/>
    <w:rsid w:val="008642D0"/>
    <w:rsid w:val="0086437F"/>
    <w:rsid w:val="00864795"/>
    <w:rsid w:val="00865197"/>
    <w:rsid w:val="0086575B"/>
    <w:rsid w:val="00865E3C"/>
    <w:rsid w:val="0086613E"/>
    <w:rsid w:val="00866D29"/>
    <w:rsid w:val="008674FE"/>
    <w:rsid w:val="008676DD"/>
    <w:rsid w:val="008676E6"/>
    <w:rsid w:val="00867B55"/>
    <w:rsid w:val="00867ECB"/>
    <w:rsid w:val="00867FC5"/>
    <w:rsid w:val="0087024B"/>
    <w:rsid w:val="00870338"/>
    <w:rsid w:val="008714DB"/>
    <w:rsid w:val="00871578"/>
    <w:rsid w:val="00871B57"/>
    <w:rsid w:val="00871BB6"/>
    <w:rsid w:val="00871E21"/>
    <w:rsid w:val="0087223D"/>
    <w:rsid w:val="0087267C"/>
    <w:rsid w:val="008736E6"/>
    <w:rsid w:val="00874427"/>
    <w:rsid w:val="008747C9"/>
    <w:rsid w:val="00874AF3"/>
    <w:rsid w:val="00874CCF"/>
    <w:rsid w:val="008752E2"/>
    <w:rsid w:val="00875402"/>
    <w:rsid w:val="00875449"/>
    <w:rsid w:val="008755FC"/>
    <w:rsid w:val="00875858"/>
    <w:rsid w:val="008759AB"/>
    <w:rsid w:val="00876359"/>
    <w:rsid w:val="00876705"/>
    <w:rsid w:val="00876A88"/>
    <w:rsid w:val="008772BB"/>
    <w:rsid w:val="00877544"/>
    <w:rsid w:val="00877E88"/>
    <w:rsid w:val="0088002F"/>
    <w:rsid w:val="008802A2"/>
    <w:rsid w:val="008806EF"/>
    <w:rsid w:val="00880A80"/>
    <w:rsid w:val="00881072"/>
    <w:rsid w:val="008811AB"/>
    <w:rsid w:val="008816A3"/>
    <w:rsid w:val="00881934"/>
    <w:rsid w:val="00881BC9"/>
    <w:rsid w:val="008829F7"/>
    <w:rsid w:val="00882E18"/>
    <w:rsid w:val="00884A24"/>
    <w:rsid w:val="00884B09"/>
    <w:rsid w:val="00884E0B"/>
    <w:rsid w:val="00884F1E"/>
    <w:rsid w:val="00885118"/>
    <w:rsid w:val="00885345"/>
    <w:rsid w:val="00885469"/>
    <w:rsid w:val="008862D8"/>
    <w:rsid w:val="008865D6"/>
    <w:rsid w:val="008866AA"/>
    <w:rsid w:val="008866DF"/>
    <w:rsid w:val="00886AEF"/>
    <w:rsid w:val="00886BD1"/>
    <w:rsid w:val="00887178"/>
    <w:rsid w:val="00887446"/>
    <w:rsid w:val="0088747B"/>
    <w:rsid w:val="008875DB"/>
    <w:rsid w:val="00887648"/>
    <w:rsid w:val="008878D2"/>
    <w:rsid w:val="008879D3"/>
    <w:rsid w:val="00887E44"/>
    <w:rsid w:val="00890168"/>
    <w:rsid w:val="008902CA"/>
    <w:rsid w:val="00890A6C"/>
    <w:rsid w:val="00890D9C"/>
    <w:rsid w:val="00891AC5"/>
    <w:rsid w:val="00892310"/>
    <w:rsid w:val="00892606"/>
    <w:rsid w:val="00892F80"/>
    <w:rsid w:val="00893560"/>
    <w:rsid w:val="008937EF"/>
    <w:rsid w:val="00893A03"/>
    <w:rsid w:val="00893D3E"/>
    <w:rsid w:val="00894610"/>
    <w:rsid w:val="00894A6A"/>
    <w:rsid w:val="00894CED"/>
    <w:rsid w:val="00894E27"/>
    <w:rsid w:val="0089503E"/>
    <w:rsid w:val="00895566"/>
    <w:rsid w:val="00895572"/>
    <w:rsid w:val="00895AFB"/>
    <w:rsid w:val="00895BAB"/>
    <w:rsid w:val="00895CB8"/>
    <w:rsid w:val="00895E96"/>
    <w:rsid w:val="00895FC5"/>
    <w:rsid w:val="00896315"/>
    <w:rsid w:val="0089661E"/>
    <w:rsid w:val="00896C38"/>
    <w:rsid w:val="008972A9"/>
    <w:rsid w:val="00897D19"/>
    <w:rsid w:val="00897F55"/>
    <w:rsid w:val="008A0340"/>
    <w:rsid w:val="008A056C"/>
    <w:rsid w:val="008A099F"/>
    <w:rsid w:val="008A0C03"/>
    <w:rsid w:val="008A0D03"/>
    <w:rsid w:val="008A0D84"/>
    <w:rsid w:val="008A12D8"/>
    <w:rsid w:val="008A14DB"/>
    <w:rsid w:val="008A1870"/>
    <w:rsid w:val="008A1A62"/>
    <w:rsid w:val="008A1D01"/>
    <w:rsid w:val="008A1DEE"/>
    <w:rsid w:val="008A1FFE"/>
    <w:rsid w:val="008A21D4"/>
    <w:rsid w:val="008A22D7"/>
    <w:rsid w:val="008A2348"/>
    <w:rsid w:val="008A2836"/>
    <w:rsid w:val="008A284D"/>
    <w:rsid w:val="008A2C51"/>
    <w:rsid w:val="008A30A7"/>
    <w:rsid w:val="008A342D"/>
    <w:rsid w:val="008A35F8"/>
    <w:rsid w:val="008A374A"/>
    <w:rsid w:val="008A3805"/>
    <w:rsid w:val="008A45D1"/>
    <w:rsid w:val="008A4609"/>
    <w:rsid w:val="008A4780"/>
    <w:rsid w:val="008A4896"/>
    <w:rsid w:val="008A4C8C"/>
    <w:rsid w:val="008A5963"/>
    <w:rsid w:val="008A5ABF"/>
    <w:rsid w:val="008A5FD4"/>
    <w:rsid w:val="008A6B35"/>
    <w:rsid w:val="008A6E78"/>
    <w:rsid w:val="008A7635"/>
    <w:rsid w:val="008A774D"/>
    <w:rsid w:val="008A78F7"/>
    <w:rsid w:val="008B004A"/>
    <w:rsid w:val="008B0887"/>
    <w:rsid w:val="008B09E2"/>
    <w:rsid w:val="008B0D22"/>
    <w:rsid w:val="008B1542"/>
    <w:rsid w:val="008B159B"/>
    <w:rsid w:val="008B17A0"/>
    <w:rsid w:val="008B1E49"/>
    <w:rsid w:val="008B20F2"/>
    <w:rsid w:val="008B22B0"/>
    <w:rsid w:val="008B2645"/>
    <w:rsid w:val="008B2C01"/>
    <w:rsid w:val="008B2E28"/>
    <w:rsid w:val="008B31F7"/>
    <w:rsid w:val="008B33C0"/>
    <w:rsid w:val="008B3522"/>
    <w:rsid w:val="008B3525"/>
    <w:rsid w:val="008B3869"/>
    <w:rsid w:val="008B3A70"/>
    <w:rsid w:val="008B3D4A"/>
    <w:rsid w:val="008B3E9D"/>
    <w:rsid w:val="008B4256"/>
    <w:rsid w:val="008B468D"/>
    <w:rsid w:val="008B4704"/>
    <w:rsid w:val="008B4F41"/>
    <w:rsid w:val="008B5F0A"/>
    <w:rsid w:val="008B6477"/>
    <w:rsid w:val="008B6972"/>
    <w:rsid w:val="008B6C9E"/>
    <w:rsid w:val="008B7211"/>
    <w:rsid w:val="008B73E0"/>
    <w:rsid w:val="008C05F1"/>
    <w:rsid w:val="008C07C7"/>
    <w:rsid w:val="008C097F"/>
    <w:rsid w:val="008C09EB"/>
    <w:rsid w:val="008C0AC7"/>
    <w:rsid w:val="008C0B8B"/>
    <w:rsid w:val="008C0E17"/>
    <w:rsid w:val="008C1006"/>
    <w:rsid w:val="008C101C"/>
    <w:rsid w:val="008C1879"/>
    <w:rsid w:val="008C22E9"/>
    <w:rsid w:val="008C2AB9"/>
    <w:rsid w:val="008C2EC1"/>
    <w:rsid w:val="008C329B"/>
    <w:rsid w:val="008C35C6"/>
    <w:rsid w:val="008C3B16"/>
    <w:rsid w:val="008C3DBB"/>
    <w:rsid w:val="008C4092"/>
    <w:rsid w:val="008C5036"/>
    <w:rsid w:val="008C5D99"/>
    <w:rsid w:val="008C61AE"/>
    <w:rsid w:val="008C6F75"/>
    <w:rsid w:val="008C7111"/>
    <w:rsid w:val="008C7200"/>
    <w:rsid w:val="008C7627"/>
    <w:rsid w:val="008C77BB"/>
    <w:rsid w:val="008D043E"/>
    <w:rsid w:val="008D0443"/>
    <w:rsid w:val="008D0D42"/>
    <w:rsid w:val="008D111E"/>
    <w:rsid w:val="008D12BF"/>
    <w:rsid w:val="008D17DE"/>
    <w:rsid w:val="008D1B62"/>
    <w:rsid w:val="008D1B9E"/>
    <w:rsid w:val="008D1F9A"/>
    <w:rsid w:val="008D2082"/>
    <w:rsid w:val="008D20DB"/>
    <w:rsid w:val="008D212E"/>
    <w:rsid w:val="008D233A"/>
    <w:rsid w:val="008D2388"/>
    <w:rsid w:val="008D24C9"/>
    <w:rsid w:val="008D3209"/>
    <w:rsid w:val="008D33CE"/>
    <w:rsid w:val="008D359A"/>
    <w:rsid w:val="008D3D3D"/>
    <w:rsid w:val="008D4146"/>
    <w:rsid w:val="008D42F6"/>
    <w:rsid w:val="008D437D"/>
    <w:rsid w:val="008D5013"/>
    <w:rsid w:val="008D5688"/>
    <w:rsid w:val="008D57DA"/>
    <w:rsid w:val="008D5801"/>
    <w:rsid w:val="008D59E9"/>
    <w:rsid w:val="008D64B8"/>
    <w:rsid w:val="008D6870"/>
    <w:rsid w:val="008D6BD3"/>
    <w:rsid w:val="008D70B6"/>
    <w:rsid w:val="008D7367"/>
    <w:rsid w:val="008D756C"/>
    <w:rsid w:val="008D7D06"/>
    <w:rsid w:val="008D7D2D"/>
    <w:rsid w:val="008E0999"/>
    <w:rsid w:val="008E0F0B"/>
    <w:rsid w:val="008E1159"/>
    <w:rsid w:val="008E132B"/>
    <w:rsid w:val="008E1580"/>
    <w:rsid w:val="008E1A9C"/>
    <w:rsid w:val="008E20F1"/>
    <w:rsid w:val="008E2711"/>
    <w:rsid w:val="008E2F17"/>
    <w:rsid w:val="008E30B3"/>
    <w:rsid w:val="008E3175"/>
    <w:rsid w:val="008E32CE"/>
    <w:rsid w:val="008E34D0"/>
    <w:rsid w:val="008E3583"/>
    <w:rsid w:val="008E3CC4"/>
    <w:rsid w:val="008E3DDC"/>
    <w:rsid w:val="008E417F"/>
    <w:rsid w:val="008E4F24"/>
    <w:rsid w:val="008E5512"/>
    <w:rsid w:val="008E59C0"/>
    <w:rsid w:val="008E5C1A"/>
    <w:rsid w:val="008E5F4E"/>
    <w:rsid w:val="008E5F94"/>
    <w:rsid w:val="008E6C8D"/>
    <w:rsid w:val="008E6EF3"/>
    <w:rsid w:val="008E75D6"/>
    <w:rsid w:val="008E76F8"/>
    <w:rsid w:val="008E7E74"/>
    <w:rsid w:val="008F00FE"/>
    <w:rsid w:val="008F080D"/>
    <w:rsid w:val="008F08C3"/>
    <w:rsid w:val="008F0ACD"/>
    <w:rsid w:val="008F0C11"/>
    <w:rsid w:val="008F0F44"/>
    <w:rsid w:val="008F1056"/>
    <w:rsid w:val="008F14D2"/>
    <w:rsid w:val="008F156E"/>
    <w:rsid w:val="008F1589"/>
    <w:rsid w:val="008F1873"/>
    <w:rsid w:val="008F18E5"/>
    <w:rsid w:val="008F2AD8"/>
    <w:rsid w:val="008F2E02"/>
    <w:rsid w:val="008F3327"/>
    <w:rsid w:val="008F3549"/>
    <w:rsid w:val="008F3805"/>
    <w:rsid w:val="008F38C5"/>
    <w:rsid w:val="008F45B6"/>
    <w:rsid w:val="008F48BA"/>
    <w:rsid w:val="008F49E7"/>
    <w:rsid w:val="008F4A43"/>
    <w:rsid w:val="008F4BA0"/>
    <w:rsid w:val="008F4D58"/>
    <w:rsid w:val="008F509D"/>
    <w:rsid w:val="008F5110"/>
    <w:rsid w:val="008F51BE"/>
    <w:rsid w:val="008F51FC"/>
    <w:rsid w:val="008F5B13"/>
    <w:rsid w:val="008F6006"/>
    <w:rsid w:val="008F62CE"/>
    <w:rsid w:val="008F71B1"/>
    <w:rsid w:val="008F71BC"/>
    <w:rsid w:val="008F71E7"/>
    <w:rsid w:val="008F7246"/>
    <w:rsid w:val="008F7330"/>
    <w:rsid w:val="008F785E"/>
    <w:rsid w:val="008F7DE6"/>
    <w:rsid w:val="0090099D"/>
    <w:rsid w:val="00900FAB"/>
    <w:rsid w:val="009015B2"/>
    <w:rsid w:val="00901881"/>
    <w:rsid w:val="00901D1D"/>
    <w:rsid w:val="00901EF9"/>
    <w:rsid w:val="009022AF"/>
    <w:rsid w:val="009022F5"/>
    <w:rsid w:val="00902914"/>
    <w:rsid w:val="00902EB6"/>
    <w:rsid w:val="009033E0"/>
    <w:rsid w:val="00903496"/>
    <w:rsid w:val="009037F5"/>
    <w:rsid w:val="009040D4"/>
    <w:rsid w:val="00904723"/>
    <w:rsid w:val="0090476E"/>
    <w:rsid w:val="00905493"/>
    <w:rsid w:val="009054D5"/>
    <w:rsid w:val="00905ACD"/>
    <w:rsid w:val="00905C24"/>
    <w:rsid w:val="00905FB1"/>
    <w:rsid w:val="00906209"/>
    <w:rsid w:val="0090659B"/>
    <w:rsid w:val="0090660F"/>
    <w:rsid w:val="0090662E"/>
    <w:rsid w:val="00906793"/>
    <w:rsid w:val="009068CE"/>
    <w:rsid w:val="00906B91"/>
    <w:rsid w:val="00906D38"/>
    <w:rsid w:val="00906E90"/>
    <w:rsid w:val="00906F53"/>
    <w:rsid w:val="009075D9"/>
    <w:rsid w:val="00907652"/>
    <w:rsid w:val="00907C3D"/>
    <w:rsid w:val="009100FD"/>
    <w:rsid w:val="0091051D"/>
    <w:rsid w:val="00910533"/>
    <w:rsid w:val="00910C50"/>
    <w:rsid w:val="009117BF"/>
    <w:rsid w:val="00911E3A"/>
    <w:rsid w:val="009120C5"/>
    <w:rsid w:val="00912796"/>
    <w:rsid w:val="0091293D"/>
    <w:rsid w:val="00912CB8"/>
    <w:rsid w:val="00912D42"/>
    <w:rsid w:val="00913863"/>
    <w:rsid w:val="00913B5D"/>
    <w:rsid w:val="00913B73"/>
    <w:rsid w:val="00913C62"/>
    <w:rsid w:val="009143C1"/>
    <w:rsid w:val="009147BA"/>
    <w:rsid w:val="00914E96"/>
    <w:rsid w:val="009155E5"/>
    <w:rsid w:val="0091566D"/>
    <w:rsid w:val="009160AC"/>
    <w:rsid w:val="00916484"/>
    <w:rsid w:val="0091672E"/>
    <w:rsid w:val="00916B21"/>
    <w:rsid w:val="00916B7D"/>
    <w:rsid w:val="00916E68"/>
    <w:rsid w:val="00916F2F"/>
    <w:rsid w:val="009170E8"/>
    <w:rsid w:val="0091731B"/>
    <w:rsid w:val="00917575"/>
    <w:rsid w:val="009176BF"/>
    <w:rsid w:val="00917ABD"/>
    <w:rsid w:val="00920136"/>
    <w:rsid w:val="00920652"/>
    <w:rsid w:val="009209E3"/>
    <w:rsid w:val="00920D52"/>
    <w:rsid w:val="00921847"/>
    <w:rsid w:val="00921EDE"/>
    <w:rsid w:val="009221D9"/>
    <w:rsid w:val="0092228B"/>
    <w:rsid w:val="0092279A"/>
    <w:rsid w:val="00922820"/>
    <w:rsid w:val="00922D87"/>
    <w:rsid w:val="00923216"/>
    <w:rsid w:val="009234D0"/>
    <w:rsid w:val="00923835"/>
    <w:rsid w:val="009238EE"/>
    <w:rsid w:val="00923938"/>
    <w:rsid w:val="00923A33"/>
    <w:rsid w:val="00923DB7"/>
    <w:rsid w:val="00924684"/>
    <w:rsid w:val="00924C86"/>
    <w:rsid w:val="00924E7A"/>
    <w:rsid w:val="009253EB"/>
    <w:rsid w:val="00925756"/>
    <w:rsid w:val="00925EC9"/>
    <w:rsid w:val="009261BF"/>
    <w:rsid w:val="009266A4"/>
    <w:rsid w:val="00926AD5"/>
    <w:rsid w:val="00926EC9"/>
    <w:rsid w:val="009272C6"/>
    <w:rsid w:val="009279B7"/>
    <w:rsid w:val="00927EE0"/>
    <w:rsid w:val="00930486"/>
    <w:rsid w:val="009304AE"/>
    <w:rsid w:val="00930C8B"/>
    <w:rsid w:val="0093107E"/>
    <w:rsid w:val="009313EE"/>
    <w:rsid w:val="009315EC"/>
    <w:rsid w:val="00931A9D"/>
    <w:rsid w:val="00931E55"/>
    <w:rsid w:val="00932F82"/>
    <w:rsid w:val="009336A3"/>
    <w:rsid w:val="00933910"/>
    <w:rsid w:val="00933A3E"/>
    <w:rsid w:val="00934D39"/>
    <w:rsid w:val="00934DEB"/>
    <w:rsid w:val="00935456"/>
    <w:rsid w:val="0093548A"/>
    <w:rsid w:val="00935F94"/>
    <w:rsid w:val="00936381"/>
    <w:rsid w:val="00936D3F"/>
    <w:rsid w:val="00936F5C"/>
    <w:rsid w:val="00936F84"/>
    <w:rsid w:val="009376D4"/>
    <w:rsid w:val="009376D7"/>
    <w:rsid w:val="00937A6E"/>
    <w:rsid w:val="00940851"/>
    <w:rsid w:val="00941194"/>
    <w:rsid w:val="0094125B"/>
    <w:rsid w:val="00941352"/>
    <w:rsid w:val="009413FF"/>
    <w:rsid w:val="0094160F"/>
    <w:rsid w:val="009422BC"/>
    <w:rsid w:val="0094287F"/>
    <w:rsid w:val="00942B51"/>
    <w:rsid w:val="009430E5"/>
    <w:rsid w:val="0094315F"/>
    <w:rsid w:val="009431A3"/>
    <w:rsid w:val="009432CB"/>
    <w:rsid w:val="009436D4"/>
    <w:rsid w:val="00943AFE"/>
    <w:rsid w:val="00943BD8"/>
    <w:rsid w:val="00943DE3"/>
    <w:rsid w:val="00944192"/>
    <w:rsid w:val="00944C75"/>
    <w:rsid w:val="00944CAF"/>
    <w:rsid w:val="0094528D"/>
    <w:rsid w:val="009454B6"/>
    <w:rsid w:val="00945A76"/>
    <w:rsid w:val="009462A7"/>
    <w:rsid w:val="0094678B"/>
    <w:rsid w:val="00946AB7"/>
    <w:rsid w:val="00946B07"/>
    <w:rsid w:val="009478EB"/>
    <w:rsid w:val="00950145"/>
    <w:rsid w:val="0095032D"/>
    <w:rsid w:val="009505BB"/>
    <w:rsid w:val="0095087F"/>
    <w:rsid w:val="00950991"/>
    <w:rsid w:val="00950E72"/>
    <w:rsid w:val="009510AD"/>
    <w:rsid w:val="009513BE"/>
    <w:rsid w:val="009517BF"/>
    <w:rsid w:val="00951973"/>
    <w:rsid w:val="00951DAD"/>
    <w:rsid w:val="00951DBF"/>
    <w:rsid w:val="00951E28"/>
    <w:rsid w:val="00951EFA"/>
    <w:rsid w:val="00952259"/>
    <w:rsid w:val="0095242E"/>
    <w:rsid w:val="00952506"/>
    <w:rsid w:val="009532F8"/>
    <w:rsid w:val="009538A9"/>
    <w:rsid w:val="00953B97"/>
    <w:rsid w:val="00954408"/>
    <w:rsid w:val="009545F5"/>
    <w:rsid w:val="00954D0E"/>
    <w:rsid w:val="00954F42"/>
    <w:rsid w:val="00954FE1"/>
    <w:rsid w:val="0095542B"/>
    <w:rsid w:val="009556AE"/>
    <w:rsid w:val="00955DD9"/>
    <w:rsid w:val="009565BD"/>
    <w:rsid w:val="00956791"/>
    <w:rsid w:val="00956939"/>
    <w:rsid w:val="00956AAC"/>
    <w:rsid w:val="00956AB0"/>
    <w:rsid w:val="00956BC0"/>
    <w:rsid w:val="00956C0E"/>
    <w:rsid w:val="00956F93"/>
    <w:rsid w:val="00957747"/>
    <w:rsid w:val="00961686"/>
    <w:rsid w:val="00961878"/>
    <w:rsid w:val="00961EF6"/>
    <w:rsid w:val="009620E7"/>
    <w:rsid w:val="00962588"/>
    <w:rsid w:val="00962780"/>
    <w:rsid w:val="0096292F"/>
    <w:rsid w:val="009629DE"/>
    <w:rsid w:val="00962B87"/>
    <w:rsid w:val="00962D54"/>
    <w:rsid w:val="00962DCC"/>
    <w:rsid w:val="00962E13"/>
    <w:rsid w:val="00962FF1"/>
    <w:rsid w:val="009630CE"/>
    <w:rsid w:val="00963ED6"/>
    <w:rsid w:val="009641AD"/>
    <w:rsid w:val="009642EC"/>
    <w:rsid w:val="009647A2"/>
    <w:rsid w:val="009647AF"/>
    <w:rsid w:val="00964B9F"/>
    <w:rsid w:val="00964E73"/>
    <w:rsid w:val="00965248"/>
    <w:rsid w:val="00965427"/>
    <w:rsid w:val="00965842"/>
    <w:rsid w:val="00966017"/>
    <w:rsid w:val="0096653F"/>
    <w:rsid w:val="00966F49"/>
    <w:rsid w:val="009679D9"/>
    <w:rsid w:val="00967E10"/>
    <w:rsid w:val="00967E66"/>
    <w:rsid w:val="009703F8"/>
    <w:rsid w:val="00970632"/>
    <w:rsid w:val="0097067B"/>
    <w:rsid w:val="009712AE"/>
    <w:rsid w:val="009716A0"/>
    <w:rsid w:val="0097174E"/>
    <w:rsid w:val="00971A97"/>
    <w:rsid w:val="00971BE0"/>
    <w:rsid w:val="00971EFA"/>
    <w:rsid w:val="009722F3"/>
    <w:rsid w:val="0097253D"/>
    <w:rsid w:val="009725A2"/>
    <w:rsid w:val="009727F7"/>
    <w:rsid w:val="00972CE5"/>
    <w:rsid w:val="00973313"/>
    <w:rsid w:val="00973381"/>
    <w:rsid w:val="00973E62"/>
    <w:rsid w:val="00974130"/>
    <w:rsid w:val="00974521"/>
    <w:rsid w:val="00974552"/>
    <w:rsid w:val="00974915"/>
    <w:rsid w:val="00974C1D"/>
    <w:rsid w:val="009752C7"/>
    <w:rsid w:val="009757A2"/>
    <w:rsid w:val="009759F2"/>
    <w:rsid w:val="00976190"/>
    <w:rsid w:val="00976257"/>
    <w:rsid w:val="00976469"/>
    <w:rsid w:val="00976532"/>
    <w:rsid w:val="0097654B"/>
    <w:rsid w:val="00976809"/>
    <w:rsid w:val="00976A43"/>
    <w:rsid w:val="00976B93"/>
    <w:rsid w:val="00976BA1"/>
    <w:rsid w:val="00976CD0"/>
    <w:rsid w:val="009770B8"/>
    <w:rsid w:val="00977265"/>
    <w:rsid w:val="009776FD"/>
    <w:rsid w:val="00977978"/>
    <w:rsid w:val="00977BEC"/>
    <w:rsid w:val="00977C6D"/>
    <w:rsid w:val="00977F17"/>
    <w:rsid w:val="00980499"/>
    <w:rsid w:val="00980BF6"/>
    <w:rsid w:val="00981081"/>
    <w:rsid w:val="00981469"/>
    <w:rsid w:val="00981AF3"/>
    <w:rsid w:val="00982497"/>
    <w:rsid w:val="00982885"/>
    <w:rsid w:val="00982C61"/>
    <w:rsid w:val="00982CD1"/>
    <w:rsid w:val="0098342A"/>
    <w:rsid w:val="00983AE1"/>
    <w:rsid w:val="00983E85"/>
    <w:rsid w:val="00984082"/>
    <w:rsid w:val="00984093"/>
    <w:rsid w:val="009842D9"/>
    <w:rsid w:val="0098458A"/>
    <w:rsid w:val="009854B6"/>
    <w:rsid w:val="00985829"/>
    <w:rsid w:val="00985D36"/>
    <w:rsid w:val="00985DBA"/>
    <w:rsid w:val="009865D6"/>
    <w:rsid w:val="00986975"/>
    <w:rsid w:val="00986D59"/>
    <w:rsid w:val="009870DE"/>
    <w:rsid w:val="00987351"/>
    <w:rsid w:val="0098757B"/>
    <w:rsid w:val="00987C3A"/>
    <w:rsid w:val="00987CA0"/>
    <w:rsid w:val="00990506"/>
    <w:rsid w:val="00990889"/>
    <w:rsid w:val="00990F79"/>
    <w:rsid w:val="009910DC"/>
    <w:rsid w:val="00991584"/>
    <w:rsid w:val="0099172C"/>
    <w:rsid w:val="0099178C"/>
    <w:rsid w:val="00991B19"/>
    <w:rsid w:val="00991F23"/>
    <w:rsid w:val="00991FB6"/>
    <w:rsid w:val="0099250C"/>
    <w:rsid w:val="00992605"/>
    <w:rsid w:val="00992CD6"/>
    <w:rsid w:val="00993599"/>
    <w:rsid w:val="009938E3"/>
    <w:rsid w:val="00994CCA"/>
    <w:rsid w:val="009953BD"/>
    <w:rsid w:val="009954C9"/>
    <w:rsid w:val="00995572"/>
    <w:rsid w:val="00996FFF"/>
    <w:rsid w:val="009974A8"/>
    <w:rsid w:val="009975C9"/>
    <w:rsid w:val="00997A65"/>
    <w:rsid w:val="009A0A09"/>
    <w:rsid w:val="009A1489"/>
    <w:rsid w:val="009A1842"/>
    <w:rsid w:val="009A245B"/>
    <w:rsid w:val="009A24A2"/>
    <w:rsid w:val="009A2516"/>
    <w:rsid w:val="009A2B0D"/>
    <w:rsid w:val="009A2FAA"/>
    <w:rsid w:val="009A3127"/>
    <w:rsid w:val="009A349F"/>
    <w:rsid w:val="009A3852"/>
    <w:rsid w:val="009A3D49"/>
    <w:rsid w:val="009A3E0A"/>
    <w:rsid w:val="009A4788"/>
    <w:rsid w:val="009A48DE"/>
    <w:rsid w:val="009A4A3B"/>
    <w:rsid w:val="009A4A6E"/>
    <w:rsid w:val="009A5FDB"/>
    <w:rsid w:val="009A6039"/>
    <w:rsid w:val="009A652C"/>
    <w:rsid w:val="009A78AB"/>
    <w:rsid w:val="009B03D5"/>
    <w:rsid w:val="009B0A9C"/>
    <w:rsid w:val="009B1025"/>
    <w:rsid w:val="009B10AE"/>
    <w:rsid w:val="009B1240"/>
    <w:rsid w:val="009B1690"/>
    <w:rsid w:val="009B1771"/>
    <w:rsid w:val="009B18D7"/>
    <w:rsid w:val="009B19C6"/>
    <w:rsid w:val="009B1ADB"/>
    <w:rsid w:val="009B23EE"/>
    <w:rsid w:val="009B257E"/>
    <w:rsid w:val="009B26CE"/>
    <w:rsid w:val="009B29EC"/>
    <w:rsid w:val="009B304D"/>
    <w:rsid w:val="009B3610"/>
    <w:rsid w:val="009B37D3"/>
    <w:rsid w:val="009B38D8"/>
    <w:rsid w:val="009B4502"/>
    <w:rsid w:val="009B4C61"/>
    <w:rsid w:val="009B4CB0"/>
    <w:rsid w:val="009B4CE0"/>
    <w:rsid w:val="009B4F35"/>
    <w:rsid w:val="009B539F"/>
    <w:rsid w:val="009B54CF"/>
    <w:rsid w:val="009B5A8C"/>
    <w:rsid w:val="009B5C74"/>
    <w:rsid w:val="009B5D36"/>
    <w:rsid w:val="009B624D"/>
    <w:rsid w:val="009B6388"/>
    <w:rsid w:val="009B661E"/>
    <w:rsid w:val="009B68A4"/>
    <w:rsid w:val="009B6F50"/>
    <w:rsid w:val="009B75F0"/>
    <w:rsid w:val="009B7D1B"/>
    <w:rsid w:val="009C0012"/>
    <w:rsid w:val="009C01B9"/>
    <w:rsid w:val="009C0342"/>
    <w:rsid w:val="009C0408"/>
    <w:rsid w:val="009C12CC"/>
    <w:rsid w:val="009C161A"/>
    <w:rsid w:val="009C1DAD"/>
    <w:rsid w:val="009C1E60"/>
    <w:rsid w:val="009C240C"/>
    <w:rsid w:val="009C2C9A"/>
    <w:rsid w:val="009C3C12"/>
    <w:rsid w:val="009C4088"/>
    <w:rsid w:val="009C4278"/>
    <w:rsid w:val="009C5D49"/>
    <w:rsid w:val="009C6BE2"/>
    <w:rsid w:val="009C70B6"/>
    <w:rsid w:val="009C7187"/>
    <w:rsid w:val="009C718C"/>
    <w:rsid w:val="009C72D5"/>
    <w:rsid w:val="009C7342"/>
    <w:rsid w:val="009C7345"/>
    <w:rsid w:val="009C7B24"/>
    <w:rsid w:val="009C7BBD"/>
    <w:rsid w:val="009C7FE0"/>
    <w:rsid w:val="009D0113"/>
    <w:rsid w:val="009D05CC"/>
    <w:rsid w:val="009D07DD"/>
    <w:rsid w:val="009D09AE"/>
    <w:rsid w:val="009D0EE8"/>
    <w:rsid w:val="009D0FD1"/>
    <w:rsid w:val="009D10F3"/>
    <w:rsid w:val="009D11AB"/>
    <w:rsid w:val="009D17EE"/>
    <w:rsid w:val="009D1B21"/>
    <w:rsid w:val="009D1E08"/>
    <w:rsid w:val="009D2A1F"/>
    <w:rsid w:val="009D2BAC"/>
    <w:rsid w:val="009D388A"/>
    <w:rsid w:val="009D41AC"/>
    <w:rsid w:val="009D55EE"/>
    <w:rsid w:val="009D5970"/>
    <w:rsid w:val="009D5C32"/>
    <w:rsid w:val="009D5F01"/>
    <w:rsid w:val="009D67A0"/>
    <w:rsid w:val="009D6A2B"/>
    <w:rsid w:val="009D7177"/>
    <w:rsid w:val="009D73F5"/>
    <w:rsid w:val="009D740A"/>
    <w:rsid w:val="009D7D93"/>
    <w:rsid w:val="009D7F0A"/>
    <w:rsid w:val="009E040E"/>
    <w:rsid w:val="009E0B7F"/>
    <w:rsid w:val="009E1385"/>
    <w:rsid w:val="009E15ED"/>
    <w:rsid w:val="009E1607"/>
    <w:rsid w:val="009E1A3F"/>
    <w:rsid w:val="009E1C67"/>
    <w:rsid w:val="009E214A"/>
    <w:rsid w:val="009E21B7"/>
    <w:rsid w:val="009E251D"/>
    <w:rsid w:val="009E2B81"/>
    <w:rsid w:val="009E2CF2"/>
    <w:rsid w:val="009E2EA7"/>
    <w:rsid w:val="009E312B"/>
    <w:rsid w:val="009E3966"/>
    <w:rsid w:val="009E3F88"/>
    <w:rsid w:val="009E41D0"/>
    <w:rsid w:val="009E4844"/>
    <w:rsid w:val="009E4CC2"/>
    <w:rsid w:val="009E5156"/>
    <w:rsid w:val="009E552B"/>
    <w:rsid w:val="009E564F"/>
    <w:rsid w:val="009E5D53"/>
    <w:rsid w:val="009E5E7A"/>
    <w:rsid w:val="009E6184"/>
    <w:rsid w:val="009E6333"/>
    <w:rsid w:val="009E6373"/>
    <w:rsid w:val="009E655C"/>
    <w:rsid w:val="009E6730"/>
    <w:rsid w:val="009E6A17"/>
    <w:rsid w:val="009E6F2E"/>
    <w:rsid w:val="009E7475"/>
    <w:rsid w:val="009E752B"/>
    <w:rsid w:val="009E78CD"/>
    <w:rsid w:val="009F0067"/>
    <w:rsid w:val="009F0637"/>
    <w:rsid w:val="009F0789"/>
    <w:rsid w:val="009F0906"/>
    <w:rsid w:val="009F0A15"/>
    <w:rsid w:val="009F0A3A"/>
    <w:rsid w:val="009F0BD3"/>
    <w:rsid w:val="009F1A72"/>
    <w:rsid w:val="009F1F49"/>
    <w:rsid w:val="009F271F"/>
    <w:rsid w:val="009F2CB1"/>
    <w:rsid w:val="009F3218"/>
    <w:rsid w:val="009F35A4"/>
    <w:rsid w:val="009F394C"/>
    <w:rsid w:val="009F3A44"/>
    <w:rsid w:val="009F4F93"/>
    <w:rsid w:val="009F556C"/>
    <w:rsid w:val="009F63EE"/>
    <w:rsid w:val="009F6954"/>
    <w:rsid w:val="009F711E"/>
    <w:rsid w:val="009F7EF4"/>
    <w:rsid w:val="009F7F2B"/>
    <w:rsid w:val="009F7FC4"/>
    <w:rsid w:val="00A0001D"/>
    <w:rsid w:val="00A00724"/>
    <w:rsid w:val="00A00D21"/>
    <w:rsid w:val="00A01037"/>
    <w:rsid w:val="00A0119C"/>
    <w:rsid w:val="00A011E9"/>
    <w:rsid w:val="00A017D4"/>
    <w:rsid w:val="00A01C9C"/>
    <w:rsid w:val="00A01CD4"/>
    <w:rsid w:val="00A01E3D"/>
    <w:rsid w:val="00A01F05"/>
    <w:rsid w:val="00A0287D"/>
    <w:rsid w:val="00A02B35"/>
    <w:rsid w:val="00A03332"/>
    <w:rsid w:val="00A035F9"/>
    <w:rsid w:val="00A0369C"/>
    <w:rsid w:val="00A03771"/>
    <w:rsid w:val="00A04024"/>
    <w:rsid w:val="00A040E7"/>
    <w:rsid w:val="00A04595"/>
    <w:rsid w:val="00A05394"/>
    <w:rsid w:val="00A0541B"/>
    <w:rsid w:val="00A0544E"/>
    <w:rsid w:val="00A05E14"/>
    <w:rsid w:val="00A06208"/>
    <w:rsid w:val="00A0628B"/>
    <w:rsid w:val="00A068D9"/>
    <w:rsid w:val="00A06DFD"/>
    <w:rsid w:val="00A06EB9"/>
    <w:rsid w:val="00A071E4"/>
    <w:rsid w:val="00A07708"/>
    <w:rsid w:val="00A1016F"/>
    <w:rsid w:val="00A10848"/>
    <w:rsid w:val="00A10996"/>
    <w:rsid w:val="00A10B74"/>
    <w:rsid w:val="00A10C18"/>
    <w:rsid w:val="00A10EC9"/>
    <w:rsid w:val="00A11251"/>
    <w:rsid w:val="00A118F2"/>
    <w:rsid w:val="00A11E8D"/>
    <w:rsid w:val="00A11F7F"/>
    <w:rsid w:val="00A1219D"/>
    <w:rsid w:val="00A12648"/>
    <w:rsid w:val="00A1276D"/>
    <w:rsid w:val="00A136A9"/>
    <w:rsid w:val="00A13855"/>
    <w:rsid w:val="00A13F31"/>
    <w:rsid w:val="00A14060"/>
    <w:rsid w:val="00A140A3"/>
    <w:rsid w:val="00A15500"/>
    <w:rsid w:val="00A155A6"/>
    <w:rsid w:val="00A15B34"/>
    <w:rsid w:val="00A15D7A"/>
    <w:rsid w:val="00A15E27"/>
    <w:rsid w:val="00A160C2"/>
    <w:rsid w:val="00A160C6"/>
    <w:rsid w:val="00A16421"/>
    <w:rsid w:val="00A1647B"/>
    <w:rsid w:val="00A1652F"/>
    <w:rsid w:val="00A177A3"/>
    <w:rsid w:val="00A17907"/>
    <w:rsid w:val="00A17FF7"/>
    <w:rsid w:val="00A2072F"/>
    <w:rsid w:val="00A20EFE"/>
    <w:rsid w:val="00A21556"/>
    <w:rsid w:val="00A21903"/>
    <w:rsid w:val="00A22AF7"/>
    <w:rsid w:val="00A23211"/>
    <w:rsid w:val="00A23E39"/>
    <w:rsid w:val="00A2405B"/>
    <w:rsid w:val="00A25467"/>
    <w:rsid w:val="00A254DD"/>
    <w:rsid w:val="00A2551C"/>
    <w:rsid w:val="00A25C16"/>
    <w:rsid w:val="00A2617B"/>
    <w:rsid w:val="00A268F2"/>
    <w:rsid w:val="00A26901"/>
    <w:rsid w:val="00A272D6"/>
    <w:rsid w:val="00A27672"/>
    <w:rsid w:val="00A27758"/>
    <w:rsid w:val="00A27DBB"/>
    <w:rsid w:val="00A27EF7"/>
    <w:rsid w:val="00A30028"/>
    <w:rsid w:val="00A301EF"/>
    <w:rsid w:val="00A3040F"/>
    <w:rsid w:val="00A3042E"/>
    <w:rsid w:val="00A3123A"/>
    <w:rsid w:val="00A3168A"/>
    <w:rsid w:val="00A31CD2"/>
    <w:rsid w:val="00A3204F"/>
    <w:rsid w:val="00A32B61"/>
    <w:rsid w:val="00A32EFA"/>
    <w:rsid w:val="00A330C2"/>
    <w:rsid w:val="00A335F7"/>
    <w:rsid w:val="00A33696"/>
    <w:rsid w:val="00A339B5"/>
    <w:rsid w:val="00A339FB"/>
    <w:rsid w:val="00A34584"/>
    <w:rsid w:val="00A348FE"/>
    <w:rsid w:val="00A34B01"/>
    <w:rsid w:val="00A34E8A"/>
    <w:rsid w:val="00A35503"/>
    <w:rsid w:val="00A35B06"/>
    <w:rsid w:val="00A35D28"/>
    <w:rsid w:val="00A35E53"/>
    <w:rsid w:val="00A36254"/>
    <w:rsid w:val="00A3635F"/>
    <w:rsid w:val="00A365A0"/>
    <w:rsid w:val="00A368B5"/>
    <w:rsid w:val="00A36905"/>
    <w:rsid w:val="00A3690B"/>
    <w:rsid w:val="00A36916"/>
    <w:rsid w:val="00A36941"/>
    <w:rsid w:val="00A36BA5"/>
    <w:rsid w:val="00A36E37"/>
    <w:rsid w:val="00A36FD1"/>
    <w:rsid w:val="00A3747B"/>
    <w:rsid w:val="00A37995"/>
    <w:rsid w:val="00A37F43"/>
    <w:rsid w:val="00A40434"/>
    <w:rsid w:val="00A40445"/>
    <w:rsid w:val="00A408EB"/>
    <w:rsid w:val="00A4109A"/>
    <w:rsid w:val="00A41312"/>
    <w:rsid w:val="00A4133B"/>
    <w:rsid w:val="00A4189A"/>
    <w:rsid w:val="00A41A4E"/>
    <w:rsid w:val="00A42332"/>
    <w:rsid w:val="00A42388"/>
    <w:rsid w:val="00A42565"/>
    <w:rsid w:val="00A42621"/>
    <w:rsid w:val="00A42758"/>
    <w:rsid w:val="00A4336F"/>
    <w:rsid w:val="00A436D2"/>
    <w:rsid w:val="00A43752"/>
    <w:rsid w:val="00A43861"/>
    <w:rsid w:val="00A438E5"/>
    <w:rsid w:val="00A4391C"/>
    <w:rsid w:val="00A440E2"/>
    <w:rsid w:val="00A442EE"/>
    <w:rsid w:val="00A443B8"/>
    <w:rsid w:val="00A4469D"/>
    <w:rsid w:val="00A44DEB"/>
    <w:rsid w:val="00A44E11"/>
    <w:rsid w:val="00A44FE7"/>
    <w:rsid w:val="00A452B2"/>
    <w:rsid w:val="00A454E3"/>
    <w:rsid w:val="00A4552D"/>
    <w:rsid w:val="00A463F3"/>
    <w:rsid w:val="00A46688"/>
    <w:rsid w:val="00A46709"/>
    <w:rsid w:val="00A47100"/>
    <w:rsid w:val="00A472D1"/>
    <w:rsid w:val="00A47335"/>
    <w:rsid w:val="00A47902"/>
    <w:rsid w:val="00A47B8B"/>
    <w:rsid w:val="00A50258"/>
    <w:rsid w:val="00A5085F"/>
    <w:rsid w:val="00A50DC6"/>
    <w:rsid w:val="00A51149"/>
    <w:rsid w:val="00A51193"/>
    <w:rsid w:val="00A514AE"/>
    <w:rsid w:val="00A518D0"/>
    <w:rsid w:val="00A51FE4"/>
    <w:rsid w:val="00A5251A"/>
    <w:rsid w:val="00A52796"/>
    <w:rsid w:val="00A52E92"/>
    <w:rsid w:val="00A53AB4"/>
    <w:rsid w:val="00A53DBB"/>
    <w:rsid w:val="00A53FB6"/>
    <w:rsid w:val="00A5498C"/>
    <w:rsid w:val="00A549FC"/>
    <w:rsid w:val="00A54FE4"/>
    <w:rsid w:val="00A5541A"/>
    <w:rsid w:val="00A56010"/>
    <w:rsid w:val="00A56092"/>
    <w:rsid w:val="00A567CB"/>
    <w:rsid w:val="00A57263"/>
    <w:rsid w:val="00A57DEC"/>
    <w:rsid w:val="00A60792"/>
    <w:rsid w:val="00A60C13"/>
    <w:rsid w:val="00A60C42"/>
    <w:rsid w:val="00A615A6"/>
    <w:rsid w:val="00A61853"/>
    <w:rsid w:val="00A61AD5"/>
    <w:rsid w:val="00A61C23"/>
    <w:rsid w:val="00A61C95"/>
    <w:rsid w:val="00A62ADC"/>
    <w:rsid w:val="00A62DEF"/>
    <w:rsid w:val="00A637C6"/>
    <w:rsid w:val="00A63824"/>
    <w:rsid w:val="00A63A5F"/>
    <w:rsid w:val="00A63D9A"/>
    <w:rsid w:val="00A63FAB"/>
    <w:rsid w:val="00A64529"/>
    <w:rsid w:val="00A6458B"/>
    <w:rsid w:val="00A64670"/>
    <w:rsid w:val="00A64688"/>
    <w:rsid w:val="00A649B7"/>
    <w:rsid w:val="00A64C0E"/>
    <w:rsid w:val="00A64D9C"/>
    <w:rsid w:val="00A65327"/>
    <w:rsid w:val="00A6533E"/>
    <w:rsid w:val="00A653AC"/>
    <w:rsid w:val="00A65632"/>
    <w:rsid w:val="00A65A2F"/>
    <w:rsid w:val="00A65BF7"/>
    <w:rsid w:val="00A65DCD"/>
    <w:rsid w:val="00A66017"/>
    <w:rsid w:val="00A66506"/>
    <w:rsid w:val="00A66E2A"/>
    <w:rsid w:val="00A6769C"/>
    <w:rsid w:val="00A677B5"/>
    <w:rsid w:val="00A67E6C"/>
    <w:rsid w:val="00A67FE1"/>
    <w:rsid w:val="00A70081"/>
    <w:rsid w:val="00A703C1"/>
    <w:rsid w:val="00A70642"/>
    <w:rsid w:val="00A7067D"/>
    <w:rsid w:val="00A70BA4"/>
    <w:rsid w:val="00A712E0"/>
    <w:rsid w:val="00A71875"/>
    <w:rsid w:val="00A7189A"/>
    <w:rsid w:val="00A71C9E"/>
    <w:rsid w:val="00A71DDE"/>
    <w:rsid w:val="00A7228B"/>
    <w:rsid w:val="00A72855"/>
    <w:rsid w:val="00A72A72"/>
    <w:rsid w:val="00A72A7B"/>
    <w:rsid w:val="00A72B75"/>
    <w:rsid w:val="00A73038"/>
    <w:rsid w:val="00A7328F"/>
    <w:rsid w:val="00A737C5"/>
    <w:rsid w:val="00A73B7F"/>
    <w:rsid w:val="00A73F8D"/>
    <w:rsid w:val="00A749FD"/>
    <w:rsid w:val="00A74B8A"/>
    <w:rsid w:val="00A74C77"/>
    <w:rsid w:val="00A74D94"/>
    <w:rsid w:val="00A74FBE"/>
    <w:rsid w:val="00A75387"/>
    <w:rsid w:val="00A75478"/>
    <w:rsid w:val="00A758BE"/>
    <w:rsid w:val="00A75C2A"/>
    <w:rsid w:val="00A7668A"/>
    <w:rsid w:val="00A76BC8"/>
    <w:rsid w:val="00A76C99"/>
    <w:rsid w:val="00A76F14"/>
    <w:rsid w:val="00A772C2"/>
    <w:rsid w:val="00A775D5"/>
    <w:rsid w:val="00A77931"/>
    <w:rsid w:val="00A800C8"/>
    <w:rsid w:val="00A801F8"/>
    <w:rsid w:val="00A80C91"/>
    <w:rsid w:val="00A811CB"/>
    <w:rsid w:val="00A8139A"/>
    <w:rsid w:val="00A814D4"/>
    <w:rsid w:val="00A81D00"/>
    <w:rsid w:val="00A81D2F"/>
    <w:rsid w:val="00A81E59"/>
    <w:rsid w:val="00A81EBE"/>
    <w:rsid w:val="00A826F1"/>
    <w:rsid w:val="00A82712"/>
    <w:rsid w:val="00A82D02"/>
    <w:rsid w:val="00A83369"/>
    <w:rsid w:val="00A83692"/>
    <w:rsid w:val="00A83A27"/>
    <w:rsid w:val="00A84233"/>
    <w:rsid w:val="00A8428C"/>
    <w:rsid w:val="00A84364"/>
    <w:rsid w:val="00A844D5"/>
    <w:rsid w:val="00A84CD0"/>
    <w:rsid w:val="00A85022"/>
    <w:rsid w:val="00A858E9"/>
    <w:rsid w:val="00A85AA9"/>
    <w:rsid w:val="00A85BE6"/>
    <w:rsid w:val="00A85D44"/>
    <w:rsid w:val="00A85E5B"/>
    <w:rsid w:val="00A85E73"/>
    <w:rsid w:val="00A85EC0"/>
    <w:rsid w:val="00A86078"/>
    <w:rsid w:val="00A86D8F"/>
    <w:rsid w:val="00A86ED1"/>
    <w:rsid w:val="00A86F9B"/>
    <w:rsid w:val="00A8769D"/>
    <w:rsid w:val="00A906DC"/>
    <w:rsid w:val="00A9080A"/>
    <w:rsid w:val="00A915F4"/>
    <w:rsid w:val="00A917A9"/>
    <w:rsid w:val="00A91C36"/>
    <w:rsid w:val="00A91D41"/>
    <w:rsid w:val="00A9227A"/>
    <w:rsid w:val="00A926F4"/>
    <w:rsid w:val="00A929F9"/>
    <w:rsid w:val="00A9306A"/>
    <w:rsid w:val="00A93F51"/>
    <w:rsid w:val="00A94153"/>
    <w:rsid w:val="00A943C6"/>
    <w:rsid w:val="00A96010"/>
    <w:rsid w:val="00A96718"/>
    <w:rsid w:val="00A9684D"/>
    <w:rsid w:val="00A97298"/>
    <w:rsid w:val="00A97402"/>
    <w:rsid w:val="00A97873"/>
    <w:rsid w:val="00AA0B30"/>
    <w:rsid w:val="00AA0EFF"/>
    <w:rsid w:val="00AA12E4"/>
    <w:rsid w:val="00AA1D97"/>
    <w:rsid w:val="00AA1E6C"/>
    <w:rsid w:val="00AA23B0"/>
    <w:rsid w:val="00AA2751"/>
    <w:rsid w:val="00AA279A"/>
    <w:rsid w:val="00AA29DC"/>
    <w:rsid w:val="00AA2B4F"/>
    <w:rsid w:val="00AA321D"/>
    <w:rsid w:val="00AA3235"/>
    <w:rsid w:val="00AA3259"/>
    <w:rsid w:val="00AA32C4"/>
    <w:rsid w:val="00AA33AC"/>
    <w:rsid w:val="00AA383C"/>
    <w:rsid w:val="00AA3A34"/>
    <w:rsid w:val="00AA3C4B"/>
    <w:rsid w:val="00AA41F2"/>
    <w:rsid w:val="00AA4B32"/>
    <w:rsid w:val="00AA4CFF"/>
    <w:rsid w:val="00AA4D52"/>
    <w:rsid w:val="00AA4F04"/>
    <w:rsid w:val="00AA5186"/>
    <w:rsid w:val="00AA54F4"/>
    <w:rsid w:val="00AA5773"/>
    <w:rsid w:val="00AA5C63"/>
    <w:rsid w:val="00AA6669"/>
    <w:rsid w:val="00AA690A"/>
    <w:rsid w:val="00AA6AB3"/>
    <w:rsid w:val="00AA6D26"/>
    <w:rsid w:val="00AA6EA2"/>
    <w:rsid w:val="00AA70BE"/>
    <w:rsid w:val="00AA74C0"/>
    <w:rsid w:val="00AA76F0"/>
    <w:rsid w:val="00AA7A12"/>
    <w:rsid w:val="00AB0541"/>
    <w:rsid w:val="00AB09EE"/>
    <w:rsid w:val="00AB0B91"/>
    <w:rsid w:val="00AB19B4"/>
    <w:rsid w:val="00AB2400"/>
    <w:rsid w:val="00AB25DF"/>
    <w:rsid w:val="00AB2874"/>
    <w:rsid w:val="00AB2FCB"/>
    <w:rsid w:val="00AB301A"/>
    <w:rsid w:val="00AB3221"/>
    <w:rsid w:val="00AB33BE"/>
    <w:rsid w:val="00AB3CC7"/>
    <w:rsid w:val="00AB523F"/>
    <w:rsid w:val="00AB5377"/>
    <w:rsid w:val="00AB5B77"/>
    <w:rsid w:val="00AB60FC"/>
    <w:rsid w:val="00AB6322"/>
    <w:rsid w:val="00AB6380"/>
    <w:rsid w:val="00AB721C"/>
    <w:rsid w:val="00AB7891"/>
    <w:rsid w:val="00AB7B94"/>
    <w:rsid w:val="00AB7D08"/>
    <w:rsid w:val="00AB7F83"/>
    <w:rsid w:val="00AC0B81"/>
    <w:rsid w:val="00AC1C5E"/>
    <w:rsid w:val="00AC2090"/>
    <w:rsid w:val="00AC2300"/>
    <w:rsid w:val="00AC2880"/>
    <w:rsid w:val="00AC2A25"/>
    <w:rsid w:val="00AC2BD0"/>
    <w:rsid w:val="00AC328A"/>
    <w:rsid w:val="00AC3320"/>
    <w:rsid w:val="00AC3451"/>
    <w:rsid w:val="00AC3506"/>
    <w:rsid w:val="00AC387E"/>
    <w:rsid w:val="00AC3984"/>
    <w:rsid w:val="00AC4581"/>
    <w:rsid w:val="00AC4993"/>
    <w:rsid w:val="00AC4DD2"/>
    <w:rsid w:val="00AC5210"/>
    <w:rsid w:val="00AC5BDF"/>
    <w:rsid w:val="00AC5DA2"/>
    <w:rsid w:val="00AC662A"/>
    <w:rsid w:val="00AC665E"/>
    <w:rsid w:val="00AC6903"/>
    <w:rsid w:val="00AC6B95"/>
    <w:rsid w:val="00AC722F"/>
    <w:rsid w:val="00AC7669"/>
    <w:rsid w:val="00AC79C9"/>
    <w:rsid w:val="00AD0AF6"/>
    <w:rsid w:val="00AD18FA"/>
    <w:rsid w:val="00AD277E"/>
    <w:rsid w:val="00AD2B42"/>
    <w:rsid w:val="00AD328D"/>
    <w:rsid w:val="00AD343E"/>
    <w:rsid w:val="00AD3746"/>
    <w:rsid w:val="00AD3A02"/>
    <w:rsid w:val="00AD3B2B"/>
    <w:rsid w:val="00AD4267"/>
    <w:rsid w:val="00AD43EC"/>
    <w:rsid w:val="00AD476A"/>
    <w:rsid w:val="00AD47AA"/>
    <w:rsid w:val="00AD490E"/>
    <w:rsid w:val="00AD4929"/>
    <w:rsid w:val="00AD4A3A"/>
    <w:rsid w:val="00AD4A53"/>
    <w:rsid w:val="00AD4ABF"/>
    <w:rsid w:val="00AD4C67"/>
    <w:rsid w:val="00AD52D1"/>
    <w:rsid w:val="00AD54E1"/>
    <w:rsid w:val="00AD54E5"/>
    <w:rsid w:val="00AD5632"/>
    <w:rsid w:val="00AD5CA8"/>
    <w:rsid w:val="00AD6222"/>
    <w:rsid w:val="00AD6306"/>
    <w:rsid w:val="00AD6592"/>
    <w:rsid w:val="00AD67DE"/>
    <w:rsid w:val="00AD7076"/>
    <w:rsid w:val="00AD739C"/>
    <w:rsid w:val="00AE0764"/>
    <w:rsid w:val="00AE16D1"/>
    <w:rsid w:val="00AE1BC1"/>
    <w:rsid w:val="00AE1BD1"/>
    <w:rsid w:val="00AE1DBE"/>
    <w:rsid w:val="00AE1DE3"/>
    <w:rsid w:val="00AE276C"/>
    <w:rsid w:val="00AE2AC2"/>
    <w:rsid w:val="00AE3DF4"/>
    <w:rsid w:val="00AE41D4"/>
    <w:rsid w:val="00AE4788"/>
    <w:rsid w:val="00AE4BEA"/>
    <w:rsid w:val="00AE4C6D"/>
    <w:rsid w:val="00AE4C77"/>
    <w:rsid w:val="00AE50A3"/>
    <w:rsid w:val="00AE5347"/>
    <w:rsid w:val="00AE54FF"/>
    <w:rsid w:val="00AE5633"/>
    <w:rsid w:val="00AE563F"/>
    <w:rsid w:val="00AE5837"/>
    <w:rsid w:val="00AE5BC1"/>
    <w:rsid w:val="00AE6595"/>
    <w:rsid w:val="00AE6B0B"/>
    <w:rsid w:val="00AE71A8"/>
    <w:rsid w:val="00AE74AF"/>
    <w:rsid w:val="00AE74B3"/>
    <w:rsid w:val="00AE74C6"/>
    <w:rsid w:val="00AE7530"/>
    <w:rsid w:val="00AE7678"/>
    <w:rsid w:val="00AE76DC"/>
    <w:rsid w:val="00AE7891"/>
    <w:rsid w:val="00AF0329"/>
    <w:rsid w:val="00AF0774"/>
    <w:rsid w:val="00AF0D05"/>
    <w:rsid w:val="00AF1167"/>
    <w:rsid w:val="00AF11B5"/>
    <w:rsid w:val="00AF1F48"/>
    <w:rsid w:val="00AF2612"/>
    <w:rsid w:val="00AF2A74"/>
    <w:rsid w:val="00AF2F60"/>
    <w:rsid w:val="00AF3889"/>
    <w:rsid w:val="00AF39DC"/>
    <w:rsid w:val="00AF3BD3"/>
    <w:rsid w:val="00AF3F13"/>
    <w:rsid w:val="00AF3FE3"/>
    <w:rsid w:val="00AF4A53"/>
    <w:rsid w:val="00AF4BE8"/>
    <w:rsid w:val="00AF4DC9"/>
    <w:rsid w:val="00AF4F33"/>
    <w:rsid w:val="00AF52DC"/>
    <w:rsid w:val="00AF5713"/>
    <w:rsid w:val="00AF6305"/>
    <w:rsid w:val="00AF6512"/>
    <w:rsid w:val="00AF6A68"/>
    <w:rsid w:val="00AF6E7D"/>
    <w:rsid w:val="00AF72F9"/>
    <w:rsid w:val="00AF72FC"/>
    <w:rsid w:val="00B001C6"/>
    <w:rsid w:val="00B002EC"/>
    <w:rsid w:val="00B008DF"/>
    <w:rsid w:val="00B00BB3"/>
    <w:rsid w:val="00B00E0E"/>
    <w:rsid w:val="00B00E5C"/>
    <w:rsid w:val="00B011D8"/>
    <w:rsid w:val="00B0131B"/>
    <w:rsid w:val="00B014AD"/>
    <w:rsid w:val="00B01819"/>
    <w:rsid w:val="00B018F4"/>
    <w:rsid w:val="00B022D8"/>
    <w:rsid w:val="00B02540"/>
    <w:rsid w:val="00B0271B"/>
    <w:rsid w:val="00B02836"/>
    <w:rsid w:val="00B039AB"/>
    <w:rsid w:val="00B039E9"/>
    <w:rsid w:val="00B03B7D"/>
    <w:rsid w:val="00B043B0"/>
    <w:rsid w:val="00B04DC3"/>
    <w:rsid w:val="00B04EED"/>
    <w:rsid w:val="00B0529B"/>
    <w:rsid w:val="00B05C12"/>
    <w:rsid w:val="00B05E03"/>
    <w:rsid w:val="00B0644E"/>
    <w:rsid w:val="00B06E5B"/>
    <w:rsid w:val="00B06F29"/>
    <w:rsid w:val="00B0724B"/>
    <w:rsid w:val="00B07C4C"/>
    <w:rsid w:val="00B1032F"/>
    <w:rsid w:val="00B1077D"/>
    <w:rsid w:val="00B107AF"/>
    <w:rsid w:val="00B10841"/>
    <w:rsid w:val="00B1089B"/>
    <w:rsid w:val="00B108AC"/>
    <w:rsid w:val="00B10B1F"/>
    <w:rsid w:val="00B10DB8"/>
    <w:rsid w:val="00B11176"/>
    <w:rsid w:val="00B116EA"/>
    <w:rsid w:val="00B119A5"/>
    <w:rsid w:val="00B119D3"/>
    <w:rsid w:val="00B11F89"/>
    <w:rsid w:val="00B123B7"/>
    <w:rsid w:val="00B13354"/>
    <w:rsid w:val="00B13CB1"/>
    <w:rsid w:val="00B1482E"/>
    <w:rsid w:val="00B14BEA"/>
    <w:rsid w:val="00B14C85"/>
    <w:rsid w:val="00B1622D"/>
    <w:rsid w:val="00B167CE"/>
    <w:rsid w:val="00B169E3"/>
    <w:rsid w:val="00B16B62"/>
    <w:rsid w:val="00B16DD7"/>
    <w:rsid w:val="00B178BC"/>
    <w:rsid w:val="00B17902"/>
    <w:rsid w:val="00B17A2E"/>
    <w:rsid w:val="00B17C66"/>
    <w:rsid w:val="00B17CD6"/>
    <w:rsid w:val="00B20292"/>
    <w:rsid w:val="00B203E7"/>
    <w:rsid w:val="00B206B1"/>
    <w:rsid w:val="00B22004"/>
    <w:rsid w:val="00B22352"/>
    <w:rsid w:val="00B22A38"/>
    <w:rsid w:val="00B22C0A"/>
    <w:rsid w:val="00B22F42"/>
    <w:rsid w:val="00B22FF9"/>
    <w:rsid w:val="00B23F87"/>
    <w:rsid w:val="00B24213"/>
    <w:rsid w:val="00B242E1"/>
    <w:rsid w:val="00B244B0"/>
    <w:rsid w:val="00B24980"/>
    <w:rsid w:val="00B250B5"/>
    <w:rsid w:val="00B25564"/>
    <w:rsid w:val="00B25B42"/>
    <w:rsid w:val="00B2635D"/>
    <w:rsid w:val="00B266C7"/>
    <w:rsid w:val="00B267F1"/>
    <w:rsid w:val="00B27028"/>
    <w:rsid w:val="00B2725F"/>
    <w:rsid w:val="00B27998"/>
    <w:rsid w:val="00B27FB7"/>
    <w:rsid w:val="00B308E1"/>
    <w:rsid w:val="00B30FEF"/>
    <w:rsid w:val="00B31272"/>
    <w:rsid w:val="00B316BA"/>
    <w:rsid w:val="00B31D3D"/>
    <w:rsid w:val="00B32623"/>
    <w:rsid w:val="00B329D6"/>
    <w:rsid w:val="00B32BC9"/>
    <w:rsid w:val="00B331DC"/>
    <w:rsid w:val="00B337A4"/>
    <w:rsid w:val="00B33BCF"/>
    <w:rsid w:val="00B340A6"/>
    <w:rsid w:val="00B3441A"/>
    <w:rsid w:val="00B34AAF"/>
    <w:rsid w:val="00B34B06"/>
    <w:rsid w:val="00B35546"/>
    <w:rsid w:val="00B3556A"/>
    <w:rsid w:val="00B35594"/>
    <w:rsid w:val="00B3580D"/>
    <w:rsid w:val="00B366E5"/>
    <w:rsid w:val="00B36B6D"/>
    <w:rsid w:val="00B3756E"/>
    <w:rsid w:val="00B401AE"/>
    <w:rsid w:val="00B402BB"/>
    <w:rsid w:val="00B40C8E"/>
    <w:rsid w:val="00B40D33"/>
    <w:rsid w:val="00B414AF"/>
    <w:rsid w:val="00B41708"/>
    <w:rsid w:val="00B41FA3"/>
    <w:rsid w:val="00B420DB"/>
    <w:rsid w:val="00B42998"/>
    <w:rsid w:val="00B42DF1"/>
    <w:rsid w:val="00B4301A"/>
    <w:rsid w:val="00B4302B"/>
    <w:rsid w:val="00B435D3"/>
    <w:rsid w:val="00B43B6A"/>
    <w:rsid w:val="00B43FF7"/>
    <w:rsid w:val="00B440FF"/>
    <w:rsid w:val="00B4438B"/>
    <w:rsid w:val="00B44978"/>
    <w:rsid w:val="00B450DF"/>
    <w:rsid w:val="00B453BE"/>
    <w:rsid w:val="00B45979"/>
    <w:rsid w:val="00B46241"/>
    <w:rsid w:val="00B46380"/>
    <w:rsid w:val="00B46422"/>
    <w:rsid w:val="00B4658F"/>
    <w:rsid w:val="00B46735"/>
    <w:rsid w:val="00B468A0"/>
    <w:rsid w:val="00B46FDC"/>
    <w:rsid w:val="00B4755E"/>
    <w:rsid w:val="00B47896"/>
    <w:rsid w:val="00B47C72"/>
    <w:rsid w:val="00B47D36"/>
    <w:rsid w:val="00B506A0"/>
    <w:rsid w:val="00B507E9"/>
    <w:rsid w:val="00B50878"/>
    <w:rsid w:val="00B50894"/>
    <w:rsid w:val="00B50B0A"/>
    <w:rsid w:val="00B50D0F"/>
    <w:rsid w:val="00B50E95"/>
    <w:rsid w:val="00B50F69"/>
    <w:rsid w:val="00B51C55"/>
    <w:rsid w:val="00B51EF7"/>
    <w:rsid w:val="00B5205A"/>
    <w:rsid w:val="00B52363"/>
    <w:rsid w:val="00B524C0"/>
    <w:rsid w:val="00B52693"/>
    <w:rsid w:val="00B52CF9"/>
    <w:rsid w:val="00B52D9E"/>
    <w:rsid w:val="00B52E12"/>
    <w:rsid w:val="00B530F8"/>
    <w:rsid w:val="00B53C31"/>
    <w:rsid w:val="00B53C90"/>
    <w:rsid w:val="00B5445A"/>
    <w:rsid w:val="00B544C0"/>
    <w:rsid w:val="00B547B3"/>
    <w:rsid w:val="00B547D0"/>
    <w:rsid w:val="00B555A9"/>
    <w:rsid w:val="00B55A15"/>
    <w:rsid w:val="00B55E82"/>
    <w:rsid w:val="00B563AF"/>
    <w:rsid w:val="00B563E9"/>
    <w:rsid w:val="00B56902"/>
    <w:rsid w:val="00B56922"/>
    <w:rsid w:val="00B56B70"/>
    <w:rsid w:val="00B5743A"/>
    <w:rsid w:val="00B574C9"/>
    <w:rsid w:val="00B57983"/>
    <w:rsid w:val="00B6036B"/>
    <w:rsid w:val="00B604C8"/>
    <w:rsid w:val="00B60AFD"/>
    <w:rsid w:val="00B60E34"/>
    <w:rsid w:val="00B60ED0"/>
    <w:rsid w:val="00B619A3"/>
    <w:rsid w:val="00B61AAC"/>
    <w:rsid w:val="00B61F98"/>
    <w:rsid w:val="00B62189"/>
    <w:rsid w:val="00B623B2"/>
    <w:rsid w:val="00B62492"/>
    <w:rsid w:val="00B627E7"/>
    <w:rsid w:val="00B6283F"/>
    <w:rsid w:val="00B62F33"/>
    <w:rsid w:val="00B630AC"/>
    <w:rsid w:val="00B63E0F"/>
    <w:rsid w:val="00B63F48"/>
    <w:rsid w:val="00B63F58"/>
    <w:rsid w:val="00B646E9"/>
    <w:rsid w:val="00B65066"/>
    <w:rsid w:val="00B66384"/>
    <w:rsid w:val="00B6668D"/>
    <w:rsid w:val="00B666B9"/>
    <w:rsid w:val="00B66A94"/>
    <w:rsid w:val="00B66F81"/>
    <w:rsid w:val="00B67145"/>
    <w:rsid w:val="00B6758C"/>
    <w:rsid w:val="00B677F1"/>
    <w:rsid w:val="00B67914"/>
    <w:rsid w:val="00B7036E"/>
    <w:rsid w:val="00B707AF"/>
    <w:rsid w:val="00B70882"/>
    <w:rsid w:val="00B709B8"/>
    <w:rsid w:val="00B70FB3"/>
    <w:rsid w:val="00B719BB"/>
    <w:rsid w:val="00B72B9A"/>
    <w:rsid w:val="00B72D75"/>
    <w:rsid w:val="00B72F97"/>
    <w:rsid w:val="00B741EF"/>
    <w:rsid w:val="00B747A2"/>
    <w:rsid w:val="00B75001"/>
    <w:rsid w:val="00B75086"/>
    <w:rsid w:val="00B7532D"/>
    <w:rsid w:val="00B75D6E"/>
    <w:rsid w:val="00B75F72"/>
    <w:rsid w:val="00B76DC1"/>
    <w:rsid w:val="00B779DB"/>
    <w:rsid w:val="00B77CFD"/>
    <w:rsid w:val="00B800B7"/>
    <w:rsid w:val="00B80425"/>
    <w:rsid w:val="00B805C4"/>
    <w:rsid w:val="00B80D1E"/>
    <w:rsid w:val="00B80DB9"/>
    <w:rsid w:val="00B81548"/>
    <w:rsid w:val="00B81633"/>
    <w:rsid w:val="00B81EDF"/>
    <w:rsid w:val="00B81F81"/>
    <w:rsid w:val="00B82FF5"/>
    <w:rsid w:val="00B83461"/>
    <w:rsid w:val="00B83A38"/>
    <w:rsid w:val="00B83D46"/>
    <w:rsid w:val="00B842C9"/>
    <w:rsid w:val="00B8451B"/>
    <w:rsid w:val="00B84617"/>
    <w:rsid w:val="00B8465D"/>
    <w:rsid w:val="00B850CE"/>
    <w:rsid w:val="00B862C0"/>
    <w:rsid w:val="00B862E7"/>
    <w:rsid w:val="00B863D9"/>
    <w:rsid w:val="00B864BA"/>
    <w:rsid w:val="00B86C03"/>
    <w:rsid w:val="00B86E98"/>
    <w:rsid w:val="00B87154"/>
    <w:rsid w:val="00B8761A"/>
    <w:rsid w:val="00B90192"/>
    <w:rsid w:val="00B90A49"/>
    <w:rsid w:val="00B90B9B"/>
    <w:rsid w:val="00B90C7D"/>
    <w:rsid w:val="00B91337"/>
    <w:rsid w:val="00B91455"/>
    <w:rsid w:val="00B919E1"/>
    <w:rsid w:val="00B91E87"/>
    <w:rsid w:val="00B92203"/>
    <w:rsid w:val="00B92216"/>
    <w:rsid w:val="00B92313"/>
    <w:rsid w:val="00B92DC5"/>
    <w:rsid w:val="00B9328A"/>
    <w:rsid w:val="00B932A7"/>
    <w:rsid w:val="00B933BC"/>
    <w:rsid w:val="00B93791"/>
    <w:rsid w:val="00B93921"/>
    <w:rsid w:val="00B939D8"/>
    <w:rsid w:val="00B94562"/>
    <w:rsid w:val="00B945A2"/>
    <w:rsid w:val="00B94702"/>
    <w:rsid w:val="00B94BEB"/>
    <w:rsid w:val="00B94EE8"/>
    <w:rsid w:val="00B96153"/>
    <w:rsid w:val="00B962AB"/>
    <w:rsid w:val="00B966B6"/>
    <w:rsid w:val="00B96717"/>
    <w:rsid w:val="00B968F5"/>
    <w:rsid w:val="00B96C1D"/>
    <w:rsid w:val="00B96C66"/>
    <w:rsid w:val="00B97755"/>
    <w:rsid w:val="00B9778A"/>
    <w:rsid w:val="00B97B6F"/>
    <w:rsid w:val="00BA05AF"/>
    <w:rsid w:val="00BA0622"/>
    <w:rsid w:val="00BA096B"/>
    <w:rsid w:val="00BA13D0"/>
    <w:rsid w:val="00BA14FE"/>
    <w:rsid w:val="00BA1572"/>
    <w:rsid w:val="00BA1C0C"/>
    <w:rsid w:val="00BA1C65"/>
    <w:rsid w:val="00BA1F66"/>
    <w:rsid w:val="00BA23AE"/>
    <w:rsid w:val="00BA2A52"/>
    <w:rsid w:val="00BA2F50"/>
    <w:rsid w:val="00BA3293"/>
    <w:rsid w:val="00BA35C3"/>
    <w:rsid w:val="00BA3C29"/>
    <w:rsid w:val="00BA3F2E"/>
    <w:rsid w:val="00BA403D"/>
    <w:rsid w:val="00BA4353"/>
    <w:rsid w:val="00BA4357"/>
    <w:rsid w:val="00BA4760"/>
    <w:rsid w:val="00BA4FF0"/>
    <w:rsid w:val="00BA511B"/>
    <w:rsid w:val="00BA58D9"/>
    <w:rsid w:val="00BA5F1D"/>
    <w:rsid w:val="00BA5FB5"/>
    <w:rsid w:val="00BA6D72"/>
    <w:rsid w:val="00BA6E60"/>
    <w:rsid w:val="00BA7003"/>
    <w:rsid w:val="00BA71ED"/>
    <w:rsid w:val="00BA7C31"/>
    <w:rsid w:val="00BA7CCE"/>
    <w:rsid w:val="00BB065D"/>
    <w:rsid w:val="00BB0D10"/>
    <w:rsid w:val="00BB1032"/>
    <w:rsid w:val="00BB123B"/>
    <w:rsid w:val="00BB14CF"/>
    <w:rsid w:val="00BB17C8"/>
    <w:rsid w:val="00BB1CF9"/>
    <w:rsid w:val="00BB2101"/>
    <w:rsid w:val="00BB2133"/>
    <w:rsid w:val="00BB26DC"/>
    <w:rsid w:val="00BB27D3"/>
    <w:rsid w:val="00BB2C04"/>
    <w:rsid w:val="00BB30F3"/>
    <w:rsid w:val="00BB315F"/>
    <w:rsid w:val="00BB3186"/>
    <w:rsid w:val="00BB325E"/>
    <w:rsid w:val="00BB3770"/>
    <w:rsid w:val="00BB3D32"/>
    <w:rsid w:val="00BB3D90"/>
    <w:rsid w:val="00BB4635"/>
    <w:rsid w:val="00BB48F1"/>
    <w:rsid w:val="00BB5036"/>
    <w:rsid w:val="00BB50D7"/>
    <w:rsid w:val="00BB58AB"/>
    <w:rsid w:val="00BB595B"/>
    <w:rsid w:val="00BB5BAF"/>
    <w:rsid w:val="00BB5F46"/>
    <w:rsid w:val="00BB65FA"/>
    <w:rsid w:val="00BB6888"/>
    <w:rsid w:val="00BB6C86"/>
    <w:rsid w:val="00BB6EFD"/>
    <w:rsid w:val="00BB7151"/>
    <w:rsid w:val="00BB75F8"/>
    <w:rsid w:val="00BB7709"/>
    <w:rsid w:val="00BB779D"/>
    <w:rsid w:val="00BB789F"/>
    <w:rsid w:val="00BB7A4D"/>
    <w:rsid w:val="00BC028A"/>
    <w:rsid w:val="00BC068E"/>
    <w:rsid w:val="00BC0ED4"/>
    <w:rsid w:val="00BC107E"/>
    <w:rsid w:val="00BC10D4"/>
    <w:rsid w:val="00BC1C7C"/>
    <w:rsid w:val="00BC205F"/>
    <w:rsid w:val="00BC31E2"/>
    <w:rsid w:val="00BC33F9"/>
    <w:rsid w:val="00BC3D44"/>
    <w:rsid w:val="00BC402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13"/>
    <w:rsid w:val="00BD05C4"/>
    <w:rsid w:val="00BD06B2"/>
    <w:rsid w:val="00BD09B1"/>
    <w:rsid w:val="00BD0D03"/>
    <w:rsid w:val="00BD0FE8"/>
    <w:rsid w:val="00BD1054"/>
    <w:rsid w:val="00BD16D6"/>
    <w:rsid w:val="00BD1B72"/>
    <w:rsid w:val="00BD31B3"/>
    <w:rsid w:val="00BD38B1"/>
    <w:rsid w:val="00BD3BB5"/>
    <w:rsid w:val="00BD41C0"/>
    <w:rsid w:val="00BD485C"/>
    <w:rsid w:val="00BD4991"/>
    <w:rsid w:val="00BD4AA0"/>
    <w:rsid w:val="00BD4AEC"/>
    <w:rsid w:val="00BD4E78"/>
    <w:rsid w:val="00BD521B"/>
    <w:rsid w:val="00BD53AB"/>
    <w:rsid w:val="00BD5FD1"/>
    <w:rsid w:val="00BD6053"/>
    <w:rsid w:val="00BD6593"/>
    <w:rsid w:val="00BD66B2"/>
    <w:rsid w:val="00BD6CDF"/>
    <w:rsid w:val="00BD71AD"/>
    <w:rsid w:val="00BD7633"/>
    <w:rsid w:val="00BD76B1"/>
    <w:rsid w:val="00BD7725"/>
    <w:rsid w:val="00BD782C"/>
    <w:rsid w:val="00BD786C"/>
    <w:rsid w:val="00BD78AD"/>
    <w:rsid w:val="00BD78F4"/>
    <w:rsid w:val="00BE0154"/>
    <w:rsid w:val="00BE033C"/>
    <w:rsid w:val="00BE04EC"/>
    <w:rsid w:val="00BE0F39"/>
    <w:rsid w:val="00BE0F6C"/>
    <w:rsid w:val="00BE1532"/>
    <w:rsid w:val="00BE1821"/>
    <w:rsid w:val="00BE1D73"/>
    <w:rsid w:val="00BE1EC9"/>
    <w:rsid w:val="00BE1F09"/>
    <w:rsid w:val="00BE2629"/>
    <w:rsid w:val="00BE26F9"/>
    <w:rsid w:val="00BE2DD8"/>
    <w:rsid w:val="00BE301A"/>
    <w:rsid w:val="00BE400A"/>
    <w:rsid w:val="00BE4479"/>
    <w:rsid w:val="00BE458A"/>
    <w:rsid w:val="00BE4BE8"/>
    <w:rsid w:val="00BE4E51"/>
    <w:rsid w:val="00BE57E3"/>
    <w:rsid w:val="00BE5D07"/>
    <w:rsid w:val="00BE61FC"/>
    <w:rsid w:val="00BE6539"/>
    <w:rsid w:val="00BE6C33"/>
    <w:rsid w:val="00BE6D6B"/>
    <w:rsid w:val="00BE70B4"/>
    <w:rsid w:val="00BE7A1E"/>
    <w:rsid w:val="00BF0159"/>
    <w:rsid w:val="00BF03E8"/>
    <w:rsid w:val="00BF0898"/>
    <w:rsid w:val="00BF0D84"/>
    <w:rsid w:val="00BF1036"/>
    <w:rsid w:val="00BF13D4"/>
    <w:rsid w:val="00BF1423"/>
    <w:rsid w:val="00BF18FE"/>
    <w:rsid w:val="00BF19B5"/>
    <w:rsid w:val="00BF1A60"/>
    <w:rsid w:val="00BF1C55"/>
    <w:rsid w:val="00BF1CEB"/>
    <w:rsid w:val="00BF224A"/>
    <w:rsid w:val="00BF28A4"/>
    <w:rsid w:val="00BF2B0F"/>
    <w:rsid w:val="00BF3157"/>
    <w:rsid w:val="00BF37C5"/>
    <w:rsid w:val="00BF3AAA"/>
    <w:rsid w:val="00BF42F0"/>
    <w:rsid w:val="00BF42FD"/>
    <w:rsid w:val="00BF497A"/>
    <w:rsid w:val="00BF4AC8"/>
    <w:rsid w:val="00BF567B"/>
    <w:rsid w:val="00BF5BF6"/>
    <w:rsid w:val="00BF5E37"/>
    <w:rsid w:val="00BF6983"/>
    <w:rsid w:val="00BF70D4"/>
    <w:rsid w:val="00BF71E4"/>
    <w:rsid w:val="00BF75EC"/>
    <w:rsid w:val="00BF76D4"/>
    <w:rsid w:val="00BF7831"/>
    <w:rsid w:val="00BF7B13"/>
    <w:rsid w:val="00C00451"/>
    <w:rsid w:val="00C00839"/>
    <w:rsid w:val="00C010A6"/>
    <w:rsid w:val="00C0150E"/>
    <w:rsid w:val="00C0163D"/>
    <w:rsid w:val="00C017CA"/>
    <w:rsid w:val="00C01F0F"/>
    <w:rsid w:val="00C02152"/>
    <w:rsid w:val="00C0264E"/>
    <w:rsid w:val="00C03CE8"/>
    <w:rsid w:val="00C03F1E"/>
    <w:rsid w:val="00C0494D"/>
    <w:rsid w:val="00C0531C"/>
    <w:rsid w:val="00C05806"/>
    <w:rsid w:val="00C05F78"/>
    <w:rsid w:val="00C05FA3"/>
    <w:rsid w:val="00C061A0"/>
    <w:rsid w:val="00C06A1F"/>
    <w:rsid w:val="00C07158"/>
    <w:rsid w:val="00C075D9"/>
    <w:rsid w:val="00C1014A"/>
    <w:rsid w:val="00C108A9"/>
    <w:rsid w:val="00C10D63"/>
    <w:rsid w:val="00C12181"/>
    <w:rsid w:val="00C123A3"/>
    <w:rsid w:val="00C12466"/>
    <w:rsid w:val="00C13BB5"/>
    <w:rsid w:val="00C141FB"/>
    <w:rsid w:val="00C143BD"/>
    <w:rsid w:val="00C1441B"/>
    <w:rsid w:val="00C14F21"/>
    <w:rsid w:val="00C14FB5"/>
    <w:rsid w:val="00C151EC"/>
    <w:rsid w:val="00C1544B"/>
    <w:rsid w:val="00C15778"/>
    <w:rsid w:val="00C15A04"/>
    <w:rsid w:val="00C16106"/>
    <w:rsid w:val="00C16122"/>
    <w:rsid w:val="00C163D2"/>
    <w:rsid w:val="00C1656A"/>
    <w:rsid w:val="00C166FD"/>
    <w:rsid w:val="00C16815"/>
    <w:rsid w:val="00C16951"/>
    <w:rsid w:val="00C16CDF"/>
    <w:rsid w:val="00C17A94"/>
    <w:rsid w:val="00C17AB4"/>
    <w:rsid w:val="00C17D4D"/>
    <w:rsid w:val="00C17F5E"/>
    <w:rsid w:val="00C205F8"/>
    <w:rsid w:val="00C2083F"/>
    <w:rsid w:val="00C208DD"/>
    <w:rsid w:val="00C2100C"/>
    <w:rsid w:val="00C2106B"/>
    <w:rsid w:val="00C21175"/>
    <w:rsid w:val="00C21BF0"/>
    <w:rsid w:val="00C2240F"/>
    <w:rsid w:val="00C226C2"/>
    <w:rsid w:val="00C2297F"/>
    <w:rsid w:val="00C22CC3"/>
    <w:rsid w:val="00C22CE4"/>
    <w:rsid w:val="00C2305A"/>
    <w:rsid w:val="00C23CC9"/>
    <w:rsid w:val="00C24114"/>
    <w:rsid w:val="00C2450A"/>
    <w:rsid w:val="00C24787"/>
    <w:rsid w:val="00C248DB"/>
    <w:rsid w:val="00C248DD"/>
    <w:rsid w:val="00C2492B"/>
    <w:rsid w:val="00C2557A"/>
    <w:rsid w:val="00C255F6"/>
    <w:rsid w:val="00C256E7"/>
    <w:rsid w:val="00C25831"/>
    <w:rsid w:val="00C2605E"/>
    <w:rsid w:val="00C26EDD"/>
    <w:rsid w:val="00C27066"/>
    <w:rsid w:val="00C2714A"/>
    <w:rsid w:val="00C27400"/>
    <w:rsid w:val="00C27490"/>
    <w:rsid w:val="00C27BF6"/>
    <w:rsid w:val="00C27C80"/>
    <w:rsid w:val="00C27C9C"/>
    <w:rsid w:val="00C30029"/>
    <w:rsid w:val="00C30577"/>
    <w:rsid w:val="00C30B3D"/>
    <w:rsid w:val="00C30BEF"/>
    <w:rsid w:val="00C30D62"/>
    <w:rsid w:val="00C30DC6"/>
    <w:rsid w:val="00C31631"/>
    <w:rsid w:val="00C316BC"/>
    <w:rsid w:val="00C31E72"/>
    <w:rsid w:val="00C32004"/>
    <w:rsid w:val="00C323BD"/>
    <w:rsid w:val="00C329C3"/>
    <w:rsid w:val="00C33180"/>
    <w:rsid w:val="00C33462"/>
    <w:rsid w:val="00C33757"/>
    <w:rsid w:val="00C33AE2"/>
    <w:rsid w:val="00C34138"/>
    <w:rsid w:val="00C34324"/>
    <w:rsid w:val="00C344E9"/>
    <w:rsid w:val="00C3492B"/>
    <w:rsid w:val="00C34B08"/>
    <w:rsid w:val="00C34C95"/>
    <w:rsid w:val="00C35315"/>
    <w:rsid w:val="00C3555A"/>
    <w:rsid w:val="00C3626C"/>
    <w:rsid w:val="00C369A8"/>
    <w:rsid w:val="00C36A53"/>
    <w:rsid w:val="00C36CE9"/>
    <w:rsid w:val="00C37741"/>
    <w:rsid w:val="00C37DF8"/>
    <w:rsid w:val="00C37E3D"/>
    <w:rsid w:val="00C4041E"/>
    <w:rsid w:val="00C4086D"/>
    <w:rsid w:val="00C40C64"/>
    <w:rsid w:val="00C41011"/>
    <w:rsid w:val="00C41260"/>
    <w:rsid w:val="00C42239"/>
    <w:rsid w:val="00C42910"/>
    <w:rsid w:val="00C433C4"/>
    <w:rsid w:val="00C43BA8"/>
    <w:rsid w:val="00C43FBA"/>
    <w:rsid w:val="00C441CC"/>
    <w:rsid w:val="00C44475"/>
    <w:rsid w:val="00C44740"/>
    <w:rsid w:val="00C44F87"/>
    <w:rsid w:val="00C451F2"/>
    <w:rsid w:val="00C45757"/>
    <w:rsid w:val="00C45FCE"/>
    <w:rsid w:val="00C4609E"/>
    <w:rsid w:val="00C463E0"/>
    <w:rsid w:val="00C46807"/>
    <w:rsid w:val="00C46B2D"/>
    <w:rsid w:val="00C46EC2"/>
    <w:rsid w:val="00C47398"/>
    <w:rsid w:val="00C47826"/>
    <w:rsid w:val="00C47D44"/>
    <w:rsid w:val="00C50B1E"/>
    <w:rsid w:val="00C51C72"/>
    <w:rsid w:val="00C51CB1"/>
    <w:rsid w:val="00C521B4"/>
    <w:rsid w:val="00C52914"/>
    <w:rsid w:val="00C531B6"/>
    <w:rsid w:val="00C539F2"/>
    <w:rsid w:val="00C53FDF"/>
    <w:rsid w:val="00C544CC"/>
    <w:rsid w:val="00C546E7"/>
    <w:rsid w:val="00C55114"/>
    <w:rsid w:val="00C55C55"/>
    <w:rsid w:val="00C56262"/>
    <w:rsid w:val="00C564C4"/>
    <w:rsid w:val="00C56D2C"/>
    <w:rsid w:val="00C57198"/>
    <w:rsid w:val="00C578CE"/>
    <w:rsid w:val="00C57FCA"/>
    <w:rsid w:val="00C600FC"/>
    <w:rsid w:val="00C61597"/>
    <w:rsid w:val="00C617BF"/>
    <w:rsid w:val="00C62445"/>
    <w:rsid w:val="00C62692"/>
    <w:rsid w:val="00C62791"/>
    <w:rsid w:val="00C6297D"/>
    <w:rsid w:val="00C62E4B"/>
    <w:rsid w:val="00C62FA1"/>
    <w:rsid w:val="00C632D6"/>
    <w:rsid w:val="00C6391A"/>
    <w:rsid w:val="00C63F9B"/>
    <w:rsid w:val="00C64069"/>
    <w:rsid w:val="00C641AA"/>
    <w:rsid w:val="00C64871"/>
    <w:rsid w:val="00C64B36"/>
    <w:rsid w:val="00C64C87"/>
    <w:rsid w:val="00C64EDD"/>
    <w:rsid w:val="00C653BA"/>
    <w:rsid w:val="00C657B4"/>
    <w:rsid w:val="00C66B3F"/>
    <w:rsid w:val="00C6729A"/>
    <w:rsid w:val="00C675E7"/>
    <w:rsid w:val="00C6774F"/>
    <w:rsid w:val="00C677AA"/>
    <w:rsid w:val="00C67EA3"/>
    <w:rsid w:val="00C70669"/>
    <w:rsid w:val="00C7093F"/>
    <w:rsid w:val="00C70A37"/>
    <w:rsid w:val="00C70F72"/>
    <w:rsid w:val="00C715CB"/>
    <w:rsid w:val="00C71914"/>
    <w:rsid w:val="00C71CEE"/>
    <w:rsid w:val="00C7263B"/>
    <w:rsid w:val="00C727EF"/>
    <w:rsid w:val="00C72A81"/>
    <w:rsid w:val="00C72A82"/>
    <w:rsid w:val="00C72BB4"/>
    <w:rsid w:val="00C72D01"/>
    <w:rsid w:val="00C72F2F"/>
    <w:rsid w:val="00C73290"/>
    <w:rsid w:val="00C736A7"/>
    <w:rsid w:val="00C73AA9"/>
    <w:rsid w:val="00C74181"/>
    <w:rsid w:val="00C74636"/>
    <w:rsid w:val="00C74834"/>
    <w:rsid w:val="00C749B5"/>
    <w:rsid w:val="00C74AF1"/>
    <w:rsid w:val="00C7526D"/>
    <w:rsid w:val="00C752C9"/>
    <w:rsid w:val="00C75336"/>
    <w:rsid w:val="00C759BB"/>
    <w:rsid w:val="00C759F1"/>
    <w:rsid w:val="00C7613A"/>
    <w:rsid w:val="00C761B9"/>
    <w:rsid w:val="00C76990"/>
    <w:rsid w:val="00C77315"/>
    <w:rsid w:val="00C77AEB"/>
    <w:rsid w:val="00C77C98"/>
    <w:rsid w:val="00C80069"/>
    <w:rsid w:val="00C805C9"/>
    <w:rsid w:val="00C805DA"/>
    <w:rsid w:val="00C8096C"/>
    <w:rsid w:val="00C80A25"/>
    <w:rsid w:val="00C80A78"/>
    <w:rsid w:val="00C80B25"/>
    <w:rsid w:val="00C80CF4"/>
    <w:rsid w:val="00C80F33"/>
    <w:rsid w:val="00C80FD0"/>
    <w:rsid w:val="00C8100B"/>
    <w:rsid w:val="00C81373"/>
    <w:rsid w:val="00C8143D"/>
    <w:rsid w:val="00C8166B"/>
    <w:rsid w:val="00C816BC"/>
    <w:rsid w:val="00C8249C"/>
    <w:rsid w:val="00C825C4"/>
    <w:rsid w:val="00C825DD"/>
    <w:rsid w:val="00C82DDB"/>
    <w:rsid w:val="00C83B79"/>
    <w:rsid w:val="00C8460B"/>
    <w:rsid w:val="00C84A54"/>
    <w:rsid w:val="00C852AC"/>
    <w:rsid w:val="00C857F9"/>
    <w:rsid w:val="00C860BC"/>
    <w:rsid w:val="00C86543"/>
    <w:rsid w:val="00C8683F"/>
    <w:rsid w:val="00C86967"/>
    <w:rsid w:val="00C86C48"/>
    <w:rsid w:val="00C87674"/>
    <w:rsid w:val="00C87A41"/>
    <w:rsid w:val="00C87D19"/>
    <w:rsid w:val="00C90827"/>
    <w:rsid w:val="00C9085E"/>
    <w:rsid w:val="00C9091D"/>
    <w:rsid w:val="00C90FA2"/>
    <w:rsid w:val="00C91CA5"/>
    <w:rsid w:val="00C91D26"/>
    <w:rsid w:val="00C9209F"/>
    <w:rsid w:val="00C92267"/>
    <w:rsid w:val="00C9284B"/>
    <w:rsid w:val="00C9322C"/>
    <w:rsid w:val="00C9330F"/>
    <w:rsid w:val="00C94857"/>
    <w:rsid w:val="00C959C2"/>
    <w:rsid w:val="00C95BC5"/>
    <w:rsid w:val="00C95DEA"/>
    <w:rsid w:val="00C95FCA"/>
    <w:rsid w:val="00C96136"/>
    <w:rsid w:val="00C974ED"/>
    <w:rsid w:val="00C976AC"/>
    <w:rsid w:val="00C97A8D"/>
    <w:rsid w:val="00C97E8D"/>
    <w:rsid w:val="00CA0083"/>
    <w:rsid w:val="00CA04C0"/>
    <w:rsid w:val="00CA0837"/>
    <w:rsid w:val="00CA09E5"/>
    <w:rsid w:val="00CA0BD9"/>
    <w:rsid w:val="00CA11E9"/>
    <w:rsid w:val="00CA12B2"/>
    <w:rsid w:val="00CA1379"/>
    <w:rsid w:val="00CA14DD"/>
    <w:rsid w:val="00CA173E"/>
    <w:rsid w:val="00CA20DA"/>
    <w:rsid w:val="00CA2173"/>
    <w:rsid w:val="00CA2721"/>
    <w:rsid w:val="00CA2C00"/>
    <w:rsid w:val="00CA2FBE"/>
    <w:rsid w:val="00CA3926"/>
    <w:rsid w:val="00CA3C05"/>
    <w:rsid w:val="00CA4064"/>
    <w:rsid w:val="00CA41D2"/>
    <w:rsid w:val="00CA4753"/>
    <w:rsid w:val="00CA4D91"/>
    <w:rsid w:val="00CA4F20"/>
    <w:rsid w:val="00CA5080"/>
    <w:rsid w:val="00CA55C1"/>
    <w:rsid w:val="00CA58FD"/>
    <w:rsid w:val="00CA5908"/>
    <w:rsid w:val="00CA5D21"/>
    <w:rsid w:val="00CA6512"/>
    <w:rsid w:val="00CA6820"/>
    <w:rsid w:val="00CA71CE"/>
    <w:rsid w:val="00CA7688"/>
    <w:rsid w:val="00CA7A61"/>
    <w:rsid w:val="00CA7C42"/>
    <w:rsid w:val="00CB0C16"/>
    <w:rsid w:val="00CB112F"/>
    <w:rsid w:val="00CB1327"/>
    <w:rsid w:val="00CB149F"/>
    <w:rsid w:val="00CB1865"/>
    <w:rsid w:val="00CB1EAE"/>
    <w:rsid w:val="00CB1F5B"/>
    <w:rsid w:val="00CB2147"/>
    <w:rsid w:val="00CB28EA"/>
    <w:rsid w:val="00CB30F5"/>
    <w:rsid w:val="00CB315D"/>
    <w:rsid w:val="00CB38FE"/>
    <w:rsid w:val="00CB3B4E"/>
    <w:rsid w:val="00CB3EC6"/>
    <w:rsid w:val="00CB44AA"/>
    <w:rsid w:val="00CB4BEE"/>
    <w:rsid w:val="00CB4F56"/>
    <w:rsid w:val="00CB5849"/>
    <w:rsid w:val="00CB598E"/>
    <w:rsid w:val="00CB5AF7"/>
    <w:rsid w:val="00CB5F64"/>
    <w:rsid w:val="00CB65B4"/>
    <w:rsid w:val="00CB68CC"/>
    <w:rsid w:val="00CB6BB5"/>
    <w:rsid w:val="00CB6D6A"/>
    <w:rsid w:val="00CB7873"/>
    <w:rsid w:val="00CB7F6F"/>
    <w:rsid w:val="00CC02A8"/>
    <w:rsid w:val="00CC0309"/>
    <w:rsid w:val="00CC07DB"/>
    <w:rsid w:val="00CC0A26"/>
    <w:rsid w:val="00CC0AB1"/>
    <w:rsid w:val="00CC107B"/>
    <w:rsid w:val="00CC129B"/>
    <w:rsid w:val="00CC1838"/>
    <w:rsid w:val="00CC19C1"/>
    <w:rsid w:val="00CC1C5B"/>
    <w:rsid w:val="00CC26C1"/>
    <w:rsid w:val="00CC26CC"/>
    <w:rsid w:val="00CC31AB"/>
    <w:rsid w:val="00CC341C"/>
    <w:rsid w:val="00CC3645"/>
    <w:rsid w:val="00CC3F55"/>
    <w:rsid w:val="00CC4116"/>
    <w:rsid w:val="00CC4D1F"/>
    <w:rsid w:val="00CC5289"/>
    <w:rsid w:val="00CC54B1"/>
    <w:rsid w:val="00CC55AE"/>
    <w:rsid w:val="00CC7253"/>
    <w:rsid w:val="00CC7331"/>
    <w:rsid w:val="00CC733E"/>
    <w:rsid w:val="00CC7630"/>
    <w:rsid w:val="00CC7751"/>
    <w:rsid w:val="00CC79A2"/>
    <w:rsid w:val="00CC7D66"/>
    <w:rsid w:val="00CD0153"/>
    <w:rsid w:val="00CD02C6"/>
    <w:rsid w:val="00CD092E"/>
    <w:rsid w:val="00CD0961"/>
    <w:rsid w:val="00CD0A75"/>
    <w:rsid w:val="00CD0B08"/>
    <w:rsid w:val="00CD11DE"/>
    <w:rsid w:val="00CD143E"/>
    <w:rsid w:val="00CD1963"/>
    <w:rsid w:val="00CD196A"/>
    <w:rsid w:val="00CD19CA"/>
    <w:rsid w:val="00CD1AC2"/>
    <w:rsid w:val="00CD2889"/>
    <w:rsid w:val="00CD2944"/>
    <w:rsid w:val="00CD2B41"/>
    <w:rsid w:val="00CD34FD"/>
    <w:rsid w:val="00CD35E8"/>
    <w:rsid w:val="00CD38C2"/>
    <w:rsid w:val="00CD39F5"/>
    <w:rsid w:val="00CD3C9E"/>
    <w:rsid w:val="00CD3E17"/>
    <w:rsid w:val="00CD3EFC"/>
    <w:rsid w:val="00CD467E"/>
    <w:rsid w:val="00CD4860"/>
    <w:rsid w:val="00CD49B1"/>
    <w:rsid w:val="00CD4B51"/>
    <w:rsid w:val="00CD4B86"/>
    <w:rsid w:val="00CD4E3B"/>
    <w:rsid w:val="00CD50A4"/>
    <w:rsid w:val="00CD51ED"/>
    <w:rsid w:val="00CD5856"/>
    <w:rsid w:val="00CD5941"/>
    <w:rsid w:val="00CD5CFC"/>
    <w:rsid w:val="00CD6C4D"/>
    <w:rsid w:val="00CD6DFB"/>
    <w:rsid w:val="00CD6E80"/>
    <w:rsid w:val="00CD7357"/>
    <w:rsid w:val="00CD7A9C"/>
    <w:rsid w:val="00CD7B3A"/>
    <w:rsid w:val="00CE00B7"/>
    <w:rsid w:val="00CE0199"/>
    <w:rsid w:val="00CE027F"/>
    <w:rsid w:val="00CE0440"/>
    <w:rsid w:val="00CE05E1"/>
    <w:rsid w:val="00CE0620"/>
    <w:rsid w:val="00CE0961"/>
    <w:rsid w:val="00CE0B43"/>
    <w:rsid w:val="00CE0E62"/>
    <w:rsid w:val="00CE1146"/>
    <w:rsid w:val="00CE16F2"/>
    <w:rsid w:val="00CE178F"/>
    <w:rsid w:val="00CE18AA"/>
    <w:rsid w:val="00CE1CC5"/>
    <w:rsid w:val="00CE1E16"/>
    <w:rsid w:val="00CE253C"/>
    <w:rsid w:val="00CE291E"/>
    <w:rsid w:val="00CE2920"/>
    <w:rsid w:val="00CE2EE4"/>
    <w:rsid w:val="00CE3346"/>
    <w:rsid w:val="00CE3797"/>
    <w:rsid w:val="00CE3ADA"/>
    <w:rsid w:val="00CE4025"/>
    <w:rsid w:val="00CE41CB"/>
    <w:rsid w:val="00CE48D3"/>
    <w:rsid w:val="00CE498F"/>
    <w:rsid w:val="00CE509E"/>
    <w:rsid w:val="00CE5D42"/>
    <w:rsid w:val="00CE5FE1"/>
    <w:rsid w:val="00CE655A"/>
    <w:rsid w:val="00CE6768"/>
    <w:rsid w:val="00CE6803"/>
    <w:rsid w:val="00CE6D99"/>
    <w:rsid w:val="00CE6F65"/>
    <w:rsid w:val="00CE7351"/>
    <w:rsid w:val="00CE75F1"/>
    <w:rsid w:val="00CF0777"/>
    <w:rsid w:val="00CF077B"/>
    <w:rsid w:val="00CF0D59"/>
    <w:rsid w:val="00CF0FF4"/>
    <w:rsid w:val="00CF1622"/>
    <w:rsid w:val="00CF1E5A"/>
    <w:rsid w:val="00CF1EB5"/>
    <w:rsid w:val="00CF26D0"/>
    <w:rsid w:val="00CF34DB"/>
    <w:rsid w:val="00CF397D"/>
    <w:rsid w:val="00CF3CAD"/>
    <w:rsid w:val="00CF3DED"/>
    <w:rsid w:val="00CF3E28"/>
    <w:rsid w:val="00CF425F"/>
    <w:rsid w:val="00CF4635"/>
    <w:rsid w:val="00CF46ED"/>
    <w:rsid w:val="00CF4A8D"/>
    <w:rsid w:val="00CF4E30"/>
    <w:rsid w:val="00CF4F87"/>
    <w:rsid w:val="00CF4FEF"/>
    <w:rsid w:val="00CF5173"/>
    <w:rsid w:val="00CF51E8"/>
    <w:rsid w:val="00CF5BA3"/>
    <w:rsid w:val="00CF606B"/>
    <w:rsid w:val="00CF637A"/>
    <w:rsid w:val="00CF7C31"/>
    <w:rsid w:val="00CF7FFE"/>
    <w:rsid w:val="00D00450"/>
    <w:rsid w:val="00D00CF6"/>
    <w:rsid w:val="00D00F3B"/>
    <w:rsid w:val="00D011C0"/>
    <w:rsid w:val="00D013E2"/>
    <w:rsid w:val="00D0152F"/>
    <w:rsid w:val="00D01DAD"/>
    <w:rsid w:val="00D01F80"/>
    <w:rsid w:val="00D02007"/>
    <w:rsid w:val="00D0208A"/>
    <w:rsid w:val="00D025CC"/>
    <w:rsid w:val="00D028B3"/>
    <w:rsid w:val="00D0293C"/>
    <w:rsid w:val="00D02DA7"/>
    <w:rsid w:val="00D0304E"/>
    <w:rsid w:val="00D03F68"/>
    <w:rsid w:val="00D0482E"/>
    <w:rsid w:val="00D04EC9"/>
    <w:rsid w:val="00D053C2"/>
    <w:rsid w:val="00D05523"/>
    <w:rsid w:val="00D05E0E"/>
    <w:rsid w:val="00D06218"/>
    <w:rsid w:val="00D06B40"/>
    <w:rsid w:val="00D077BB"/>
    <w:rsid w:val="00D104AC"/>
    <w:rsid w:val="00D104D2"/>
    <w:rsid w:val="00D10566"/>
    <w:rsid w:val="00D107A3"/>
    <w:rsid w:val="00D112CB"/>
    <w:rsid w:val="00D11923"/>
    <w:rsid w:val="00D11C6E"/>
    <w:rsid w:val="00D11D73"/>
    <w:rsid w:val="00D11FDB"/>
    <w:rsid w:val="00D1228A"/>
    <w:rsid w:val="00D12AD5"/>
    <w:rsid w:val="00D12BD7"/>
    <w:rsid w:val="00D135FC"/>
    <w:rsid w:val="00D138B4"/>
    <w:rsid w:val="00D13D12"/>
    <w:rsid w:val="00D140C2"/>
    <w:rsid w:val="00D149DF"/>
    <w:rsid w:val="00D14BCB"/>
    <w:rsid w:val="00D14E88"/>
    <w:rsid w:val="00D150B5"/>
    <w:rsid w:val="00D152AA"/>
    <w:rsid w:val="00D15500"/>
    <w:rsid w:val="00D15C15"/>
    <w:rsid w:val="00D15C48"/>
    <w:rsid w:val="00D15E24"/>
    <w:rsid w:val="00D15F60"/>
    <w:rsid w:val="00D1621C"/>
    <w:rsid w:val="00D16725"/>
    <w:rsid w:val="00D16A99"/>
    <w:rsid w:val="00D16D23"/>
    <w:rsid w:val="00D17570"/>
    <w:rsid w:val="00D17643"/>
    <w:rsid w:val="00D176C7"/>
    <w:rsid w:val="00D17911"/>
    <w:rsid w:val="00D17E7E"/>
    <w:rsid w:val="00D17FB4"/>
    <w:rsid w:val="00D20188"/>
    <w:rsid w:val="00D201E3"/>
    <w:rsid w:val="00D2027A"/>
    <w:rsid w:val="00D20B23"/>
    <w:rsid w:val="00D20C94"/>
    <w:rsid w:val="00D2140F"/>
    <w:rsid w:val="00D218EF"/>
    <w:rsid w:val="00D2198D"/>
    <w:rsid w:val="00D2239F"/>
    <w:rsid w:val="00D22433"/>
    <w:rsid w:val="00D22748"/>
    <w:rsid w:val="00D22DA6"/>
    <w:rsid w:val="00D22E55"/>
    <w:rsid w:val="00D232AE"/>
    <w:rsid w:val="00D233E0"/>
    <w:rsid w:val="00D2347F"/>
    <w:rsid w:val="00D23626"/>
    <w:rsid w:val="00D242C0"/>
    <w:rsid w:val="00D242E5"/>
    <w:rsid w:val="00D24380"/>
    <w:rsid w:val="00D24B58"/>
    <w:rsid w:val="00D25263"/>
    <w:rsid w:val="00D25306"/>
    <w:rsid w:val="00D25371"/>
    <w:rsid w:val="00D255E3"/>
    <w:rsid w:val="00D26918"/>
    <w:rsid w:val="00D26A1F"/>
    <w:rsid w:val="00D26B9F"/>
    <w:rsid w:val="00D26CEF"/>
    <w:rsid w:val="00D27734"/>
    <w:rsid w:val="00D27BED"/>
    <w:rsid w:val="00D301F8"/>
    <w:rsid w:val="00D30284"/>
    <w:rsid w:val="00D302D6"/>
    <w:rsid w:val="00D3182A"/>
    <w:rsid w:val="00D32136"/>
    <w:rsid w:val="00D3222B"/>
    <w:rsid w:val="00D3227D"/>
    <w:rsid w:val="00D323CB"/>
    <w:rsid w:val="00D3297C"/>
    <w:rsid w:val="00D330D8"/>
    <w:rsid w:val="00D33197"/>
    <w:rsid w:val="00D33567"/>
    <w:rsid w:val="00D33EEE"/>
    <w:rsid w:val="00D341A7"/>
    <w:rsid w:val="00D34B4B"/>
    <w:rsid w:val="00D34E49"/>
    <w:rsid w:val="00D351EA"/>
    <w:rsid w:val="00D35236"/>
    <w:rsid w:val="00D3526A"/>
    <w:rsid w:val="00D352F1"/>
    <w:rsid w:val="00D35302"/>
    <w:rsid w:val="00D35305"/>
    <w:rsid w:val="00D3579C"/>
    <w:rsid w:val="00D3649C"/>
    <w:rsid w:val="00D3678E"/>
    <w:rsid w:val="00D36A18"/>
    <w:rsid w:val="00D36CE0"/>
    <w:rsid w:val="00D370A6"/>
    <w:rsid w:val="00D37121"/>
    <w:rsid w:val="00D376AA"/>
    <w:rsid w:val="00D3794F"/>
    <w:rsid w:val="00D37B06"/>
    <w:rsid w:val="00D40043"/>
    <w:rsid w:val="00D409C7"/>
    <w:rsid w:val="00D40A47"/>
    <w:rsid w:val="00D41051"/>
    <w:rsid w:val="00D410F8"/>
    <w:rsid w:val="00D417AE"/>
    <w:rsid w:val="00D419F5"/>
    <w:rsid w:val="00D41B6F"/>
    <w:rsid w:val="00D41C3E"/>
    <w:rsid w:val="00D41CD5"/>
    <w:rsid w:val="00D42EB2"/>
    <w:rsid w:val="00D446AE"/>
    <w:rsid w:val="00D45146"/>
    <w:rsid w:val="00D4578C"/>
    <w:rsid w:val="00D457ED"/>
    <w:rsid w:val="00D45CB2"/>
    <w:rsid w:val="00D45D1C"/>
    <w:rsid w:val="00D4632D"/>
    <w:rsid w:val="00D468B0"/>
    <w:rsid w:val="00D468CB"/>
    <w:rsid w:val="00D46AEF"/>
    <w:rsid w:val="00D46D32"/>
    <w:rsid w:val="00D46EB5"/>
    <w:rsid w:val="00D46EB7"/>
    <w:rsid w:val="00D47430"/>
    <w:rsid w:val="00D475E4"/>
    <w:rsid w:val="00D476EB"/>
    <w:rsid w:val="00D478AA"/>
    <w:rsid w:val="00D47C5D"/>
    <w:rsid w:val="00D47F55"/>
    <w:rsid w:val="00D50DDC"/>
    <w:rsid w:val="00D50FBA"/>
    <w:rsid w:val="00D51372"/>
    <w:rsid w:val="00D5162F"/>
    <w:rsid w:val="00D51AD6"/>
    <w:rsid w:val="00D51C50"/>
    <w:rsid w:val="00D52528"/>
    <w:rsid w:val="00D525C5"/>
    <w:rsid w:val="00D5266D"/>
    <w:rsid w:val="00D52BBA"/>
    <w:rsid w:val="00D52C1C"/>
    <w:rsid w:val="00D53BD6"/>
    <w:rsid w:val="00D5456F"/>
    <w:rsid w:val="00D548A9"/>
    <w:rsid w:val="00D54AEA"/>
    <w:rsid w:val="00D54E4B"/>
    <w:rsid w:val="00D55354"/>
    <w:rsid w:val="00D558E1"/>
    <w:rsid w:val="00D55A96"/>
    <w:rsid w:val="00D55BF9"/>
    <w:rsid w:val="00D55C6F"/>
    <w:rsid w:val="00D55CF4"/>
    <w:rsid w:val="00D56248"/>
    <w:rsid w:val="00D56796"/>
    <w:rsid w:val="00D56A95"/>
    <w:rsid w:val="00D56D40"/>
    <w:rsid w:val="00D56D85"/>
    <w:rsid w:val="00D574E0"/>
    <w:rsid w:val="00D57B8F"/>
    <w:rsid w:val="00D601CA"/>
    <w:rsid w:val="00D60345"/>
    <w:rsid w:val="00D606FC"/>
    <w:rsid w:val="00D60B6B"/>
    <w:rsid w:val="00D60C1E"/>
    <w:rsid w:val="00D60D72"/>
    <w:rsid w:val="00D60D80"/>
    <w:rsid w:val="00D6116D"/>
    <w:rsid w:val="00D6156F"/>
    <w:rsid w:val="00D61918"/>
    <w:rsid w:val="00D61CB5"/>
    <w:rsid w:val="00D6261A"/>
    <w:rsid w:val="00D62F54"/>
    <w:rsid w:val="00D63019"/>
    <w:rsid w:val="00D631BD"/>
    <w:rsid w:val="00D63AB8"/>
    <w:rsid w:val="00D63B40"/>
    <w:rsid w:val="00D63C3A"/>
    <w:rsid w:val="00D63DEB"/>
    <w:rsid w:val="00D64502"/>
    <w:rsid w:val="00D64812"/>
    <w:rsid w:val="00D649E6"/>
    <w:rsid w:val="00D64E31"/>
    <w:rsid w:val="00D65360"/>
    <w:rsid w:val="00D65604"/>
    <w:rsid w:val="00D656B6"/>
    <w:rsid w:val="00D65F9D"/>
    <w:rsid w:val="00D666E7"/>
    <w:rsid w:val="00D66C52"/>
    <w:rsid w:val="00D673CF"/>
    <w:rsid w:val="00D678F8"/>
    <w:rsid w:val="00D67C66"/>
    <w:rsid w:val="00D67E37"/>
    <w:rsid w:val="00D7033C"/>
    <w:rsid w:val="00D705C5"/>
    <w:rsid w:val="00D706C6"/>
    <w:rsid w:val="00D71F60"/>
    <w:rsid w:val="00D721EC"/>
    <w:rsid w:val="00D72441"/>
    <w:rsid w:val="00D726CE"/>
    <w:rsid w:val="00D72ABA"/>
    <w:rsid w:val="00D73408"/>
    <w:rsid w:val="00D73677"/>
    <w:rsid w:val="00D73897"/>
    <w:rsid w:val="00D73943"/>
    <w:rsid w:val="00D74912"/>
    <w:rsid w:val="00D74A6E"/>
    <w:rsid w:val="00D75128"/>
    <w:rsid w:val="00D75805"/>
    <w:rsid w:val="00D75B50"/>
    <w:rsid w:val="00D75BE2"/>
    <w:rsid w:val="00D76398"/>
    <w:rsid w:val="00D76480"/>
    <w:rsid w:val="00D779F7"/>
    <w:rsid w:val="00D77AAA"/>
    <w:rsid w:val="00D80754"/>
    <w:rsid w:val="00D8149D"/>
    <w:rsid w:val="00D81F77"/>
    <w:rsid w:val="00D824EF"/>
    <w:rsid w:val="00D82F54"/>
    <w:rsid w:val="00D83026"/>
    <w:rsid w:val="00D83045"/>
    <w:rsid w:val="00D8314F"/>
    <w:rsid w:val="00D83354"/>
    <w:rsid w:val="00D83A0E"/>
    <w:rsid w:val="00D83F52"/>
    <w:rsid w:val="00D844D3"/>
    <w:rsid w:val="00D857E6"/>
    <w:rsid w:val="00D85885"/>
    <w:rsid w:val="00D859DA"/>
    <w:rsid w:val="00D85A59"/>
    <w:rsid w:val="00D85E23"/>
    <w:rsid w:val="00D8653A"/>
    <w:rsid w:val="00D86BFA"/>
    <w:rsid w:val="00D871CE"/>
    <w:rsid w:val="00D87542"/>
    <w:rsid w:val="00D87D77"/>
    <w:rsid w:val="00D90174"/>
    <w:rsid w:val="00D9106A"/>
    <w:rsid w:val="00D916CC"/>
    <w:rsid w:val="00D9176A"/>
    <w:rsid w:val="00D917C2"/>
    <w:rsid w:val="00D91A87"/>
    <w:rsid w:val="00D91AF5"/>
    <w:rsid w:val="00D91BB8"/>
    <w:rsid w:val="00D920CA"/>
    <w:rsid w:val="00D92BFA"/>
    <w:rsid w:val="00D935D1"/>
    <w:rsid w:val="00D9375F"/>
    <w:rsid w:val="00D937F8"/>
    <w:rsid w:val="00D93883"/>
    <w:rsid w:val="00D93A88"/>
    <w:rsid w:val="00D93B43"/>
    <w:rsid w:val="00D93BC3"/>
    <w:rsid w:val="00D93D76"/>
    <w:rsid w:val="00D93D78"/>
    <w:rsid w:val="00D93F6A"/>
    <w:rsid w:val="00D93FAF"/>
    <w:rsid w:val="00D94046"/>
    <w:rsid w:val="00D940D3"/>
    <w:rsid w:val="00D94474"/>
    <w:rsid w:val="00D945EB"/>
    <w:rsid w:val="00D94DB5"/>
    <w:rsid w:val="00D95202"/>
    <w:rsid w:val="00D95458"/>
    <w:rsid w:val="00D9598E"/>
    <w:rsid w:val="00D95B44"/>
    <w:rsid w:val="00D95C20"/>
    <w:rsid w:val="00D961B5"/>
    <w:rsid w:val="00D961C7"/>
    <w:rsid w:val="00D9665C"/>
    <w:rsid w:val="00D96BFE"/>
    <w:rsid w:val="00D96F7E"/>
    <w:rsid w:val="00D9778A"/>
    <w:rsid w:val="00D97B59"/>
    <w:rsid w:val="00D97C16"/>
    <w:rsid w:val="00D97D49"/>
    <w:rsid w:val="00DA01C2"/>
    <w:rsid w:val="00DA025F"/>
    <w:rsid w:val="00DA0755"/>
    <w:rsid w:val="00DA08A5"/>
    <w:rsid w:val="00DA0F51"/>
    <w:rsid w:val="00DA23AB"/>
    <w:rsid w:val="00DA2411"/>
    <w:rsid w:val="00DA2B4B"/>
    <w:rsid w:val="00DA328D"/>
    <w:rsid w:val="00DA3985"/>
    <w:rsid w:val="00DA4057"/>
    <w:rsid w:val="00DA4512"/>
    <w:rsid w:val="00DA45D8"/>
    <w:rsid w:val="00DA4D03"/>
    <w:rsid w:val="00DA4EAF"/>
    <w:rsid w:val="00DA5A16"/>
    <w:rsid w:val="00DA64B1"/>
    <w:rsid w:val="00DA6648"/>
    <w:rsid w:val="00DA6949"/>
    <w:rsid w:val="00DA7A3E"/>
    <w:rsid w:val="00DA7D0B"/>
    <w:rsid w:val="00DB0640"/>
    <w:rsid w:val="00DB07CA"/>
    <w:rsid w:val="00DB0823"/>
    <w:rsid w:val="00DB0B8B"/>
    <w:rsid w:val="00DB0E2A"/>
    <w:rsid w:val="00DB0FB5"/>
    <w:rsid w:val="00DB111E"/>
    <w:rsid w:val="00DB19F5"/>
    <w:rsid w:val="00DB2629"/>
    <w:rsid w:val="00DB2718"/>
    <w:rsid w:val="00DB2773"/>
    <w:rsid w:val="00DB27E9"/>
    <w:rsid w:val="00DB2A06"/>
    <w:rsid w:val="00DB2B1A"/>
    <w:rsid w:val="00DB383F"/>
    <w:rsid w:val="00DB3A50"/>
    <w:rsid w:val="00DB42DF"/>
    <w:rsid w:val="00DB47CF"/>
    <w:rsid w:val="00DB47F5"/>
    <w:rsid w:val="00DB4ABD"/>
    <w:rsid w:val="00DB4E0C"/>
    <w:rsid w:val="00DB52B9"/>
    <w:rsid w:val="00DB532F"/>
    <w:rsid w:val="00DB53D6"/>
    <w:rsid w:val="00DB5CC0"/>
    <w:rsid w:val="00DB5FF0"/>
    <w:rsid w:val="00DB63F1"/>
    <w:rsid w:val="00DB65D7"/>
    <w:rsid w:val="00DB6791"/>
    <w:rsid w:val="00DB6862"/>
    <w:rsid w:val="00DB6C38"/>
    <w:rsid w:val="00DB6E76"/>
    <w:rsid w:val="00DB736F"/>
    <w:rsid w:val="00DB7445"/>
    <w:rsid w:val="00DB793F"/>
    <w:rsid w:val="00DB7D53"/>
    <w:rsid w:val="00DC0464"/>
    <w:rsid w:val="00DC0632"/>
    <w:rsid w:val="00DC0787"/>
    <w:rsid w:val="00DC0A21"/>
    <w:rsid w:val="00DC0F18"/>
    <w:rsid w:val="00DC1303"/>
    <w:rsid w:val="00DC1403"/>
    <w:rsid w:val="00DC389B"/>
    <w:rsid w:val="00DC3904"/>
    <w:rsid w:val="00DC394C"/>
    <w:rsid w:val="00DC42A4"/>
    <w:rsid w:val="00DC42EA"/>
    <w:rsid w:val="00DC4933"/>
    <w:rsid w:val="00DC4ED2"/>
    <w:rsid w:val="00DC558C"/>
    <w:rsid w:val="00DC55F0"/>
    <w:rsid w:val="00DC5ED6"/>
    <w:rsid w:val="00DC6513"/>
    <w:rsid w:val="00DC693E"/>
    <w:rsid w:val="00DC704A"/>
    <w:rsid w:val="00DC77E5"/>
    <w:rsid w:val="00DC7C31"/>
    <w:rsid w:val="00DD0116"/>
    <w:rsid w:val="00DD0C3F"/>
    <w:rsid w:val="00DD0E1E"/>
    <w:rsid w:val="00DD10B0"/>
    <w:rsid w:val="00DD11C2"/>
    <w:rsid w:val="00DD1CDA"/>
    <w:rsid w:val="00DD1F41"/>
    <w:rsid w:val="00DD26CC"/>
    <w:rsid w:val="00DD2A0B"/>
    <w:rsid w:val="00DD2DA2"/>
    <w:rsid w:val="00DD2F68"/>
    <w:rsid w:val="00DD3543"/>
    <w:rsid w:val="00DD3766"/>
    <w:rsid w:val="00DD380F"/>
    <w:rsid w:val="00DD419A"/>
    <w:rsid w:val="00DD4403"/>
    <w:rsid w:val="00DD4B3D"/>
    <w:rsid w:val="00DD4EE7"/>
    <w:rsid w:val="00DD503F"/>
    <w:rsid w:val="00DD514C"/>
    <w:rsid w:val="00DD516D"/>
    <w:rsid w:val="00DD5A03"/>
    <w:rsid w:val="00DD5BE3"/>
    <w:rsid w:val="00DD60E2"/>
    <w:rsid w:val="00DD63F5"/>
    <w:rsid w:val="00DD691A"/>
    <w:rsid w:val="00DD6DE7"/>
    <w:rsid w:val="00DD71D6"/>
    <w:rsid w:val="00DD73A8"/>
    <w:rsid w:val="00DD7687"/>
    <w:rsid w:val="00DD7B55"/>
    <w:rsid w:val="00DD7C5C"/>
    <w:rsid w:val="00DE0797"/>
    <w:rsid w:val="00DE07DB"/>
    <w:rsid w:val="00DE08C3"/>
    <w:rsid w:val="00DE094A"/>
    <w:rsid w:val="00DE112A"/>
    <w:rsid w:val="00DE17FA"/>
    <w:rsid w:val="00DE1ACD"/>
    <w:rsid w:val="00DE1DAB"/>
    <w:rsid w:val="00DE20A2"/>
    <w:rsid w:val="00DE261E"/>
    <w:rsid w:val="00DE269D"/>
    <w:rsid w:val="00DE3288"/>
    <w:rsid w:val="00DE3A68"/>
    <w:rsid w:val="00DE458D"/>
    <w:rsid w:val="00DE52B7"/>
    <w:rsid w:val="00DE59EE"/>
    <w:rsid w:val="00DE60FE"/>
    <w:rsid w:val="00DE6636"/>
    <w:rsid w:val="00DE6C5F"/>
    <w:rsid w:val="00DE6E8C"/>
    <w:rsid w:val="00DE70EA"/>
    <w:rsid w:val="00DF0175"/>
    <w:rsid w:val="00DF07F7"/>
    <w:rsid w:val="00DF0B89"/>
    <w:rsid w:val="00DF0C2E"/>
    <w:rsid w:val="00DF0CF8"/>
    <w:rsid w:val="00DF0CFA"/>
    <w:rsid w:val="00DF131B"/>
    <w:rsid w:val="00DF152E"/>
    <w:rsid w:val="00DF164A"/>
    <w:rsid w:val="00DF1BD7"/>
    <w:rsid w:val="00DF290D"/>
    <w:rsid w:val="00DF290E"/>
    <w:rsid w:val="00DF299E"/>
    <w:rsid w:val="00DF2BC6"/>
    <w:rsid w:val="00DF3044"/>
    <w:rsid w:val="00DF353C"/>
    <w:rsid w:val="00DF3DF8"/>
    <w:rsid w:val="00DF4216"/>
    <w:rsid w:val="00DF46B7"/>
    <w:rsid w:val="00DF46C8"/>
    <w:rsid w:val="00DF476B"/>
    <w:rsid w:val="00DF4978"/>
    <w:rsid w:val="00DF526F"/>
    <w:rsid w:val="00DF537A"/>
    <w:rsid w:val="00DF55D6"/>
    <w:rsid w:val="00DF58F4"/>
    <w:rsid w:val="00DF5AAF"/>
    <w:rsid w:val="00DF6074"/>
    <w:rsid w:val="00DF6BF4"/>
    <w:rsid w:val="00DF6FD0"/>
    <w:rsid w:val="00DF72C0"/>
    <w:rsid w:val="00DF73B6"/>
    <w:rsid w:val="00DF781C"/>
    <w:rsid w:val="00DF7D98"/>
    <w:rsid w:val="00E00270"/>
    <w:rsid w:val="00E008D8"/>
    <w:rsid w:val="00E00C6B"/>
    <w:rsid w:val="00E00D29"/>
    <w:rsid w:val="00E011E9"/>
    <w:rsid w:val="00E01628"/>
    <w:rsid w:val="00E02A3C"/>
    <w:rsid w:val="00E02F70"/>
    <w:rsid w:val="00E032F6"/>
    <w:rsid w:val="00E0370F"/>
    <w:rsid w:val="00E03F4C"/>
    <w:rsid w:val="00E03F4E"/>
    <w:rsid w:val="00E0439C"/>
    <w:rsid w:val="00E045EA"/>
    <w:rsid w:val="00E049A5"/>
    <w:rsid w:val="00E04EC0"/>
    <w:rsid w:val="00E04F19"/>
    <w:rsid w:val="00E051FB"/>
    <w:rsid w:val="00E0527A"/>
    <w:rsid w:val="00E053C6"/>
    <w:rsid w:val="00E056B0"/>
    <w:rsid w:val="00E05984"/>
    <w:rsid w:val="00E05C27"/>
    <w:rsid w:val="00E05C7B"/>
    <w:rsid w:val="00E061CA"/>
    <w:rsid w:val="00E063DE"/>
    <w:rsid w:val="00E065D8"/>
    <w:rsid w:val="00E0671B"/>
    <w:rsid w:val="00E06E82"/>
    <w:rsid w:val="00E07453"/>
    <w:rsid w:val="00E07E7B"/>
    <w:rsid w:val="00E07F6A"/>
    <w:rsid w:val="00E109C2"/>
    <w:rsid w:val="00E11541"/>
    <w:rsid w:val="00E118AB"/>
    <w:rsid w:val="00E11C81"/>
    <w:rsid w:val="00E11E0F"/>
    <w:rsid w:val="00E11E5E"/>
    <w:rsid w:val="00E12077"/>
    <w:rsid w:val="00E121E9"/>
    <w:rsid w:val="00E129D1"/>
    <w:rsid w:val="00E12C90"/>
    <w:rsid w:val="00E12F20"/>
    <w:rsid w:val="00E12F2F"/>
    <w:rsid w:val="00E12FBA"/>
    <w:rsid w:val="00E1319F"/>
    <w:rsid w:val="00E132AC"/>
    <w:rsid w:val="00E1389D"/>
    <w:rsid w:val="00E13A48"/>
    <w:rsid w:val="00E13EC7"/>
    <w:rsid w:val="00E13FB6"/>
    <w:rsid w:val="00E14ACF"/>
    <w:rsid w:val="00E14BAD"/>
    <w:rsid w:val="00E14D14"/>
    <w:rsid w:val="00E14F4D"/>
    <w:rsid w:val="00E15521"/>
    <w:rsid w:val="00E159EC"/>
    <w:rsid w:val="00E15AC4"/>
    <w:rsid w:val="00E15C68"/>
    <w:rsid w:val="00E16AF1"/>
    <w:rsid w:val="00E16E4C"/>
    <w:rsid w:val="00E173EF"/>
    <w:rsid w:val="00E177CD"/>
    <w:rsid w:val="00E17A5B"/>
    <w:rsid w:val="00E2006C"/>
    <w:rsid w:val="00E20398"/>
    <w:rsid w:val="00E20A78"/>
    <w:rsid w:val="00E20B50"/>
    <w:rsid w:val="00E20B5E"/>
    <w:rsid w:val="00E20F69"/>
    <w:rsid w:val="00E21906"/>
    <w:rsid w:val="00E21EA9"/>
    <w:rsid w:val="00E21FCC"/>
    <w:rsid w:val="00E221AF"/>
    <w:rsid w:val="00E224BF"/>
    <w:rsid w:val="00E22732"/>
    <w:rsid w:val="00E22B39"/>
    <w:rsid w:val="00E22B4E"/>
    <w:rsid w:val="00E22E29"/>
    <w:rsid w:val="00E2360A"/>
    <w:rsid w:val="00E2398E"/>
    <w:rsid w:val="00E23A5C"/>
    <w:rsid w:val="00E2406F"/>
    <w:rsid w:val="00E24570"/>
    <w:rsid w:val="00E2459F"/>
    <w:rsid w:val="00E2486C"/>
    <w:rsid w:val="00E24B98"/>
    <w:rsid w:val="00E24E55"/>
    <w:rsid w:val="00E2527D"/>
    <w:rsid w:val="00E25545"/>
    <w:rsid w:val="00E262A9"/>
    <w:rsid w:val="00E2652F"/>
    <w:rsid w:val="00E2688C"/>
    <w:rsid w:val="00E2693C"/>
    <w:rsid w:val="00E26F87"/>
    <w:rsid w:val="00E2710F"/>
    <w:rsid w:val="00E27189"/>
    <w:rsid w:val="00E27C30"/>
    <w:rsid w:val="00E3047D"/>
    <w:rsid w:val="00E3066D"/>
    <w:rsid w:val="00E30A01"/>
    <w:rsid w:val="00E30AF9"/>
    <w:rsid w:val="00E30BBF"/>
    <w:rsid w:val="00E31688"/>
    <w:rsid w:val="00E31FB7"/>
    <w:rsid w:val="00E32363"/>
    <w:rsid w:val="00E32488"/>
    <w:rsid w:val="00E327AC"/>
    <w:rsid w:val="00E327E4"/>
    <w:rsid w:val="00E32DFB"/>
    <w:rsid w:val="00E32E77"/>
    <w:rsid w:val="00E33575"/>
    <w:rsid w:val="00E33951"/>
    <w:rsid w:val="00E3479A"/>
    <w:rsid w:val="00E34AF3"/>
    <w:rsid w:val="00E34C86"/>
    <w:rsid w:val="00E34DB8"/>
    <w:rsid w:val="00E35369"/>
    <w:rsid w:val="00E35682"/>
    <w:rsid w:val="00E35957"/>
    <w:rsid w:val="00E35DF9"/>
    <w:rsid w:val="00E35ED8"/>
    <w:rsid w:val="00E3622D"/>
    <w:rsid w:val="00E3645B"/>
    <w:rsid w:val="00E3649B"/>
    <w:rsid w:val="00E3697A"/>
    <w:rsid w:val="00E36B48"/>
    <w:rsid w:val="00E3745E"/>
    <w:rsid w:val="00E37A35"/>
    <w:rsid w:val="00E37B12"/>
    <w:rsid w:val="00E37BEF"/>
    <w:rsid w:val="00E37D65"/>
    <w:rsid w:val="00E403C7"/>
    <w:rsid w:val="00E40C5F"/>
    <w:rsid w:val="00E41042"/>
    <w:rsid w:val="00E41074"/>
    <w:rsid w:val="00E4127C"/>
    <w:rsid w:val="00E41B14"/>
    <w:rsid w:val="00E41DD4"/>
    <w:rsid w:val="00E42108"/>
    <w:rsid w:val="00E4219A"/>
    <w:rsid w:val="00E42241"/>
    <w:rsid w:val="00E424A0"/>
    <w:rsid w:val="00E425C4"/>
    <w:rsid w:val="00E42698"/>
    <w:rsid w:val="00E426C9"/>
    <w:rsid w:val="00E4274A"/>
    <w:rsid w:val="00E431AE"/>
    <w:rsid w:val="00E433FB"/>
    <w:rsid w:val="00E43799"/>
    <w:rsid w:val="00E43857"/>
    <w:rsid w:val="00E43B12"/>
    <w:rsid w:val="00E43E66"/>
    <w:rsid w:val="00E443AB"/>
    <w:rsid w:val="00E444BC"/>
    <w:rsid w:val="00E44EBA"/>
    <w:rsid w:val="00E4510E"/>
    <w:rsid w:val="00E45294"/>
    <w:rsid w:val="00E4565A"/>
    <w:rsid w:val="00E46906"/>
    <w:rsid w:val="00E4697F"/>
    <w:rsid w:val="00E46B21"/>
    <w:rsid w:val="00E46DEA"/>
    <w:rsid w:val="00E46EA3"/>
    <w:rsid w:val="00E47D3D"/>
    <w:rsid w:val="00E47E7C"/>
    <w:rsid w:val="00E50223"/>
    <w:rsid w:val="00E5059B"/>
    <w:rsid w:val="00E50D20"/>
    <w:rsid w:val="00E50F61"/>
    <w:rsid w:val="00E51502"/>
    <w:rsid w:val="00E51558"/>
    <w:rsid w:val="00E5172D"/>
    <w:rsid w:val="00E51C1B"/>
    <w:rsid w:val="00E51EED"/>
    <w:rsid w:val="00E5211E"/>
    <w:rsid w:val="00E521DE"/>
    <w:rsid w:val="00E52FD1"/>
    <w:rsid w:val="00E5332C"/>
    <w:rsid w:val="00E53349"/>
    <w:rsid w:val="00E53353"/>
    <w:rsid w:val="00E535A6"/>
    <w:rsid w:val="00E53962"/>
    <w:rsid w:val="00E53C45"/>
    <w:rsid w:val="00E53CE0"/>
    <w:rsid w:val="00E53DA7"/>
    <w:rsid w:val="00E540FC"/>
    <w:rsid w:val="00E54C11"/>
    <w:rsid w:val="00E54D15"/>
    <w:rsid w:val="00E5546A"/>
    <w:rsid w:val="00E559B8"/>
    <w:rsid w:val="00E55A8F"/>
    <w:rsid w:val="00E55DB0"/>
    <w:rsid w:val="00E56418"/>
    <w:rsid w:val="00E5703B"/>
    <w:rsid w:val="00E57479"/>
    <w:rsid w:val="00E577EC"/>
    <w:rsid w:val="00E57C4D"/>
    <w:rsid w:val="00E602BD"/>
    <w:rsid w:val="00E60DB1"/>
    <w:rsid w:val="00E610B6"/>
    <w:rsid w:val="00E6192C"/>
    <w:rsid w:val="00E61A8D"/>
    <w:rsid w:val="00E62337"/>
    <w:rsid w:val="00E62809"/>
    <w:rsid w:val="00E63321"/>
    <w:rsid w:val="00E634AD"/>
    <w:rsid w:val="00E635BD"/>
    <w:rsid w:val="00E63675"/>
    <w:rsid w:val="00E638A7"/>
    <w:rsid w:val="00E63FAC"/>
    <w:rsid w:val="00E64141"/>
    <w:rsid w:val="00E645E9"/>
    <w:rsid w:val="00E646D8"/>
    <w:rsid w:val="00E64C9D"/>
    <w:rsid w:val="00E64F79"/>
    <w:rsid w:val="00E6502A"/>
    <w:rsid w:val="00E652CE"/>
    <w:rsid w:val="00E6537A"/>
    <w:rsid w:val="00E65567"/>
    <w:rsid w:val="00E65B31"/>
    <w:rsid w:val="00E65B3E"/>
    <w:rsid w:val="00E65F2E"/>
    <w:rsid w:val="00E65FF3"/>
    <w:rsid w:val="00E660EC"/>
    <w:rsid w:val="00E6618A"/>
    <w:rsid w:val="00E662CA"/>
    <w:rsid w:val="00E66BA9"/>
    <w:rsid w:val="00E67470"/>
    <w:rsid w:val="00E67A24"/>
    <w:rsid w:val="00E67B18"/>
    <w:rsid w:val="00E67C62"/>
    <w:rsid w:val="00E67D62"/>
    <w:rsid w:val="00E67E01"/>
    <w:rsid w:val="00E7025B"/>
    <w:rsid w:val="00E70552"/>
    <w:rsid w:val="00E712A0"/>
    <w:rsid w:val="00E712F8"/>
    <w:rsid w:val="00E71416"/>
    <w:rsid w:val="00E7174D"/>
    <w:rsid w:val="00E72B05"/>
    <w:rsid w:val="00E72E0E"/>
    <w:rsid w:val="00E72FE7"/>
    <w:rsid w:val="00E73D0E"/>
    <w:rsid w:val="00E74A39"/>
    <w:rsid w:val="00E75609"/>
    <w:rsid w:val="00E75790"/>
    <w:rsid w:val="00E75BCD"/>
    <w:rsid w:val="00E75F57"/>
    <w:rsid w:val="00E76031"/>
    <w:rsid w:val="00E76376"/>
    <w:rsid w:val="00E76714"/>
    <w:rsid w:val="00E76F1C"/>
    <w:rsid w:val="00E77EFF"/>
    <w:rsid w:val="00E80437"/>
    <w:rsid w:val="00E805A9"/>
    <w:rsid w:val="00E8084D"/>
    <w:rsid w:val="00E80BA8"/>
    <w:rsid w:val="00E81031"/>
    <w:rsid w:val="00E81525"/>
    <w:rsid w:val="00E8184C"/>
    <w:rsid w:val="00E81B55"/>
    <w:rsid w:val="00E82299"/>
    <w:rsid w:val="00E823A0"/>
    <w:rsid w:val="00E82851"/>
    <w:rsid w:val="00E82AF9"/>
    <w:rsid w:val="00E82BD7"/>
    <w:rsid w:val="00E82CEF"/>
    <w:rsid w:val="00E83A79"/>
    <w:rsid w:val="00E83B1E"/>
    <w:rsid w:val="00E83D05"/>
    <w:rsid w:val="00E83DC4"/>
    <w:rsid w:val="00E83DCE"/>
    <w:rsid w:val="00E83EBD"/>
    <w:rsid w:val="00E842A8"/>
    <w:rsid w:val="00E84360"/>
    <w:rsid w:val="00E847B3"/>
    <w:rsid w:val="00E84CB1"/>
    <w:rsid w:val="00E84E89"/>
    <w:rsid w:val="00E8534C"/>
    <w:rsid w:val="00E85B3A"/>
    <w:rsid w:val="00E8606A"/>
    <w:rsid w:val="00E860CB"/>
    <w:rsid w:val="00E86804"/>
    <w:rsid w:val="00E86871"/>
    <w:rsid w:val="00E86983"/>
    <w:rsid w:val="00E870BF"/>
    <w:rsid w:val="00E871BC"/>
    <w:rsid w:val="00E8754E"/>
    <w:rsid w:val="00E877AB"/>
    <w:rsid w:val="00E87A23"/>
    <w:rsid w:val="00E87B0F"/>
    <w:rsid w:val="00E90229"/>
    <w:rsid w:val="00E90ABA"/>
    <w:rsid w:val="00E91899"/>
    <w:rsid w:val="00E91953"/>
    <w:rsid w:val="00E92268"/>
    <w:rsid w:val="00E9246B"/>
    <w:rsid w:val="00E9253E"/>
    <w:rsid w:val="00E92604"/>
    <w:rsid w:val="00E927A2"/>
    <w:rsid w:val="00E92C90"/>
    <w:rsid w:val="00E92FCF"/>
    <w:rsid w:val="00E93330"/>
    <w:rsid w:val="00E936C2"/>
    <w:rsid w:val="00E93B8A"/>
    <w:rsid w:val="00E942AE"/>
    <w:rsid w:val="00E948E6"/>
    <w:rsid w:val="00E949C6"/>
    <w:rsid w:val="00E95703"/>
    <w:rsid w:val="00E95A7A"/>
    <w:rsid w:val="00E95D48"/>
    <w:rsid w:val="00E96274"/>
    <w:rsid w:val="00E96B3D"/>
    <w:rsid w:val="00E96BD8"/>
    <w:rsid w:val="00E96D36"/>
    <w:rsid w:val="00E974B7"/>
    <w:rsid w:val="00E97DD3"/>
    <w:rsid w:val="00E97FF7"/>
    <w:rsid w:val="00EA00A6"/>
    <w:rsid w:val="00EA1134"/>
    <w:rsid w:val="00EA1348"/>
    <w:rsid w:val="00EA1489"/>
    <w:rsid w:val="00EA148E"/>
    <w:rsid w:val="00EA1A6D"/>
    <w:rsid w:val="00EA21DA"/>
    <w:rsid w:val="00EA28D1"/>
    <w:rsid w:val="00EA2901"/>
    <w:rsid w:val="00EA335A"/>
    <w:rsid w:val="00EA3D63"/>
    <w:rsid w:val="00EA4C76"/>
    <w:rsid w:val="00EA4F3D"/>
    <w:rsid w:val="00EA5342"/>
    <w:rsid w:val="00EA55C1"/>
    <w:rsid w:val="00EA56FB"/>
    <w:rsid w:val="00EA5AC0"/>
    <w:rsid w:val="00EA61F0"/>
    <w:rsid w:val="00EA6854"/>
    <w:rsid w:val="00EA7391"/>
    <w:rsid w:val="00EA7404"/>
    <w:rsid w:val="00EB0265"/>
    <w:rsid w:val="00EB05FE"/>
    <w:rsid w:val="00EB0AA6"/>
    <w:rsid w:val="00EB0E2B"/>
    <w:rsid w:val="00EB1273"/>
    <w:rsid w:val="00EB1934"/>
    <w:rsid w:val="00EB1C22"/>
    <w:rsid w:val="00EB1ED2"/>
    <w:rsid w:val="00EB22C0"/>
    <w:rsid w:val="00EB396F"/>
    <w:rsid w:val="00EB400B"/>
    <w:rsid w:val="00EB46C1"/>
    <w:rsid w:val="00EB4B77"/>
    <w:rsid w:val="00EB4F3B"/>
    <w:rsid w:val="00EB50F0"/>
    <w:rsid w:val="00EB5C40"/>
    <w:rsid w:val="00EB5DB5"/>
    <w:rsid w:val="00EB600D"/>
    <w:rsid w:val="00EB6A2C"/>
    <w:rsid w:val="00EB6B83"/>
    <w:rsid w:val="00EB6C59"/>
    <w:rsid w:val="00EB6DA9"/>
    <w:rsid w:val="00EB7804"/>
    <w:rsid w:val="00EB7B4D"/>
    <w:rsid w:val="00EB7E73"/>
    <w:rsid w:val="00EC0343"/>
    <w:rsid w:val="00EC08AD"/>
    <w:rsid w:val="00EC16D7"/>
    <w:rsid w:val="00EC1828"/>
    <w:rsid w:val="00EC1B2E"/>
    <w:rsid w:val="00EC1BEF"/>
    <w:rsid w:val="00EC1C25"/>
    <w:rsid w:val="00EC1D12"/>
    <w:rsid w:val="00EC2514"/>
    <w:rsid w:val="00EC287C"/>
    <w:rsid w:val="00EC2AB4"/>
    <w:rsid w:val="00EC2B87"/>
    <w:rsid w:val="00EC2D61"/>
    <w:rsid w:val="00EC3089"/>
    <w:rsid w:val="00EC3E10"/>
    <w:rsid w:val="00EC4214"/>
    <w:rsid w:val="00EC4338"/>
    <w:rsid w:val="00EC45B6"/>
    <w:rsid w:val="00EC463A"/>
    <w:rsid w:val="00EC46B0"/>
    <w:rsid w:val="00EC4966"/>
    <w:rsid w:val="00EC4ABA"/>
    <w:rsid w:val="00EC4DF0"/>
    <w:rsid w:val="00EC4FF0"/>
    <w:rsid w:val="00EC5263"/>
    <w:rsid w:val="00EC6229"/>
    <w:rsid w:val="00EC6816"/>
    <w:rsid w:val="00EC693B"/>
    <w:rsid w:val="00EC6B44"/>
    <w:rsid w:val="00EC73C2"/>
    <w:rsid w:val="00EC749B"/>
    <w:rsid w:val="00EC760C"/>
    <w:rsid w:val="00EC7CED"/>
    <w:rsid w:val="00ED03F0"/>
    <w:rsid w:val="00ED0541"/>
    <w:rsid w:val="00ED0A14"/>
    <w:rsid w:val="00ED0B37"/>
    <w:rsid w:val="00ED0D39"/>
    <w:rsid w:val="00ED0EA7"/>
    <w:rsid w:val="00ED14FC"/>
    <w:rsid w:val="00ED172E"/>
    <w:rsid w:val="00ED19D4"/>
    <w:rsid w:val="00ED1F4F"/>
    <w:rsid w:val="00ED33A3"/>
    <w:rsid w:val="00ED353C"/>
    <w:rsid w:val="00ED3723"/>
    <w:rsid w:val="00ED3E4C"/>
    <w:rsid w:val="00ED4135"/>
    <w:rsid w:val="00ED41B5"/>
    <w:rsid w:val="00ED41CA"/>
    <w:rsid w:val="00ED41DC"/>
    <w:rsid w:val="00ED42A0"/>
    <w:rsid w:val="00ED5433"/>
    <w:rsid w:val="00ED5AF9"/>
    <w:rsid w:val="00ED5CFC"/>
    <w:rsid w:val="00ED63D1"/>
    <w:rsid w:val="00ED6C0F"/>
    <w:rsid w:val="00ED6D2B"/>
    <w:rsid w:val="00ED78DB"/>
    <w:rsid w:val="00ED7A81"/>
    <w:rsid w:val="00ED7C57"/>
    <w:rsid w:val="00ED7DE0"/>
    <w:rsid w:val="00EE0AAC"/>
    <w:rsid w:val="00EE0BC0"/>
    <w:rsid w:val="00EE0CA4"/>
    <w:rsid w:val="00EE0F36"/>
    <w:rsid w:val="00EE119F"/>
    <w:rsid w:val="00EE11C7"/>
    <w:rsid w:val="00EE123E"/>
    <w:rsid w:val="00EE2346"/>
    <w:rsid w:val="00EE2697"/>
    <w:rsid w:val="00EE298D"/>
    <w:rsid w:val="00EE2B5D"/>
    <w:rsid w:val="00EE2BB3"/>
    <w:rsid w:val="00EE3148"/>
    <w:rsid w:val="00EE32C8"/>
    <w:rsid w:val="00EE37A3"/>
    <w:rsid w:val="00EE43CF"/>
    <w:rsid w:val="00EE4E61"/>
    <w:rsid w:val="00EE4F91"/>
    <w:rsid w:val="00EE5132"/>
    <w:rsid w:val="00EE5FBF"/>
    <w:rsid w:val="00EE649A"/>
    <w:rsid w:val="00EE6737"/>
    <w:rsid w:val="00EE6D5C"/>
    <w:rsid w:val="00EE7093"/>
    <w:rsid w:val="00EE70C3"/>
    <w:rsid w:val="00EE7375"/>
    <w:rsid w:val="00EE7465"/>
    <w:rsid w:val="00EE75B5"/>
    <w:rsid w:val="00EE7A56"/>
    <w:rsid w:val="00EE7E8F"/>
    <w:rsid w:val="00EF03CC"/>
    <w:rsid w:val="00EF1283"/>
    <w:rsid w:val="00EF1834"/>
    <w:rsid w:val="00EF2089"/>
    <w:rsid w:val="00EF2215"/>
    <w:rsid w:val="00EF2265"/>
    <w:rsid w:val="00EF2A75"/>
    <w:rsid w:val="00EF302F"/>
    <w:rsid w:val="00EF3061"/>
    <w:rsid w:val="00EF331C"/>
    <w:rsid w:val="00EF333A"/>
    <w:rsid w:val="00EF3414"/>
    <w:rsid w:val="00EF3B49"/>
    <w:rsid w:val="00EF45CF"/>
    <w:rsid w:val="00EF4B52"/>
    <w:rsid w:val="00EF5517"/>
    <w:rsid w:val="00EF596F"/>
    <w:rsid w:val="00EF5CDA"/>
    <w:rsid w:val="00EF63E5"/>
    <w:rsid w:val="00EF64DB"/>
    <w:rsid w:val="00EF679C"/>
    <w:rsid w:val="00EF6985"/>
    <w:rsid w:val="00EF6BD3"/>
    <w:rsid w:val="00EF6DC4"/>
    <w:rsid w:val="00EF70BA"/>
    <w:rsid w:val="00EF70F2"/>
    <w:rsid w:val="00F0000A"/>
    <w:rsid w:val="00F002A4"/>
    <w:rsid w:val="00F0031B"/>
    <w:rsid w:val="00F005E5"/>
    <w:rsid w:val="00F0071E"/>
    <w:rsid w:val="00F00B5D"/>
    <w:rsid w:val="00F00BE5"/>
    <w:rsid w:val="00F00C34"/>
    <w:rsid w:val="00F00CF5"/>
    <w:rsid w:val="00F013CB"/>
    <w:rsid w:val="00F018BF"/>
    <w:rsid w:val="00F01B1E"/>
    <w:rsid w:val="00F01FA5"/>
    <w:rsid w:val="00F02214"/>
    <w:rsid w:val="00F02230"/>
    <w:rsid w:val="00F0267C"/>
    <w:rsid w:val="00F0294A"/>
    <w:rsid w:val="00F0333A"/>
    <w:rsid w:val="00F03379"/>
    <w:rsid w:val="00F03425"/>
    <w:rsid w:val="00F0345E"/>
    <w:rsid w:val="00F036C6"/>
    <w:rsid w:val="00F03CE6"/>
    <w:rsid w:val="00F03FC4"/>
    <w:rsid w:val="00F04A58"/>
    <w:rsid w:val="00F04BF2"/>
    <w:rsid w:val="00F05790"/>
    <w:rsid w:val="00F059D1"/>
    <w:rsid w:val="00F05C44"/>
    <w:rsid w:val="00F05CF9"/>
    <w:rsid w:val="00F05F4B"/>
    <w:rsid w:val="00F06960"/>
    <w:rsid w:val="00F06967"/>
    <w:rsid w:val="00F06AAD"/>
    <w:rsid w:val="00F06F5E"/>
    <w:rsid w:val="00F0755E"/>
    <w:rsid w:val="00F07E52"/>
    <w:rsid w:val="00F106E4"/>
    <w:rsid w:val="00F10726"/>
    <w:rsid w:val="00F10B1D"/>
    <w:rsid w:val="00F10ECA"/>
    <w:rsid w:val="00F11011"/>
    <w:rsid w:val="00F1154D"/>
    <w:rsid w:val="00F115D6"/>
    <w:rsid w:val="00F11679"/>
    <w:rsid w:val="00F1171C"/>
    <w:rsid w:val="00F119FB"/>
    <w:rsid w:val="00F11F70"/>
    <w:rsid w:val="00F12333"/>
    <w:rsid w:val="00F1255D"/>
    <w:rsid w:val="00F12D05"/>
    <w:rsid w:val="00F12F5F"/>
    <w:rsid w:val="00F13615"/>
    <w:rsid w:val="00F1396E"/>
    <w:rsid w:val="00F14249"/>
    <w:rsid w:val="00F145D4"/>
    <w:rsid w:val="00F146BF"/>
    <w:rsid w:val="00F14AEC"/>
    <w:rsid w:val="00F14ED0"/>
    <w:rsid w:val="00F1581A"/>
    <w:rsid w:val="00F15F5B"/>
    <w:rsid w:val="00F16210"/>
    <w:rsid w:val="00F164D5"/>
    <w:rsid w:val="00F16D29"/>
    <w:rsid w:val="00F17501"/>
    <w:rsid w:val="00F1792F"/>
    <w:rsid w:val="00F17A56"/>
    <w:rsid w:val="00F17CD7"/>
    <w:rsid w:val="00F17FBC"/>
    <w:rsid w:val="00F20151"/>
    <w:rsid w:val="00F2018E"/>
    <w:rsid w:val="00F20474"/>
    <w:rsid w:val="00F209A2"/>
    <w:rsid w:val="00F213FD"/>
    <w:rsid w:val="00F2153D"/>
    <w:rsid w:val="00F215FA"/>
    <w:rsid w:val="00F2165F"/>
    <w:rsid w:val="00F21708"/>
    <w:rsid w:val="00F21AB6"/>
    <w:rsid w:val="00F21AC0"/>
    <w:rsid w:val="00F21AC6"/>
    <w:rsid w:val="00F21C33"/>
    <w:rsid w:val="00F223D4"/>
    <w:rsid w:val="00F223D5"/>
    <w:rsid w:val="00F2283A"/>
    <w:rsid w:val="00F22A84"/>
    <w:rsid w:val="00F22A8F"/>
    <w:rsid w:val="00F22ED6"/>
    <w:rsid w:val="00F235CF"/>
    <w:rsid w:val="00F23EB4"/>
    <w:rsid w:val="00F23F46"/>
    <w:rsid w:val="00F24BD2"/>
    <w:rsid w:val="00F24E02"/>
    <w:rsid w:val="00F2529A"/>
    <w:rsid w:val="00F25333"/>
    <w:rsid w:val="00F2565F"/>
    <w:rsid w:val="00F25A72"/>
    <w:rsid w:val="00F25BCF"/>
    <w:rsid w:val="00F25F5E"/>
    <w:rsid w:val="00F260CB"/>
    <w:rsid w:val="00F26B63"/>
    <w:rsid w:val="00F26C19"/>
    <w:rsid w:val="00F27A70"/>
    <w:rsid w:val="00F27B0A"/>
    <w:rsid w:val="00F27B46"/>
    <w:rsid w:val="00F30117"/>
    <w:rsid w:val="00F3192A"/>
    <w:rsid w:val="00F31E2D"/>
    <w:rsid w:val="00F322C3"/>
    <w:rsid w:val="00F32553"/>
    <w:rsid w:val="00F32690"/>
    <w:rsid w:val="00F327CE"/>
    <w:rsid w:val="00F332ED"/>
    <w:rsid w:val="00F33552"/>
    <w:rsid w:val="00F335AB"/>
    <w:rsid w:val="00F33C8D"/>
    <w:rsid w:val="00F342BD"/>
    <w:rsid w:val="00F3453C"/>
    <w:rsid w:val="00F348D1"/>
    <w:rsid w:val="00F35955"/>
    <w:rsid w:val="00F3640D"/>
    <w:rsid w:val="00F3669D"/>
    <w:rsid w:val="00F36C33"/>
    <w:rsid w:val="00F37660"/>
    <w:rsid w:val="00F378C1"/>
    <w:rsid w:val="00F37D63"/>
    <w:rsid w:val="00F40730"/>
    <w:rsid w:val="00F40CC5"/>
    <w:rsid w:val="00F40E48"/>
    <w:rsid w:val="00F40FEC"/>
    <w:rsid w:val="00F410B5"/>
    <w:rsid w:val="00F41836"/>
    <w:rsid w:val="00F419EA"/>
    <w:rsid w:val="00F41A8A"/>
    <w:rsid w:val="00F41AF4"/>
    <w:rsid w:val="00F41DE0"/>
    <w:rsid w:val="00F425B9"/>
    <w:rsid w:val="00F42E8F"/>
    <w:rsid w:val="00F42FBC"/>
    <w:rsid w:val="00F43305"/>
    <w:rsid w:val="00F436D1"/>
    <w:rsid w:val="00F4385E"/>
    <w:rsid w:val="00F43B0D"/>
    <w:rsid w:val="00F43BFB"/>
    <w:rsid w:val="00F43F5D"/>
    <w:rsid w:val="00F4401D"/>
    <w:rsid w:val="00F44398"/>
    <w:rsid w:val="00F448C3"/>
    <w:rsid w:val="00F44C53"/>
    <w:rsid w:val="00F45085"/>
    <w:rsid w:val="00F450F4"/>
    <w:rsid w:val="00F45564"/>
    <w:rsid w:val="00F45736"/>
    <w:rsid w:val="00F4579C"/>
    <w:rsid w:val="00F462C0"/>
    <w:rsid w:val="00F4632F"/>
    <w:rsid w:val="00F463F1"/>
    <w:rsid w:val="00F46892"/>
    <w:rsid w:val="00F469B2"/>
    <w:rsid w:val="00F47200"/>
    <w:rsid w:val="00F47953"/>
    <w:rsid w:val="00F47F9D"/>
    <w:rsid w:val="00F502B2"/>
    <w:rsid w:val="00F50348"/>
    <w:rsid w:val="00F50572"/>
    <w:rsid w:val="00F505BC"/>
    <w:rsid w:val="00F507D5"/>
    <w:rsid w:val="00F50E5A"/>
    <w:rsid w:val="00F50EC6"/>
    <w:rsid w:val="00F511FB"/>
    <w:rsid w:val="00F51333"/>
    <w:rsid w:val="00F51A01"/>
    <w:rsid w:val="00F51BAF"/>
    <w:rsid w:val="00F52440"/>
    <w:rsid w:val="00F52456"/>
    <w:rsid w:val="00F5281E"/>
    <w:rsid w:val="00F52C87"/>
    <w:rsid w:val="00F52DA1"/>
    <w:rsid w:val="00F531AA"/>
    <w:rsid w:val="00F53240"/>
    <w:rsid w:val="00F536B7"/>
    <w:rsid w:val="00F537AD"/>
    <w:rsid w:val="00F53BDD"/>
    <w:rsid w:val="00F53FEE"/>
    <w:rsid w:val="00F54DAB"/>
    <w:rsid w:val="00F554F2"/>
    <w:rsid w:val="00F55CC6"/>
    <w:rsid w:val="00F55CDC"/>
    <w:rsid w:val="00F56161"/>
    <w:rsid w:val="00F561B8"/>
    <w:rsid w:val="00F561CC"/>
    <w:rsid w:val="00F563CD"/>
    <w:rsid w:val="00F564E8"/>
    <w:rsid w:val="00F566AA"/>
    <w:rsid w:val="00F56862"/>
    <w:rsid w:val="00F5687E"/>
    <w:rsid w:val="00F56FE5"/>
    <w:rsid w:val="00F572DE"/>
    <w:rsid w:val="00F575AF"/>
    <w:rsid w:val="00F57651"/>
    <w:rsid w:val="00F57925"/>
    <w:rsid w:val="00F579CE"/>
    <w:rsid w:val="00F57A83"/>
    <w:rsid w:val="00F604F4"/>
    <w:rsid w:val="00F60610"/>
    <w:rsid w:val="00F60AFA"/>
    <w:rsid w:val="00F60B6F"/>
    <w:rsid w:val="00F61098"/>
    <w:rsid w:val="00F61262"/>
    <w:rsid w:val="00F62588"/>
    <w:rsid w:val="00F627EB"/>
    <w:rsid w:val="00F629BF"/>
    <w:rsid w:val="00F6337F"/>
    <w:rsid w:val="00F633D8"/>
    <w:rsid w:val="00F6431B"/>
    <w:rsid w:val="00F64B3B"/>
    <w:rsid w:val="00F64BF7"/>
    <w:rsid w:val="00F64C76"/>
    <w:rsid w:val="00F64CCC"/>
    <w:rsid w:val="00F64DB8"/>
    <w:rsid w:val="00F64E5B"/>
    <w:rsid w:val="00F64ED6"/>
    <w:rsid w:val="00F650D5"/>
    <w:rsid w:val="00F65747"/>
    <w:rsid w:val="00F65AD5"/>
    <w:rsid w:val="00F65F15"/>
    <w:rsid w:val="00F66072"/>
    <w:rsid w:val="00F660F7"/>
    <w:rsid w:val="00F6638A"/>
    <w:rsid w:val="00F66673"/>
    <w:rsid w:val="00F66754"/>
    <w:rsid w:val="00F6692A"/>
    <w:rsid w:val="00F66B0F"/>
    <w:rsid w:val="00F66E51"/>
    <w:rsid w:val="00F66E97"/>
    <w:rsid w:val="00F6754F"/>
    <w:rsid w:val="00F6755D"/>
    <w:rsid w:val="00F675B0"/>
    <w:rsid w:val="00F6781E"/>
    <w:rsid w:val="00F67AB4"/>
    <w:rsid w:val="00F67C61"/>
    <w:rsid w:val="00F70564"/>
    <w:rsid w:val="00F7072A"/>
    <w:rsid w:val="00F7076A"/>
    <w:rsid w:val="00F707C9"/>
    <w:rsid w:val="00F70DE9"/>
    <w:rsid w:val="00F70E58"/>
    <w:rsid w:val="00F710FE"/>
    <w:rsid w:val="00F71766"/>
    <w:rsid w:val="00F71BEA"/>
    <w:rsid w:val="00F72148"/>
    <w:rsid w:val="00F72241"/>
    <w:rsid w:val="00F7237E"/>
    <w:rsid w:val="00F72AD6"/>
    <w:rsid w:val="00F73434"/>
    <w:rsid w:val="00F73DA6"/>
    <w:rsid w:val="00F73E69"/>
    <w:rsid w:val="00F73EE0"/>
    <w:rsid w:val="00F744F4"/>
    <w:rsid w:val="00F74776"/>
    <w:rsid w:val="00F747D0"/>
    <w:rsid w:val="00F74887"/>
    <w:rsid w:val="00F74A01"/>
    <w:rsid w:val="00F74A84"/>
    <w:rsid w:val="00F74AA8"/>
    <w:rsid w:val="00F74F89"/>
    <w:rsid w:val="00F75A10"/>
    <w:rsid w:val="00F75D9F"/>
    <w:rsid w:val="00F76063"/>
    <w:rsid w:val="00F76B48"/>
    <w:rsid w:val="00F76D11"/>
    <w:rsid w:val="00F77276"/>
    <w:rsid w:val="00F77A8D"/>
    <w:rsid w:val="00F77D27"/>
    <w:rsid w:val="00F77DB4"/>
    <w:rsid w:val="00F77E98"/>
    <w:rsid w:val="00F80013"/>
    <w:rsid w:val="00F8095A"/>
    <w:rsid w:val="00F81308"/>
    <w:rsid w:val="00F8143C"/>
    <w:rsid w:val="00F81441"/>
    <w:rsid w:val="00F81476"/>
    <w:rsid w:val="00F81681"/>
    <w:rsid w:val="00F81762"/>
    <w:rsid w:val="00F81E11"/>
    <w:rsid w:val="00F82466"/>
    <w:rsid w:val="00F8256B"/>
    <w:rsid w:val="00F8260F"/>
    <w:rsid w:val="00F83228"/>
    <w:rsid w:val="00F832C3"/>
    <w:rsid w:val="00F834A7"/>
    <w:rsid w:val="00F8367E"/>
    <w:rsid w:val="00F83D3C"/>
    <w:rsid w:val="00F83E27"/>
    <w:rsid w:val="00F847A0"/>
    <w:rsid w:val="00F8486E"/>
    <w:rsid w:val="00F848BC"/>
    <w:rsid w:val="00F85ABF"/>
    <w:rsid w:val="00F85D19"/>
    <w:rsid w:val="00F860A3"/>
    <w:rsid w:val="00F864FC"/>
    <w:rsid w:val="00F86808"/>
    <w:rsid w:val="00F8696A"/>
    <w:rsid w:val="00F86E7B"/>
    <w:rsid w:val="00F870D0"/>
    <w:rsid w:val="00F8741E"/>
    <w:rsid w:val="00F8760E"/>
    <w:rsid w:val="00F87620"/>
    <w:rsid w:val="00F8773E"/>
    <w:rsid w:val="00F87C41"/>
    <w:rsid w:val="00F9082B"/>
    <w:rsid w:val="00F9142D"/>
    <w:rsid w:val="00F915A4"/>
    <w:rsid w:val="00F91D49"/>
    <w:rsid w:val="00F91EF0"/>
    <w:rsid w:val="00F92104"/>
    <w:rsid w:val="00F9227B"/>
    <w:rsid w:val="00F92E2B"/>
    <w:rsid w:val="00F9309C"/>
    <w:rsid w:val="00F93676"/>
    <w:rsid w:val="00F93A3D"/>
    <w:rsid w:val="00F93C72"/>
    <w:rsid w:val="00F93C99"/>
    <w:rsid w:val="00F93DCD"/>
    <w:rsid w:val="00F94009"/>
    <w:rsid w:val="00F9412A"/>
    <w:rsid w:val="00F94C16"/>
    <w:rsid w:val="00F94D3F"/>
    <w:rsid w:val="00F94EB4"/>
    <w:rsid w:val="00F9591A"/>
    <w:rsid w:val="00F966C8"/>
    <w:rsid w:val="00F9689E"/>
    <w:rsid w:val="00F96F26"/>
    <w:rsid w:val="00F970A3"/>
    <w:rsid w:val="00F97F91"/>
    <w:rsid w:val="00FA03A6"/>
    <w:rsid w:val="00FA03D6"/>
    <w:rsid w:val="00FA066D"/>
    <w:rsid w:val="00FA0956"/>
    <w:rsid w:val="00FA0FB3"/>
    <w:rsid w:val="00FA1126"/>
    <w:rsid w:val="00FA1816"/>
    <w:rsid w:val="00FA1838"/>
    <w:rsid w:val="00FA1B03"/>
    <w:rsid w:val="00FA24F3"/>
    <w:rsid w:val="00FA263E"/>
    <w:rsid w:val="00FA2798"/>
    <w:rsid w:val="00FA2F82"/>
    <w:rsid w:val="00FA3296"/>
    <w:rsid w:val="00FA3679"/>
    <w:rsid w:val="00FA3A4D"/>
    <w:rsid w:val="00FA3CB1"/>
    <w:rsid w:val="00FA3D1E"/>
    <w:rsid w:val="00FA41F1"/>
    <w:rsid w:val="00FA42BC"/>
    <w:rsid w:val="00FA4635"/>
    <w:rsid w:val="00FA4EAA"/>
    <w:rsid w:val="00FA4EC8"/>
    <w:rsid w:val="00FA509C"/>
    <w:rsid w:val="00FA5180"/>
    <w:rsid w:val="00FA581D"/>
    <w:rsid w:val="00FA5C21"/>
    <w:rsid w:val="00FA5FCE"/>
    <w:rsid w:val="00FA6B30"/>
    <w:rsid w:val="00FA6C13"/>
    <w:rsid w:val="00FA6FBC"/>
    <w:rsid w:val="00FA742B"/>
    <w:rsid w:val="00FA761A"/>
    <w:rsid w:val="00FA786A"/>
    <w:rsid w:val="00FA7954"/>
    <w:rsid w:val="00FA7DA0"/>
    <w:rsid w:val="00FA7E3B"/>
    <w:rsid w:val="00FB04D8"/>
    <w:rsid w:val="00FB0515"/>
    <w:rsid w:val="00FB0EE9"/>
    <w:rsid w:val="00FB0EFB"/>
    <w:rsid w:val="00FB0F8A"/>
    <w:rsid w:val="00FB11F1"/>
    <w:rsid w:val="00FB1300"/>
    <w:rsid w:val="00FB19BF"/>
    <w:rsid w:val="00FB1DA7"/>
    <w:rsid w:val="00FB20F3"/>
    <w:rsid w:val="00FB233D"/>
    <w:rsid w:val="00FB252E"/>
    <w:rsid w:val="00FB268B"/>
    <w:rsid w:val="00FB287C"/>
    <w:rsid w:val="00FB2EB5"/>
    <w:rsid w:val="00FB2ED0"/>
    <w:rsid w:val="00FB30F6"/>
    <w:rsid w:val="00FB34E4"/>
    <w:rsid w:val="00FB38ED"/>
    <w:rsid w:val="00FB3DE3"/>
    <w:rsid w:val="00FB3F26"/>
    <w:rsid w:val="00FB4318"/>
    <w:rsid w:val="00FB4B8B"/>
    <w:rsid w:val="00FB4C8E"/>
    <w:rsid w:val="00FB4D15"/>
    <w:rsid w:val="00FB4D9E"/>
    <w:rsid w:val="00FB4E84"/>
    <w:rsid w:val="00FB5163"/>
    <w:rsid w:val="00FB577A"/>
    <w:rsid w:val="00FB6302"/>
    <w:rsid w:val="00FB68DD"/>
    <w:rsid w:val="00FB7718"/>
    <w:rsid w:val="00FB7F99"/>
    <w:rsid w:val="00FC02F4"/>
    <w:rsid w:val="00FC0812"/>
    <w:rsid w:val="00FC1644"/>
    <w:rsid w:val="00FC1D96"/>
    <w:rsid w:val="00FC2547"/>
    <w:rsid w:val="00FC2683"/>
    <w:rsid w:val="00FC2810"/>
    <w:rsid w:val="00FC299F"/>
    <w:rsid w:val="00FC2A15"/>
    <w:rsid w:val="00FC3213"/>
    <w:rsid w:val="00FC34CD"/>
    <w:rsid w:val="00FC3698"/>
    <w:rsid w:val="00FC3C44"/>
    <w:rsid w:val="00FC3C6C"/>
    <w:rsid w:val="00FC4225"/>
    <w:rsid w:val="00FC42D1"/>
    <w:rsid w:val="00FC48C6"/>
    <w:rsid w:val="00FC4A91"/>
    <w:rsid w:val="00FC4E0B"/>
    <w:rsid w:val="00FC4F95"/>
    <w:rsid w:val="00FC512D"/>
    <w:rsid w:val="00FC6141"/>
    <w:rsid w:val="00FC623A"/>
    <w:rsid w:val="00FC646D"/>
    <w:rsid w:val="00FC65E5"/>
    <w:rsid w:val="00FC6C78"/>
    <w:rsid w:val="00FC6CEF"/>
    <w:rsid w:val="00FC6E1D"/>
    <w:rsid w:val="00FC6EBF"/>
    <w:rsid w:val="00FC740E"/>
    <w:rsid w:val="00FD0211"/>
    <w:rsid w:val="00FD02CC"/>
    <w:rsid w:val="00FD1667"/>
    <w:rsid w:val="00FD1685"/>
    <w:rsid w:val="00FD1AA4"/>
    <w:rsid w:val="00FD1BD4"/>
    <w:rsid w:val="00FD1EA8"/>
    <w:rsid w:val="00FD2B8C"/>
    <w:rsid w:val="00FD2DBC"/>
    <w:rsid w:val="00FD2FA7"/>
    <w:rsid w:val="00FD34F0"/>
    <w:rsid w:val="00FD3B87"/>
    <w:rsid w:val="00FD4B79"/>
    <w:rsid w:val="00FD5465"/>
    <w:rsid w:val="00FD58EF"/>
    <w:rsid w:val="00FD5BC9"/>
    <w:rsid w:val="00FD620D"/>
    <w:rsid w:val="00FD64B8"/>
    <w:rsid w:val="00FD667B"/>
    <w:rsid w:val="00FD6A80"/>
    <w:rsid w:val="00FD7165"/>
    <w:rsid w:val="00FD7CED"/>
    <w:rsid w:val="00FD7F57"/>
    <w:rsid w:val="00FD7F6C"/>
    <w:rsid w:val="00FE0089"/>
    <w:rsid w:val="00FE00CF"/>
    <w:rsid w:val="00FE013B"/>
    <w:rsid w:val="00FE0207"/>
    <w:rsid w:val="00FE09A7"/>
    <w:rsid w:val="00FE128E"/>
    <w:rsid w:val="00FE1303"/>
    <w:rsid w:val="00FE150C"/>
    <w:rsid w:val="00FE1ABB"/>
    <w:rsid w:val="00FE222B"/>
    <w:rsid w:val="00FE291B"/>
    <w:rsid w:val="00FE2F89"/>
    <w:rsid w:val="00FE30E0"/>
    <w:rsid w:val="00FE330C"/>
    <w:rsid w:val="00FE3A8B"/>
    <w:rsid w:val="00FE3B4E"/>
    <w:rsid w:val="00FE3D2E"/>
    <w:rsid w:val="00FE40C1"/>
    <w:rsid w:val="00FE410C"/>
    <w:rsid w:val="00FE41E0"/>
    <w:rsid w:val="00FE503C"/>
    <w:rsid w:val="00FE50B4"/>
    <w:rsid w:val="00FE546C"/>
    <w:rsid w:val="00FE54AE"/>
    <w:rsid w:val="00FE5671"/>
    <w:rsid w:val="00FE590E"/>
    <w:rsid w:val="00FE59BB"/>
    <w:rsid w:val="00FE5CEF"/>
    <w:rsid w:val="00FE5E25"/>
    <w:rsid w:val="00FE6211"/>
    <w:rsid w:val="00FE67E8"/>
    <w:rsid w:val="00FE6AE8"/>
    <w:rsid w:val="00FE70D5"/>
    <w:rsid w:val="00FE7127"/>
    <w:rsid w:val="00FE7794"/>
    <w:rsid w:val="00FF041F"/>
    <w:rsid w:val="00FF0C67"/>
    <w:rsid w:val="00FF0DC2"/>
    <w:rsid w:val="00FF0E22"/>
    <w:rsid w:val="00FF0E6A"/>
    <w:rsid w:val="00FF0F69"/>
    <w:rsid w:val="00FF1623"/>
    <w:rsid w:val="00FF1EA1"/>
    <w:rsid w:val="00FF21EF"/>
    <w:rsid w:val="00FF297A"/>
    <w:rsid w:val="00FF2A34"/>
    <w:rsid w:val="00FF2BA8"/>
    <w:rsid w:val="00FF364B"/>
    <w:rsid w:val="00FF4968"/>
    <w:rsid w:val="00FF4A27"/>
    <w:rsid w:val="00FF4A4D"/>
    <w:rsid w:val="00FF5630"/>
    <w:rsid w:val="00FF57F4"/>
    <w:rsid w:val="00FF5813"/>
    <w:rsid w:val="00FF5962"/>
    <w:rsid w:val="00FF5E54"/>
    <w:rsid w:val="00FF5E85"/>
    <w:rsid w:val="00FF5F75"/>
    <w:rsid w:val="00FF680F"/>
    <w:rsid w:val="00FF686A"/>
    <w:rsid w:val="00FF6B4E"/>
    <w:rsid w:val="00FF714C"/>
    <w:rsid w:val="00FF7976"/>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A41DDBCE-C5E6-4FDE-BCC5-31A6BCDC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9"/>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9"/>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9"/>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DE0"/>
    <w:rPr>
      <w:rFonts w:eastAsiaTheme="majorEastAsia"/>
      <w:bCs/>
      <w:szCs w:val="36"/>
      <w:u w:val="single"/>
    </w:rPr>
  </w:style>
  <w:style w:type="character" w:customStyle="1" w:styleId="Heading2Char">
    <w:name w:val="Heading 2 Char"/>
    <w:basedOn w:val="DefaultParagraphFont"/>
    <w:link w:val="Heading2"/>
    <w:uiPriority w:val="9"/>
    <w:rsid w:val="00F41DE0"/>
    <w:rPr>
      <w:rFonts w:eastAsiaTheme="majorEastAsia"/>
      <w:bCs/>
      <w:szCs w:val="32"/>
    </w:rPr>
  </w:style>
  <w:style w:type="character" w:customStyle="1" w:styleId="Heading3Char">
    <w:name w:val="Heading 3 Char"/>
    <w:basedOn w:val="DefaultParagraphFont"/>
    <w:link w:val="Heading3"/>
    <w:uiPriority w:val="9"/>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uiPriority w:val="99"/>
    <w:qFormat/>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fr"/>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1st level - Bullet List Paragraph,Bullet Points,Dot pt,F5 List Paragraph,Heading 2_sj,Indicator Text,Lettre d'introduction,List Paragraph Char Char Char,List Paragraph1,List Paragraph12,MAIN CONTENT,No Spacing1"/>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3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6">
    <w:name w:val="תואר"/>
    <w:basedOn w:val="Normal"/>
    <w:link w:val="a7"/>
    <w:qFormat/>
    <w:rsid w:val="00417266"/>
    <w:pPr>
      <w:spacing w:line="240" w:lineRule="auto"/>
      <w:jc w:val="center"/>
    </w:pPr>
    <w:rPr>
      <w:rFonts w:eastAsia="Times New Roman" w:cs="Times New Roman"/>
      <w:b/>
      <w:bCs/>
      <w:sz w:val="32"/>
      <w:szCs w:val="32"/>
      <w:lang w:eastAsia="he-IL"/>
    </w:rPr>
  </w:style>
  <w:style w:type="character" w:customStyle="1" w:styleId="a7">
    <w:name w:val="תואר תו"/>
    <w:link w:val="a6"/>
    <w:locked/>
    <w:rsid w:val="00417266"/>
    <w:rPr>
      <w:rFonts w:eastAsia="Times New Roman" w:cs="Times New Roman"/>
      <w:b/>
      <w:bCs/>
      <w:sz w:val="32"/>
      <w:szCs w:val="32"/>
      <w:lang w:eastAsia="he-IL"/>
    </w:rPr>
  </w:style>
  <w:style w:type="paragraph" w:customStyle="1" w:styleId="p00">
    <w:name w:val="p00"/>
    <w:basedOn w:val="Normal"/>
    <w:uiPriority w:val="99"/>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6">
    <w:name w:val="71ג הערות שוליים"/>
    <w:basedOn w:val="FootnoteText"/>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7">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1st level - Bullet List Paragraph Char,Bullet Points Char,Dot pt Char,F5 List Paragraph Char,Heading 2_sj Char,Indicator Text Char,Lettre d'introduction Char,List Paragraph Char Char Char Char"/>
    <w:link w:val="ListParagraph"/>
    <w:uiPriority w:val="34"/>
    <w:qFormat/>
    <w:rsid w:val="00DD7B55"/>
  </w:style>
  <w:style w:type="paragraph" w:customStyle="1" w:styleId="712">
    <w:name w:val="71ג הזחה ראשונה מספר"/>
    <w:basedOn w:val="ListParagraph"/>
    <w:link w:val="71Char0"/>
    <w:qFormat/>
    <w:rsid w:val="00E0370F"/>
    <w:pPr>
      <w:numPr>
        <w:numId w:val="2"/>
      </w:numPr>
      <w:spacing w:after="180" w:line="260" w:lineRule="exact"/>
      <w:ind w:left="397" w:hanging="397"/>
      <w:contextualSpacing w:val="0"/>
    </w:pPr>
    <w:rPr>
      <w:rFonts w:ascii="Tahoma" w:hAnsi="Tahoma" w:cs="Tahoma"/>
      <w:color w:val="0D0D0D" w:themeColor="text1" w:themeTint="F2"/>
      <w:sz w:val="18"/>
      <w:szCs w:val="18"/>
    </w:rPr>
  </w:style>
  <w:style w:type="paragraph" w:customStyle="1" w:styleId="718">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9">
    <w:name w:val="71ג מקרא+הערות לתרשים/לוח/תמונה"/>
    <w:basedOn w:val="716"/>
    <w:link w:val="71Char2"/>
    <w:qFormat/>
    <w:rsid w:val="00FE503C"/>
    <w:pPr>
      <w:spacing w:before="120" w:after="240" w:line="240" w:lineRule="exact"/>
      <w:ind w:left="0" w:firstLine="0"/>
    </w:pPr>
    <w:rPr>
      <w:sz w:val="16"/>
      <w:szCs w:val="16"/>
    </w:rPr>
  </w:style>
  <w:style w:type="paragraph" w:customStyle="1" w:styleId="71a">
    <w:name w:val="71ג קוביה כחולה הזחה שנייה"/>
    <w:basedOn w:val="RESHET"/>
    <w:qFormat/>
    <w:rsid w:val="00773ABB"/>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b">
    <w:name w:val="71ג קוביה כחולה בתוך הזחה ראשונה"/>
    <w:basedOn w:val="71a"/>
    <w:qFormat/>
    <w:rsid w:val="007F48AD"/>
    <w:pPr>
      <w:ind w:left="680"/>
    </w:pPr>
  </w:style>
  <w:style w:type="paragraph" w:customStyle="1" w:styleId="7179">
    <w:name w:val="71ג כותרת 7_9"/>
    <w:qFormat/>
    <w:rsid w:val="0016706F"/>
    <w:pPr>
      <w:spacing w:after="180" w:line="260" w:lineRule="atLeast"/>
      <w:jc w:val="left"/>
    </w:pPr>
    <w:rPr>
      <w:rFonts w:ascii="Tahoma" w:hAnsi="Tahoma" w:cs="Tahoma"/>
      <w:b/>
      <w:bCs/>
      <w:color w:val="0D0D0D" w:themeColor="text1" w:themeTint="F2"/>
      <w:sz w:val="18"/>
      <w:szCs w:val="18"/>
    </w:rPr>
  </w:style>
  <w:style w:type="paragraph" w:customStyle="1" w:styleId="71c">
    <w:name w:val="71ג הזחה שנייה ללא מספר"/>
    <w:basedOn w:val="718"/>
    <w:link w:val="71Char3"/>
    <w:qFormat/>
    <w:rsid w:val="00543F8A"/>
  </w:style>
  <w:style w:type="character" w:customStyle="1" w:styleId="71Char1">
    <w:name w:val="71ג הזחה שנייה ריק Char"/>
    <w:basedOn w:val="BodyTextIndentChar"/>
    <w:link w:val="718"/>
    <w:rsid w:val="0074714A"/>
    <w:rPr>
      <w:rFonts w:ascii="Tahoma" w:hAnsi="Tahoma" w:cs="Tahoma"/>
      <w:color w:val="0D0D0D" w:themeColor="text1" w:themeTint="F2"/>
      <w:sz w:val="18"/>
      <w:szCs w:val="18"/>
    </w:rPr>
  </w:style>
  <w:style w:type="character" w:customStyle="1" w:styleId="71Char3">
    <w:name w:val="71ג הזחה שנייה ללא מספר Char"/>
    <w:basedOn w:val="71Char1"/>
    <w:link w:val="71c"/>
    <w:rsid w:val="00543F8A"/>
    <w:rPr>
      <w:rFonts w:ascii="Tahoma" w:hAnsi="Tahoma" w:cs="Tahoma"/>
      <w:color w:val="0D0D0D" w:themeColor="text1" w:themeTint="F2"/>
      <w:sz w:val="18"/>
      <w:szCs w:val="18"/>
    </w:rPr>
  </w:style>
  <w:style w:type="paragraph" w:customStyle="1" w:styleId="71d">
    <w:name w:val="71ג מספור הערות שוליים"/>
    <w:basedOn w:val="716"/>
    <w:qFormat/>
    <w:rsid w:val="003B639B"/>
  </w:style>
  <w:style w:type="paragraph" w:customStyle="1" w:styleId="71R">
    <w:name w:val="71ג טבלה טקסט R"/>
    <w:basedOn w:val="Normal"/>
    <w:qFormat/>
    <w:rsid w:val="00FC2A15"/>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Normal"/>
    <w:qFormat/>
    <w:rsid w:val="00F502B2"/>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1">
    <w:name w:val="כניסה שלישית"/>
    <w:basedOn w:val="ListParagraph"/>
    <w:qFormat/>
    <w:rsid w:val="008E5512"/>
    <w:pPr>
      <w:numPr>
        <w:ilvl w:val="2"/>
        <w:numId w:val="2"/>
      </w:numPr>
      <w:spacing w:after="120"/>
    </w:pPr>
    <w:rPr>
      <w:rFonts w:ascii="Tahoma" w:hAnsi="Tahoma" w:cs="Tahoma"/>
      <w:szCs w:val="20"/>
    </w:rPr>
  </w:style>
  <w:style w:type="paragraph" w:customStyle="1" w:styleId="71e">
    <w:name w:val="71ג הזחה שלישית"/>
    <w:basedOn w:val="71c"/>
    <w:qFormat/>
    <w:rsid w:val="00591F15"/>
    <w:pPr>
      <w:ind w:left="1191"/>
    </w:pPr>
  </w:style>
  <w:style w:type="paragraph" w:customStyle="1" w:styleId="71f">
    <w:name w:val="71ג קוביה כחולה הזחה שלישית"/>
    <w:basedOn w:val="71a"/>
    <w:qFormat/>
    <w:rsid w:val="00976B93"/>
    <w:pPr>
      <w:ind w:left="1474"/>
    </w:pPr>
  </w:style>
  <w:style w:type="paragraph" w:customStyle="1" w:styleId="11">
    <w:name w:val="קוביה הזחה 1"/>
    <w:basedOn w:val="71a"/>
    <w:qFormat/>
    <w:rsid w:val="005C2859"/>
    <w:pPr>
      <w:ind w:left="680"/>
    </w:pPr>
  </w:style>
  <w:style w:type="paragraph" w:customStyle="1" w:styleId="71f0">
    <w:name w:val="71ג הזחה ראשונה ללא מספר"/>
    <w:basedOn w:val="71c"/>
    <w:qFormat/>
    <w:rsid w:val="00151B16"/>
    <w:pPr>
      <w:ind w:left="397"/>
    </w:pPr>
  </w:style>
  <w:style w:type="paragraph" w:customStyle="1" w:styleId="71f1">
    <w:name w:val="71ג קוביה רצה"/>
    <w:basedOn w:val="71b"/>
    <w:qFormat/>
    <w:rsid w:val="003A22C1"/>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4">
    <w:name w:val="71ג הזחה בתוך קוביה"/>
    <w:basedOn w:val="71f1"/>
    <w:qFormat/>
    <w:rsid w:val="009D0EE8"/>
    <w:pPr>
      <w:numPr>
        <w:ilvl w:val="1"/>
        <w:numId w:val="3"/>
      </w:numPr>
    </w:pPr>
  </w:style>
  <w:style w:type="paragraph" w:customStyle="1" w:styleId="71512">
    <w:name w:val="71ג כותרת 5_12"/>
    <w:basedOn w:val="100"/>
    <w:qFormat/>
    <w:rsid w:val="00F115D6"/>
    <w:pPr>
      <w:spacing w:before="240" w:after="180" w:line="240" w:lineRule="atLeast"/>
      <w:jc w:val="left"/>
    </w:pPr>
    <w:rPr>
      <w:b/>
      <w:bCs/>
      <w:color w:val="00305F"/>
      <w:sz w:val="24"/>
      <w:szCs w:val="24"/>
    </w:rPr>
  </w:style>
  <w:style w:type="paragraph" w:customStyle="1" w:styleId="71f2">
    <w:name w:val="71ג מספרים בתוך קוביה"/>
    <w:basedOn w:val="714"/>
    <w:rsid w:val="005E27C1"/>
  </w:style>
  <w:style w:type="paragraph" w:customStyle="1" w:styleId="7110">
    <w:name w:val="71ג אותיות בתוך קוביה 1"/>
    <w:basedOn w:val="71f2"/>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6D5CCE"/>
    <w:pPr>
      <w:spacing w:line="240" w:lineRule="auto"/>
    </w:pPr>
    <w:rPr>
      <w:szCs w:val="20"/>
    </w:rPr>
  </w:style>
  <w:style w:type="character" w:customStyle="1" w:styleId="EndnoteTextChar">
    <w:name w:val="Endnote Text Char"/>
    <w:basedOn w:val="DefaultParagraphFont"/>
    <w:link w:val="EndnoteText"/>
    <w:uiPriority w:val="99"/>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3">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3"/>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8"/>
    <w:uiPriority w:val="99"/>
    <w:unhideWhenUsed/>
    <w:rsid w:val="002516DF"/>
    <w:pPr>
      <w:tabs>
        <w:tab w:val="center" w:pos="4153"/>
        <w:tab w:val="right" w:pos="8306"/>
      </w:tabs>
      <w:spacing w:line="240" w:lineRule="auto"/>
    </w:pPr>
    <w:rPr>
      <w:rFonts w:eastAsia="Calibri"/>
    </w:rPr>
  </w:style>
  <w:style w:type="character" w:customStyle="1" w:styleId="a8">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9"/>
    <w:uiPriority w:val="99"/>
    <w:unhideWhenUsed/>
    <w:rsid w:val="002516DF"/>
    <w:pPr>
      <w:tabs>
        <w:tab w:val="center" w:pos="4153"/>
        <w:tab w:val="right" w:pos="8306"/>
      </w:tabs>
      <w:spacing w:line="240" w:lineRule="auto"/>
    </w:pPr>
    <w:rPr>
      <w:rFonts w:eastAsia="Calibri"/>
    </w:rPr>
  </w:style>
  <w:style w:type="character" w:customStyle="1" w:styleId="a9">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a"/>
    <w:uiPriority w:val="99"/>
    <w:unhideWhenUsed/>
    <w:rsid w:val="002516DF"/>
    <w:pPr>
      <w:spacing w:before="120" w:line="240" w:lineRule="auto"/>
    </w:pPr>
    <w:rPr>
      <w:rFonts w:eastAsia="Calibri"/>
    </w:rPr>
  </w:style>
  <w:style w:type="character" w:customStyle="1" w:styleId="aa">
    <w:name w:val="תאריך תו"/>
    <w:basedOn w:val="DefaultParagraphFont"/>
    <w:link w:val="16"/>
    <w:uiPriority w:val="99"/>
    <w:rsid w:val="002516DF"/>
    <w:rPr>
      <w:rFonts w:eastAsia="Calibri"/>
    </w:rPr>
  </w:style>
  <w:style w:type="character" w:customStyle="1" w:styleId="ab">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c">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d"/>
    <w:uiPriority w:val="99"/>
    <w:semiHidden/>
    <w:unhideWhenUsed/>
    <w:rsid w:val="002516DF"/>
    <w:pPr>
      <w:spacing w:line="240" w:lineRule="auto"/>
    </w:pPr>
    <w:rPr>
      <w:rFonts w:ascii="Tahoma" w:eastAsia="Calibri" w:hAnsi="Tahoma" w:cs="Tahoma"/>
      <w:sz w:val="18"/>
      <w:szCs w:val="18"/>
    </w:rPr>
  </w:style>
  <w:style w:type="character" w:customStyle="1" w:styleId="ad">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e">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uiPriority w:val="99"/>
    <w:rsid w:val="002516DF"/>
    <w:rPr>
      <w:rFonts w:cs="David"/>
      <w:sz w:val="24"/>
      <w:szCs w:val="24"/>
    </w:rPr>
  </w:style>
  <w:style w:type="character" w:customStyle="1" w:styleId="1d">
    <w:name w:val="טקסט הערת שוליים תו1"/>
    <w:aliases w:val="Sharp - Footnote Text1 Char תו,Char תו1,FOOTNOTES תו1,Footnote Text - Sharp Char Char תו1,Footnote Text - Sharp Char תו1,Footnote Text - Sharp תו1,Footnote Text Char Char Char Char Char תו1,Footnote reference תו1,footnote text תו"/>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f"/>
    <w:uiPriority w:val="99"/>
    <w:unhideWhenUsed/>
    <w:rsid w:val="002516DF"/>
    <w:pPr>
      <w:spacing w:line="240" w:lineRule="auto"/>
    </w:pPr>
    <w:rPr>
      <w:rFonts w:eastAsia="Calibri"/>
      <w:szCs w:val="20"/>
    </w:rPr>
  </w:style>
  <w:style w:type="character" w:customStyle="1" w:styleId="af">
    <w:name w:val="טקסט הערה תו"/>
    <w:link w:val="1f0"/>
    <w:uiPriority w:val="99"/>
    <w:rsid w:val="002516DF"/>
    <w:rPr>
      <w:rFonts w:eastAsia="Calibri"/>
      <w:szCs w:val="20"/>
    </w:rPr>
  </w:style>
  <w:style w:type="paragraph" w:customStyle="1" w:styleId="1f1">
    <w:name w:val="נושא הערה1"/>
    <w:basedOn w:val="1f0"/>
    <w:next w:val="1f0"/>
    <w:link w:val="af0"/>
    <w:uiPriority w:val="99"/>
    <w:semiHidden/>
    <w:unhideWhenUsed/>
    <w:rsid w:val="002516DF"/>
    <w:rPr>
      <w:b/>
      <w:bCs/>
    </w:rPr>
  </w:style>
  <w:style w:type="character" w:customStyle="1" w:styleId="af0">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4">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5">
    <w:name w:val="71ג כוכבית בתוך קוביה"/>
    <w:basedOn w:val="71f1"/>
    <w:qFormat/>
    <w:rsid w:val="001F0DE8"/>
    <w:pPr>
      <w:jc w:val="center"/>
    </w:pPr>
    <w:rPr>
      <w:rFonts w:ascii="Segoe UI Symbol" w:hAnsi="Segoe UI Symbol" w:cs="Segoe UI Symbol"/>
    </w:rPr>
  </w:style>
  <w:style w:type="paragraph" w:customStyle="1" w:styleId="715">
    <w:name w:val="71ג הזחה אותיות"/>
    <w:basedOn w:val="ListParagraph"/>
    <w:qFormat/>
    <w:rsid w:val="009A6039"/>
    <w:pPr>
      <w:numPr>
        <w:numId w:val="7"/>
      </w:numPr>
      <w:spacing w:after="180" w:line="260" w:lineRule="exact"/>
      <w:contextualSpacing w:val="0"/>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f1">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BodyTextChar"/>
    <w:uiPriority w:val="99"/>
    <w:unhideWhenUsed/>
    <w:rsid w:val="00114E4E"/>
    <w:pPr>
      <w:spacing w:after="120"/>
    </w:pPr>
  </w:style>
  <w:style w:type="character" w:customStyle="1" w:styleId="BodyTextChar">
    <w:name w:val="Body Text Char"/>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f2">
    <w:name w:val="טבלה הערות מתחת"/>
    <w:basedOn w:val="716"/>
    <w:qFormat/>
    <w:rsid w:val="00771BEC"/>
    <w:pPr>
      <w:spacing w:before="120"/>
    </w:pPr>
  </w:style>
  <w:style w:type="paragraph" w:customStyle="1" w:styleId="713">
    <w:name w:val="71ג אותיות רשימה א"/>
    <w:aliases w:val="ב"/>
    <w:basedOn w:val="ListParagraph"/>
    <w:qFormat/>
    <w:rsid w:val="00215499"/>
    <w:pPr>
      <w:widowControl w:val="0"/>
      <w:numPr>
        <w:numId w:val="9"/>
      </w:numPr>
      <w:spacing w:after="180" w:line="260" w:lineRule="exact"/>
      <w:contextualSpacing w:val="0"/>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3">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4">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5">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6"/>
    <w:locked/>
    <w:rsid w:val="00CF1EB5"/>
    <w:rPr>
      <w:bCs/>
      <w:noProof/>
      <w:sz w:val="24"/>
      <w:lang w:eastAsia="he-IL"/>
    </w:rPr>
  </w:style>
  <w:style w:type="paragraph" w:customStyle="1" w:styleId="af6">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3">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3">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C46B2D"/>
    <w:pPr>
      <w:widowControl w:val="0"/>
      <w:numPr>
        <w:numId w:val="12"/>
      </w:numPr>
      <w:spacing w:after="180" w:line="260" w:lineRule="exact"/>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7">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7"/>
    <w:rsid w:val="00D17911"/>
    <w:rPr>
      <w:rFonts w:ascii="Tahoma" w:hAnsi="Tahoma" w:cs="Tahoma"/>
      <w:color w:val="0D0D0D"/>
      <w:szCs w:val="18"/>
    </w:rPr>
  </w:style>
  <w:style w:type="paragraph" w:customStyle="1" w:styleId="7190">
    <w:name w:val="71ג טקסט רץ 9"/>
    <w:basedOn w:val="af7"/>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8">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8"/>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9">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6">
    <w:name w:val="71ג כותרת סיכום"/>
    <w:basedOn w:val="100"/>
    <w:qFormat/>
    <w:rsid w:val="00131349"/>
    <w:pPr>
      <w:spacing w:after="180" w:line="260" w:lineRule="exact"/>
    </w:pPr>
    <w:rPr>
      <w:b/>
      <w:bCs/>
      <w:color w:val="00305F"/>
      <w:sz w:val="32"/>
      <w:szCs w:val="32"/>
    </w:rPr>
  </w:style>
  <w:style w:type="paragraph" w:customStyle="1" w:styleId="71f7">
    <w:name w:val="71ג תמונת המצב העולה מן הביקורת"/>
    <w:basedOn w:val="215"/>
    <w:link w:val="71Char4"/>
    <w:qFormat/>
    <w:rsid w:val="00E4219A"/>
  </w:style>
  <w:style w:type="paragraph" w:customStyle="1" w:styleId="Style4">
    <w:name w:val="Style4"/>
    <w:basedOn w:val="215"/>
    <w:link w:val="Style4Char"/>
    <w:qFormat/>
    <w:rsid w:val="00AA2B4F"/>
  </w:style>
  <w:style w:type="character" w:customStyle="1" w:styleId="71Char4">
    <w:name w:val="71ג תמונת המצב העולה מן הביקורת Char"/>
    <w:basedOn w:val="21Char2"/>
    <w:link w:val="71f7"/>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2E67AF"/>
    <w:pPr>
      <w:spacing w:before="360" w:after="240" w:line="440" w:lineRule="exact"/>
      <w:jc w:val="left"/>
      <w:outlineLvl w:val="1"/>
    </w:pPr>
    <w:rPr>
      <w:rFonts w:ascii="Tahoma" w:hAnsi="Tahoma" w:cs="Tahoma"/>
      <w:b/>
      <w:bCs/>
      <w:color w:val="00305F"/>
      <w:sz w:val="40"/>
      <w:szCs w:val="40"/>
    </w:rPr>
  </w:style>
  <w:style w:type="character" w:customStyle="1" w:styleId="712Char">
    <w:name w:val="71ג כותרת 2 Char"/>
    <w:basedOn w:val="DefaultParagraphFont"/>
    <w:link w:val="7120"/>
    <w:rsid w:val="002E67AF"/>
    <w:rPr>
      <w:rFonts w:ascii="Tahoma" w:hAnsi="Tahoma" w:cs="Tahoma"/>
      <w:b/>
      <w:bCs/>
      <w:color w:val="00305F"/>
      <w:sz w:val="40"/>
      <w:szCs w:val="40"/>
    </w:rPr>
  </w:style>
  <w:style w:type="paragraph" w:customStyle="1" w:styleId="Style5">
    <w:name w:val="Style5"/>
    <w:basedOn w:val="716"/>
    <w:link w:val="Style5Char"/>
    <w:qFormat/>
    <w:rsid w:val="00565F1B"/>
  </w:style>
  <w:style w:type="character" w:customStyle="1" w:styleId="71Char">
    <w:name w:val="71ג הערות שוליים Char"/>
    <w:basedOn w:val="FootnoteTextChar"/>
    <w:link w:val="716"/>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9"/>
    <w:link w:val="710Char"/>
    <w:qFormat/>
    <w:rsid w:val="00050995"/>
    <w:pPr>
      <w:spacing w:after="0" w:line="260" w:lineRule="exact"/>
    </w:pPr>
  </w:style>
  <w:style w:type="character" w:customStyle="1" w:styleId="71Char2">
    <w:name w:val="71ג מקרא+הערות לתרשים/לוח/תמונה Char"/>
    <w:basedOn w:val="71Char"/>
    <w:link w:val="719"/>
    <w:rsid w:val="00FE503C"/>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8">
    <w:name w:val="71ג כותרת באותיות לבנות באדום בתקציר"/>
    <w:basedOn w:val="Normal"/>
    <w:link w:val="71Char5"/>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5">
    <w:name w:val="71ג כותרת באותיות לבנות באדום בתקציר Char"/>
    <w:basedOn w:val="DefaultParagraphFont"/>
    <w:link w:val="71f8"/>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a">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9">
    <w:name w:val="71ג כותרת לבנה בתוך תבנית אדומה בתקציר"/>
    <w:basedOn w:val="afa"/>
    <w:link w:val="71Char6"/>
    <w:qFormat/>
    <w:rsid w:val="009D41AC"/>
  </w:style>
  <w:style w:type="character" w:customStyle="1" w:styleId="Char2">
    <w:name w:val="כותרת לבנה בתוך תבנית אדומה בתקציר Char"/>
    <w:basedOn w:val="DefaultParagraphFont"/>
    <w:link w:val="afa"/>
    <w:rsid w:val="009D41AC"/>
    <w:rPr>
      <w:rFonts w:ascii="Tahoma" w:hAnsi="Tahoma" w:cs="Tahoma"/>
      <w:b/>
      <w:bCs/>
      <w:color w:val="FFFFFF" w:themeColor="background1"/>
      <w:sz w:val="22"/>
      <w:szCs w:val="22"/>
    </w:rPr>
  </w:style>
  <w:style w:type="character" w:customStyle="1" w:styleId="71Char6">
    <w:name w:val="71ג כותרת לבנה בתוך תבנית אדומה בתקציר Char"/>
    <w:basedOn w:val="Char2"/>
    <w:link w:val="71f9"/>
    <w:rsid w:val="009D41AC"/>
    <w:rPr>
      <w:rFonts w:ascii="Tahoma" w:hAnsi="Tahoma" w:cs="Tahoma"/>
      <w:b/>
      <w:bCs/>
      <w:color w:val="FFFFFF" w:themeColor="background1"/>
      <w:sz w:val="22"/>
      <w:szCs w:val="22"/>
    </w:rPr>
  </w:style>
  <w:style w:type="paragraph" w:customStyle="1" w:styleId="7112">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a">
    <w:name w:val="71ג היפרלינק"/>
    <w:basedOn w:val="716"/>
    <w:link w:val="71Char7"/>
    <w:qFormat/>
    <w:rsid w:val="00973E62"/>
    <w:pPr>
      <w:bidi w:val="0"/>
    </w:pPr>
    <w:rPr>
      <w:color w:val="0000FF"/>
      <w:u w:val="single"/>
    </w:rPr>
  </w:style>
  <w:style w:type="character" w:customStyle="1" w:styleId="71Char7">
    <w:name w:val="71ג היפרלינק Char"/>
    <w:basedOn w:val="71Char"/>
    <w:link w:val="71fa"/>
    <w:rsid w:val="00973E62"/>
    <w:rPr>
      <w:rFonts w:ascii="Tahoma" w:hAnsi="Tahoma" w:cs="Tahoma"/>
      <w:color w:val="0000FF"/>
      <w:sz w:val="14"/>
      <w:szCs w:val="14"/>
      <w:u w:val="single"/>
    </w:rPr>
  </w:style>
  <w:style w:type="paragraph" w:customStyle="1" w:styleId="71fb">
    <w:name w:val="71ג קוביה כחולה עם מספר מוזח"/>
    <w:basedOn w:val="712"/>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ListParagraphChar"/>
    <w:link w:val="712"/>
    <w:rsid w:val="00E0370F"/>
    <w:rPr>
      <w:rFonts w:ascii="Tahoma" w:hAnsi="Tahoma" w:cs="Tahoma"/>
      <w:color w:val="0D0D0D" w:themeColor="text1" w:themeTint="F2"/>
      <w:sz w:val="18"/>
      <w:szCs w:val="18"/>
    </w:rPr>
  </w:style>
  <w:style w:type="character" w:customStyle="1" w:styleId="71Char8">
    <w:name w:val="71ג קוביה כחולה עם מספר מוזח Char"/>
    <w:basedOn w:val="71Char0"/>
    <w:link w:val="71fb"/>
    <w:rsid w:val="00BE57E3"/>
    <w:rPr>
      <w:rFonts w:ascii="Tahoma" w:hAnsi="Tahoma" w:cs="Tahoma"/>
      <w:color w:val="0D0D0D" w:themeColor="text1" w:themeTint="F2"/>
      <w:sz w:val="18"/>
      <w:szCs w:val="18"/>
      <w:shd w:val="clear" w:color="auto" w:fill="EDF1FA"/>
    </w:rPr>
  </w:style>
  <w:style w:type="paragraph" w:customStyle="1" w:styleId="71fc">
    <w:name w:val="71ג כותרת טקסט רץ מודגשת"/>
    <w:basedOn w:val="7190"/>
    <w:link w:val="71Char9"/>
    <w:qFormat/>
    <w:rsid w:val="00CA12B2"/>
    <w:rPr>
      <w:b/>
      <w:bCs/>
    </w:rPr>
  </w:style>
  <w:style w:type="paragraph" w:customStyle="1" w:styleId="7170">
    <w:name w:val="71ג כותרת 7 טקסט מודגש"/>
    <w:basedOn w:val="71fc"/>
    <w:link w:val="717Char"/>
    <w:qFormat/>
    <w:rsid w:val="00A368B5"/>
    <w:pPr>
      <w:bidi w:val="0"/>
      <w:jc w:val="right"/>
    </w:pPr>
  </w:style>
  <w:style w:type="character" w:customStyle="1" w:styleId="71Char9">
    <w:name w:val="71ג כותרת טקסט רץ מודגשת Char"/>
    <w:basedOn w:val="719Char"/>
    <w:link w:val="71fc"/>
    <w:rsid w:val="00CA12B2"/>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A368B5"/>
    <w:rPr>
      <w:bCs/>
    </w:rPr>
  </w:style>
  <w:style w:type="character" w:customStyle="1" w:styleId="717Char">
    <w:name w:val="71ג כותרת 7 טקסט מודגש Char"/>
    <w:basedOn w:val="71Char9"/>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b">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msonormal0">
    <w:name w:val="msonormal"/>
    <w:basedOn w:val="Normal"/>
    <w:uiPriority w:val="99"/>
    <w:rsid w:val="0030451F"/>
    <w:pPr>
      <w:bidi w:val="0"/>
      <w:spacing w:before="100" w:beforeAutospacing="1" w:after="100" w:afterAutospacing="1" w:line="240" w:lineRule="auto"/>
      <w:jc w:val="left"/>
    </w:pPr>
    <w:rPr>
      <w:rFonts w:eastAsia="Times New Roman" w:cs="Times New Roman"/>
      <w:sz w:val="24"/>
    </w:rPr>
  </w:style>
  <w:style w:type="paragraph" w:styleId="DocumentMap">
    <w:name w:val="Document Map"/>
    <w:basedOn w:val="Normal"/>
    <w:link w:val="DocumentMapChar"/>
    <w:semiHidden/>
    <w:unhideWhenUsed/>
    <w:rsid w:val="0030451F"/>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30451F"/>
    <w:rPr>
      <w:rFonts w:ascii="Tahoma" w:hAnsi="Tahoma" w:cs="Tahoma"/>
      <w:sz w:val="16"/>
      <w:szCs w:val="16"/>
    </w:rPr>
  </w:style>
  <w:style w:type="paragraph" w:customStyle="1" w:styleId="1f4">
    <w:name w:val="סגנון1"/>
    <w:basedOn w:val="Caption"/>
    <w:qFormat/>
    <w:rsid w:val="0030451F"/>
    <w:pPr>
      <w:jc w:val="center"/>
    </w:pPr>
    <w:rPr>
      <w:b/>
      <w:bCs/>
      <w:iCs w:val="0"/>
      <w:color w:val="000000" w:themeColor="text1"/>
      <w:sz w:val="24"/>
      <w:szCs w:val="24"/>
    </w:rPr>
  </w:style>
  <w:style w:type="paragraph" w:customStyle="1" w:styleId="23">
    <w:name w:val="סגנון2"/>
    <w:basedOn w:val="Caption"/>
    <w:autoRedefine/>
    <w:qFormat/>
    <w:rsid w:val="0030451F"/>
    <w:pPr>
      <w:jc w:val="center"/>
    </w:pPr>
    <w:rPr>
      <w:b/>
      <w:bCs/>
      <w:iCs w:val="0"/>
      <w:color w:val="000000" w:themeColor="text1"/>
      <w:sz w:val="24"/>
      <w:szCs w:val="24"/>
    </w:rPr>
  </w:style>
  <w:style w:type="paragraph" w:customStyle="1" w:styleId="32">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fc">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Char"/>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Char"/>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Char"/>
    <w:link w:val="7180"/>
    <w:rsid w:val="00ED63D1"/>
    <w:rPr>
      <w:rFonts w:ascii="Tahoma" w:hAnsi="Tahoma" w:cs="Tahoma"/>
      <w:color w:val="0D0D0D" w:themeColor="text1" w:themeTint="F2"/>
      <w:spacing w:val="20"/>
      <w:sz w:val="19"/>
      <w:szCs w:val="19"/>
    </w:rPr>
  </w:style>
  <w:style w:type="paragraph" w:customStyle="1" w:styleId="a5">
    <w:name w:val="כותרת תרשים"/>
    <w:basedOn w:val="Normal"/>
    <w:next w:val="Normal"/>
    <w:link w:val="afd"/>
    <w:qFormat/>
    <w:rsid w:val="00BD53AB"/>
    <w:pPr>
      <w:keepNext/>
      <w:keepLines/>
      <w:numPr>
        <w:numId w:val="14"/>
      </w:numPr>
      <w:spacing w:before="240"/>
      <w:ind w:left="2345"/>
      <w:contextualSpacing/>
      <w:jc w:val="center"/>
    </w:pPr>
    <w:rPr>
      <w:rFonts w:ascii="David" w:hAnsi="David"/>
      <w:b/>
      <w:bCs/>
      <w:sz w:val="24"/>
    </w:rPr>
  </w:style>
  <w:style w:type="character" w:customStyle="1" w:styleId="afd">
    <w:name w:val="כותרת תרשים תו"/>
    <w:basedOn w:val="DefaultParagraphFont"/>
    <w:link w:val="a5"/>
    <w:rsid w:val="00BD53AB"/>
    <w:rPr>
      <w:rFonts w:ascii="David" w:hAnsi="David"/>
      <w:b/>
      <w:bCs/>
      <w:sz w:val="24"/>
    </w:rPr>
  </w:style>
  <w:style w:type="paragraph" w:customStyle="1" w:styleId="a">
    <w:name w:val="כותרת לוח"/>
    <w:basedOn w:val="Normal"/>
    <w:next w:val="Normal"/>
    <w:link w:val="afe"/>
    <w:qFormat/>
    <w:rsid w:val="00BD53AB"/>
    <w:pPr>
      <w:keepNext/>
      <w:keepLines/>
      <w:numPr>
        <w:numId w:val="15"/>
      </w:numPr>
      <w:ind w:left="409" w:hanging="357"/>
      <w:jc w:val="center"/>
    </w:pPr>
    <w:rPr>
      <w:b/>
      <w:bCs/>
    </w:rPr>
  </w:style>
  <w:style w:type="character" w:customStyle="1" w:styleId="afe">
    <w:name w:val="כותרת לוח תו"/>
    <w:basedOn w:val="DefaultParagraphFont"/>
    <w:link w:val="a"/>
    <w:rsid w:val="00BD53AB"/>
    <w:rPr>
      <w:b/>
      <w:bCs/>
    </w:rPr>
  </w:style>
  <w:style w:type="paragraph" w:customStyle="1" w:styleId="a2">
    <w:name w:val="כותרת תמונה"/>
    <w:basedOn w:val="Normal"/>
    <w:next w:val="Normal"/>
    <w:link w:val="aff"/>
    <w:qFormat/>
    <w:rsid w:val="00BD53AB"/>
    <w:pPr>
      <w:keepNext/>
      <w:keepLines/>
      <w:numPr>
        <w:numId w:val="16"/>
      </w:numPr>
      <w:ind w:left="424"/>
      <w:jc w:val="center"/>
    </w:pPr>
    <w:rPr>
      <w:b/>
      <w:bCs/>
    </w:rPr>
  </w:style>
  <w:style w:type="character" w:customStyle="1" w:styleId="aff">
    <w:name w:val="כותרת תמונה תו"/>
    <w:basedOn w:val="DefaultParagraphFont"/>
    <w:link w:val="a2"/>
    <w:rsid w:val="00BD53AB"/>
    <w:rPr>
      <w:b/>
      <w:bCs/>
    </w:rPr>
  </w:style>
  <w:style w:type="paragraph" w:styleId="Title">
    <w:name w:val="Title"/>
    <w:basedOn w:val="Normal"/>
    <w:next w:val="Normal"/>
    <w:link w:val="TitleChar"/>
    <w:qFormat/>
    <w:rsid w:val="00BD53AB"/>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53AB"/>
    <w:rPr>
      <w:rFonts w:asciiTheme="majorHAnsi" w:eastAsiaTheme="majorEastAsia" w:hAnsiTheme="majorHAnsi" w:cstheme="majorBidi"/>
      <w:spacing w:val="-10"/>
      <w:kern w:val="28"/>
      <w:sz w:val="56"/>
      <w:szCs w:val="56"/>
    </w:rPr>
  </w:style>
  <w:style w:type="paragraph" w:customStyle="1" w:styleId="p01">
    <w:name w:val="p01"/>
    <w:basedOn w:val="Normal"/>
    <w:rsid w:val="00BD53AB"/>
    <w:pPr>
      <w:bidi w:val="0"/>
      <w:spacing w:before="100" w:beforeAutospacing="1" w:after="100" w:afterAutospacing="1" w:line="240" w:lineRule="auto"/>
      <w:jc w:val="left"/>
    </w:pPr>
    <w:rPr>
      <w:rFonts w:eastAsia="Times New Roman" w:cs="Times New Roman"/>
      <w:sz w:val="24"/>
    </w:rPr>
  </w:style>
  <w:style w:type="paragraph" w:styleId="ListNumber">
    <w:name w:val="List Number"/>
    <w:basedOn w:val="Normal"/>
    <w:rsid w:val="00BD53AB"/>
    <w:pPr>
      <w:widowControl w:val="0"/>
      <w:numPr>
        <w:numId w:val="17"/>
      </w:numPr>
      <w:ind w:right="0"/>
    </w:pPr>
    <w:rPr>
      <w:rFonts w:eastAsia="Times New Roman"/>
      <w:lang w:eastAsia="he-IL"/>
    </w:rPr>
  </w:style>
  <w:style w:type="paragraph" w:customStyle="1" w:styleId="aff0">
    <w:name w:val="סגנון בסיס"/>
    <w:basedOn w:val="Normal"/>
    <w:rsid w:val="00BD53AB"/>
    <w:pPr>
      <w:spacing w:line="360" w:lineRule="auto"/>
      <w:ind w:right="360"/>
    </w:pPr>
    <w:rPr>
      <w:rFonts w:eastAsia="Times New Roman" w:cs="Narkisim"/>
      <w:sz w:val="24"/>
      <w:szCs w:val="25"/>
      <w:lang w:eastAsia="he-IL"/>
    </w:rPr>
  </w:style>
  <w:style w:type="numbering" w:customStyle="1" w:styleId="24">
    <w:name w:val="ללא רשימה2"/>
    <w:next w:val="NoList"/>
    <w:uiPriority w:val="99"/>
    <w:semiHidden/>
    <w:unhideWhenUsed/>
    <w:rsid w:val="00BD53AB"/>
  </w:style>
  <w:style w:type="table" w:customStyle="1" w:styleId="113">
    <w:name w:val="רשת טבלה11"/>
    <w:basedOn w:val="TableNormal"/>
    <w:next w:val="TableGrid"/>
    <w:uiPriority w:val="59"/>
    <w:rsid w:val="00BD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BD53AB"/>
    <w:rPr>
      <w:b/>
      <w:bCs/>
      <w:i/>
      <w:iCs/>
      <w:spacing w:val="5"/>
    </w:rPr>
  </w:style>
  <w:style w:type="character" w:customStyle="1" w:styleId="Heading5Char1">
    <w:name w:val="Heading 5 Char1"/>
    <w:basedOn w:val="DefaultParagraphFont"/>
    <w:uiPriority w:val="1"/>
    <w:rsid w:val="00B22352"/>
    <w:rPr>
      <w:rFonts w:eastAsiaTheme="majorEastAsia"/>
      <w:bCs/>
      <w:spacing w:val="40"/>
    </w:rPr>
  </w:style>
  <w:style w:type="paragraph" w:customStyle="1" w:styleId="KOT2">
    <w:name w:val="KOT2"/>
    <w:basedOn w:val="Normal"/>
    <w:rsid w:val="00B22352"/>
    <w:pPr>
      <w:keepNext/>
      <w:spacing w:after="360" w:line="360" w:lineRule="exact"/>
      <w:jc w:val="center"/>
    </w:pPr>
    <w:rPr>
      <w:rFonts w:eastAsia="Times New Roman"/>
      <w:b/>
      <w:bCs/>
      <w:sz w:val="32"/>
      <w:szCs w:val="32"/>
      <w:lang w:eastAsia="he-IL"/>
    </w:rPr>
  </w:style>
  <w:style w:type="paragraph" w:customStyle="1" w:styleId="300">
    <w:name w:val="כותרת 3_0"/>
    <w:basedOn w:val="Normal"/>
    <w:next w:val="Normal"/>
    <w:rsid w:val="00B22352"/>
    <w:pPr>
      <w:spacing w:before="100" w:beforeAutospacing="1" w:line="288" w:lineRule="auto"/>
      <w:jc w:val="left"/>
      <w:outlineLvl w:val="2"/>
    </w:pPr>
    <w:rPr>
      <w:rFonts w:eastAsia="Times New Roman"/>
      <w:b/>
      <w:bCs/>
      <w:sz w:val="24"/>
      <w:szCs w:val="28"/>
      <w:u w:val="single"/>
    </w:rPr>
  </w:style>
  <w:style w:type="paragraph" w:customStyle="1" w:styleId="400">
    <w:name w:val="כותרת 4_0"/>
    <w:basedOn w:val="Normal"/>
    <w:next w:val="Normal"/>
    <w:rsid w:val="00B22352"/>
    <w:pPr>
      <w:spacing w:before="100" w:beforeAutospacing="1" w:line="264" w:lineRule="auto"/>
      <w:jc w:val="left"/>
      <w:outlineLvl w:val="3"/>
    </w:pPr>
    <w:rPr>
      <w:rFonts w:eastAsia="Times New Roman"/>
      <w:b/>
      <w:bCs/>
      <w:sz w:val="22"/>
      <w:szCs w:val="26"/>
    </w:rPr>
  </w:style>
  <w:style w:type="paragraph" w:styleId="BodyText21">
    <w:name w:val="Body Text 2"/>
    <w:basedOn w:val="Normal"/>
    <w:link w:val="BodyText2Char"/>
    <w:rsid w:val="00B22352"/>
    <w:pPr>
      <w:widowControl w:val="0"/>
      <w:ind w:right="567"/>
    </w:pPr>
    <w:rPr>
      <w:rFonts w:eastAsia="Times New Roman" w:cs="FrankRuehl"/>
      <w:sz w:val="24"/>
      <w:lang w:eastAsia="he-IL"/>
    </w:rPr>
  </w:style>
  <w:style w:type="character" w:customStyle="1" w:styleId="BodyText2Char">
    <w:name w:val="Body Text 2 Char"/>
    <w:basedOn w:val="DefaultParagraphFont"/>
    <w:link w:val="BodyText21"/>
    <w:rsid w:val="00B22352"/>
    <w:rPr>
      <w:rFonts w:eastAsia="Times New Roman" w:cs="FrankRuehl"/>
      <w:sz w:val="24"/>
      <w:lang w:eastAsia="he-IL"/>
    </w:rPr>
  </w:style>
  <w:style w:type="character" w:styleId="PageNumber">
    <w:name w:val="page number"/>
    <w:rsid w:val="00B22352"/>
    <w:rPr>
      <w:rFonts w:cs="Times New Roman"/>
    </w:rPr>
  </w:style>
  <w:style w:type="paragraph" w:styleId="BodyText31">
    <w:name w:val="Body Text 3"/>
    <w:basedOn w:val="Normal"/>
    <w:link w:val="BodyText3Char"/>
    <w:rsid w:val="00B22352"/>
    <w:pPr>
      <w:widowControl w:val="0"/>
      <w:spacing w:line="240" w:lineRule="exact"/>
    </w:pPr>
    <w:rPr>
      <w:rFonts w:eastAsia="Times New Roman"/>
      <w:sz w:val="24"/>
    </w:rPr>
  </w:style>
  <w:style w:type="character" w:customStyle="1" w:styleId="BodyText3Char">
    <w:name w:val="Body Text 3 Char"/>
    <w:basedOn w:val="DefaultParagraphFont"/>
    <w:link w:val="BodyText31"/>
    <w:rsid w:val="00B22352"/>
    <w:rPr>
      <w:rFonts w:eastAsia="Times New Roman"/>
      <w:sz w:val="24"/>
    </w:rPr>
  </w:style>
  <w:style w:type="paragraph" w:customStyle="1" w:styleId="KOT3A">
    <w:name w:val="KOT3A"/>
    <w:basedOn w:val="Normal"/>
    <w:rsid w:val="00B22352"/>
    <w:pPr>
      <w:spacing w:after="120" w:line="360" w:lineRule="exact"/>
      <w:jc w:val="left"/>
    </w:pPr>
    <w:rPr>
      <w:rFonts w:eastAsia="Times New Roman"/>
      <w:b/>
      <w:bCs/>
      <w:spacing w:val="40"/>
      <w:sz w:val="24"/>
      <w:szCs w:val="30"/>
    </w:rPr>
  </w:style>
  <w:style w:type="paragraph" w:customStyle="1" w:styleId="KOT3">
    <w:name w:val="KOT3"/>
    <w:basedOn w:val="KOT3A"/>
    <w:rsid w:val="00B22352"/>
    <w:pPr>
      <w:keepNext/>
      <w:spacing w:after="360"/>
      <w:jc w:val="center"/>
    </w:pPr>
    <w:rPr>
      <w:spacing w:val="0"/>
      <w:szCs w:val="28"/>
    </w:rPr>
  </w:style>
  <w:style w:type="character" w:customStyle="1" w:styleId="101">
    <w:name w:val="סגנון (עברית ושפות אחרות) ‏10 נק'"/>
    <w:rsid w:val="00B22352"/>
    <w:rPr>
      <w:rFonts w:ascii="Times New Roman" w:hAnsi="Times New Roman"/>
      <w:sz w:val="24"/>
      <w:vertAlign w:val="baseline"/>
    </w:rPr>
  </w:style>
  <w:style w:type="character" w:customStyle="1" w:styleId="PersonalComposeStyle">
    <w:name w:val="Personal Compose Style"/>
    <w:rsid w:val="00B22352"/>
    <w:rPr>
      <w:rFonts w:ascii="Arial" w:hAnsi="Arial"/>
      <w:color w:val="auto"/>
      <w:sz w:val="20"/>
    </w:rPr>
  </w:style>
  <w:style w:type="character" w:customStyle="1" w:styleId="PersonalReplyStyle">
    <w:name w:val="Personal Reply Style"/>
    <w:rsid w:val="00B22352"/>
    <w:rPr>
      <w:rFonts w:ascii="Arial" w:hAnsi="Arial"/>
      <w:color w:val="auto"/>
      <w:sz w:val="20"/>
    </w:rPr>
  </w:style>
  <w:style w:type="character" w:customStyle="1" w:styleId="52">
    <w:name w:val="כותרת 52"/>
    <w:rsid w:val="00B22352"/>
    <w:rPr>
      <w:rFonts w:ascii="Times New Roman" w:hAnsi="Times New Roman"/>
      <w:b/>
      <w:color w:val="auto"/>
      <w:spacing w:val="40"/>
      <w:w w:val="100"/>
      <w:position w:val="0"/>
      <w:sz w:val="24"/>
      <w:u w:val="none"/>
      <w:vertAlign w:val="baseline"/>
    </w:rPr>
  </w:style>
  <w:style w:type="character" w:customStyle="1" w:styleId="520">
    <w:name w:val="כותרת 5 תו2"/>
    <w:rsid w:val="00B22352"/>
    <w:rPr>
      <w:b/>
      <w:spacing w:val="40"/>
      <w:sz w:val="24"/>
      <w:lang w:val="en-US" w:eastAsia="he-IL" w:bidi="he-IL"/>
    </w:rPr>
  </w:style>
  <w:style w:type="character" w:customStyle="1" w:styleId="71fd">
    <w:name w:val="כותרת 7 תו1"/>
    <w:rsid w:val="00B22352"/>
    <w:rPr>
      <w:b/>
      <w:spacing w:val="40"/>
      <w:sz w:val="24"/>
      <w:lang w:val="en-US" w:eastAsia="he-IL" w:bidi="he-IL"/>
    </w:rPr>
  </w:style>
  <w:style w:type="paragraph" w:customStyle="1" w:styleId="a4">
    <w:name w:val="ממוספר"/>
    <w:basedOn w:val="Normal"/>
    <w:rsid w:val="00B22352"/>
    <w:pPr>
      <w:numPr>
        <w:numId w:val="18"/>
      </w:numPr>
      <w:spacing w:after="240"/>
      <w:ind w:right="397"/>
    </w:pPr>
    <w:rPr>
      <w:rFonts w:eastAsia="Times New Roman" w:cs="FrankRuehl"/>
      <w:sz w:val="24"/>
      <w:lang w:eastAsia="he-IL"/>
    </w:rPr>
  </w:style>
  <w:style w:type="paragraph" w:customStyle="1" w:styleId="aff1">
    <w:name w:val="טקסט מודגש"/>
    <w:basedOn w:val="Normal"/>
    <w:rsid w:val="00B22352"/>
    <w:pPr>
      <w:spacing w:after="240"/>
    </w:pPr>
    <w:rPr>
      <w:rFonts w:eastAsia="Times New Roman"/>
      <w:b/>
      <w:bCs/>
      <w:sz w:val="22"/>
      <w:szCs w:val="22"/>
      <w:lang w:eastAsia="he-IL"/>
    </w:rPr>
  </w:style>
  <w:style w:type="paragraph" w:customStyle="1" w:styleId="1f5">
    <w:name w:val="ציטוט1"/>
    <w:basedOn w:val="Normal"/>
    <w:rsid w:val="00B22352"/>
    <w:pPr>
      <w:spacing w:after="240" w:line="240" w:lineRule="auto"/>
      <w:ind w:left="851" w:right="851"/>
    </w:pPr>
    <w:rPr>
      <w:rFonts w:eastAsia="Times New Roman" w:cs="FrankRuehl"/>
      <w:sz w:val="24"/>
      <w:lang w:eastAsia="he-IL"/>
    </w:rPr>
  </w:style>
  <w:style w:type="paragraph" w:styleId="BodyTextIndent2">
    <w:name w:val="Body Text Indent 2"/>
    <w:basedOn w:val="Normal"/>
    <w:link w:val="BodyTextIndent2Char"/>
    <w:semiHidden/>
    <w:rsid w:val="00B22352"/>
    <w:pPr>
      <w:spacing w:after="240" w:line="240" w:lineRule="auto"/>
      <w:ind w:left="540" w:hanging="540"/>
    </w:pPr>
    <w:rPr>
      <w:rFonts w:eastAsia="Times New Roman" w:cs="FrankRuehl"/>
      <w:sz w:val="24"/>
      <w:lang w:eastAsia="he-IL"/>
    </w:rPr>
  </w:style>
  <w:style w:type="character" w:customStyle="1" w:styleId="BodyTextIndent2Char">
    <w:name w:val="Body Text Indent 2 Char"/>
    <w:basedOn w:val="DefaultParagraphFont"/>
    <w:link w:val="BodyTextIndent2"/>
    <w:semiHidden/>
    <w:rsid w:val="00B22352"/>
    <w:rPr>
      <w:rFonts w:eastAsia="Times New Roman" w:cs="FrankRuehl"/>
      <w:sz w:val="24"/>
      <w:lang w:eastAsia="he-IL"/>
    </w:rPr>
  </w:style>
  <w:style w:type="character" w:customStyle="1" w:styleId="notes">
    <w:name w:val="notes"/>
    <w:rsid w:val="00B22352"/>
  </w:style>
  <w:style w:type="paragraph" w:styleId="BlockText">
    <w:name w:val="Block Text"/>
    <w:basedOn w:val="Normal"/>
    <w:semiHidden/>
    <w:rsid w:val="00B22352"/>
    <w:pPr>
      <w:spacing w:line="240" w:lineRule="auto"/>
      <w:ind w:left="509"/>
      <w:jc w:val="left"/>
    </w:pPr>
    <w:rPr>
      <w:rFonts w:eastAsia="Times New Roman"/>
      <w:lang w:eastAsia="he-IL"/>
    </w:rPr>
  </w:style>
  <w:style w:type="character" w:customStyle="1" w:styleId="aff2">
    <w:name w:val="טקסט הערות שוליים תו"/>
    <w:rsid w:val="00B22352"/>
    <w:rPr>
      <w:lang w:val="en-US" w:eastAsia="en-US"/>
    </w:rPr>
  </w:style>
  <w:style w:type="character" w:customStyle="1" w:styleId="aff3">
    <w:name w:val="תו תו"/>
    <w:semiHidden/>
    <w:locked/>
    <w:rsid w:val="00B22352"/>
    <w:rPr>
      <w:lang w:val="en-US" w:eastAsia="he-IL" w:bidi="he-IL"/>
    </w:rPr>
  </w:style>
  <w:style w:type="paragraph" w:styleId="BodyTextIndent3">
    <w:name w:val="Body Text Indent 3"/>
    <w:basedOn w:val="Normal"/>
    <w:link w:val="BodyTextIndent3Char"/>
    <w:semiHidden/>
    <w:rsid w:val="00B22352"/>
    <w:pPr>
      <w:spacing w:after="120" w:line="240" w:lineRule="exact"/>
      <w:ind w:left="283"/>
      <w:jc w:val="left"/>
    </w:pPr>
    <w:rPr>
      <w:rFonts w:eastAsia="Times New Roman"/>
      <w:sz w:val="16"/>
      <w:szCs w:val="16"/>
    </w:rPr>
  </w:style>
  <w:style w:type="character" w:customStyle="1" w:styleId="BodyTextIndent3Char">
    <w:name w:val="Body Text Indent 3 Char"/>
    <w:basedOn w:val="DefaultParagraphFont"/>
    <w:link w:val="BodyTextIndent3"/>
    <w:semiHidden/>
    <w:rsid w:val="00B22352"/>
    <w:rPr>
      <w:rFonts w:eastAsia="Times New Roman"/>
      <w:sz w:val="16"/>
      <w:szCs w:val="16"/>
    </w:rPr>
  </w:style>
  <w:style w:type="character" w:customStyle="1" w:styleId="511">
    <w:name w:val="כותרת 5 תו1"/>
    <w:locked/>
    <w:rsid w:val="00B22352"/>
    <w:rPr>
      <w:rFonts w:cs="David"/>
      <w:b/>
      <w:bCs/>
      <w:sz w:val="32"/>
      <w:szCs w:val="32"/>
      <w:lang w:eastAsia="he-IL"/>
    </w:rPr>
  </w:style>
  <w:style w:type="character" w:customStyle="1" w:styleId="72">
    <w:name w:val="כותרת 7 תו2"/>
    <w:locked/>
    <w:rsid w:val="00B22352"/>
    <w:rPr>
      <w:rFonts w:cs="David"/>
      <w:sz w:val="36"/>
      <w:szCs w:val="36"/>
      <w:lang w:eastAsia="he-IL"/>
    </w:rPr>
  </w:style>
  <w:style w:type="paragraph" w:customStyle="1" w:styleId="Arial10">
    <w:name w:val="סגנון (לטיני) Arial (עברית ושפות אחרות) ‏10 נק' שמאל מרווח בין ש..."/>
    <w:basedOn w:val="Normal"/>
    <w:rsid w:val="00B22352"/>
    <w:pPr>
      <w:widowControl w:val="0"/>
      <w:spacing w:line="360" w:lineRule="auto"/>
      <w:jc w:val="right"/>
    </w:pPr>
    <w:rPr>
      <w:rFonts w:ascii="David" w:eastAsia="Times New Roman" w:hAnsi="David"/>
      <w:szCs w:val="20"/>
      <w:lang w:eastAsia="he-IL"/>
    </w:rPr>
  </w:style>
  <w:style w:type="character" w:customStyle="1" w:styleId="25">
    <w:name w:val="תו תו2"/>
    <w:rsid w:val="00B22352"/>
    <w:rPr>
      <w:b/>
      <w:spacing w:val="40"/>
      <w:sz w:val="24"/>
      <w:lang w:val="en-US" w:eastAsia="he-IL" w:bidi="he-IL"/>
    </w:rPr>
  </w:style>
  <w:style w:type="paragraph" w:customStyle="1" w:styleId="KOT6">
    <w:name w:val="KOT6"/>
    <w:basedOn w:val="KOT5"/>
    <w:locked/>
    <w:rsid w:val="00B22352"/>
    <w:pPr>
      <w:outlineLvl w:val="3"/>
    </w:pPr>
    <w:rPr>
      <w:rFonts w:cs="FrankRuehl"/>
      <w:spacing w:val="40"/>
      <w:sz w:val="20"/>
    </w:rPr>
  </w:style>
  <w:style w:type="paragraph" w:customStyle="1" w:styleId="KOT7">
    <w:name w:val="KOT7"/>
    <w:basedOn w:val="KOT6"/>
    <w:locked/>
    <w:rsid w:val="00B22352"/>
    <w:pPr>
      <w:outlineLvl w:val="4"/>
    </w:pPr>
    <w:rPr>
      <w:b w:val="0"/>
      <w:bCs w:val="0"/>
    </w:rPr>
  </w:style>
  <w:style w:type="character" w:customStyle="1" w:styleId="610">
    <w:name w:val="כותרת 6 תו1"/>
    <w:rsid w:val="00B22352"/>
    <w:rPr>
      <w:rFonts w:cs="David"/>
      <w:spacing w:val="40"/>
      <w:szCs w:val="24"/>
      <w:lang w:val="en-US" w:eastAsia="he-IL" w:bidi="he-IL"/>
    </w:rPr>
  </w:style>
  <w:style w:type="paragraph" w:customStyle="1" w:styleId="320">
    <w:name w:val="כותרת 32"/>
    <w:basedOn w:val="Normal"/>
    <w:next w:val="Normal"/>
    <w:rsid w:val="00B22352"/>
    <w:pPr>
      <w:widowControl w:val="0"/>
      <w:spacing w:before="100" w:beforeAutospacing="1" w:line="288" w:lineRule="auto"/>
      <w:jc w:val="left"/>
      <w:outlineLvl w:val="2"/>
    </w:pPr>
    <w:rPr>
      <w:rFonts w:eastAsia="Times New Roman"/>
      <w:b/>
      <w:bCs/>
      <w:sz w:val="24"/>
      <w:szCs w:val="28"/>
      <w:u w:val="single"/>
      <w:lang w:eastAsia="he-IL"/>
    </w:rPr>
  </w:style>
  <w:style w:type="paragraph" w:customStyle="1" w:styleId="42">
    <w:name w:val="כותרת 42"/>
    <w:basedOn w:val="Normal"/>
    <w:next w:val="Normal"/>
    <w:rsid w:val="00B22352"/>
    <w:pPr>
      <w:widowControl w:val="0"/>
      <w:spacing w:before="100" w:beforeAutospacing="1" w:line="264" w:lineRule="auto"/>
      <w:jc w:val="left"/>
      <w:outlineLvl w:val="3"/>
    </w:pPr>
    <w:rPr>
      <w:rFonts w:eastAsia="Times New Roman"/>
      <w:b/>
      <w:bCs/>
      <w:sz w:val="22"/>
      <w:szCs w:val="26"/>
      <w:lang w:eastAsia="he-IL"/>
    </w:rPr>
  </w:style>
  <w:style w:type="character" w:customStyle="1" w:styleId="411">
    <w:name w:val="כותרת 41 תו"/>
    <w:rsid w:val="00B22352"/>
    <w:rPr>
      <w:rFonts w:cs="David"/>
      <w:b/>
      <w:bCs/>
      <w:sz w:val="22"/>
      <w:szCs w:val="26"/>
    </w:rPr>
  </w:style>
  <w:style w:type="character" w:customStyle="1" w:styleId="1f6">
    <w:name w:val="כותרת עליונה תו1"/>
    <w:uiPriority w:val="99"/>
    <w:locked/>
    <w:rsid w:val="00B22352"/>
    <w:rPr>
      <w:rFonts w:cs="David"/>
      <w:sz w:val="24"/>
      <w:szCs w:val="24"/>
    </w:rPr>
  </w:style>
  <w:style w:type="character" w:customStyle="1" w:styleId="114">
    <w:name w:val="כותרת 1 תו1"/>
    <w:uiPriority w:val="1"/>
    <w:rsid w:val="00B22352"/>
    <w:rPr>
      <w:rFonts w:cs="David"/>
      <w:b/>
      <w:bCs/>
      <w:sz w:val="56"/>
      <w:szCs w:val="56"/>
      <w:lang w:eastAsia="he-IL"/>
    </w:rPr>
  </w:style>
  <w:style w:type="character" w:customStyle="1" w:styleId="420">
    <w:name w:val="כותרת 4 תו2"/>
    <w:uiPriority w:val="1"/>
    <w:rsid w:val="00B22352"/>
    <w:rPr>
      <w:rFonts w:cs="David"/>
      <w:b/>
      <w:bCs/>
      <w:sz w:val="22"/>
      <w:szCs w:val="26"/>
      <w:lang w:eastAsia="he-IL"/>
    </w:rPr>
  </w:style>
  <w:style w:type="character" w:customStyle="1" w:styleId="53">
    <w:name w:val="כותרת 5 תו3"/>
    <w:uiPriority w:val="1"/>
    <w:rsid w:val="00B22352"/>
    <w:rPr>
      <w:rFonts w:cs="David"/>
      <w:b/>
      <w:bCs/>
      <w:sz w:val="32"/>
      <w:szCs w:val="32"/>
      <w:lang w:eastAsia="he-IL"/>
    </w:rPr>
  </w:style>
  <w:style w:type="character" w:customStyle="1" w:styleId="62">
    <w:name w:val="כותרת 6 תו2"/>
    <w:uiPriority w:val="1"/>
    <w:rsid w:val="00B22352"/>
    <w:rPr>
      <w:rFonts w:cs="FrankRuehl"/>
      <w:b/>
      <w:bCs/>
      <w:sz w:val="22"/>
      <w:szCs w:val="22"/>
    </w:rPr>
  </w:style>
  <w:style w:type="character" w:customStyle="1" w:styleId="810">
    <w:name w:val="כותרת 8 תו1"/>
    <w:uiPriority w:val="1"/>
    <w:rsid w:val="00B22352"/>
    <w:rPr>
      <w:rFonts w:cs="David"/>
      <w:b/>
      <w:bCs/>
      <w:sz w:val="36"/>
      <w:szCs w:val="36"/>
      <w:lang w:eastAsia="he-IL"/>
    </w:rPr>
  </w:style>
  <w:style w:type="character" w:customStyle="1" w:styleId="1f7">
    <w:name w:val="טקסט בלונים תו1"/>
    <w:uiPriority w:val="99"/>
    <w:semiHidden/>
    <w:rsid w:val="00B22352"/>
    <w:rPr>
      <w:rFonts w:ascii="Tahoma" w:hAnsi="Tahoma" w:cs="Tahoma"/>
      <w:sz w:val="16"/>
      <w:szCs w:val="16"/>
    </w:rPr>
  </w:style>
  <w:style w:type="character" w:customStyle="1" w:styleId="33">
    <w:name w:val="תו תו3"/>
    <w:rsid w:val="00B22352"/>
    <w:rPr>
      <w:rFonts w:cs="David"/>
      <w:b/>
      <w:bCs/>
      <w:spacing w:val="40"/>
      <w:szCs w:val="24"/>
      <w:lang w:val="en-US" w:eastAsia="he-IL" w:bidi="he-IL"/>
    </w:rPr>
  </w:style>
  <w:style w:type="character" w:customStyle="1" w:styleId="1f8">
    <w:name w:val="טקסט הערה תו1"/>
    <w:uiPriority w:val="99"/>
    <w:rsid w:val="00B22352"/>
    <w:rPr>
      <w:rFonts w:cs="David"/>
    </w:rPr>
  </w:style>
  <w:style w:type="character" w:customStyle="1" w:styleId="412">
    <w:name w:val="כותרת 4 תו1"/>
    <w:rsid w:val="00B22352"/>
    <w:rPr>
      <w:b/>
      <w:bCs/>
      <w:sz w:val="28"/>
      <w:szCs w:val="28"/>
      <w:lang w:val="en-US" w:eastAsia="he-IL" w:bidi="he-IL"/>
    </w:rPr>
  </w:style>
  <w:style w:type="character" w:customStyle="1" w:styleId="70">
    <w:name w:val="תו תו7"/>
    <w:locked/>
    <w:rsid w:val="00B22352"/>
    <w:rPr>
      <w:rFonts w:cs="David"/>
      <w:lang w:val="en-US" w:eastAsia="he-IL" w:bidi="he-IL"/>
    </w:rPr>
  </w:style>
  <w:style w:type="character" w:customStyle="1" w:styleId="ms-rtefontface-5">
    <w:name w:val="ms-rtefontface-5"/>
    <w:basedOn w:val="DefaultParagraphFont"/>
    <w:rsid w:val="00B22352"/>
  </w:style>
  <w:style w:type="character" w:customStyle="1" w:styleId="apple-converted-space">
    <w:name w:val="apple-converted-space"/>
    <w:basedOn w:val="DefaultParagraphFont"/>
    <w:rsid w:val="00B22352"/>
  </w:style>
  <w:style w:type="paragraph" w:customStyle="1" w:styleId="1f9">
    <w:name w:val="כותרת תוכן עניינים1"/>
    <w:basedOn w:val="Heading1"/>
    <w:next w:val="Normal"/>
    <w:uiPriority w:val="39"/>
    <w:unhideWhenUsed/>
    <w:qFormat/>
    <w:rsid w:val="00B22352"/>
    <w:pPr>
      <w:spacing w:before="240" w:line="259" w:lineRule="auto"/>
      <w:jc w:val="left"/>
      <w:outlineLvl w:val="9"/>
    </w:pPr>
    <w:rPr>
      <w:rFonts w:ascii="Cambria" w:eastAsia="Times New Roman" w:hAnsi="Cambria" w:cs="Times New Roman"/>
      <w:bCs w:val="0"/>
      <w:color w:val="365F91"/>
      <w:sz w:val="32"/>
      <w:szCs w:val="32"/>
      <w:u w:val="none"/>
      <w:rtl/>
      <w:cs/>
    </w:rPr>
  </w:style>
  <w:style w:type="paragraph" w:customStyle="1" w:styleId="wp-caption-text">
    <w:name w:val="wp-caption-text"/>
    <w:basedOn w:val="Normal"/>
    <w:rsid w:val="00B22352"/>
    <w:pPr>
      <w:bidi w:val="0"/>
      <w:spacing w:before="100" w:beforeAutospacing="1" w:after="100" w:afterAutospacing="1" w:line="240" w:lineRule="auto"/>
      <w:jc w:val="left"/>
    </w:pPr>
    <w:rPr>
      <w:rFonts w:eastAsia="Times New Roman" w:cs="Times New Roman"/>
      <w:sz w:val="24"/>
    </w:rPr>
  </w:style>
  <w:style w:type="table" w:styleId="GridTable1Light-Accent1">
    <w:name w:val="Grid Table 1 Light Accent 1"/>
    <w:basedOn w:val="TableNormal"/>
    <w:uiPriority w:val="46"/>
    <w:rsid w:val="00623175"/>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317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62317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Accent1">
    <w:name w:val="Grid Table 2 Accent 1"/>
    <w:basedOn w:val="TableNormal"/>
    <w:uiPriority w:val="47"/>
    <w:rsid w:val="00623175"/>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62317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5">
    <w:name w:val="Grid Table 1 Light Accent 5"/>
    <w:basedOn w:val="TableNormal"/>
    <w:uiPriority w:val="46"/>
    <w:rsid w:val="00623175"/>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62317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623175"/>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5">
    <w:name w:val="List Table 2 Accent 5"/>
    <w:basedOn w:val="TableNormal"/>
    <w:uiPriority w:val="47"/>
    <w:rsid w:val="00623175"/>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1">
    <w:name w:val="List Table 1 Light Accent 1"/>
    <w:basedOn w:val="TableNormal"/>
    <w:uiPriority w:val="46"/>
    <w:rsid w:val="00623175"/>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1">
    <w:name w:val="List Table 6 Colorful Accent 1"/>
    <w:basedOn w:val="TableNormal"/>
    <w:uiPriority w:val="51"/>
    <w:rsid w:val="00623175"/>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3-Accent1">
    <w:name w:val="Grid Table 3 Accent 1"/>
    <w:basedOn w:val="TableNormal"/>
    <w:uiPriority w:val="48"/>
    <w:rsid w:val="0062317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6Colorful-Accent1">
    <w:name w:val="Grid Table 6 Colorful Accent 1"/>
    <w:basedOn w:val="TableNormal"/>
    <w:uiPriority w:val="51"/>
    <w:rsid w:val="00623175"/>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5">
    <w:name w:val="טבלה רגילה 11"/>
    <w:basedOn w:val="TableNormal"/>
    <w:uiPriority w:val="41"/>
    <w:rsid w:val="0062317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51">
    <w:name w:val="טבלת רשת 1 בהירה - הדגשה 51"/>
    <w:basedOn w:val="TableNormal"/>
    <w:uiPriority w:val="46"/>
    <w:rsid w:val="00623175"/>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2-110">
    <w:name w:val="טבלת רשימה 2 - הדגשה 11"/>
    <w:basedOn w:val="TableNormal"/>
    <w:uiPriority w:val="47"/>
    <w:rsid w:val="00623175"/>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51">
    <w:name w:val="טבלת רשימה 2 - הדגשה 51"/>
    <w:basedOn w:val="TableNormal"/>
    <w:uiPriority w:val="47"/>
    <w:rsid w:val="00623175"/>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1-110">
    <w:name w:val="טבלת רשימה 1 בהירה - הדגשה 11"/>
    <w:basedOn w:val="TableNormal"/>
    <w:uiPriority w:val="46"/>
    <w:rsid w:val="00623175"/>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0">
    <w:name w:val="טבלת רשימה 6 צבעונית - הדגשה 11"/>
    <w:basedOn w:val="TableNormal"/>
    <w:uiPriority w:val="51"/>
    <w:rsid w:val="00623175"/>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3-110">
    <w:name w:val="טבלת רשת 3 - הדגשה 11"/>
    <w:basedOn w:val="TableNormal"/>
    <w:uiPriority w:val="48"/>
    <w:rsid w:val="0062317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customStyle="1" w:styleId="aff4">
    <w:name w:val="נבנצאל"/>
    <w:basedOn w:val="Normal"/>
    <w:next w:val="Normal"/>
    <w:link w:val="aff5"/>
    <w:uiPriority w:val="99"/>
    <w:rsid w:val="000D6DDF"/>
    <w:pPr>
      <w:ind w:left="-567"/>
    </w:pPr>
    <w:rPr>
      <w:szCs w:val="20"/>
    </w:rPr>
  </w:style>
  <w:style w:type="character" w:customStyle="1" w:styleId="aff5">
    <w:name w:val="נבנצאל תו"/>
    <w:basedOn w:val="DefaultParagraphFont"/>
    <w:link w:val="aff4"/>
    <w:uiPriority w:val="99"/>
    <w:rsid w:val="000D6DDF"/>
    <w:rPr>
      <w:szCs w:val="20"/>
    </w:rPr>
  </w:style>
  <w:style w:type="table" w:styleId="GridTable6Colorful">
    <w:name w:val="Grid Table 6 Colorful"/>
    <w:basedOn w:val="TableNormal"/>
    <w:uiPriority w:val="51"/>
    <w:rsid w:val="000D6DD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0D6DD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3">
    <w:name w:val="Plain Table 3"/>
    <w:basedOn w:val="TableNormal"/>
    <w:uiPriority w:val="43"/>
    <w:rsid w:val="000D6DD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5Dark">
    <w:name w:val="List Table 5 Dark"/>
    <w:basedOn w:val="TableNormal"/>
    <w:uiPriority w:val="50"/>
    <w:rsid w:val="000D6DD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3-Accent1">
    <w:name w:val="List Table 3 Accent 1"/>
    <w:basedOn w:val="TableNormal"/>
    <w:uiPriority w:val="48"/>
    <w:rsid w:val="000D6DDF"/>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1Light">
    <w:name w:val="Grid Table 1 Light"/>
    <w:basedOn w:val="TableNormal"/>
    <w:uiPriority w:val="46"/>
    <w:rsid w:val="000D6DD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0D6DD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0D6DD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0D6DD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1fa">
    <w:name w:val="אזכור לא מזוהה1"/>
    <w:basedOn w:val="DefaultParagraphFont"/>
    <w:uiPriority w:val="99"/>
    <w:semiHidden/>
    <w:unhideWhenUsed/>
    <w:rsid w:val="000D6DDF"/>
    <w:rPr>
      <w:color w:val="605E5C"/>
      <w:shd w:val="clear" w:color="auto" w:fill="E1DFDD"/>
    </w:rPr>
  </w:style>
  <w:style w:type="table" w:styleId="GridTable1Light-Accent4">
    <w:name w:val="Grid Table 1 Light Accent 4"/>
    <w:basedOn w:val="TableNormal"/>
    <w:uiPriority w:val="46"/>
    <w:rsid w:val="000D6DDF"/>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paragraph" w:customStyle="1" w:styleId="71fe">
    <w:name w:val="71ג הזחה שנייה מספר"/>
    <w:basedOn w:val="ListParagraph"/>
    <w:qFormat/>
    <w:rsid w:val="005B6E47"/>
    <w:pPr>
      <w:spacing w:after="180" w:line="260" w:lineRule="exact"/>
      <w:ind w:left="794" w:hanging="397"/>
      <w:contextualSpacing w:val="0"/>
    </w:pPr>
    <w:rPr>
      <w:rFonts w:ascii="Tahoma" w:hAnsi="Tahoma" w:cs="Tahoma"/>
      <w:sz w:val="18"/>
      <w:szCs w:val="18"/>
    </w:rPr>
  </w:style>
  <w:style w:type="table" w:styleId="LightList-Accent5">
    <w:name w:val="Light List Accent 5"/>
    <w:basedOn w:val="TableNormal"/>
    <w:uiPriority w:val="61"/>
    <w:unhideWhenUsed/>
    <w:rsid w:val="003E74D0"/>
    <w:pPr>
      <w:spacing w:after="0" w:line="240" w:lineRule="auto"/>
      <w:jc w:val="left"/>
    </w:pPr>
    <w:rPr>
      <w:rFonts w:asciiTheme="minorHAnsi" w:hAnsiTheme="minorHAnsi" w:cstheme="minorBidi"/>
      <w:sz w:val="22"/>
      <w:szCs w:val="22"/>
    </w:r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GridTable1Light-Accent2">
    <w:name w:val="Grid Table 1 Light Accent 2"/>
    <w:basedOn w:val="TableNormal"/>
    <w:uiPriority w:val="46"/>
    <w:rsid w:val="003E74D0"/>
    <w:pPr>
      <w:spacing w:after="0" w:line="240" w:lineRule="auto"/>
    </w:pPr>
    <w:tblPr>
      <w:tblStyleRowBandSize w:val="1"/>
      <w:tblStyleColBandSize w:val="1"/>
      <w:tblInd w:w="0" w:type="nil"/>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3E74D0"/>
    <w:pPr>
      <w:spacing w:after="0" w:line="240" w:lineRule="auto"/>
    </w:pPr>
    <w:tblPr>
      <w:tblStyleRowBandSize w:val="1"/>
      <w:tblStyleColBandSize w:val="1"/>
      <w:tblInd w:w="0" w:type="nil"/>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5">
    <w:name w:val="Grid Table 4 Accent 5"/>
    <w:basedOn w:val="TableNormal"/>
    <w:uiPriority w:val="49"/>
    <w:rsid w:val="003E74D0"/>
    <w:pPr>
      <w:spacing w:after="0" w:line="240" w:lineRule="auto"/>
    </w:p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11">
    <w:name w:val="Grid Table 4 - Accent 11"/>
    <w:basedOn w:val="TableNormal"/>
    <w:uiPriority w:val="49"/>
    <w:rsid w:val="003E74D0"/>
    <w:pPr>
      <w:spacing w:after="0" w:line="240" w:lineRule="auto"/>
      <w:jc w:val="left"/>
    </w:pPr>
    <w:rPr>
      <w:rFonts w:asciiTheme="minorHAnsi" w:hAnsiTheme="minorHAnsi" w:cstheme="minorBidi"/>
      <w:sz w:val="22"/>
      <w:szCs w:val="22"/>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61">
    <w:name w:val="Grid Table 4 - Accent 61"/>
    <w:basedOn w:val="TableNormal"/>
    <w:uiPriority w:val="49"/>
    <w:rsid w:val="003E74D0"/>
    <w:pPr>
      <w:spacing w:after="0" w:line="240" w:lineRule="auto"/>
      <w:jc w:val="right"/>
    </w:pPr>
    <w:rPr>
      <w:rFonts w:asciiTheme="minorHAnsi" w:hAnsiTheme="minorHAnsi" w:cstheme="minorBidi"/>
      <w:sz w:val="22"/>
      <w:szCs w:val="22"/>
    </w:rPr>
    <w:tblPr>
      <w:tblStyleRowBandSize w:val="1"/>
      <w:tblStyleColBandSize w:val="1"/>
      <w:tblInd w:w="0" w:type="nil"/>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a0">
    <w:name w:val="הזחה שנייה בתקציר עם מספרים"/>
    <w:basedOn w:val="7190"/>
    <w:link w:val="Char3"/>
    <w:qFormat/>
    <w:rsid w:val="00680E15"/>
    <w:pPr>
      <w:numPr>
        <w:numId w:val="19"/>
      </w:numPr>
      <w:ind w:left="794" w:hanging="397"/>
    </w:pPr>
  </w:style>
  <w:style w:type="paragraph" w:customStyle="1" w:styleId="711">
    <w:name w:val="71ג הזחת אות בתקציר"/>
    <w:basedOn w:val="7190"/>
    <w:qFormat/>
    <w:rsid w:val="009F0637"/>
    <w:pPr>
      <w:numPr>
        <w:numId w:val="20"/>
      </w:numPr>
      <w:ind w:left="794" w:hanging="397"/>
    </w:pPr>
  </w:style>
  <w:style w:type="character" w:customStyle="1" w:styleId="Char3">
    <w:name w:val="הזחה שנייה בתקציר עם מספרים Char"/>
    <w:basedOn w:val="719Char"/>
    <w:link w:val="a0"/>
    <w:rsid w:val="00680E15"/>
    <w:rPr>
      <w:rFonts w:ascii="Tahoma" w:hAnsi="Tahoma" w:cs="Tahoma"/>
      <w:color w:val="0D0D0D" w:themeColor="text1" w:themeTint="F2"/>
      <w:sz w:val="18"/>
      <w:szCs w:val="18"/>
    </w:rPr>
  </w:style>
  <w:style w:type="paragraph" w:customStyle="1" w:styleId="71ff">
    <w:name w:val="71ג הזחת מספר בתקציר"/>
    <w:basedOn w:val="a0"/>
    <w:qFormat/>
    <w:rsid w:val="009F0637"/>
  </w:style>
  <w:style w:type="paragraph" w:customStyle="1" w:styleId="7181">
    <w:name w:val="71ג אותיות כחולות גודל 8"/>
    <w:basedOn w:val="71R"/>
    <w:qFormat/>
    <w:rsid w:val="00AE74C6"/>
  </w:style>
  <w:style w:type="paragraph" w:customStyle="1" w:styleId="71ff0">
    <w:name w:val="71ג קוביה רצה ללא רווחה"/>
    <w:basedOn w:val="71f1"/>
    <w:qFormat/>
    <w:rsid w:val="005707AE"/>
    <w:pPr>
      <w:pBdr>
        <w:top w:val="single" w:sz="18" w:space="0" w:color="CEEAF5"/>
      </w:pBdr>
    </w:pPr>
  </w:style>
  <w:style w:type="character" w:customStyle="1" w:styleId="authors">
    <w:name w:val="authors"/>
    <w:basedOn w:val="DefaultParagraphFont"/>
    <w:rsid w:val="00A3204F"/>
  </w:style>
  <w:style w:type="character" w:customStyle="1" w:styleId="arttitle">
    <w:name w:val="art_title"/>
    <w:basedOn w:val="DefaultParagraphFont"/>
    <w:rsid w:val="00A3204F"/>
  </w:style>
  <w:style w:type="character" w:customStyle="1" w:styleId="serialtitle">
    <w:name w:val="serial_title"/>
    <w:basedOn w:val="DefaultParagraphFont"/>
    <w:rsid w:val="00A3204F"/>
  </w:style>
  <w:style w:type="character" w:customStyle="1" w:styleId="volumeissue">
    <w:name w:val="volume_issue"/>
    <w:basedOn w:val="DefaultParagraphFont"/>
    <w:rsid w:val="00A3204F"/>
  </w:style>
  <w:style w:type="character" w:customStyle="1" w:styleId="pagerange">
    <w:name w:val="page_range"/>
    <w:basedOn w:val="DefaultParagraphFont"/>
    <w:rsid w:val="00A3204F"/>
  </w:style>
  <w:style w:type="character" w:customStyle="1" w:styleId="doilink">
    <w:name w:val="doi_link"/>
    <w:basedOn w:val="DefaultParagraphFont"/>
    <w:rsid w:val="00A3204F"/>
  </w:style>
  <w:style w:type="character" w:customStyle="1" w:styleId="personname">
    <w:name w:val="person_name"/>
    <w:basedOn w:val="DefaultParagraphFont"/>
    <w:rsid w:val="00A3204F"/>
  </w:style>
  <w:style w:type="paragraph" w:customStyle="1" w:styleId="7121">
    <w:name w:val="71ג הזחת אות 2"/>
    <w:basedOn w:val="715"/>
    <w:qFormat/>
    <w:rsid w:val="0002221A"/>
    <w:pPr>
      <w:ind w:left="794" w:hanging="397"/>
    </w:pPr>
  </w:style>
  <w:style w:type="paragraph" w:customStyle="1" w:styleId="7123">
    <w:name w:val="71ג הזחת אות 23"/>
    <w:basedOn w:val="7121"/>
    <w:qFormat/>
    <w:rsid w:val="00085E33"/>
  </w:style>
  <w:style w:type="character" w:styleId="HTMLCite">
    <w:name w:val="HTML Cite"/>
    <w:basedOn w:val="DefaultParagraphFont"/>
    <w:uiPriority w:val="99"/>
    <w:semiHidden/>
    <w:unhideWhenUsed/>
    <w:rsid w:val="00101983"/>
    <w:rPr>
      <w:i/>
      <w:iCs/>
    </w:rPr>
  </w:style>
  <w:style w:type="character" w:customStyle="1" w:styleId="title-text">
    <w:name w:val="title-text"/>
    <w:basedOn w:val="DefaultParagraphFont"/>
    <w:rsid w:val="00101983"/>
  </w:style>
  <w:style w:type="paragraph" w:customStyle="1" w:styleId="comp">
    <w:name w:val="comp"/>
    <w:basedOn w:val="Normal"/>
    <w:rsid w:val="00101983"/>
    <w:pPr>
      <w:bidi w:val="0"/>
      <w:spacing w:before="100" w:beforeAutospacing="1" w:after="100" w:afterAutospacing="1" w:line="240" w:lineRule="auto"/>
      <w:jc w:val="left"/>
    </w:pPr>
    <w:rPr>
      <w:rFonts w:eastAsia="Times New Roman" w:cs="Times New Roman"/>
      <w:sz w:val="24"/>
    </w:rPr>
  </w:style>
  <w:style w:type="paragraph" w:customStyle="1" w:styleId="typedudocumentcp">
    <w:name w:val="typedudocument_cp"/>
    <w:basedOn w:val="Normal"/>
    <w:rsid w:val="00101983"/>
    <w:pPr>
      <w:bidi w:val="0"/>
      <w:spacing w:before="100" w:beforeAutospacing="1" w:after="100" w:afterAutospacing="1" w:line="240" w:lineRule="auto"/>
      <w:jc w:val="left"/>
    </w:pPr>
    <w:rPr>
      <w:rFonts w:eastAsia="Times New Roman" w:cs="Times New Roman"/>
      <w:sz w:val="24"/>
    </w:rPr>
  </w:style>
  <w:style w:type="paragraph" w:customStyle="1" w:styleId="titreobjetcp">
    <w:name w:val="titreobjet_cp"/>
    <w:basedOn w:val="Normal"/>
    <w:rsid w:val="00101983"/>
    <w:pPr>
      <w:bidi w:val="0"/>
      <w:spacing w:before="100" w:beforeAutospacing="1" w:after="100" w:afterAutospacing="1" w:line="240" w:lineRule="auto"/>
      <w:jc w:val="left"/>
    </w:pPr>
    <w:rPr>
      <w:rFonts w:eastAsia="Times New Roman" w:cs="Times New Roman"/>
      <w:sz w:val="24"/>
    </w:rPr>
  </w:style>
  <w:style w:type="character" w:customStyle="1" w:styleId="contentauthor--name">
    <w:name w:val="content__author--name"/>
    <w:basedOn w:val="DefaultParagraphFont"/>
    <w:rsid w:val="00101983"/>
  </w:style>
  <w:style w:type="character" w:customStyle="1" w:styleId="contentauthor--date">
    <w:name w:val="content__author--date"/>
    <w:basedOn w:val="DefaultParagraphFont"/>
    <w:rsid w:val="00101983"/>
  </w:style>
  <w:style w:type="character" w:customStyle="1" w:styleId="normaltextrun">
    <w:name w:val="normaltextrun"/>
    <w:basedOn w:val="DefaultParagraphFont"/>
    <w:rsid w:val="00101983"/>
  </w:style>
  <w:style w:type="character" w:customStyle="1" w:styleId="article-classifiergap">
    <w:name w:val="article-classifier__gap"/>
    <w:basedOn w:val="DefaultParagraphFont"/>
    <w:rsid w:val="00101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5892">
      <w:bodyDiv w:val="1"/>
      <w:marLeft w:val="0"/>
      <w:marRight w:val="0"/>
      <w:marTop w:val="0"/>
      <w:marBottom w:val="0"/>
      <w:divBdr>
        <w:top w:val="none" w:sz="0" w:space="0" w:color="auto"/>
        <w:left w:val="none" w:sz="0" w:space="0" w:color="auto"/>
        <w:bottom w:val="none" w:sz="0" w:space="0" w:color="auto"/>
        <w:right w:val="none" w:sz="0" w:space="0" w:color="auto"/>
      </w:divBdr>
      <w:divsChild>
        <w:div w:id="396126672">
          <w:marLeft w:val="0"/>
          <w:marRight w:val="547"/>
          <w:marTop w:val="0"/>
          <w:marBottom w:val="0"/>
          <w:divBdr>
            <w:top w:val="none" w:sz="0" w:space="0" w:color="auto"/>
            <w:left w:val="none" w:sz="0" w:space="0" w:color="auto"/>
            <w:bottom w:val="none" w:sz="0" w:space="0" w:color="auto"/>
            <w:right w:val="none" w:sz="0" w:space="0" w:color="auto"/>
          </w:divBdr>
        </w:div>
      </w:divsChild>
    </w:div>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66078074">
      <w:bodyDiv w:val="1"/>
      <w:marLeft w:val="0"/>
      <w:marRight w:val="0"/>
      <w:marTop w:val="0"/>
      <w:marBottom w:val="0"/>
      <w:divBdr>
        <w:top w:val="none" w:sz="0" w:space="0" w:color="auto"/>
        <w:left w:val="none" w:sz="0" w:space="0" w:color="auto"/>
        <w:bottom w:val="none" w:sz="0" w:space="0" w:color="auto"/>
        <w:right w:val="none" w:sz="0" w:space="0" w:color="auto"/>
      </w:divBdr>
      <w:divsChild>
        <w:div w:id="217060921">
          <w:marLeft w:val="0"/>
          <w:marRight w:val="547"/>
          <w:marTop w:val="0"/>
          <w:marBottom w:val="0"/>
          <w:divBdr>
            <w:top w:val="none" w:sz="0" w:space="0" w:color="auto"/>
            <w:left w:val="none" w:sz="0" w:space="0" w:color="auto"/>
            <w:bottom w:val="none" w:sz="0" w:space="0" w:color="auto"/>
            <w:right w:val="none" w:sz="0" w:space="0" w:color="auto"/>
          </w:divBdr>
        </w:div>
        <w:div w:id="1501383635">
          <w:marLeft w:val="0"/>
          <w:marRight w:val="547"/>
          <w:marTop w:val="0"/>
          <w:marBottom w:val="0"/>
          <w:divBdr>
            <w:top w:val="none" w:sz="0" w:space="0" w:color="auto"/>
            <w:left w:val="none" w:sz="0" w:space="0" w:color="auto"/>
            <w:bottom w:val="none" w:sz="0" w:space="0" w:color="auto"/>
            <w:right w:val="none" w:sz="0" w:space="0" w:color="auto"/>
          </w:divBdr>
        </w:div>
      </w:divsChild>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3364804">
      <w:bodyDiv w:val="1"/>
      <w:marLeft w:val="0"/>
      <w:marRight w:val="0"/>
      <w:marTop w:val="0"/>
      <w:marBottom w:val="0"/>
      <w:divBdr>
        <w:top w:val="none" w:sz="0" w:space="0" w:color="auto"/>
        <w:left w:val="none" w:sz="0" w:space="0" w:color="auto"/>
        <w:bottom w:val="none" w:sz="0" w:space="0" w:color="auto"/>
        <w:right w:val="none" w:sz="0" w:space="0" w:color="auto"/>
      </w:divBdr>
      <w:divsChild>
        <w:div w:id="1843542714">
          <w:marLeft w:val="0"/>
          <w:marRight w:val="547"/>
          <w:marTop w:val="0"/>
          <w:marBottom w:val="0"/>
          <w:divBdr>
            <w:top w:val="none" w:sz="0" w:space="0" w:color="auto"/>
            <w:left w:val="none" w:sz="0" w:space="0" w:color="auto"/>
            <w:bottom w:val="none" w:sz="0" w:space="0" w:color="auto"/>
            <w:right w:val="none" w:sz="0" w:space="0" w:color="auto"/>
          </w:divBdr>
        </w:div>
      </w:divsChild>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368649269">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944073506">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558201187">
      <w:bodyDiv w:val="1"/>
      <w:marLeft w:val="0"/>
      <w:marRight w:val="0"/>
      <w:marTop w:val="0"/>
      <w:marBottom w:val="0"/>
      <w:divBdr>
        <w:top w:val="none" w:sz="0" w:space="0" w:color="auto"/>
        <w:left w:val="none" w:sz="0" w:space="0" w:color="auto"/>
        <w:bottom w:val="none" w:sz="0" w:space="0" w:color="auto"/>
        <w:right w:val="none" w:sz="0" w:space="0" w:color="auto"/>
      </w:divBdr>
      <w:divsChild>
        <w:div w:id="930505102">
          <w:marLeft w:val="0"/>
          <w:marRight w:val="547"/>
          <w:marTop w:val="0"/>
          <w:marBottom w:val="0"/>
          <w:divBdr>
            <w:top w:val="none" w:sz="0" w:space="0" w:color="auto"/>
            <w:left w:val="none" w:sz="0" w:space="0" w:color="auto"/>
            <w:bottom w:val="none" w:sz="0" w:space="0" w:color="auto"/>
            <w:right w:val="none" w:sz="0" w:space="0" w:color="auto"/>
          </w:divBdr>
        </w:div>
      </w:divsChild>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700863029">
      <w:bodyDiv w:val="1"/>
      <w:marLeft w:val="0"/>
      <w:marRight w:val="0"/>
      <w:marTop w:val="0"/>
      <w:marBottom w:val="0"/>
      <w:divBdr>
        <w:top w:val="none" w:sz="0" w:space="0" w:color="auto"/>
        <w:left w:val="none" w:sz="0" w:space="0" w:color="auto"/>
        <w:bottom w:val="none" w:sz="0" w:space="0" w:color="auto"/>
        <w:right w:val="none" w:sz="0" w:space="0" w:color="auto"/>
      </w:divBdr>
      <w:divsChild>
        <w:div w:id="465391789">
          <w:marLeft w:val="0"/>
          <w:marRight w:val="547"/>
          <w:marTop w:val="0"/>
          <w:marBottom w:val="0"/>
          <w:divBdr>
            <w:top w:val="none" w:sz="0" w:space="0" w:color="auto"/>
            <w:left w:val="none" w:sz="0" w:space="0" w:color="auto"/>
            <w:bottom w:val="none" w:sz="0" w:space="0" w:color="auto"/>
            <w:right w:val="none" w:sz="0" w:space="0" w:color="auto"/>
          </w:divBdr>
        </w:div>
      </w:divsChild>
    </w:div>
    <w:div w:id="726102988">
      <w:bodyDiv w:val="1"/>
      <w:marLeft w:val="0"/>
      <w:marRight w:val="0"/>
      <w:marTop w:val="0"/>
      <w:marBottom w:val="0"/>
      <w:divBdr>
        <w:top w:val="none" w:sz="0" w:space="0" w:color="auto"/>
        <w:left w:val="none" w:sz="0" w:space="0" w:color="auto"/>
        <w:bottom w:val="none" w:sz="0" w:space="0" w:color="auto"/>
        <w:right w:val="none" w:sz="0" w:space="0" w:color="auto"/>
      </w:divBdr>
      <w:divsChild>
        <w:div w:id="1804806588">
          <w:marLeft w:val="0"/>
          <w:marRight w:val="547"/>
          <w:marTop w:val="0"/>
          <w:marBottom w:val="0"/>
          <w:divBdr>
            <w:top w:val="none" w:sz="0" w:space="0" w:color="auto"/>
            <w:left w:val="none" w:sz="0" w:space="0" w:color="auto"/>
            <w:bottom w:val="none" w:sz="0" w:space="0" w:color="auto"/>
            <w:right w:val="none" w:sz="0" w:space="0" w:color="auto"/>
          </w:divBdr>
        </w:div>
      </w:divsChild>
    </w:div>
    <w:div w:id="743188533">
      <w:bodyDiv w:val="1"/>
      <w:marLeft w:val="0"/>
      <w:marRight w:val="0"/>
      <w:marTop w:val="0"/>
      <w:marBottom w:val="0"/>
      <w:divBdr>
        <w:top w:val="none" w:sz="0" w:space="0" w:color="auto"/>
        <w:left w:val="none" w:sz="0" w:space="0" w:color="auto"/>
        <w:bottom w:val="none" w:sz="0" w:space="0" w:color="auto"/>
        <w:right w:val="none" w:sz="0" w:space="0" w:color="auto"/>
      </w:divBdr>
      <w:divsChild>
        <w:div w:id="1936595187">
          <w:marLeft w:val="0"/>
          <w:marRight w:val="547"/>
          <w:marTop w:val="0"/>
          <w:marBottom w:val="0"/>
          <w:divBdr>
            <w:top w:val="none" w:sz="0" w:space="0" w:color="auto"/>
            <w:left w:val="none" w:sz="0" w:space="0" w:color="auto"/>
            <w:bottom w:val="none" w:sz="0" w:space="0" w:color="auto"/>
            <w:right w:val="none" w:sz="0" w:space="0" w:color="auto"/>
          </w:divBdr>
        </w:div>
      </w:divsChild>
    </w:div>
    <w:div w:id="766268497">
      <w:bodyDiv w:val="1"/>
      <w:marLeft w:val="0"/>
      <w:marRight w:val="0"/>
      <w:marTop w:val="0"/>
      <w:marBottom w:val="0"/>
      <w:divBdr>
        <w:top w:val="none" w:sz="0" w:space="0" w:color="auto"/>
        <w:left w:val="none" w:sz="0" w:space="0" w:color="auto"/>
        <w:bottom w:val="none" w:sz="0" w:space="0" w:color="auto"/>
        <w:right w:val="none" w:sz="0" w:space="0" w:color="auto"/>
      </w:divBdr>
      <w:divsChild>
        <w:div w:id="1118716687">
          <w:marLeft w:val="0"/>
          <w:marRight w:val="547"/>
          <w:marTop w:val="0"/>
          <w:marBottom w:val="0"/>
          <w:divBdr>
            <w:top w:val="none" w:sz="0" w:space="0" w:color="auto"/>
            <w:left w:val="none" w:sz="0" w:space="0" w:color="auto"/>
            <w:bottom w:val="none" w:sz="0" w:space="0" w:color="auto"/>
            <w:right w:val="none" w:sz="0" w:space="0" w:color="auto"/>
          </w:divBdr>
        </w:div>
      </w:divsChild>
    </w:div>
    <w:div w:id="771900373">
      <w:bodyDiv w:val="1"/>
      <w:marLeft w:val="0"/>
      <w:marRight w:val="0"/>
      <w:marTop w:val="0"/>
      <w:marBottom w:val="0"/>
      <w:divBdr>
        <w:top w:val="none" w:sz="0" w:space="0" w:color="auto"/>
        <w:left w:val="none" w:sz="0" w:space="0" w:color="auto"/>
        <w:bottom w:val="none" w:sz="0" w:space="0" w:color="auto"/>
        <w:right w:val="none" w:sz="0" w:space="0" w:color="auto"/>
      </w:divBdr>
      <w:divsChild>
        <w:div w:id="1269921715">
          <w:marLeft w:val="0"/>
          <w:marRight w:val="547"/>
          <w:marTop w:val="0"/>
          <w:marBottom w:val="0"/>
          <w:divBdr>
            <w:top w:val="none" w:sz="0" w:space="0" w:color="auto"/>
            <w:left w:val="none" w:sz="0" w:space="0" w:color="auto"/>
            <w:bottom w:val="none" w:sz="0" w:space="0" w:color="auto"/>
            <w:right w:val="none" w:sz="0" w:space="0" w:color="auto"/>
          </w:divBdr>
        </w:div>
      </w:divsChild>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35806960">
      <w:bodyDiv w:val="1"/>
      <w:marLeft w:val="0"/>
      <w:marRight w:val="0"/>
      <w:marTop w:val="0"/>
      <w:marBottom w:val="0"/>
      <w:divBdr>
        <w:top w:val="none" w:sz="0" w:space="0" w:color="auto"/>
        <w:left w:val="none" w:sz="0" w:space="0" w:color="auto"/>
        <w:bottom w:val="none" w:sz="0" w:space="0" w:color="auto"/>
        <w:right w:val="none" w:sz="0" w:space="0" w:color="auto"/>
      </w:divBdr>
      <w:divsChild>
        <w:div w:id="33234240">
          <w:marLeft w:val="0"/>
          <w:marRight w:val="547"/>
          <w:marTop w:val="0"/>
          <w:marBottom w:val="0"/>
          <w:divBdr>
            <w:top w:val="none" w:sz="0" w:space="0" w:color="auto"/>
            <w:left w:val="none" w:sz="0" w:space="0" w:color="auto"/>
            <w:bottom w:val="none" w:sz="0" w:space="0" w:color="auto"/>
            <w:right w:val="none" w:sz="0" w:space="0" w:color="auto"/>
          </w:divBdr>
        </w:div>
      </w:divsChild>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55264667">
      <w:bodyDiv w:val="1"/>
      <w:marLeft w:val="0"/>
      <w:marRight w:val="0"/>
      <w:marTop w:val="0"/>
      <w:marBottom w:val="0"/>
      <w:divBdr>
        <w:top w:val="none" w:sz="0" w:space="0" w:color="auto"/>
        <w:left w:val="none" w:sz="0" w:space="0" w:color="auto"/>
        <w:bottom w:val="none" w:sz="0" w:space="0" w:color="auto"/>
        <w:right w:val="none" w:sz="0" w:space="0" w:color="auto"/>
      </w:divBdr>
      <w:divsChild>
        <w:div w:id="2133395818">
          <w:marLeft w:val="0"/>
          <w:marRight w:val="547"/>
          <w:marTop w:val="0"/>
          <w:marBottom w:val="0"/>
          <w:divBdr>
            <w:top w:val="none" w:sz="0" w:space="0" w:color="auto"/>
            <w:left w:val="none" w:sz="0" w:space="0" w:color="auto"/>
            <w:bottom w:val="none" w:sz="0" w:space="0" w:color="auto"/>
            <w:right w:val="none" w:sz="0" w:space="0" w:color="auto"/>
          </w:divBdr>
        </w:div>
      </w:divsChild>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 w:id="976304395">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34306025">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71128138">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sChild>
    </w:div>
    <w:div w:id="1116755217">
      <w:bodyDiv w:val="1"/>
      <w:marLeft w:val="0"/>
      <w:marRight w:val="0"/>
      <w:marTop w:val="0"/>
      <w:marBottom w:val="0"/>
      <w:divBdr>
        <w:top w:val="none" w:sz="0" w:space="0" w:color="auto"/>
        <w:left w:val="none" w:sz="0" w:space="0" w:color="auto"/>
        <w:bottom w:val="none" w:sz="0" w:space="0" w:color="auto"/>
        <w:right w:val="none" w:sz="0" w:space="0" w:color="auto"/>
      </w:divBdr>
      <w:divsChild>
        <w:div w:id="1431777021">
          <w:marLeft w:val="0"/>
          <w:marRight w:val="547"/>
          <w:marTop w:val="0"/>
          <w:marBottom w:val="0"/>
          <w:divBdr>
            <w:top w:val="none" w:sz="0" w:space="0" w:color="auto"/>
            <w:left w:val="none" w:sz="0" w:space="0" w:color="auto"/>
            <w:bottom w:val="none" w:sz="0" w:space="0" w:color="auto"/>
            <w:right w:val="none" w:sz="0" w:space="0" w:color="auto"/>
          </w:divBdr>
        </w:div>
      </w:divsChild>
    </w:div>
    <w:div w:id="1207794048">
      <w:bodyDiv w:val="1"/>
      <w:marLeft w:val="0"/>
      <w:marRight w:val="0"/>
      <w:marTop w:val="0"/>
      <w:marBottom w:val="0"/>
      <w:divBdr>
        <w:top w:val="none" w:sz="0" w:space="0" w:color="auto"/>
        <w:left w:val="none" w:sz="0" w:space="0" w:color="auto"/>
        <w:bottom w:val="none" w:sz="0" w:space="0" w:color="auto"/>
        <w:right w:val="none" w:sz="0" w:space="0" w:color="auto"/>
      </w:divBdr>
      <w:divsChild>
        <w:div w:id="295575479">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06811439">
      <w:bodyDiv w:val="1"/>
      <w:marLeft w:val="0"/>
      <w:marRight w:val="0"/>
      <w:marTop w:val="0"/>
      <w:marBottom w:val="0"/>
      <w:divBdr>
        <w:top w:val="none" w:sz="0" w:space="0" w:color="auto"/>
        <w:left w:val="none" w:sz="0" w:space="0" w:color="auto"/>
        <w:bottom w:val="none" w:sz="0" w:space="0" w:color="auto"/>
        <w:right w:val="none" w:sz="0" w:space="0" w:color="auto"/>
      </w:divBdr>
      <w:divsChild>
        <w:div w:id="1479423395">
          <w:marLeft w:val="0"/>
          <w:marRight w:val="547"/>
          <w:marTop w:val="0"/>
          <w:marBottom w:val="0"/>
          <w:divBdr>
            <w:top w:val="none" w:sz="0" w:space="0" w:color="auto"/>
            <w:left w:val="none" w:sz="0" w:space="0" w:color="auto"/>
            <w:bottom w:val="none" w:sz="0" w:space="0" w:color="auto"/>
            <w:right w:val="none" w:sz="0" w:space="0" w:color="auto"/>
          </w:divBdr>
        </w:div>
      </w:divsChild>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454058278">
      <w:bodyDiv w:val="1"/>
      <w:marLeft w:val="0"/>
      <w:marRight w:val="0"/>
      <w:marTop w:val="0"/>
      <w:marBottom w:val="0"/>
      <w:divBdr>
        <w:top w:val="none" w:sz="0" w:space="0" w:color="auto"/>
        <w:left w:val="none" w:sz="0" w:space="0" w:color="auto"/>
        <w:bottom w:val="none" w:sz="0" w:space="0" w:color="auto"/>
        <w:right w:val="none" w:sz="0" w:space="0" w:color="auto"/>
      </w:divBdr>
      <w:divsChild>
        <w:div w:id="1851680467">
          <w:marLeft w:val="0"/>
          <w:marRight w:val="547"/>
          <w:marTop w:val="0"/>
          <w:marBottom w:val="0"/>
          <w:divBdr>
            <w:top w:val="none" w:sz="0" w:space="0" w:color="auto"/>
            <w:left w:val="none" w:sz="0" w:space="0" w:color="auto"/>
            <w:bottom w:val="none" w:sz="0" w:space="0" w:color="auto"/>
            <w:right w:val="none" w:sz="0" w:space="0" w:color="auto"/>
          </w:divBdr>
        </w:div>
      </w:divsChild>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158666652">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377824667">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sChild>
    </w:div>
    <w:div w:id="1600479025">
      <w:bodyDiv w:val="1"/>
      <w:marLeft w:val="0"/>
      <w:marRight w:val="0"/>
      <w:marTop w:val="0"/>
      <w:marBottom w:val="0"/>
      <w:divBdr>
        <w:top w:val="none" w:sz="0" w:space="0" w:color="auto"/>
        <w:left w:val="none" w:sz="0" w:space="0" w:color="auto"/>
        <w:bottom w:val="none" w:sz="0" w:space="0" w:color="auto"/>
        <w:right w:val="none" w:sz="0" w:space="0" w:color="auto"/>
      </w:divBdr>
      <w:divsChild>
        <w:div w:id="236090872">
          <w:marLeft w:val="0"/>
          <w:marRight w:val="547"/>
          <w:marTop w:val="0"/>
          <w:marBottom w:val="0"/>
          <w:divBdr>
            <w:top w:val="none" w:sz="0" w:space="0" w:color="auto"/>
            <w:left w:val="none" w:sz="0" w:space="0" w:color="auto"/>
            <w:bottom w:val="none" w:sz="0" w:space="0" w:color="auto"/>
            <w:right w:val="none" w:sz="0" w:space="0" w:color="auto"/>
          </w:divBdr>
        </w:div>
      </w:divsChild>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sChild>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1987783301">
      <w:bodyDiv w:val="1"/>
      <w:marLeft w:val="0"/>
      <w:marRight w:val="0"/>
      <w:marTop w:val="0"/>
      <w:marBottom w:val="0"/>
      <w:divBdr>
        <w:top w:val="none" w:sz="0" w:space="0" w:color="auto"/>
        <w:left w:val="none" w:sz="0" w:space="0" w:color="auto"/>
        <w:bottom w:val="none" w:sz="0" w:space="0" w:color="auto"/>
        <w:right w:val="none" w:sz="0" w:space="0" w:color="auto"/>
      </w:divBdr>
      <w:divsChild>
        <w:div w:id="1313413975">
          <w:marLeft w:val="0"/>
          <w:marRight w:val="547"/>
          <w:marTop w:val="0"/>
          <w:marBottom w:val="0"/>
          <w:divBdr>
            <w:top w:val="none" w:sz="0" w:space="0" w:color="auto"/>
            <w:left w:val="none" w:sz="0" w:space="0" w:color="auto"/>
            <w:bottom w:val="none" w:sz="0" w:space="0" w:color="auto"/>
            <w:right w:val="none" w:sz="0" w:space="0" w:color="auto"/>
          </w:divBdr>
        </w:div>
      </w:divsChild>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404839752">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1964116282">
          <w:marLeft w:val="0"/>
          <w:marRight w:val="547"/>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14.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9.png"/><Relationship Id="rId29" Type="http://schemas.openxmlformats.org/officeDocument/2006/relationships/image" Target="media/image1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image" Target="media/image17.jpg"/><Relationship Id="rId36"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4.xml"/><Relationship Id="rId22" Type="http://schemas.openxmlformats.org/officeDocument/2006/relationships/image" Target="media/image11.png"/><Relationship Id="rId27" Type="http://schemas.openxmlformats.org/officeDocument/2006/relationships/image" Target="media/image16.jpeg"/><Relationship Id="rId30" Type="http://schemas.openxmlformats.org/officeDocument/2006/relationships/header" Target="header6.xml"/><Relationship Id="rId35" Type="http://schemas.openxmlformats.org/officeDocument/2006/relationships/customXml" Target="../customXml/item3.xml"/><Relationship Id="rId8" Type="http://schemas.openxmlformats.org/officeDocument/2006/relationships/image" Target="media/image2.jpeg"/></Relationships>
</file>

<file path=word/_rels/footnotes.xml.rels><?xml version="1.0" encoding="UTF-8" ?><Relationships xmlns="http://schemas.openxmlformats.org/package/2006/relationships"><Relationship TargetMode="External" Target="https://www.gov.il/he/departments/guides/information-entities-codex?chapterIndex=1" Type="http://schemas.openxmlformats.org/officeDocument/2006/relationships/hyperlink" Id="rId1"></Relationship></Relationships>
</file>

<file path=word/_rels/header1.xml.rels><?xml version="1.0" encoding="UTF-8" ?><Relationships xmlns="http://schemas.openxmlformats.org/package/2006/relationships"><Relationship Target="media/image4.png" Type="http://schemas.openxmlformats.org/officeDocument/2006/relationships/image" Id="rId1"></Relationship></Relationships>
</file>

<file path=word/_rels/header2.xml.rels><?xml version="1.0" encoding="UTF-8" ?><Relationships xmlns="http://schemas.openxmlformats.org/package/2006/relationships"><Relationship Target="media/image5.png" Type="http://schemas.openxmlformats.org/officeDocument/2006/relationships/image" Id="rId1"></Relationship></Relationships>
</file>

<file path=word/_rels/header4.xml.rels><?xml version="1.0" encoding="UTF-8" ?><Relationships xmlns="http://schemas.openxmlformats.org/package/2006/relationships"><Relationship Target="media/image4.png" Type="http://schemas.openxmlformats.org/officeDocument/2006/relationships/image" Id="rId1"></Relationship></Relationships>
</file>

<file path=word/_rels/header5.xml.rels><?xml version="1.0" encoding="UTF-8" ?><Relationships xmlns="http://schemas.openxmlformats.org/package/2006/relationships"><Relationship Target="media/image8.jpeg" Type="http://schemas.openxmlformats.org/officeDocument/2006/relationships/image" Id="rId2"></Relationship><Relationship Target="media/image7.jpeg" Type="http://schemas.openxmlformats.org/officeDocument/2006/relationships/image" Id="rId1"></Relationship></Relationships>
</file>

<file path=word/_rels/header6.xml.rels><?xml version="1.0" encoding="UTF-8" ?><Relationships xmlns="http://schemas.openxmlformats.org/package/2006/relationships"><Relationship Target="media/image5.png" Type="http://schemas.openxmlformats.org/officeDocument/2006/relationships/image" Id="rId1"></Relationship></Relationships>
</file>

<file path=word/_rels/header7.xml.rels><?xml version="1.0" encoding="UTF-8" ?><Relationships xmlns="http://schemas.openxmlformats.org/package/2006/relationships"><Relationship Target="media/image5.png" Type="http://schemas.openxmlformats.org/officeDocument/2006/relationships/image" Id="rId1"></Relationship></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Relationships xmlns="http://schemas.openxmlformats.org/package/2006/relationships"><Relationship TargetMode="External" Target="file:///H:\Word%20Templates\&#1514;&#1489;&#1504;&#1497;&#1493;&#1514;%20&#1502;&#1489;&#1511;&#1512;%20&#1492;&#1502;&#1491;&#1497;&#1504;&#1492;\&#1514;&#1489;&#1504;&#1497;&#1514;%20&#1500;&#1499;&#1514;&#1497;&#1489;&#1514;%20&#1502;&#1496;&#1500;&#1514;%20&#1489;&#1497;&#1511;&#1493;&#1512;&#1514;%20&#1502;&#1506;&#1493;&#1491;&#1499;&#1504;&#1514;.dotm" Type="http://schemas.openxmlformats.org/officeDocument/2006/relationships/attachedTemplate" Id="rId1"></Relationship></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D9CEC0DE-1FB0-433F-9D4F-55E0742F4680}"/>
</file>

<file path=customXml/itemProps3.xml><?xml version="1.0" encoding="utf-8"?>
<ds:datastoreItem xmlns:ds="http://schemas.openxmlformats.org/officeDocument/2006/customXml" ds:itemID="{F05EA2BE-3940-49A0-A129-6C6F9E4AADA1}"/>
</file>

<file path=customXml/itemProps4.xml><?xml version="1.0" encoding="utf-8"?>
<ds:datastoreItem xmlns:ds="http://schemas.openxmlformats.org/officeDocument/2006/customXml" ds:itemID="{88402F03-6A26-4414-8620-1FB66AE4F1A0}"/>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188</TotalTime>
  <Pages>24</Pages>
  <Words>5099</Words>
  <Characters>25495</Characters>
  <Application>Microsoft Office Word</Application>
  <DocSecurity>0</DocSecurity>
  <Lines>212</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User</cp:lastModifiedBy>
  <cp:revision>101</cp:revision>
  <cp:lastPrinted>2021-10-13T13:31:00Z</cp:lastPrinted>
  <dcterms:created xsi:type="dcterms:W3CDTF">2021-10-12T18:17:00Z</dcterms:created>
  <dcterms:modified xsi:type="dcterms:W3CDTF">2021-10-24T14:21:00Z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