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header5.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5C0C8" w14:textId="249F0D8B" w:rsidR="008B2E28" w:rsidRDefault="009D10F3" w:rsidP="008D2388">
      <w:pPr>
        <w:spacing w:line="240" w:lineRule="atLeast"/>
        <w:jc w:val="center"/>
        <w:rPr>
          <w:rFonts w:ascii="Tahoma" w:hAnsi="Tahoma" w:cs="Tahoma"/>
          <w:sz w:val="22"/>
          <w:szCs w:val="22"/>
          <w:rtl/>
        </w:rPr>
      </w:pPr>
      <w:r>
        <w:rPr>
          <w:noProof/>
        </w:rPr>
        <mc:AlternateContent>
          <mc:Choice Requires="wps">
            <w:drawing>
              <wp:anchor distT="0" distB="0" distL="114300" distR="114300" simplePos="0" relativeHeight="251772416" behindDoc="1" locked="0" layoutInCell="1" allowOverlap="1" wp14:anchorId="4AB4C1EF" wp14:editId="4F78C6A6">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a:gradFill>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3E508A" id="Straight Connector 618" o:spid="_x0000_s1026" style="position:absolute;left:0;text-align:left;flip:x;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19.2pt" to="482.8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"/>
            </w:pict>
          </mc:Fallback>
        </mc:AlternateContent>
      </w:r>
      <w:r w:rsidR="003C32FE">
        <w:rPr>
          <w:rFonts w:ascii="Tahoma" w:hAnsi="Tahoma" w:cs="Tahoma"/>
          <w:noProof/>
          <w:szCs w:val="18"/>
        </w:rPr>
        <mc:AlternateContent>
          <mc:Choice Requires="wps">
            <w:drawing>
              <wp:anchor distT="0" distB="0" distL="114300" distR="114300" simplePos="0" relativeHeight="251658752" behindDoc="0" locked="0" layoutInCell="1" allowOverlap="1" wp14:anchorId="677A2A3F" wp14:editId="4977BC40">
                <wp:simplePos x="0" y="0"/>
                <wp:positionH relativeFrom="column">
                  <wp:posOffset>-15163846</wp:posOffset>
                </wp:positionH>
                <wp:positionV relativeFrom="paragraph">
                  <wp:posOffset>-5918996</wp:posOffset>
                </wp:positionV>
                <wp:extent cx="20269200" cy="15478699"/>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5B0966" id="Rectangle 11" o:spid="_x0000_s1026" style="position:absolute;left:0;text-align:left;margin-left:-1194pt;margin-top:-466.05pt;width:1596pt;height:1218.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" fillcolor="#00305f" strokecolor="#243f60 [1604]" strokeweight="2pt"/>
            </w:pict>
          </mc:Fallback>
        </mc:AlternateContent>
      </w:r>
      <w:bookmarkStart w:id="0" w:name="_Hlk63775048"/>
      <w:bookmarkEnd w:id="0"/>
      <w:r w:rsidR="003C32FE">
        <w:rPr>
          <w:rFonts w:hint="cs"/>
          <w:noProof/>
          <w:rtl/>
          <w:lang w:val="he-IL"/>
        </w:rPr>
        <w:drawing>
          <wp:anchor distT="0" distB="0" distL="114300" distR="114300" simplePos="0" relativeHeight="251662848" behindDoc="0" locked="0" layoutInCell="1" allowOverlap="1" wp14:anchorId="48268CB6" wp14:editId="26F0969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14:paraId="09862827" w14:textId="38BAB0E9"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6704" behindDoc="0" locked="0" layoutInCell="1" allowOverlap="1" wp14:anchorId="2B74F5FF" wp14:editId="76CCF4C4">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FD2AFB" id="Straight Connector 16" o:spid="_x0000_s1026" style="position:absolute;left:0;text-align:left;z-index:251656704;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" strokecolor="white [3212]" strokeweight="3.5pt"/>
            </w:pict>
          </mc:Fallback>
        </mc:AlternateContent>
      </w:r>
    </w:p>
    <w:p w14:paraId="1061471B" w14:textId="4127C7C1" w:rsidR="008B2E28" w:rsidRDefault="008B2E28" w:rsidP="008D2388">
      <w:pPr>
        <w:spacing w:line="240" w:lineRule="atLeast"/>
        <w:jc w:val="center"/>
        <w:rPr>
          <w:rFonts w:ascii="Tahoma" w:hAnsi="Tahoma" w:cs="Tahoma"/>
          <w:sz w:val="22"/>
          <w:szCs w:val="22"/>
          <w:rtl/>
        </w:rPr>
      </w:pPr>
    </w:p>
    <w:p w14:paraId="40B3A360" w14:textId="3F96A396" w:rsidR="008B2E28" w:rsidRDefault="008B2E28" w:rsidP="008D2388">
      <w:pPr>
        <w:spacing w:line="240" w:lineRule="atLeast"/>
        <w:jc w:val="center"/>
        <w:rPr>
          <w:rFonts w:ascii="Tahoma" w:hAnsi="Tahoma" w:cs="Tahoma"/>
          <w:sz w:val="22"/>
          <w:szCs w:val="22"/>
          <w:rtl/>
        </w:rPr>
      </w:pPr>
    </w:p>
    <w:p w14:paraId="665C333F" w14:textId="76424F71" w:rsidR="003C32FE" w:rsidRPr="00170230" w:rsidRDefault="003C32FE" w:rsidP="003C32FE">
      <w:pPr>
        <w:spacing w:line="240" w:lineRule="atLeast"/>
        <w:jc w:val="center"/>
        <w:rPr>
          <w:rFonts w:ascii="Tahoma" w:hAnsi="Tahoma" w:cs="Tahoma"/>
          <w:szCs w:val="18"/>
          <w:rtl/>
        </w:rPr>
      </w:pPr>
    </w:p>
    <w:p w14:paraId="7A26D94A" w14:textId="44BDC6F1" w:rsidR="003C32FE" w:rsidRDefault="005074BA"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6160" behindDoc="0" locked="0" layoutInCell="1" allowOverlap="1" wp14:anchorId="53584DBA" wp14:editId="71826029">
                <wp:simplePos x="0" y="0"/>
                <wp:positionH relativeFrom="column">
                  <wp:posOffset>198119</wp:posOffset>
                </wp:positionH>
                <wp:positionV relativeFrom="paragraph">
                  <wp:posOffset>1648460</wp:posOffset>
                </wp:positionV>
                <wp:extent cx="2802890" cy="0"/>
                <wp:effectExtent l="0" t="0" r="0" b="0"/>
                <wp:wrapNone/>
                <wp:docPr id="8" name="Straight Connector 8"/>
                <wp:cNvGraphicFramePr/>
                <a:graphic xmlns:a="http://schemas.openxmlformats.org/drawingml/2006/main">
                  <a:graphicData uri="http://schemas.microsoft.com/office/word/2010/wordprocessingShape">
                    <wps:wsp>
                      <wps:cNvCnPr/>
                      <wps:spPr>
                        <a:xfrm flipH="1">
                          <a:off x="0" y="0"/>
                          <a:ext cx="280289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80BC5F" id="Straight Connector 8" o:spid="_x0000_s1026" style="position:absolute;left:0;text-align:left;flip:x;z-index:25167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6pt,129.8pt" to="236.3pt,1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" strokecolor="white [3212]" strokeweight="1.5pt"/>
            </w:pict>
          </mc:Fallback>
        </mc:AlternateContent>
      </w:r>
      <w:r w:rsidR="009567A1">
        <w:rPr>
          <w:rFonts w:ascii="Tahoma" w:hAnsi="Tahoma" w:cs="Tahoma"/>
          <w:noProof/>
          <w:sz w:val="22"/>
          <w:szCs w:val="22"/>
          <w:rtl/>
          <w:lang w:val="he-IL"/>
        </w:rPr>
        <w:drawing>
          <wp:anchor distT="0" distB="0" distL="114300" distR="114300" simplePos="0" relativeHeight="251674112" behindDoc="0" locked="0" layoutInCell="1" allowOverlap="1" wp14:anchorId="0642EECC" wp14:editId="0EFEB6BC">
            <wp:simplePos x="0" y="0"/>
            <wp:positionH relativeFrom="column">
              <wp:posOffset>3400425</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r w:rsidR="009567A1" w:rsidRPr="0030415A">
        <w:rPr>
          <w:rFonts w:ascii="Tahoma" w:hAnsi="Tahoma" w:cs="Tahoma"/>
          <w:noProof/>
          <w:sz w:val="22"/>
          <w:szCs w:val="22"/>
          <w:rtl/>
        </w:rPr>
        <mc:AlternateContent>
          <mc:Choice Requires="wps">
            <w:drawing>
              <wp:anchor distT="45720" distB="45720" distL="114300" distR="114300" simplePos="0" relativeHeight="251659776" behindDoc="0" locked="0" layoutInCell="1" allowOverlap="1" wp14:anchorId="0862BFB6" wp14:editId="6D20663A">
                <wp:simplePos x="0" y="0"/>
                <wp:positionH relativeFrom="column">
                  <wp:posOffset>-699770</wp:posOffset>
                </wp:positionH>
                <wp:positionV relativeFrom="paragraph">
                  <wp:posOffset>260985</wp:posOffset>
                </wp:positionV>
                <wp:extent cx="5254625" cy="4273550"/>
                <wp:effectExtent l="0" t="0" r="3175"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4625" cy="4273550"/>
                        </a:xfrm>
                        <a:prstGeom prst="rect">
                          <a:avLst/>
                        </a:prstGeom>
                        <a:solidFill>
                          <a:srgbClr val="00305F"/>
                        </a:solidFill>
                        <a:ln w="9525">
                          <a:noFill/>
                          <a:miter lim="800000"/>
                          <a:headEnd/>
                          <a:tailEnd/>
                        </a:ln>
                      </wps:spPr>
                      <wps:txb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36732496" w14:textId="1C53A2F8" w:rsidR="00F73EE0" w:rsidRPr="0052031E" w:rsidRDefault="00F73EE0" w:rsidP="0052031E">
                            <w:pPr>
                              <w:ind w:left="2268"/>
                              <w:rPr>
                                <w:rFonts w:ascii="Tahoma" w:hAnsi="Tahoma" w:cs="Tahoma"/>
                                <w:sz w:val="18"/>
                                <w:szCs w:val="18"/>
                                <w:rtl/>
                              </w:rPr>
                            </w:pPr>
                            <w:r w:rsidRPr="0052031E">
                              <w:rPr>
                                <w:rFonts w:ascii="Tahoma" w:hAnsi="Tahoma" w:cs="Tahoma"/>
                                <w:sz w:val="18"/>
                                <w:szCs w:val="18"/>
                                <w:rtl/>
                              </w:rPr>
                              <w:t>מבקר המדינה  |  דו</w:t>
                            </w:r>
                            <w:r w:rsidR="009567A1">
                              <w:rPr>
                                <w:rFonts w:ascii="Tahoma" w:hAnsi="Tahoma" w:cs="Tahoma" w:hint="cs"/>
                                <w:sz w:val="18"/>
                                <w:szCs w:val="18"/>
                                <w:rtl/>
                              </w:rPr>
                              <w:t>חות על ה</w:t>
                            </w:r>
                            <w:r w:rsidRPr="0052031E">
                              <w:rPr>
                                <w:rFonts w:ascii="Tahoma" w:hAnsi="Tahoma" w:cs="Tahoma"/>
                                <w:sz w:val="18"/>
                                <w:szCs w:val="18"/>
                                <w:rtl/>
                              </w:rPr>
                              <w:t xml:space="preserve">ביקורת </w:t>
                            </w:r>
                            <w:r w:rsidR="009567A1">
                              <w:rPr>
                                <w:rFonts w:ascii="Tahoma" w:hAnsi="Tahoma" w:cs="Tahoma" w:hint="cs"/>
                                <w:sz w:val="18"/>
                                <w:szCs w:val="18"/>
                                <w:rtl/>
                              </w:rPr>
                              <w:t>ב</w:t>
                            </w:r>
                            <w:r w:rsidR="00D720D8">
                              <w:rPr>
                                <w:rFonts w:ascii="Tahoma" w:hAnsi="Tahoma" w:cs="Tahoma" w:hint="cs"/>
                                <w:sz w:val="18"/>
                                <w:szCs w:val="18"/>
                                <w:rtl/>
                              </w:rPr>
                              <w:t>שלטון המקומי</w:t>
                            </w:r>
                            <w:r w:rsidRPr="0052031E">
                              <w:rPr>
                                <w:rFonts w:ascii="Tahoma" w:hAnsi="Tahoma" w:cs="Tahoma"/>
                                <w:sz w:val="18"/>
                                <w:szCs w:val="18"/>
                                <w:rtl/>
                              </w:rPr>
                              <w:t xml:space="preserve">  |  התשפ"א-2021</w:t>
                            </w:r>
                          </w:p>
                          <w:p w14:paraId="7A4F68DA" w14:textId="77777777" w:rsidR="00F73EE0" w:rsidRDefault="00F73EE0" w:rsidP="0052031E">
                            <w:pPr>
                              <w:ind w:left="2268"/>
                              <w:rPr>
                                <w:rtl/>
                              </w:rPr>
                            </w:pPr>
                          </w:p>
                          <w:p w14:paraId="537675A5" w14:textId="77777777" w:rsidR="00F73EE0" w:rsidRDefault="00F73EE0" w:rsidP="0052031E">
                            <w:pPr>
                              <w:ind w:left="2268"/>
                              <w:rPr>
                                <w:rtl/>
                              </w:rPr>
                            </w:pPr>
                          </w:p>
                          <w:p w14:paraId="028C1DED" w14:textId="474993C8" w:rsidR="00F73EE0" w:rsidRPr="00876ED9" w:rsidRDefault="009567A1" w:rsidP="0052031E">
                            <w:pPr>
                              <w:ind w:left="2268"/>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ביקורת מערכתית</w:t>
                            </w:r>
                          </w:p>
                          <w:p w14:paraId="5464BE8D" w14:textId="2E959288" w:rsidR="00F73EE0" w:rsidRPr="00344BBF" w:rsidRDefault="00201E01" w:rsidP="00CD092E">
                            <w:pPr>
                              <w:spacing w:before="360" w:line="600" w:lineRule="exact"/>
                              <w:ind w:left="2268"/>
                              <w:jc w:val="left"/>
                              <w:rPr>
                                <w:rFonts w:ascii="Tahoma" w:hAnsi="Tahoma" w:cs="Tahoma"/>
                                <w:b/>
                                <w:bCs/>
                                <w:color w:val="FFFFFF" w:themeColor="background1"/>
                                <w:sz w:val="44"/>
                                <w:szCs w:val="44"/>
                                <w:rtl/>
                              </w:rPr>
                            </w:pPr>
                            <w:r>
                              <w:rPr>
                                <w:rFonts w:ascii="Tahoma" w:hAnsi="Tahoma" w:cs="Tahoma" w:hint="cs"/>
                                <w:b/>
                                <w:bCs/>
                                <w:sz w:val="40"/>
                                <w:szCs w:val="40"/>
                                <w:rtl/>
                              </w:rPr>
                              <w:t>העסקת חשבים מלווים ברשויות המקומיות</w:t>
                            </w:r>
                            <w:r w:rsidR="004A7751">
                              <w:rPr>
                                <w:rFonts w:ascii="Tahoma" w:hAnsi="Tahoma" w:cs="Tahoma" w:hint="cs"/>
                                <w:b/>
                                <w:bCs/>
                                <w:color w:val="FFFFFF" w:themeColor="background1"/>
                                <w:sz w:val="44"/>
                                <w:szCs w:val="44"/>
                                <w:rtl/>
                              </w:rPr>
                              <w:t xml:space="preserve">    </w:t>
                            </w:r>
                            <w:r w:rsidR="00F73EE0">
                              <w:rPr>
                                <w:rFonts w:ascii="Tahoma" w:hAnsi="Tahoma" w:cs="Tahoma" w:hint="cs"/>
                                <w:b/>
                                <w:bCs/>
                                <w:color w:val="FFFFFF" w:themeColor="background1"/>
                                <w:sz w:val="44"/>
                                <w:szCs w:val="44"/>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BFB6" id="_x0000_t202" coordsize="21600,21600" o:spt="202" path="m,l,21600r21600,l21600,xe">
                <v:stroke joinstyle="miter"/>
                <v:path gradientshapeok="t" o:connecttype="rect"/>
              </v:shapetype>
              <v:shape id="_x0000_s1026" type="#_x0000_t202" style="position:absolute;left:0;text-align:left;margin-left:-55.1pt;margin-top:20.55pt;width:413.75pt;height:33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" fillcolor="#00305f" stroked="f">
                <v:textbo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36732496" w14:textId="1C53A2F8" w:rsidR="00F73EE0" w:rsidRPr="0052031E" w:rsidRDefault="00F73EE0" w:rsidP="0052031E">
                      <w:pPr>
                        <w:ind w:left="2268"/>
                        <w:rPr>
                          <w:rFonts w:ascii="Tahoma" w:hAnsi="Tahoma" w:cs="Tahoma"/>
                          <w:sz w:val="18"/>
                          <w:szCs w:val="18"/>
                          <w:rtl/>
                        </w:rPr>
                      </w:pPr>
                      <w:r w:rsidRPr="0052031E">
                        <w:rPr>
                          <w:rFonts w:ascii="Tahoma" w:hAnsi="Tahoma" w:cs="Tahoma"/>
                          <w:sz w:val="18"/>
                          <w:szCs w:val="18"/>
                          <w:rtl/>
                        </w:rPr>
                        <w:t>מבקר המדינה  |  דו</w:t>
                      </w:r>
                      <w:r w:rsidR="009567A1">
                        <w:rPr>
                          <w:rFonts w:ascii="Tahoma" w:hAnsi="Tahoma" w:cs="Tahoma" w:hint="cs"/>
                          <w:sz w:val="18"/>
                          <w:szCs w:val="18"/>
                          <w:rtl/>
                        </w:rPr>
                        <w:t>חות על ה</w:t>
                      </w:r>
                      <w:r w:rsidRPr="0052031E">
                        <w:rPr>
                          <w:rFonts w:ascii="Tahoma" w:hAnsi="Tahoma" w:cs="Tahoma"/>
                          <w:sz w:val="18"/>
                          <w:szCs w:val="18"/>
                          <w:rtl/>
                        </w:rPr>
                        <w:t xml:space="preserve">ביקורת </w:t>
                      </w:r>
                      <w:r w:rsidR="009567A1">
                        <w:rPr>
                          <w:rFonts w:ascii="Tahoma" w:hAnsi="Tahoma" w:cs="Tahoma" w:hint="cs"/>
                          <w:sz w:val="18"/>
                          <w:szCs w:val="18"/>
                          <w:rtl/>
                        </w:rPr>
                        <w:t>ב</w:t>
                      </w:r>
                      <w:r w:rsidR="00D720D8">
                        <w:rPr>
                          <w:rFonts w:ascii="Tahoma" w:hAnsi="Tahoma" w:cs="Tahoma" w:hint="cs"/>
                          <w:sz w:val="18"/>
                          <w:szCs w:val="18"/>
                          <w:rtl/>
                        </w:rPr>
                        <w:t>שלטון המקומי</w:t>
                      </w:r>
                      <w:r w:rsidRPr="0052031E">
                        <w:rPr>
                          <w:rFonts w:ascii="Tahoma" w:hAnsi="Tahoma" w:cs="Tahoma"/>
                          <w:sz w:val="18"/>
                          <w:szCs w:val="18"/>
                          <w:rtl/>
                        </w:rPr>
                        <w:t xml:space="preserve">  |  התשפ"א-2021</w:t>
                      </w:r>
                    </w:p>
                    <w:p w14:paraId="7A4F68DA" w14:textId="77777777" w:rsidR="00F73EE0" w:rsidRDefault="00F73EE0" w:rsidP="0052031E">
                      <w:pPr>
                        <w:ind w:left="2268"/>
                        <w:rPr>
                          <w:rtl/>
                        </w:rPr>
                      </w:pPr>
                    </w:p>
                    <w:p w14:paraId="537675A5" w14:textId="77777777" w:rsidR="00F73EE0" w:rsidRDefault="00F73EE0" w:rsidP="0052031E">
                      <w:pPr>
                        <w:ind w:left="2268"/>
                        <w:rPr>
                          <w:rtl/>
                        </w:rPr>
                      </w:pPr>
                    </w:p>
                    <w:p w14:paraId="028C1DED" w14:textId="474993C8" w:rsidR="00F73EE0" w:rsidRPr="00876ED9" w:rsidRDefault="009567A1" w:rsidP="0052031E">
                      <w:pPr>
                        <w:ind w:left="2268"/>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ביקורת מערכתית</w:t>
                      </w:r>
                    </w:p>
                    <w:p w14:paraId="5464BE8D" w14:textId="2E959288" w:rsidR="00F73EE0" w:rsidRPr="00344BBF" w:rsidRDefault="00201E01" w:rsidP="00CD092E">
                      <w:pPr>
                        <w:spacing w:before="360" w:line="600" w:lineRule="exact"/>
                        <w:ind w:left="2268"/>
                        <w:jc w:val="left"/>
                        <w:rPr>
                          <w:rFonts w:ascii="Tahoma" w:hAnsi="Tahoma" w:cs="Tahoma"/>
                          <w:b/>
                          <w:bCs/>
                          <w:color w:val="FFFFFF" w:themeColor="background1"/>
                          <w:sz w:val="44"/>
                          <w:szCs w:val="44"/>
                          <w:rtl/>
                        </w:rPr>
                      </w:pPr>
                      <w:r>
                        <w:rPr>
                          <w:rFonts w:ascii="Tahoma" w:hAnsi="Tahoma" w:cs="Tahoma" w:hint="cs"/>
                          <w:b/>
                          <w:bCs/>
                          <w:sz w:val="40"/>
                          <w:szCs w:val="40"/>
                          <w:rtl/>
                        </w:rPr>
                        <w:t>העסקת חשבים מלווים ברשויות המקומיות</w:t>
                      </w:r>
                      <w:r w:rsidR="004A7751">
                        <w:rPr>
                          <w:rFonts w:ascii="Tahoma" w:hAnsi="Tahoma" w:cs="Tahoma" w:hint="cs"/>
                          <w:b/>
                          <w:bCs/>
                          <w:color w:val="FFFFFF" w:themeColor="background1"/>
                          <w:sz w:val="44"/>
                          <w:szCs w:val="44"/>
                          <w:rtl/>
                        </w:rPr>
                        <w:t xml:space="preserve">    </w:t>
                      </w:r>
                      <w:r w:rsidR="00F73EE0">
                        <w:rPr>
                          <w:rFonts w:ascii="Tahoma" w:hAnsi="Tahoma" w:cs="Tahoma" w:hint="cs"/>
                          <w:b/>
                          <w:bCs/>
                          <w:color w:val="FFFFFF" w:themeColor="background1"/>
                          <w:sz w:val="44"/>
                          <w:szCs w:val="44"/>
                          <w:rtl/>
                        </w:rPr>
                        <w:t xml:space="preserve"> </w:t>
                      </w:r>
                    </w:p>
                  </w:txbxContent>
                </v:textbox>
                <w10:wrap type="square"/>
              </v:shape>
            </w:pict>
          </mc:Fallback>
        </mc:AlternateContent>
      </w:r>
      <w:r w:rsidR="009567A1">
        <w:rPr>
          <w:rFonts w:ascii="Tahoma" w:hAnsi="Tahoma" w:cs="Tahoma"/>
          <w:noProof/>
          <w:sz w:val="22"/>
          <w:szCs w:val="22"/>
          <w:rtl/>
          <w:lang w:val="he-IL"/>
        </w:rPr>
        <mc:AlternateContent>
          <mc:Choice Requires="wps">
            <w:drawing>
              <wp:anchor distT="0" distB="0" distL="114300" distR="114300" simplePos="0" relativeHeight="251675136" behindDoc="0" locked="0" layoutInCell="1" allowOverlap="1" wp14:anchorId="7734C2EE" wp14:editId="66F78652">
                <wp:simplePos x="0" y="0"/>
                <wp:positionH relativeFrom="column">
                  <wp:posOffset>3208020</wp:posOffset>
                </wp:positionH>
                <wp:positionV relativeFrom="paragraph">
                  <wp:posOffset>362585</wp:posOffset>
                </wp:positionV>
                <wp:extent cx="0" cy="2324100"/>
                <wp:effectExtent l="19050" t="0" r="38100" b="38100"/>
                <wp:wrapNone/>
                <wp:docPr id="5" name="Straight Connector 5"/>
                <wp:cNvGraphicFramePr/>
                <a:graphic xmlns:a="http://schemas.openxmlformats.org/drawingml/2006/main">
                  <a:graphicData uri="http://schemas.microsoft.com/office/word/2010/wordprocessingShape">
                    <wps:wsp>
                      <wps:cNvCnPr/>
                      <wps:spPr>
                        <a:xfrm>
                          <a:off x="0" y="0"/>
                          <a:ext cx="0" cy="232410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AB4BDEB" id="Straight Connector 5" o:spid="_x0000_s1026" style="position:absolute;left:0;text-align:left;z-index:25167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2.6pt,28.55pt" to="252.6pt,2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" strokecolor="white [3212]" strokeweight="4pt"/>
            </w:pict>
          </mc:Fallback>
        </mc:AlternateContent>
      </w:r>
    </w:p>
    <w:p w14:paraId="3F6AF12E" w14:textId="56059EC3" w:rsidR="003C32FE" w:rsidRDefault="003C32FE" w:rsidP="003C32FE">
      <w:pPr>
        <w:spacing w:line="240" w:lineRule="atLeast"/>
        <w:jc w:val="center"/>
        <w:rPr>
          <w:rFonts w:ascii="Tahoma" w:hAnsi="Tahoma" w:cs="Tahoma"/>
          <w:sz w:val="22"/>
          <w:szCs w:val="22"/>
          <w:rtl/>
        </w:rPr>
      </w:pPr>
    </w:p>
    <w:p w14:paraId="5F398D7B" w14:textId="6E0C704E" w:rsidR="00E35DF9" w:rsidRPr="00406E80" w:rsidRDefault="00E35DF9" w:rsidP="008D2388">
      <w:pPr>
        <w:spacing w:line="240" w:lineRule="atLeast"/>
        <w:jc w:val="center"/>
        <w:rPr>
          <w:rFonts w:ascii="Tahoma" w:hAnsi="Tahoma" w:cs="Tahoma"/>
          <w:color w:val="C6D9F1"/>
          <w:sz w:val="22"/>
          <w:szCs w:val="22"/>
          <w:rtl/>
        </w:rPr>
      </w:pPr>
    </w:p>
    <w:p w14:paraId="1D311F15" w14:textId="58FFD4BD" w:rsidR="008C0B8B" w:rsidRDefault="008C0B8B" w:rsidP="008D2388">
      <w:pPr>
        <w:spacing w:line="240" w:lineRule="atLeast"/>
        <w:jc w:val="center"/>
        <w:rPr>
          <w:rFonts w:ascii="Tahoma" w:hAnsi="Tahoma" w:cs="Tahoma"/>
          <w:sz w:val="22"/>
          <w:szCs w:val="22"/>
          <w:rtl/>
        </w:rPr>
      </w:pPr>
    </w:p>
    <w:p w14:paraId="1AC7C61F" w14:textId="6B3E24EF" w:rsidR="008C0B8B" w:rsidRDefault="008C0B8B" w:rsidP="008D2388">
      <w:pPr>
        <w:spacing w:line="240" w:lineRule="atLeast"/>
        <w:jc w:val="center"/>
        <w:rPr>
          <w:rFonts w:ascii="Tahoma" w:hAnsi="Tahoma" w:cs="Tahoma"/>
          <w:sz w:val="22"/>
          <w:szCs w:val="22"/>
          <w:rtl/>
        </w:rPr>
      </w:pPr>
    </w:p>
    <w:p w14:paraId="1081EBD1" w14:textId="5EC27FDB"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8D2388">
      <w:pPr>
        <w:spacing w:line="240" w:lineRule="atLeast"/>
        <w:jc w:val="center"/>
        <w:rPr>
          <w:rFonts w:ascii="Tahoma" w:hAnsi="Tahoma" w:cs="Tahoma"/>
          <w:sz w:val="22"/>
          <w:szCs w:val="22"/>
          <w:rtl/>
        </w:rPr>
        <w:sectPr w:rsidR="00035688" w:rsidSect="002970CC">
          <w:headerReference w:type="even" r:id="rId10"/>
          <w:headerReference w:type="default" r:id="rId11"/>
          <w:footerReference w:type="default" r:id="rId12"/>
          <w:pgSz w:w="11906" w:h="16838" w:code="9"/>
          <w:pgMar w:top="3062" w:right="2268" w:bottom="2552" w:left="2268" w:header="1134" w:footer="1361" w:gutter="0"/>
          <w:cols w:space="720"/>
          <w:titlePg/>
          <w:bidi/>
          <w:rtlGutter/>
          <w:docGrid w:linePitch="272"/>
        </w:sectPr>
      </w:pPr>
    </w:p>
    <w:p w14:paraId="67CE1943" w14:textId="3B6F0B38" w:rsidR="00BF5BF6" w:rsidRDefault="00A4391C"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729408" behindDoc="0" locked="0" layoutInCell="1" allowOverlap="1" wp14:anchorId="62E8C69A" wp14:editId="40B8862A">
                <wp:simplePos x="0" y="0"/>
                <wp:positionH relativeFrom="column">
                  <wp:posOffset>-1468755</wp:posOffset>
                </wp:positionH>
                <wp:positionV relativeFrom="paragraph">
                  <wp:posOffset>-1249045</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BC93FB" id="Rectangle 24" o:spid="_x0000_s1026" style="position:absolute;left:0;text-align:left;margin-left:-115.65pt;margin-top:-98.35pt;width:598.55pt;height:121.5pt;flip:y;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" fillcolor="white [3212]" stroked="f" strokeweight="2pt"/>
            </w:pict>
          </mc:Fallback>
        </mc:AlternateContent>
      </w:r>
    </w:p>
    <w:p w14:paraId="291315C1" w14:textId="514133F9" w:rsidR="000E64A1" w:rsidRDefault="000E64A1" w:rsidP="000E64A1">
      <w:pPr>
        <w:jc w:val="left"/>
        <w:rPr>
          <w:rFonts w:ascii="Tahoma" w:hAnsi="Tahoma" w:cs="Tahoma"/>
          <w:sz w:val="22"/>
          <w:szCs w:val="22"/>
          <w:rtl/>
        </w:rPr>
        <w:sectPr w:rsidR="000E64A1" w:rsidSect="00A8428C">
          <w:headerReference w:type="even" r:id="rId13"/>
          <w:pgSz w:w="11906" w:h="16838" w:code="9"/>
          <w:pgMar w:top="3062" w:right="2268" w:bottom="2552" w:left="2268" w:header="709" w:footer="709" w:gutter="0"/>
          <w:pgNumType w:start="0"/>
          <w:cols w:space="720"/>
          <w:bidi/>
          <w:rtlGutter/>
          <w:docGrid w:linePitch="272"/>
        </w:sectPr>
      </w:pPr>
    </w:p>
    <w:p w14:paraId="21AF30D1" w14:textId="61D4D2CE" w:rsidR="003F4A41" w:rsidRDefault="00201E01" w:rsidP="005038C5">
      <w:pPr>
        <w:pStyle w:val="7120"/>
        <w:spacing w:after="0"/>
        <w:rPr>
          <w:szCs w:val="40"/>
          <w:rtl/>
        </w:rPr>
      </w:pPr>
      <w:r>
        <w:rPr>
          <w:rFonts w:hint="cs"/>
          <w:rtl/>
        </w:rPr>
        <w:lastRenderedPageBreak/>
        <w:t>העסקת חשבים מלווים ברשויות המקומיות</w:t>
      </w:r>
      <w:r w:rsidR="003F4A41" w:rsidRPr="00600337">
        <w:rPr>
          <w:rtl/>
        </w:rPr>
        <w:t xml:space="preserve"> </w:t>
      </w:r>
    </w:p>
    <w:p w14:paraId="216971A0" w14:textId="288C8FC0" w:rsidR="00565F1B" w:rsidRDefault="00565F1B" w:rsidP="00D33BF4">
      <w:pPr>
        <w:pStyle w:val="7120"/>
        <w:spacing w:before="0" w:after="0" w:line="360" w:lineRule="exact"/>
        <w:rPr>
          <w:rtl/>
        </w:rPr>
      </w:pPr>
    </w:p>
    <w:p w14:paraId="0165F9FB" w14:textId="423BC01C" w:rsidR="0027424D" w:rsidRPr="000D2FE7" w:rsidRDefault="004562F8" w:rsidP="004562F8">
      <w:pPr>
        <w:pStyle w:val="af3"/>
        <w:spacing w:after="0"/>
        <w:rPr>
          <w:rtl/>
        </w:rPr>
      </w:pPr>
      <w:r>
        <w:rPr>
          <w:rtl/>
        </w:rPr>
        <w:drawing>
          <wp:anchor distT="0" distB="0" distL="114300" distR="114300" simplePos="0" relativeHeight="251677184" behindDoc="0" locked="0" layoutInCell="1" allowOverlap="1" wp14:anchorId="510ACD8F" wp14:editId="5AEBF12F">
            <wp:simplePos x="0" y="0"/>
            <wp:positionH relativeFrom="column">
              <wp:posOffset>3325495</wp:posOffset>
            </wp:positionH>
            <wp:positionV relativeFrom="paragraph">
              <wp:posOffset>25400</wp:posOffset>
            </wp:positionV>
            <wp:extent cx="1386840" cy="421640"/>
            <wp:effectExtent l="0" t="0" r="381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p>
    <w:p w14:paraId="4A93EBB8" w14:textId="77777777" w:rsidR="001E5E11" w:rsidRPr="00B958EB" w:rsidRDefault="001E5E11" w:rsidP="00BA7F76">
      <w:pPr>
        <w:pStyle w:val="7190"/>
        <w:spacing w:after="120"/>
        <w:rPr>
          <w:rtl/>
        </w:rPr>
      </w:pPr>
      <w:r w:rsidRPr="00B958EB">
        <w:rPr>
          <w:rFonts w:hint="eastAsia"/>
          <w:rtl/>
        </w:rPr>
        <w:t>הסמכות</w:t>
      </w:r>
      <w:r w:rsidRPr="00B958EB">
        <w:rPr>
          <w:rtl/>
        </w:rPr>
        <w:t xml:space="preserve"> </w:t>
      </w:r>
      <w:r w:rsidRPr="00B958EB">
        <w:rPr>
          <w:rFonts w:hint="eastAsia"/>
          <w:rtl/>
        </w:rPr>
        <w:t>ל</w:t>
      </w:r>
      <w:r w:rsidRPr="00B958EB">
        <w:rPr>
          <w:rtl/>
        </w:rPr>
        <w:t>מנו</w:t>
      </w:r>
      <w:r>
        <w:rPr>
          <w:rFonts w:hint="cs"/>
          <w:rtl/>
        </w:rPr>
        <w:t>ת</w:t>
      </w:r>
      <w:r w:rsidRPr="00B958EB">
        <w:rPr>
          <w:rtl/>
        </w:rPr>
        <w:t xml:space="preserve"> חשב מלווה (להלן - חשב מלווה או חשב) </w:t>
      </w:r>
      <w:r w:rsidRPr="00B958EB">
        <w:rPr>
          <w:rFonts w:hint="eastAsia"/>
          <w:rtl/>
        </w:rPr>
        <w:t>הוקנתה</w:t>
      </w:r>
      <w:r w:rsidRPr="00B958EB">
        <w:rPr>
          <w:rtl/>
        </w:rPr>
        <w:t xml:space="preserve"> </w:t>
      </w:r>
      <w:r w:rsidRPr="00B958EB">
        <w:rPr>
          <w:rFonts w:hint="eastAsia"/>
          <w:rtl/>
        </w:rPr>
        <w:t>למשרד</w:t>
      </w:r>
      <w:r w:rsidRPr="00B958EB">
        <w:rPr>
          <w:rtl/>
        </w:rPr>
        <w:t xml:space="preserve"> </w:t>
      </w:r>
      <w:r w:rsidRPr="00B958EB">
        <w:rPr>
          <w:rFonts w:hint="eastAsia"/>
          <w:rtl/>
        </w:rPr>
        <w:t>הפנים</w:t>
      </w:r>
      <w:r w:rsidRPr="00B958EB">
        <w:rPr>
          <w:rtl/>
        </w:rPr>
        <w:t xml:space="preserve"> ב</w:t>
      </w:r>
      <w:r w:rsidRPr="00B958EB">
        <w:rPr>
          <w:rFonts w:hint="cs"/>
          <w:rtl/>
        </w:rPr>
        <w:t>החלטת ממשלה 1475 מ</w:t>
      </w:r>
      <w:r w:rsidRPr="00B958EB">
        <w:rPr>
          <w:rtl/>
        </w:rPr>
        <w:t>פברואר 2004</w:t>
      </w:r>
      <w:r>
        <w:rPr>
          <w:rFonts w:hint="cs"/>
          <w:rtl/>
        </w:rPr>
        <w:t xml:space="preserve">. ההחלטה </w:t>
      </w:r>
      <w:r w:rsidRPr="00B958EB">
        <w:rPr>
          <w:rFonts w:hint="cs"/>
          <w:rtl/>
        </w:rPr>
        <w:t>נועדה לתת מענה</w:t>
      </w:r>
      <w:r w:rsidRPr="00B958EB">
        <w:rPr>
          <w:rtl/>
        </w:rPr>
        <w:t xml:space="preserve"> לפתרון המשבר הכספי החמור </w:t>
      </w:r>
      <w:r>
        <w:rPr>
          <w:rFonts w:hint="cs"/>
          <w:rtl/>
        </w:rPr>
        <w:t>ש</w:t>
      </w:r>
      <w:r w:rsidRPr="00B958EB">
        <w:rPr>
          <w:rtl/>
        </w:rPr>
        <w:t>אליו נקלעו רשויות מקומיות רבות</w:t>
      </w:r>
      <w:r>
        <w:rPr>
          <w:rFonts w:hint="cs"/>
          <w:rtl/>
        </w:rPr>
        <w:t>. משבר זה</w:t>
      </w:r>
      <w:r w:rsidRPr="00B958EB">
        <w:rPr>
          <w:rtl/>
        </w:rPr>
        <w:t xml:space="preserve"> התבטא, בין היתר, ביכולת מוגבלת לספק שירותים מוניציפליים לתושבי</w:t>
      </w:r>
      <w:r w:rsidRPr="00B958EB">
        <w:rPr>
          <w:rFonts w:hint="cs"/>
          <w:rtl/>
        </w:rPr>
        <w:t>הן</w:t>
      </w:r>
      <w:r w:rsidRPr="00B958EB">
        <w:rPr>
          <w:rtl/>
        </w:rPr>
        <w:t xml:space="preserve">, </w:t>
      </w:r>
      <w:r>
        <w:rPr>
          <w:rFonts w:hint="cs"/>
          <w:rtl/>
        </w:rPr>
        <w:t>ב</w:t>
      </w:r>
      <w:r w:rsidRPr="00B958EB">
        <w:rPr>
          <w:rtl/>
        </w:rPr>
        <w:t xml:space="preserve">קושי </w:t>
      </w:r>
      <w:r>
        <w:rPr>
          <w:rFonts w:hint="cs"/>
          <w:rtl/>
        </w:rPr>
        <w:t>ל</w:t>
      </w:r>
      <w:r w:rsidRPr="00B958EB">
        <w:rPr>
          <w:rtl/>
        </w:rPr>
        <w:t>שלם שכר לעובדי</w:t>
      </w:r>
      <w:r w:rsidRPr="00B958EB">
        <w:rPr>
          <w:rFonts w:hint="cs"/>
          <w:rtl/>
        </w:rPr>
        <w:t>הן ותשלומים שוטפים</w:t>
      </w:r>
      <w:r w:rsidRPr="00B958EB">
        <w:rPr>
          <w:rtl/>
        </w:rPr>
        <w:t xml:space="preserve"> </w:t>
      </w:r>
      <w:r w:rsidRPr="00B958EB">
        <w:rPr>
          <w:rFonts w:hint="cs"/>
          <w:rtl/>
        </w:rPr>
        <w:t>ו</w:t>
      </w:r>
      <w:r>
        <w:rPr>
          <w:rFonts w:hint="cs"/>
          <w:rtl/>
        </w:rPr>
        <w:t>ב</w:t>
      </w:r>
      <w:r w:rsidRPr="00B958EB">
        <w:rPr>
          <w:rtl/>
        </w:rPr>
        <w:t>גידול ניכר בחובות</w:t>
      </w:r>
      <w:r w:rsidRPr="00B958EB">
        <w:rPr>
          <w:rFonts w:hint="cs"/>
          <w:rtl/>
        </w:rPr>
        <w:t>יהן.</w:t>
      </w:r>
      <w:r w:rsidRPr="00B958EB">
        <w:rPr>
          <w:rtl/>
        </w:rPr>
        <w:t xml:space="preserve"> בהחלטה ניתנו למשרד הפנים סמכויות </w:t>
      </w:r>
      <w:r w:rsidRPr="00B958EB">
        <w:rPr>
          <w:rFonts w:hint="cs"/>
          <w:rtl/>
        </w:rPr>
        <w:t xml:space="preserve">נוספות </w:t>
      </w:r>
      <w:r w:rsidRPr="00B958EB">
        <w:rPr>
          <w:rtl/>
        </w:rPr>
        <w:t>לט</w:t>
      </w:r>
      <w:r w:rsidRPr="00B958EB">
        <w:rPr>
          <w:rFonts w:hint="cs"/>
          <w:rtl/>
        </w:rPr>
        <w:t>י</w:t>
      </w:r>
      <w:r w:rsidRPr="00B958EB">
        <w:rPr>
          <w:rtl/>
        </w:rPr>
        <w:t>פ</w:t>
      </w:r>
      <w:r w:rsidRPr="00B958EB">
        <w:rPr>
          <w:rFonts w:hint="cs"/>
          <w:rtl/>
        </w:rPr>
        <w:t>ו</w:t>
      </w:r>
      <w:r w:rsidRPr="00B958EB">
        <w:rPr>
          <w:rtl/>
        </w:rPr>
        <w:t>ל בגירעונות</w:t>
      </w:r>
      <w:r w:rsidRPr="00B958EB">
        <w:rPr>
          <w:rFonts w:hint="cs"/>
          <w:rtl/>
        </w:rPr>
        <w:t xml:space="preserve"> הרשויות המקומיות</w:t>
      </w:r>
      <w:r>
        <w:rPr>
          <w:rFonts w:hint="cs"/>
          <w:rtl/>
        </w:rPr>
        <w:t>,</w:t>
      </w:r>
      <w:r w:rsidRPr="00B958EB">
        <w:rPr>
          <w:rtl/>
        </w:rPr>
        <w:t xml:space="preserve"> </w:t>
      </w:r>
      <w:r w:rsidRPr="00B958EB">
        <w:rPr>
          <w:rFonts w:hint="cs"/>
          <w:rtl/>
        </w:rPr>
        <w:t>כגון</w:t>
      </w:r>
      <w:r w:rsidRPr="00B958EB">
        <w:rPr>
          <w:rtl/>
        </w:rPr>
        <w:t xml:space="preserve"> מינוי גובה ממונה</w:t>
      </w:r>
      <w:r w:rsidRPr="00B958EB">
        <w:rPr>
          <w:rFonts w:hint="cs"/>
          <w:rtl/>
        </w:rPr>
        <w:t xml:space="preserve"> ו</w:t>
      </w:r>
      <w:r w:rsidRPr="00B958EB">
        <w:rPr>
          <w:rtl/>
        </w:rPr>
        <w:t>הכנסת הרשות לת</w:t>
      </w:r>
      <w:r>
        <w:rPr>
          <w:rFonts w:hint="cs"/>
          <w:rtl/>
        </w:rPr>
        <w:t>ו</w:t>
      </w:r>
      <w:r w:rsidRPr="00B958EB">
        <w:rPr>
          <w:rtl/>
        </w:rPr>
        <w:t>כנית הבראה</w:t>
      </w:r>
      <w:r w:rsidRPr="00B958EB">
        <w:rPr>
          <w:rFonts w:hint="cs"/>
          <w:rtl/>
        </w:rPr>
        <w:t>.</w:t>
      </w:r>
    </w:p>
    <w:p w14:paraId="1D043727" w14:textId="4147D65E" w:rsidR="00167D07" w:rsidRDefault="001E5E11" w:rsidP="001E5E11">
      <w:pPr>
        <w:pStyle w:val="7190"/>
        <w:rPr>
          <w:rtl/>
        </w:rPr>
      </w:pPr>
      <w:r w:rsidRPr="001E5E11">
        <w:rPr>
          <w:rtl/>
        </w:rPr>
        <w:t xml:space="preserve">משרד הפנים </w:t>
      </w:r>
      <w:r w:rsidRPr="001E5E11">
        <w:rPr>
          <w:rFonts w:hint="cs"/>
          <w:rtl/>
        </w:rPr>
        <w:t xml:space="preserve">עושה שימוש נרחב בהעסקת </w:t>
      </w:r>
      <w:r w:rsidRPr="001E5E11">
        <w:rPr>
          <w:rtl/>
        </w:rPr>
        <w:t xml:space="preserve">חשבים מלווים ברשויות מקומיות הסובלות מגירעונות תקציביים או </w:t>
      </w:r>
      <w:r w:rsidRPr="001E5E11">
        <w:rPr>
          <w:rFonts w:hint="cs"/>
          <w:rtl/>
        </w:rPr>
        <w:t>מ</w:t>
      </w:r>
      <w:r w:rsidRPr="001E5E11">
        <w:rPr>
          <w:rtl/>
        </w:rPr>
        <w:t>משבר ניהולי, כספי וארגוני</w:t>
      </w:r>
      <w:r w:rsidRPr="001E5E11">
        <w:rPr>
          <w:rFonts w:hint="cs"/>
          <w:rtl/>
        </w:rPr>
        <w:t>.</w:t>
      </w:r>
      <w:r w:rsidRPr="001E5E11">
        <w:rPr>
          <w:rtl/>
        </w:rPr>
        <w:t xml:space="preserve"> </w:t>
      </w:r>
      <w:r w:rsidRPr="001E5E11">
        <w:rPr>
          <w:rFonts w:hint="cs"/>
          <w:rtl/>
        </w:rPr>
        <w:t xml:space="preserve">תפקיד החשב </w:t>
      </w:r>
      <w:r w:rsidRPr="001E5E11">
        <w:rPr>
          <w:rtl/>
        </w:rPr>
        <w:t>נועד בין היתר לפקח על מנגנון הוצאת הכספים ברשויות, להבטיח שהן נעשות בהתאם להוראות הדין וכי ניהול</w:t>
      </w:r>
      <w:r w:rsidRPr="001E5E11">
        <w:rPr>
          <w:rFonts w:hint="cs"/>
          <w:rtl/>
        </w:rPr>
        <w:t>ן</w:t>
      </w:r>
      <w:r w:rsidRPr="001E5E11">
        <w:rPr>
          <w:rtl/>
        </w:rPr>
        <w:t xml:space="preserve"> הפיננסי תקין ומתבצע תוך הקפדה על עמידה במסגרת ההוצאות וביעדי הגבייה. כדי לעמוד במשימותיו, ניתנה</w:t>
      </w:r>
      <w:r w:rsidRPr="001E5E11">
        <w:rPr>
          <w:rFonts w:hint="cs"/>
          <w:rtl/>
        </w:rPr>
        <w:t xml:space="preserve"> </w:t>
      </w:r>
      <w:r w:rsidRPr="001E5E11">
        <w:rPr>
          <w:rtl/>
        </w:rPr>
        <w:t>לחשב המלווה זכות "חתימה שלישית" על כל מס</w:t>
      </w:r>
      <w:r w:rsidRPr="001E5E11">
        <w:rPr>
          <w:rFonts w:hint="cs"/>
          <w:rtl/>
        </w:rPr>
        <w:t>מ</w:t>
      </w:r>
      <w:r w:rsidRPr="001E5E11">
        <w:rPr>
          <w:rtl/>
        </w:rPr>
        <w:t>כי</w:t>
      </w:r>
      <w:r w:rsidRPr="001E5E11">
        <w:rPr>
          <w:rFonts w:hint="cs"/>
          <w:rtl/>
        </w:rPr>
        <w:t xml:space="preserve"> הרשות</w:t>
      </w:r>
      <w:r w:rsidRPr="001E5E11">
        <w:rPr>
          <w:rtl/>
        </w:rPr>
        <w:t xml:space="preserve"> </w:t>
      </w:r>
      <w:r w:rsidRPr="001E5E11">
        <w:rPr>
          <w:rFonts w:hint="cs"/>
          <w:rtl/>
        </w:rPr>
        <w:t>שיש להם</w:t>
      </w:r>
      <w:r w:rsidRPr="001E5E11">
        <w:rPr>
          <w:rtl/>
        </w:rPr>
        <w:t xml:space="preserve"> ערך כספי, נוסף </w:t>
      </w:r>
      <w:r w:rsidRPr="001E5E11">
        <w:rPr>
          <w:rFonts w:hint="cs"/>
          <w:rtl/>
        </w:rPr>
        <w:t>ע</w:t>
      </w:r>
      <w:r w:rsidRPr="001E5E11">
        <w:rPr>
          <w:rtl/>
        </w:rPr>
        <w:t>ל</w:t>
      </w:r>
      <w:r w:rsidRPr="001E5E11">
        <w:rPr>
          <w:rFonts w:hint="cs"/>
          <w:rtl/>
        </w:rPr>
        <w:t xml:space="preserve"> </w:t>
      </w:r>
      <w:r w:rsidRPr="001E5E11">
        <w:rPr>
          <w:rtl/>
        </w:rPr>
        <w:t>חתימ</w:t>
      </w:r>
      <w:r w:rsidRPr="001E5E11">
        <w:rPr>
          <w:rFonts w:hint="cs"/>
          <w:rtl/>
        </w:rPr>
        <w:t>ו</w:t>
      </w:r>
      <w:r w:rsidRPr="001E5E11">
        <w:rPr>
          <w:rtl/>
        </w:rPr>
        <w:t>ת</w:t>
      </w:r>
      <w:r w:rsidRPr="001E5E11">
        <w:rPr>
          <w:rFonts w:hint="cs"/>
          <w:rtl/>
        </w:rPr>
        <w:t>יהם</w:t>
      </w:r>
      <w:r w:rsidRPr="001E5E11">
        <w:rPr>
          <w:rtl/>
        </w:rPr>
        <w:t xml:space="preserve"> של ראש הרשות ו</w:t>
      </w:r>
      <w:r w:rsidRPr="001E5E11">
        <w:rPr>
          <w:rFonts w:hint="cs"/>
          <w:rtl/>
        </w:rPr>
        <w:t xml:space="preserve">של </w:t>
      </w:r>
      <w:r w:rsidRPr="001E5E11">
        <w:rPr>
          <w:rtl/>
        </w:rPr>
        <w:t>הגזבר</w:t>
      </w:r>
      <w:r w:rsidR="003F4A41" w:rsidRPr="001E5E11">
        <w:rPr>
          <w:rtl/>
        </w:rPr>
        <w:t>.</w:t>
      </w:r>
    </w:p>
    <w:p w14:paraId="7BF7B52D" w14:textId="3275B069" w:rsidR="005202DE" w:rsidRDefault="005202DE" w:rsidP="001E5E11">
      <w:pPr>
        <w:pStyle w:val="7190"/>
        <w:rPr>
          <w:rtl/>
        </w:rPr>
      </w:pPr>
      <w:r>
        <w:rPr>
          <w:b/>
          <w:bCs/>
          <w:noProof/>
          <w:color w:val="00305F"/>
          <w:sz w:val="22"/>
          <w:szCs w:val="22"/>
          <w:rtl/>
          <w:lang w:val="he-IL"/>
        </w:rPr>
        <w:drawing>
          <wp:anchor distT="0" distB="0" distL="114300" distR="114300" simplePos="0" relativeHeight="252041728" behindDoc="0" locked="0" layoutInCell="1" allowOverlap="1" wp14:anchorId="67FD8BD3" wp14:editId="5E307589">
            <wp:simplePos x="0" y="0"/>
            <wp:positionH relativeFrom="column">
              <wp:posOffset>3274695</wp:posOffset>
            </wp:positionH>
            <wp:positionV relativeFrom="paragraph">
              <wp:posOffset>57150</wp:posOffset>
            </wp:positionV>
            <wp:extent cx="1405407" cy="43200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05407" cy="432000"/>
                    </a:xfrm>
                    <a:prstGeom prst="rect">
                      <a:avLst/>
                    </a:prstGeom>
                  </pic:spPr>
                </pic:pic>
              </a:graphicData>
            </a:graphic>
            <wp14:sizeRelH relativeFrom="margin">
              <wp14:pctWidth>0</wp14:pctWidth>
            </wp14:sizeRelH>
            <wp14:sizeRelV relativeFrom="margin">
              <wp14:pctHeight>0</wp14:pctHeight>
            </wp14:sizeRelV>
          </wp:anchor>
        </w:drawing>
      </w:r>
    </w:p>
    <w:p w14:paraId="21EAA72D" w14:textId="77777777" w:rsidR="005202DE" w:rsidRDefault="005202DE" w:rsidP="001E5E11">
      <w:pPr>
        <w:pStyle w:val="7190"/>
        <w:rPr>
          <w:rtl/>
        </w:rPr>
      </w:pPr>
    </w:p>
    <w:tbl>
      <w:tblPr>
        <w:tblStyle w:val="TableGrid"/>
        <w:bidiVisual/>
        <w:tblW w:w="7386" w:type="dxa"/>
        <w:tblInd w:w="1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4"/>
        <w:gridCol w:w="222"/>
        <w:gridCol w:w="14"/>
        <w:gridCol w:w="1619"/>
        <w:gridCol w:w="222"/>
        <w:gridCol w:w="1506"/>
        <w:gridCol w:w="222"/>
        <w:gridCol w:w="2017"/>
      </w:tblGrid>
      <w:tr w:rsidR="00FF6230" w:rsidRPr="00B107AF" w14:paraId="3A3C4E4D" w14:textId="77777777" w:rsidTr="00BA7F76">
        <w:tc>
          <w:tcPr>
            <w:tcW w:w="1564" w:type="dxa"/>
            <w:tcBorders>
              <w:bottom w:val="single" w:sz="12" w:space="0" w:color="auto"/>
            </w:tcBorders>
          </w:tcPr>
          <w:p w14:paraId="65862E54" w14:textId="10618B8E" w:rsidR="00FF6230" w:rsidRPr="004562F8" w:rsidRDefault="00FF6230" w:rsidP="00EF25AB">
            <w:pPr>
              <w:spacing w:after="60" w:line="240" w:lineRule="auto"/>
              <w:rPr>
                <w:b/>
                <w:bCs/>
                <w:spacing w:val="-28"/>
                <w:rtl/>
              </w:rPr>
            </w:pPr>
            <w:r>
              <w:rPr>
                <w:b/>
                <w:bCs/>
              </w:rPr>
              <w:br w:type="page"/>
            </w:r>
            <w:r>
              <w:rPr>
                <w:rFonts w:ascii="Tahoma" w:hAnsi="Tahoma" w:cs="Tahoma" w:hint="cs"/>
                <w:b/>
                <w:bCs/>
                <w:spacing w:val="-28"/>
                <w:sz w:val="36"/>
                <w:szCs w:val="36"/>
                <w:rtl/>
              </w:rPr>
              <w:t>79</w:t>
            </w:r>
          </w:p>
        </w:tc>
        <w:tc>
          <w:tcPr>
            <w:tcW w:w="222" w:type="dxa"/>
          </w:tcPr>
          <w:p w14:paraId="67AC3197" w14:textId="3A197387" w:rsidR="00FF6230" w:rsidRDefault="00FF6230" w:rsidP="00EF25AB">
            <w:pPr>
              <w:spacing w:after="60" w:line="240" w:lineRule="auto"/>
              <w:rPr>
                <w:rtl/>
              </w:rPr>
            </w:pPr>
          </w:p>
        </w:tc>
        <w:tc>
          <w:tcPr>
            <w:tcW w:w="1633" w:type="dxa"/>
            <w:gridSpan w:val="2"/>
            <w:tcBorders>
              <w:bottom w:val="single" w:sz="12" w:space="0" w:color="auto"/>
            </w:tcBorders>
          </w:tcPr>
          <w:p w14:paraId="53F76F55" w14:textId="27B82FFB" w:rsidR="00FF6230" w:rsidRPr="005038C5" w:rsidRDefault="00FF6230" w:rsidP="00EF25AB">
            <w:pPr>
              <w:spacing w:after="60" w:line="240" w:lineRule="auto"/>
              <w:rPr>
                <w:b/>
                <w:bCs/>
                <w:spacing w:val="-20"/>
                <w:rtl/>
              </w:rPr>
            </w:pPr>
            <w:r>
              <w:rPr>
                <w:rFonts w:ascii="Tahoma" w:hAnsi="Tahoma" w:cs="Tahoma" w:hint="cs"/>
                <w:b/>
                <w:bCs/>
                <w:spacing w:val="-20"/>
                <w:sz w:val="36"/>
                <w:szCs w:val="36"/>
                <w:rtl/>
              </w:rPr>
              <w:t>21</w:t>
            </w:r>
          </w:p>
        </w:tc>
        <w:tc>
          <w:tcPr>
            <w:tcW w:w="222" w:type="dxa"/>
          </w:tcPr>
          <w:p w14:paraId="5676E4EC" w14:textId="77777777" w:rsidR="00FF6230" w:rsidRDefault="00FF6230" w:rsidP="00EF25AB">
            <w:pPr>
              <w:spacing w:after="60" w:line="240" w:lineRule="auto"/>
              <w:rPr>
                <w:rtl/>
              </w:rPr>
            </w:pPr>
          </w:p>
        </w:tc>
        <w:tc>
          <w:tcPr>
            <w:tcW w:w="1506" w:type="dxa"/>
            <w:tcBorders>
              <w:bottom w:val="single" w:sz="12" w:space="0" w:color="auto"/>
            </w:tcBorders>
          </w:tcPr>
          <w:p w14:paraId="2A3911CB" w14:textId="1966F343" w:rsidR="00FF6230" w:rsidRPr="00B107AF" w:rsidRDefault="00FF6230" w:rsidP="00EF25AB">
            <w:pPr>
              <w:spacing w:after="60" w:line="240" w:lineRule="auto"/>
              <w:jc w:val="left"/>
              <w:rPr>
                <w:b/>
                <w:bCs/>
                <w:rtl/>
              </w:rPr>
            </w:pPr>
            <w:r>
              <w:rPr>
                <w:rFonts w:ascii="Tahoma" w:hAnsi="Tahoma" w:cs="Tahoma" w:hint="cs"/>
                <w:b/>
                <w:bCs/>
                <w:spacing w:val="-10"/>
                <w:sz w:val="36"/>
                <w:szCs w:val="36"/>
                <w:rtl/>
              </w:rPr>
              <w:t>62</w:t>
            </w:r>
          </w:p>
        </w:tc>
        <w:tc>
          <w:tcPr>
            <w:tcW w:w="222" w:type="dxa"/>
          </w:tcPr>
          <w:p w14:paraId="6A6C6D56" w14:textId="77777777" w:rsidR="00FF6230" w:rsidRDefault="00FF6230" w:rsidP="00EF25AB">
            <w:pPr>
              <w:spacing w:after="60" w:line="240" w:lineRule="auto"/>
              <w:rPr>
                <w:rtl/>
              </w:rPr>
            </w:pPr>
          </w:p>
        </w:tc>
        <w:tc>
          <w:tcPr>
            <w:tcW w:w="2017" w:type="dxa"/>
            <w:tcBorders>
              <w:bottom w:val="single" w:sz="12" w:space="0" w:color="auto"/>
            </w:tcBorders>
          </w:tcPr>
          <w:p w14:paraId="5CAB7F37" w14:textId="6E5D2877" w:rsidR="00FF6230" w:rsidRPr="00B107AF" w:rsidRDefault="00FF6230" w:rsidP="001E5E11">
            <w:pPr>
              <w:spacing w:after="60" w:line="240" w:lineRule="auto"/>
              <w:jc w:val="left"/>
              <w:rPr>
                <w:rFonts w:ascii="Tahoma" w:hAnsi="Tahoma" w:cs="Tahoma"/>
                <w:b/>
                <w:bCs/>
                <w:sz w:val="36"/>
                <w:szCs w:val="36"/>
                <w:rtl/>
              </w:rPr>
            </w:pPr>
            <w:r w:rsidRPr="001E5E11">
              <w:rPr>
                <w:rFonts w:ascii="Tahoma" w:eastAsiaTheme="minorEastAsia" w:hAnsi="Tahoma" w:cs="Tahoma"/>
                <w:b/>
                <w:bCs/>
                <w:color w:val="0D0D0D" w:themeColor="text1" w:themeTint="F2"/>
                <w:spacing w:val="-10"/>
                <w:w w:val="90"/>
                <w:sz w:val="36"/>
                <w:szCs w:val="36"/>
                <w:rtl/>
              </w:rPr>
              <w:t>כ-</w:t>
            </w:r>
            <w:r w:rsidRPr="001E5E11">
              <w:rPr>
                <w:rFonts w:ascii="Tahoma" w:eastAsiaTheme="minorEastAsia" w:hAnsi="Tahoma" w:cs="Tahoma" w:hint="cs"/>
                <w:b/>
                <w:bCs/>
                <w:color w:val="0D0D0D" w:themeColor="text1" w:themeTint="F2"/>
                <w:spacing w:val="-10"/>
                <w:w w:val="90"/>
                <w:sz w:val="36"/>
                <w:szCs w:val="36"/>
                <w:rtl/>
              </w:rPr>
              <w:t>20</w:t>
            </w:r>
            <w:r w:rsidRPr="00B107AF">
              <w:rPr>
                <w:b/>
                <w:bCs/>
                <w:spacing w:val="-10"/>
                <w:sz w:val="36"/>
                <w:szCs w:val="36"/>
                <w:rtl/>
              </w:rPr>
              <w:t xml:space="preserve"> </w:t>
            </w:r>
            <w:r w:rsidRPr="001E5E11">
              <w:rPr>
                <w:rFonts w:ascii="Tahoma" w:eastAsiaTheme="minorEastAsia" w:hAnsi="Tahoma" w:cs="Tahoma"/>
                <w:b/>
                <w:bCs/>
                <w:color w:val="0D0D0D" w:themeColor="text1" w:themeTint="F2"/>
                <w:spacing w:val="-16"/>
                <w:w w:val="90"/>
                <w:sz w:val="24"/>
                <w:rtl/>
              </w:rPr>
              <w:t>מיליון ש"ח</w:t>
            </w:r>
          </w:p>
        </w:tc>
      </w:tr>
      <w:tr w:rsidR="00FF6230" w14:paraId="736C842D" w14:textId="77777777" w:rsidTr="00BA7F76">
        <w:tc>
          <w:tcPr>
            <w:tcW w:w="1564" w:type="dxa"/>
            <w:tcBorders>
              <w:top w:val="single" w:sz="12" w:space="0" w:color="auto"/>
            </w:tcBorders>
          </w:tcPr>
          <w:p w14:paraId="3694BA56" w14:textId="16CDC278" w:rsidR="00FF6230" w:rsidRPr="00B107AF" w:rsidRDefault="00FF6230" w:rsidP="005202DE">
            <w:pPr>
              <w:pStyle w:val="20211"/>
              <w:spacing w:after="120"/>
              <w:rPr>
                <w:b/>
                <w:bCs/>
                <w:spacing w:val="-12"/>
                <w:sz w:val="36"/>
                <w:szCs w:val="36"/>
                <w:rtl/>
              </w:rPr>
            </w:pPr>
            <w:r w:rsidRPr="00B958EB">
              <w:rPr>
                <w:rFonts w:hint="cs"/>
                <w:rtl/>
              </w:rPr>
              <w:t>מספר הרשויות המקומיות, נכון לפברואר 2020</w:t>
            </w:r>
            <w:r>
              <w:rPr>
                <w:rFonts w:hint="cs"/>
                <w:rtl/>
              </w:rPr>
              <w:t>,</w:t>
            </w:r>
            <w:r w:rsidRPr="00B958EB">
              <w:rPr>
                <w:rFonts w:hint="cs"/>
                <w:rtl/>
              </w:rPr>
              <w:t xml:space="preserve"> </w:t>
            </w:r>
            <w:r>
              <w:rPr>
                <w:rFonts w:hint="cs"/>
                <w:rtl/>
              </w:rPr>
              <w:t>ש</w:t>
            </w:r>
            <w:r w:rsidRPr="00B958EB">
              <w:rPr>
                <w:rFonts w:hint="cs"/>
                <w:rtl/>
              </w:rPr>
              <w:t>משרד הפנים</w:t>
            </w:r>
            <w:r>
              <w:rPr>
                <w:rFonts w:hint="cs"/>
                <w:rtl/>
              </w:rPr>
              <w:t xml:space="preserve"> מינה להן</w:t>
            </w:r>
            <w:r w:rsidRPr="00B958EB">
              <w:rPr>
                <w:rFonts w:hint="cs"/>
                <w:rtl/>
              </w:rPr>
              <w:t xml:space="preserve"> חשבים מלווים. </w:t>
            </w:r>
            <w:r>
              <w:rPr>
                <w:rFonts w:hint="cs"/>
                <w:rtl/>
              </w:rPr>
              <w:t>ל-18</w:t>
            </w:r>
            <w:r w:rsidRPr="00B958EB">
              <w:rPr>
                <w:rFonts w:hint="cs"/>
                <w:rtl/>
              </w:rPr>
              <w:t xml:space="preserve"> מ</w:t>
            </w:r>
            <w:r>
              <w:rPr>
                <w:rFonts w:hint="cs"/>
                <w:rtl/>
              </w:rPr>
              <w:t>ה</w:t>
            </w:r>
            <w:r w:rsidRPr="00B958EB">
              <w:rPr>
                <w:rFonts w:hint="cs"/>
                <w:rtl/>
              </w:rPr>
              <w:t xml:space="preserve">ן מונה חשב מלווה שהוא גם גובה ממונה. </w:t>
            </w:r>
          </w:p>
        </w:tc>
        <w:tc>
          <w:tcPr>
            <w:tcW w:w="222" w:type="dxa"/>
          </w:tcPr>
          <w:p w14:paraId="02BD5155" w14:textId="10A645F6" w:rsidR="00FF6230" w:rsidRDefault="00FF6230" w:rsidP="005202DE">
            <w:pPr>
              <w:pStyle w:val="20211"/>
              <w:spacing w:after="120"/>
              <w:rPr>
                <w:rtl/>
              </w:rPr>
            </w:pPr>
          </w:p>
        </w:tc>
        <w:tc>
          <w:tcPr>
            <w:tcW w:w="1633" w:type="dxa"/>
            <w:gridSpan w:val="2"/>
            <w:tcBorders>
              <w:top w:val="single" w:sz="12" w:space="0" w:color="auto"/>
            </w:tcBorders>
          </w:tcPr>
          <w:p w14:paraId="33E5E66C" w14:textId="42F94571" w:rsidR="00FF6230" w:rsidRPr="00B107AF" w:rsidRDefault="00FF6230" w:rsidP="005202DE">
            <w:pPr>
              <w:pStyle w:val="20211"/>
              <w:spacing w:after="120"/>
              <w:rPr>
                <w:rtl/>
              </w:rPr>
            </w:pPr>
            <w:r w:rsidRPr="00B958EB">
              <w:rPr>
                <w:rFonts w:hint="cs"/>
                <w:rtl/>
              </w:rPr>
              <w:t xml:space="preserve">מספר הרשויות המקומיות </w:t>
            </w:r>
            <w:r>
              <w:rPr>
                <w:rFonts w:hint="cs"/>
                <w:rtl/>
              </w:rPr>
              <w:t>ש</w:t>
            </w:r>
            <w:r w:rsidRPr="00B958EB">
              <w:rPr>
                <w:rFonts w:hint="cs"/>
                <w:rtl/>
              </w:rPr>
              <w:t xml:space="preserve">מועסק </w:t>
            </w:r>
            <w:r>
              <w:rPr>
                <w:rFonts w:hint="cs"/>
                <w:rtl/>
              </w:rPr>
              <w:t xml:space="preserve">בהן </w:t>
            </w:r>
            <w:r w:rsidRPr="00B958EB">
              <w:rPr>
                <w:rFonts w:hint="cs"/>
                <w:rtl/>
              </w:rPr>
              <w:t>חשב מלווה במשך יותר מ-16 שנים ברציפות, בהן אור עקיבא, ביר אל-מכסור וסח</w:t>
            </w:r>
            <w:r>
              <w:rPr>
                <w:rFonts w:hint="cs"/>
                <w:rtl/>
              </w:rPr>
              <w:t>'</w:t>
            </w:r>
            <w:r w:rsidRPr="00B958EB">
              <w:rPr>
                <w:rFonts w:hint="cs"/>
                <w:rtl/>
              </w:rPr>
              <w:t>נין.</w:t>
            </w:r>
          </w:p>
        </w:tc>
        <w:tc>
          <w:tcPr>
            <w:tcW w:w="222" w:type="dxa"/>
          </w:tcPr>
          <w:p w14:paraId="15C58E16" w14:textId="77777777" w:rsidR="00FF6230" w:rsidRDefault="00FF6230" w:rsidP="005202DE">
            <w:pPr>
              <w:pStyle w:val="20211"/>
              <w:spacing w:after="120"/>
              <w:rPr>
                <w:rtl/>
              </w:rPr>
            </w:pPr>
          </w:p>
        </w:tc>
        <w:tc>
          <w:tcPr>
            <w:tcW w:w="1506" w:type="dxa"/>
            <w:tcBorders>
              <w:top w:val="single" w:sz="12" w:space="0" w:color="auto"/>
            </w:tcBorders>
          </w:tcPr>
          <w:p w14:paraId="56E8AC18" w14:textId="7A784490" w:rsidR="00FF6230" w:rsidRPr="00B107AF" w:rsidRDefault="00FF6230" w:rsidP="005202DE">
            <w:pPr>
              <w:pStyle w:val="20211"/>
              <w:spacing w:after="120"/>
              <w:rPr>
                <w:rtl/>
              </w:rPr>
            </w:pPr>
            <w:r w:rsidRPr="00B958EB">
              <w:rPr>
                <w:rFonts w:hint="cs"/>
                <w:rtl/>
              </w:rPr>
              <w:t>מספר הרשויות המקומיות מהמגזר הלא יהודי שמונה להן חשב מלווה</w:t>
            </w:r>
            <w:r>
              <w:rPr>
                <w:rFonts w:hint="cs"/>
                <w:rtl/>
              </w:rPr>
              <w:t>,</w:t>
            </w:r>
            <w:r w:rsidRPr="00B958EB">
              <w:rPr>
                <w:rFonts w:hint="cs"/>
                <w:rtl/>
              </w:rPr>
              <w:t xml:space="preserve"> שהן כ-78% מכלל הרשויות </w:t>
            </w:r>
            <w:r w:rsidRPr="00B958EB">
              <w:rPr>
                <w:rFonts w:hint="eastAsia"/>
                <w:rtl/>
              </w:rPr>
              <w:t>שמונ</w:t>
            </w:r>
            <w:r>
              <w:rPr>
                <w:rFonts w:hint="cs"/>
                <w:rtl/>
              </w:rPr>
              <w:t xml:space="preserve">ו </w:t>
            </w:r>
            <w:r w:rsidRPr="00B958EB">
              <w:rPr>
                <w:rFonts w:hint="eastAsia"/>
                <w:rtl/>
              </w:rPr>
              <w:t>להן</w:t>
            </w:r>
            <w:r w:rsidRPr="00B958EB">
              <w:rPr>
                <w:rtl/>
              </w:rPr>
              <w:t xml:space="preserve"> </w:t>
            </w:r>
            <w:r w:rsidRPr="00B958EB">
              <w:rPr>
                <w:rFonts w:hint="eastAsia"/>
                <w:rtl/>
              </w:rPr>
              <w:t>חשב</w:t>
            </w:r>
            <w:r>
              <w:rPr>
                <w:rFonts w:hint="cs"/>
                <w:rtl/>
              </w:rPr>
              <w:t>ים מלווים</w:t>
            </w:r>
            <w:r w:rsidRPr="00B958EB">
              <w:rPr>
                <w:rtl/>
              </w:rPr>
              <w:t>.</w:t>
            </w:r>
          </w:p>
        </w:tc>
        <w:tc>
          <w:tcPr>
            <w:tcW w:w="222" w:type="dxa"/>
          </w:tcPr>
          <w:p w14:paraId="371F0736" w14:textId="77777777" w:rsidR="00FF6230" w:rsidRDefault="00FF6230" w:rsidP="005202DE">
            <w:pPr>
              <w:pStyle w:val="20211"/>
              <w:spacing w:after="120"/>
              <w:rPr>
                <w:rtl/>
              </w:rPr>
            </w:pPr>
          </w:p>
        </w:tc>
        <w:tc>
          <w:tcPr>
            <w:tcW w:w="2017" w:type="dxa"/>
            <w:tcBorders>
              <w:top w:val="single" w:sz="12" w:space="0" w:color="auto"/>
            </w:tcBorders>
          </w:tcPr>
          <w:p w14:paraId="3C646B13" w14:textId="48B9B125" w:rsidR="00FF6230" w:rsidRDefault="00FF6230" w:rsidP="005202DE">
            <w:pPr>
              <w:pStyle w:val="20211"/>
              <w:spacing w:after="120"/>
              <w:rPr>
                <w:rtl/>
              </w:rPr>
            </w:pPr>
            <w:r w:rsidRPr="00B958EB">
              <w:rPr>
                <w:rFonts w:hint="cs"/>
                <w:rtl/>
              </w:rPr>
              <w:t>התקציב שהקצה משרד הפנים להפעלת מערך החשבים המלווים בשנת 2020.</w:t>
            </w:r>
          </w:p>
        </w:tc>
      </w:tr>
      <w:tr w:rsidR="00FF6230" w:rsidRPr="004562F8" w14:paraId="0EBF03AB" w14:textId="77777777" w:rsidTr="00BA7F76">
        <w:tc>
          <w:tcPr>
            <w:tcW w:w="1564" w:type="dxa"/>
            <w:tcBorders>
              <w:bottom w:val="single" w:sz="12" w:space="0" w:color="auto"/>
            </w:tcBorders>
          </w:tcPr>
          <w:p w14:paraId="2517AF1B" w14:textId="4A5FD49E" w:rsidR="00FF6230" w:rsidRPr="004562F8" w:rsidRDefault="00FF6230" w:rsidP="00EF25AB">
            <w:pPr>
              <w:spacing w:after="60" w:line="240" w:lineRule="auto"/>
              <w:rPr>
                <w:rFonts w:ascii="Tahoma" w:hAnsi="Tahoma" w:cs="Tahoma"/>
                <w:b/>
                <w:bCs/>
                <w:sz w:val="36"/>
                <w:szCs w:val="36"/>
                <w:rtl/>
              </w:rPr>
            </w:pPr>
            <w:r w:rsidRPr="002F2105">
              <w:rPr>
                <w:rFonts w:ascii="Tahoma" w:eastAsiaTheme="minorEastAsia" w:hAnsi="Tahoma" w:cs="Tahoma"/>
                <w:b/>
                <w:bCs/>
                <w:color w:val="0D0D0D" w:themeColor="text1" w:themeTint="F2"/>
                <w:spacing w:val="-20"/>
                <w:w w:val="90"/>
                <w:sz w:val="36"/>
                <w:szCs w:val="36"/>
                <w:rtl/>
              </w:rPr>
              <w:t>כ-</w:t>
            </w:r>
            <w:r w:rsidRPr="002F2105">
              <w:rPr>
                <w:rFonts w:ascii="Tahoma" w:eastAsiaTheme="minorEastAsia" w:hAnsi="Tahoma" w:cs="Tahoma" w:hint="cs"/>
                <w:b/>
                <w:bCs/>
                <w:color w:val="0D0D0D" w:themeColor="text1" w:themeTint="F2"/>
                <w:spacing w:val="-20"/>
                <w:w w:val="90"/>
                <w:sz w:val="36"/>
                <w:szCs w:val="36"/>
                <w:rtl/>
              </w:rPr>
              <w:t>16.7</w:t>
            </w:r>
            <w:r w:rsidRPr="00B107AF">
              <w:rPr>
                <w:b/>
                <w:bCs/>
                <w:spacing w:val="-10"/>
                <w:sz w:val="36"/>
                <w:szCs w:val="36"/>
                <w:rtl/>
              </w:rPr>
              <w:t xml:space="preserve"> </w:t>
            </w:r>
            <w:r w:rsidRPr="001E5E11">
              <w:rPr>
                <w:rFonts w:ascii="Tahoma" w:eastAsiaTheme="minorEastAsia" w:hAnsi="Tahoma" w:cs="Tahoma"/>
                <w:b/>
                <w:bCs/>
                <w:color w:val="0D0D0D" w:themeColor="text1" w:themeTint="F2"/>
                <w:spacing w:val="-16"/>
                <w:w w:val="90"/>
                <w:sz w:val="24"/>
                <w:rtl/>
              </w:rPr>
              <w:t>מיליון ש"ח</w:t>
            </w:r>
          </w:p>
        </w:tc>
        <w:tc>
          <w:tcPr>
            <w:tcW w:w="222" w:type="dxa"/>
          </w:tcPr>
          <w:p w14:paraId="18A562EC" w14:textId="29250973" w:rsidR="00FF6230" w:rsidRDefault="00FF6230" w:rsidP="00EF25AB">
            <w:pPr>
              <w:spacing w:after="60"/>
              <w:rPr>
                <w:rtl/>
              </w:rPr>
            </w:pPr>
          </w:p>
        </w:tc>
        <w:tc>
          <w:tcPr>
            <w:tcW w:w="1633" w:type="dxa"/>
            <w:gridSpan w:val="2"/>
            <w:tcBorders>
              <w:bottom w:val="single" w:sz="12" w:space="0" w:color="auto"/>
            </w:tcBorders>
          </w:tcPr>
          <w:p w14:paraId="1BD0AF7C" w14:textId="26E27DD7" w:rsidR="00FF6230" w:rsidRPr="00B107AF" w:rsidRDefault="00FF6230" w:rsidP="00EF25AB">
            <w:pPr>
              <w:pStyle w:val="20211"/>
              <w:spacing w:after="60"/>
              <w:rPr>
                <w:rtl/>
              </w:rPr>
            </w:pPr>
            <w:r>
              <w:rPr>
                <w:rFonts w:hint="cs"/>
                <w:b/>
                <w:bCs/>
                <w:spacing w:val="-10"/>
                <w:sz w:val="36"/>
                <w:szCs w:val="36"/>
                <w:rtl/>
              </w:rPr>
              <w:t>156</w:t>
            </w:r>
          </w:p>
        </w:tc>
        <w:tc>
          <w:tcPr>
            <w:tcW w:w="222" w:type="dxa"/>
          </w:tcPr>
          <w:p w14:paraId="2FE8E0EB" w14:textId="77777777" w:rsidR="00FF6230" w:rsidRDefault="00FF6230" w:rsidP="00EF25AB">
            <w:pPr>
              <w:spacing w:after="60"/>
              <w:rPr>
                <w:rtl/>
              </w:rPr>
            </w:pPr>
          </w:p>
        </w:tc>
        <w:tc>
          <w:tcPr>
            <w:tcW w:w="1506" w:type="dxa"/>
            <w:tcBorders>
              <w:bottom w:val="single" w:sz="12" w:space="0" w:color="auto"/>
            </w:tcBorders>
          </w:tcPr>
          <w:p w14:paraId="14096C0B" w14:textId="5575FEF3" w:rsidR="00FF6230" w:rsidRPr="004562F8" w:rsidRDefault="00FF6230" w:rsidP="00EF25AB">
            <w:pPr>
              <w:spacing w:after="60" w:line="240" w:lineRule="auto"/>
              <w:rPr>
                <w:rFonts w:ascii="Tahoma" w:hAnsi="Tahoma" w:cs="Tahoma"/>
                <w:b/>
                <w:bCs/>
                <w:sz w:val="36"/>
                <w:szCs w:val="36"/>
                <w:rtl/>
              </w:rPr>
            </w:pPr>
            <w:r>
              <w:rPr>
                <w:rFonts w:ascii="Tahoma" w:hAnsi="Tahoma" w:cs="Tahoma" w:hint="cs"/>
                <w:b/>
                <w:bCs/>
                <w:sz w:val="36"/>
                <w:szCs w:val="36"/>
                <w:rtl/>
              </w:rPr>
              <w:t>52</w:t>
            </w:r>
          </w:p>
        </w:tc>
        <w:tc>
          <w:tcPr>
            <w:tcW w:w="222" w:type="dxa"/>
          </w:tcPr>
          <w:p w14:paraId="48829F36" w14:textId="77777777" w:rsidR="00FF6230" w:rsidRDefault="00FF6230" w:rsidP="00EF25AB">
            <w:pPr>
              <w:spacing w:after="60"/>
              <w:rPr>
                <w:rtl/>
              </w:rPr>
            </w:pPr>
          </w:p>
        </w:tc>
        <w:tc>
          <w:tcPr>
            <w:tcW w:w="2017" w:type="dxa"/>
            <w:tcBorders>
              <w:bottom w:val="single" w:sz="12" w:space="0" w:color="auto"/>
            </w:tcBorders>
          </w:tcPr>
          <w:p w14:paraId="5622C3D1" w14:textId="32D4BB49" w:rsidR="00FF6230" w:rsidRPr="005202DE" w:rsidRDefault="00FF6230" w:rsidP="00EF25AB">
            <w:pPr>
              <w:spacing w:after="60" w:line="240" w:lineRule="auto"/>
              <w:rPr>
                <w:rFonts w:ascii="Tahoma" w:hAnsi="Tahoma" w:cs="Tahoma"/>
                <w:b/>
                <w:bCs/>
                <w:sz w:val="26"/>
                <w:szCs w:val="26"/>
                <w:rtl/>
              </w:rPr>
            </w:pPr>
            <w:r w:rsidRPr="005202DE">
              <w:rPr>
                <w:rFonts w:ascii="Tahoma" w:hAnsi="Tahoma" w:cs="Tahoma" w:hint="cs"/>
                <w:b/>
                <w:bCs/>
                <w:sz w:val="36"/>
                <w:szCs w:val="36"/>
                <w:rtl/>
              </w:rPr>
              <w:t>7</w:t>
            </w:r>
            <w:r w:rsidRPr="005202DE">
              <w:rPr>
                <w:rFonts w:ascii="Tahoma" w:hAnsi="Tahoma" w:cs="Tahoma" w:hint="cs"/>
                <w:b/>
                <w:bCs/>
                <w:sz w:val="26"/>
                <w:szCs w:val="26"/>
                <w:rtl/>
              </w:rPr>
              <w:t xml:space="preserve"> </w:t>
            </w:r>
            <w:r w:rsidRPr="00FF6230">
              <w:rPr>
                <w:rFonts w:ascii="Tahoma" w:hAnsi="Tahoma" w:cs="Tahoma" w:hint="cs"/>
                <w:b/>
                <w:bCs/>
                <w:sz w:val="24"/>
                <w:rtl/>
              </w:rPr>
              <w:t>מתוך</w:t>
            </w:r>
            <w:r w:rsidRPr="005202DE">
              <w:rPr>
                <w:rFonts w:ascii="Tahoma" w:hAnsi="Tahoma" w:cs="Tahoma" w:hint="cs"/>
                <w:b/>
                <w:bCs/>
                <w:sz w:val="26"/>
                <w:szCs w:val="26"/>
                <w:rtl/>
              </w:rPr>
              <w:t xml:space="preserve"> </w:t>
            </w:r>
            <w:r w:rsidRPr="005202DE">
              <w:rPr>
                <w:rFonts w:ascii="Tahoma" w:hAnsi="Tahoma" w:cs="Tahoma" w:hint="cs"/>
                <w:b/>
                <w:bCs/>
                <w:sz w:val="36"/>
                <w:szCs w:val="36"/>
                <w:rtl/>
              </w:rPr>
              <w:t>8</w:t>
            </w:r>
          </w:p>
        </w:tc>
      </w:tr>
      <w:tr w:rsidR="00FF6230" w:rsidRPr="004562F8" w14:paraId="2692615C" w14:textId="77777777" w:rsidTr="00BA7F76">
        <w:tc>
          <w:tcPr>
            <w:tcW w:w="1564" w:type="dxa"/>
            <w:tcBorders>
              <w:top w:val="single" w:sz="12" w:space="0" w:color="auto"/>
            </w:tcBorders>
          </w:tcPr>
          <w:p w14:paraId="50FC6953" w14:textId="71FB6BF3" w:rsidR="00FF6230" w:rsidRPr="004562F8" w:rsidRDefault="00FF6230" w:rsidP="00BA7F76">
            <w:pPr>
              <w:pStyle w:val="20211"/>
              <w:spacing w:after="0"/>
              <w:rPr>
                <w:rtl/>
              </w:rPr>
            </w:pPr>
            <w:r w:rsidRPr="00B958EB">
              <w:rPr>
                <w:rFonts w:hint="cs"/>
                <w:rtl/>
              </w:rPr>
              <w:t>סה"כ</w:t>
            </w:r>
            <w:r w:rsidRPr="00B958EB">
              <w:rPr>
                <w:rtl/>
              </w:rPr>
              <w:t xml:space="preserve"> ההוצאה הממוצעת</w:t>
            </w:r>
            <w:r w:rsidRPr="00B958EB">
              <w:rPr>
                <w:rFonts w:hint="cs"/>
                <w:rtl/>
              </w:rPr>
              <w:t xml:space="preserve"> לשנה</w:t>
            </w:r>
            <w:r w:rsidRPr="00B958EB">
              <w:rPr>
                <w:rtl/>
              </w:rPr>
              <w:t xml:space="preserve"> </w:t>
            </w:r>
            <w:r w:rsidRPr="00B958EB">
              <w:rPr>
                <w:rFonts w:hint="cs"/>
                <w:rtl/>
              </w:rPr>
              <w:t xml:space="preserve">בגין </w:t>
            </w:r>
            <w:r w:rsidRPr="00B958EB">
              <w:rPr>
                <w:rtl/>
              </w:rPr>
              <w:t xml:space="preserve">הפעלת </w:t>
            </w:r>
            <w:r w:rsidRPr="00B958EB">
              <w:rPr>
                <w:rFonts w:hint="cs"/>
                <w:rtl/>
              </w:rPr>
              <w:t xml:space="preserve">מערך </w:t>
            </w:r>
            <w:r w:rsidRPr="00B958EB">
              <w:rPr>
                <w:rtl/>
              </w:rPr>
              <w:t>החשבים המלווים בעשור האחרון.</w:t>
            </w:r>
          </w:p>
        </w:tc>
        <w:tc>
          <w:tcPr>
            <w:tcW w:w="236" w:type="dxa"/>
            <w:gridSpan w:val="2"/>
          </w:tcPr>
          <w:p w14:paraId="7E616373" w14:textId="451D9CC8" w:rsidR="00FF6230" w:rsidRDefault="00FF6230" w:rsidP="00BA7F76">
            <w:pPr>
              <w:pStyle w:val="20211"/>
              <w:spacing w:after="0"/>
              <w:rPr>
                <w:rtl/>
              </w:rPr>
            </w:pPr>
          </w:p>
        </w:tc>
        <w:tc>
          <w:tcPr>
            <w:tcW w:w="1619" w:type="dxa"/>
            <w:tcBorders>
              <w:top w:val="single" w:sz="12" w:space="0" w:color="auto"/>
            </w:tcBorders>
          </w:tcPr>
          <w:p w14:paraId="79312BDC" w14:textId="4296AC78" w:rsidR="00FF6230" w:rsidRPr="004562F8" w:rsidRDefault="00FF6230" w:rsidP="00BA7F76">
            <w:pPr>
              <w:pStyle w:val="20211"/>
              <w:spacing w:after="0"/>
              <w:rPr>
                <w:rtl/>
              </w:rPr>
            </w:pPr>
            <w:r w:rsidRPr="00B958EB">
              <w:rPr>
                <w:rtl/>
              </w:rPr>
              <w:t xml:space="preserve">מספר המועמדים נכון לפברואר 2020 שהיו רשומים במאגר </w:t>
            </w:r>
            <w:r>
              <w:rPr>
                <w:rFonts w:hint="cs"/>
                <w:rtl/>
              </w:rPr>
              <w:t xml:space="preserve">החשבים שמנהל </w:t>
            </w:r>
            <w:r w:rsidRPr="00B958EB">
              <w:rPr>
                <w:rtl/>
              </w:rPr>
              <w:t xml:space="preserve">משרד הפנים. </w:t>
            </w:r>
          </w:p>
        </w:tc>
        <w:tc>
          <w:tcPr>
            <w:tcW w:w="222" w:type="dxa"/>
          </w:tcPr>
          <w:p w14:paraId="6E6C8524" w14:textId="77777777" w:rsidR="00FF6230" w:rsidRDefault="00FF6230" w:rsidP="00BA7F76">
            <w:pPr>
              <w:pStyle w:val="20211"/>
              <w:spacing w:after="0"/>
              <w:rPr>
                <w:rtl/>
              </w:rPr>
            </w:pPr>
          </w:p>
        </w:tc>
        <w:tc>
          <w:tcPr>
            <w:tcW w:w="1506" w:type="dxa"/>
            <w:tcBorders>
              <w:top w:val="single" w:sz="12" w:space="0" w:color="auto"/>
            </w:tcBorders>
          </w:tcPr>
          <w:p w14:paraId="543C9769" w14:textId="619F87D9" w:rsidR="00FF6230" w:rsidRPr="004562F8" w:rsidRDefault="00FF6230" w:rsidP="00BA7F76">
            <w:pPr>
              <w:pStyle w:val="20211"/>
              <w:spacing w:after="0"/>
              <w:rPr>
                <w:rtl/>
              </w:rPr>
            </w:pPr>
            <w:r w:rsidRPr="00B958EB">
              <w:rPr>
                <w:rtl/>
              </w:rPr>
              <w:t>מספר החשבים המועסקים מתוך המאגר</w:t>
            </w:r>
            <w:r>
              <w:rPr>
                <w:rFonts w:hint="cs"/>
                <w:rtl/>
              </w:rPr>
              <w:t xml:space="preserve"> נכון לפברואר 2020</w:t>
            </w:r>
            <w:r w:rsidRPr="00B958EB">
              <w:rPr>
                <w:rFonts w:hint="cs"/>
                <w:rtl/>
              </w:rPr>
              <w:t>.</w:t>
            </w:r>
            <w:r>
              <w:rPr>
                <w:rFonts w:hint="cs"/>
                <w:rtl/>
              </w:rPr>
              <w:t xml:space="preserve"> </w:t>
            </w:r>
          </w:p>
        </w:tc>
        <w:tc>
          <w:tcPr>
            <w:tcW w:w="222" w:type="dxa"/>
          </w:tcPr>
          <w:p w14:paraId="33896F30" w14:textId="77777777" w:rsidR="00FF6230" w:rsidRDefault="00FF6230" w:rsidP="00BA7F76">
            <w:pPr>
              <w:pStyle w:val="20211"/>
              <w:spacing w:after="0"/>
              <w:rPr>
                <w:rtl/>
              </w:rPr>
            </w:pPr>
          </w:p>
        </w:tc>
        <w:tc>
          <w:tcPr>
            <w:tcW w:w="2017" w:type="dxa"/>
            <w:tcBorders>
              <w:top w:val="single" w:sz="12" w:space="0" w:color="auto"/>
            </w:tcBorders>
          </w:tcPr>
          <w:p w14:paraId="3A7B4853" w14:textId="606CF005" w:rsidR="00FF6230" w:rsidRPr="004562F8" w:rsidRDefault="00FF6230" w:rsidP="00BA7F76">
            <w:pPr>
              <w:pStyle w:val="20211"/>
              <w:spacing w:after="0"/>
              <w:rPr>
                <w:rtl/>
              </w:rPr>
            </w:pPr>
            <w:r w:rsidRPr="00B958EB">
              <w:rPr>
                <w:rFonts w:hint="cs"/>
                <w:rtl/>
              </w:rPr>
              <w:t>מספר הרשויות ש</w:t>
            </w:r>
            <w:r w:rsidRPr="00B958EB">
              <w:rPr>
                <w:rFonts w:hint="eastAsia"/>
                <w:rtl/>
              </w:rPr>
              <w:t>נבדק</w:t>
            </w:r>
            <w:r>
              <w:rPr>
                <w:rFonts w:hint="cs"/>
                <w:rtl/>
              </w:rPr>
              <w:t>ו</w:t>
            </w:r>
            <w:r w:rsidRPr="00B958EB">
              <w:rPr>
                <w:rFonts w:hint="cs"/>
                <w:rtl/>
              </w:rPr>
              <w:t xml:space="preserve"> </w:t>
            </w:r>
            <w:r>
              <w:rPr>
                <w:rFonts w:hint="cs"/>
                <w:rtl/>
              </w:rPr>
              <w:t>ו</w:t>
            </w:r>
            <w:r w:rsidRPr="00B958EB">
              <w:rPr>
                <w:rFonts w:hint="cs"/>
                <w:rtl/>
              </w:rPr>
              <w:t>בהן שיעור ההוצאה</w:t>
            </w:r>
            <w:r>
              <w:rPr>
                <w:rFonts w:hint="cs"/>
                <w:rtl/>
              </w:rPr>
              <w:t xml:space="preserve"> בגין שירותים מקומיים מסך התקציב השוטף</w:t>
            </w:r>
            <w:r w:rsidRPr="00B958EB">
              <w:rPr>
                <w:rFonts w:hint="cs"/>
                <w:rtl/>
              </w:rPr>
              <w:t xml:space="preserve"> נמוך מה</w:t>
            </w:r>
            <w:r>
              <w:rPr>
                <w:rFonts w:hint="cs"/>
                <w:rtl/>
              </w:rPr>
              <w:t>מ</w:t>
            </w:r>
            <w:r w:rsidRPr="00B958EB">
              <w:rPr>
                <w:rFonts w:hint="cs"/>
                <w:rtl/>
              </w:rPr>
              <w:t>מוצע הארצי</w:t>
            </w:r>
            <w:r>
              <w:rPr>
                <w:rFonts w:hint="cs"/>
                <w:rtl/>
              </w:rPr>
              <w:t xml:space="preserve"> (19%).</w:t>
            </w:r>
          </w:p>
        </w:tc>
      </w:tr>
    </w:tbl>
    <w:p w14:paraId="1328CA18" w14:textId="0486624C" w:rsidR="00825A14" w:rsidRDefault="00825A14" w:rsidP="00D33BF4">
      <w:pPr>
        <w:pStyle w:val="100"/>
        <w:tabs>
          <w:tab w:val="center" w:pos="3685"/>
        </w:tabs>
        <w:spacing w:after="0" w:line="240" w:lineRule="exact"/>
        <w:rPr>
          <w:b/>
          <w:bCs/>
          <w:color w:val="00305F"/>
          <w:sz w:val="32"/>
          <w:szCs w:val="32"/>
          <w:rtl/>
        </w:rPr>
      </w:pPr>
    </w:p>
    <w:p w14:paraId="3CC61AEA" w14:textId="3E590D0D" w:rsidR="00825A14" w:rsidRDefault="00825A14" w:rsidP="00F9227B">
      <w:pPr>
        <w:pStyle w:val="100"/>
        <w:tabs>
          <w:tab w:val="center" w:pos="3685"/>
        </w:tabs>
        <w:spacing w:after="0" w:line="240" w:lineRule="exact"/>
        <w:rPr>
          <w:b/>
          <w:bCs/>
          <w:color w:val="00305F"/>
          <w:sz w:val="32"/>
          <w:szCs w:val="32"/>
          <w:rtl/>
        </w:rPr>
        <w:sectPr w:rsidR="00825A14" w:rsidSect="007A59C3">
          <w:footerReference w:type="even" r:id="rId16"/>
          <w:footerReference w:type="default" r:id="rId17"/>
          <w:headerReference w:type="first" r:id="rId18"/>
          <w:footerReference w:type="first" r:id="rId19"/>
          <w:pgSz w:w="11906" w:h="16838" w:code="9"/>
          <w:pgMar w:top="3062" w:right="2268" w:bottom="2552" w:left="2268" w:header="1134" w:footer="1361" w:gutter="0"/>
          <w:pgNumType w:start="39"/>
          <w:cols w:space="708"/>
          <w:bidi/>
          <w:rtlGutter/>
          <w:docGrid w:linePitch="360"/>
        </w:sectPr>
      </w:pPr>
    </w:p>
    <w:p w14:paraId="41E762A5" w14:textId="707A94C2" w:rsidR="00F9227B" w:rsidRDefault="00880A80" w:rsidP="00F9227B">
      <w:pPr>
        <w:pStyle w:val="100"/>
        <w:tabs>
          <w:tab w:val="center" w:pos="3685"/>
        </w:tabs>
        <w:spacing w:after="0" w:line="240" w:lineRule="exact"/>
        <w:rPr>
          <w:b/>
          <w:bCs/>
          <w:color w:val="00305F"/>
          <w:sz w:val="32"/>
          <w:szCs w:val="32"/>
          <w:rtl/>
        </w:rPr>
      </w:pPr>
      <w:r>
        <w:rPr>
          <w:b/>
          <w:bCs/>
          <w:noProof/>
          <w:color w:val="00305F"/>
          <w:sz w:val="32"/>
          <w:szCs w:val="32"/>
          <w:rtl/>
          <w:lang w:val="he-IL"/>
        </w:rPr>
        <w:lastRenderedPageBreak/>
        <mc:AlternateContent>
          <mc:Choice Requires="wpg">
            <w:drawing>
              <wp:anchor distT="0" distB="0" distL="114300" distR="114300" simplePos="0" relativeHeight="251685376" behindDoc="0" locked="0" layoutInCell="1" allowOverlap="1" wp14:anchorId="7839D982" wp14:editId="4B8B2BDB">
                <wp:simplePos x="0" y="0"/>
                <wp:positionH relativeFrom="column">
                  <wp:posOffset>-30480</wp:posOffset>
                </wp:positionH>
                <wp:positionV relativeFrom="paragraph">
                  <wp:posOffset>47625</wp:posOffset>
                </wp:positionV>
                <wp:extent cx="4724400" cy="38100"/>
                <wp:effectExtent l="0" t="0" r="19050" b="19050"/>
                <wp:wrapNone/>
                <wp:docPr id="45" name="Group 45"/>
                <wp:cNvGraphicFramePr/>
                <a:graphic xmlns:a="http://schemas.openxmlformats.org/drawingml/2006/main">
                  <a:graphicData uri="http://schemas.microsoft.com/office/word/2010/wordprocessingGroup">
                    <wpg:wgp>
                      <wpg:cNvGrpSpPr/>
                      <wpg:grpSpPr>
                        <a:xfrm>
                          <a:off x="0" y="0"/>
                          <a:ext cx="4724400" cy="38100"/>
                          <a:chOff x="0" y="0"/>
                          <a:chExt cx="4724400" cy="38100"/>
                        </a:xfrm>
                      </wpg:grpSpPr>
                      <wps:wsp>
                        <wps:cNvPr id="27" name="Straight Connector 27"/>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8C3B2A4" id="Group 45" o:spid="_x0000_s1026" style="position:absolute;left:0;text-align:left;margin-left:-2.4pt;margin-top:3.75pt;width:372pt;height:3pt;z-index:251685376;mso-width-relative:margin;mso-height-relative:margin"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">
                <v:line id="Straight Connector 27"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" strokecolor="#0d0d0d [3069]" strokeweight="1.5pt"/>
                <v:line id="Straight Connector 28"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" strokecolor="#0d0d0d [3069]" strokeweight="1.5pt"/>
              </v:group>
            </w:pict>
          </mc:Fallback>
        </mc:AlternateContent>
      </w:r>
    </w:p>
    <w:p w14:paraId="34659787" w14:textId="07C55EF0" w:rsidR="00331924" w:rsidRPr="00C62692" w:rsidRDefault="00EA5AC0" w:rsidP="00AA2B4F">
      <w:pPr>
        <w:pStyle w:val="215"/>
        <w:rPr>
          <w:rtl/>
        </w:rPr>
      </w:pPr>
      <w:r w:rsidRPr="00C62692">
        <w:rPr>
          <w:rFonts w:hint="cs"/>
          <w:rtl/>
        </w:rPr>
        <w:t>פעולות הביקורת</w:t>
      </w:r>
    </w:p>
    <w:p w14:paraId="17E38674" w14:textId="554F203C" w:rsidR="00206509" w:rsidRDefault="00BF7831" w:rsidP="00BA7F76">
      <w:pPr>
        <w:pStyle w:val="71f"/>
        <w:rPr>
          <w:rtl/>
        </w:rPr>
      </w:pPr>
      <w:r w:rsidRPr="00BB376E">
        <w:rPr>
          <w:noProof/>
        </w:rPr>
        <w:drawing>
          <wp:anchor distT="0" distB="0" distL="114300" distR="114300" simplePos="0" relativeHeight="251702784" behindDoc="0" locked="0" layoutInCell="1" allowOverlap="1" wp14:anchorId="0EA9C558" wp14:editId="351E5351">
            <wp:simplePos x="0" y="0"/>
            <wp:positionH relativeFrom="column">
              <wp:posOffset>4522470</wp:posOffset>
            </wp:positionH>
            <wp:positionV relativeFrom="paragraph">
              <wp:posOffset>15240</wp:posOffset>
            </wp:positionV>
            <wp:extent cx="162000" cy="162000"/>
            <wp:effectExtent l="0" t="0" r="9525" b="9525"/>
            <wp:wrapSquare wrapText="bothSides"/>
            <wp:docPr id="2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7F76" w:rsidRPr="00B958EB">
        <w:rPr>
          <w:rFonts w:hint="cs"/>
          <w:rtl/>
        </w:rPr>
        <w:t>בחודשים מאי עד נובמבר 2020 בדק משרד מבקר המדינה את נושא העסקת החשבים המלווים ב-12 רשויות מקומיות, מ</w:t>
      </w:r>
      <w:r w:rsidR="00BA7F76">
        <w:rPr>
          <w:rFonts w:hint="cs"/>
          <w:rtl/>
        </w:rPr>
        <w:t>ה</w:t>
      </w:r>
      <w:r w:rsidR="00BA7F76" w:rsidRPr="00B958EB">
        <w:rPr>
          <w:rFonts w:hint="cs"/>
          <w:rtl/>
        </w:rPr>
        <w:t>ן חמש עיריות: אור עקיבא, טבריה, סח'נין</w:t>
      </w:r>
      <w:r w:rsidR="00BA7F76">
        <w:rPr>
          <w:rFonts w:hint="cs"/>
          <w:rtl/>
        </w:rPr>
        <w:t>,</w:t>
      </w:r>
      <w:r w:rsidR="00BA7F76" w:rsidRPr="00B958EB">
        <w:rPr>
          <w:rFonts w:hint="cs"/>
          <w:rtl/>
        </w:rPr>
        <w:t xml:space="preserve"> קלנסו</w:t>
      </w:r>
      <w:r w:rsidR="00BA7F76">
        <w:rPr>
          <w:rFonts w:hint="cs"/>
          <w:rtl/>
        </w:rPr>
        <w:t>ו</w:t>
      </w:r>
      <w:r w:rsidR="00BA7F76" w:rsidRPr="00B958EB">
        <w:rPr>
          <w:rFonts w:hint="cs"/>
          <w:rtl/>
        </w:rPr>
        <w:t>ה וקריית שמונה, שש מועצות מקומיות: בוקעאתא, ביר אל-מכסור, דאל</w:t>
      </w:r>
      <w:r w:rsidR="00BA7F76">
        <w:rPr>
          <w:rFonts w:hint="cs"/>
          <w:rtl/>
        </w:rPr>
        <w:t>י</w:t>
      </w:r>
      <w:r w:rsidR="00BA7F76" w:rsidRPr="00B958EB">
        <w:rPr>
          <w:rFonts w:hint="cs"/>
          <w:rtl/>
        </w:rPr>
        <w:t>ית אל-כרמל, מג'דל שמס</w:t>
      </w:r>
      <w:r w:rsidR="00BA7F76">
        <w:rPr>
          <w:rFonts w:hint="cs"/>
          <w:rtl/>
        </w:rPr>
        <w:t>,</w:t>
      </w:r>
      <w:r w:rsidR="00BA7F76" w:rsidRPr="00B958EB">
        <w:rPr>
          <w:rFonts w:hint="cs"/>
          <w:rtl/>
        </w:rPr>
        <w:t xml:space="preserve"> מסעדה ועין קניה</w:t>
      </w:r>
      <w:r w:rsidR="00BA7F76">
        <w:rPr>
          <w:rFonts w:hint="cs"/>
          <w:rtl/>
        </w:rPr>
        <w:t>,</w:t>
      </w:r>
      <w:r w:rsidR="00BA7F76" w:rsidRPr="00B958EB">
        <w:rPr>
          <w:rFonts w:hint="cs"/>
          <w:rtl/>
        </w:rPr>
        <w:t xml:space="preserve"> ו</w:t>
      </w:r>
      <w:r w:rsidR="00BA7F76">
        <w:rPr>
          <w:rFonts w:hint="cs"/>
          <w:rtl/>
        </w:rPr>
        <w:t>ה</w:t>
      </w:r>
      <w:r w:rsidR="00BA7F76" w:rsidRPr="00B958EB">
        <w:rPr>
          <w:rFonts w:hint="cs"/>
          <w:rtl/>
        </w:rPr>
        <w:t xml:space="preserve">מועצה </w:t>
      </w:r>
      <w:r w:rsidR="00BA7F76">
        <w:rPr>
          <w:rFonts w:hint="cs"/>
          <w:rtl/>
        </w:rPr>
        <w:t>ה</w:t>
      </w:r>
      <w:r w:rsidR="00BA7F76" w:rsidRPr="00B958EB">
        <w:rPr>
          <w:rFonts w:hint="cs"/>
          <w:rtl/>
        </w:rPr>
        <w:t>אזורית</w:t>
      </w:r>
      <w:r w:rsidR="00BA7F76">
        <w:rPr>
          <w:rFonts w:hint="cs"/>
          <w:rtl/>
        </w:rPr>
        <w:t>:</w:t>
      </w:r>
      <w:r w:rsidR="00BA7F76" w:rsidRPr="00B958EB">
        <w:rPr>
          <w:rFonts w:hint="cs"/>
          <w:rtl/>
        </w:rPr>
        <w:t xml:space="preserve"> אל-קסום (</w:t>
      </w:r>
      <w:r w:rsidR="00BA7F76" w:rsidRPr="00BA7F76">
        <w:rPr>
          <w:rFonts w:hint="cs"/>
          <w:rtl/>
        </w:rPr>
        <w:t>להלן</w:t>
      </w:r>
      <w:r w:rsidR="00BA7F76" w:rsidRPr="00B958EB">
        <w:rPr>
          <w:rFonts w:hint="cs"/>
          <w:rtl/>
        </w:rPr>
        <w:t xml:space="preserve"> - הרשויות המקומיות שנבדקו). במשרד הפנים נעשו בדיקות באגף בכיר לבקרה, תקצוב ופיתוח ברשויות המקומיות (להלן - אגף תקצוב ובקרה) </w:t>
      </w:r>
      <w:r w:rsidR="00BA7F76">
        <w:rPr>
          <w:rFonts w:hint="cs"/>
          <w:rtl/>
        </w:rPr>
        <w:t>ו</w:t>
      </w:r>
      <w:r w:rsidR="00BA7F76" w:rsidRPr="00B958EB">
        <w:rPr>
          <w:rFonts w:hint="cs"/>
          <w:rtl/>
        </w:rPr>
        <w:t>באגף חשבים מלווים ומינויים, וכן נעשו בדיקות השלמה בשני מחוזות של משרד הפנים: מחוז צפון ומחוז חיפה.</w:t>
      </w:r>
    </w:p>
    <w:p w14:paraId="3037171D" w14:textId="73FC1F06" w:rsidR="0060683C" w:rsidRDefault="00666E99" w:rsidP="00666E99">
      <w:pPr>
        <w:pStyle w:val="7190"/>
        <w:rPr>
          <w:rtl/>
        </w:rPr>
      </w:pPr>
      <w:r w:rsidRPr="00362C00">
        <w:rPr>
          <w:noProof/>
          <w:rtl/>
        </w:rPr>
        <w:drawing>
          <wp:anchor distT="0" distB="0" distL="114300" distR="114300" simplePos="0" relativeHeight="251719168" behindDoc="0" locked="0" layoutInCell="1" allowOverlap="1" wp14:anchorId="596EA90B" wp14:editId="676F0D56">
            <wp:simplePos x="0" y="0"/>
            <wp:positionH relativeFrom="column">
              <wp:posOffset>2415540</wp:posOffset>
            </wp:positionH>
            <wp:positionV relativeFrom="paragraph">
              <wp:posOffset>525780</wp:posOffset>
            </wp:positionV>
            <wp:extent cx="2270125" cy="195580"/>
            <wp:effectExtent l="0" t="0" r="0" b="0"/>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Pr="0060683C">
        <w:rPr>
          <w:noProof/>
          <w:sz w:val="22"/>
          <w:szCs w:val="22"/>
        </w:rPr>
        <mc:AlternateContent>
          <mc:Choice Requires="wps">
            <w:drawing>
              <wp:anchor distT="45720" distB="45720" distL="114300" distR="114300" simplePos="0" relativeHeight="251727360" behindDoc="0" locked="0" layoutInCell="1" allowOverlap="1" wp14:anchorId="0D187C07" wp14:editId="2A5F7DF3">
                <wp:simplePos x="0" y="0"/>
                <wp:positionH relativeFrom="column">
                  <wp:posOffset>131445</wp:posOffset>
                </wp:positionH>
                <wp:positionV relativeFrom="paragraph">
                  <wp:posOffset>81915</wp:posOffset>
                </wp:positionV>
                <wp:extent cx="4667250" cy="3905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4C7E868E" w14:textId="0F491AD2" w:rsidR="00F73EE0" w:rsidRPr="00A25467" w:rsidRDefault="00F73EE0" w:rsidP="0060683C">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CFCD951" w14:textId="77777777" w:rsidR="00F73EE0" w:rsidRDefault="00F73EE0" w:rsidP="006068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87C07" id="_x0000_s1027" type="#_x0000_t202" style="position:absolute;left:0;text-align:left;margin-left:10.35pt;margin-top:6.45pt;width:367.5pt;height:30.75pt;z-index:251727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" strokecolor="white [3212]">
                <v:textbox>
                  <w:txbxContent>
                    <w:p w14:paraId="4C7E868E" w14:textId="0F491AD2" w:rsidR="00F73EE0" w:rsidRPr="00A25467" w:rsidRDefault="00F73EE0" w:rsidP="0060683C">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CFCD951" w14:textId="77777777" w:rsidR="00F73EE0" w:rsidRDefault="00F73EE0" w:rsidP="0060683C"/>
                  </w:txbxContent>
                </v:textbox>
                <w10:wrap type="square"/>
              </v:shape>
            </w:pict>
          </mc:Fallback>
        </mc:AlternateContent>
      </w:r>
      <w:r w:rsidR="0060683C">
        <w:rPr>
          <w:noProof/>
          <w:sz w:val="22"/>
          <w:szCs w:val="22"/>
        </w:rPr>
        <mc:AlternateContent>
          <mc:Choice Requires="wps">
            <w:drawing>
              <wp:anchor distT="0" distB="0" distL="114300" distR="114300" simplePos="0" relativeHeight="251728384" behindDoc="0" locked="0" layoutInCell="1" allowOverlap="1" wp14:anchorId="59406E43" wp14:editId="2C6FA7B9">
                <wp:simplePos x="0" y="0"/>
                <wp:positionH relativeFrom="column">
                  <wp:posOffset>-30481</wp:posOffset>
                </wp:positionH>
                <wp:positionV relativeFrom="paragraph">
                  <wp:posOffset>56515</wp:posOffset>
                </wp:positionV>
                <wp:extent cx="47339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8B8461" id="Straight Connector 3" o:spid="_x0000_s1026" style="position:absolute;left:0;text-align:left;z-index:251728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4.45pt" to="370.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" strokecolor="black [3213]" strokeweight="2pt"/>
            </w:pict>
          </mc:Fallback>
        </mc:AlternateContent>
      </w:r>
    </w:p>
    <w:p w14:paraId="4F4FAF91" w14:textId="0C83B7FD" w:rsidR="00BB376E" w:rsidRPr="00BB376E" w:rsidRDefault="005E340E" w:rsidP="00C14C04">
      <w:pPr>
        <w:pStyle w:val="71f"/>
      </w:pPr>
      <w:r w:rsidRPr="005E340E">
        <w:rPr>
          <w:rStyle w:val="7195Char"/>
          <w:rFonts w:hint="cs"/>
          <w:szCs w:val="18"/>
          <w:rtl/>
          <w:lang w:val="en-US"/>
        </w:rPr>
        <w:drawing>
          <wp:anchor distT="0" distB="3600450" distL="114300" distR="114300" simplePos="0" relativeHeight="252007936" behindDoc="0" locked="0" layoutInCell="1" allowOverlap="1" wp14:anchorId="164C8DB4" wp14:editId="528232E2">
            <wp:simplePos x="0" y="0"/>
            <wp:positionH relativeFrom="column">
              <wp:posOffset>4518025</wp:posOffset>
            </wp:positionH>
            <wp:positionV relativeFrom="paragraph">
              <wp:posOffset>45720</wp:posOffset>
            </wp:positionV>
            <wp:extent cx="161925" cy="161925"/>
            <wp:effectExtent l="0" t="0" r="9525" b="9525"/>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C14C04" w:rsidRPr="00B958EB">
        <w:rPr>
          <w:rFonts w:hint="eastAsia"/>
          <w:b/>
          <w:bCs/>
          <w:rtl/>
        </w:rPr>
        <w:t>עמידה</w:t>
      </w:r>
      <w:r w:rsidR="00C14C04" w:rsidRPr="00B958EB">
        <w:rPr>
          <w:b/>
          <w:bCs/>
          <w:rtl/>
        </w:rPr>
        <w:t xml:space="preserve"> </w:t>
      </w:r>
      <w:r w:rsidR="00C14C04" w:rsidRPr="00B958EB">
        <w:rPr>
          <w:rFonts w:hint="eastAsia"/>
          <w:b/>
          <w:bCs/>
          <w:rtl/>
        </w:rPr>
        <w:t>ביעדי</w:t>
      </w:r>
      <w:r w:rsidR="00C14C04" w:rsidRPr="00B958EB">
        <w:rPr>
          <w:b/>
          <w:bCs/>
          <w:rtl/>
        </w:rPr>
        <w:t xml:space="preserve"> </w:t>
      </w:r>
      <w:r w:rsidR="00C14C04" w:rsidRPr="00B958EB">
        <w:rPr>
          <w:rFonts w:hint="eastAsia"/>
          <w:b/>
          <w:bCs/>
          <w:rtl/>
        </w:rPr>
        <w:t>ת</w:t>
      </w:r>
      <w:r w:rsidR="00C14C04">
        <w:rPr>
          <w:rFonts w:hint="cs"/>
          <w:b/>
          <w:bCs/>
          <w:rtl/>
        </w:rPr>
        <w:t>ו</w:t>
      </w:r>
      <w:r w:rsidR="00C14C04" w:rsidRPr="00B958EB">
        <w:rPr>
          <w:rFonts w:hint="eastAsia"/>
          <w:b/>
          <w:bCs/>
          <w:rtl/>
        </w:rPr>
        <w:t>כניות</w:t>
      </w:r>
      <w:r w:rsidR="00C14C04" w:rsidRPr="00B958EB">
        <w:rPr>
          <w:b/>
          <w:bCs/>
          <w:rtl/>
        </w:rPr>
        <w:t xml:space="preserve"> </w:t>
      </w:r>
      <w:r w:rsidR="00C14C04" w:rsidRPr="00B958EB">
        <w:rPr>
          <w:rFonts w:hint="eastAsia"/>
          <w:b/>
          <w:bCs/>
          <w:rtl/>
        </w:rPr>
        <w:t>ההבראה</w:t>
      </w:r>
      <w:r w:rsidR="00C14C04" w:rsidRPr="00B958EB">
        <w:rPr>
          <w:b/>
          <w:bCs/>
          <w:rtl/>
        </w:rPr>
        <w:t xml:space="preserve"> </w:t>
      </w:r>
      <w:r w:rsidR="00C14C04" w:rsidRPr="00B958EB">
        <w:rPr>
          <w:rFonts w:hint="cs"/>
          <w:rtl/>
        </w:rPr>
        <w:t xml:space="preserve">- שש הרשויות המקומיות אור עקיבא, </w:t>
      </w:r>
      <w:r w:rsidR="00365704" w:rsidRPr="00365704">
        <w:rPr>
          <w:rtl/>
        </w:rPr>
        <w:t>דאליית</w:t>
      </w:r>
      <w:r w:rsidR="00365704">
        <w:rPr>
          <w:rtl/>
        </w:rPr>
        <w:br/>
      </w:r>
      <w:r w:rsidR="00C14C04" w:rsidRPr="00B958EB">
        <w:rPr>
          <w:rFonts w:hint="cs"/>
          <w:rtl/>
        </w:rPr>
        <w:t>אל-כרמל</w:t>
      </w:r>
      <w:r w:rsidR="00C14C04">
        <w:rPr>
          <w:rFonts w:hint="cs"/>
          <w:rtl/>
        </w:rPr>
        <w:t>,</w:t>
      </w:r>
      <w:r w:rsidR="00C14C04" w:rsidRPr="00B958EB">
        <w:rPr>
          <w:rFonts w:hint="cs"/>
          <w:rtl/>
        </w:rPr>
        <w:t xml:space="preserve"> טבריה, סח'נין, קלנסו</w:t>
      </w:r>
      <w:r w:rsidR="00C14C04">
        <w:rPr>
          <w:rFonts w:hint="cs"/>
          <w:rtl/>
        </w:rPr>
        <w:t>ו</w:t>
      </w:r>
      <w:r w:rsidR="00C14C04" w:rsidRPr="00B958EB">
        <w:rPr>
          <w:rFonts w:hint="cs"/>
          <w:rtl/>
        </w:rPr>
        <w:t>ה וקריית שמונה לא עמדו ביעדי ת</w:t>
      </w:r>
      <w:r w:rsidR="00C14C04">
        <w:rPr>
          <w:rFonts w:hint="cs"/>
          <w:rtl/>
        </w:rPr>
        <w:t>ו</w:t>
      </w:r>
      <w:r w:rsidR="00C14C04" w:rsidRPr="00B958EB">
        <w:rPr>
          <w:rFonts w:hint="cs"/>
          <w:rtl/>
        </w:rPr>
        <w:t>כניות ההבראה שאושרו להן, ובשל כך נאלצו לגבש עם משרד הפנים ת</w:t>
      </w:r>
      <w:r w:rsidR="00C14C04">
        <w:rPr>
          <w:rFonts w:hint="cs"/>
          <w:rtl/>
        </w:rPr>
        <w:t>ו</w:t>
      </w:r>
      <w:r w:rsidR="00C14C04" w:rsidRPr="00B958EB">
        <w:rPr>
          <w:rFonts w:hint="cs"/>
          <w:rtl/>
        </w:rPr>
        <w:t>כניות חדשות או לעדכן את ת</w:t>
      </w:r>
      <w:r w:rsidR="00C14C04">
        <w:rPr>
          <w:rFonts w:hint="cs"/>
          <w:rtl/>
        </w:rPr>
        <w:t>ו</w:t>
      </w:r>
      <w:r w:rsidR="00C14C04" w:rsidRPr="00B958EB">
        <w:rPr>
          <w:rFonts w:hint="cs"/>
          <w:rtl/>
        </w:rPr>
        <w:t>כניות ההבראה.</w:t>
      </w:r>
      <w:r w:rsidR="00C14C04" w:rsidRPr="00B958EB">
        <w:rPr>
          <w:rtl/>
        </w:rPr>
        <w:t xml:space="preserve"> </w:t>
      </w:r>
      <w:r w:rsidR="00C14C04" w:rsidRPr="00C14C04">
        <w:rPr>
          <w:rFonts w:hint="cs"/>
          <w:rtl/>
        </w:rPr>
        <w:t>העיריות</w:t>
      </w:r>
      <w:r w:rsidR="00C14C04">
        <w:rPr>
          <w:rFonts w:hint="cs"/>
          <w:rtl/>
        </w:rPr>
        <w:t xml:space="preserve"> </w:t>
      </w:r>
      <w:r w:rsidR="00C14C04" w:rsidRPr="00B958EB">
        <w:rPr>
          <w:rtl/>
        </w:rPr>
        <w:t xml:space="preserve">טבריה, סח'נין, </w:t>
      </w:r>
      <w:r w:rsidR="00D862DF" w:rsidRPr="00D862DF">
        <w:rPr>
          <w:rtl/>
        </w:rPr>
        <w:t>קלנסווה</w:t>
      </w:r>
      <w:r w:rsidR="00D862DF">
        <w:rPr>
          <w:rFonts w:hint="cs"/>
          <w:rtl/>
        </w:rPr>
        <w:t xml:space="preserve"> </w:t>
      </w:r>
      <w:r w:rsidR="00C14C04" w:rsidRPr="00B958EB">
        <w:rPr>
          <w:rtl/>
        </w:rPr>
        <w:t xml:space="preserve">וקריית שמונה </w:t>
      </w:r>
      <w:r w:rsidR="00C14C04" w:rsidRPr="00B958EB">
        <w:rPr>
          <w:rFonts w:hint="eastAsia"/>
          <w:rtl/>
        </w:rPr>
        <w:t>ה</w:t>
      </w:r>
      <w:r w:rsidR="00C14C04" w:rsidRPr="00B958EB">
        <w:rPr>
          <w:rFonts w:hint="cs"/>
          <w:rtl/>
        </w:rPr>
        <w:t>תבססו</w:t>
      </w:r>
      <w:r w:rsidR="00C14C04" w:rsidRPr="00B958EB">
        <w:rPr>
          <w:rtl/>
        </w:rPr>
        <w:t xml:space="preserve"> </w:t>
      </w:r>
      <w:r w:rsidR="00C14C04" w:rsidRPr="00B958EB">
        <w:rPr>
          <w:rFonts w:hint="eastAsia"/>
          <w:rtl/>
        </w:rPr>
        <w:t>בחיובי</w:t>
      </w:r>
      <w:r w:rsidR="00C14C04" w:rsidRPr="00B958EB">
        <w:rPr>
          <w:rtl/>
        </w:rPr>
        <w:t xml:space="preserve"> </w:t>
      </w:r>
      <w:r w:rsidR="00C14C04" w:rsidRPr="00B958EB">
        <w:rPr>
          <w:rFonts w:hint="eastAsia"/>
          <w:rtl/>
        </w:rPr>
        <w:t>הארנונה</w:t>
      </w:r>
      <w:r w:rsidR="00C14C04" w:rsidRPr="00B958EB">
        <w:rPr>
          <w:rtl/>
        </w:rPr>
        <w:t xml:space="preserve"> </w:t>
      </w:r>
      <w:r w:rsidR="00C14C04" w:rsidRPr="00B958EB">
        <w:rPr>
          <w:rFonts w:hint="eastAsia"/>
          <w:rtl/>
        </w:rPr>
        <w:t>שלהן</w:t>
      </w:r>
      <w:r w:rsidR="00C14C04" w:rsidRPr="00B958EB">
        <w:rPr>
          <w:rtl/>
        </w:rPr>
        <w:t xml:space="preserve"> על סקרי נכסים ישנים</w:t>
      </w:r>
      <w:r w:rsidR="00C14C04">
        <w:rPr>
          <w:rFonts w:hint="cs"/>
          <w:rtl/>
        </w:rPr>
        <w:t>,</w:t>
      </w:r>
      <w:r w:rsidR="00C14C04" w:rsidRPr="00B958EB">
        <w:rPr>
          <w:rtl/>
        </w:rPr>
        <w:t xml:space="preserve"> שנערכו בשנים </w:t>
      </w:r>
      <w:r w:rsidR="00C14C04">
        <w:rPr>
          <w:rFonts w:hint="cs"/>
          <w:rtl/>
        </w:rPr>
        <w:t xml:space="preserve">2004 </w:t>
      </w:r>
      <w:r w:rsidR="00C14C04">
        <w:rPr>
          <w:rtl/>
        </w:rPr>
        <w:softHyphen/>
      </w:r>
      <w:r w:rsidR="00C14C04">
        <w:rPr>
          <w:rFonts w:hint="cs"/>
          <w:rtl/>
        </w:rPr>
        <w:t>- 2012,</w:t>
      </w:r>
      <w:r w:rsidR="00C14C04" w:rsidRPr="00B958EB">
        <w:rPr>
          <w:rtl/>
        </w:rPr>
        <w:t xml:space="preserve"> </w:t>
      </w:r>
      <w:r w:rsidR="00C14C04">
        <w:rPr>
          <w:rFonts w:hint="cs"/>
          <w:rtl/>
        </w:rPr>
        <w:t>אף</w:t>
      </w:r>
      <w:r w:rsidR="00C14C04" w:rsidRPr="00B958EB">
        <w:rPr>
          <w:rtl/>
        </w:rPr>
        <w:t xml:space="preserve"> </w:t>
      </w:r>
      <w:r w:rsidR="00C14C04">
        <w:rPr>
          <w:rFonts w:hint="cs"/>
          <w:rtl/>
        </w:rPr>
        <w:t>ש</w:t>
      </w:r>
      <w:r w:rsidR="00C14C04" w:rsidRPr="00B958EB">
        <w:rPr>
          <w:rtl/>
        </w:rPr>
        <w:t>במסגרת ת</w:t>
      </w:r>
      <w:r w:rsidR="00C14C04">
        <w:rPr>
          <w:rFonts w:hint="cs"/>
          <w:rtl/>
        </w:rPr>
        <w:t>ו</w:t>
      </w:r>
      <w:r w:rsidR="00C14C04" w:rsidRPr="00B958EB">
        <w:rPr>
          <w:rtl/>
        </w:rPr>
        <w:t>כניות ההבראה שאושרו להן</w:t>
      </w:r>
      <w:r w:rsidR="00C14C04">
        <w:rPr>
          <w:rFonts w:hint="cs"/>
          <w:rtl/>
        </w:rPr>
        <w:t>,</w:t>
      </w:r>
      <w:r w:rsidR="00C14C04" w:rsidRPr="00B958EB">
        <w:rPr>
          <w:rtl/>
        </w:rPr>
        <w:t xml:space="preserve"> הן נדרשו לערוך סקרי נכסים חדשים</w:t>
      </w:r>
      <w:r w:rsidR="00C14C04">
        <w:rPr>
          <w:rFonts w:hint="cs"/>
          <w:rtl/>
        </w:rPr>
        <w:t>.</w:t>
      </w:r>
    </w:p>
    <w:p w14:paraId="1685218A" w14:textId="48ACC0F7" w:rsidR="00BB376E" w:rsidRPr="00BB376E" w:rsidRDefault="00167D07" w:rsidP="00C14C04">
      <w:pPr>
        <w:pStyle w:val="71f"/>
      </w:pPr>
      <w:r w:rsidRPr="00864795">
        <w:rPr>
          <w:rStyle w:val="7195Char"/>
          <w:rFonts w:hint="cs"/>
          <w:rtl/>
        </w:rPr>
        <w:drawing>
          <wp:anchor distT="0" distB="3600450" distL="114300" distR="114300" simplePos="0" relativeHeight="251735552" behindDoc="0" locked="0" layoutInCell="1" allowOverlap="1" wp14:anchorId="6E2493F9" wp14:editId="67E6D74C">
            <wp:simplePos x="0" y="0"/>
            <wp:positionH relativeFrom="column">
              <wp:posOffset>4518025</wp:posOffset>
            </wp:positionH>
            <wp:positionV relativeFrom="paragraph">
              <wp:posOffset>28575</wp:posOffset>
            </wp:positionV>
            <wp:extent cx="161925" cy="161925"/>
            <wp:effectExtent l="0" t="0" r="9525" b="9525"/>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C14C04" w:rsidRPr="00B958EB">
        <w:rPr>
          <w:rFonts w:hint="cs"/>
          <w:b/>
          <w:bCs/>
          <w:rtl/>
        </w:rPr>
        <w:t xml:space="preserve">צבירת גירעונות </w:t>
      </w:r>
      <w:r w:rsidR="00C14C04" w:rsidRPr="00B958EB">
        <w:rPr>
          <w:b/>
          <w:bCs/>
          <w:rtl/>
        </w:rPr>
        <w:t>-</w:t>
      </w:r>
      <w:r w:rsidR="00C14C04" w:rsidRPr="00B958EB">
        <w:rPr>
          <w:rFonts w:hint="cs"/>
          <w:rtl/>
        </w:rPr>
        <w:t xml:space="preserve"> חרף מינויים של חשבים מלווים לרשויות המקומיות שנבדקו והגדלת המלוות והמענקים שקיבלו בשנים </w:t>
      </w:r>
      <w:r w:rsidR="00C14C04">
        <w:rPr>
          <w:rFonts w:hint="cs"/>
          <w:rtl/>
        </w:rPr>
        <w:t xml:space="preserve">2012 </w:t>
      </w:r>
      <w:r w:rsidR="00C14C04">
        <w:rPr>
          <w:rtl/>
        </w:rPr>
        <w:softHyphen/>
      </w:r>
      <w:r w:rsidR="00C14C04">
        <w:rPr>
          <w:rFonts w:hint="cs"/>
          <w:rtl/>
        </w:rPr>
        <w:t>- 2018</w:t>
      </w:r>
      <w:r w:rsidR="00C14C04" w:rsidRPr="00B958EB">
        <w:rPr>
          <w:rFonts w:hint="cs"/>
          <w:rtl/>
        </w:rPr>
        <w:t xml:space="preserve"> לכיסוי גירעונותיהן, שש הרשויות המקומיות אור עקיבא, דאלי</w:t>
      </w:r>
      <w:r w:rsidR="00C14C04">
        <w:rPr>
          <w:rFonts w:hint="cs"/>
          <w:rtl/>
        </w:rPr>
        <w:t>י</w:t>
      </w:r>
      <w:r w:rsidR="00C14C04" w:rsidRPr="00B958EB">
        <w:rPr>
          <w:rFonts w:hint="cs"/>
          <w:rtl/>
        </w:rPr>
        <w:t>ת אל-כרמל</w:t>
      </w:r>
      <w:r w:rsidR="00C14C04">
        <w:rPr>
          <w:rFonts w:hint="cs"/>
          <w:rtl/>
        </w:rPr>
        <w:t>,</w:t>
      </w:r>
      <w:r w:rsidR="00C14C04" w:rsidRPr="00B958EB">
        <w:rPr>
          <w:rFonts w:hint="cs"/>
          <w:rtl/>
        </w:rPr>
        <w:t xml:space="preserve"> טבריה, סח'נין, קלנסו</w:t>
      </w:r>
      <w:r w:rsidR="00C14C04">
        <w:rPr>
          <w:rFonts w:hint="cs"/>
          <w:rtl/>
        </w:rPr>
        <w:t>ו</w:t>
      </w:r>
      <w:r w:rsidR="00C14C04" w:rsidRPr="00B958EB">
        <w:rPr>
          <w:rFonts w:hint="cs"/>
          <w:rtl/>
        </w:rPr>
        <w:t xml:space="preserve">ה וקריית שמונה לא הצליחו להתאזן תקציבית, </w:t>
      </w:r>
      <w:r w:rsidR="00C14C04">
        <w:rPr>
          <w:rFonts w:hint="cs"/>
          <w:rtl/>
        </w:rPr>
        <w:t>ו</w:t>
      </w:r>
      <w:r w:rsidR="00C14C04" w:rsidRPr="00B958EB">
        <w:rPr>
          <w:rFonts w:hint="cs"/>
          <w:rtl/>
        </w:rPr>
        <w:t xml:space="preserve">גירעונותיהן </w:t>
      </w:r>
      <w:r w:rsidR="00C14C04" w:rsidRPr="00B958EB">
        <w:rPr>
          <w:rFonts w:hint="eastAsia"/>
          <w:rtl/>
        </w:rPr>
        <w:t>המצטברים</w:t>
      </w:r>
      <w:r w:rsidR="00C14C04" w:rsidRPr="00B958EB">
        <w:rPr>
          <w:rtl/>
        </w:rPr>
        <w:t xml:space="preserve"> </w:t>
      </w:r>
      <w:r w:rsidR="00C14C04" w:rsidRPr="00B958EB">
        <w:rPr>
          <w:rFonts w:hint="cs"/>
          <w:rtl/>
        </w:rPr>
        <w:t>אף גדל</w:t>
      </w:r>
      <w:r w:rsidR="00C14C04">
        <w:rPr>
          <w:rFonts w:hint="cs"/>
          <w:rtl/>
        </w:rPr>
        <w:t>ו מאוד</w:t>
      </w:r>
      <w:r w:rsidR="00C14C04" w:rsidRPr="00B958EB">
        <w:rPr>
          <w:rFonts w:hint="cs"/>
          <w:rtl/>
        </w:rPr>
        <w:t xml:space="preserve"> </w:t>
      </w:r>
      <w:r w:rsidR="00C14C04">
        <w:rPr>
          <w:rFonts w:hint="cs"/>
          <w:rtl/>
        </w:rPr>
        <w:t>ו</w:t>
      </w:r>
      <w:r w:rsidR="00C14C04" w:rsidRPr="00B958EB">
        <w:rPr>
          <w:rFonts w:hint="eastAsia"/>
          <w:rtl/>
        </w:rPr>
        <w:t>הסתכמו</w:t>
      </w:r>
      <w:r w:rsidR="00C14C04" w:rsidRPr="00B958EB">
        <w:rPr>
          <w:rtl/>
        </w:rPr>
        <w:t xml:space="preserve"> </w:t>
      </w:r>
      <w:r w:rsidR="00C14C04">
        <w:rPr>
          <w:rFonts w:hint="cs"/>
          <w:rtl/>
        </w:rPr>
        <w:t>ב</w:t>
      </w:r>
      <w:r w:rsidR="00C14C04" w:rsidRPr="00B958EB">
        <w:rPr>
          <w:rFonts w:hint="eastAsia"/>
          <w:rtl/>
        </w:rPr>
        <w:t>סוף</w:t>
      </w:r>
      <w:r w:rsidR="00C14C04" w:rsidRPr="00B958EB">
        <w:rPr>
          <w:rtl/>
        </w:rPr>
        <w:t xml:space="preserve"> 2018 </w:t>
      </w:r>
      <w:r w:rsidR="00C14C04" w:rsidRPr="00B958EB">
        <w:rPr>
          <w:rFonts w:hint="eastAsia"/>
          <w:rtl/>
        </w:rPr>
        <w:t>בכ</w:t>
      </w:r>
      <w:r w:rsidR="00C14C04" w:rsidRPr="00B958EB">
        <w:rPr>
          <w:rtl/>
        </w:rPr>
        <w:t>-</w:t>
      </w:r>
      <w:r w:rsidR="00C14C04">
        <w:rPr>
          <w:rFonts w:hint="cs"/>
          <w:rtl/>
        </w:rPr>
        <w:t xml:space="preserve">325 מיליון </w:t>
      </w:r>
      <w:r w:rsidR="00C14C04" w:rsidRPr="00B958EB">
        <w:rPr>
          <w:rtl/>
        </w:rPr>
        <w:t xml:space="preserve">ש"ח, </w:t>
      </w:r>
      <w:r w:rsidR="00C14C04">
        <w:rPr>
          <w:rFonts w:hint="cs"/>
          <w:rtl/>
        </w:rPr>
        <w:t>זאת אף</w:t>
      </w:r>
      <w:r w:rsidR="00C14C04" w:rsidRPr="00B958EB">
        <w:rPr>
          <w:rFonts w:hint="cs"/>
          <w:rtl/>
        </w:rPr>
        <w:t xml:space="preserve"> שהן קיבלו </w:t>
      </w:r>
      <w:r w:rsidR="00C14C04" w:rsidRPr="00B958EB">
        <w:rPr>
          <w:rtl/>
        </w:rPr>
        <w:t xml:space="preserve">מענקים </w:t>
      </w:r>
      <w:r w:rsidR="00C14C04" w:rsidRPr="00B958EB">
        <w:rPr>
          <w:rFonts w:hint="eastAsia"/>
          <w:rtl/>
        </w:rPr>
        <w:t>ומלוות</w:t>
      </w:r>
      <w:r w:rsidR="00C14C04" w:rsidRPr="00B958EB">
        <w:rPr>
          <w:rtl/>
        </w:rPr>
        <w:t xml:space="preserve"> </w:t>
      </w:r>
      <w:r w:rsidR="00C14C04">
        <w:rPr>
          <w:rFonts w:hint="cs"/>
          <w:rtl/>
        </w:rPr>
        <w:t xml:space="preserve">לכיסוי הגירעון </w:t>
      </w:r>
      <w:r w:rsidR="00C14C04" w:rsidRPr="00B958EB">
        <w:rPr>
          <w:rtl/>
        </w:rPr>
        <w:t xml:space="preserve">לאותה תקופה </w:t>
      </w:r>
      <w:r w:rsidR="00C14C04">
        <w:rPr>
          <w:rFonts w:hint="cs"/>
          <w:rtl/>
        </w:rPr>
        <w:t>בסך של כ-370 מיליון</w:t>
      </w:r>
      <w:r w:rsidR="00C14C04" w:rsidRPr="00B958EB">
        <w:rPr>
          <w:rtl/>
        </w:rPr>
        <w:t xml:space="preserve"> </w:t>
      </w:r>
      <w:r w:rsidR="00C14C04" w:rsidRPr="00B958EB">
        <w:rPr>
          <w:rFonts w:hint="eastAsia"/>
          <w:rtl/>
        </w:rPr>
        <w:t>ש</w:t>
      </w:r>
      <w:r w:rsidR="00C14C04" w:rsidRPr="00B958EB">
        <w:rPr>
          <w:rtl/>
        </w:rPr>
        <w:t>"ח</w:t>
      </w:r>
      <w:r w:rsidR="00BB376E" w:rsidRPr="00BB376E">
        <w:rPr>
          <w:rtl/>
        </w:rPr>
        <w:t>.</w:t>
      </w:r>
    </w:p>
    <w:p w14:paraId="19C7E25D" w14:textId="4A4D70E8" w:rsidR="00903496" w:rsidRPr="00903496" w:rsidRDefault="00384EDD" w:rsidP="00C14C04">
      <w:pPr>
        <w:pStyle w:val="71f"/>
      </w:pPr>
      <w:r w:rsidRPr="006D32A1">
        <w:rPr>
          <w:rStyle w:val="7195Char"/>
          <w:rFonts w:hint="cs"/>
          <w:rtl/>
        </w:rPr>
        <w:drawing>
          <wp:anchor distT="0" distB="3600450" distL="114300" distR="114300" simplePos="0" relativeHeight="251737600" behindDoc="0" locked="0" layoutInCell="1" allowOverlap="1" wp14:anchorId="680116D6" wp14:editId="1DDE7E97">
            <wp:simplePos x="0" y="0"/>
            <wp:positionH relativeFrom="column">
              <wp:posOffset>4518025</wp:posOffset>
            </wp:positionH>
            <wp:positionV relativeFrom="paragraph">
              <wp:posOffset>46990</wp:posOffset>
            </wp:positionV>
            <wp:extent cx="161925" cy="161925"/>
            <wp:effectExtent l="0" t="0" r="9525" b="9525"/>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C14C04" w:rsidRPr="00B958EB">
        <w:rPr>
          <w:rFonts w:hint="cs"/>
          <w:b/>
          <w:bCs/>
          <w:rtl/>
        </w:rPr>
        <w:t xml:space="preserve">עמידה במסגרת </w:t>
      </w:r>
      <w:r w:rsidR="00C14C04" w:rsidRPr="00B958EB">
        <w:rPr>
          <w:rFonts w:hint="eastAsia"/>
          <w:b/>
          <w:bCs/>
          <w:rtl/>
        </w:rPr>
        <w:t>התקציב</w:t>
      </w:r>
      <w:r w:rsidR="00C14C04" w:rsidRPr="00B958EB">
        <w:rPr>
          <w:b/>
          <w:bCs/>
          <w:rtl/>
        </w:rPr>
        <w:t xml:space="preserve"> </w:t>
      </w:r>
      <w:r w:rsidR="00C14C04" w:rsidRPr="00B958EB">
        <w:rPr>
          <w:rFonts w:hint="eastAsia"/>
          <w:b/>
          <w:bCs/>
          <w:rtl/>
        </w:rPr>
        <w:t>בשנת</w:t>
      </w:r>
      <w:r w:rsidR="00C14C04" w:rsidRPr="00B958EB">
        <w:rPr>
          <w:b/>
          <w:bCs/>
          <w:rtl/>
        </w:rPr>
        <w:t xml:space="preserve"> </w:t>
      </w:r>
      <w:r w:rsidR="00C14C04" w:rsidRPr="00B958EB">
        <w:rPr>
          <w:rFonts w:hint="eastAsia"/>
          <w:b/>
          <w:bCs/>
          <w:rtl/>
        </w:rPr>
        <w:t>בחירות</w:t>
      </w:r>
      <w:r w:rsidR="00C14C04" w:rsidRPr="00B958EB">
        <w:rPr>
          <w:b/>
          <w:bCs/>
          <w:rtl/>
        </w:rPr>
        <w:t xml:space="preserve"> -</w:t>
      </w:r>
      <w:r w:rsidR="00C14C04" w:rsidRPr="00B958EB">
        <w:rPr>
          <w:rFonts w:hint="cs"/>
          <w:rtl/>
        </w:rPr>
        <w:t xml:space="preserve"> בשנים שהתקיימו בחירות לרשויות המקומיות ולנבחריהן, החשבים המלווים ברשויות המקומיות שנבדקו לא הצליחו למנוע פריצ</w:t>
      </w:r>
      <w:r w:rsidR="00C14C04">
        <w:rPr>
          <w:rFonts w:hint="cs"/>
          <w:rtl/>
        </w:rPr>
        <w:t>ה של</w:t>
      </w:r>
      <w:r w:rsidR="00C14C04" w:rsidRPr="00B958EB">
        <w:rPr>
          <w:rFonts w:hint="cs"/>
          <w:rtl/>
        </w:rPr>
        <w:t xml:space="preserve"> התקציב</w:t>
      </w:r>
      <w:r w:rsidR="00C14C04">
        <w:rPr>
          <w:rFonts w:hint="cs"/>
          <w:rtl/>
        </w:rPr>
        <w:t>.</w:t>
      </w:r>
      <w:r w:rsidR="00C14C04" w:rsidRPr="00B958EB">
        <w:rPr>
          <w:rFonts w:hint="cs"/>
          <w:rtl/>
        </w:rPr>
        <w:t xml:space="preserve"> כך</w:t>
      </w:r>
      <w:r w:rsidR="00C14C04">
        <w:rPr>
          <w:rFonts w:hint="cs"/>
          <w:rtl/>
        </w:rPr>
        <w:t>,</w:t>
      </w:r>
      <w:r w:rsidR="00C14C04" w:rsidRPr="00B958EB">
        <w:rPr>
          <w:rFonts w:hint="cs"/>
          <w:rtl/>
        </w:rPr>
        <w:t xml:space="preserve"> לדוגמ</w:t>
      </w:r>
      <w:r w:rsidR="00C14C04">
        <w:rPr>
          <w:rFonts w:hint="cs"/>
          <w:rtl/>
        </w:rPr>
        <w:t>ה,</w:t>
      </w:r>
      <w:r w:rsidR="00C14C04" w:rsidRPr="00B958EB">
        <w:rPr>
          <w:rFonts w:hint="cs"/>
          <w:rtl/>
        </w:rPr>
        <w:t xml:space="preserve"> בשנת 2018</w:t>
      </w:r>
      <w:r w:rsidR="00C14C04">
        <w:rPr>
          <w:rFonts w:hint="cs"/>
          <w:rtl/>
        </w:rPr>
        <w:t>,</w:t>
      </w:r>
      <w:r w:rsidR="00C14C04" w:rsidRPr="00B958EB">
        <w:rPr>
          <w:rFonts w:hint="cs"/>
          <w:rtl/>
        </w:rPr>
        <w:t xml:space="preserve"> שנערכו </w:t>
      </w:r>
      <w:r w:rsidR="00C14C04">
        <w:rPr>
          <w:rFonts w:hint="cs"/>
          <w:rtl/>
        </w:rPr>
        <w:t xml:space="preserve">בה </w:t>
      </w:r>
      <w:r w:rsidR="00C14C04" w:rsidRPr="00B958EB">
        <w:rPr>
          <w:rFonts w:hint="cs"/>
          <w:rtl/>
        </w:rPr>
        <w:t xml:space="preserve">הבחירות האחרונות לרשויות המקומיות, </w:t>
      </w:r>
      <w:r w:rsidR="00C14C04" w:rsidRPr="00B958EB">
        <w:rPr>
          <w:rtl/>
        </w:rPr>
        <w:t>שש מ</w:t>
      </w:r>
      <w:r w:rsidR="00C14C04">
        <w:rPr>
          <w:rFonts w:hint="cs"/>
          <w:rtl/>
        </w:rPr>
        <w:t>בין</w:t>
      </w:r>
      <w:r w:rsidR="00C14C04" w:rsidRPr="00B958EB">
        <w:rPr>
          <w:rtl/>
        </w:rPr>
        <w:t xml:space="preserve"> שמונה</w:t>
      </w:r>
      <w:r w:rsidR="00C14C04">
        <w:rPr>
          <w:rStyle w:val="FootnoteReference"/>
          <w:sz w:val="19"/>
          <w:szCs w:val="19"/>
          <w:rtl/>
        </w:rPr>
        <w:footnoteReference w:id="1"/>
      </w:r>
      <w:r w:rsidR="00C14C04" w:rsidRPr="00B958EB">
        <w:rPr>
          <w:rtl/>
        </w:rPr>
        <w:t xml:space="preserve"> הרשויות שנבדקו פרצו את מסגרות התקציב שלהן ויצרו גירעונות בסכו</w:t>
      </w:r>
      <w:r w:rsidR="00C14C04">
        <w:rPr>
          <w:rFonts w:hint="cs"/>
          <w:rtl/>
        </w:rPr>
        <w:t xml:space="preserve">ם כולל </w:t>
      </w:r>
      <w:r w:rsidR="00C14C04" w:rsidRPr="00B958EB">
        <w:rPr>
          <w:rtl/>
        </w:rPr>
        <w:t>של</w:t>
      </w:r>
      <w:r w:rsidR="00C14C04">
        <w:rPr>
          <w:rFonts w:hint="cs"/>
          <w:rtl/>
        </w:rPr>
        <w:t xml:space="preserve"> כ-59 מיליון </w:t>
      </w:r>
      <w:r w:rsidR="00C14C04" w:rsidRPr="00B958EB">
        <w:rPr>
          <w:rtl/>
        </w:rPr>
        <w:t>ש"ח</w:t>
      </w:r>
      <w:r w:rsidR="009B03D5">
        <w:rPr>
          <w:rtl/>
        </w:rPr>
        <w:t>.</w:t>
      </w:r>
    </w:p>
    <w:p w14:paraId="09ACEE17" w14:textId="1A020132" w:rsidR="00903496" w:rsidRPr="00903496" w:rsidRDefault="00384EDD" w:rsidP="006C759C">
      <w:pPr>
        <w:pStyle w:val="71f"/>
      </w:pPr>
      <w:r w:rsidRPr="00FA3679">
        <w:rPr>
          <w:rStyle w:val="71Char3"/>
          <w:rFonts w:hint="cs"/>
          <w:b/>
          <w:bCs/>
          <w:noProof/>
          <w:rtl/>
        </w:rPr>
        <w:drawing>
          <wp:anchor distT="0" distB="3600450" distL="114300" distR="114300" simplePos="0" relativeHeight="251739648" behindDoc="0" locked="0" layoutInCell="1" allowOverlap="1" wp14:anchorId="46EF4DD6" wp14:editId="7BAB239E">
            <wp:simplePos x="0" y="0"/>
            <wp:positionH relativeFrom="column">
              <wp:posOffset>4518025</wp:posOffset>
            </wp:positionH>
            <wp:positionV relativeFrom="paragraph">
              <wp:posOffset>46990</wp:posOffset>
            </wp:positionV>
            <wp:extent cx="161925" cy="161925"/>
            <wp:effectExtent l="0" t="0" r="9525" b="9525"/>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6C759C" w:rsidRPr="00B958EB">
        <w:rPr>
          <w:rFonts w:hint="eastAsia"/>
          <w:b/>
          <w:bCs/>
          <w:rtl/>
        </w:rPr>
        <w:t>תפקוד</w:t>
      </w:r>
      <w:r w:rsidR="006C759C" w:rsidRPr="00B958EB">
        <w:rPr>
          <w:b/>
          <w:bCs/>
          <w:rtl/>
        </w:rPr>
        <w:t xml:space="preserve"> </w:t>
      </w:r>
      <w:r w:rsidR="006C759C" w:rsidRPr="00B958EB">
        <w:rPr>
          <w:rFonts w:hint="eastAsia"/>
          <w:b/>
          <w:bCs/>
          <w:rtl/>
        </w:rPr>
        <w:t>החשבים</w:t>
      </w:r>
      <w:r w:rsidR="006C759C" w:rsidRPr="00B958EB">
        <w:rPr>
          <w:b/>
          <w:bCs/>
          <w:rtl/>
        </w:rPr>
        <w:t xml:space="preserve"> -</w:t>
      </w:r>
      <w:r w:rsidR="006C759C" w:rsidRPr="00B958EB">
        <w:rPr>
          <w:rFonts w:hint="cs"/>
          <w:rtl/>
        </w:rPr>
        <w:t xml:space="preserve"> </w:t>
      </w:r>
      <w:r w:rsidR="006C759C" w:rsidRPr="00B958EB">
        <w:rPr>
          <w:rtl/>
        </w:rPr>
        <w:t xml:space="preserve">החשבים המלווים שמינה משרד הפנים לרשויות המקומיות </w:t>
      </w:r>
      <w:r w:rsidR="006C759C" w:rsidRPr="00B958EB">
        <w:rPr>
          <w:rFonts w:hint="cs"/>
          <w:rtl/>
        </w:rPr>
        <w:t>בשמונה</w:t>
      </w:r>
      <w:r w:rsidR="006C759C">
        <w:rPr>
          <w:rStyle w:val="FootnoteReference"/>
          <w:sz w:val="19"/>
          <w:szCs w:val="19"/>
          <w:rtl/>
        </w:rPr>
        <w:footnoteReference w:id="2"/>
      </w:r>
      <w:r w:rsidR="006C759C" w:rsidRPr="00B958EB">
        <w:rPr>
          <w:rFonts w:hint="cs"/>
          <w:rtl/>
        </w:rPr>
        <w:t xml:space="preserve"> מ</w:t>
      </w:r>
      <w:r w:rsidR="006C759C">
        <w:rPr>
          <w:rFonts w:hint="cs"/>
          <w:rtl/>
        </w:rPr>
        <w:t>בין</w:t>
      </w:r>
      <w:r w:rsidR="006C759C" w:rsidRPr="00B958EB">
        <w:rPr>
          <w:rFonts w:hint="cs"/>
          <w:rtl/>
        </w:rPr>
        <w:t xml:space="preserve"> 12 רשויות שנבדקו </w:t>
      </w:r>
      <w:r w:rsidR="006C759C" w:rsidRPr="00B958EB">
        <w:rPr>
          <w:rtl/>
        </w:rPr>
        <w:t xml:space="preserve">לא הצליחו לאורך שנים להביא להבראתן של הרשויות המקומיות </w:t>
      </w:r>
      <w:r w:rsidR="006C759C" w:rsidRPr="006C759C">
        <w:rPr>
          <w:rtl/>
        </w:rPr>
        <w:t>לטווח</w:t>
      </w:r>
      <w:r w:rsidR="006C759C" w:rsidRPr="00B958EB">
        <w:rPr>
          <w:rtl/>
        </w:rPr>
        <w:t xml:space="preserve"> הארוך ולניהולן התקין.</w:t>
      </w:r>
      <w:r w:rsidR="006C759C" w:rsidRPr="00B958EB">
        <w:rPr>
          <w:szCs w:val="24"/>
          <w:rtl/>
        </w:rPr>
        <w:t xml:space="preserve"> </w:t>
      </w:r>
      <w:r w:rsidR="006C759C" w:rsidRPr="00B958EB">
        <w:rPr>
          <w:rtl/>
        </w:rPr>
        <w:t>בשבע מ</w:t>
      </w:r>
      <w:r w:rsidR="006C759C">
        <w:rPr>
          <w:rFonts w:hint="cs"/>
          <w:rtl/>
        </w:rPr>
        <w:t>בין</w:t>
      </w:r>
      <w:r w:rsidR="006C759C" w:rsidRPr="00B958EB">
        <w:rPr>
          <w:rtl/>
        </w:rPr>
        <w:t xml:space="preserve"> שמונה רשויות מקומיות הועסקו החשבים המלווים במשך </w:t>
      </w:r>
      <w:r w:rsidR="006C759C">
        <w:rPr>
          <w:rFonts w:hint="cs"/>
          <w:rtl/>
        </w:rPr>
        <w:t>יותר מ</w:t>
      </w:r>
      <w:r w:rsidR="006C759C" w:rsidRPr="00B958EB">
        <w:rPr>
          <w:rtl/>
        </w:rPr>
        <w:t xml:space="preserve">שמונה שנים. ברשויות המקומיות אור עקיבא, ביר אל-מכסור וסח'נין </w:t>
      </w:r>
      <w:r w:rsidR="006C759C" w:rsidRPr="00B958EB">
        <w:rPr>
          <w:rtl/>
        </w:rPr>
        <w:lastRenderedPageBreak/>
        <w:t>מכהנים חשבים מלווים זה כ-16 שנים, וברשויות המקומיות דאל</w:t>
      </w:r>
      <w:r w:rsidR="006C759C">
        <w:rPr>
          <w:rFonts w:hint="cs"/>
          <w:rtl/>
        </w:rPr>
        <w:t>י</w:t>
      </w:r>
      <w:r w:rsidR="006C759C" w:rsidRPr="00B958EB">
        <w:rPr>
          <w:rtl/>
        </w:rPr>
        <w:t xml:space="preserve">ית אל-כרמל, </w:t>
      </w:r>
      <w:r w:rsidR="006C759C" w:rsidRPr="00B958EB">
        <w:rPr>
          <w:rFonts w:hint="cs"/>
          <w:rtl/>
        </w:rPr>
        <w:t>קלנסו</w:t>
      </w:r>
      <w:r w:rsidR="006C759C">
        <w:rPr>
          <w:rFonts w:hint="cs"/>
          <w:rtl/>
        </w:rPr>
        <w:t>וה</w:t>
      </w:r>
      <w:r w:rsidR="006C759C" w:rsidRPr="00B958EB">
        <w:rPr>
          <w:rtl/>
        </w:rPr>
        <w:t xml:space="preserve"> </w:t>
      </w:r>
      <w:r w:rsidR="006C759C" w:rsidRPr="00B958EB">
        <w:rPr>
          <w:rFonts w:hint="eastAsia"/>
          <w:rtl/>
        </w:rPr>
        <w:t>וקריית</w:t>
      </w:r>
      <w:r w:rsidR="006C759C" w:rsidRPr="00B958EB">
        <w:rPr>
          <w:rtl/>
        </w:rPr>
        <w:t xml:space="preserve"> </w:t>
      </w:r>
      <w:r w:rsidR="006C759C" w:rsidRPr="00B958EB">
        <w:rPr>
          <w:rFonts w:hint="eastAsia"/>
          <w:rtl/>
        </w:rPr>
        <w:t>שמונה</w:t>
      </w:r>
      <w:r w:rsidR="006C759C" w:rsidRPr="00B958EB">
        <w:rPr>
          <w:rtl/>
        </w:rPr>
        <w:t xml:space="preserve"> </w:t>
      </w:r>
      <w:r w:rsidR="006C759C" w:rsidRPr="00B958EB">
        <w:rPr>
          <w:rFonts w:hint="eastAsia"/>
          <w:rtl/>
        </w:rPr>
        <w:t>מכהנים</w:t>
      </w:r>
      <w:r w:rsidR="006C759C" w:rsidRPr="00B958EB">
        <w:rPr>
          <w:rtl/>
        </w:rPr>
        <w:t xml:space="preserve"> </w:t>
      </w:r>
      <w:r w:rsidR="006C759C" w:rsidRPr="00B958EB">
        <w:rPr>
          <w:rFonts w:hint="eastAsia"/>
          <w:rtl/>
        </w:rPr>
        <w:t>חשבים</w:t>
      </w:r>
      <w:r w:rsidR="006C759C" w:rsidRPr="00B958EB">
        <w:rPr>
          <w:rtl/>
        </w:rPr>
        <w:t xml:space="preserve"> </w:t>
      </w:r>
      <w:r w:rsidR="006C759C" w:rsidRPr="00B958EB">
        <w:rPr>
          <w:rFonts w:hint="eastAsia"/>
          <w:rtl/>
        </w:rPr>
        <w:t>מלווים</w:t>
      </w:r>
      <w:r w:rsidR="006C759C" w:rsidRPr="00B958EB">
        <w:rPr>
          <w:rtl/>
        </w:rPr>
        <w:t xml:space="preserve"> </w:t>
      </w:r>
      <w:r w:rsidR="006C759C">
        <w:rPr>
          <w:rFonts w:hint="cs"/>
          <w:rtl/>
        </w:rPr>
        <w:t>יותר מ-</w:t>
      </w:r>
      <w:r w:rsidR="006C759C" w:rsidRPr="00B958EB">
        <w:rPr>
          <w:rtl/>
        </w:rPr>
        <w:t xml:space="preserve">11 </w:t>
      </w:r>
      <w:r w:rsidR="006C759C" w:rsidRPr="00B958EB">
        <w:rPr>
          <w:rFonts w:hint="eastAsia"/>
          <w:rtl/>
        </w:rPr>
        <w:t>שנים</w:t>
      </w:r>
      <w:r w:rsidR="005E340E">
        <w:rPr>
          <w:rFonts w:hint="cs"/>
          <w:rtl/>
        </w:rPr>
        <w:t>.</w:t>
      </w:r>
    </w:p>
    <w:p w14:paraId="6F735506" w14:textId="0FEC35A4" w:rsidR="00C80B25" w:rsidRPr="00C80B25" w:rsidRDefault="00384EDD" w:rsidP="006C759C">
      <w:pPr>
        <w:pStyle w:val="71f"/>
      </w:pPr>
      <w:r w:rsidRPr="005E3B69">
        <w:rPr>
          <w:rStyle w:val="7195Char"/>
          <w:rFonts w:hint="cs"/>
          <w:rtl/>
        </w:rPr>
        <w:drawing>
          <wp:anchor distT="0" distB="3600450" distL="114300" distR="114300" simplePos="0" relativeHeight="251741696" behindDoc="0" locked="0" layoutInCell="1" allowOverlap="1" wp14:anchorId="1F98AA70" wp14:editId="6F827083">
            <wp:simplePos x="0" y="0"/>
            <wp:positionH relativeFrom="column">
              <wp:posOffset>4518025</wp:posOffset>
            </wp:positionH>
            <wp:positionV relativeFrom="paragraph">
              <wp:posOffset>47625</wp:posOffset>
            </wp:positionV>
            <wp:extent cx="161925" cy="161925"/>
            <wp:effectExtent l="0" t="0" r="9525" b="9525"/>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6C759C" w:rsidRPr="00B958EB">
        <w:rPr>
          <w:rFonts w:hint="eastAsia"/>
          <w:b/>
          <w:bCs/>
          <w:rtl/>
        </w:rPr>
        <w:t>שירות</w:t>
      </w:r>
      <w:r w:rsidR="006C759C" w:rsidRPr="00B958EB">
        <w:rPr>
          <w:b/>
          <w:bCs/>
          <w:rtl/>
        </w:rPr>
        <w:t xml:space="preserve"> </w:t>
      </w:r>
      <w:r w:rsidR="006C759C" w:rsidRPr="00B958EB">
        <w:rPr>
          <w:rFonts w:hint="eastAsia"/>
          <w:b/>
          <w:bCs/>
          <w:rtl/>
        </w:rPr>
        <w:t>לתושב</w:t>
      </w:r>
      <w:r w:rsidR="006C759C" w:rsidRPr="00B958EB">
        <w:rPr>
          <w:b/>
          <w:bCs/>
          <w:rtl/>
        </w:rPr>
        <w:t xml:space="preserve"> -</w:t>
      </w:r>
      <w:r w:rsidR="006C759C" w:rsidRPr="00B958EB">
        <w:rPr>
          <w:rFonts w:hint="cs"/>
          <w:rtl/>
        </w:rPr>
        <w:t xml:space="preserve"> נמצא כי בשבע מ</w:t>
      </w:r>
      <w:r w:rsidR="006C759C">
        <w:rPr>
          <w:rFonts w:hint="cs"/>
          <w:rtl/>
        </w:rPr>
        <w:t>בין</w:t>
      </w:r>
      <w:r w:rsidR="006C759C" w:rsidRPr="00B958EB">
        <w:rPr>
          <w:rFonts w:hint="cs"/>
          <w:rtl/>
        </w:rPr>
        <w:t xml:space="preserve"> שמונה רשויות: אל-קסום, ביר אל-מכסור, </w:t>
      </w:r>
      <w:r w:rsidR="008F1157" w:rsidRPr="008F1157">
        <w:rPr>
          <w:rtl/>
        </w:rPr>
        <w:t>דאליית</w:t>
      </w:r>
      <w:r w:rsidR="008F1157">
        <w:rPr>
          <w:rFonts w:hint="cs"/>
          <w:rtl/>
        </w:rPr>
        <w:t xml:space="preserve"> </w:t>
      </w:r>
      <w:r w:rsidR="006C759C" w:rsidRPr="00B958EB">
        <w:rPr>
          <w:rFonts w:hint="cs"/>
          <w:rtl/>
        </w:rPr>
        <w:t xml:space="preserve">אל-כרמל, </w:t>
      </w:r>
      <w:r w:rsidR="006C759C" w:rsidRPr="006C759C">
        <w:rPr>
          <w:rFonts w:hint="cs"/>
          <w:rtl/>
        </w:rPr>
        <w:t>טבריה</w:t>
      </w:r>
      <w:r w:rsidR="006C759C" w:rsidRPr="00B958EB">
        <w:rPr>
          <w:rFonts w:hint="cs"/>
          <w:rtl/>
        </w:rPr>
        <w:t>, ס</w:t>
      </w:r>
      <w:r w:rsidR="006C759C">
        <w:rPr>
          <w:rFonts w:hint="cs"/>
          <w:rtl/>
        </w:rPr>
        <w:t>ח'</w:t>
      </w:r>
      <w:r w:rsidR="006C759C" w:rsidRPr="00B958EB">
        <w:rPr>
          <w:rFonts w:hint="cs"/>
          <w:rtl/>
        </w:rPr>
        <w:t>נין, קלנסו</w:t>
      </w:r>
      <w:r w:rsidR="006C759C">
        <w:rPr>
          <w:rFonts w:hint="cs"/>
          <w:rtl/>
        </w:rPr>
        <w:t>ו</w:t>
      </w:r>
      <w:r w:rsidR="006C759C" w:rsidRPr="00B958EB">
        <w:rPr>
          <w:rFonts w:hint="cs"/>
          <w:rtl/>
        </w:rPr>
        <w:t>ה וקריית שמונה</w:t>
      </w:r>
      <w:r w:rsidR="006C759C">
        <w:rPr>
          <w:rFonts w:hint="cs"/>
          <w:rtl/>
        </w:rPr>
        <w:t>,</w:t>
      </w:r>
      <w:r w:rsidR="006C759C" w:rsidRPr="00B958EB">
        <w:rPr>
          <w:rFonts w:hint="cs"/>
          <w:rtl/>
        </w:rPr>
        <w:t xml:space="preserve"> </w:t>
      </w:r>
      <w:r w:rsidR="006C759C">
        <w:rPr>
          <w:rFonts w:hint="cs"/>
          <w:rtl/>
        </w:rPr>
        <w:t>ש</w:t>
      </w:r>
      <w:r w:rsidR="006C759C" w:rsidRPr="00B958EB">
        <w:rPr>
          <w:rFonts w:hint="cs"/>
          <w:rtl/>
        </w:rPr>
        <w:t xml:space="preserve">מכהנים </w:t>
      </w:r>
      <w:r w:rsidR="006C759C">
        <w:rPr>
          <w:rFonts w:hint="cs"/>
          <w:rtl/>
        </w:rPr>
        <w:t xml:space="preserve">בהן </w:t>
      </w:r>
      <w:r w:rsidR="006C759C" w:rsidRPr="00B958EB">
        <w:rPr>
          <w:rFonts w:hint="cs"/>
          <w:rtl/>
        </w:rPr>
        <w:t xml:space="preserve">חשבים מלווים לאורך שנים, </w:t>
      </w:r>
      <w:r w:rsidR="006C759C">
        <w:rPr>
          <w:rFonts w:hint="cs"/>
          <w:rtl/>
        </w:rPr>
        <w:t xml:space="preserve">שיעור </w:t>
      </w:r>
      <w:r w:rsidR="006C759C" w:rsidRPr="00B958EB">
        <w:rPr>
          <w:rFonts w:hint="cs"/>
          <w:rtl/>
        </w:rPr>
        <w:t xml:space="preserve">ההוצאה בגין שירותים מקומיים </w:t>
      </w:r>
      <w:r w:rsidR="006C759C">
        <w:rPr>
          <w:rFonts w:hint="cs"/>
          <w:rtl/>
        </w:rPr>
        <w:t xml:space="preserve">מסך התקציב השוטף </w:t>
      </w:r>
      <w:r w:rsidR="006C759C" w:rsidRPr="00B958EB">
        <w:rPr>
          <w:rFonts w:hint="cs"/>
          <w:rtl/>
        </w:rPr>
        <w:t>נמו</w:t>
      </w:r>
      <w:r w:rsidR="006C759C">
        <w:rPr>
          <w:rFonts w:hint="cs"/>
          <w:rtl/>
        </w:rPr>
        <w:t>ך</w:t>
      </w:r>
      <w:r w:rsidR="006C759C" w:rsidRPr="00B958EB">
        <w:rPr>
          <w:rFonts w:hint="cs"/>
          <w:rtl/>
        </w:rPr>
        <w:t xml:space="preserve"> באופן משמעותי מהממוצע הארצי </w:t>
      </w:r>
      <w:r w:rsidR="006C759C">
        <w:rPr>
          <w:rFonts w:hint="cs"/>
          <w:rtl/>
        </w:rPr>
        <w:t>-</w:t>
      </w:r>
      <w:r w:rsidR="006C759C" w:rsidRPr="00B958EB">
        <w:rPr>
          <w:rFonts w:hint="cs"/>
          <w:rtl/>
        </w:rPr>
        <w:t xml:space="preserve"> כ-19%</w:t>
      </w:r>
      <w:r w:rsidR="009B03D5">
        <w:rPr>
          <w:rtl/>
        </w:rPr>
        <w:t>.</w:t>
      </w:r>
    </w:p>
    <w:p w14:paraId="4DA2304F" w14:textId="5F63CB6E" w:rsidR="0069093D" w:rsidRPr="0069093D" w:rsidRDefault="00021ED5" w:rsidP="006C759C">
      <w:pPr>
        <w:pStyle w:val="71f"/>
      </w:pPr>
      <w:r w:rsidRPr="009E6333">
        <w:rPr>
          <w:rStyle w:val="7195Char"/>
          <w:rFonts w:hint="cs"/>
          <w:rtl/>
        </w:rPr>
        <w:drawing>
          <wp:anchor distT="0" distB="3600450" distL="114300" distR="114300" simplePos="0" relativeHeight="251782656" behindDoc="0" locked="0" layoutInCell="1" allowOverlap="1" wp14:anchorId="515442C0" wp14:editId="7A234533">
            <wp:simplePos x="0" y="0"/>
            <wp:positionH relativeFrom="column">
              <wp:posOffset>4498975</wp:posOffset>
            </wp:positionH>
            <wp:positionV relativeFrom="paragraph">
              <wp:posOffset>43180</wp:posOffset>
            </wp:positionV>
            <wp:extent cx="161925" cy="161925"/>
            <wp:effectExtent l="0" t="0" r="9525" b="9525"/>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6C759C" w:rsidRPr="00B958EB">
        <w:rPr>
          <w:rFonts w:hint="eastAsia"/>
          <w:b/>
          <w:bCs/>
          <w:rtl/>
        </w:rPr>
        <w:t>הליך</w:t>
      </w:r>
      <w:r w:rsidR="006C759C" w:rsidRPr="00B958EB">
        <w:rPr>
          <w:b/>
          <w:bCs/>
          <w:rtl/>
        </w:rPr>
        <w:t xml:space="preserve"> </w:t>
      </w:r>
      <w:r w:rsidR="006C759C" w:rsidRPr="00B958EB">
        <w:rPr>
          <w:rFonts w:hint="eastAsia"/>
          <w:b/>
          <w:bCs/>
          <w:rtl/>
        </w:rPr>
        <w:t>הבחירה</w:t>
      </w:r>
      <w:r w:rsidR="006C759C" w:rsidRPr="00B958EB">
        <w:rPr>
          <w:b/>
          <w:bCs/>
          <w:rtl/>
        </w:rPr>
        <w:t xml:space="preserve"> </w:t>
      </w:r>
      <w:r w:rsidR="006C759C" w:rsidRPr="00B958EB">
        <w:rPr>
          <w:rFonts w:hint="eastAsia"/>
          <w:b/>
          <w:bCs/>
          <w:rtl/>
        </w:rPr>
        <w:t>של</w:t>
      </w:r>
      <w:r w:rsidR="006C759C" w:rsidRPr="00B958EB">
        <w:rPr>
          <w:b/>
          <w:bCs/>
          <w:rtl/>
        </w:rPr>
        <w:t xml:space="preserve"> </w:t>
      </w:r>
      <w:r w:rsidR="006C759C" w:rsidRPr="00B958EB">
        <w:rPr>
          <w:rFonts w:hint="eastAsia"/>
          <w:b/>
          <w:bCs/>
          <w:rtl/>
        </w:rPr>
        <w:t>החשב</w:t>
      </w:r>
      <w:r w:rsidR="006C759C" w:rsidRPr="00B958EB">
        <w:rPr>
          <w:b/>
          <w:bCs/>
          <w:rtl/>
        </w:rPr>
        <w:t xml:space="preserve"> </w:t>
      </w:r>
      <w:r w:rsidR="006C759C" w:rsidRPr="00B958EB">
        <w:rPr>
          <w:rFonts w:hint="eastAsia"/>
          <w:b/>
          <w:bCs/>
          <w:rtl/>
        </w:rPr>
        <w:t>המלווה</w:t>
      </w:r>
      <w:r w:rsidR="006C759C" w:rsidRPr="00B958EB">
        <w:rPr>
          <w:b/>
          <w:bCs/>
          <w:rtl/>
        </w:rPr>
        <w:t xml:space="preserve"> -</w:t>
      </w:r>
      <w:r w:rsidR="006C759C" w:rsidRPr="00B958EB">
        <w:rPr>
          <w:rFonts w:hint="cs"/>
          <w:rtl/>
        </w:rPr>
        <w:t xml:space="preserve"> </w:t>
      </w:r>
      <w:r w:rsidR="006C759C" w:rsidRPr="00B958EB">
        <w:rPr>
          <w:rtl/>
        </w:rPr>
        <w:t>מעיון בפרוטוקולים של הצוות המקצועי לבחירת מועמדים</w:t>
      </w:r>
      <w:r w:rsidR="006C759C" w:rsidRPr="00B958EB">
        <w:rPr>
          <w:rFonts w:hint="cs"/>
          <w:rtl/>
        </w:rPr>
        <w:t xml:space="preserve"> לתפקיד חשב מלווה</w:t>
      </w:r>
      <w:r w:rsidR="006C759C" w:rsidRPr="00B958EB">
        <w:rPr>
          <w:rtl/>
        </w:rPr>
        <w:t xml:space="preserve"> א</w:t>
      </w:r>
      <w:r w:rsidR="006C759C">
        <w:rPr>
          <w:rFonts w:hint="cs"/>
          <w:rtl/>
        </w:rPr>
        <w:t>י אפשר</w:t>
      </w:r>
      <w:r w:rsidR="006C759C" w:rsidRPr="00B958EB">
        <w:rPr>
          <w:rtl/>
        </w:rPr>
        <w:t xml:space="preserve"> ללמוד על התנהלות הליך הבחירה בתוך ה</w:t>
      </w:r>
      <w:r w:rsidR="006C759C">
        <w:rPr>
          <w:rFonts w:hint="cs"/>
          <w:rtl/>
        </w:rPr>
        <w:t>צוות</w:t>
      </w:r>
      <w:r w:rsidR="006C759C" w:rsidRPr="00B958EB">
        <w:rPr>
          <w:rtl/>
        </w:rPr>
        <w:t xml:space="preserve">, על השיקולים שהובילו לבחירת כל מועמד, </w:t>
      </w:r>
      <w:r w:rsidR="006C759C">
        <w:rPr>
          <w:rFonts w:hint="cs"/>
          <w:rtl/>
        </w:rPr>
        <w:t>ו</w:t>
      </w:r>
      <w:r w:rsidR="006C759C" w:rsidRPr="00B958EB">
        <w:rPr>
          <w:rtl/>
        </w:rPr>
        <w:t>אין פירוט אם הבחירה נעשת</w:t>
      </w:r>
      <w:r w:rsidR="006C759C">
        <w:rPr>
          <w:rFonts w:hint="cs"/>
          <w:rtl/>
        </w:rPr>
        <w:t>ה</w:t>
      </w:r>
      <w:r w:rsidR="006C759C" w:rsidRPr="00B958EB">
        <w:rPr>
          <w:rtl/>
        </w:rPr>
        <w:t xml:space="preserve"> לפי כללים, אמות מידה או קריטריונים שנקבעו בנוהל</w:t>
      </w:r>
      <w:r w:rsidR="006C759C">
        <w:rPr>
          <w:rFonts w:hint="cs"/>
          <w:rtl/>
        </w:rPr>
        <w:t xml:space="preserve"> מאגר ומינוי חשבים מלווים משנת 2013</w:t>
      </w:r>
      <w:r w:rsidR="006C759C" w:rsidRPr="00B958EB">
        <w:rPr>
          <w:rtl/>
        </w:rPr>
        <w:t xml:space="preserve">, </w:t>
      </w:r>
      <w:r w:rsidR="006C759C">
        <w:rPr>
          <w:rFonts w:hint="cs"/>
          <w:rtl/>
        </w:rPr>
        <w:t>ו</w:t>
      </w:r>
      <w:r w:rsidR="006C759C" w:rsidRPr="00B958EB">
        <w:rPr>
          <w:rtl/>
        </w:rPr>
        <w:t xml:space="preserve">בגינם </w:t>
      </w:r>
      <w:r w:rsidR="006C759C">
        <w:rPr>
          <w:rFonts w:hint="cs"/>
          <w:rtl/>
        </w:rPr>
        <w:t>ניתנה</w:t>
      </w:r>
      <w:r w:rsidR="006C759C" w:rsidRPr="00B958EB">
        <w:rPr>
          <w:rtl/>
        </w:rPr>
        <w:t xml:space="preserve"> עדיפות למועמדים מסוימים על פני אחרים</w:t>
      </w:r>
      <w:r w:rsidR="009B03D5">
        <w:rPr>
          <w:rtl/>
        </w:rPr>
        <w:t>.</w:t>
      </w:r>
    </w:p>
    <w:p w14:paraId="706F00A3" w14:textId="144B1135" w:rsidR="0069093D" w:rsidRPr="0069093D" w:rsidRDefault="0069093D" w:rsidP="006C759C">
      <w:pPr>
        <w:pStyle w:val="71f"/>
      </w:pPr>
      <w:r w:rsidRPr="0069093D">
        <w:rPr>
          <w:rFonts w:hint="cs"/>
          <w:b/>
          <w:bCs/>
          <w:noProof/>
          <w:rtl/>
        </w:rPr>
        <w:drawing>
          <wp:anchor distT="0" distB="3600450" distL="114300" distR="114300" simplePos="0" relativeHeight="251855360" behindDoc="0" locked="0" layoutInCell="1" allowOverlap="1" wp14:anchorId="4830028C" wp14:editId="3622C038">
            <wp:simplePos x="0" y="0"/>
            <wp:positionH relativeFrom="column">
              <wp:posOffset>4518025</wp:posOffset>
            </wp:positionH>
            <wp:positionV relativeFrom="paragraph">
              <wp:posOffset>46990</wp:posOffset>
            </wp:positionV>
            <wp:extent cx="161925" cy="161925"/>
            <wp:effectExtent l="0" t="0" r="9525" b="9525"/>
            <wp:wrapSquare wrapText="bothSides"/>
            <wp:docPr id="2052770944" name="Picture 2052770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6C759C" w:rsidRPr="00B958EB">
        <w:rPr>
          <w:rFonts w:hint="eastAsia"/>
          <w:b/>
          <w:bCs/>
          <w:rtl/>
        </w:rPr>
        <w:t>תקופת</w:t>
      </w:r>
      <w:r w:rsidR="006C759C" w:rsidRPr="00B958EB">
        <w:rPr>
          <w:b/>
          <w:bCs/>
          <w:rtl/>
        </w:rPr>
        <w:t xml:space="preserve"> </w:t>
      </w:r>
      <w:r w:rsidR="006C759C" w:rsidRPr="00B958EB">
        <w:rPr>
          <w:rFonts w:hint="eastAsia"/>
          <w:b/>
          <w:bCs/>
          <w:rtl/>
        </w:rPr>
        <w:t>העסקת</w:t>
      </w:r>
      <w:r w:rsidR="006C759C" w:rsidRPr="00B958EB">
        <w:rPr>
          <w:b/>
          <w:bCs/>
          <w:rtl/>
        </w:rPr>
        <w:t xml:space="preserve"> </w:t>
      </w:r>
      <w:r w:rsidR="006C759C" w:rsidRPr="00B958EB">
        <w:rPr>
          <w:rFonts w:hint="eastAsia"/>
          <w:b/>
          <w:bCs/>
          <w:rtl/>
        </w:rPr>
        <w:t>החשב</w:t>
      </w:r>
      <w:r w:rsidR="006C759C" w:rsidRPr="00B958EB">
        <w:rPr>
          <w:b/>
          <w:bCs/>
          <w:rtl/>
        </w:rPr>
        <w:t xml:space="preserve"> </w:t>
      </w:r>
      <w:r w:rsidR="006C759C" w:rsidRPr="00B958EB">
        <w:rPr>
          <w:rFonts w:hint="eastAsia"/>
          <w:b/>
          <w:bCs/>
          <w:rtl/>
        </w:rPr>
        <w:t>המלווה</w:t>
      </w:r>
      <w:r w:rsidR="006C759C" w:rsidRPr="00B958EB">
        <w:rPr>
          <w:rFonts w:hint="cs"/>
          <w:rtl/>
        </w:rPr>
        <w:t xml:space="preserve"> -</w:t>
      </w:r>
      <w:r w:rsidR="006C759C" w:rsidRPr="001003CC">
        <w:rPr>
          <w:rFonts w:hint="cs"/>
          <w:rtl/>
        </w:rPr>
        <w:t xml:space="preserve"> </w:t>
      </w:r>
      <w:r w:rsidR="006C759C">
        <w:rPr>
          <w:rFonts w:hint="cs"/>
          <w:rtl/>
        </w:rPr>
        <w:t xml:space="preserve">בהתאם לנוהל מאגר ומינוי חשבים מלווים, </w:t>
      </w:r>
      <w:r w:rsidR="006C759C" w:rsidRPr="00B958EB">
        <w:rPr>
          <w:rtl/>
        </w:rPr>
        <w:t>משרד הפנים</w:t>
      </w:r>
      <w:r w:rsidR="006C759C" w:rsidRPr="00B958EB">
        <w:rPr>
          <w:rFonts w:hint="cs"/>
          <w:rtl/>
        </w:rPr>
        <w:t xml:space="preserve"> </w:t>
      </w:r>
      <w:r w:rsidR="006C759C" w:rsidRPr="00B958EB">
        <w:rPr>
          <w:rtl/>
        </w:rPr>
        <w:t xml:space="preserve">אישר </w:t>
      </w:r>
      <w:r w:rsidR="006C759C">
        <w:rPr>
          <w:rFonts w:hint="cs"/>
          <w:rtl/>
        </w:rPr>
        <w:t>ל</w:t>
      </w:r>
      <w:r w:rsidR="006C759C" w:rsidRPr="00B958EB">
        <w:rPr>
          <w:rtl/>
        </w:rPr>
        <w:t>העס</w:t>
      </w:r>
      <w:r w:rsidR="006C759C">
        <w:rPr>
          <w:rFonts w:hint="cs"/>
          <w:rtl/>
        </w:rPr>
        <w:t>י</w:t>
      </w:r>
      <w:r w:rsidR="006C759C" w:rsidRPr="00B958EB">
        <w:rPr>
          <w:rtl/>
        </w:rPr>
        <w:t>ק 17 חשבים מ</w:t>
      </w:r>
      <w:r w:rsidR="006C759C">
        <w:rPr>
          <w:rFonts w:hint="cs"/>
          <w:rtl/>
        </w:rPr>
        <w:t>בין</w:t>
      </w:r>
      <w:r w:rsidR="006C759C" w:rsidRPr="00B958EB">
        <w:rPr>
          <w:rtl/>
        </w:rPr>
        <w:t xml:space="preserve"> 5</w:t>
      </w:r>
      <w:r w:rsidR="006C759C">
        <w:rPr>
          <w:rFonts w:hint="cs"/>
          <w:rtl/>
        </w:rPr>
        <w:t>2</w:t>
      </w:r>
      <w:r w:rsidR="006C759C" w:rsidRPr="00B958EB">
        <w:rPr>
          <w:rtl/>
        </w:rPr>
        <w:t xml:space="preserve"> </w:t>
      </w:r>
      <w:r w:rsidR="006C759C" w:rsidRPr="00B958EB">
        <w:rPr>
          <w:rFonts w:hint="cs"/>
          <w:rtl/>
        </w:rPr>
        <w:t xml:space="preserve">שהועסקו בכל הרשויות המקומיות </w:t>
      </w:r>
      <w:r w:rsidR="006C759C" w:rsidRPr="00B958EB">
        <w:rPr>
          <w:rtl/>
        </w:rPr>
        <w:t xml:space="preserve">לתקופות רצופות של שמונה </w:t>
      </w:r>
      <w:r w:rsidR="006C759C" w:rsidRPr="006C759C">
        <w:rPr>
          <w:rtl/>
        </w:rPr>
        <w:t>שנים</w:t>
      </w:r>
      <w:r w:rsidR="006C759C" w:rsidRPr="00B958EB">
        <w:rPr>
          <w:rtl/>
        </w:rPr>
        <w:t>, בשנים 1999 עד 2010</w:t>
      </w:r>
      <w:r w:rsidR="006C759C">
        <w:rPr>
          <w:rFonts w:hint="cs"/>
          <w:rtl/>
        </w:rPr>
        <w:t>,</w:t>
      </w:r>
      <w:r w:rsidR="006C759C" w:rsidRPr="00B958EB">
        <w:rPr>
          <w:rtl/>
        </w:rPr>
        <w:t xml:space="preserve"> ולאחר שיצאו לתקופת הפסקה </w:t>
      </w:r>
      <w:r w:rsidR="006C759C">
        <w:rPr>
          <w:rFonts w:hint="cs"/>
          <w:rtl/>
        </w:rPr>
        <w:t>של</w:t>
      </w:r>
      <w:r w:rsidR="006C759C" w:rsidRPr="00B958EB">
        <w:rPr>
          <w:rtl/>
        </w:rPr>
        <w:t xml:space="preserve"> 12 חודשים, חזר והעסיק אותם לתקופות נוספות</w:t>
      </w:r>
      <w:r w:rsidR="006C759C" w:rsidRPr="00B958EB">
        <w:rPr>
          <w:rFonts w:hint="cs"/>
          <w:rtl/>
        </w:rPr>
        <w:t>.</w:t>
      </w:r>
      <w:r w:rsidR="006C759C" w:rsidRPr="00B958EB">
        <w:rPr>
          <w:rtl/>
        </w:rPr>
        <w:t xml:space="preserve"> בשל כך, יש חשבים המועסקים </w:t>
      </w:r>
      <w:r w:rsidR="006C759C">
        <w:rPr>
          <w:rFonts w:hint="cs"/>
          <w:rtl/>
        </w:rPr>
        <w:t>יותר מעשר</w:t>
      </w:r>
      <w:r w:rsidR="006C759C" w:rsidRPr="00B958EB">
        <w:rPr>
          <w:rtl/>
        </w:rPr>
        <w:t xml:space="preserve"> </w:t>
      </w:r>
      <w:r w:rsidR="006C759C" w:rsidRPr="00B958EB">
        <w:rPr>
          <w:rFonts w:hint="cs"/>
          <w:rtl/>
        </w:rPr>
        <w:t xml:space="preserve">שנים </w:t>
      </w:r>
      <w:r w:rsidR="006C759C" w:rsidRPr="00B958EB">
        <w:rPr>
          <w:rtl/>
        </w:rPr>
        <w:t>במצטבר</w:t>
      </w:r>
      <w:r w:rsidR="006C759C">
        <w:rPr>
          <w:rFonts w:hint="cs"/>
          <w:rtl/>
        </w:rPr>
        <w:t>.</w:t>
      </w:r>
      <w:r w:rsidR="006C759C" w:rsidRPr="00B958EB">
        <w:rPr>
          <w:rFonts w:hint="cs"/>
          <w:rtl/>
        </w:rPr>
        <w:t xml:space="preserve"> ובפועל לא מתקיים ריענון בבחירת המועמדים מתוך המאגר, והעסקת החשבים הצטמצמה לקבוצה קטנה</w:t>
      </w:r>
      <w:r w:rsidR="000E1475">
        <w:rPr>
          <w:rtl/>
        </w:rPr>
        <w:t>.</w:t>
      </w:r>
    </w:p>
    <w:p w14:paraId="598C6D6C" w14:textId="79829715" w:rsidR="0069093D" w:rsidRDefault="0069093D" w:rsidP="006C759C">
      <w:pPr>
        <w:pStyle w:val="71f"/>
        <w:rPr>
          <w:rtl/>
        </w:rPr>
      </w:pPr>
      <w:r w:rsidRPr="009E6333">
        <w:rPr>
          <w:rStyle w:val="7195Char"/>
          <w:rFonts w:hint="cs"/>
          <w:rtl/>
        </w:rPr>
        <w:drawing>
          <wp:anchor distT="0" distB="3600450" distL="114300" distR="114300" simplePos="0" relativeHeight="251856384" behindDoc="0" locked="0" layoutInCell="1" allowOverlap="1" wp14:anchorId="1768EDF9" wp14:editId="6E350692">
            <wp:simplePos x="0" y="0"/>
            <wp:positionH relativeFrom="column">
              <wp:posOffset>4498975</wp:posOffset>
            </wp:positionH>
            <wp:positionV relativeFrom="paragraph">
              <wp:posOffset>43180</wp:posOffset>
            </wp:positionV>
            <wp:extent cx="161925" cy="161925"/>
            <wp:effectExtent l="0" t="0" r="9525" b="9525"/>
            <wp:wrapSquare wrapText="bothSides"/>
            <wp:docPr id="2052770945" name="Picture 205277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6C759C" w:rsidRPr="00831ECD">
        <w:rPr>
          <w:rFonts w:hint="cs"/>
          <w:b/>
          <w:bCs/>
          <w:rtl/>
        </w:rPr>
        <w:t>פתיחת המאגר בפני מועמדים</w:t>
      </w:r>
      <w:r w:rsidR="006C759C" w:rsidRPr="00831ECD">
        <w:rPr>
          <w:b/>
          <w:bCs/>
          <w:rtl/>
        </w:rPr>
        <w:t xml:space="preserve"> </w:t>
      </w:r>
      <w:r w:rsidR="006C759C" w:rsidRPr="00831ECD">
        <w:rPr>
          <w:rFonts w:hint="cs"/>
          <w:b/>
          <w:bCs/>
          <w:rtl/>
        </w:rPr>
        <w:t xml:space="preserve">ומועמדות </w:t>
      </w:r>
      <w:r w:rsidR="006C759C" w:rsidRPr="00831ECD">
        <w:rPr>
          <w:b/>
          <w:bCs/>
          <w:rtl/>
        </w:rPr>
        <w:t>-</w:t>
      </w:r>
      <w:r w:rsidR="006C759C" w:rsidRPr="00831ECD">
        <w:rPr>
          <w:rFonts w:hint="cs"/>
          <w:rtl/>
        </w:rPr>
        <w:t xml:space="preserve"> משרד הפנים נוהג לפרסם </w:t>
      </w:r>
      <w:r w:rsidR="006C759C">
        <w:rPr>
          <w:rFonts w:hint="cs"/>
          <w:rtl/>
        </w:rPr>
        <w:t>בכל חצי שנה</w:t>
      </w:r>
      <w:r w:rsidR="006C759C" w:rsidRPr="00831ECD">
        <w:rPr>
          <w:rFonts w:hint="cs"/>
          <w:rtl/>
        </w:rPr>
        <w:t xml:space="preserve"> מודעה על פתיחת מאגר החשבים המלווים</w:t>
      </w:r>
      <w:r w:rsidR="006C759C">
        <w:rPr>
          <w:rFonts w:hint="cs"/>
          <w:rtl/>
        </w:rPr>
        <w:t xml:space="preserve"> בפני מי שמעוניין להגיש מועמדות לשמש כחשב מלווה</w:t>
      </w:r>
      <w:r w:rsidR="006C759C" w:rsidRPr="00831ECD">
        <w:rPr>
          <w:rFonts w:hint="cs"/>
          <w:rtl/>
        </w:rPr>
        <w:t>. המודעה מתפרסמת רק באתר האינטרנט של המשרד</w:t>
      </w:r>
      <w:r w:rsidR="006C759C">
        <w:rPr>
          <w:rFonts w:hint="cs"/>
          <w:rtl/>
        </w:rPr>
        <w:t xml:space="preserve"> </w:t>
      </w:r>
      <w:r w:rsidR="006C759C" w:rsidRPr="00831ECD">
        <w:rPr>
          <w:rFonts w:hint="cs"/>
          <w:rtl/>
        </w:rPr>
        <w:t>והדבר עלול לצמצם את קהל היעד של מועמדים פוטנציאליים הראויים לכהן כחשבים ושיהיו מעוניינים להגיש מועמדות לתפקיד. יצוין כי במאגר</w:t>
      </w:r>
      <w:r w:rsidR="006C759C">
        <w:rPr>
          <w:rFonts w:hint="cs"/>
          <w:vertAlign w:val="superscript"/>
          <w:rtl/>
        </w:rPr>
        <w:footnoteReference w:id="3"/>
      </w:r>
      <w:r w:rsidR="006C759C" w:rsidRPr="00831ECD">
        <w:rPr>
          <w:rFonts w:hint="cs"/>
          <w:rtl/>
        </w:rPr>
        <w:t xml:space="preserve"> 156 מועמדים ו-10 מועמדות, מהם מכהנים 49 חשבים מלווים, ו</w:t>
      </w:r>
      <w:r w:rsidR="006C759C">
        <w:rPr>
          <w:rFonts w:hint="cs"/>
          <w:rtl/>
        </w:rPr>
        <w:t>שלוש</w:t>
      </w:r>
      <w:r w:rsidR="006C759C" w:rsidRPr="00831ECD">
        <w:rPr>
          <w:rFonts w:hint="cs"/>
          <w:rtl/>
        </w:rPr>
        <w:t xml:space="preserve"> חשבות בלבד</w:t>
      </w:r>
      <w:r w:rsidR="00AE7891">
        <w:rPr>
          <w:rtl/>
        </w:rPr>
        <w:t>.</w:t>
      </w:r>
    </w:p>
    <w:p w14:paraId="00E61549" w14:textId="057A40BC" w:rsidR="006C759C" w:rsidRDefault="006C759C" w:rsidP="006C759C">
      <w:pPr>
        <w:pStyle w:val="71f"/>
        <w:rPr>
          <w:rtl/>
        </w:rPr>
      </w:pPr>
      <w:r w:rsidRPr="009E6333">
        <w:rPr>
          <w:rStyle w:val="7195Char"/>
          <w:rFonts w:hint="cs"/>
          <w:rtl/>
        </w:rPr>
        <w:drawing>
          <wp:anchor distT="0" distB="3600450" distL="114300" distR="114300" simplePos="0" relativeHeight="252043776" behindDoc="0" locked="0" layoutInCell="1" allowOverlap="1" wp14:anchorId="15CB43E0" wp14:editId="31F79E40">
            <wp:simplePos x="0" y="0"/>
            <wp:positionH relativeFrom="column">
              <wp:posOffset>4498975</wp:posOffset>
            </wp:positionH>
            <wp:positionV relativeFrom="paragraph">
              <wp:posOffset>43180</wp:posOffset>
            </wp:positionV>
            <wp:extent cx="161925" cy="161925"/>
            <wp:effectExtent l="0" t="0" r="9525" b="9525"/>
            <wp:wrapSquare wrapText="bothSides"/>
            <wp:docPr id="2052770960" name="Picture 2052770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59013B">
        <w:rPr>
          <w:rFonts w:hint="eastAsia"/>
          <w:b/>
          <w:bCs/>
          <w:rtl/>
        </w:rPr>
        <w:t>הליך</w:t>
      </w:r>
      <w:r w:rsidRPr="0059013B">
        <w:rPr>
          <w:b/>
          <w:bCs/>
          <w:rtl/>
        </w:rPr>
        <w:t xml:space="preserve"> </w:t>
      </w:r>
      <w:r w:rsidRPr="0059013B">
        <w:rPr>
          <w:rFonts w:hint="eastAsia"/>
          <w:b/>
          <w:bCs/>
          <w:rtl/>
        </w:rPr>
        <w:t>הבקרה</w:t>
      </w:r>
      <w:r w:rsidRPr="0059013B">
        <w:rPr>
          <w:b/>
          <w:bCs/>
          <w:rtl/>
        </w:rPr>
        <w:t xml:space="preserve"> </w:t>
      </w:r>
      <w:r w:rsidRPr="0059013B">
        <w:rPr>
          <w:rFonts w:hint="eastAsia"/>
          <w:b/>
          <w:bCs/>
          <w:rtl/>
        </w:rPr>
        <w:t>על</w:t>
      </w:r>
      <w:r w:rsidRPr="0059013B">
        <w:rPr>
          <w:b/>
          <w:bCs/>
          <w:rtl/>
        </w:rPr>
        <w:t xml:space="preserve"> </w:t>
      </w:r>
      <w:r w:rsidRPr="0059013B">
        <w:rPr>
          <w:rFonts w:hint="eastAsia"/>
          <w:b/>
          <w:bCs/>
          <w:rtl/>
        </w:rPr>
        <w:t>תפקוד</w:t>
      </w:r>
      <w:r w:rsidRPr="0059013B">
        <w:rPr>
          <w:b/>
          <w:bCs/>
          <w:rtl/>
        </w:rPr>
        <w:t xml:space="preserve"> </w:t>
      </w:r>
      <w:r w:rsidRPr="0059013B">
        <w:rPr>
          <w:rFonts w:hint="eastAsia"/>
          <w:b/>
          <w:bCs/>
          <w:rtl/>
        </w:rPr>
        <w:t>החשבים</w:t>
      </w:r>
      <w:r w:rsidRPr="0059013B">
        <w:rPr>
          <w:b/>
          <w:bCs/>
          <w:rtl/>
        </w:rPr>
        <w:t xml:space="preserve"> -</w:t>
      </w:r>
      <w:r w:rsidRPr="0059013B">
        <w:rPr>
          <w:rFonts w:hint="cs"/>
          <w:rtl/>
        </w:rPr>
        <w:t xml:space="preserve"> </w:t>
      </w:r>
      <w:r w:rsidRPr="0043198E">
        <w:rPr>
          <w:rFonts w:hint="cs"/>
          <w:rtl/>
        </w:rPr>
        <w:t>אגף תקצוב ובקרה לא קבע הנחיות או נוהלי עבודה בנושא הבקרה, לרבות הגדרה רשמית וכתובה בעניין תפקידו של רכז החשבים הארצ</w:t>
      </w:r>
      <w:r w:rsidRPr="0043198E">
        <w:rPr>
          <w:rFonts w:hint="eastAsia"/>
          <w:rtl/>
        </w:rPr>
        <w:t>י</w:t>
      </w:r>
      <w:r w:rsidRPr="0043198E">
        <w:rPr>
          <w:rFonts w:hint="cs"/>
          <w:rtl/>
        </w:rPr>
        <w:t>. כמו כן, אף שהאגף מקבל את ממצאי הדוחות מהרשויות המקומיות שמועסקים בהן חשבים מלווים ואת ממצאי הבקרה של המחוזות ושל רכז החשבים הארצי, הוא לא מתכלל את הממצאים ולכן, בפועל, נפגעת יכולתו לאתר חולשות וכשלים העולים מהשטח והנוגעים לתפקוד הרשויות המקומיות בנושאים שונים, כגון גבייה, הוצאה לפועל ונושאים חשבונאיים שונים</w:t>
      </w:r>
      <w:r>
        <w:rPr>
          <w:rtl/>
        </w:rPr>
        <w:t>.</w:t>
      </w:r>
    </w:p>
    <w:p w14:paraId="5717CF16" w14:textId="5ED8EADC" w:rsidR="006C759C" w:rsidRDefault="006C759C" w:rsidP="006C759C">
      <w:pPr>
        <w:pStyle w:val="71f"/>
        <w:rPr>
          <w:rtl/>
        </w:rPr>
      </w:pPr>
      <w:r w:rsidRPr="009E6333">
        <w:rPr>
          <w:rStyle w:val="7195Char"/>
          <w:rFonts w:hint="cs"/>
          <w:rtl/>
        </w:rPr>
        <w:drawing>
          <wp:anchor distT="0" distB="3600450" distL="114300" distR="114300" simplePos="0" relativeHeight="252045824" behindDoc="0" locked="0" layoutInCell="1" allowOverlap="1" wp14:anchorId="47705995" wp14:editId="3C2973C2">
            <wp:simplePos x="0" y="0"/>
            <wp:positionH relativeFrom="column">
              <wp:posOffset>4498975</wp:posOffset>
            </wp:positionH>
            <wp:positionV relativeFrom="paragraph">
              <wp:posOffset>43180</wp:posOffset>
            </wp:positionV>
            <wp:extent cx="161925" cy="161925"/>
            <wp:effectExtent l="0" t="0" r="9525" b="9525"/>
            <wp:wrapSquare wrapText="bothSides"/>
            <wp:docPr id="2052770961" name="Picture 2052770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252A16">
        <w:rPr>
          <w:rFonts w:hint="eastAsia"/>
          <w:b/>
          <w:bCs/>
          <w:rtl/>
        </w:rPr>
        <w:t>הגשת</w:t>
      </w:r>
      <w:r w:rsidRPr="00252A16">
        <w:rPr>
          <w:b/>
          <w:bCs/>
          <w:rtl/>
        </w:rPr>
        <w:t xml:space="preserve"> </w:t>
      </w:r>
      <w:r w:rsidRPr="00252A16">
        <w:rPr>
          <w:rFonts w:hint="eastAsia"/>
          <w:b/>
          <w:bCs/>
          <w:rtl/>
        </w:rPr>
        <w:t>דוחות</w:t>
      </w:r>
      <w:r w:rsidRPr="00252A16">
        <w:rPr>
          <w:b/>
          <w:bCs/>
          <w:rtl/>
        </w:rPr>
        <w:t xml:space="preserve"> </w:t>
      </w:r>
      <w:r w:rsidRPr="00252A16">
        <w:rPr>
          <w:rFonts w:hint="eastAsia"/>
          <w:b/>
          <w:bCs/>
          <w:rtl/>
        </w:rPr>
        <w:t>על</w:t>
      </w:r>
      <w:r w:rsidRPr="00252A16">
        <w:rPr>
          <w:b/>
          <w:bCs/>
          <w:rtl/>
        </w:rPr>
        <w:t xml:space="preserve"> </w:t>
      </w:r>
      <w:r w:rsidRPr="00252A16">
        <w:rPr>
          <w:rFonts w:hint="eastAsia"/>
          <w:b/>
          <w:bCs/>
          <w:rtl/>
        </w:rPr>
        <w:t>ידי</w:t>
      </w:r>
      <w:r w:rsidRPr="00252A16">
        <w:rPr>
          <w:b/>
          <w:bCs/>
          <w:rtl/>
        </w:rPr>
        <w:t xml:space="preserve"> </w:t>
      </w:r>
      <w:r w:rsidRPr="00252A16">
        <w:rPr>
          <w:rFonts w:hint="eastAsia"/>
          <w:b/>
          <w:bCs/>
          <w:rtl/>
        </w:rPr>
        <w:t>החשבים</w:t>
      </w:r>
      <w:r w:rsidRPr="00252A16">
        <w:rPr>
          <w:b/>
          <w:bCs/>
          <w:rtl/>
        </w:rPr>
        <w:t xml:space="preserve"> -</w:t>
      </w:r>
      <w:r w:rsidRPr="00252A16">
        <w:rPr>
          <w:rFonts w:hint="cs"/>
          <w:rtl/>
        </w:rPr>
        <w:t xml:space="preserve"> משרד הפנים אינו מקפיד שהחשבים המלווים יגישו לו את דוחות האבחון הראשוני ו</w:t>
      </w:r>
      <w:r>
        <w:rPr>
          <w:rFonts w:hint="cs"/>
          <w:rtl/>
        </w:rPr>
        <w:t xml:space="preserve">את </w:t>
      </w:r>
      <w:r w:rsidRPr="00252A16">
        <w:rPr>
          <w:rFonts w:hint="cs"/>
          <w:rtl/>
        </w:rPr>
        <w:t>ת</w:t>
      </w:r>
      <w:r>
        <w:rPr>
          <w:rFonts w:hint="cs"/>
          <w:rtl/>
        </w:rPr>
        <w:t>ו</w:t>
      </w:r>
      <w:r w:rsidRPr="00252A16">
        <w:rPr>
          <w:rFonts w:hint="cs"/>
          <w:rtl/>
        </w:rPr>
        <w:t xml:space="preserve">כניות העבודה </w:t>
      </w:r>
      <w:r>
        <w:rPr>
          <w:rFonts w:hint="cs"/>
          <w:rtl/>
        </w:rPr>
        <w:t>ב</w:t>
      </w:r>
      <w:r w:rsidRPr="00252A16">
        <w:rPr>
          <w:rFonts w:hint="cs"/>
          <w:rtl/>
        </w:rPr>
        <w:t xml:space="preserve">תוך </w:t>
      </w:r>
      <w:r>
        <w:rPr>
          <w:rFonts w:hint="cs"/>
          <w:rtl/>
        </w:rPr>
        <w:t>60</w:t>
      </w:r>
      <w:r w:rsidRPr="00252A16">
        <w:rPr>
          <w:rFonts w:hint="cs"/>
          <w:rtl/>
        </w:rPr>
        <w:t xml:space="preserve"> יום ממועד מינויים לתפקיד</w:t>
      </w:r>
      <w:r>
        <w:rPr>
          <w:rFonts w:hint="cs"/>
          <w:rtl/>
        </w:rPr>
        <w:t>,</w:t>
      </w:r>
      <w:r w:rsidRPr="00252A16">
        <w:rPr>
          <w:rFonts w:hint="cs"/>
          <w:rtl/>
        </w:rPr>
        <w:t xml:space="preserve"> כנדרש</w:t>
      </w:r>
      <w:r w:rsidRPr="001003CC">
        <w:rPr>
          <w:rtl/>
        </w:rPr>
        <w:t xml:space="preserve"> במדריך המקצועי השלם לחשב המלווה ברשות המקומית.</w:t>
      </w:r>
      <w:r w:rsidRPr="00252A16">
        <w:rPr>
          <w:rFonts w:hint="cs"/>
          <w:rtl/>
        </w:rPr>
        <w:t xml:space="preserve"> </w:t>
      </w:r>
      <w:r w:rsidRPr="005C1F4E">
        <w:rPr>
          <w:rtl/>
        </w:rPr>
        <w:t>החשב</w:t>
      </w:r>
      <w:r w:rsidRPr="005C1F4E">
        <w:rPr>
          <w:rFonts w:hint="cs"/>
          <w:rtl/>
        </w:rPr>
        <w:t>ת</w:t>
      </w:r>
      <w:r w:rsidRPr="005C1F4E">
        <w:rPr>
          <w:rtl/>
        </w:rPr>
        <w:t xml:space="preserve"> המלוו</w:t>
      </w:r>
      <w:r w:rsidRPr="005C1F4E">
        <w:rPr>
          <w:rFonts w:hint="cs"/>
          <w:rtl/>
        </w:rPr>
        <w:t>ה</w:t>
      </w:r>
      <w:r w:rsidRPr="005C1F4E">
        <w:rPr>
          <w:rtl/>
        </w:rPr>
        <w:t xml:space="preserve"> </w:t>
      </w:r>
      <w:r w:rsidRPr="005C1F4E">
        <w:rPr>
          <w:rFonts w:hint="cs"/>
          <w:rtl/>
        </w:rPr>
        <w:t xml:space="preserve">בעיריית </w:t>
      </w:r>
      <w:r w:rsidRPr="005C1F4E">
        <w:rPr>
          <w:rtl/>
        </w:rPr>
        <w:t xml:space="preserve">קריית שמונה </w:t>
      </w:r>
      <w:r w:rsidRPr="005C1F4E">
        <w:rPr>
          <w:rFonts w:hint="cs"/>
          <w:rtl/>
        </w:rPr>
        <w:t xml:space="preserve">לא הכינה </w:t>
      </w:r>
      <w:r w:rsidRPr="005C1F4E">
        <w:rPr>
          <w:rtl/>
        </w:rPr>
        <w:t>עם כניסת</w:t>
      </w:r>
      <w:r w:rsidRPr="005C1F4E">
        <w:rPr>
          <w:rFonts w:hint="cs"/>
          <w:rtl/>
        </w:rPr>
        <w:t>ה</w:t>
      </w:r>
      <w:r w:rsidRPr="005C1F4E">
        <w:rPr>
          <w:rtl/>
        </w:rPr>
        <w:t xml:space="preserve"> לתפקיד</w:t>
      </w:r>
      <w:r w:rsidRPr="005C1F4E">
        <w:rPr>
          <w:rFonts w:hint="cs"/>
          <w:rtl/>
        </w:rPr>
        <w:t xml:space="preserve">, בפברואר 2018 </w:t>
      </w:r>
      <w:r w:rsidRPr="005C1F4E">
        <w:rPr>
          <w:rtl/>
        </w:rPr>
        <w:t>דוח אבחון</w:t>
      </w:r>
      <w:r w:rsidRPr="005C1F4E">
        <w:rPr>
          <w:rFonts w:hint="cs"/>
          <w:rtl/>
        </w:rPr>
        <w:t>,</w:t>
      </w:r>
      <w:r w:rsidRPr="005C1F4E">
        <w:rPr>
          <w:rtl/>
        </w:rPr>
        <w:t xml:space="preserve"> כנדרש</w:t>
      </w:r>
      <w:r w:rsidRPr="005C1F4E">
        <w:rPr>
          <w:rFonts w:hint="cs"/>
          <w:rtl/>
        </w:rPr>
        <w:t xml:space="preserve"> במדריך. </w:t>
      </w:r>
      <w:r w:rsidRPr="005C1F4E">
        <w:rPr>
          <w:rtl/>
        </w:rPr>
        <w:t>החשב</w:t>
      </w:r>
      <w:r w:rsidRPr="00252A16">
        <w:rPr>
          <w:rtl/>
        </w:rPr>
        <w:t xml:space="preserve"> המלווה ב</w:t>
      </w:r>
      <w:r>
        <w:rPr>
          <w:rFonts w:hint="cs"/>
          <w:rtl/>
        </w:rPr>
        <w:t xml:space="preserve">מועצות </w:t>
      </w:r>
      <w:r w:rsidRPr="00252A16">
        <w:rPr>
          <w:rtl/>
        </w:rPr>
        <w:t xml:space="preserve">המקומיות בוקעאתא ומג'דל שמס הגיש </w:t>
      </w:r>
      <w:r w:rsidRPr="006C759C">
        <w:rPr>
          <w:rtl/>
        </w:rPr>
        <w:t>את</w:t>
      </w:r>
      <w:r w:rsidRPr="00252A16">
        <w:rPr>
          <w:rtl/>
        </w:rPr>
        <w:t xml:space="preserve"> דוח האבחון הנוגע למג'דל שמס שנתיים לאחר שמונה</w:t>
      </w:r>
      <w:r>
        <w:rPr>
          <w:rFonts w:hint="cs"/>
          <w:rtl/>
        </w:rPr>
        <w:t>,</w:t>
      </w:r>
      <w:r w:rsidRPr="00252A16">
        <w:rPr>
          <w:rtl/>
        </w:rPr>
        <w:t xml:space="preserve"> ובבוקעאתא כעבור </w:t>
      </w:r>
      <w:r>
        <w:rPr>
          <w:rFonts w:hint="cs"/>
          <w:rtl/>
        </w:rPr>
        <w:t xml:space="preserve">למעלה משנה ממינויו, והחשב המלווה בשתי המועצות המקומיות מסעדה ועין קניה הגיש את הדוחות לאחר </w:t>
      </w:r>
      <w:r>
        <w:rPr>
          <w:rFonts w:hint="cs"/>
          <w:rtl/>
        </w:rPr>
        <w:lastRenderedPageBreak/>
        <w:t xml:space="preserve">כשנתיים. שני החשבים באל-קסום ובסח'נין </w:t>
      </w:r>
      <w:r w:rsidRPr="00252A16">
        <w:rPr>
          <w:rtl/>
        </w:rPr>
        <w:t>הגישו דוחות אבחון במתכונת מצומצמת</w:t>
      </w:r>
      <w:r>
        <w:rPr>
          <w:rFonts w:hint="cs"/>
          <w:rtl/>
        </w:rPr>
        <w:t>,</w:t>
      </w:r>
      <w:r w:rsidRPr="00252A16">
        <w:rPr>
          <w:rtl/>
        </w:rPr>
        <w:t xml:space="preserve"> שלא בהתאם</w:t>
      </w:r>
      <w:r w:rsidRPr="00252A16">
        <w:rPr>
          <w:rFonts w:hint="cs"/>
          <w:rtl/>
        </w:rPr>
        <w:t xml:space="preserve"> </w:t>
      </w:r>
      <w:r>
        <w:rPr>
          <w:rFonts w:hint="cs"/>
          <w:rtl/>
        </w:rPr>
        <w:t>ל</w:t>
      </w:r>
      <w:r w:rsidRPr="00252A16">
        <w:rPr>
          <w:rtl/>
        </w:rPr>
        <w:t>מדריך</w:t>
      </w:r>
      <w:r>
        <w:rPr>
          <w:rtl/>
        </w:rPr>
        <w:t>.</w:t>
      </w:r>
    </w:p>
    <w:p w14:paraId="7C4561BB" w14:textId="0469F2A3" w:rsidR="006C759C" w:rsidRDefault="006C759C" w:rsidP="006C759C">
      <w:pPr>
        <w:pStyle w:val="71f"/>
        <w:rPr>
          <w:rtl/>
        </w:rPr>
      </w:pPr>
      <w:r w:rsidRPr="009E6333">
        <w:rPr>
          <w:rStyle w:val="7195Char"/>
          <w:rFonts w:hint="cs"/>
          <w:rtl/>
        </w:rPr>
        <w:drawing>
          <wp:anchor distT="0" distB="3600450" distL="114300" distR="114300" simplePos="0" relativeHeight="252047872" behindDoc="0" locked="0" layoutInCell="1" allowOverlap="1" wp14:anchorId="0CC33EA5" wp14:editId="3946EF39">
            <wp:simplePos x="0" y="0"/>
            <wp:positionH relativeFrom="column">
              <wp:posOffset>4498975</wp:posOffset>
            </wp:positionH>
            <wp:positionV relativeFrom="paragraph">
              <wp:posOffset>43180</wp:posOffset>
            </wp:positionV>
            <wp:extent cx="161925" cy="161925"/>
            <wp:effectExtent l="0" t="0" r="9525" b="9525"/>
            <wp:wrapSquare wrapText="bothSides"/>
            <wp:docPr id="2052770962" name="Picture 2052770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B958EB">
        <w:rPr>
          <w:rFonts w:hint="eastAsia"/>
          <w:b/>
          <w:bCs/>
          <w:rtl/>
        </w:rPr>
        <w:t>הערכת</w:t>
      </w:r>
      <w:r w:rsidRPr="00B958EB">
        <w:rPr>
          <w:b/>
          <w:bCs/>
          <w:rtl/>
        </w:rPr>
        <w:t xml:space="preserve"> </w:t>
      </w:r>
      <w:r w:rsidRPr="00B958EB">
        <w:rPr>
          <w:rFonts w:hint="eastAsia"/>
          <w:b/>
          <w:bCs/>
          <w:rtl/>
        </w:rPr>
        <w:t>תפקוד</w:t>
      </w:r>
      <w:r w:rsidRPr="00B958EB">
        <w:rPr>
          <w:b/>
          <w:bCs/>
          <w:rtl/>
        </w:rPr>
        <w:t xml:space="preserve"> </w:t>
      </w:r>
      <w:r w:rsidRPr="00B958EB">
        <w:rPr>
          <w:rFonts w:hint="eastAsia"/>
          <w:b/>
          <w:bCs/>
          <w:rtl/>
        </w:rPr>
        <w:t>החשבים</w:t>
      </w:r>
      <w:r w:rsidRPr="00B958EB">
        <w:rPr>
          <w:b/>
          <w:bCs/>
          <w:rtl/>
        </w:rPr>
        <w:t xml:space="preserve"> -</w:t>
      </w:r>
      <w:r w:rsidRPr="00B958EB">
        <w:rPr>
          <w:rFonts w:hint="cs"/>
          <w:rtl/>
        </w:rPr>
        <w:t xml:space="preserve"> הועלו ליקויים בהערכת תפקוד החשבים ו</w:t>
      </w:r>
      <w:r>
        <w:rPr>
          <w:rFonts w:hint="cs"/>
          <w:rtl/>
        </w:rPr>
        <w:t>ב</w:t>
      </w:r>
      <w:r w:rsidRPr="00B958EB">
        <w:rPr>
          <w:rFonts w:hint="cs"/>
          <w:rtl/>
        </w:rPr>
        <w:t>מילוי חוות דעת עליהם. בחלק מהמקרים למעריכים היו חסרים נתונים על תפקוד החשבים או על הביצועים הכספיים של הרשויות שבהן הם כיהנו</w:t>
      </w:r>
      <w:r>
        <w:rPr>
          <w:rFonts w:hint="cs"/>
          <w:rtl/>
        </w:rPr>
        <w:t>.</w:t>
      </w:r>
      <w:r w:rsidRPr="00B958EB">
        <w:rPr>
          <w:rFonts w:hint="cs"/>
          <w:rtl/>
        </w:rPr>
        <w:t xml:space="preserve"> היו גם מקרים של פערים </w:t>
      </w:r>
      <w:r w:rsidRPr="006C759C">
        <w:rPr>
          <w:rFonts w:hint="cs"/>
          <w:rtl/>
        </w:rPr>
        <w:t>משמעותיים</w:t>
      </w:r>
      <w:r w:rsidRPr="00B958EB">
        <w:rPr>
          <w:rFonts w:hint="cs"/>
          <w:rtl/>
        </w:rPr>
        <w:t xml:space="preserve"> בין המעריכים בהערכה המילולית</w:t>
      </w:r>
      <w:r>
        <w:rPr>
          <w:rFonts w:hint="cs"/>
          <w:rtl/>
        </w:rPr>
        <w:t>.</w:t>
      </w:r>
    </w:p>
    <w:p w14:paraId="5D1E623C" w14:textId="1F8BCE5E" w:rsidR="000D7EB1" w:rsidRPr="00C74181" w:rsidRDefault="00EB5DB5" w:rsidP="004B5F7A">
      <w:pPr>
        <w:pStyle w:val="216"/>
        <w:ind w:left="0"/>
        <w:rPr>
          <w:rtl/>
        </w:rPr>
      </w:pPr>
      <w:r w:rsidRPr="00362C00">
        <w:rPr>
          <w:rFonts w:hint="cs"/>
          <w:noProof/>
          <w:sz w:val="19"/>
          <w:szCs w:val="19"/>
          <w:rtl/>
        </w:rPr>
        <w:drawing>
          <wp:anchor distT="0" distB="0" distL="114300" distR="114300" simplePos="0" relativeHeight="251721216" behindDoc="0" locked="0" layoutInCell="1" allowOverlap="1" wp14:anchorId="25B1C011" wp14:editId="034A1444">
            <wp:simplePos x="0" y="0"/>
            <wp:positionH relativeFrom="column">
              <wp:posOffset>2407285</wp:posOffset>
            </wp:positionH>
            <wp:positionV relativeFrom="paragraph">
              <wp:posOffset>-1270</wp:posOffset>
            </wp:positionV>
            <wp:extent cx="2355215" cy="180340"/>
            <wp:effectExtent l="0" t="0" r="6985" b="0"/>
            <wp:wrapSquare wrapText="bothSides"/>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14:paraId="71A78393" w14:textId="59BE46D5" w:rsidR="008507DE" w:rsidRDefault="00CA4CCD" w:rsidP="00CA4CCD">
      <w:pPr>
        <w:pStyle w:val="71f"/>
      </w:pPr>
      <w:r w:rsidRPr="00B958EB">
        <w:rPr>
          <w:rFonts w:hint="eastAsia"/>
          <w:b/>
          <w:bCs/>
          <w:rtl/>
        </w:rPr>
        <w:t>שיתוף</w:t>
      </w:r>
      <w:r w:rsidRPr="00B958EB">
        <w:rPr>
          <w:b/>
          <w:bCs/>
          <w:rtl/>
        </w:rPr>
        <w:t xml:space="preserve"> </w:t>
      </w:r>
      <w:r w:rsidRPr="00B958EB">
        <w:rPr>
          <w:rFonts w:hint="eastAsia"/>
          <w:b/>
          <w:bCs/>
          <w:rtl/>
        </w:rPr>
        <w:t>הפעולה</w:t>
      </w:r>
      <w:r w:rsidRPr="00B958EB">
        <w:rPr>
          <w:b/>
          <w:bCs/>
          <w:rtl/>
        </w:rPr>
        <w:t xml:space="preserve"> </w:t>
      </w:r>
      <w:r w:rsidRPr="00B958EB">
        <w:rPr>
          <w:rFonts w:hint="eastAsia"/>
          <w:b/>
          <w:bCs/>
          <w:rtl/>
        </w:rPr>
        <w:t>בין</w:t>
      </w:r>
      <w:r w:rsidRPr="00B958EB">
        <w:rPr>
          <w:b/>
          <w:bCs/>
          <w:rtl/>
        </w:rPr>
        <w:t xml:space="preserve"> </w:t>
      </w:r>
      <w:r w:rsidRPr="00B958EB">
        <w:rPr>
          <w:rFonts w:hint="eastAsia"/>
          <w:b/>
          <w:bCs/>
          <w:rtl/>
        </w:rPr>
        <w:t>החשבים</w:t>
      </w:r>
      <w:r w:rsidRPr="00B958EB">
        <w:rPr>
          <w:b/>
          <w:bCs/>
          <w:rtl/>
        </w:rPr>
        <w:t xml:space="preserve"> </w:t>
      </w:r>
      <w:r w:rsidRPr="00B958EB">
        <w:rPr>
          <w:rFonts w:hint="eastAsia"/>
          <w:b/>
          <w:bCs/>
          <w:rtl/>
        </w:rPr>
        <w:t>לרשויות</w:t>
      </w:r>
      <w:r w:rsidRPr="00B958EB">
        <w:rPr>
          <w:b/>
          <w:bCs/>
          <w:rtl/>
        </w:rPr>
        <w:t xml:space="preserve"> -</w:t>
      </w:r>
      <w:r w:rsidRPr="00B958EB">
        <w:rPr>
          <w:rFonts w:hint="cs"/>
          <w:rtl/>
        </w:rPr>
        <w:t xml:space="preserve"> יש לציין לחיוב את יחסי העבודה התקינים בין החשבים המלווים </w:t>
      </w:r>
      <w:r>
        <w:rPr>
          <w:rFonts w:hint="cs"/>
          <w:rtl/>
        </w:rPr>
        <w:t>ו</w:t>
      </w:r>
      <w:r w:rsidRPr="00B958EB">
        <w:rPr>
          <w:rFonts w:hint="cs"/>
          <w:rtl/>
        </w:rPr>
        <w:t>בין ההנהלות של שמונה מ</w:t>
      </w:r>
      <w:r>
        <w:rPr>
          <w:rFonts w:hint="cs"/>
          <w:rtl/>
        </w:rPr>
        <w:t>בין</w:t>
      </w:r>
      <w:r w:rsidRPr="00B958EB">
        <w:rPr>
          <w:rFonts w:hint="cs"/>
          <w:rtl/>
        </w:rPr>
        <w:t xml:space="preserve"> 12 הרשויות המקומיות שנבדקו וראשיהן, וכן את ממשקי העבודה התקינים בין החשב המלווה לגזבר ברשויות שמכהנים </w:t>
      </w:r>
      <w:r>
        <w:rPr>
          <w:rFonts w:hint="cs"/>
          <w:rtl/>
        </w:rPr>
        <w:t xml:space="preserve">בהן </w:t>
      </w:r>
      <w:r w:rsidRPr="00B958EB">
        <w:rPr>
          <w:rFonts w:hint="cs"/>
          <w:rtl/>
        </w:rPr>
        <w:t>גזברים חדשים: מג'דל שמס, עין קניה וקריית שמונה, שיש בהן כדי לסייע בליווי מקצועי ובהכוונה של הגזברים ונבחרי הציבור באותן הרשויות</w:t>
      </w:r>
      <w:r w:rsidR="008507DE">
        <w:rPr>
          <w:rtl/>
        </w:rPr>
        <w:t>.</w:t>
      </w:r>
    </w:p>
    <w:p w14:paraId="5B460EE4" w14:textId="647426BF" w:rsidR="003A3978" w:rsidRPr="003A3978" w:rsidRDefault="00C248DB" w:rsidP="00CA4CCD">
      <w:pPr>
        <w:pStyle w:val="71f"/>
      </w:pPr>
      <w:r w:rsidRPr="00C76C95">
        <w:rPr>
          <w:noProof/>
        </w:rPr>
        <w:drawing>
          <wp:anchor distT="0" distB="3600450" distL="114300" distR="114300" simplePos="0" relativeHeight="251755008" behindDoc="0" locked="0" layoutInCell="1" allowOverlap="1" wp14:anchorId="4F0667FA" wp14:editId="4BF826AE">
            <wp:simplePos x="0" y="0"/>
            <wp:positionH relativeFrom="column">
              <wp:posOffset>4520565</wp:posOffset>
            </wp:positionH>
            <wp:positionV relativeFrom="paragraph">
              <wp:posOffset>491490</wp:posOffset>
            </wp:positionV>
            <wp:extent cx="140335" cy="161925"/>
            <wp:effectExtent l="0" t="0" r="0" b="9525"/>
            <wp:wrapSquare wrapText="bothSides"/>
            <wp:docPr id="587"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59DD" w:rsidRPr="007B571D">
        <w:rPr>
          <w:rStyle w:val="21Char1"/>
          <w:noProof/>
          <w:rtl/>
        </w:rPr>
        <mc:AlternateContent>
          <mc:Choice Requires="wps">
            <w:drawing>
              <wp:anchor distT="0" distB="0" distL="114300" distR="114300" simplePos="0" relativeHeight="251750912" behindDoc="0" locked="0" layoutInCell="1" allowOverlap="1" wp14:anchorId="4AF189CA" wp14:editId="09F0C0FA">
                <wp:simplePos x="0" y="0"/>
                <wp:positionH relativeFrom="column">
                  <wp:posOffset>-114300</wp:posOffset>
                </wp:positionH>
                <wp:positionV relativeFrom="paragraph">
                  <wp:posOffset>6350</wp:posOffset>
                </wp:positionV>
                <wp:extent cx="4733925" cy="0"/>
                <wp:effectExtent l="0" t="0" r="0" b="0"/>
                <wp:wrapNone/>
                <wp:docPr id="585" name="Straight Connector 585"/>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2317B78" id="Straight Connector 585" o:spid="_x0000_s1026" style="position:absolute;left:0;text-align:left;z-index:251750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5pt" to="363.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" strokecolor="black [3213]" strokeweight="2pt"/>
            </w:pict>
          </mc:Fallback>
        </mc:AlternateContent>
      </w:r>
      <w:r w:rsidR="007B571D" w:rsidRPr="007B571D">
        <w:rPr>
          <w:rStyle w:val="21Char1"/>
          <w:noProof/>
          <w:rtl/>
        </w:rPr>
        <mc:AlternateContent>
          <mc:Choice Requires="wps">
            <w:drawing>
              <wp:anchor distT="45720" distB="45720" distL="114300" distR="114300" simplePos="0" relativeHeight="251749888" behindDoc="0" locked="0" layoutInCell="1" allowOverlap="1" wp14:anchorId="23E63B4F" wp14:editId="7427E02E">
                <wp:simplePos x="0" y="0"/>
                <wp:positionH relativeFrom="column">
                  <wp:posOffset>60325</wp:posOffset>
                </wp:positionH>
                <wp:positionV relativeFrom="paragraph">
                  <wp:posOffset>17145</wp:posOffset>
                </wp:positionV>
                <wp:extent cx="4667250" cy="390525"/>
                <wp:effectExtent l="0" t="0" r="19050" b="28575"/>
                <wp:wrapSquare wrapText="bothSides"/>
                <wp:docPr id="5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02FF5A58" w14:textId="4103E1B1" w:rsidR="00F73EE0" w:rsidRPr="00A25467" w:rsidRDefault="00F73EE0" w:rsidP="007B571D">
                            <w:pPr>
                              <w:pStyle w:val="215"/>
                              <w:rPr>
                                <w:rtl/>
                              </w:rPr>
                            </w:pPr>
                            <w:r>
                              <w:rPr>
                                <w:rFonts w:hint="cs"/>
                                <w:rtl/>
                              </w:rPr>
                              <w:t>עיקרי המלצות הביקורת</w:t>
                            </w:r>
                          </w:p>
                          <w:p w14:paraId="19399FDD" w14:textId="77777777" w:rsidR="00F73EE0" w:rsidRDefault="00F73EE0" w:rsidP="007B57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63B4F" id="_x0000_s1028" type="#_x0000_t202" style="position:absolute;left:0;text-align:left;margin-left:4.75pt;margin-top:1.35pt;width:367.5pt;height:30.75pt;z-index:251749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" strokecolor="white [3212]">
                <v:textbox>
                  <w:txbxContent>
                    <w:p w14:paraId="02FF5A58" w14:textId="4103E1B1" w:rsidR="00F73EE0" w:rsidRPr="00A25467" w:rsidRDefault="00F73EE0" w:rsidP="007B571D">
                      <w:pPr>
                        <w:pStyle w:val="215"/>
                        <w:rPr>
                          <w:rtl/>
                        </w:rPr>
                      </w:pPr>
                      <w:r>
                        <w:rPr>
                          <w:rFonts w:hint="cs"/>
                          <w:rtl/>
                        </w:rPr>
                        <w:t>עיקרי המלצות הביקורת</w:t>
                      </w:r>
                    </w:p>
                    <w:p w14:paraId="19399FDD" w14:textId="77777777" w:rsidR="00F73EE0" w:rsidRDefault="00F73EE0" w:rsidP="007B571D"/>
                  </w:txbxContent>
                </v:textbox>
                <w10:wrap type="square"/>
              </v:shape>
            </w:pict>
          </mc:Fallback>
        </mc:AlternateContent>
      </w:r>
      <w:r w:rsidR="00CA4CCD" w:rsidRPr="00B958EB">
        <w:rPr>
          <w:rFonts w:hint="cs"/>
          <w:rtl/>
        </w:rPr>
        <w:t xml:space="preserve">מומלץ כי משרד </w:t>
      </w:r>
      <w:r w:rsidR="00CA4CCD">
        <w:rPr>
          <w:rFonts w:hint="cs"/>
          <w:rtl/>
        </w:rPr>
        <w:t>הפנים ימנה גם</w:t>
      </w:r>
      <w:r w:rsidR="00CA4CCD" w:rsidRPr="00B958EB">
        <w:rPr>
          <w:rFonts w:hint="cs"/>
          <w:rtl/>
        </w:rPr>
        <w:t xml:space="preserve"> חשבים חדשים שטרם כיהנו ו</w:t>
      </w:r>
      <w:r w:rsidR="00CA4CCD">
        <w:rPr>
          <w:rFonts w:hint="cs"/>
          <w:rtl/>
        </w:rPr>
        <w:t>י</w:t>
      </w:r>
      <w:r w:rsidR="00CA4CCD" w:rsidRPr="00B958EB">
        <w:rPr>
          <w:rFonts w:hint="cs"/>
          <w:rtl/>
        </w:rPr>
        <w:t>ב</w:t>
      </w:r>
      <w:r w:rsidR="00CA4CCD">
        <w:rPr>
          <w:rFonts w:hint="cs"/>
          <w:rtl/>
        </w:rPr>
        <w:t>ח</w:t>
      </w:r>
      <w:r w:rsidR="00CA4CCD" w:rsidRPr="00B958EB">
        <w:rPr>
          <w:rFonts w:hint="cs"/>
          <w:rtl/>
        </w:rPr>
        <w:t>ן</w:t>
      </w:r>
      <w:r w:rsidR="00CA4CCD">
        <w:rPr>
          <w:rFonts w:hint="cs"/>
          <w:rtl/>
        </w:rPr>
        <w:t xml:space="preserve"> את האפשרות להגדיל א</w:t>
      </w:r>
      <w:r w:rsidR="00CA4CCD" w:rsidRPr="00B958EB">
        <w:rPr>
          <w:rFonts w:hint="cs"/>
          <w:rtl/>
        </w:rPr>
        <w:t xml:space="preserve">ת </w:t>
      </w:r>
      <w:r w:rsidR="00CA4CCD">
        <w:rPr>
          <w:rFonts w:hint="cs"/>
          <w:rtl/>
        </w:rPr>
        <w:t>ה</w:t>
      </w:r>
      <w:r w:rsidR="00CA4CCD" w:rsidRPr="00B958EB">
        <w:rPr>
          <w:rFonts w:hint="cs"/>
          <w:rtl/>
        </w:rPr>
        <w:t xml:space="preserve">שילוב </w:t>
      </w:r>
      <w:r w:rsidR="00CA4CCD">
        <w:rPr>
          <w:rFonts w:hint="cs"/>
          <w:rtl/>
        </w:rPr>
        <w:t xml:space="preserve">של </w:t>
      </w:r>
      <w:r w:rsidR="00CA4CCD" w:rsidRPr="00B958EB">
        <w:rPr>
          <w:rFonts w:hint="cs"/>
          <w:rtl/>
        </w:rPr>
        <w:t xml:space="preserve">נשים </w:t>
      </w:r>
      <w:r w:rsidR="00CA4CCD">
        <w:rPr>
          <w:rFonts w:hint="cs"/>
          <w:rtl/>
        </w:rPr>
        <w:t>זאת</w:t>
      </w:r>
      <w:r w:rsidR="00CA4CCD" w:rsidRPr="00B958EB">
        <w:rPr>
          <w:rFonts w:hint="cs"/>
          <w:rtl/>
        </w:rPr>
        <w:t xml:space="preserve"> כדי לקדם את עקרון השוויון ו</w:t>
      </w:r>
      <w:r w:rsidR="00CA4CCD">
        <w:rPr>
          <w:rFonts w:hint="cs"/>
          <w:rtl/>
        </w:rPr>
        <w:t>מתן</w:t>
      </w:r>
      <w:r w:rsidR="00CA4CCD" w:rsidRPr="00B958EB">
        <w:rPr>
          <w:rFonts w:hint="cs"/>
          <w:rtl/>
        </w:rPr>
        <w:t xml:space="preserve"> הזדמנות למועמדים חדשים וגם כדי ל</w:t>
      </w:r>
      <w:r w:rsidR="00CA4CCD" w:rsidRPr="00B958EB">
        <w:rPr>
          <w:rtl/>
        </w:rPr>
        <w:t>רענן</w:t>
      </w:r>
      <w:r w:rsidR="00CA4CCD" w:rsidRPr="00B958EB">
        <w:rPr>
          <w:rFonts w:hint="cs"/>
          <w:rtl/>
        </w:rPr>
        <w:t xml:space="preserve"> את השורות</w:t>
      </w:r>
      <w:r w:rsidR="00CA4CCD">
        <w:rPr>
          <w:rFonts w:hint="cs"/>
          <w:rtl/>
        </w:rPr>
        <w:t xml:space="preserve"> ולמנוע שחיקה של המכהנים בפועל. </w:t>
      </w:r>
      <w:r w:rsidR="00CA4CCD" w:rsidRPr="00B958EB">
        <w:rPr>
          <w:rFonts w:hint="cs"/>
          <w:rtl/>
        </w:rPr>
        <w:t xml:space="preserve">על הרשויות הנמצאות </w:t>
      </w:r>
      <w:r w:rsidR="00CA4CCD">
        <w:rPr>
          <w:rFonts w:hint="cs"/>
          <w:rtl/>
        </w:rPr>
        <w:t>ב</w:t>
      </w:r>
      <w:r w:rsidR="00CA4CCD" w:rsidRPr="00B958EB">
        <w:rPr>
          <w:rFonts w:hint="cs"/>
          <w:rtl/>
        </w:rPr>
        <w:t>ת</w:t>
      </w:r>
      <w:r w:rsidR="00CA4CCD">
        <w:rPr>
          <w:rFonts w:hint="cs"/>
          <w:rtl/>
        </w:rPr>
        <w:t>ו</w:t>
      </w:r>
      <w:r w:rsidR="00CA4CCD" w:rsidRPr="00B958EB">
        <w:rPr>
          <w:rFonts w:hint="cs"/>
          <w:rtl/>
        </w:rPr>
        <w:t>כניות הבראה ובליווי חשב מלווה לפעול לעמ</w:t>
      </w:r>
      <w:r w:rsidR="00CA4CCD">
        <w:rPr>
          <w:rFonts w:hint="cs"/>
          <w:rtl/>
        </w:rPr>
        <w:t>ו</w:t>
      </w:r>
      <w:r w:rsidR="00CA4CCD" w:rsidRPr="00B958EB">
        <w:rPr>
          <w:rFonts w:hint="cs"/>
          <w:rtl/>
        </w:rPr>
        <w:t>ד ביעדי ת</w:t>
      </w:r>
      <w:r w:rsidR="00CA4CCD">
        <w:rPr>
          <w:rFonts w:hint="cs"/>
          <w:rtl/>
        </w:rPr>
        <w:t>ו</w:t>
      </w:r>
      <w:r w:rsidR="00CA4CCD" w:rsidRPr="00B958EB">
        <w:rPr>
          <w:rFonts w:hint="cs"/>
          <w:rtl/>
        </w:rPr>
        <w:t>כניות ההבראה ולפעול בשיתוף פעולה, תוך שימוש מושכל ויעיל בשירותי החשבים המלווים</w:t>
      </w:r>
      <w:r w:rsidR="00B46FDC">
        <w:rPr>
          <w:rtl/>
        </w:rPr>
        <w:t>.</w:t>
      </w:r>
    </w:p>
    <w:p w14:paraId="524E991B" w14:textId="49A95DAB" w:rsidR="0083723D" w:rsidRPr="003A3978" w:rsidRDefault="00C248DB" w:rsidP="00CA4CCD">
      <w:pPr>
        <w:pStyle w:val="71f"/>
        <w:rPr>
          <w:rtl/>
        </w:rPr>
      </w:pPr>
      <w:r w:rsidRPr="00C76C95">
        <w:rPr>
          <w:noProof/>
        </w:rPr>
        <w:drawing>
          <wp:anchor distT="0" distB="3600450" distL="114300" distR="114300" simplePos="0" relativeHeight="251752960" behindDoc="0" locked="0" layoutInCell="1" allowOverlap="1" wp14:anchorId="50BE8128" wp14:editId="38D028BE">
            <wp:simplePos x="0" y="0"/>
            <wp:positionH relativeFrom="column">
              <wp:posOffset>4539615</wp:posOffset>
            </wp:positionH>
            <wp:positionV relativeFrom="paragraph">
              <wp:posOffset>19050</wp:posOffset>
            </wp:positionV>
            <wp:extent cx="140335" cy="161925"/>
            <wp:effectExtent l="0" t="0" r="0" b="9525"/>
            <wp:wrapSquare wrapText="bothSides"/>
            <wp:docPr id="586"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4CCD" w:rsidRPr="00B958EB">
        <w:rPr>
          <w:rFonts w:hint="cs"/>
          <w:rtl/>
        </w:rPr>
        <w:t>על הרשויות המקומיות ומשרד הפנים להכין ת</w:t>
      </w:r>
      <w:r w:rsidR="00CA4CCD">
        <w:rPr>
          <w:rFonts w:hint="cs"/>
          <w:rtl/>
        </w:rPr>
        <w:t>ו</w:t>
      </w:r>
      <w:r w:rsidR="00CA4CCD" w:rsidRPr="00B958EB">
        <w:rPr>
          <w:rFonts w:hint="cs"/>
          <w:rtl/>
        </w:rPr>
        <w:t>כניות הבראה הניתנות לביצוע על מנת שיהיה ניתן ליישמן בפרקי הזמן שנקבעו בהן. הקטנת הגירעונות של הרשויות בדרך של קבלת מלוות אין בה כדי לתרום ליציבות הכלכלית של הרשות, כי אומנם הן מציגות בדוחותיהן הכספיים ירידה בגירעון, אך מנגד הן מגדילות את התחייבויותיהן ומעמיסות על תקציביהן לטווח הארוך</w:t>
      </w:r>
      <w:r w:rsidR="00B46FDC">
        <w:rPr>
          <w:rFonts w:hint="cs"/>
          <w:rtl/>
        </w:rPr>
        <w:t>.</w:t>
      </w:r>
    </w:p>
    <w:p w14:paraId="1F9FE37C" w14:textId="734A0E29" w:rsidR="004D507C" w:rsidRDefault="00351AD0" w:rsidP="00CA4CCD">
      <w:pPr>
        <w:pStyle w:val="71f"/>
        <w:rPr>
          <w:rtl/>
        </w:rPr>
      </w:pPr>
      <w:r w:rsidRPr="00003EBB">
        <w:rPr>
          <w:noProof/>
        </w:rPr>
        <w:drawing>
          <wp:anchor distT="0" distB="3600450" distL="114300" distR="114300" simplePos="0" relativeHeight="251759104" behindDoc="0" locked="0" layoutInCell="1" allowOverlap="1" wp14:anchorId="2D6437BC" wp14:editId="24B7C762">
            <wp:simplePos x="0" y="0"/>
            <wp:positionH relativeFrom="column">
              <wp:posOffset>4539615</wp:posOffset>
            </wp:positionH>
            <wp:positionV relativeFrom="paragraph">
              <wp:posOffset>28575</wp:posOffset>
            </wp:positionV>
            <wp:extent cx="140335" cy="161925"/>
            <wp:effectExtent l="0" t="0" r="0" b="9525"/>
            <wp:wrapSquare wrapText="bothSides"/>
            <wp:docPr id="590"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4CCD" w:rsidRPr="00B958EB">
        <w:rPr>
          <w:rtl/>
        </w:rPr>
        <w:t>משרד מבקר המדינה ממליץ למשרד הפנים לבחון את מצבת כוח האדם באגף התקצוב והבקרה מול המשימות המוטלות עליו</w:t>
      </w:r>
      <w:r w:rsidR="00CA4CCD">
        <w:rPr>
          <w:rFonts w:hint="cs"/>
          <w:rtl/>
        </w:rPr>
        <w:t>,</w:t>
      </w:r>
      <w:r w:rsidR="00CA4CCD" w:rsidRPr="00B958EB">
        <w:rPr>
          <w:rtl/>
        </w:rPr>
        <w:t xml:space="preserve"> ולהכין נוהל עבודה לבקרה ופיקוח על פעילות החשבים המלווים</w:t>
      </w:r>
      <w:r w:rsidR="00CA4CCD" w:rsidRPr="00B958EB">
        <w:rPr>
          <w:rFonts w:hint="cs"/>
          <w:rtl/>
        </w:rPr>
        <w:t>.</w:t>
      </w:r>
      <w:r w:rsidR="00CA4CCD" w:rsidRPr="00B958EB">
        <w:rPr>
          <w:rtl/>
        </w:rPr>
        <w:t xml:space="preserve"> כן מומלץ למפות את הכשלים והליקויים ברשויות המקומיות על מנת שניתן יהיה לפעול לתיקונם</w:t>
      </w:r>
      <w:r w:rsidR="00CA4CCD" w:rsidRPr="00B958EB">
        <w:rPr>
          <w:rFonts w:hint="cs"/>
          <w:rtl/>
        </w:rPr>
        <w:t xml:space="preserve"> ולקי</w:t>
      </w:r>
      <w:r w:rsidR="00CA4CCD" w:rsidRPr="00B958EB">
        <w:rPr>
          <w:rtl/>
        </w:rPr>
        <w:t>ים הליכי הפקת לקחים</w:t>
      </w:r>
      <w:r w:rsidR="00CA4CCD">
        <w:rPr>
          <w:rFonts w:hint="cs"/>
          <w:rtl/>
        </w:rPr>
        <w:t>. כך גם</w:t>
      </w:r>
      <w:r w:rsidR="00CA4CCD" w:rsidRPr="00B958EB">
        <w:rPr>
          <w:rtl/>
        </w:rPr>
        <w:t xml:space="preserve"> בנוגע לממצאי הבקרה</w:t>
      </w:r>
      <w:r w:rsidR="00CA4CCD">
        <w:rPr>
          <w:rFonts w:hint="cs"/>
          <w:rtl/>
        </w:rPr>
        <w:t xml:space="preserve"> -</w:t>
      </w:r>
      <w:r w:rsidR="00CA4CCD" w:rsidRPr="00B958EB">
        <w:rPr>
          <w:rtl/>
        </w:rPr>
        <w:t xml:space="preserve"> </w:t>
      </w:r>
      <w:r w:rsidR="00CA4CCD">
        <w:rPr>
          <w:rFonts w:hint="cs"/>
          <w:rtl/>
        </w:rPr>
        <w:t xml:space="preserve">יש </w:t>
      </w:r>
      <w:r w:rsidR="00CA4CCD" w:rsidRPr="00B958EB">
        <w:rPr>
          <w:rtl/>
        </w:rPr>
        <w:t xml:space="preserve">להעבירם למחוזות ולהנחות את כלל הרשויות בסוגיות </w:t>
      </w:r>
      <w:r w:rsidR="00CA4CCD" w:rsidRPr="00B958EB">
        <w:rPr>
          <w:rFonts w:hint="cs"/>
          <w:rtl/>
        </w:rPr>
        <w:t>שיתעוררו</w:t>
      </w:r>
      <w:r w:rsidR="00003EBB" w:rsidRPr="00003EBB">
        <w:rPr>
          <w:rtl/>
        </w:rPr>
        <w:t>.</w:t>
      </w:r>
    </w:p>
    <w:p w14:paraId="69ED179F" w14:textId="0E107FD7" w:rsidR="00CA4CCD" w:rsidRDefault="00CA4CCD" w:rsidP="00CA4CCD">
      <w:pPr>
        <w:pStyle w:val="71f"/>
        <w:rPr>
          <w:rtl/>
        </w:rPr>
      </w:pPr>
      <w:r w:rsidRPr="00003EBB">
        <w:rPr>
          <w:noProof/>
        </w:rPr>
        <w:drawing>
          <wp:anchor distT="0" distB="3600450" distL="114300" distR="114300" simplePos="0" relativeHeight="252049920" behindDoc="0" locked="0" layoutInCell="1" allowOverlap="1" wp14:anchorId="47B02C91" wp14:editId="4CAA8F8A">
            <wp:simplePos x="0" y="0"/>
            <wp:positionH relativeFrom="column">
              <wp:posOffset>4539615</wp:posOffset>
            </wp:positionH>
            <wp:positionV relativeFrom="paragraph">
              <wp:posOffset>28575</wp:posOffset>
            </wp:positionV>
            <wp:extent cx="140335" cy="161925"/>
            <wp:effectExtent l="0" t="0" r="0" b="9525"/>
            <wp:wrapSquare wrapText="bothSides"/>
            <wp:docPr id="2052770963"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958EB">
        <w:rPr>
          <w:rFonts w:hint="cs"/>
          <w:rtl/>
        </w:rPr>
        <w:t xml:space="preserve">על משרד הפנים להעריך את תפקוד החשב המלווה על פי ביצועיו ברשות המקומית תוך קביעת מדדים ברורים </w:t>
      </w:r>
      <w:r>
        <w:rPr>
          <w:rFonts w:hint="cs"/>
          <w:rtl/>
        </w:rPr>
        <w:t>לבחינת ה</w:t>
      </w:r>
      <w:r w:rsidRPr="00B958EB">
        <w:rPr>
          <w:rFonts w:hint="cs"/>
          <w:rtl/>
        </w:rPr>
        <w:t xml:space="preserve">שיפור </w:t>
      </w:r>
      <w:r w:rsidRPr="00B958EB">
        <w:rPr>
          <w:rtl/>
        </w:rPr>
        <w:t xml:space="preserve">בהתבסס על </w:t>
      </w:r>
      <w:r w:rsidRPr="00B958EB">
        <w:rPr>
          <w:rFonts w:hint="cs"/>
          <w:rtl/>
        </w:rPr>
        <w:t xml:space="preserve">מצבה של הרשות. כמו כן, על המשרד לקיים משוב ולהביא את תוכן שאלון ההערכה לידיעת החשבים המלווים כדי שיוכלו לשפר את תפקודם וכדי להפיק תובנות </w:t>
      </w:r>
      <w:r>
        <w:rPr>
          <w:rFonts w:hint="cs"/>
          <w:rtl/>
        </w:rPr>
        <w:t>בנוגע ל</w:t>
      </w:r>
      <w:r w:rsidRPr="00B958EB">
        <w:rPr>
          <w:rFonts w:hint="cs"/>
          <w:rtl/>
        </w:rPr>
        <w:t>המשך העסקתם</w:t>
      </w:r>
      <w:r w:rsidRPr="00003EBB">
        <w:rPr>
          <w:rtl/>
        </w:rPr>
        <w:t>.</w:t>
      </w:r>
    </w:p>
    <w:p w14:paraId="1F7D56C2" w14:textId="4A8D3B32" w:rsidR="00CA4CCD" w:rsidRDefault="00CA4CCD" w:rsidP="00CA4CCD">
      <w:pPr>
        <w:pStyle w:val="71f"/>
        <w:rPr>
          <w:rtl/>
        </w:rPr>
      </w:pPr>
      <w:r w:rsidRPr="00003EBB">
        <w:rPr>
          <w:noProof/>
        </w:rPr>
        <w:drawing>
          <wp:anchor distT="0" distB="3600450" distL="114300" distR="114300" simplePos="0" relativeHeight="252051968" behindDoc="0" locked="0" layoutInCell="1" allowOverlap="1" wp14:anchorId="2676229A" wp14:editId="1D1A246C">
            <wp:simplePos x="0" y="0"/>
            <wp:positionH relativeFrom="column">
              <wp:posOffset>4539615</wp:posOffset>
            </wp:positionH>
            <wp:positionV relativeFrom="paragraph">
              <wp:posOffset>28575</wp:posOffset>
            </wp:positionV>
            <wp:extent cx="140335" cy="161925"/>
            <wp:effectExtent l="0" t="0" r="0" b="9525"/>
            <wp:wrapSquare wrapText="bothSides"/>
            <wp:docPr id="2052770964"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958EB">
        <w:rPr>
          <w:rFonts w:hint="cs"/>
          <w:rtl/>
        </w:rPr>
        <w:t>על משרד הפנים להדק את הבקרה מטעמו על הרשויות המקומיות</w:t>
      </w:r>
      <w:r w:rsidRPr="00B958EB">
        <w:rPr>
          <w:rtl/>
        </w:rPr>
        <w:t xml:space="preserve"> המצויות במסגרת </w:t>
      </w:r>
      <w:r w:rsidRPr="00B958EB">
        <w:rPr>
          <w:rFonts w:hint="cs"/>
          <w:rtl/>
        </w:rPr>
        <w:t>ת</w:t>
      </w:r>
      <w:r>
        <w:rPr>
          <w:rFonts w:hint="cs"/>
          <w:rtl/>
        </w:rPr>
        <w:t>ו</w:t>
      </w:r>
      <w:r w:rsidRPr="00B958EB">
        <w:rPr>
          <w:rFonts w:hint="cs"/>
          <w:rtl/>
        </w:rPr>
        <w:t>כניות</w:t>
      </w:r>
      <w:r w:rsidRPr="00B958EB">
        <w:rPr>
          <w:rtl/>
        </w:rPr>
        <w:t xml:space="preserve"> הבראה</w:t>
      </w:r>
      <w:r w:rsidRPr="00B958EB">
        <w:rPr>
          <w:rFonts w:hint="cs"/>
          <w:rtl/>
        </w:rPr>
        <w:t xml:space="preserve">, במיוחד בשנות בחירות, </w:t>
      </w:r>
      <w:r>
        <w:rPr>
          <w:rFonts w:hint="cs"/>
          <w:rtl/>
        </w:rPr>
        <w:t>ש</w:t>
      </w:r>
      <w:r w:rsidRPr="00B958EB">
        <w:rPr>
          <w:rFonts w:hint="cs"/>
          <w:rtl/>
        </w:rPr>
        <w:t xml:space="preserve">בהן הרשויות נהגו לפרוץ את התקציב ולצבור </w:t>
      </w:r>
      <w:r w:rsidRPr="00B958EB">
        <w:rPr>
          <w:rFonts w:hint="cs"/>
          <w:rtl/>
        </w:rPr>
        <w:lastRenderedPageBreak/>
        <w:t xml:space="preserve">גירעונות גבוהים, ולהנחות את החשבים המלווים לפעול בעניין זה תוך מתן תשומת לב מיוחדת לשנים </w:t>
      </w:r>
      <w:r>
        <w:rPr>
          <w:rFonts w:hint="cs"/>
          <w:rtl/>
        </w:rPr>
        <w:t>אלו</w:t>
      </w:r>
      <w:r w:rsidRPr="00003EBB">
        <w:rPr>
          <w:rtl/>
        </w:rPr>
        <w:t>.</w:t>
      </w:r>
    </w:p>
    <w:p w14:paraId="72F9CA4D" w14:textId="0A1BB37A" w:rsidR="00CA4CCD" w:rsidRDefault="00CA4CCD" w:rsidP="00CA4CCD">
      <w:pPr>
        <w:pStyle w:val="71f"/>
        <w:rPr>
          <w:rtl/>
        </w:rPr>
      </w:pPr>
      <w:r w:rsidRPr="00003EBB">
        <w:rPr>
          <w:noProof/>
        </w:rPr>
        <w:drawing>
          <wp:anchor distT="0" distB="3600450" distL="114300" distR="114300" simplePos="0" relativeHeight="252054016" behindDoc="0" locked="0" layoutInCell="1" allowOverlap="1" wp14:anchorId="73D2E74D" wp14:editId="33977462">
            <wp:simplePos x="0" y="0"/>
            <wp:positionH relativeFrom="column">
              <wp:posOffset>4539615</wp:posOffset>
            </wp:positionH>
            <wp:positionV relativeFrom="paragraph">
              <wp:posOffset>28575</wp:posOffset>
            </wp:positionV>
            <wp:extent cx="140335" cy="161925"/>
            <wp:effectExtent l="0" t="0" r="0" b="9525"/>
            <wp:wrapSquare wrapText="bothSides"/>
            <wp:docPr id="205277096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44F7">
        <w:rPr>
          <w:rtl/>
        </w:rPr>
        <w:t>על משרד הפנים להעריך את תפקוד החשב המלווה בהתבסס על מצבה של הרשות ועל פי ביצועיו ברשות המקומיות</w:t>
      </w:r>
      <w:r>
        <w:rPr>
          <w:rFonts w:hint="cs"/>
          <w:rtl/>
        </w:rPr>
        <w:t>,</w:t>
      </w:r>
      <w:r w:rsidRPr="00DA44F7">
        <w:rPr>
          <w:rtl/>
        </w:rPr>
        <w:t xml:space="preserve"> תוך בחינת תפקודו במדדים ברורים ואחידים הנוגעים לשיפור או אי</w:t>
      </w:r>
      <w:r>
        <w:rPr>
          <w:rFonts w:hint="cs"/>
          <w:rtl/>
        </w:rPr>
        <w:t>-</w:t>
      </w:r>
      <w:r w:rsidRPr="00DA44F7">
        <w:rPr>
          <w:rtl/>
        </w:rPr>
        <w:t>שיפור במצבה של הרשות</w:t>
      </w:r>
      <w:r w:rsidRPr="00003EBB">
        <w:rPr>
          <w:rtl/>
        </w:rPr>
        <w:t>.</w:t>
      </w:r>
    </w:p>
    <w:p w14:paraId="15851222" w14:textId="5C52B7D4" w:rsidR="00CA4CCD" w:rsidRDefault="00CA4CCD" w:rsidP="00CA4CCD">
      <w:pPr>
        <w:pStyle w:val="71f"/>
        <w:rPr>
          <w:rtl/>
        </w:rPr>
      </w:pPr>
      <w:r w:rsidRPr="00003EBB">
        <w:rPr>
          <w:noProof/>
        </w:rPr>
        <w:drawing>
          <wp:anchor distT="0" distB="3600450" distL="114300" distR="114300" simplePos="0" relativeHeight="252056064" behindDoc="0" locked="0" layoutInCell="1" allowOverlap="1" wp14:anchorId="2D155707" wp14:editId="545898D6">
            <wp:simplePos x="0" y="0"/>
            <wp:positionH relativeFrom="column">
              <wp:posOffset>4539615</wp:posOffset>
            </wp:positionH>
            <wp:positionV relativeFrom="paragraph">
              <wp:posOffset>28575</wp:posOffset>
            </wp:positionV>
            <wp:extent cx="140335" cy="161925"/>
            <wp:effectExtent l="0" t="0" r="0" b="9525"/>
            <wp:wrapSquare wrapText="bothSides"/>
            <wp:docPr id="2052770966"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958EB">
        <w:rPr>
          <w:rtl/>
        </w:rPr>
        <w:t>משרד מבקר המדינה ממליץ למשרד הפנים</w:t>
      </w:r>
      <w:r w:rsidRPr="00B958EB">
        <w:rPr>
          <w:rFonts w:hint="cs"/>
          <w:rtl/>
        </w:rPr>
        <w:t xml:space="preserve"> ולרשויות המקומיות שנבדקו</w:t>
      </w:r>
      <w:r>
        <w:rPr>
          <w:rFonts w:hint="cs"/>
          <w:rtl/>
        </w:rPr>
        <w:t xml:space="preserve"> </w:t>
      </w:r>
      <w:r w:rsidRPr="00B958EB">
        <w:rPr>
          <w:rtl/>
        </w:rPr>
        <w:t>להפיק לקחים</w:t>
      </w:r>
      <w:r w:rsidRPr="00B958EB">
        <w:rPr>
          <w:rFonts w:hint="cs"/>
          <w:rtl/>
        </w:rPr>
        <w:t xml:space="preserve"> </w:t>
      </w:r>
      <w:r w:rsidRPr="00B958EB">
        <w:rPr>
          <w:rtl/>
        </w:rPr>
        <w:t xml:space="preserve">ולבחון דרכי פעולה חלופיות, ובכללן מתן דגש </w:t>
      </w:r>
      <w:r>
        <w:rPr>
          <w:rFonts w:hint="cs"/>
          <w:rtl/>
        </w:rPr>
        <w:t>הן</w:t>
      </w:r>
      <w:r w:rsidRPr="00B958EB">
        <w:rPr>
          <w:rtl/>
        </w:rPr>
        <w:t xml:space="preserve"> על פעולות הגב</w:t>
      </w:r>
      <w:r>
        <w:rPr>
          <w:rFonts w:hint="cs"/>
          <w:rtl/>
        </w:rPr>
        <w:t>י</w:t>
      </w:r>
      <w:r w:rsidRPr="00B958EB">
        <w:rPr>
          <w:rtl/>
        </w:rPr>
        <w:t>יה ברשויות אלו, לרבות עדכון סקרי נכסים באופן עיתי תוך בחינת מבנה ההכנסות ברשויות אלו</w:t>
      </w:r>
      <w:r>
        <w:rPr>
          <w:rFonts w:hint="cs"/>
          <w:rtl/>
        </w:rPr>
        <w:t>,</w:t>
      </w:r>
      <w:r w:rsidRPr="00B958EB">
        <w:rPr>
          <w:rtl/>
        </w:rPr>
        <w:t xml:space="preserve"> </w:t>
      </w:r>
      <w:r>
        <w:rPr>
          <w:rFonts w:hint="cs"/>
          <w:rtl/>
        </w:rPr>
        <w:t>והן על</w:t>
      </w:r>
      <w:r w:rsidRPr="00B958EB">
        <w:rPr>
          <w:rtl/>
        </w:rPr>
        <w:t xml:space="preserve"> בחינת הוצאותיהן והבקרה התקציבית הנדרשת לשם עמידה במסגרות התקציב שנקבעו במסגרת ת</w:t>
      </w:r>
      <w:r>
        <w:rPr>
          <w:rFonts w:hint="cs"/>
          <w:rtl/>
        </w:rPr>
        <w:t>ו</w:t>
      </w:r>
      <w:r w:rsidRPr="00B958EB">
        <w:rPr>
          <w:rtl/>
        </w:rPr>
        <w:t>כניות ההבראה.</w:t>
      </w:r>
    </w:p>
    <w:p w14:paraId="67ECD97D" w14:textId="241CC806" w:rsidR="00CA4CCD" w:rsidRDefault="009019B3" w:rsidP="00CA4CCD">
      <w:pPr>
        <w:pStyle w:val="71f"/>
        <w:rPr>
          <w:rtl/>
        </w:rPr>
      </w:pPr>
      <w:r>
        <w:rPr>
          <w:rFonts w:hint="cs"/>
          <w:noProof/>
          <w:rtl/>
          <w:lang w:val="he-IL"/>
        </w:rPr>
        <w:drawing>
          <wp:anchor distT="0" distB="0" distL="114300" distR="114300" simplePos="0" relativeHeight="252094976" behindDoc="0" locked="0" layoutInCell="1" allowOverlap="1" wp14:anchorId="53EC424C" wp14:editId="747366BA">
            <wp:simplePos x="0" y="0"/>
            <wp:positionH relativeFrom="column">
              <wp:posOffset>-1905</wp:posOffset>
            </wp:positionH>
            <wp:positionV relativeFrom="paragraph">
              <wp:posOffset>2072005</wp:posOffset>
            </wp:positionV>
            <wp:extent cx="4679950" cy="2621280"/>
            <wp:effectExtent l="0" t="0" r="6350" b="7620"/>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rotWithShape="1">
                    <a:blip r:embed="rId25" cstate="print">
                      <a:extLst>
                        <a:ext uri="{28A0092B-C50C-407E-A947-70E740481C1C}">
                          <a14:useLocalDpi xmlns:a14="http://schemas.microsoft.com/office/drawing/2010/main" val="0"/>
                        </a:ext>
                      </a:extLst>
                    </a:blip>
                    <a:srcRect t="5495"/>
                    <a:stretch/>
                  </pic:blipFill>
                  <pic:spPr bwMode="auto">
                    <a:xfrm>
                      <a:off x="0" y="0"/>
                      <a:ext cx="4679950" cy="262128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F20C3B">
        <w:rPr>
          <w:rFonts w:eastAsiaTheme="minorEastAsia"/>
          <w:noProof/>
          <w:color w:val="2A2AA6"/>
          <w:sz w:val="42"/>
          <w:szCs w:val="42"/>
          <w:rtl/>
          <w:lang w:val="he-IL"/>
        </w:rPr>
        <w:drawing>
          <wp:anchor distT="0" distB="0" distL="114300" distR="114300" simplePos="0" relativeHeight="252060160" behindDoc="0" locked="0" layoutInCell="1" allowOverlap="1" wp14:anchorId="20F513E6" wp14:editId="791CFD19">
            <wp:simplePos x="0" y="0"/>
            <wp:positionH relativeFrom="column">
              <wp:posOffset>-43180</wp:posOffset>
            </wp:positionH>
            <wp:positionV relativeFrom="paragraph">
              <wp:posOffset>1146810</wp:posOffset>
            </wp:positionV>
            <wp:extent cx="4787900" cy="923925"/>
            <wp:effectExtent l="0" t="0" r="0" b="0"/>
            <wp:wrapSquare wrapText="bothSides"/>
            <wp:docPr id="2052770957" name="Picture 2052770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787900" cy="923925"/>
                    </a:xfrm>
                    <a:prstGeom prst="rect">
                      <a:avLst/>
                    </a:prstGeom>
                  </pic:spPr>
                </pic:pic>
              </a:graphicData>
            </a:graphic>
          </wp:anchor>
        </w:drawing>
      </w:r>
      <w:r w:rsidR="00F20C3B">
        <w:rPr>
          <w:rFonts w:eastAsiaTheme="minorEastAsia"/>
          <w:noProof/>
          <w:color w:val="2A2AA6"/>
          <w:sz w:val="42"/>
          <w:szCs w:val="42"/>
          <w:rtl/>
          <w:lang w:val="he-IL"/>
        </w:rPr>
        <mc:AlternateContent>
          <mc:Choice Requires="wps">
            <w:drawing>
              <wp:anchor distT="0" distB="0" distL="114300" distR="114300" simplePos="0" relativeHeight="252061184" behindDoc="1" locked="0" layoutInCell="1" allowOverlap="1" wp14:anchorId="793C0EFE" wp14:editId="6896B1EF">
                <wp:simplePos x="0" y="0"/>
                <wp:positionH relativeFrom="column">
                  <wp:posOffset>195580</wp:posOffset>
                </wp:positionH>
                <wp:positionV relativeFrom="paragraph">
                  <wp:posOffset>1254125</wp:posOffset>
                </wp:positionV>
                <wp:extent cx="4428490" cy="573405"/>
                <wp:effectExtent l="0" t="0" r="0" b="0"/>
                <wp:wrapSquare wrapText="bothSides"/>
                <wp:docPr id="20527709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8490" cy="573405"/>
                        </a:xfrm>
                        <a:prstGeom prst="rect">
                          <a:avLst/>
                        </a:prstGeom>
                        <a:solidFill>
                          <a:srgbClr val="F05260"/>
                        </a:solidFill>
                        <a:ln w="9525">
                          <a:noFill/>
                          <a:miter lim="800000"/>
                          <a:headEnd/>
                          <a:tailEnd/>
                        </a:ln>
                      </wps:spPr>
                      <wps:txbx>
                        <w:txbxContent>
                          <w:p w14:paraId="26A0C1D5" w14:textId="442BC411" w:rsidR="00F20C3B" w:rsidRPr="00A47335" w:rsidRDefault="00F20C3B" w:rsidP="00F20C3B">
                            <w:pPr>
                              <w:pStyle w:val="71f7"/>
                              <w:spacing w:before="0"/>
                              <w:rPr>
                                <w:b w:val="0"/>
                                <w:bCs/>
                              </w:rPr>
                            </w:pPr>
                            <w:r>
                              <w:rPr>
                                <w:rFonts w:hint="cs"/>
                                <w:bCs/>
                                <w:noProof/>
                                <w:rtl/>
                              </w:rPr>
                              <w:t>ה</w:t>
                            </w:r>
                            <w:r w:rsidRPr="00661380">
                              <w:rPr>
                                <w:rFonts w:hint="cs"/>
                                <w:bCs/>
                                <w:noProof/>
                                <w:rtl/>
                              </w:rPr>
                              <w:t>תפלגות הרשויות המקומיות שמכהן בהן חשב מלווה לפי מחוזות משרד הפנים</w:t>
                            </w:r>
                          </w:p>
                        </w:txbxContent>
                      </wps:txbx>
                      <wps:bodyPr rot="0" vert="horz" wrap="square" lIns="91440" tIns="45720" rIns="91440" bIns="45720" anchor="ctr" anchorCtr="0">
                        <a:noAutofit/>
                      </wps:bodyPr>
                    </wps:wsp>
                  </a:graphicData>
                </a:graphic>
              </wp:anchor>
            </w:drawing>
          </mc:Choice>
          <mc:Fallback>
            <w:pict>
              <v:shape w14:anchorId="793C0EFE" id="_x0000_s1029" type="#_x0000_t202" style="position:absolute;left:0;text-align:left;margin-left:15.4pt;margin-top:98.75pt;width:348.7pt;height:45.15pt;z-index:-251255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" fillcolor="#f05260" stroked="f">
                <v:textbox>
                  <w:txbxContent>
                    <w:p w14:paraId="26A0C1D5" w14:textId="442BC411" w:rsidR="00F20C3B" w:rsidRPr="00A47335" w:rsidRDefault="00F20C3B" w:rsidP="00F20C3B">
                      <w:pPr>
                        <w:pStyle w:val="71f7"/>
                        <w:spacing w:before="0"/>
                        <w:rPr>
                          <w:b w:val="0"/>
                          <w:bCs/>
                        </w:rPr>
                      </w:pPr>
                      <w:r>
                        <w:rPr>
                          <w:rFonts w:hint="cs"/>
                          <w:bCs/>
                          <w:noProof/>
                          <w:rtl/>
                        </w:rPr>
                        <w:t>ה</w:t>
                      </w:r>
                      <w:r w:rsidRPr="00661380">
                        <w:rPr>
                          <w:rFonts w:hint="cs"/>
                          <w:bCs/>
                          <w:noProof/>
                          <w:rtl/>
                        </w:rPr>
                        <w:t>תפלגות הרשויות המקומיות שמכהן בהן חשב מלווה לפי מחוזות משרד הפנים</w:t>
                      </w:r>
                    </w:p>
                  </w:txbxContent>
                </v:textbox>
                <w10:wrap type="square"/>
              </v:shape>
            </w:pict>
          </mc:Fallback>
        </mc:AlternateContent>
      </w:r>
      <w:r w:rsidR="00CA4CCD" w:rsidRPr="00003EBB">
        <w:rPr>
          <w:noProof/>
        </w:rPr>
        <w:drawing>
          <wp:anchor distT="0" distB="3600450" distL="114300" distR="114300" simplePos="0" relativeHeight="252058112" behindDoc="0" locked="0" layoutInCell="1" allowOverlap="1" wp14:anchorId="04608BBF" wp14:editId="575B6C0E">
            <wp:simplePos x="0" y="0"/>
            <wp:positionH relativeFrom="column">
              <wp:posOffset>4539615</wp:posOffset>
            </wp:positionH>
            <wp:positionV relativeFrom="paragraph">
              <wp:posOffset>28575</wp:posOffset>
            </wp:positionV>
            <wp:extent cx="140335" cy="161925"/>
            <wp:effectExtent l="0" t="0" r="0" b="9525"/>
            <wp:wrapSquare wrapText="bothSides"/>
            <wp:docPr id="2052770967"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4CCD" w:rsidRPr="007726FE">
        <w:rPr>
          <w:rFonts w:hint="eastAsia"/>
          <w:rtl/>
        </w:rPr>
        <w:t>על</w:t>
      </w:r>
      <w:r w:rsidR="00CA4CCD" w:rsidRPr="007726FE">
        <w:rPr>
          <w:rtl/>
        </w:rPr>
        <w:t xml:space="preserve"> משרד הפנים לבחון את האפקטיביות של </w:t>
      </w:r>
      <w:r w:rsidR="00CA4CCD" w:rsidRPr="007726FE">
        <w:rPr>
          <w:rFonts w:hint="eastAsia"/>
          <w:rtl/>
        </w:rPr>
        <w:t>העסקת</w:t>
      </w:r>
      <w:r w:rsidR="00CA4CCD" w:rsidRPr="007726FE">
        <w:rPr>
          <w:rtl/>
        </w:rPr>
        <w:t xml:space="preserve"> החשבים המלווים </w:t>
      </w:r>
      <w:r w:rsidR="00CA4CCD" w:rsidRPr="007726FE">
        <w:rPr>
          <w:rFonts w:hint="eastAsia"/>
          <w:rtl/>
        </w:rPr>
        <w:t>ו</w:t>
      </w:r>
      <w:r w:rsidR="00CA4CCD" w:rsidRPr="007726FE">
        <w:rPr>
          <w:rtl/>
        </w:rPr>
        <w:t xml:space="preserve">את הכשלים בהתנהלות התקציבית של הרשויות </w:t>
      </w:r>
      <w:r w:rsidR="00CA4CCD" w:rsidRPr="007726FE">
        <w:rPr>
          <w:rFonts w:hint="eastAsia"/>
          <w:rtl/>
        </w:rPr>
        <w:t>שמונה</w:t>
      </w:r>
      <w:r w:rsidR="00CA4CCD" w:rsidRPr="007726FE">
        <w:rPr>
          <w:rtl/>
        </w:rPr>
        <w:t xml:space="preserve"> </w:t>
      </w:r>
      <w:r w:rsidR="00CA4CCD" w:rsidRPr="007726FE">
        <w:rPr>
          <w:rFonts w:hint="eastAsia"/>
          <w:rtl/>
        </w:rPr>
        <w:t>להן</w:t>
      </w:r>
      <w:r w:rsidR="00CA4CCD" w:rsidRPr="007726FE">
        <w:rPr>
          <w:rtl/>
        </w:rPr>
        <w:t xml:space="preserve"> </w:t>
      </w:r>
      <w:r w:rsidR="00CA4CCD" w:rsidRPr="007726FE">
        <w:rPr>
          <w:rFonts w:hint="eastAsia"/>
          <w:rtl/>
        </w:rPr>
        <w:t>חשב</w:t>
      </w:r>
      <w:r w:rsidR="00CA4CCD" w:rsidRPr="007726FE">
        <w:rPr>
          <w:rtl/>
        </w:rPr>
        <w:t xml:space="preserve"> </w:t>
      </w:r>
      <w:r w:rsidR="00CA4CCD" w:rsidRPr="007726FE">
        <w:rPr>
          <w:rFonts w:hint="eastAsia"/>
          <w:rtl/>
        </w:rPr>
        <w:t>מלווה</w:t>
      </w:r>
      <w:r w:rsidR="00CA4CCD" w:rsidRPr="007726FE">
        <w:rPr>
          <w:rtl/>
        </w:rPr>
        <w:t xml:space="preserve">, </w:t>
      </w:r>
      <w:r w:rsidR="00CA4CCD" w:rsidRPr="007726FE">
        <w:rPr>
          <w:rFonts w:hint="eastAsia"/>
          <w:rtl/>
        </w:rPr>
        <w:t>זאת</w:t>
      </w:r>
      <w:r w:rsidR="00CA4CCD" w:rsidRPr="007726FE">
        <w:rPr>
          <w:rtl/>
        </w:rPr>
        <w:t xml:space="preserve"> לאור העובדה שהחשבים המלווים שמינה משרד הפנים </w:t>
      </w:r>
      <w:r w:rsidR="00CA4CCD" w:rsidRPr="007726FE">
        <w:rPr>
          <w:rFonts w:hint="eastAsia"/>
          <w:rtl/>
        </w:rPr>
        <w:t>לרשויות</w:t>
      </w:r>
      <w:r w:rsidR="00CA4CCD" w:rsidRPr="007726FE">
        <w:rPr>
          <w:rtl/>
        </w:rPr>
        <w:t xml:space="preserve"> המקומיות שנבדקו, לא הצליחו לאורך שנים להביא להבראתן ולניהולן התקין, תוך התמקדות בהגדלת מבנה ההכנסות של רשויות אלו, </w:t>
      </w:r>
      <w:r w:rsidR="00CA4CCD" w:rsidRPr="007726FE">
        <w:rPr>
          <w:rFonts w:hint="eastAsia"/>
          <w:rtl/>
        </w:rPr>
        <w:t>על</w:t>
      </w:r>
      <w:r w:rsidR="00CA4CCD" w:rsidRPr="007726FE">
        <w:rPr>
          <w:rtl/>
        </w:rPr>
        <w:t xml:space="preserve"> מנת לשפר את רמת התפקוד של הרשויות, להגדיל את הכנסותיהן העצמיות, וכפועל יוצא לטייב את רמת השירותים שהן מספקות לתושביהן</w:t>
      </w:r>
      <w:r w:rsidR="00CA4CCD" w:rsidRPr="00003EBB">
        <w:rPr>
          <w:rtl/>
        </w:rPr>
        <w:t>.</w:t>
      </w:r>
    </w:p>
    <w:p w14:paraId="540F3EE6" w14:textId="0AEF9466" w:rsidR="00CA4CCD" w:rsidRPr="00CA4CCD" w:rsidRDefault="00CA4CCD" w:rsidP="00CA4CCD">
      <w:pPr>
        <w:pStyle w:val="71f"/>
        <w:rPr>
          <w:rtl/>
        </w:rPr>
      </w:pPr>
    </w:p>
    <w:p w14:paraId="5E9C70D4" w14:textId="68E2D142" w:rsidR="00F27A70" w:rsidRDefault="001A05C8" w:rsidP="001A05C8">
      <w:pPr>
        <w:pStyle w:val="71316"/>
        <w:rPr>
          <w:rtl/>
        </w:rPr>
      </w:pPr>
      <w:r>
        <w:rPr>
          <w:noProof/>
          <w:rtl/>
          <w:lang w:val="he-IL"/>
        </w:rPr>
        <w:lastRenderedPageBreak/>
        <mc:AlternateContent>
          <mc:Choice Requires="wpg">
            <w:drawing>
              <wp:anchor distT="0" distB="0" distL="114300" distR="114300" simplePos="0" relativeHeight="252011008" behindDoc="0" locked="0" layoutInCell="1" allowOverlap="1" wp14:anchorId="001FFDAF" wp14:editId="76CB47F6">
                <wp:simplePos x="0" y="0"/>
                <wp:positionH relativeFrom="column">
                  <wp:posOffset>0</wp:posOffset>
                </wp:positionH>
                <wp:positionV relativeFrom="paragraph">
                  <wp:posOffset>0</wp:posOffset>
                </wp:positionV>
                <wp:extent cx="4679950" cy="37465"/>
                <wp:effectExtent l="0" t="0" r="25400" b="19685"/>
                <wp:wrapSquare wrapText="bothSides"/>
                <wp:docPr id="55" name="Group 55"/>
                <wp:cNvGraphicFramePr/>
                <a:graphic xmlns:a="http://schemas.openxmlformats.org/drawingml/2006/main">
                  <a:graphicData uri="http://schemas.microsoft.com/office/word/2010/wordprocessingGroup">
                    <wpg:wgp>
                      <wpg:cNvGrpSpPr/>
                      <wpg:grpSpPr>
                        <a:xfrm>
                          <a:off x="0" y="0"/>
                          <a:ext cx="4679950" cy="37465"/>
                          <a:chOff x="0" y="0"/>
                          <a:chExt cx="4724400" cy="38100"/>
                        </a:xfrm>
                      </wpg:grpSpPr>
                      <wps:wsp>
                        <wps:cNvPr id="56" name="Straight Connector 56"/>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ECBA356" id="Group 55" o:spid="_x0000_s1026" style="position:absolute;left:0;text-align:left;margin-left:0;margin-top:0;width:368.5pt;height:2.95pt;z-index:252011008"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">
                <v:line id="Straight Connector 56"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" strokecolor="#0d0d0d [3069]" strokeweight="1.5pt"/>
                <v:line id="Straight Connector 57"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" strokecolor="#0d0d0d [3069]" strokeweight="1.5pt"/>
                <w10:wrap type="square"/>
              </v:group>
            </w:pict>
          </mc:Fallback>
        </mc:AlternateContent>
      </w:r>
      <w:r w:rsidR="00EC6229" w:rsidRPr="00EF3061">
        <w:rPr>
          <w:rFonts w:hint="cs"/>
          <w:rtl/>
        </w:rPr>
        <w:t>סיכום</w:t>
      </w:r>
    </w:p>
    <w:p w14:paraId="6FAFBA08" w14:textId="77777777" w:rsidR="00F20C3B" w:rsidRDefault="00F20C3B" w:rsidP="00F20C3B">
      <w:pPr>
        <w:pStyle w:val="7190"/>
        <w:rPr>
          <w:rtl/>
        </w:rPr>
      </w:pPr>
      <w:r w:rsidRPr="00811317">
        <w:rPr>
          <w:rFonts w:hint="cs"/>
          <w:rtl/>
        </w:rPr>
        <w:t xml:space="preserve">ממצאי הביקורת מעלים ליקויים בתפקוד משרד הפנים בניהול, </w:t>
      </w:r>
      <w:r>
        <w:rPr>
          <w:rFonts w:hint="cs"/>
          <w:rtl/>
        </w:rPr>
        <w:t>ב</w:t>
      </w:r>
      <w:r w:rsidRPr="00811317">
        <w:rPr>
          <w:rFonts w:hint="cs"/>
          <w:rtl/>
        </w:rPr>
        <w:t xml:space="preserve">תפעול ובבקרה על מערך העסקת החשבים המלווים ברשויות המקומיות. הועלו פערים בכל הנוגע למינוי חשבים מלווים, </w:t>
      </w:r>
      <w:r>
        <w:rPr>
          <w:rFonts w:hint="cs"/>
          <w:rtl/>
        </w:rPr>
        <w:t>ל</w:t>
      </w:r>
      <w:r w:rsidRPr="00811317">
        <w:rPr>
          <w:rFonts w:hint="cs"/>
          <w:rtl/>
        </w:rPr>
        <w:t xml:space="preserve">תפקוד החשבים והאפקטיביות </w:t>
      </w:r>
      <w:r>
        <w:rPr>
          <w:rFonts w:hint="cs"/>
          <w:rtl/>
        </w:rPr>
        <w:t>ש</w:t>
      </w:r>
      <w:r w:rsidRPr="00811317">
        <w:rPr>
          <w:rFonts w:hint="cs"/>
          <w:rtl/>
        </w:rPr>
        <w:t xml:space="preserve">בהעסקתם ברשויות המקומיות </w:t>
      </w:r>
      <w:r>
        <w:rPr>
          <w:rFonts w:hint="cs"/>
          <w:rtl/>
        </w:rPr>
        <w:t>ש</w:t>
      </w:r>
      <w:r w:rsidRPr="00811317">
        <w:rPr>
          <w:rFonts w:hint="cs"/>
          <w:rtl/>
        </w:rPr>
        <w:t>בהן מונו, לרבות יישום ת</w:t>
      </w:r>
      <w:r>
        <w:rPr>
          <w:rFonts w:hint="cs"/>
          <w:rtl/>
        </w:rPr>
        <w:t>ו</w:t>
      </w:r>
      <w:r w:rsidRPr="00811317">
        <w:rPr>
          <w:rFonts w:hint="cs"/>
          <w:rtl/>
        </w:rPr>
        <w:t>כניות הבראה ועמידה ביעדיהן</w:t>
      </w:r>
      <w:r>
        <w:rPr>
          <w:rFonts w:hint="cs"/>
          <w:rtl/>
        </w:rPr>
        <w:t xml:space="preserve"> כדי להביאן לאיזון תקציבי.</w:t>
      </w:r>
    </w:p>
    <w:p w14:paraId="4380BF6A" w14:textId="32927D60" w:rsidR="00F20C3B" w:rsidRDefault="00204DF3" w:rsidP="00F20C3B">
      <w:pPr>
        <w:pStyle w:val="7190"/>
        <w:rPr>
          <w:rtl/>
        </w:rPr>
      </w:pPr>
      <w:r>
        <w:rPr>
          <w:rFonts w:hint="cs"/>
          <w:rtl/>
        </w:rPr>
        <w:t xml:space="preserve">שש </w:t>
      </w:r>
      <w:r w:rsidR="00F20C3B" w:rsidRPr="003E7C90">
        <w:rPr>
          <w:rFonts w:hint="cs"/>
          <w:rtl/>
        </w:rPr>
        <w:t>רשויות מקומיות מבין</w:t>
      </w:r>
      <w:r w:rsidR="00F20C3B" w:rsidRPr="00F33A9E">
        <w:rPr>
          <w:rFonts w:hint="cs"/>
          <w:rtl/>
        </w:rPr>
        <w:t xml:space="preserve"> 12 הרשויות שנבדקו לא הצליחו לעמוד ביעדי תוכניות ההבראה שעליהן חתמו במשך השנים עם משרד הפנים, והן המשיכו לה</w:t>
      </w:r>
      <w:r w:rsidR="00F20C3B" w:rsidRPr="00344E4A">
        <w:rPr>
          <w:rFonts w:hint="cs"/>
          <w:rtl/>
        </w:rPr>
        <w:t>תנהל עם תקציבים גירעוניים. לכך הייתה השפעה על רמת השירותים שהן מס</w:t>
      </w:r>
      <w:r w:rsidR="00F20C3B" w:rsidRPr="00F33A9E">
        <w:rPr>
          <w:rFonts w:hint="cs"/>
          <w:rtl/>
        </w:rPr>
        <w:t>פקות</w:t>
      </w:r>
      <w:r w:rsidR="00F20C3B" w:rsidRPr="00811317">
        <w:rPr>
          <w:rFonts w:hint="cs"/>
          <w:rtl/>
        </w:rPr>
        <w:t xml:space="preserve"> לתושביהן ועל חוסנן הכלכלי והחברתי. כל זאת למרות המענקים וההלוואות ששולמו לאותן רשוי</w:t>
      </w:r>
      <w:r w:rsidR="00F20C3B">
        <w:rPr>
          <w:rFonts w:hint="cs"/>
          <w:rtl/>
        </w:rPr>
        <w:t>ות, ובשעה שבכולן כיהן חשב מלווה.</w:t>
      </w:r>
    </w:p>
    <w:p w14:paraId="3D263318" w14:textId="4615B996" w:rsidR="00474B62" w:rsidRPr="00C774DA" w:rsidRDefault="00F20C3B" w:rsidP="004A3F0D">
      <w:pPr>
        <w:pStyle w:val="7190"/>
        <w:rPr>
          <w:b/>
          <w:rtl/>
        </w:rPr>
      </w:pPr>
      <w:r w:rsidRPr="00811317">
        <w:rPr>
          <w:rFonts w:hint="cs"/>
          <w:rtl/>
        </w:rPr>
        <w:t>מומלץ למשרד הפנים לערוך הליך של למידה והפקת לקחים ולמפו</w:t>
      </w:r>
      <w:r>
        <w:rPr>
          <w:rFonts w:hint="cs"/>
          <w:rtl/>
        </w:rPr>
        <w:t>ת את</w:t>
      </w:r>
      <w:r w:rsidRPr="00811317">
        <w:rPr>
          <w:rFonts w:hint="cs"/>
          <w:rtl/>
        </w:rPr>
        <w:t xml:space="preserve"> החסמים על מנת לטייב את מנגנון </w:t>
      </w:r>
      <w:r w:rsidRPr="00811317">
        <w:rPr>
          <w:rFonts w:hint="eastAsia"/>
          <w:rtl/>
        </w:rPr>
        <w:t>החשבים</w:t>
      </w:r>
      <w:r w:rsidRPr="00811317">
        <w:rPr>
          <w:rtl/>
        </w:rPr>
        <w:t xml:space="preserve"> המלווים ולבחון </w:t>
      </w:r>
      <w:r w:rsidRPr="00811317">
        <w:rPr>
          <w:rFonts w:hint="cs"/>
          <w:rtl/>
        </w:rPr>
        <w:t>אילו יעדים יש להציב</w:t>
      </w:r>
      <w:r>
        <w:rPr>
          <w:rFonts w:hint="cs"/>
          <w:rtl/>
        </w:rPr>
        <w:t>,</w:t>
      </w:r>
      <w:r w:rsidRPr="00811317">
        <w:rPr>
          <w:rFonts w:hint="cs"/>
          <w:rtl/>
        </w:rPr>
        <w:t xml:space="preserve"> ו</w:t>
      </w:r>
      <w:r w:rsidRPr="00811317">
        <w:rPr>
          <w:rtl/>
        </w:rPr>
        <w:t xml:space="preserve">באילו צעדים </w:t>
      </w:r>
      <w:r w:rsidRPr="00811317">
        <w:rPr>
          <w:rFonts w:hint="eastAsia"/>
          <w:rtl/>
        </w:rPr>
        <w:t>ואמצעים</w:t>
      </w:r>
      <w:r w:rsidRPr="00811317">
        <w:rPr>
          <w:rtl/>
        </w:rPr>
        <w:t xml:space="preserve"> נוספים </w:t>
      </w:r>
      <w:r w:rsidRPr="00811317">
        <w:rPr>
          <w:rFonts w:hint="cs"/>
          <w:rtl/>
        </w:rPr>
        <w:t>יש לנקוט</w:t>
      </w:r>
      <w:r w:rsidRPr="00811317">
        <w:rPr>
          <w:rtl/>
        </w:rPr>
        <w:t xml:space="preserve"> כדי </w:t>
      </w:r>
      <w:r w:rsidRPr="00811317">
        <w:rPr>
          <w:rFonts w:hint="eastAsia"/>
          <w:rtl/>
        </w:rPr>
        <w:t>לסייע</w:t>
      </w:r>
      <w:r w:rsidRPr="00811317">
        <w:rPr>
          <w:rtl/>
        </w:rPr>
        <w:t xml:space="preserve"> לרשויות המקומיות</w:t>
      </w:r>
      <w:r>
        <w:rPr>
          <w:rFonts w:hint="cs"/>
          <w:rtl/>
        </w:rPr>
        <w:t xml:space="preserve"> </w:t>
      </w:r>
      <w:r w:rsidRPr="00811317">
        <w:rPr>
          <w:rFonts w:hint="eastAsia"/>
          <w:rtl/>
        </w:rPr>
        <w:t>לשפר</w:t>
      </w:r>
      <w:r w:rsidRPr="00811317">
        <w:rPr>
          <w:rtl/>
        </w:rPr>
        <w:t xml:space="preserve"> </w:t>
      </w:r>
      <w:r w:rsidRPr="00811317">
        <w:rPr>
          <w:rFonts w:hint="eastAsia"/>
          <w:rtl/>
        </w:rPr>
        <w:t>את</w:t>
      </w:r>
      <w:r w:rsidRPr="00811317">
        <w:rPr>
          <w:rtl/>
        </w:rPr>
        <w:t xml:space="preserve"> </w:t>
      </w:r>
      <w:r w:rsidRPr="00811317">
        <w:rPr>
          <w:rFonts w:hint="eastAsia"/>
          <w:rtl/>
        </w:rPr>
        <w:t>התנהלותן</w:t>
      </w:r>
      <w:r w:rsidRPr="00811317">
        <w:rPr>
          <w:rtl/>
        </w:rPr>
        <w:t xml:space="preserve"> </w:t>
      </w:r>
      <w:r w:rsidRPr="00811317">
        <w:rPr>
          <w:rFonts w:hint="eastAsia"/>
          <w:rtl/>
        </w:rPr>
        <w:t>התקציבית</w:t>
      </w:r>
      <w:r>
        <w:rPr>
          <w:rFonts w:hint="cs"/>
          <w:rtl/>
        </w:rPr>
        <w:t>, וכך לטייב את רמת השירותים לתושביהן</w:t>
      </w:r>
      <w:r w:rsidR="00BD7633" w:rsidRPr="00BD7633">
        <w:rPr>
          <w:rtl/>
        </w:rPr>
        <w:t>.</w:t>
      </w:r>
    </w:p>
    <w:sectPr w:rsidR="00474B62" w:rsidRPr="00C774DA" w:rsidSect="00B40233">
      <w:headerReference w:type="default" r:id="rId27"/>
      <w:footnotePr>
        <w:numRestart w:val="eachSect"/>
      </w:footnotePr>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39807" w14:textId="77777777" w:rsidR="00F73EE0" w:rsidRDefault="00F73EE0">
      <w:pPr>
        <w:spacing w:line="240" w:lineRule="auto"/>
      </w:pPr>
      <w:r>
        <w:separator/>
      </w:r>
    </w:p>
    <w:p w14:paraId="782C3C33" w14:textId="77777777" w:rsidR="00F73EE0" w:rsidRDefault="00F73EE0"/>
  </w:endnote>
  <w:endnote w:type="continuationSeparator" w:id="0">
    <w:p w14:paraId="49804240" w14:textId="77777777" w:rsidR="00F73EE0" w:rsidRDefault="00F73EE0">
      <w:pPr>
        <w:spacing w:line="240" w:lineRule="auto"/>
      </w:pPr>
      <w:r>
        <w:continuationSeparator/>
      </w:r>
    </w:p>
    <w:p w14:paraId="587A5DFA" w14:textId="77777777" w:rsidR="00F73EE0" w:rsidRDefault="00F73E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TypoUpright BT">
    <w:panose1 w:val="03020702030807050705"/>
    <w:charset w:val="00"/>
    <w:family w:val="script"/>
    <w:pitch w:val="variable"/>
    <w:sig w:usb0="800000AF" w:usb1="1000204A" w:usb2="00000000" w:usb3="00000000" w:csb0="0000001B"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FrankRuehl">
    <w:altName w:val="Arial"/>
    <w:panose1 w:val="020E0503060101010101"/>
    <w:charset w:val="00"/>
    <w:family w:val="swiss"/>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Narrow 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45A" w14:textId="77777777" w:rsidR="00F73EE0" w:rsidRDefault="00F73EE0" w:rsidP="009A1489">
    <w:pPr>
      <w:pStyle w:val="Footer"/>
      <w:pBdr>
        <w:top w:val="single" w:sz="4" w:space="0"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C89F632" w14:textId="3FBAB653" w:rsidR="00F73EE0" w:rsidRPr="006668CA" w:rsidRDefault="00F73EE0" w:rsidP="006668CA">
    <w:pPr>
      <w:pStyle w:val="Footer"/>
      <w:spacing w:after="120" w:line="312" w:lineRule="auto"/>
      <w:jc w:val="right"/>
      <w:rPr>
        <w:rFonts w:ascii="Tahoma" w:hAnsi="Tahoma" w:cs="Tahoma"/>
        <w:color w:val="00206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6361" w14:textId="28EA07C9" w:rsidR="00F73EE0" w:rsidRDefault="00F73EE0" w:rsidP="00337C4E">
    <w:pPr>
      <w:pStyle w:val="Footer"/>
      <w:spacing w:after="120" w:line="312" w:lineRule="auto"/>
      <w:ind w:left="-510"/>
      <w:jc w:val="left"/>
      <w:rPr>
        <w:rFonts w:ascii="Tahoma" w:hAnsi="Tahoma" w:cs="Tahoma"/>
        <w:sz w:val="18"/>
        <w:szCs w:val="18"/>
        <w:rtl/>
      </w:rPr>
    </w:pPr>
  </w:p>
  <w:p w14:paraId="55F954A2" w14:textId="218928CC" w:rsidR="00F73EE0" w:rsidRDefault="00F73EE0" w:rsidP="001E0306">
    <w:pPr>
      <w:pStyle w:val="Footer"/>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sidR="002C7FC3">
      <w:rPr>
        <w:rFonts w:ascii="Tahoma" w:hAnsi="Tahoma" w:cs="Tahoma" w:hint="cs"/>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4ACFF620" w14:textId="3884ED09" w:rsidR="00F73EE0" w:rsidRPr="00F94EB4" w:rsidRDefault="00F73EE0" w:rsidP="00337C4E">
    <w:pPr>
      <w:pStyle w:val="Footer"/>
      <w:spacing w:after="120" w:line="312" w:lineRule="auto"/>
      <w:ind w:left="-510"/>
      <w:jc w:val="left"/>
      <w:rPr>
        <w:rFonts w:ascii="Tahoma" w:hAnsi="Tahoma" w:cs="Tahoma"/>
        <w:color w:val="004E6C"/>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80D5" w14:textId="60A84A17" w:rsidR="00F73EE0" w:rsidRDefault="00F73EE0" w:rsidP="001E0306">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002C7FC3">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12CBD4D4" w14:textId="6E77634B" w:rsidR="00F73EE0" w:rsidRDefault="00F73EE0" w:rsidP="00851F62">
    <w:pPr>
      <w:pStyle w:val="Footer"/>
      <w:spacing w:after="120" w:line="312" w:lineRule="auto"/>
      <w:ind w:right="-567"/>
      <w:jc w:val="right"/>
      <w:rPr>
        <w:rFonts w:ascii="Tahoma" w:hAnsi="Tahoma" w:cs="Tahoma"/>
        <w:sz w:val="18"/>
        <w:szCs w:val="18"/>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F9E1" w14:textId="77777777" w:rsidR="00F73EE0" w:rsidRPr="00D15500" w:rsidRDefault="00F73EE0" w:rsidP="00D15500">
    <w:pPr>
      <w:pStyle w:val="Footer"/>
      <w:spacing w:after="120" w:line="312" w:lineRule="auto"/>
      <w:jc w:val="right"/>
      <w:rPr>
        <w:rFonts w:ascii="Tahoma" w:hAnsi="Tahoma" w:cs="Tahoma"/>
        <w:color w:val="002060"/>
        <w:sz w:val="18"/>
        <w:szCs w:val="18"/>
      </w:rPr>
    </w:pPr>
    <w:bookmarkStart w:id="1" w:name="tempMark"/>
    <w:bookmarkEnd w:id="1"/>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DAA2D" w14:textId="77777777" w:rsidR="00F73EE0" w:rsidRDefault="00F73EE0" w:rsidP="00C23CC9">
      <w:pPr>
        <w:spacing w:line="240" w:lineRule="auto"/>
      </w:pPr>
      <w:r>
        <w:separator/>
      </w:r>
    </w:p>
  </w:footnote>
  <w:footnote w:type="continuationSeparator" w:id="0">
    <w:p w14:paraId="6F4A91C3" w14:textId="77777777" w:rsidR="00F73EE0" w:rsidRDefault="00F73EE0" w:rsidP="00C23CC9">
      <w:pPr>
        <w:spacing w:line="240" w:lineRule="auto"/>
      </w:pPr>
      <w:r>
        <w:continuationSeparator/>
      </w:r>
    </w:p>
    <w:p w14:paraId="1AC6CDD8" w14:textId="77777777" w:rsidR="00F73EE0" w:rsidRDefault="00F73EE0"/>
  </w:footnote>
  <w:footnote w:id="1">
    <w:p w14:paraId="17F1523E" w14:textId="77777777" w:rsidR="00C14C04" w:rsidRPr="00510F20" w:rsidRDefault="00C14C04" w:rsidP="00510F20">
      <w:pPr>
        <w:pStyle w:val="715"/>
      </w:pPr>
      <w:r w:rsidRPr="00510F20">
        <w:rPr>
          <w:rStyle w:val="FootnoteReference"/>
          <w:vertAlign w:val="baseline"/>
        </w:rPr>
        <w:footnoteRef/>
      </w:r>
      <w:r w:rsidRPr="00510F20">
        <w:rPr>
          <w:rtl/>
        </w:rPr>
        <w:t xml:space="preserve"> </w:t>
      </w:r>
      <w:r w:rsidRPr="00510F20">
        <w:rPr>
          <w:rtl/>
        </w:rPr>
        <w:tab/>
      </w:r>
      <w:r w:rsidRPr="00510F20">
        <w:rPr>
          <w:rFonts w:hint="cs"/>
          <w:rtl/>
        </w:rPr>
        <w:t>בשמונה רשויות אלו, לא כלולות המועצות המקומיות מג'דל שמס, בוקעאתא, מסעדה ועין קיניא, שבהן נערכו בחירות ישירות לראשות המועצות לראשונה רק באוקטובר 2018, והחשבים המלווים מונו להן במאי 2018.</w:t>
      </w:r>
    </w:p>
  </w:footnote>
  <w:footnote w:id="2">
    <w:p w14:paraId="59F4A56B" w14:textId="77777777" w:rsidR="006C759C" w:rsidRPr="00510F20" w:rsidRDefault="006C759C" w:rsidP="00510F20">
      <w:pPr>
        <w:pStyle w:val="715"/>
      </w:pPr>
      <w:r w:rsidRPr="00510F20">
        <w:rPr>
          <w:rStyle w:val="FootnoteReference"/>
          <w:vertAlign w:val="baseline"/>
        </w:rPr>
        <w:footnoteRef/>
      </w:r>
      <w:r w:rsidRPr="00510F20">
        <w:rPr>
          <w:rtl/>
        </w:rPr>
        <w:t xml:space="preserve"> </w:t>
      </w:r>
      <w:r w:rsidRPr="00510F20">
        <w:rPr>
          <w:rtl/>
        </w:rPr>
        <w:tab/>
      </w:r>
      <w:r w:rsidRPr="00510F20">
        <w:rPr>
          <w:rFonts w:hint="cs"/>
          <w:rtl/>
        </w:rPr>
        <w:t>ראו ה"ש 1.</w:t>
      </w:r>
    </w:p>
  </w:footnote>
  <w:footnote w:id="3">
    <w:p w14:paraId="5B5B773B" w14:textId="77777777" w:rsidR="006C759C" w:rsidRPr="00510F20" w:rsidRDefault="006C759C" w:rsidP="00510F20">
      <w:pPr>
        <w:pStyle w:val="715"/>
        <w:rPr>
          <w:rtl/>
        </w:rPr>
      </w:pPr>
      <w:r w:rsidRPr="00510F20">
        <w:rPr>
          <w:rStyle w:val="FootnoteReference"/>
          <w:vertAlign w:val="baseline"/>
        </w:rPr>
        <w:footnoteRef/>
      </w:r>
      <w:r w:rsidRPr="00510F20">
        <w:rPr>
          <w:rtl/>
        </w:rPr>
        <w:t xml:space="preserve"> </w:t>
      </w:r>
      <w:r w:rsidRPr="00510F20">
        <w:rPr>
          <w:rtl/>
        </w:rPr>
        <w:tab/>
      </w:r>
      <w:r w:rsidRPr="00510F20">
        <w:rPr>
          <w:rFonts w:hint="eastAsia"/>
          <w:rtl/>
        </w:rPr>
        <w:t>המאגר</w:t>
      </w:r>
      <w:r w:rsidRPr="00510F20">
        <w:rPr>
          <w:rtl/>
        </w:rPr>
        <w:t xml:space="preserve"> </w:t>
      </w:r>
      <w:r w:rsidRPr="00510F20">
        <w:rPr>
          <w:rFonts w:hint="eastAsia"/>
          <w:rtl/>
        </w:rPr>
        <w:t>שהועבר</w:t>
      </w:r>
      <w:r w:rsidRPr="00510F20">
        <w:rPr>
          <w:rtl/>
        </w:rPr>
        <w:t xml:space="preserve"> </w:t>
      </w:r>
      <w:r w:rsidRPr="00510F20">
        <w:rPr>
          <w:rFonts w:hint="eastAsia"/>
          <w:rtl/>
        </w:rPr>
        <w:t>למשרד</w:t>
      </w:r>
      <w:r w:rsidRPr="00510F20">
        <w:rPr>
          <w:rtl/>
        </w:rPr>
        <w:t xml:space="preserve"> </w:t>
      </w:r>
      <w:r w:rsidRPr="00510F20">
        <w:rPr>
          <w:rFonts w:hint="eastAsia"/>
          <w:rtl/>
        </w:rPr>
        <w:t>מבקר</w:t>
      </w:r>
      <w:r w:rsidRPr="00510F20">
        <w:rPr>
          <w:rtl/>
        </w:rPr>
        <w:t xml:space="preserve"> </w:t>
      </w:r>
      <w:r w:rsidRPr="00510F20">
        <w:rPr>
          <w:rFonts w:hint="eastAsia"/>
          <w:rtl/>
        </w:rPr>
        <w:t>המדינה</w:t>
      </w:r>
      <w:r w:rsidRPr="00510F20">
        <w:rPr>
          <w:rtl/>
        </w:rPr>
        <w:t xml:space="preserve"> </w:t>
      </w:r>
      <w:r w:rsidRPr="00510F20">
        <w:rPr>
          <w:rFonts w:hint="eastAsia"/>
          <w:rtl/>
        </w:rPr>
        <w:t>נכון</w:t>
      </w:r>
      <w:r w:rsidRPr="00510F20">
        <w:rPr>
          <w:rtl/>
        </w:rPr>
        <w:t xml:space="preserve"> </w:t>
      </w:r>
      <w:r w:rsidRPr="00510F20">
        <w:rPr>
          <w:rFonts w:hint="eastAsia"/>
          <w:rtl/>
        </w:rPr>
        <w:t>לפברואר</w:t>
      </w:r>
      <w:r w:rsidRPr="00510F20">
        <w:rPr>
          <w:rtl/>
        </w:rPr>
        <w:t xml:space="preserv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E855" w14:textId="7B9EDBB5" w:rsidR="00F73EE0" w:rsidRDefault="00F73EE0"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F73EE0" w:rsidRDefault="00F73EE0" w:rsidP="00F2565F">
    <w:pPr>
      <w:pStyle w:val="Header"/>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F73EE0" w:rsidRDefault="00F73EE0"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F73EE0" w:rsidRDefault="00F73EE0"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F73EE0" w:rsidRDefault="00F73EE0" w:rsidP="00A33696">
    <w:pPr>
      <w:pStyle w:val="Header"/>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472DD05E" id="_x0000_t202" coordsize="21600,21600" o:spt="202" path="m,l,21600r21600,l21600,xe">
              <v:stroke joinstyle="miter"/>
              <v:path gradientshapeok="t" o:connecttype="rect"/>
            </v:shapetype>
            <v:shape id="Text Box 2" o:spid="_x0000_s1030"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" stroked="f">
              <v:textbox style="mso-fit-shape-to-text:t">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112095"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" strokecolor="#4579b8 [304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1265" w14:textId="57D3164D" w:rsidR="00F73EE0" w:rsidRDefault="00F73EE0"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1DDE938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4950" id="_x0000_t202" coordsize="21600,21600" o:spt="202" path="m,l,21600r21600,l21600,xe">
              <v:stroke joinstyle="miter"/>
              <v:path gradientshapeok="t" o:connecttype="rect"/>
            </v:shapetype>
            <v:shape id="Text Box 53" o:spid="_x0000_s1031"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" filled="f" strokecolor="#a5a5a5 [2092]" strokeweight=".25pt">
              <v:stroke dashstyle="longDash"/>
              <v:textbo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0C6E176E" wp14:editId="1B668A17">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77809697" w14:textId="49471BA2" w:rsidR="00F73EE0" w:rsidRPr="009B7D1B" w:rsidRDefault="00F73EE0"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E176E" id="Text Box 17" o:spid="_x0000_s1032" type="#_x0000_t202" style="position:absolute;left:0;text-align:left;margin-left:-56.4pt;margin-top:-57.45pt;width:24pt;height:6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" fillcolor="#00305f" strokecolor="#00305f">
              <v:textbox style="layout-flow:vertical;mso-layout-flow-alt:bottom-to-top" inset="0,0,0,0">
                <w:txbxContent>
                  <w:p w14:paraId="77809697" w14:textId="49471BA2" w:rsidR="00F73EE0" w:rsidRPr="009B7D1B" w:rsidRDefault="00F73EE0"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v:textbox>
              <w10:wrap type="square"/>
            </v:shape>
          </w:pict>
        </mc:Fallback>
      </mc:AlternateContent>
    </w:r>
  </w:p>
  <w:p w14:paraId="18DE0C7A" w14:textId="26DB997D" w:rsidR="00F73EE0" w:rsidRDefault="00F73EE0" w:rsidP="001526AC">
    <w:pPr>
      <w:pStyle w:val="Header"/>
      <w:tabs>
        <w:tab w:val="clear" w:pos="4153"/>
        <w:tab w:val="clear" w:pos="8306"/>
        <w:tab w:val="left" w:pos="493"/>
        <w:tab w:val="center" w:pos="4111"/>
        <w:tab w:val="right" w:pos="7478"/>
        <w:tab w:val="right" w:pos="8222"/>
      </w:tabs>
      <w:jc w:val="left"/>
      <w:rPr>
        <w:rtl/>
      </w:rPr>
    </w:pPr>
  </w:p>
  <w:p w14:paraId="1172F310" w14:textId="5FF71C21" w:rsidR="00F73EE0" w:rsidRPr="001526AC" w:rsidRDefault="00F73EE0"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4143" behindDoc="0" locked="0" layoutInCell="1" allowOverlap="1" wp14:anchorId="0EFA0251" wp14:editId="56255617">
              <wp:simplePos x="0" y="0"/>
              <wp:positionH relativeFrom="column">
                <wp:posOffset>274320</wp:posOffset>
              </wp:positionH>
              <wp:positionV relativeFrom="paragraph">
                <wp:posOffset>353060</wp:posOffset>
              </wp:positionV>
              <wp:extent cx="3683000" cy="295509"/>
              <wp:effectExtent l="0" t="0" r="1270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295509"/>
                      </a:xfrm>
                      <a:prstGeom prst="rect">
                        <a:avLst/>
                      </a:prstGeom>
                      <a:solidFill>
                        <a:srgbClr val="FFFFFF"/>
                      </a:solidFill>
                      <a:ln w="9525">
                        <a:solidFill>
                          <a:schemeClr val="bg1"/>
                        </a:solidFill>
                        <a:miter lim="800000"/>
                        <a:headEnd/>
                        <a:tailEnd/>
                      </a:ln>
                    </wps:spPr>
                    <wps:txbx>
                      <w:txbxContent>
                        <w:p w14:paraId="1CF273F4" w14:textId="1395F518" w:rsidR="00F73EE0" w:rsidRPr="00A4133B" w:rsidRDefault="00F73EE0"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00E823A0">
                            <w:rPr>
                              <w:rFonts w:ascii="Tahoma" w:hAnsi="Tahoma" w:cs="Tahoma" w:hint="cs"/>
                              <w:color w:val="0D0D0D" w:themeColor="text1" w:themeTint="F2"/>
                              <w:sz w:val="16"/>
                              <w:szCs w:val="16"/>
                              <w:rtl/>
                            </w:rPr>
                            <w:t>דוח ביקורת</w:t>
                          </w:r>
                          <w:r w:rsidR="00BB789F">
                            <w:rPr>
                              <w:rFonts w:ascii="Tahoma" w:hAnsi="Tahoma" w:cs="Tahoma" w:hint="cs"/>
                              <w:color w:val="0D0D0D" w:themeColor="text1" w:themeTint="F2"/>
                              <w:sz w:val="16"/>
                              <w:szCs w:val="16"/>
                              <w:rtl/>
                            </w:rPr>
                            <w:t xml:space="preserve"> </w:t>
                          </w:r>
                          <w:r w:rsidR="00DD588C">
                            <w:rPr>
                              <w:rFonts w:ascii="Tahoma" w:hAnsi="Tahoma" w:cs="Tahoma" w:hint="cs"/>
                              <w:color w:val="0D0D0D" w:themeColor="text1" w:themeTint="F2"/>
                              <w:sz w:val="16"/>
                              <w:szCs w:val="16"/>
                              <w:rtl/>
                            </w:rPr>
                            <w:t>השלטון המקומי</w:t>
                          </w:r>
                          <w:r w:rsidRPr="00A4133B">
                            <w:rPr>
                              <w:rFonts w:ascii="Tahoma" w:hAnsi="Tahoma" w:cs="Tahoma" w:hint="cs"/>
                              <w:color w:val="0D0D0D" w:themeColor="text1" w:themeTint="F2"/>
                              <w:sz w:val="16"/>
                              <w:szCs w:val="16"/>
                              <w:rtl/>
                            </w:rPr>
                            <w:t xml:space="preserve">  |   התשפ"א-2021</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A0251" id="_x0000_s1033" type="#_x0000_t202" style="position:absolute;left:0;text-align:left;margin-left:21.6pt;margin-top:27.8pt;width:290pt;height:23.25pt;z-index:2516541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" strokecolor="white [3212]">
              <v:textbox>
                <w:txbxContent>
                  <w:p w14:paraId="1CF273F4" w14:textId="1395F518" w:rsidR="00F73EE0" w:rsidRPr="00A4133B" w:rsidRDefault="00F73EE0"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00E823A0">
                      <w:rPr>
                        <w:rFonts w:ascii="Tahoma" w:hAnsi="Tahoma" w:cs="Tahoma" w:hint="cs"/>
                        <w:color w:val="0D0D0D" w:themeColor="text1" w:themeTint="F2"/>
                        <w:sz w:val="16"/>
                        <w:szCs w:val="16"/>
                        <w:rtl/>
                      </w:rPr>
                      <w:t>דוח ביקורת</w:t>
                    </w:r>
                    <w:r w:rsidR="00BB789F">
                      <w:rPr>
                        <w:rFonts w:ascii="Tahoma" w:hAnsi="Tahoma" w:cs="Tahoma" w:hint="cs"/>
                        <w:color w:val="0D0D0D" w:themeColor="text1" w:themeTint="F2"/>
                        <w:sz w:val="16"/>
                        <w:szCs w:val="16"/>
                        <w:rtl/>
                      </w:rPr>
                      <w:t xml:space="preserve"> </w:t>
                    </w:r>
                    <w:r w:rsidR="00DD588C">
                      <w:rPr>
                        <w:rFonts w:ascii="Tahoma" w:hAnsi="Tahoma" w:cs="Tahoma" w:hint="cs"/>
                        <w:color w:val="0D0D0D" w:themeColor="text1" w:themeTint="F2"/>
                        <w:sz w:val="16"/>
                        <w:szCs w:val="16"/>
                        <w:rtl/>
                      </w:rPr>
                      <w:t>השלטון המקומי</w:t>
                    </w:r>
                    <w:r w:rsidRPr="00A4133B">
                      <w:rPr>
                        <w:rFonts w:ascii="Tahoma" w:hAnsi="Tahoma" w:cs="Tahoma" w:hint="cs"/>
                        <w:color w:val="0D0D0D" w:themeColor="text1" w:themeTint="F2"/>
                        <w:sz w:val="16"/>
                        <w:szCs w:val="16"/>
                        <w:rtl/>
                      </w:rPr>
                      <w:t xml:space="preserve">  |   התשפ"א-2021</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53048A9D">
          <wp:simplePos x="0" y="0"/>
          <wp:positionH relativeFrom="column">
            <wp:posOffset>-59055</wp:posOffset>
          </wp:positionH>
          <wp:positionV relativeFrom="paragraph">
            <wp:posOffset>345440</wp:posOffset>
          </wp:positionV>
          <wp:extent cx="343535" cy="240030"/>
          <wp:effectExtent l="0" t="0" r="0" b="7620"/>
          <wp:wrapSquare wrapText="bothSides"/>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0CC1C70C">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520157"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"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C7A5" w14:textId="27E2E98E" w:rsidR="00F73EE0" w:rsidRDefault="00F73EE0">
    <w:pPr>
      <w:pStyle w:val="Header"/>
      <w:rPr>
        <w:rtl/>
      </w:rPr>
    </w:pPr>
    <w:r>
      <w:rPr>
        <w:noProof/>
        <w:rtl/>
        <w:lang w:val="he-IL"/>
      </w:rPr>
      <mc:AlternateContent>
        <mc:Choice Requires="wps">
          <w:drawing>
            <wp:anchor distT="0" distB="0" distL="114300" distR="114300" simplePos="0" relativeHeight="251699200" behindDoc="1" locked="0" layoutInCell="1" allowOverlap="1" wp14:anchorId="1C22208D" wp14:editId="3F48EF2F">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2208D" id="_x0000_t202" coordsize="21600,21600" o:spt="202" path="m,l,21600r21600,l21600,xe">
              <v:stroke joinstyle="miter"/>
              <v:path gradientshapeok="t" o:connecttype="rect"/>
            </v:shapetype>
            <v:shape id="Text Box 31" o:spid="_x0000_s1034" type="#_x0000_t202" style="position:absolute;left:0;text-align:left;margin-left:-75.15pt;margin-top:-82.8pt;width:510.25pt;height:708.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" filled="f" strokecolor="#a5a5a5 [2092]" strokeweight=".25pt">
              <v:stroke dashstyle="longDash"/>
              <v:textbo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7E43B0CF" w14:textId="63DDFE97" w:rsidR="00F73EE0" w:rsidRDefault="00F73EE0" w:rsidP="00FD02CC">
    <w:pPr>
      <w:pStyle w:val="Header"/>
      <w:ind w:firstLine="720"/>
      <w:rPr>
        <w:rtl/>
      </w:rPr>
    </w:pPr>
  </w:p>
  <w:p w14:paraId="09A29170" w14:textId="7ABB1ABE" w:rsidR="00F73EE0" w:rsidRDefault="00F73EE0">
    <w:pPr>
      <w:pStyle w:val="Header"/>
      <w:rPr>
        <w:rtl/>
      </w:rPr>
    </w:pPr>
  </w:p>
  <w:p w14:paraId="1CB0A19A" w14:textId="7E7CB891" w:rsidR="00F73EE0" w:rsidRDefault="00F73EE0">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14:anchorId="7A99042B" wp14:editId="1AA41DBC">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111D0894" w14:textId="3977160B" w:rsidR="00F73EE0" w:rsidRPr="004D562B" w:rsidRDefault="00F73EE0" w:rsidP="00502FAD">
                          <w:pPr>
                            <w:jc w:val="left"/>
                            <w:rPr>
                              <w:color w:val="0D0D0D"/>
                              <w:sz w:val="16"/>
                              <w:szCs w:val="16"/>
                            </w:rPr>
                          </w:pPr>
                          <w:r w:rsidRPr="004D562B">
                            <w:rPr>
                              <w:rFonts w:ascii="Tahoma" w:hAnsi="Tahoma" w:cs="Tahoma" w:hint="cs"/>
                              <w:color w:val="0D0D0D"/>
                              <w:sz w:val="18"/>
                              <w:szCs w:val="18"/>
                              <w:rtl/>
                            </w:rPr>
                            <w:t xml:space="preserve"> </w:t>
                          </w:r>
                          <w:r w:rsidR="005E212B">
                            <w:rPr>
                              <w:rFonts w:ascii="Tahoma" w:hAnsi="Tahoma" w:cs="Tahoma" w:hint="cs"/>
                              <w:color w:val="0D0D0D" w:themeColor="text1" w:themeTint="F2"/>
                              <w:sz w:val="16"/>
                              <w:szCs w:val="16"/>
                              <w:rtl/>
                            </w:rPr>
                            <w:t>העסקת חשבים מלווים ברשויות המקומיות</w:t>
                          </w:r>
                          <w:r>
                            <w:rPr>
                              <w:rFonts w:ascii="Tahoma" w:hAnsi="Tahoma" w:cs="Tahoma" w:hint="cs"/>
                              <w:color w:val="0D0D0D" w:themeColor="text1" w:themeTint="F2"/>
                              <w:sz w:val="16"/>
                              <w:szCs w:val="16"/>
                              <w:rtl/>
                            </w:rPr>
                            <w:t xml:space="preserve"> </w:t>
                          </w:r>
                          <w:r w:rsidRPr="00A4133B">
                            <w:rPr>
                              <w:rFonts w:hint="cs"/>
                              <w:color w:val="0D0D0D" w:themeColor="text1" w:themeTint="F2"/>
                              <w:sz w:val="16"/>
                              <w:szCs w:val="16"/>
                              <w:rtl/>
                            </w:rPr>
                            <w:t xml:space="preserve">         </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A99042B" id="_x0000_s1035" type="#_x0000_t202" style="position:absolute;left:0;text-align:left;margin-left:-8.4pt;margin-top:16.15pt;width:357.2pt;height:2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" stroked="f">
              <v:textbox style="mso-fit-shape-to-text:t">
                <w:txbxContent>
                  <w:p w14:paraId="111D0894" w14:textId="3977160B" w:rsidR="00F73EE0" w:rsidRPr="004D562B" w:rsidRDefault="00F73EE0" w:rsidP="00502FAD">
                    <w:pPr>
                      <w:jc w:val="left"/>
                      <w:rPr>
                        <w:color w:val="0D0D0D"/>
                        <w:sz w:val="16"/>
                        <w:szCs w:val="16"/>
                      </w:rPr>
                    </w:pPr>
                    <w:r w:rsidRPr="004D562B">
                      <w:rPr>
                        <w:rFonts w:ascii="Tahoma" w:hAnsi="Tahoma" w:cs="Tahoma" w:hint="cs"/>
                        <w:color w:val="0D0D0D"/>
                        <w:sz w:val="18"/>
                        <w:szCs w:val="18"/>
                        <w:rtl/>
                      </w:rPr>
                      <w:t xml:space="preserve"> </w:t>
                    </w:r>
                    <w:r w:rsidR="005E212B">
                      <w:rPr>
                        <w:rFonts w:ascii="Tahoma" w:hAnsi="Tahoma" w:cs="Tahoma" w:hint="cs"/>
                        <w:color w:val="0D0D0D" w:themeColor="text1" w:themeTint="F2"/>
                        <w:sz w:val="16"/>
                        <w:szCs w:val="16"/>
                        <w:rtl/>
                      </w:rPr>
                      <w:t>העסקת חשבים מלווים ברשויות המקומיות</w:t>
                    </w:r>
                    <w:r>
                      <w:rPr>
                        <w:rFonts w:ascii="Tahoma" w:hAnsi="Tahoma" w:cs="Tahoma" w:hint="cs"/>
                        <w:color w:val="0D0D0D" w:themeColor="text1" w:themeTint="F2"/>
                        <w:sz w:val="16"/>
                        <w:szCs w:val="16"/>
                        <w:rtl/>
                      </w:rPr>
                      <w:t xml:space="preserve"> </w:t>
                    </w:r>
                    <w:r w:rsidRPr="00A4133B">
                      <w:rPr>
                        <w:rFonts w:hint="cs"/>
                        <w:color w:val="0D0D0D" w:themeColor="text1" w:themeTint="F2"/>
                        <w:sz w:val="16"/>
                        <w:szCs w:val="16"/>
                        <w:rtl/>
                      </w:rPr>
                      <w:t xml:space="preserve">         </w:t>
                    </w:r>
                  </w:p>
                </w:txbxContent>
              </v:textbox>
              <w10:wrap type="square"/>
            </v:shape>
          </w:pict>
        </mc:Fallback>
      </mc:AlternateContent>
    </w:r>
  </w:p>
  <w:p w14:paraId="53F52C1C" w14:textId="43CF5044" w:rsidR="00F73EE0" w:rsidRDefault="00F73EE0" w:rsidP="009620E7">
    <w:pPr>
      <w:pStyle w:val="Header"/>
      <w:rPr>
        <w:rtl/>
      </w:rPr>
    </w:pPr>
    <w:r>
      <w:rPr>
        <w:rFonts w:ascii="Tahoma" w:hAnsi="Tahoma" w:cs="Tahoma"/>
        <w:noProof/>
        <w:color w:val="002060"/>
        <w:sz w:val="18"/>
        <w:szCs w:val="18"/>
      </w:rPr>
      <w:drawing>
        <wp:anchor distT="0" distB="0" distL="114300" distR="114300" simplePos="0" relativeHeight="251706368" behindDoc="0" locked="0" layoutInCell="1" allowOverlap="1" wp14:anchorId="7B6185F4" wp14:editId="7ECD7B10">
          <wp:simplePos x="0" y="0"/>
          <wp:positionH relativeFrom="column">
            <wp:posOffset>4423410</wp:posOffset>
          </wp:positionH>
          <wp:positionV relativeFrom="paragraph">
            <wp:posOffset>19518</wp:posOffset>
          </wp:positionV>
          <wp:extent cx="248285" cy="298450"/>
          <wp:effectExtent l="0" t="0" r="0" b="635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3BC1C776" wp14:editId="49310E18">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3500A7" id="Straight Connector 34"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" strokecolor="#0d0d0d [3069]" strokeweight=".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1969" w14:textId="77777777" w:rsidR="00F73EE0" w:rsidRPr="00D15500" w:rsidRDefault="00F73EE0" w:rsidP="005B4811">
    <w:pPr>
      <w:pStyle w:val="Header"/>
      <w:tabs>
        <w:tab w:val="clear" w:pos="4153"/>
        <w:tab w:val="clear" w:pos="8306"/>
        <w:tab w:val="center" w:pos="457"/>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58240" behindDoc="0" locked="0" layoutInCell="1" allowOverlap="1" wp14:anchorId="6BA65175" wp14:editId="78E50478">
          <wp:simplePos x="0" y="0"/>
          <wp:positionH relativeFrom="column">
            <wp:posOffset>1509601</wp:posOffset>
          </wp:positionH>
          <wp:positionV relativeFrom="paragraph">
            <wp:posOffset>-19685</wp:posOffset>
          </wp:positionV>
          <wp:extent cx="379095" cy="250190"/>
          <wp:effectExtent l="0" t="0" r="1905" b="0"/>
          <wp:wrapTopAndBottom/>
          <wp:docPr id="9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57216" behindDoc="0" locked="0" layoutInCell="1" allowOverlap="1" wp14:anchorId="3B115B17" wp14:editId="04E9617D">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14:paraId="00ACE667" w14:textId="77777777" w:rsidR="00F73EE0" w:rsidRPr="005B4811" w:rsidRDefault="00F73EE0"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3B115B17" id="_x0000_t202" coordsize="21600,21600" o:spt="202" path="m,l,21600r21600,l21600,xe">
              <v:stroke joinstyle="miter"/>
              <v:path gradientshapeok="t" o:connecttype="rect"/>
            </v:shapetype>
            <v:shape id="תיבת טקסט 2" o:spid="_x0000_s1036" type="#_x0000_t202" style="position:absolute;left:0;text-align:left;margin-left:-6.9pt;margin-top:-1.35pt;width:129.25pt;height:22.4pt;flip:x;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" stroked="f">
              <v:textbox>
                <w:txbxContent>
                  <w:p w14:paraId="00ACE667" w14:textId="77777777" w:rsidR="00F73EE0" w:rsidRPr="005B4811" w:rsidRDefault="00F73EE0"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anchorx="margin"/>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5168" behindDoc="0" locked="0" layoutInCell="1" allowOverlap="1" wp14:anchorId="7228728C" wp14:editId="37EE07EA">
              <wp:simplePos x="0" y="0"/>
              <wp:positionH relativeFrom="column">
                <wp:posOffset>4078399</wp:posOffset>
              </wp:positionH>
              <wp:positionV relativeFrom="paragraph">
                <wp:posOffset>-11430</wp:posOffset>
              </wp:positionV>
              <wp:extent cx="895985" cy="1570355"/>
              <wp:effectExtent l="0" t="0" r="0" b="635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1570355"/>
                      </a:xfrm>
                      <a:prstGeom prst="rect">
                        <a:avLst/>
                      </a:prstGeom>
                      <a:solidFill>
                        <a:srgbClr val="FFFFFF"/>
                      </a:solidFill>
                      <a:ln w="9525">
                        <a:noFill/>
                        <a:miter lim="800000"/>
                        <a:headEnd/>
                        <a:tailEnd/>
                      </a:ln>
                    </wps:spPr>
                    <wps:txbx>
                      <w:txbxContent>
                        <w:p w14:paraId="68AEB69D" w14:textId="77777777" w:rsidR="00F73EE0" w:rsidRPr="005B4811" w:rsidRDefault="00F73EE0" w:rsidP="005B4811">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28728C" id="_x0000_s1037" type="#_x0000_t202" style="position:absolute;left:0;text-align:left;margin-left:321.15pt;margin-top:-.9pt;width:70.55pt;height:123.65pt;flip:x;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" stroked="f">
              <v:textbox style="mso-fit-shape-to-text:t">
                <w:txbxContent>
                  <w:p w14:paraId="68AEB69D" w14:textId="77777777" w:rsidR="00F73EE0" w:rsidRPr="005B4811" w:rsidRDefault="00F73EE0" w:rsidP="005B4811">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59264" behindDoc="0" locked="0" layoutInCell="1" allowOverlap="1" wp14:anchorId="0C55D6D8" wp14:editId="41B25C72">
          <wp:simplePos x="0" y="0"/>
          <wp:positionH relativeFrom="column">
            <wp:posOffset>4955969</wp:posOffset>
          </wp:positionH>
          <wp:positionV relativeFrom="paragraph">
            <wp:posOffset>-43815</wp:posOffset>
          </wp:positionV>
          <wp:extent cx="245110" cy="301625"/>
          <wp:effectExtent l="0" t="0" r="2540" b="3175"/>
          <wp:wrapSquare wrapText="bothSides"/>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BE933" w14:textId="77777777" w:rsidR="00B40233" w:rsidRDefault="00B40233"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12512" behindDoc="1" locked="0" layoutInCell="1" allowOverlap="1" wp14:anchorId="09956AE6" wp14:editId="4432AF0E">
              <wp:simplePos x="0" y="0"/>
              <wp:positionH relativeFrom="margin">
                <wp:posOffset>-954405</wp:posOffset>
              </wp:positionH>
              <wp:positionV relativeFrom="margin">
                <wp:posOffset>-1051560</wp:posOffset>
              </wp:positionV>
              <wp:extent cx="6480000" cy="9000000"/>
              <wp:effectExtent l="0" t="0" r="16510" b="10795"/>
              <wp:wrapNone/>
              <wp:docPr id="33" name="Text Box 3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13B3BD8" w14:textId="77777777" w:rsidR="00B40233" w:rsidRPr="00FD02CC" w:rsidRDefault="00B40233" w:rsidP="00C86967">
                          <w:pPr>
                            <w:rPr>
                              <w:color w:val="FFFFFF" w:themeColor="background1"/>
                              <w14:textOutline w14:w="15875" w14:cap="rnd" w14:cmpd="dbl" w14:algn="ctr">
                                <w14:solidFill>
                                  <w14:schemeClr w14:val="bg1">
                                    <w14:lumMod w14:val="75000"/>
                                  </w14:schemeClr>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956AE6" id="_x0000_t202" coordsize="21600,21600" o:spt="202" path="m,l,21600r21600,l21600,xe">
              <v:stroke joinstyle="miter"/>
              <v:path gradientshapeok="t" o:connecttype="rect"/>
            </v:shapetype>
            <v:shape id="Text Box 33" o:spid="_x0000_s1041" type="#_x0000_t202" style="position:absolute;left:0;text-align:left;margin-left:-75.15pt;margin-top:-82.8pt;width:510.25pt;height:708.65pt;z-index:-2516039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" filled="f" strokecolor="#a5a5a5 [2092]" strokeweight=".25pt">
              <v:stroke dashstyle="longDash"/>
              <v:textbox>
                <w:txbxContent>
                  <w:p w14:paraId="413B3BD8" w14:textId="77777777" w:rsidR="00B40233" w:rsidRPr="00FD02CC" w:rsidRDefault="00B40233" w:rsidP="00C86967">
                    <w:pPr>
                      <w:rPr>
                        <w:color w:val="FFFFFF" w:themeColor="background1"/>
                        <w14:textOutline w14:w="15875" w14:cap="rnd" w14:cmpd="dbl" w14:algn="ctr">
                          <w14:solidFill>
                            <w14:schemeClr w14:val="bg1">
                              <w14:lumMod w14:val="75000"/>
                            </w14:schemeClr>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709440" behindDoc="0" locked="0" layoutInCell="1" allowOverlap="1" wp14:anchorId="67727A16" wp14:editId="2DC27B34">
              <wp:simplePos x="0" y="0"/>
              <wp:positionH relativeFrom="column">
                <wp:posOffset>-706755</wp:posOffset>
              </wp:positionH>
              <wp:positionV relativeFrom="paragraph">
                <wp:posOffset>-574040</wp:posOffset>
              </wp:positionV>
              <wp:extent cx="292100" cy="7787005"/>
              <wp:effectExtent l="0" t="0" r="12700" b="23495"/>
              <wp:wrapSquare wrapText="bothSides"/>
              <wp:docPr id="3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787005"/>
                      </a:xfrm>
                      <a:prstGeom prst="rect">
                        <a:avLst/>
                      </a:prstGeom>
                      <a:solidFill>
                        <a:srgbClr val="00305F"/>
                      </a:solidFill>
                      <a:ln>
                        <a:solidFill>
                          <a:srgbClr val="00305F"/>
                        </a:solidFill>
                      </a:ln>
                    </wps:spPr>
                    <wps:txbx>
                      <w:txbxContent>
                        <w:p w14:paraId="25E6AA65" w14:textId="31192F4E" w:rsidR="00B40233" w:rsidRDefault="00B40233" w:rsidP="00716B1B">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4A3F0D" w:rsidRPr="00565F1B">
                            <w:rPr>
                              <w:rFonts w:ascii="Tahoma" w:hAnsi="Tahoma" w:cs="Tahoma" w:hint="cs"/>
                              <w:sz w:val="24"/>
                              <w:szCs w:val="24"/>
                              <w:rtl/>
                            </w:rPr>
                            <w:t xml:space="preserve">תקציר </w:t>
                          </w:r>
                          <w:r w:rsidR="004A3F0D" w:rsidRPr="00565F1B">
                            <w:rPr>
                              <w:rFonts w:ascii="Tahoma" w:hAnsi="Tahoma" w:cs="Tahoma" w:hint="cs"/>
                              <w:rtl/>
                            </w:rPr>
                            <w:t xml:space="preserve"> </w:t>
                          </w:r>
                          <w:r w:rsidR="004A3F0D">
                            <w:rPr>
                              <w:rFonts w:ascii="Tahoma" w:hAnsi="Tahoma" w:cs="Tahoma" w:hint="cs"/>
                              <w:rtl/>
                            </w:rPr>
                            <w:t xml:space="preserve"> </w:t>
                          </w:r>
                          <w:r>
                            <w:rPr>
                              <w:rFonts w:ascii="Tahoma" w:hAnsi="Tahoma" w:cs="Tahoma" w:hint="cs"/>
                              <w:sz w:val="24"/>
                              <w:szCs w:val="24"/>
                              <w:rtl/>
                            </w:rPr>
                            <w:t>|</w:t>
                          </w:r>
                          <w:r w:rsidRPr="00FA1816">
                            <w:rPr>
                              <w:rFonts w:ascii="Tahoma" w:hAnsi="Tahoma" w:cs="Tahoma" w:hint="cs"/>
                              <w:sz w:val="24"/>
                              <w:szCs w:val="24"/>
                              <w:rtl/>
                            </w:rPr>
                            <w:t xml:space="preserve"> </w:t>
                          </w:r>
                          <w:r>
                            <w:rPr>
                              <w:rFonts w:ascii="Tahoma" w:hAnsi="Tahoma" w:cs="Tahoma" w:hint="cs"/>
                              <w:b/>
                              <w:bCs/>
                              <w:rtl/>
                            </w:rPr>
                            <w:t xml:space="preserve"> </w:t>
                          </w:r>
                          <w:r w:rsidR="00540F4A">
                            <w:rPr>
                              <w:rFonts w:ascii="Tahoma" w:hAnsi="Tahoma" w:cs="Tahoma" w:hint="cs"/>
                              <w:b/>
                              <w:bCs/>
                              <w:rtl/>
                            </w:rPr>
                            <w:t>העסקת חשבים מלווים ברשויות המקומיות</w:t>
                          </w:r>
                        </w:p>
                        <w:p w14:paraId="1D239C5E" w14:textId="77777777" w:rsidR="00B40233" w:rsidRDefault="00B40233" w:rsidP="00716B1B">
                          <w:pPr>
                            <w:pStyle w:val="Bodytext70"/>
                            <w:shd w:val="clear" w:color="auto" w:fill="003060"/>
                            <w:rPr>
                              <w:rFonts w:ascii="Tahoma" w:hAnsi="Tahoma" w:cs="Tahoma"/>
                              <w:b/>
                              <w:bCs/>
                              <w:rtl/>
                            </w:rPr>
                          </w:pPr>
                        </w:p>
                        <w:p w14:paraId="7A32740C" w14:textId="77777777" w:rsidR="00B40233" w:rsidRDefault="00B40233" w:rsidP="00716B1B">
                          <w:pPr>
                            <w:pStyle w:val="Bodytext70"/>
                            <w:shd w:val="clear" w:color="auto" w:fill="003060"/>
                            <w:rPr>
                              <w:rFonts w:ascii="Tahoma" w:hAnsi="Tahoma" w:cs="Tahoma"/>
                              <w:b/>
                              <w:bCs/>
                              <w:rtl/>
                            </w:rPr>
                          </w:pPr>
                        </w:p>
                        <w:p w14:paraId="7C9AEF82" w14:textId="77777777" w:rsidR="00B40233" w:rsidRDefault="00B40233" w:rsidP="00716B1B">
                          <w:pPr>
                            <w:pStyle w:val="Bodytext70"/>
                            <w:shd w:val="clear" w:color="auto" w:fill="003060"/>
                            <w:rPr>
                              <w:rFonts w:ascii="Tahoma" w:hAnsi="Tahoma" w:cs="Tahoma"/>
                              <w:b/>
                              <w:bCs/>
                              <w:rtl/>
                            </w:rPr>
                          </w:pPr>
                        </w:p>
                        <w:p w14:paraId="5EE357DE" w14:textId="77777777" w:rsidR="00B40233" w:rsidRPr="009B7D1B" w:rsidRDefault="00B40233" w:rsidP="00716B1B">
                          <w:pPr>
                            <w:pStyle w:val="Bodytext70"/>
                            <w:shd w:val="clear" w:color="auto" w:fill="003060"/>
                            <w:rPr>
                              <w:rFonts w:ascii="Tahoma" w:hAnsi="Tahoma" w:cs="Tahoma"/>
                              <w:b/>
                              <w:bCs/>
                              <w:rtl/>
                            </w:rPr>
                          </w:pP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type w14:anchorId="67727A16" id="_x0000_t202" coordsize="21600,21600" o:spt="202" path="m,l,21600r21600,l21600,xe">
              <v:stroke joinstyle="miter"/>
              <v:path gradientshapeok="t" o:connecttype="rect"/>
            </v:shapetype>
            <v:shape id="_x0000_s1039" type="#_x0000_t202" style="position:absolute;left:0;text-align:left;margin-left:-55.65pt;margin-top:-45.2pt;width:23pt;height:613.1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" fillcolor="#00305f" strokecolor="#00305f">
              <v:textbox style="layout-flow:vertical;mso-layout-flow-alt:bottom-to-top" inset="0,0,0,0">
                <w:txbxContent>
                  <w:p w14:paraId="25E6AA65" w14:textId="31192F4E" w:rsidR="00B40233" w:rsidRDefault="00B40233" w:rsidP="00716B1B">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4A3F0D" w:rsidRPr="00565F1B">
                      <w:rPr>
                        <w:rFonts w:ascii="Tahoma" w:hAnsi="Tahoma" w:cs="Tahoma" w:hint="cs"/>
                        <w:sz w:val="24"/>
                        <w:szCs w:val="24"/>
                        <w:rtl/>
                      </w:rPr>
                      <w:t xml:space="preserve">תקציר </w:t>
                    </w:r>
                    <w:r w:rsidR="004A3F0D" w:rsidRPr="00565F1B">
                      <w:rPr>
                        <w:rFonts w:ascii="Tahoma" w:hAnsi="Tahoma" w:cs="Tahoma" w:hint="cs"/>
                        <w:rtl/>
                      </w:rPr>
                      <w:t xml:space="preserve"> </w:t>
                    </w:r>
                    <w:r w:rsidR="004A3F0D">
                      <w:rPr>
                        <w:rFonts w:ascii="Tahoma" w:hAnsi="Tahoma" w:cs="Tahoma" w:hint="cs"/>
                        <w:rtl/>
                      </w:rPr>
                      <w:t xml:space="preserve"> </w:t>
                    </w:r>
                    <w:r>
                      <w:rPr>
                        <w:rFonts w:ascii="Tahoma" w:hAnsi="Tahoma" w:cs="Tahoma" w:hint="cs"/>
                        <w:sz w:val="24"/>
                        <w:szCs w:val="24"/>
                        <w:rtl/>
                      </w:rPr>
                      <w:t>|</w:t>
                    </w:r>
                    <w:r w:rsidRPr="00FA1816">
                      <w:rPr>
                        <w:rFonts w:ascii="Tahoma" w:hAnsi="Tahoma" w:cs="Tahoma" w:hint="cs"/>
                        <w:sz w:val="24"/>
                        <w:szCs w:val="24"/>
                        <w:rtl/>
                      </w:rPr>
                      <w:t xml:space="preserve"> </w:t>
                    </w:r>
                    <w:r>
                      <w:rPr>
                        <w:rFonts w:ascii="Tahoma" w:hAnsi="Tahoma" w:cs="Tahoma" w:hint="cs"/>
                        <w:b/>
                        <w:bCs/>
                        <w:rtl/>
                      </w:rPr>
                      <w:t xml:space="preserve"> </w:t>
                    </w:r>
                    <w:r w:rsidR="00540F4A">
                      <w:rPr>
                        <w:rFonts w:ascii="Tahoma" w:hAnsi="Tahoma" w:cs="Tahoma" w:hint="cs"/>
                        <w:b/>
                        <w:bCs/>
                        <w:rtl/>
                      </w:rPr>
                      <w:t>העסקת חשבים מלווים ברשויות המקומיות</w:t>
                    </w:r>
                  </w:p>
                  <w:p w14:paraId="1D239C5E" w14:textId="77777777" w:rsidR="00B40233" w:rsidRDefault="00B40233" w:rsidP="00716B1B">
                    <w:pPr>
                      <w:pStyle w:val="Bodytext70"/>
                      <w:shd w:val="clear" w:color="auto" w:fill="003060"/>
                      <w:rPr>
                        <w:rFonts w:ascii="Tahoma" w:hAnsi="Tahoma" w:cs="Tahoma"/>
                        <w:b/>
                        <w:bCs/>
                        <w:rtl/>
                      </w:rPr>
                    </w:pPr>
                  </w:p>
                  <w:p w14:paraId="7A32740C" w14:textId="77777777" w:rsidR="00B40233" w:rsidRDefault="00B40233" w:rsidP="00716B1B">
                    <w:pPr>
                      <w:pStyle w:val="Bodytext70"/>
                      <w:shd w:val="clear" w:color="auto" w:fill="003060"/>
                      <w:rPr>
                        <w:rFonts w:ascii="Tahoma" w:hAnsi="Tahoma" w:cs="Tahoma"/>
                        <w:b/>
                        <w:bCs/>
                        <w:rtl/>
                      </w:rPr>
                    </w:pPr>
                  </w:p>
                  <w:p w14:paraId="7C9AEF82" w14:textId="77777777" w:rsidR="00B40233" w:rsidRDefault="00B40233" w:rsidP="00716B1B">
                    <w:pPr>
                      <w:pStyle w:val="Bodytext70"/>
                      <w:shd w:val="clear" w:color="auto" w:fill="003060"/>
                      <w:rPr>
                        <w:rFonts w:ascii="Tahoma" w:hAnsi="Tahoma" w:cs="Tahoma"/>
                        <w:b/>
                        <w:bCs/>
                        <w:rtl/>
                      </w:rPr>
                    </w:pPr>
                  </w:p>
                  <w:p w14:paraId="5EE357DE" w14:textId="77777777" w:rsidR="00B40233" w:rsidRPr="009B7D1B" w:rsidRDefault="00B40233" w:rsidP="00716B1B">
                    <w:pPr>
                      <w:pStyle w:val="Bodytext70"/>
                      <w:shd w:val="clear" w:color="auto" w:fill="003060"/>
                      <w:rPr>
                        <w:rFonts w:ascii="Tahoma" w:hAnsi="Tahoma" w:cs="Tahoma"/>
                        <w:b/>
                        <w:bCs/>
                        <w:rtl/>
                      </w:rPr>
                    </w:pPr>
                  </w:p>
                </w:txbxContent>
              </v:textbox>
              <w10:wrap type="square"/>
            </v:shape>
          </w:pict>
        </mc:Fallback>
      </mc:AlternateContent>
    </w:r>
  </w:p>
  <w:p w14:paraId="091E1E6D" w14:textId="77777777" w:rsidR="00B40233" w:rsidRDefault="00B40233" w:rsidP="001526AC">
    <w:pPr>
      <w:pStyle w:val="Header"/>
      <w:tabs>
        <w:tab w:val="clear" w:pos="4153"/>
        <w:tab w:val="clear" w:pos="8306"/>
        <w:tab w:val="left" w:pos="493"/>
        <w:tab w:val="center" w:pos="4111"/>
        <w:tab w:val="right" w:pos="7478"/>
        <w:tab w:val="right" w:pos="8222"/>
      </w:tabs>
      <w:jc w:val="left"/>
      <w:rPr>
        <w:rtl/>
      </w:rPr>
    </w:pPr>
  </w:p>
  <w:p w14:paraId="6381E75B" w14:textId="77777777" w:rsidR="00B40233" w:rsidRPr="001526AC" w:rsidRDefault="00B40233"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710464" behindDoc="0" locked="0" layoutInCell="1" allowOverlap="1" wp14:anchorId="18FD523C" wp14:editId="49488131">
              <wp:simplePos x="0" y="0"/>
              <wp:positionH relativeFrom="column">
                <wp:posOffset>273050</wp:posOffset>
              </wp:positionH>
              <wp:positionV relativeFrom="paragraph">
                <wp:posOffset>354965</wp:posOffset>
              </wp:positionV>
              <wp:extent cx="3228975" cy="259080"/>
              <wp:effectExtent l="0" t="0" r="28575" b="2667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17F15557" w14:textId="77777777" w:rsidR="00B40233" w:rsidRPr="00A4133B" w:rsidRDefault="00B40233"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Pr>
                              <w:rFonts w:ascii="Tahoma" w:hAnsi="Tahoma" w:cs="Tahoma" w:hint="cs"/>
                              <w:color w:val="0D0D0D" w:themeColor="text1" w:themeTint="F2"/>
                              <w:sz w:val="16"/>
                              <w:szCs w:val="16"/>
                              <w:rtl/>
                            </w:rPr>
                            <w:t>דוח ביקורת השלטון המקומי</w:t>
                          </w:r>
                          <w:r w:rsidRPr="00A4133B">
                            <w:rPr>
                              <w:rFonts w:ascii="Tahoma" w:hAnsi="Tahoma" w:cs="Tahoma" w:hint="cs"/>
                              <w:color w:val="0D0D0D" w:themeColor="text1" w:themeTint="F2"/>
                              <w:sz w:val="16"/>
                              <w:szCs w:val="16"/>
                              <w:rtl/>
                            </w:rPr>
                            <w:t xml:space="preserve">   |   התשפ"א-2021</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FD523C" id="_x0000_s1043" type="#_x0000_t202" style="position:absolute;left:0;text-align:left;margin-left:21.5pt;margin-top:27.95pt;width:254.25pt;height:20.4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" strokecolor="white [3212]">
              <v:textbox>
                <w:txbxContent>
                  <w:p w14:paraId="17F15557" w14:textId="77777777" w:rsidR="00B40233" w:rsidRPr="00A4133B" w:rsidRDefault="00B40233"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Pr>
                        <w:rFonts w:ascii="Tahoma" w:hAnsi="Tahoma" w:cs="Tahoma" w:hint="cs"/>
                        <w:color w:val="0D0D0D" w:themeColor="text1" w:themeTint="F2"/>
                        <w:sz w:val="16"/>
                        <w:szCs w:val="16"/>
                        <w:rtl/>
                      </w:rPr>
                      <w:t>דוח ביקורת השלטון המקומי</w:t>
                    </w:r>
                    <w:r w:rsidRPr="00A4133B">
                      <w:rPr>
                        <w:rFonts w:ascii="Tahoma" w:hAnsi="Tahoma" w:cs="Tahoma" w:hint="cs"/>
                        <w:color w:val="0D0D0D" w:themeColor="text1" w:themeTint="F2"/>
                        <w:sz w:val="16"/>
                        <w:szCs w:val="16"/>
                        <w:rtl/>
                      </w:rPr>
                      <w:t xml:space="preserve">   |   התשפ"א-2021</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711488" behindDoc="0" locked="0" layoutInCell="1" allowOverlap="1" wp14:anchorId="7D9113E2" wp14:editId="41B4B233">
          <wp:simplePos x="0" y="0"/>
          <wp:positionH relativeFrom="column">
            <wp:posOffset>-59055</wp:posOffset>
          </wp:positionH>
          <wp:positionV relativeFrom="paragraph">
            <wp:posOffset>345440</wp:posOffset>
          </wp:positionV>
          <wp:extent cx="343535" cy="240030"/>
          <wp:effectExtent l="0" t="0" r="0" b="762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08416" behindDoc="0" locked="0" layoutInCell="1" allowOverlap="1" wp14:anchorId="4C2513FC" wp14:editId="457C92FF">
              <wp:simplePos x="0" y="0"/>
              <wp:positionH relativeFrom="column">
                <wp:posOffset>-55880</wp:posOffset>
              </wp:positionH>
              <wp:positionV relativeFrom="paragraph">
                <wp:posOffset>640080</wp:posOffset>
              </wp:positionV>
              <wp:extent cx="6721475" cy="0"/>
              <wp:effectExtent l="0" t="0" r="0" b="0"/>
              <wp:wrapNone/>
              <wp:docPr id="54" name="Straight Connector 5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C6760A" id="Straight Connector 54" o:spid="_x0000_s1026" style="position:absolute;left:0;text-align:lef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" strokecolor="#0d0d0d [3069]" strokeweight=".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8268CB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141.7pt;height:141.7pt" o:bullet="t">
        <v:imagedata r:id="rId1" o:title="זכוכית מגדלת5"/>
      </v:shape>
    </w:pict>
  </w:numPicBullet>
  <w:abstractNum w:abstractNumId="0" w15:restartNumberingAfterBreak="0">
    <w:nsid w:val="07C54509"/>
    <w:multiLevelType w:val="multilevel"/>
    <w:tmpl w:val="3030E6FC"/>
    <w:lvl w:ilvl="0">
      <w:start w:val="1"/>
      <w:numFmt w:val="decimal"/>
      <w:pStyle w:val="7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15:restartNumberingAfterBreak="0">
    <w:nsid w:val="0DDA1A01"/>
    <w:multiLevelType w:val="hybridMultilevel"/>
    <w:tmpl w:val="CD76C6BE"/>
    <w:lvl w:ilvl="0" w:tplc="0DBA124E">
      <w:start w:val="1"/>
      <w:numFmt w:val="bullet"/>
      <w:pStyle w:val="71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2" w15:restartNumberingAfterBreak="0">
    <w:nsid w:val="0DDD178A"/>
    <w:multiLevelType w:val="hybridMultilevel"/>
    <w:tmpl w:val="FEFEF4F2"/>
    <w:lvl w:ilvl="0" w:tplc="85847C20">
      <w:start w:val="1"/>
      <w:numFmt w:val="bullet"/>
      <w:pStyle w:val="71BULLETS0"/>
      <w:lvlText w:val=""/>
      <w:lvlJc w:val="left"/>
      <w:pPr>
        <w:ind w:left="1414" w:hanging="360"/>
      </w:pPr>
      <w:rPr>
        <w:rFonts w:ascii="Symbol" w:hAnsi="Symbol" w:hint="default"/>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3" w15:restartNumberingAfterBreak="0">
    <w:nsid w:val="14175F9A"/>
    <w:multiLevelType w:val="multilevel"/>
    <w:tmpl w:val="FB00EB7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 w15:restartNumberingAfterBreak="0">
    <w:nsid w:val="1A0D200F"/>
    <w:multiLevelType w:val="hybridMultilevel"/>
    <w:tmpl w:val="8206BB0C"/>
    <w:lvl w:ilvl="0" w:tplc="6CEE6EDA">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tplc="04090003">
      <w:start w:val="1"/>
      <w:numFmt w:val="bullet"/>
      <w:lvlText w:val="o"/>
      <w:lvlJc w:val="left"/>
      <w:pPr>
        <w:ind w:left="2435" w:hanging="360"/>
      </w:pPr>
      <w:rPr>
        <w:rFonts w:ascii="Courier New" w:hAnsi="Courier New" w:cs="Courier New" w:hint="default"/>
      </w:rPr>
    </w:lvl>
    <w:lvl w:ilvl="2" w:tplc="04090005" w:tentative="1">
      <w:start w:val="1"/>
      <w:numFmt w:val="bullet"/>
      <w:lvlText w:val=""/>
      <w:lvlJc w:val="left"/>
      <w:pPr>
        <w:ind w:left="3155" w:hanging="360"/>
      </w:pPr>
      <w:rPr>
        <w:rFonts w:ascii="Wingdings" w:hAnsi="Wingdings" w:hint="default"/>
      </w:rPr>
    </w:lvl>
    <w:lvl w:ilvl="3" w:tplc="04090001" w:tentative="1">
      <w:start w:val="1"/>
      <w:numFmt w:val="bullet"/>
      <w:lvlText w:val=""/>
      <w:lvlJc w:val="left"/>
      <w:pPr>
        <w:ind w:left="3875" w:hanging="360"/>
      </w:pPr>
      <w:rPr>
        <w:rFonts w:ascii="Symbol" w:hAnsi="Symbol" w:hint="default"/>
      </w:rPr>
    </w:lvl>
    <w:lvl w:ilvl="4" w:tplc="04090003" w:tentative="1">
      <w:start w:val="1"/>
      <w:numFmt w:val="bullet"/>
      <w:lvlText w:val="o"/>
      <w:lvlJc w:val="left"/>
      <w:pPr>
        <w:ind w:left="4595" w:hanging="360"/>
      </w:pPr>
      <w:rPr>
        <w:rFonts w:ascii="Courier New" w:hAnsi="Courier New" w:cs="Courier New" w:hint="default"/>
      </w:rPr>
    </w:lvl>
    <w:lvl w:ilvl="5" w:tplc="04090005" w:tentative="1">
      <w:start w:val="1"/>
      <w:numFmt w:val="bullet"/>
      <w:lvlText w:val=""/>
      <w:lvlJc w:val="left"/>
      <w:pPr>
        <w:ind w:left="5315" w:hanging="360"/>
      </w:pPr>
      <w:rPr>
        <w:rFonts w:ascii="Wingdings" w:hAnsi="Wingdings" w:hint="default"/>
      </w:rPr>
    </w:lvl>
    <w:lvl w:ilvl="6" w:tplc="04090001" w:tentative="1">
      <w:start w:val="1"/>
      <w:numFmt w:val="bullet"/>
      <w:lvlText w:val=""/>
      <w:lvlJc w:val="left"/>
      <w:pPr>
        <w:ind w:left="6035" w:hanging="360"/>
      </w:pPr>
      <w:rPr>
        <w:rFonts w:ascii="Symbol" w:hAnsi="Symbol" w:hint="default"/>
      </w:rPr>
    </w:lvl>
    <w:lvl w:ilvl="7" w:tplc="04090003" w:tentative="1">
      <w:start w:val="1"/>
      <w:numFmt w:val="bullet"/>
      <w:lvlText w:val="o"/>
      <w:lvlJc w:val="left"/>
      <w:pPr>
        <w:ind w:left="6755" w:hanging="360"/>
      </w:pPr>
      <w:rPr>
        <w:rFonts w:ascii="Courier New" w:hAnsi="Courier New" w:cs="Courier New" w:hint="default"/>
      </w:rPr>
    </w:lvl>
    <w:lvl w:ilvl="8" w:tplc="04090005" w:tentative="1">
      <w:start w:val="1"/>
      <w:numFmt w:val="bullet"/>
      <w:lvlText w:val=""/>
      <w:lvlJc w:val="left"/>
      <w:pPr>
        <w:ind w:left="7475" w:hanging="360"/>
      </w:pPr>
      <w:rPr>
        <w:rFonts w:ascii="Wingdings" w:hAnsi="Wingdings" w:hint="default"/>
      </w:rPr>
    </w:lvl>
  </w:abstractNum>
  <w:abstractNum w:abstractNumId="5" w15:restartNumberingAfterBreak="0">
    <w:nsid w:val="1CCB5BF3"/>
    <w:multiLevelType w:val="multilevel"/>
    <w:tmpl w:val="646C0440"/>
    <w:lvl w:ilvl="0">
      <w:start w:val="1"/>
      <w:numFmt w:val="decimal"/>
      <w:lvlRestart w:val="0"/>
      <w:lvlText w:val="%1."/>
      <w:lvlJc w:val="left"/>
      <w:pPr>
        <w:ind w:left="340" w:hanging="340"/>
      </w:pPr>
      <w:rPr>
        <w:rFonts w:hint="default"/>
      </w:rPr>
    </w:lvl>
    <w:lvl w:ilvl="1">
      <w:start w:val="1"/>
      <w:numFmt w:val="none"/>
      <w:pStyle w:val="710"/>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6"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7"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3BC1088C"/>
    <w:multiLevelType w:val="multilevel"/>
    <w:tmpl w:val="B294718A"/>
    <w:lvl w:ilvl="0">
      <w:start w:val="1"/>
      <w:numFmt w:val="decimal"/>
      <w:pStyle w:val="711"/>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pStyle w:val="7110"/>
      <w:lvlText w:val="%2."/>
      <w:lvlJc w:val="left"/>
      <w:pPr>
        <w:ind w:left="765" w:hanging="340"/>
      </w:pPr>
      <w:rPr>
        <w:rFonts w:hint="default"/>
        <w:lang w:val="en-US"/>
      </w:rPr>
    </w:lvl>
    <w:lvl w:ilvl="2">
      <w:start w:val="1"/>
      <w:numFmt w:val="decimal"/>
      <w:pStyle w:val="a"/>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9" w15:restartNumberingAfterBreak="0">
    <w:nsid w:val="459C2999"/>
    <w:multiLevelType w:val="multilevel"/>
    <w:tmpl w:val="065C52B0"/>
    <w:lvl w:ilvl="0">
      <w:start w:val="1"/>
      <w:numFmt w:val="hebrew1"/>
      <w:lvlRestart w:val="0"/>
      <w:pStyle w:val="71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1" w15:restartNumberingAfterBreak="0">
    <w:nsid w:val="5F743717"/>
    <w:multiLevelType w:val="multilevel"/>
    <w:tmpl w:val="54B40DD4"/>
    <w:lvl w:ilvl="0">
      <w:start w:val="1"/>
      <w:numFmt w:val="decimal"/>
      <w:pStyle w:val="a0"/>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12" w15:restartNumberingAfterBreak="0">
    <w:nsid w:val="631864E5"/>
    <w:multiLevelType w:val="multilevel"/>
    <w:tmpl w:val="5C7EE69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3" w15:restartNumberingAfterBreak="0">
    <w:nsid w:val="6DB6403D"/>
    <w:multiLevelType w:val="multilevel"/>
    <w:tmpl w:val="F1C00854"/>
    <w:lvl w:ilvl="0">
      <w:start w:val="1"/>
      <w:numFmt w:val="decimal"/>
      <w:lvlRestart w:val="0"/>
      <w:lvlText w:val="%1."/>
      <w:lvlJc w:val="left"/>
      <w:pPr>
        <w:ind w:left="340" w:hanging="340"/>
      </w:pPr>
      <w:rPr>
        <w:rFonts w:hint="default"/>
        <w:b w:val="0"/>
        <w:bCs w:val="0"/>
      </w:rPr>
    </w:lvl>
    <w:lvl w:ilvl="1">
      <w:start w:val="1"/>
      <w:numFmt w:val="decimal"/>
      <w:pStyle w:val="713"/>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4" w15:restartNumberingAfterBreak="0">
    <w:nsid w:val="72113CB9"/>
    <w:multiLevelType w:val="multilevel"/>
    <w:tmpl w:val="5C7EE69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5" w15:restartNumberingAfterBreak="0">
    <w:nsid w:val="7D365B29"/>
    <w:multiLevelType w:val="multilevel"/>
    <w:tmpl w:val="E3AA6D54"/>
    <w:lvl w:ilvl="0">
      <w:start w:val="1"/>
      <w:numFmt w:val="hebrew1"/>
      <w:pStyle w:val="714"/>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5"/>
  </w:num>
  <w:num w:numId="2">
    <w:abstractNumId w:val="8"/>
  </w:num>
  <w:num w:numId="3">
    <w:abstractNumId w:val="13"/>
  </w:num>
  <w:num w:numId="4">
    <w:abstractNumId w:val="10"/>
  </w:num>
  <w:num w:numId="5">
    <w:abstractNumId w:val="6"/>
  </w:num>
  <w:num w:numId="6">
    <w:abstractNumId w:val="7"/>
  </w:num>
  <w:num w:numId="7">
    <w:abstractNumId w:val="15"/>
  </w:num>
  <w:num w:numId="8">
    <w:abstractNumId w:val="0"/>
  </w:num>
  <w:num w:numId="9">
    <w:abstractNumId w:val="9"/>
  </w:num>
  <w:num w:numId="10">
    <w:abstractNumId w:val="2"/>
  </w:num>
  <w:num w:numId="11">
    <w:abstractNumId w:val="11"/>
  </w:num>
  <w:num w:numId="12">
    <w:abstractNumId w:val="1"/>
  </w:num>
  <w:num w:numId="13">
    <w:abstractNumId w:val="4"/>
  </w:num>
  <w:num w:numId="14">
    <w:abstractNumId w:val="3"/>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4"/>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hideSpellingErrors/>
  <w:hideGrammaticalErrors/>
  <w:proofState w:spelling="clean" w:grammar="clean"/>
  <w:attachedTemplate r:id="rId1"/>
  <w:stylePaneSortMethod w:val="0000"/>
  <w:defaultTabStop w:val="720"/>
  <w:evenAndOddHeaders/>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1A4"/>
    <w:rsid w:val="0000085D"/>
    <w:rsid w:val="000018EF"/>
    <w:rsid w:val="00001C6B"/>
    <w:rsid w:val="00001D5A"/>
    <w:rsid w:val="00001EF4"/>
    <w:rsid w:val="00002EF7"/>
    <w:rsid w:val="00003B77"/>
    <w:rsid w:val="00003D51"/>
    <w:rsid w:val="00003EBB"/>
    <w:rsid w:val="00003F96"/>
    <w:rsid w:val="00004277"/>
    <w:rsid w:val="0000520D"/>
    <w:rsid w:val="000054B7"/>
    <w:rsid w:val="00005B23"/>
    <w:rsid w:val="00005EE0"/>
    <w:rsid w:val="00006B59"/>
    <w:rsid w:val="000071AD"/>
    <w:rsid w:val="000100D8"/>
    <w:rsid w:val="0001014C"/>
    <w:rsid w:val="000107D8"/>
    <w:rsid w:val="00011BFC"/>
    <w:rsid w:val="00011DF7"/>
    <w:rsid w:val="00012487"/>
    <w:rsid w:val="00012657"/>
    <w:rsid w:val="00013BC3"/>
    <w:rsid w:val="00014266"/>
    <w:rsid w:val="0001431C"/>
    <w:rsid w:val="0001482C"/>
    <w:rsid w:val="000155F0"/>
    <w:rsid w:val="000157CF"/>
    <w:rsid w:val="00015A22"/>
    <w:rsid w:val="000168DE"/>
    <w:rsid w:val="0001735B"/>
    <w:rsid w:val="000206F1"/>
    <w:rsid w:val="00021298"/>
    <w:rsid w:val="00021ED5"/>
    <w:rsid w:val="00021FFB"/>
    <w:rsid w:val="000224FF"/>
    <w:rsid w:val="00023E81"/>
    <w:rsid w:val="000246D2"/>
    <w:rsid w:val="00024E0C"/>
    <w:rsid w:val="0002513D"/>
    <w:rsid w:val="000251E2"/>
    <w:rsid w:val="0002582E"/>
    <w:rsid w:val="00025997"/>
    <w:rsid w:val="000259C7"/>
    <w:rsid w:val="00026245"/>
    <w:rsid w:val="00026367"/>
    <w:rsid w:val="000264D7"/>
    <w:rsid w:val="00026738"/>
    <w:rsid w:val="00026ACC"/>
    <w:rsid w:val="0002705C"/>
    <w:rsid w:val="00027522"/>
    <w:rsid w:val="00027BF3"/>
    <w:rsid w:val="0003001D"/>
    <w:rsid w:val="000303C9"/>
    <w:rsid w:val="00031C68"/>
    <w:rsid w:val="00031C69"/>
    <w:rsid w:val="00031CEB"/>
    <w:rsid w:val="00032932"/>
    <w:rsid w:val="00033124"/>
    <w:rsid w:val="0003410F"/>
    <w:rsid w:val="0003494D"/>
    <w:rsid w:val="00035688"/>
    <w:rsid w:val="00035B80"/>
    <w:rsid w:val="00035C03"/>
    <w:rsid w:val="00036B0F"/>
    <w:rsid w:val="00036EB8"/>
    <w:rsid w:val="00040918"/>
    <w:rsid w:val="00040C4D"/>
    <w:rsid w:val="000413AB"/>
    <w:rsid w:val="000419ED"/>
    <w:rsid w:val="00042688"/>
    <w:rsid w:val="00042837"/>
    <w:rsid w:val="0004293F"/>
    <w:rsid w:val="00042BB1"/>
    <w:rsid w:val="00043204"/>
    <w:rsid w:val="000432AD"/>
    <w:rsid w:val="000435EC"/>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32AA"/>
    <w:rsid w:val="00053AA7"/>
    <w:rsid w:val="00053D09"/>
    <w:rsid w:val="00054562"/>
    <w:rsid w:val="00054B57"/>
    <w:rsid w:val="0005582D"/>
    <w:rsid w:val="0005596D"/>
    <w:rsid w:val="00055CB5"/>
    <w:rsid w:val="00055E07"/>
    <w:rsid w:val="00055E4C"/>
    <w:rsid w:val="00055EC9"/>
    <w:rsid w:val="00056B3E"/>
    <w:rsid w:val="000571B9"/>
    <w:rsid w:val="0005725C"/>
    <w:rsid w:val="00057574"/>
    <w:rsid w:val="00057F8D"/>
    <w:rsid w:val="00060045"/>
    <w:rsid w:val="00060178"/>
    <w:rsid w:val="000611FF"/>
    <w:rsid w:val="00061760"/>
    <w:rsid w:val="0006189A"/>
    <w:rsid w:val="000618D0"/>
    <w:rsid w:val="00061D7A"/>
    <w:rsid w:val="00062475"/>
    <w:rsid w:val="00062BF2"/>
    <w:rsid w:val="00063297"/>
    <w:rsid w:val="00063A11"/>
    <w:rsid w:val="0006408F"/>
    <w:rsid w:val="0006411D"/>
    <w:rsid w:val="000644E4"/>
    <w:rsid w:val="0006456C"/>
    <w:rsid w:val="00064637"/>
    <w:rsid w:val="000651DF"/>
    <w:rsid w:val="00066AF6"/>
    <w:rsid w:val="0006721D"/>
    <w:rsid w:val="000672AB"/>
    <w:rsid w:val="000675B0"/>
    <w:rsid w:val="00067A76"/>
    <w:rsid w:val="00067E32"/>
    <w:rsid w:val="00067F12"/>
    <w:rsid w:val="000706BF"/>
    <w:rsid w:val="000707EE"/>
    <w:rsid w:val="00070E3F"/>
    <w:rsid w:val="000710A8"/>
    <w:rsid w:val="00071F2E"/>
    <w:rsid w:val="00072B83"/>
    <w:rsid w:val="00072FE8"/>
    <w:rsid w:val="000736B3"/>
    <w:rsid w:val="000738F6"/>
    <w:rsid w:val="00073B6B"/>
    <w:rsid w:val="00073D9F"/>
    <w:rsid w:val="0007429C"/>
    <w:rsid w:val="00074533"/>
    <w:rsid w:val="00074F31"/>
    <w:rsid w:val="00076452"/>
    <w:rsid w:val="00076458"/>
    <w:rsid w:val="00076758"/>
    <w:rsid w:val="00076ED7"/>
    <w:rsid w:val="0007717F"/>
    <w:rsid w:val="0007762A"/>
    <w:rsid w:val="00077B79"/>
    <w:rsid w:val="00080072"/>
    <w:rsid w:val="000803F2"/>
    <w:rsid w:val="000817D4"/>
    <w:rsid w:val="00081D0E"/>
    <w:rsid w:val="000824F8"/>
    <w:rsid w:val="0008345D"/>
    <w:rsid w:val="00083692"/>
    <w:rsid w:val="000837F2"/>
    <w:rsid w:val="00083FD0"/>
    <w:rsid w:val="00084830"/>
    <w:rsid w:val="00084E3A"/>
    <w:rsid w:val="00085086"/>
    <w:rsid w:val="00085A22"/>
    <w:rsid w:val="00085B99"/>
    <w:rsid w:val="00086738"/>
    <w:rsid w:val="00086BCD"/>
    <w:rsid w:val="00087686"/>
    <w:rsid w:val="00090633"/>
    <w:rsid w:val="000907D0"/>
    <w:rsid w:val="00091397"/>
    <w:rsid w:val="00091811"/>
    <w:rsid w:val="00091A72"/>
    <w:rsid w:val="000929B5"/>
    <w:rsid w:val="0009349C"/>
    <w:rsid w:val="00093E30"/>
    <w:rsid w:val="0009432F"/>
    <w:rsid w:val="00094D5D"/>
    <w:rsid w:val="00094F15"/>
    <w:rsid w:val="0009524E"/>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4686"/>
    <w:rsid w:val="000A4DEA"/>
    <w:rsid w:val="000A5140"/>
    <w:rsid w:val="000A567C"/>
    <w:rsid w:val="000A5B75"/>
    <w:rsid w:val="000A65A9"/>
    <w:rsid w:val="000A69A7"/>
    <w:rsid w:val="000A6C21"/>
    <w:rsid w:val="000A7523"/>
    <w:rsid w:val="000B0929"/>
    <w:rsid w:val="000B1102"/>
    <w:rsid w:val="000B153C"/>
    <w:rsid w:val="000B1C94"/>
    <w:rsid w:val="000B2074"/>
    <w:rsid w:val="000B2C5B"/>
    <w:rsid w:val="000B2DBE"/>
    <w:rsid w:val="000B3056"/>
    <w:rsid w:val="000B3A23"/>
    <w:rsid w:val="000B4419"/>
    <w:rsid w:val="000B4F23"/>
    <w:rsid w:val="000B55BB"/>
    <w:rsid w:val="000B597C"/>
    <w:rsid w:val="000B6604"/>
    <w:rsid w:val="000B7912"/>
    <w:rsid w:val="000B7B95"/>
    <w:rsid w:val="000B7D4C"/>
    <w:rsid w:val="000C05CB"/>
    <w:rsid w:val="000C089C"/>
    <w:rsid w:val="000C0B98"/>
    <w:rsid w:val="000C0F17"/>
    <w:rsid w:val="000C164B"/>
    <w:rsid w:val="000C16F6"/>
    <w:rsid w:val="000C1A5A"/>
    <w:rsid w:val="000C1D0D"/>
    <w:rsid w:val="000C27DC"/>
    <w:rsid w:val="000C2AB9"/>
    <w:rsid w:val="000C317A"/>
    <w:rsid w:val="000C3BAD"/>
    <w:rsid w:val="000C404B"/>
    <w:rsid w:val="000C43E0"/>
    <w:rsid w:val="000C492E"/>
    <w:rsid w:val="000C50A1"/>
    <w:rsid w:val="000C5E23"/>
    <w:rsid w:val="000C5F85"/>
    <w:rsid w:val="000C6AAF"/>
    <w:rsid w:val="000C7459"/>
    <w:rsid w:val="000D02DC"/>
    <w:rsid w:val="000D04B8"/>
    <w:rsid w:val="000D0837"/>
    <w:rsid w:val="000D08B4"/>
    <w:rsid w:val="000D11EB"/>
    <w:rsid w:val="000D1714"/>
    <w:rsid w:val="000D2056"/>
    <w:rsid w:val="000D215D"/>
    <w:rsid w:val="000D22F0"/>
    <w:rsid w:val="000D2A57"/>
    <w:rsid w:val="000D2CDA"/>
    <w:rsid w:val="000D2F93"/>
    <w:rsid w:val="000D2FE7"/>
    <w:rsid w:val="000D4B88"/>
    <w:rsid w:val="000D53BB"/>
    <w:rsid w:val="000D543D"/>
    <w:rsid w:val="000D5B81"/>
    <w:rsid w:val="000D5C0B"/>
    <w:rsid w:val="000D63C9"/>
    <w:rsid w:val="000D69F0"/>
    <w:rsid w:val="000D74AB"/>
    <w:rsid w:val="000D7666"/>
    <w:rsid w:val="000D7EB1"/>
    <w:rsid w:val="000E013E"/>
    <w:rsid w:val="000E0809"/>
    <w:rsid w:val="000E1475"/>
    <w:rsid w:val="000E1FBD"/>
    <w:rsid w:val="000E2359"/>
    <w:rsid w:val="000E23EA"/>
    <w:rsid w:val="000E2715"/>
    <w:rsid w:val="000E2B2C"/>
    <w:rsid w:val="000E3022"/>
    <w:rsid w:val="000E3458"/>
    <w:rsid w:val="000E3B68"/>
    <w:rsid w:val="000E3D52"/>
    <w:rsid w:val="000E3DFA"/>
    <w:rsid w:val="000E3F0C"/>
    <w:rsid w:val="000E432E"/>
    <w:rsid w:val="000E44FD"/>
    <w:rsid w:val="000E4D6A"/>
    <w:rsid w:val="000E4DF7"/>
    <w:rsid w:val="000E50E1"/>
    <w:rsid w:val="000E5149"/>
    <w:rsid w:val="000E54D2"/>
    <w:rsid w:val="000E5834"/>
    <w:rsid w:val="000E6198"/>
    <w:rsid w:val="000E64A1"/>
    <w:rsid w:val="000E6AAF"/>
    <w:rsid w:val="000E6F44"/>
    <w:rsid w:val="000E734E"/>
    <w:rsid w:val="000E73AF"/>
    <w:rsid w:val="000E7622"/>
    <w:rsid w:val="000F158C"/>
    <w:rsid w:val="000F1DEA"/>
    <w:rsid w:val="000F23C7"/>
    <w:rsid w:val="000F2408"/>
    <w:rsid w:val="000F250B"/>
    <w:rsid w:val="000F2E36"/>
    <w:rsid w:val="000F2F7E"/>
    <w:rsid w:val="000F3700"/>
    <w:rsid w:val="000F441E"/>
    <w:rsid w:val="000F4578"/>
    <w:rsid w:val="000F4B6E"/>
    <w:rsid w:val="000F4C79"/>
    <w:rsid w:val="000F53C2"/>
    <w:rsid w:val="000F5EDB"/>
    <w:rsid w:val="000F60AB"/>
    <w:rsid w:val="000F62A9"/>
    <w:rsid w:val="000F6F38"/>
    <w:rsid w:val="000F76A8"/>
    <w:rsid w:val="000F7725"/>
    <w:rsid w:val="000F78AE"/>
    <w:rsid w:val="001002DA"/>
    <w:rsid w:val="00101157"/>
    <w:rsid w:val="00101681"/>
    <w:rsid w:val="00101B40"/>
    <w:rsid w:val="00101BB0"/>
    <w:rsid w:val="00101D0F"/>
    <w:rsid w:val="0010231B"/>
    <w:rsid w:val="0010237C"/>
    <w:rsid w:val="0010413A"/>
    <w:rsid w:val="00104FBC"/>
    <w:rsid w:val="00105970"/>
    <w:rsid w:val="00106A59"/>
    <w:rsid w:val="00107175"/>
    <w:rsid w:val="0010747A"/>
    <w:rsid w:val="00107A35"/>
    <w:rsid w:val="00107D4A"/>
    <w:rsid w:val="0011146E"/>
    <w:rsid w:val="00111AD4"/>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6E1B"/>
    <w:rsid w:val="001172DF"/>
    <w:rsid w:val="00117408"/>
    <w:rsid w:val="00117C0E"/>
    <w:rsid w:val="0012150C"/>
    <w:rsid w:val="00121682"/>
    <w:rsid w:val="00121EA1"/>
    <w:rsid w:val="0012279D"/>
    <w:rsid w:val="001239A8"/>
    <w:rsid w:val="001239E1"/>
    <w:rsid w:val="001243A4"/>
    <w:rsid w:val="001247BA"/>
    <w:rsid w:val="00124DC1"/>
    <w:rsid w:val="00125628"/>
    <w:rsid w:val="00125881"/>
    <w:rsid w:val="001305E5"/>
    <w:rsid w:val="00131349"/>
    <w:rsid w:val="0013138F"/>
    <w:rsid w:val="00131CCD"/>
    <w:rsid w:val="00132126"/>
    <w:rsid w:val="001321A1"/>
    <w:rsid w:val="0013302E"/>
    <w:rsid w:val="0013406B"/>
    <w:rsid w:val="00134F83"/>
    <w:rsid w:val="001354CB"/>
    <w:rsid w:val="00135695"/>
    <w:rsid w:val="00135742"/>
    <w:rsid w:val="00135A23"/>
    <w:rsid w:val="00136479"/>
    <w:rsid w:val="00136496"/>
    <w:rsid w:val="0013664A"/>
    <w:rsid w:val="0013667B"/>
    <w:rsid w:val="0013696C"/>
    <w:rsid w:val="00136A10"/>
    <w:rsid w:val="0013702C"/>
    <w:rsid w:val="00137337"/>
    <w:rsid w:val="001378D5"/>
    <w:rsid w:val="00137FF0"/>
    <w:rsid w:val="00140CC4"/>
    <w:rsid w:val="00141356"/>
    <w:rsid w:val="00141BD6"/>
    <w:rsid w:val="00141E09"/>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CA"/>
    <w:rsid w:val="00146E34"/>
    <w:rsid w:val="0014715B"/>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59E2"/>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B64"/>
    <w:rsid w:val="00164C99"/>
    <w:rsid w:val="00165294"/>
    <w:rsid w:val="00166364"/>
    <w:rsid w:val="00166477"/>
    <w:rsid w:val="0016692C"/>
    <w:rsid w:val="00166D27"/>
    <w:rsid w:val="00167D07"/>
    <w:rsid w:val="00170230"/>
    <w:rsid w:val="00170320"/>
    <w:rsid w:val="00170625"/>
    <w:rsid w:val="0017091D"/>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1A6A"/>
    <w:rsid w:val="001821A3"/>
    <w:rsid w:val="00182DC0"/>
    <w:rsid w:val="00183085"/>
    <w:rsid w:val="001839FA"/>
    <w:rsid w:val="00183DDC"/>
    <w:rsid w:val="0018410B"/>
    <w:rsid w:val="0018505D"/>
    <w:rsid w:val="001850C6"/>
    <w:rsid w:val="0018586A"/>
    <w:rsid w:val="001858E5"/>
    <w:rsid w:val="00185AE7"/>
    <w:rsid w:val="00185B85"/>
    <w:rsid w:val="00185C35"/>
    <w:rsid w:val="00186BD2"/>
    <w:rsid w:val="0018758B"/>
    <w:rsid w:val="00187D1B"/>
    <w:rsid w:val="001900F7"/>
    <w:rsid w:val="0019015A"/>
    <w:rsid w:val="00190396"/>
    <w:rsid w:val="001909EA"/>
    <w:rsid w:val="00190DA1"/>
    <w:rsid w:val="00190F93"/>
    <w:rsid w:val="00191D43"/>
    <w:rsid w:val="00191FF6"/>
    <w:rsid w:val="00192E51"/>
    <w:rsid w:val="00192F16"/>
    <w:rsid w:val="00193071"/>
    <w:rsid w:val="0019399F"/>
    <w:rsid w:val="00194286"/>
    <w:rsid w:val="00195732"/>
    <w:rsid w:val="00195BC7"/>
    <w:rsid w:val="00195E40"/>
    <w:rsid w:val="00195EBA"/>
    <w:rsid w:val="001960B4"/>
    <w:rsid w:val="00196FD4"/>
    <w:rsid w:val="0019758B"/>
    <w:rsid w:val="00197B6F"/>
    <w:rsid w:val="00197B8A"/>
    <w:rsid w:val="00197CC1"/>
    <w:rsid w:val="001A0135"/>
    <w:rsid w:val="001A05C8"/>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DA5"/>
    <w:rsid w:val="001A5D04"/>
    <w:rsid w:val="001A613C"/>
    <w:rsid w:val="001A6276"/>
    <w:rsid w:val="001A6C67"/>
    <w:rsid w:val="001A72F6"/>
    <w:rsid w:val="001A7D06"/>
    <w:rsid w:val="001B1655"/>
    <w:rsid w:val="001B17FB"/>
    <w:rsid w:val="001B2821"/>
    <w:rsid w:val="001B285C"/>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2CAD"/>
    <w:rsid w:val="001C308D"/>
    <w:rsid w:val="001C3187"/>
    <w:rsid w:val="001C3232"/>
    <w:rsid w:val="001C34D5"/>
    <w:rsid w:val="001C3ED9"/>
    <w:rsid w:val="001C447F"/>
    <w:rsid w:val="001C450A"/>
    <w:rsid w:val="001C45D9"/>
    <w:rsid w:val="001C49B8"/>
    <w:rsid w:val="001C4E55"/>
    <w:rsid w:val="001C5A02"/>
    <w:rsid w:val="001C5BF5"/>
    <w:rsid w:val="001C5C9D"/>
    <w:rsid w:val="001C5EB7"/>
    <w:rsid w:val="001C6FC8"/>
    <w:rsid w:val="001C72B2"/>
    <w:rsid w:val="001C7C0D"/>
    <w:rsid w:val="001D0073"/>
    <w:rsid w:val="001D1192"/>
    <w:rsid w:val="001D223A"/>
    <w:rsid w:val="001D2243"/>
    <w:rsid w:val="001D2793"/>
    <w:rsid w:val="001D2F2A"/>
    <w:rsid w:val="001D3679"/>
    <w:rsid w:val="001D3CC2"/>
    <w:rsid w:val="001D405D"/>
    <w:rsid w:val="001D461F"/>
    <w:rsid w:val="001D46D3"/>
    <w:rsid w:val="001D6714"/>
    <w:rsid w:val="001D713E"/>
    <w:rsid w:val="001D77E6"/>
    <w:rsid w:val="001E0306"/>
    <w:rsid w:val="001E0A7D"/>
    <w:rsid w:val="001E0D0D"/>
    <w:rsid w:val="001E1C40"/>
    <w:rsid w:val="001E1EC3"/>
    <w:rsid w:val="001E1FB9"/>
    <w:rsid w:val="001E1FD1"/>
    <w:rsid w:val="001E23E2"/>
    <w:rsid w:val="001E3778"/>
    <w:rsid w:val="001E3F7F"/>
    <w:rsid w:val="001E462B"/>
    <w:rsid w:val="001E475C"/>
    <w:rsid w:val="001E527A"/>
    <w:rsid w:val="001E59BD"/>
    <w:rsid w:val="001E5C3E"/>
    <w:rsid w:val="001E5E11"/>
    <w:rsid w:val="001E641F"/>
    <w:rsid w:val="001E66A7"/>
    <w:rsid w:val="001E773D"/>
    <w:rsid w:val="001F068F"/>
    <w:rsid w:val="001F0BBB"/>
    <w:rsid w:val="001F0DE8"/>
    <w:rsid w:val="001F3815"/>
    <w:rsid w:val="001F4057"/>
    <w:rsid w:val="001F407D"/>
    <w:rsid w:val="001F4183"/>
    <w:rsid w:val="001F5566"/>
    <w:rsid w:val="001F6AE0"/>
    <w:rsid w:val="001F6B1F"/>
    <w:rsid w:val="001F6BA7"/>
    <w:rsid w:val="001F76D7"/>
    <w:rsid w:val="00200434"/>
    <w:rsid w:val="00200BD3"/>
    <w:rsid w:val="00200E5B"/>
    <w:rsid w:val="00200FE9"/>
    <w:rsid w:val="002014C8"/>
    <w:rsid w:val="00201E01"/>
    <w:rsid w:val="00202068"/>
    <w:rsid w:val="00202878"/>
    <w:rsid w:val="00202F8B"/>
    <w:rsid w:val="00203277"/>
    <w:rsid w:val="00203604"/>
    <w:rsid w:val="00204DF3"/>
    <w:rsid w:val="00205724"/>
    <w:rsid w:val="00205C5F"/>
    <w:rsid w:val="002064F7"/>
    <w:rsid w:val="00206509"/>
    <w:rsid w:val="00206BDB"/>
    <w:rsid w:val="0020761B"/>
    <w:rsid w:val="0021058F"/>
    <w:rsid w:val="0021135F"/>
    <w:rsid w:val="0021150C"/>
    <w:rsid w:val="002127FD"/>
    <w:rsid w:val="00212B04"/>
    <w:rsid w:val="00212EEA"/>
    <w:rsid w:val="002130B4"/>
    <w:rsid w:val="0021348C"/>
    <w:rsid w:val="00214BC0"/>
    <w:rsid w:val="00214CAA"/>
    <w:rsid w:val="002154D1"/>
    <w:rsid w:val="00215BEE"/>
    <w:rsid w:val="0021654E"/>
    <w:rsid w:val="00217B31"/>
    <w:rsid w:val="0022072A"/>
    <w:rsid w:val="00220B3D"/>
    <w:rsid w:val="0022100A"/>
    <w:rsid w:val="00221160"/>
    <w:rsid w:val="002213EE"/>
    <w:rsid w:val="00221922"/>
    <w:rsid w:val="00221B94"/>
    <w:rsid w:val="00222AAD"/>
    <w:rsid w:val="002237A5"/>
    <w:rsid w:val="00224723"/>
    <w:rsid w:val="002248C1"/>
    <w:rsid w:val="00224C04"/>
    <w:rsid w:val="00224EF7"/>
    <w:rsid w:val="002251A4"/>
    <w:rsid w:val="00225489"/>
    <w:rsid w:val="00225718"/>
    <w:rsid w:val="00225CAE"/>
    <w:rsid w:val="00226528"/>
    <w:rsid w:val="0022685E"/>
    <w:rsid w:val="0022705A"/>
    <w:rsid w:val="00227E88"/>
    <w:rsid w:val="0023004B"/>
    <w:rsid w:val="002301B6"/>
    <w:rsid w:val="00230B94"/>
    <w:rsid w:val="00231C3C"/>
    <w:rsid w:val="00231DC5"/>
    <w:rsid w:val="00232836"/>
    <w:rsid w:val="002338F8"/>
    <w:rsid w:val="00234167"/>
    <w:rsid w:val="00234AB5"/>
    <w:rsid w:val="00234F9B"/>
    <w:rsid w:val="0023589B"/>
    <w:rsid w:val="00235AEE"/>
    <w:rsid w:val="00235D75"/>
    <w:rsid w:val="002366CE"/>
    <w:rsid w:val="002375D3"/>
    <w:rsid w:val="00237F59"/>
    <w:rsid w:val="0024001A"/>
    <w:rsid w:val="00240887"/>
    <w:rsid w:val="00241142"/>
    <w:rsid w:val="002419F2"/>
    <w:rsid w:val="00243E20"/>
    <w:rsid w:val="00244096"/>
    <w:rsid w:val="0024417D"/>
    <w:rsid w:val="00244754"/>
    <w:rsid w:val="00244847"/>
    <w:rsid w:val="00244A94"/>
    <w:rsid w:val="00244C55"/>
    <w:rsid w:val="00245470"/>
    <w:rsid w:val="00246CD7"/>
    <w:rsid w:val="00247C83"/>
    <w:rsid w:val="00250370"/>
    <w:rsid w:val="0025068A"/>
    <w:rsid w:val="00250751"/>
    <w:rsid w:val="00250A7F"/>
    <w:rsid w:val="00250D13"/>
    <w:rsid w:val="002516DF"/>
    <w:rsid w:val="00251B50"/>
    <w:rsid w:val="002531F9"/>
    <w:rsid w:val="00254CF4"/>
    <w:rsid w:val="00254EF4"/>
    <w:rsid w:val="00255079"/>
    <w:rsid w:val="00255877"/>
    <w:rsid w:val="0025701A"/>
    <w:rsid w:val="002575ED"/>
    <w:rsid w:val="002576EB"/>
    <w:rsid w:val="00260BF5"/>
    <w:rsid w:val="00260D04"/>
    <w:rsid w:val="0026130F"/>
    <w:rsid w:val="00261C84"/>
    <w:rsid w:val="00262A9E"/>
    <w:rsid w:val="00263521"/>
    <w:rsid w:val="00263A1E"/>
    <w:rsid w:val="00263DB7"/>
    <w:rsid w:val="002643D4"/>
    <w:rsid w:val="00264CFB"/>
    <w:rsid w:val="00265014"/>
    <w:rsid w:val="00265428"/>
    <w:rsid w:val="002654D1"/>
    <w:rsid w:val="0026633D"/>
    <w:rsid w:val="0027101D"/>
    <w:rsid w:val="0027121E"/>
    <w:rsid w:val="0027188F"/>
    <w:rsid w:val="002739B2"/>
    <w:rsid w:val="00273FDF"/>
    <w:rsid w:val="0027424D"/>
    <w:rsid w:val="00275141"/>
    <w:rsid w:val="00275A79"/>
    <w:rsid w:val="002763F9"/>
    <w:rsid w:val="00276D55"/>
    <w:rsid w:val="00277114"/>
    <w:rsid w:val="0028138F"/>
    <w:rsid w:val="002813A0"/>
    <w:rsid w:val="00281F46"/>
    <w:rsid w:val="00282C5A"/>
    <w:rsid w:val="00283FFC"/>
    <w:rsid w:val="002841CB"/>
    <w:rsid w:val="00284ABA"/>
    <w:rsid w:val="00284B06"/>
    <w:rsid w:val="00285362"/>
    <w:rsid w:val="00285EC0"/>
    <w:rsid w:val="0028686C"/>
    <w:rsid w:val="0028694C"/>
    <w:rsid w:val="002869E1"/>
    <w:rsid w:val="00286A23"/>
    <w:rsid w:val="00286C34"/>
    <w:rsid w:val="00287385"/>
    <w:rsid w:val="00287767"/>
    <w:rsid w:val="00287BEF"/>
    <w:rsid w:val="00290C01"/>
    <w:rsid w:val="00290D96"/>
    <w:rsid w:val="00291775"/>
    <w:rsid w:val="002920D3"/>
    <w:rsid w:val="00292A58"/>
    <w:rsid w:val="00293FC3"/>
    <w:rsid w:val="00294150"/>
    <w:rsid w:val="00294251"/>
    <w:rsid w:val="00294784"/>
    <w:rsid w:val="00294AF0"/>
    <w:rsid w:val="00296A9F"/>
    <w:rsid w:val="002970CC"/>
    <w:rsid w:val="00297B77"/>
    <w:rsid w:val="00297FD7"/>
    <w:rsid w:val="002A04CC"/>
    <w:rsid w:val="002A0D4C"/>
    <w:rsid w:val="002A0E60"/>
    <w:rsid w:val="002A1117"/>
    <w:rsid w:val="002A18D6"/>
    <w:rsid w:val="002A1999"/>
    <w:rsid w:val="002A2132"/>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8F4"/>
    <w:rsid w:val="002B0C29"/>
    <w:rsid w:val="002B10E8"/>
    <w:rsid w:val="002B12C0"/>
    <w:rsid w:val="002B1394"/>
    <w:rsid w:val="002B30DB"/>
    <w:rsid w:val="002B3A8C"/>
    <w:rsid w:val="002B55FA"/>
    <w:rsid w:val="002B5A1F"/>
    <w:rsid w:val="002B5C10"/>
    <w:rsid w:val="002B5C6F"/>
    <w:rsid w:val="002B5D65"/>
    <w:rsid w:val="002B637F"/>
    <w:rsid w:val="002B65DC"/>
    <w:rsid w:val="002B6FB4"/>
    <w:rsid w:val="002C06EB"/>
    <w:rsid w:val="002C1312"/>
    <w:rsid w:val="002C1BB5"/>
    <w:rsid w:val="002C1D86"/>
    <w:rsid w:val="002C1EE0"/>
    <w:rsid w:val="002C28D3"/>
    <w:rsid w:val="002C2B0E"/>
    <w:rsid w:val="002C316A"/>
    <w:rsid w:val="002C3377"/>
    <w:rsid w:val="002C3B87"/>
    <w:rsid w:val="002C3D55"/>
    <w:rsid w:val="002C4139"/>
    <w:rsid w:val="002C4302"/>
    <w:rsid w:val="002C4F9F"/>
    <w:rsid w:val="002C54FF"/>
    <w:rsid w:val="002C58AD"/>
    <w:rsid w:val="002C5FD8"/>
    <w:rsid w:val="002C65B3"/>
    <w:rsid w:val="002C6D22"/>
    <w:rsid w:val="002C70A2"/>
    <w:rsid w:val="002C7A5A"/>
    <w:rsid w:val="002C7D35"/>
    <w:rsid w:val="002C7FC3"/>
    <w:rsid w:val="002D1688"/>
    <w:rsid w:val="002D2963"/>
    <w:rsid w:val="002D3201"/>
    <w:rsid w:val="002D32B9"/>
    <w:rsid w:val="002D38CB"/>
    <w:rsid w:val="002D3AC8"/>
    <w:rsid w:val="002D4617"/>
    <w:rsid w:val="002D4E81"/>
    <w:rsid w:val="002D555F"/>
    <w:rsid w:val="002D572F"/>
    <w:rsid w:val="002D5930"/>
    <w:rsid w:val="002D65CF"/>
    <w:rsid w:val="002D6964"/>
    <w:rsid w:val="002D69A4"/>
    <w:rsid w:val="002D6DBD"/>
    <w:rsid w:val="002D6EF5"/>
    <w:rsid w:val="002D79C7"/>
    <w:rsid w:val="002E0151"/>
    <w:rsid w:val="002E01CC"/>
    <w:rsid w:val="002E0A57"/>
    <w:rsid w:val="002E178D"/>
    <w:rsid w:val="002E188D"/>
    <w:rsid w:val="002E1E1F"/>
    <w:rsid w:val="002E24BB"/>
    <w:rsid w:val="002E2DB0"/>
    <w:rsid w:val="002E32AB"/>
    <w:rsid w:val="002E3AA6"/>
    <w:rsid w:val="002E424B"/>
    <w:rsid w:val="002E4818"/>
    <w:rsid w:val="002E5633"/>
    <w:rsid w:val="002E5757"/>
    <w:rsid w:val="002E6B3E"/>
    <w:rsid w:val="002E707E"/>
    <w:rsid w:val="002E70B8"/>
    <w:rsid w:val="002E7528"/>
    <w:rsid w:val="002E76D3"/>
    <w:rsid w:val="002F06E7"/>
    <w:rsid w:val="002F1184"/>
    <w:rsid w:val="002F11D2"/>
    <w:rsid w:val="002F1452"/>
    <w:rsid w:val="002F1610"/>
    <w:rsid w:val="002F2019"/>
    <w:rsid w:val="002F2105"/>
    <w:rsid w:val="002F24F0"/>
    <w:rsid w:val="002F29CA"/>
    <w:rsid w:val="002F3162"/>
    <w:rsid w:val="002F3B2B"/>
    <w:rsid w:val="002F42B0"/>
    <w:rsid w:val="002F4761"/>
    <w:rsid w:val="002F5163"/>
    <w:rsid w:val="002F5628"/>
    <w:rsid w:val="002F5A80"/>
    <w:rsid w:val="002F5B51"/>
    <w:rsid w:val="002F5CEC"/>
    <w:rsid w:val="002F6FA5"/>
    <w:rsid w:val="002F70E4"/>
    <w:rsid w:val="002F724D"/>
    <w:rsid w:val="002F78B6"/>
    <w:rsid w:val="002F7C75"/>
    <w:rsid w:val="002F7D09"/>
    <w:rsid w:val="0030043A"/>
    <w:rsid w:val="00300F74"/>
    <w:rsid w:val="0030114C"/>
    <w:rsid w:val="00301153"/>
    <w:rsid w:val="00301A9A"/>
    <w:rsid w:val="003020D6"/>
    <w:rsid w:val="00302134"/>
    <w:rsid w:val="00302C17"/>
    <w:rsid w:val="00302DC7"/>
    <w:rsid w:val="0030338B"/>
    <w:rsid w:val="003038A7"/>
    <w:rsid w:val="0030415A"/>
    <w:rsid w:val="0030451F"/>
    <w:rsid w:val="00304D83"/>
    <w:rsid w:val="00304E57"/>
    <w:rsid w:val="003050D0"/>
    <w:rsid w:val="0030516B"/>
    <w:rsid w:val="00305A00"/>
    <w:rsid w:val="00305E58"/>
    <w:rsid w:val="003063A3"/>
    <w:rsid w:val="003067B1"/>
    <w:rsid w:val="00306A3B"/>
    <w:rsid w:val="00306A59"/>
    <w:rsid w:val="003071E1"/>
    <w:rsid w:val="00307A51"/>
    <w:rsid w:val="00307FA5"/>
    <w:rsid w:val="003108E3"/>
    <w:rsid w:val="00311190"/>
    <w:rsid w:val="0031135A"/>
    <w:rsid w:val="0031327E"/>
    <w:rsid w:val="00313D58"/>
    <w:rsid w:val="00313EEC"/>
    <w:rsid w:val="00314F75"/>
    <w:rsid w:val="00315624"/>
    <w:rsid w:val="00315BD6"/>
    <w:rsid w:val="00315D7F"/>
    <w:rsid w:val="00315FF2"/>
    <w:rsid w:val="00316385"/>
    <w:rsid w:val="00316C57"/>
    <w:rsid w:val="00316F0F"/>
    <w:rsid w:val="003177E2"/>
    <w:rsid w:val="0032022E"/>
    <w:rsid w:val="0032289E"/>
    <w:rsid w:val="00322998"/>
    <w:rsid w:val="00322A81"/>
    <w:rsid w:val="00323027"/>
    <w:rsid w:val="0032331E"/>
    <w:rsid w:val="00324236"/>
    <w:rsid w:val="0032448C"/>
    <w:rsid w:val="003244FF"/>
    <w:rsid w:val="00324BC1"/>
    <w:rsid w:val="00324C2A"/>
    <w:rsid w:val="00324F0D"/>
    <w:rsid w:val="003257C6"/>
    <w:rsid w:val="00325F44"/>
    <w:rsid w:val="00326193"/>
    <w:rsid w:val="00326296"/>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A65"/>
    <w:rsid w:val="00334D20"/>
    <w:rsid w:val="00335267"/>
    <w:rsid w:val="0033564C"/>
    <w:rsid w:val="003356A2"/>
    <w:rsid w:val="00335A0A"/>
    <w:rsid w:val="0033672B"/>
    <w:rsid w:val="00337048"/>
    <w:rsid w:val="003370BA"/>
    <w:rsid w:val="00337846"/>
    <w:rsid w:val="0033799E"/>
    <w:rsid w:val="00337BB0"/>
    <w:rsid w:val="00337C4E"/>
    <w:rsid w:val="00337EBF"/>
    <w:rsid w:val="0034038A"/>
    <w:rsid w:val="003405D2"/>
    <w:rsid w:val="003405E7"/>
    <w:rsid w:val="0034070F"/>
    <w:rsid w:val="00340C7C"/>
    <w:rsid w:val="00340D4D"/>
    <w:rsid w:val="003413A6"/>
    <w:rsid w:val="0034149F"/>
    <w:rsid w:val="003417BA"/>
    <w:rsid w:val="003419FB"/>
    <w:rsid w:val="00341C37"/>
    <w:rsid w:val="0034354F"/>
    <w:rsid w:val="00343B0B"/>
    <w:rsid w:val="00343D49"/>
    <w:rsid w:val="00344346"/>
    <w:rsid w:val="00344842"/>
    <w:rsid w:val="00344BBF"/>
    <w:rsid w:val="00345827"/>
    <w:rsid w:val="00345868"/>
    <w:rsid w:val="0034637E"/>
    <w:rsid w:val="003466B0"/>
    <w:rsid w:val="00346930"/>
    <w:rsid w:val="00347612"/>
    <w:rsid w:val="00347800"/>
    <w:rsid w:val="00347942"/>
    <w:rsid w:val="00347A15"/>
    <w:rsid w:val="003509DF"/>
    <w:rsid w:val="003513C7"/>
    <w:rsid w:val="0035145F"/>
    <w:rsid w:val="00351AD0"/>
    <w:rsid w:val="00351F4E"/>
    <w:rsid w:val="003525D4"/>
    <w:rsid w:val="0035448A"/>
    <w:rsid w:val="00355453"/>
    <w:rsid w:val="003559A1"/>
    <w:rsid w:val="00355B59"/>
    <w:rsid w:val="00356540"/>
    <w:rsid w:val="00356926"/>
    <w:rsid w:val="00356C79"/>
    <w:rsid w:val="00356CD5"/>
    <w:rsid w:val="00357420"/>
    <w:rsid w:val="00357544"/>
    <w:rsid w:val="003578DC"/>
    <w:rsid w:val="00357C20"/>
    <w:rsid w:val="00360285"/>
    <w:rsid w:val="003606C0"/>
    <w:rsid w:val="00360D47"/>
    <w:rsid w:val="00360FD1"/>
    <w:rsid w:val="00361812"/>
    <w:rsid w:val="00361AA2"/>
    <w:rsid w:val="00361E27"/>
    <w:rsid w:val="00362387"/>
    <w:rsid w:val="00363344"/>
    <w:rsid w:val="003633E1"/>
    <w:rsid w:val="00363FE3"/>
    <w:rsid w:val="003640C2"/>
    <w:rsid w:val="00364581"/>
    <w:rsid w:val="003651FF"/>
    <w:rsid w:val="0036568B"/>
    <w:rsid w:val="00365704"/>
    <w:rsid w:val="00365C9E"/>
    <w:rsid w:val="00365D63"/>
    <w:rsid w:val="00365DC9"/>
    <w:rsid w:val="00365DE2"/>
    <w:rsid w:val="0036639F"/>
    <w:rsid w:val="003668A5"/>
    <w:rsid w:val="003675CC"/>
    <w:rsid w:val="0037090C"/>
    <w:rsid w:val="00371181"/>
    <w:rsid w:val="0037128C"/>
    <w:rsid w:val="00371316"/>
    <w:rsid w:val="00371B1D"/>
    <w:rsid w:val="0037230B"/>
    <w:rsid w:val="00372476"/>
    <w:rsid w:val="003724C3"/>
    <w:rsid w:val="0037259B"/>
    <w:rsid w:val="0037289B"/>
    <w:rsid w:val="003729F9"/>
    <w:rsid w:val="003734FE"/>
    <w:rsid w:val="0037370B"/>
    <w:rsid w:val="00373CE2"/>
    <w:rsid w:val="003757DE"/>
    <w:rsid w:val="00375AE4"/>
    <w:rsid w:val="00375C87"/>
    <w:rsid w:val="00375F4A"/>
    <w:rsid w:val="00376061"/>
    <w:rsid w:val="00376551"/>
    <w:rsid w:val="00376625"/>
    <w:rsid w:val="00376792"/>
    <w:rsid w:val="0037752E"/>
    <w:rsid w:val="0037753E"/>
    <w:rsid w:val="00377B33"/>
    <w:rsid w:val="00380052"/>
    <w:rsid w:val="003801D8"/>
    <w:rsid w:val="003806AE"/>
    <w:rsid w:val="00381983"/>
    <w:rsid w:val="00382741"/>
    <w:rsid w:val="00382981"/>
    <w:rsid w:val="003839AA"/>
    <w:rsid w:val="003843E4"/>
    <w:rsid w:val="00384988"/>
    <w:rsid w:val="00384EDD"/>
    <w:rsid w:val="00385426"/>
    <w:rsid w:val="0038575C"/>
    <w:rsid w:val="00385CBB"/>
    <w:rsid w:val="00385FBB"/>
    <w:rsid w:val="00387987"/>
    <w:rsid w:val="00387E5E"/>
    <w:rsid w:val="003907CF"/>
    <w:rsid w:val="00391776"/>
    <w:rsid w:val="00391943"/>
    <w:rsid w:val="00391D47"/>
    <w:rsid w:val="00392578"/>
    <w:rsid w:val="003926A8"/>
    <w:rsid w:val="00392806"/>
    <w:rsid w:val="003929A4"/>
    <w:rsid w:val="00392CEC"/>
    <w:rsid w:val="00392E92"/>
    <w:rsid w:val="00392F5B"/>
    <w:rsid w:val="003941E1"/>
    <w:rsid w:val="0039455B"/>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6D2"/>
    <w:rsid w:val="003A3978"/>
    <w:rsid w:val="003A3D05"/>
    <w:rsid w:val="003A4687"/>
    <w:rsid w:val="003A47A9"/>
    <w:rsid w:val="003A613A"/>
    <w:rsid w:val="003A66EF"/>
    <w:rsid w:val="003A689D"/>
    <w:rsid w:val="003A769E"/>
    <w:rsid w:val="003A780A"/>
    <w:rsid w:val="003B0B84"/>
    <w:rsid w:val="003B0BB0"/>
    <w:rsid w:val="003B1053"/>
    <w:rsid w:val="003B166B"/>
    <w:rsid w:val="003B1F61"/>
    <w:rsid w:val="003B30AD"/>
    <w:rsid w:val="003B4CBF"/>
    <w:rsid w:val="003B505F"/>
    <w:rsid w:val="003B57EC"/>
    <w:rsid w:val="003B5853"/>
    <w:rsid w:val="003B5A1E"/>
    <w:rsid w:val="003B5E39"/>
    <w:rsid w:val="003B639B"/>
    <w:rsid w:val="003B6576"/>
    <w:rsid w:val="003B6D05"/>
    <w:rsid w:val="003B71E3"/>
    <w:rsid w:val="003B7A94"/>
    <w:rsid w:val="003C0A02"/>
    <w:rsid w:val="003C2534"/>
    <w:rsid w:val="003C26AC"/>
    <w:rsid w:val="003C2A0B"/>
    <w:rsid w:val="003C2C57"/>
    <w:rsid w:val="003C2EC6"/>
    <w:rsid w:val="003C32FE"/>
    <w:rsid w:val="003C3358"/>
    <w:rsid w:val="003C4F30"/>
    <w:rsid w:val="003C5044"/>
    <w:rsid w:val="003C5153"/>
    <w:rsid w:val="003C52F5"/>
    <w:rsid w:val="003C5BB1"/>
    <w:rsid w:val="003C5BC7"/>
    <w:rsid w:val="003C5ED9"/>
    <w:rsid w:val="003C6C20"/>
    <w:rsid w:val="003C73F8"/>
    <w:rsid w:val="003C7457"/>
    <w:rsid w:val="003C76AC"/>
    <w:rsid w:val="003C7AD3"/>
    <w:rsid w:val="003C7B2D"/>
    <w:rsid w:val="003D0F6A"/>
    <w:rsid w:val="003D0F91"/>
    <w:rsid w:val="003D130F"/>
    <w:rsid w:val="003D16F2"/>
    <w:rsid w:val="003D1801"/>
    <w:rsid w:val="003D1D5C"/>
    <w:rsid w:val="003D1EB4"/>
    <w:rsid w:val="003D2136"/>
    <w:rsid w:val="003D2796"/>
    <w:rsid w:val="003D2A63"/>
    <w:rsid w:val="003D2AE6"/>
    <w:rsid w:val="003D314F"/>
    <w:rsid w:val="003D3533"/>
    <w:rsid w:val="003D3AB2"/>
    <w:rsid w:val="003D3F22"/>
    <w:rsid w:val="003D415E"/>
    <w:rsid w:val="003D4194"/>
    <w:rsid w:val="003D43B8"/>
    <w:rsid w:val="003D5549"/>
    <w:rsid w:val="003D58AE"/>
    <w:rsid w:val="003D5B8A"/>
    <w:rsid w:val="003D5CAC"/>
    <w:rsid w:val="003D6310"/>
    <w:rsid w:val="003D65E1"/>
    <w:rsid w:val="003D6CAC"/>
    <w:rsid w:val="003D6FE1"/>
    <w:rsid w:val="003D7383"/>
    <w:rsid w:val="003D7489"/>
    <w:rsid w:val="003D7A6A"/>
    <w:rsid w:val="003E000E"/>
    <w:rsid w:val="003E009E"/>
    <w:rsid w:val="003E0ABC"/>
    <w:rsid w:val="003E159B"/>
    <w:rsid w:val="003E20EB"/>
    <w:rsid w:val="003E2333"/>
    <w:rsid w:val="003E248F"/>
    <w:rsid w:val="003E26E6"/>
    <w:rsid w:val="003E2F13"/>
    <w:rsid w:val="003E31EE"/>
    <w:rsid w:val="003E364E"/>
    <w:rsid w:val="003E4D21"/>
    <w:rsid w:val="003E4D5A"/>
    <w:rsid w:val="003E58C2"/>
    <w:rsid w:val="003E5FCA"/>
    <w:rsid w:val="003E66A4"/>
    <w:rsid w:val="003E672B"/>
    <w:rsid w:val="003E6F99"/>
    <w:rsid w:val="003E77E9"/>
    <w:rsid w:val="003E798E"/>
    <w:rsid w:val="003F06E0"/>
    <w:rsid w:val="003F0C61"/>
    <w:rsid w:val="003F0D90"/>
    <w:rsid w:val="003F0E51"/>
    <w:rsid w:val="003F2708"/>
    <w:rsid w:val="003F2DBB"/>
    <w:rsid w:val="003F2F7C"/>
    <w:rsid w:val="003F316F"/>
    <w:rsid w:val="003F4681"/>
    <w:rsid w:val="003F48CD"/>
    <w:rsid w:val="003F4A41"/>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EED"/>
    <w:rsid w:val="0040422D"/>
    <w:rsid w:val="004045D8"/>
    <w:rsid w:val="0040494A"/>
    <w:rsid w:val="00405277"/>
    <w:rsid w:val="004064E0"/>
    <w:rsid w:val="00406E80"/>
    <w:rsid w:val="00406F61"/>
    <w:rsid w:val="00406FEF"/>
    <w:rsid w:val="004078B5"/>
    <w:rsid w:val="004078DC"/>
    <w:rsid w:val="0041045D"/>
    <w:rsid w:val="004105DF"/>
    <w:rsid w:val="00410935"/>
    <w:rsid w:val="00410D75"/>
    <w:rsid w:val="00410D9E"/>
    <w:rsid w:val="00411671"/>
    <w:rsid w:val="0041180B"/>
    <w:rsid w:val="00411AFD"/>
    <w:rsid w:val="0041212D"/>
    <w:rsid w:val="0041284E"/>
    <w:rsid w:val="00412889"/>
    <w:rsid w:val="00413464"/>
    <w:rsid w:val="00413826"/>
    <w:rsid w:val="00413C2A"/>
    <w:rsid w:val="00414A8A"/>
    <w:rsid w:val="004156B7"/>
    <w:rsid w:val="00416C65"/>
    <w:rsid w:val="00416D06"/>
    <w:rsid w:val="00417266"/>
    <w:rsid w:val="004175BE"/>
    <w:rsid w:val="00417D4C"/>
    <w:rsid w:val="00420371"/>
    <w:rsid w:val="004204DC"/>
    <w:rsid w:val="004206BA"/>
    <w:rsid w:val="0042090E"/>
    <w:rsid w:val="0042091E"/>
    <w:rsid w:val="00420DB1"/>
    <w:rsid w:val="0042151A"/>
    <w:rsid w:val="00421D2C"/>
    <w:rsid w:val="0042232C"/>
    <w:rsid w:val="00424DF9"/>
    <w:rsid w:val="0042545B"/>
    <w:rsid w:val="00425E72"/>
    <w:rsid w:val="00425E85"/>
    <w:rsid w:val="0042649D"/>
    <w:rsid w:val="00426862"/>
    <w:rsid w:val="00426CE7"/>
    <w:rsid w:val="00426D50"/>
    <w:rsid w:val="004276E0"/>
    <w:rsid w:val="00427A72"/>
    <w:rsid w:val="00427D9F"/>
    <w:rsid w:val="004301B5"/>
    <w:rsid w:val="00430277"/>
    <w:rsid w:val="00430C84"/>
    <w:rsid w:val="00431AA5"/>
    <w:rsid w:val="00431C39"/>
    <w:rsid w:val="00432A56"/>
    <w:rsid w:val="00433D69"/>
    <w:rsid w:val="00433DC5"/>
    <w:rsid w:val="0043406C"/>
    <w:rsid w:val="00434C19"/>
    <w:rsid w:val="00435E93"/>
    <w:rsid w:val="0043603B"/>
    <w:rsid w:val="00436048"/>
    <w:rsid w:val="00436479"/>
    <w:rsid w:val="0043662F"/>
    <w:rsid w:val="0043667B"/>
    <w:rsid w:val="00436B23"/>
    <w:rsid w:val="00436B37"/>
    <w:rsid w:val="0043791D"/>
    <w:rsid w:val="00437CB8"/>
    <w:rsid w:val="00437D9B"/>
    <w:rsid w:val="00440C19"/>
    <w:rsid w:val="004413C7"/>
    <w:rsid w:val="004414E6"/>
    <w:rsid w:val="004417D2"/>
    <w:rsid w:val="004423E6"/>
    <w:rsid w:val="004424B2"/>
    <w:rsid w:val="004428A8"/>
    <w:rsid w:val="00442E2D"/>
    <w:rsid w:val="0044305F"/>
    <w:rsid w:val="00443D1B"/>
    <w:rsid w:val="0044419E"/>
    <w:rsid w:val="00444597"/>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7C8"/>
    <w:rsid w:val="0045495E"/>
    <w:rsid w:val="00455BC0"/>
    <w:rsid w:val="00455C7E"/>
    <w:rsid w:val="004562F8"/>
    <w:rsid w:val="0045637F"/>
    <w:rsid w:val="00456A60"/>
    <w:rsid w:val="00456AD9"/>
    <w:rsid w:val="00456F88"/>
    <w:rsid w:val="00460179"/>
    <w:rsid w:val="00460B1C"/>
    <w:rsid w:val="00460FB8"/>
    <w:rsid w:val="004617CF"/>
    <w:rsid w:val="004622BB"/>
    <w:rsid w:val="00462348"/>
    <w:rsid w:val="004626B6"/>
    <w:rsid w:val="00463683"/>
    <w:rsid w:val="00464D56"/>
    <w:rsid w:val="00464DF0"/>
    <w:rsid w:val="00465562"/>
    <w:rsid w:val="00465673"/>
    <w:rsid w:val="00465DDF"/>
    <w:rsid w:val="004661DB"/>
    <w:rsid w:val="004663C7"/>
    <w:rsid w:val="00466B28"/>
    <w:rsid w:val="004676B5"/>
    <w:rsid w:val="00467828"/>
    <w:rsid w:val="00467D5E"/>
    <w:rsid w:val="0047012B"/>
    <w:rsid w:val="004705A4"/>
    <w:rsid w:val="0047089B"/>
    <w:rsid w:val="00471164"/>
    <w:rsid w:val="00471238"/>
    <w:rsid w:val="0047126F"/>
    <w:rsid w:val="00471AA2"/>
    <w:rsid w:val="00471E18"/>
    <w:rsid w:val="00471FC6"/>
    <w:rsid w:val="0047228C"/>
    <w:rsid w:val="004736FF"/>
    <w:rsid w:val="00473871"/>
    <w:rsid w:val="004743DF"/>
    <w:rsid w:val="00474B62"/>
    <w:rsid w:val="00474EE3"/>
    <w:rsid w:val="00474EFE"/>
    <w:rsid w:val="0047620F"/>
    <w:rsid w:val="004763DF"/>
    <w:rsid w:val="00476508"/>
    <w:rsid w:val="004767BA"/>
    <w:rsid w:val="004779AA"/>
    <w:rsid w:val="00477F44"/>
    <w:rsid w:val="00480011"/>
    <w:rsid w:val="00480107"/>
    <w:rsid w:val="004809CB"/>
    <w:rsid w:val="00482259"/>
    <w:rsid w:val="00482559"/>
    <w:rsid w:val="0048280E"/>
    <w:rsid w:val="00482C33"/>
    <w:rsid w:val="004830BE"/>
    <w:rsid w:val="004833CE"/>
    <w:rsid w:val="00483526"/>
    <w:rsid w:val="004836A0"/>
    <w:rsid w:val="00483BD1"/>
    <w:rsid w:val="00483D0D"/>
    <w:rsid w:val="004845B2"/>
    <w:rsid w:val="00485309"/>
    <w:rsid w:val="00485787"/>
    <w:rsid w:val="00486172"/>
    <w:rsid w:val="004865D8"/>
    <w:rsid w:val="00486D58"/>
    <w:rsid w:val="00487169"/>
    <w:rsid w:val="004875EB"/>
    <w:rsid w:val="00490091"/>
    <w:rsid w:val="0049015A"/>
    <w:rsid w:val="004902C9"/>
    <w:rsid w:val="00490D8B"/>
    <w:rsid w:val="00490E40"/>
    <w:rsid w:val="00491199"/>
    <w:rsid w:val="00491607"/>
    <w:rsid w:val="004919A3"/>
    <w:rsid w:val="00491D1E"/>
    <w:rsid w:val="0049225C"/>
    <w:rsid w:val="00492A59"/>
    <w:rsid w:val="00492D47"/>
    <w:rsid w:val="004930AA"/>
    <w:rsid w:val="004939B6"/>
    <w:rsid w:val="00493AE1"/>
    <w:rsid w:val="00493CBE"/>
    <w:rsid w:val="004945A4"/>
    <w:rsid w:val="00494A7E"/>
    <w:rsid w:val="00494C49"/>
    <w:rsid w:val="00495214"/>
    <w:rsid w:val="004955D7"/>
    <w:rsid w:val="0049574B"/>
    <w:rsid w:val="004964BE"/>
    <w:rsid w:val="004965B9"/>
    <w:rsid w:val="00497103"/>
    <w:rsid w:val="004976B0"/>
    <w:rsid w:val="00497953"/>
    <w:rsid w:val="00497FC7"/>
    <w:rsid w:val="00497FC9"/>
    <w:rsid w:val="004A0385"/>
    <w:rsid w:val="004A07F3"/>
    <w:rsid w:val="004A0E02"/>
    <w:rsid w:val="004A0E75"/>
    <w:rsid w:val="004A0EEB"/>
    <w:rsid w:val="004A144B"/>
    <w:rsid w:val="004A1FF4"/>
    <w:rsid w:val="004A234A"/>
    <w:rsid w:val="004A30DB"/>
    <w:rsid w:val="004A3415"/>
    <w:rsid w:val="004A3A1C"/>
    <w:rsid w:val="004A3F0D"/>
    <w:rsid w:val="004A4B21"/>
    <w:rsid w:val="004A581E"/>
    <w:rsid w:val="004A5AE0"/>
    <w:rsid w:val="004A5D89"/>
    <w:rsid w:val="004A5FCA"/>
    <w:rsid w:val="004A6B9E"/>
    <w:rsid w:val="004A6C9C"/>
    <w:rsid w:val="004A6CC0"/>
    <w:rsid w:val="004A6FE6"/>
    <w:rsid w:val="004A7203"/>
    <w:rsid w:val="004A7751"/>
    <w:rsid w:val="004A77C4"/>
    <w:rsid w:val="004A7ABE"/>
    <w:rsid w:val="004B0303"/>
    <w:rsid w:val="004B09A3"/>
    <w:rsid w:val="004B117A"/>
    <w:rsid w:val="004B18AE"/>
    <w:rsid w:val="004B21B0"/>
    <w:rsid w:val="004B2564"/>
    <w:rsid w:val="004B2D77"/>
    <w:rsid w:val="004B2F85"/>
    <w:rsid w:val="004B3850"/>
    <w:rsid w:val="004B42DF"/>
    <w:rsid w:val="004B4756"/>
    <w:rsid w:val="004B5F7A"/>
    <w:rsid w:val="004B6164"/>
    <w:rsid w:val="004B63AE"/>
    <w:rsid w:val="004B77BB"/>
    <w:rsid w:val="004B7C1A"/>
    <w:rsid w:val="004C02F8"/>
    <w:rsid w:val="004C056A"/>
    <w:rsid w:val="004C0FFF"/>
    <w:rsid w:val="004C1260"/>
    <w:rsid w:val="004C1653"/>
    <w:rsid w:val="004C1BDC"/>
    <w:rsid w:val="004C209B"/>
    <w:rsid w:val="004C2149"/>
    <w:rsid w:val="004C2531"/>
    <w:rsid w:val="004C2B02"/>
    <w:rsid w:val="004C3318"/>
    <w:rsid w:val="004C3342"/>
    <w:rsid w:val="004C4056"/>
    <w:rsid w:val="004C4396"/>
    <w:rsid w:val="004C4AF0"/>
    <w:rsid w:val="004C4F65"/>
    <w:rsid w:val="004C58B1"/>
    <w:rsid w:val="004C6628"/>
    <w:rsid w:val="004C7A8F"/>
    <w:rsid w:val="004C7D9F"/>
    <w:rsid w:val="004D16BE"/>
    <w:rsid w:val="004D1983"/>
    <w:rsid w:val="004D1BC8"/>
    <w:rsid w:val="004D1D1F"/>
    <w:rsid w:val="004D2576"/>
    <w:rsid w:val="004D2869"/>
    <w:rsid w:val="004D2D0A"/>
    <w:rsid w:val="004D3387"/>
    <w:rsid w:val="004D38B0"/>
    <w:rsid w:val="004D3AAD"/>
    <w:rsid w:val="004D4C8A"/>
    <w:rsid w:val="004D507C"/>
    <w:rsid w:val="004D562B"/>
    <w:rsid w:val="004D581B"/>
    <w:rsid w:val="004D5AD1"/>
    <w:rsid w:val="004D708B"/>
    <w:rsid w:val="004D7579"/>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A90"/>
    <w:rsid w:val="004E3112"/>
    <w:rsid w:val="004E3160"/>
    <w:rsid w:val="004E3885"/>
    <w:rsid w:val="004E3B2D"/>
    <w:rsid w:val="004E5265"/>
    <w:rsid w:val="004E5B3C"/>
    <w:rsid w:val="004E6717"/>
    <w:rsid w:val="004E6D72"/>
    <w:rsid w:val="004E7219"/>
    <w:rsid w:val="004E7332"/>
    <w:rsid w:val="004E776C"/>
    <w:rsid w:val="004E7906"/>
    <w:rsid w:val="004E7F0D"/>
    <w:rsid w:val="004F01B0"/>
    <w:rsid w:val="004F05C6"/>
    <w:rsid w:val="004F1244"/>
    <w:rsid w:val="004F19E2"/>
    <w:rsid w:val="004F1D1F"/>
    <w:rsid w:val="004F24FD"/>
    <w:rsid w:val="004F2E45"/>
    <w:rsid w:val="004F30E8"/>
    <w:rsid w:val="004F431D"/>
    <w:rsid w:val="004F43AB"/>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58A5"/>
    <w:rsid w:val="005074BA"/>
    <w:rsid w:val="00510184"/>
    <w:rsid w:val="00510973"/>
    <w:rsid w:val="00510A6C"/>
    <w:rsid w:val="00510D89"/>
    <w:rsid w:val="00510F20"/>
    <w:rsid w:val="00511DE7"/>
    <w:rsid w:val="00511F6D"/>
    <w:rsid w:val="005125A5"/>
    <w:rsid w:val="005130A4"/>
    <w:rsid w:val="0051326F"/>
    <w:rsid w:val="00513BCD"/>
    <w:rsid w:val="00513F33"/>
    <w:rsid w:val="005147FC"/>
    <w:rsid w:val="00514DD2"/>
    <w:rsid w:val="005158BE"/>
    <w:rsid w:val="00515C82"/>
    <w:rsid w:val="00516835"/>
    <w:rsid w:val="00516FB8"/>
    <w:rsid w:val="00517613"/>
    <w:rsid w:val="00517AA9"/>
    <w:rsid w:val="005202DE"/>
    <w:rsid w:val="0052031E"/>
    <w:rsid w:val="005204F9"/>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F47"/>
    <w:rsid w:val="005250BC"/>
    <w:rsid w:val="005254F8"/>
    <w:rsid w:val="00525736"/>
    <w:rsid w:val="005259CE"/>
    <w:rsid w:val="00526053"/>
    <w:rsid w:val="005265D4"/>
    <w:rsid w:val="00526812"/>
    <w:rsid w:val="0052721A"/>
    <w:rsid w:val="00527B92"/>
    <w:rsid w:val="00527F31"/>
    <w:rsid w:val="00530147"/>
    <w:rsid w:val="0053022D"/>
    <w:rsid w:val="005308B4"/>
    <w:rsid w:val="00530924"/>
    <w:rsid w:val="005315AB"/>
    <w:rsid w:val="00532196"/>
    <w:rsid w:val="005324E4"/>
    <w:rsid w:val="005325F3"/>
    <w:rsid w:val="005326D9"/>
    <w:rsid w:val="00533572"/>
    <w:rsid w:val="00534001"/>
    <w:rsid w:val="00534021"/>
    <w:rsid w:val="005342AA"/>
    <w:rsid w:val="00534623"/>
    <w:rsid w:val="005346A1"/>
    <w:rsid w:val="00534EB1"/>
    <w:rsid w:val="005352B7"/>
    <w:rsid w:val="00535691"/>
    <w:rsid w:val="00535D72"/>
    <w:rsid w:val="00536216"/>
    <w:rsid w:val="005364E8"/>
    <w:rsid w:val="005369F8"/>
    <w:rsid w:val="00536D35"/>
    <w:rsid w:val="005373BF"/>
    <w:rsid w:val="005379CF"/>
    <w:rsid w:val="00537B4A"/>
    <w:rsid w:val="00537D3D"/>
    <w:rsid w:val="00537EE4"/>
    <w:rsid w:val="0054001C"/>
    <w:rsid w:val="005402FF"/>
    <w:rsid w:val="00540551"/>
    <w:rsid w:val="005408D0"/>
    <w:rsid w:val="00540A49"/>
    <w:rsid w:val="00540F4A"/>
    <w:rsid w:val="00540FF0"/>
    <w:rsid w:val="00541177"/>
    <w:rsid w:val="005413A3"/>
    <w:rsid w:val="00541A40"/>
    <w:rsid w:val="00542C8D"/>
    <w:rsid w:val="00542CDA"/>
    <w:rsid w:val="00542EA3"/>
    <w:rsid w:val="0054365A"/>
    <w:rsid w:val="00543699"/>
    <w:rsid w:val="00543A22"/>
    <w:rsid w:val="00543F8A"/>
    <w:rsid w:val="0054509A"/>
    <w:rsid w:val="00545927"/>
    <w:rsid w:val="00546559"/>
    <w:rsid w:val="00546B26"/>
    <w:rsid w:val="005474F6"/>
    <w:rsid w:val="00547C0F"/>
    <w:rsid w:val="005500D2"/>
    <w:rsid w:val="00550A92"/>
    <w:rsid w:val="00550BA0"/>
    <w:rsid w:val="00550E94"/>
    <w:rsid w:val="005511EC"/>
    <w:rsid w:val="00551B42"/>
    <w:rsid w:val="00551DB7"/>
    <w:rsid w:val="00553469"/>
    <w:rsid w:val="00554AAD"/>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1000"/>
    <w:rsid w:val="00561471"/>
    <w:rsid w:val="00563749"/>
    <w:rsid w:val="00563C85"/>
    <w:rsid w:val="00563DDB"/>
    <w:rsid w:val="00564813"/>
    <w:rsid w:val="0056546C"/>
    <w:rsid w:val="0056563A"/>
    <w:rsid w:val="00565966"/>
    <w:rsid w:val="00565B05"/>
    <w:rsid w:val="00565BD3"/>
    <w:rsid w:val="00565F1B"/>
    <w:rsid w:val="00566086"/>
    <w:rsid w:val="00566629"/>
    <w:rsid w:val="005674D2"/>
    <w:rsid w:val="00567686"/>
    <w:rsid w:val="005676DC"/>
    <w:rsid w:val="005702C5"/>
    <w:rsid w:val="00570460"/>
    <w:rsid w:val="005715C9"/>
    <w:rsid w:val="00571D67"/>
    <w:rsid w:val="00572E2F"/>
    <w:rsid w:val="00572E40"/>
    <w:rsid w:val="00573801"/>
    <w:rsid w:val="00574579"/>
    <w:rsid w:val="00574593"/>
    <w:rsid w:val="00574625"/>
    <w:rsid w:val="00574757"/>
    <w:rsid w:val="0057527E"/>
    <w:rsid w:val="00575554"/>
    <w:rsid w:val="00575A1D"/>
    <w:rsid w:val="00575A7F"/>
    <w:rsid w:val="005764A9"/>
    <w:rsid w:val="00576529"/>
    <w:rsid w:val="00576867"/>
    <w:rsid w:val="00576D2C"/>
    <w:rsid w:val="00576EFD"/>
    <w:rsid w:val="00577BC4"/>
    <w:rsid w:val="00580508"/>
    <w:rsid w:val="005806F9"/>
    <w:rsid w:val="00580C5C"/>
    <w:rsid w:val="00580DA8"/>
    <w:rsid w:val="00580F79"/>
    <w:rsid w:val="0058142E"/>
    <w:rsid w:val="00581795"/>
    <w:rsid w:val="00583B95"/>
    <w:rsid w:val="005850FD"/>
    <w:rsid w:val="0058597D"/>
    <w:rsid w:val="00585BB5"/>
    <w:rsid w:val="00585F34"/>
    <w:rsid w:val="00586223"/>
    <w:rsid w:val="00586891"/>
    <w:rsid w:val="00587DC2"/>
    <w:rsid w:val="005906E5"/>
    <w:rsid w:val="005907E3"/>
    <w:rsid w:val="00590AE1"/>
    <w:rsid w:val="00590EBE"/>
    <w:rsid w:val="0059185F"/>
    <w:rsid w:val="00591F15"/>
    <w:rsid w:val="0059279B"/>
    <w:rsid w:val="00592EBE"/>
    <w:rsid w:val="00593050"/>
    <w:rsid w:val="0059372F"/>
    <w:rsid w:val="0059393A"/>
    <w:rsid w:val="0059466A"/>
    <w:rsid w:val="00594734"/>
    <w:rsid w:val="0059494A"/>
    <w:rsid w:val="005950C8"/>
    <w:rsid w:val="0059531A"/>
    <w:rsid w:val="0059595B"/>
    <w:rsid w:val="00595A3D"/>
    <w:rsid w:val="00595D44"/>
    <w:rsid w:val="0059614A"/>
    <w:rsid w:val="005963B4"/>
    <w:rsid w:val="005967C6"/>
    <w:rsid w:val="005977BF"/>
    <w:rsid w:val="0059796B"/>
    <w:rsid w:val="005A021D"/>
    <w:rsid w:val="005A0CEA"/>
    <w:rsid w:val="005A1450"/>
    <w:rsid w:val="005A1852"/>
    <w:rsid w:val="005A190A"/>
    <w:rsid w:val="005A1A1B"/>
    <w:rsid w:val="005A1D3E"/>
    <w:rsid w:val="005A20C9"/>
    <w:rsid w:val="005A2216"/>
    <w:rsid w:val="005A24B5"/>
    <w:rsid w:val="005A2CFC"/>
    <w:rsid w:val="005A2F84"/>
    <w:rsid w:val="005A3347"/>
    <w:rsid w:val="005A40BA"/>
    <w:rsid w:val="005A504A"/>
    <w:rsid w:val="005A57D6"/>
    <w:rsid w:val="005A5A70"/>
    <w:rsid w:val="005A7389"/>
    <w:rsid w:val="005A78EE"/>
    <w:rsid w:val="005A7CA2"/>
    <w:rsid w:val="005B02F2"/>
    <w:rsid w:val="005B095F"/>
    <w:rsid w:val="005B1071"/>
    <w:rsid w:val="005B1790"/>
    <w:rsid w:val="005B1F44"/>
    <w:rsid w:val="005B20D0"/>
    <w:rsid w:val="005B2AC2"/>
    <w:rsid w:val="005B3945"/>
    <w:rsid w:val="005B4811"/>
    <w:rsid w:val="005B4C75"/>
    <w:rsid w:val="005B529D"/>
    <w:rsid w:val="005B53E0"/>
    <w:rsid w:val="005B554D"/>
    <w:rsid w:val="005B5853"/>
    <w:rsid w:val="005B5E6C"/>
    <w:rsid w:val="005B63E4"/>
    <w:rsid w:val="005B6AB5"/>
    <w:rsid w:val="005B6CCC"/>
    <w:rsid w:val="005B71CE"/>
    <w:rsid w:val="005B757C"/>
    <w:rsid w:val="005B78A1"/>
    <w:rsid w:val="005B7F43"/>
    <w:rsid w:val="005C02D4"/>
    <w:rsid w:val="005C05FF"/>
    <w:rsid w:val="005C14A0"/>
    <w:rsid w:val="005C198B"/>
    <w:rsid w:val="005C23D7"/>
    <w:rsid w:val="005C26CE"/>
    <w:rsid w:val="005C2859"/>
    <w:rsid w:val="005C287F"/>
    <w:rsid w:val="005C2947"/>
    <w:rsid w:val="005C2D2D"/>
    <w:rsid w:val="005C3857"/>
    <w:rsid w:val="005C438E"/>
    <w:rsid w:val="005C43F3"/>
    <w:rsid w:val="005C552D"/>
    <w:rsid w:val="005C55B2"/>
    <w:rsid w:val="005C5648"/>
    <w:rsid w:val="005C608E"/>
    <w:rsid w:val="005C62D9"/>
    <w:rsid w:val="005C6E27"/>
    <w:rsid w:val="005C7994"/>
    <w:rsid w:val="005C7CF3"/>
    <w:rsid w:val="005D00DB"/>
    <w:rsid w:val="005D07D2"/>
    <w:rsid w:val="005D0F46"/>
    <w:rsid w:val="005D14F8"/>
    <w:rsid w:val="005D1BB8"/>
    <w:rsid w:val="005D1FBA"/>
    <w:rsid w:val="005D24A9"/>
    <w:rsid w:val="005D25B7"/>
    <w:rsid w:val="005D293C"/>
    <w:rsid w:val="005D2A58"/>
    <w:rsid w:val="005D30B8"/>
    <w:rsid w:val="005D3ED4"/>
    <w:rsid w:val="005D48FE"/>
    <w:rsid w:val="005D4DA2"/>
    <w:rsid w:val="005D5504"/>
    <w:rsid w:val="005D5880"/>
    <w:rsid w:val="005D5DA2"/>
    <w:rsid w:val="005D5EAC"/>
    <w:rsid w:val="005D66B0"/>
    <w:rsid w:val="005D6BA1"/>
    <w:rsid w:val="005D6C63"/>
    <w:rsid w:val="005D6E99"/>
    <w:rsid w:val="005D7598"/>
    <w:rsid w:val="005E009F"/>
    <w:rsid w:val="005E0C21"/>
    <w:rsid w:val="005E1528"/>
    <w:rsid w:val="005E212B"/>
    <w:rsid w:val="005E2189"/>
    <w:rsid w:val="005E25F7"/>
    <w:rsid w:val="005E2A5A"/>
    <w:rsid w:val="005E2C15"/>
    <w:rsid w:val="005E340E"/>
    <w:rsid w:val="005E3B69"/>
    <w:rsid w:val="005E3DDA"/>
    <w:rsid w:val="005E4642"/>
    <w:rsid w:val="005E46DC"/>
    <w:rsid w:val="005E4A51"/>
    <w:rsid w:val="005E4C95"/>
    <w:rsid w:val="005E4CE2"/>
    <w:rsid w:val="005E58A5"/>
    <w:rsid w:val="005E5E61"/>
    <w:rsid w:val="005E6674"/>
    <w:rsid w:val="005E78E7"/>
    <w:rsid w:val="005F00DC"/>
    <w:rsid w:val="005F01BE"/>
    <w:rsid w:val="005F0224"/>
    <w:rsid w:val="005F038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4418"/>
    <w:rsid w:val="005F492A"/>
    <w:rsid w:val="005F49D2"/>
    <w:rsid w:val="005F4CED"/>
    <w:rsid w:val="005F5352"/>
    <w:rsid w:val="005F5527"/>
    <w:rsid w:val="005F6B5C"/>
    <w:rsid w:val="005F6D08"/>
    <w:rsid w:val="005F6F91"/>
    <w:rsid w:val="005F7321"/>
    <w:rsid w:val="005F7CC7"/>
    <w:rsid w:val="00600F74"/>
    <w:rsid w:val="00601262"/>
    <w:rsid w:val="00601269"/>
    <w:rsid w:val="00601C2F"/>
    <w:rsid w:val="00602BBC"/>
    <w:rsid w:val="00603ABE"/>
    <w:rsid w:val="00603F19"/>
    <w:rsid w:val="00604D69"/>
    <w:rsid w:val="006052E4"/>
    <w:rsid w:val="00605442"/>
    <w:rsid w:val="0060683C"/>
    <w:rsid w:val="00607532"/>
    <w:rsid w:val="00607C9B"/>
    <w:rsid w:val="006104FE"/>
    <w:rsid w:val="00610930"/>
    <w:rsid w:val="00610B37"/>
    <w:rsid w:val="00610F2F"/>
    <w:rsid w:val="00611216"/>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2007E"/>
    <w:rsid w:val="00620205"/>
    <w:rsid w:val="006202A9"/>
    <w:rsid w:val="006202CC"/>
    <w:rsid w:val="00620470"/>
    <w:rsid w:val="00620736"/>
    <w:rsid w:val="0062076F"/>
    <w:rsid w:val="006212E4"/>
    <w:rsid w:val="00621EF4"/>
    <w:rsid w:val="00622128"/>
    <w:rsid w:val="006229D3"/>
    <w:rsid w:val="0062370F"/>
    <w:rsid w:val="006241BE"/>
    <w:rsid w:val="00625009"/>
    <w:rsid w:val="00625523"/>
    <w:rsid w:val="00625759"/>
    <w:rsid w:val="006259EF"/>
    <w:rsid w:val="00625B32"/>
    <w:rsid w:val="00625B8F"/>
    <w:rsid w:val="006266E5"/>
    <w:rsid w:val="006278CC"/>
    <w:rsid w:val="00627F05"/>
    <w:rsid w:val="00630332"/>
    <w:rsid w:val="00630F2B"/>
    <w:rsid w:val="006315AC"/>
    <w:rsid w:val="0063189C"/>
    <w:rsid w:val="00632878"/>
    <w:rsid w:val="00632C05"/>
    <w:rsid w:val="00633595"/>
    <w:rsid w:val="00634521"/>
    <w:rsid w:val="0063468C"/>
    <w:rsid w:val="00634DAD"/>
    <w:rsid w:val="006356A3"/>
    <w:rsid w:val="006356C7"/>
    <w:rsid w:val="006358A5"/>
    <w:rsid w:val="006359D0"/>
    <w:rsid w:val="00635A39"/>
    <w:rsid w:val="00635B2E"/>
    <w:rsid w:val="006364F7"/>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60A"/>
    <w:rsid w:val="00642D42"/>
    <w:rsid w:val="00642E0E"/>
    <w:rsid w:val="00643044"/>
    <w:rsid w:val="006430ED"/>
    <w:rsid w:val="006434BE"/>
    <w:rsid w:val="00643B35"/>
    <w:rsid w:val="00644879"/>
    <w:rsid w:val="00644C6D"/>
    <w:rsid w:val="0064527F"/>
    <w:rsid w:val="006454AC"/>
    <w:rsid w:val="006457EB"/>
    <w:rsid w:val="00645A81"/>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31CB"/>
    <w:rsid w:val="00653453"/>
    <w:rsid w:val="00653E4D"/>
    <w:rsid w:val="00653F03"/>
    <w:rsid w:val="006541A6"/>
    <w:rsid w:val="00654347"/>
    <w:rsid w:val="00654926"/>
    <w:rsid w:val="00654ACD"/>
    <w:rsid w:val="00654C6A"/>
    <w:rsid w:val="00655B41"/>
    <w:rsid w:val="00656821"/>
    <w:rsid w:val="006569B1"/>
    <w:rsid w:val="006572F6"/>
    <w:rsid w:val="00657379"/>
    <w:rsid w:val="006576D8"/>
    <w:rsid w:val="00657BBC"/>
    <w:rsid w:val="006600F5"/>
    <w:rsid w:val="0066027D"/>
    <w:rsid w:val="00660609"/>
    <w:rsid w:val="006609B1"/>
    <w:rsid w:val="00661D76"/>
    <w:rsid w:val="00661E8F"/>
    <w:rsid w:val="006623BF"/>
    <w:rsid w:val="006624F0"/>
    <w:rsid w:val="0066294A"/>
    <w:rsid w:val="0066318C"/>
    <w:rsid w:val="006636BB"/>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34E5"/>
    <w:rsid w:val="00683564"/>
    <w:rsid w:val="006836FF"/>
    <w:rsid w:val="00683815"/>
    <w:rsid w:val="00683A28"/>
    <w:rsid w:val="00684959"/>
    <w:rsid w:val="00684DEA"/>
    <w:rsid w:val="006854F2"/>
    <w:rsid w:val="0068565C"/>
    <w:rsid w:val="00685CE0"/>
    <w:rsid w:val="006860AB"/>
    <w:rsid w:val="0068620A"/>
    <w:rsid w:val="006862BE"/>
    <w:rsid w:val="00686E12"/>
    <w:rsid w:val="0069093D"/>
    <w:rsid w:val="00690E56"/>
    <w:rsid w:val="00691B4D"/>
    <w:rsid w:val="0069225F"/>
    <w:rsid w:val="0069249C"/>
    <w:rsid w:val="00692613"/>
    <w:rsid w:val="0069335D"/>
    <w:rsid w:val="00694C3C"/>
    <w:rsid w:val="0069582A"/>
    <w:rsid w:val="00695925"/>
    <w:rsid w:val="00696ADE"/>
    <w:rsid w:val="00697E8B"/>
    <w:rsid w:val="006A040F"/>
    <w:rsid w:val="006A1039"/>
    <w:rsid w:val="006A21AF"/>
    <w:rsid w:val="006A2D1D"/>
    <w:rsid w:val="006A49AE"/>
    <w:rsid w:val="006A4C49"/>
    <w:rsid w:val="006A52FF"/>
    <w:rsid w:val="006A5A4C"/>
    <w:rsid w:val="006A6846"/>
    <w:rsid w:val="006A7121"/>
    <w:rsid w:val="006A75AC"/>
    <w:rsid w:val="006A7632"/>
    <w:rsid w:val="006A7897"/>
    <w:rsid w:val="006A7F23"/>
    <w:rsid w:val="006B0109"/>
    <w:rsid w:val="006B056A"/>
    <w:rsid w:val="006B0630"/>
    <w:rsid w:val="006B0FA2"/>
    <w:rsid w:val="006B1475"/>
    <w:rsid w:val="006B1712"/>
    <w:rsid w:val="006B1754"/>
    <w:rsid w:val="006B1A63"/>
    <w:rsid w:val="006B20E7"/>
    <w:rsid w:val="006B2A03"/>
    <w:rsid w:val="006B2ABD"/>
    <w:rsid w:val="006B2E94"/>
    <w:rsid w:val="006B337B"/>
    <w:rsid w:val="006B3858"/>
    <w:rsid w:val="006B424E"/>
    <w:rsid w:val="006B4CE6"/>
    <w:rsid w:val="006B5363"/>
    <w:rsid w:val="006B56D9"/>
    <w:rsid w:val="006B59BE"/>
    <w:rsid w:val="006B657B"/>
    <w:rsid w:val="006B709C"/>
    <w:rsid w:val="006B7AF5"/>
    <w:rsid w:val="006C01B3"/>
    <w:rsid w:val="006C0671"/>
    <w:rsid w:val="006C0F3D"/>
    <w:rsid w:val="006C0FB3"/>
    <w:rsid w:val="006C13FB"/>
    <w:rsid w:val="006C150F"/>
    <w:rsid w:val="006C1ABF"/>
    <w:rsid w:val="006C1BD3"/>
    <w:rsid w:val="006C1C44"/>
    <w:rsid w:val="006C1C92"/>
    <w:rsid w:val="006C1D80"/>
    <w:rsid w:val="006C2017"/>
    <w:rsid w:val="006C2950"/>
    <w:rsid w:val="006C2C47"/>
    <w:rsid w:val="006C34ED"/>
    <w:rsid w:val="006C3A8A"/>
    <w:rsid w:val="006C3B12"/>
    <w:rsid w:val="006C3D2D"/>
    <w:rsid w:val="006C4023"/>
    <w:rsid w:val="006C4287"/>
    <w:rsid w:val="006C431D"/>
    <w:rsid w:val="006C4D54"/>
    <w:rsid w:val="006C58DF"/>
    <w:rsid w:val="006C6153"/>
    <w:rsid w:val="006C6452"/>
    <w:rsid w:val="006C6CE3"/>
    <w:rsid w:val="006C6D27"/>
    <w:rsid w:val="006C7199"/>
    <w:rsid w:val="006C7422"/>
    <w:rsid w:val="006C759C"/>
    <w:rsid w:val="006D0087"/>
    <w:rsid w:val="006D04D2"/>
    <w:rsid w:val="006D167F"/>
    <w:rsid w:val="006D176D"/>
    <w:rsid w:val="006D280F"/>
    <w:rsid w:val="006D32A1"/>
    <w:rsid w:val="006D383A"/>
    <w:rsid w:val="006D4116"/>
    <w:rsid w:val="006D4161"/>
    <w:rsid w:val="006D4B9E"/>
    <w:rsid w:val="006D5CCE"/>
    <w:rsid w:val="006D60EF"/>
    <w:rsid w:val="006D6131"/>
    <w:rsid w:val="006D66B2"/>
    <w:rsid w:val="006D6C22"/>
    <w:rsid w:val="006D6CC0"/>
    <w:rsid w:val="006D6DC4"/>
    <w:rsid w:val="006D73C8"/>
    <w:rsid w:val="006D76F3"/>
    <w:rsid w:val="006D786C"/>
    <w:rsid w:val="006D795F"/>
    <w:rsid w:val="006D79E4"/>
    <w:rsid w:val="006D7BA7"/>
    <w:rsid w:val="006E07AA"/>
    <w:rsid w:val="006E08BF"/>
    <w:rsid w:val="006E123A"/>
    <w:rsid w:val="006E1791"/>
    <w:rsid w:val="006E24C0"/>
    <w:rsid w:val="006E2C4B"/>
    <w:rsid w:val="006E2C56"/>
    <w:rsid w:val="006E36C3"/>
    <w:rsid w:val="006E3C03"/>
    <w:rsid w:val="006E42E4"/>
    <w:rsid w:val="006E4684"/>
    <w:rsid w:val="006E4ABF"/>
    <w:rsid w:val="006E52CE"/>
    <w:rsid w:val="006E57B4"/>
    <w:rsid w:val="006E585B"/>
    <w:rsid w:val="006E5FB1"/>
    <w:rsid w:val="006E6297"/>
    <w:rsid w:val="006E632D"/>
    <w:rsid w:val="006E6560"/>
    <w:rsid w:val="006E663F"/>
    <w:rsid w:val="006E67D8"/>
    <w:rsid w:val="006E6CC2"/>
    <w:rsid w:val="006E6E66"/>
    <w:rsid w:val="006E7235"/>
    <w:rsid w:val="006E787E"/>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A1E"/>
    <w:rsid w:val="006F713A"/>
    <w:rsid w:val="006F78A5"/>
    <w:rsid w:val="00700615"/>
    <w:rsid w:val="00701441"/>
    <w:rsid w:val="00701F32"/>
    <w:rsid w:val="007021CD"/>
    <w:rsid w:val="00702A1E"/>
    <w:rsid w:val="00702A70"/>
    <w:rsid w:val="00702E9B"/>
    <w:rsid w:val="0070320C"/>
    <w:rsid w:val="007033B5"/>
    <w:rsid w:val="00704670"/>
    <w:rsid w:val="00704E3E"/>
    <w:rsid w:val="00705DA7"/>
    <w:rsid w:val="00706400"/>
    <w:rsid w:val="00706474"/>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63C0"/>
    <w:rsid w:val="00716B1B"/>
    <w:rsid w:val="007202FA"/>
    <w:rsid w:val="0072059F"/>
    <w:rsid w:val="00720648"/>
    <w:rsid w:val="00720B9C"/>
    <w:rsid w:val="00720C94"/>
    <w:rsid w:val="0072168B"/>
    <w:rsid w:val="007217C3"/>
    <w:rsid w:val="0072199D"/>
    <w:rsid w:val="0072219B"/>
    <w:rsid w:val="00722424"/>
    <w:rsid w:val="0072288D"/>
    <w:rsid w:val="00722DED"/>
    <w:rsid w:val="00723C1D"/>
    <w:rsid w:val="00723CC5"/>
    <w:rsid w:val="007240CE"/>
    <w:rsid w:val="007244C8"/>
    <w:rsid w:val="00724A11"/>
    <w:rsid w:val="00725154"/>
    <w:rsid w:val="007253B8"/>
    <w:rsid w:val="007255AF"/>
    <w:rsid w:val="007264A6"/>
    <w:rsid w:val="00726680"/>
    <w:rsid w:val="00726C56"/>
    <w:rsid w:val="00727068"/>
    <w:rsid w:val="007270D6"/>
    <w:rsid w:val="007273AA"/>
    <w:rsid w:val="00727786"/>
    <w:rsid w:val="007278B3"/>
    <w:rsid w:val="00727AE5"/>
    <w:rsid w:val="00727BB3"/>
    <w:rsid w:val="00727E46"/>
    <w:rsid w:val="00730005"/>
    <w:rsid w:val="00730041"/>
    <w:rsid w:val="0073024E"/>
    <w:rsid w:val="00730D60"/>
    <w:rsid w:val="00731EC4"/>
    <w:rsid w:val="00731FA8"/>
    <w:rsid w:val="0073212E"/>
    <w:rsid w:val="00732577"/>
    <w:rsid w:val="00732E66"/>
    <w:rsid w:val="0073326F"/>
    <w:rsid w:val="0073378E"/>
    <w:rsid w:val="007337DD"/>
    <w:rsid w:val="00733F2B"/>
    <w:rsid w:val="007343B1"/>
    <w:rsid w:val="00734516"/>
    <w:rsid w:val="00734D2F"/>
    <w:rsid w:val="00735043"/>
    <w:rsid w:val="007350EE"/>
    <w:rsid w:val="007356CC"/>
    <w:rsid w:val="0073630E"/>
    <w:rsid w:val="00736983"/>
    <w:rsid w:val="00737520"/>
    <w:rsid w:val="0074067F"/>
    <w:rsid w:val="007406F6"/>
    <w:rsid w:val="00740842"/>
    <w:rsid w:val="00740C3E"/>
    <w:rsid w:val="00740E0F"/>
    <w:rsid w:val="00742601"/>
    <w:rsid w:val="0074450C"/>
    <w:rsid w:val="00744632"/>
    <w:rsid w:val="00744A32"/>
    <w:rsid w:val="00744A94"/>
    <w:rsid w:val="007452B3"/>
    <w:rsid w:val="007467DE"/>
    <w:rsid w:val="0074683C"/>
    <w:rsid w:val="00746F21"/>
    <w:rsid w:val="00746F99"/>
    <w:rsid w:val="0074714A"/>
    <w:rsid w:val="007474F0"/>
    <w:rsid w:val="00747AC3"/>
    <w:rsid w:val="00747ACE"/>
    <w:rsid w:val="00747B67"/>
    <w:rsid w:val="00750052"/>
    <w:rsid w:val="00750E46"/>
    <w:rsid w:val="00750F58"/>
    <w:rsid w:val="007524DB"/>
    <w:rsid w:val="007526C7"/>
    <w:rsid w:val="00753115"/>
    <w:rsid w:val="007536B9"/>
    <w:rsid w:val="00753941"/>
    <w:rsid w:val="00753A65"/>
    <w:rsid w:val="00753ADE"/>
    <w:rsid w:val="00754D6C"/>
    <w:rsid w:val="007551D8"/>
    <w:rsid w:val="0075625B"/>
    <w:rsid w:val="00756E3A"/>
    <w:rsid w:val="0075719C"/>
    <w:rsid w:val="0075754A"/>
    <w:rsid w:val="00757B56"/>
    <w:rsid w:val="00760B67"/>
    <w:rsid w:val="00760F3C"/>
    <w:rsid w:val="0076115B"/>
    <w:rsid w:val="00761CE2"/>
    <w:rsid w:val="00761E1F"/>
    <w:rsid w:val="00761E43"/>
    <w:rsid w:val="00763CCF"/>
    <w:rsid w:val="00763E35"/>
    <w:rsid w:val="00764C13"/>
    <w:rsid w:val="00765091"/>
    <w:rsid w:val="007657FC"/>
    <w:rsid w:val="0076677C"/>
    <w:rsid w:val="00766829"/>
    <w:rsid w:val="00766AEC"/>
    <w:rsid w:val="0076737F"/>
    <w:rsid w:val="007678E6"/>
    <w:rsid w:val="00767B25"/>
    <w:rsid w:val="007702E5"/>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94D"/>
    <w:rsid w:val="007760F6"/>
    <w:rsid w:val="007761EE"/>
    <w:rsid w:val="0077697F"/>
    <w:rsid w:val="0077727E"/>
    <w:rsid w:val="007772C8"/>
    <w:rsid w:val="00777388"/>
    <w:rsid w:val="00777BAD"/>
    <w:rsid w:val="00777DAD"/>
    <w:rsid w:val="00780097"/>
    <w:rsid w:val="007809A9"/>
    <w:rsid w:val="00780D40"/>
    <w:rsid w:val="00781125"/>
    <w:rsid w:val="00781F3B"/>
    <w:rsid w:val="007824AB"/>
    <w:rsid w:val="00783850"/>
    <w:rsid w:val="00783CD9"/>
    <w:rsid w:val="00784D2F"/>
    <w:rsid w:val="00784F53"/>
    <w:rsid w:val="00785D0A"/>
    <w:rsid w:val="00786364"/>
    <w:rsid w:val="00787591"/>
    <w:rsid w:val="007877E8"/>
    <w:rsid w:val="00787AC0"/>
    <w:rsid w:val="00787EAD"/>
    <w:rsid w:val="0079068D"/>
    <w:rsid w:val="00790B90"/>
    <w:rsid w:val="00790BF1"/>
    <w:rsid w:val="00791581"/>
    <w:rsid w:val="00792B80"/>
    <w:rsid w:val="007938BB"/>
    <w:rsid w:val="00795121"/>
    <w:rsid w:val="00795C02"/>
    <w:rsid w:val="00795E68"/>
    <w:rsid w:val="00795F23"/>
    <w:rsid w:val="00796843"/>
    <w:rsid w:val="0079764A"/>
    <w:rsid w:val="00797A48"/>
    <w:rsid w:val="007A0926"/>
    <w:rsid w:val="007A1E36"/>
    <w:rsid w:val="007A2FCF"/>
    <w:rsid w:val="007A3DF5"/>
    <w:rsid w:val="007A3F08"/>
    <w:rsid w:val="007A44B6"/>
    <w:rsid w:val="007A4DFA"/>
    <w:rsid w:val="007A4EBD"/>
    <w:rsid w:val="007A521B"/>
    <w:rsid w:val="007A54C1"/>
    <w:rsid w:val="007A582C"/>
    <w:rsid w:val="007A59C3"/>
    <w:rsid w:val="007A70F6"/>
    <w:rsid w:val="007A711B"/>
    <w:rsid w:val="007A71E0"/>
    <w:rsid w:val="007A75A0"/>
    <w:rsid w:val="007A7E74"/>
    <w:rsid w:val="007A7F2A"/>
    <w:rsid w:val="007B0184"/>
    <w:rsid w:val="007B06A5"/>
    <w:rsid w:val="007B0A01"/>
    <w:rsid w:val="007B0C46"/>
    <w:rsid w:val="007B112B"/>
    <w:rsid w:val="007B21F2"/>
    <w:rsid w:val="007B25C9"/>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53D"/>
    <w:rsid w:val="007C56CB"/>
    <w:rsid w:val="007C5CAC"/>
    <w:rsid w:val="007C6847"/>
    <w:rsid w:val="007C76F8"/>
    <w:rsid w:val="007C7734"/>
    <w:rsid w:val="007D01B9"/>
    <w:rsid w:val="007D0632"/>
    <w:rsid w:val="007D0BFE"/>
    <w:rsid w:val="007D0E2D"/>
    <w:rsid w:val="007D15AE"/>
    <w:rsid w:val="007D16B5"/>
    <w:rsid w:val="007D189C"/>
    <w:rsid w:val="007D1D12"/>
    <w:rsid w:val="007D1D95"/>
    <w:rsid w:val="007D233B"/>
    <w:rsid w:val="007D29F6"/>
    <w:rsid w:val="007D2A91"/>
    <w:rsid w:val="007D337B"/>
    <w:rsid w:val="007D4382"/>
    <w:rsid w:val="007D56D2"/>
    <w:rsid w:val="007D5C93"/>
    <w:rsid w:val="007D61B8"/>
    <w:rsid w:val="007D6945"/>
    <w:rsid w:val="007D6C89"/>
    <w:rsid w:val="007D6DE7"/>
    <w:rsid w:val="007D70B5"/>
    <w:rsid w:val="007D7181"/>
    <w:rsid w:val="007D7206"/>
    <w:rsid w:val="007D72D2"/>
    <w:rsid w:val="007D760B"/>
    <w:rsid w:val="007D77AF"/>
    <w:rsid w:val="007D7E03"/>
    <w:rsid w:val="007D7EB3"/>
    <w:rsid w:val="007E01DB"/>
    <w:rsid w:val="007E10DE"/>
    <w:rsid w:val="007E128A"/>
    <w:rsid w:val="007E19A6"/>
    <w:rsid w:val="007E3217"/>
    <w:rsid w:val="007E36FC"/>
    <w:rsid w:val="007E3828"/>
    <w:rsid w:val="007E3B77"/>
    <w:rsid w:val="007E3C92"/>
    <w:rsid w:val="007E405F"/>
    <w:rsid w:val="007E4217"/>
    <w:rsid w:val="007E5629"/>
    <w:rsid w:val="007E5AD7"/>
    <w:rsid w:val="007E68C3"/>
    <w:rsid w:val="007E69A8"/>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2D5"/>
    <w:rsid w:val="007F48AD"/>
    <w:rsid w:val="007F4A1B"/>
    <w:rsid w:val="007F4AD9"/>
    <w:rsid w:val="007F4C7A"/>
    <w:rsid w:val="007F53B3"/>
    <w:rsid w:val="007F572D"/>
    <w:rsid w:val="007F5D02"/>
    <w:rsid w:val="007F6056"/>
    <w:rsid w:val="007F64B4"/>
    <w:rsid w:val="007F7FF2"/>
    <w:rsid w:val="00800889"/>
    <w:rsid w:val="00800A64"/>
    <w:rsid w:val="00800C46"/>
    <w:rsid w:val="0080175F"/>
    <w:rsid w:val="00801F46"/>
    <w:rsid w:val="00802129"/>
    <w:rsid w:val="008024D4"/>
    <w:rsid w:val="00802E55"/>
    <w:rsid w:val="00803382"/>
    <w:rsid w:val="00803CE5"/>
    <w:rsid w:val="00804642"/>
    <w:rsid w:val="008050AB"/>
    <w:rsid w:val="008059B4"/>
    <w:rsid w:val="00805B42"/>
    <w:rsid w:val="00805E4B"/>
    <w:rsid w:val="00805F58"/>
    <w:rsid w:val="00805F9E"/>
    <w:rsid w:val="00806D63"/>
    <w:rsid w:val="00807409"/>
    <w:rsid w:val="0080798A"/>
    <w:rsid w:val="00807C14"/>
    <w:rsid w:val="00807E65"/>
    <w:rsid w:val="008102AD"/>
    <w:rsid w:val="00810D23"/>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17EDE"/>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E19"/>
    <w:rsid w:val="00834535"/>
    <w:rsid w:val="00834E18"/>
    <w:rsid w:val="00834E9C"/>
    <w:rsid w:val="00835707"/>
    <w:rsid w:val="0083622F"/>
    <w:rsid w:val="00836462"/>
    <w:rsid w:val="008368AA"/>
    <w:rsid w:val="0083723D"/>
    <w:rsid w:val="00837276"/>
    <w:rsid w:val="008372A9"/>
    <w:rsid w:val="008375AA"/>
    <w:rsid w:val="00837997"/>
    <w:rsid w:val="00842138"/>
    <w:rsid w:val="00842561"/>
    <w:rsid w:val="00842BBF"/>
    <w:rsid w:val="00842F70"/>
    <w:rsid w:val="00843FB8"/>
    <w:rsid w:val="00843FE7"/>
    <w:rsid w:val="00844CA1"/>
    <w:rsid w:val="00844E79"/>
    <w:rsid w:val="00845163"/>
    <w:rsid w:val="00845656"/>
    <w:rsid w:val="00845894"/>
    <w:rsid w:val="008459A9"/>
    <w:rsid w:val="00845E79"/>
    <w:rsid w:val="00845E9A"/>
    <w:rsid w:val="0084668B"/>
    <w:rsid w:val="008472FB"/>
    <w:rsid w:val="008474A5"/>
    <w:rsid w:val="008477E8"/>
    <w:rsid w:val="008478AA"/>
    <w:rsid w:val="00847B0A"/>
    <w:rsid w:val="00847B8A"/>
    <w:rsid w:val="00847C79"/>
    <w:rsid w:val="00847D4E"/>
    <w:rsid w:val="0085005C"/>
    <w:rsid w:val="00850080"/>
    <w:rsid w:val="00850599"/>
    <w:rsid w:val="008507DE"/>
    <w:rsid w:val="0085085C"/>
    <w:rsid w:val="00850910"/>
    <w:rsid w:val="00851076"/>
    <w:rsid w:val="008511EC"/>
    <w:rsid w:val="00851C99"/>
    <w:rsid w:val="00851CD4"/>
    <w:rsid w:val="00851DFA"/>
    <w:rsid w:val="00851F62"/>
    <w:rsid w:val="00851FD3"/>
    <w:rsid w:val="00852213"/>
    <w:rsid w:val="0085238A"/>
    <w:rsid w:val="008524EB"/>
    <w:rsid w:val="00852890"/>
    <w:rsid w:val="0085318D"/>
    <w:rsid w:val="00853A58"/>
    <w:rsid w:val="00853D61"/>
    <w:rsid w:val="008547B9"/>
    <w:rsid w:val="008565BC"/>
    <w:rsid w:val="00856648"/>
    <w:rsid w:val="00856A67"/>
    <w:rsid w:val="00856B26"/>
    <w:rsid w:val="00856B71"/>
    <w:rsid w:val="00856C36"/>
    <w:rsid w:val="00856C93"/>
    <w:rsid w:val="008573F9"/>
    <w:rsid w:val="00857D59"/>
    <w:rsid w:val="00861572"/>
    <w:rsid w:val="00861731"/>
    <w:rsid w:val="0086190F"/>
    <w:rsid w:val="0086219D"/>
    <w:rsid w:val="00862862"/>
    <w:rsid w:val="00862BAF"/>
    <w:rsid w:val="00862D12"/>
    <w:rsid w:val="00863B4F"/>
    <w:rsid w:val="00864147"/>
    <w:rsid w:val="008642D0"/>
    <w:rsid w:val="0086437F"/>
    <w:rsid w:val="00864795"/>
    <w:rsid w:val="0086575B"/>
    <w:rsid w:val="0086613E"/>
    <w:rsid w:val="008674FE"/>
    <w:rsid w:val="00867695"/>
    <w:rsid w:val="008676E6"/>
    <w:rsid w:val="00867ECB"/>
    <w:rsid w:val="00867FC5"/>
    <w:rsid w:val="008714DB"/>
    <w:rsid w:val="00871578"/>
    <w:rsid w:val="00871B57"/>
    <w:rsid w:val="00871BB6"/>
    <w:rsid w:val="00871E21"/>
    <w:rsid w:val="0087223D"/>
    <w:rsid w:val="0087267C"/>
    <w:rsid w:val="008736E6"/>
    <w:rsid w:val="008747C9"/>
    <w:rsid w:val="00875402"/>
    <w:rsid w:val="00875449"/>
    <w:rsid w:val="00875858"/>
    <w:rsid w:val="00876359"/>
    <w:rsid w:val="00876705"/>
    <w:rsid w:val="008769FE"/>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5A"/>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315"/>
    <w:rsid w:val="0089661E"/>
    <w:rsid w:val="00896C38"/>
    <w:rsid w:val="00897D19"/>
    <w:rsid w:val="00897F55"/>
    <w:rsid w:val="008A0340"/>
    <w:rsid w:val="008A056C"/>
    <w:rsid w:val="008A099F"/>
    <w:rsid w:val="008A0C03"/>
    <w:rsid w:val="008A0D84"/>
    <w:rsid w:val="008A12D8"/>
    <w:rsid w:val="008A14DB"/>
    <w:rsid w:val="008A1870"/>
    <w:rsid w:val="008A1A62"/>
    <w:rsid w:val="008A1D01"/>
    <w:rsid w:val="008A1DEE"/>
    <w:rsid w:val="008A1FFE"/>
    <w:rsid w:val="008A21D4"/>
    <w:rsid w:val="008A2348"/>
    <w:rsid w:val="008A2836"/>
    <w:rsid w:val="008A2C51"/>
    <w:rsid w:val="008A342D"/>
    <w:rsid w:val="008A35F8"/>
    <w:rsid w:val="008A374A"/>
    <w:rsid w:val="008A4243"/>
    <w:rsid w:val="008A45D1"/>
    <w:rsid w:val="008A4609"/>
    <w:rsid w:val="008A4780"/>
    <w:rsid w:val="008A4896"/>
    <w:rsid w:val="008A4C8C"/>
    <w:rsid w:val="008A5963"/>
    <w:rsid w:val="008A5ABF"/>
    <w:rsid w:val="008A5FD4"/>
    <w:rsid w:val="008A65A3"/>
    <w:rsid w:val="008A6E78"/>
    <w:rsid w:val="008A774D"/>
    <w:rsid w:val="008A78F7"/>
    <w:rsid w:val="008B0887"/>
    <w:rsid w:val="008B09E2"/>
    <w:rsid w:val="008B1542"/>
    <w:rsid w:val="008B17A0"/>
    <w:rsid w:val="008B22B0"/>
    <w:rsid w:val="008B2C01"/>
    <w:rsid w:val="008B2E28"/>
    <w:rsid w:val="008B31F7"/>
    <w:rsid w:val="008B33C0"/>
    <w:rsid w:val="008B3522"/>
    <w:rsid w:val="008B3869"/>
    <w:rsid w:val="008B3D4A"/>
    <w:rsid w:val="008B4256"/>
    <w:rsid w:val="008B468D"/>
    <w:rsid w:val="008B4F41"/>
    <w:rsid w:val="008B5F0A"/>
    <w:rsid w:val="008B6972"/>
    <w:rsid w:val="008B76AE"/>
    <w:rsid w:val="008C05F1"/>
    <w:rsid w:val="008C07C7"/>
    <w:rsid w:val="008C097F"/>
    <w:rsid w:val="008C09EB"/>
    <w:rsid w:val="008C0B8B"/>
    <w:rsid w:val="008C0E17"/>
    <w:rsid w:val="008C1006"/>
    <w:rsid w:val="008C2AB9"/>
    <w:rsid w:val="008C329B"/>
    <w:rsid w:val="008C3DBB"/>
    <w:rsid w:val="008C4092"/>
    <w:rsid w:val="008C5036"/>
    <w:rsid w:val="008C5D99"/>
    <w:rsid w:val="008C61AE"/>
    <w:rsid w:val="008C6F75"/>
    <w:rsid w:val="008C7200"/>
    <w:rsid w:val="008C7627"/>
    <w:rsid w:val="008D043E"/>
    <w:rsid w:val="008D0443"/>
    <w:rsid w:val="008D0D42"/>
    <w:rsid w:val="008D111E"/>
    <w:rsid w:val="008D12BF"/>
    <w:rsid w:val="008D1B62"/>
    <w:rsid w:val="008D1B9E"/>
    <w:rsid w:val="008D1F9A"/>
    <w:rsid w:val="008D2082"/>
    <w:rsid w:val="008D20D5"/>
    <w:rsid w:val="008D2388"/>
    <w:rsid w:val="008D24C9"/>
    <w:rsid w:val="008D359A"/>
    <w:rsid w:val="008D3B62"/>
    <w:rsid w:val="008D4146"/>
    <w:rsid w:val="008D42F6"/>
    <w:rsid w:val="008D46FC"/>
    <w:rsid w:val="008D5013"/>
    <w:rsid w:val="008D59E9"/>
    <w:rsid w:val="008D70B6"/>
    <w:rsid w:val="008D7367"/>
    <w:rsid w:val="008D7D2D"/>
    <w:rsid w:val="008E0F0B"/>
    <w:rsid w:val="008E1159"/>
    <w:rsid w:val="008E1580"/>
    <w:rsid w:val="008E1A9C"/>
    <w:rsid w:val="008E20F1"/>
    <w:rsid w:val="008E2F17"/>
    <w:rsid w:val="008E3175"/>
    <w:rsid w:val="008E32CE"/>
    <w:rsid w:val="008E3CC4"/>
    <w:rsid w:val="008E3DDC"/>
    <w:rsid w:val="008E417F"/>
    <w:rsid w:val="008E4F24"/>
    <w:rsid w:val="008E5512"/>
    <w:rsid w:val="008E59C0"/>
    <w:rsid w:val="008E5F4E"/>
    <w:rsid w:val="008E6EF3"/>
    <w:rsid w:val="008E75D6"/>
    <w:rsid w:val="008E76F8"/>
    <w:rsid w:val="008F080D"/>
    <w:rsid w:val="008F08C3"/>
    <w:rsid w:val="008F1056"/>
    <w:rsid w:val="008F1157"/>
    <w:rsid w:val="008F1589"/>
    <w:rsid w:val="008F1873"/>
    <w:rsid w:val="008F18E5"/>
    <w:rsid w:val="008F2E02"/>
    <w:rsid w:val="008F3327"/>
    <w:rsid w:val="008F3549"/>
    <w:rsid w:val="008F49E7"/>
    <w:rsid w:val="008F4A43"/>
    <w:rsid w:val="008F4BA0"/>
    <w:rsid w:val="008F4D58"/>
    <w:rsid w:val="008F509D"/>
    <w:rsid w:val="008F5110"/>
    <w:rsid w:val="008F51BE"/>
    <w:rsid w:val="008F51FC"/>
    <w:rsid w:val="008F5B13"/>
    <w:rsid w:val="008F5EC6"/>
    <w:rsid w:val="008F6006"/>
    <w:rsid w:val="008F62CE"/>
    <w:rsid w:val="008F71B1"/>
    <w:rsid w:val="008F71BC"/>
    <w:rsid w:val="008F7246"/>
    <w:rsid w:val="008F7BE9"/>
    <w:rsid w:val="008F7DE6"/>
    <w:rsid w:val="00900FAB"/>
    <w:rsid w:val="009015B2"/>
    <w:rsid w:val="00901881"/>
    <w:rsid w:val="009019B3"/>
    <w:rsid w:val="00901D1D"/>
    <w:rsid w:val="00901EF9"/>
    <w:rsid w:val="009022AF"/>
    <w:rsid w:val="009022F5"/>
    <w:rsid w:val="00902914"/>
    <w:rsid w:val="00902EB6"/>
    <w:rsid w:val="00903496"/>
    <w:rsid w:val="009037F5"/>
    <w:rsid w:val="009040D4"/>
    <w:rsid w:val="00904723"/>
    <w:rsid w:val="00905ACD"/>
    <w:rsid w:val="00905FB1"/>
    <w:rsid w:val="00906209"/>
    <w:rsid w:val="0090659B"/>
    <w:rsid w:val="0090660F"/>
    <w:rsid w:val="00906793"/>
    <w:rsid w:val="009068CE"/>
    <w:rsid w:val="00906D38"/>
    <w:rsid w:val="00906E90"/>
    <w:rsid w:val="00906F53"/>
    <w:rsid w:val="00907652"/>
    <w:rsid w:val="00907C3D"/>
    <w:rsid w:val="00907D1B"/>
    <w:rsid w:val="0091051D"/>
    <w:rsid w:val="00910533"/>
    <w:rsid w:val="00910C50"/>
    <w:rsid w:val="009117BF"/>
    <w:rsid w:val="009120C5"/>
    <w:rsid w:val="00912796"/>
    <w:rsid w:val="0091293D"/>
    <w:rsid w:val="00912CB8"/>
    <w:rsid w:val="00912D42"/>
    <w:rsid w:val="00913863"/>
    <w:rsid w:val="00913B73"/>
    <w:rsid w:val="00913C62"/>
    <w:rsid w:val="009143C1"/>
    <w:rsid w:val="009147BA"/>
    <w:rsid w:val="00914E96"/>
    <w:rsid w:val="009155E5"/>
    <w:rsid w:val="0091566D"/>
    <w:rsid w:val="009160AC"/>
    <w:rsid w:val="00916484"/>
    <w:rsid w:val="00916B7D"/>
    <w:rsid w:val="00916F2F"/>
    <w:rsid w:val="00917575"/>
    <w:rsid w:val="009176BF"/>
    <w:rsid w:val="00917ABD"/>
    <w:rsid w:val="00920136"/>
    <w:rsid w:val="00920652"/>
    <w:rsid w:val="009209E3"/>
    <w:rsid w:val="00921847"/>
    <w:rsid w:val="00921EDE"/>
    <w:rsid w:val="0092228B"/>
    <w:rsid w:val="0092279A"/>
    <w:rsid w:val="00922D87"/>
    <w:rsid w:val="00923216"/>
    <w:rsid w:val="009234D0"/>
    <w:rsid w:val="00923A33"/>
    <w:rsid w:val="00923DB7"/>
    <w:rsid w:val="009261BF"/>
    <w:rsid w:val="009266A4"/>
    <w:rsid w:val="00926AD5"/>
    <w:rsid w:val="00926EC9"/>
    <w:rsid w:val="009272C6"/>
    <w:rsid w:val="009279B7"/>
    <w:rsid w:val="0093107E"/>
    <w:rsid w:val="009313EE"/>
    <w:rsid w:val="00931A9D"/>
    <w:rsid w:val="00931E55"/>
    <w:rsid w:val="00932F82"/>
    <w:rsid w:val="009336A3"/>
    <w:rsid w:val="00933910"/>
    <w:rsid w:val="00933A3E"/>
    <w:rsid w:val="00934D39"/>
    <w:rsid w:val="00934DE7"/>
    <w:rsid w:val="00934DEB"/>
    <w:rsid w:val="00935456"/>
    <w:rsid w:val="0093548A"/>
    <w:rsid w:val="00935F94"/>
    <w:rsid w:val="00936381"/>
    <w:rsid w:val="00936F5C"/>
    <w:rsid w:val="00936F84"/>
    <w:rsid w:val="009376D4"/>
    <w:rsid w:val="009376D7"/>
    <w:rsid w:val="00937A6E"/>
    <w:rsid w:val="00940851"/>
    <w:rsid w:val="00941194"/>
    <w:rsid w:val="0094125B"/>
    <w:rsid w:val="00941352"/>
    <w:rsid w:val="0094160F"/>
    <w:rsid w:val="009422BC"/>
    <w:rsid w:val="0094287F"/>
    <w:rsid w:val="00942B51"/>
    <w:rsid w:val="009430E5"/>
    <w:rsid w:val="0094315F"/>
    <w:rsid w:val="009431A3"/>
    <w:rsid w:val="009432CB"/>
    <w:rsid w:val="009436D4"/>
    <w:rsid w:val="00943AFE"/>
    <w:rsid w:val="00943BD8"/>
    <w:rsid w:val="00943DE3"/>
    <w:rsid w:val="00944192"/>
    <w:rsid w:val="00945658"/>
    <w:rsid w:val="009462A7"/>
    <w:rsid w:val="0094678B"/>
    <w:rsid w:val="00946AB7"/>
    <w:rsid w:val="00946B07"/>
    <w:rsid w:val="00950145"/>
    <w:rsid w:val="009505BB"/>
    <w:rsid w:val="0095078F"/>
    <w:rsid w:val="00950E72"/>
    <w:rsid w:val="009510AD"/>
    <w:rsid w:val="009513BE"/>
    <w:rsid w:val="00951973"/>
    <w:rsid w:val="00951DAD"/>
    <w:rsid w:val="00951DBF"/>
    <w:rsid w:val="00951E28"/>
    <w:rsid w:val="00951EFA"/>
    <w:rsid w:val="00952259"/>
    <w:rsid w:val="0095242E"/>
    <w:rsid w:val="009538A9"/>
    <w:rsid w:val="00953B97"/>
    <w:rsid w:val="00954408"/>
    <w:rsid w:val="00954D0E"/>
    <w:rsid w:val="00954FE1"/>
    <w:rsid w:val="0095542B"/>
    <w:rsid w:val="009556AE"/>
    <w:rsid w:val="00955DD9"/>
    <w:rsid w:val="009565BD"/>
    <w:rsid w:val="009567A1"/>
    <w:rsid w:val="00956939"/>
    <w:rsid w:val="00956AAC"/>
    <w:rsid w:val="00956AB0"/>
    <w:rsid w:val="00956BC0"/>
    <w:rsid w:val="00961878"/>
    <w:rsid w:val="00961EF6"/>
    <w:rsid w:val="009620E7"/>
    <w:rsid w:val="00962780"/>
    <w:rsid w:val="00962B87"/>
    <w:rsid w:val="00962E13"/>
    <w:rsid w:val="00962FF1"/>
    <w:rsid w:val="009630CE"/>
    <w:rsid w:val="009641AD"/>
    <w:rsid w:val="009642EC"/>
    <w:rsid w:val="009647A2"/>
    <w:rsid w:val="00964E73"/>
    <w:rsid w:val="00965248"/>
    <w:rsid w:val="00965427"/>
    <w:rsid w:val="00965842"/>
    <w:rsid w:val="00966017"/>
    <w:rsid w:val="0096653F"/>
    <w:rsid w:val="009679D9"/>
    <w:rsid w:val="009703F8"/>
    <w:rsid w:val="0097067B"/>
    <w:rsid w:val="009712AE"/>
    <w:rsid w:val="0097174E"/>
    <w:rsid w:val="00971BE0"/>
    <w:rsid w:val="00971EFA"/>
    <w:rsid w:val="0097253D"/>
    <w:rsid w:val="009725A2"/>
    <w:rsid w:val="00972CE5"/>
    <w:rsid w:val="00973313"/>
    <w:rsid w:val="00973381"/>
    <w:rsid w:val="00973E62"/>
    <w:rsid w:val="00974130"/>
    <w:rsid w:val="00974915"/>
    <w:rsid w:val="009752C7"/>
    <w:rsid w:val="009759F2"/>
    <w:rsid w:val="00975BAC"/>
    <w:rsid w:val="00976190"/>
    <w:rsid w:val="00976469"/>
    <w:rsid w:val="00976532"/>
    <w:rsid w:val="0097654B"/>
    <w:rsid w:val="00976809"/>
    <w:rsid w:val="00976A43"/>
    <w:rsid w:val="00976B93"/>
    <w:rsid w:val="009770B8"/>
    <w:rsid w:val="00977265"/>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D36"/>
    <w:rsid w:val="00985DBA"/>
    <w:rsid w:val="009865D6"/>
    <w:rsid w:val="00986975"/>
    <w:rsid w:val="0098757B"/>
    <w:rsid w:val="00987CA0"/>
    <w:rsid w:val="00990506"/>
    <w:rsid w:val="00990F79"/>
    <w:rsid w:val="009910DC"/>
    <w:rsid w:val="00991584"/>
    <w:rsid w:val="0099172C"/>
    <w:rsid w:val="00991B19"/>
    <w:rsid w:val="00991F23"/>
    <w:rsid w:val="00992605"/>
    <w:rsid w:val="00992CD6"/>
    <w:rsid w:val="00993599"/>
    <w:rsid w:val="00994CCA"/>
    <w:rsid w:val="00996FFF"/>
    <w:rsid w:val="009974A8"/>
    <w:rsid w:val="009975C9"/>
    <w:rsid w:val="009A0A09"/>
    <w:rsid w:val="009A1489"/>
    <w:rsid w:val="009A15BE"/>
    <w:rsid w:val="009A245B"/>
    <w:rsid w:val="009A24A2"/>
    <w:rsid w:val="009A2516"/>
    <w:rsid w:val="009A2FAA"/>
    <w:rsid w:val="009A3127"/>
    <w:rsid w:val="009A349F"/>
    <w:rsid w:val="009A3852"/>
    <w:rsid w:val="009A3D49"/>
    <w:rsid w:val="009A4788"/>
    <w:rsid w:val="009A4A6E"/>
    <w:rsid w:val="009A5FDB"/>
    <w:rsid w:val="009A6801"/>
    <w:rsid w:val="009A78AB"/>
    <w:rsid w:val="009B03D5"/>
    <w:rsid w:val="009B0A9C"/>
    <w:rsid w:val="009B10AE"/>
    <w:rsid w:val="009B1240"/>
    <w:rsid w:val="009B1690"/>
    <w:rsid w:val="009B18D7"/>
    <w:rsid w:val="009B23EE"/>
    <w:rsid w:val="009B257E"/>
    <w:rsid w:val="009B3610"/>
    <w:rsid w:val="009B37D3"/>
    <w:rsid w:val="009B4C61"/>
    <w:rsid w:val="009B4CB0"/>
    <w:rsid w:val="009B4CE0"/>
    <w:rsid w:val="009B54CF"/>
    <w:rsid w:val="009B5A8C"/>
    <w:rsid w:val="009B5C74"/>
    <w:rsid w:val="009B661E"/>
    <w:rsid w:val="009B68A4"/>
    <w:rsid w:val="009B75F0"/>
    <w:rsid w:val="009B7D1B"/>
    <w:rsid w:val="009C01B9"/>
    <w:rsid w:val="009C0342"/>
    <w:rsid w:val="009C0408"/>
    <w:rsid w:val="009C12CC"/>
    <w:rsid w:val="009C161A"/>
    <w:rsid w:val="009C1DAD"/>
    <w:rsid w:val="009C1E60"/>
    <w:rsid w:val="009C3C12"/>
    <w:rsid w:val="009C4088"/>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41AC"/>
    <w:rsid w:val="009D55EE"/>
    <w:rsid w:val="009D5970"/>
    <w:rsid w:val="009D5C32"/>
    <w:rsid w:val="009D73F5"/>
    <w:rsid w:val="009D740A"/>
    <w:rsid w:val="009D7D93"/>
    <w:rsid w:val="009E040E"/>
    <w:rsid w:val="009E1385"/>
    <w:rsid w:val="009E15ED"/>
    <w:rsid w:val="009E1607"/>
    <w:rsid w:val="009E1A3F"/>
    <w:rsid w:val="009E21B7"/>
    <w:rsid w:val="009E2CF2"/>
    <w:rsid w:val="009E2EA7"/>
    <w:rsid w:val="009E312B"/>
    <w:rsid w:val="009E3966"/>
    <w:rsid w:val="009E41D0"/>
    <w:rsid w:val="009E4844"/>
    <w:rsid w:val="009E4CC2"/>
    <w:rsid w:val="009E5156"/>
    <w:rsid w:val="009E564F"/>
    <w:rsid w:val="009E5E7A"/>
    <w:rsid w:val="009E6184"/>
    <w:rsid w:val="009E6333"/>
    <w:rsid w:val="009E655C"/>
    <w:rsid w:val="009E6F2E"/>
    <w:rsid w:val="009E7475"/>
    <w:rsid w:val="009E752B"/>
    <w:rsid w:val="009F0A3A"/>
    <w:rsid w:val="009F0BD3"/>
    <w:rsid w:val="009F1A72"/>
    <w:rsid w:val="009F1F49"/>
    <w:rsid w:val="009F2CB1"/>
    <w:rsid w:val="009F3218"/>
    <w:rsid w:val="009F394C"/>
    <w:rsid w:val="009F3A44"/>
    <w:rsid w:val="009F3E42"/>
    <w:rsid w:val="009F4F93"/>
    <w:rsid w:val="009F556C"/>
    <w:rsid w:val="009F63EE"/>
    <w:rsid w:val="009F711E"/>
    <w:rsid w:val="009F7F2B"/>
    <w:rsid w:val="00A0001D"/>
    <w:rsid w:val="00A004AF"/>
    <w:rsid w:val="00A01037"/>
    <w:rsid w:val="00A0119C"/>
    <w:rsid w:val="00A017D4"/>
    <w:rsid w:val="00A01C9C"/>
    <w:rsid w:val="00A01E3D"/>
    <w:rsid w:val="00A01F05"/>
    <w:rsid w:val="00A0287D"/>
    <w:rsid w:val="00A03332"/>
    <w:rsid w:val="00A0369C"/>
    <w:rsid w:val="00A03771"/>
    <w:rsid w:val="00A04024"/>
    <w:rsid w:val="00A04595"/>
    <w:rsid w:val="00A0541B"/>
    <w:rsid w:val="00A05F1B"/>
    <w:rsid w:val="00A06208"/>
    <w:rsid w:val="00A0628B"/>
    <w:rsid w:val="00A068D9"/>
    <w:rsid w:val="00A06EB9"/>
    <w:rsid w:val="00A1016F"/>
    <w:rsid w:val="00A10848"/>
    <w:rsid w:val="00A10996"/>
    <w:rsid w:val="00A10B74"/>
    <w:rsid w:val="00A10C18"/>
    <w:rsid w:val="00A10EC9"/>
    <w:rsid w:val="00A11E8D"/>
    <w:rsid w:val="00A11F7F"/>
    <w:rsid w:val="00A1234A"/>
    <w:rsid w:val="00A12648"/>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405B"/>
    <w:rsid w:val="00A25467"/>
    <w:rsid w:val="00A2551C"/>
    <w:rsid w:val="00A25C16"/>
    <w:rsid w:val="00A2617B"/>
    <w:rsid w:val="00A27672"/>
    <w:rsid w:val="00A27DBB"/>
    <w:rsid w:val="00A27EF7"/>
    <w:rsid w:val="00A30028"/>
    <w:rsid w:val="00A301EF"/>
    <w:rsid w:val="00A3040F"/>
    <w:rsid w:val="00A3123A"/>
    <w:rsid w:val="00A3168A"/>
    <w:rsid w:val="00A31CD2"/>
    <w:rsid w:val="00A32EFA"/>
    <w:rsid w:val="00A335F7"/>
    <w:rsid w:val="00A33696"/>
    <w:rsid w:val="00A33935"/>
    <w:rsid w:val="00A339B5"/>
    <w:rsid w:val="00A339FB"/>
    <w:rsid w:val="00A348FE"/>
    <w:rsid w:val="00A34B01"/>
    <w:rsid w:val="00A35D28"/>
    <w:rsid w:val="00A35E53"/>
    <w:rsid w:val="00A36254"/>
    <w:rsid w:val="00A3635F"/>
    <w:rsid w:val="00A368B5"/>
    <w:rsid w:val="00A36905"/>
    <w:rsid w:val="00A36916"/>
    <w:rsid w:val="00A36941"/>
    <w:rsid w:val="00A36BA5"/>
    <w:rsid w:val="00A3747B"/>
    <w:rsid w:val="00A37995"/>
    <w:rsid w:val="00A408EB"/>
    <w:rsid w:val="00A4109A"/>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FE4"/>
    <w:rsid w:val="00A5541A"/>
    <w:rsid w:val="00A56092"/>
    <w:rsid w:val="00A567CB"/>
    <w:rsid w:val="00A5726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327"/>
    <w:rsid w:val="00A6533E"/>
    <w:rsid w:val="00A653AC"/>
    <w:rsid w:val="00A65632"/>
    <w:rsid w:val="00A65BF7"/>
    <w:rsid w:val="00A65DCD"/>
    <w:rsid w:val="00A66506"/>
    <w:rsid w:val="00A66E2A"/>
    <w:rsid w:val="00A6769C"/>
    <w:rsid w:val="00A67E6C"/>
    <w:rsid w:val="00A67FE1"/>
    <w:rsid w:val="00A70081"/>
    <w:rsid w:val="00A703C1"/>
    <w:rsid w:val="00A70642"/>
    <w:rsid w:val="00A7067D"/>
    <w:rsid w:val="00A712E0"/>
    <w:rsid w:val="00A7189A"/>
    <w:rsid w:val="00A71C9E"/>
    <w:rsid w:val="00A71DDE"/>
    <w:rsid w:val="00A7228B"/>
    <w:rsid w:val="00A72855"/>
    <w:rsid w:val="00A72A7B"/>
    <w:rsid w:val="00A72B75"/>
    <w:rsid w:val="00A73038"/>
    <w:rsid w:val="00A7328F"/>
    <w:rsid w:val="00A737C5"/>
    <w:rsid w:val="00A73F8D"/>
    <w:rsid w:val="00A749FD"/>
    <w:rsid w:val="00A74B8A"/>
    <w:rsid w:val="00A74C77"/>
    <w:rsid w:val="00A74D94"/>
    <w:rsid w:val="00A74FBE"/>
    <w:rsid w:val="00A75387"/>
    <w:rsid w:val="00A758BE"/>
    <w:rsid w:val="00A75C2A"/>
    <w:rsid w:val="00A7668A"/>
    <w:rsid w:val="00A76BC8"/>
    <w:rsid w:val="00A76C99"/>
    <w:rsid w:val="00A76F14"/>
    <w:rsid w:val="00A775D5"/>
    <w:rsid w:val="00A800C8"/>
    <w:rsid w:val="00A801F8"/>
    <w:rsid w:val="00A80C01"/>
    <w:rsid w:val="00A811CB"/>
    <w:rsid w:val="00A81D00"/>
    <w:rsid w:val="00A81D2F"/>
    <w:rsid w:val="00A81E59"/>
    <w:rsid w:val="00A81EBE"/>
    <w:rsid w:val="00A826F1"/>
    <w:rsid w:val="00A82712"/>
    <w:rsid w:val="00A82D02"/>
    <w:rsid w:val="00A83369"/>
    <w:rsid w:val="00A83A27"/>
    <w:rsid w:val="00A8428C"/>
    <w:rsid w:val="00A84364"/>
    <w:rsid w:val="00A84CD0"/>
    <w:rsid w:val="00A858E9"/>
    <w:rsid w:val="00A85E5B"/>
    <w:rsid w:val="00A85E73"/>
    <w:rsid w:val="00A85EC0"/>
    <w:rsid w:val="00A86ED1"/>
    <w:rsid w:val="00A86F9B"/>
    <w:rsid w:val="00A915F4"/>
    <w:rsid w:val="00A917A9"/>
    <w:rsid w:val="00A91C36"/>
    <w:rsid w:val="00A91D41"/>
    <w:rsid w:val="00A926F4"/>
    <w:rsid w:val="00A9287D"/>
    <w:rsid w:val="00A93F51"/>
    <w:rsid w:val="00A94153"/>
    <w:rsid w:val="00A95352"/>
    <w:rsid w:val="00A96010"/>
    <w:rsid w:val="00A9684D"/>
    <w:rsid w:val="00A97402"/>
    <w:rsid w:val="00A97873"/>
    <w:rsid w:val="00AA0B30"/>
    <w:rsid w:val="00AA0EFF"/>
    <w:rsid w:val="00AA1D97"/>
    <w:rsid w:val="00AA1E6C"/>
    <w:rsid w:val="00AA23B0"/>
    <w:rsid w:val="00AA29DC"/>
    <w:rsid w:val="00AA2B4F"/>
    <w:rsid w:val="00AA2EAD"/>
    <w:rsid w:val="00AA321D"/>
    <w:rsid w:val="00AA3259"/>
    <w:rsid w:val="00AA383C"/>
    <w:rsid w:val="00AA3C4B"/>
    <w:rsid w:val="00AA4B32"/>
    <w:rsid w:val="00AA4CFF"/>
    <w:rsid w:val="00AA4D52"/>
    <w:rsid w:val="00AA4F04"/>
    <w:rsid w:val="00AA5773"/>
    <w:rsid w:val="00AA6669"/>
    <w:rsid w:val="00AA690A"/>
    <w:rsid w:val="00AA6AB3"/>
    <w:rsid w:val="00AA6D26"/>
    <w:rsid w:val="00AA74C0"/>
    <w:rsid w:val="00AB0541"/>
    <w:rsid w:val="00AB09EE"/>
    <w:rsid w:val="00AB19B4"/>
    <w:rsid w:val="00AB2400"/>
    <w:rsid w:val="00AB25DF"/>
    <w:rsid w:val="00AB2FCB"/>
    <w:rsid w:val="00AB5377"/>
    <w:rsid w:val="00AB5383"/>
    <w:rsid w:val="00AB5B77"/>
    <w:rsid w:val="00AB7891"/>
    <w:rsid w:val="00AB7B94"/>
    <w:rsid w:val="00AB7D08"/>
    <w:rsid w:val="00AB7F83"/>
    <w:rsid w:val="00AC0B81"/>
    <w:rsid w:val="00AC2090"/>
    <w:rsid w:val="00AC2300"/>
    <w:rsid w:val="00AC328A"/>
    <w:rsid w:val="00AC3451"/>
    <w:rsid w:val="00AC3506"/>
    <w:rsid w:val="00AC387E"/>
    <w:rsid w:val="00AC4DD2"/>
    <w:rsid w:val="00AC5210"/>
    <w:rsid w:val="00AC5BDF"/>
    <w:rsid w:val="00AC5DA2"/>
    <w:rsid w:val="00AC662A"/>
    <w:rsid w:val="00AC665E"/>
    <w:rsid w:val="00AC6903"/>
    <w:rsid w:val="00AC6B95"/>
    <w:rsid w:val="00AC722F"/>
    <w:rsid w:val="00AC7669"/>
    <w:rsid w:val="00AC79C9"/>
    <w:rsid w:val="00AD0AF6"/>
    <w:rsid w:val="00AD277E"/>
    <w:rsid w:val="00AD343E"/>
    <w:rsid w:val="00AD3A02"/>
    <w:rsid w:val="00AD3B2B"/>
    <w:rsid w:val="00AD4267"/>
    <w:rsid w:val="00AD476A"/>
    <w:rsid w:val="00AD47AA"/>
    <w:rsid w:val="00AD4ABF"/>
    <w:rsid w:val="00AD4C67"/>
    <w:rsid w:val="00AD52D1"/>
    <w:rsid w:val="00AD54E1"/>
    <w:rsid w:val="00AD54E5"/>
    <w:rsid w:val="00AD5632"/>
    <w:rsid w:val="00AD6222"/>
    <w:rsid w:val="00AD6306"/>
    <w:rsid w:val="00AD64ED"/>
    <w:rsid w:val="00AD67DE"/>
    <w:rsid w:val="00AD7076"/>
    <w:rsid w:val="00AD739C"/>
    <w:rsid w:val="00AE0764"/>
    <w:rsid w:val="00AE16D1"/>
    <w:rsid w:val="00AE1BC1"/>
    <w:rsid w:val="00AE1BD1"/>
    <w:rsid w:val="00AE1DBE"/>
    <w:rsid w:val="00AE276C"/>
    <w:rsid w:val="00AE3DF4"/>
    <w:rsid w:val="00AE41D4"/>
    <w:rsid w:val="00AE4788"/>
    <w:rsid w:val="00AE4BEA"/>
    <w:rsid w:val="00AE4C6D"/>
    <w:rsid w:val="00AE50A3"/>
    <w:rsid w:val="00AE54FF"/>
    <w:rsid w:val="00AE563F"/>
    <w:rsid w:val="00AE6595"/>
    <w:rsid w:val="00AE6B0B"/>
    <w:rsid w:val="00AE71A8"/>
    <w:rsid w:val="00AE74AF"/>
    <w:rsid w:val="00AE74B3"/>
    <w:rsid w:val="00AE7530"/>
    <w:rsid w:val="00AE7678"/>
    <w:rsid w:val="00AE7891"/>
    <w:rsid w:val="00AF0327"/>
    <w:rsid w:val="00AF0329"/>
    <w:rsid w:val="00AF0774"/>
    <w:rsid w:val="00AF11B5"/>
    <w:rsid w:val="00AF1F48"/>
    <w:rsid w:val="00AF2612"/>
    <w:rsid w:val="00AF2F60"/>
    <w:rsid w:val="00AF3889"/>
    <w:rsid w:val="00AF39DC"/>
    <w:rsid w:val="00AF3BD3"/>
    <w:rsid w:val="00AF3F13"/>
    <w:rsid w:val="00AF3FE3"/>
    <w:rsid w:val="00AF4A53"/>
    <w:rsid w:val="00AF4F33"/>
    <w:rsid w:val="00AF52DC"/>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39AB"/>
    <w:rsid w:val="00B039E9"/>
    <w:rsid w:val="00B03B7D"/>
    <w:rsid w:val="00B04DC3"/>
    <w:rsid w:val="00B04EED"/>
    <w:rsid w:val="00B0529B"/>
    <w:rsid w:val="00B05E03"/>
    <w:rsid w:val="00B0644E"/>
    <w:rsid w:val="00B1077D"/>
    <w:rsid w:val="00B107AF"/>
    <w:rsid w:val="00B10841"/>
    <w:rsid w:val="00B10B1F"/>
    <w:rsid w:val="00B11176"/>
    <w:rsid w:val="00B123B7"/>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0D6"/>
    <w:rsid w:val="00B25B42"/>
    <w:rsid w:val="00B2635D"/>
    <w:rsid w:val="00B267F1"/>
    <w:rsid w:val="00B2725F"/>
    <w:rsid w:val="00B27998"/>
    <w:rsid w:val="00B308E1"/>
    <w:rsid w:val="00B30FEF"/>
    <w:rsid w:val="00B312BA"/>
    <w:rsid w:val="00B316BA"/>
    <w:rsid w:val="00B31D3D"/>
    <w:rsid w:val="00B32623"/>
    <w:rsid w:val="00B32BC9"/>
    <w:rsid w:val="00B331DC"/>
    <w:rsid w:val="00B33BCF"/>
    <w:rsid w:val="00B34F19"/>
    <w:rsid w:val="00B35546"/>
    <w:rsid w:val="00B3556A"/>
    <w:rsid w:val="00B35594"/>
    <w:rsid w:val="00B3580D"/>
    <w:rsid w:val="00B366E5"/>
    <w:rsid w:val="00B36B6D"/>
    <w:rsid w:val="00B3756E"/>
    <w:rsid w:val="00B401AE"/>
    <w:rsid w:val="00B40233"/>
    <w:rsid w:val="00B402BB"/>
    <w:rsid w:val="00B414AF"/>
    <w:rsid w:val="00B41708"/>
    <w:rsid w:val="00B42998"/>
    <w:rsid w:val="00B42DF1"/>
    <w:rsid w:val="00B4301A"/>
    <w:rsid w:val="00B4353D"/>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A8F"/>
    <w:rsid w:val="00B50D0F"/>
    <w:rsid w:val="00B51EF7"/>
    <w:rsid w:val="00B5205A"/>
    <w:rsid w:val="00B52363"/>
    <w:rsid w:val="00B524C0"/>
    <w:rsid w:val="00B52693"/>
    <w:rsid w:val="00B52CF9"/>
    <w:rsid w:val="00B52D9E"/>
    <w:rsid w:val="00B52E12"/>
    <w:rsid w:val="00B530F8"/>
    <w:rsid w:val="00B53C31"/>
    <w:rsid w:val="00B5445A"/>
    <w:rsid w:val="00B54FAD"/>
    <w:rsid w:val="00B555A9"/>
    <w:rsid w:val="00B55A15"/>
    <w:rsid w:val="00B55E82"/>
    <w:rsid w:val="00B563AF"/>
    <w:rsid w:val="00B563E9"/>
    <w:rsid w:val="00B56902"/>
    <w:rsid w:val="00B56922"/>
    <w:rsid w:val="00B56B70"/>
    <w:rsid w:val="00B57983"/>
    <w:rsid w:val="00B6036B"/>
    <w:rsid w:val="00B604C8"/>
    <w:rsid w:val="00B60ED0"/>
    <w:rsid w:val="00B62189"/>
    <w:rsid w:val="00B627E7"/>
    <w:rsid w:val="00B6283F"/>
    <w:rsid w:val="00B62F33"/>
    <w:rsid w:val="00B630AC"/>
    <w:rsid w:val="00B65066"/>
    <w:rsid w:val="00B65085"/>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ABE"/>
    <w:rsid w:val="00B77CFD"/>
    <w:rsid w:val="00B800B7"/>
    <w:rsid w:val="00B80425"/>
    <w:rsid w:val="00B805C4"/>
    <w:rsid w:val="00B80D1E"/>
    <w:rsid w:val="00B81548"/>
    <w:rsid w:val="00B81633"/>
    <w:rsid w:val="00B81EDF"/>
    <w:rsid w:val="00B81F81"/>
    <w:rsid w:val="00B82FF5"/>
    <w:rsid w:val="00B83A38"/>
    <w:rsid w:val="00B83D46"/>
    <w:rsid w:val="00B850CE"/>
    <w:rsid w:val="00B862C0"/>
    <w:rsid w:val="00B863D9"/>
    <w:rsid w:val="00B864BA"/>
    <w:rsid w:val="00B86C03"/>
    <w:rsid w:val="00B86E98"/>
    <w:rsid w:val="00B90192"/>
    <w:rsid w:val="00B90A49"/>
    <w:rsid w:val="00B90B9B"/>
    <w:rsid w:val="00B90C7D"/>
    <w:rsid w:val="00B91455"/>
    <w:rsid w:val="00B919E1"/>
    <w:rsid w:val="00B91E87"/>
    <w:rsid w:val="00B92313"/>
    <w:rsid w:val="00B93229"/>
    <w:rsid w:val="00B933BC"/>
    <w:rsid w:val="00B93791"/>
    <w:rsid w:val="00B93921"/>
    <w:rsid w:val="00B94562"/>
    <w:rsid w:val="00B945A2"/>
    <w:rsid w:val="00B94702"/>
    <w:rsid w:val="00B94EE8"/>
    <w:rsid w:val="00B953D5"/>
    <w:rsid w:val="00B962AB"/>
    <w:rsid w:val="00B966B6"/>
    <w:rsid w:val="00B96717"/>
    <w:rsid w:val="00B968F5"/>
    <w:rsid w:val="00B96C66"/>
    <w:rsid w:val="00B9741A"/>
    <w:rsid w:val="00B97B6F"/>
    <w:rsid w:val="00BA05AF"/>
    <w:rsid w:val="00BA0622"/>
    <w:rsid w:val="00BA0810"/>
    <w:rsid w:val="00BA096B"/>
    <w:rsid w:val="00BA13D0"/>
    <w:rsid w:val="00BA1C0C"/>
    <w:rsid w:val="00BA1C65"/>
    <w:rsid w:val="00BA1F66"/>
    <w:rsid w:val="00BA23AE"/>
    <w:rsid w:val="00BA2A52"/>
    <w:rsid w:val="00BA2F50"/>
    <w:rsid w:val="00BA3293"/>
    <w:rsid w:val="00BA35C3"/>
    <w:rsid w:val="00BA3C29"/>
    <w:rsid w:val="00BA3F2E"/>
    <w:rsid w:val="00BA403D"/>
    <w:rsid w:val="00BA4357"/>
    <w:rsid w:val="00BA4760"/>
    <w:rsid w:val="00BA4FF0"/>
    <w:rsid w:val="00BA58D9"/>
    <w:rsid w:val="00BA5FB5"/>
    <w:rsid w:val="00BA6E60"/>
    <w:rsid w:val="00BA7003"/>
    <w:rsid w:val="00BA71ED"/>
    <w:rsid w:val="00BA7CCE"/>
    <w:rsid w:val="00BA7F76"/>
    <w:rsid w:val="00BB065D"/>
    <w:rsid w:val="00BB14CF"/>
    <w:rsid w:val="00BB17C8"/>
    <w:rsid w:val="00BB1CF9"/>
    <w:rsid w:val="00BB2101"/>
    <w:rsid w:val="00BB2133"/>
    <w:rsid w:val="00BB26DC"/>
    <w:rsid w:val="00BB27D3"/>
    <w:rsid w:val="00BB2C04"/>
    <w:rsid w:val="00BB30F3"/>
    <w:rsid w:val="00BB315F"/>
    <w:rsid w:val="00BB3186"/>
    <w:rsid w:val="00BB325E"/>
    <w:rsid w:val="00BB376E"/>
    <w:rsid w:val="00BB3D90"/>
    <w:rsid w:val="00BB48F1"/>
    <w:rsid w:val="00BB5036"/>
    <w:rsid w:val="00BB5BAF"/>
    <w:rsid w:val="00BB5F46"/>
    <w:rsid w:val="00BB6888"/>
    <w:rsid w:val="00BB6EFD"/>
    <w:rsid w:val="00BB75F8"/>
    <w:rsid w:val="00BB7709"/>
    <w:rsid w:val="00BB779D"/>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367"/>
    <w:rsid w:val="00BC65A4"/>
    <w:rsid w:val="00BC65B2"/>
    <w:rsid w:val="00BC717C"/>
    <w:rsid w:val="00BC75B3"/>
    <w:rsid w:val="00BC7B04"/>
    <w:rsid w:val="00BC7E15"/>
    <w:rsid w:val="00BC7E36"/>
    <w:rsid w:val="00BD020B"/>
    <w:rsid w:val="00BD09B1"/>
    <w:rsid w:val="00BD0FE8"/>
    <w:rsid w:val="00BD16D6"/>
    <w:rsid w:val="00BD1B72"/>
    <w:rsid w:val="00BD31B3"/>
    <w:rsid w:val="00BD38B1"/>
    <w:rsid w:val="00BD3BB5"/>
    <w:rsid w:val="00BD41C0"/>
    <w:rsid w:val="00BD47A8"/>
    <w:rsid w:val="00BD485C"/>
    <w:rsid w:val="00BD4AA0"/>
    <w:rsid w:val="00BD521B"/>
    <w:rsid w:val="00BD6053"/>
    <w:rsid w:val="00BD6593"/>
    <w:rsid w:val="00BD66B2"/>
    <w:rsid w:val="00BD71AD"/>
    <w:rsid w:val="00BD7579"/>
    <w:rsid w:val="00BD7633"/>
    <w:rsid w:val="00BD76B1"/>
    <w:rsid w:val="00BD7725"/>
    <w:rsid w:val="00BD782C"/>
    <w:rsid w:val="00BD786C"/>
    <w:rsid w:val="00BD78AD"/>
    <w:rsid w:val="00BD78F4"/>
    <w:rsid w:val="00BE0154"/>
    <w:rsid w:val="00BE04EC"/>
    <w:rsid w:val="00BE0D75"/>
    <w:rsid w:val="00BE0F43"/>
    <w:rsid w:val="00BE0F6C"/>
    <w:rsid w:val="00BE1821"/>
    <w:rsid w:val="00BE1D73"/>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D84"/>
    <w:rsid w:val="00BF1423"/>
    <w:rsid w:val="00BF17C8"/>
    <w:rsid w:val="00BF18FE"/>
    <w:rsid w:val="00BF1C55"/>
    <w:rsid w:val="00BF224A"/>
    <w:rsid w:val="00BF28A4"/>
    <w:rsid w:val="00BF37C5"/>
    <w:rsid w:val="00BF3AAA"/>
    <w:rsid w:val="00BF42FD"/>
    <w:rsid w:val="00BF497A"/>
    <w:rsid w:val="00BF4AC8"/>
    <w:rsid w:val="00BF4CF2"/>
    <w:rsid w:val="00BF5BF6"/>
    <w:rsid w:val="00BF5E37"/>
    <w:rsid w:val="00BF6983"/>
    <w:rsid w:val="00BF70D4"/>
    <w:rsid w:val="00BF71E4"/>
    <w:rsid w:val="00BF7831"/>
    <w:rsid w:val="00BF7B13"/>
    <w:rsid w:val="00C010A6"/>
    <w:rsid w:val="00C0163D"/>
    <w:rsid w:val="00C017CA"/>
    <w:rsid w:val="00C02152"/>
    <w:rsid w:val="00C0264E"/>
    <w:rsid w:val="00C03CE8"/>
    <w:rsid w:val="00C0494D"/>
    <w:rsid w:val="00C0531C"/>
    <w:rsid w:val="00C05806"/>
    <w:rsid w:val="00C05FA3"/>
    <w:rsid w:val="00C06A1F"/>
    <w:rsid w:val="00C07158"/>
    <w:rsid w:val="00C108A9"/>
    <w:rsid w:val="00C10D63"/>
    <w:rsid w:val="00C12181"/>
    <w:rsid w:val="00C123A3"/>
    <w:rsid w:val="00C12466"/>
    <w:rsid w:val="00C141FB"/>
    <w:rsid w:val="00C143BD"/>
    <w:rsid w:val="00C1441B"/>
    <w:rsid w:val="00C14C04"/>
    <w:rsid w:val="00C14FB5"/>
    <w:rsid w:val="00C151EC"/>
    <w:rsid w:val="00C1544B"/>
    <w:rsid w:val="00C15A04"/>
    <w:rsid w:val="00C1656A"/>
    <w:rsid w:val="00C166FD"/>
    <w:rsid w:val="00C16815"/>
    <w:rsid w:val="00C16951"/>
    <w:rsid w:val="00C17D4D"/>
    <w:rsid w:val="00C205F8"/>
    <w:rsid w:val="00C20C46"/>
    <w:rsid w:val="00C2100C"/>
    <w:rsid w:val="00C2106B"/>
    <w:rsid w:val="00C21175"/>
    <w:rsid w:val="00C226C2"/>
    <w:rsid w:val="00C2297F"/>
    <w:rsid w:val="00C22CC3"/>
    <w:rsid w:val="00C2305A"/>
    <w:rsid w:val="00C23CC9"/>
    <w:rsid w:val="00C24114"/>
    <w:rsid w:val="00C2450A"/>
    <w:rsid w:val="00C248DB"/>
    <w:rsid w:val="00C248DD"/>
    <w:rsid w:val="00C2492B"/>
    <w:rsid w:val="00C2557A"/>
    <w:rsid w:val="00C255F6"/>
    <w:rsid w:val="00C256E7"/>
    <w:rsid w:val="00C25831"/>
    <w:rsid w:val="00C2605E"/>
    <w:rsid w:val="00C26EDD"/>
    <w:rsid w:val="00C27400"/>
    <w:rsid w:val="00C27BF6"/>
    <w:rsid w:val="00C27C80"/>
    <w:rsid w:val="00C27C9C"/>
    <w:rsid w:val="00C30577"/>
    <w:rsid w:val="00C3057F"/>
    <w:rsid w:val="00C30B3D"/>
    <w:rsid w:val="00C30BEF"/>
    <w:rsid w:val="00C30D62"/>
    <w:rsid w:val="00C30DC6"/>
    <w:rsid w:val="00C31631"/>
    <w:rsid w:val="00C316BC"/>
    <w:rsid w:val="00C31E72"/>
    <w:rsid w:val="00C32004"/>
    <w:rsid w:val="00C323BD"/>
    <w:rsid w:val="00C33180"/>
    <w:rsid w:val="00C33462"/>
    <w:rsid w:val="00C33AE2"/>
    <w:rsid w:val="00C34138"/>
    <w:rsid w:val="00C34324"/>
    <w:rsid w:val="00C344E9"/>
    <w:rsid w:val="00C3492B"/>
    <w:rsid w:val="00C34B08"/>
    <w:rsid w:val="00C35315"/>
    <w:rsid w:val="00C3555A"/>
    <w:rsid w:val="00C35CDA"/>
    <w:rsid w:val="00C3626C"/>
    <w:rsid w:val="00C36CE9"/>
    <w:rsid w:val="00C37741"/>
    <w:rsid w:val="00C37E3D"/>
    <w:rsid w:val="00C4041E"/>
    <w:rsid w:val="00C40C64"/>
    <w:rsid w:val="00C41011"/>
    <w:rsid w:val="00C42239"/>
    <w:rsid w:val="00C432F5"/>
    <w:rsid w:val="00C433C4"/>
    <w:rsid w:val="00C43FBA"/>
    <w:rsid w:val="00C441CC"/>
    <w:rsid w:val="00C44475"/>
    <w:rsid w:val="00C44DD8"/>
    <w:rsid w:val="00C44F87"/>
    <w:rsid w:val="00C451F2"/>
    <w:rsid w:val="00C45757"/>
    <w:rsid w:val="00C4609E"/>
    <w:rsid w:val="00C46807"/>
    <w:rsid w:val="00C47D44"/>
    <w:rsid w:val="00C50B1E"/>
    <w:rsid w:val="00C51C72"/>
    <w:rsid w:val="00C51CB1"/>
    <w:rsid w:val="00C521B4"/>
    <w:rsid w:val="00C52914"/>
    <w:rsid w:val="00C539F2"/>
    <w:rsid w:val="00C544CC"/>
    <w:rsid w:val="00C546E7"/>
    <w:rsid w:val="00C55114"/>
    <w:rsid w:val="00C56262"/>
    <w:rsid w:val="00C56748"/>
    <w:rsid w:val="00C57198"/>
    <w:rsid w:val="00C578CE"/>
    <w:rsid w:val="00C61597"/>
    <w:rsid w:val="00C617BF"/>
    <w:rsid w:val="00C62692"/>
    <w:rsid w:val="00C62791"/>
    <w:rsid w:val="00C62FA1"/>
    <w:rsid w:val="00C632D6"/>
    <w:rsid w:val="00C63F9B"/>
    <w:rsid w:val="00C64069"/>
    <w:rsid w:val="00C64871"/>
    <w:rsid w:val="00C64B36"/>
    <w:rsid w:val="00C64C87"/>
    <w:rsid w:val="00C64EDD"/>
    <w:rsid w:val="00C653BA"/>
    <w:rsid w:val="00C657B4"/>
    <w:rsid w:val="00C6774F"/>
    <w:rsid w:val="00C677AA"/>
    <w:rsid w:val="00C67EA3"/>
    <w:rsid w:val="00C70669"/>
    <w:rsid w:val="00C70A37"/>
    <w:rsid w:val="00C70F72"/>
    <w:rsid w:val="00C715CB"/>
    <w:rsid w:val="00C71914"/>
    <w:rsid w:val="00C724AF"/>
    <w:rsid w:val="00C7263B"/>
    <w:rsid w:val="00C727EF"/>
    <w:rsid w:val="00C72D01"/>
    <w:rsid w:val="00C72F2F"/>
    <w:rsid w:val="00C73290"/>
    <w:rsid w:val="00C736A7"/>
    <w:rsid w:val="00C74181"/>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85E"/>
    <w:rsid w:val="00C9091D"/>
    <w:rsid w:val="00C90FA2"/>
    <w:rsid w:val="00C91CA5"/>
    <w:rsid w:val="00C91D26"/>
    <w:rsid w:val="00C92267"/>
    <w:rsid w:val="00C94857"/>
    <w:rsid w:val="00C959C2"/>
    <w:rsid w:val="00C95BC5"/>
    <w:rsid w:val="00C95DEA"/>
    <w:rsid w:val="00C95FCA"/>
    <w:rsid w:val="00C974ED"/>
    <w:rsid w:val="00C976AC"/>
    <w:rsid w:val="00C97A8D"/>
    <w:rsid w:val="00C97E8D"/>
    <w:rsid w:val="00CA0083"/>
    <w:rsid w:val="00CA04C0"/>
    <w:rsid w:val="00CA0837"/>
    <w:rsid w:val="00CA0BD9"/>
    <w:rsid w:val="00CA11E9"/>
    <w:rsid w:val="00CA12B2"/>
    <w:rsid w:val="00CA14DD"/>
    <w:rsid w:val="00CA2FBE"/>
    <w:rsid w:val="00CA4064"/>
    <w:rsid w:val="00CA41D2"/>
    <w:rsid w:val="00CA4753"/>
    <w:rsid w:val="00CA4CCD"/>
    <w:rsid w:val="00CA4D91"/>
    <w:rsid w:val="00CA4F20"/>
    <w:rsid w:val="00CA5080"/>
    <w:rsid w:val="00CA58F9"/>
    <w:rsid w:val="00CA5908"/>
    <w:rsid w:val="00CA5D21"/>
    <w:rsid w:val="00CA6512"/>
    <w:rsid w:val="00CA7A61"/>
    <w:rsid w:val="00CB0C16"/>
    <w:rsid w:val="00CB1327"/>
    <w:rsid w:val="00CB149F"/>
    <w:rsid w:val="00CB1EAE"/>
    <w:rsid w:val="00CB1F5B"/>
    <w:rsid w:val="00CB2147"/>
    <w:rsid w:val="00CB28EA"/>
    <w:rsid w:val="00CB30F5"/>
    <w:rsid w:val="00CB315D"/>
    <w:rsid w:val="00CB341B"/>
    <w:rsid w:val="00CB38FE"/>
    <w:rsid w:val="00CB3B4E"/>
    <w:rsid w:val="00CB3EC6"/>
    <w:rsid w:val="00CB4BEE"/>
    <w:rsid w:val="00CB4F56"/>
    <w:rsid w:val="00CB598E"/>
    <w:rsid w:val="00CB68CC"/>
    <w:rsid w:val="00CB6BB5"/>
    <w:rsid w:val="00CB6D6A"/>
    <w:rsid w:val="00CB7873"/>
    <w:rsid w:val="00CC0309"/>
    <w:rsid w:val="00CC07DB"/>
    <w:rsid w:val="00CC0A26"/>
    <w:rsid w:val="00CC0AB1"/>
    <w:rsid w:val="00CC129B"/>
    <w:rsid w:val="00CC1838"/>
    <w:rsid w:val="00CC1C5B"/>
    <w:rsid w:val="00CC1F18"/>
    <w:rsid w:val="00CC31AB"/>
    <w:rsid w:val="00CC341C"/>
    <w:rsid w:val="00CC3645"/>
    <w:rsid w:val="00CC3F55"/>
    <w:rsid w:val="00CC4116"/>
    <w:rsid w:val="00CC54B1"/>
    <w:rsid w:val="00CC55AE"/>
    <w:rsid w:val="00CC7253"/>
    <w:rsid w:val="00CC7751"/>
    <w:rsid w:val="00CC79A2"/>
    <w:rsid w:val="00CC7D66"/>
    <w:rsid w:val="00CD0153"/>
    <w:rsid w:val="00CD02C6"/>
    <w:rsid w:val="00CD092E"/>
    <w:rsid w:val="00CD0A75"/>
    <w:rsid w:val="00CD11DE"/>
    <w:rsid w:val="00CD143E"/>
    <w:rsid w:val="00CD183C"/>
    <w:rsid w:val="00CD1963"/>
    <w:rsid w:val="00CD19CA"/>
    <w:rsid w:val="00CD1AC2"/>
    <w:rsid w:val="00CD2889"/>
    <w:rsid w:val="00CD2A53"/>
    <w:rsid w:val="00CD34FD"/>
    <w:rsid w:val="00CD35E8"/>
    <w:rsid w:val="00CD3E17"/>
    <w:rsid w:val="00CD3EFC"/>
    <w:rsid w:val="00CD467E"/>
    <w:rsid w:val="00CD4860"/>
    <w:rsid w:val="00CD4B86"/>
    <w:rsid w:val="00CD4E3B"/>
    <w:rsid w:val="00CD50A4"/>
    <w:rsid w:val="00CD51ED"/>
    <w:rsid w:val="00CD5749"/>
    <w:rsid w:val="00CD5CFC"/>
    <w:rsid w:val="00CD6C4D"/>
    <w:rsid w:val="00CD7357"/>
    <w:rsid w:val="00CD7B3A"/>
    <w:rsid w:val="00CE0199"/>
    <w:rsid w:val="00CE0440"/>
    <w:rsid w:val="00CE04ED"/>
    <w:rsid w:val="00CE05E1"/>
    <w:rsid w:val="00CE0620"/>
    <w:rsid w:val="00CE1146"/>
    <w:rsid w:val="00CE16F2"/>
    <w:rsid w:val="00CE178F"/>
    <w:rsid w:val="00CE18AA"/>
    <w:rsid w:val="00CE1CC5"/>
    <w:rsid w:val="00CE1E16"/>
    <w:rsid w:val="00CE253C"/>
    <w:rsid w:val="00CE291E"/>
    <w:rsid w:val="00CE2920"/>
    <w:rsid w:val="00CE2EE4"/>
    <w:rsid w:val="00CE3346"/>
    <w:rsid w:val="00CE3797"/>
    <w:rsid w:val="00CE3ADA"/>
    <w:rsid w:val="00CE4025"/>
    <w:rsid w:val="00CE41CB"/>
    <w:rsid w:val="00CE48D3"/>
    <w:rsid w:val="00CE498F"/>
    <w:rsid w:val="00CE4DE5"/>
    <w:rsid w:val="00CE5D42"/>
    <w:rsid w:val="00CE5FE1"/>
    <w:rsid w:val="00CE6803"/>
    <w:rsid w:val="00CE69A0"/>
    <w:rsid w:val="00CE6D99"/>
    <w:rsid w:val="00CE7351"/>
    <w:rsid w:val="00CF0777"/>
    <w:rsid w:val="00CF0FF4"/>
    <w:rsid w:val="00CF1622"/>
    <w:rsid w:val="00CF1E5A"/>
    <w:rsid w:val="00CF1EB5"/>
    <w:rsid w:val="00CF26D0"/>
    <w:rsid w:val="00CF34DB"/>
    <w:rsid w:val="00CF3CAD"/>
    <w:rsid w:val="00CF3DED"/>
    <w:rsid w:val="00CF3E28"/>
    <w:rsid w:val="00CF425F"/>
    <w:rsid w:val="00CF4635"/>
    <w:rsid w:val="00CF46ED"/>
    <w:rsid w:val="00CF4FEF"/>
    <w:rsid w:val="00CF5173"/>
    <w:rsid w:val="00CF51E8"/>
    <w:rsid w:val="00CF5BA3"/>
    <w:rsid w:val="00CF637A"/>
    <w:rsid w:val="00CF7056"/>
    <w:rsid w:val="00CF7C31"/>
    <w:rsid w:val="00D00450"/>
    <w:rsid w:val="00D00CF6"/>
    <w:rsid w:val="00D013E2"/>
    <w:rsid w:val="00D0152F"/>
    <w:rsid w:val="00D01F80"/>
    <w:rsid w:val="00D0208A"/>
    <w:rsid w:val="00D025CC"/>
    <w:rsid w:val="00D028B3"/>
    <w:rsid w:val="00D0293C"/>
    <w:rsid w:val="00D02DA7"/>
    <w:rsid w:val="00D0304E"/>
    <w:rsid w:val="00D03F68"/>
    <w:rsid w:val="00D04EC9"/>
    <w:rsid w:val="00D053C2"/>
    <w:rsid w:val="00D05E0E"/>
    <w:rsid w:val="00D06218"/>
    <w:rsid w:val="00D06B40"/>
    <w:rsid w:val="00D077BB"/>
    <w:rsid w:val="00D104AC"/>
    <w:rsid w:val="00D104D2"/>
    <w:rsid w:val="00D10566"/>
    <w:rsid w:val="00D112CB"/>
    <w:rsid w:val="00D11C6E"/>
    <w:rsid w:val="00D12AD5"/>
    <w:rsid w:val="00D12BD7"/>
    <w:rsid w:val="00D138B4"/>
    <w:rsid w:val="00D13D12"/>
    <w:rsid w:val="00D140C2"/>
    <w:rsid w:val="00D14838"/>
    <w:rsid w:val="00D149DF"/>
    <w:rsid w:val="00D152AA"/>
    <w:rsid w:val="00D15500"/>
    <w:rsid w:val="00D15C15"/>
    <w:rsid w:val="00D15E24"/>
    <w:rsid w:val="00D1621C"/>
    <w:rsid w:val="00D16725"/>
    <w:rsid w:val="00D16D23"/>
    <w:rsid w:val="00D17570"/>
    <w:rsid w:val="00D17643"/>
    <w:rsid w:val="00D17911"/>
    <w:rsid w:val="00D17FB4"/>
    <w:rsid w:val="00D20188"/>
    <w:rsid w:val="00D201E3"/>
    <w:rsid w:val="00D2027A"/>
    <w:rsid w:val="00D20B23"/>
    <w:rsid w:val="00D20C94"/>
    <w:rsid w:val="00D2140F"/>
    <w:rsid w:val="00D218EF"/>
    <w:rsid w:val="00D22433"/>
    <w:rsid w:val="00D22748"/>
    <w:rsid w:val="00D22E55"/>
    <w:rsid w:val="00D232AE"/>
    <w:rsid w:val="00D233E0"/>
    <w:rsid w:val="00D2347F"/>
    <w:rsid w:val="00D23626"/>
    <w:rsid w:val="00D242C0"/>
    <w:rsid w:val="00D242E5"/>
    <w:rsid w:val="00D25371"/>
    <w:rsid w:val="00D26918"/>
    <w:rsid w:val="00D27734"/>
    <w:rsid w:val="00D27BED"/>
    <w:rsid w:val="00D301F8"/>
    <w:rsid w:val="00D3182A"/>
    <w:rsid w:val="00D32136"/>
    <w:rsid w:val="00D3222B"/>
    <w:rsid w:val="00D3227D"/>
    <w:rsid w:val="00D323CB"/>
    <w:rsid w:val="00D330D8"/>
    <w:rsid w:val="00D33197"/>
    <w:rsid w:val="00D33567"/>
    <w:rsid w:val="00D33BF4"/>
    <w:rsid w:val="00D33EEE"/>
    <w:rsid w:val="00D341A7"/>
    <w:rsid w:val="00D34B4B"/>
    <w:rsid w:val="00D35236"/>
    <w:rsid w:val="00D352F1"/>
    <w:rsid w:val="00D35305"/>
    <w:rsid w:val="00D3579C"/>
    <w:rsid w:val="00D37121"/>
    <w:rsid w:val="00D376AA"/>
    <w:rsid w:val="00D40043"/>
    <w:rsid w:val="00D40A47"/>
    <w:rsid w:val="00D41051"/>
    <w:rsid w:val="00D410F8"/>
    <w:rsid w:val="00D417AE"/>
    <w:rsid w:val="00D419F5"/>
    <w:rsid w:val="00D41B6F"/>
    <w:rsid w:val="00D446AE"/>
    <w:rsid w:val="00D457ED"/>
    <w:rsid w:val="00D468B0"/>
    <w:rsid w:val="00D46AEF"/>
    <w:rsid w:val="00D46D32"/>
    <w:rsid w:val="00D46EB7"/>
    <w:rsid w:val="00D476EB"/>
    <w:rsid w:val="00D478AA"/>
    <w:rsid w:val="00D47F55"/>
    <w:rsid w:val="00D50C74"/>
    <w:rsid w:val="00D50F3A"/>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7B"/>
    <w:rsid w:val="00D55A96"/>
    <w:rsid w:val="00D56176"/>
    <w:rsid w:val="00D56796"/>
    <w:rsid w:val="00D56D40"/>
    <w:rsid w:val="00D56D85"/>
    <w:rsid w:val="00D60345"/>
    <w:rsid w:val="00D606FC"/>
    <w:rsid w:val="00D60B6B"/>
    <w:rsid w:val="00D60D72"/>
    <w:rsid w:val="00D60D80"/>
    <w:rsid w:val="00D61918"/>
    <w:rsid w:val="00D62F54"/>
    <w:rsid w:val="00D63019"/>
    <w:rsid w:val="00D631BD"/>
    <w:rsid w:val="00D64502"/>
    <w:rsid w:val="00D64812"/>
    <w:rsid w:val="00D64AB1"/>
    <w:rsid w:val="00D64E31"/>
    <w:rsid w:val="00D65360"/>
    <w:rsid w:val="00D65604"/>
    <w:rsid w:val="00D656B6"/>
    <w:rsid w:val="00D65F9D"/>
    <w:rsid w:val="00D666E7"/>
    <w:rsid w:val="00D66C52"/>
    <w:rsid w:val="00D678F8"/>
    <w:rsid w:val="00D67C66"/>
    <w:rsid w:val="00D67E37"/>
    <w:rsid w:val="00D705C5"/>
    <w:rsid w:val="00D706C6"/>
    <w:rsid w:val="00D720D8"/>
    <w:rsid w:val="00D721EC"/>
    <w:rsid w:val="00D726CE"/>
    <w:rsid w:val="00D73677"/>
    <w:rsid w:val="00D73943"/>
    <w:rsid w:val="00D74912"/>
    <w:rsid w:val="00D74938"/>
    <w:rsid w:val="00D74A6E"/>
    <w:rsid w:val="00D75805"/>
    <w:rsid w:val="00D75B50"/>
    <w:rsid w:val="00D75BE2"/>
    <w:rsid w:val="00D76480"/>
    <w:rsid w:val="00D779F7"/>
    <w:rsid w:val="00D80754"/>
    <w:rsid w:val="00D81F77"/>
    <w:rsid w:val="00D82F54"/>
    <w:rsid w:val="00D83026"/>
    <w:rsid w:val="00D83045"/>
    <w:rsid w:val="00D8314F"/>
    <w:rsid w:val="00D83354"/>
    <w:rsid w:val="00D844D3"/>
    <w:rsid w:val="00D857E6"/>
    <w:rsid w:val="00D85885"/>
    <w:rsid w:val="00D862DF"/>
    <w:rsid w:val="00D8653A"/>
    <w:rsid w:val="00D871CE"/>
    <w:rsid w:val="00D87542"/>
    <w:rsid w:val="00D87D77"/>
    <w:rsid w:val="00D90174"/>
    <w:rsid w:val="00D916CC"/>
    <w:rsid w:val="00D917C2"/>
    <w:rsid w:val="00D91AF5"/>
    <w:rsid w:val="00D920CA"/>
    <w:rsid w:val="00D92BFA"/>
    <w:rsid w:val="00D935D1"/>
    <w:rsid w:val="00D9375F"/>
    <w:rsid w:val="00D937F8"/>
    <w:rsid w:val="00D93883"/>
    <w:rsid w:val="00D93A88"/>
    <w:rsid w:val="00D93B43"/>
    <w:rsid w:val="00D93D76"/>
    <w:rsid w:val="00D93D78"/>
    <w:rsid w:val="00D93F6A"/>
    <w:rsid w:val="00D93FAF"/>
    <w:rsid w:val="00D94046"/>
    <w:rsid w:val="00D940D3"/>
    <w:rsid w:val="00D945EB"/>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5F"/>
    <w:rsid w:val="00DA0755"/>
    <w:rsid w:val="00DA08A5"/>
    <w:rsid w:val="00DA23AB"/>
    <w:rsid w:val="00DA2B4B"/>
    <w:rsid w:val="00DA3750"/>
    <w:rsid w:val="00DA4512"/>
    <w:rsid w:val="00DA4D03"/>
    <w:rsid w:val="00DA4EAF"/>
    <w:rsid w:val="00DA5A16"/>
    <w:rsid w:val="00DA6949"/>
    <w:rsid w:val="00DA7D0B"/>
    <w:rsid w:val="00DB07CA"/>
    <w:rsid w:val="00DB0823"/>
    <w:rsid w:val="00DB0E2A"/>
    <w:rsid w:val="00DB111E"/>
    <w:rsid w:val="00DB19F5"/>
    <w:rsid w:val="00DB1AF9"/>
    <w:rsid w:val="00DB2629"/>
    <w:rsid w:val="00DB2718"/>
    <w:rsid w:val="00DB2773"/>
    <w:rsid w:val="00DB27E9"/>
    <w:rsid w:val="00DB2A06"/>
    <w:rsid w:val="00DB383F"/>
    <w:rsid w:val="00DB3A50"/>
    <w:rsid w:val="00DB52B9"/>
    <w:rsid w:val="00DB52DB"/>
    <w:rsid w:val="00DB532F"/>
    <w:rsid w:val="00DB53D6"/>
    <w:rsid w:val="00DB5CC0"/>
    <w:rsid w:val="00DB5FF0"/>
    <w:rsid w:val="00DB63F1"/>
    <w:rsid w:val="00DB65D7"/>
    <w:rsid w:val="00DB6791"/>
    <w:rsid w:val="00DB6C38"/>
    <w:rsid w:val="00DB6E76"/>
    <w:rsid w:val="00DB736F"/>
    <w:rsid w:val="00DB7445"/>
    <w:rsid w:val="00DB789A"/>
    <w:rsid w:val="00DB7D53"/>
    <w:rsid w:val="00DC0464"/>
    <w:rsid w:val="00DC0632"/>
    <w:rsid w:val="00DC0787"/>
    <w:rsid w:val="00DC0F18"/>
    <w:rsid w:val="00DC1303"/>
    <w:rsid w:val="00DC1403"/>
    <w:rsid w:val="00DC389B"/>
    <w:rsid w:val="00DC3904"/>
    <w:rsid w:val="00DC394C"/>
    <w:rsid w:val="00DC42A4"/>
    <w:rsid w:val="00DC42EA"/>
    <w:rsid w:val="00DC4933"/>
    <w:rsid w:val="00DC558C"/>
    <w:rsid w:val="00DC5ED6"/>
    <w:rsid w:val="00DC6513"/>
    <w:rsid w:val="00DC693E"/>
    <w:rsid w:val="00DC7C31"/>
    <w:rsid w:val="00DD0C3F"/>
    <w:rsid w:val="00DD1CDA"/>
    <w:rsid w:val="00DD1F41"/>
    <w:rsid w:val="00DD26CC"/>
    <w:rsid w:val="00DD3543"/>
    <w:rsid w:val="00DD3766"/>
    <w:rsid w:val="00DD380F"/>
    <w:rsid w:val="00DD503F"/>
    <w:rsid w:val="00DD514C"/>
    <w:rsid w:val="00DD588C"/>
    <w:rsid w:val="00DD5BE3"/>
    <w:rsid w:val="00DD60E2"/>
    <w:rsid w:val="00DD691A"/>
    <w:rsid w:val="00DD6DE7"/>
    <w:rsid w:val="00DD713D"/>
    <w:rsid w:val="00DD71D6"/>
    <w:rsid w:val="00DD73A8"/>
    <w:rsid w:val="00DD7687"/>
    <w:rsid w:val="00DD7B55"/>
    <w:rsid w:val="00DE0797"/>
    <w:rsid w:val="00DE08C3"/>
    <w:rsid w:val="00DE094A"/>
    <w:rsid w:val="00DE17FA"/>
    <w:rsid w:val="00DE1ACD"/>
    <w:rsid w:val="00DE1DAB"/>
    <w:rsid w:val="00DE20A2"/>
    <w:rsid w:val="00DE261E"/>
    <w:rsid w:val="00DE269D"/>
    <w:rsid w:val="00DE3288"/>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2CBE"/>
    <w:rsid w:val="00DF2EEC"/>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4D2"/>
    <w:rsid w:val="00DF781C"/>
    <w:rsid w:val="00E00270"/>
    <w:rsid w:val="00E008D8"/>
    <w:rsid w:val="00E00C6B"/>
    <w:rsid w:val="00E00D29"/>
    <w:rsid w:val="00E02A3C"/>
    <w:rsid w:val="00E02F70"/>
    <w:rsid w:val="00E031B5"/>
    <w:rsid w:val="00E032F6"/>
    <w:rsid w:val="00E03F4C"/>
    <w:rsid w:val="00E03F4E"/>
    <w:rsid w:val="00E0439C"/>
    <w:rsid w:val="00E049A5"/>
    <w:rsid w:val="00E051FB"/>
    <w:rsid w:val="00E056B0"/>
    <w:rsid w:val="00E05984"/>
    <w:rsid w:val="00E05C27"/>
    <w:rsid w:val="00E063DE"/>
    <w:rsid w:val="00E0671B"/>
    <w:rsid w:val="00E06E82"/>
    <w:rsid w:val="00E07453"/>
    <w:rsid w:val="00E07E7B"/>
    <w:rsid w:val="00E07F6A"/>
    <w:rsid w:val="00E118AB"/>
    <w:rsid w:val="00E11C81"/>
    <w:rsid w:val="00E11E0F"/>
    <w:rsid w:val="00E11E5E"/>
    <w:rsid w:val="00E12077"/>
    <w:rsid w:val="00E121E9"/>
    <w:rsid w:val="00E12558"/>
    <w:rsid w:val="00E129D1"/>
    <w:rsid w:val="00E12EAF"/>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575"/>
    <w:rsid w:val="00E34C86"/>
    <w:rsid w:val="00E34CAC"/>
    <w:rsid w:val="00E34DB8"/>
    <w:rsid w:val="00E35369"/>
    <w:rsid w:val="00E35682"/>
    <w:rsid w:val="00E35DF9"/>
    <w:rsid w:val="00E3649B"/>
    <w:rsid w:val="00E3697A"/>
    <w:rsid w:val="00E3745E"/>
    <w:rsid w:val="00E37A35"/>
    <w:rsid w:val="00E37B12"/>
    <w:rsid w:val="00E37BEF"/>
    <w:rsid w:val="00E37D65"/>
    <w:rsid w:val="00E403C7"/>
    <w:rsid w:val="00E41042"/>
    <w:rsid w:val="00E41074"/>
    <w:rsid w:val="00E4127C"/>
    <w:rsid w:val="00E41B14"/>
    <w:rsid w:val="00E41DD4"/>
    <w:rsid w:val="00E4219A"/>
    <w:rsid w:val="00E42241"/>
    <w:rsid w:val="00E424A0"/>
    <w:rsid w:val="00E425C4"/>
    <w:rsid w:val="00E42698"/>
    <w:rsid w:val="00E426C9"/>
    <w:rsid w:val="00E4274A"/>
    <w:rsid w:val="00E433FB"/>
    <w:rsid w:val="00E43B12"/>
    <w:rsid w:val="00E43E66"/>
    <w:rsid w:val="00E443AB"/>
    <w:rsid w:val="00E444BC"/>
    <w:rsid w:val="00E4510E"/>
    <w:rsid w:val="00E45294"/>
    <w:rsid w:val="00E46114"/>
    <w:rsid w:val="00E46906"/>
    <w:rsid w:val="00E4697F"/>
    <w:rsid w:val="00E46B21"/>
    <w:rsid w:val="00E46EA3"/>
    <w:rsid w:val="00E47D3D"/>
    <w:rsid w:val="00E47E7C"/>
    <w:rsid w:val="00E50223"/>
    <w:rsid w:val="00E5059B"/>
    <w:rsid w:val="00E50F61"/>
    <w:rsid w:val="00E51502"/>
    <w:rsid w:val="00E51C1B"/>
    <w:rsid w:val="00E52FD1"/>
    <w:rsid w:val="00E5332C"/>
    <w:rsid w:val="00E53353"/>
    <w:rsid w:val="00E535A6"/>
    <w:rsid w:val="00E53C45"/>
    <w:rsid w:val="00E53CE0"/>
    <w:rsid w:val="00E53DA7"/>
    <w:rsid w:val="00E540FC"/>
    <w:rsid w:val="00E54C11"/>
    <w:rsid w:val="00E55DB0"/>
    <w:rsid w:val="00E5703B"/>
    <w:rsid w:val="00E577EC"/>
    <w:rsid w:val="00E57C4D"/>
    <w:rsid w:val="00E602BD"/>
    <w:rsid w:val="00E61A8D"/>
    <w:rsid w:val="00E62337"/>
    <w:rsid w:val="00E6270C"/>
    <w:rsid w:val="00E62809"/>
    <w:rsid w:val="00E63321"/>
    <w:rsid w:val="00E634AD"/>
    <w:rsid w:val="00E635BD"/>
    <w:rsid w:val="00E63675"/>
    <w:rsid w:val="00E638A7"/>
    <w:rsid w:val="00E63FAC"/>
    <w:rsid w:val="00E64141"/>
    <w:rsid w:val="00E645E9"/>
    <w:rsid w:val="00E646D8"/>
    <w:rsid w:val="00E64C9D"/>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851"/>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AF9"/>
    <w:rsid w:val="00E82CEF"/>
    <w:rsid w:val="00E83A79"/>
    <w:rsid w:val="00E83B1E"/>
    <w:rsid w:val="00E83D05"/>
    <w:rsid w:val="00E83DC4"/>
    <w:rsid w:val="00E83DCE"/>
    <w:rsid w:val="00E842A8"/>
    <w:rsid w:val="00E84360"/>
    <w:rsid w:val="00E847B3"/>
    <w:rsid w:val="00E84E89"/>
    <w:rsid w:val="00E86804"/>
    <w:rsid w:val="00E86871"/>
    <w:rsid w:val="00E870BF"/>
    <w:rsid w:val="00E871BC"/>
    <w:rsid w:val="00E87A23"/>
    <w:rsid w:val="00E90229"/>
    <w:rsid w:val="00E90ABA"/>
    <w:rsid w:val="00E91899"/>
    <w:rsid w:val="00E92268"/>
    <w:rsid w:val="00E9246B"/>
    <w:rsid w:val="00E92604"/>
    <w:rsid w:val="00E927A2"/>
    <w:rsid w:val="00E936C2"/>
    <w:rsid w:val="00E93B8A"/>
    <w:rsid w:val="00E942AE"/>
    <w:rsid w:val="00E949C6"/>
    <w:rsid w:val="00E95D4D"/>
    <w:rsid w:val="00E96274"/>
    <w:rsid w:val="00E96B3D"/>
    <w:rsid w:val="00E96D36"/>
    <w:rsid w:val="00E974B7"/>
    <w:rsid w:val="00E978DC"/>
    <w:rsid w:val="00E97DD3"/>
    <w:rsid w:val="00EA00A6"/>
    <w:rsid w:val="00EA1134"/>
    <w:rsid w:val="00EA1489"/>
    <w:rsid w:val="00EA148E"/>
    <w:rsid w:val="00EA1A6D"/>
    <w:rsid w:val="00EA21DA"/>
    <w:rsid w:val="00EA28D1"/>
    <w:rsid w:val="00EA335A"/>
    <w:rsid w:val="00EA3D63"/>
    <w:rsid w:val="00EA4F3D"/>
    <w:rsid w:val="00EA5342"/>
    <w:rsid w:val="00EA55C1"/>
    <w:rsid w:val="00EA5AC0"/>
    <w:rsid w:val="00EA61F0"/>
    <w:rsid w:val="00EA6854"/>
    <w:rsid w:val="00EA7391"/>
    <w:rsid w:val="00EB0265"/>
    <w:rsid w:val="00EB05FE"/>
    <w:rsid w:val="00EB0AA6"/>
    <w:rsid w:val="00EB1273"/>
    <w:rsid w:val="00EB1C22"/>
    <w:rsid w:val="00EB1ED2"/>
    <w:rsid w:val="00EB22C0"/>
    <w:rsid w:val="00EB396F"/>
    <w:rsid w:val="00EB400B"/>
    <w:rsid w:val="00EB47BE"/>
    <w:rsid w:val="00EB4B77"/>
    <w:rsid w:val="00EB4F3B"/>
    <w:rsid w:val="00EB50F0"/>
    <w:rsid w:val="00EB5C40"/>
    <w:rsid w:val="00EB5DB5"/>
    <w:rsid w:val="00EB600D"/>
    <w:rsid w:val="00EB6A2C"/>
    <w:rsid w:val="00EB6B83"/>
    <w:rsid w:val="00EB6DA9"/>
    <w:rsid w:val="00EB7804"/>
    <w:rsid w:val="00EC0343"/>
    <w:rsid w:val="00EC08AD"/>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6229"/>
    <w:rsid w:val="00EC6B44"/>
    <w:rsid w:val="00EC73C2"/>
    <w:rsid w:val="00EC749B"/>
    <w:rsid w:val="00EC760C"/>
    <w:rsid w:val="00EC7CED"/>
    <w:rsid w:val="00ED0541"/>
    <w:rsid w:val="00ED0A14"/>
    <w:rsid w:val="00ED0D39"/>
    <w:rsid w:val="00ED0EA7"/>
    <w:rsid w:val="00ED172E"/>
    <w:rsid w:val="00ED19D4"/>
    <w:rsid w:val="00ED1F4F"/>
    <w:rsid w:val="00ED33A3"/>
    <w:rsid w:val="00ED353C"/>
    <w:rsid w:val="00ED3E4C"/>
    <w:rsid w:val="00ED41B5"/>
    <w:rsid w:val="00ED41CA"/>
    <w:rsid w:val="00ED41DC"/>
    <w:rsid w:val="00ED42A0"/>
    <w:rsid w:val="00ED5433"/>
    <w:rsid w:val="00ED63D1"/>
    <w:rsid w:val="00ED679D"/>
    <w:rsid w:val="00ED6D2B"/>
    <w:rsid w:val="00ED78DB"/>
    <w:rsid w:val="00ED7DE0"/>
    <w:rsid w:val="00EE0BC0"/>
    <w:rsid w:val="00EE11C7"/>
    <w:rsid w:val="00EE123E"/>
    <w:rsid w:val="00EE298D"/>
    <w:rsid w:val="00EE2B5D"/>
    <w:rsid w:val="00EE2BB3"/>
    <w:rsid w:val="00EE37A3"/>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EF7876"/>
    <w:rsid w:val="00F0000A"/>
    <w:rsid w:val="00F002A4"/>
    <w:rsid w:val="00F0031B"/>
    <w:rsid w:val="00F005E5"/>
    <w:rsid w:val="00F0071E"/>
    <w:rsid w:val="00F00B5D"/>
    <w:rsid w:val="00F00BE5"/>
    <w:rsid w:val="00F00CF5"/>
    <w:rsid w:val="00F013CB"/>
    <w:rsid w:val="00F018BF"/>
    <w:rsid w:val="00F01B1E"/>
    <w:rsid w:val="00F01FA5"/>
    <w:rsid w:val="00F02214"/>
    <w:rsid w:val="00F02230"/>
    <w:rsid w:val="00F0267C"/>
    <w:rsid w:val="00F03379"/>
    <w:rsid w:val="00F03425"/>
    <w:rsid w:val="00F0345E"/>
    <w:rsid w:val="00F036C6"/>
    <w:rsid w:val="00F03CE6"/>
    <w:rsid w:val="00F03FC4"/>
    <w:rsid w:val="00F04BF2"/>
    <w:rsid w:val="00F05790"/>
    <w:rsid w:val="00F05CF9"/>
    <w:rsid w:val="00F064B5"/>
    <w:rsid w:val="00F06960"/>
    <w:rsid w:val="00F06967"/>
    <w:rsid w:val="00F0755E"/>
    <w:rsid w:val="00F07E52"/>
    <w:rsid w:val="00F106E4"/>
    <w:rsid w:val="00F10B1D"/>
    <w:rsid w:val="00F10ECA"/>
    <w:rsid w:val="00F11011"/>
    <w:rsid w:val="00F115D6"/>
    <w:rsid w:val="00F1171C"/>
    <w:rsid w:val="00F119FB"/>
    <w:rsid w:val="00F11F70"/>
    <w:rsid w:val="00F12333"/>
    <w:rsid w:val="00F1255D"/>
    <w:rsid w:val="00F12F5F"/>
    <w:rsid w:val="00F145D4"/>
    <w:rsid w:val="00F14AEC"/>
    <w:rsid w:val="00F14ED0"/>
    <w:rsid w:val="00F15F5B"/>
    <w:rsid w:val="00F16210"/>
    <w:rsid w:val="00F164D5"/>
    <w:rsid w:val="00F1792F"/>
    <w:rsid w:val="00F17A56"/>
    <w:rsid w:val="00F20151"/>
    <w:rsid w:val="00F20474"/>
    <w:rsid w:val="00F209A2"/>
    <w:rsid w:val="00F20C3B"/>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A70"/>
    <w:rsid w:val="00F27B0A"/>
    <w:rsid w:val="00F3192A"/>
    <w:rsid w:val="00F31E2D"/>
    <w:rsid w:val="00F322C3"/>
    <w:rsid w:val="00F32553"/>
    <w:rsid w:val="00F32690"/>
    <w:rsid w:val="00F327CE"/>
    <w:rsid w:val="00F332ED"/>
    <w:rsid w:val="00F33552"/>
    <w:rsid w:val="00F335AB"/>
    <w:rsid w:val="00F33C8D"/>
    <w:rsid w:val="00F342BD"/>
    <w:rsid w:val="00F34310"/>
    <w:rsid w:val="00F348D1"/>
    <w:rsid w:val="00F35955"/>
    <w:rsid w:val="00F3669D"/>
    <w:rsid w:val="00F36C33"/>
    <w:rsid w:val="00F37660"/>
    <w:rsid w:val="00F378C1"/>
    <w:rsid w:val="00F37AE6"/>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0F85"/>
    <w:rsid w:val="00F511FB"/>
    <w:rsid w:val="00F51333"/>
    <w:rsid w:val="00F52456"/>
    <w:rsid w:val="00F5281E"/>
    <w:rsid w:val="00F531AA"/>
    <w:rsid w:val="00F53573"/>
    <w:rsid w:val="00F536B7"/>
    <w:rsid w:val="00F537AD"/>
    <w:rsid w:val="00F53BDD"/>
    <w:rsid w:val="00F53FEE"/>
    <w:rsid w:val="00F5401F"/>
    <w:rsid w:val="00F54DAB"/>
    <w:rsid w:val="00F55CC6"/>
    <w:rsid w:val="00F55CDC"/>
    <w:rsid w:val="00F56161"/>
    <w:rsid w:val="00F561CC"/>
    <w:rsid w:val="00F563CD"/>
    <w:rsid w:val="00F56862"/>
    <w:rsid w:val="00F56D67"/>
    <w:rsid w:val="00F56FE5"/>
    <w:rsid w:val="00F57124"/>
    <w:rsid w:val="00F575AF"/>
    <w:rsid w:val="00F57925"/>
    <w:rsid w:val="00F57A83"/>
    <w:rsid w:val="00F604F4"/>
    <w:rsid w:val="00F60AFA"/>
    <w:rsid w:val="00F61098"/>
    <w:rsid w:val="00F62588"/>
    <w:rsid w:val="00F627EB"/>
    <w:rsid w:val="00F629BF"/>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955"/>
    <w:rsid w:val="00F66E97"/>
    <w:rsid w:val="00F6754F"/>
    <w:rsid w:val="00F6755D"/>
    <w:rsid w:val="00F675B0"/>
    <w:rsid w:val="00F67AB4"/>
    <w:rsid w:val="00F67C61"/>
    <w:rsid w:val="00F70564"/>
    <w:rsid w:val="00F7076A"/>
    <w:rsid w:val="00F707C9"/>
    <w:rsid w:val="00F70DE9"/>
    <w:rsid w:val="00F70E58"/>
    <w:rsid w:val="00F710FE"/>
    <w:rsid w:val="00F71246"/>
    <w:rsid w:val="00F71BEA"/>
    <w:rsid w:val="00F73123"/>
    <w:rsid w:val="00F739D5"/>
    <w:rsid w:val="00F73DA6"/>
    <w:rsid w:val="00F73E69"/>
    <w:rsid w:val="00F73EE0"/>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E11"/>
    <w:rsid w:val="00F8260F"/>
    <w:rsid w:val="00F83228"/>
    <w:rsid w:val="00F834A7"/>
    <w:rsid w:val="00F83588"/>
    <w:rsid w:val="00F847A0"/>
    <w:rsid w:val="00F85ABF"/>
    <w:rsid w:val="00F85D19"/>
    <w:rsid w:val="00F860A3"/>
    <w:rsid w:val="00F864FC"/>
    <w:rsid w:val="00F86808"/>
    <w:rsid w:val="00F8741E"/>
    <w:rsid w:val="00F8760E"/>
    <w:rsid w:val="00F87620"/>
    <w:rsid w:val="00F8773E"/>
    <w:rsid w:val="00F9082B"/>
    <w:rsid w:val="00F9142D"/>
    <w:rsid w:val="00F915A4"/>
    <w:rsid w:val="00F91EF0"/>
    <w:rsid w:val="00F92104"/>
    <w:rsid w:val="00F9227B"/>
    <w:rsid w:val="00F92E2B"/>
    <w:rsid w:val="00F93676"/>
    <w:rsid w:val="00F93A3D"/>
    <w:rsid w:val="00F93C72"/>
    <w:rsid w:val="00F93C99"/>
    <w:rsid w:val="00F93DCD"/>
    <w:rsid w:val="00F94009"/>
    <w:rsid w:val="00F9412A"/>
    <w:rsid w:val="00F94C16"/>
    <w:rsid w:val="00F94D3F"/>
    <w:rsid w:val="00F94EB4"/>
    <w:rsid w:val="00F9591A"/>
    <w:rsid w:val="00F9689E"/>
    <w:rsid w:val="00F96F26"/>
    <w:rsid w:val="00F970A3"/>
    <w:rsid w:val="00F9736F"/>
    <w:rsid w:val="00F97F91"/>
    <w:rsid w:val="00FA03A6"/>
    <w:rsid w:val="00FA03D6"/>
    <w:rsid w:val="00FA066D"/>
    <w:rsid w:val="00FA0956"/>
    <w:rsid w:val="00FA0FB3"/>
    <w:rsid w:val="00FA1126"/>
    <w:rsid w:val="00FA1816"/>
    <w:rsid w:val="00FA1B03"/>
    <w:rsid w:val="00FA24F3"/>
    <w:rsid w:val="00FA263E"/>
    <w:rsid w:val="00FA2798"/>
    <w:rsid w:val="00FA3679"/>
    <w:rsid w:val="00FA3A4D"/>
    <w:rsid w:val="00FA41F1"/>
    <w:rsid w:val="00FA42BC"/>
    <w:rsid w:val="00FA4635"/>
    <w:rsid w:val="00FA509C"/>
    <w:rsid w:val="00FA5180"/>
    <w:rsid w:val="00FA5C21"/>
    <w:rsid w:val="00FA5FCE"/>
    <w:rsid w:val="00FA6B30"/>
    <w:rsid w:val="00FA6C13"/>
    <w:rsid w:val="00FA761A"/>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6302"/>
    <w:rsid w:val="00FB68DD"/>
    <w:rsid w:val="00FB7718"/>
    <w:rsid w:val="00FB7F99"/>
    <w:rsid w:val="00FC02F4"/>
    <w:rsid w:val="00FC1745"/>
    <w:rsid w:val="00FC2683"/>
    <w:rsid w:val="00FC2810"/>
    <w:rsid w:val="00FC299F"/>
    <w:rsid w:val="00FC3213"/>
    <w:rsid w:val="00FC3C6C"/>
    <w:rsid w:val="00FC48C6"/>
    <w:rsid w:val="00FC4A91"/>
    <w:rsid w:val="00FC4E0B"/>
    <w:rsid w:val="00FC6141"/>
    <w:rsid w:val="00FC623A"/>
    <w:rsid w:val="00FC646D"/>
    <w:rsid w:val="00FC65E5"/>
    <w:rsid w:val="00FC6A37"/>
    <w:rsid w:val="00FC6C78"/>
    <w:rsid w:val="00FC6CEF"/>
    <w:rsid w:val="00FC6E1D"/>
    <w:rsid w:val="00FC740E"/>
    <w:rsid w:val="00FD02CC"/>
    <w:rsid w:val="00FD06C7"/>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0EB0"/>
    <w:rsid w:val="00FE1303"/>
    <w:rsid w:val="00FE1ABB"/>
    <w:rsid w:val="00FE291B"/>
    <w:rsid w:val="00FE330C"/>
    <w:rsid w:val="00FE3B4E"/>
    <w:rsid w:val="00FE40C1"/>
    <w:rsid w:val="00FE410C"/>
    <w:rsid w:val="00FE4CF1"/>
    <w:rsid w:val="00FE50B4"/>
    <w:rsid w:val="00FE546C"/>
    <w:rsid w:val="00FE54AE"/>
    <w:rsid w:val="00FE5671"/>
    <w:rsid w:val="00FE59BB"/>
    <w:rsid w:val="00FE5E25"/>
    <w:rsid w:val="00FE6400"/>
    <w:rsid w:val="00FE6AE8"/>
    <w:rsid w:val="00FE70D5"/>
    <w:rsid w:val="00FE7127"/>
    <w:rsid w:val="00FF041F"/>
    <w:rsid w:val="00FF0C67"/>
    <w:rsid w:val="00FF0E6A"/>
    <w:rsid w:val="00FF0F69"/>
    <w:rsid w:val="00FF1623"/>
    <w:rsid w:val="00FF21EF"/>
    <w:rsid w:val="00FF2A34"/>
    <w:rsid w:val="00FF2BA8"/>
    <w:rsid w:val="00FF364B"/>
    <w:rsid w:val="00FF4283"/>
    <w:rsid w:val="00FF4A4D"/>
    <w:rsid w:val="00FF5630"/>
    <w:rsid w:val="00FF5813"/>
    <w:rsid w:val="00FF5E54"/>
    <w:rsid w:val="00FF5E85"/>
    <w:rsid w:val="00FF6230"/>
    <w:rsid w:val="00FF680F"/>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8B5"/>
    <w:pPr>
      <w:bidi/>
      <w:spacing w:after="0" w:line="312" w:lineRule="auto"/>
    </w:pPr>
  </w:style>
  <w:style w:type="paragraph" w:styleId="Heading1">
    <w:name w:val="heading 1"/>
    <w:basedOn w:val="Normal"/>
    <w:next w:val="Normal"/>
    <w:link w:val="Heading1Char"/>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Heading2Char"/>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Heading3Char"/>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Heading4Char"/>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Heading5Char"/>
    <w:uiPriority w:val="1"/>
    <w:qFormat/>
    <w:rsid w:val="00F41DE0"/>
    <w:pPr>
      <w:keepNext/>
      <w:keepLines/>
      <w:outlineLvl w:val="4"/>
    </w:pPr>
    <w:rPr>
      <w:rFonts w:eastAsiaTheme="majorEastAsia"/>
      <w:bCs/>
      <w:spacing w:val="40"/>
    </w:rPr>
  </w:style>
  <w:style w:type="paragraph" w:styleId="Heading6">
    <w:name w:val="heading 6"/>
    <w:basedOn w:val="Normal"/>
    <w:next w:val="Normal"/>
    <w:link w:val="Heading6Char"/>
    <w:uiPriority w:val="1"/>
    <w:qFormat/>
    <w:rsid w:val="00F41DE0"/>
    <w:pPr>
      <w:keepNext/>
      <w:keepLines/>
      <w:outlineLvl w:val="5"/>
    </w:pPr>
    <w:rPr>
      <w:rFonts w:eastAsiaTheme="majorEastAsia"/>
      <w:spacing w:val="40"/>
    </w:rPr>
  </w:style>
  <w:style w:type="paragraph" w:styleId="Heading7">
    <w:name w:val="heading 7"/>
    <w:basedOn w:val="Normal"/>
    <w:next w:val="Normal"/>
    <w:link w:val="Heading7Char"/>
    <w:uiPriority w:val="1"/>
    <w:qFormat/>
    <w:rsid w:val="00F41DE0"/>
    <w:pPr>
      <w:keepNext/>
      <w:keepLines/>
      <w:outlineLvl w:val="6"/>
    </w:pPr>
    <w:rPr>
      <w:rFonts w:eastAsiaTheme="majorEastAsia"/>
      <w:bCs/>
      <w:spacing w:val="40"/>
    </w:rPr>
  </w:style>
  <w:style w:type="paragraph" w:styleId="Heading8">
    <w:name w:val="heading 8"/>
    <w:basedOn w:val="Normal"/>
    <w:next w:val="Normal"/>
    <w:link w:val="Heading8Char"/>
    <w:uiPriority w:val="1"/>
    <w:qFormat/>
    <w:rsid w:val="00F41DE0"/>
    <w:pPr>
      <w:keepNext/>
      <w:keepLines/>
      <w:outlineLvl w:val="7"/>
    </w:pPr>
    <w:rPr>
      <w:rFonts w:eastAsiaTheme="majorEastAsia"/>
      <w:spacing w:val="40"/>
    </w:rPr>
  </w:style>
  <w:style w:type="paragraph" w:styleId="Heading9">
    <w:name w:val="heading 9"/>
    <w:basedOn w:val="Normal"/>
    <w:next w:val="Normal"/>
    <w:link w:val="Heading9Char"/>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1DE0"/>
    <w:rPr>
      <w:rFonts w:eastAsiaTheme="majorEastAsia"/>
      <w:bCs/>
      <w:szCs w:val="36"/>
      <w:u w:val="single"/>
    </w:rPr>
  </w:style>
  <w:style w:type="character" w:customStyle="1" w:styleId="Heading2Char">
    <w:name w:val="Heading 2 Char"/>
    <w:basedOn w:val="DefaultParagraphFont"/>
    <w:link w:val="Heading2"/>
    <w:uiPriority w:val="1"/>
    <w:rsid w:val="00F41DE0"/>
    <w:rPr>
      <w:rFonts w:eastAsiaTheme="majorEastAsia"/>
      <w:bCs/>
      <w:szCs w:val="32"/>
    </w:rPr>
  </w:style>
  <w:style w:type="character" w:customStyle="1" w:styleId="Heading3Char">
    <w:name w:val="Heading 3 Char"/>
    <w:basedOn w:val="DefaultParagraphFont"/>
    <w:link w:val="Heading3"/>
    <w:uiPriority w:val="1"/>
    <w:rsid w:val="00F41DE0"/>
    <w:rPr>
      <w:rFonts w:eastAsiaTheme="majorEastAsia"/>
      <w:bCs/>
      <w:szCs w:val="28"/>
      <w:u w:val="single"/>
    </w:rPr>
  </w:style>
  <w:style w:type="character" w:customStyle="1" w:styleId="Heading4Char">
    <w:name w:val="Heading 4 Char"/>
    <w:basedOn w:val="DefaultParagraphFont"/>
    <w:link w:val="Heading4"/>
    <w:uiPriority w:val="1"/>
    <w:rsid w:val="00F41DE0"/>
    <w:rPr>
      <w:rFonts w:eastAsiaTheme="majorEastAsia"/>
      <w:bCs/>
      <w:szCs w:val="26"/>
    </w:rPr>
  </w:style>
  <w:style w:type="character" w:customStyle="1" w:styleId="Heading5Char">
    <w:name w:val="Heading 5 Char"/>
    <w:basedOn w:val="DefaultParagraphFont"/>
    <w:link w:val="Heading5"/>
    <w:uiPriority w:val="1"/>
    <w:rsid w:val="00F41DE0"/>
    <w:rPr>
      <w:rFonts w:eastAsiaTheme="majorEastAsia"/>
      <w:bCs/>
      <w:spacing w:val="40"/>
    </w:rPr>
  </w:style>
  <w:style w:type="character" w:customStyle="1" w:styleId="Heading6Char">
    <w:name w:val="Heading 6 Char"/>
    <w:basedOn w:val="DefaultParagraphFont"/>
    <w:link w:val="Heading6"/>
    <w:uiPriority w:val="1"/>
    <w:rsid w:val="00F41DE0"/>
    <w:rPr>
      <w:rFonts w:eastAsiaTheme="majorEastAsia"/>
      <w:spacing w:val="40"/>
    </w:rPr>
  </w:style>
  <w:style w:type="character" w:customStyle="1" w:styleId="Heading7Char">
    <w:name w:val="Heading 7 Char"/>
    <w:basedOn w:val="DefaultParagraphFont"/>
    <w:link w:val="Heading7"/>
    <w:uiPriority w:val="1"/>
    <w:rsid w:val="00F41DE0"/>
    <w:rPr>
      <w:rFonts w:eastAsiaTheme="majorEastAsia"/>
      <w:bCs/>
      <w:spacing w:val="40"/>
    </w:rPr>
  </w:style>
  <w:style w:type="character" w:customStyle="1" w:styleId="Heading8Char">
    <w:name w:val="Heading 8 Char"/>
    <w:basedOn w:val="DefaultParagraphFont"/>
    <w:link w:val="Heading8"/>
    <w:uiPriority w:val="1"/>
    <w:rsid w:val="00F41DE0"/>
    <w:rPr>
      <w:rFonts w:eastAsiaTheme="majorEastAsia"/>
      <w:spacing w:val="40"/>
    </w:rPr>
  </w:style>
  <w:style w:type="paragraph" w:styleId="Header">
    <w:name w:val="header"/>
    <w:basedOn w:val="Normal"/>
    <w:link w:val="HeaderChar"/>
    <w:unhideWhenUsed/>
    <w:rsid w:val="000501A4"/>
    <w:pPr>
      <w:tabs>
        <w:tab w:val="center" w:pos="4153"/>
        <w:tab w:val="right" w:pos="8306"/>
      </w:tabs>
      <w:spacing w:line="240" w:lineRule="auto"/>
    </w:pPr>
  </w:style>
  <w:style w:type="character" w:customStyle="1" w:styleId="HeaderChar">
    <w:name w:val="Header Char"/>
    <w:basedOn w:val="DefaultParagraphFont"/>
    <w:link w:val="Header"/>
    <w:uiPriority w:val="99"/>
    <w:rsid w:val="000501A4"/>
  </w:style>
  <w:style w:type="paragraph" w:styleId="Footer">
    <w:name w:val="footer"/>
    <w:basedOn w:val="Normal"/>
    <w:link w:val="FooterChar"/>
    <w:uiPriority w:val="99"/>
    <w:unhideWhenUsed/>
    <w:qFormat/>
    <w:rsid w:val="000501A4"/>
    <w:pPr>
      <w:tabs>
        <w:tab w:val="center" w:pos="4153"/>
        <w:tab w:val="right" w:pos="8306"/>
      </w:tabs>
      <w:spacing w:line="240" w:lineRule="auto"/>
    </w:pPr>
  </w:style>
  <w:style w:type="character" w:customStyle="1" w:styleId="FooterChar">
    <w:name w:val="Footer Char"/>
    <w:basedOn w:val="DefaultParagraphFont"/>
    <w:link w:val="Footer"/>
    <w:uiPriority w:val="99"/>
    <w:rsid w:val="000501A4"/>
  </w:style>
  <w:style w:type="paragraph" w:styleId="Date">
    <w:name w:val="Date"/>
    <w:basedOn w:val="Normal"/>
    <w:next w:val="Normal"/>
    <w:link w:val="DateChar"/>
    <w:uiPriority w:val="99"/>
    <w:unhideWhenUsed/>
    <w:rsid w:val="000501A4"/>
    <w:pPr>
      <w:spacing w:before="120" w:line="240" w:lineRule="auto"/>
    </w:pPr>
  </w:style>
  <w:style w:type="character" w:customStyle="1" w:styleId="DateChar">
    <w:name w:val="Date Char"/>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Char"/>
    <w:basedOn w:val="Normal"/>
    <w:link w:val="FootnoteTextChar"/>
    <w:uiPriority w:val="99"/>
    <w:rsid w:val="00574579"/>
    <w:pPr>
      <w:spacing w:line="240" w:lineRule="auto"/>
      <w:ind w:left="720" w:hanging="720"/>
    </w:pPr>
    <w:rPr>
      <w:szCs w:val="20"/>
    </w:rPr>
  </w:style>
  <w:style w:type="character" w:customStyle="1" w:styleId="FootnoteTextChar">
    <w:name w:val="Footnote Text Char"/>
    <w:aliases w:val=" Char Char,FOOTNOTES Char,Footnote Text - Sharp Char1,Footnote Text - Sharp Char Char1,Footnote Text - Sharp Char Char Char,Footnote Text Char Char Char Char Char Char,Footnote reference Char,Sharp - Footnote Text Char,fn Char"/>
    <w:basedOn w:val="DefaultParagraphFont"/>
    <w:link w:val="FootnoteText"/>
    <w:uiPriority w:val="99"/>
    <w:rsid w:val="00574579"/>
    <w:rPr>
      <w:szCs w:val="20"/>
    </w:rPr>
  </w:style>
  <w:style w:type="character" w:styleId="FootnoteReference">
    <w:name w:val="footnote reference"/>
    <w:aliases w:val="Footnote text,Footnote Reference_0,Footnote Reference_0_0,Footnote Reference_0_0_0,Footnote Reference_0_0_0_0,Footnote Reference_1,Footnote Reference_2,Footnote Reference_3,Footnote Reference_3_0,Footnote Reference_4,fr"/>
    <w:basedOn w:val="DefaultParagraphFont"/>
    <w:uiPriority w:val="99"/>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BalloonTextChar"/>
    <w:uiPriority w:val="99"/>
    <w:unhideWhenUsed/>
    <w:rsid w:val="00AF6305"/>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CommentTextChar"/>
    <w:uiPriority w:val="99"/>
    <w:unhideWhenUsed/>
    <w:rsid w:val="005F492A"/>
    <w:pPr>
      <w:spacing w:line="240" w:lineRule="auto"/>
    </w:pPr>
    <w:rPr>
      <w:szCs w:val="20"/>
    </w:rPr>
  </w:style>
  <w:style w:type="character" w:customStyle="1" w:styleId="CommentTextChar">
    <w:name w:val="Comment Text Char"/>
    <w:basedOn w:val="DefaultParagraphFont"/>
    <w:link w:val="CommentText"/>
    <w:uiPriority w:val="99"/>
    <w:rsid w:val="005F492A"/>
    <w:rPr>
      <w:szCs w:val="20"/>
    </w:rPr>
  </w:style>
  <w:style w:type="paragraph" w:styleId="CommentSubject">
    <w:name w:val="annotation subject"/>
    <w:basedOn w:val="CommentText"/>
    <w:next w:val="CommentText"/>
    <w:link w:val="CommentSubjectChar"/>
    <w:uiPriority w:val="99"/>
    <w:unhideWhenUsed/>
    <w:rsid w:val="005F492A"/>
    <w:rPr>
      <w:b/>
      <w:bCs/>
    </w:rPr>
  </w:style>
  <w:style w:type="character" w:customStyle="1" w:styleId="CommentSubjectChar">
    <w:name w:val="Comment Subject Char"/>
    <w:basedOn w:val="CommentTextChar"/>
    <w:link w:val="CommentSubject"/>
    <w:uiPriority w:val="99"/>
    <w:rsid w:val="005F492A"/>
    <w:rPr>
      <w:b/>
      <w:bCs/>
      <w:szCs w:val="20"/>
    </w:rPr>
  </w:style>
  <w:style w:type="paragraph" w:styleId="ListParagraph">
    <w:name w:val="List Paragraph"/>
    <w:aliases w:val="LP1,פיסקת bullets,Table,נספח 2 מתוקן"/>
    <w:basedOn w:val="Normal"/>
    <w:link w:val="ListParagraphChar"/>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eastAsiaTheme="minorEastAsia" w:hAnsi="Tahom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eastAsiaTheme="minorEastAsia" w:hAnsi="Tahoma" w:cs="Tahoma"/>
      <w:sz w:val="17"/>
      <w:szCs w:val="18"/>
    </w:rPr>
  </w:style>
  <w:style w:type="paragraph" w:styleId="BodyTextIndent">
    <w:name w:val="Body Text Indent"/>
    <w:basedOn w:val="Normal"/>
    <w:link w:val="BodyTextIndentChar"/>
    <w:uiPriority w:val="99"/>
    <w:unhideWhenUsed/>
    <w:rsid w:val="0006189A"/>
    <w:pPr>
      <w:spacing w:after="120"/>
      <w:ind w:left="340"/>
    </w:pPr>
    <w:rPr>
      <w:rFonts w:ascii="Tahoma" w:hAnsi="Tahoma" w:cs="Tahoma"/>
      <w:sz w:val="16"/>
      <w:szCs w:val="20"/>
    </w:rPr>
  </w:style>
  <w:style w:type="character" w:customStyle="1" w:styleId="BodyTextIndentChar">
    <w:name w:val="Body Text Indent Char"/>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1">
    <w:name w:val="תואר"/>
    <w:basedOn w:val="Normal"/>
    <w:link w:val="a2"/>
    <w:qFormat/>
    <w:rsid w:val="00417266"/>
    <w:pPr>
      <w:spacing w:line="240" w:lineRule="auto"/>
      <w:jc w:val="center"/>
    </w:pPr>
    <w:rPr>
      <w:rFonts w:eastAsia="Times New Roman" w:cs="Times New Roman"/>
      <w:b/>
      <w:bCs/>
      <w:sz w:val="32"/>
      <w:szCs w:val="32"/>
      <w:lang w:eastAsia="he-IL"/>
    </w:rPr>
  </w:style>
  <w:style w:type="character" w:customStyle="1" w:styleId="a2">
    <w:name w:val="תואר תו"/>
    <w:link w:val="a1"/>
    <w:locked/>
    <w:rsid w:val="00417266"/>
    <w:rPr>
      <w:rFonts w:eastAsia="Times New Roman" w:cs="Times New Roman"/>
      <w:b/>
      <w:bCs/>
      <w:sz w:val="32"/>
      <w:szCs w:val="32"/>
      <w:lang w:eastAsia="he-IL"/>
    </w:rPr>
  </w:style>
  <w:style w:type="paragraph" w:customStyle="1" w:styleId="p00">
    <w:name w:val="p00"/>
    <w:basedOn w:val="Normal"/>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0">
    <w:name w:val="נושא הערה תו1"/>
    <w:basedOn w:val="CommentTextChar"/>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 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 ג כותרת 3_16 Char"/>
    <w:basedOn w:val="Heading3Char"/>
    <w:link w:val="71316"/>
    <w:rsid w:val="002B3A8C"/>
    <w:rPr>
      <w:rFonts w:ascii="Tahoma" w:eastAsia="Times New Roman" w:hAnsi="Tahoma" w:cs="Tahoma"/>
      <w:b/>
      <w:bCs/>
      <w:color w:val="00305F"/>
      <w:sz w:val="32"/>
      <w:szCs w:val="32"/>
      <w:u w:val="single"/>
    </w:rPr>
  </w:style>
  <w:style w:type="paragraph" w:customStyle="1" w:styleId="715">
    <w:name w:val="71ג הערות שוליים"/>
    <w:basedOn w:val="FootnoteText"/>
    <w:link w:val="71Char"/>
    <w:qFormat/>
    <w:rsid w:val="005C02D4"/>
    <w:pPr>
      <w:spacing w:after="60" w:line="220" w:lineRule="exact"/>
      <w:ind w:left="397" w:hanging="397"/>
    </w:pPr>
    <w:rPr>
      <w:rFonts w:ascii="Tahoma" w:hAnsi="Tahoma" w:cs="Tahoma"/>
      <w:color w:val="0D0D0D" w:themeColor="text1" w:themeTint="F2"/>
      <w:sz w:val="14"/>
      <w:szCs w:val="14"/>
    </w:rPr>
  </w:style>
  <w:style w:type="paragraph" w:customStyle="1" w:styleId="716">
    <w:name w:val="71ג לוחות/תרשימים/תמונות/אינפוגרפיקה/מפות"/>
    <w:basedOn w:val="Normal"/>
    <w:qFormat/>
    <w:rsid w:val="006509BB"/>
    <w:pPr>
      <w:keepNext/>
      <w:spacing w:before="240" w:after="240" w:line="260" w:lineRule="exact"/>
      <w:jc w:val="center"/>
    </w:pPr>
    <w:rPr>
      <w:rFonts w:ascii="Tahoma" w:eastAsiaTheme="minorEastAsia" w:hAnsi="Tahom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ListParagraphChar">
    <w:name w:val="List Paragraph Char"/>
    <w:aliases w:val="LP1 Char,פיסקת bullets Char,Table Char,נספח 2 מתוקן Char"/>
    <w:link w:val="ListParagraph"/>
    <w:uiPriority w:val="34"/>
    <w:rsid w:val="00DD7B55"/>
  </w:style>
  <w:style w:type="paragraph" w:customStyle="1" w:styleId="711">
    <w:name w:val="71ג הזחה ראשונה מספר"/>
    <w:basedOn w:val="ListParagraph"/>
    <w:link w:val="71Char0"/>
    <w:qFormat/>
    <w:rsid w:val="007C76F8"/>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7">
    <w:name w:val="71ג הזחה שנייה ריק"/>
    <w:basedOn w:val="BodyTextIndent"/>
    <w:link w:val="71Char1"/>
    <w:qFormat/>
    <w:rsid w:val="0074714A"/>
    <w:pPr>
      <w:spacing w:after="180" w:line="260" w:lineRule="exact"/>
      <w:ind w:left="794"/>
    </w:pPr>
    <w:rPr>
      <w:color w:val="0D0D0D" w:themeColor="text1" w:themeTint="F2"/>
      <w:sz w:val="18"/>
      <w:szCs w:val="18"/>
    </w:rPr>
  </w:style>
  <w:style w:type="paragraph" w:customStyle="1" w:styleId="710">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8">
    <w:name w:val="71ג מקרא+הערות לתרשים/לוח/תמונה"/>
    <w:basedOn w:val="715"/>
    <w:link w:val="71Char2"/>
    <w:qFormat/>
    <w:rsid w:val="00DA6949"/>
    <w:pPr>
      <w:spacing w:before="120" w:after="240" w:line="240" w:lineRule="exact"/>
    </w:pPr>
    <w:rPr>
      <w:sz w:val="16"/>
      <w:szCs w:val="16"/>
    </w:rPr>
  </w:style>
  <w:style w:type="paragraph" w:customStyle="1" w:styleId="719">
    <w:name w:val="71ג קוביה כחולה הזחה שנייה"/>
    <w:basedOn w:val="RESHET"/>
    <w:qFormat/>
    <w:rsid w:val="001F0BBB"/>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a">
    <w:name w:val="71ג קוביה כחולה בתוך הזחה ראשונה"/>
    <w:basedOn w:val="719"/>
    <w:qFormat/>
    <w:rsid w:val="007F48AD"/>
    <w:pPr>
      <w:pBdr>
        <w:top w:val="single" w:sz="18" w:space="4" w:color="CEEAF5"/>
        <w:left w:val="single" w:sz="18" w:space="11" w:color="CEEAF5"/>
        <w:bottom w:val="single" w:sz="18" w:space="6" w:color="CEEAF5"/>
        <w:right w:val="single" w:sz="18" w:space="11" w:color="CEEAF5"/>
      </w:pBdr>
      <w:shd w:val="solid" w:color="CEEAF5" w:fill="auto"/>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b">
    <w:name w:val="71ג הזחה שנייה ללא מספר"/>
    <w:basedOn w:val="717"/>
    <w:link w:val="71Char3"/>
    <w:qFormat/>
    <w:rsid w:val="00543F8A"/>
  </w:style>
  <w:style w:type="character" w:customStyle="1" w:styleId="71Char1">
    <w:name w:val="71ג הזחה שנייה ריק Char"/>
    <w:basedOn w:val="BodyTextIndentChar"/>
    <w:link w:val="717"/>
    <w:rsid w:val="0074714A"/>
    <w:rPr>
      <w:rFonts w:ascii="Tahoma" w:hAnsi="Tahoma" w:cs="Tahoma"/>
      <w:color w:val="0D0D0D" w:themeColor="text1" w:themeTint="F2"/>
      <w:sz w:val="18"/>
      <w:szCs w:val="18"/>
    </w:rPr>
  </w:style>
  <w:style w:type="character" w:customStyle="1" w:styleId="71Char3">
    <w:name w:val="71ג הזחה שנייה ללא מספר Char"/>
    <w:basedOn w:val="71Char1"/>
    <w:link w:val="71b"/>
    <w:rsid w:val="00543F8A"/>
    <w:rPr>
      <w:rFonts w:ascii="Tahoma" w:hAnsi="Tahoma" w:cs="Tahoma"/>
      <w:color w:val="0D0D0D" w:themeColor="text1" w:themeTint="F2"/>
      <w:sz w:val="18"/>
      <w:szCs w:val="18"/>
    </w:rPr>
  </w:style>
  <w:style w:type="paragraph" w:customStyle="1" w:styleId="71c">
    <w:name w:val="71ג מספור הערות שוליים"/>
    <w:basedOn w:val="715"/>
    <w:qFormat/>
    <w:rsid w:val="003B639B"/>
  </w:style>
  <w:style w:type="paragraph" w:customStyle="1" w:styleId="71R">
    <w:name w:val="71ג טבלה טקסט R"/>
    <w:basedOn w:val="Normal"/>
    <w:qFormat/>
    <w:rsid w:val="00F502B2"/>
    <w:pPr>
      <w:spacing w:before="120" w:after="120" w:line="240" w:lineRule="exact"/>
      <w:jc w:val="left"/>
    </w:pPr>
    <w:rPr>
      <w:rFonts w:ascii="Tahoma" w:eastAsiaTheme="minorEastAsia" w:hAnsi="Tahoma" w:cs="Tahoma"/>
      <w:sz w:val="16"/>
      <w:szCs w:val="16"/>
    </w:rPr>
  </w:style>
  <w:style w:type="paragraph" w:customStyle="1" w:styleId="71B0">
    <w:name w:val="71ג טבלה טקסט B"/>
    <w:basedOn w:val="Normal"/>
    <w:qFormat/>
    <w:rsid w:val="00F502B2"/>
    <w:pPr>
      <w:spacing w:before="120" w:after="120" w:line="240" w:lineRule="exact"/>
      <w:jc w:val="left"/>
    </w:pPr>
    <w:rPr>
      <w:rFonts w:ascii="Tahoma" w:eastAsiaTheme="minorEastAsia" w:hAnsi="Tahoma" w:cs="Tahoma"/>
      <w:b/>
      <w:bCs/>
      <w:sz w:val="16"/>
      <w:szCs w:val="16"/>
    </w:rPr>
  </w:style>
  <w:style w:type="paragraph" w:customStyle="1" w:styleId="71HEADER">
    <w:name w:val="71ג טבלה HEADER"/>
    <w:basedOn w:val="Normal"/>
    <w:qFormat/>
    <w:rsid w:val="00E37BEF"/>
    <w:pPr>
      <w:spacing w:before="60" w:after="60" w:line="180" w:lineRule="exact"/>
      <w:jc w:val="left"/>
    </w:pPr>
    <w:rPr>
      <w:rFonts w:ascii="Tahoma" w:eastAsiaTheme="minorEastAsia" w:hAnsi="Tahoma" w:cs="Tahoma"/>
      <w:b/>
      <w:color w:val="0D0D0D" w:themeColor="text1" w:themeTint="F2"/>
      <w:sz w:val="16"/>
      <w:szCs w:val="16"/>
    </w:rPr>
  </w:style>
  <w:style w:type="paragraph" w:customStyle="1" w:styleId="Style1">
    <w:name w:val="Style1"/>
    <w:basedOn w:val="710"/>
    <w:qFormat/>
    <w:rsid w:val="00085B99"/>
  </w:style>
  <w:style w:type="paragraph" w:customStyle="1" w:styleId="a">
    <w:name w:val="כניסה שלישית"/>
    <w:basedOn w:val="ListParagraph"/>
    <w:qFormat/>
    <w:rsid w:val="008E5512"/>
    <w:pPr>
      <w:numPr>
        <w:ilvl w:val="2"/>
        <w:numId w:val="2"/>
      </w:numPr>
      <w:spacing w:after="120"/>
    </w:pPr>
    <w:rPr>
      <w:rFonts w:ascii="Tahoma" w:hAnsi="Tahoma" w:cs="Tahoma"/>
      <w:szCs w:val="20"/>
    </w:rPr>
  </w:style>
  <w:style w:type="paragraph" w:customStyle="1" w:styleId="71d">
    <w:name w:val="71ג הזחה שלישית"/>
    <w:basedOn w:val="71b"/>
    <w:qFormat/>
    <w:rsid w:val="00591F15"/>
    <w:pPr>
      <w:ind w:left="1191"/>
    </w:pPr>
  </w:style>
  <w:style w:type="paragraph" w:customStyle="1" w:styleId="71e">
    <w:name w:val="71ג קוביה כחולה הזחה שלישית"/>
    <w:basedOn w:val="719"/>
    <w:qFormat/>
    <w:rsid w:val="00976B93"/>
    <w:pPr>
      <w:ind w:left="1474"/>
    </w:pPr>
  </w:style>
  <w:style w:type="paragraph" w:customStyle="1" w:styleId="11">
    <w:name w:val="קוביה הזחה 1"/>
    <w:basedOn w:val="719"/>
    <w:qFormat/>
    <w:rsid w:val="005C2859"/>
    <w:pPr>
      <w:ind w:left="680"/>
    </w:pPr>
  </w:style>
  <w:style w:type="paragraph" w:customStyle="1" w:styleId="71f">
    <w:name w:val="71ג הזחה ראשונה ללא מספר"/>
    <w:basedOn w:val="71b"/>
    <w:qFormat/>
    <w:rsid w:val="00151B16"/>
    <w:pPr>
      <w:ind w:left="397"/>
    </w:pPr>
  </w:style>
  <w:style w:type="paragraph" w:customStyle="1" w:styleId="71f0">
    <w:name w:val="71ג קוביה רצה"/>
    <w:basedOn w:val="71a"/>
    <w:qFormat/>
    <w:rsid w:val="003A22C1"/>
    <w:pPr>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3">
    <w:name w:val="71ג הזחה בתוך קוביה"/>
    <w:basedOn w:val="71f0"/>
    <w:qFormat/>
    <w:rsid w:val="009D0EE8"/>
    <w:pPr>
      <w:numPr>
        <w:ilvl w:val="1"/>
        <w:numId w:val="3"/>
      </w:numPr>
      <w:ind w:left="624" w:hanging="284"/>
    </w:pPr>
  </w:style>
  <w:style w:type="paragraph" w:customStyle="1" w:styleId="71512">
    <w:name w:val="71 גכותרת 5_12"/>
    <w:basedOn w:val="100"/>
    <w:qFormat/>
    <w:rsid w:val="00F115D6"/>
    <w:pPr>
      <w:spacing w:before="240" w:after="180" w:line="240" w:lineRule="atLeast"/>
      <w:jc w:val="left"/>
    </w:pPr>
    <w:rPr>
      <w:b/>
      <w:bCs/>
      <w:color w:val="00305F"/>
      <w:sz w:val="24"/>
      <w:szCs w:val="24"/>
    </w:rPr>
  </w:style>
  <w:style w:type="paragraph" w:customStyle="1" w:styleId="71f1">
    <w:name w:val="71ג מספרים בתוך קוביה"/>
    <w:basedOn w:val="713"/>
    <w:rsid w:val="00E12FBA"/>
  </w:style>
  <w:style w:type="paragraph" w:customStyle="1" w:styleId="7110">
    <w:name w:val="71ג אותיות בתוך קוביה 1"/>
    <w:basedOn w:val="71f1"/>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PlainTextChar"/>
    <w:uiPriority w:val="99"/>
    <w:unhideWhenUsed/>
    <w:rsid w:val="006D5CCE"/>
    <w:pPr>
      <w:spacing w:line="240" w:lineRule="auto"/>
      <w:jc w:val="left"/>
    </w:pPr>
    <w:rPr>
      <w:rFonts w:ascii="Calibri" w:hAnsi="Calibri" w:cstheme="minorBidi"/>
      <w:sz w:val="22"/>
      <w:szCs w:val="21"/>
    </w:rPr>
  </w:style>
  <w:style w:type="character" w:customStyle="1" w:styleId="PlainTextChar">
    <w:name w:val="Plain Text Char"/>
    <w:basedOn w:val="DefaultParagraphFont"/>
    <w:link w:val="PlainText"/>
    <w:uiPriority w:val="99"/>
    <w:rsid w:val="006D5CCE"/>
    <w:rPr>
      <w:rFonts w:ascii="Calibri" w:hAnsi="Calibri" w:cstheme="minorBidi"/>
      <w:sz w:val="22"/>
      <w:szCs w:val="21"/>
    </w:rPr>
  </w:style>
  <w:style w:type="table" w:customStyle="1" w:styleId="20">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D5CCE"/>
    <w:pPr>
      <w:spacing w:line="240" w:lineRule="auto"/>
    </w:pPr>
    <w:rPr>
      <w:szCs w:val="20"/>
    </w:rPr>
  </w:style>
  <w:style w:type="character" w:customStyle="1" w:styleId="EndnoteTextChar">
    <w:name w:val="Endnote Text Char"/>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2"/>
    <w:uiPriority w:val="1"/>
    <w:qFormat/>
    <w:rsid w:val="002516DF"/>
    <w:pPr>
      <w:keepNext/>
      <w:keepLines/>
      <w:jc w:val="center"/>
      <w:outlineLvl w:val="0"/>
    </w:pPr>
    <w:rPr>
      <w:rFonts w:eastAsia="Times New Roman"/>
      <w:bCs/>
      <w:szCs w:val="36"/>
      <w:u w:val="single"/>
    </w:rPr>
  </w:style>
  <w:style w:type="paragraph" w:customStyle="1" w:styleId="21">
    <w:name w:val="כותרת 21"/>
    <w:basedOn w:val="Normal"/>
    <w:next w:val="Normal"/>
    <w:link w:val="22"/>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
    <w:uiPriority w:val="1"/>
    <w:qFormat/>
    <w:rsid w:val="002516DF"/>
    <w:pPr>
      <w:keepNext/>
      <w:keepLines/>
      <w:spacing w:before="120"/>
      <w:outlineLvl w:val="2"/>
    </w:pPr>
    <w:rPr>
      <w:rFonts w:eastAsia="Times New Roman"/>
      <w:bCs/>
      <w:szCs w:val="28"/>
      <w:u w:val="single"/>
    </w:rPr>
  </w:style>
  <w:style w:type="paragraph" w:customStyle="1" w:styleId="41">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f2">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3">
    <w:name w:val="ללא רשימה1"/>
    <w:uiPriority w:val="99"/>
    <w:semiHidden/>
    <w:unhideWhenUsed/>
    <w:rsid w:val="002516DF"/>
  </w:style>
  <w:style w:type="character" w:customStyle="1" w:styleId="12">
    <w:name w:val="כותרת 1 תו"/>
    <w:link w:val="110"/>
    <w:uiPriority w:val="1"/>
    <w:rsid w:val="002516DF"/>
    <w:rPr>
      <w:rFonts w:eastAsia="Times New Roman"/>
      <w:bCs/>
      <w:szCs w:val="36"/>
      <w:u w:val="single"/>
    </w:rPr>
  </w:style>
  <w:style w:type="character" w:customStyle="1" w:styleId="22">
    <w:name w:val="כותרת 2 תו"/>
    <w:link w:val="21"/>
    <w:uiPriority w:val="1"/>
    <w:rsid w:val="002516DF"/>
    <w:rPr>
      <w:rFonts w:eastAsia="Times New Roman"/>
      <w:bCs/>
      <w:szCs w:val="32"/>
    </w:rPr>
  </w:style>
  <w:style w:type="character" w:customStyle="1" w:styleId="3">
    <w:name w:val="כותרת 3 תו"/>
    <w:link w:val="31"/>
    <w:uiPriority w:val="1"/>
    <w:rsid w:val="002516DF"/>
    <w:rPr>
      <w:rFonts w:eastAsia="Times New Roman"/>
      <w:bCs/>
      <w:szCs w:val="28"/>
      <w:u w:val="single"/>
    </w:rPr>
  </w:style>
  <w:style w:type="character" w:customStyle="1" w:styleId="4">
    <w:name w:val="כותרת 4 תו"/>
    <w:link w:val="41"/>
    <w:uiPriority w:val="1"/>
    <w:rsid w:val="002516DF"/>
    <w:rPr>
      <w:rFonts w:eastAsia="Times New Roman"/>
      <w:bCs/>
      <w:szCs w:val="26"/>
    </w:rPr>
  </w:style>
  <w:style w:type="character" w:customStyle="1" w:styleId="5">
    <w:name w:val="כותרת 5 תו"/>
    <w:link w:val="51"/>
    <w:uiPriority w:val="1"/>
    <w:rsid w:val="002516DF"/>
    <w:rPr>
      <w:rFonts w:eastAsia="Times New Roman"/>
      <w:bCs/>
      <w:spacing w:val="40"/>
    </w:rPr>
  </w:style>
  <w:style w:type="character" w:customStyle="1" w:styleId="6">
    <w:name w:val="כותרת 6 תו"/>
    <w:link w:val="61"/>
    <w:uiPriority w:val="1"/>
    <w:rsid w:val="002516DF"/>
    <w:rPr>
      <w:rFonts w:eastAsia="Times New Roman"/>
      <w:spacing w:val="40"/>
    </w:rPr>
  </w:style>
  <w:style w:type="character" w:customStyle="1" w:styleId="7">
    <w:name w:val="כותרת 7 תו"/>
    <w:link w:val="71f2"/>
    <w:uiPriority w:val="1"/>
    <w:rsid w:val="002516DF"/>
    <w:rPr>
      <w:rFonts w:eastAsia="Times New Roman"/>
      <w:bCs/>
      <w:spacing w:val="40"/>
    </w:rPr>
  </w:style>
  <w:style w:type="character" w:customStyle="1" w:styleId="8">
    <w:name w:val="כותרת 8 תו"/>
    <w:link w:val="81"/>
    <w:uiPriority w:val="1"/>
    <w:rsid w:val="002516DF"/>
    <w:rPr>
      <w:rFonts w:eastAsia="Times New Roman"/>
      <w:spacing w:val="40"/>
    </w:rPr>
  </w:style>
  <w:style w:type="paragraph" w:customStyle="1" w:styleId="14">
    <w:name w:val="כותרת עליונה1"/>
    <w:basedOn w:val="Normal"/>
    <w:link w:val="a3"/>
    <w:uiPriority w:val="99"/>
    <w:unhideWhenUsed/>
    <w:rsid w:val="002516DF"/>
    <w:pPr>
      <w:tabs>
        <w:tab w:val="center" w:pos="4153"/>
        <w:tab w:val="right" w:pos="8306"/>
      </w:tabs>
      <w:spacing w:line="240" w:lineRule="auto"/>
    </w:pPr>
    <w:rPr>
      <w:rFonts w:eastAsia="Calibri"/>
    </w:rPr>
  </w:style>
  <w:style w:type="character" w:customStyle="1" w:styleId="a3">
    <w:name w:val="כותרת עליונה תו"/>
    <w:basedOn w:val="DefaultParagraphFont"/>
    <w:link w:val="14"/>
    <w:uiPriority w:val="99"/>
    <w:rsid w:val="002516DF"/>
    <w:rPr>
      <w:rFonts w:eastAsia="Calibri"/>
    </w:rPr>
  </w:style>
  <w:style w:type="paragraph" w:customStyle="1" w:styleId="15">
    <w:name w:val="כותרת תחתונה1"/>
    <w:basedOn w:val="Normal"/>
    <w:link w:val="a4"/>
    <w:uiPriority w:val="99"/>
    <w:unhideWhenUsed/>
    <w:rsid w:val="002516DF"/>
    <w:pPr>
      <w:tabs>
        <w:tab w:val="center" w:pos="4153"/>
        <w:tab w:val="right" w:pos="8306"/>
      </w:tabs>
      <w:spacing w:line="240" w:lineRule="auto"/>
    </w:pPr>
    <w:rPr>
      <w:rFonts w:eastAsia="Calibri"/>
    </w:rPr>
  </w:style>
  <w:style w:type="character" w:customStyle="1" w:styleId="a4">
    <w:name w:val="כותרת תחתונה תו"/>
    <w:basedOn w:val="DefaultParagraphFont"/>
    <w:link w:val="15"/>
    <w:uiPriority w:val="99"/>
    <w:rsid w:val="002516DF"/>
    <w:rPr>
      <w:rFonts w:eastAsia="Calibri"/>
    </w:rPr>
  </w:style>
  <w:style w:type="paragraph" w:customStyle="1" w:styleId="16">
    <w:name w:val="תאריך1"/>
    <w:basedOn w:val="Normal"/>
    <w:next w:val="Normal"/>
    <w:link w:val="a5"/>
    <w:uiPriority w:val="99"/>
    <w:unhideWhenUsed/>
    <w:rsid w:val="002516DF"/>
    <w:pPr>
      <w:spacing w:before="120" w:line="240" w:lineRule="auto"/>
    </w:pPr>
    <w:rPr>
      <w:rFonts w:eastAsia="Calibri"/>
    </w:rPr>
  </w:style>
  <w:style w:type="character" w:customStyle="1" w:styleId="a5">
    <w:name w:val="תאריך תו"/>
    <w:basedOn w:val="DefaultParagraphFont"/>
    <w:link w:val="16"/>
    <w:uiPriority w:val="99"/>
    <w:rsid w:val="002516DF"/>
    <w:rPr>
      <w:rFonts w:eastAsia="Calibri"/>
    </w:rPr>
  </w:style>
  <w:style w:type="character" w:customStyle="1" w:styleId="a6">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7">
    <w:name w:val="הפניה להערת שוליים1"/>
    <w:semiHidden/>
    <w:unhideWhenUsed/>
    <w:rsid w:val="002516DF"/>
    <w:rPr>
      <w:vertAlign w:val="superscript"/>
    </w:rPr>
  </w:style>
  <w:style w:type="paragraph" w:customStyle="1" w:styleId="18">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7">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9">
    <w:name w:val="טקסט בלונים1"/>
    <w:basedOn w:val="Normal"/>
    <w:link w:val="a8"/>
    <w:uiPriority w:val="99"/>
    <w:semiHidden/>
    <w:unhideWhenUsed/>
    <w:rsid w:val="002516DF"/>
    <w:pPr>
      <w:spacing w:line="240" w:lineRule="auto"/>
    </w:pPr>
    <w:rPr>
      <w:rFonts w:ascii="Tahoma" w:eastAsia="Calibri" w:hAnsi="Tahoma" w:cs="Tahoma"/>
      <w:sz w:val="18"/>
      <w:szCs w:val="18"/>
    </w:rPr>
  </w:style>
  <w:style w:type="character" w:customStyle="1" w:styleId="a8">
    <w:name w:val="טקסט בלונים תו"/>
    <w:link w:val="19"/>
    <w:uiPriority w:val="99"/>
    <w:semiHidden/>
    <w:rsid w:val="002516DF"/>
    <w:rPr>
      <w:rFonts w:ascii="Tahoma" w:eastAsia="Calibri" w:hAnsi="Tahoma" w:cs="Tahoma"/>
      <w:sz w:val="18"/>
      <w:szCs w:val="18"/>
    </w:rPr>
  </w:style>
  <w:style w:type="paragraph" w:customStyle="1" w:styleId="1a">
    <w:name w:val="גוף טקסט1"/>
    <w:basedOn w:val="Normal"/>
    <w:link w:val="1b"/>
    <w:uiPriority w:val="99"/>
    <w:rsid w:val="002516DF"/>
    <w:pPr>
      <w:spacing w:before="180" w:after="120" w:line="230" w:lineRule="exact"/>
    </w:pPr>
    <w:rPr>
      <w:rFonts w:eastAsia="Times New Roman" w:cs="FrankRuehl"/>
      <w:sz w:val="22"/>
      <w:szCs w:val="22"/>
    </w:rPr>
  </w:style>
  <w:style w:type="character" w:customStyle="1" w:styleId="a9">
    <w:name w:val="גוף טקסט תו"/>
    <w:basedOn w:val="DefaultParagraphFont"/>
    <w:uiPriority w:val="99"/>
    <w:semiHidden/>
    <w:rsid w:val="002516DF"/>
  </w:style>
  <w:style w:type="character" w:customStyle="1" w:styleId="1b">
    <w:name w:val="גוף טקסט תו1"/>
    <w:link w:val="1a"/>
    <w:uiPriority w:val="99"/>
    <w:rsid w:val="002516DF"/>
    <w:rPr>
      <w:rFonts w:eastAsia="Times New Roman" w:cs="FrankRuehl"/>
      <w:sz w:val="22"/>
      <w:szCs w:val="22"/>
    </w:rPr>
  </w:style>
  <w:style w:type="character" w:customStyle="1" w:styleId="1c">
    <w:name w:val="כותרת תחתונה תו1"/>
    <w:uiPriority w:val="99"/>
    <w:rsid w:val="002516DF"/>
    <w:rPr>
      <w:rFonts w:cs="David"/>
      <w:sz w:val="24"/>
      <w:szCs w:val="24"/>
    </w:rPr>
  </w:style>
  <w:style w:type="character" w:customStyle="1" w:styleId="1d">
    <w:name w:val="טקסט הערת שוליים תו1"/>
    <w:aliases w:val="Sharp - Footnote Text1 Char תו"/>
    <w:locked/>
    <w:rsid w:val="002516DF"/>
    <w:rPr>
      <w:rFonts w:cs="David"/>
      <w:sz w:val="20"/>
      <w:szCs w:val="20"/>
      <w:lang w:bidi="he-IL"/>
    </w:rPr>
  </w:style>
  <w:style w:type="paragraph" w:customStyle="1" w:styleId="takzir">
    <w:name w:val="takzir"/>
    <w:basedOn w:val="Normal"/>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e">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
    <w:name w:val="הפניה להערה1"/>
    <w:uiPriority w:val="99"/>
    <w:semiHidden/>
    <w:unhideWhenUsed/>
    <w:rsid w:val="002516DF"/>
    <w:rPr>
      <w:sz w:val="16"/>
      <w:szCs w:val="16"/>
    </w:rPr>
  </w:style>
  <w:style w:type="paragraph" w:customStyle="1" w:styleId="1f0">
    <w:name w:val="טקסט הערה1"/>
    <w:basedOn w:val="Normal"/>
    <w:link w:val="aa"/>
    <w:uiPriority w:val="99"/>
    <w:unhideWhenUsed/>
    <w:rsid w:val="002516DF"/>
    <w:pPr>
      <w:spacing w:line="240" w:lineRule="auto"/>
    </w:pPr>
    <w:rPr>
      <w:rFonts w:eastAsia="Calibri"/>
      <w:szCs w:val="20"/>
    </w:rPr>
  </w:style>
  <w:style w:type="character" w:customStyle="1" w:styleId="aa">
    <w:name w:val="טקסט הערה תו"/>
    <w:link w:val="1f0"/>
    <w:uiPriority w:val="99"/>
    <w:rsid w:val="002516DF"/>
    <w:rPr>
      <w:rFonts w:eastAsia="Calibri"/>
      <w:szCs w:val="20"/>
    </w:rPr>
  </w:style>
  <w:style w:type="paragraph" w:customStyle="1" w:styleId="1f1">
    <w:name w:val="נושא הערה1"/>
    <w:basedOn w:val="1f0"/>
    <w:next w:val="1f0"/>
    <w:link w:val="ab"/>
    <w:uiPriority w:val="99"/>
    <w:semiHidden/>
    <w:unhideWhenUsed/>
    <w:rsid w:val="002516DF"/>
    <w:rPr>
      <w:b/>
      <w:bCs/>
    </w:rPr>
  </w:style>
  <w:style w:type="character" w:customStyle="1" w:styleId="ab">
    <w:name w:val="נושא הערה תו"/>
    <w:link w:val="1f1"/>
    <w:uiPriority w:val="99"/>
    <w:semiHidden/>
    <w:rsid w:val="002516DF"/>
    <w:rPr>
      <w:rFonts w:eastAsia="Calibri"/>
      <w:b/>
      <w:bCs/>
      <w:szCs w:val="20"/>
    </w:rPr>
  </w:style>
  <w:style w:type="character" w:customStyle="1" w:styleId="210">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f2">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0">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f3">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f4">
    <w:name w:val="71ג כוכבית בתוך קוביה"/>
    <w:basedOn w:val="71f0"/>
    <w:qFormat/>
    <w:rsid w:val="001F0DE8"/>
    <w:pPr>
      <w:jc w:val="center"/>
    </w:pPr>
    <w:rPr>
      <w:rFonts w:ascii="Segoe UI Symbol" w:hAnsi="Segoe UI Symbol" w:cs="Segoe UI Symbol"/>
    </w:rPr>
  </w:style>
  <w:style w:type="paragraph" w:customStyle="1" w:styleId="714">
    <w:name w:val="71ג הזחה אותיות"/>
    <w:basedOn w:val="ListParagraph"/>
    <w:qFormat/>
    <w:rsid w:val="0086219D"/>
    <w:pPr>
      <w:numPr>
        <w:numId w:val="7"/>
      </w:numPr>
      <w:spacing w:after="180" w:line="260" w:lineRule="exact"/>
      <w:ind w:left="794" w:hanging="397"/>
    </w:pPr>
    <w:rPr>
      <w:rFonts w:ascii="Tahoma" w:hAnsi="Tahoma" w:cs="Tahoma"/>
      <w:color w:val="0D0D0D" w:themeColor="text1" w:themeTint="F2"/>
      <w:sz w:val="18"/>
      <w:szCs w:val="18"/>
    </w:rPr>
  </w:style>
  <w:style w:type="paragraph" w:customStyle="1" w:styleId="71">
    <w:name w:val="71ג מספור בתוך קוביה"/>
    <w:basedOn w:val="ListParagraph"/>
    <w:qFormat/>
    <w:rsid w:val="001F0BBB"/>
    <w:pPr>
      <w:numPr>
        <w:numId w:val="8"/>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c">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BodyTextChar"/>
    <w:uiPriority w:val="99"/>
    <w:unhideWhenUsed/>
    <w:rsid w:val="00114E4E"/>
    <w:pPr>
      <w:spacing w:after="120"/>
    </w:pPr>
  </w:style>
  <w:style w:type="character" w:customStyle="1" w:styleId="BodyTextChar">
    <w:name w:val="Body Text Char"/>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SubtitleChar"/>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SubtitleChar">
    <w:name w:val="Subtitle Char"/>
    <w:basedOn w:val="DefaultParagraphFont"/>
    <w:link w:val="Subtitle"/>
    <w:rsid w:val="00114E4E"/>
    <w:rPr>
      <w:rFonts w:ascii="Cambria" w:eastAsia="Times New Roman" w:hAnsi="Cambria" w:cs="Times New Roman"/>
      <w:sz w:val="24"/>
      <w:lang w:val="x-none" w:eastAsia="x-none"/>
    </w:rPr>
  </w:style>
  <w:style w:type="paragraph" w:styleId="z-TopofForm">
    <w:name w:val="HTML Top of Form"/>
    <w:basedOn w:val="Normal"/>
    <w:next w:val="Normal"/>
    <w:link w:val="z-TopofFormChar"/>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14E4E"/>
    <w:rPr>
      <w:rFonts w:ascii="Arial" w:eastAsia="Times New Roman" w:hAnsi="Arial" w:cs="Arial"/>
      <w:vanish/>
      <w:sz w:val="16"/>
      <w:szCs w:val="16"/>
    </w:rPr>
  </w:style>
  <w:style w:type="character" w:customStyle="1" w:styleId="Heading9Char">
    <w:name w:val="Heading 9 Char"/>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NoSpacingChar"/>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0">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d">
    <w:name w:val="טבלה הערות מתחת"/>
    <w:basedOn w:val="715"/>
    <w:qFormat/>
    <w:rsid w:val="00771BEC"/>
    <w:pPr>
      <w:spacing w:before="120"/>
    </w:pPr>
  </w:style>
  <w:style w:type="paragraph" w:customStyle="1" w:styleId="712">
    <w:name w:val="71ג אותיות רשימה א"/>
    <w:aliases w:val="ב"/>
    <w:basedOn w:val="ListParagraph"/>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0">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e">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f">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f0">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1"/>
    <w:locked/>
    <w:rsid w:val="00CF1EB5"/>
    <w:rPr>
      <w:bCs/>
      <w:noProof/>
      <w:sz w:val="24"/>
      <w:lang w:eastAsia="he-IL"/>
    </w:rPr>
  </w:style>
  <w:style w:type="paragraph" w:customStyle="1" w:styleId="af1">
    <w:name w:val="ציטוט בג&quot;צ"/>
    <w:basedOn w:val="Normal"/>
    <w:link w:val="Char"/>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f3">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0">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0">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
    <w:name w:val="71ג בולטים BULLETS ריק"/>
    <w:basedOn w:val="ListParagraph"/>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2">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2">
    <w:name w:val="טקסט רץ"/>
    <w:basedOn w:val="100"/>
    <w:link w:val="Char0"/>
    <w:qFormat/>
    <w:rsid w:val="00D17911"/>
    <w:pPr>
      <w:spacing w:after="180" w:line="260" w:lineRule="exact"/>
    </w:pPr>
    <w:rPr>
      <w:color w:val="0D0D0D"/>
      <w:szCs w:val="18"/>
    </w:rPr>
  </w:style>
  <w:style w:type="paragraph" w:customStyle="1" w:styleId="212">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0">
    <w:name w:val="טקסט רץ Char"/>
    <w:basedOn w:val="10Char"/>
    <w:link w:val="af2"/>
    <w:rsid w:val="00D17911"/>
    <w:rPr>
      <w:rFonts w:ascii="Tahoma" w:hAnsi="Tahoma" w:cs="Tahoma"/>
      <w:color w:val="0D0D0D"/>
      <w:szCs w:val="18"/>
    </w:rPr>
  </w:style>
  <w:style w:type="paragraph" w:customStyle="1" w:styleId="7190">
    <w:name w:val="71ג טקסט רץ 9"/>
    <w:basedOn w:val="af2"/>
    <w:link w:val="719Char"/>
    <w:qFormat/>
    <w:rsid w:val="005B554D"/>
    <w:pPr>
      <w:outlineLvl w:val="3"/>
    </w:pPr>
    <w:rPr>
      <w:color w:val="0D0D0D" w:themeColor="text1" w:themeTint="F2"/>
      <w:sz w:val="18"/>
    </w:rPr>
  </w:style>
  <w:style w:type="character" w:customStyle="1" w:styleId="21Char">
    <w:name w:val="הערות שוליים 21 Char"/>
    <w:basedOn w:val="FootnoteTextChar"/>
    <w:link w:val="212"/>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0"/>
    <w:link w:val="7190"/>
    <w:rsid w:val="005B554D"/>
    <w:rPr>
      <w:rFonts w:ascii="Tahoma" w:hAnsi="Tahoma" w:cs="Tahoma"/>
      <w:color w:val="0D0D0D" w:themeColor="text1" w:themeTint="F2"/>
      <w:sz w:val="18"/>
      <w:szCs w:val="18"/>
    </w:rPr>
  </w:style>
  <w:style w:type="paragraph" w:customStyle="1" w:styleId="af3">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eastAsiaTheme="minorEastAsia" w:hAnsi="Tahoma" w:cs="Tahoma"/>
      <w:color w:val="365F91" w:themeColor="accent1" w:themeShade="BF"/>
      <w:sz w:val="18"/>
      <w:szCs w:val="18"/>
    </w:rPr>
  </w:style>
  <w:style w:type="character" w:customStyle="1" w:styleId="121Char">
    <w:name w:val="כותרת 1_21 Char"/>
    <w:basedOn w:val="tab-nameChar"/>
    <w:link w:val="121"/>
    <w:rsid w:val="00E64141"/>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1">
    <w:name w:val="אייקון טורקיז רקע Char"/>
    <w:basedOn w:val="121Char"/>
    <w:link w:val="af3"/>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eastAsiaTheme="minorEastAsia" w:hAnsi="Tahom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3">
    <w:name w:val="סיכום תקציר 21"/>
    <w:basedOn w:val="Style2"/>
    <w:link w:val="21Char0"/>
    <w:qFormat/>
    <w:rsid w:val="00EC6229"/>
    <w:pPr>
      <w:spacing w:before="0" w:after="180" w:line="240" w:lineRule="atLeast"/>
    </w:pPr>
  </w:style>
  <w:style w:type="paragraph" w:customStyle="1" w:styleId="214">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eastAsiaTheme="minorEastAsia" w:hAnsi="Tahoma" w:cs="Tahoma"/>
      <w:b/>
      <w:bCs/>
      <w:color w:val="00305F"/>
      <w:sz w:val="34"/>
      <w:szCs w:val="32"/>
    </w:rPr>
  </w:style>
  <w:style w:type="character" w:customStyle="1" w:styleId="21Char0">
    <w:name w:val="סיכום תקציר 21 Char"/>
    <w:basedOn w:val="Style2Char"/>
    <w:link w:val="213"/>
    <w:rsid w:val="00EC6229"/>
    <w:rPr>
      <w:rFonts w:ascii="Tahoma" w:eastAsiaTheme="minorEastAsia" w:hAnsi="Tahoma" w:cs="Tahoma"/>
      <w:b/>
      <w:bCs/>
      <w:color w:val="00305F"/>
      <w:sz w:val="34"/>
      <w:szCs w:val="32"/>
    </w:rPr>
  </w:style>
  <w:style w:type="paragraph" w:customStyle="1" w:styleId="215">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4"/>
    <w:rsid w:val="00935F94"/>
    <w:rPr>
      <w:rFonts w:ascii="Tahoma" w:eastAsiaTheme="minorEastAsia" w:hAnsi="Tahoma" w:cs="Tahoma"/>
      <w:b/>
      <w:bCs/>
      <w:color w:val="002E5F"/>
      <w:sz w:val="34"/>
      <w:szCs w:val="32"/>
    </w:rPr>
  </w:style>
  <w:style w:type="character" w:customStyle="1" w:styleId="21Char2">
    <w:name w:val="פעולות הביקורת 21 Char"/>
    <w:basedOn w:val="Style2Char"/>
    <w:link w:val="215"/>
    <w:rsid w:val="008C09EB"/>
    <w:rPr>
      <w:rFonts w:ascii="Tahoma" w:eastAsiaTheme="minorEastAsia" w:hAnsi="Tahom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6">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f4">
    <w:name w:val="לוחות/תרשימים/תמונות/אינפוגרפיקה/מפות"/>
    <w:basedOn w:val="Normal"/>
    <w:qFormat/>
    <w:rsid w:val="00A93F51"/>
    <w:pPr>
      <w:keepNext/>
      <w:spacing w:after="200"/>
      <w:jc w:val="center"/>
    </w:pPr>
    <w:rPr>
      <w:rFonts w:ascii="Tahoma" w:eastAsiaTheme="minorEastAsia" w:hAnsi="Tahoma" w:cs="Tahoma"/>
      <w:color w:val="365F91" w:themeColor="accent1" w:themeShade="BF"/>
      <w:szCs w:val="20"/>
    </w:rPr>
  </w:style>
  <w:style w:type="paragraph" w:customStyle="1" w:styleId="71f5">
    <w:name w:val="71ג כותרת סיכום"/>
    <w:basedOn w:val="100"/>
    <w:qFormat/>
    <w:rsid w:val="00131349"/>
    <w:pPr>
      <w:spacing w:after="180" w:line="260" w:lineRule="exact"/>
    </w:pPr>
    <w:rPr>
      <w:b/>
      <w:bCs/>
      <w:color w:val="00305F"/>
      <w:sz w:val="32"/>
      <w:szCs w:val="32"/>
    </w:rPr>
  </w:style>
  <w:style w:type="paragraph" w:customStyle="1" w:styleId="71f6">
    <w:name w:val="71ג תמונת המצב העולה מן הביקורת"/>
    <w:basedOn w:val="215"/>
    <w:link w:val="71Char4"/>
    <w:qFormat/>
    <w:rsid w:val="00E4219A"/>
  </w:style>
  <w:style w:type="paragraph" w:customStyle="1" w:styleId="Style4">
    <w:name w:val="Style4"/>
    <w:basedOn w:val="215"/>
    <w:link w:val="Style4Char"/>
    <w:qFormat/>
    <w:rsid w:val="00AA2B4F"/>
  </w:style>
  <w:style w:type="character" w:customStyle="1" w:styleId="71Char4">
    <w:name w:val="71ג תמונת המצב העולה מן הביקורת Char"/>
    <w:basedOn w:val="21Char2"/>
    <w:link w:val="71f6"/>
    <w:rsid w:val="00E4219A"/>
    <w:rPr>
      <w:rFonts w:ascii="Tahoma" w:eastAsiaTheme="minorEastAsia" w:hAnsi="Tahoma" w:cs="Tahoma"/>
      <w:b w:val="0"/>
      <w:bCs/>
      <w:color w:val="00305F"/>
      <w:sz w:val="32"/>
      <w:szCs w:val="32"/>
    </w:rPr>
  </w:style>
  <w:style w:type="character" w:customStyle="1" w:styleId="Style4Char">
    <w:name w:val="Style4 Char"/>
    <w:basedOn w:val="21Char2"/>
    <w:link w:val="Style4"/>
    <w:rsid w:val="00AA2B4F"/>
    <w:rPr>
      <w:rFonts w:ascii="Tahoma" w:eastAsiaTheme="minorEastAsia" w:hAnsi="Tahoma" w:cs="Tahoma"/>
      <w:b w:val="0"/>
      <w:bCs/>
      <w:color w:val="00305F"/>
      <w:sz w:val="32"/>
      <w:szCs w:val="32"/>
    </w:rPr>
  </w:style>
  <w:style w:type="paragraph" w:customStyle="1" w:styleId="7120">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0"/>
    <w:rsid w:val="00E2527D"/>
    <w:rPr>
      <w:rFonts w:ascii="Tahoma" w:hAnsi="Tahoma" w:cs="Tahoma"/>
      <w:b/>
      <w:bCs/>
      <w:color w:val="00305F"/>
      <w:sz w:val="40"/>
      <w:szCs w:val="34"/>
    </w:rPr>
  </w:style>
  <w:style w:type="paragraph" w:customStyle="1" w:styleId="Style5">
    <w:name w:val="Style5"/>
    <w:basedOn w:val="715"/>
    <w:link w:val="Style5Char"/>
    <w:qFormat/>
    <w:rsid w:val="00565F1B"/>
  </w:style>
  <w:style w:type="character" w:customStyle="1" w:styleId="71Char">
    <w:name w:val="71ג הערות שוליים Char"/>
    <w:basedOn w:val="FootnoteTextChar"/>
    <w:link w:val="715"/>
    <w:rsid w:val="005C02D4"/>
    <w:rPr>
      <w:rFonts w:ascii="Tahoma" w:hAnsi="Tahoma" w:cs="Tahoma"/>
      <w:color w:val="0D0D0D" w:themeColor="text1" w:themeTint="F2"/>
      <w:sz w:val="14"/>
      <w:szCs w:val="14"/>
    </w:rPr>
  </w:style>
  <w:style w:type="character" w:customStyle="1" w:styleId="Style5Char">
    <w:name w:val="Style5 Char"/>
    <w:basedOn w:val="71Char"/>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8"/>
    <w:link w:val="710Char"/>
    <w:qFormat/>
    <w:rsid w:val="00050995"/>
    <w:pPr>
      <w:spacing w:after="0" w:line="260" w:lineRule="exact"/>
    </w:pPr>
  </w:style>
  <w:style w:type="character" w:customStyle="1" w:styleId="71Char2">
    <w:name w:val="71ג מקרא+הערות לתרשים/לוח/תמונה Char"/>
    <w:basedOn w:val="71Char"/>
    <w:link w:val="718"/>
    <w:rsid w:val="00050995"/>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2"/>
    <w:link w:val="7100"/>
    <w:rsid w:val="00050995"/>
    <w:rPr>
      <w:rFonts w:ascii="Tahoma" w:hAnsi="Tahoma" w:cs="Tahoma"/>
      <w:color w:val="0D0D0D" w:themeColor="text1" w:themeTint="F2"/>
      <w:sz w:val="16"/>
      <w:szCs w:val="16"/>
    </w:rPr>
  </w:style>
  <w:style w:type="paragraph" w:customStyle="1" w:styleId="7195">
    <w:name w:val="71ג בולד 9.5 בתוך שורה"/>
    <w:basedOn w:val="216"/>
    <w:link w:val="7195Char"/>
    <w:qFormat/>
    <w:rsid w:val="00C74181"/>
    <w:pPr>
      <w:ind w:left="397"/>
    </w:pPr>
    <w:rPr>
      <w:bCs/>
      <w:noProof/>
      <w:color w:val="0D0D0D" w:themeColor="text1" w:themeTint="F2"/>
      <w:szCs w:val="19"/>
      <w:lang w:val="he-IL"/>
    </w:rPr>
  </w:style>
  <w:style w:type="paragraph" w:customStyle="1" w:styleId="71f7">
    <w:name w:val="71ג כותרת באותיות לבנות באדום בתקציר"/>
    <w:basedOn w:val="Normal"/>
    <w:link w:val="71Char5"/>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6"/>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5">
    <w:name w:val="71ג כותרת באותיות לבנות באדום בתקציר Char"/>
    <w:basedOn w:val="DefaultParagraphFont"/>
    <w:link w:val="71f7"/>
    <w:rsid w:val="00A47335"/>
    <w:rPr>
      <w:rFonts w:ascii="Tahoma" w:hAnsi="Tahoma" w:cs="Tahoma"/>
      <w:b/>
      <w:color w:val="FFFFFF" w:themeColor="background1"/>
      <w:sz w:val="22"/>
      <w:szCs w:val="22"/>
    </w:rPr>
  </w:style>
  <w:style w:type="paragraph" w:customStyle="1" w:styleId="30">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0"/>
    <w:qFormat/>
    <w:rsid w:val="0044419E"/>
  </w:style>
  <w:style w:type="character" w:customStyle="1" w:styleId="3Char">
    <w:name w:val="שורת רווח לפני כותרת 3 בטקסט רץ Char"/>
    <w:basedOn w:val="719Char"/>
    <w:link w:val="30"/>
    <w:rsid w:val="0044419E"/>
    <w:rPr>
      <w:rFonts w:ascii="Tahoma" w:hAnsi="Tahoma" w:cs="Tahoma"/>
      <w:color w:val="0D0D0D" w:themeColor="text1" w:themeTint="F2"/>
      <w:sz w:val="18"/>
      <w:szCs w:val="18"/>
    </w:rPr>
  </w:style>
  <w:style w:type="paragraph" w:customStyle="1" w:styleId="7111">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af5">
    <w:name w:val="כותרת לבנה בתוך תבנית אדומה בתקציר"/>
    <w:basedOn w:val="Normal"/>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f8">
    <w:name w:val="71ג כותרת לבנה בתוך תבנית אדומה בתקציר"/>
    <w:basedOn w:val="af5"/>
    <w:link w:val="71Char6"/>
    <w:qFormat/>
    <w:rsid w:val="009D41AC"/>
  </w:style>
  <w:style w:type="character" w:customStyle="1" w:styleId="Char2">
    <w:name w:val="כותרת לבנה בתוך תבנית אדומה בתקציר Char"/>
    <w:basedOn w:val="DefaultParagraphFont"/>
    <w:link w:val="af5"/>
    <w:rsid w:val="009D41AC"/>
    <w:rPr>
      <w:rFonts w:ascii="Tahoma" w:hAnsi="Tahoma" w:cs="Tahoma"/>
      <w:b/>
      <w:bCs/>
      <w:color w:val="FFFFFF" w:themeColor="background1"/>
      <w:sz w:val="22"/>
      <w:szCs w:val="22"/>
    </w:rPr>
  </w:style>
  <w:style w:type="character" w:customStyle="1" w:styleId="71Char6">
    <w:name w:val="71ג כותרת לבנה בתוך תבנית אדומה בתקציר Char"/>
    <w:basedOn w:val="Char2"/>
    <w:link w:val="71f8"/>
    <w:rsid w:val="009D41AC"/>
    <w:rPr>
      <w:rFonts w:ascii="Tahoma" w:hAnsi="Tahoma" w:cs="Tahoma"/>
      <w:b/>
      <w:bCs/>
      <w:color w:val="FFFFFF" w:themeColor="background1"/>
      <w:sz w:val="22"/>
      <w:szCs w:val="22"/>
    </w:rPr>
  </w:style>
  <w:style w:type="paragraph" w:customStyle="1" w:styleId="7112">
    <w:name w:val="71ג רשימה ממספר 1"/>
    <w:qFormat/>
    <w:rsid w:val="00FF680F"/>
    <w:pPr>
      <w:pBdr>
        <w:top w:val="single" w:sz="18" w:space="4" w:color="CEEAF5"/>
        <w:left w:val="single" w:sz="18" w:space="11" w:color="CEEAF5"/>
        <w:bottom w:val="single" w:sz="18" w:space="6" w:color="CEEAF5"/>
        <w:right w:val="single" w:sz="18" w:space="11" w:color="CEEAF5"/>
      </w:pBdr>
      <w:shd w:val="solid" w:color="CEEA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965248"/>
    <w:rPr>
      <w:color w:val="605E5C"/>
      <w:shd w:val="clear" w:color="auto" w:fill="E1DFDD"/>
    </w:rPr>
  </w:style>
  <w:style w:type="paragraph" w:customStyle="1" w:styleId="71f9">
    <w:name w:val="71ג היפרלינק"/>
    <w:basedOn w:val="715"/>
    <w:link w:val="71Char7"/>
    <w:qFormat/>
    <w:rsid w:val="00973E62"/>
    <w:pPr>
      <w:bidi w:val="0"/>
    </w:pPr>
    <w:rPr>
      <w:color w:val="0000FF"/>
      <w:u w:val="single"/>
    </w:rPr>
  </w:style>
  <w:style w:type="character" w:customStyle="1" w:styleId="71Char7">
    <w:name w:val="71ג היפרלינק Char"/>
    <w:basedOn w:val="71Char"/>
    <w:link w:val="71f9"/>
    <w:rsid w:val="00973E62"/>
    <w:rPr>
      <w:rFonts w:ascii="Tahoma" w:hAnsi="Tahoma" w:cs="Tahoma"/>
      <w:color w:val="0000FF"/>
      <w:sz w:val="14"/>
      <w:szCs w:val="14"/>
      <w:u w:val="single"/>
    </w:rPr>
  </w:style>
  <w:style w:type="paragraph" w:customStyle="1" w:styleId="71fa">
    <w:name w:val="71ג קוביה כחולה עם מספר מוזח"/>
    <w:basedOn w:val="711"/>
    <w:link w:val="71Char8"/>
    <w:qFormat/>
    <w:rsid w:val="00BE57E3"/>
    <w:pPr>
      <w:pBdr>
        <w:top w:val="single" w:sz="18" w:space="4" w:color="EDF1FA"/>
        <w:left w:val="single" w:sz="18" w:space="11" w:color="EDF1FA"/>
        <w:bottom w:val="single" w:sz="18" w:space="6" w:color="EDF1FA"/>
        <w:right w:val="single" w:sz="18" w:space="11" w:color="EDF1FA"/>
      </w:pBdr>
      <w:shd w:val="clear" w:color="auto" w:fill="EDF1FA"/>
    </w:pPr>
  </w:style>
  <w:style w:type="character" w:customStyle="1" w:styleId="71Char0">
    <w:name w:val="71ג הזחה ראשונה מספר Char"/>
    <w:basedOn w:val="ListParagraphChar"/>
    <w:link w:val="711"/>
    <w:rsid w:val="00BE57E3"/>
    <w:rPr>
      <w:rFonts w:ascii="Tahoma" w:hAnsi="Tahoma" w:cs="Tahoma"/>
      <w:color w:val="0D0D0D" w:themeColor="text1" w:themeTint="F2"/>
      <w:sz w:val="18"/>
      <w:szCs w:val="18"/>
    </w:rPr>
  </w:style>
  <w:style w:type="character" w:customStyle="1" w:styleId="71Char8">
    <w:name w:val="71ג קוביה כחולה עם מספר מוזח Char"/>
    <w:basedOn w:val="71Char0"/>
    <w:link w:val="71fa"/>
    <w:rsid w:val="00BE57E3"/>
    <w:rPr>
      <w:rFonts w:ascii="Tahoma" w:hAnsi="Tahoma" w:cs="Tahoma"/>
      <w:color w:val="0D0D0D" w:themeColor="text1" w:themeTint="F2"/>
      <w:sz w:val="18"/>
      <w:szCs w:val="18"/>
      <w:shd w:val="clear" w:color="auto" w:fill="EDF1FA"/>
    </w:rPr>
  </w:style>
  <w:style w:type="paragraph" w:customStyle="1" w:styleId="71fb">
    <w:name w:val="71ג כותרת טקסט רץ מודגשת"/>
    <w:basedOn w:val="7190"/>
    <w:link w:val="71Char9"/>
    <w:qFormat/>
    <w:rsid w:val="00CA12B2"/>
    <w:rPr>
      <w:b/>
      <w:bCs/>
    </w:rPr>
  </w:style>
  <w:style w:type="paragraph" w:customStyle="1" w:styleId="7170">
    <w:name w:val="71ג כותרת 7 טקסט מודגש"/>
    <w:basedOn w:val="71fb"/>
    <w:link w:val="717Char"/>
    <w:qFormat/>
    <w:rsid w:val="00A368B5"/>
    <w:pPr>
      <w:bidi w:val="0"/>
      <w:jc w:val="right"/>
    </w:pPr>
  </w:style>
  <w:style w:type="character" w:customStyle="1" w:styleId="71Char9">
    <w:name w:val="71ג כותרת טקסט רץ מודגשת Char"/>
    <w:basedOn w:val="719Char"/>
    <w:link w:val="71fb"/>
    <w:rsid w:val="00CA12B2"/>
    <w:rPr>
      <w:rFonts w:ascii="Tahoma" w:hAnsi="Tahoma" w:cs="Tahoma"/>
      <w:b/>
      <w:bCs/>
      <w:color w:val="0D0D0D" w:themeColor="text1" w:themeTint="F2"/>
      <w:sz w:val="18"/>
      <w:szCs w:val="18"/>
    </w:rPr>
  </w:style>
  <w:style w:type="paragraph" w:customStyle="1" w:styleId="7171">
    <w:name w:val="71ג כותרת 7 בתוך טקסט"/>
    <w:basedOn w:val="711"/>
    <w:link w:val="717Char0"/>
    <w:qFormat/>
    <w:rsid w:val="00A368B5"/>
    <w:rPr>
      <w:bCs/>
    </w:rPr>
  </w:style>
  <w:style w:type="character" w:customStyle="1" w:styleId="717Char">
    <w:name w:val="71ג כותרת 7 טקסט מודגש Char"/>
    <w:basedOn w:val="71Char9"/>
    <w:link w:val="7170"/>
    <w:rsid w:val="00A368B5"/>
    <w:rPr>
      <w:rFonts w:ascii="Tahoma" w:hAnsi="Tahoma" w:cs="Tahoma"/>
      <w:b/>
      <w:bCs/>
      <w:color w:val="0D0D0D" w:themeColor="text1" w:themeTint="F2"/>
      <w:sz w:val="18"/>
      <w:szCs w:val="18"/>
    </w:rPr>
  </w:style>
  <w:style w:type="character" w:customStyle="1" w:styleId="717Char0">
    <w:name w:val="71ג כותרת 7 בתוך טקסט Char"/>
    <w:basedOn w:val="71Char0"/>
    <w:link w:val="7171"/>
    <w:rsid w:val="00A368B5"/>
    <w:rPr>
      <w:rFonts w:ascii="Tahoma" w:hAnsi="Tahoma" w:cs="Tahoma"/>
      <w:bCs/>
      <w:color w:val="0D0D0D" w:themeColor="text1" w:themeTint="F2"/>
      <w:sz w:val="18"/>
      <w:szCs w:val="18"/>
    </w:rPr>
  </w:style>
  <w:style w:type="paragraph" w:customStyle="1" w:styleId="P110">
    <w:name w:val="P11"/>
    <w:basedOn w:val="P000"/>
    <w:rsid w:val="00901D1D"/>
    <w:pPr>
      <w:tabs>
        <w:tab w:val="clear" w:pos="624"/>
      </w:tabs>
      <w:ind w:right="624"/>
    </w:pPr>
    <w:rPr>
      <w:rFonts w:cs="Times New Roman"/>
    </w:rPr>
  </w:style>
  <w:style w:type="paragraph" w:customStyle="1" w:styleId="af6">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PreformattedChar"/>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Headerorfooter">
    <w:name w:val="Header or footer_"/>
    <w:basedOn w:val="DefaultParagraphFont"/>
    <w:link w:val="Headerorfooter0"/>
    <w:rsid w:val="00901D1D"/>
    <w:rPr>
      <w:rFonts w:ascii="David" w:eastAsia="David" w:hAnsi="David"/>
      <w:b/>
      <w:bCs/>
      <w:sz w:val="44"/>
      <w:szCs w:val="44"/>
      <w:shd w:val="clear" w:color="auto" w:fill="FFFFFF"/>
    </w:rPr>
  </w:style>
  <w:style w:type="character" w:customStyle="1" w:styleId="Headerorfooter18pt">
    <w:name w:val="Header or footer + 18 pt"/>
    <w:basedOn w:val="Headerorfooter"/>
    <w:rsid w:val="00901D1D"/>
    <w:rPr>
      <w:rFonts w:ascii="David" w:eastAsia="David" w:hAnsi="David"/>
      <w:b/>
      <w:bCs/>
      <w:color w:val="000000"/>
      <w:spacing w:val="0"/>
      <w:w w:val="100"/>
      <w:position w:val="0"/>
      <w:sz w:val="36"/>
      <w:szCs w:val="36"/>
      <w:shd w:val="clear" w:color="auto" w:fill="FFFFFF"/>
      <w:lang w:val="he-IL" w:eastAsia="he-IL" w:bidi="he-IL"/>
    </w:rPr>
  </w:style>
  <w:style w:type="paragraph" w:customStyle="1" w:styleId="Headerorfooter0">
    <w:name w:val="Header or footer"/>
    <w:basedOn w:val="Normal"/>
    <w:link w:val="Headerorfooter"/>
    <w:rsid w:val="00901D1D"/>
    <w:pPr>
      <w:widowControl w:val="0"/>
      <w:shd w:val="clear" w:color="auto" w:fill="FFFFFF"/>
      <w:spacing w:after="240" w:line="0" w:lineRule="atLeast"/>
      <w:jc w:val="left"/>
    </w:pPr>
    <w:rPr>
      <w:rFonts w:ascii="David" w:eastAsia="David" w:hAnsi="David"/>
      <w:b/>
      <w:bCs/>
      <w:sz w:val="44"/>
      <w:szCs w:val="44"/>
    </w:rPr>
  </w:style>
  <w:style w:type="character" w:customStyle="1" w:styleId="af7">
    <w:name w:val="נבנצאל תו"/>
    <w:basedOn w:val="DefaultParagraphFont"/>
    <w:link w:val="af8"/>
    <w:uiPriority w:val="99"/>
    <w:locked/>
    <w:rsid w:val="00905FB1"/>
    <w:rPr>
      <w:szCs w:val="20"/>
    </w:rPr>
  </w:style>
  <w:style w:type="paragraph" w:customStyle="1" w:styleId="af8">
    <w:name w:val="נבנצאל"/>
    <w:basedOn w:val="Normal"/>
    <w:next w:val="Normal"/>
    <w:link w:val="af7"/>
    <w:uiPriority w:val="99"/>
    <w:rsid w:val="00905FB1"/>
    <w:pPr>
      <w:ind w:left="-567"/>
    </w:pPr>
    <w:rPr>
      <w:szCs w:val="20"/>
    </w:rPr>
  </w:style>
  <w:style w:type="paragraph" w:customStyle="1" w:styleId="msonormal0">
    <w:name w:val="msonormal"/>
    <w:basedOn w:val="Normal"/>
    <w:uiPriority w:val="99"/>
    <w:rsid w:val="0030451F"/>
    <w:pPr>
      <w:bidi w:val="0"/>
      <w:spacing w:before="100" w:beforeAutospacing="1" w:after="100" w:afterAutospacing="1" w:line="240" w:lineRule="auto"/>
      <w:jc w:val="left"/>
    </w:pPr>
    <w:rPr>
      <w:rFonts w:eastAsia="Times New Roman" w:cs="Times New Roman"/>
      <w:sz w:val="24"/>
    </w:rPr>
  </w:style>
  <w:style w:type="paragraph" w:styleId="DocumentMap">
    <w:name w:val="Document Map"/>
    <w:basedOn w:val="Normal"/>
    <w:link w:val="DocumentMapChar"/>
    <w:uiPriority w:val="99"/>
    <w:semiHidden/>
    <w:unhideWhenUsed/>
    <w:rsid w:val="0030451F"/>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0451F"/>
    <w:rPr>
      <w:rFonts w:ascii="Tahoma" w:hAnsi="Tahoma" w:cs="Tahoma"/>
      <w:sz w:val="16"/>
      <w:szCs w:val="16"/>
    </w:rPr>
  </w:style>
  <w:style w:type="paragraph" w:customStyle="1" w:styleId="1f4">
    <w:name w:val="סגנון1"/>
    <w:basedOn w:val="Caption"/>
    <w:qFormat/>
    <w:rsid w:val="0030451F"/>
    <w:pPr>
      <w:jc w:val="center"/>
    </w:pPr>
    <w:rPr>
      <w:b/>
      <w:bCs/>
      <w:iCs w:val="0"/>
      <w:color w:val="000000" w:themeColor="text1"/>
      <w:sz w:val="24"/>
      <w:szCs w:val="24"/>
    </w:rPr>
  </w:style>
  <w:style w:type="paragraph" w:customStyle="1" w:styleId="23">
    <w:name w:val="סגנון2"/>
    <w:basedOn w:val="Caption"/>
    <w:autoRedefine/>
    <w:qFormat/>
    <w:rsid w:val="0030451F"/>
    <w:pPr>
      <w:jc w:val="center"/>
    </w:pPr>
    <w:rPr>
      <w:b/>
      <w:bCs/>
      <w:iCs w:val="0"/>
      <w:color w:val="000000" w:themeColor="text1"/>
      <w:sz w:val="24"/>
      <w:szCs w:val="24"/>
    </w:rPr>
  </w:style>
  <w:style w:type="paragraph" w:customStyle="1" w:styleId="32">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f9">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7190"/>
    <w:link w:val="-8Char"/>
    <w:qFormat/>
    <w:rsid w:val="005D5504"/>
    <w:rPr>
      <w:color w:val="00305F"/>
      <w:spacing w:val="20"/>
    </w:rPr>
  </w:style>
  <w:style w:type="character" w:customStyle="1" w:styleId="-8Char">
    <w:name w:val="רשויות מקומיות - כותרת 8 בתוך טקסט Char"/>
    <w:basedOn w:val="719Char"/>
    <w:link w:val="-8"/>
    <w:rsid w:val="005D5504"/>
    <w:rPr>
      <w:rFonts w:ascii="Tahoma" w:hAnsi="Tahoma" w:cs="Tahoma"/>
      <w:color w:val="00305F"/>
      <w:spacing w:val="20"/>
      <w:sz w:val="18"/>
      <w:szCs w:val="18"/>
    </w:rPr>
  </w:style>
  <w:style w:type="paragraph" w:customStyle="1" w:styleId="7150">
    <w:name w:val="71ג כותרת 5 בתוך טקסט מודגש"/>
    <w:basedOn w:val="7190"/>
    <w:link w:val="715Char"/>
    <w:qFormat/>
    <w:rsid w:val="00B94562"/>
    <w:rPr>
      <w:bCs/>
      <w:color w:val="00305F"/>
    </w:rPr>
  </w:style>
  <w:style w:type="character" w:customStyle="1" w:styleId="715Char">
    <w:name w:val="71ג כותרת 5 בתוך טקסט מודגש Char"/>
    <w:basedOn w:val="719Char"/>
    <w:link w:val="7150"/>
    <w:rsid w:val="00B94562"/>
    <w:rPr>
      <w:rFonts w:ascii="Tahoma" w:hAnsi="Tahoma" w:cs="Tahoma"/>
      <w:bCs/>
      <w:color w:val="00305F"/>
      <w:sz w:val="18"/>
      <w:szCs w:val="18"/>
    </w:rPr>
  </w:style>
  <w:style w:type="paragraph" w:customStyle="1" w:styleId="7180">
    <w:name w:val="71ג כותרת 8 בתוך טקסט"/>
    <w:basedOn w:val="7190"/>
    <w:link w:val="718Char"/>
    <w:qFormat/>
    <w:rsid w:val="00ED63D1"/>
    <w:rPr>
      <w:spacing w:val="20"/>
      <w:sz w:val="19"/>
      <w:szCs w:val="19"/>
    </w:rPr>
  </w:style>
  <w:style w:type="character" w:customStyle="1" w:styleId="718Char">
    <w:name w:val="71ג כותרת 8 בתוך טקסט Char"/>
    <w:basedOn w:val="719Char"/>
    <w:link w:val="7180"/>
    <w:rsid w:val="00ED63D1"/>
    <w:rPr>
      <w:rFonts w:ascii="Tahoma" w:hAnsi="Tahoma" w:cs="Tahoma"/>
      <w:color w:val="0D0D0D" w:themeColor="text1" w:themeTint="F2"/>
      <w:spacing w:val="20"/>
      <w:sz w:val="19"/>
      <w:szCs w:val="19"/>
    </w:rPr>
  </w:style>
  <w:style w:type="paragraph" w:customStyle="1" w:styleId="afa">
    <w:name w:val="הערות שוליים"/>
    <w:basedOn w:val="FootnoteText"/>
    <w:qFormat/>
    <w:rsid w:val="009A15BE"/>
    <w:pPr>
      <w:spacing w:after="60" w:line="312" w:lineRule="auto"/>
      <w:ind w:left="397" w:hanging="397"/>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9606">
      <w:bodyDiv w:val="1"/>
      <w:marLeft w:val="0"/>
      <w:marRight w:val="0"/>
      <w:marTop w:val="0"/>
      <w:marBottom w:val="0"/>
      <w:divBdr>
        <w:top w:val="none" w:sz="0" w:space="0" w:color="auto"/>
        <w:left w:val="none" w:sz="0" w:space="0" w:color="auto"/>
        <w:bottom w:val="none" w:sz="0" w:space="0" w:color="auto"/>
        <w:right w:val="none" w:sz="0" w:space="0" w:color="auto"/>
      </w:divBdr>
    </w:div>
    <w:div w:id="94330600">
      <w:bodyDiv w:val="1"/>
      <w:marLeft w:val="0"/>
      <w:marRight w:val="0"/>
      <w:marTop w:val="0"/>
      <w:marBottom w:val="0"/>
      <w:divBdr>
        <w:top w:val="none" w:sz="0" w:space="0" w:color="auto"/>
        <w:left w:val="none" w:sz="0" w:space="0" w:color="auto"/>
        <w:bottom w:val="none" w:sz="0" w:space="0" w:color="auto"/>
        <w:right w:val="none" w:sz="0" w:space="0" w:color="auto"/>
      </w:divBdr>
    </w:div>
    <w:div w:id="107239244">
      <w:bodyDiv w:val="1"/>
      <w:marLeft w:val="0"/>
      <w:marRight w:val="0"/>
      <w:marTop w:val="0"/>
      <w:marBottom w:val="0"/>
      <w:divBdr>
        <w:top w:val="none" w:sz="0" w:space="0" w:color="auto"/>
        <w:left w:val="none" w:sz="0" w:space="0" w:color="auto"/>
        <w:bottom w:val="none" w:sz="0" w:space="0" w:color="auto"/>
        <w:right w:val="none" w:sz="0" w:space="0" w:color="auto"/>
      </w:divBdr>
    </w:div>
    <w:div w:id="131748793">
      <w:bodyDiv w:val="1"/>
      <w:marLeft w:val="0"/>
      <w:marRight w:val="0"/>
      <w:marTop w:val="0"/>
      <w:marBottom w:val="0"/>
      <w:divBdr>
        <w:top w:val="none" w:sz="0" w:space="0" w:color="auto"/>
        <w:left w:val="none" w:sz="0" w:space="0" w:color="auto"/>
        <w:bottom w:val="none" w:sz="0" w:space="0" w:color="auto"/>
        <w:right w:val="none" w:sz="0" w:space="0" w:color="auto"/>
      </w:divBdr>
      <w:divsChild>
        <w:div w:id="927080003">
          <w:marLeft w:val="0"/>
          <w:marRight w:val="547"/>
          <w:marTop w:val="0"/>
          <w:marBottom w:val="0"/>
          <w:divBdr>
            <w:top w:val="none" w:sz="0" w:space="0" w:color="auto"/>
            <w:left w:val="none" w:sz="0" w:space="0" w:color="auto"/>
            <w:bottom w:val="none" w:sz="0" w:space="0" w:color="auto"/>
            <w:right w:val="none" w:sz="0" w:space="0" w:color="auto"/>
          </w:divBdr>
        </w:div>
      </w:divsChild>
    </w:div>
    <w:div w:id="230699291">
      <w:bodyDiv w:val="1"/>
      <w:marLeft w:val="0"/>
      <w:marRight w:val="0"/>
      <w:marTop w:val="0"/>
      <w:marBottom w:val="0"/>
      <w:divBdr>
        <w:top w:val="none" w:sz="0" w:space="0" w:color="auto"/>
        <w:left w:val="none" w:sz="0" w:space="0" w:color="auto"/>
        <w:bottom w:val="none" w:sz="0" w:space="0" w:color="auto"/>
        <w:right w:val="none" w:sz="0" w:space="0" w:color="auto"/>
      </w:divBdr>
    </w:div>
    <w:div w:id="234751741">
      <w:bodyDiv w:val="1"/>
      <w:marLeft w:val="0"/>
      <w:marRight w:val="0"/>
      <w:marTop w:val="0"/>
      <w:marBottom w:val="0"/>
      <w:divBdr>
        <w:top w:val="none" w:sz="0" w:space="0" w:color="auto"/>
        <w:left w:val="none" w:sz="0" w:space="0" w:color="auto"/>
        <w:bottom w:val="none" w:sz="0" w:space="0" w:color="auto"/>
        <w:right w:val="none" w:sz="0" w:space="0" w:color="auto"/>
      </w:divBdr>
    </w:div>
    <w:div w:id="288098570">
      <w:bodyDiv w:val="1"/>
      <w:marLeft w:val="0"/>
      <w:marRight w:val="0"/>
      <w:marTop w:val="0"/>
      <w:marBottom w:val="0"/>
      <w:divBdr>
        <w:top w:val="none" w:sz="0" w:space="0" w:color="auto"/>
        <w:left w:val="none" w:sz="0" w:space="0" w:color="auto"/>
        <w:bottom w:val="none" w:sz="0" w:space="0" w:color="auto"/>
        <w:right w:val="none" w:sz="0" w:space="0" w:color="auto"/>
      </w:divBdr>
    </w:div>
    <w:div w:id="320156006">
      <w:bodyDiv w:val="1"/>
      <w:marLeft w:val="0"/>
      <w:marRight w:val="0"/>
      <w:marTop w:val="0"/>
      <w:marBottom w:val="0"/>
      <w:divBdr>
        <w:top w:val="none" w:sz="0" w:space="0" w:color="auto"/>
        <w:left w:val="none" w:sz="0" w:space="0" w:color="auto"/>
        <w:bottom w:val="none" w:sz="0" w:space="0" w:color="auto"/>
        <w:right w:val="none" w:sz="0" w:space="0" w:color="auto"/>
      </w:divBdr>
    </w:div>
    <w:div w:id="344484110">
      <w:bodyDiv w:val="1"/>
      <w:marLeft w:val="0"/>
      <w:marRight w:val="0"/>
      <w:marTop w:val="0"/>
      <w:marBottom w:val="0"/>
      <w:divBdr>
        <w:top w:val="none" w:sz="0" w:space="0" w:color="auto"/>
        <w:left w:val="none" w:sz="0" w:space="0" w:color="auto"/>
        <w:bottom w:val="none" w:sz="0" w:space="0" w:color="auto"/>
        <w:right w:val="none" w:sz="0" w:space="0" w:color="auto"/>
      </w:divBdr>
      <w:divsChild>
        <w:div w:id="944073506">
          <w:marLeft w:val="0"/>
          <w:marRight w:val="547"/>
          <w:marTop w:val="0"/>
          <w:marBottom w:val="0"/>
          <w:divBdr>
            <w:top w:val="none" w:sz="0" w:space="0" w:color="auto"/>
            <w:left w:val="none" w:sz="0" w:space="0" w:color="auto"/>
            <w:bottom w:val="none" w:sz="0" w:space="0" w:color="auto"/>
            <w:right w:val="none" w:sz="0" w:space="0" w:color="auto"/>
          </w:divBdr>
        </w:div>
        <w:div w:id="1801343605">
          <w:marLeft w:val="0"/>
          <w:marRight w:val="547"/>
          <w:marTop w:val="0"/>
          <w:marBottom w:val="0"/>
          <w:divBdr>
            <w:top w:val="none" w:sz="0" w:space="0" w:color="auto"/>
            <w:left w:val="none" w:sz="0" w:space="0" w:color="auto"/>
            <w:bottom w:val="none" w:sz="0" w:space="0" w:color="auto"/>
            <w:right w:val="none" w:sz="0" w:space="0" w:color="auto"/>
          </w:divBdr>
        </w:div>
        <w:div w:id="1098673140">
          <w:marLeft w:val="0"/>
          <w:marRight w:val="547"/>
          <w:marTop w:val="0"/>
          <w:marBottom w:val="0"/>
          <w:divBdr>
            <w:top w:val="none" w:sz="0" w:space="0" w:color="auto"/>
            <w:left w:val="none" w:sz="0" w:space="0" w:color="auto"/>
            <w:bottom w:val="none" w:sz="0" w:space="0" w:color="auto"/>
            <w:right w:val="none" w:sz="0" w:space="0" w:color="auto"/>
          </w:divBdr>
        </w:div>
        <w:div w:id="1564559861">
          <w:marLeft w:val="0"/>
          <w:marRight w:val="547"/>
          <w:marTop w:val="0"/>
          <w:marBottom w:val="0"/>
          <w:divBdr>
            <w:top w:val="none" w:sz="0" w:space="0" w:color="auto"/>
            <w:left w:val="none" w:sz="0" w:space="0" w:color="auto"/>
            <w:bottom w:val="none" w:sz="0" w:space="0" w:color="auto"/>
            <w:right w:val="none" w:sz="0" w:space="0" w:color="auto"/>
          </w:divBdr>
        </w:div>
        <w:div w:id="1523007232">
          <w:marLeft w:val="0"/>
          <w:marRight w:val="547"/>
          <w:marTop w:val="0"/>
          <w:marBottom w:val="0"/>
          <w:divBdr>
            <w:top w:val="none" w:sz="0" w:space="0" w:color="auto"/>
            <w:left w:val="none" w:sz="0" w:space="0" w:color="auto"/>
            <w:bottom w:val="none" w:sz="0" w:space="0" w:color="auto"/>
            <w:right w:val="none" w:sz="0" w:space="0" w:color="auto"/>
          </w:divBdr>
        </w:div>
        <w:div w:id="572856259">
          <w:marLeft w:val="0"/>
          <w:marRight w:val="547"/>
          <w:marTop w:val="0"/>
          <w:marBottom w:val="0"/>
          <w:divBdr>
            <w:top w:val="none" w:sz="0" w:space="0" w:color="auto"/>
            <w:left w:val="none" w:sz="0" w:space="0" w:color="auto"/>
            <w:bottom w:val="none" w:sz="0" w:space="0" w:color="auto"/>
            <w:right w:val="none" w:sz="0" w:space="0" w:color="auto"/>
          </w:divBdr>
        </w:div>
        <w:div w:id="1316107136">
          <w:marLeft w:val="0"/>
          <w:marRight w:val="547"/>
          <w:marTop w:val="0"/>
          <w:marBottom w:val="0"/>
          <w:divBdr>
            <w:top w:val="none" w:sz="0" w:space="0" w:color="auto"/>
            <w:left w:val="none" w:sz="0" w:space="0" w:color="auto"/>
            <w:bottom w:val="none" w:sz="0" w:space="0" w:color="auto"/>
            <w:right w:val="none" w:sz="0" w:space="0" w:color="auto"/>
          </w:divBdr>
        </w:div>
        <w:div w:id="1514879469">
          <w:marLeft w:val="0"/>
          <w:marRight w:val="547"/>
          <w:marTop w:val="0"/>
          <w:marBottom w:val="0"/>
          <w:divBdr>
            <w:top w:val="none" w:sz="0" w:space="0" w:color="auto"/>
            <w:left w:val="none" w:sz="0" w:space="0" w:color="auto"/>
            <w:bottom w:val="none" w:sz="0" w:space="0" w:color="auto"/>
            <w:right w:val="none" w:sz="0" w:space="0" w:color="auto"/>
          </w:divBdr>
        </w:div>
        <w:div w:id="1862275825">
          <w:marLeft w:val="0"/>
          <w:marRight w:val="547"/>
          <w:marTop w:val="0"/>
          <w:marBottom w:val="0"/>
          <w:divBdr>
            <w:top w:val="none" w:sz="0" w:space="0" w:color="auto"/>
            <w:left w:val="none" w:sz="0" w:space="0" w:color="auto"/>
            <w:bottom w:val="none" w:sz="0" w:space="0" w:color="auto"/>
            <w:right w:val="none" w:sz="0" w:space="0" w:color="auto"/>
          </w:divBdr>
        </w:div>
        <w:div w:id="368649269">
          <w:marLeft w:val="0"/>
          <w:marRight w:val="547"/>
          <w:marTop w:val="0"/>
          <w:marBottom w:val="0"/>
          <w:divBdr>
            <w:top w:val="none" w:sz="0" w:space="0" w:color="auto"/>
            <w:left w:val="none" w:sz="0" w:space="0" w:color="auto"/>
            <w:bottom w:val="none" w:sz="0" w:space="0" w:color="auto"/>
            <w:right w:val="none" w:sz="0" w:space="0" w:color="auto"/>
          </w:divBdr>
        </w:div>
        <w:div w:id="1843817286">
          <w:marLeft w:val="0"/>
          <w:marRight w:val="547"/>
          <w:marTop w:val="0"/>
          <w:marBottom w:val="0"/>
          <w:divBdr>
            <w:top w:val="none" w:sz="0" w:space="0" w:color="auto"/>
            <w:left w:val="none" w:sz="0" w:space="0" w:color="auto"/>
            <w:bottom w:val="none" w:sz="0" w:space="0" w:color="auto"/>
            <w:right w:val="none" w:sz="0" w:space="0" w:color="auto"/>
          </w:divBdr>
        </w:div>
      </w:divsChild>
    </w:div>
    <w:div w:id="457188193">
      <w:bodyDiv w:val="1"/>
      <w:marLeft w:val="0"/>
      <w:marRight w:val="0"/>
      <w:marTop w:val="0"/>
      <w:marBottom w:val="0"/>
      <w:divBdr>
        <w:top w:val="none" w:sz="0" w:space="0" w:color="auto"/>
        <w:left w:val="none" w:sz="0" w:space="0" w:color="auto"/>
        <w:bottom w:val="none" w:sz="0" w:space="0" w:color="auto"/>
        <w:right w:val="none" w:sz="0" w:space="0" w:color="auto"/>
      </w:divBdr>
    </w:div>
    <w:div w:id="568855603">
      <w:bodyDiv w:val="1"/>
      <w:marLeft w:val="0"/>
      <w:marRight w:val="0"/>
      <w:marTop w:val="0"/>
      <w:marBottom w:val="0"/>
      <w:divBdr>
        <w:top w:val="none" w:sz="0" w:space="0" w:color="auto"/>
        <w:left w:val="none" w:sz="0" w:space="0" w:color="auto"/>
        <w:bottom w:val="none" w:sz="0" w:space="0" w:color="auto"/>
        <w:right w:val="none" w:sz="0" w:space="0" w:color="auto"/>
      </w:divBdr>
    </w:div>
    <w:div w:id="579021299">
      <w:bodyDiv w:val="1"/>
      <w:marLeft w:val="0"/>
      <w:marRight w:val="0"/>
      <w:marTop w:val="0"/>
      <w:marBottom w:val="0"/>
      <w:divBdr>
        <w:top w:val="none" w:sz="0" w:space="0" w:color="auto"/>
        <w:left w:val="none" w:sz="0" w:space="0" w:color="auto"/>
        <w:bottom w:val="none" w:sz="0" w:space="0" w:color="auto"/>
        <w:right w:val="none" w:sz="0" w:space="0" w:color="auto"/>
      </w:divBdr>
    </w:div>
    <w:div w:id="590041540">
      <w:bodyDiv w:val="1"/>
      <w:marLeft w:val="0"/>
      <w:marRight w:val="0"/>
      <w:marTop w:val="0"/>
      <w:marBottom w:val="0"/>
      <w:divBdr>
        <w:top w:val="none" w:sz="0" w:space="0" w:color="auto"/>
        <w:left w:val="none" w:sz="0" w:space="0" w:color="auto"/>
        <w:bottom w:val="none" w:sz="0" w:space="0" w:color="auto"/>
        <w:right w:val="none" w:sz="0" w:space="0" w:color="auto"/>
      </w:divBdr>
      <w:divsChild>
        <w:div w:id="1327132093">
          <w:marLeft w:val="0"/>
          <w:marRight w:val="547"/>
          <w:marTop w:val="0"/>
          <w:marBottom w:val="0"/>
          <w:divBdr>
            <w:top w:val="none" w:sz="0" w:space="0" w:color="auto"/>
            <w:left w:val="none" w:sz="0" w:space="0" w:color="auto"/>
            <w:bottom w:val="none" w:sz="0" w:space="0" w:color="auto"/>
            <w:right w:val="none" w:sz="0" w:space="0" w:color="auto"/>
          </w:divBdr>
        </w:div>
      </w:divsChild>
    </w:div>
    <w:div w:id="649334707">
      <w:bodyDiv w:val="1"/>
      <w:marLeft w:val="0"/>
      <w:marRight w:val="0"/>
      <w:marTop w:val="0"/>
      <w:marBottom w:val="0"/>
      <w:divBdr>
        <w:top w:val="none" w:sz="0" w:space="0" w:color="auto"/>
        <w:left w:val="none" w:sz="0" w:space="0" w:color="auto"/>
        <w:bottom w:val="none" w:sz="0" w:space="0" w:color="auto"/>
        <w:right w:val="none" w:sz="0" w:space="0" w:color="auto"/>
      </w:divBdr>
      <w:divsChild>
        <w:div w:id="1155603956">
          <w:marLeft w:val="0"/>
          <w:marRight w:val="547"/>
          <w:marTop w:val="0"/>
          <w:marBottom w:val="0"/>
          <w:divBdr>
            <w:top w:val="none" w:sz="0" w:space="0" w:color="auto"/>
            <w:left w:val="none" w:sz="0" w:space="0" w:color="auto"/>
            <w:bottom w:val="none" w:sz="0" w:space="0" w:color="auto"/>
            <w:right w:val="none" w:sz="0" w:space="0" w:color="auto"/>
          </w:divBdr>
        </w:div>
      </w:divsChild>
    </w:div>
    <w:div w:id="835805894">
      <w:bodyDiv w:val="1"/>
      <w:marLeft w:val="0"/>
      <w:marRight w:val="0"/>
      <w:marTop w:val="0"/>
      <w:marBottom w:val="0"/>
      <w:divBdr>
        <w:top w:val="none" w:sz="0" w:space="0" w:color="auto"/>
        <w:left w:val="none" w:sz="0" w:space="0" w:color="auto"/>
        <w:bottom w:val="none" w:sz="0" w:space="0" w:color="auto"/>
        <w:right w:val="none" w:sz="0" w:space="0" w:color="auto"/>
      </w:divBdr>
    </w:div>
    <w:div w:id="854270582">
      <w:bodyDiv w:val="1"/>
      <w:marLeft w:val="0"/>
      <w:marRight w:val="0"/>
      <w:marTop w:val="0"/>
      <w:marBottom w:val="0"/>
      <w:divBdr>
        <w:top w:val="none" w:sz="0" w:space="0" w:color="auto"/>
        <w:left w:val="none" w:sz="0" w:space="0" w:color="auto"/>
        <w:bottom w:val="none" w:sz="0" w:space="0" w:color="auto"/>
        <w:right w:val="none" w:sz="0" w:space="0" w:color="auto"/>
      </w:divBdr>
    </w:div>
    <w:div w:id="891889211">
      <w:bodyDiv w:val="1"/>
      <w:marLeft w:val="0"/>
      <w:marRight w:val="0"/>
      <w:marTop w:val="0"/>
      <w:marBottom w:val="0"/>
      <w:divBdr>
        <w:top w:val="none" w:sz="0" w:space="0" w:color="auto"/>
        <w:left w:val="none" w:sz="0" w:space="0" w:color="auto"/>
        <w:bottom w:val="none" w:sz="0" w:space="0" w:color="auto"/>
        <w:right w:val="none" w:sz="0" w:space="0" w:color="auto"/>
      </w:divBdr>
    </w:div>
    <w:div w:id="894779710">
      <w:bodyDiv w:val="1"/>
      <w:marLeft w:val="0"/>
      <w:marRight w:val="0"/>
      <w:marTop w:val="0"/>
      <w:marBottom w:val="0"/>
      <w:divBdr>
        <w:top w:val="none" w:sz="0" w:space="0" w:color="auto"/>
        <w:left w:val="none" w:sz="0" w:space="0" w:color="auto"/>
        <w:bottom w:val="none" w:sz="0" w:space="0" w:color="auto"/>
        <w:right w:val="none" w:sz="0" w:space="0" w:color="auto"/>
      </w:divBdr>
      <w:divsChild>
        <w:div w:id="976304395">
          <w:marLeft w:val="0"/>
          <w:marRight w:val="547"/>
          <w:marTop w:val="0"/>
          <w:marBottom w:val="0"/>
          <w:divBdr>
            <w:top w:val="none" w:sz="0" w:space="0" w:color="auto"/>
            <w:left w:val="none" w:sz="0" w:space="0" w:color="auto"/>
            <w:bottom w:val="none" w:sz="0" w:space="0" w:color="auto"/>
            <w:right w:val="none" w:sz="0" w:space="0" w:color="auto"/>
          </w:divBdr>
        </w:div>
        <w:div w:id="1394935447">
          <w:marLeft w:val="0"/>
          <w:marRight w:val="547"/>
          <w:marTop w:val="0"/>
          <w:marBottom w:val="0"/>
          <w:divBdr>
            <w:top w:val="none" w:sz="0" w:space="0" w:color="auto"/>
            <w:left w:val="none" w:sz="0" w:space="0" w:color="auto"/>
            <w:bottom w:val="none" w:sz="0" w:space="0" w:color="auto"/>
            <w:right w:val="none" w:sz="0" w:space="0" w:color="auto"/>
          </w:divBdr>
        </w:div>
        <w:div w:id="2138450580">
          <w:marLeft w:val="0"/>
          <w:marRight w:val="547"/>
          <w:marTop w:val="0"/>
          <w:marBottom w:val="0"/>
          <w:divBdr>
            <w:top w:val="none" w:sz="0" w:space="0" w:color="auto"/>
            <w:left w:val="none" w:sz="0" w:space="0" w:color="auto"/>
            <w:bottom w:val="none" w:sz="0" w:space="0" w:color="auto"/>
            <w:right w:val="none" w:sz="0" w:space="0" w:color="auto"/>
          </w:divBdr>
        </w:div>
        <w:div w:id="784347626">
          <w:marLeft w:val="0"/>
          <w:marRight w:val="547"/>
          <w:marTop w:val="0"/>
          <w:marBottom w:val="0"/>
          <w:divBdr>
            <w:top w:val="none" w:sz="0" w:space="0" w:color="auto"/>
            <w:left w:val="none" w:sz="0" w:space="0" w:color="auto"/>
            <w:bottom w:val="none" w:sz="0" w:space="0" w:color="auto"/>
            <w:right w:val="none" w:sz="0" w:space="0" w:color="auto"/>
          </w:divBdr>
        </w:div>
        <w:div w:id="1126046854">
          <w:marLeft w:val="0"/>
          <w:marRight w:val="547"/>
          <w:marTop w:val="0"/>
          <w:marBottom w:val="0"/>
          <w:divBdr>
            <w:top w:val="none" w:sz="0" w:space="0" w:color="auto"/>
            <w:left w:val="none" w:sz="0" w:space="0" w:color="auto"/>
            <w:bottom w:val="none" w:sz="0" w:space="0" w:color="auto"/>
            <w:right w:val="none" w:sz="0" w:space="0" w:color="auto"/>
          </w:divBdr>
        </w:div>
        <w:div w:id="821196787">
          <w:marLeft w:val="0"/>
          <w:marRight w:val="547"/>
          <w:marTop w:val="0"/>
          <w:marBottom w:val="0"/>
          <w:divBdr>
            <w:top w:val="none" w:sz="0" w:space="0" w:color="auto"/>
            <w:left w:val="none" w:sz="0" w:space="0" w:color="auto"/>
            <w:bottom w:val="none" w:sz="0" w:space="0" w:color="auto"/>
            <w:right w:val="none" w:sz="0" w:space="0" w:color="auto"/>
          </w:divBdr>
        </w:div>
        <w:div w:id="1303384329">
          <w:marLeft w:val="0"/>
          <w:marRight w:val="547"/>
          <w:marTop w:val="0"/>
          <w:marBottom w:val="0"/>
          <w:divBdr>
            <w:top w:val="none" w:sz="0" w:space="0" w:color="auto"/>
            <w:left w:val="none" w:sz="0" w:space="0" w:color="auto"/>
            <w:bottom w:val="none" w:sz="0" w:space="0" w:color="auto"/>
            <w:right w:val="none" w:sz="0" w:space="0" w:color="auto"/>
          </w:divBdr>
        </w:div>
        <w:div w:id="833490807">
          <w:marLeft w:val="0"/>
          <w:marRight w:val="547"/>
          <w:marTop w:val="0"/>
          <w:marBottom w:val="0"/>
          <w:divBdr>
            <w:top w:val="none" w:sz="0" w:space="0" w:color="auto"/>
            <w:left w:val="none" w:sz="0" w:space="0" w:color="auto"/>
            <w:bottom w:val="none" w:sz="0" w:space="0" w:color="auto"/>
            <w:right w:val="none" w:sz="0" w:space="0" w:color="auto"/>
          </w:divBdr>
        </w:div>
        <w:div w:id="102775807">
          <w:marLeft w:val="0"/>
          <w:marRight w:val="547"/>
          <w:marTop w:val="0"/>
          <w:marBottom w:val="0"/>
          <w:divBdr>
            <w:top w:val="none" w:sz="0" w:space="0" w:color="auto"/>
            <w:left w:val="none" w:sz="0" w:space="0" w:color="auto"/>
            <w:bottom w:val="none" w:sz="0" w:space="0" w:color="auto"/>
            <w:right w:val="none" w:sz="0" w:space="0" w:color="auto"/>
          </w:divBdr>
        </w:div>
        <w:div w:id="194930745">
          <w:marLeft w:val="0"/>
          <w:marRight w:val="547"/>
          <w:marTop w:val="0"/>
          <w:marBottom w:val="0"/>
          <w:divBdr>
            <w:top w:val="none" w:sz="0" w:space="0" w:color="auto"/>
            <w:left w:val="none" w:sz="0" w:space="0" w:color="auto"/>
            <w:bottom w:val="none" w:sz="0" w:space="0" w:color="auto"/>
            <w:right w:val="none" w:sz="0" w:space="0" w:color="auto"/>
          </w:divBdr>
        </w:div>
        <w:div w:id="880439092">
          <w:marLeft w:val="0"/>
          <w:marRight w:val="547"/>
          <w:marTop w:val="0"/>
          <w:marBottom w:val="0"/>
          <w:divBdr>
            <w:top w:val="none" w:sz="0" w:space="0" w:color="auto"/>
            <w:left w:val="none" w:sz="0" w:space="0" w:color="auto"/>
            <w:bottom w:val="none" w:sz="0" w:space="0" w:color="auto"/>
            <w:right w:val="none" w:sz="0" w:space="0" w:color="auto"/>
          </w:divBdr>
        </w:div>
      </w:divsChild>
    </w:div>
    <w:div w:id="895123022">
      <w:bodyDiv w:val="1"/>
      <w:marLeft w:val="0"/>
      <w:marRight w:val="0"/>
      <w:marTop w:val="0"/>
      <w:marBottom w:val="0"/>
      <w:divBdr>
        <w:top w:val="none" w:sz="0" w:space="0" w:color="auto"/>
        <w:left w:val="none" w:sz="0" w:space="0" w:color="auto"/>
        <w:bottom w:val="none" w:sz="0" w:space="0" w:color="auto"/>
        <w:right w:val="none" w:sz="0" w:space="0" w:color="auto"/>
      </w:divBdr>
      <w:divsChild>
        <w:div w:id="1171796991">
          <w:marLeft w:val="0"/>
          <w:marRight w:val="547"/>
          <w:marTop w:val="0"/>
          <w:marBottom w:val="0"/>
          <w:divBdr>
            <w:top w:val="none" w:sz="0" w:space="0" w:color="auto"/>
            <w:left w:val="none" w:sz="0" w:space="0" w:color="auto"/>
            <w:bottom w:val="none" w:sz="0" w:space="0" w:color="auto"/>
            <w:right w:val="none" w:sz="0" w:space="0" w:color="auto"/>
          </w:divBdr>
        </w:div>
        <w:div w:id="1919516229">
          <w:marLeft w:val="0"/>
          <w:marRight w:val="547"/>
          <w:marTop w:val="0"/>
          <w:marBottom w:val="0"/>
          <w:divBdr>
            <w:top w:val="none" w:sz="0" w:space="0" w:color="auto"/>
            <w:left w:val="none" w:sz="0" w:space="0" w:color="auto"/>
            <w:bottom w:val="none" w:sz="0" w:space="0" w:color="auto"/>
            <w:right w:val="none" w:sz="0" w:space="0" w:color="auto"/>
          </w:divBdr>
        </w:div>
        <w:div w:id="1710492457">
          <w:marLeft w:val="0"/>
          <w:marRight w:val="547"/>
          <w:marTop w:val="0"/>
          <w:marBottom w:val="0"/>
          <w:divBdr>
            <w:top w:val="none" w:sz="0" w:space="0" w:color="auto"/>
            <w:left w:val="none" w:sz="0" w:space="0" w:color="auto"/>
            <w:bottom w:val="none" w:sz="0" w:space="0" w:color="auto"/>
            <w:right w:val="none" w:sz="0" w:space="0" w:color="auto"/>
          </w:divBdr>
        </w:div>
      </w:divsChild>
    </w:div>
    <w:div w:id="899823012">
      <w:bodyDiv w:val="1"/>
      <w:marLeft w:val="0"/>
      <w:marRight w:val="0"/>
      <w:marTop w:val="0"/>
      <w:marBottom w:val="0"/>
      <w:divBdr>
        <w:top w:val="none" w:sz="0" w:space="0" w:color="auto"/>
        <w:left w:val="none" w:sz="0" w:space="0" w:color="auto"/>
        <w:bottom w:val="none" w:sz="0" w:space="0" w:color="auto"/>
        <w:right w:val="none" w:sz="0" w:space="0" w:color="auto"/>
      </w:divBdr>
    </w:div>
    <w:div w:id="949045179">
      <w:bodyDiv w:val="1"/>
      <w:marLeft w:val="0"/>
      <w:marRight w:val="0"/>
      <w:marTop w:val="0"/>
      <w:marBottom w:val="0"/>
      <w:divBdr>
        <w:top w:val="none" w:sz="0" w:space="0" w:color="auto"/>
        <w:left w:val="none" w:sz="0" w:space="0" w:color="auto"/>
        <w:bottom w:val="none" w:sz="0" w:space="0" w:color="auto"/>
        <w:right w:val="none" w:sz="0" w:space="0" w:color="auto"/>
      </w:divBdr>
    </w:div>
    <w:div w:id="1063260141">
      <w:bodyDiv w:val="1"/>
      <w:marLeft w:val="0"/>
      <w:marRight w:val="0"/>
      <w:marTop w:val="0"/>
      <w:marBottom w:val="0"/>
      <w:divBdr>
        <w:top w:val="none" w:sz="0" w:space="0" w:color="auto"/>
        <w:left w:val="none" w:sz="0" w:space="0" w:color="auto"/>
        <w:bottom w:val="none" w:sz="0" w:space="0" w:color="auto"/>
        <w:right w:val="none" w:sz="0" w:space="0" w:color="auto"/>
      </w:divBdr>
    </w:div>
    <w:div w:id="1105806114">
      <w:bodyDiv w:val="1"/>
      <w:marLeft w:val="0"/>
      <w:marRight w:val="0"/>
      <w:marTop w:val="0"/>
      <w:marBottom w:val="0"/>
      <w:divBdr>
        <w:top w:val="none" w:sz="0" w:space="0" w:color="auto"/>
        <w:left w:val="none" w:sz="0" w:space="0" w:color="auto"/>
        <w:bottom w:val="none" w:sz="0" w:space="0" w:color="auto"/>
        <w:right w:val="none" w:sz="0" w:space="0" w:color="auto"/>
      </w:divBdr>
      <w:divsChild>
        <w:div w:id="1199776576">
          <w:marLeft w:val="0"/>
          <w:marRight w:val="547"/>
          <w:marTop w:val="0"/>
          <w:marBottom w:val="0"/>
          <w:divBdr>
            <w:top w:val="none" w:sz="0" w:space="0" w:color="auto"/>
            <w:left w:val="none" w:sz="0" w:space="0" w:color="auto"/>
            <w:bottom w:val="none" w:sz="0" w:space="0" w:color="auto"/>
            <w:right w:val="none" w:sz="0" w:space="0" w:color="auto"/>
          </w:divBdr>
        </w:div>
        <w:div w:id="1309165821">
          <w:marLeft w:val="0"/>
          <w:marRight w:val="547"/>
          <w:marTop w:val="0"/>
          <w:marBottom w:val="0"/>
          <w:divBdr>
            <w:top w:val="none" w:sz="0" w:space="0" w:color="auto"/>
            <w:left w:val="none" w:sz="0" w:space="0" w:color="auto"/>
            <w:bottom w:val="none" w:sz="0" w:space="0" w:color="auto"/>
            <w:right w:val="none" w:sz="0" w:space="0" w:color="auto"/>
          </w:divBdr>
        </w:div>
        <w:div w:id="558327045">
          <w:marLeft w:val="0"/>
          <w:marRight w:val="547"/>
          <w:marTop w:val="0"/>
          <w:marBottom w:val="0"/>
          <w:divBdr>
            <w:top w:val="none" w:sz="0" w:space="0" w:color="auto"/>
            <w:left w:val="none" w:sz="0" w:space="0" w:color="auto"/>
            <w:bottom w:val="none" w:sz="0" w:space="0" w:color="auto"/>
            <w:right w:val="none" w:sz="0" w:space="0" w:color="auto"/>
          </w:divBdr>
        </w:div>
        <w:div w:id="871189093">
          <w:marLeft w:val="0"/>
          <w:marRight w:val="547"/>
          <w:marTop w:val="0"/>
          <w:marBottom w:val="0"/>
          <w:divBdr>
            <w:top w:val="none" w:sz="0" w:space="0" w:color="auto"/>
            <w:left w:val="none" w:sz="0" w:space="0" w:color="auto"/>
            <w:bottom w:val="none" w:sz="0" w:space="0" w:color="auto"/>
            <w:right w:val="none" w:sz="0" w:space="0" w:color="auto"/>
          </w:divBdr>
        </w:div>
        <w:div w:id="187720602">
          <w:marLeft w:val="0"/>
          <w:marRight w:val="547"/>
          <w:marTop w:val="0"/>
          <w:marBottom w:val="0"/>
          <w:divBdr>
            <w:top w:val="none" w:sz="0" w:space="0" w:color="auto"/>
            <w:left w:val="none" w:sz="0" w:space="0" w:color="auto"/>
            <w:bottom w:val="none" w:sz="0" w:space="0" w:color="auto"/>
            <w:right w:val="none" w:sz="0" w:space="0" w:color="auto"/>
          </w:divBdr>
        </w:div>
        <w:div w:id="1119836578">
          <w:marLeft w:val="0"/>
          <w:marRight w:val="547"/>
          <w:marTop w:val="0"/>
          <w:marBottom w:val="0"/>
          <w:divBdr>
            <w:top w:val="none" w:sz="0" w:space="0" w:color="auto"/>
            <w:left w:val="none" w:sz="0" w:space="0" w:color="auto"/>
            <w:bottom w:val="none" w:sz="0" w:space="0" w:color="auto"/>
            <w:right w:val="none" w:sz="0" w:space="0" w:color="auto"/>
          </w:divBdr>
        </w:div>
        <w:div w:id="260112990">
          <w:marLeft w:val="0"/>
          <w:marRight w:val="547"/>
          <w:marTop w:val="0"/>
          <w:marBottom w:val="0"/>
          <w:divBdr>
            <w:top w:val="none" w:sz="0" w:space="0" w:color="auto"/>
            <w:left w:val="none" w:sz="0" w:space="0" w:color="auto"/>
            <w:bottom w:val="none" w:sz="0" w:space="0" w:color="auto"/>
            <w:right w:val="none" w:sz="0" w:space="0" w:color="auto"/>
          </w:divBdr>
        </w:div>
        <w:div w:id="1636717853">
          <w:marLeft w:val="0"/>
          <w:marRight w:val="547"/>
          <w:marTop w:val="0"/>
          <w:marBottom w:val="0"/>
          <w:divBdr>
            <w:top w:val="none" w:sz="0" w:space="0" w:color="auto"/>
            <w:left w:val="none" w:sz="0" w:space="0" w:color="auto"/>
            <w:bottom w:val="none" w:sz="0" w:space="0" w:color="auto"/>
            <w:right w:val="none" w:sz="0" w:space="0" w:color="auto"/>
          </w:divBdr>
        </w:div>
        <w:div w:id="762265727">
          <w:marLeft w:val="0"/>
          <w:marRight w:val="547"/>
          <w:marTop w:val="0"/>
          <w:marBottom w:val="0"/>
          <w:divBdr>
            <w:top w:val="none" w:sz="0" w:space="0" w:color="auto"/>
            <w:left w:val="none" w:sz="0" w:space="0" w:color="auto"/>
            <w:bottom w:val="none" w:sz="0" w:space="0" w:color="auto"/>
            <w:right w:val="none" w:sz="0" w:space="0" w:color="auto"/>
          </w:divBdr>
        </w:div>
        <w:div w:id="1445348888">
          <w:marLeft w:val="0"/>
          <w:marRight w:val="547"/>
          <w:marTop w:val="0"/>
          <w:marBottom w:val="0"/>
          <w:divBdr>
            <w:top w:val="none" w:sz="0" w:space="0" w:color="auto"/>
            <w:left w:val="none" w:sz="0" w:space="0" w:color="auto"/>
            <w:bottom w:val="none" w:sz="0" w:space="0" w:color="auto"/>
            <w:right w:val="none" w:sz="0" w:space="0" w:color="auto"/>
          </w:divBdr>
        </w:div>
        <w:div w:id="71128138">
          <w:marLeft w:val="0"/>
          <w:marRight w:val="547"/>
          <w:marTop w:val="0"/>
          <w:marBottom w:val="0"/>
          <w:divBdr>
            <w:top w:val="none" w:sz="0" w:space="0" w:color="auto"/>
            <w:left w:val="none" w:sz="0" w:space="0" w:color="auto"/>
            <w:bottom w:val="none" w:sz="0" w:space="0" w:color="auto"/>
            <w:right w:val="none" w:sz="0" w:space="0" w:color="auto"/>
          </w:divBdr>
        </w:div>
      </w:divsChild>
    </w:div>
    <w:div w:id="1215778545">
      <w:bodyDiv w:val="1"/>
      <w:marLeft w:val="0"/>
      <w:marRight w:val="0"/>
      <w:marTop w:val="0"/>
      <w:marBottom w:val="0"/>
      <w:divBdr>
        <w:top w:val="none" w:sz="0" w:space="0" w:color="auto"/>
        <w:left w:val="none" w:sz="0" w:space="0" w:color="auto"/>
        <w:bottom w:val="none" w:sz="0" w:space="0" w:color="auto"/>
        <w:right w:val="none" w:sz="0" w:space="0" w:color="auto"/>
      </w:divBdr>
    </w:div>
    <w:div w:id="1245725762">
      <w:bodyDiv w:val="1"/>
      <w:marLeft w:val="0"/>
      <w:marRight w:val="0"/>
      <w:marTop w:val="0"/>
      <w:marBottom w:val="0"/>
      <w:divBdr>
        <w:top w:val="none" w:sz="0" w:space="0" w:color="auto"/>
        <w:left w:val="none" w:sz="0" w:space="0" w:color="auto"/>
        <w:bottom w:val="none" w:sz="0" w:space="0" w:color="auto"/>
        <w:right w:val="none" w:sz="0" w:space="0" w:color="auto"/>
      </w:divBdr>
    </w:div>
    <w:div w:id="1258635423">
      <w:bodyDiv w:val="1"/>
      <w:marLeft w:val="0"/>
      <w:marRight w:val="0"/>
      <w:marTop w:val="0"/>
      <w:marBottom w:val="0"/>
      <w:divBdr>
        <w:top w:val="none" w:sz="0" w:space="0" w:color="auto"/>
        <w:left w:val="none" w:sz="0" w:space="0" w:color="auto"/>
        <w:bottom w:val="none" w:sz="0" w:space="0" w:color="auto"/>
        <w:right w:val="none" w:sz="0" w:space="0" w:color="auto"/>
      </w:divBdr>
    </w:div>
    <w:div w:id="1264918607">
      <w:bodyDiv w:val="1"/>
      <w:marLeft w:val="0"/>
      <w:marRight w:val="0"/>
      <w:marTop w:val="0"/>
      <w:marBottom w:val="0"/>
      <w:divBdr>
        <w:top w:val="none" w:sz="0" w:space="0" w:color="auto"/>
        <w:left w:val="none" w:sz="0" w:space="0" w:color="auto"/>
        <w:bottom w:val="none" w:sz="0" w:space="0" w:color="auto"/>
        <w:right w:val="none" w:sz="0" w:space="0" w:color="auto"/>
      </w:divBdr>
    </w:div>
    <w:div w:id="1362588526">
      <w:bodyDiv w:val="1"/>
      <w:marLeft w:val="0"/>
      <w:marRight w:val="0"/>
      <w:marTop w:val="0"/>
      <w:marBottom w:val="0"/>
      <w:divBdr>
        <w:top w:val="none" w:sz="0" w:space="0" w:color="auto"/>
        <w:left w:val="none" w:sz="0" w:space="0" w:color="auto"/>
        <w:bottom w:val="none" w:sz="0" w:space="0" w:color="auto"/>
        <w:right w:val="none" w:sz="0" w:space="0" w:color="auto"/>
      </w:divBdr>
    </w:div>
    <w:div w:id="1399593866">
      <w:bodyDiv w:val="1"/>
      <w:marLeft w:val="0"/>
      <w:marRight w:val="0"/>
      <w:marTop w:val="0"/>
      <w:marBottom w:val="0"/>
      <w:divBdr>
        <w:top w:val="none" w:sz="0" w:space="0" w:color="auto"/>
        <w:left w:val="none" w:sz="0" w:space="0" w:color="auto"/>
        <w:bottom w:val="none" w:sz="0" w:space="0" w:color="auto"/>
        <w:right w:val="none" w:sz="0" w:space="0" w:color="auto"/>
      </w:divBdr>
    </w:div>
    <w:div w:id="1450511484">
      <w:bodyDiv w:val="1"/>
      <w:marLeft w:val="0"/>
      <w:marRight w:val="0"/>
      <w:marTop w:val="0"/>
      <w:marBottom w:val="0"/>
      <w:divBdr>
        <w:top w:val="none" w:sz="0" w:space="0" w:color="auto"/>
        <w:left w:val="none" w:sz="0" w:space="0" w:color="auto"/>
        <w:bottom w:val="none" w:sz="0" w:space="0" w:color="auto"/>
        <w:right w:val="none" w:sz="0" w:space="0" w:color="auto"/>
      </w:divBdr>
    </w:div>
    <w:div w:id="1502039901">
      <w:bodyDiv w:val="1"/>
      <w:marLeft w:val="0"/>
      <w:marRight w:val="0"/>
      <w:marTop w:val="0"/>
      <w:marBottom w:val="0"/>
      <w:divBdr>
        <w:top w:val="none" w:sz="0" w:space="0" w:color="auto"/>
        <w:left w:val="none" w:sz="0" w:space="0" w:color="auto"/>
        <w:bottom w:val="none" w:sz="0" w:space="0" w:color="auto"/>
        <w:right w:val="none" w:sz="0" w:space="0" w:color="auto"/>
      </w:divBdr>
      <w:divsChild>
        <w:div w:id="377824667">
          <w:marLeft w:val="0"/>
          <w:marRight w:val="547"/>
          <w:marTop w:val="0"/>
          <w:marBottom w:val="0"/>
          <w:divBdr>
            <w:top w:val="none" w:sz="0" w:space="0" w:color="auto"/>
            <w:left w:val="none" w:sz="0" w:space="0" w:color="auto"/>
            <w:bottom w:val="none" w:sz="0" w:space="0" w:color="auto"/>
            <w:right w:val="none" w:sz="0" w:space="0" w:color="auto"/>
          </w:divBdr>
        </w:div>
        <w:div w:id="1132358805">
          <w:marLeft w:val="0"/>
          <w:marRight w:val="547"/>
          <w:marTop w:val="0"/>
          <w:marBottom w:val="0"/>
          <w:divBdr>
            <w:top w:val="none" w:sz="0" w:space="0" w:color="auto"/>
            <w:left w:val="none" w:sz="0" w:space="0" w:color="auto"/>
            <w:bottom w:val="none" w:sz="0" w:space="0" w:color="auto"/>
            <w:right w:val="none" w:sz="0" w:space="0" w:color="auto"/>
          </w:divBdr>
        </w:div>
        <w:div w:id="512261362">
          <w:marLeft w:val="0"/>
          <w:marRight w:val="547"/>
          <w:marTop w:val="0"/>
          <w:marBottom w:val="0"/>
          <w:divBdr>
            <w:top w:val="none" w:sz="0" w:space="0" w:color="auto"/>
            <w:left w:val="none" w:sz="0" w:space="0" w:color="auto"/>
            <w:bottom w:val="none" w:sz="0" w:space="0" w:color="auto"/>
            <w:right w:val="none" w:sz="0" w:space="0" w:color="auto"/>
          </w:divBdr>
        </w:div>
        <w:div w:id="1646623316">
          <w:marLeft w:val="0"/>
          <w:marRight w:val="547"/>
          <w:marTop w:val="0"/>
          <w:marBottom w:val="0"/>
          <w:divBdr>
            <w:top w:val="none" w:sz="0" w:space="0" w:color="auto"/>
            <w:left w:val="none" w:sz="0" w:space="0" w:color="auto"/>
            <w:bottom w:val="none" w:sz="0" w:space="0" w:color="auto"/>
            <w:right w:val="none" w:sz="0" w:space="0" w:color="auto"/>
          </w:divBdr>
        </w:div>
        <w:div w:id="1952128735">
          <w:marLeft w:val="0"/>
          <w:marRight w:val="547"/>
          <w:marTop w:val="0"/>
          <w:marBottom w:val="0"/>
          <w:divBdr>
            <w:top w:val="none" w:sz="0" w:space="0" w:color="auto"/>
            <w:left w:val="none" w:sz="0" w:space="0" w:color="auto"/>
            <w:bottom w:val="none" w:sz="0" w:space="0" w:color="auto"/>
            <w:right w:val="none" w:sz="0" w:space="0" w:color="auto"/>
          </w:divBdr>
        </w:div>
        <w:div w:id="1901362477">
          <w:marLeft w:val="0"/>
          <w:marRight w:val="547"/>
          <w:marTop w:val="0"/>
          <w:marBottom w:val="0"/>
          <w:divBdr>
            <w:top w:val="none" w:sz="0" w:space="0" w:color="auto"/>
            <w:left w:val="none" w:sz="0" w:space="0" w:color="auto"/>
            <w:bottom w:val="none" w:sz="0" w:space="0" w:color="auto"/>
            <w:right w:val="none" w:sz="0" w:space="0" w:color="auto"/>
          </w:divBdr>
        </w:div>
        <w:div w:id="1855461371">
          <w:marLeft w:val="0"/>
          <w:marRight w:val="547"/>
          <w:marTop w:val="0"/>
          <w:marBottom w:val="0"/>
          <w:divBdr>
            <w:top w:val="none" w:sz="0" w:space="0" w:color="auto"/>
            <w:left w:val="none" w:sz="0" w:space="0" w:color="auto"/>
            <w:bottom w:val="none" w:sz="0" w:space="0" w:color="auto"/>
            <w:right w:val="none" w:sz="0" w:space="0" w:color="auto"/>
          </w:divBdr>
        </w:div>
        <w:div w:id="189997215">
          <w:marLeft w:val="0"/>
          <w:marRight w:val="547"/>
          <w:marTop w:val="0"/>
          <w:marBottom w:val="0"/>
          <w:divBdr>
            <w:top w:val="none" w:sz="0" w:space="0" w:color="auto"/>
            <w:left w:val="none" w:sz="0" w:space="0" w:color="auto"/>
            <w:bottom w:val="none" w:sz="0" w:space="0" w:color="auto"/>
            <w:right w:val="none" w:sz="0" w:space="0" w:color="auto"/>
          </w:divBdr>
        </w:div>
        <w:div w:id="158666652">
          <w:marLeft w:val="0"/>
          <w:marRight w:val="547"/>
          <w:marTop w:val="0"/>
          <w:marBottom w:val="0"/>
          <w:divBdr>
            <w:top w:val="none" w:sz="0" w:space="0" w:color="auto"/>
            <w:left w:val="none" w:sz="0" w:space="0" w:color="auto"/>
            <w:bottom w:val="none" w:sz="0" w:space="0" w:color="auto"/>
            <w:right w:val="none" w:sz="0" w:space="0" w:color="auto"/>
          </w:divBdr>
        </w:div>
        <w:div w:id="317466853">
          <w:marLeft w:val="0"/>
          <w:marRight w:val="547"/>
          <w:marTop w:val="0"/>
          <w:marBottom w:val="0"/>
          <w:divBdr>
            <w:top w:val="none" w:sz="0" w:space="0" w:color="auto"/>
            <w:left w:val="none" w:sz="0" w:space="0" w:color="auto"/>
            <w:bottom w:val="none" w:sz="0" w:space="0" w:color="auto"/>
            <w:right w:val="none" w:sz="0" w:space="0" w:color="auto"/>
          </w:divBdr>
        </w:div>
        <w:div w:id="1569917785">
          <w:marLeft w:val="0"/>
          <w:marRight w:val="547"/>
          <w:marTop w:val="0"/>
          <w:marBottom w:val="0"/>
          <w:divBdr>
            <w:top w:val="none" w:sz="0" w:space="0" w:color="auto"/>
            <w:left w:val="none" w:sz="0" w:space="0" w:color="auto"/>
            <w:bottom w:val="none" w:sz="0" w:space="0" w:color="auto"/>
            <w:right w:val="none" w:sz="0" w:space="0" w:color="auto"/>
          </w:divBdr>
        </w:div>
      </w:divsChild>
    </w:div>
    <w:div w:id="1637031025">
      <w:bodyDiv w:val="1"/>
      <w:marLeft w:val="0"/>
      <w:marRight w:val="0"/>
      <w:marTop w:val="0"/>
      <w:marBottom w:val="0"/>
      <w:divBdr>
        <w:top w:val="none" w:sz="0" w:space="0" w:color="auto"/>
        <w:left w:val="none" w:sz="0" w:space="0" w:color="auto"/>
        <w:bottom w:val="none" w:sz="0" w:space="0" w:color="auto"/>
        <w:right w:val="none" w:sz="0" w:space="0" w:color="auto"/>
      </w:divBdr>
    </w:div>
    <w:div w:id="1654524067">
      <w:bodyDiv w:val="1"/>
      <w:marLeft w:val="0"/>
      <w:marRight w:val="0"/>
      <w:marTop w:val="0"/>
      <w:marBottom w:val="0"/>
      <w:divBdr>
        <w:top w:val="none" w:sz="0" w:space="0" w:color="auto"/>
        <w:left w:val="none" w:sz="0" w:space="0" w:color="auto"/>
        <w:bottom w:val="none" w:sz="0" w:space="0" w:color="auto"/>
        <w:right w:val="none" w:sz="0" w:space="0" w:color="auto"/>
      </w:divBdr>
    </w:div>
    <w:div w:id="1670601952">
      <w:bodyDiv w:val="1"/>
      <w:marLeft w:val="0"/>
      <w:marRight w:val="0"/>
      <w:marTop w:val="0"/>
      <w:marBottom w:val="0"/>
      <w:divBdr>
        <w:top w:val="none" w:sz="0" w:space="0" w:color="auto"/>
        <w:left w:val="none" w:sz="0" w:space="0" w:color="auto"/>
        <w:bottom w:val="none" w:sz="0" w:space="0" w:color="auto"/>
        <w:right w:val="none" w:sz="0" w:space="0" w:color="auto"/>
      </w:divBdr>
      <w:divsChild>
        <w:div w:id="838348086">
          <w:marLeft w:val="0"/>
          <w:marRight w:val="547"/>
          <w:marTop w:val="0"/>
          <w:marBottom w:val="0"/>
          <w:divBdr>
            <w:top w:val="none" w:sz="0" w:space="0" w:color="auto"/>
            <w:left w:val="none" w:sz="0" w:space="0" w:color="auto"/>
            <w:bottom w:val="none" w:sz="0" w:space="0" w:color="auto"/>
            <w:right w:val="none" w:sz="0" w:space="0" w:color="auto"/>
          </w:divBdr>
        </w:div>
        <w:div w:id="1763409252">
          <w:marLeft w:val="0"/>
          <w:marRight w:val="547"/>
          <w:marTop w:val="0"/>
          <w:marBottom w:val="0"/>
          <w:divBdr>
            <w:top w:val="none" w:sz="0" w:space="0" w:color="auto"/>
            <w:left w:val="none" w:sz="0" w:space="0" w:color="auto"/>
            <w:bottom w:val="none" w:sz="0" w:space="0" w:color="auto"/>
            <w:right w:val="none" w:sz="0" w:space="0" w:color="auto"/>
          </w:divBdr>
        </w:div>
        <w:div w:id="858928241">
          <w:marLeft w:val="0"/>
          <w:marRight w:val="547"/>
          <w:marTop w:val="0"/>
          <w:marBottom w:val="0"/>
          <w:divBdr>
            <w:top w:val="none" w:sz="0" w:space="0" w:color="auto"/>
            <w:left w:val="none" w:sz="0" w:space="0" w:color="auto"/>
            <w:bottom w:val="none" w:sz="0" w:space="0" w:color="auto"/>
            <w:right w:val="none" w:sz="0" w:space="0" w:color="auto"/>
          </w:divBdr>
        </w:div>
      </w:divsChild>
    </w:div>
    <w:div w:id="1748569489">
      <w:bodyDiv w:val="1"/>
      <w:marLeft w:val="0"/>
      <w:marRight w:val="0"/>
      <w:marTop w:val="0"/>
      <w:marBottom w:val="0"/>
      <w:divBdr>
        <w:top w:val="none" w:sz="0" w:space="0" w:color="auto"/>
        <w:left w:val="none" w:sz="0" w:space="0" w:color="auto"/>
        <w:bottom w:val="none" w:sz="0" w:space="0" w:color="auto"/>
        <w:right w:val="none" w:sz="0" w:space="0" w:color="auto"/>
      </w:divBdr>
    </w:div>
    <w:div w:id="1768575065">
      <w:bodyDiv w:val="1"/>
      <w:marLeft w:val="0"/>
      <w:marRight w:val="0"/>
      <w:marTop w:val="0"/>
      <w:marBottom w:val="0"/>
      <w:divBdr>
        <w:top w:val="none" w:sz="0" w:space="0" w:color="auto"/>
        <w:left w:val="none" w:sz="0" w:space="0" w:color="auto"/>
        <w:bottom w:val="none" w:sz="0" w:space="0" w:color="auto"/>
        <w:right w:val="none" w:sz="0" w:space="0" w:color="auto"/>
      </w:divBdr>
      <w:divsChild>
        <w:div w:id="472453331">
          <w:marLeft w:val="0"/>
          <w:marRight w:val="547"/>
          <w:marTop w:val="0"/>
          <w:marBottom w:val="0"/>
          <w:divBdr>
            <w:top w:val="none" w:sz="0" w:space="0" w:color="auto"/>
            <w:left w:val="none" w:sz="0" w:space="0" w:color="auto"/>
            <w:bottom w:val="none" w:sz="0" w:space="0" w:color="auto"/>
            <w:right w:val="none" w:sz="0" w:space="0" w:color="auto"/>
          </w:divBdr>
        </w:div>
      </w:divsChild>
    </w:div>
    <w:div w:id="1875191128">
      <w:bodyDiv w:val="1"/>
      <w:marLeft w:val="0"/>
      <w:marRight w:val="0"/>
      <w:marTop w:val="0"/>
      <w:marBottom w:val="0"/>
      <w:divBdr>
        <w:top w:val="none" w:sz="0" w:space="0" w:color="auto"/>
        <w:left w:val="none" w:sz="0" w:space="0" w:color="auto"/>
        <w:bottom w:val="none" w:sz="0" w:space="0" w:color="auto"/>
        <w:right w:val="none" w:sz="0" w:space="0" w:color="auto"/>
      </w:divBdr>
    </w:div>
    <w:div w:id="1964380545">
      <w:bodyDiv w:val="1"/>
      <w:marLeft w:val="0"/>
      <w:marRight w:val="0"/>
      <w:marTop w:val="0"/>
      <w:marBottom w:val="0"/>
      <w:divBdr>
        <w:top w:val="none" w:sz="0" w:space="0" w:color="auto"/>
        <w:left w:val="none" w:sz="0" w:space="0" w:color="auto"/>
        <w:bottom w:val="none" w:sz="0" w:space="0" w:color="auto"/>
        <w:right w:val="none" w:sz="0" w:space="0" w:color="auto"/>
      </w:divBdr>
    </w:div>
    <w:div w:id="2010980039">
      <w:bodyDiv w:val="1"/>
      <w:marLeft w:val="0"/>
      <w:marRight w:val="0"/>
      <w:marTop w:val="0"/>
      <w:marBottom w:val="0"/>
      <w:divBdr>
        <w:top w:val="none" w:sz="0" w:space="0" w:color="auto"/>
        <w:left w:val="none" w:sz="0" w:space="0" w:color="auto"/>
        <w:bottom w:val="none" w:sz="0" w:space="0" w:color="auto"/>
        <w:right w:val="none" w:sz="0" w:space="0" w:color="auto"/>
      </w:divBdr>
      <w:divsChild>
        <w:div w:id="146633799">
          <w:marLeft w:val="0"/>
          <w:marRight w:val="547"/>
          <w:marTop w:val="0"/>
          <w:marBottom w:val="0"/>
          <w:divBdr>
            <w:top w:val="none" w:sz="0" w:space="0" w:color="auto"/>
            <w:left w:val="none" w:sz="0" w:space="0" w:color="auto"/>
            <w:bottom w:val="none" w:sz="0" w:space="0" w:color="auto"/>
            <w:right w:val="none" w:sz="0" w:space="0" w:color="auto"/>
          </w:divBdr>
        </w:div>
        <w:div w:id="634532955">
          <w:marLeft w:val="0"/>
          <w:marRight w:val="547"/>
          <w:marTop w:val="0"/>
          <w:marBottom w:val="0"/>
          <w:divBdr>
            <w:top w:val="none" w:sz="0" w:space="0" w:color="auto"/>
            <w:left w:val="none" w:sz="0" w:space="0" w:color="auto"/>
            <w:bottom w:val="none" w:sz="0" w:space="0" w:color="auto"/>
            <w:right w:val="none" w:sz="0" w:space="0" w:color="auto"/>
          </w:divBdr>
        </w:div>
        <w:div w:id="484979378">
          <w:marLeft w:val="0"/>
          <w:marRight w:val="547"/>
          <w:marTop w:val="0"/>
          <w:marBottom w:val="0"/>
          <w:divBdr>
            <w:top w:val="none" w:sz="0" w:space="0" w:color="auto"/>
            <w:left w:val="none" w:sz="0" w:space="0" w:color="auto"/>
            <w:bottom w:val="none" w:sz="0" w:space="0" w:color="auto"/>
            <w:right w:val="none" w:sz="0" w:space="0" w:color="auto"/>
          </w:divBdr>
        </w:div>
      </w:divsChild>
    </w:div>
    <w:div w:id="2036032378">
      <w:bodyDiv w:val="1"/>
      <w:marLeft w:val="0"/>
      <w:marRight w:val="0"/>
      <w:marTop w:val="0"/>
      <w:marBottom w:val="0"/>
      <w:divBdr>
        <w:top w:val="none" w:sz="0" w:space="0" w:color="auto"/>
        <w:left w:val="none" w:sz="0" w:space="0" w:color="auto"/>
        <w:bottom w:val="none" w:sz="0" w:space="0" w:color="auto"/>
        <w:right w:val="none" w:sz="0" w:space="0" w:color="auto"/>
      </w:divBdr>
      <w:divsChild>
        <w:div w:id="1964116282">
          <w:marLeft w:val="0"/>
          <w:marRight w:val="547"/>
          <w:marTop w:val="0"/>
          <w:marBottom w:val="0"/>
          <w:divBdr>
            <w:top w:val="none" w:sz="0" w:space="0" w:color="auto"/>
            <w:left w:val="none" w:sz="0" w:space="0" w:color="auto"/>
            <w:bottom w:val="none" w:sz="0" w:space="0" w:color="auto"/>
            <w:right w:val="none" w:sz="0" w:space="0" w:color="auto"/>
          </w:divBdr>
        </w:div>
        <w:div w:id="1557425394">
          <w:marLeft w:val="0"/>
          <w:marRight w:val="547"/>
          <w:marTop w:val="0"/>
          <w:marBottom w:val="0"/>
          <w:divBdr>
            <w:top w:val="none" w:sz="0" w:space="0" w:color="auto"/>
            <w:left w:val="none" w:sz="0" w:space="0" w:color="auto"/>
            <w:bottom w:val="none" w:sz="0" w:space="0" w:color="auto"/>
            <w:right w:val="none" w:sz="0" w:space="0" w:color="auto"/>
          </w:divBdr>
        </w:div>
        <w:div w:id="772670769">
          <w:marLeft w:val="0"/>
          <w:marRight w:val="547"/>
          <w:marTop w:val="0"/>
          <w:marBottom w:val="0"/>
          <w:divBdr>
            <w:top w:val="none" w:sz="0" w:space="0" w:color="auto"/>
            <w:left w:val="none" w:sz="0" w:space="0" w:color="auto"/>
            <w:bottom w:val="none" w:sz="0" w:space="0" w:color="auto"/>
            <w:right w:val="none" w:sz="0" w:space="0" w:color="auto"/>
          </w:divBdr>
        </w:div>
        <w:div w:id="501816202">
          <w:marLeft w:val="0"/>
          <w:marRight w:val="547"/>
          <w:marTop w:val="0"/>
          <w:marBottom w:val="0"/>
          <w:divBdr>
            <w:top w:val="none" w:sz="0" w:space="0" w:color="auto"/>
            <w:left w:val="none" w:sz="0" w:space="0" w:color="auto"/>
            <w:bottom w:val="none" w:sz="0" w:space="0" w:color="auto"/>
            <w:right w:val="none" w:sz="0" w:space="0" w:color="auto"/>
          </w:divBdr>
        </w:div>
        <w:div w:id="404839752">
          <w:marLeft w:val="0"/>
          <w:marRight w:val="547"/>
          <w:marTop w:val="0"/>
          <w:marBottom w:val="0"/>
          <w:divBdr>
            <w:top w:val="none" w:sz="0" w:space="0" w:color="auto"/>
            <w:left w:val="none" w:sz="0" w:space="0" w:color="auto"/>
            <w:bottom w:val="none" w:sz="0" w:space="0" w:color="auto"/>
            <w:right w:val="none" w:sz="0" w:space="0" w:color="auto"/>
          </w:divBdr>
        </w:div>
        <w:div w:id="1479764549">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3.png"/><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2.jpeg"/><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header" Target="header5.xml"/><Relationship Id="rId30"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22225">
          <a:solidFill>
            <a:srgbClr val="C00000"/>
          </a:solidFill>
          <a:prstDash val="lgDash"/>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0DCD5904-FEB5-4B0A-BB54-1D370F60C768}"/>
</file>

<file path=customXml/itemProps3.xml><?xml version="1.0" encoding="utf-8"?>
<ds:datastoreItem xmlns:ds="http://schemas.openxmlformats.org/officeDocument/2006/customXml" ds:itemID="{75DCBB6B-9ED5-4711-8694-3AB1779CE8AA}"/>
</file>

<file path=customXml/itemProps4.xml><?xml version="1.0" encoding="utf-8"?>
<ds:datastoreItem xmlns:ds="http://schemas.openxmlformats.org/officeDocument/2006/customXml" ds:itemID="{00106332-5FAB-40D5-98E3-BFCC9F7D14F5}"/>
</file>

<file path=docProps/app.xml><?xml version="1.0" encoding="utf-8"?>
<Properties xmlns="http://schemas.openxmlformats.org/officeDocument/2006/extended-properties" xmlns:vt="http://schemas.openxmlformats.org/officeDocument/2006/docPropsVTypes">
  <Template>תבנית לכתיבת מטלת ביקורת מעודכנת</Template>
  <TotalTime>999</TotalTime>
  <Pages>8</Pages>
  <Words>1703</Words>
  <Characters>8517</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User</cp:lastModifiedBy>
  <cp:revision>204</cp:revision>
  <cp:lastPrinted>2021-06-19T17:41:00Z</cp:lastPrinted>
  <dcterms:created xsi:type="dcterms:W3CDTF">2021-05-20T20:48:00Z</dcterms:created>
  <dcterms:modified xsi:type="dcterms:W3CDTF">2021-06-19T17:42:00Z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