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71D05AB3"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6512" behindDoc="1" locked="0" layoutInCell="1" allowOverlap="1" wp14:anchorId="4AB4C1EF" wp14:editId="61347365">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05A3B"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"/>
            </w:pict>
          </mc:Fallback>
        </mc:AlternateContent>
      </w:r>
      <w:r w:rsidR="003C32FE">
        <w:rPr>
          <w:rFonts w:ascii="Tahoma" w:hAnsi="Tahoma" w:cs="Tahoma"/>
          <w:noProof/>
          <w:szCs w:val="18"/>
        </w:rPr>
        <mc:AlternateContent>
          <mc:Choice Requires="wps">
            <w:drawing>
              <wp:anchor distT="0" distB="0" distL="114300" distR="114300" simplePos="0" relativeHeight="251662848" behindDoc="0" locked="0" layoutInCell="1" allowOverlap="1" wp14:anchorId="677A2A3F" wp14:editId="0843D303">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6B6AC" id="Rectangle 11" o:spid="_x0000_s1026" style="position:absolute;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2D02DCED">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61E24AD6">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7BC21" id="Straight Connector 1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48650FEB" w:rsidR="003C32FE" w:rsidRDefault="00091955"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52E27B54">
                <wp:simplePos x="0" y="0"/>
                <wp:positionH relativeFrom="column">
                  <wp:posOffset>3181350</wp:posOffset>
                </wp:positionH>
                <wp:positionV relativeFrom="paragraph">
                  <wp:posOffset>360680</wp:posOffset>
                </wp:positionV>
                <wp:extent cx="0" cy="2811780"/>
                <wp:effectExtent l="19050" t="0" r="38100" b="45720"/>
                <wp:wrapNone/>
                <wp:docPr id="5" name="Straight Connector 5"/>
                <wp:cNvGraphicFramePr/>
                <a:graphic xmlns:a="http://schemas.openxmlformats.org/drawingml/2006/main">
                  <a:graphicData uri="http://schemas.microsoft.com/office/word/2010/wordprocessingShape">
                    <wps:wsp>
                      <wps:cNvCnPr/>
                      <wps:spPr>
                        <a:xfrm>
                          <a:off x="0" y="0"/>
                          <a:ext cx="0" cy="281178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279128" id="Straight Connector 5" o:spid="_x0000_s1026" style="position:absolute;left:0;text-align:lef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5pt,28.4pt" to="250.5pt,2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" strokecolor="white [3212]" strokeweight="4pt"/>
            </w:pict>
          </mc:Fallback>
        </mc:AlternateContent>
      </w:r>
      <w:r w:rsidR="00B331D9">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68208867">
                <wp:simplePos x="0" y="0"/>
                <wp:positionH relativeFrom="column">
                  <wp:posOffset>-175261</wp:posOffset>
                </wp:positionH>
                <wp:positionV relativeFrom="paragraph">
                  <wp:posOffset>1648460</wp:posOffset>
                </wp:positionV>
                <wp:extent cx="315150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15150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001DA7" id="Straight Connector 8" o:spid="_x0000_s1026" style="position:absolute;left:0;text-align:left;flip:x;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8pt,129.8pt" to="234.3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" strokecolor="white [3212]" strokeweight="1.5pt"/>
            </w:pict>
          </mc:Fallback>
        </mc:AlternateContent>
      </w:r>
      <w:r w:rsidR="00B331D9">
        <w:rPr>
          <w:rFonts w:ascii="Tahoma" w:hAnsi="Tahoma" w:cs="Tahoma"/>
          <w:noProof/>
          <w:sz w:val="22"/>
          <w:szCs w:val="22"/>
          <w:rtl/>
          <w:lang w:val="he-IL"/>
        </w:rPr>
        <w:drawing>
          <wp:anchor distT="0" distB="0" distL="114300" distR="114300" simplePos="0" relativeHeight="251678208" behindDoc="0" locked="0" layoutInCell="1" allowOverlap="1" wp14:anchorId="0642EECC" wp14:editId="3F754863">
            <wp:simplePos x="0" y="0"/>
            <wp:positionH relativeFrom="column">
              <wp:posOffset>3371850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B331D9"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4DF0CB2B">
                <wp:simplePos x="0" y="0"/>
                <wp:positionH relativeFrom="column">
                  <wp:posOffset>-728345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5326F712"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B331D9">
                              <w:rPr>
                                <w:rFonts w:ascii="Tahoma" w:hAnsi="Tahoma" w:cs="Tahoma" w:hint="cs"/>
                                <w:sz w:val="18"/>
                                <w:szCs w:val="18"/>
                                <w:rtl/>
                              </w:rPr>
                              <w:t>ות על ה</w:t>
                            </w:r>
                            <w:r w:rsidRPr="0052031E">
                              <w:rPr>
                                <w:rFonts w:ascii="Tahoma" w:hAnsi="Tahoma" w:cs="Tahoma"/>
                                <w:sz w:val="18"/>
                                <w:szCs w:val="18"/>
                                <w:rtl/>
                              </w:rPr>
                              <w:t xml:space="preserve">ביקורת </w:t>
                            </w:r>
                            <w:r w:rsidR="00B331D9">
                              <w:rPr>
                                <w:rFonts w:ascii="Tahoma" w:hAnsi="Tahoma" w:cs="Tahoma" w:hint="cs"/>
                                <w:sz w:val="18"/>
                                <w:szCs w:val="18"/>
                                <w:rtl/>
                              </w:rPr>
                              <w:t>ב</w:t>
                            </w:r>
                            <w:r w:rsidR="004D784D">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2FAC09C8" w:rsidR="00F73EE0" w:rsidRPr="00876ED9" w:rsidRDefault="00B331D9"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מעקב</w:t>
                            </w:r>
                          </w:p>
                          <w:p w14:paraId="5442BAFD" w14:textId="281CDC55" w:rsidR="00091955" w:rsidRPr="00554790" w:rsidRDefault="005C5A97" w:rsidP="00091955">
                            <w:pPr>
                              <w:spacing w:before="360" w:line="600" w:lineRule="exact"/>
                              <w:ind w:left="2268"/>
                              <w:jc w:val="left"/>
                              <w:rPr>
                                <w:rFonts w:ascii="Tahoma" w:hAnsi="Tahoma" w:cs="Tahoma"/>
                                <w:b/>
                                <w:bCs/>
                                <w:sz w:val="40"/>
                                <w:szCs w:val="40"/>
                                <w:rtl/>
                              </w:rPr>
                            </w:pPr>
                            <w:r w:rsidRPr="005C5A97">
                              <w:rPr>
                                <w:rFonts w:ascii="Tahoma" w:hAnsi="Tahoma" w:cs="Tahoma"/>
                                <w:b/>
                                <w:bCs/>
                                <w:sz w:val="40"/>
                                <w:szCs w:val="40"/>
                                <w:rtl/>
                              </w:rPr>
                              <w:t>טיפול הרשויות המקומיות במבנים שאינם בשימוש</w:t>
                            </w:r>
                            <w:r w:rsidR="00091955">
                              <w:rPr>
                                <w:rFonts w:ascii="Tahoma" w:hAnsi="Tahoma" w:cs="Tahoma" w:hint="cs"/>
                                <w:b/>
                                <w:bCs/>
                                <w:sz w:val="40"/>
                                <w:szCs w:val="40"/>
                                <w:rtl/>
                              </w:rPr>
                              <w:t xml:space="preserve"> </w:t>
                            </w:r>
                            <w:r w:rsidR="00091955" w:rsidRPr="00091955">
                              <w:rPr>
                                <w:rFonts w:ascii="Tahoma" w:hAnsi="Tahoma" w:cs="Tahoma" w:hint="cs"/>
                                <w:b/>
                                <w:bCs/>
                                <w:sz w:val="36"/>
                                <w:szCs w:val="36"/>
                                <w:rtl/>
                              </w:rPr>
                              <w:t>ביקורת מעקב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57.35pt;margin-top:20.55pt;width:413.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5326F712"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B331D9">
                        <w:rPr>
                          <w:rFonts w:ascii="Tahoma" w:hAnsi="Tahoma" w:cs="Tahoma" w:hint="cs"/>
                          <w:sz w:val="18"/>
                          <w:szCs w:val="18"/>
                          <w:rtl/>
                        </w:rPr>
                        <w:t>ות על ה</w:t>
                      </w:r>
                      <w:r w:rsidRPr="0052031E">
                        <w:rPr>
                          <w:rFonts w:ascii="Tahoma" w:hAnsi="Tahoma" w:cs="Tahoma"/>
                          <w:sz w:val="18"/>
                          <w:szCs w:val="18"/>
                          <w:rtl/>
                        </w:rPr>
                        <w:t xml:space="preserve">ביקורת </w:t>
                      </w:r>
                      <w:r w:rsidR="00B331D9">
                        <w:rPr>
                          <w:rFonts w:ascii="Tahoma" w:hAnsi="Tahoma" w:cs="Tahoma" w:hint="cs"/>
                          <w:sz w:val="18"/>
                          <w:szCs w:val="18"/>
                          <w:rtl/>
                        </w:rPr>
                        <w:t>ב</w:t>
                      </w:r>
                      <w:r w:rsidR="004D784D">
                        <w:rPr>
                          <w:rFonts w:ascii="Tahoma" w:hAnsi="Tahoma" w:cs="Tahoma" w:hint="cs"/>
                          <w:sz w:val="18"/>
                          <w:szCs w:val="18"/>
                          <w:rtl/>
                        </w:rPr>
                        <w:t>שלטון המקומי</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2FAC09C8" w:rsidR="00F73EE0" w:rsidRPr="00876ED9" w:rsidRDefault="00B331D9"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מעקב</w:t>
                      </w:r>
                    </w:p>
                    <w:p w14:paraId="5442BAFD" w14:textId="281CDC55" w:rsidR="00091955" w:rsidRPr="00554790" w:rsidRDefault="005C5A97" w:rsidP="00091955">
                      <w:pPr>
                        <w:spacing w:before="360" w:line="600" w:lineRule="exact"/>
                        <w:ind w:left="2268"/>
                        <w:jc w:val="left"/>
                        <w:rPr>
                          <w:rFonts w:ascii="Tahoma" w:hAnsi="Tahoma" w:cs="Tahoma"/>
                          <w:b/>
                          <w:bCs/>
                          <w:sz w:val="40"/>
                          <w:szCs w:val="40"/>
                          <w:rtl/>
                        </w:rPr>
                      </w:pPr>
                      <w:r w:rsidRPr="005C5A97">
                        <w:rPr>
                          <w:rFonts w:ascii="Tahoma" w:hAnsi="Tahoma" w:cs="Tahoma"/>
                          <w:b/>
                          <w:bCs/>
                          <w:sz w:val="40"/>
                          <w:szCs w:val="40"/>
                          <w:rtl/>
                        </w:rPr>
                        <w:t>טיפול הרשויות המקומיות במבנים שאינם בשימוש</w:t>
                      </w:r>
                      <w:r w:rsidR="00091955">
                        <w:rPr>
                          <w:rFonts w:ascii="Tahoma" w:hAnsi="Tahoma" w:cs="Tahoma" w:hint="cs"/>
                          <w:b/>
                          <w:bCs/>
                          <w:sz w:val="40"/>
                          <w:szCs w:val="40"/>
                          <w:rtl/>
                        </w:rPr>
                        <w:t xml:space="preserve"> </w:t>
                      </w:r>
                      <w:r w:rsidR="00091955" w:rsidRPr="00091955">
                        <w:rPr>
                          <w:rFonts w:ascii="Tahoma" w:hAnsi="Tahoma" w:cs="Tahoma" w:hint="cs"/>
                          <w:b/>
                          <w:bCs/>
                          <w:sz w:val="36"/>
                          <w:szCs w:val="36"/>
                          <w:rtl/>
                        </w:rPr>
                        <w:t>ביקורת מעקב</w:t>
                      </w:r>
                    </w:p>
                  </w:txbxContent>
                </v:textbox>
                <w10:wrap type="square"/>
              </v:shape>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4011CB12">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1A36B" id="Rectangle 24" o:spid="_x0000_s1026" style="position:absolute;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21AF30D1" w14:textId="4B504245" w:rsidR="003F4A41" w:rsidRDefault="00705F31" w:rsidP="005038C5">
      <w:pPr>
        <w:pStyle w:val="7120"/>
        <w:spacing w:after="0"/>
        <w:rPr>
          <w:rtl/>
        </w:rPr>
      </w:pPr>
      <w:r w:rsidRPr="00705F31">
        <w:rPr>
          <w:szCs w:val="34"/>
          <w:rtl/>
        </w:rPr>
        <w:lastRenderedPageBreak/>
        <w:t>טיפול הרשויות המקומיות במבנים שאינם בשימוש</w:t>
      </w:r>
      <w:r w:rsidR="003F4A41" w:rsidRPr="00E42BA8">
        <w:rPr>
          <w:szCs w:val="34"/>
          <w:rtl/>
        </w:rPr>
        <w:t xml:space="preserve"> </w:t>
      </w:r>
      <w:r w:rsidR="00E42BA8" w:rsidRPr="00E42BA8">
        <w:rPr>
          <w:szCs w:val="34"/>
          <w:rtl/>
        </w:rPr>
        <w:t>–</w:t>
      </w:r>
      <w:r w:rsidR="00E42BA8" w:rsidRPr="00E42BA8">
        <w:rPr>
          <w:rFonts w:hint="cs"/>
          <w:szCs w:val="34"/>
          <w:rtl/>
        </w:rPr>
        <w:t xml:space="preserve"> ביקורת מעקב</w:t>
      </w:r>
    </w:p>
    <w:p w14:paraId="216971A0" w14:textId="038CF945" w:rsidR="00565F1B" w:rsidRDefault="00565F1B" w:rsidP="005038C5">
      <w:pPr>
        <w:pStyle w:val="7120"/>
        <w:spacing w:before="0" w:after="0"/>
        <w:rPr>
          <w:rtl/>
        </w:rPr>
      </w:pPr>
    </w:p>
    <w:p w14:paraId="5243866F" w14:textId="77777777" w:rsidR="00E138EF" w:rsidRPr="00C55B5B" w:rsidRDefault="00E138EF" w:rsidP="005038C5">
      <w:pPr>
        <w:pStyle w:val="7120"/>
        <w:spacing w:before="0" w:after="0"/>
        <w:rPr>
          <w:rtl/>
        </w:rPr>
      </w:pPr>
    </w:p>
    <w:p w14:paraId="0165F9FB" w14:textId="423BC01C" w:rsidR="0027424D" w:rsidRPr="000D2FE7" w:rsidRDefault="004562F8" w:rsidP="004562F8">
      <w:pPr>
        <w:pStyle w:val="af7"/>
        <w:spacing w:after="0"/>
        <w:rPr>
          <w:rtl/>
        </w:rPr>
      </w:pPr>
      <w:r>
        <w:rPr>
          <w:rtl/>
        </w:rPr>
        <w:drawing>
          <wp:anchor distT="0" distB="0" distL="114300" distR="114300" simplePos="0" relativeHeight="251681280" behindDoc="0" locked="0" layoutInCell="1" allowOverlap="1" wp14:anchorId="510ACD8F" wp14:editId="05A8428A">
            <wp:simplePos x="0" y="0"/>
            <wp:positionH relativeFrom="column">
              <wp:posOffset>3295015</wp:posOffset>
            </wp:positionH>
            <wp:positionV relativeFrom="paragraph">
              <wp:posOffset>25400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47D38E29" w14:textId="03893D46" w:rsidR="006A161A" w:rsidRDefault="00583371" w:rsidP="00583371">
      <w:pPr>
        <w:pStyle w:val="7190"/>
        <w:rPr>
          <w:rtl/>
        </w:rPr>
      </w:pPr>
      <w:r w:rsidRPr="00130149">
        <w:rPr>
          <w:rtl/>
        </w:rPr>
        <w:t>בתחומיהן של רשויות מקומיות רבות מצויים נכסים שאינם בשימוש, ששימשו בעברם כמבני מגורים, מבני מסחר ומבני תעשייה. חלקם אינם בשימוש במשך זמן רב, עומדים נטושים ומוזנחים ומהווים מפגע סביבתי, תברואתי, בטיחותי וחברתי. על מנת ליצור תמריץ להשמשת מבנים אלו, כחלק מההתמודדות עם מצוקת הדיור, וכדי למנוע הפיכתם למטרד וסכנה לציבור, תוקנו פקודת העיריות</w:t>
      </w:r>
      <w:r>
        <w:rPr>
          <w:rStyle w:val="FootnoteReference"/>
          <w:sz w:val="19"/>
          <w:szCs w:val="19"/>
          <w:rtl/>
        </w:rPr>
        <w:footnoteReference w:id="1"/>
      </w:r>
      <w:r w:rsidRPr="00130149">
        <w:rPr>
          <w:rtl/>
        </w:rPr>
        <w:t xml:space="preserve"> וצווי המועצות המקומיות</w:t>
      </w:r>
      <w:r>
        <w:rPr>
          <w:rStyle w:val="FootnoteReference"/>
          <w:sz w:val="19"/>
          <w:szCs w:val="19"/>
          <w:rtl/>
        </w:rPr>
        <w:footnoteReference w:id="2"/>
      </w:r>
      <w:r w:rsidRPr="00130149">
        <w:rPr>
          <w:rtl/>
        </w:rPr>
        <w:t>, ועודכנו הכללים להטלת ארנונה על נכס שנהרס או ניזוק במידה שאינו ראוי לשימוש, כך שנכסים אלו, שעובר התיקון היו פטורים לצמיתות מתשלום ארנונה, יחויבו בתשלום ארנונה לתקופה שהוגדרה</w:t>
      </w:r>
      <w:r>
        <w:rPr>
          <w:rFonts w:hint="cs"/>
          <w:rtl/>
        </w:rPr>
        <w:t>.</w:t>
      </w:r>
    </w:p>
    <w:p w14:paraId="43005DF4" w14:textId="77777777" w:rsidR="00E138EF" w:rsidRPr="006A161A" w:rsidRDefault="00E138EF" w:rsidP="00583371">
      <w:pPr>
        <w:pStyle w:val="7190"/>
        <w:rPr>
          <w:rtl/>
        </w:rPr>
      </w:pPr>
    </w:p>
    <w:p w14:paraId="219C80BB" w14:textId="5D5B4837"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1879936" behindDoc="0" locked="0" layoutInCell="1" allowOverlap="1" wp14:anchorId="60DCFA60" wp14:editId="7F4C27D7">
            <wp:simplePos x="0" y="0"/>
            <wp:positionH relativeFrom="column">
              <wp:posOffset>3322320</wp:posOffset>
            </wp:positionH>
            <wp:positionV relativeFrom="paragraph">
              <wp:posOffset>152400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77777777" w:rsidR="00825A14" w:rsidRDefault="00825A14" w:rsidP="00F9227B">
      <w:pPr>
        <w:pStyle w:val="100"/>
        <w:tabs>
          <w:tab w:val="center" w:pos="3685"/>
        </w:tabs>
        <w:spacing w:after="0" w:line="240" w:lineRule="exact"/>
        <w:rPr>
          <w:b/>
          <w:bCs/>
          <w:color w:val="00305F"/>
          <w:sz w:val="32"/>
          <w:szCs w:val="32"/>
          <w:rtl/>
        </w:rPr>
      </w:pPr>
    </w:p>
    <w:tbl>
      <w:tblPr>
        <w:tblStyle w:val="TableGrid"/>
        <w:bidiVisual/>
        <w:tblW w:w="7370" w:type="dxa"/>
        <w:tblInd w:w="1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8"/>
        <w:gridCol w:w="222"/>
        <w:gridCol w:w="1313"/>
        <w:gridCol w:w="222"/>
        <w:gridCol w:w="1693"/>
        <w:gridCol w:w="222"/>
        <w:gridCol w:w="1490"/>
      </w:tblGrid>
      <w:tr w:rsidR="00E138EF" w14:paraId="7F55B957" w14:textId="77777777" w:rsidTr="00E138EF">
        <w:tc>
          <w:tcPr>
            <w:tcW w:w="2268" w:type="dxa"/>
            <w:tcBorders>
              <w:bottom w:val="single" w:sz="12" w:space="0" w:color="auto"/>
            </w:tcBorders>
          </w:tcPr>
          <w:p w14:paraId="78B978C6" w14:textId="3199338C" w:rsidR="00B107AF" w:rsidRPr="004562F8" w:rsidRDefault="00B107AF" w:rsidP="005038C5">
            <w:pPr>
              <w:spacing w:after="60" w:line="240" w:lineRule="auto"/>
              <w:rPr>
                <w:b/>
                <w:bCs/>
                <w:spacing w:val="-28"/>
                <w:rtl/>
              </w:rPr>
            </w:pPr>
            <w:r>
              <w:rPr>
                <w:b/>
                <w:bCs/>
              </w:rPr>
              <w:br w:type="page"/>
            </w:r>
            <w:r w:rsidR="00186F74" w:rsidRPr="00E138EF">
              <w:rPr>
                <w:rFonts w:ascii="Tahoma" w:hAnsi="Tahoma" w:cs="Tahoma" w:hint="cs"/>
                <w:b/>
                <w:bCs/>
                <w:sz w:val="36"/>
                <w:szCs w:val="36"/>
                <w:rtl/>
              </w:rPr>
              <w:t>276,261</w:t>
            </w:r>
            <w:r w:rsidR="00583371" w:rsidRPr="00130149">
              <w:rPr>
                <w:rFonts w:ascii="Tahoma" w:hAnsi="Tahoma" w:cs="Tahoma"/>
                <w:spacing w:val="-10"/>
                <w:sz w:val="36"/>
                <w:szCs w:val="36"/>
                <w:rtl/>
              </w:rPr>
              <w:t xml:space="preserve"> </w:t>
            </w:r>
            <w:r w:rsidR="00583371" w:rsidRPr="00130149">
              <w:rPr>
                <w:rFonts w:ascii="Tahoma" w:hAnsi="Tahoma" w:cs="Tahoma"/>
                <w:spacing w:val="-10"/>
                <w:sz w:val="26"/>
                <w:szCs w:val="26"/>
                <w:rtl/>
              </w:rPr>
              <w:t>מ"ר</w:t>
            </w:r>
          </w:p>
        </w:tc>
        <w:tc>
          <w:tcPr>
            <w:tcW w:w="170" w:type="dxa"/>
          </w:tcPr>
          <w:p w14:paraId="7E5B2C9A" w14:textId="77777777" w:rsidR="00B107AF" w:rsidRDefault="00B107AF" w:rsidP="005038C5">
            <w:pPr>
              <w:spacing w:after="60" w:line="240" w:lineRule="auto"/>
              <w:rPr>
                <w:rtl/>
              </w:rPr>
            </w:pPr>
          </w:p>
        </w:tc>
        <w:tc>
          <w:tcPr>
            <w:tcW w:w="1361" w:type="dxa"/>
            <w:tcBorders>
              <w:bottom w:val="single" w:sz="12" w:space="0" w:color="auto"/>
            </w:tcBorders>
          </w:tcPr>
          <w:p w14:paraId="0ACB06B6" w14:textId="0389133E" w:rsidR="00B107AF" w:rsidRPr="006A161A" w:rsidRDefault="00186F74" w:rsidP="005038C5">
            <w:pPr>
              <w:spacing w:after="60" w:line="240" w:lineRule="auto"/>
              <w:rPr>
                <w:b/>
                <w:bCs/>
                <w:rtl/>
              </w:rPr>
            </w:pPr>
            <w:r>
              <w:rPr>
                <w:rFonts w:ascii="Tahoma" w:hAnsi="Tahoma" w:cs="Tahoma" w:hint="cs"/>
                <w:b/>
                <w:bCs/>
                <w:sz w:val="36"/>
                <w:szCs w:val="36"/>
                <w:rtl/>
              </w:rPr>
              <w:t>961</w:t>
            </w:r>
          </w:p>
        </w:tc>
        <w:tc>
          <w:tcPr>
            <w:tcW w:w="170" w:type="dxa"/>
          </w:tcPr>
          <w:p w14:paraId="29CD23D9" w14:textId="77777777" w:rsidR="00B107AF" w:rsidRDefault="00B107AF" w:rsidP="005038C5">
            <w:pPr>
              <w:spacing w:after="60" w:line="240" w:lineRule="auto"/>
              <w:rPr>
                <w:rtl/>
              </w:rPr>
            </w:pPr>
          </w:p>
        </w:tc>
        <w:tc>
          <w:tcPr>
            <w:tcW w:w="1789" w:type="dxa"/>
            <w:tcBorders>
              <w:bottom w:val="single" w:sz="12" w:space="0" w:color="auto"/>
            </w:tcBorders>
          </w:tcPr>
          <w:p w14:paraId="3DE50A5B" w14:textId="2A3F0736" w:rsidR="00B107AF" w:rsidRPr="006A161A" w:rsidRDefault="00186F74" w:rsidP="005038C5">
            <w:pPr>
              <w:spacing w:after="60" w:line="240" w:lineRule="auto"/>
              <w:jc w:val="left"/>
              <w:rPr>
                <w:b/>
                <w:bCs/>
                <w:rtl/>
              </w:rPr>
            </w:pPr>
            <w:r>
              <w:rPr>
                <w:rFonts w:ascii="Tahoma" w:hAnsi="Tahoma" w:cs="Tahoma" w:hint="cs"/>
                <w:b/>
                <w:bCs/>
                <w:sz w:val="36"/>
                <w:szCs w:val="36"/>
                <w:rtl/>
              </w:rPr>
              <w:t>39</w:t>
            </w:r>
            <w:r w:rsidR="006A161A" w:rsidRPr="006A161A">
              <w:rPr>
                <w:rFonts w:ascii="Tahoma" w:hAnsi="Tahoma" w:cs="Tahoma" w:hint="cs"/>
                <w:b/>
                <w:bCs/>
                <w:sz w:val="36"/>
                <w:szCs w:val="36"/>
                <w:rtl/>
              </w:rPr>
              <w:t xml:space="preserve"> </w:t>
            </w:r>
          </w:p>
        </w:tc>
        <w:tc>
          <w:tcPr>
            <w:tcW w:w="170" w:type="dxa"/>
          </w:tcPr>
          <w:p w14:paraId="16CB2CB0" w14:textId="77777777" w:rsidR="00B107AF" w:rsidRDefault="00B107AF" w:rsidP="005038C5">
            <w:pPr>
              <w:spacing w:after="60" w:line="240" w:lineRule="auto"/>
              <w:rPr>
                <w:rtl/>
              </w:rPr>
            </w:pPr>
          </w:p>
        </w:tc>
        <w:tc>
          <w:tcPr>
            <w:tcW w:w="1562" w:type="dxa"/>
            <w:tcBorders>
              <w:bottom w:val="single" w:sz="12" w:space="0" w:color="auto"/>
            </w:tcBorders>
          </w:tcPr>
          <w:p w14:paraId="0B7E176F" w14:textId="2DE242ED" w:rsidR="00B107AF" w:rsidRPr="00B107AF" w:rsidRDefault="00186F74" w:rsidP="005038C5">
            <w:pPr>
              <w:spacing w:after="60" w:line="240" w:lineRule="auto"/>
              <w:rPr>
                <w:rFonts w:ascii="Tahoma" w:hAnsi="Tahoma" w:cs="Tahoma"/>
                <w:b/>
                <w:bCs/>
                <w:sz w:val="36"/>
                <w:szCs w:val="36"/>
                <w:rtl/>
              </w:rPr>
            </w:pPr>
            <w:r>
              <w:rPr>
                <w:rFonts w:ascii="Tahoma" w:hAnsi="Tahoma" w:cs="Tahoma" w:hint="cs"/>
                <w:b/>
                <w:bCs/>
                <w:sz w:val="36"/>
                <w:szCs w:val="36"/>
                <w:rtl/>
              </w:rPr>
              <w:t>17</w:t>
            </w:r>
          </w:p>
        </w:tc>
      </w:tr>
      <w:tr w:rsidR="00E138EF" w14:paraId="371FCCFE" w14:textId="77777777" w:rsidTr="00E138EF">
        <w:tc>
          <w:tcPr>
            <w:tcW w:w="2268" w:type="dxa"/>
            <w:tcBorders>
              <w:top w:val="single" w:sz="12" w:space="0" w:color="auto"/>
            </w:tcBorders>
          </w:tcPr>
          <w:p w14:paraId="6639B0C3" w14:textId="6D394142" w:rsidR="00DF72C0" w:rsidRPr="00E138EF" w:rsidRDefault="00E138EF" w:rsidP="00E138EF">
            <w:pPr>
              <w:pStyle w:val="20211"/>
              <w:rPr>
                <w:rtl/>
              </w:rPr>
            </w:pPr>
            <w:r w:rsidRPr="00130149">
              <w:rPr>
                <w:rtl/>
              </w:rPr>
              <w:t>השטח הכולל של המבנים המסווגים כלא ראויים לשימוש בעיריות חיפה ועפולה ובמועצה האזורית מטה אשר בינואר 2021</w:t>
            </w:r>
          </w:p>
        </w:tc>
        <w:tc>
          <w:tcPr>
            <w:tcW w:w="170" w:type="dxa"/>
          </w:tcPr>
          <w:p w14:paraId="4E3F14AA" w14:textId="77777777" w:rsidR="00DF72C0" w:rsidRDefault="00DF72C0" w:rsidP="00860E08">
            <w:pPr>
              <w:pStyle w:val="20211"/>
              <w:spacing w:before="60"/>
              <w:rPr>
                <w:rtl/>
              </w:rPr>
            </w:pPr>
          </w:p>
        </w:tc>
        <w:tc>
          <w:tcPr>
            <w:tcW w:w="1361" w:type="dxa"/>
            <w:tcBorders>
              <w:top w:val="single" w:sz="12" w:space="0" w:color="auto"/>
            </w:tcBorders>
          </w:tcPr>
          <w:p w14:paraId="65088B4F" w14:textId="6A1C4F0C" w:rsidR="00DF72C0" w:rsidRPr="00E138EF" w:rsidRDefault="00E138EF" w:rsidP="00E138EF">
            <w:pPr>
              <w:pStyle w:val="20211"/>
              <w:rPr>
                <w:rtl/>
              </w:rPr>
            </w:pPr>
            <w:r w:rsidRPr="00130149">
              <w:rPr>
                <w:rtl/>
              </w:rPr>
              <w:t>מבנים המסווגים כלא ראויים לשימוש בתחומי עיריית חיפה בינואר 2021</w:t>
            </w:r>
          </w:p>
        </w:tc>
        <w:tc>
          <w:tcPr>
            <w:tcW w:w="170" w:type="dxa"/>
          </w:tcPr>
          <w:p w14:paraId="13D52F77" w14:textId="77777777" w:rsidR="00DF72C0" w:rsidRDefault="00DF72C0" w:rsidP="00860E08">
            <w:pPr>
              <w:pStyle w:val="20211"/>
              <w:spacing w:before="60"/>
              <w:rPr>
                <w:rtl/>
              </w:rPr>
            </w:pPr>
          </w:p>
        </w:tc>
        <w:tc>
          <w:tcPr>
            <w:tcW w:w="1789" w:type="dxa"/>
            <w:tcBorders>
              <w:top w:val="single" w:sz="12" w:space="0" w:color="auto"/>
            </w:tcBorders>
          </w:tcPr>
          <w:p w14:paraId="748AB2EE" w14:textId="001E2501" w:rsidR="00DF72C0" w:rsidRPr="00E138EF" w:rsidRDefault="00E138EF" w:rsidP="00E138EF">
            <w:pPr>
              <w:pStyle w:val="20211"/>
              <w:rPr>
                <w:rtl/>
              </w:rPr>
            </w:pPr>
            <w:r w:rsidRPr="00130149">
              <w:rPr>
                <w:rtl/>
              </w:rPr>
              <w:t>מבנים המסווגים כלא ראויים לשימוש בתחומי עיריית עפולה בינואר 2021</w:t>
            </w:r>
          </w:p>
        </w:tc>
        <w:tc>
          <w:tcPr>
            <w:tcW w:w="170" w:type="dxa"/>
          </w:tcPr>
          <w:p w14:paraId="07FF5857" w14:textId="77777777" w:rsidR="00DF72C0" w:rsidRDefault="00DF72C0" w:rsidP="00860E08">
            <w:pPr>
              <w:pStyle w:val="20211"/>
              <w:spacing w:before="60"/>
              <w:rPr>
                <w:rtl/>
              </w:rPr>
            </w:pPr>
          </w:p>
        </w:tc>
        <w:tc>
          <w:tcPr>
            <w:tcW w:w="1562" w:type="dxa"/>
            <w:tcBorders>
              <w:top w:val="single" w:sz="12" w:space="0" w:color="auto"/>
            </w:tcBorders>
          </w:tcPr>
          <w:p w14:paraId="69ECA917" w14:textId="6EC5C65D" w:rsidR="00DF72C0" w:rsidRPr="00E138EF" w:rsidRDefault="00E138EF" w:rsidP="00E138EF">
            <w:pPr>
              <w:pStyle w:val="20211"/>
              <w:rPr>
                <w:rtl/>
              </w:rPr>
            </w:pPr>
            <w:r w:rsidRPr="00130149">
              <w:rPr>
                <w:rtl/>
              </w:rPr>
              <w:t>מבנים המסווגים כלא ראויים לשימוש בתחומי המועצה האזורית מטה אשר בינואר 2021</w:t>
            </w:r>
          </w:p>
        </w:tc>
      </w:tr>
    </w:tbl>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4B6E95">
          <w:footerReference w:type="even" r:id="rId16"/>
          <w:footerReference w:type="default" r:id="rId17"/>
          <w:headerReference w:type="first" r:id="rId18"/>
          <w:footerReference w:type="first" r:id="rId19"/>
          <w:pgSz w:w="11906" w:h="16838" w:code="9"/>
          <w:pgMar w:top="3062" w:right="2268" w:bottom="2552" w:left="2268" w:header="1134" w:footer="1361" w:gutter="0"/>
          <w:pgNumType w:start="117"/>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9472" behindDoc="0" locked="0" layoutInCell="1" allowOverlap="1" wp14:anchorId="7839D982" wp14:editId="15208492">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C752FE" id="Group 45" o:spid="_x0000_s1026" style="position:absolute;margin-left:-2.4pt;margin-top:3.75pt;width:372pt;height:3pt;z-index:25168947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213D027F" w:rsidR="00206509" w:rsidRDefault="00BF7831" w:rsidP="009A1C8C">
      <w:pPr>
        <w:pStyle w:val="71f"/>
        <w:rPr>
          <w:rtl/>
        </w:rPr>
      </w:pPr>
      <w:r w:rsidRPr="003578DC">
        <w:rPr>
          <w:noProof/>
        </w:rPr>
        <w:drawing>
          <wp:anchor distT="0" distB="0" distL="114300" distR="114300" simplePos="0" relativeHeight="251706880" behindDoc="0" locked="0" layoutInCell="1" allowOverlap="1" wp14:anchorId="0EA9C558" wp14:editId="6913A53E">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1C8C" w:rsidRPr="00130149">
        <w:rPr>
          <w:rtl/>
        </w:rPr>
        <w:t>בשנת 2016 פרסם משרד מבקר המדינה דוח בעניין טיפול הרשויות המקומיות במבנים שאינם בשימוש</w:t>
      </w:r>
      <w:r w:rsidR="009A1C8C">
        <w:rPr>
          <w:rStyle w:val="FootnoteReference"/>
          <w:sz w:val="19"/>
          <w:szCs w:val="19"/>
          <w:rtl/>
        </w:rPr>
        <w:footnoteReference w:id="3"/>
      </w:r>
      <w:r w:rsidR="009A1C8C" w:rsidRPr="00130149">
        <w:rPr>
          <w:rtl/>
        </w:rPr>
        <w:t xml:space="preserve"> (להלן - הדוח הקודם או הביקורת הקודמת). בחודש פברואר 2021 בדק </w:t>
      </w:r>
      <w:r w:rsidR="009A1C8C" w:rsidRPr="00130149">
        <w:rPr>
          <w:rtl/>
        </w:rPr>
        <w:lastRenderedPageBreak/>
        <w:t>משרד מבקר המדינה את פעולותיהם של רשויות מקומיות ושל משרד הפנים לתיקון הליקויים העיקריים שהועלו בדוח הקודם בנוגע להטלת ארנונה על נכסים שאינם בשימוש ולטיפול בנכסים שאינם בשימוש הגורמים למפגע בטיחותי וסביבתי. בדוח הנוכחי מובאים ממצאי המעקב אחר תיקון הליקויים העיקריים שצוינו בדוח הקודם. המעקב נעשה בעיריות חיפה ועפולה ובמועצה האזורית מטה אשר וכן במשרד הפנים</w:t>
      </w:r>
      <w:r w:rsidR="003578DC">
        <w:rPr>
          <w:rtl/>
        </w:rPr>
        <w:t>.</w:t>
      </w:r>
    </w:p>
    <w:p w14:paraId="3037171D" w14:textId="35507133" w:rsidR="0060683C" w:rsidRDefault="00666E99" w:rsidP="00666E99">
      <w:pPr>
        <w:pStyle w:val="7190"/>
        <w:rPr>
          <w:rtl/>
        </w:rPr>
      </w:pPr>
      <w:r w:rsidRPr="00362C00">
        <w:rPr>
          <w:noProof/>
          <w:rtl/>
        </w:rPr>
        <w:drawing>
          <wp:anchor distT="0" distB="0" distL="114300" distR="114300" simplePos="0" relativeHeight="251723264" behindDoc="0" locked="0" layoutInCell="1" allowOverlap="1" wp14:anchorId="596EA90B" wp14:editId="2F5022D9">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1456" behindDoc="0" locked="0" layoutInCell="1" allowOverlap="1" wp14:anchorId="0D187C07" wp14:editId="3055A27E">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2480" behindDoc="0" locked="0" layoutInCell="1" allowOverlap="1" wp14:anchorId="59406E43" wp14:editId="6047966F">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8B1309" id="Straight Connector 3" o:spid="_x0000_s1026" style="position:absolute;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2C99E376" w14:textId="797003D5" w:rsidR="00864795" w:rsidRPr="00716B1B" w:rsidRDefault="000D7EB1" w:rsidP="009A1C8C">
      <w:pPr>
        <w:pStyle w:val="71f"/>
      </w:pPr>
      <w:r w:rsidRPr="00864795">
        <w:rPr>
          <w:rStyle w:val="7195Char"/>
          <w:rFonts w:hint="cs"/>
          <w:rtl/>
        </w:rPr>
        <w:drawing>
          <wp:anchor distT="0" distB="3600450" distL="114300" distR="114300" simplePos="0" relativeHeight="251714048" behindDoc="0" locked="0" layoutInCell="1" allowOverlap="1" wp14:anchorId="4931060F" wp14:editId="35631849">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A1C8C" w:rsidRPr="00F06FE4">
        <w:rPr>
          <w:b/>
          <w:bCs/>
          <w:rtl/>
        </w:rPr>
        <w:t>היערכות משרד הפנים לכניסת התיקון לתוקף</w:t>
      </w:r>
      <w:r w:rsidR="009A1C8C" w:rsidRPr="00F06FE4">
        <w:rPr>
          <w:rtl/>
        </w:rPr>
        <w:t xml:space="preserve"> </w:t>
      </w:r>
      <w:r w:rsidR="009A1C8C" w:rsidRPr="00F06FE4">
        <w:rPr>
          <w:b/>
          <w:bCs/>
          <w:rtl/>
        </w:rPr>
        <w:t>-</w:t>
      </w:r>
      <w:r w:rsidR="009A1C8C" w:rsidRPr="00F06FE4">
        <w:rPr>
          <w:rtl/>
        </w:rPr>
        <w:t xml:space="preserve"> בדוח הקודם עלה כי משרד הפנים לא הנחה את העיריות להיערך לגביית הארנונה </w:t>
      </w:r>
      <w:r w:rsidR="009A1C8C" w:rsidRPr="00F06FE4">
        <w:rPr>
          <w:rFonts w:hint="cs"/>
          <w:rtl/>
        </w:rPr>
        <w:t xml:space="preserve">על נכסים שאינם ראויים לשימוש </w:t>
      </w:r>
      <w:r w:rsidR="009A1C8C" w:rsidRPr="00F06FE4">
        <w:rPr>
          <w:rtl/>
        </w:rPr>
        <w:t>בהתאם לתיקון לפקוד</w:t>
      </w:r>
      <w:r w:rsidR="009A1C8C">
        <w:rPr>
          <w:rFonts w:hint="cs"/>
          <w:rtl/>
        </w:rPr>
        <w:t>ת העיריות</w:t>
      </w:r>
      <w:r w:rsidR="009A1C8C" w:rsidRPr="00F06FE4">
        <w:rPr>
          <w:rtl/>
        </w:rPr>
        <w:t xml:space="preserve"> שנכנס לתוקף ב-1.1.15, ולא בדק אם </w:t>
      </w:r>
      <w:r w:rsidR="009A1C8C" w:rsidRPr="00F06FE4">
        <w:rPr>
          <w:rFonts w:hint="cs"/>
          <w:rtl/>
        </w:rPr>
        <w:t>הן מוכנות להפעלת התיקון ובפרט האם התארגנו לגביית ארנונה</w:t>
      </w:r>
      <w:r w:rsidR="009A1C8C" w:rsidRPr="00F06FE4">
        <w:rPr>
          <w:rtl/>
        </w:rPr>
        <w:t>.</w:t>
      </w:r>
      <w:r w:rsidR="009A1C8C" w:rsidRPr="00F06FE4">
        <w:rPr>
          <w:bCs/>
          <w:rtl/>
        </w:rPr>
        <w:t xml:space="preserve"> </w:t>
      </w:r>
      <w:r w:rsidR="009A1C8C" w:rsidRPr="00F06FE4">
        <w:rPr>
          <w:b/>
          <w:rtl/>
        </w:rPr>
        <w:t xml:space="preserve">ביקורת המעקב העלתה כי משרד הפנים לא נערך לכניסת התיקון </w:t>
      </w:r>
      <w:r w:rsidR="00695951" w:rsidRPr="00695951">
        <w:rPr>
          <w:b/>
          <w:rtl/>
        </w:rPr>
        <w:t>לצווי המועצות</w:t>
      </w:r>
      <w:r w:rsidR="00695951">
        <w:rPr>
          <w:rFonts w:hint="cs"/>
          <w:b/>
          <w:rtl/>
        </w:rPr>
        <w:t xml:space="preserve"> </w:t>
      </w:r>
      <w:r w:rsidR="009A1C8C" w:rsidRPr="00F06FE4">
        <w:rPr>
          <w:b/>
          <w:rtl/>
        </w:rPr>
        <w:t>לתוקף ב-1.1.21, לא בדק את מוכנות המועצות המקומיות והאזוריות ל</w:t>
      </w:r>
      <w:r w:rsidR="009A1C8C" w:rsidRPr="00F06FE4">
        <w:rPr>
          <w:rFonts w:hint="cs"/>
          <w:b/>
          <w:rtl/>
        </w:rPr>
        <w:t>הפעלת התיקון והתארגנותן ל</w:t>
      </w:r>
      <w:r w:rsidR="009A1C8C" w:rsidRPr="00F06FE4">
        <w:rPr>
          <w:b/>
          <w:rtl/>
        </w:rPr>
        <w:t xml:space="preserve">גביית ארנונה ולא </w:t>
      </w:r>
      <w:r w:rsidR="009A1C8C" w:rsidRPr="00F06FE4">
        <w:rPr>
          <w:rFonts w:hint="cs"/>
          <w:b/>
          <w:rtl/>
        </w:rPr>
        <w:t>גיבש תוכנית למעקב אחר יישום הוראות התיקון לצווים</w:t>
      </w:r>
      <w:r w:rsidR="009A1C8C" w:rsidRPr="00F06FE4">
        <w:rPr>
          <w:rFonts w:ascii="Times New Roman" w:hAnsi="Times New Roman" w:cs="David" w:hint="cs"/>
          <w:sz w:val="20"/>
          <w:szCs w:val="24"/>
          <w:rtl/>
        </w:rPr>
        <w:t xml:space="preserve"> לרבות </w:t>
      </w:r>
      <w:r w:rsidR="009A1C8C" w:rsidRPr="00F06FE4">
        <w:rPr>
          <w:rtl/>
        </w:rPr>
        <w:t xml:space="preserve">באמצעות </w:t>
      </w:r>
      <w:r w:rsidR="009A1C8C" w:rsidRPr="00F06FE4">
        <w:rPr>
          <w:rFonts w:hint="cs"/>
          <w:rtl/>
        </w:rPr>
        <w:t>ה</w:t>
      </w:r>
      <w:r w:rsidR="009A1C8C" w:rsidRPr="00F06FE4">
        <w:rPr>
          <w:rFonts w:hint="eastAsia"/>
          <w:rtl/>
        </w:rPr>
        <w:t>בדיק</w:t>
      </w:r>
      <w:r w:rsidR="009A1C8C" w:rsidRPr="00F06FE4">
        <w:rPr>
          <w:rFonts w:hint="cs"/>
          <w:rtl/>
        </w:rPr>
        <w:t>ה</w:t>
      </w:r>
      <w:r w:rsidR="009A1C8C" w:rsidRPr="00F06FE4">
        <w:rPr>
          <w:rtl/>
        </w:rPr>
        <w:t xml:space="preserve"> </w:t>
      </w:r>
      <w:r w:rsidR="009A1C8C" w:rsidRPr="00F06FE4">
        <w:rPr>
          <w:rFonts w:hint="cs"/>
          <w:rtl/>
        </w:rPr>
        <w:t xml:space="preserve">שמבצעים </w:t>
      </w:r>
      <w:r w:rsidR="009A1C8C" w:rsidRPr="00F06FE4">
        <w:rPr>
          <w:rFonts w:hint="eastAsia"/>
          <w:rtl/>
        </w:rPr>
        <w:t>רואי</w:t>
      </w:r>
      <w:r w:rsidR="009A1C8C" w:rsidRPr="00F06FE4">
        <w:rPr>
          <w:rtl/>
        </w:rPr>
        <w:t xml:space="preserve"> </w:t>
      </w:r>
      <w:r w:rsidR="009A1C8C" w:rsidRPr="00F06FE4">
        <w:rPr>
          <w:rFonts w:hint="eastAsia"/>
          <w:rtl/>
        </w:rPr>
        <w:t>החשבון</w:t>
      </w:r>
      <w:r w:rsidR="009A1C8C" w:rsidRPr="00F06FE4">
        <w:rPr>
          <w:rtl/>
        </w:rPr>
        <w:t xml:space="preserve"> </w:t>
      </w:r>
      <w:r w:rsidR="009A1C8C" w:rsidRPr="00F06FE4">
        <w:rPr>
          <w:rFonts w:hint="eastAsia"/>
          <w:rtl/>
        </w:rPr>
        <w:t>החיצוניים</w:t>
      </w:r>
      <w:r w:rsidR="009A1C8C" w:rsidRPr="00F06FE4">
        <w:rPr>
          <w:rtl/>
        </w:rPr>
        <w:t xml:space="preserve"> </w:t>
      </w:r>
      <w:r w:rsidR="009A1C8C" w:rsidRPr="00F06FE4">
        <w:rPr>
          <w:rFonts w:hint="eastAsia"/>
          <w:rtl/>
        </w:rPr>
        <w:t>שהוא</w:t>
      </w:r>
      <w:r w:rsidR="009A1C8C" w:rsidRPr="00F06FE4">
        <w:rPr>
          <w:rtl/>
        </w:rPr>
        <w:t xml:space="preserve"> </w:t>
      </w:r>
      <w:r w:rsidR="009A1C8C" w:rsidRPr="00F06FE4">
        <w:rPr>
          <w:rFonts w:hint="eastAsia"/>
          <w:rtl/>
        </w:rPr>
        <w:t>ממנה</w:t>
      </w:r>
      <w:r w:rsidR="00874AF3">
        <w:rPr>
          <w:rFonts w:hint="cs"/>
          <w:rtl/>
        </w:rPr>
        <w:t>.</w:t>
      </w:r>
    </w:p>
    <w:p w14:paraId="288F0378" w14:textId="3F23B0BF" w:rsidR="00716B1B" w:rsidRPr="00716B1B" w:rsidRDefault="00167D07" w:rsidP="009A1C8C">
      <w:pPr>
        <w:pStyle w:val="71f"/>
        <w:rPr>
          <w:rtl/>
        </w:rPr>
      </w:pPr>
      <w:r w:rsidRPr="00864795">
        <w:rPr>
          <w:rStyle w:val="7195Char"/>
          <w:rFonts w:hint="cs"/>
          <w:rtl/>
        </w:rPr>
        <w:drawing>
          <wp:anchor distT="0" distB="3600450" distL="114300" distR="114300" simplePos="0" relativeHeight="251739648" behindDoc="0" locked="0" layoutInCell="1" allowOverlap="1" wp14:anchorId="6E2493F9" wp14:editId="35A77AF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9A1C8C" w:rsidRPr="00F06FE4">
        <w:rPr>
          <w:rFonts w:hint="eastAsia"/>
          <w:b/>
          <w:bCs/>
          <w:rtl/>
        </w:rPr>
        <w:t>תכנית</w:t>
      </w:r>
      <w:r w:rsidR="009A1C8C" w:rsidRPr="00F06FE4">
        <w:rPr>
          <w:b/>
          <w:bCs/>
          <w:rtl/>
        </w:rPr>
        <w:t xml:space="preserve"> </w:t>
      </w:r>
      <w:r w:rsidR="009A1C8C" w:rsidRPr="00F06FE4">
        <w:rPr>
          <w:rFonts w:hint="eastAsia"/>
          <w:b/>
          <w:bCs/>
          <w:rtl/>
        </w:rPr>
        <w:t>רב</w:t>
      </w:r>
      <w:r w:rsidR="009A1C8C" w:rsidRPr="00F06FE4">
        <w:rPr>
          <w:b/>
          <w:bCs/>
          <w:rtl/>
        </w:rPr>
        <w:t xml:space="preserve"> </w:t>
      </w:r>
      <w:r w:rsidR="009A1C8C" w:rsidRPr="00F06FE4">
        <w:rPr>
          <w:rFonts w:hint="eastAsia"/>
          <w:b/>
          <w:bCs/>
          <w:rtl/>
        </w:rPr>
        <w:t>שנתית</w:t>
      </w:r>
      <w:r w:rsidR="009A1C8C" w:rsidRPr="00F06FE4">
        <w:rPr>
          <w:b/>
          <w:bCs/>
          <w:rtl/>
        </w:rPr>
        <w:t xml:space="preserve"> </w:t>
      </w:r>
      <w:r w:rsidR="009A1C8C" w:rsidRPr="00F06FE4">
        <w:rPr>
          <w:rFonts w:hint="eastAsia"/>
          <w:b/>
          <w:bCs/>
          <w:rtl/>
        </w:rPr>
        <w:t>להפחתת</w:t>
      </w:r>
      <w:r w:rsidR="009A1C8C" w:rsidRPr="00F06FE4">
        <w:rPr>
          <w:b/>
          <w:bCs/>
          <w:rtl/>
        </w:rPr>
        <w:t xml:space="preserve"> </w:t>
      </w:r>
      <w:r w:rsidR="009A1C8C" w:rsidRPr="00F06FE4">
        <w:rPr>
          <w:rFonts w:hint="eastAsia"/>
          <w:b/>
          <w:bCs/>
          <w:rtl/>
        </w:rPr>
        <w:t>מספר</w:t>
      </w:r>
      <w:r w:rsidR="009A1C8C" w:rsidRPr="00F06FE4">
        <w:rPr>
          <w:b/>
          <w:bCs/>
          <w:rtl/>
        </w:rPr>
        <w:t xml:space="preserve"> </w:t>
      </w:r>
      <w:r w:rsidR="009A1C8C" w:rsidRPr="00F06FE4">
        <w:rPr>
          <w:rFonts w:hint="eastAsia"/>
          <w:b/>
          <w:bCs/>
          <w:rtl/>
        </w:rPr>
        <w:t>המבנים</w:t>
      </w:r>
      <w:r w:rsidR="009A1C8C" w:rsidRPr="00F06FE4">
        <w:rPr>
          <w:b/>
          <w:bCs/>
          <w:rtl/>
        </w:rPr>
        <w:t xml:space="preserve"> </w:t>
      </w:r>
      <w:r w:rsidR="009A1C8C" w:rsidRPr="00F06FE4">
        <w:rPr>
          <w:rFonts w:hint="eastAsia"/>
          <w:b/>
          <w:bCs/>
          <w:rtl/>
        </w:rPr>
        <w:t>שאינם</w:t>
      </w:r>
      <w:r w:rsidR="009A1C8C" w:rsidRPr="00F06FE4">
        <w:rPr>
          <w:b/>
          <w:bCs/>
          <w:rtl/>
        </w:rPr>
        <w:t xml:space="preserve"> </w:t>
      </w:r>
      <w:r w:rsidR="009A1C8C" w:rsidRPr="00F06FE4">
        <w:rPr>
          <w:rFonts w:hint="eastAsia"/>
          <w:b/>
          <w:bCs/>
          <w:rtl/>
        </w:rPr>
        <w:t>ראויים</w:t>
      </w:r>
      <w:r w:rsidR="009A1C8C" w:rsidRPr="00F06FE4">
        <w:rPr>
          <w:b/>
          <w:bCs/>
          <w:rtl/>
        </w:rPr>
        <w:t xml:space="preserve"> </w:t>
      </w:r>
      <w:r w:rsidR="009A1C8C" w:rsidRPr="00F06FE4">
        <w:rPr>
          <w:rFonts w:hint="eastAsia"/>
          <w:b/>
          <w:bCs/>
          <w:rtl/>
        </w:rPr>
        <w:t>לשימוש</w:t>
      </w:r>
      <w:r w:rsidR="009A1C8C" w:rsidRPr="00F06FE4">
        <w:rPr>
          <w:b/>
          <w:bCs/>
          <w:rtl/>
        </w:rPr>
        <w:t xml:space="preserve"> -</w:t>
      </w:r>
      <w:r w:rsidR="009A1C8C">
        <w:rPr>
          <w:rFonts w:hint="cs"/>
          <w:rtl/>
        </w:rPr>
        <w:t xml:space="preserve"> </w:t>
      </w:r>
      <w:r w:rsidR="009A1C8C" w:rsidRPr="00130149">
        <w:rPr>
          <w:rtl/>
        </w:rPr>
        <w:t xml:space="preserve">הביקורת הנוכחית העלתה כי </w:t>
      </w:r>
      <w:r w:rsidR="009A1C8C">
        <w:rPr>
          <w:rFonts w:hint="cs"/>
          <w:rtl/>
        </w:rPr>
        <w:t>ב</w:t>
      </w:r>
      <w:r w:rsidR="009A1C8C" w:rsidRPr="00130149">
        <w:rPr>
          <w:rtl/>
        </w:rPr>
        <w:t xml:space="preserve">רשויות המקומיות שנבדקו </w:t>
      </w:r>
      <w:r w:rsidR="009A1C8C">
        <w:rPr>
          <w:rFonts w:hint="cs"/>
          <w:rtl/>
        </w:rPr>
        <w:t xml:space="preserve">יש 1017 מבנים שלא ראויים לשימוש בשטח כולל של 276,261 מ"ר. עם זאת, </w:t>
      </w:r>
      <w:r w:rsidR="009A1C8C" w:rsidRPr="00130149">
        <w:rPr>
          <w:rtl/>
        </w:rPr>
        <w:t>אין תוכנית רב-שנתית להפחתת מספר המבנים שאינם ראויים לשימוש</w:t>
      </w:r>
      <w:r w:rsidR="009A1C8C">
        <w:rPr>
          <w:rFonts w:hint="cs"/>
          <w:rtl/>
        </w:rPr>
        <w:t xml:space="preserve"> והשמשתם</w:t>
      </w:r>
      <w:r w:rsidR="009A1C8C" w:rsidRPr="00130149">
        <w:rPr>
          <w:rtl/>
        </w:rPr>
        <w:t xml:space="preserve">, תוכנית היכולה לסייע בצמצום התופעה שלה השלכות כלכליות וסביבתיות רבות, וכי הן אינן מבצעות הבחנה בין נכסים לא ראויים לשימוש הנמצאים על קרקעות בניהול רשות מקרקעי </w:t>
      </w:r>
      <w:r w:rsidR="009A1C8C" w:rsidRPr="0056703E">
        <w:rPr>
          <w:rtl/>
        </w:rPr>
        <w:t xml:space="preserve">ישראל </w:t>
      </w:r>
      <w:r w:rsidR="009A1C8C" w:rsidRPr="0056703E">
        <w:rPr>
          <w:rFonts w:hint="cs"/>
          <w:rtl/>
        </w:rPr>
        <w:t>ו</w:t>
      </w:r>
      <w:r w:rsidR="009A1C8C" w:rsidRPr="0056703E">
        <w:rPr>
          <w:rtl/>
        </w:rPr>
        <w:t>בין</w:t>
      </w:r>
      <w:r w:rsidR="009A1C8C" w:rsidRPr="0056703E">
        <w:rPr>
          <w:rFonts w:hint="cs"/>
          <w:rtl/>
        </w:rPr>
        <w:t xml:space="preserve"> אלה הנמצאים על</w:t>
      </w:r>
      <w:r w:rsidR="009A1C8C" w:rsidRPr="0056703E">
        <w:rPr>
          <w:rtl/>
        </w:rPr>
        <w:t xml:space="preserve"> קרקע בבעלות אחרת</w:t>
      </w:r>
      <w:r w:rsidR="009B03D5">
        <w:rPr>
          <w:rtl/>
        </w:rPr>
        <w:t>.</w:t>
      </w:r>
    </w:p>
    <w:p w14:paraId="19C7E25D" w14:textId="03096E98" w:rsidR="00903496" w:rsidRPr="00903496" w:rsidRDefault="00384EDD" w:rsidP="00801ED0">
      <w:pPr>
        <w:pStyle w:val="71f"/>
      </w:pPr>
      <w:r w:rsidRPr="006D32A1">
        <w:rPr>
          <w:rStyle w:val="7195Char"/>
          <w:rFonts w:hint="cs"/>
          <w:rtl/>
        </w:rPr>
        <w:drawing>
          <wp:anchor distT="0" distB="3600450" distL="114300" distR="114300" simplePos="0" relativeHeight="251741696" behindDoc="0" locked="0" layoutInCell="1" allowOverlap="1" wp14:anchorId="680116D6" wp14:editId="752441E5">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1ED0" w:rsidRPr="00130149">
        <w:rPr>
          <w:b/>
          <w:bCs/>
          <w:rtl/>
        </w:rPr>
        <w:t>סיווג נכסים כלא ראויים לשימוש</w:t>
      </w:r>
      <w:r w:rsidR="00801ED0" w:rsidRPr="00130149">
        <w:rPr>
          <w:rtl/>
        </w:rPr>
        <w:t xml:space="preserve"> </w:t>
      </w:r>
      <w:r w:rsidR="00801ED0" w:rsidRPr="00130149">
        <w:rPr>
          <w:b/>
          <w:bCs/>
          <w:rtl/>
        </w:rPr>
        <w:t>-</w:t>
      </w:r>
      <w:r w:rsidR="00801ED0" w:rsidRPr="00130149">
        <w:rPr>
          <w:rtl/>
        </w:rPr>
        <w:t xml:space="preserve"> בדוח הקודם עלה כי לא נקבעו קווים מנחים להגדרת נכס שאינו ראוי לשימוש, וההחלטה בדבר נשארה לפתחן של הרשויות המקומיות, שנתנו פרשנויות שונות להגדרה. ביקורת המעקב העלתה כי משרד הפנים לא פרסם קווים מנחים או עקרונות מסגרת לנושא</w:t>
      </w:r>
      <w:r w:rsidR="009B03D5">
        <w:rPr>
          <w:rtl/>
        </w:rPr>
        <w:t>.</w:t>
      </w:r>
    </w:p>
    <w:p w14:paraId="09ACEE17" w14:textId="78D5FF8F" w:rsidR="00903496" w:rsidRPr="00903496" w:rsidRDefault="00384EDD" w:rsidP="00801ED0">
      <w:pPr>
        <w:pStyle w:val="71f"/>
      </w:pPr>
      <w:r w:rsidRPr="00FA3679">
        <w:rPr>
          <w:rStyle w:val="71Char3"/>
          <w:rFonts w:hint="cs"/>
          <w:b/>
          <w:bCs/>
          <w:noProof/>
          <w:rtl/>
        </w:rPr>
        <w:drawing>
          <wp:anchor distT="0" distB="3600450" distL="114300" distR="114300" simplePos="0" relativeHeight="251743744" behindDoc="0" locked="0" layoutInCell="1" allowOverlap="1" wp14:anchorId="46EF4DD6" wp14:editId="0B00DFF0">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1ED0" w:rsidRPr="00130149">
        <w:rPr>
          <w:bCs/>
          <w:rtl/>
        </w:rPr>
        <w:t xml:space="preserve">ניהול מאגר נתונים על נכסים שאינם ראויים לשימוש - </w:t>
      </w:r>
      <w:r w:rsidR="00801ED0" w:rsidRPr="00130149">
        <w:rPr>
          <w:rtl/>
        </w:rPr>
        <w:t xml:space="preserve">בדוח הקודם נמצא כי לא היה בידי עיריית עפולה מאגר נתונים של כלל הנכסים בתחומה שקיבלו פטור מארנונה </w:t>
      </w:r>
      <w:r w:rsidR="00801ED0" w:rsidRPr="00801ED0">
        <w:rPr>
          <w:rtl/>
        </w:rPr>
        <w:t>כלא</w:t>
      </w:r>
      <w:r w:rsidR="00801ED0" w:rsidRPr="00130149">
        <w:rPr>
          <w:rtl/>
        </w:rPr>
        <w:t xml:space="preserve"> ראויים לשימוש ושל המועד שבו ניתן להם הפטור. ביקורת המעקב העלתה כי במאגר הנתונים של הנכסים שאינם ראויים לשימוש של עיריית עפולה לא מצוין המועד שבו סווגו הנכסים ככאלה. עוד עלה כי פרטי הנכסים הפטורים מארנונה במאגר הנתונים הכללי </w:t>
      </w:r>
      <w:r w:rsidR="00801ED0">
        <w:rPr>
          <w:rFonts w:hint="cs"/>
          <w:rtl/>
        </w:rPr>
        <w:t xml:space="preserve">של העירייה </w:t>
      </w:r>
      <w:r w:rsidR="00801ED0" w:rsidRPr="00130149">
        <w:rPr>
          <w:rtl/>
        </w:rPr>
        <w:t xml:space="preserve">אינם מעודכנים וחסרים בהם פרטים, וכי ביותר ממחציתם לא מצוינת </w:t>
      </w:r>
      <w:r w:rsidR="00801ED0" w:rsidRPr="0056703E">
        <w:rPr>
          <w:rtl/>
        </w:rPr>
        <w:t>כתובת,</w:t>
      </w:r>
      <w:r w:rsidR="00801ED0" w:rsidRPr="00130149">
        <w:rPr>
          <w:rtl/>
        </w:rPr>
        <w:t xml:space="preserve"> דבר שפגע בפיקוח, בבקרה ובביצוע הפעולות הנדרשות בדין</w:t>
      </w:r>
      <w:r w:rsidR="00903496" w:rsidRPr="00903496">
        <w:rPr>
          <w:rtl/>
        </w:rPr>
        <w:t>.</w:t>
      </w:r>
    </w:p>
    <w:p w14:paraId="6F735506" w14:textId="543CDF42" w:rsidR="00C80B25" w:rsidRPr="00801ED0" w:rsidRDefault="00384EDD" w:rsidP="00801ED0">
      <w:pPr>
        <w:pStyle w:val="71f"/>
      </w:pPr>
      <w:r w:rsidRPr="005E3B69">
        <w:rPr>
          <w:rStyle w:val="7195Char"/>
          <w:rFonts w:hint="cs"/>
          <w:rtl/>
        </w:rPr>
        <w:drawing>
          <wp:anchor distT="0" distB="3600450" distL="114300" distR="114300" simplePos="0" relativeHeight="251745792" behindDoc="0" locked="0" layoutInCell="1" allowOverlap="1" wp14:anchorId="1F98AA70" wp14:editId="114415BA">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1ED0" w:rsidRPr="00130149">
        <w:rPr>
          <w:rFonts w:hint="eastAsia"/>
          <w:bCs/>
          <w:rtl/>
        </w:rPr>
        <w:t>הגשת</w:t>
      </w:r>
      <w:r w:rsidR="00801ED0" w:rsidRPr="00130149">
        <w:rPr>
          <w:bCs/>
          <w:rtl/>
        </w:rPr>
        <w:t xml:space="preserve"> </w:t>
      </w:r>
      <w:r w:rsidR="00801ED0" w:rsidRPr="00130149">
        <w:rPr>
          <w:rFonts w:hint="eastAsia"/>
          <w:bCs/>
          <w:rtl/>
        </w:rPr>
        <w:t>בקשות</w:t>
      </w:r>
      <w:r w:rsidR="00801ED0" w:rsidRPr="00130149">
        <w:rPr>
          <w:bCs/>
          <w:rtl/>
        </w:rPr>
        <w:t xml:space="preserve"> </w:t>
      </w:r>
      <w:r w:rsidR="00801ED0" w:rsidRPr="00130149">
        <w:rPr>
          <w:rFonts w:hint="eastAsia"/>
          <w:bCs/>
          <w:rtl/>
        </w:rPr>
        <w:t>לפטור</w:t>
      </w:r>
      <w:r w:rsidR="00801ED0" w:rsidRPr="00130149">
        <w:rPr>
          <w:bCs/>
          <w:rtl/>
        </w:rPr>
        <w:t xml:space="preserve"> </w:t>
      </w:r>
      <w:r w:rsidR="00801ED0" w:rsidRPr="00130149">
        <w:rPr>
          <w:rFonts w:hint="eastAsia"/>
          <w:bCs/>
          <w:rtl/>
        </w:rPr>
        <w:t>מארנונה</w:t>
      </w:r>
      <w:r w:rsidR="00801ED0" w:rsidRPr="00130149">
        <w:rPr>
          <w:bCs/>
          <w:rtl/>
        </w:rPr>
        <w:t xml:space="preserve"> </w:t>
      </w:r>
      <w:r w:rsidR="00801ED0" w:rsidRPr="00130149">
        <w:rPr>
          <w:rFonts w:hint="eastAsia"/>
          <w:bCs/>
          <w:rtl/>
        </w:rPr>
        <w:t>על</w:t>
      </w:r>
      <w:r w:rsidR="00801ED0" w:rsidRPr="00130149">
        <w:rPr>
          <w:bCs/>
          <w:rtl/>
        </w:rPr>
        <w:t xml:space="preserve"> </w:t>
      </w:r>
      <w:r w:rsidR="00801ED0" w:rsidRPr="00130149">
        <w:rPr>
          <w:rFonts w:hint="eastAsia"/>
          <w:bCs/>
          <w:rtl/>
        </w:rPr>
        <w:t>נכסים</w:t>
      </w:r>
      <w:r w:rsidR="00801ED0" w:rsidRPr="00130149">
        <w:rPr>
          <w:bCs/>
          <w:rtl/>
        </w:rPr>
        <w:t xml:space="preserve"> </w:t>
      </w:r>
      <w:r w:rsidR="00801ED0" w:rsidRPr="00130149">
        <w:rPr>
          <w:rFonts w:hint="eastAsia"/>
          <w:bCs/>
          <w:rtl/>
        </w:rPr>
        <w:t>שאינם</w:t>
      </w:r>
      <w:r w:rsidR="00801ED0" w:rsidRPr="00130149">
        <w:rPr>
          <w:bCs/>
          <w:rtl/>
        </w:rPr>
        <w:t xml:space="preserve"> </w:t>
      </w:r>
      <w:r w:rsidR="00801ED0" w:rsidRPr="00130149">
        <w:rPr>
          <w:rFonts w:hint="eastAsia"/>
          <w:bCs/>
          <w:rtl/>
        </w:rPr>
        <w:t>ראויים</w:t>
      </w:r>
      <w:r w:rsidR="00801ED0" w:rsidRPr="00130149">
        <w:rPr>
          <w:bCs/>
          <w:rtl/>
        </w:rPr>
        <w:t xml:space="preserve"> </w:t>
      </w:r>
      <w:r w:rsidR="00801ED0" w:rsidRPr="00130149">
        <w:rPr>
          <w:rFonts w:hint="eastAsia"/>
          <w:bCs/>
          <w:rtl/>
        </w:rPr>
        <w:t>לשימוש</w:t>
      </w:r>
      <w:r w:rsidR="00801ED0" w:rsidRPr="00130149">
        <w:rPr>
          <w:bCs/>
          <w:rtl/>
        </w:rPr>
        <w:t xml:space="preserve"> - </w:t>
      </w:r>
      <w:r w:rsidR="00801ED0" w:rsidRPr="00130149">
        <w:rPr>
          <w:rtl/>
        </w:rPr>
        <w:t xml:space="preserve">בדוח הקודם עלה כי עיריית עפולה והמועצה האזורית מטה אשר סיווגו נכסים כלא ראויים לשימוש והעניקו פטור מתשלום ארנונה, בלא שהוגשו עבורם בקשות בכתב כנדרש. ביקורת </w:t>
      </w:r>
      <w:r w:rsidR="00801ED0" w:rsidRPr="00130149">
        <w:rPr>
          <w:rtl/>
        </w:rPr>
        <w:lastRenderedPageBreak/>
        <w:t>המעקב מצאה כי בעיריית עפולה</w:t>
      </w:r>
      <w:r w:rsidR="00801ED0" w:rsidRPr="00130149">
        <w:rPr>
          <w:bCs/>
          <w:rtl/>
        </w:rPr>
        <w:t xml:space="preserve"> </w:t>
      </w:r>
      <w:r w:rsidR="00801ED0" w:rsidRPr="00130149">
        <w:rPr>
          <w:rtl/>
        </w:rPr>
        <w:t>הליקוי לא תוקן: לארבעה מתוך 10 נכסים שנבדקו לא הוגשה בקשה בכתב; במועצה האזורית מטה אשר</w:t>
      </w:r>
      <w:r w:rsidR="00801ED0" w:rsidRPr="00130149">
        <w:rPr>
          <w:bCs/>
          <w:rtl/>
        </w:rPr>
        <w:t xml:space="preserve"> </w:t>
      </w:r>
      <w:r w:rsidR="00801ED0" w:rsidRPr="00130149">
        <w:rPr>
          <w:rtl/>
        </w:rPr>
        <w:t>הליקוי תוקן במידה רבה: מתוך שבעה נכסים, שהמועצה סיווגה כלא ראויים לשימוש ממועד סיום הביקורת הקודמת, לנכס אחד לא נמצאה בקשה בכתב והמועצה מאפשרת שימוש בטופס מקוון להגשת בקשה לסיווג נכס כלא ראוי לשימוש</w:t>
      </w:r>
      <w:r w:rsidR="00801ED0">
        <w:rPr>
          <w:rFonts w:hint="cs"/>
          <w:rtl/>
        </w:rPr>
        <w:t>.</w:t>
      </w:r>
    </w:p>
    <w:p w14:paraId="66E2F1B6" w14:textId="47E66E02" w:rsidR="00874AF3" w:rsidRDefault="00874AF3" w:rsidP="00801ED0">
      <w:pPr>
        <w:pStyle w:val="71f"/>
        <w:rPr>
          <w:rtl/>
        </w:rPr>
      </w:pPr>
      <w:r w:rsidRPr="0069093D">
        <w:rPr>
          <w:rFonts w:hint="cs"/>
          <w:bCs/>
          <w:noProof/>
          <w:rtl/>
        </w:rPr>
        <w:drawing>
          <wp:anchor distT="0" distB="3600450" distL="114300" distR="114300" simplePos="0" relativeHeight="251905536" behindDoc="0" locked="0" layoutInCell="1" allowOverlap="1" wp14:anchorId="59D31112" wp14:editId="699C6C41">
            <wp:simplePos x="0" y="0"/>
            <wp:positionH relativeFrom="column">
              <wp:posOffset>4518025</wp:posOffset>
            </wp:positionH>
            <wp:positionV relativeFrom="paragraph">
              <wp:posOffset>38100</wp:posOffset>
            </wp:positionV>
            <wp:extent cx="161925" cy="1619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1ED0" w:rsidRPr="00130149">
        <w:rPr>
          <w:rFonts w:hint="eastAsia"/>
          <w:bCs/>
          <w:rtl/>
        </w:rPr>
        <w:t>חיוב</w:t>
      </w:r>
      <w:r w:rsidR="00801ED0" w:rsidRPr="00130149">
        <w:rPr>
          <w:bCs/>
          <w:rtl/>
        </w:rPr>
        <w:t xml:space="preserve"> </w:t>
      </w:r>
      <w:r w:rsidR="00801ED0" w:rsidRPr="00130149">
        <w:rPr>
          <w:rFonts w:hint="eastAsia"/>
          <w:bCs/>
          <w:rtl/>
        </w:rPr>
        <w:t>נכסים</w:t>
      </w:r>
      <w:r w:rsidR="00801ED0" w:rsidRPr="00130149">
        <w:rPr>
          <w:bCs/>
          <w:rtl/>
        </w:rPr>
        <w:t xml:space="preserve"> </w:t>
      </w:r>
      <w:r w:rsidR="00801ED0" w:rsidRPr="00130149">
        <w:rPr>
          <w:rFonts w:hint="eastAsia"/>
          <w:bCs/>
          <w:rtl/>
        </w:rPr>
        <w:t>בארנונה</w:t>
      </w:r>
      <w:r w:rsidR="00801ED0" w:rsidRPr="00130149">
        <w:rPr>
          <w:bCs/>
          <w:rtl/>
        </w:rPr>
        <w:t xml:space="preserve"> </w:t>
      </w:r>
      <w:r w:rsidR="00801ED0" w:rsidRPr="00130149">
        <w:rPr>
          <w:rFonts w:hint="eastAsia"/>
          <w:bCs/>
          <w:rtl/>
        </w:rPr>
        <w:t>לפי</w:t>
      </w:r>
      <w:r w:rsidR="00801ED0" w:rsidRPr="00130149">
        <w:rPr>
          <w:bCs/>
          <w:rtl/>
        </w:rPr>
        <w:t xml:space="preserve"> </w:t>
      </w:r>
      <w:r w:rsidR="00801ED0" w:rsidRPr="00130149">
        <w:rPr>
          <w:rFonts w:hint="eastAsia"/>
          <w:bCs/>
          <w:rtl/>
        </w:rPr>
        <w:t>תיקון</w:t>
      </w:r>
      <w:r w:rsidR="00801ED0" w:rsidRPr="00130149">
        <w:rPr>
          <w:bCs/>
          <w:rtl/>
        </w:rPr>
        <w:t xml:space="preserve"> </w:t>
      </w:r>
      <w:r w:rsidR="00801ED0" w:rsidRPr="00130149">
        <w:rPr>
          <w:rFonts w:hint="eastAsia"/>
          <w:bCs/>
          <w:rtl/>
        </w:rPr>
        <w:t>סעיף</w:t>
      </w:r>
      <w:r w:rsidR="00801ED0" w:rsidRPr="00130149">
        <w:rPr>
          <w:bCs/>
          <w:rtl/>
        </w:rPr>
        <w:t xml:space="preserve"> 330 </w:t>
      </w:r>
      <w:r w:rsidR="00801ED0" w:rsidRPr="00130149">
        <w:rPr>
          <w:rFonts w:hint="eastAsia"/>
          <w:bCs/>
          <w:rtl/>
        </w:rPr>
        <w:t>לפקוד</w:t>
      </w:r>
      <w:r w:rsidR="00801ED0">
        <w:rPr>
          <w:rFonts w:hint="cs"/>
          <w:bCs/>
          <w:rtl/>
        </w:rPr>
        <w:t>ת העיריות</w:t>
      </w:r>
      <w:r w:rsidR="00801ED0" w:rsidRPr="00130149">
        <w:rPr>
          <w:bCs/>
          <w:rtl/>
        </w:rPr>
        <w:t xml:space="preserve"> - </w:t>
      </w:r>
      <w:r w:rsidR="00801ED0" w:rsidRPr="00130149">
        <w:rPr>
          <w:rtl/>
        </w:rPr>
        <w:t>בדוח הקודם נמצא כי עיריית עפולה לא חייבה בארנונה את הנכסים שסווגו כלא ראויים לשימוש, כנדרש בפקודה</w:t>
      </w:r>
      <w:r w:rsidR="00801ED0" w:rsidRPr="00C86718">
        <w:rPr>
          <w:rtl/>
        </w:rPr>
        <w:t>.</w:t>
      </w:r>
      <w:r w:rsidR="00801ED0" w:rsidRPr="00130149">
        <w:rPr>
          <w:rtl/>
        </w:rPr>
        <w:t xml:space="preserve"> ביקורת המעקב העלתה כי העירייה חייבה נכסים ששנים רבות סווגו כלא ראויים לשימוש רק משנת 2016 ולא משנת 2015. עוד עלה כי העירייה המשיכה לחייב נכסים בחיוב מופחת, אף שחלפו חמש השנים שנקבעו לכך בפקודה, ואף שלא הוגשה עבורם הודעה מהמחזיק על כך שנותרו במצב שאינו ראוי לשימוש. העירייה החלה בתיקון הליקוי במהלך ביקורת המעקב</w:t>
      </w:r>
      <w:r>
        <w:rPr>
          <w:rFonts w:hint="cs"/>
          <w:rtl/>
        </w:rPr>
        <w:t>.</w:t>
      </w:r>
    </w:p>
    <w:p w14:paraId="706F00A3" w14:textId="09C109B6" w:rsidR="0069093D" w:rsidRPr="0069093D" w:rsidRDefault="0069093D" w:rsidP="00801ED0">
      <w:pPr>
        <w:pStyle w:val="71f"/>
      </w:pPr>
      <w:r w:rsidRPr="0069093D">
        <w:rPr>
          <w:rFonts w:hint="cs"/>
          <w:b/>
          <w:bCs/>
          <w:noProof/>
          <w:rtl/>
        </w:rPr>
        <w:drawing>
          <wp:anchor distT="0" distB="3600450" distL="114300" distR="114300" simplePos="0" relativeHeight="251859456" behindDoc="0" locked="0" layoutInCell="1" allowOverlap="1" wp14:anchorId="4830028C" wp14:editId="60B42838">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01ED0" w:rsidRPr="00130149">
        <w:rPr>
          <w:b/>
          <w:bCs/>
          <w:rtl/>
        </w:rPr>
        <w:t>טיפול בנכסים שאינם ראויים לשימוש הגורמים למפגע בטיחותי וסביבתי</w:t>
      </w:r>
      <w:r w:rsidR="00801ED0" w:rsidRPr="00130149">
        <w:rPr>
          <w:rtl/>
        </w:rPr>
        <w:t xml:space="preserve"> </w:t>
      </w:r>
      <w:r w:rsidR="00801ED0" w:rsidRPr="00130149">
        <w:rPr>
          <w:b/>
          <w:bCs/>
          <w:rtl/>
        </w:rPr>
        <w:t xml:space="preserve">- </w:t>
      </w:r>
      <w:r w:rsidR="00801ED0" w:rsidRPr="00130149">
        <w:rPr>
          <w:rtl/>
        </w:rPr>
        <w:t>בדוח הקודם נמצא כי בעיריית עפולה היו נכסים שהוגדרו לא ראויים לשימוש והפכו למפגע בטיחותי וסביבתי, אך המידע בגינם לא הועבר ל</w:t>
      </w:r>
      <w:r w:rsidR="00801ED0">
        <w:rPr>
          <w:rFonts w:hint="cs"/>
          <w:rtl/>
        </w:rPr>
        <w:t>מינהל</w:t>
      </w:r>
      <w:r w:rsidR="00801ED0" w:rsidRPr="00130149">
        <w:rPr>
          <w:rtl/>
        </w:rPr>
        <w:t xml:space="preserve"> ההנדסה האחראי לטיפול במבנים כאלו, והם לא היו מוכרים לו ולא טופלו על-ידו. ביקורת המעקב העלתה כי אגף הגבייה לא העביר את המידע על הנכסים שנמצאו על-ידו כנכסים שאינם ראויים לשימוש ל</w:t>
      </w:r>
      <w:r w:rsidR="00801ED0">
        <w:rPr>
          <w:rFonts w:hint="cs"/>
          <w:rtl/>
        </w:rPr>
        <w:t>מינהל</w:t>
      </w:r>
      <w:r w:rsidR="00801ED0" w:rsidRPr="00130149">
        <w:rPr>
          <w:rtl/>
        </w:rPr>
        <w:t xml:space="preserve"> ההנדסה לטיפולו ולמעקבו</w:t>
      </w:r>
      <w:r w:rsidR="000E1475">
        <w:rPr>
          <w:rtl/>
        </w:rPr>
        <w:t>.</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5312" behindDoc="0" locked="0" layoutInCell="1" allowOverlap="1" wp14:anchorId="25B1C011" wp14:editId="621A124D">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41C1B4BD" w14:textId="684DFC8E" w:rsidR="00852D47" w:rsidRDefault="00801ED0" w:rsidP="00801ED0">
      <w:pPr>
        <w:pStyle w:val="71f"/>
        <w:rPr>
          <w:b/>
          <w:bCs/>
          <w:rtl/>
        </w:rPr>
      </w:pPr>
      <w:r w:rsidRPr="00130149">
        <w:rPr>
          <w:b/>
          <w:bCs/>
          <w:rtl/>
        </w:rPr>
        <w:t>החלת התיקון לפקודת העיריות על מועצות מקומיות ואזוריות</w:t>
      </w:r>
      <w:r w:rsidRPr="00130149">
        <w:rPr>
          <w:rtl/>
        </w:rPr>
        <w:t xml:space="preserve"> </w:t>
      </w:r>
      <w:r w:rsidRPr="00130149">
        <w:rPr>
          <w:b/>
          <w:bCs/>
          <w:rtl/>
        </w:rPr>
        <w:t xml:space="preserve">- </w:t>
      </w:r>
      <w:r w:rsidRPr="00130149">
        <w:rPr>
          <w:rtl/>
        </w:rPr>
        <w:t>בביקורת הקודמת עלה כי הכללים שנקבעו בתיקון לפקודה, שנועדו להגביל משמעותית את הפטור מתשלום ארנונה על מבנים שאינם ראויים לשימוש, לא הוחלו על המועצות המקומיות ועל המועצות האזוריות. ביקורת המעקב העלתה כי ביוני 2020 חתם שר הפנים על צווים המחילים את אותם כללים על המועצות המקומיות והמועצות האזוריות</w:t>
      </w:r>
      <w:r w:rsidR="00852D47">
        <w:rPr>
          <w:rFonts w:hint="cs"/>
          <w:rtl/>
        </w:rPr>
        <w:t>.</w:t>
      </w:r>
    </w:p>
    <w:p w14:paraId="41D02BF4" w14:textId="79B0EC4D" w:rsidR="008A4C8C" w:rsidRDefault="00801ED0" w:rsidP="00801ED0">
      <w:pPr>
        <w:pStyle w:val="71f"/>
        <w:rPr>
          <w:rtl/>
        </w:rPr>
      </w:pPr>
      <w:r w:rsidRPr="00130149">
        <w:rPr>
          <w:b/>
          <w:bCs/>
          <w:rtl/>
        </w:rPr>
        <w:t>חיוב נכסים בארנונה לפי תיקון סעיף 330 לפקוד</w:t>
      </w:r>
      <w:r>
        <w:rPr>
          <w:rFonts w:hint="cs"/>
          <w:b/>
          <w:bCs/>
          <w:rtl/>
        </w:rPr>
        <w:t>ת העיריות</w:t>
      </w:r>
      <w:r w:rsidRPr="00130149">
        <w:rPr>
          <w:b/>
          <w:bCs/>
          <w:rtl/>
        </w:rPr>
        <w:t xml:space="preserve"> - </w:t>
      </w:r>
      <w:r w:rsidRPr="00130149">
        <w:rPr>
          <w:rtl/>
        </w:rPr>
        <w:t>בדוח הקודם נמצא כי עיריית חיפה לא חייבה בארנונה כמה נכסים. ביקורת המעקב העלתה כי עיריית חיפה מבצעת מעקב שוטף אחר מצבת הנכסים שבתחומה, כדי להבטיח שהנכסים הלא ראויים לשימוש בתחומה יחויבו בהתאם לפקודה</w:t>
      </w:r>
      <w:r w:rsidR="00852D47">
        <w:rPr>
          <w:rFonts w:hint="cs"/>
          <w:rtl/>
        </w:rPr>
        <w:t>.</w:t>
      </w:r>
    </w:p>
    <w:p w14:paraId="13663E50" w14:textId="3B9D674C" w:rsidR="00801ED0" w:rsidRDefault="00801ED0" w:rsidP="002E7071">
      <w:pPr>
        <w:pStyle w:val="71f"/>
        <w:spacing w:after="240"/>
        <w:rPr>
          <w:rtl/>
        </w:rPr>
      </w:pPr>
      <w:r w:rsidRPr="00130149">
        <w:rPr>
          <w:b/>
          <w:bCs/>
          <w:rtl/>
        </w:rPr>
        <w:t xml:space="preserve">מעקב ובקרה על נכסים שאינם ראויים לשימוש - </w:t>
      </w:r>
      <w:r w:rsidRPr="00130149">
        <w:rPr>
          <w:rtl/>
        </w:rPr>
        <w:t xml:space="preserve">בדוח הקודם נמצא כי עיריית חיפה אינה מפקחת על </w:t>
      </w:r>
      <w:r w:rsidRPr="00801ED0">
        <w:rPr>
          <w:rtl/>
        </w:rPr>
        <w:t>הנכסים</w:t>
      </w:r>
      <w:r w:rsidRPr="00130149">
        <w:rPr>
          <w:rtl/>
        </w:rPr>
        <w:t xml:space="preserve"> בתחומה בתדירות שקבעה בנוהל העירוני ובחלק מהם לא קיימה ביקורת שנים רבות. בביקורת המעקב נמצא כי העירייה נוהגת למפות את הנכסים שבהם לא בוצע פיקוח ולקבוע תוכנית עבודה במטרה לבצע ביקורות ב</w:t>
      </w:r>
      <w:r>
        <w:rPr>
          <w:rFonts w:hint="cs"/>
          <w:rtl/>
        </w:rPr>
        <w:t>-10%</w:t>
      </w:r>
      <w:r w:rsidRPr="00130149">
        <w:rPr>
          <w:rtl/>
        </w:rPr>
        <w:t xml:space="preserve"> לפחות מהנכסים המסווגים כלא ראויים לשימוש בכל שנה</w:t>
      </w:r>
      <w:r w:rsidR="00B3047C">
        <w:rPr>
          <w:rFonts w:hint="cs"/>
          <w:rtl/>
        </w:rPr>
        <w:t>.</w:t>
      </w:r>
    </w:p>
    <w:p w14:paraId="5B460EE4" w14:textId="085C549E" w:rsidR="003A3978" w:rsidRPr="003A3978" w:rsidRDefault="00C248DB" w:rsidP="002E7071">
      <w:pPr>
        <w:pStyle w:val="71f"/>
      </w:pPr>
      <w:r w:rsidRPr="00C76C95">
        <w:rPr>
          <w:noProof/>
        </w:rPr>
        <w:lastRenderedPageBreak/>
        <w:drawing>
          <wp:anchor distT="0" distB="3600450" distL="114300" distR="114300" simplePos="0" relativeHeight="251759104" behindDoc="0" locked="0" layoutInCell="1" allowOverlap="1" wp14:anchorId="4F0667FA" wp14:editId="1D3D0830">
            <wp:simplePos x="0" y="0"/>
            <wp:positionH relativeFrom="column">
              <wp:posOffset>4520565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5008" behindDoc="0" locked="0" layoutInCell="1" allowOverlap="1" wp14:anchorId="4AF189CA" wp14:editId="496FE8B6">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48FBAD" id="Straight Connector 585" o:spid="_x0000_s1026" style="position:absolute;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3984" behindDoc="0" locked="0" layoutInCell="1" allowOverlap="1" wp14:anchorId="23E63B4F" wp14:editId="653F6EB3">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v:textbox>
                <w10:wrap type="square"/>
              </v:shape>
            </w:pict>
          </mc:Fallback>
        </mc:AlternateContent>
      </w:r>
      <w:r w:rsidR="002E7071" w:rsidRPr="00130149">
        <w:rPr>
          <w:rtl/>
        </w:rPr>
        <w:t xml:space="preserve">מומלץ כי המועצות המקומיות והאזוריות יפעלו לעריכת מיפוי של נכסים שאינם בשימוש </w:t>
      </w:r>
      <w:r w:rsidR="00314139" w:rsidRPr="00314139">
        <w:rPr>
          <w:rtl/>
        </w:rPr>
        <w:t>בתחומן</w:t>
      </w:r>
      <w:r w:rsidR="00314139">
        <w:rPr>
          <w:rFonts w:hint="cs"/>
          <w:rtl/>
        </w:rPr>
        <w:t xml:space="preserve"> </w:t>
      </w:r>
      <w:r w:rsidR="002E7071" w:rsidRPr="00130149">
        <w:rPr>
          <w:rtl/>
        </w:rPr>
        <w:t xml:space="preserve">על מנת לפעול </w:t>
      </w:r>
      <w:r w:rsidR="00EA5D29" w:rsidRPr="00EA5D29">
        <w:rPr>
          <w:rtl/>
        </w:rPr>
        <w:t>ליישום התיקון לצווי המועצות המקומיות שנכנס לתוקף בינואר 2021</w:t>
      </w:r>
      <w:r w:rsidR="00B46FDC">
        <w:rPr>
          <w:rtl/>
        </w:rPr>
        <w:t>.</w:t>
      </w:r>
    </w:p>
    <w:p w14:paraId="524E991B" w14:textId="02125800" w:rsidR="0083723D" w:rsidRPr="002E7071" w:rsidRDefault="00C248DB" w:rsidP="002E7071">
      <w:pPr>
        <w:pStyle w:val="71f"/>
        <w:rPr>
          <w:rtl/>
        </w:rPr>
      </w:pPr>
      <w:r w:rsidRPr="00C76C95">
        <w:rPr>
          <w:noProof/>
        </w:rPr>
        <w:drawing>
          <wp:anchor distT="0" distB="3600450" distL="114300" distR="114300" simplePos="0" relativeHeight="251757056" behindDoc="0" locked="0" layoutInCell="1" allowOverlap="1" wp14:anchorId="50BE8128" wp14:editId="4D86A809">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071" w:rsidRPr="00130149">
        <w:rPr>
          <w:rtl/>
        </w:rPr>
        <w:t>מומלץ כי משרד הפנים יבדוק את מוכנותן של המועצות המקומיות והאזוריות להטלת ארנונה על נכסים שאינם ראויים לשימוש בהתאם לתיקון החקיקה, וינחה אותן בנושא, וכן יאסוף נתונים מהרשויות המקומיות על אודות היקף הנכסים בתחומן המסווגים כלא ראויים לשימוש</w:t>
      </w:r>
      <w:r w:rsidR="002E7071">
        <w:rPr>
          <w:rFonts w:hint="cs"/>
          <w:rtl/>
        </w:rPr>
        <w:t>.</w:t>
      </w:r>
    </w:p>
    <w:p w14:paraId="1F9FE37C" w14:textId="67ECDDE4" w:rsidR="00003EBB" w:rsidRPr="00003EBB" w:rsidRDefault="00351AD0" w:rsidP="002E7071">
      <w:pPr>
        <w:pStyle w:val="71f"/>
      </w:pPr>
      <w:r w:rsidRPr="00003EBB">
        <w:rPr>
          <w:noProof/>
        </w:rPr>
        <w:drawing>
          <wp:anchor distT="0" distB="3600450" distL="114300" distR="114300" simplePos="0" relativeHeight="251763200" behindDoc="0" locked="0" layoutInCell="1" allowOverlap="1" wp14:anchorId="2D6437BC" wp14:editId="169D51E2">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071" w:rsidRPr="00130149">
        <w:rPr>
          <w:rtl/>
        </w:rPr>
        <w:t xml:space="preserve">מומלץ כי משרד הפנים יגבש תוכנית רב-שנתית להפחתת מספר המבנים שאינם ראויים לשימוש בתחומן של הרשויות המקומיות </w:t>
      </w:r>
      <w:r w:rsidR="002E7071">
        <w:rPr>
          <w:rFonts w:hint="cs"/>
          <w:rtl/>
        </w:rPr>
        <w:t xml:space="preserve">והשמשתם </w:t>
      </w:r>
      <w:r w:rsidR="002E7071" w:rsidRPr="00130149">
        <w:rPr>
          <w:rtl/>
        </w:rPr>
        <w:t>וינחה אותן בנושא</w:t>
      </w:r>
      <w:r w:rsidR="00003EBB" w:rsidRPr="00003EBB">
        <w:rPr>
          <w:rtl/>
        </w:rPr>
        <w:t>.</w:t>
      </w:r>
    </w:p>
    <w:p w14:paraId="3F10CC9C" w14:textId="17D8E6AE" w:rsidR="00003EBB" w:rsidRPr="00003EBB" w:rsidRDefault="00351AD0" w:rsidP="002E7071">
      <w:pPr>
        <w:pStyle w:val="71f"/>
      </w:pPr>
      <w:r w:rsidRPr="00003EBB">
        <w:rPr>
          <w:noProof/>
        </w:rPr>
        <w:drawing>
          <wp:anchor distT="0" distB="3600450" distL="114300" distR="114300" simplePos="0" relativeHeight="251765248" behindDoc="0" locked="0" layoutInCell="1" allowOverlap="1" wp14:anchorId="074940A4" wp14:editId="2D64DDA3">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071" w:rsidRPr="00130149">
        <w:rPr>
          <w:rtl/>
        </w:rPr>
        <w:t>מומלץ כי הרשויות המקומיות, בשיתוף גורמי ההנדסה ברשות, י</w:t>
      </w:r>
      <w:r w:rsidR="002E7071">
        <w:rPr>
          <w:rFonts w:hint="cs"/>
          <w:rtl/>
        </w:rPr>
        <w:t xml:space="preserve">דונו אחת לתקופה </w:t>
      </w:r>
      <w:r w:rsidR="002E7071" w:rsidRPr="00130149">
        <w:rPr>
          <w:rtl/>
        </w:rPr>
        <w:t>באפשרות ליצירת תמריצים להפחתת מספר מבנים שאינם ראויים לשימוש בתחומן, ישלבו במסגרת סקרי הנכסים המבוצעים על-ידן הנחיות ומעקב אחר מבנים אלו, ויפעלו לגיבוש תוכנית להפחתת מספר המבנים שאינם ראויים לשימוש בתחומי הרשות המקומית</w:t>
      </w:r>
      <w:r w:rsidR="00003EBB" w:rsidRPr="00003EBB">
        <w:rPr>
          <w:rtl/>
        </w:rPr>
        <w:t>.</w:t>
      </w:r>
    </w:p>
    <w:p w14:paraId="19728AE1" w14:textId="345EE4EF" w:rsidR="00351AD0" w:rsidRDefault="00351AD0" w:rsidP="002E7071">
      <w:pPr>
        <w:pStyle w:val="71f"/>
        <w:rPr>
          <w:rtl/>
        </w:rPr>
      </w:pPr>
      <w:r w:rsidRPr="00003EBB">
        <w:rPr>
          <w:noProof/>
        </w:rPr>
        <w:drawing>
          <wp:anchor distT="0" distB="3600450" distL="114300" distR="114300" simplePos="0" relativeHeight="251767296" behindDoc="0" locked="0" layoutInCell="1" allowOverlap="1" wp14:anchorId="1CD9980E" wp14:editId="119777EE">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071" w:rsidRPr="00130149">
        <w:rPr>
          <w:rtl/>
        </w:rPr>
        <w:t xml:space="preserve">מומלץ כי לנוכח מבנה הבעלות הייחודי בקרקעות ישראל, ישקול משרד הפנים להנחות את הרשויות המקומיות לבצע הבחנה בין קרקע שבניהול רשות מקרקעי ישראל לבין קרקע בבעלות אחרת, ויפעל בתיאום עם רשות מקרקעי ישראל בכל הנוגע לקרקעות שבניהולה, על מנת לשלב בתוכנית הרב-שנתית כלים נוספים שיהיה בהם כדי לתמרץ השמשת מבנים והפחתת </w:t>
      </w:r>
      <w:r w:rsidR="002E7071" w:rsidRPr="008A7B2D">
        <w:rPr>
          <w:rtl/>
        </w:rPr>
        <w:t>מספרם</w:t>
      </w:r>
      <w:r w:rsidR="002E7071" w:rsidRPr="008A7B2D">
        <w:rPr>
          <w:rFonts w:hint="cs"/>
          <w:rtl/>
        </w:rPr>
        <w:t xml:space="preserve"> </w:t>
      </w:r>
      <w:r w:rsidR="002E7071" w:rsidRPr="008A7B2D">
        <w:rPr>
          <w:rFonts w:hint="eastAsia"/>
          <w:rtl/>
        </w:rPr>
        <w:t>של</w:t>
      </w:r>
      <w:r w:rsidR="002E7071" w:rsidRPr="008A7B2D">
        <w:rPr>
          <w:rtl/>
        </w:rPr>
        <w:t xml:space="preserve"> </w:t>
      </w:r>
      <w:r w:rsidR="002E7071" w:rsidRPr="008A7B2D">
        <w:rPr>
          <w:rFonts w:hint="cs"/>
          <w:rtl/>
        </w:rPr>
        <w:t>מבנים שאינם ראויים לשימוש</w:t>
      </w:r>
      <w:r w:rsidR="00003EBB">
        <w:rPr>
          <w:rFonts w:hint="cs"/>
          <w:rtl/>
        </w:rPr>
        <w:t>.</w:t>
      </w:r>
    </w:p>
    <w:p w14:paraId="211CD44A" w14:textId="3B118CE5" w:rsidR="002E7071" w:rsidRPr="00003EBB" w:rsidRDefault="002E7071" w:rsidP="002E7071">
      <w:pPr>
        <w:pStyle w:val="71f"/>
      </w:pPr>
      <w:r w:rsidRPr="00003EBB">
        <w:rPr>
          <w:noProof/>
        </w:rPr>
        <w:drawing>
          <wp:anchor distT="0" distB="3600450" distL="114300" distR="114300" simplePos="0" relativeHeight="251914752" behindDoc="0" locked="0" layoutInCell="1" allowOverlap="1" wp14:anchorId="6A08E07D" wp14:editId="719911CB">
            <wp:simplePos x="0" y="0"/>
            <wp:positionH relativeFrom="column">
              <wp:posOffset>4539615</wp:posOffset>
            </wp:positionH>
            <wp:positionV relativeFrom="paragraph">
              <wp:posOffset>19050</wp:posOffset>
            </wp:positionV>
            <wp:extent cx="140335" cy="161925"/>
            <wp:effectExtent l="0" t="0" r="0" b="9525"/>
            <wp:wrapSquare wrapText="bothSides"/>
            <wp:docPr id="3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7B2D">
        <w:rPr>
          <w:rtl/>
        </w:rPr>
        <w:t>מומלץ כי משרד הפנים יקבע קווים מנחים להגדרת נכס שאינו ראוי לשימוש, ויבחן את הצורך בפרסום</w:t>
      </w:r>
      <w:r w:rsidRPr="00130149">
        <w:rPr>
          <w:rtl/>
        </w:rPr>
        <w:t xml:space="preserve"> הנחיות בנוגע למתן פטור מארנונה בעת החלפת מחזיק בנכס, נוכח הפרשנות השונה שנתנו הרשויות המקומיות להגדרת נכס לא ראוי לשימוש, והתנהלותן כאשר מתחלף מחזיק בנכס</w:t>
      </w:r>
      <w:r w:rsidRPr="00003EBB">
        <w:rPr>
          <w:rtl/>
        </w:rPr>
        <w:t>.</w:t>
      </w:r>
    </w:p>
    <w:p w14:paraId="184C98A7" w14:textId="3CB9906C" w:rsidR="002E7071" w:rsidRDefault="002E7071" w:rsidP="002E7071">
      <w:pPr>
        <w:pStyle w:val="71f"/>
        <w:rPr>
          <w:rtl/>
        </w:rPr>
      </w:pPr>
      <w:r w:rsidRPr="00003EBB">
        <w:rPr>
          <w:noProof/>
        </w:rPr>
        <w:drawing>
          <wp:anchor distT="0" distB="3600450" distL="114300" distR="114300" simplePos="0" relativeHeight="251916800" behindDoc="0" locked="0" layoutInCell="1" allowOverlap="1" wp14:anchorId="4D88F48A" wp14:editId="1A1A42FA">
            <wp:simplePos x="0" y="0"/>
            <wp:positionH relativeFrom="column">
              <wp:posOffset>4539615</wp:posOffset>
            </wp:positionH>
            <wp:positionV relativeFrom="paragraph">
              <wp:posOffset>19050</wp:posOffset>
            </wp:positionV>
            <wp:extent cx="140335" cy="161925"/>
            <wp:effectExtent l="0" t="0" r="0" b="9525"/>
            <wp:wrapSquare wrapText="bothSides"/>
            <wp:docPr id="4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0149">
        <w:rPr>
          <w:rtl/>
        </w:rPr>
        <w:t>על עיריית עפולה לעדכן את מאגר הנתונים שלה ולהשלים את הנתונים החסרים; לסווג נכסים כלא ראויים לשימוש ולתת להם פטור מארנונה לאחר שהוגשה עבורם בקשה בכתב; להשלים את הטיפול בחיוב הארנונה של הנכסים שאינם ראויים לשימוש בהתאם להוראות פקוד</w:t>
      </w:r>
      <w:r>
        <w:rPr>
          <w:rFonts w:hint="cs"/>
          <w:rtl/>
        </w:rPr>
        <w:t>ת העיריות</w:t>
      </w:r>
      <w:r w:rsidRPr="00130149">
        <w:rPr>
          <w:rtl/>
        </w:rPr>
        <w:t xml:space="preserve">; </w:t>
      </w:r>
      <w:r>
        <w:rPr>
          <w:rFonts w:hint="cs"/>
          <w:rtl/>
        </w:rPr>
        <w:t>ו</w:t>
      </w:r>
      <w:r w:rsidRPr="00130149">
        <w:rPr>
          <w:rtl/>
        </w:rPr>
        <w:t xml:space="preserve">לפקח על הנכסים שאינם ראויים לשימוש כנדרש בנהליה. על עיריית עפולה להסדיר את העברת המידע על מבנים שאינם בשימוש בין המחלקה העוסקת בגביית הארנונה לבין </w:t>
      </w:r>
      <w:r>
        <w:rPr>
          <w:rFonts w:hint="cs"/>
          <w:rtl/>
        </w:rPr>
        <w:t>מינהל</w:t>
      </w:r>
      <w:r w:rsidRPr="00130149">
        <w:rPr>
          <w:rtl/>
        </w:rPr>
        <w:t xml:space="preserve"> ההנדסה כדי לייעל את יכולתה של העיירה להתמודד עם מבנים שאינם ראויים לשימוש העלולים לסכן את שלום הציבור</w:t>
      </w:r>
      <w:r w:rsidRPr="00003EBB">
        <w:rPr>
          <w:rtl/>
        </w:rPr>
        <w:t>.</w:t>
      </w:r>
    </w:p>
    <w:p w14:paraId="5E61BD30" w14:textId="13EFCEB3" w:rsidR="002E7071" w:rsidRPr="00003EBB" w:rsidRDefault="002E7071" w:rsidP="002E7071">
      <w:pPr>
        <w:pStyle w:val="71f"/>
      </w:pPr>
      <w:r w:rsidRPr="00003EBB">
        <w:rPr>
          <w:noProof/>
        </w:rPr>
        <w:drawing>
          <wp:anchor distT="0" distB="3600450" distL="114300" distR="114300" simplePos="0" relativeHeight="251918848" behindDoc="0" locked="0" layoutInCell="1" allowOverlap="1" wp14:anchorId="66A3CAD4" wp14:editId="34A9128A">
            <wp:simplePos x="0" y="0"/>
            <wp:positionH relativeFrom="column">
              <wp:posOffset>4539615</wp:posOffset>
            </wp:positionH>
            <wp:positionV relativeFrom="paragraph">
              <wp:posOffset>19050</wp:posOffset>
            </wp:positionV>
            <wp:extent cx="140335" cy="161925"/>
            <wp:effectExtent l="0" t="0" r="0" b="9525"/>
            <wp:wrapSquare wrapText="bothSides"/>
            <wp:docPr id="5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0149">
        <w:rPr>
          <w:rtl/>
        </w:rPr>
        <w:t>על המועצה האזורית מטה אשר לקבוע נוהל לסיווג נכס כלא ראוי לשימוש; לוודא שיש בידיה מאגר נתונים מלא ומעודכן של הנכסים הלא ראויים לשימוש בתחומה; לסווג נכסים כלא ראויים לשימוש ולתת להם פטור מארנונה לאחר שהוגשה עבורם בקשה בכתב; ולעגן בנהליה את הפיקוח על נכסים אלו</w:t>
      </w:r>
      <w:r w:rsidRPr="00003EBB">
        <w:rPr>
          <w:rtl/>
        </w:rPr>
        <w:t>.</w:t>
      </w:r>
    </w:p>
    <w:p w14:paraId="1112CCD4" w14:textId="06D78C33" w:rsidR="00825A14" w:rsidRDefault="00AE6106" w:rsidP="004763DF">
      <w:pPr>
        <w:pStyle w:val="7190"/>
        <w:spacing w:after="0" w:line="80" w:lineRule="exact"/>
        <w:rPr>
          <w:b/>
          <w:bCs/>
          <w:color w:val="00305F"/>
          <w:sz w:val="32"/>
          <w:szCs w:val="32"/>
          <w:rtl/>
        </w:rPr>
      </w:pPr>
      <w:r>
        <w:rPr>
          <w:rFonts w:eastAsiaTheme="minorEastAsia"/>
          <w:noProof/>
          <w:color w:val="2A2AA6"/>
          <w:sz w:val="42"/>
          <w:szCs w:val="42"/>
          <w:rtl/>
          <w:lang w:val="he-IL"/>
        </w:rPr>
        <w:lastRenderedPageBreak/>
        <mc:AlternateContent>
          <mc:Choice Requires="wps">
            <w:drawing>
              <wp:anchor distT="0" distB="0" distL="114300" distR="114300" simplePos="0" relativeHeight="251872768" behindDoc="1" locked="0" layoutInCell="1" allowOverlap="1" wp14:anchorId="4BBF2CB8" wp14:editId="6DCBE881">
                <wp:simplePos x="0" y="0"/>
                <wp:positionH relativeFrom="column">
                  <wp:posOffset>150495</wp:posOffset>
                </wp:positionH>
                <wp:positionV relativeFrom="paragraph">
                  <wp:posOffset>83820</wp:posOffset>
                </wp:positionV>
                <wp:extent cx="4428490" cy="573405"/>
                <wp:effectExtent l="0" t="0" r="0" b="0"/>
                <wp:wrapSquare wrapText="bothSides"/>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5E3B421A" w14:textId="5CA81661" w:rsidR="00F73EE0" w:rsidRPr="00A47335" w:rsidRDefault="002E7071" w:rsidP="007C07ED">
                            <w:pPr>
                              <w:pStyle w:val="71f7"/>
                              <w:spacing w:before="0"/>
                              <w:rPr>
                                <w:b w:val="0"/>
                                <w:bCs/>
                              </w:rPr>
                            </w:pPr>
                            <w:r>
                              <w:rPr>
                                <w:rFonts w:hint="cs"/>
                                <w:b w:val="0"/>
                                <w:bCs/>
                                <w:rtl/>
                              </w:rPr>
                              <w:t xml:space="preserve">טיפול הרשויות המקומיות במבנים שאינם בשימוש </w:t>
                            </w:r>
                            <w:r>
                              <w:rPr>
                                <w:b w:val="0"/>
                                <w:bCs/>
                                <w:rtl/>
                              </w:rPr>
                              <w:t>–</w:t>
                            </w:r>
                            <w:r>
                              <w:rPr>
                                <w:rFonts w:hint="cs"/>
                                <w:b w:val="0"/>
                                <w:bCs/>
                                <w:rtl/>
                              </w:rPr>
                              <w:t xml:space="preserve"> </w:t>
                            </w:r>
                            <w:r w:rsidR="00880D28">
                              <w:rPr>
                                <w:rFonts w:hint="cs"/>
                                <w:b w:val="0"/>
                                <w:bCs/>
                                <w:rtl/>
                              </w:rPr>
                              <w:t xml:space="preserve">         </w:t>
                            </w:r>
                            <w:r>
                              <w:rPr>
                                <w:rFonts w:hint="cs"/>
                                <w:b w:val="0"/>
                                <w:bCs/>
                                <w:rtl/>
                              </w:rPr>
                              <w:t>עיקרי ממצאי ביקורת מעקב</w:t>
                            </w:r>
                          </w:p>
                        </w:txbxContent>
                      </wps:txbx>
                      <wps:bodyPr rot="0" vert="horz" wrap="square" lIns="91440" tIns="45720" rIns="91440" bIns="45720" anchor="ctr" anchorCtr="0">
                        <a:noAutofit/>
                      </wps:bodyPr>
                    </wps:wsp>
                  </a:graphicData>
                </a:graphic>
              </wp:anchor>
            </w:drawing>
          </mc:Choice>
          <mc:Fallback>
            <w:pict>
              <v:shape w14:anchorId="4BBF2CB8" id="_x0000_s1029" type="#_x0000_t202" style="position:absolute;left:0;text-align:left;margin-left:11.85pt;margin-top:6.6pt;width:348.7pt;height:45.15pt;z-index:-25144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" fillcolor="#f05260" stroked="f">
                <v:textbox>
                  <w:txbxContent>
                    <w:p w14:paraId="5E3B421A" w14:textId="5CA81661" w:rsidR="00F73EE0" w:rsidRPr="00A47335" w:rsidRDefault="002E7071" w:rsidP="007C07ED">
                      <w:pPr>
                        <w:pStyle w:val="71f7"/>
                        <w:spacing w:before="0"/>
                        <w:rPr>
                          <w:b w:val="0"/>
                          <w:bCs/>
                        </w:rPr>
                      </w:pPr>
                      <w:r>
                        <w:rPr>
                          <w:rFonts w:hint="cs"/>
                          <w:b w:val="0"/>
                          <w:bCs/>
                          <w:rtl/>
                        </w:rPr>
                        <w:t xml:space="preserve">טיפול הרשויות המקומיות במבנים שאינם בשימוש </w:t>
                      </w:r>
                      <w:r>
                        <w:rPr>
                          <w:b w:val="0"/>
                          <w:bCs/>
                          <w:rtl/>
                        </w:rPr>
                        <w:t>–</w:t>
                      </w:r>
                      <w:r>
                        <w:rPr>
                          <w:rFonts w:hint="cs"/>
                          <w:b w:val="0"/>
                          <w:bCs/>
                          <w:rtl/>
                        </w:rPr>
                        <w:t xml:space="preserve"> </w:t>
                      </w:r>
                      <w:r w:rsidR="00880D28">
                        <w:rPr>
                          <w:rFonts w:hint="cs"/>
                          <w:b w:val="0"/>
                          <w:bCs/>
                          <w:rtl/>
                        </w:rPr>
                        <w:t xml:space="preserve">         </w:t>
                      </w:r>
                      <w:r>
                        <w:rPr>
                          <w:rFonts w:hint="cs"/>
                          <w:b w:val="0"/>
                          <w:bCs/>
                          <w:rtl/>
                        </w:rPr>
                        <w:t>עיקרי ממצאי ביקורת מעקב</w:t>
                      </w:r>
                    </w:p>
                  </w:txbxContent>
                </v:textbox>
                <w10:wrap type="square"/>
              </v:shape>
            </w:pict>
          </mc:Fallback>
        </mc:AlternateContent>
      </w:r>
      <w:r>
        <w:rPr>
          <w:rFonts w:eastAsiaTheme="minorEastAsia"/>
          <w:noProof/>
          <w:color w:val="2A2AA6"/>
          <w:sz w:val="42"/>
          <w:szCs w:val="42"/>
          <w:rtl/>
          <w:lang w:val="he-IL"/>
        </w:rPr>
        <w:drawing>
          <wp:anchor distT="0" distB="0" distL="114300" distR="114300" simplePos="0" relativeHeight="251871744" behindDoc="0" locked="0" layoutInCell="1" allowOverlap="1" wp14:anchorId="6AE9C799" wp14:editId="77213ADB">
            <wp:simplePos x="0" y="0"/>
            <wp:positionH relativeFrom="column">
              <wp:posOffset>-97155</wp:posOffset>
            </wp:positionH>
            <wp:positionV relativeFrom="paragraph">
              <wp:posOffset>0</wp:posOffset>
            </wp:positionV>
            <wp:extent cx="4787900" cy="923925"/>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14:sizeRelV relativeFrom="margin">
              <wp14:pctHeight>0</wp14:pctHeight>
            </wp14:sizeRelV>
          </wp:anchor>
        </w:drawing>
      </w:r>
    </w:p>
    <w:tbl>
      <w:tblPr>
        <w:tblStyle w:val="TableGrid"/>
        <w:bidiVisual/>
        <w:tblW w:w="7508" w:type="dxa"/>
        <w:tblInd w:w="721" w:type="dxa"/>
        <w:tblLayout w:type="fixed"/>
        <w:tblLook w:val="04A0" w:firstRow="1" w:lastRow="0" w:firstColumn="1" w:lastColumn="0" w:noHBand="0" w:noVBand="1"/>
      </w:tblPr>
      <w:tblGrid>
        <w:gridCol w:w="1281"/>
        <w:gridCol w:w="850"/>
        <w:gridCol w:w="1980"/>
        <w:gridCol w:w="850"/>
        <w:gridCol w:w="856"/>
        <w:gridCol w:w="868"/>
        <w:gridCol w:w="823"/>
      </w:tblGrid>
      <w:tr w:rsidR="00AE6106" w:rsidRPr="00880D28" w14:paraId="63DA09AF" w14:textId="77777777" w:rsidTr="004814B5">
        <w:trPr>
          <w:tblHeader/>
        </w:trPr>
        <w:tc>
          <w:tcPr>
            <w:tcW w:w="1281" w:type="dxa"/>
            <w:vMerge w:val="restart"/>
            <w:tcBorders>
              <w:top w:val="nil"/>
              <w:bottom w:val="nil"/>
            </w:tcBorders>
            <w:shd w:val="clear" w:color="auto" w:fill="C6DCE4"/>
          </w:tcPr>
          <w:p w14:paraId="138A3B86" w14:textId="77777777" w:rsidR="00AE6106" w:rsidRPr="00880D28" w:rsidRDefault="00AE6106" w:rsidP="00A94C5F">
            <w:pPr>
              <w:pStyle w:val="71R"/>
              <w:spacing w:before="80" w:after="80" w:line="220" w:lineRule="exact"/>
              <w:rPr>
                <w:b/>
                <w:bCs/>
                <w:rtl/>
              </w:rPr>
            </w:pPr>
            <w:r w:rsidRPr="00880D28">
              <w:rPr>
                <w:b/>
                <w:bCs/>
                <w:rtl/>
              </w:rPr>
              <w:t>פרק הביקורת</w:t>
            </w:r>
          </w:p>
        </w:tc>
        <w:tc>
          <w:tcPr>
            <w:tcW w:w="850" w:type="dxa"/>
            <w:vMerge w:val="restart"/>
            <w:tcBorders>
              <w:top w:val="nil"/>
              <w:bottom w:val="nil"/>
            </w:tcBorders>
            <w:shd w:val="clear" w:color="auto" w:fill="C6DCE4"/>
          </w:tcPr>
          <w:p w14:paraId="391A2F24" w14:textId="0FA1017C" w:rsidR="00AE6106" w:rsidRPr="00880D28" w:rsidRDefault="006443E5" w:rsidP="00A94C5F">
            <w:pPr>
              <w:pStyle w:val="71R"/>
              <w:spacing w:before="80" w:after="80" w:line="220" w:lineRule="exact"/>
              <w:rPr>
                <w:b/>
                <w:bCs/>
                <w:rtl/>
              </w:rPr>
            </w:pPr>
            <w:r w:rsidRPr="006443E5">
              <w:rPr>
                <w:b/>
                <w:bCs/>
                <w:rtl/>
              </w:rPr>
              <w:t>הגוף המבוקר</w:t>
            </w:r>
          </w:p>
        </w:tc>
        <w:tc>
          <w:tcPr>
            <w:tcW w:w="1980" w:type="dxa"/>
            <w:vMerge w:val="restart"/>
            <w:tcBorders>
              <w:top w:val="nil"/>
              <w:bottom w:val="nil"/>
            </w:tcBorders>
            <w:shd w:val="clear" w:color="auto" w:fill="C6DCE4"/>
          </w:tcPr>
          <w:p w14:paraId="3C8F390B" w14:textId="77777777" w:rsidR="00AE6106" w:rsidRPr="00880D28" w:rsidRDefault="00AE6106" w:rsidP="00A94C5F">
            <w:pPr>
              <w:pStyle w:val="71R"/>
              <w:spacing w:before="80" w:after="80" w:line="220" w:lineRule="exact"/>
              <w:rPr>
                <w:b/>
                <w:bCs/>
                <w:rtl/>
              </w:rPr>
            </w:pPr>
            <w:r w:rsidRPr="00880D28">
              <w:rPr>
                <w:b/>
                <w:bCs/>
                <w:rtl/>
              </w:rPr>
              <w:t>הליקוי בדוח הביקורת</w:t>
            </w:r>
            <w:r w:rsidRPr="00880D28">
              <w:rPr>
                <w:rFonts w:hint="cs"/>
                <w:b/>
                <w:bCs/>
                <w:rtl/>
              </w:rPr>
              <w:t xml:space="preserve"> </w:t>
            </w:r>
            <w:r w:rsidRPr="00880D28">
              <w:rPr>
                <w:b/>
                <w:bCs/>
                <w:rtl/>
              </w:rPr>
              <w:t>הקודם</w:t>
            </w:r>
          </w:p>
        </w:tc>
        <w:tc>
          <w:tcPr>
            <w:tcW w:w="3397" w:type="dxa"/>
            <w:gridSpan w:val="4"/>
            <w:tcBorders>
              <w:top w:val="nil"/>
              <w:bottom w:val="nil"/>
            </w:tcBorders>
            <w:shd w:val="clear" w:color="auto" w:fill="C6DCE4"/>
          </w:tcPr>
          <w:p w14:paraId="5D8C20FA" w14:textId="6B4C9DEE" w:rsidR="00AE6106" w:rsidRPr="00880D28" w:rsidRDefault="00AE6106" w:rsidP="00A94C5F">
            <w:pPr>
              <w:pStyle w:val="71R"/>
              <w:spacing w:before="80" w:after="80" w:line="220" w:lineRule="exact"/>
              <w:rPr>
                <w:b/>
                <w:bCs/>
                <w:rtl/>
              </w:rPr>
            </w:pPr>
            <w:r w:rsidRPr="00880D28">
              <w:rPr>
                <w:b/>
                <w:bCs/>
                <w:rtl/>
              </w:rPr>
              <w:t>מידת תיקון הליקוי כפי שעלה בביקורת המעקב</w:t>
            </w:r>
          </w:p>
        </w:tc>
      </w:tr>
      <w:tr w:rsidR="00AE6106" w14:paraId="081E8730" w14:textId="77777777" w:rsidTr="004814B5">
        <w:trPr>
          <w:tblHeader/>
        </w:trPr>
        <w:tc>
          <w:tcPr>
            <w:tcW w:w="1281" w:type="dxa"/>
            <w:vMerge/>
            <w:tcBorders>
              <w:top w:val="nil"/>
              <w:bottom w:val="nil"/>
            </w:tcBorders>
          </w:tcPr>
          <w:p w14:paraId="3EB269DF" w14:textId="77777777" w:rsidR="00AE6106" w:rsidRPr="00130149" w:rsidRDefault="00AE6106" w:rsidP="00A94C5F">
            <w:pPr>
              <w:pStyle w:val="71R"/>
              <w:spacing w:before="80" w:after="80" w:line="220" w:lineRule="exact"/>
              <w:rPr>
                <w:rtl/>
              </w:rPr>
            </w:pPr>
          </w:p>
        </w:tc>
        <w:tc>
          <w:tcPr>
            <w:tcW w:w="850" w:type="dxa"/>
            <w:vMerge/>
            <w:tcBorders>
              <w:top w:val="nil"/>
              <w:bottom w:val="nil"/>
            </w:tcBorders>
          </w:tcPr>
          <w:p w14:paraId="5D946E0C" w14:textId="77777777" w:rsidR="00AE6106" w:rsidRPr="00130149" w:rsidRDefault="00AE6106" w:rsidP="00A94C5F">
            <w:pPr>
              <w:pStyle w:val="71R"/>
              <w:spacing w:before="80" w:after="80" w:line="220" w:lineRule="exact"/>
              <w:rPr>
                <w:rtl/>
              </w:rPr>
            </w:pPr>
          </w:p>
        </w:tc>
        <w:tc>
          <w:tcPr>
            <w:tcW w:w="1980" w:type="dxa"/>
            <w:vMerge/>
            <w:tcBorders>
              <w:top w:val="nil"/>
              <w:bottom w:val="nil"/>
            </w:tcBorders>
            <w:shd w:val="clear" w:color="auto" w:fill="auto"/>
          </w:tcPr>
          <w:p w14:paraId="224E9AA1" w14:textId="77777777" w:rsidR="00AE6106" w:rsidRPr="00130149" w:rsidRDefault="00AE6106" w:rsidP="00A94C5F">
            <w:pPr>
              <w:pStyle w:val="71R"/>
              <w:spacing w:before="80" w:after="80" w:line="220" w:lineRule="exact"/>
              <w:rPr>
                <w:rtl/>
              </w:rPr>
            </w:pPr>
          </w:p>
        </w:tc>
        <w:tc>
          <w:tcPr>
            <w:tcW w:w="850" w:type="dxa"/>
            <w:tcBorders>
              <w:top w:val="nil"/>
              <w:bottom w:val="nil"/>
            </w:tcBorders>
            <w:shd w:val="clear" w:color="auto" w:fill="C00000"/>
          </w:tcPr>
          <w:p w14:paraId="3C8EC4EA" w14:textId="77777777" w:rsidR="00AE6106" w:rsidRPr="00880D28" w:rsidRDefault="00AE6106" w:rsidP="00A94C5F">
            <w:pPr>
              <w:pStyle w:val="71R"/>
              <w:spacing w:before="80" w:after="80" w:line="220" w:lineRule="exact"/>
              <w:rPr>
                <w:b/>
                <w:bCs/>
                <w:rtl/>
              </w:rPr>
            </w:pPr>
            <w:r w:rsidRPr="00880D28">
              <w:rPr>
                <w:b/>
                <w:bCs/>
                <w:color w:val="0D0D0D" w:themeColor="text1" w:themeTint="F2"/>
                <w:rtl/>
              </w:rPr>
              <w:t>לא תוקן</w:t>
            </w:r>
          </w:p>
        </w:tc>
        <w:tc>
          <w:tcPr>
            <w:tcW w:w="856" w:type="dxa"/>
            <w:tcBorders>
              <w:top w:val="nil"/>
              <w:bottom w:val="nil"/>
            </w:tcBorders>
            <w:shd w:val="clear" w:color="auto" w:fill="E36C0A" w:themeFill="accent6" w:themeFillShade="BF"/>
          </w:tcPr>
          <w:p w14:paraId="4C252836" w14:textId="77777777" w:rsidR="00AE6106" w:rsidRPr="00880D28" w:rsidRDefault="00AE6106" w:rsidP="00A94C5F">
            <w:pPr>
              <w:pStyle w:val="71R"/>
              <w:spacing w:before="80" w:after="80" w:line="220" w:lineRule="exact"/>
              <w:rPr>
                <w:b/>
                <w:bCs/>
                <w:rtl/>
              </w:rPr>
            </w:pPr>
            <w:r w:rsidRPr="00880D28">
              <w:rPr>
                <w:b/>
                <w:bCs/>
                <w:rtl/>
              </w:rPr>
              <w:t>תוקן במידה מועטה</w:t>
            </w:r>
          </w:p>
        </w:tc>
        <w:tc>
          <w:tcPr>
            <w:tcW w:w="868" w:type="dxa"/>
            <w:tcBorders>
              <w:top w:val="nil"/>
              <w:bottom w:val="nil"/>
            </w:tcBorders>
            <w:shd w:val="clear" w:color="auto" w:fill="FFFF00"/>
          </w:tcPr>
          <w:p w14:paraId="48848C57" w14:textId="77777777" w:rsidR="00AE6106" w:rsidRPr="00880D28" w:rsidRDefault="00AE6106" w:rsidP="00A94C5F">
            <w:pPr>
              <w:pStyle w:val="71R"/>
              <w:spacing w:before="80" w:after="80" w:line="220" w:lineRule="exact"/>
              <w:rPr>
                <w:b/>
                <w:bCs/>
                <w:rtl/>
              </w:rPr>
            </w:pPr>
            <w:r w:rsidRPr="00880D28">
              <w:rPr>
                <w:b/>
                <w:bCs/>
                <w:rtl/>
              </w:rPr>
              <w:t>תוקן במידה רבה</w:t>
            </w:r>
          </w:p>
        </w:tc>
        <w:tc>
          <w:tcPr>
            <w:tcW w:w="823" w:type="dxa"/>
            <w:tcBorders>
              <w:top w:val="nil"/>
              <w:bottom w:val="nil"/>
            </w:tcBorders>
            <w:shd w:val="clear" w:color="auto" w:fill="92D050"/>
          </w:tcPr>
          <w:p w14:paraId="2008AE97" w14:textId="77777777" w:rsidR="00AE6106" w:rsidRPr="00AE6106" w:rsidRDefault="00AE6106" w:rsidP="00A94C5F">
            <w:pPr>
              <w:pStyle w:val="71R"/>
              <w:spacing w:before="80" w:after="80" w:line="220" w:lineRule="exact"/>
              <w:rPr>
                <w:b/>
                <w:bCs/>
                <w:rtl/>
              </w:rPr>
            </w:pPr>
            <w:r w:rsidRPr="00AE6106">
              <w:rPr>
                <w:b/>
                <w:bCs/>
                <w:rtl/>
              </w:rPr>
              <w:t>תוקן באופן מלא</w:t>
            </w:r>
          </w:p>
        </w:tc>
      </w:tr>
      <w:tr w:rsidR="00AE6106" w14:paraId="3146C860" w14:textId="77777777" w:rsidTr="00AA470B">
        <w:tc>
          <w:tcPr>
            <w:tcW w:w="1281" w:type="dxa"/>
            <w:tcBorders>
              <w:top w:val="nil"/>
              <w:bottom w:val="nil"/>
            </w:tcBorders>
            <w:shd w:val="clear" w:color="auto" w:fill="DBE8EE"/>
          </w:tcPr>
          <w:p w14:paraId="1634F5FC" w14:textId="77777777" w:rsidR="00AE6106" w:rsidRPr="00130149" w:rsidRDefault="00AE6106" w:rsidP="00A94C5F">
            <w:pPr>
              <w:pStyle w:val="71R"/>
              <w:spacing w:before="0" w:after="100"/>
              <w:rPr>
                <w:b/>
                <w:rtl/>
              </w:rPr>
            </w:pPr>
            <w:r w:rsidRPr="00130149">
              <w:rPr>
                <w:rFonts w:eastAsiaTheme="minorHAnsi"/>
                <w:b/>
                <w:rtl/>
              </w:rPr>
              <w:t>החלת התיקון לפקודת העיריות על מועצות מקומיות ואזוריות</w:t>
            </w:r>
          </w:p>
        </w:tc>
        <w:tc>
          <w:tcPr>
            <w:tcW w:w="850" w:type="dxa"/>
            <w:tcBorders>
              <w:top w:val="nil"/>
              <w:bottom w:val="nil"/>
            </w:tcBorders>
            <w:shd w:val="clear" w:color="auto" w:fill="DBE8EE"/>
          </w:tcPr>
          <w:p w14:paraId="08CD8B35" w14:textId="77777777" w:rsidR="00AE6106" w:rsidRPr="00130149" w:rsidRDefault="00AE6106" w:rsidP="00A94C5F">
            <w:pPr>
              <w:pStyle w:val="71R"/>
              <w:spacing w:before="0" w:after="100"/>
              <w:rPr>
                <w:b/>
                <w:rtl/>
              </w:rPr>
            </w:pPr>
            <w:r w:rsidRPr="00130149">
              <w:rPr>
                <w:b/>
                <w:rtl/>
              </w:rPr>
              <w:t>משרד הפנים</w:t>
            </w:r>
          </w:p>
        </w:tc>
        <w:tc>
          <w:tcPr>
            <w:tcW w:w="1980" w:type="dxa"/>
            <w:tcBorders>
              <w:top w:val="nil"/>
              <w:bottom w:val="nil"/>
            </w:tcBorders>
            <w:shd w:val="clear" w:color="auto" w:fill="DBE8EE"/>
          </w:tcPr>
          <w:p w14:paraId="50622EBE" w14:textId="77777777" w:rsidR="00AE6106" w:rsidRPr="00130149" w:rsidRDefault="00AE6106" w:rsidP="00A94C5F">
            <w:pPr>
              <w:pStyle w:val="71R"/>
              <w:spacing w:before="0" w:after="100"/>
              <w:rPr>
                <w:b/>
                <w:rtl/>
              </w:rPr>
            </w:pPr>
            <w:r w:rsidRPr="00130149">
              <w:rPr>
                <w:rFonts w:eastAsiaTheme="minorHAnsi"/>
                <w:b/>
                <w:rtl/>
              </w:rPr>
              <w:t>הכללים שנקבעו בתיקון לפקודה לא הוחלו על המועצות המקומיות ועל המועצות האזוריות</w:t>
            </w:r>
            <w:r>
              <w:rPr>
                <w:rFonts w:eastAsiaTheme="minorHAnsi" w:hint="cs"/>
                <w:b/>
                <w:rtl/>
              </w:rPr>
              <w:t>.</w:t>
            </w:r>
          </w:p>
        </w:tc>
        <w:tc>
          <w:tcPr>
            <w:tcW w:w="850" w:type="dxa"/>
            <w:tcBorders>
              <w:top w:val="nil"/>
              <w:bottom w:val="nil"/>
            </w:tcBorders>
            <w:shd w:val="clear" w:color="auto" w:fill="DBE8EE"/>
          </w:tcPr>
          <w:p w14:paraId="61A81B98" w14:textId="34C79979" w:rsidR="00AE6106" w:rsidRPr="00130149" w:rsidRDefault="00AE6106" w:rsidP="00A94C5F">
            <w:pPr>
              <w:pStyle w:val="71R"/>
              <w:spacing w:before="0" w:after="100"/>
              <w:rPr>
                <w:b/>
                <w:rtl/>
              </w:rPr>
            </w:pPr>
          </w:p>
        </w:tc>
        <w:tc>
          <w:tcPr>
            <w:tcW w:w="856" w:type="dxa"/>
            <w:tcBorders>
              <w:top w:val="nil"/>
              <w:bottom w:val="nil"/>
            </w:tcBorders>
            <w:shd w:val="clear" w:color="auto" w:fill="DBE8EE"/>
          </w:tcPr>
          <w:p w14:paraId="093777A1" w14:textId="3F91D4A0" w:rsidR="00AE6106" w:rsidRPr="00130149" w:rsidRDefault="00AE6106" w:rsidP="00A94C5F">
            <w:pPr>
              <w:pStyle w:val="71R"/>
              <w:spacing w:before="0" w:after="100"/>
              <w:rPr>
                <w:b/>
                <w:rtl/>
              </w:rPr>
            </w:pPr>
          </w:p>
        </w:tc>
        <w:tc>
          <w:tcPr>
            <w:tcW w:w="868" w:type="dxa"/>
            <w:tcBorders>
              <w:top w:val="nil"/>
              <w:bottom w:val="nil"/>
            </w:tcBorders>
            <w:shd w:val="clear" w:color="auto" w:fill="DBE8EE"/>
          </w:tcPr>
          <w:p w14:paraId="2FF5140F" w14:textId="43B49895" w:rsidR="00AE6106" w:rsidRPr="00130149" w:rsidRDefault="00AE6106" w:rsidP="00A94C5F">
            <w:pPr>
              <w:pStyle w:val="71R"/>
              <w:spacing w:before="0" w:after="100"/>
              <w:rPr>
                <w:b/>
                <w:rtl/>
              </w:rPr>
            </w:pPr>
          </w:p>
        </w:tc>
        <w:tc>
          <w:tcPr>
            <w:tcW w:w="823" w:type="dxa"/>
            <w:tcBorders>
              <w:top w:val="nil"/>
              <w:bottom w:val="nil"/>
            </w:tcBorders>
            <w:shd w:val="clear" w:color="auto" w:fill="DBE8EE"/>
          </w:tcPr>
          <w:p w14:paraId="680F629B" w14:textId="162A3F52" w:rsidR="00AE6106" w:rsidRPr="00130149" w:rsidRDefault="000D1B60" w:rsidP="00A94C5F">
            <w:pPr>
              <w:pStyle w:val="71R"/>
              <w:spacing w:before="0" w:after="100"/>
              <w:rPr>
                <w:b/>
                <w:rtl/>
              </w:rPr>
            </w:pPr>
            <w:r w:rsidRPr="00130149">
              <w:rPr>
                <w:b/>
                <w:noProof/>
                <w:rtl/>
              </w:rPr>
              <mc:AlternateContent>
                <mc:Choice Requires="wps">
                  <w:drawing>
                    <wp:anchor distT="0" distB="0" distL="114300" distR="114300" simplePos="0" relativeHeight="251920896" behindDoc="0" locked="0" layoutInCell="1" allowOverlap="1" wp14:anchorId="2F4F5503" wp14:editId="7E1D5169">
                      <wp:simplePos x="0" y="0"/>
                      <wp:positionH relativeFrom="column">
                        <wp:posOffset>-58420</wp:posOffset>
                      </wp:positionH>
                      <wp:positionV relativeFrom="paragraph">
                        <wp:posOffset>181610</wp:posOffset>
                      </wp:positionV>
                      <wp:extent cx="2139315" cy="371475"/>
                      <wp:effectExtent l="0" t="0" r="13335" b="28575"/>
                      <wp:wrapNone/>
                      <wp:docPr id="2052770955" name="חץ שמאלה 14"/>
                      <wp:cNvGraphicFramePr/>
                      <a:graphic xmlns:a="http://schemas.openxmlformats.org/drawingml/2006/main">
                        <a:graphicData uri="http://schemas.microsoft.com/office/word/2010/wordprocessingShape">
                          <wps:wsp>
                            <wps:cNvSpPr/>
                            <wps:spPr>
                              <a:xfrm>
                                <a:off x="0" y="0"/>
                                <a:ext cx="2139315"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B121F7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4" o:spid="_x0000_s1026" type="#_x0000_t66" style="position:absolute;left:0;text-align:left;margin-left:-4.6pt;margin-top:14.3pt;width:168.45pt;height:29.2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" adj="1875" fillcolor="#92d050" strokecolor="#92d050" strokeweight="2pt"/>
                  </w:pict>
                </mc:Fallback>
              </mc:AlternateContent>
            </w:r>
          </w:p>
        </w:tc>
      </w:tr>
      <w:tr w:rsidR="00AE6106" w14:paraId="02A687B7" w14:textId="77777777" w:rsidTr="00A94C5F">
        <w:tc>
          <w:tcPr>
            <w:tcW w:w="1281" w:type="dxa"/>
            <w:tcBorders>
              <w:top w:val="nil"/>
              <w:bottom w:val="nil"/>
            </w:tcBorders>
            <w:shd w:val="clear" w:color="auto" w:fill="ECF4F5"/>
          </w:tcPr>
          <w:p w14:paraId="0381CC37" w14:textId="77777777" w:rsidR="00AE6106" w:rsidRPr="00130149" w:rsidRDefault="00AE6106" w:rsidP="00A94C5F">
            <w:pPr>
              <w:pStyle w:val="71R"/>
              <w:spacing w:before="0" w:after="100"/>
              <w:rPr>
                <w:b/>
                <w:rtl/>
              </w:rPr>
            </w:pPr>
            <w:r w:rsidRPr="00130149">
              <w:rPr>
                <w:rFonts w:eastAsiaTheme="minorHAnsi"/>
                <w:b/>
                <w:rtl/>
              </w:rPr>
              <w:t>היערכות משרד הפנים לכניסת התיקון לתוקף</w:t>
            </w:r>
          </w:p>
        </w:tc>
        <w:tc>
          <w:tcPr>
            <w:tcW w:w="850" w:type="dxa"/>
            <w:tcBorders>
              <w:top w:val="nil"/>
              <w:bottom w:val="nil"/>
            </w:tcBorders>
            <w:shd w:val="clear" w:color="auto" w:fill="ECF4F5"/>
          </w:tcPr>
          <w:p w14:paraId="25841C72" w14:textId="77777777" w:rsidR="00AE6106" w:rsidRPr="00130149" w:rsidRDefault="00AE6106" w:rsidP="00A94C5F">
            <w:pPr>
              <w:pStyle w:val="71R"/>
              <w:spacing w:before="0" w:after="100"/>
              <w:rPr>
                <w:b/>
                <w:rtl/>
              </w:rPr>
            </w:pPr>
            <w:r w:rsidRPr="00130149">
              <w:rPr>
                <w:b/>
                <w:rtl/>
              </w:rPr>
              <w:t>משרד הפנים</w:t>
            </w:r>
          </w:p>
        </w:tc>
        <w:tc>
          <w:tcPr>
            <w:tcW w:w="1980" w:type="dxa"/>
            <w:tcBorders>
              <w:top w:val="nil"/>
              <w:bottom w:val="nil"/>
            </w:tcBorders>
            <w:shd w:val="clear" w:color="auto" w:fill="ECF4F5"/>
          </w:tcPr>
          <w:p w14:paraId="5843F94F" w14:textId="77777777" w:rsidR="00AE6106" w:rsidRPr="00130149" w:rsidRDefault="00AE6106" w:rsidP="00A94C5F">
            <w:pPr>
              <w:pStyle w:val="71R"/>
              <w:spacing w:before="0" w:after="100"/>
              <w:rPr>
                <w:b/>
                <w:rtl/>
              </w:rPr>
            </w:pPr>
            <w:r w:rsidRPr="00130149">
              <w:rPr>
                <w:b/>
                <w:rtl/>
              </w:rPr>
              <w:t>משרד הפנים לא הוציא הנחיות להיערך לגביית ארנונה בהתאם לתיקון החקיקה, ולא בדק את מוכנות הרשויות המקומיות והתארגנותן לכך.</w:t>
            </w:r>
          </w:p>
        </w:tc>
        <w:tc>
          <w:tcPr>
            <w:tcW w:w="850" w:type="dxa"/>
            <w:tcBorders>
              <w:top w:val="nil"/>
              <w:bottom w:val="nil"/>
            </w:tcBorders>
            <w:shd w:val="clear" w:color="auto" w:fill="ECF4F5"/>
          </w:tcPr>
          <w:p w14:paraId="42C038DF" w14:textId="58A09FDF" w:rsidR="00AE6106" w:rsidRPr="00130149" w:rsidRDefault="00880D28" w:rsidP="00A94C5F">
            <w:pPr>
              <w:pStyle w:val="71R"/>
              <w:spacing w:before="0" w:after="100"/>
              <w:rPr>
                <w:b/>
                <w:rtl/>
              </w:rPr>
            </w:pPr>
            <w:r w:rsidRPr="00130149">
              <w:rPr>
                <w:b/>
                <w:noProof/>
                <w:rtl/>
              </w:rPr>
              <mc:AlternateContent>
                <mc:Choice Requires="wps">
                  <w:drawing>
                    <wp:anchor distT="0" distB="0" distL="114300" distR="114300" simplePos="0" relativeHeight="251922944" behindDoc="0" locked="0" layoutInCell="1" allowOverlap="1" wp14:anchorId="0AC2305A" wp14:editId="38FECF68">
                      <wp:simplePos x="0" y="0"/>
                      <wp:positionH relativeFrom="column">
                        <wp:posOffset>-45085</wp:posOffset>
                      </wp:positionH>
                      <wp:positionV relativeFrom="paragraph">
                        <wp:posOffset>291465</wp:posOffset>
                      </wp:positionV>
                      <wp:extent cx="508348" cy="361950"/>
                      <wp:effectExtent l="0" t="0" r="25400" b="19050"/>
                      <wp:wrapNone/>
                      <wp:docPr id="2052770958" name="חץ שמאלה 28"/>
                      <wp:cNvGraphicFramePr/>
                      <a:graphic xmlns:a="http://schemas.openxmlformats.org/drawingml/2006/main">
                        <a:graphicData uri="http://schemas.microsoft.com/office/word/2010/wordprocessingShape">
                          <wps:wsp>
                            <wps:cNvSpPr/>
                            <wps:spPr>
                              <a:xfrm>
                                <a:off x="0" y="0"/>
                                <a:ext cx="508348"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CDD0B6" id="חץ שמאלה 28" o:spid="_x0000_s1026" type="#_x0000_t66" style="position:absolute;left:0;text-align:left;margin-left:-3.55pt;margin-top:22.95pt;width:40.05pt;height:28.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" adj="7690" fillcolor="#c00000" strokecolor="#c00000" strokeweight="2pt"/>
                  </w:pict>
                </mc:Fallback>
              </mc:AlternateContent>
            </w:r>
          </w:p>
        </w:tc>
        <w:tc>
          <w:tcPr>
            <w:tcW w:w="856" w:type="dxa"/>
            <w:tcBorders>
              <w:top w:val="nil"/>
              <w:bottom w:val="nil"/>
            </w:tcBorders>
            <w:shd w:val="clear" w:color="auto" w:fill="ECF4F5"/>
          </w:tcPr>
          <w:p w14:paraId="63528F70" w14:textId="1A054E7C" w:rsidR="00AE6106" w:rsidRPr="00130149" w:rsidRDefault="00AE6106" w:rsidP="00A94C5F">
            <w:pPr>
              <w:pStyle w:val="71R"/>
              <w:spacing w:before="0" w:after="100"/>
              <w:rPr>
                <w:b/>
                <w:rtl/>
              </w:rPr>
            </w:pPr>
          </w:p>
        </w:tc>
        <w:tc>
          <w:tcPr>
            <w:tcW w:w="868" w:type="dxa"/>
            <w:tcBorders>
              <w:top w:val="nil"/>
              <w:bottom w:val="nil"/>
            </w:tcBorders>
            <w:shd w:val="clear" w:color="auto" w:fill="ECF4F5"/>
          </w:tcPr>
          <w:p w14:paraId="7155A004" w14:textId="77777777" w:rsidR="00AE6106" w:rsidRPr="00130149" w:rsidRDefault="00AE6106" w:rsidP="00A94C5F">
            <w:pPr>
              <w:pStyle w:val="71R"/>
              <w:spacing w:before="0" w:after="100"/>
              <w:rPr>
                <w:b/>
                <w:rtl/>
              </w:rPr>
            </w:pPr>
          </w:p>
        </w:tc>
        <w:tc>
          <w:tcPr>
            <w:tcW w:w="823" w:type="dxa"/>
            <w:tcBorders>
              <w:top w:val="nil"/>
              <w:bottom w:val="nil"/>
            </w:tcBorders>
            <w:shd w:val="clear" w:color="auto" w:fill="ECF4F5"/>
          </w:tcPr>
          <w:p w14:paraId="7CE89B9B" w14:textId="77777777" w:rsidR="00AE6106" w:rsidRPr="00130149" w:rsidRDefault="00AE6106" w:rsidP="00A94C5F">
            <w:pPr>
              <w:pStyle w:val="71R"/>
              <w:spacing w:before="0" w:after="100"/>
              <w:rPr>
                <w:b/>
                <w:rtl/>
              </w:rPr>
            </w:pPr>
          </w:p>
        </w:tc>
      </w:tr>
      <w:tr w:rsidR="00AE6106" w14:paraId="79E1F9A4" w14:textId="77777777" w:rsidTr="00A94C5F">
        <w:tc>
          <w:tcPr>
            <w:tcW w:w="1281" w:type="dxa"/>
            <w:tcBorders>
              <w:top w:val="nil"/>
              <w:bottom w:val="nil"/>
            </w:tcBorders>
            <w:shd w:val="clear" w:color="auto" w:fill="DBE8EE"/>
          </w:tcPr>
          <w:p w14:paraId="49B13B71" w14:textId="77777777" w:rsidR="00AE6106" w:rsidRPr="00130149" w:rsidRDefault="00AE6106" w:rsidP="00A94C5F">
            <w:pPr>
              <w:pStyle w:val="71R"/>
              <w:spacing w:before="0" w:after="100"/>
              <w:rPr>
                <w:b/>
                <w:rtl/>
              </w:rPr>
            </w:pPr>
            <w:r w:rsidRPr="00130149">
              <w:rPr>
                <w:b/>
                <w:rtl/>
              </w:rPr>
              <w:t>סיווג נכסים כלא ראויים לשימוש</w:t>
            </w:r>
          </w:p>
        </w:tc>
        <w:tc>
          <w:tcPr>
            <w:tcW w:w="850" w:type="dxa"/>
            <w:tcBorders>
              <w:top w:val="nil"/>
              <w:bottom w:val="nil"/>
            </w:tcBorders>
            <w:shd w:val="clear" w:color="auto" w:fill="DBE8EE"/>
          </w:tcPr>
          <w:p w14:paraId="2F422E3A" w14:textId="77777777" w:rsidR="00AE6106" w:rsidRPr="00130149" w:rsidRDefault="00AE6106" w:rsidP="00A94C5F">
            <w:pPr>
              <w:pStyle w:val="71R"/>
              <w:spacing w:before="0" w:after="100"/>
              <w:rPr>
                <w:b/>
                <w:rtl/>
              </w:rPr>
            </w:pPr>
            <w:r w:rsidRPr="00130149">
              <w:rPr>
                <w:b/>
                <w:rtl/>
              </w:rPr>
              <w:t>משרד הפנים</w:t>
            </w:r>
          </w:p>
        </w:tc>
        <w:tc>
          <w:tcPr>
            <w:tcW w:w="1980" w:type="dxa"/>
            <w:tcBorders>
              <w:top w:val="nil"/>
              <w:bottom w:val="nil"/>
            </w:tcBorders>
            <w:shd w:val="clear" w:color="auto" w:fill="DBE8EE"/>
          </w:tcPr>
          <w:p w14:paraId="18F43F30" w14:textId="77777777" w:rsidR="00AE6106" w:rsidRPr="00130149" w:rsidRDefault="00AE6106" w:rsidP="00A94C5F">
            <w:pPr>
              <w:pStyle w:val="71R"/>
              <w:spacing w:before="0" w:after="100"/>
              <w:rPr>
                <w:b/>
                <w:rtl/>
              </w:rPr>
            </w:pPr>
            <w:r w:rsidRPr="00130149">
              <w:rPr>
                <w:b/>
                <w:rtl/>
              </w:rPr>
              <w:t>לא נקבעו קווים מנחים לסיווג נכס כלא ראוי לשימוש, והדבר נשאר לפתחן של הרשויות המקומיות שנתנו פרשנויות שונות להגדרה.</w:t>
            </w:r>
          </w:p>
        </w:tc>
        <w:tc>
          <w:tcPr>
            <w:tcW w:w="850" w:type="dxa"/>
            <w:tcBorders>
              <w:top w:val="nil"/>
              <w:bottom w:val="nil"/>
            </w:tcBorders>
            <w:shd w:val="clear" w:color="auto" w:fill="DBE8EE"/>
          </w:tcPr>
          <w:p w14:paraId="6D28DF4A" w14:textId="77777777" w:rsidR="00AE6106" w:rsidRPr="00130149" w:rsidRDefault="00AE6106" w:rsidP="00A94C5F">
            <w:pPr>
              <w:pStyle w:val="71R"/>
              <w:spacing w:before="0" w:after="100"/>
              <w:rPr>
                <w:b/>
                <w:rtl/>
              </w:rPr>
            </w:pPr>
            <w:r w:rsidRPr="00130149">
              <w:rPr>
                <w:b/>
                <w:noProof/>
                <w:rtl/>
              </w:rPr>
              <mc:AlternateContent>
                <mc:Choice Requires="wps">
                  <w:drawing>
                    <wp:anchor distT="0" distB="0" distL="114300" distR="114300" simplePos="0" relativeHeight="251923968" behindDoc="0" locked="0" layoutInCell="1" allowOverlap="1" wp14:anchorId="76B2A8BF" wp14:editId="420D967A">
                      <wp:simplePos x="0" y="0"/>
                      <wp:positionH relativeFrom="column">
                        <wp:posOffset>-55245</wp:posOffset>
                      </wp:positionH>
                      <wp:positionV relativeFrom="paragraph">
                        <wp:posOffset>266065</wp:posOffset>
                      </wp:positionV>
                      <wp:extent cx="508348" cy="361950"/>
                      <wp:effectExtent l="0" t="0" r="25400" b="19050"/>
                      <wp:wrapNone/>
                      <wp:docPr id="1438276275" name="חץ שמאלה 1"/>
                      <wp:cNvGraphicFramePr/>
                      <a:graphic xmlns:a="http://schemas.openxmlformats.org/drawingml/2006/main">
                        <a:graphicData uri="http://schemas.microsoft.com/office/word/2010/wordprocessingShape">
                          <wps:wsp>
                            <wps:cNvSpPr/>
                            <wps:spPr>
                              <a:xfrm>
                                <a:off x="0" y="0"/>
                                <a:ext cx="508348"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7C30340" id="חץ שמאלה 1" o:spid="_x0000_s1026" type="#_x0000_t66" style="position:absolute;left:0;text-align:left;margin-left:-4.35pt;margin-top:20.95pt;width:40.05pt;height:28.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" adj="7690" fillcolor="#c00000" strokecolor="#c00000" strokeweight="2pt"/>
                  </w:pict>
                </mc:Fallback>
              </mc:AlternateContent>
            </w:r>
          </w:p>
        </w:tc>
        <w:tc>
          <w:tcPr>
            <w:tcW w:w="856" w:type="dxa"/>
            <w:tcBorders>
              <w:top w:val="nil"/>
              <w:bottom w:val="nil"/>
            </w:tcBorders>
            <w:shd w:val="clear" w:color="auto" w:fill="DBE8EE"/>
          </w:tcPr>
          <w:p w14:paraId="540B0554" w14:textId="77777777" w:rsidR="00AE6106" w:rsidRPr="00130149" w:rsidRDefault="00AE6106" w:rsidP="00A94C5F">
            <w:pPr>
              <w:pStyle w:val="71R"/>
              <w:spacing w:before="0" w:after="100"/>
              <w:rPr>
                <w:b/>
                <w:rtl/>
              </w:rPr>
            </w:pPr>
          </w:p>
        </w:tc>
        <w:tc>
          <w:tcPr>
            <w:tcW w:w="868" w:type="dxa"/>
            <w:tcBorders>
              <w:top w:val="nil"/>
              <w:bottom w:val="nil"/>
            </w:tcBorders>
            <w:shd w:val="clear" w:color="auto" w:fill="DBE8EE"/>
          </w:tcPr>
          <w:p w14:paraId="45D853A3" w14:textId="77777777" w:rsidR="00AE6106" w:rsidRPr="00130149" w:rsidRDefault="00AE6106" w:rsidP="00A94C5F">
            <w:pPr>
              <w:pStyle w:val="71R"/>
              <w:spacing w:before="0" w:after="100"/>
              <w:rPr>
                <w:b/>
                <w:rtl/>
              </w:rPr>
            </w:pPr>
          </w:p>
        </w:tc>
        <w:tc>
          <w:tcPr>
            <w:tcW w:w="823" w:type="dxa"/>
            <w:tcBorders>
              <w:top w:val="nil"/>
              <w:bottom w:val="nil"/>
            </w:tcBorders>
            <w:shd w:val="clear" w:color="auto" w:fill="DBE8EE"/>
          </w:tcPr>
          <w:p w14:paraId="170D722E" w14:textId="77777777" w:rsidR="00AE6106" w:rsidRPr="00130149" w:rsidRDefault="00AE6106" w:rsidP="00A94C5F">
            <w:pPr>
              <w:pStyle w:val="71R"/>
              <w:spacing w:before="0" w:after="100"/>
              <w:rPr>
                <w:b/>
                <w:rtl/>
              </w:rPr>
            </w:pPr>
          </w:p>
        </w:tc>
      </w:tr>
      <w:tr w:rsidR="00AE6106" w14:paraId="5555E859" w14:textId="77777777" w:rsidTr="00A94C5F">
        <w:tc>
          <w:tcPr>
            <w:tcW w:w="1281" w:type="dxa"/>
            <w:tcBorders>
              <w:top w:val="nil"/>
              <w:bottom w:val="nil"/>
            </w:tcBorders>
            <w:shd w:val="clear" w:color="auto" w:fill="ECF4F5"/>
          </w:tcPr>
          <w:p w14:paraId="6D330BDA" w14:textId="77777777" w:rsidR="00AE6106" w:rsidRPr="00130149" w:rsidRDefault="00AE6106" w:rsidP="00A94C5F">
            <w:pPr>
              <w:pStyle w:val="71R"/>
              <w:spacing w:before="0" w:after="100"/>
              <w:rPr>
                <w:rFonts w:eastAsiaTheme="minorHAnsi"/>
                <w:b/>
                <w:rtl/>
              </w:rPr>
            </w:pPr>
            <w:r w:rsidRPr="00130149">
              <w:rPr>
                <w:rFonts w:eastAsiaTheme="minorHAnsi"/>
                <w:b/>
                <w:rtl/>
              </w:rPr>
              <w:t xml:space="preserve">החלפת מחזיק בנכס שאינו ראוי לשימוש </w:t>
            </w:r>
          </w:p>
          <w:p w14:paraId="5A5A8D06" w14:textId="77777777" w:rsidR="00AE6106" w:rsidRPr="00130149" w:rsidRDefault="00AE6106" w:rsidP="00A94C5F">
            <w:pPr>
              <w:pStyle w:val="71R"/>
              <w:spacing w:before="0" w:after="100"/>
              <w:rPr>
                <w:b/>
                <w:rtl/>
              </w:rPr>
            </w:pPr>
          </w:p>
        </w:tc>
        <w:tc>
          <w:tcPr>
            <w:tcW w:w="850" w:type="dxa"/>
            <w:tcBorders>
              <w:top w:val="nil"/>
              <w:bottom w:val="nil"/>
            </w:tcBorders>
            <w:shd w:val="clear" w:color="auto" w:fill="ECF4F5"/>
          </w:tcPr>
          <w:p w14:paraId="5EE10F7F" w14:textId="77777777" w:rsidR="00AE6106" w:rsidRPr="00130149" w:rsidRDefault="00AE6106" w:rsidP="00A94C5F">
            <w:pPr>
              <w:pStyle w:val="71R"/>
              <w:spacing w:before="0" w:after="100"/>
              <w:rPr>
                <w:b/>
                <w:rtl/>
              </w:rPr>
            </w:pPr>
            <w:r w:rsidRPr="00130149">
              <w:rPr>
                <w:b/>
                <w:rtl/>
              </w:rPr>
              <w:t>משרד הפנים</w:t>
            </w:r>
          </w:p>
        </w:tc>
        <w:tc>
          <w:tcPr>
            <w:tcW w:w="1980" w:type="dxa"/>
            <w:tcBorders>
              <w:top w:val="nil"/>
              <w:bottom w:val="nil"/>
            </w:tcBorders>
            <w:shd w:val="clear" w:color="auto" w:fill="ECF4F5"/>
          </w:tcPr>
          <w:p w14:paraId="7B1C5FB0" w14:textId="77777777" w:rsidR="00AE6106" w:rsidRPr="00130149" w:rsidRDefault="00AE6106" w:rsidP="00A94C5F">
            <w:pPr>
              <w:pStyle w:val="71R"/>
              <w:spacing w:before="0" w:after="100"/>
              <w:rPr>
                <w:b/>
                <w:rtl/>
              </w:rPr>
            </w:pPr>
            <w:r w:rsidRPr="00130149">
              <w:rPr>
                <w:b/>
                <w:rtl/>
              </w:rPr>
              <w:t xml:space="preserve">משרד הפנים לא הסדיר את אי-הבהירות ולא קבע כללים המנחים את הרשויות המקומיות כיצד לנהוג בעת החלפת מחזיק בנכס שאינו ראוי לשימוש. </w:t>
            </w:r>
          </w:p>
        </w:tc>
        <w:tc>
          <w:tcPr>
            <w:tcW w:w="850" w:type="dxa"/>
            <w:tcBorders>
              <w:top w:val="nil"/>
              <w:bottom w:val="nil"/>
            </w:tcBorders>
            <w:shd w:val="clear" w:color="auto" w:fill="ECF4F5"/>
          </w:tcPr>
          <w:p w14:paraId="0A8FDA01" w14:textId="77777777" w:rsidR="00AE6106" w:rsidRPr="00130149" w:rsidRDefault="00AE6106" w:rsidP="00A94C5F">
            <w:pPr>
              <w:pStyle w:val="71R"/>
              <w:spacing w:before="0" w:after="100"/>
              <w:rPr>
                <w:b/>
                <w:rtl/>
              </w:rPr>
            </w:pPr>
            <w:r w:rsidRPr="00130149">
              <w:rPr>
                <w:b/>
                <w:noProof/>
                <w:rtl/>
              </w:rPr>
              <mc:AlternateContent>
                <mc:Choice Requires="wps">
                  <w:drawing>
                    <wp:anchor distT="0" distB="0" distL="114300" distR="114300" simplePos="0" relativeHeight="251924992" behindDoc="0" locked="0" layoutInCell="1" allowOverlap="1" wp14:anchorId="1885EDE2" wp14:editId="28D8B03D">
                      <wp:simplePos x="0" y="0"/>
                      <wp:positionH relativeFrom="column">
                        <wp:posOffset>-55245</wp:posOffset>
                      </wp:positionH>
                      <wp:positionV relativeFrom="paragraph">
                        <wp:posOffset>273685</wp:posOffset>
                      </wp:positionV>
                      <wp:extent cx="508348" cy="361950"/>
                      <wp:effectExtent l="0" t="0" r="25400" b="19050"/>
                      <wp:wrapNone/>
                      <wp:docPr id="2052770959" name="חץ שמאלה 27"/>
                      <wp:cNvGraphicFramePr/>
                      <a:graphic xmlns:a="http://schemas.openxmlformats.org/drawingml/2006/main">
                        <a:graphicData uri="http://schemas.microsoft.com/office/word/2010/wordprocessingShape">
                          <wps:wsp>
                            <wps:cNvSpPr/>
                            <wps:spPr>
                              <a:xfrm>
                                <a:off x="0" y="0"/>
                                <a:ext cx="508348"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A8B901" id="חץ שמאלה 27" o:spid="_x0000_s1026" type="#_x0000_t66" style="position:absolute;left:0;text-align:left;margin-left:-4.35pt;margin-top:21.55pt;width:40.05pt;height:28.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" adj="7690" fillcolor="#c00000" strokecolor="#c00000" strokeweight="2pt"/>
                  </w:pict>
                </mc:Fallback>
              </mc:AlternateContent>
            </w:r>
          </w:p>
        </w:tc>
        <w:tc>
          <w:tcPr>
            <w:tcW w:w="856" w:type="dxa"/>
            <w:tcBorders>
              <w:top w:val="nil"/>
              <w:bottom w:val="nil"/>
            </w:tcBorders>
            <w:shd w:val="clear" w:color="auto" w:fill="ECF4F5"/>
          </w:tcPr>
          <w:p w14:paraId="4BAAFD9A" w14:textId="77777777" w:rsidR="00AE6106" w:rsidRPr="00130149" w:rsidRDefault="00AE6106" w:rsidP="00A94C5F">
            <w:pPr>
              <w:pStyle w:val="71R"/>
              <w:spacing w:before="0" w:after="100"/>
              <w:rPr>
                <w:b/>
                <w:rtl/>
              </w:rPr>
            </w:pPr>
          </w:p>
        </w:tc>
        <w:tc>
          <w:tcPr>
            <w:tcW w:w="868" w:type="dxa"/>
            <w:tcBorders>
              <w:top w:val="nil"/>
              <w:bottom w:val="nil"/>
            </w:tcBorders>
            <w:shd w:val="clear" w:color="auto" w:fill="ECF4F5"/>
          </w:tcPr>
          <w:p w14:paraId="79CFE159" w14:textId="77777777" w:rsidR="00AE6106" w:rsidRPr="00130149" w:rsidRDefault="00AE6106" w:rsidP="00A94C5F">
            <w:pPr>
              <w:pStyle w:val="71R"/>
              <w:spacing w:before="0" w:after="100"/>
              <w:rPr>
                <w:b/>
                <w:rtl/>
              </w:rPr>
            </w:pPr>
          </w:p>
        </w:tc>
        <w:tc>
          <w:tcPr>
            <w:tcW w:w="823" w:type="dxa"/>
            <w:tcBorders>
              <w:top w:val="nil"/>
              <w:bottom w:val="nil"/>
            </w:tcBorders>
            <w:shd w:val="clear" w:color="auto" w:fill="ECF4F5"/>
          </w:tcPr>
          <w:p w14:paraId="3704FC75" w14:textId="77777777" w:rsidR="00AE6106" w:rsidRPr="00130149" w:rsidRDefault="00AE6106" w:rsidP="00A94C5F">
            <w:pPr>
              <w:pStyle w:val="71R"/>
              <w:spacing w:before="0" w:after="100"/>
              <w:rPr>
                <w:b/>
                <w:rtl/>
              </w:rPr>
            </w:pPr>
          </w:p>
        </w:tc>
      </w:tr>
    </w:tbl>
    <w:p w14:paraId="3BBF1076" w14:textId="60EDA1F8" w:rsidR="008314FD" w:rsidRDefault="008314FD">
      <w:pPr>
        <w:rPr>
          <w:rtl/>
        </w:rPr>
      </w:pPr>
    </w:p>
    <w:p w14:paraId="7BCF23FA" w14:textId="77777777" w:rsidR="004814B5" w:rsidRDefault="008314FD">
      <w:pPr>
        <w:bidi w:val="0"/>
        <w:spacing w:after="200" w:line="276" w:lineRule="auto"/>
      </w:pPr>
      <w:r>
        <w:rPr>
          <w:rtl/>
        </w:rPr>
        <w:br w:type="page"/>
      </w:r>
    </w:p>
    <w:tbl>
      <w:tblPr>
        <w:tblStyle w:val="TableGrid"/>
        <w:bidiVisual/>
        <w:tblW w:w="7508" w:type="dxa"/>
        <w:tblInd w:w="721" w:type="dxa"/>
        <w:tblLayout w:type="fixed"/>
        <w:tblLook w:val="04A0" w:firstRow="1" w:lastRow="0" w:firstColumn="1" w:lastColumn="0" w:noHBand="0" w:noVBand="1"/>
      </w:tblPr>
      <w:tblGrid>
        <w:gridCol w:w="1281"/>
        <w:gridCol w:w="850"/>
        <w:gridCol w:w="1980"/>
        <w:gridCol w:w="850"/>
        <w:gridCol w:w="856"/>
        <w:gridCol w:w="868"/>
        <w:gridCol w:w="823"/>
      </w:tblGrid>
      <w:tr w:rsidR="004814B5" w:rsidRPr="00880D28" w14:paraId="4E308A5D" w14:textId="77777777" w:rsidTr="00AB5513">
        <w:trPr>
          <w:tblHeader/>
        </w:trPr>
        <w:tc>
          <w:tcPr>
            <w:tcW w:w="1281" w:type="dxa"/>
            <w:vMerge w:val="restart"/>
            <w:tcBorders>
              <w:top w:val="nil"/>
              <w:bottom w:val="nil"/>
            </w:tcBorders>
            <w:shd w:val="clear" w:color="auto" w:fill="C6DCE4"/>
          </w:tcPr>
          <w:p w14:paraId="54A41765" w14:textId="77777777" w:rsidR="004814B5" w:rsidRPr="00880D28" w:rsidRDefault="004814B5" w:rsidP="00AB5513">
            <w:pPr>
              <w:pStyle w:val="71R"/>
              <w:spacing w:before="80" w:after="80" w:line="220" w:lineRule="exact"/>
              <w:rPr>
                <w:b/>
                <w:bCs/>
                <w:rtl/>
              </w:rPr>
            </w:pPr>
            <w:r w:rsidRPr="00880D28">
              <w:rPr>
                <w:b/>
                <w:bCs/>
                <w:rtl/>
              </w:rPr>
              <w:lastRenderedPageBreak/>
              <w:t>פרק הביקורת</w:t>
            </w:r>
          </w:p>
        </w:tc>
        <w:tc>
          <w:tcPr>
            <w:tcW w:w="850" w:type="dxa"/>
            <w:vMerge w:val="restart"/>
            <w:tcBorders>
              <w:top w:val="nil"/>
              <w:bottom w:val="nil"/>
            </w:tcBorders>
            <w:shd w:val="clear" w:color="auto" w:fill="C6DCE4"/>
          </w:tcPr>
          <w:p w14:paraId="362254FC" w14:textId="341ED595" w:rsidR="004814B5" w:rsidRPr="00880D28" w:rsidRDefault="00D555A5" w:rsidP="00AB5513">
            <w:pPr>
              <w:pStyle w:val="71R"/>
              <w:spacing w:before="80" w:after="80" w:line="220" w:lineRule="exact"/>
              <w:rPr>
                <w:b/>
                <w:bCs/>
                <w:rtl/>
              </w:rPr>
            </w:pPr>
            <w:r>
              <w:rPr>
                <w:rFonts w:hint="cs"/>
                <w:b/>
                <w:bCs/>
                <w:rtl/>
              </w:rPr>
              <w:t>ה</w:t>
            </w:r>
            <w:r w:rsidR="004814B5" w:rsidRPr="00880D28">
              <w:rPr>
                <w:b/>
                <w:bCs/>
                <w:rtl/>
              </w:rPr>
              <w:t xml:space="preserve">גוף </w:t>
            </w:r>
            <w:r w:rsidR="00CF62F3">
              <w:rPr>
                <w:rFonts w:hint="cs"/>
                <w:b/>
                <w:bCs/>
                <w:rtl/>
              </w:rPr>
              <w:t>ה</w:t>
            </w:r>
            <w:r w:rsidR="004814B5" w:rsidRPr="00880D28">
              <w:rPr>
                <w:b/>
                <w:bCs/>
                <w:rtl/>
              </w:rPr>
              <w:t>מבוקר</w:t>
            </w:r>
          </w:p>
        </w:tc>
        <w:tc>
          <w:tcPr>
            <w:tcW w:w="1980" w:type="dxa"/>
            <w:vMerge w:val="restart"/>
            <w:tcBorders>
              <w:top w:val="nil"/>
              <w:bottom w:val="nil"/>
            </w:tcBorders>
            <w:shd w:val="clear" w:color="auto" w:fill="C6DCE4"/>
          </w:tcPr>
          <w:p w14:paraId="5E231279" w14:textId="77777777" w:rsidR="004814B5" w:rsidRPr="00880D28" w:rsidRDefault="004814B5" w:rsidP="00AB5513">
            <w:pPr>
              <w:pStyle w:val="71R"/>
              <w:spacing w:before="80" w:after="80" w:line="220" w:lineRule="exact"/>
              <w:rPr>
                <w:b/>
                <w:bCs/>
                <w:rtl/>
              </w:rPr>
            </w:pPr>
            <w:r w:rsidRPr="00880D28">
              <w:rPr>
                <w:b/>
                <w:bCs/>
                <w:rtl/>
              </w:rPr>
              <w:t>הליקוי בדוח הביקורת</w:t>
            </w:r>
            <w:r w:rsidRPr="00880D28">
              <w:rPr>
                <w:rFonts w:hint="cs"/>
                <w:b/>
                <w:bCs/>
                <w:rtl/>
              </w:rPr>
              <w:t xml:space="preserve"> </w:t>
            </w:r>
            <w:r w:rsidRPr="00880D28">
              <w:rPr>
                <w:b/>
                <w:bCs/>
                <w:rtl/>
              </w:rPr>
              <w:t>הקודם</w:t>
            </w:r>
          </w:p>
        </w:tc>
        <w:tc>
          <w:tcPr>
            <w:tcW w:w="3397" w:type="dxa"/>
            <w:gridSpan w:val="4"/>
            <w:tcBorders>
              <w:top w:val="nil"/>
              <w:bottom w:val="nil"/>
            </w:tcBorders>
            <w:shd w:val="clear" w:color="auto" w:fill="C6DCE4"/>
          </w:tcPr>
          <w:p w14:paraId="02889E60" w14:textId="71571072" w:rsidR="004814B5" w:rsidRPr="00880D28" w:rsidRDefault="004814B5" w:rsidP="00AB5513">
            <w:pPr>
              <w:pStyle w:val="71R"/>
              <w:spacing w:before="80" w:after="80" w:line="220" w:lineRule="exact"/>
              <w:rPr>
                <w:b/>
                <w:bCs/>
                <w:rtl/>
              </w:rPr>
            </w:pPr>
            <w:r w:rsidRPr="00880D28">
              <w:rPr>
                <w:b/>
                <w:bCs/>
                <w:rtl/>
              </w:rPr>
              <w:t>מידת תיקון הליקוי כפי שעלה בביקורת המעקב</w:t>
            </w:r>
          </w:p>
        </w:tc>
      </w:tr>
      <w:tr w:rsidR="004814B5" w14:paraId="0A7D34A4" w14:textId="77777777" w:rsidTr="00CE3BED">
        <w:trPr>
          <w:tblHeader/>
        </w:trPr>
        <w:tc>
          <w:tcPr>
            <w:tcW w:w="1281" w:type="dxa"/>
            <w:vMerge/>
            <w:tcBorders>
              <w:top w:val="nil"/>
              <w:bottom w:val="nil"/>
            </w:tcBorders>
          </w:tcPr>
          <w:p w14:paraId="3738E230" w14:textId="77777777" w:rsidR="004814B5" w:rsidRPr="00130149" w:rsidRDefault="004814B5" w:rsidP="00AB5513">
            <w:pPr>
              <w:pStyle w:val="71R"/>
              <w:spacing w:before="80" w:after="80" w:line="220" w:lineRule="exact"/>
              <w:rPr>
                <w:rtl/>
              </w:rPr>
            </w:pPr>
          </w:p>
        </w:tc>
        <w:tc>
          <w:tcPr>
            <w:tcW w:w="850" w:type="dxa"/>
            <w:vMerge/>
            <w:tcBorders>
              <w:top w:val="nil"/>
              <w:bottom w:val="nil"/>
            </w:tcBorders>
          </w:tcPr>
          <w:p w14:paraId="1C4A1219" w14:textId="77777777" w:rsidR="004814B5" w:rsidRPr="00130149" w:rsidRDefault="004814B5" w:rsidP="00AB5513">
            <w:pPr>
              <w:pStyle w:val="71R"/>
              <w:spacing w:before="80" w:after="80" w:line="220" w:lineRule="exact"/>
              <w:rPr>
                <w:rtl/>
              </w:rPr>
            </w:pPr>
          </w:p>
        </w:tc>
        <w:tc>
          <w:tcPr>
            <w:tcW w:w="1980" w:type="dxa"/>
            <w:vMerge/>
            <w:tcBorders>
              <w:top w:val="nil"/>
              <w:bottom w:val="nil"/>
            </w:tcBorders>
            <w:shd w:val="clear" w:color="auto" w:fill="auto"/>
          </w:tcPr>
          <w:p w14:paraId="60A50792" w14:textId="77777777" w:rsidR="004814B5" w:rsidRPr="00130149" w:rsidRDefault="004814B5" w:rsidP="00AB5513">
            <w:pPr>
              <w:pStyle w:val="71R"/>
              <w:spacing w:before="80" w:after="80" w:line="220" w:lineRule="exact"/>
              <w:rPr>
                <w:rtl/>
              </w:rPr>
            </w:pPr>
          </w:p>
        </w:tc>
        <w:tc>
          <w:tcPr>
            <w:tcW w:w="850" w:type="dxa"/>
            <w:tcBorders>
              <w:top w:val="nil"/>
              <w:bottom w:val="nil"/>
            </w:tcBorders>
            <w:shd w:val="clear" w:color="auto" w:fill="C00000"/>
          </w:tcPr>
          <w:p w14:paraId="3620589C" w14:textId="77777777" w:rsidR="004814B5" w:rsidRPr="00880D28" w:rsidRDefault="004814B5" w:rsidP="00AB5513">
            <w:pPr>
              <w:pStyle w:val="71R"/>
              <w:spacing w:before="80" w:after="80" w:line="220" w:lineRule="exact"/>
              <w:rPr>
                <w:b/>
                <w:bCs/>
                <w:rtl/>
              </w:rPr>
            </w:pPr>
            <w:r w:rsidRPr="00880D28">
              <w:rPr>
                <w:b/>
                <w:bCs/>
                <w:color w:val="0D0D0D" w:themeColor="text1" w:themeTint="F2"/>
                <w:rtl/>
              </w:rPr>
              <w:t>לא תוקן</w:t>
            </w:r>
          </w:p>
        </w:tc>
        <w:tc>
          <w:tcPr>
            <w:tcW w:w="856" w:type="dxa"/>
            <w:tcBorders>
              <w:top w:val="nil"/>
              <w:bottom w:val="nil"/>
            </w:tcBorders>
            <w:shd w:val="clear" w:color="auto" w:fill="E36C0A" w:themeFill="accent6" w:themeFillShade="BF"/>
          </w:tcPr>
          <w:p w14:paraId="11F43A15" w14:textId="77777777" w:rsidR="004814B5" w:rsidRPr="00880D28" w:rsidRDefault="004814B5" w:rsidP="00AB5513">
            <w:pPr>
              <w:pStyle w:val="71R"/>
              <w:spacing w:before="80" w:after="80" w:line="220" w:lineRule="exact"/>
              <w:rPr>
                <w:b/>
                <w:bCs/>
                <w:rtl/>
              </w:rPr>
            </w:pPr>
            <w:r w:rsidRPr="00880D28">
              <w:rPr>
                <w:b/>
                <w:bCs/>
                <w:rtl/>
              </w:rPr>
              <w:t>תוקן במידה מועטה</w:t>
            </w:r>
          </w:p>
        </w:tc>
        <w:tc>
          <w:tcPr>
            <w:tcW w:w="868" w:type="dxa"/>
            <w:tcBorders>
              <w:top w:val="nil"/>
              <w:bottom w:val="nil"/>
            </w:tcBorders>
            <w:shd w:val="clear" w:color="auto" w:fill="FFFF00"/>
          </w:tcPr>
          <w:p w14:paraId="6164F033" w14:textId="77777777" w:rsidR="004814B5" w:rsidRPr="00880D28" w:rsidRDefault="004814B5" w:rsidP="00AB5513">
            <w:pPr>
              <w:pStyle w:val="71R"/>
              <w:spacing w:before="80" w:after="80" w:line="220" w:lineRule="exact"/>
              <w:rPr>
                <w:b/>
                <w:bCs/>
                <w:rtl/>
              </w:rPr>
            </w:pPr>
            <w:r w:rsidRPr="00880D28">
              <w:rPr>
                <w:b/>
                <w:bCs/>
                <w:rtl/>
              </w:rPr>
              <w:t>תוקן במידה רבה</w:t>
            </w:r>
          </w:p>
        </w:tc>
        <w:tc>
          <w:tcPr>
            <w:tcW w:w="823" w:type="dxa"/>
            <w:tcBorders>
              <w:top w:val="nil"/>
              <w:bottom w:val="nil"/>
            </w:tcBorders>
            <w:shd w:val="clear" w:color="auto" w:fill="92D050"/>
          </w:tcPr>
          <w:p w14:paraId="785FB3AF" w14:textId="77777777" w:rsidR="004814B5" w:rsidRPr="00AE6106" w:rsidRDefault="004814B5" w:rsidP="00AB5513">
            <w:pPr>
              <w:pStyle w:val="71R"/>
              <w:spacing w:before="80" w:after="80" w:line="220" w:lineRule="exact"/>
              <w:rPr>
                <w:b/>
                <w:bCs/>
                <w:rtl/>
              </w:rPr>
            </w:pPr>
            <w:r w:rsidRPr="00AE6106">
              <w:rPr>
                <w:b/>
                <w:bCs/>
                <w:rtl/>
              </w:rPr>
              <w:t>תוקן באופן מלא</w:t>
            </w:r>
          </w:p>
        </w:tc>
      </w:tr>
      <w:tr w:rsidR="00CE3BED" w14:paraId="0532923E" w14:textId="77777777" w:rsidTr="00CE3BED">
        <w:tc>
          <w:tcPr>
            <w:tcW w:w="1281" w:type="dxa"/>
            <w:vMerge w:val="restart"/>
            <w:tcBorders>
              <w:top w:val="nil"/>
              <w:bottom w:val="nil"/>
            </w:tcBorders>
            <w:shd w:val="clear" w:color="auto" w:fill="DBE8EE"/>
          </w:tcPr>
          <w:p w14:paraId="5BBF81FC" w14:textId="24C343E6" w:rsidR="00CE3BED" w:rsidRPr="00130149" w:rsidRDefault="00CE3BED" w:rsidP="008314FD">
            <w:pPr>
              <w:pStyle w:val="71R"/>
              <w:spacing w:before="0" w:after="100"/>
              <w:rPr>
                <w:b/>
                <w:rtl/>
              </w:rPr>
            </w:pPr>
            <w:r w:rsidRPr="00CE3BED">
              <w:rPr>
                <w:b/>
                <w:rtl/>
              </w:rPr>
              <w:t>ניהול מאגר נתונים על נכסים שאינם ראויים לשימוש</w:t>
            </w:r>
          </w:p>
        </w:tc>
        <w:tc>
          <w:tcPr>
            <w:tcW w:w="850" w:type="dxa"/>
            <w:tcBorders>
              <w:top w:val="nil"/>
              <w:bottom w:val="nil"/>
            </w:tcBorders>
            <w:shd w:val="clear" w:color="auto" w:fill="DBE8EE"/>
          </w:tcPr>
          <w:p w14:paraId="5CEA90B7" w14:textId="77777777" w:rsidR="00CE3BED" w:rsidRPr="00130149" w:rsidRDefault="00CE3BED" w:rsidP="008314FD">
            <w:pPr>
              <w:pStyle w:val="71R"/>
              <w:spacing w:before="0" w:after="100"/>
              <w:rPr>
                <w:b/>
                <w:rtl/>
              </w:rPr>
            </w:pPr>
            <w:r w:rsidRPr="00130149">
              <w:rPr>
                <w:b/>
                <w:rtl/>
              </w:rPr>
              <w:t>עיריית עפולה</w:t>
            </w:r>
          </w:p>
        </w:tc>
        <w:tc>
          <w:tcPr>
            <w:tcW w:w="1980" w:type="dxa"/>
            <w:tcBorders>
              <w:top w:val="nil"/>
              <w:bottom w:val="nil"/>
            </w:tcBorders>
            <w:shd w:val="clear" w:color="auto" w:fill="DBE8EE"/>
          </w:tcPr>
          <w:p w14:paraId="2DBE9319" w14:textId="77777777" w:rsidR="00CE3BED" w:rsidRPr="00130149" w:rsidRDefault="00CE3BED" w:rsidP="008314FD">
            <w:pPr>
              <w:pStyle w:val="71R"/>
              <w:spacing w:before="0" w:after="100"/>
              <w:rPr>
                <w:rtl/>
              </w:rPr>
            </w:pPr>
            <w:r w:rsidRPr="00130149">
              <w:rPr>
                <w:rtl/>
              </w:rPr>
              <w:t>לא היה לעירייה מאגר נתונים של כלל הנכסים שקיבלו פטור מארנונה כלא ראויים לשימוש והמועד שבו ניתן להם הפטור.</w:t>
            </w:r>
          </w:p>
        </w:tc>
        <w:tc>
          <w:tcPr>
            <w:tcW w:w="850" w:type="dxa"/>
            <w:tcBorders>
              <w:top w:val="nil"/>
              <w:bottom w:val="nil"/>
            </w:tcBorders>
            <w:shd w:val="clear" w:color="auto" w:fill="DBE8EE"/>
          </w:tcPr>
          <w:p w14:paraId="031DFF07" w14:textId="27752F88" w:rsidR="00CE3BED" w:rsidRPr="00130149" w:rsidRDefault="00CE3BED" w:rsidP="008314FD">
            <w:pPr>
              <w:pStyle w:val="71R"/>
              <w:spacing w:before="0" w:after="100"/>
              <w:rPr>
                <w:b/>
                <w:rtl/>
              </w:rPr>
            </w:pPr>
            <w:r w:rsidRPr="00130149">
              <w:rPr>
                <w:b/>
                <w:noProof/>
                <w:rtl/>
              </w:rPr>
              <mc:AlternateContent>
                <mc:Choice Requires="wps">
                  <w:drawing>
                    <wp:anchor distT="0" distB="0" distL="114300" distR="114300" simplePos="0" relativeHeight="251959808" behindDoc="0" locked="0" layoutInCell="1" allowOverlap="1" wp14:anchorId="58A56215" wp14:editId="2E0E3EF1">
                      <wp:simplePos x="0" y="0"/>
                      <wp:positionH relativeFrom="column">
                        <wp:posOffset>-55245</wp:posOffset>
                      </wp:positionH>
                      <wp:positionV relativeFrom="paragraph">
                        <wp:posOffset>273685</wp:posOffset>
                      </wp:positionV>
                      <wp:extent cx="508000" cy="361950"/>
                      <wp:effectExtent l="0" t="0" r="25400" b="19050"/>
                      <wp:wrapNone/>
                      <wp:docPr id="2052770960" name="חץ שמאלה 29"/>
                      <wp:cNvGraphicFramePr/>
                      <a:graphic xmlns:a="http://schemas.openxmlformats.org/drawingml/2006/main">
                        <a:graphicData uri="http://schemas.microsoft.com/office/word/2010/wordprocessingShape">
                          <wps:wsp>
                            <wps:cNvSpPr/>
                            <wps:spPr>
                              <a:xfrm>
                                <a:off x="0" y="0"/>
                                <a:ext cx="50800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B5D6F0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29" o:spid="_x0000_s1026" type="#_x0000_t66" style="position:absolute;margin-left:-4.35pt;margin-top:21.55pt;width:40pt;height:28.5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" adj="7695" fillcolor="#c00000" strokecolor="#c00000" strokeweight="2pt"/>
                  </w:pict>
                </mc:Fallback>
              </mc:AlternateContent>
            </w:r>
          </w:p>
        </w:tc>
        <w:tc>
          <w:tcPr>
            <w:tcW w:w="856" w:type="dxa"/>
            <w:tcBorders>
              <w:top w:val="nil"/>
              <w:bottom w:val="nil"/>
            </w:tcBorders>
            <w:shd w:val="clear" w:color="auto" w:fill="DBE8EE"/>
          </w:tcPr>
          <w:p w14:paraId="30CD53F6" w14:textId="5DFBFF12" w:rsidR="00CE3BED" w:rsidRPr="00130149" w:rsidRDefault="00CE3BED" w:rsidP="008314FD">
            <w:pPr>
              <w:pStyle w:val="71R"/>
              <w:spacing w:before="0" w:after="100"/>
              <w:rPr>
                <w:b/>
                <w:rtl/>
              </w:rPr>
            </w:pPr>
          </w:p>
        </w:tc>
        <w:tc>
          <w:tcPr>
            <w:tcW w:w="868" w:type="dxa"/>
            <w:tcBorders>
              <w:top w:val="nil"/>
              <w:bottom w:val="nil"/>
            </w:tcBorders>
            <w:shd w:val="clear" w:color="auto" w:fill="DBE8EE"/>
          </w:tcPr>
          <w:p w14:paraId="501AC27C" w14:textId="77777777" w:rsidR="00CE3BED" w:rsidRPr="00130149" w:rsidRDefault="00CE3BED" w:rsidP="008314FD">
            <w:pPr>
              <w:pStyle w:val="71R"/>
              <w:spacing w:before="0" w:after="100"/>
              <w:rPr>
                <w:b/>
                <w:noProof/>
                <w:rtl/>
              </w:rPr>
            </w:pPr>
          </w:p>
        </w:tc>
        <w:tc>
          <w:tcPr>
            <w:tcW w:w="823" w:type="dxa"/>
            <w:tcBorders>
              <w:top w:val="nil"/>
              <w:bottom w:val="nil"/>
            </w:tcBorders>
            <w:shd w:val="clear" w:color="auto" w:fill="DBE8EE"/>
          </w:tcPr>
          <w:p w14:paraId="2DA3EFC8" w14:textId="77777777" w:rsidR="00CE3BED" w:rsidRPr="00130149" w:rsidRDefault="00CE3BED" w:rsidP="008314FD">
            <w:pPr>
              <w:pStyle w:val="71R"/>
              <w:spacing w:before="0" w:after="100"/>
              <w:rPr>
                <w:b/>
                <w:rtl/>
              </w:rPr>
            </w:pPr>
          </w:p>
        </w:tc>
      </w:tr>
      <w:tr w:rsidR="00CE3BED" w14:paraId="2440847F" w14:textId="77777777" w:rsidTr="00CE3BED">
        <w:tc>
          <w:tcPr>
            <w:tcW w:w="1281" w:type="dxa"/>
            <w:vMerge/>
            <w:tcBorders>
              <w:top w:val="nil"/>
              <w:bottom w:val="nil"/>
            </w:tcBorders>
            <w:shd w:val="clear" w:color="auto" w:fill="DBE8EE"/>
          </w:tcPr>
          <w:p w14:paraId="00210C0D" w14:textId="77777777" w:rsidR="00CE3BED" w:rsidRPr="00130149" w:rsidRDefault="00CE3BED" w:rsidP="008314FD">
            <w:pPr>
              <w:pStyle w:val="71R"/>
              <w:spacing w:before="0" w:after="100"/>
              <w:rPr>
                <w:rFonts w:eastAsiaTheme="minorHAnsi"/>
                <w:b/>
                <w:rtl/>
              </w:rPr>
            </w:pPr>
          </w:p>
        </w:tc>
        <w:tc>
          <w:tcPr>
            <w:tcW w:w="850" w:type="dxa"/>
            <w:tcBorders>
              <w:top w:val="nil"/>
              <w:bottom w:val="nil"/>
            </w:tcBorders>
            <w:shd w:val="clear" w:color="auto" w:fill="DBE8EE"/>
          </w:tcPr>
          <w:p w14:paraId="0ED7F2B1" w14:textId="3D676A19" w:rsidR="00CE3BED" w:rsidRPr="00130149" w:rsidRDefault="00CE3BED" w:rsidP="008314FD">
            <w:pPr>
              <w:pStyle w:val="71R"/>
              <w:spacing w:before="0" w:after="100"/>
              <w:rPr>
                <w:b/>
                <w:rtl/>
              </w:rPr>
            </w:pPr>
            <w:r w:rsidRPr="00CE3BED">
              <w:rPr>
                <w:b/>
                <w:rtl/>
              </w:rPr>
              <w:t>המועצה האזורית מטה אשר</w:t>
            </w:r>
          </w:p>
        </w:tc>
        <w:tc>
          <w:tcPr>
            <w:tcW w:w="1980" w:type="dxa"/>
            <w:tcBorders>
              <w:top w:val="nil"/>
              <w:bottom w:val="nil"/>
            </w:tcBorders>
            <w:shd w:val="clear" w:color="auto" w:fill="DBE8EE"/>
          </w:tcPr>
          <w:p w14:paraId="0D862AF9" w14:textId="77777777" w:rsidR="00CE3BED" w:rsidRPr="00130149" w:rsidRDefault="00CE3BED" w:rsidP="008314FD">
            <w:pPr>
              <w:pStyle w:val="71R"/>
              <w:spacing w:before="0" w:after="100"/>
              <w:rPr>
                <w:b/>
                <w:rtl/>
              </w:rPr>
            </w:pPr>
            <w:r w:rsidRPr="00130149">
              <w:rPr>
                <w:rtl/>
              </w:rPr>
              <w:t>מאגר הנתונים של הנכסים שקיבלו פטור מארנונה כלא ראויים לשימוש לא כלל את כל הנכסים בתחום המועצה.</w:t>
            </w:r>
          </w:p>
        </w:tc>
        <w:tc>
          <w:tcPr>
            <w:tcW w:w="850" w:type="dxa"/>
            <w:tcBorders>
              <w:top w:val="nil"/>
              <w:bottom w:val="nil"/>
            </w:tcBorders>
            <w:shd w:val="clear" w:color="auto" w:fill="DBE8EE"/>
          </w:tcPr>
          <w:p w14:paraId="6F2B5CEA" w14:textId="77777777" w:rsidR="00CE3BED" w:rsidRPr="00130149" w:rsidRDefault="00CE3BED" w:rsidP="008314FD">
            <w:pPr>
              <w:pStyle w:val="71R"/>
              <w:spacing w:before="0" w:after="100"/>
              <w:rPr>
                <w:b/>
                <w:noProof/>
                <w:rtl/>
              </w:rPr>
            </w:pPr>
          </w:p>
        </w:tc>
        <w:tc>
          <w:tcPr>
            <w:tcW w:w="856" w:type="dxa"/>
            <w:tcBorders>
              <w:top w:val="nil"/>
              <w:bottom w:val="nil"/>
            </w:tcBorders>
            <w:shd w:val="clear" w:color="auto" w:fill="DBE8EE"/>
          </w:tcPr>
          <w:p w14:paraId="6D9873D3" w14:textId="77777777" w:rsidR="00CE3BED" w:rsidRPr="00130149" w:rsidRDefault="00CE3BED" w:rsidP="008314FD">
            <w:pPr>
              <w:pStyle w:val="71R"/>
              <w:spacing w:before="0" w:after="100"/>
              <w:rPr>
                <w:b/>
                <w:rtl/>
              </w:rPr>
            </w:pPr>
          </w:p>
        </w:tc>
        <w:tc>
          <w:tcPr>
            <w:tcW w:w="868" w:type="dxa"/>
            <w:tcBorders>
              <w:top w:val="nil"/>
              <w:bottom w:val="nil"/>
            </w:tcBorders>
            <w:shd w:val="clear" w:color="auto" w:fill="DBE8EE"/>
          </w:tcPr>
          <w:p w14:paraId="0CA04A96" w14:textId="2766A2F3" w:rsidR="00CE3BED" w:rsidRPr="00130149" w:rsidRDefault="00CE3BED" w:rsidP="008314FD">
            <w:pPr>
              <w:pStyle w:val="71R"/>
              <w:spacing w:before="0" w:after="100"/>
              <w:rPr>
                <w:b/>
                <w:rtl/>
              </w:rPr>
            </w:pPr>
          </w:p>
        </w:tc>
        <w:tc>
          <w:tcPr>
            <w:tcW w:w="823" w:type="dxa"/>
            <w:tcBorders>
              <w:top w:val="nil"/>
              <w:bottom w:val="nil"/>
            </w:tcBorders>
            <w:shd w:val="clear" w:color="auto" w:fill="DBE8EE"/>
          </w:tcPr>
          <w:p w14:paraId="7C5A0360" w14:textId="27860EFC" w:rsidR="00CE3BED" w:rsidRPr="00130149" w:rsidRDefault="00CE3BED" w:rsidP="008314FD">
            <w:pPr>
              <w:pStyle w:val="71R"/>
              <w:spacing w:before="0" w:after="100"/>
              <w:rPr>
                <w:b/>
                <w:rtl/>
              </w:rPr>
            </w:pPr>
            <w:r w:rsidRPr="00130149">
              <w:rPr>
                <w:b/>
                <w:noProof/>
                <w:rtl/>
              </w:rPr>
              <mc:AlternateContent>
                <mc:Choice Requires="wps">
                  <w:drawing>
                    <wp:anchor distT="0" distB="0" distL="114300" distR="114300" simplePos="0" relativeHeight="251958784" behindDoc="0" locked="0" layoutInCell="1" allowOverlap="1" wp14:anchorId="24019F7B" wp14:editId="7C5E3784">
                      <wp:simplePos x="0" y="0"/>
                      <wp:positionH relativeFrom="column">
                        <wp:posOffset>446405</wp:posOffset>
                      </wp:positionH>
                      <wp:positionV relativeFrom="paragraph">
                        <wp:posOffset>157480</wp:posOffset>
                      </wp:positionV>
                      <wp:extent cx="1630045" cy="371475"/>
                      <wp:effectExtent l="0" t="0" r="27305" b="28575"/>
                      <wp:wrapNone/>
                      <wp:docPr id="2052770961" name="חץ שמאלה 17"/>
                      <wp:cNvGraphicFramePr/>
                      <a:graphic xmlns:a="http://schemas.openxmlformats.org/drawingml/2006/main">
                        <a:graphicData uri="http://schemas.microsoft.com/office/word/2010/wordprocessingShape">
                          <wps:wsp>
                            <wps:cNvSpPr/>
                            <wps:spPr>
                              <a:xfrm>
                                <a:off x="0" y="0"/>
                                <a:ext cx="1630045" cy="371475"/>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DB1224" id="חץ שמאלה 17" o:spid="_x0000_s1026" type="#_x0000_t66" style="position:absolute;margin-left:35.15pt;margin-top:12.4pt;width:128.35pt;height:29.25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" adj="2461" fillcolor="yellow" strokecolor="yellow" strokeweight="2pt"/>
                  </w:pict>
                </mc:Fallback>
              </mc:AlternateContent>
            </w:r>
          </w:p>
        </w:tc>
      </w:tr>
      <w:tr w:rsidR="008314FD" w14:paraId="3D62F4A3" w14:textId="77777777" w:rsidTr="000D1B60">
        <w:trPr>
          <w:trHeight w:val="2056"/>
        </w:trPr>
        <w:tc>
          <w:tcPr>
            <w:tcW w:w="1281" w:type="dxa"/>
            <w:vMerge w:val="restart"/>
            <w:tcBorders>
              <w:top w:val="nil"/>
              <w:bottom w:val="nil"/>
            </w:tcBorders>
            <w:shd w:val="clear" w:color="auto" w:fill="ECF4F5"/>
          </w:tcPr>
          <w:p w14:paraId="5A27B11C" w14:textId="73CEFF4E" w:rsidR="008314FD" w:rsidRPr="00130149" w:rsidRDefault="008314FD" w:rsidP="008314FD">
            <w:pPr>
              <w:pStyle w:val="71R"/>
              <w:spacing w:before="0" w:after="100"/>
              <w:rPr>
                <w:b/>
                <w:rtl/>
              </w:rPr>
            </w:pPr>
            <w:r w:rsidRPr="00130149">
              <w:rPr>
                <w:b/>
                <w:rtl/>
              </w:rPr>
              <w:t>הגשת בקשות לפטור מארנונה על נכסים שאינם ראויים לשימוש</w:t>
            </w:r>
          </w:p>
        </w:tc>
        <w:tc>
          <w:tcPr>
            <w:tcW w:w="850" w:type="dxa"/>
            <w:tcBorders>
              <w:top w:val="nil"/>
              <w:bottom w:val="nil"/>
            </w:tcBorders>
            <w:shd w:val="clear" w:color="auto" w:fill="ECF4F5"/>
          </w:tcPr>
          <w:p w14:paraId="3FC2691F" w14:textId="77777777" w:rsidR="008314FD" w:rsidRPr="00130149" w:rsidRDefault="008314FD" w:rsidP="008314FD">
            <w:pPr>
              <w:pStyle w:val="71R"/>
              <w:spacing w:before="0" w:after="100"/>
              <w:rPr>
                <w:b/>
                <w:rtl/>
              </w:rPr>
            </w:pPr>
            <w:r w:rsidRPr="00130149">
              <w:rPr>
                <w:b/>
                <w:rtl/>
              </w:rPr>
              <w:t>עיריית חיפה</w:t>
            </w:r>
          </w:p>
        </w:tc>
        <w:tc>
          <w:tcPr>
            <w:tcW w:w="1980" w:type="dxa"/>
            <w:tcBorders>
              <w:top w:val="nil"/>
              <w:bottom w:val="nil"/>
            </w:tcBorders>
            <w:shd w:val="clear" w:color="auto" w:fill="ECF4F5"/>
          </w:tcPr>
          <w:p w14:paraId="20479DF5" w14:textId="77777777" w:rsidR="008314FD" w:rsidRPr="00130149" w:rsidRDefault="008314FD" w:rsidP="008314FD">
            <w:pPr>
              <w:pStyle w:val="71R"/>
              <w:spacing w:before="0" w:after="100"/>
              <w:rPr>
                <w:b/>
                <w:rtl/>
              </w:rPr>
            </w:pPr>
            <w:r w:rsidRPr="00130149">
              <w:rPr>
                <w:b/>
                <w:rtl/>
              </w:rPr>
              <w:t>העירייה לא פעלה בהתאם לפקודה ולנוהל שקבעה, ולכמה נכסים לא נמצאו בקשות כנדרש; העירייה לא דרשה בעת החלפת מחזיק בנכס כי המחזיק החדש יגיש בקשה מחדש לסיווג הנכס כלא ראוי לשימוש.</w:t>
            </w:r>
          </w:p>
        </w:tc>
        <w:tc>
          <w:tcPr>
            <w:tcW w:w="850" w:type="dxa"/>
            <w:tcBorders>
              <w:top w:val="nil"/>
              <w:bottom w:val="nil"/>
            </w:tcBorders>
            <w:shd w:val="clear" w:color="auto" w:fill="ECF4F5"/>
          </w:tcPr>
          <w:p w14:paraId="768395B8" w14:textId="16064FAF" w:rsidR="008314FD" w:rsidRPr="00130149" w:rsidRDefault="008314FD" w:rsidP="008314FD">
            <w:pPr>
              <w:pStyle w:val="71R"/>
              <w:spacing w:before="0" w:after="100"/>
              <w:rPr>
                <w:b/>
                <w:rtl/>
              </w:rPr>
            </w:pPr>
          </w:p>
        </w:tc>
        <w:tc>
          <w:tcPr>
            <w:tcW w:w="856" w:type="dxa"/>
            <w:tcBorders>
              <w:top w:val="nil"/>
              <w:bottom w:val="nil"/>
            </w:tcBorders>
            <w:shd w:val="clear" w:color="auto" w:fill="ECF4F5"/>
          </w:tcPr>
          <w:p w14:paraId="3113AC41" w14:textId="77777777" w:rsidR="008314FD" w:rsidRPr="00130149" w:rsidRDefault="008314FD" w:rsidP="008314FD">
            <w:pPr>
              <w:pStyle w:val="71R"/>
              <w:spacing w:before="0" w:after="100"/>
              <w:rPr>
                <w:b/>
                <w:rtl/>
              </w:rPr>
            </w:pPr>
          </w:p>
        </w:tc>
        <w:tc>
          <w:tcPr>
            <w:tcW w:w="868" w:type="dxa"/>
            <w:tcBorders>
              <w:top w:val="nil"/>
              <w:bottom w:val="nil"/>
            </w:tcBorders>
            <w:shd w:val="clear" w:color="auto" w:fill="ECF4F5"/>
          </w:tcPr>
          <w:p w14:paraId="5AC40F8E" w14:textId="77777777" w:rsidR="008314FD" w:rsidRPr="00130149" w:rsidRDefault="008314FD" w:rsidP="008314FD">
            <w:pPr>
              <w:pStyle w:val="71R"/>
              <w:spacing w:before="0" w:after="100"/>
              <w:rPr>
                <w:b/>
                <w:rtl/>
              </w:rPr>
            </w:pPr>
          </w:p>
        </w:tc>
        <w:tc>
          <w:tcPr>
            <w:tcW w:w="823" w:type="dxa"/>
            <w:tcBorders>
              <w:top w:val="nil"/>
              <w:bottom w:val="nil"/>
            </w:tcBorders>
            <w:shd w:val="clear" w:color="auto" w:fill="ECF4F5"/>
          </w:tcPr>
          <w:p w14:paraId="2E95A18A" w14:textId="0B2BADFD" w:rsidR="008314FD" w:rsidRPr="00130149" w:rsidRDefault="000D1B60" w:rsidP="008314FD">
            <w:pPr>
              <w:pStyle w:val="71R"/>
              <w:spacing w:before="0" w:after="100"/>
              <w:rPr>
                <w:b/>
                <w:rtl/>
              </w:rPr>
            </w:pPr>
            <w:r w:rsidRPr="00130149">
              <w:rPr>
                <w:b/>
                <w:noProof/>
                <w:rtl/>
              </w:rPr>
              <mc:AlternateContent>
                <mc:Choice Requires="wps">
                  <w:drawing>
                    <wp:anchor distT="0" distB="0" distL="114300" distR="114300" simplePos="0" relativeHeight="251948544" behindDoc="0" locked="0" layoutInCell="1" allowOverlap="1" wp14:anchorId="2D9E417D" wp14:editId="037C54C8">
                      <wp:simplePos x="0" y="0"/>
                      <wp:positionH relativeFrom="column">
                        <wp:posOffset>-65405</wp:posOffset>
                      </wp:positionH>
                      <wp:positionV relativeFrom="paragraph">
                        <wp:posOffset>538480</wp:posOffset>
                      </wp:positionV>
                      <wp:extent cx="2139315" cy="371475"/>
                      <wp:effectExtent l="0" t="0" r="13335" b="28575"/>
                      <wp:wrapNone/>
                      <wp:docPr id="2052770962" name="חץ שמאלה 16"/>
                      <wp:cNvGraphicFramePr/>
                      <a:graphic xmlns:a="http://schemas.openxmlformats.org/drawingml/2006/main">
                        <a:graphicData uri="http://schemas.microsoft.com/office/word/2010/wordprocessingShape">
                          <wps:wsp>
                            <wps:cNvSpPr/>
                            <wps:spPr>
                              <a:xfrm>
                                <a:off x="0" y="0"/>
                                <a:ext cx="2139315"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E33813" id="חץ שמאלה 16" o:spid="_x0000_s1026" type="#_x0000_t66" style="position:absolute;left:0;text-align:left;margin-left:-5.15pt;margin-top:42.4pt;width:168.45pt;height:29.25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" adj="1875" fillcolor="#92d050" strokecolor="#92d050" strokeweight="2pt"/>
                  </w:pict>
                </mc:Fallback>
              </mc:AlternateContent>
            </w:r>
          </w:p>
        </w:tc>
      </w:tr>
      <w:tr w:rsidR="008314FD" w14:paraId="4BB27A9E" w14:textId="77777777" w:rsidTr="000D1B60">
        <w:trPr>
          <w:trHeight w:val="555"/>
        </w:trPr>
        <w:tc>
          <w:tcPr>
            <w:tcW w:w="1281" w:type="dxa"/>
            <w:vMerge/>
            <w:tcBorders>
              <w:top w:val="nil"/>
              <w:bottom w:val="nil"/>
            </w:tcBorders>
            <w:shd w:val="clear" w:color="auto" w:fill="ECF4F5"/>
          </w:tcPr>
          <w:p w14:paraId="184FF253" w14:textId="77777777" w:rsidR="008314FD" w:rsidRPr="00130149" w:rsidRDefault="008314FD" w:rsidP="008314FD">
            <w:pPr>
              <w:pStyle w:val="71R"/>
              <w:spacing w:before="0" w:after="100"/>
              <w:rPr>
                <w:rFonts w:eastAsiaTheme="minorHAnsi"/>
                <w:b/>
                <w:rtl/>
              </w:rPr>
            </w:pPr>
          </w:p>
        </w:tc>
        <w:tc>
          <w:tcPr>
            <w:tcW w:w="850" w:type="dxa"/>
            <w:tcBorders>
              <w:top w:val="nil"/>
              <w:bottom w:val="nil"/>
            </w:tcBorders>
            <w:shd w:val="clear" w:color="auto" w:fill="ECF4F5"/>
          </w:tcPr>
          <w:p w14:paraId="4E101D36" w14:textId="77777777" w:rsidR="008314FD" w:rsidRPr="00130149" w:rsidRDefault="008314FD" w:rsidP="008314FD">
            <w:pPr>
              <w:pStyle w:val="71R"/>
              <w:spacing w:before="0" w:after="100"/>
              <w:rPr>
                <w:b/>
                <w:rtl/>
              </w:rPr>
            </w:pPr>
            <w:r w:rsidRPr="00130149">
              <w:rPr>
                <w:b/>
                <w:rtl/>
              </w:rPr>
              <w:t>עיריית עפולה</w:t>
            </w:r>
          </w:p>
        </w:tc>
        <w:tc>
          <w:tcPr>
            <w:tcW w:w="1980" w:type="dxa"/>
            <w:tcBorders>
              <w:top w:val="nil"/>
              <w:bottom w:val="nil"/>
            </w:tcBorders>
            <w:shd w:val="clear" w:color="auto" w:fill="ECF4F5"/>
          </w:tcPr>
          <w:p w14:paraId="63D4268A" w14:textId="06A6D9D4" w:rsidR="008314FD" w:rsidRPr="00130149" w:rsidRDefault="008314FD" w:rsidP="00B209F3">
            <w:pPr>
              <w:pStyle w:val="71R"/>
              <w:spacing w:before="0" w:after="100"/>
              <w:rPr>
                <w:rtl/>
              </w:rPr>
            </w:pPr>
            <w:r w:rsidRPr="00130149">
              <w:rPr>
                <w:b/>
                <w:rtl/>
              </w:rPr>
              <w:t xml:space="preserve">לכמה נכסים לא נמצאו בקשות בכתב מהמחזיק בנכס. </w:t>
            </w:r>
          </w:p>
        </w:tc>
        <w:tc>
          <w:tcPr>
            <w:tcW w:w="850" w:type="dxa"/>
            <w:tcBorders>
              <w:top w:val="nil"/>
              <w:bottom w:val="nil"/>
            </w:tcBorders>
            <w:shd w:val="clear" w:color="auto" w:fill="ECF4F5"/>
          </w:tcPr>
          <w:p w14:paraId="5CD771EB" w14:textId="77777777" w:rsidR="008314FD" w:rsidRPr="00130149" w:rsidRDefault="008314FD" w:rsidP="008314FD">
            <w:pPr>
              <w:pStyle w:val="71R"/>
              <w:spacing w:before="0" w:after="100"/>
              <w:rPr>
                <w:b/>
                <w:noProof/>
                <w:rtl/>
              </w:rPr>
            </w:pPr>
            <w:r w:rsidRPr="00130149">
              <w:rPr>
                <w:b/>
                <w:noProof/>
                <w:rtl/>
              </w:rPr>
              <mc:AlternateContent>
                <mc:Choice Requires="wps">
                  <w:drawing>
                    <wp:anchor distT="0" distB="0" distL="114300" distR="114300" simplePos="0" relativeHeight="251950592" behindDoc="0" locked="0" layoutInCell="1" allowOverlap="1" wp14:anchorId="4B9556CD" wp14:editId="5264EBD4">
                      <wp:simplePos x="0" y="0"/>
                      <wp:positionH relativeFrom="column">
                        <wp:posOffset>-55245</wp:posOffset>
                      </wp:positionH>
                      <wp:positionV relativeFrom="paragraph">
                        <wp:posOffset>36830</wp:posOffset>
                      </wp:positionV>
                      <wp:extent cx="508348" cy="361950"/>
                      <wp:effectExtent l="0" t="0" r="25400" b="19050"/>
                      <wp:wrapNone/>
                      <wp:docPr id="1743882401" name="חץ שמאלה 1743882401"/>
                      <wp:cNvGraphicFramePr/>
                      <a:graphic xmlns:a="http://schemas.openxmlformats.org/drawingml/2006/main">
                        <a:graphicData uri="http://schemas.microsoft.com/office/word/2010/wordprocessingShape">
                          <wps:wsp>
                            <wps:cNvSpPr/>
                            <wps:spPr>
                              <a:xfrm>
                                <a:off x="0" y="0"/>
                                <a:ext cx="508348"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8F20AAF" id="חץ שמאלה 1743882401" o:spid="_x0000_s1026" type="#_x0000_t66" style="position:absolute;left:0;text-align:left;margin-left:-4.35pt;margin-top:2.9pt;width:40.05pt;height:28.5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" adj="7690" fillcolor="#c00000" strokecolor="#c00000" strokeweight="2pt"/>
                  </w:pict>
                </mc:Fallback>
              </mc:AlternateContent>
            </w:r>
          </w:p>
        </w:tc>
        <w:tc>
          <w:tcPr>
            <w:tcW w:w="856" w:type="dxa"/>
            <w:tcBorders>
              <w:top w:val="nil"/>
              <w:bottom w:val="nil"/>
            </w:tcBorders>
            <w:shd w:val="clear" w:color="auto" w:fill="ECF4F5"/>
          </w:tcPr>
          <w:p w14:paraId="503A32E4" w14:textId="77777777" w:rsidR="008314FD" w:rsidRPr="00130149" w:rsidRDefault="008314FD" w:rsidP="008314FD">
            <w:pPr>
              <w:pStyle w:val="71R"/>
              <w:spacing w:before="0" w:after="100"/>
              <w:rPr>
                <w:b/>
                <w:noProof/>
                <w:rtl/>
              </w:rPr>
            </w:pPr>
          </w:p>
        </w:tc>
        <w:tc>
          <w:tcPr>
            <w:tcW w:w="868" w:type="dxa"/>
            <w:tcBorders>
              <w:top w:val="nil"/>
              <w:bottom w:val="nil"/>
            </w:tcBorders>
            <w:shd w:val="clear" w:color="auto" w:fill="ECF4F5"/>
          </w:tcPr>
          <w:p w14:paraId="63BF2B98" w14:textId="77777777" w:rsidR="008314FD" w:rsidRPr="00130149" w:rsidRDefault="008314FD" w:rsidP="008314FD">
            <w:pPr>
              <w:pStyle w:val="71R"/>
              <w:spacing w:before="0" w:after="100"/>
              <w:rPr>
                <w:b/>
                <w:rtl/>
              </w:rPr>
            </w:pPr>
          </w:p>
        </w:tc>
        <w:tc>
          <w:tcPr>
            <w:tcW w:w="823" w:type="dxa"/>
            <w:tcBorders>
              <w:top w:val="nil"/>
              <w:bottom w:val="nil"/>
            </w:tcBorders>
            <w:shd w:val="clear" w:color="auto" w:fill="ECF4F5"/>
          </w:tcPr>
          <w:p w14:paraId="37F84D19" w14:textId="77777777" w:rsidR="008314FD" w:rsidRPr="00130149" w:rsidRDefault="008314FD" w:rsidP="008314FD">
            <w:pPr>
              <w:pStyle w:val="71R"/>
              <w:spacing w:before="0" w:after="100"/>
              <w:rPr>
                <w:b/>
                <w:rtl/>
              </w:rPr>
            </w:pPr>
          </w:p>
        </w:tc>
      </w:tr>
      <w:tr w:rsidR="008314FD" w14:paraId="6AA87EB8" w14:textId="77777777" w:rsidTr="000D1B60">
        <w:trPr>
          <w:trHeight w:val="754"/>
        </w:trPr>
        <w:tc>
          <w:tcPr>
            <w:tcW w:w="1281" w:type="dxa"/>
            <w:vMerge/>
            <w:tcBorders>
              <w:top w:val="nil"/>
              <w:bottom w:val="nil"/>
            </w:tcBorders>
            <w:shd w:val="clear" w:color="auto" w:fill="ECF4F5"/>
          </w:tcPr>
          <w:p w14:paraId="1916E4A1" w14:textId="77777777" w:rsidR="008314FD" w:rsidRPr="00130149" w:rsidRDefault="008314FD" w:rsidP="008314FD">
            <w:pPr>
              <w:pStyle w:val="71R"/>
              <w:spacing w:before="0" w:after="100"/>
              <w:rPr>
                <w:rFonts w:eastAsiaTheme="minorHAnsi"/>
                <w:b/>
                <w:rtl/>
              </w:rPr>
            </w:pPr>
          </w:p>
        </w:tc>
        <w:tc>
          <w:tcPr>
            <w:tcW w:w="850" w:type="dxa"/>
            <w:tcBorders>
              <w:top w:val="nil"/>
              <w:bottom w:val="nil"/>
            </w:tcBorders>
            <w:shd w:val="clear" w:color="auto" w:fill="ECF4F5"/>
          </w:tcPr>
          <w:p w14:paraId="1E4DB72D" w14:textId="77777777" w:rsidR="008314FD" w:rsidRPr="00130149" w:rsidRDefault="008314FD" w:rsidP="008314FD">
            <w:pPr>
              <w:pStyle w:val="71R"/>
              <w:spacing w:before="0" w:after="100"/>
              <w:rPr>
                <w:b/>
                <w:rtl/>
              </w:rPr>
            </w:pPr>
            <w:r w:rsidRPr="00130149">
              <w:rPr>
                <w:b/>
                <w:rtl/>
              </w:rPr>
              <w:t>המועצה האזורית מטה אשר</w:t>
            </w:r>
          </w:p>
        </w:tc>
        <w:tc>
          <w:tcPr>
            <w:tcW w:w="1980" w:type="dxa"/>
            <w:tcBorders>
              <w:top w:val="nil"/>
              <w:bottom w:val="nil"/>
            </w:tcBorders>
            <w:shd w:val="clear" w:color="auto" w:fill="ECF4F5"/>
          </w:tcPr>
          <w:p w14:paraId="26790627" w14:textId="77777777" w:rsidR="008314FD" w:rsidRPr="00130149" w:rsidRDefault="008314FD" w:rsidP="008314FD">
            <w:pPr>
              <w:pStyle w:val="71R"/>
              <w:spacing w:before="0" w:after="100"/>
              <w:rPr>
                <w:b/>
                <w:rtl/>
              </w:rPr>
            </w:pPr>
            <w:r w:rsidRPr="00130149">
              <w:rPr>
                <w:b/>
                <w:rtl/>
              </w:rPr>
              <w:t>לכמה נכסים לא נמצאו בקשות בכתב מהמחזיק בנכס.</w:t>
            </w:r>
          </w:p>
        </w:tc>
        <w:tc>
          <w:tcPr>
            <w:tcW w:w="850" w:type="dxa"/>
            <w:tcBorders>
              <w:top w:val="nil"/>
              <w:bottom w:val="nil"/>
            </w:tcBorders>
            <w:shd w:val="clear" w:color="auto" w:fill="ECF4F5"/>
          </w:tcPr>
          <w:p w14:paraId="0BEDC09E" w14:textId="77777777" w:rsidR="008314FD" w:rsidRPr="00130149" w:rsidRDefault="008314FD" w:rsidP="008314FD">
            <w:pPr>
              <w:pStyle w:val="71R"/>
              <w:spacing w:before="0" w:after="100"/>
              <w:rPr>
                <w:b/>
                <w:rtl/>
              </w:rPr>
            </w:pPr>
          </w:p>
        </w:tc>
        <w:tc>
          <w:tcPr>
            <w:tcW w:w="856" w:type="dxa"/>
            <w:tcBorders>
              <w:top w:val="nil"/>
              <w:bottom w:val="nil"/>
            </w:tcBorders>
            <w:shd w:val="clear" w:color="auto" w:fill="ECF4F5"/>
          </w:tcPr>
          <w:p w14:paraId="3B031496" w14:textId="77777777" w:rsidR="008314FD" w:rsidRPr="00130149" w:rsidRDefault="008314FD" w:rsidP="008314FD">
            <w:pPr>
              <w:pStyle w:val="71R"/>
              <w:spacing w:before="0" w:after="100"/>
              <w:rPr>
                <w:b/>
                <w:rtl/>
              </w:rPr>
            </w:pPr>
            <w:r w:rsidRPr="00130149">
              <w:rPr>
                <w:b/>
                <w:noProof/>
                <w:rtl/>
              </w:rPr>
              <mc:AlternateContent>
                <mc:Choice Requires="wps">
                  <w:drawing>
                    <wp:anchor distT="0" distB="0" distL="114300" distR="114300" simplePos="0" relativeHeight="251947520" behindDoc="0" locked="0" layoutInCell="1" allowOverlap="1" wp14:anchorId="358DD0C5" wp14:editId="238680B1">
                      <wp:simplePos x="0" y="0"/>
                      <wp:positionH relativeFrom="column">
                        <wp:posOffset>-631825</wp:posOffset>
                      </wp:positionH>
                      <wp:positionV relativeFrom="paragraph">
                        <wp:posOffset>70485</wp:posOffset>
                      </wp:positionV>
                      <wp:extent cx="1630393" cy="371475"/>
                      <wp:effectExtent l="0" t="0" r="27305" b="28575"/>
                      <wp:wrapNone/>
                      <wp:docPr id="2052770963" name="חץ שמאלה 30"/>
                      <wp:cNvGraphicFramePr/>
                      <a:graphic xmlns:a="http://schemas.openxmlformats.org/drawingml/2006/main">
                        <a:graphicData uri="http://schemas.microsoft.com/office/word/2010/wordprocessingShape">
                          <wps:wsp>
                            <wps:cNvSpPr/>
                            <wps:spPr>
                              <a:xfrm>
                                <a:off x="0" y="0"/>
                                <a:ext cx="1630393" cy="371475"/>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5936A5C" id="חץ שמאלה 30" o:spid="_x0000_s1026" type="#_x0000_t66" style="position:absolute;left:0;text-align:left;margin-left:-49.75pt;margin-top:5.55pt;width:128.4pt;height:29.25pt;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" adj="2461" fillcolor="yellow" strokecolor="yellow" strokeweight="2pt"/>
                  </w:pict>
                </mc:Fallback>
              </mc:AlternateContent>
            </w:r>
          </w:p>
        </w:tc>
        <w:tc>
          <w:tcPr>
            <w:tcW w:w="868" w:type="dxa"/>
            <w:tcBorders>
              <w:top w:val="nil"/>
              <w:bottom w:val="nil"/>
            </w:tcBorders>
            <w:shd w:val="clear" w:color="auto" w:fill="ECF4F5"/>
          </w:tcPr>
          <w:p w14:paraId="00399843" w14:textId="77777777" w:rsidR="008314FD" w:rsidRPr="00130149" w:rsidRDefault="008314FD" w:rsidP="008314FD">
            <w:pPr>
              <w:pStyle w:val="71R"/>
              <w:spacing w:before="0" w:after="100"/>
              <w:rPr>
                <w:b/>
                <w:rtl/>
              </w:rPr>
            </w:pPr>
          </w:p>
        </w:tc>
        <w:tc>
          <w:tcPr>
            <w:tcW w:w="823" w:type="dxa"/>
            <w:tcBorders>
              <w:top w:val="nil"/>
              <w:bottom w:val="nil"/>
            </w:tcBorders>
            <w:shd w:val="clear" w:color="auto" w:fill="ECF4F5"/>
          </w:tcPr>
          <w:p w14:paraId="3C92E6AE" w14:textId="77777777" w:rsidR="008314FD" w:rsidRPr="00130149" w:rsidRDefault="008314FD" w:rsidP="008314FD">
            <w:pPr>
              <w:pStyle w:val="71R"/>
              <w:spacing w:before="0" w:after="100"/>
              <w:rPr>
                <w:b/>
                <w:rtl/>
              </w:rPr>
            </w:pPr>
          </w:p>
        </w:tc>
      </w:tr>
      <w:tr w:rsidR="008314FD" w14:paraId="79E1CCED" w14:textId="77777777" w:rsidTr="000D1B60">
        <w:trPr>
          <w:trHeight w:val="754"/>
        </w:trPr>
        <w:tc>
          <w:tcPr>
            <w:tcW w:w="1281" w:type="dxa"/>
            <w:vMerge w:val="restart"/>
            <w:tcBorders>
              <w:top w:val="nil"/>
              <w:bottom w:val="nil"/>
            </w:tcBorders>
            <w:shd w:val="clear" w:color="auto" w:fill="DBE8EE"/>
          </w:tcPr>
          <w:p w14:paraId="5D125B71" w14:textId="1EB4DEDD" w:rsidR="008314FD" w:rsidRPr="00130149" w:rsidRDefault="008314FD" w:rsidP="008314FD">
            <w:pPr>
              <w:pStyle w:val="71R"/>
              <w:spacing w:before="0" w:after="100"/>
              <w:rPr>
                <w:rFonts w:eastAsiaTheme="minorHAnsi"/>
                <w:b/>
                <w:rtl/>
              </w:rPr>
            </w:pPr>
            <w:r w:rsidRPr="00130149">
              <w:rPr>
                <w:rFonts w:eastAsiaTheme="minorHAnsi"/>
                <w:b/>
                <w:rtl/>
              </w:rPr>
              <w:t>חיוב נכסים בארנונה לפי התיקון</w:t>
            </w:r>
            <w:r>
              <w:rPr>
                <w:rFonts w:eastAsiaTheme="minorHAnsi" w:hint="cs"/>
                <w:b/>
                <w:rtl/>
              </w:rPr>
              <w:t xml:space="preserve"> </w:t>
            </w:r>
            <w:r w:rsidRPr="00130149">
              <w:rPr>
                <w:rFonts w:eastAsiaTheme="minorHAnsi"/>
                <w:b/>
                <w:rtl/>
              </w:rPr>
              <w:t>לפקוד</w:t>
            </w:r>
            <w:r>
              <w:rPr>
                <w:rFonts w:eastAsiaTheme="minorHAnsi" w:hint="cs"/>
                <w:b/>
                <w:rtl/>
              </w:rPr>
              <w:t>ת העיריות</w:t>
            </w:r>
          </w:p>
        </w:tc>
        <w:tc>
          <w:tcPr>
            <w:tcW w:w="850" w:type="dxa"/>
            <w:tcBorders>
              <w:top w:val="nil"/>
              <w:bottom w:val="nil"/>
            </w:tcBorders>
            <w:shd w:val="clear" w:color="auto" w:fill="DBE8EE"/>
          </w:tcPr>
          <w:p w14:paraId="244AEEE5" w14:textId="77777777" w:rsidR="008314FD" w:rsidRPr="00130149" w:rsidRDefault="008314FD" w:rsidP="008314FD">
            <w:pPr>
              <w:pStyle w:val="71R"/>
              <w:spacing w:before="0" w:after="100"/>
              <w:rPr>
                <w:b/>
                <w:rtl/>
              </w:rPr>
            </w:pPr>
            <w:r w:rsidRPr="00130149">
              <w:rPr>
                <w:b/>
                <w:rtl/>
              </w:rPr>
              <w:t>עיריית חיפה</w:t>
            </w:r>
          </w:p>
        </w:tc>
        <w:tc>
          <w:tcPr>
            <w:tcW w:w="1980" w:type="dxa"/>
            <w:tcBorders>
              <w:top w:val="nil"/>
              <w:bottom w:val="nil"/>
            </w:tcBorders>
            <w:shd w:val="clear" w:color="auto" w:fill="DBE8EE"/>
          </w:tcPr>
          <w:p w14:paraId="69BB8FCB" w14:textId="77777777" w:rsidR="008314FD" w:rsidRPr="00130149" w:rsidRDefault="008314FD" w:rsidP="008314FD">
            <w:pPr>
              <w:pStyle w:val="71R"/>
              <w:spacing w:before="0" w:after="100"/>
              <w:rPr>
                <w:rtl/>
              </w:rPr>
            </w:pPr>
            <w:r w:rsidRPr="00130149">
              <w:rPr>
                <w:rtl/>
              </w:rPr>
              <w:t>העירייה לא הטילה ארנונה על נכסים בהתאם למועדים שנקבעו בפקודה.</w:t>
            </w:r>
          </w:p>
        </w:tc>
        <w:tc>
          <w:tcPr>
            <w:tcW w:w="850" w:type="dxa"/>
            <w:tcBorders>
              <w:top w:val="nil"/>
              <w:bottom w:val="nil"/>
            </w:tcBorders>
            <w:shd w:val="clear" w:color="auto" w:fill="DBE8EE"/>
          </w:tcPr>
          <w:p w14:paraId="5B885F52" w14:textId="3A706A55" w:rsidR="008314FD" w:rsidRPr="00130149" w:rsidRDefault="008314FD" w:rsidP="008314FD">
            <w:pPr>
              <w:pStyle w:val="71R"/>
              <w:spacing w:before="0" w:after="100"/>
              <w:rPr>
                <w:b/>
                <w:rtl/>
              </w:rPr>
            </w:pPr>
          </w:p>
        </w:tc>
        <w:tc>
          <w:tcPr>
            <w:tcW w:w="856" w:type="dxa"/>
            <w:tcBorders>
              <w:top w:val="nil"/>
              <w:bottom w:val="nil"/>
            </w:tcBorders>
            <w:shd w:val="clear" w:color="auto" w:fill="DBE8EE"/>
          </w:tcPr>
          <w:p w14:paraId="19BDC14E" w14:textId="77777777" w:rsidR="008314FD" w:rsidRPr="00130149" w:rsidRDefault="008314FD" w:rsidP="008314FD">
            <w:pPr>
              <w:pStyle w:val="71R"/>
              <w:spacing w:before="0" w:after="100"/>
              <w:rPr>
                <w:b/>
                <w:noProof/>
                <w:rtl/>
              </w:rPr>
            </w:pPr>
          </w:p>
        </w:tc>
        <w:tc>
          <w:tcPr>
            <w:tcW w:w="868" w:type="dxa"/>
            <w:tcBorders>
              <w:top w:val="nil"/>
              <w:bottom w:val="nil"/>
            </w:tcBorders>
            <w:shd w:val="clear" w:color="auto" w:fill="DBE8EE"/>
          </w:tcPr>
          <w:p w14:paraId="1FAD921F" w14:textId="77777777" w:rsidR="008314FD" w:rsidRPr="00130149" w:rsidRDefault="008314FD" w:rsidP="008314FD">
            <w:pPr>
              <w:pStyle w:val="71R"/>
              <w:spacing w:before="0" w:after="100"/>
              <w:rPr>
                <w:b/>
                <w:rtl/>
              </w:rPr>
            </w:pPr>
          </w:p>
        </w:tc>
        <w:tc>
          <w:tcPr>
            <w:tcW w:w="823" w:type="dxa"/>
            <w:tcBorders>
              <w:top w:val="nil"/>
              <w:bottom w:val="nil"/>
            </w:tcBorders>
            <w:shd w:val="clear" w:color="auto" w:fill="DBE8EE"/>
          </w:tcPr>
          <w:p w14:paraId="60CB7F5C" w14:textId="05AC1A5F" w:rsidR="008314FD" w:rsidRPr="00130149" w:rsidRDefault="004814B5" w:rsidP="008314FD">
            <w:pPr>
              <w:pStyle w:val="71R"/>
              <w:spacing w:before="0" w:after="100"/>
              <w:rPr>
                <w:b/>
                <w:rtl/>
              </w:rPr>
            </w:pPr>
            <w:r w:rsidRPr="00130149">
              <w:rPr>
                <w:b/>
                <w:noProof/>
                <w:rtl/>
              </w:rPr>
              <mc:AlternateContent>
                <mc:Choice Requires="wps">
                  <w:drawing>
                    <wp:anchor distT="0" distB="0" distL="114300" distR="114300" simplePos="0" relativeHeight="251942400" behindDoc="0" locked="0" layoutInCell="1" allowOverlap="1" wp14:anchorId="2EFCA310" wp14:editId="0957E4CE">
                      <wp:simplePos x="0" y="0"/>
                      <wp:positionH relativeFrom="column">
                        <wp:posOffset>-68580</wp:posOffset>
                      </wp:positionH>
                      <wp:positionV relativeFrom="paragraph">
                        <wp:posOffset>144145</wp:posOffset>
                      </wp:positionV>
                      <wp:extent cx="2139315" cy="371475"/>
                      <wp:effectExtent l="0" t="0" r="13335" b="28575"/>
                      <wp:wrapNone/>
                      <wp:docPr id="2052770964" name="חץ שמאלה 25"/>
                      <wp:cNvGraphicFramePr/>
                      <a:graphic xmlns:a="http://schemas.openxmlformats.org/drawingml/2006/main">
                        <a:graphicData uri="http://schemas.microsoft.com/office/word/2010/wordprocessingShape">
                          <wps:wsp>
                            <wps:cNvSpPr/>
                            <wps:spPr>
                              <a:xfrm>
                                <a:off x="0" y="0"/>
                                <a:ext cx="2139315"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4DE5E8" id="חץ שמאלה 25" o:spid="_x0000_s1026" type="#_x0000_t66" style="position:absolute;left:0;text-align:left;margin-left:-5.4pt;margin-top:11.35pt;width:168.45pt;height:29.2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" adj="1875" fillcolor="#92d050" strokecolor="#92d050" strokeweight="2pt"/>
                  </w:pict>
                </mc:Fallback>
              </mc:AlternateContent>
            </w:r>
          </w:p>
        </w:tc>
      </w:tr>
      <w:tr w:rsidR="004814B5" w14:paraId="11FF8099" w14:textId="77777777" w:rsidTr="000D1B60">
        <w:tc>
          <w:tcPr>
            <w:tcW w:w="1281" w:type="dxa"/>
            <w:vMerge/>
            <w:tcBorders>
              <w:top w:val="nil"/>
              <w:bottom w:val="nil"/>
            </w:tcBorders>
            <w:shd w:val="clear" w:color="auto" w:fill="DBE8EE"/>
          </w:tcPr>
          <w:p w14:paraId="667F9E80" w14:textId="77777777" w:rsidR="008314FD" w:rsidRPr="00130149" w:rsidRDefault="008314FD" w:rsidP="008314FD">
            <w:pPr>
              <w:pStyle w:val="71R"/>
              <w:spacing w:before="0" w:after="100"/>
              <w:rPr>
                <w:rtl/>
              </w:rPr>
            </w:pPr>
          </w:p>
        </w:tc>
        <w:tc>
          <w:tcPr>
            <w:tcW w:w="850" w:type="dxa"/>
            <w:tcBorders>
              <w:top w:val="nil"/>
              <w:bottom w:val="nil"/>
            </w:tcBorders>
            <w:shd w:val="clear" w:color="auto" w:fill="DBE8EE"/>
          </w:tcPr>
          <w:p w14:paraId="48F07ED3" w14:textId="77777777" w:rsidR="008314FD" w:rsidRPr="00130149" w:rsidRDefault="008314FD" w:rsidP="008314FD">
            <w:pPr>
              <w:pStyle w:val="71R"/>
              <w:spacing w:before="0" w:after="100"/>
              <w:rPr>
                <w:b/>
                <w:rtl/>
              </w:rPr>
            </w:pPr>
            <w:r w:rsidRPr="00130149">
              <w:rPr>
                <w:b/>
                <w:rtl/>
              </w:rPr>
              <w:t>עיריית עפולה</w:t>
            </w:r>
          </w:p>
        </w:tc>
        <w:tc>
          <w:tcPr>
            <w:tcW w:w="1980" w:type="dxa"/>
            <w:tcBorders>
              <w:top w:val="nil"/>
              <w:bottom w:val="nil"/>
            </w:tcBorders>
            <w:shd w:val="clear" w:color="auto" w:fill="DBE8EE"/>
          </w:tcPr>
          <w:p w14:paraId="4D3E34D3" w14:textId="77777777" w:rsidR="008314FD" w:rsidRPr="00130149" w:rsidRDefault="008314FD" w:rsidP="008314FD">
            <w:pPr>
              <w:pStyle w:val="71R"/>
              <w:spacing w:before="0" w:after="100"/>
              <w:rPr>
                <w:rtl/>
              </w:rPr>
            </w:pPr>
            <w:r w:rsidRPr="00130149">
              <w:rPr>
                <w:rFonts w:eastAsiaTheme="minorHAnsi"/>
                <w:b/>
                <w:rtl/>
              </w:rPr>
              <w:t>העירייה לא הטילה ארנונה על נכסים בהתאם למועדים שנקבעו בפקודה.</w:t>
            </w:r>
          </w:p>
        </w:tc>
        <w:tc>
          <w:tcPr>
            <w:tcW w:w="850" w:type="dxa"/>
            <w:tcBorders>
              <w:top w:val="nil"/>
              <w:bottom w:val="nil"/>
            </w:tcBorders>
            <w:shd w:val="clear" w:color="auto" w:fill="DBE8EE"/>
          </w:tcPr>
          <w:p w14:paraId="667D6A20" w14:textId="48D152E1" w:rsidR="008314FD" w:rsidRPr="00130149" w:rsidRDefault="008314FD" w:rsidP="008314FD">
            <w:pPr>
              <w:pStyle w:val="71R"/>
              <w:spacing w:before="0" w:after="100"/>
              <w:rPr>
                <w:b/>
                <w:rtl/>
              </w:rPr>
            </w:pPr>
          </w:p>
        </w:tc>
        <w:tc>
          <w:tcPr>
            <w:tcW w:w="856" w:type="dxa"/>
            <w:tcBorders>
              <w:top w:val="nil"/>
              <w:bottom w:val="nil"/>
            </w:tcBorders>
            <w:shd w:val="clear" w:color="auto" w:fill="DBE8EE"/>
          </w:tcPr>
          <w:p w14:paraId="745D47E8" w14:textId="21655297" w:rsidR="008314FD" w:rsidRPr="00130149" w:rsidRDefault="004814B5" w:rsidP="008314FD">
            <w:pPr>
              <w:pStyle w:val="71R"/>
              <w:spacing w:before="0" w:after="100"/>
              <w:rPr>
                <w:b/>
                <w:noProof/>
                <w:rtl/>
              </w:rPr>
            </w:pPr>
            <w:r w:rsidRPr="00130149">
              <w:rPr>
                <w:b/>
                <w:noProof/>
                <w:rtl/>
              </w:rPr>
              <mc:AlternateContent>
                <mc:Choice Requires="wps">
                  <w:drawing>
                    <wp:anchor distT="0" distB="0" distL="114300" distR="114300" simplePos="0" relativeHeight="251951616" behindDoc="0" locked="0" layoutInCell="1" allowOverlap="1" wp14:anchorId="371EC8F7" wp14:editId="1C493875">
                      <wp:simplePos x="0" y="0"/>
                      <wp:positionH relativeFrom="column">
                        <wp:posOffset>-60325</wp:posOffset>
                      </wp:positionH>
                      <wp:positionV relativeFrom="paragraph">
                        <wp:posOffset>103505</wp:posOffset>
                      </wp:positionV>
                      <wp:extent cx="1056640" cy="361950"/>
                      <wp:effectExtent l="0" t="0" r="10160" b="19050"/>
                      <wp:wrapNone/>
                      <wp:docPr id="2052770965" name="חץ שמאלה 22"/>
                      <wp:cNvGraphicFramePr/>
                      <a:graphic xmlns:a="http://schemas.openxmlformats.org/drawingml/2006/main">
                        <a:graphicData uri="http://schemas.microsoft.com/office/word/2010/wordprocessingShape">
                          <wps:wsp>
                            <wps:cNvSpPr/>
                            <wps:spPr>
                              <a:xfrm>
                                <a:off x="0" y="0"/>
                                <a:ext cx="105664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EB22687" id="חץ שמאלה 22" o:spid="_x0000_s1026" type="#_x0000_t66" style="position:absolute;left:0;text-align:left;margin-left:-4.75pt;margin-top:8.15pt;width:83.2pt;height:28.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" adj="3700" fillcolor="#e46c0a" strokecolor="#e46c0a" strokeweight="2pt"/>
                  </w:pict>
                </mc:Fallback>
              </mc:AlternateContent>
            </w:r>
          </w:p>
        </w:tc>
        <w:tc>
          <w:tcPr>
            <w:tcW w:w="868" w:type="dxa"/>
            <w:tcBorders>
              <w:top w:val="nil"/>
              <w:bottom w:val="nil"/>
            </w:tcBorders>
            <w:shd w:val="clear" w:color="auto" w:fill="DBE8EE"/>
          </w:tcPr>
          <w:p w14:paraId="399C79E8" w14:textId="77777777" w:rsidR="008314FD" w:rsidRPr="00130149" w:rsidRDefault="008314FD" w:rsidP="008314FD">
            <w:pPr>
              <w:pStyle w:val="71R"/>
              <w:spacing w:before="0" w:after="100"/>
              <w:rPr>
                <w:b/>
                <w:rtl/>
              </w:rPr>
            </w:pPr>
          </w:p>
        </w:tc>
        <w:tc>
          <w:tcPr>
            <w:tcW w:w="823" w:type="dxa"/>
            <w:tcBorders>
              <w:top w:val="nil"/>
              <w:bottom w:val="nil"/>
            </w:tcBorders>
            <w:shd w:val="clear" w:color="auto" w:fill="DBE8EE"/>
          </w:tcPr>
          <w:p w14:paraId="42FD7F0A" w14:textId="77777777" w:rsidR="008314FD" w:rsidRPr="00130149" w:rsidRDefault="008314FD" w:rsidP="008314FD">
            <w:pPr>
              <w:pStyle w:val="71R"/>
              <w:spacing w:before="0" w:after="100"/>
              <w:rPr>
                <w:b/>
                <w:rtl/>
              </w:rPr>
            </w:pPr>
          </w:p>
        </w:tc>
      </w:tr>
      <w:tr w:rsidR="008314FD" w14:paraId="6E48B1A6" w14:textId="77777777" w:rsidTr="000D1B60">
        <w:tc>
          <w:tcPr>
            <w:tcW w:w="1281" w:type="dxa"/>
            <w:vMerge w:val="restart"/>
            <w:tcBorders>
              <w:top w:val="nil"/>
              <w:bottom w:val="nil"/>
            </w:tcBorders>
            <w:shd w:val="clear" w:color="auto" w:fill="ECF4F5"/>
          </w:tcPr>
          <w:p w14:paraId="11F51885" w14:textId="2574AF55" w:rsidR="008314FD" w:rsidRPr="00130149" w:rsidRDefault="008314FD" w:rsidP="004814B5">
            <w:pPr>
              <w:pStyle w:val="71R"/>
              <w:spacing w:before="0" w:after="100" w:line="220" w:lineRule="exact"/>
              <w:rPr>
                <w:b/>
                <w:rtl/>
              </w:rPr>
            </w:pPr>
            <w:r w:rsidRPr="00130149">
              <w:rPr>
                <w:b/>
                <w:rtl/>
              </w:rPr>
              <w:lastRenderedPageBreak/>
              <w:t>מעקב ובקרה על נכסים שאינם ראויים לשימוש</w:t>
            </w:r>
          </w:p>
        </w:tc>
        <w:tc>
          <w:tcPr>
            <w:tcW w:w="850" w:type="dxa"/>
            <w:tcBorders>
              <w:top w:val="nil"/>
              <w:bottom w:val="nil"/>
            </w:tcBorders>
            <w:shd w:val="clear" w:color="auto" w:fill="ECF4F5"/>
          </w:tcPr>
          <w:p w14:paraId="02BA5CDE" w14:textId="77777777" w:rsidR="008314FD" w:rsidRPr="00130149" w:rsidRDefault="008314FD" w:rsidP="004814B5">
            <w:pPr>
              <w:pStyle w:val="71R"/>
              <w:spacing w:before="0" w:after="100" w:line="220" w:lineRule="exact"/>
              <w:rPr>
                <w:b/>
                <w:rtl/>
              </w:rPr>
            </w:pPr>
            <w:r w:rsidRPr="00130149">
              <w:rPr>
                <w:b/>
                <w:rtl/>
              </w:rPr>
              <w:t>עיריית חיפה</w:t>
            </w:r>
          </w:p>
        </w:tc>
        <w:tc>
          <w:tcPr>
            <w:tcW w:w="1980" w:type="dxa"/>
            <w:tcBorders>
              <w:top w:val="nil"/>
              <w:bottom w:val="nil"/>
            </w:tcBorders>
            <w:shd w:val="clear" w:color="auto" w:fill="ECF4F5"/>
          </w:tcPr>
          <w:p w14:paraId="42896D1E" w14:textId="77777777" w:rsidR="008314FD" w:rsidRPr="00130149" w:rsidRDefault="008314FD" w:rsidP="004814B5">
            <w:pPr>
              <w:pStyle w:val="71R"/>
              <w:spacing w:before="0" w:after="100" w:line="220" w:lineRule="exact"/>
              <w:rPr>
                <w:b/>
                <w:rtl/>
              </w:rPr>
            </w:pPr>
            <w:r w:rsidRPr="0056703E">
              <w:rPr>
                <w:rtl/>
              </w:rPr>
              <w:t>ה</w:t>
            </w:r>
            <w:r w:rsidRPr="00130149">
              <w:rPr>
                <w:rtl/>
              </w:rPr>
              <w:t xml:space="preserve">עירייה לא פעלה בהתאם לנוהל העירוני ולא פיקחה על הנכסים בתדירות שקבעה. </w:t>
            </w:r>
          </w:p>
        </w:tc>
        <w:tc>
          <w:tcPr>
            <w:tcW w:w="850" w:type="dxa"/>
            <w:tcBorders>
              <w:top w:val="nil"/>
              <w:bottom w:val="nil"/>
            </w:tcBorders>
            <w:shd w:val="clear" w:color="auto" w:fill="ECF4F5"/>
          </w:tcPr>
          <w:p w14:paraId="2D2BE1C8" w14:textId="77777777" w:rsidR="008314FD" w:rsidRPr="00130149" w:rsidRDefault="008314FD" w:rsidP="008314FD">
            <w:pPr>
              <w:pStyle w:val="71R"/>
              <w:spacing w:before="0" w:after="100"/>
              <w:rPr>
                <w:b/>
                <w:rtl/>
              </w:rPr>
            </w:pPr>
          </w:p>
        </w:tc>
        <w:tc>
          <w:tcPr>
            <w:tcW w:w="856" w:type="dxa"/>
            <w:tcBorders>
              <w:top w:val="nil"/>
              <w:bottom w:val="nil"/>
            </w:tcBorders>
            <w:shd w:val="clear" w:color="auto" w:fill="ECF4F5"/>
          </w:tcPr>
          <w:p w14:paraId="078183E3" w14:textId="77777777" w:rsidR="008314FD" w:rsidRPr="00130149" w:rsidRDefault="008314FD" w:rsidP="008314FD">
            <w:pPr>
              <w:pStyle w:val="71R"/>
              <w:spacing w:before="0" w:after="100"/>
              <w:rPr>
                <w:b/>
                <w:rtl/>
              </w:rPr>
            </w:pPr>
          </w:p>
        </w:tc>
        <w:tc>
          <w:tcPr>
            <w:tcW w:w="868" w:type="dxa"/>
            <w:tcBorders>
              <w:top w:val="nil"/>
              <w:bottom w:val="nil"/>
            </w:tcBorders>
            <w:shd w:val="clear" w:color="auto" w:fill="ECF4F5"/>
          </w:tcPr>
          <w:p w14:paraId="0EAD40DB" w14:textId="77777777" w:rsidR="008314FD" w:rsidRPr="00130149" w:rsidRDefault="008314FD" w:rsidP="008314FD">
            <w:pPr>
              <w:pStyle w:val="71R"/>
              <w:spacing w:before="0" w:after="100"/>
              <w:rPr>
                <w:b/>
                <w:noProof/>
                <w:rtl/>
              </w:rPr>
            </w:pPr>
            <w:r w:rsidRPr="00130149">
              <w:rPr>
                <w:b/>
                <w:noProof/>
                <w:rtl/>
              </w:rPr>
              <mc:AlternateContent>
                <mc:Choice Requires="wps">
                  <w:drawing>
                    <wp:anchor distT="0" distB="0" distL="114300" distR="114300" simplePos="0" relativeHeight="251945472" behindDoc="0" locked="0" layoutInCell="1" allowOverlap="1" wp14:anchorId="18C1E7AB" wp14:editId="2137FAF8">
                      <wp:simplePos x="0" y="0"/>
                      <wp:positionH relativeFrom="column">
                        <wp:posOffset>-598805</wp:posOffset>
                      </wp:positionH>
                      <wp:positionV relativeFrom="paragraph">
                        <wp:posOffset>123825</wp:posOffset>
                      </wp:positionV>
                      <wp:extent cx="2153946" cy="371475"/>
                      <wp:effectExtent l="0" t="0" r="17780" b="28575"/>
                      <wp:wrapNone/>
                      <wp:docPr id="23" name="חץ שמאלה 23"/>
                      <wp:cNvGraphicFramePr/>
                      <a:graphic xmlns:a="http://schemas.openxmlformats.org/drawingml/2006/main">
                        <a:graphicData uri="http://schemas.microsoft.com/office/word/2010/wordprocessingShape">
                          <wps:wsp>
                            <wps:cNvSpPr/>
                            <wps:spPr>
                              <a:xfrm>
                                <a:off x="0" y="0"/>
                                <a:ext cx="2153946"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9B1947" id="חץ שמאלה 23" o:spid="_x0000_s1026" type="#_x0000_t66" style="position:absolute;left:0;text-align:left;margin-left:-47.15pt;margin-top:9.75pt;width:169.6pt;height:29.25pt;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" adj="1863" fillcolor="#92d050" strokecolor="#92d050" strokeweight="2pt"/>
                  </w:pict>
                </mc:Fallback>
              </mc:AlternateContent>
            </w:r>
          </w:p>
        </w:tc>
        <w:tc>
          <w:tcPr>
            <w:tcW w:w="823" w:type="dxa"/>
            <w:tcBorders>
              <w:top w:val="nil"/>
              <w:bottom w:val="nil"/>
            </w:tcBorders>
            <w:shd w:val="clear" w:color="auto" w:fill="ECF4F5"/>
          </w:tcPr>
          <w:p w14:paraId="279DDD8A" w14:textId="77777777" w:rsidR="008314FD" w:rsidRPr="00130149" w:rsidRDefault="008314FD" w:rsidP="008314FD">
            <w:pPr>
              <w:pStyle w:val="71R"/>
              <w:spacing w:before="0" w:after="100"/>
              <w:rPr>
                <w:b/>
                <w:rtl/>
              </w:rPr>
            </w:pPr>
          </w:p>
        </w:tc>
      </w:tr>
      <w:tr w:rsidR="008314FD" w14:paraId="586417B1" w14:textId="77777777" w:rsidTr="000D1B60">
        <w:tc>
          <w:tcPr>
            <w:tcW w:w="1281" w:type="dxa"/>
            <w:vMerge/>
            <w:tcBorders>
              <w:top w:val="nil"/>
              <w:bottom w:val="nil"/>
            </w:tcBorders>
            <w:shd w:val="clear" w:color="auto" w:fill="ECF4F5"/>
          </w:tcPr>
          <w:p w14:paraId="75D4282F" w14:textId="77777777" w:rsidR="008314FD" w:rsidRPr="00130149" w:rsidRDefault="008314FD" w:rsidP="004814B5">
            <w:pPr>
              <w:pStyle w:val="71R"/>
              <w:spacing w:before="0" w:after="100" w:line="220" w:lineRule="exact"/>
              <w:rPr>
                <w:b/>
                <w:rtl/>
              </w:rPr>
            </w:pPr>
          </w:p>
        </w:tc>
        <w:tc>
          <w:tcPr>
            <w:tcW w:w="850" w:type="dxa"/>
            <w:tcBorders>
              <w:top w:val="nil"/>
              <w:bottom w:val="nil"/>
            </w:tcBorders>
            <w:shd w:val="clear" w:color="auto" w:fill="ECF4F5"/>
          </w:tcPr>
          <w:p w14:paraId="67168F14" w14:textId="77777777" w:rsidR="008314FD" w:rsidRPr="00130149" w:rsidRDefault="008314FD" w:rsidP="004814B5">
            <w:pPr>
              <w:pStyle w:val="71R"/>
              <w:spacing w:before="0" w:after="100" w:line="220" w:lineRule="exact"/>
              <w:rPr>
                <w:b/>
                <w:rtl/>
              </w:rPr>
            </w:pPr>
            <w:r w:rsidRPr="00130149">
              <w:rPr>
                <w:b/>
                <w:rtl/>
              </w:rPr>
              <w:t>עיריית עפולה</w:t>
            </w:r>
          </w:p>
          <w:p w14:paraId="677BE3C8" w14:textId="77777777" w:rsidR="008314FD" w:rsidRPr="00130149" w:rsidRDefault="008314FD" w:rsidP="004814B5">
            <w:pPr>
              <w:pStyle w:val="71R"/>
              <w:spacing w:before="0" w:after="100" w:line="220" w:lineRule="exact"/>
              <w:rPr>
                <w:b/>
                <w:rtl/>
              </w:rPr>
            </w:pPr>
          </w:p>
        </w:tc>
        <w:tc>
          <w:tcPr>
            <w:tcW w:w="1980" w:type="dxa"/>
            <w:tcBorders>
              <w:top w:val="nil"/>
              <w:bottom w:val="nil"/>
            </w:tcBorders>
            <w:shd w:val="clear" w:color="auto" w:fill="ECF4F5"/>
          </w:tcPr>
          <w:p w14:paraId="16DE509E" w14:textId="77777777" w:rsidR="008314FD" w:rsidRPr="00130149" w:rsidRDefault="008314FD" w:rsidP="004814B5">
            <w:pPr>
              <w:pStyle w:val="71R"/>
              <w:spacing w:before="0" w:after="100" w:line="220" w:lineRule="exact"/>
              <w:rPr>
                <w:b/>
                <w:rtl/>
              </w:rPr>
            </w:pPr>
            <w:r w:rsidRPr="00130149">
              <w:rPr>
                <w:b/>
                <w:rtl/>
              </w:rPr>
              <w:t xml:space="preserve">העירייה לא פעלה בהתאם לנוהל העירוני - לא פיקחה על הנכסים בתדירות שקבעה ולא נמצאו אסמכתאות לביצוע ביקורת פיזית בנכס. </w:t>
            </w:r>
          </w:p>
        </w:tc>
        <w:tc>
          <w:tcPr>
            <w:tcW w:w="850" w:type="dxa"/>
            <w:tcBorders>
              <w:top w:val="nil"/>
              <w:bottom w:val="nil"/>
            </w:tcBorders>
            <w:shd w:val="clear" w:color="auto" w:fill="ECF4F5"/>
          </w:tcPr>
          <w:p w14:paraId="69C77285" w14:textId="12CBA1A7" w:rsidR="008314FD" w:rsidRPr="00130149" w:rsidRDefault="008314FD" w:rsidP="008314FD">
            <w:pPr>
              <w:pStyle w:val="71R"/>
              <w:spacing w:before="0" w:after="100"/>
              <w:rPr>
                <w:b/>
                <w:rtl/>
              </w:rPr>
            </w:pPr>
          </w:p>
        </w:tc>
        <w:tc>
          <w:tcPr>
            <w:tcW w:w="856" w:type="dxa"/>
            <w:tcBorders>
              <w:top w:val="nil"/>
              <w:bottom w:val="nil"/>
            </w:tcBorders>
            <w:shd w:val="clear" w:color="auto" w:fill="ECF4F5"/>
          </w:tcPr>
          <w:p w14:paraId="23815034" w14:textId="77777777" w:rsidR="008314FD" w:rsidRPr="00130149" w:rsidRDefault="008314FD" w:rsidP="008314FD">
            <w:pPr>
              <w:pStyle w:val="71R"/>
              <w:spacing w:before="0" w:after="100"/>
              <w:rPr>
                <w:b/>
                <w:rtl/>
              </w:rPr>
            </w:pPr>
          </w:p>
        </w:tc>
        <w:tc>
          <w:tcPr>
            <w:tcW w:w="868" w:type="dxa"/>
            <w:tcBorders>
              <w:top w:val="nil"/>
              <w:bottom w:val="nil"/>
            </w:tcBorders>
            <w:shd w:val="clear" w:color="auto" w:fill="ECF4F5"/>
          </w:tcPr>
          <w:p w14:paraId="32EEA658" w14:textId="77777777" w:rsidR="008314FD" w:rsidRPr="00130149" w:rsidRDefault="008314FD" w:rsidP="008314FD">
            <w:pPr>
              <w:pStyle w:val="71R"/>
              <w:spacing w:before="0" w:after="100"/>
              <w:rPr>
                <w:b/>
                <w:noProof/>
                <w:rtl/>
              </w:rPr>
            </w:pPr>
          </w:p>
        </w:tc>
        <w:tc>
          <w:tcPr>
            <w:tcW w:w="823" w:type="dxa"/>
            <w:tcBorders>
              <w:top w:val="nil"/>
              <w:bottom w:val="nil"/>
            </w:tcBorders>
            <w:shd w:val="clear" w:color="auto" w:fill="ECF4F5"/>
          </w:tcPr>
          <w:p w14:paraId="08705471" w14:textId="29053BA4" w:rsidR="008314FD" w:rsidRPr="00130149" w:rsidRDefault="004814B5" w:rsidP="008314FD">
            <w:pPr>
              <w:pStyle w:val="71R"/>
              <w:spacing w:before="0" w:after="100"/>
              <w:rPr>
                <w:b/>
                <w:rtl/>
              </w:rPr>
            </w:pPr>
            <w:r w:rsidRPr="00130149">
              <w:rPr>
                <w:b/>
                <w:noProof/>
                <w:rtl/>
              </w:rPr>
              <mc:AlternateContent>
                <mc:Choice Requires="wps">
                  <w:drawing>
                    <wp:anchor distT="0" distB="0" distL="114300" distR="114300" simplePos="0" relativeHeight="251940352" behindDoc="0" locked="0" layoutInCell="1" allowOverlap="1" wp14:anchorId="1850CF16" wp14:editId="1ABEFB5E">
                      <wp:simplePos x="0" y="0"/>
                      <wp:positionH relativeFrom="column">
                        <wp:posOffset>434340</wp:posOffset>
                      </wp:positionH>
                      <wp:positionV relativeFrom="paragraph">
                        <wp:posOffset>288290</wp:posOffset>
                      </wp:positionV>
                      <wp:extent cx="1630045" cy="371475"/>
                      <wp:effectExtent l="0" t="0" r="27305" b="28575"/>
                      <wp:wrapNone/>
                      <wp:docPr id="1743882402" name="חץ שמאלה 1743882402"/>
                      <wp:cNvGraphicFramePr/>
                      <a:graphic xmlns:a="http://schemas.openxmlformats.org/drawingml/2006/main">
                        <a:graphicData uri="http://schemas.microsoft.com/office/word/2010/wordprocessingShape">
                          <wps:wsp>
                            <wps:cNvSpPr/>
                            <wps:spPr>
                              <a:xfrm>
                                <a:off x="0" y="0"/>
                                <a:ext cx="1630045" cy="371475"/>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DBAF03" id="חץ שמאלה 1743882402" o:spid="_x0000_s1026" type="#_x0000_t66" style="position:absolute;left:0;text-align:left;margin-left:34.2pt;margin-top:22.7pt;width:128.35pt;height:29.2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" adj="2461" fillcolor="yellow" strokecolor="yellow" strokeweight="2pt"/>
                  </w:pict>
                </mc:Fallback>
              </mc:AlternateContent>
            </w:r>
          </w:p>
        </w:tc>
      </w:tr>
      <w:tr w:rsidR="008314FD" w14:paraId="6B9E2B5B" w14:textId="77777777" w:rsidTr="000D1B60">
        <w:tc>
          <w:tcPr>
            <w:tcW w:w="1281" w:type="dxa"/>
            <w:vMerge/>
            <w:tcBorders>
              <w:top w:val="nil"/>
              <w:bottom w:val="nil"/>
            </w:tcBorders>
            <w:shd w:val="clear" w:color="auto" w:fill="ECF4F5"/>
          </w:tcPr>
          <w:p w14:paraId="12EDB453" w14:textId="77777777" w:rsidR="008314FD" w:rsidRPr="00130149" w:rsidRDefault="008314FD" w:rsidP="004814B5">
            <w:pPr>
              <w:pStyle w:val="71R"/>
              <w:spacing w:before="0" w:after="100" w:line="220" w:lineRule="exact"/>
              <w:rPr>
                <w:b/>
                <w:rtl/>
              </w:rPr>
            </w:pPr>
          </w:p>
        </w:tc>
        <w:tc>
          <w:tcPr>
            <w:tcW w:w="850" w:type="dxa"/>
            <w:tcBorders>
              <w:top w:val="nil"/>
              <w:bottom w:val="nil"/>
            </w:tcBorders>
            <w:shd w:val="clear" w:color="auto" w:fill="ECF4F5"/>
          </w:tcPr>
          <w:p w14:paraId="442B9185" w14:textId="77777777" w:rsidR="008314FD" w:rsidRPr="00130149" w:rsidRDefault="008314FD" w:rsidP="004814B5">
            <w:pPr>
              <w:pStyle w:val="71R"/>
              <w:spacing w:before="0" w:after="100" w:line="220" w:lineRule="exact"/>
              <w:rPr>
                <w:b/>
                <w:rtl/>
              </w:rPr>
            </w:pPr>
            <w:r w:rsidRPr="00130149">
              <w:rPr>
                <w:b/>
                <w:rtl/>
              </w:rPr>
              <w:t>המועצה האזורית מטה אשר</w:t>
            </w:r>
          </w:p>
        </w:tc>
        <w:tc>
          <w:tcPr>
            <w:tcW w:w="1980" w:type="dxa"/>
            <w:tcBorders>
              <w:top w:val="nil"/>
              <w:bottom w:val="nil"/>
            </w:tcBorders>
            <w:shd w:val="clear" w:color="auto" w:fill="ECF4F5"/>
          </w:tcPr>
          <w:p w14:paraId="567A6C17" w14:textId="77777777" w:rsidR="008314FD" w:rsidRPr="00130149" w:rsidRDefault="008314FD" w:rsidP="004814B5">
            <w:pPr>
              <w:pStyle w:val="71R"/>
              <w:spacing w:before="0" w:after="100" w:line="220" w:lineRule="exact"/>
              <w:rPr>
                <w:b/>
                <w:rtl/>
              </w:rPr>
            </w:pPr>
            <w:r w:rsidRPr="00130149">
              <w:rPr>
                <w:rtl/>
              </w:rPr>
              <w:t>המועצה האזורית לא קבעה נהלים לפיקוח על נכסים לא ראויים לשימוש.</w:t>
            </w:r>
          </w:p>
        </w:tc>
        <w:tc>
          <w:tcPr>
            <w:tcW w:w="850" w:type="dxa"/>
            <w:tcBorders>
              <w:top w:val="nil"/>
              <w:bottom w:val="nil"/>
            </w:tcBorders>
            <w:shd w:val="clear" w:color="auto" w:fill="ECF4F5"/>
          </w:tcPr>
          <w:p w14:paraId="319180DA" w14:textId="77777777" w:rsidR="008314FD" w:rsidRPr="00130149" w:rsidRDefault="008314FD" w:rsidP="008314FD">
            <w:pPr>
              <w:pStyle w:val="71R"/>
              <w:spacing w:before="0" w:after="100"/>
              <w:rPr>
                <w:b/>
                <w:rtl/>
              </w:rPr>
            </w:pPr>
            <w:r w:rsidRPr="00130149">
              <w:rPr>
                <w:b/>
                <w:noProof/>
                <w:rtl/>
              </w:rPr>
              <mc:AlternateContent>
                <mc:Choice Requires="wps">
                  <w:drawing>
                    <wp:anchor distT="0" distB="0" distL="114300" distR="114300" simplePos="0" relativeHeight="251944448" behindDoc="0" locked="0" layoutInCell="1" allowOverlap="1" wp14:anchorId="01EE2D2F" wp14:editId="7EA745D8">
                      <wp:simplePos x="0" y="0"/>
                      <wp:positionH relativeFrom="column">
                        <wp:posOffset>-62865</wp:posOffset>
                      </wp:positionH>
                      <wp:positionV relativeFrom="paragraph">
                        <wp:posOffset>90170</wp:posOffset>
                      </wp:positionV>
                      <wp:extent cx="511810" cy="361950"/>
                      <wp:effectExtent l="0" t="0" r="21590" b="19050"/>
                      <wp:wrapNone/>
                      <wp:docPr id="2052770966" name="חץ שמאלה 31"/>
                      <wp:cNvGraphicFramePr/>
                      <a:graphic xmlns:a="http://schemas.openxmlformats.org/drawingml/2006/main">
                        <a:graphicData uri="http://schemas.microsoft.com/office/word/2010/wordprocessingShape">
                          <wps:wsp>
                            <wps:cNvSpPr/>
                            <wps:spPr>
                              <a:xfrm>
                                <a:off x="0" y="0"/>
                                <a:ext cx="51181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16191B" id="חץ שמאלה 31" o:spid="_x0000_s1026" type="#_x0000_t66" style="position:absolute;left:0;text-align:left;margin-left:-4.95pt;margin-top:7.1pt;width:40.3pt;height:28.5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" adj="7638" fillcolor="#c00000" strokecolor="#c00000" strokeweight="2pt"/>
                  </w:pict>
                </mc:Fallback>
              </mc:AlternateContent>
            </w:r>
          </w:p>
        </w:tc>
        <w:tc>
          <w:tcPr>
            <w:tcW w:w="856" w:type="dxa"/>
            <w:tcBorders>
              <w:top w:val="nil"/>
              <w:bottom w:val="nil"/>
            </w:tcBorders>
            <w:shd w:val="clear" w:color="auto" w:fill="ECF4F5"/>
          </w:tcPr>
          <w:p w14:paraId="36090483" w14:textId="77777777" w:rsidR="008314FD" w:rsidRPr="00130149" w:rsidRDefault="008314FD" w:rsidP="008314FD">
            <w:pPr>
              <w:pStyle w:val="71R"/>
              <w:spacing w:before="0" w:after="100"/>
              <w:rPr>
                <w:b/>
                <w:rtl/>
              </w:rPr>
            </w:pPr>
          </w:p>
        </w:tc>
        <w:tc>
          <w:tcPr>
            <w:tcW w:w="868" w:type="dxa"/>
            <w:tcBorders>
              <w:top w:val="nil"/>
              <w:bottom w:val="nil"/>
            </w:tcBorders>
            <w:shd w:val="clear" w:color="auto" w:fill="ECF4F5"/>
          </w:tcPr>
          <w:p w14:paraId="12FEDCDA" w14:textId="77777777" w:rsidR="008314FD" w:rsidRPr="00130149" w:rsidRDefault="008314FD" w:rsidP="008314FD">
            <w:pPr>
              <w:pStyle w:val="71R"/>
              <w:spacing w:before="0" w:after="100"/>
              <w:rPr>
                <w:b/>
                <w:noProof/>
                <w:rtl/>
              </w:rPr>
            </w:pPr>
          </w:p>
        </w:tc>
        <w:tc>
          <w:tcPr>
            <w:tcW w:w="823" w:type="dxa"/>
            <w:tcBorders>
              <w:top w:val="nil"/>
              <w:bottom w:val="nil"/>
            </w:tcBorders>
            <w:shd w:val="clear" w:color="auto" w:fill="ECF4F5"/>
          </w:tcPr>
          <w:p w14:paraId="566B40B4" w14:textId="77777777" w:rsidR="008314FD" w:rsidRPr="00130149" w:rsidRDefault="008314FD" w:rsidP="008314FD">
            <w:pPr>
              <w:pStyle w:val="71R"/>
              <w:spacing w:before="0" w:after="100"/>
              <w:rPr>
                <w:b/>
                <w:rtl/>
              </w:rPr>
            </w:pPr>
          </w:p>
        </w:tc>
      </w:tr>
      <w:tr w:rsidR="008314FD" w14:paraId="760AAF94" w14:textId="77777777" w:rsidTr="000D1B60">
        <w:tc>
          <w:tcPr>
            <w:tcW w:w="1281" w:type="dxa"/>
            <w:tcBorders>
              <w:top w:val="nil"/>
              <w:bottom w:val="nil"/>
            </w:tcBorders>
            <w:shd w:val="clear" w:color="auto" w:fill="DBE8EE"/>
          </w:tcPr>
          <w:p w14:paraId="2DF22677" w14:textId="77777777" w:rsidR="008314FD" w:rsidRPr="00130149" w:rsidRDefault="008314FD" w:rsidP="004814B5">
            <w:pPr>
              <w:pStyle w:val="71R"/>
              <w:spacing w:before="0" w:after="100" w:line="220" w:lineRule="exact"/>
              <w:rPr>
                <w:rFonts w:eastAsiaTheme="minorHAnsi"/>
                <w:rtl/>
              </w:rPr>
            </w:pPr>
            <w:r w:rsidRPr="00130149">
              <w:rPr>
                <w:rFonts w:eastAsiaTheme="minorHAnsi"/>
                <w:rtl/>
              </w:rPr>
              <w:t>גביית ארנונה עבור מקומות תפילה שאינם בשימוש</w:t>
            </w:r>
          </w:p>
        </w:tc>
        <w:tc>
          <w:tcPr>
            <w:tcW w:w="850" w:type="dxa"/>
            <w:tcBorders>
              <w:top w:val="nil"/>
              <w:bottom w:val="nil"/>
            </w:tcBorders>
            <w:shd w:val="clear" w:color="auto" w:fill="DBE8EE"/>
          </w:tcPr>
          <w:p w14:paraId="3DBA65FE" w14:textId="77777777" w:rsidR="008314FD" w:rsidRPr="00130149" w:rsidRDefault="008314FD" w:rsidP="004814B5">
            <w:pPr>
              <w:pStyle w:val="71R"/>
              <w:spacing w:before="0" w:after="100" w:line="220" w:lineRule="exact"/>
              <w:rPr>
                <w:b/>
                <w:rtl/>
              </w:rPr>
            </w:pPr>
            <w:r w:rsidRPr="00130149">
              <w:rPr>
                <w:b/>
                <w:rtl/>
              </w:rPr>
              <w:t>עיריית חיפה</w:t>
            </w:r>
          </w:p>
        </w:tc>
        <w:tc>
          <w:tcPr>
            <w:tcW w:w="1980" w:type="dxa"/>
            <w:tcBorders>
              <w:top w:val="nil"/>
              <w:bottom w:val="nil"/>
            </w:tcBorders>
            <w:shd w:val="clear" w:color="auto" w:fill="DBE8EE"/>
          </w:tcPr>
          <w:p w14:paraId="32E7950B" w14:textId="77777777" w:rsidR="008314FD" w:rsidRPr="00130149" w:rsidRDefault="008314FD" w:rsidP="004814B5">
            <w:pPr>
              <w:pStyle w:val="71R"/>
              <w:spacing w:before="0" w:after="100" w:line="220" w:lineRule="exact"/>
              <w:rPr>
                <w:rtl/>
              </w:rPr>
            </w:pPr>
            <w:r w:rsidRPr="00130149">
              <w:rPr>
                <w:rtl/>
              </w:rPr>
              <w:t xml:space="preserve">העירייה לא פיקחה על מקומות התפילה ולא חייבה אותם בארנונה לאחר שפסקו מלשמש כמקומות תפילה. </w:t>
            </w:r>
          </w:p>
        </w:tc>
        <w:tc>
          <w:tcPr>
            <w:tcW w:w="850" w:type="dxa"/>
            <w:tcBorders>
              <w:top w:val="nil"/>
              <w:bottom w:val="nil"/>
            </w:tcBorders>
            <w:shd w:val="clear" w:color="auto" w:fill="DBE8EE"/>
          </w:tcPr>
          <w:p w14:paraId="794DA3AE" w14:textId="77777777" w:rsidR="008314FD" w:rsidRPr="00130149" w:rsidRDefault="008314FD" w:rsidP="008314FD">
            <w:pPr>
              <w:pStyle w:val="71R"/>
              <w:spacing w:before="0" w:after="100"/>
              <w:rPr>
                <w:b/>
                <w:rtl/>
              </w:rPr>
            </w:pPr>
          </w:p>
        </w:tc>
        <w:tc>
          <w:tcPr>
            <w:tcW w:w="856" w:type="dxa"/>
            <w:tcBorders>
              <w:top w:val="nil"/>
              <w:bottom w:val="nil"/>
            </w:tcBorders>
            <w:shd w:val="clear" w:color="auto" w:fill="DBE8EE"/>
          </w:tcPr>
          <w:p w14:paraId="328D3E80" w14:textId="77777777" w:rsidR="008314FD" w:rsidRPr="00130149" w:rsidRDefault="008314FD" w:rsidP="008314FD">
            <w:pPr>
              <w:pStyle w:val="71R"/>
              <w:spacing w:before="0" w:after="100"/>
              <w:rPr>
                <w:b/>
                <w:noProof/>
                <w:rtl/>
              </w:rPr>
            </w:pPr>
          </w:p>
        </w:tc>
        <w:tc>
          <w:tcPr>
            <w:tcW w:w="868" w:type="dxa"/>
            <w:tcBorders>
              <w:top w:val="nil"/>
              <w:bottom w:val="nil"/>
            </w:tcBorders>
            <w:shd w:val="clear" w:color="auto" w:fill="DBE8EE"/>
          </w:tcPr>
          <w:p w14:paraId="6FA38ABD" w14:textId="2D432645" w:rsidR="008314FD" w:rsidRPr="00130149" w:rsidRDefault="008314FD" w:rsidP="008314FD">
            <w:pPr>
              <w:pStyle w:val="71R"/>
              <w:spacing w:before="0" w:after="100"/>
              <w:rPr>
                <w:b/>
                <w:noProof/>
                <w:rtl/>
              </w:rPr>
            </w:pPr>
          </w:p>
        </w:tc>
        <w:tc>
          <w:tcPr>
            <w:tcW w:w="823" w:type="dxa"/>
            <w:tcBorders>
              <w:top w:val="nil"/>
              <w:bottom w:val="nil"/>
            </w:tcBorders>
            <w:shd w:val="clear" w:color="auto" w:fill="DBE8EE"/>
          </w:tcPr>
          <w:p w14:paraId="700E777B" w14:textId="041FE489" w:rsidR="008314FD" w:rsidRPr="00130149" w:rsidRDefault="004814B5" w:rsidP="008314FD">
            <w:pPr>
              <w:pStyle w:val="71R"/>
              <w:spacing w:before="0" w:after="100"/>
              <w:rPr>
                <w:b/>
                <w:rtl/>
              </w:rPr>
            </w:pPr>
            <w:r w:rsidRPr="00130149">
              <w:rPr>
                <w:b/>
                <w:noProof/>
                <w:rtl/>
              </w:rPr>
              <mc:AlternateContent>
                <mc:Choice Requires="wps">
                  <w:drawing>
                    <wp:anchor distT="0" distB="0" distL="114300" distR="114300" simplePos="0" relativeHeight="251952640" behindDoc="0" locked="0" layoutInCell="1" allowOverlap="1" wp14:anchorId="4B7D67C3" wp14:editId="0A5B778B">
                      <wp:simplePos x="0" y="0"/>
                      <wp:positionH relativeFrom="column">
                        <wp:posOffset>441960</wp:posOffset>
                      </wp:positionH>
                      <wp:positionV relativeFrom="paragraph">
                        <wp:posOffset>191770</wp:posOffset>
                      </wp:positionV>
                      <wp:extent cx="1630045" cy="371475"/>
                      <wp:effectExtent l="0" t="0" r="27305" b="28575"/>
                      <wp:wrapNone/>
                      <wp:docPr id="1743882403" name="חץ שמאלה 1743882403"/>
                      <wp:cNvGraphicFramePr/>
                      <a:graphic xmlns:a="http://schemas.openxmlformats.org/drawingml/2006/main">
                        <a:graphicData uri="http://schemas.microsoft.com/office/word/2010/wordprocessingShape">
                          <wps:wsp>
                            <wps:cNvSpPr/>
                            <wps:spPr>
                              <a:xfrm>
                                <a:off x="0" y="0"/>
                                <a:ext cx="1630045" cy="371475"/>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5A60D2" id="חץ שמאלה 1743882403" o:spid="_x0000_s1026" type="#_x0000_t66" style="position:absolute;left:0;text-align:left;margin-left:34.8pt;margin-top:15.1pt;width:128.35pt;height:29.2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" adj="2461" fillcolor="yellow" strokecolor="yellow" strokeweight="2pt"/>
                  </w:pict>
                </mc:Fallback>
              </mc:AlternateContent>
            </w:r>
          </w:p>
        </w:tc>
      </w:tr>
      <w:tr w:rsidR="008314FD" w14:paraId="70E0575D" w14:textId="77777777" w:rsidTr="000D1B60">
        <w:tc>
          <w:tcPr>
            <w:tcW w:w="1281" w:type="dxa"/>
            <w:vMerge w:val="restart"/>
            <w:tcBorders>
              <w:top w:val="nil"/>
              <w:bottom w:val="nil"/>
            </w:tcBorders>
            <w:shd w:val="clear" w:color="auto" w:fill="ECF4F5"/>
          </w:tcPr>
          <w:p w14:paraId="4FE7D6BD" w14:textId="1ED3C2CC" w:rsidR="008314FD" w:rsidRPr="00130149" w:rsidRDefault="008314FD" w:rsidP="004814B5">
            <w:pPr>
              <w:pStyle w:val="71R"/>
              <w:spacing w:before="0" w:after="100" w:line="220" w:lineRule="exact"/>
              <w:rPr>
                <w:b/>
                <w:rtl/>
              </w:rPr>
            </w:pPr>
            <w:r w:rsidRPr="00130149">
              <w:rPr>
                <w:rFonts w:eastAsiaTheme="minorHAnsi"/>
                <w:rtl/>
              </w:rPr>
              <w:t xml:space="preserve">טיפול בנכסים שאינם ראויים לשימוש הגורמים למפגע בטיחותי וסביבתי </w:t>
            </w:r>
          </w:p>
        </w:tc>
        <w:tc>
          <w:tcPr>
            <w:tcW w:w="850" w:type="dxa"/>
            <w:tcBorders>
              <w:top w:val="nil"/>
              <w:bottom w:val="nil"/>
            </w:tcBorders>
            <w:shd w:val="clear" w:color="auto" w:fill="ECF4F5"/>
          </w:tcPr>
          <w:p w14:paraId="0C25FE35" w14:textId="77777777" w:rsidR="008314FD" w:rsidRPr="00130149" w:rsidRDefault="008314FD" w:rsidP="004814B5">
            <w:pPr>
              <w:pStyle w:val="71R"/>
              <w:spacing w:before="0" w:after="100" w:line="220" w:lineRule="exact"/>
              <w:rPr>
                <w:b/>
                <w:rtl/>
              </w:rPr>
            </w:pPr>
            <w:r w:rsidRPr="00130149">
              <w:rPr>
                <w:b/>
                <w:rtl/>
              </w:rPr>
              <w:t>עיריית חיפה</w:t>
            </w:r>
          </w:p>
        </w:tc>
        <w:tc>
          <w:tcPr>
            <w:tcW w:w="1980" w:type="dxa"/>
            <w:tcBorders>
              <w:top w:val="nil"/>
              <w:bottom w:val="nil"/>
            </w:tcBorders>
            <w:shd w:val="clear" w:color="auto" w:fill="ECF4F5"/>
          </w:tcPr>
          <w:p w14:paraId="28960029" w14:textId="77777777" w:rsidR="008314FD" w:rsidRPr="00130149" w:rsidRDefault="008314FD" w:rsidP="004814B5">
            <w:pPr>
              <w:pStyle w:val="71R"/>
              <w:spacing w:before="0" w:after="100" w:line="220" w:lineRule="exact"/>
              <w:rPr>
                <w:rtl/>
              </w:rPr>
            </w:pPr>
            <w:r w:rsidRPr="00130149">
              <w:rPr>
                <w:rtl/>
              </w:rPr>
              <w:t xml:space="preserve">לא הועבר מידע בין המחלקה העוסקת בגביית ארנונה ובין גורמי האכיפה בעירייה, ולא נקבעו נהלים להעברה של מידע כאמור. </w:t>
            </w:r>
          </w:p>
        </w:tc>
        <w:tc>
          <w:tcPr>
            <w:tcW w:w="850" w:type="dxa"/>
            <w:tcBorders>
              <w:top w:val="nil"/>
              <w:bottom w:val="nil"/>
            </w:tcBorders>
            <w:shd w:val="clear" w:color="auto" w:fill="ECF4F5"/>
          </w:tcPr>
          <w:p w14:paraId="1D90F49F" w14:textId="77777777" w:rsidR="008314FD" w:rsidRPr="00130149" w:rsidRDefault="008314FD" w:rsidP="008314FD">
            <w:pPr>
              <w:pStyle w:val="71R"/>
              <w:spacing w:before="0" w:after="100"/>
              <w:rPr>
                <w:b/>
                <w:rtl/>
              </w:rPr>
            </w:pPr>
          </w:p>
        </w:tc>
        <w:tc>
          <w:tcPr>
            <w:tcW w:w="856" w:type="dxa"/>
            <w:tcBorders>
              <w:top w:val="nil"/>
              <w:bottom w:val="nil"/>
            </w:tcBorders>
            <w:shd w:val="clear" w:color="auto" w:fill="ECF4F5"/>
          </w:tcPr>
          <w:p w14:paraId="5D05356D" w14:textId="77777777" w:rsidR="008314FD" w:rsidRPr="00130149" w:rsidRDefault="008314FD" w:rsidP="008314FD">
            <w:pPr>
              <w:pStyle w:val="71R"/>
              <w:spacing w:before="0" w:after="100"/>
              <w:rPr>
                <w:b/>
                <w:rtl/>
              </w:rPr>
            </w:pPr>
          </w:p>
        </w:tc>
        <w:tc>
          <w:tcPr>
            <w:tcW w:w="868" w:type="dxa"/>
            <w:tcBorders>
              <w:top w:val="nil"/>
              <w:bottom w:val="nil"/>
            </w:tcBorders>
            <w:shd w:val="clear" w:color="auto" w:fill="ECF4F5"/>
          </w:tcPr>
          <w:p w14:paraId="2BDF833F" w14:textId="77777777" w:rsidR="008314FD" w:rsidRPr="00130149" w:rsidRDefault="008314FD" w:rsidP="008314FD">
            <w:pPr>
              <w:pStyle w:val="71R"/>
              <w:spacing w:before="0" w:after="100"/>
              <w:rPr>
                <w:b/>
                <w:noProof/>
                <w:rtl/>
              </w:rPr>
            </w:pPr>
          </w:p>
        </w:tc>
        <w:tc>
          <w:tcPr>
            <w:tcW w:w="823" w:type="dxa"/>
            <w:tcBorders>
              <w:top w:val="nil"/>
              <w:bottom w:val="nil"/>
            </w:tcBorders>
            <w:shd w:val="clear" w:color="auto" w:fill="ECF4F5"/>
          </w:tcPr>
          <w:p w14:paraId="38BAC9E6" w14:textId="77777777" w:rsidR="008314FD" w:rsidRPr="00130149" w:rsidRDefault="008314FD" w:rsidP="008314FD">
            <w:pPr>
              <w:pStyle w:val="71R"/>
              <w:spacing w:before="0" w:after="100"/>
              <w:rPr>
                <w:b/>
                <w:rtl/>
              </w:rPr>
            </w:pPr>
            <w:r w:rsidRPr="00130149">
              <w:rPr>
                <w:b/>
                <w:noProof/>
                <w:rtl/>
              </w:rPr>
              <mc:AlternateContent>
                <mc:Choice Requires="wps">
                  <w:drawing>
                    <wp:anchor distT="0" distB="0" distL="114300" distR="114300" simplePos="0" relativeHeight="251946496" behindDoc="0" locked="0" layoutInCell="1" allowOverlap="1" wp14:anchorId="6C06A918" wp14:editId="37CF73C7">
                      <wp:simplePos x="0" y="0"/>
                      <wp:positionH relativeFrom="column">
                        <wp:posOffset>-68580</wp:posOffset>
                      </wp:positionH>
                      <wp:positionV relativeFrom="paragraph">
                        <wp:posOffset>273050</wp:posOffset>
                      </wp:positionV>
                      <wp:extent cx="2157984" cy="371475"/>
                      <wp:effectExtent l="0" t="0" r="13970" b="28575"/>
                      <wp:wrapNone/>
                      <wp:docPr id="1743882405" name="חץ שמאלה 1743882405"/>
                      <wp:cNvGraphicFramePr/>
                      <a:graphic xmlns:a="http://schemas.openxmlformats.org/drawingml/2006/main">
                        <a:graphicData uri="http://schemas.microsoft.com/office/word/2010/wordprocessingShape">
                          <wps:wsp>
                            <wps:cNvSpPr/>
                            <wps:spPr>
                              <a:xfrm>
                                <a:off x="0" y="0"/>
                                <a:ext cx="2157984"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4C8F38" id="חץ שמאלה 1743882405" o:spid="_x0000_s1026" type="#_x0000_t66" style="position:absolute;left:0;text-align:left;margin-left:-5.4pt;margin-top:21.5pt;width:169.9pt;height:29.25pt;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" adj="1859" fillcolor="#92d050" strokecolor="#92d050" strokeweight="2pt"/>
                  </w:pict>
                </mc:Fallback>
              </mc:AlternateContent>
            </w:r>
          </w:p>
        </w:tc>
      </w:tr>
      <w:tr w:rsidR="008314FD" w14:paraId="2FEFBD79" w14:textId="77777777" w:rsidTr="000D1B60">
        <w:tc>
          <w:tcPr>
            <w:tcW w:w="1281" w:type="dxa"/>
            <w:vMerge/>
            <w:tcBorders>
              <w:top w:val="nil"/>
              <w:bottom w:val="nil"/>
            </w:tcBorders>
            <w:shd w:val="clear" w:color="auto" w:fill="ECF4F5"/>
          </w:tcPr>
          <w:p w14:paraId="698490AE" w14:textId="77777777" w:rsidR="008314FD" w:rsidRPr="00130149" w:rsidRDefault="008314FD" w:rsidP="004814B5">
            <w:pPr>
              <w:pStyle w:val="71R"/>
              <w:spacing w:before="0" w:after="100" w:line="220" w:lineRule="exact"/>
              <w:rPr>
                <w:b/>
                <w:rtl/>
              </w:rPr>
            </w:pPr>
          </w:p>
        </w:tc>
        <w:tc>
          <w:tcPr>
            <w:tcW w:w="850" w:type="dxa"/>
            <w:tcBorders>
              <w:top w:val="nil"/>
              <w:bottom w:val="nil"/>
            </w:tcBorders>
            <w:shd w:val="clear" w:color="auto" w:fill="ECF4F5"/>
          </w:tcPr>
          <w:p w14:paraId="1DAF53D5" w14:textId="77777777" w:rsidR="008314FD" w:rsidRPr="00130149" w:rsidRDefault="008314FD" w:rsidP="004814B5">
            <w:pPr>
              <w:pStyle w:val="71R"/>
              <w:spacing w:before="0" w:after="100" w:line="220" w:lineRule="exact"/>
              <w:rPr>
                <w:b/>
                <w:rtl/>
              </w:rPr>
            </w:pPr>
            <w:r w:rsidRPr="00130149">
              <w:rPr>
                <w:b/>
                <w:rtl/>
              </w:rPr>
              <w:t>עיריית עפולה</w:t>
            </w:r>
          </w:p>
        </w:tc>
        <w:tc>
          <w:tcPr>
            <w:tcW w:w="1980" w:type="dxa"/>
            <w:tcBorders>
              <w:top w:val="nil"/>
              <w:bottom w:val="nil"/>
            </w:tcBorders>
            <w:shd w:val="clear" w:color="auto" w:fill="ECF4F5"/>
          </w:tcPr>
          <w:p w14:paraId="6A2FC614" w14:textId="77777777" w:rsidR="008314FD" w:rsidRPr="00130149" w:rsidRDefault="008314FD" w:rsidP="004814B5">
            <w:pPr>
              <w:pStyle w:val="71R"/>
              <w:spacing w:before="0" w:after="100" w:line="220" w:lineRule="exact"/>
              <w:rPr>
                <w:rtl/>
              </w:rPr>
            </w:pPr>
            <w:r w:rsidRPr="00130149">
              <w:rPr>
                <w:rtl/>
              </w:rPr>
              <w:t>לא הועבר מידע בין המחלקה העוסקת בגביית ארנונה ובין גורמי האכיפה בעירייה, ולא נקבעו נהלים להעברה של מידע כאמור.</w:t>
            </w:r>
          </w:p>
        </w:tc>
        <w:tc>
          <w:tcPr>
            <w:tcW w:w="850" w:type="dxa"/>
            <w:tcBorders>
              <w:top w:val="nil"/>
              <w:bottom w:val="nil"/>
            </w:tcBorders>
            <w:shd w:val="clear" w:color="auto" w:fill="ECF4F5"/>
          </w:tcPr>
          <w:p w14:paraId="45CED3D8" w14:textId="77777777" w:rsidR="008314FD" w:rsidRPr="00130149" w:rsidRDefault="008314FD" w:rsidP="008314FD">
            <w:pPr>
              <w:pStyle w:val="71R"/>
              <w:spacing w:before="0" w:after="100"/>
              <w:rPr>
                <w:b/>
                <w:rtl/>
              </w:rPr>
            </w:pPr>
          </w:p>
        </w:tc>
        <w:tc>
          <w:tcPr>
            <w:tcW w:w="856" w:type="dxa"/>
            <w:tcBorders>
              <w:top w:val="nil"/>
              <w:bottom w:val="nil"/>
            </w:tcBorders>
            <w:shd w:val="clear" w:color="auto" w:fill="ECF4F5"/>
          </w:tcPr>
          <w:p w14:paraId="2AA1D27F" w14:textId="77777777" w:rsidR="008314FD" w:rsidRPr="00130149" w:rsidRDefault="008314FD" w:rsidP="008314FD">
            <w:pPr>
              <w:pStyle w:val="71R"/>
              <w:spacing w:before="0" w:after="100"/>
              <w:rPr>
                <w:b/>
                <w:rtl/>
              </w:rPr>
            </w:pPr>
            <w:r w:rsidRPr="00130149">
              <w:rPr>
                <w:b/>
                <w:noProof/>
                <w:rtl/>
              </w:rPr>
              <mc:AlternateContent>
                <mc:Choice Requires="wps">
                  <w:drawing>
                    <wp:anchor distT="0" distB="0" distL="114300" distR="114300" simplePos="0" relativeHeight="251953664" behindDoc="0" locked="0" layoutInCell="1" allowOverlap="1" wp14:anchorId="39DB37A7" wp14:editId="10460345">
                      <wp:simplePos x="0" y="0"/>
                      <wp:positionH relativeFrom="column">
                        <wp:posOffset>-56515</wp:posOffset>
                      </wp:positionH>
                      <wp:positionV relativeFrom="paragraph">
                        <wp:posOffset>263525</wp:posOffset>
                      </wp:positionV>
                      <wp:extent cx="1056640" cy="361950"/>
                      <wp:effectExtent l="0" t="0" r="10160" b="19050"/>
                      <wp:wrapNone/>
                      <wp:docPr id="1743882404" name="חץ שמאלה 1743882404"/>
                      <wp:cNvGraphicFramePr/>
                      <a:graphic xmlns:a="http://schemas.openxmlformats.org/drawingml/2006/main">
                        <a:graphicData uri="http://schemas.microsoft.com/office/word/2010/wordprocessingShape">
                          <wps:wsp>
                            <wps:cNvSpPr/>
                            <wps:spPr>
                              <a:xfrm>
                                <a:off x="0" y="0"/>
                                <a:ext cx="105664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0E2234" id="חץ שמאלה 1743882404" o:spid="_x0000_s1026" type="#_x0000_t66" style="position:absolute;left:0;text-align:left;margin-left:-4.45pt;margin-top:20.75pt;width:83.2pt;height:28.5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" adj="3700" fillcolor="#e46c0a" strokecolor="#e46c0a" strokeweight="2pt"/>
                  </w:pict>
                </mc:Fallback>
              </mc:AlternateContent>
            </w:r>
          </w:p>
        </w:tc>
        <w:tc>
          <w:tcPr>
            <w:tcW w:w="868" w:type="dxa"/>
            <w:tcBorders>
              <w:top w:val="nil"/>
              <w:bottom w:val="nil"/>
            </w:tcBorders>
            <w:shd w:val="clear" w:color="auto" w:fill="ECF4F5"/>
          </w:tcPr>
          <w:p w14:paraId="1D15217D" w14:textId="77777777" w:rsidR="008314FD" w:rsidRPr="00130149" w:rsidRDefault="008314FD" w:rsidP="008314FD">
            <w:pPr>
              <w:pStyle w:val="71R"/>
              <w:spacing w:before="0" w:after="100"/>
              <w:rPr>
                <w:b/>
                <w:noProof/>
                <w:rtl/>
              </w:rPr>
            </w:pPr>
          </w:p>
        </w:tc>
        <w:tc>
          <w:tcPr>
            <w:tcW w:w="823" w:type="dxa"/>
            <w:tcBorders>
              <w:top w:val="nil"/>
              <w:bottom w:val="nil"/>
            </w:tcBorders>
            <w:shd w:val="clear" w:color="auto" w:fill="ECF4F5"/>
          </w:tcPr>
          <w:p w14:paraId="4EB27999" w14:textId="77777777" w:rsidR="008314FD" w:rsidRPr="00130149" w:rsidRDefault="008314FD" w:rsidP="008314FD">
            <w:pPr>
              <w:pStyle w:val="71R"/>
              <w:spacing w:before="0" w:after="100"/>
              <w:rPr>
                <w:b/>
                <w:rtl/>
              </w:rPr>
            </w:pPr>
          </w:p>
        </w:tc>
      </w:tr>
      <w:tr w:rsidR="008314FD" w14:paraId="456BF584" w14:textId="77777777" w:rsidTr="000D1B60">
        <w:tc>
          <w:tcPr>
            <w:tcW w:w="1281" w:type="dxa"/>
            <w:vMerge/>
            <w:tcBorders>
              <w:top w:val="nil"/>
              <w:bottom w:val="nil"/>
            </w:tcBorders>
            <w:shd w:val="clear" w:color="auto" w:fill="ECF4F5"/>
          </w:tcPr>
          <w:p w14:paraId="1B448B19" w14:textId="77777777" w:rsidR="008314FD" w:rsidRPr="00130149" w:rsidRDefault="008314FD" w:rsidP="004814B5">
            <w:pPr>
              <w:pStyle w:val="71R"/>
              <w:spacing w:before="0" w:after="100" w:line="220" w:lineRule="exact"/>
              <w:rPr>
                <w:b/>
                <w:rtl/>
              </w:rPr>
            </w:pPr>
          </w:p>
        </w:tc>
        <w:tc>
          <w:tcPr>
            <w:tcW w:w="850" w:type="dxa"/>
            <w:tcBorders>
              <w:top w:val="nil"/>
              <w:bottom w:val="nil"/>
            </w:tcBorders>
            <w:shd w:val="clear" w:color="auto" w:fill="ECF4F5"/>
          </w:tcPr>
          <w:p w14:paraId="2F990424" w14:textId="77777777" w:rsidR="008314FD" w:rsidRPr="00130149" w:rsidRDefault="008314FD" w:rsidP="004814B5">
            <w:pPr>
              <w:pStyle w:val="71R"/>
              <w:spacing w:before="0" w:after="100" w:line="220" w:lineRule="exact"/>
              <w:rPr>
                <w:b/>
                <w:rtl/>
              </w:rPr>
            </w:pPr>
            <w:r w:rsidRPr="00130149">
              <w:rPr>
                <w:b/>
                <w:rtl/>
              </w:rPr>
              <w:t>מועצה אזורית מטה אשר</w:t>
            </w:r>
          </w:p>
        </w:tc>
        <w:tc>
          <w:tcPr>
            <w:tcW w:w="1980" w:type="dxa"/>
            <w:tcBorders>
              <w:top w:val="nil"/>
              <w:bottom w:val="nil"/>
            </w:tcBorders>
            <w:shd w:val="clear" w:color="auto" w:fill="ECF4F5"/>
          </w:tcPr>
          <w:p w14:paraId="1C40AC8D" w14:textId="77777777" w:rsidR="008314FD" w:rsidRPr="00130149" w:rsidRDefault="008314FD" w:rsidP="004814B5">
            <w:pPr>
              <w:pStyle w:val="71R"/>
              <w:spacing w:before="0" w:after="100" w:line="220" w:lineRule="exact"/>
              <w:rPr>
                <w:rtl/>
              </w:rPr>
            </w:pPr>
            <w:r w:rsidRPr="00130149">
              <w:rPr>
                <w:rtl/>
              </w:rPr>
              <w:t>לא הועבר מידע בין המחלקה העוסקת בגביית ארנונה ובין גורמי האכיפה במועצה, ולא נקבעו נהלים להעברה של מידע כאמור.</w:t>
            </w:r>
          </w:p>
        </w:tc>
        <w:tc>
          <w:tcPr>
            <w:tcW w:w="850" w:type="dxa"/>
            <w:tcBorders>
              <w:top w:val="nil"/>
              <w:bottom w:val="nil"/>
            </w:tcBorders>
            <w:shd w:val="clear" w:color="auto" w:fill="ECF4F5"/>
          </w:tcPr>
          <w:p w14:paraId="78285E08" w14:textId="77777777" w:rsidR="008314FD" w:rsidRPr="00130149" w:rsidRDefault="008314FD" w:rsidP="008314FD">
            <w:pPr>
              <w:pStyle w:val="71R"/>
              <w:spacing w:before="0" w:after="100"/>
              <w:rPr>
                <w:b/>
                <w:rtl/>
              </w:rPr>
            </w:pPr>
          </w:p>
        </w:tc>
        <w:tc>
          <w:tcPr>
            <w:tcW w:w="856" w:type="dxa"/>
            <w:tcBorders>
              <w:top w:val="nil"/>
              <w:bottom w:val="nil"/>
            </w:tcBorders>
            <w:shd w:val="clear" w:color="auto" w:fill="ECF4F5"/>
          </w:tcPr>
          <w:p w14:paraId="3FAC5DAE" w14:textId="77777777" w:rsidR="008314FD" w:rsidRPr="00130149" w:rsidRDefault="008314FD" w:rsidP="008314FD">
            <w:pPr>
              <w:pStyle w:val="71R"/>
              <w:spacing w:before="0" w:after="100"/>
              <w:rPr>
                <w:b/>
                <w:rtl/>
              </w:rPr>
            </w:pPr>
            <w:r w:rsidRPr="00130149">
              <w:rPr>
                <w:b/>
                <w:noProof/>
                <w:rtl/>
              </w:rPr>
              <mc:AlternateContent>
                <mc:Choice Requires="wps">
                  <w:drawing>
                    <wp:anchor distT="0" distB="0" distL="114300" distR="114300" simplePos="0" relativeHeight="251941376" behindDoc="0" locked="0" layoutInCell="1" allowOverlap="1" wp14:anchorId="628E9669" wp14:editId="25A89BE2">
                      <wp:simplePos x="0" y="0"/>
                      <wp:positionH relativeFrom="column">
                        <wp:posOffset>-1142365</wp:posOffset>
                      </wp:positionH>
                      <wp:positionV relativeFrom="paragraph">
                        <wp:posOffset>227330</wp:posOffset>
                      </wp:positionV>
                      <wp:extent cx="2142490" cy="371475"/>
                      <wp:effectExtent l="0" t="0" r="10160" b="28575"/>
                      <wp:wrapNone/>
                      <wp:docPr id="1743882400" name="חץ שמאלה 1743882400"/>
                      <wp:cNvGraphicFramePr/>
                      <a:graphic xmlns:a="http://schemas.openxmlformats.org/drawingml/2006/main">
                        <a:graphicData uri="http://schemas.microsoft.com/office/word/2010/wordprocessingShape">
                          <wps:wsp>
                            <wps:cNvSpPr/>
                            <wps:spPr>
                              <a:xfrm>
                                <a:off x="0" y="0"/>
                                <a:ext cx="214249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24DE5C" id="חץ שמאלה 1743882400" o:spid="_x0000_s1026" type="#_x0000_t66" style="position:absolute;left:0;text-align:left;margin-left:-89.95pt;margin-top:17.9pt;width:168.7pt;height:29.2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" adj="1873" fillcolor="#92d050" strokecolor="#92d050" strokeweight="2pt"/>
                  </w:pict>
                </mc:Fallback>
              </mc:AlternateContent>
            </w:r>
          </w:p>
        </w:tc>
        <w:tc>
          <w:tcPr>
            <w:tcW w:w="868" w:type="dxa"/>
            <w:tcBorders>
              <w:top w:val="nil"/>
              <w:bottom w:val="nil"/>
            </w:tcBorders>
            <w:shd w:val="clear" w:color="auto" w:fill="ECF4F5"/>
          </w:tcPr>
          <w:p w14:paraId="5292B0F4" w14:textId="77777777" w:rsidR="008314FD" w:rsidRPr="00130149" w:rsidRDefault="008314FD" w:rsidP="008314FD">
            <w:pPr>
              <w:pStyle w:val="71R"/>
              <w:spacing w:before="0" w:after="100"/>
              <w:rPr>
                <w:b/>
                <w:noProof/>
                <w:rtl/>
              </w:rPr>
            </w:pPr>
          </w:p>
        </w:tc>
        <w:tc>
          <w:tcPr>
            <w:tcW w:w="823" w:type="dxa"/>
            <w:tcBorders>
              <w:top w:val="nil"/>
              <w:bottom w:val="nil"/>
            </w:tcBorders>
            <w:shd w:val="clear" w:color="auto" w:fill="ECF4F5"/>
          </w:tcPr>
          <w:p w14:paraId="609B6B30" w14:textId="77777777" w:rsidR="008314FD" w:rsidRPr="00130149" w:rsidRDefault="008314FD" w:rsidP="008314FD">
            <w:pPr>
              <w:pStyle w:val="71R"/>
              <w:spacing w:before="0" w:after="100"/>
              <w:rPr>
                <w:b/>
                <w:rtl/>
              </w:rPr>
            </w:pPr>
          </w:p>
        </w:tc>
      </w:tr>
    </w:tbl>
    <w:p w14:paraId="59B6A411" w14:textId="77777777" w:rsidR="00AE6106" w:rsidRPr="00130149" w:rsidRDefault="00AE6106" w:rsidP="00A94C5F">
      <w:pPr>
        <w:pStyle w:val="71R"/>
        <w:spacing w:before="0" w:after="100"/>
        <w:rPr>
          <w:rtl/>
        </w:rPr>
      </w:pPr>
    </w:p>
    <w:p w14:paraId="4EC0F538" w14:textId="77777777" w:rsidR="00AE6106" w:rsidRPr="00130149" w:rsidRDefault="00AE6106" w:rsidP="00AE6106">
      <w:pPr>
        <w:ind w:left="-851"/>
        <w:rPr>
          <w:rFonts w:ascii="Tahoma" w:hAnsi="Tahoma" w:cs="Tahoma"/>
          <w:rtl/>
        </w:rPr>
      </w:pPr>
    </w:p>
    <w:p w14:paraId="3D5E41F0" w14:textId="77777777" w:rsidR="00802C3D" w:rsidRDefault="00802C3D" w:rsidP="00BD0D03">
      <w:pPr>
        <w:keepNext/>
        <w:rPr>
          <w:rFonts w:ascii="Tahoma" w:hAnsi="Tahoma" w:cs="Tahoma"/>
          <w:sz w:val="14"/>
          <w:szCs w:val="14"/>
          <w:rtl/>
        </w:rPr>
        <w:sectPr w:rsidR="00802C3D" w:rsidSect="00A8428C">
          <w:headerReference w:type="default" r:id="rId26"/>
          <w:footnotePr>
            <w:numRestart w:val="eachSect"/>
          </w:footnotePr>
          <w:type w:val="continuous"/>
          <w:pgSz w:w="11906" w:h="16838" w:code="9"/>
          <w:pgMar w:top="3062" w:right="2268" w:bottom="2552" w:left="2268" w:header="1134" w:footer="1361" w:gutter="0"/>
          <w:cols w:space="708"/>
          <w:bidi/>
          <w:rtlGutter/>
          <w:docGrid w:linePitch="360"/>
        </w:sectPr>
      </w:pPr>
    </w:p>
    <w:p w14:paraId="58B9B28C" w14:textId="77777777" w:rsidR="009276FD" w:rsidRDefault="009276FD" w:rsidP="00BD0D03">
      <w:pPr>
        <w:keepNext/>
        <w:rPr>
          <w:rFonts w:ascii="Tahoma" w:hAnsi="Tahoma" w:cs="Tahoma"/>
          <w:sz w:val="14"/>
          <w:szCs w:val="14"/>
          <w:rtl/>
        </w:rPr>
        <w:sectPr w:rsidR="009276FD" w:rsidSect="004A7DCB">
          <w:footnotePr>
            <w:numRestart w:val="eachSect"/>
          </w:footnotePr>
          <w:pgSz w:w="11906" w:h="16838" w:code="9"/>
          <w:pgMar w:top="3062" w:right="2268" w:bottom="2552" w:left="2268" w:header="1134" w:footer="1361" w:gutter="0"/>
          <w:cols w:space="708"/>
          <w:bidi/>
          <w:rtlGutter/>
          <w:docGrid w:linePitch="360"/>
        </w:sectPr>
      </w:pPr>
    </w:p>
    <w:p w14:paraId="2416A2B4" w14:textId="3080D009" w:rsidR="00BD0D03" w:rsidRPr="00873FD3" w:rsidRDefault="00BD0D03" w:rsidP="00BD0D03">
      <w:pPr>
        <w:keepNext/>
        <w:rPr>
          <w:rFonts w:ascii="Tahoma" w:hAnsi="Tahoma" w:cs="Tahoma"/>
          <w:sz w:val="14"/>
          <w:szCs w:val="14"/>
          <w:rtl/>
        </w:rPr>
      </w:pPr>
    </w:p>
    <w:p w14:paraId="5E9C70D4" w14:textId="67804E76" w:rsidR="00F27A70" w:rsidRPr="00B156CC" w:rsidRDefault="000F3D92" w:rsidP="00BD0D03">
      <w:pPr>
        <w:pStyle w:val="7120"/>
        <w:spacing w:before="120"/>
        <w:rPr>
          <w:sz w:val="32"/>
          <w:szCs w:val="32"/>
          <w:rtl/>
        </w:rPr>
      </w:pPr>
      <w:r w:rsidRPr="00B156CC">
        <w:rPr>
          <w:noProof/>
          <w:sz w:val="32"/>
          <w:szCs w:val="32"/>
          <w:rtl/>
          <w:lang w:val="he-IL"/>
        </w:rPr>
        <mc:AlternateContent>
          <mc:Choice Requires="wpg">
            <w:drawing>
              <wp:anchor distT="0" distB="0" distL="114300" distR="114300" simplePos="0" relativeHeight="251908608" behindDoc="0" locked="0" layoutInCell="1" allowOverlap="1" wp14:anchorId="566C6AA1" wp14:editId="75B5B207">
                <wp:simplePos x="0" y="0"/>
                <wp:positionH relativeFrom="column">
                  <wp:posOffset>-20955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834C6B7" id="Group 55" o:spid="_x0000_s1026" style="position:absolute;left:0;text-align:left;margin-left:-1.65pt;margin-top:0;width:368.5pt;height:2.95pt;z-index:2519086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B156CC">
        <w:rPr>
          <w:rFonts w:hint="cs"/>
          <w:sz w:val="32"/>
          <w:szCs w:val="32"/>
          <w:rtl/>
        </w:rPr>
        <w:t>סיכום</w:t>
      </w:r>
    </w:p>
    <w:p w14:paraId="14F5EE59" w14:textId="177A1411" w:rsidR="00802C3D" w:rsidRDefault="004814B5" w:rsidP="00802C3D">
      <w:pPr>
        <w:pStyle w:val="7190"/>
        <w:rPr>
          <w:rtl/>
        </w:rPr>
      </w:pPr>
      <w:r w:rsidRPr="00130149">
        <w:rPr>
          <w:rtl/>
        </w:rPr>
        <w:t xml:space="preserve">נכסים שאינם בשימוש הופכים פעמים רבות למפגע סביבתי, תברואתי, בטיחותי וחברתי חמור. נכסים אלה הם נטל כלכלי על הרשויות המקומיות, והם פוגעים בהתפתחות המרחב העירוני ובניצול היעיל של משאב הקרקע. בדוח הקודם הועלו ליקויים רבים בכל הנוגע לטיפול הרשויות המקומיות שנבדקו בנכסים שאינם בשימוש בתחומיהן, לרבות בנוגע לסיווג נכסים כלא ראויים לשימוש, חיוב נכסים אלו בארנונה וביצוע פיקוח עליהם ומעקב אחר מצבם. ביקורת המעקב העלתה כי עיריית חיפה תיקנה את מרבית הליקויים שהועלו בדוח הקודם; המועצה האזורית מטה אשר תיקנה את הליקויים במידה רבה, ועיריית עפולה תיקנה </w:t>
      </w:r>
      <w:r>
        <w:rPr>
          <w:rFonts w:hint="cs"/>
          <w:rtl/>
        </w:rPr>
        <w:t xml:space="preserve">באופן חלקי בלבד </w:t>
      </w:r>
      <w:r w:rsidRPr="00130149">
        <w:rPr>
          <w:rtl/>
        </w:rPr>
        <w:t>את הליקויים שהועלו בדוח הקודם. עם זאת נכון למועד הביקורת ב</w:t>
      </w:r>
      <w:r>
        <w:rPr>
          <w:rFonts w:hint="cs"/>
          <w:rtl/>
        </w:rPr>
        <w:t>תחומי ה</w:t>
      </w:r>
      <w:r w:rsidRPr="00130149">
        <w:rPr>
          <w:rtl/>
        </w:rPr>
        <w:t>רשויות המקומיות שנבדקו - חיפה, עפולה ומטה אשר -</w:t>
      </w:r>
      <w:r w:rsidR="00826A44">
        <w:rPr>
          <w:rFonts w:hint="cs"/>
          <w:rtl/>
        </w:rPr>
        <w:t xml:space="preserve"> יש</w:t>
      </w:r>
      <w:r w:rsidRPr="00130149">
        <w:rPr>
          <w:rtl/>
        </w:rPr>
        <w:t xml:space="preserve"> 961, 39 ו-17 (בהתאמה) מבנים שאינם בשימוש.</w:t>
      </w:r>
      <w:r w:rsidRPr="00130149">
        <w:rPr>
          <w:b/>
          <w:bCs/>
          <w:rtl/>
        </w:rPr>
        <w:t xml:space="preserve"> </w:t>
      </w:r>
      <w:r w:rsidRPr="00130149">
        <w:rPr>
          <w:rtl/>
        </w:rPr>
        <w:t>על הרשויות המקומיות ומשרד הפנים לפעול לתיקון הליקויים שנמנו בדוח זה. יישום ההוראות הקבועות בתיקון לפקוד</w:t>
      </w:r>
      <w:r>
        <w:rPr>
          <w:rFonts w:hint="cs"/>
          <w:rtl/>
        </w:rPr>
        <w:t>ת העיריות</w:t>
      </w:r>
      <w:r w:rsidRPr="00130149">
        <w:rPr>
          <w:rtl/>
        </w:rPr>
        <w:t xml:space="preserve"> </w:t>
      </w:r>
      <w:r w:rsidR="007E766B">
        <w:rPr>
          <w:rFonts w:hint="cs"/>
          <w:rtl/>
        </w:rPr>
        <w:t>ו</w:t>
      </w:r>
      <w:r w:rsidR="00726A41" w:rsidRPr="00726A41">
        <w:rPr>
          <w:rtl/>
        </w:rPr>
        <w:t>בתיקון לצווי המועצות</w:t>
      </w:r>
      <w:r w:rsidR="00726A41">
        <w:rPr>
          <w:rFonts w:hint="cs"/>
          <w:rtl/>
        </w:rPr>
        <w:t xml:space="preserve"> </w:t>
      </w:r>
      <w:r w:rsidRPr="00130149">
        <w:rPr>
          <w:rtl/>
        </w:rPr>
        <w:t xml:space="preserve">- יש בו כדי ליצור תמריץ להשמשת מבנים אלו, למנוע הפיכתם למטרד וסכנה לציבור ולהפוך אותם "מנטל לנכס". עוד מומלץ כי משרד הפנים וכלל </w:t>
      </w:r>
      <w:r w:rsidRPr="004814B5">
        <w:rPr>
          <w:rtl/>
        </w:rPr>
        <w:t>הרשויות</w:t>
      </w:r>
      <w:r w:rsidRPr="00130149">
        <w:rPr>
          <w:rtl/>
        </w:rPr>
        <w:t xml:space="preserve"> יגבשו תוכנית רב-שנתית להפחתת מספר המבנים שאינם בשימוש בתחומן</w:t>
      </w:r>
      <w:r>
        <w:rPr>
          <w:rFonts w:hint="cs"/>
          <w:rtl/>
        </w:rPr>
        <w:t xml:space="preserve"> והשמשתם</w:t>
      </w:r>
      <w:r w:rsidRPr="00130149">
        <w:rPr>
          <w:rtl/>
        </w:rPr>
        <w:t>. פעולה משותפת של כלל הגורמים ברשות המקומית לטיפול בנכסים שאינם ראויים לשימוש בתחומה, יש בה כדי להקטין את התופעה ולמנוע פגיעה בשלום הציבור, תוך גביית ארנונה בגין נכסים אלו בהתאם לכללים</w:t>
      </w:r>
      <w:r>
        <w:rPr>
          <w:rFonts w:hint="cs"/>
          <w:rtl/>
        </w:rPr>
        <w:t>.</w:t>
      </w:r>
    </w:p>
    <w:sectPr w:rsidR="00802C3D" w:rsidSect="009276FD">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p w14:paraId="1203C70D" w14:textId="77777777" w:rsidR="00B53C90" w:rsidRDefault="00B53C90"/>
    <w:p w14:paraId="3F73F889" w14:textId="77777777" w:rsidR="00B53C90" w:rsidRDefault="00B53C90"/>
  </w:endnote>
  <w:endnote w:type="continuationSeparator" w:id="0">
    <w:p w14:paraId="49804240" w14:textId="77777777" w:rsidR="00F73EE0" w:rsidRDefault="00F73EE0">
      <w:pPr>
        <w:spacing w:line="240" w:lineRule="auto"/>
      </w:pPr>
      <w:r>
        <w:continuationSeparator/>
      </w:r>
    </w:p>
    <w:p w14:paraId="587A5DFA" w14:textId="77777777" w:rsidR="00F73EE0" w:rsidRDefault="00F73EE0"/>
    <w:p w14:paraId="1E9F0CAE" w14:textId="77777777" w:rsidR="00B53C90" w:rsidRDefault="00B53C90"/>
    <w:p w14:paraId="35AA4234" w14:textId="77777777" w:rsidR="00B53C90" w:rsidRDefault="00B53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FrankRuehl">
    <w:altName w:val="Aria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Narkisim">
    <w:altName w:val="Malgun Gothic Semilight"/>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3B585EC0" w:rsidR="00F73EE0" w:rsidRDefault="00F73EE0" w:rsidP="001E030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5F08C767" w:rsidR="00F73EE0" w:rsidRDefault="00F73EE0" w:rsidP="001E030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p w14:paraId="18A54E77" w14:textId="77777777" w:rsidR="00B53C90" w:rsidRDefault="00B53C90"/>
    <w:p w14:paraId="5FCF47BD" w14:textId="77777777" w:rsidR="00B53C90" w:rsidRDefault="00B53C90"/>
  </w:footnote>
  <w:footnote w:id="1">
    <w:p w14:paraId="1E19544A" w14:textId="77777777" w:rsidR="00583371" w:rsidRPr="00E138EF" w:rsidRDefault="00583371" w:rsidP="00E138EF">
      <w:pPr>
        <w:pStyle w:val="715"/>
      </w:pPr>
      <w:r w:rsidRPr="00E138EF">
        <w:rPr>
          <w:rStyle w:val="FootnoteReference"/>
          <w:vertAlign w:val="baseline"/>
        </w:rPr>
        <w:footnoteRef/>
      </w:r>
      <w:r w:rsidRPr="00E138EF">
        <w:rPr>
          <w:rtl/>
        </w:rPr>
        <w:t xml:space="preserve"> </w:t>
      </w:r>
      <w:r w:rsidRPr="00E138EF">
        <w:rPr>
          <w:rtl/>
        </w:rPr>
        <w:tab/>
        <w:t xml:space="preserve">פקודת העיריות [נוסח חדש]. </w:t>
      </w:r>
    </w:p>
  </w:footnote>
  <w:footnote w:id="2">
    <w:p w14:paraId="4CC35CF8" w14:textId="77777777" w:rsidR="00583371" w:rsidRPr="00F14FB7" w:rsidRDefault="00583371" w:rsidP="00E138EF">
      <w:pPr>
        <w:pStyle w:val="715"/>
      </w:pPr>
      <w:r w:rsidRPr="00E138EF">
        <w:rPr>
          <w:rStyle w:val="FootnoteReference"/>
          <w:vertAlign w:val="baseline"/>
        </w:rPr>
        <w:footnoteRef/>
      </w:r>
      <w:r w:rsidRPr="00E138EF">
        <w:rPr>
          <w:rtl/>
        </w:rPr>
        <w:t xml:space="preserve"> </w:t>
      </w:r>
      <w:r w:rsidRPr="00E138EF">
        <w:rPr>
          <w:rtl/>
        </w:rPr>
        <w:tab/>
        <w:t>צו המועצות המקומיות (א) התשי"א-1950 וצו המועצות המקומיות (מועצות אזוריות), התשי"ח-1958</w:t>
      </w:r>
      <w:r w:rsidRPr="00F14FB7">
        <w:rPr>
          <w:rtl/>
        </w:rPr>
        <w:t xml:space="preserve">. </w:t>
      </w:r>
    </w:p>
  </w:footnote>
  <w:footnote w:id="3">
    <w:p w14:paraId="3C958679" w14:textId="77777777" w:rsidR="009A1C8C" w:rsidRPr="00801ED0" w:rsidRDefault="009A1C8C" w:rsidP="00801ED0">
      <w:pPr>
        <w:pStyle w:val="715"/>
        <w:rPr>
          <w:rtl/>
        </w:rPr>
      </w:pPr>
      <w:r w:rsidRPr="00801ED0">
        <w:rPr>
          <w:rStyle w:val="FootnoteReference"/>
          <w:vertAlign w:val="baseline"/>
        </w:rPr>
        <w:footnoteRef/>
      </w:r>
      <w:r w:rsidRPr="00801ED0">
        <w:rPr>
          <w:rtl/>
        </w:rPr>
        <w:t xml:space="preserve"> </w:t>
      </w:r>
      <w:r w:rsidRPr="00801ED0">
        <w:rPr>
          <w:rtl/>
        </w:rPr>
        <w:tab/>
        <w:t xml:space="preserve">ראו מבקר המדינה, </w:t>
      </w:r>
      <w:r w:rsidRPr="00801ED0">
        <w:rPr>
          <w:b/>
          <w:bCs/>
          <w:rtl/>
        </w:rPr>
        <w:t>דוחות על הביקורת בשלטון המקומי</w:t>
      </w:r>
      <w:r w:rsidRPr="00801ED0">
        <w:rPr>
          <w:rtl/>
        </w:rPr>
        <w:t xml:space="preserve"> (2016), בפרק "טיפול הרשויות המקומיות במבנים שאינם בשימוש", עמ' 462-407.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0554FFD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4F40C2">
                            <w:rPr>
                              <w:rFonts w:ascii="Tahoma" w:hAnsi="Tahoma" w:cs="Tahoma" w:hint="cs"/>
                              <w:color w:val="0D0D0D" w:themeColor="text1" w:themeTint="F2"/>
                              <w:sz w:val="16"/>
                              <w:szCs w:val="16"/>
                              <w:rtl/>
                            </w:rPr>
                            <w:t>ות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4F40C2">
                            <w:rPr>
                              <w:rFonts w:ascii="Tahoma" w:hAnsi="Tahoma" w:cs="Tahoma" w:hint="cs"/>
                              <w:color w:val="0D0D0D" w:themeColor="text1" w:themeTint="F2"/>
                              <w:sz w:val="16"/>
                              <w:szCs w:val="16"/>
                              <w:rtl/>
                            </w:rPr>
                            <w:t>ב</w:t>
                          </w:r>
                          <w:r w:rsidR="006A161A">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" strokecolor="white [3212]">
              <v:textbox>
                <w:txbxContent>
                  <w:p w14:paraId="1CF273F4" w14:textId="0554FFD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w:t>
                    </w:r>
                    <w:r w:rsidR="004F40C2">
                      <w:rPr>
                        <w:rFonts w:ascii="Tahoma" w:hAnsi="Tahoma" w:cs="Tahoma" w:hint="cs"/>
                        <w:color w:val="0D0D0D" w:themeColor="text1" w:themeTint="F2"/>
                        <w:sz w:val="16"/>
                        <w:szCs w:val="16"/>
                        <w:rtl/>
                      </w:rPr>
                      <w:t>ות על ה</w:t>
                    </w:r>
                    <w:r w:rsidR="00E823A0">
                      <w:rPr>
                        <w:rFonts w:ascii="Tahoma" w:hAnsi="Tahoma" w:cs="Tahoma" w:hint="cs"/>
                        <w:color w:val="0D0D0D" w:themeColor="text1" w:themeTint="F2"/>
                        <w:sz w:val="16"/>
                        <w:szCs w:val="16"/>
                        <w:rtl/>
                      </w:rPr>
                      <w:t>ביקורת</w:t>
                    </w:r>
                    <w:r w:rsidR="00BB789F">
                      <w:rPr>
                        <w:rFonts w:ascii="Tahoma" w:hAnsi="Tahoma" w:cs="Tahoma" w:hint="cs"/>
                        <w:color w:val="0D0D0D" w:themeColor="text1" w:themeTint="F2"/>
                        <w:sz w:val="16"/>
                        <w:szCs w:val="16"/>
                        <w:rtl/>
                      </w:rPr>
                      <w:t xml:space="preserve"> </w:t>
                    </w:r>
                    <w:r w:rsidR="004F40C2">
                      <w:rPr>
                        <w:rFonts w:ascii="Tahoma" w:hAnsi="Tahoma" w:cs="Tahoma" w:hint="cs"/>
                        <w:color w:val="0D0D0D" w:themeColor="text1" w:themeTint="F2"/>
                        <w:sz w:val="16"/>
                        <w:szCs w:val="16"/>
                        <w:rtl/>
                      </w:rPr>
                      <w:t>ב</w:t>
                    </w:r>
                    <w:r w:rsidR="006A161A">
                      <w:rPr>
                        <w:rFonts w:ascii="Tahoma" w:hAnsi="Tahoma" w:cs="Tahoma" w:hint="cs"/>
                        <w:color w:val="0D0D0D" w:themeColor="text1" w:themeTint="F2"/>
                        <w:sz w:val="16"/>
                        <w:szCs w:val="16"/>
                        <w:rtl/>
                      </w:rPr>
                      <w:t>שלטון המקומי</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F73EE0" w:rsidRDefault="00F73EE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3F48EF2F">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Header"/>
      <w:ind w:firstLine="720"/>
      <w:rPr>
        <w:rtl/>
      </w:rPr>
    </w:pPr>
  </w:p>
  <w:p w14:paraId="09A29170" w14:textId="7ABB1ABE" w:rsidR="00F73EE0" w:rsidRDefault="00F73EE0">
    <w:pPr>
      <w:pStyle w:val="Header"/>
      <w:rPr>
        <w:rtl/>
      </w:rPr>
    </w:pPr>
  </w:p>
  <w:p w14:paraId="1CB0A19A" w14:textId="7E7CB891"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2AEA7E10"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6A7E80" w:rsidRPr="006A7E80">
                            <w:rPr>
                              <w:rFonts w:ascii="Tahoma" w:hAnsi="Tahoma" w:cs="Tahoma"/>
                              <w:color w:val="0D0D0D" w:themeColor="text1" w:themeTint="F2"/>
                              <w:sz w:val="16"/>
                              <w:szCs w:val="16"/>
                              <w:rtl/>
                            </w:rPr>
                            <w:t>טיפול הרשויות המקומיות במבנים שאינם בשימוש</w:t>
                          </w:r>
                          <w:r w:rsidR="00E42BA8">
                            <w:rPr>
                              <w:rFonts w:ascii="Tahoma" w:hAnsi="Tahoma" w:cs="Tahoma" w:hint="cs"/>
                              <w:color w:val="0D0D0D" w:themeColor="text1" w:themeTint="F2"/>
                              <w:sz w:val="16"/>
                              <w:szCs w:val="16"/>
                              <w:rtl/>
                            </w:rPr>
                            <w:t xml:space="preserve">  </w:t>
                          </w:r>
                          <w:r w:rsidR="00E42BA8">
                            <w:rPr>
                              <w:rFonts w:ascii="Tahoma" w:hAnsi="Tahoma" w:cs="Tahoma"/>
                              <w:color w:val="0D0D0D" w:themeColor="text1" w:themeTint="F2"/>
                              <w:sz w:val="16"/>
                              <w:szCs w:val="16"/>
                              <w:rtl/>
                            </w:rPr>
                            <w:t>–</w:t>
                          </w:r>
                          <w:r w:rsidR="00E42BA8">
                            <w:rPr>
                              <w:rFonts w:ascii="Tahoma" w:hAnsi="Tahoma" w:cs="Tahoma" w:hint="cs"/>
                              <w:color w:val="0D0D0D" w:themeColor="text1" w:themeTint="F2"/>
                              <w:sz w:val="16"/>
                              <w:szCs w:val="16"/>
                              <w:rtl/>
                            </w:rPr>
                            <w:t xml:space="preserve"> ביקורת מעקב</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2AEA7E10"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6A7E80" w:rsidRPr="006A7E80">
                      <w:rPr>
                        <w:rFonts w:ascii="Tahoma" w:hAnsi="Tahoma" w:cs="Tahoma"/>
                        <w:color w:val="0D0D0D" w:themeColor="text1" w:themeTint="F2"/>
                        <w:sz w:val="16"/>
                        <w:szCs w:val="16"/>
                        <w:rtl/>
                      </w:rPr>
                      <w:t>טיפול הרשויות המקומיות במבנים שאינם בשימוש</w:t>
                    </w:r>
                    <w:r w:rsidR="00E42BA8">
                      <w:rPr>
                        <w:rFonts w:ascii="Tahoma" w:hAnsi="Tahoma" w:cs="Tahoma" w:hint="cs"/>
                        <w:color w:val="0D0D0D" w:themeColor="text1" w:themeTint="F2"/>
                        <w:sz w:val="16"/>
                        <w:szCs w:val="16"/>
                        <w:rtl/>
                      </w:rPr>
                      <w:t xml:space="preserve">  </w:t>
                    </w:r>
                    <w:r w:rsidR="00E42BA8">
                      <w:rPr>
                        <w:rFonts w:ascii="Tahoma" w:hAnsi="Tahoma" w:cs="Tahoma"/>
                        <w:color w:val="0D0D0D" w:themeColor="text1" w:themeTint="F2"/>
                        <w:sz w:val="16"/>
                        <w:szCs w:val="16"/>
                        <w:rtl/>
                      </w:rPr>
                      <w:t>–</w:t>
                    </w:r>
                    <w:r w:rsidR="00E42BA8">
                      <w:rPr>
                        <w:rFonts w:ascii="Tahoma" w:hAnsi="Tahoma" w:cs="Tahoma" w:hint="cs"/>
                        <w:color w:val="0D0D0D" w:themeColor="text1" w:themeTint="F2"/>
                        <w:sz w:val="16"/>
                        <w:szCs w:val="16"/>
                        <w:rtl/>
                      </w:rPr>
                      <w:t xml:space="preserve"> ביקורת מעקב</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3EF57DCF">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8"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PRlYHRcAgAAwQQAAA4AAAAAAAAAAAAAAAAALgIAAGRycy9lMm9E&#10;b2MueG1sUEsBAi0AFAAGAAgAAAAhABKpd6DiAAAADgEAAA8AAAAAAAAAAAAAAAAAtgQAAGRycy9k&#10;b3ducmV2LnhtbFBLBQYAAAAABAAEAPMAAADFBQAAAAA=&#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39C93DAC" w:rsidR="00F73EE0" w:rsidRPr="009B7D1B" w:rsidRDefault="00F73EE0" w:rsidP="00B2235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4A7DCB" w:rsidRPr="00565F1B">
                            <w:rPr>
                              <w:rFonts w:ascii="Tahoma" w:hAnsi="Tahoma" w:cs="Tahoma" w:hint="cs"/>
                              <w:sz w:val="24"/>
                              <w:szCs w:val="24"/>
                              <w:rtl/>
                            </w:rPr>
                            <w:t>תקציר</w:t>
                          </w:r>
                          <w:r w:rsidR="004A7DCB">
                            <w:rPr>
                              <w:rFonts w:ascii="Tahoma" w:hAnsi="Tahoma" w:cs="Tahoma" w:hint="cs"/>
                              <w:sz w:val="24"/>
                              <w:szCs w:val="24"/>
                              <w:rtl/>
                            </w:rPr>
                            <w:t xml:space="preserve"> </w:t>
                          </w:r>
                          <w:r w:rsidRPr="009B7D1B">
                            <w:rPr>
                              <w:rFonts w:hint="cs"/>
                              <w:sz w:val="24"/>
                              <w:szCs w:val="24"/>
                              <w:rtl/>
                            </w:rPr>
                            <w:t xml:space="preserve"> </w:t>
                          </w:r>
                          <w:r w:rsidRPr="004A7DCB">
                            <w:rPr>
                              <w:rFonts w:hint="cs"/>
                              <w:b/>
                              <w:bCs/>
                              <w:sz w:val="24"/>
                              <w:szCs w:val="24"/>
                              <w:rtl/>
                            </w:rPr>
                            <w:t>|</w:t>
                          </w:r>
                          <w:r w:rsidRPr="009B7D1B">
                            <w:rPr>
                              <w:rFonts w:hint="cs"/>
                              <w:sz w:val="24"/>
                              <w:szCs w:val="24"/>
                              <w:rtl/>
                            </w:rPr>
                            <w:t xml:space="preserve">  </w:t>
                          </w:r>
                          <w:r w:rsidR="006A7E80" w:rsidRPr="006A7E80">
                            <w:rPr>
                              <w:rFonts w:ascii="Tahoma" w:hAnsi="Tahoma" w:cs="Tahoma"/>
                              <w:b/>
                              <w:bCs/>
                              <w:rtl/>
                            </w:rPr>
                            <w:t>טיפול הרשויות המקומיות במבנים שאינם בשימוש</w:t>
                          </w:r>
                          <w:r w:rsidR="00E42BA8">
                            <w:rPr>
                              <w:rFonts w:ascii="Tahoma" w:hAnsi="Tahoma" w:cs="Tahoma" w:hint="cs"/>
                              <w:b/>
                              <w:bCs/>
                              <w:rtl/>
                            </w:rPr>
                            <w:t xml:space="preserve"> </w:t>
                          </w:r>
                          <w:r w:rsidR="00E42BA8">
                            <w:rPr>
                              <w:rFonts w:ascii="Tahoma" w:hAnsi="Tahoma" w:cs="Tahoma"/>
                              <w:b/>
                              <w:bCs/>
                              <w:rtl/>
                            </w:rPr>
                            <w:t>–</w:t>
                          </w:r>
                          <w:r w:rsidR="00E42BA8">
                            <w:rPr>
                              <w:rFonts w:ascii="Tahoma" w:hAnsi="Tahoma" w:cs="Tahoma" w:hint="cs"/>
                              <w:b/>
                              <w:bCs/>
                              <w:rtl/>
                            </w:rPr>
                            <w:t xml:space="preserve"> ביקורת מעקב</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39"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0iAAIAABQ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bqNzPNJVRnIghh&#10;2lP6V+QEm61o9IHWtODuz1Gg4qz7ZojnsNOzg7NTzo4wsgXads/Z5O79tPtHi7ppCXxS0sAtaVHr&#10;SFMQbWrk0jGtXmTv8k3Cbj8/x6x/n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CS89IgACAAAU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39C93DAC" w:rsidR="00F73EE0" w:rsidRPr="009B7D1B" w:rsidRDefault="00F73EE0" w:rsidP="00B2235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4A7DCB" w:rsidRPr="00565F1B">
                      <w:rPr>
                        <w:rFonts w:ascii="Tahoma" w:hAnsi="Tahoma" w:cs="Tahoma" w:hint="cs"/>
                        <w:sz w:val="24"/>
                        <w:szCs w:val="24"/>
                        <w:rtl/>
                      </w:rPr>
                      <w:t>תקציר</w:t>
                    </w:r>
                    <w:r w:rsidR="004A7DCB">
                      <w:rPr>
                        <w:rFonts w:ascii="Tahoma" w:hAnsi="Tahoma" w:cs="Tahoma" w:hint="cs"/>
                        <w:sz w:val="24"/>
                        <w:szCs w:val="24"/>
                        <w:rtl/>
                      </w:rPr>
                      <w:t xml:space="preserve"> </w:t>
                    </w:r>
                    <w:r w:rsidRPr="009B7D1B">
                      <w:rPr>
                        <w:rFonts w:hint="cs"/>
                        <w:sz w:val="24"/>
                        <w:szCs w:val="24"/>
                        <w:rtl/>
                      </w:rPr>
                      <w:t xml:space="preserve"> </w:t>
                    </w:r>
                    <w:r w:rsidRPr="004A7DCB">
                      <w:rPr>
                        <w:rFonts w:hint="cs"/>
                        <w:b/>
                        <w:bCs/>
                        <w:sz w:val="24"/>
                        <w:szCs w:val="24"/>
                        <w:rtl/>
                      </w:rPr>
                      <w:t>|</w:t>
                    </w:r>
                    <w:r w:rsidRPr="009B7D1B">
                      <w:rPr>
                        <w:rFonts w:hint="cs"/>
                        <w:sz w:val="24"/>
                        <w:szCs w:val="24"/>
                        <w:rtl/>
                      </w:rPr>
                      <w:t xml:space="preserve">  </w:t>
                    </w:r>
                    <w:r w:rsidR="006A7E80" w:rsidRPr="006A7E80">
                      <w:rPr>
                        <w:rFonts w:ascii="Tahoma" w:hAnsi="Tahoma" w:cs="Tahoma"/>
                        <w:b/>
                        <w:bCs/>
                        <w:rtl/>
                      </w:rPr>
                      <w:t>טיפול הרשויות המקומיות במבנים שאינם בשימוש</w:t>
                    </w:r>
                    <w:r w:rsidR="00E42BA8">
                      <w:rPr>
                        <w:rFonts w:ascii="Tahoma" w:hAnsi="Tahoma" w:cs="Tahoma" w:hint="cs"/>
                        <w:b/>
                        <w:bCs/>
                        <w:rtl/>
                      </w:rPr>
                      <w:t xml:space="preserve"> </w:t>
                    </w:r>
                    <w:r w:rsidR="00E42BA8">
                      <w:rPr>
                        <w:rFonts w:ascii="Tahoma" w:hAnsi="Tahoma" w:cs="Tahoma"/>
                        <w:b/>
                        <w:bCs/>
                        <w:rtl/>
                      </w:rPr>
                      <w:t>–</w:t>
                    </w:r>
                    <w:r w:rsidR="00E42BA8">
                      <w:rPr>
                        <w:rFonts w:ascii="Tahoma" w:hAnsi="Tahoma" w:cs="Tahoma" w:hint="cs"/>
                        <w:b/>
                        <w:bCs/>
                        <w:rtl/>
                      </w:rPr>
                      <w:t xml:space="preserve"> ביקורת מעקב</w:t>
                    </w:r>
                  </w:p>
                </w:txbxContent>
              </v:textbox>
              <w10:wrap type="square"/>
            </v:shape>
          </w:pict>
        </mc:Fallback>
      </mc:AlternateContent>
    </w:r>
  </w:p>
  <w:p w14:paraId="52188F3E" w14:textId="6AFEEEA3" w:rsidR="00F73EE0" w:rsidRDefault="00F73EE0" w:rsidP="001C5C9D">
    <w:pPr>
      <w:pStyle w:val="Header"/>
      <w:tabs>
        <w:tab w:val="clear" w:pos="4153"/>
        <w:tab w:val="clear" w:pos="8306"/>
        <w:tab w:val="left" w:pos="4530"/>
      </w:tabs>
      <w:jc w:val="left"/>
      <w:rPr>
        <w:rtl/>
      </w:rPr>
    </w:pPr>
    <w:r>
      <w:rPr>
        <w:rtl/>
      </w:rPr>
      <w:tab/>
    </w:r>
  </w:p>
  <w:p w14:paraId="53D931BB" w14:textId="709720AC" w:rsidR="00F73EE0" w:rsidRDefault="00F73EE0" w:rsidP="001C5C9D">
    <w:pPr>
      <w:pStyle w:val="Header"/>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AA78E"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133C0DA0" w14:textId="70CD5C45" w:rsidR="00F73EE0" w:rsidRPr="001526AC" w:rsidRDefault="00912D42"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17847097">
              <wp:simplePos x="0" y="0"/>
              <wp:positionH relativeFrom="column">
                <wp:posOffset>325120</wp:posOffset>
              </wp:positionH>
              <wp:positionV relativeFrom="paragraph">
                <wp:posOffset>225425</wp:posOffset>
              </wp:positionV>
              <wp:extent cx="3568700" cy="286338"/>
              <wp:effectExtent l="0" t="0" r="127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286338"/>
                      </a:xfrm>
                      <a:prstGeom prst="rect">
                        <a:avLst/>
                      </a:prstGeom>
                      <a:solidFill>
                        <a:srgbClr val="FFFFFF"/>
                      </a:solidFill>
                      <a:ln w="9525">
                        <a:solidFill>
                          <a:schemeClr val="bg1"/>
                        </a:solidFill>
                        <a:miter lim="800000"/>
                        <a:headEnd/>
                        <a:tailEnd/>
                      </a:ln>
                    </wps:spPr>
                    <wps:txbx>
                      <w:txbxContent>
                        <w:p w14:paraId="5B61FBF3" w14:textId="72FCD54E" w:rsidR="00F73EE0" w:rsidRPr="004D562B" w:rsidRDefault="00F73EE0" w:rsidP="00DA4512">
                          <w:pPr>
                            <w:jc w:val="right"/>
                            <w:rPr>
                              <w:color w:val="0D0D0D"/>
                              <w:sz w:val="16"/>
                              <w:szCs w:val="16"/>
                            </w:rPr>
                          </w:pPr>
                          <w:r w:rsidRPr="004D562B">
                            <w:rPr>
                              <w:rFonts w:ascii="Tahoma" w:hAnsi="Tahoma" w:cs="Tahoma" w:hint="cs"/>
                              <w:color w:val="0D0D0D"/>
                              <w:sz w:val="16"/>
                              <w:szCs w:val="16"/>
                              <w:rtl/>
                            </w:rPr>
                            <w:t xml:space="preserve">מבקר המדינה   |   </w:t>
                          </w:r>
                          <w:r w:rsidR="00660AB2">
                            <w:rPr>
                              <w:rFonts w:ascii="Tahoma" w:hAnsi="Tahoma" w:cs="Tahoma" w:hint="cs"/>
                              <w:color w:val="0D0D0D" w:themeColor="text1" w:themeTint="F2"/>
                              <w:sz w:val="16"/>
                              <w:szCs w:val="16"/>
                              <w:rtl/>
                            </w:rPr>
                            <w:t>דוחות על הביקורת בשלטון המקומי</w:t>
                          </w:r>
                          <w:r w:rsidRPr="004D562B">
                            <w:rPr>
                              <w:rFonts w:ascii="Tahoma" w:hAnsi="Tahoma" w:cs="Tahoma" w:hint="cs"/>
                              <w:color w:val="0D0D0D"/>
                              <w:sz w:val="16"/>
                              <w:szCs w:val="16"/>
                              <w:rtl/>
                            </w:rPr>
                            <w:t xml:space="preserve">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0" type="#_x0000_t202" style="position:absolute;left:0;text-align:left;margin-left:25.6pt;margin-top:17.75pt;width:281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" strokecolor="white [3212]">
              <v:textbox>
                <w:txbxContent>
                  <w:p w14:paraId="5B61FBF3" w14:textId="72FCD54E" w:rsidR="00F73EE0" w:rsidRPr="004D562B" w:rsidRDefault="00F73EE0" w:rsidP="00DA4512">
                    <w:pPr>
                      <w:jc w:val="right"/>
                      <w:rPr>
                        <w:color w:val="0D0D0D"/>
                        <w:sz w:val="16"/>
                        <w:szCs w:val="16"/>
                      </w:rPr>
                    </w:pPr>
                    <w:r w:rsidRPr="004D562B">
                      <w:rPr>
                        <w:rFonts w:ascii="Tahoma" w:hAnsi="Tahoma" w:cs="Tahoma" w:hint="cs"/>
                        <w:color w:val="0D0D0D"/>
                        <w:sz w:val="16"/>
                        <w:szCs w:val="16"/>
                        <w:rtl/>
                      </w:rPr>
                      <w:t xml:space="preserve">מבקר המדינה   |   </w:t>
                    </w:r>
                    <w:r w:rsidR="00660AB2">
                      <w:rPr>
                        <w:rFonts w:ascii="Tahoma" w:hAnsi="Tahoma" w:cs="Tahoma" w:hint="cs"/>
                        <w:color w:val="0D0D0D" w:themeColor="text1" w:themeTint="F2"/>
                        <w:sz w:val="16"/>
                        <w:szCs w:val="16"/>
                        <w:rtl/>
                      </w:rPr>
                      <w:t>דוחות על הביקורת בשלטון המקומי</w:t>
                    </w:r>
                    <w:r w:rsidRPr="004D562B">
                      <w:rPr>
                        <w:rFonts w:ascii="Tahoma" w:hAnsi="Tahoma" w:cs="Tahoma" w:hint="cs"/>
                        <w:color w:val="0D0D0D"/>
                        <w:sz w:val="16"/>
                        <w:szCs w:val="16"/>
                        <w:rtl/>
                      </w:rPr>
                      <w:t xml:space="preserve">  |   התשפ"א-2021</w:t>
                    </w:r>
                    <w:r w:rsidRPr="004D562B">
                      <w:rPr>
                        <w:rFonts w:hint="cs"/>
                        <w:color w:val="0D0D0D"/>
                        <w:sz w:val="16"/>
                        <w:szCs w:val="16"/>
                        <w:rtl/>
                      </w:rPr>
                      <w:t xml:space="preserve">         </w:t>
                    </w: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41.7pt;height:141.7pt" o:bullet="t">
        <v:imagedata r:id="rId1" o:title="זכוכית מגדלת5"/>
      </v:shape>
    </w:pict>
  </w:numPicBullet>
  <w:abstractNum w:abstractNumId="0" w15:restartNumberingAfterBreak="0">
    <w:nsid w:val="FFFFFF88"/>
    <w:multiLevelType w:val="singleLevel"/>
    <w:tmpl w:val="92D204C4"/>
    <w:lvl w:ilvl="0">
      <w:start w:val="1"/>
      <w:numFmt w:val="decimal"/>
      <w:pStyle w:val="ListNumber"/>
      <w:lvlText w:val="%1."/>
      <w:lvlJc w:val="left"/>
      <w:pPr>
        <w:tabs>
          <w:tab w:val="num" w:pos="360"/>
        </w:tabs>
        <w:ind w:left="360" w:right="360" w:hanging="360"/>
      </w:pPr>
    </w:lvl>
  </w:abstractNum>
  <w:abstractNum w:abstractNumId="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CF4269E"/>
    <w:multiLevelType w:val="hybridMultilevel"/>
    <w:tmpl w:val="4CACDD84"/>
    <w:lvl w:ilvl="0" w:tplc="72C6B6C0">
      <w:start w:val="1"/>
      <w:numFmt w:val="decimal"/>
      <w:pStyle w:val="a"/>
      <w:suff w:val="nothing"/>
      <w:lvlText w:val="לוח %1"/>
      <w:lvlJc w:val="left"/>
      <w:pPr>
        <w:ind w:left="1494" w:hanging="360"/>
      </w:pPr>
    </w:lvl>
    <w:lvl w:ilvl="1" w:tplc="8238414E" w:tentative="1">
      <w:start w:val="1"/>
      <w:numFmt w:val="lowerLetter"/>
      <w:lvlText w:val="%2."/>
      <w:lvlJc w:val="left"/>
      <w:pPr>
        <w:ind w:left="2574" w:hanging="360"/>
      </w:pPr>
    </w:lvl>
    <w:lvl w:ilvl="2" w:tplc="A74ECDD4" w:tentative="1">
      <w:start w:val="1"/>
      <w:numFmt w:val="lowerRoman"/>
      <w:lvlText w:val="%3."/>
      <w:lvlJc w:val="right"/>
      <w:pPr>
        <w:ind w:left="3294" w:hanging="180"/>
      </w:pPr>
    </w:lvl>
    <w:lvl w:ilvl="3" w:tplc="B428E3B0" w:tentative="1">
      <w:start w:val="1"/>
      <w:numFmt w:val="decimal"/>
      <w:lvlText w:val="%4."/>
      <w:lvlJc w:val="left"/>
      <w:pPr>
        <w:ind w:left="4014" w:hanging="360"/>
      </w:pPr>
    </w:lvl>
    <w:lvl w:ilvl="4" w:tplc="71FA1660" w:tentative="1">
      <w:start w:val="1"/>
      <w:numFmt w:val="lowerLetter"/>
      <w:lvlText w:val="%5."/>
      <w:lvlJc w:val="left"/>
      <w:pPr>
        <w:ind w:left="4734" w:hanging="360"/>
      </w:pPr>
    </w:lvl>
    <w:lvl w:ilvl="5" w:tplc="D4464206" w:tentative="1">
      <w:start w:val="1"/>
      <w:numFmt w:val="lowerRoman"/>
      <w:lvlText w:val="%6."/>
      <w:lvlJc w:val="right"/>
      <w:pPr>
        <w:ind w:left="5454" w:hanging="180"/>
      </w:pPr>
    </w:lvl>
    <w:lvl w:ilvl="6" w:tplc="602AACAC" w:tentative="1">
      <w:start w:val="1"/>
      <w:numFmt w:val="decimal"/>
      <w:lvlText w:val="%7."/>
      <w:lvlJc w:val="left"/>
      <w:pPr>
        <w:ind w:left="6174" w:hanging="360"/>
      </w:pPr>
    </w:lvl>
    <w:lvl w:ilvl="7" w:tplc="EFF08CE8" w:tentative="1">
      <w:start w:val="1"/>
      <w:numFmt w:val="lowerLetter"/>
      <w:lvlText w:val="%8."/>
      <w:lvlJc w:val="left"/>
      <w:pPr>
        <w:ind w:left="6894" w:hanging="360"/>
      </w:pPr>
    </w:lvl>
    <w:lvl w:ilvl="8" w:tplc="4CD6313A" w:tentative="1">
      <w:start w:val="1"/>
      <w:numFmt w:val="lowerRoman"/>
      <w:lvlText w:val="%9."/>
      <w:lvlJc w:val="right"/>
      <w:pPr>
        <w:ind w:left="7614" w:hanging="180"/>
      </w:p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BC1088C"/>
    <w:multiLevelType w:val="multilevel"/>
    <w:tmpl w:val="EF4604E2"/>
    <w:lvl w:ilvl="0">
      <w:start w:val="1"/>
      <w:numFmt w:val="decimal"/>
      <w:pStyle w:val="71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0"/>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4F7A3D31"/>
    <w:multiLevelType w:val="hybridMultilevel"/>
    <w:tmpl w:val="1C101B3E"/>
    <w:lvl w:ilvl="0" w:tplc="EC54E52C">
      <w:start w:val="1"/>
      <w:numFmt w:val="decimal"/>
      <w:pStyle w:val="a1"/>
      <w:suff w:val="nothing"/>
      <w:lvlText w:val="תמונה %1"/>
      <w:lvlJc w:val="left"/>
      <w:pPr>
        <w:ind w:left="1494" w:hanging="360"/>
      </w:pPr>
      <w:rPr>
        <w:rFonts w:hint="default"/>
      </w:rPr>
    </w:lvl>
    <w:lvl w:ilvl="1" w:tplc="5C8E1B18" w:tentative="1">
      <w:start w:val="1"/>
      <w:numFmt w:val="lowerLetter"/>
      <w:lvlText w:val="%2."/>
      <w:lvlJc w:val="left"/>
      <w:pPr>
        <w:ind w:left="2574" w:hanging="360"/>
      </w:pPr>
    </w:lvl>
    <w:lvl w:ilvl="2" w:tplc="ACAE187C" w:tentative="1">
      <w:start w:val="1"/>
      <w:numFmt w:val="lowerRoman"/>
      <w:lvlText w:val="%3."/>
      <w:lvlJc w:val="right"/>
      <w:pPr>
        <w:ind w:left="3294" w:hanging="180"/>
      </w:pPr>
    </w:lvl>
    <w:lvl w:ilvl="3" w:tplc="AB5212F6" w:tentative="1">
      <w:start w:val="1"/>
      <w:numFmt w:val="decimal"/>
      <w:lvlText w:val="%4."/>
      <w:lvlJc w:val="left"/>
      <w:pPr>
        <w:ind w:left="4014" w:hanging="360"/>
      </w:pPr>
    </w:lvl>
    <w:lvl w:ilvl="4" w:tplc="B5286636" w:tentative="1">
      <w:start w:val="1"/>
      <w:numFmt w:val="lowerLetter"/>
      <w:lvlText w:val="%5."/>
      <w:lvlJc w:val="left"/>
      <w:pPr>
        <w:ind w:left="4734" w:hanging="360"/>
      </w:pPr>
    </w:lvl>
    <w:lvl w:ilvl="5" w:tplc="A77854DA" w:tentative="1">
      <w:start w:val="1"/>
      <w:numFmt w:val="lowerRoman"/>
      <w:lvlText w:val="%6."/>
      <w:lvlJc w:val="right"/>
      <w:pPr>
        <w:ind w:left="5454" w:hanging="180"/>
      </w:pPr>
    </w:lvl>
    <w:lvl w:ilvl="6" w:tplc="8E48D9FC" w:tentative="1">
      <w:start w:val="1"/>
      <w:numFmt w:val="decimal"/>
      <w:lvlText w:val="%7."/>
      <w:lvlJc w:val="left"/>
      <w:pPr>
        <w:ind w:left="6174" w:hanging="360"/>
      </w:pPr>
    </w:lvl>
    <w:lvl w:ilvl="7" w:tplc="26528672" w:tentative="1">
      <w:start w:val="1"/>
      <w:numFmt w:val="lowerLetter"/>
      <w:lvlText w:val="%8."/>
      <w:lvlJc w:val="left"/>
      <w:pPr>
        <w:ind w:left="6894" w:hanging="360"/>
      </w:pPr>
    </w:lvl>
    <w:lvl w:ilvl="8" w:tplc="274026AE" w:tentative="1">
      <w:start w:val="1"/>
      <w:numFmt w:val="lowerRoman"/>
      <w:lvlText w:val="%9."/>
      <w:lvlJc w:val="right"/>
      <w:pPr>
        <w:ind w:left="7614" w:hanging="180"/>
      </w:pPr>
    </w:lvl>
  </w:abstractNum>
  <w:abstractNum w:abstractNumId="12"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3" w15:restartNumberingAfterBreak="0">
    <w:nsid w:val="5F743717"/>
    <w:multiLevelType w:val="multilevel"/>
    <w:tmpl w:val="54B40DD4"/>
    <w:lvl w:ilvl="0">
      <w:start w:val="1"/>
      <w:numFmt w:val="decimal"/>
      <w:pStyle w:val="a2"/>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4" w15:restartNumberingAfterBreak="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5"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7A51585B"/>
    <w:multiLevelType w:val="hybridMultilevel"/>
    <w:tmpl w:val="ECA0403E"/>
    <w:lvl w:ilvl="0" w:tplc="E5B4C43A">
      <w:start w:val="1"/>
      <w:numFmt w:val="decimal"/>
      <w:pStyle w:val="a4"/>
      <w:suff w:val="nothing"/>
      <w:lvlText w:val="תרשים %1"/>
      <w:lvlJc w:val="left"/>
      <w:pPr>
        <w:ind w:left="2203" w:hanging="360"/>
      </w:pPr>
      <w:rPr>
        <w:rFonts w:cs="David"/>
        <w:b/>
        <w:bCs/>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504ACA8">
      <w:start w:val="1"/>
      <w:numFmt w:val="lowerLetter"/>
      <w:lvlText w:val="%2."/>
      <w:lvlJc w:val="left"/>
      <w:pPr>
        <w:ind w:left="3915" w:hanging="360"/>
      </w:pPr>
    </w:lvl>
    <w:lvl w:ilvl="2" w:tplc="3F7601D2" w:tentative="1">
      <w:start w:val="1"/>
      <w:numFmt w:val="lowerRoman"/>
      <w:lvlText w:val="%3."/>
      <w:lvlJc w:val="right"/>
      <w:pPr>
        <w:ind w:left="4635" w:hanging="180"/>
      </w:pPr>
    </w:lvl>
    <w:lvl w:ilvl="3" w:tplc="4ED46C00" w:tentative="1">
      <w:start w:val="1"/>
      <w:numFmt w:val="decimal"/>
      <w:lvlText w:val="%4."/>
      <w:lvlJc w:val="left"/>
      <w:pPr>
        <w:ind w:left="5355" w:hanging="360"/>
      </w:pPr>
    </w:lvl>
    <w:lvl w:ilvl="4" w:tplc="C5D408BC" w:tentative="1">
      <w:start w:val="1"/>
      <w:numFmt w:val="lowerLetter"/>
      <w:lvlText w:val="%5."/>
      <w:lvlJc w:val="left"/>
      <w:pPr>
        <w:ind w:left="6075" w:hanging="360"/>
      </w:pPr>
    </w:lvl>
    <w:lvl w:ilvl="5" w:tplc="5DF63840" w:tentative="1">
      <w:start w:val="1"/>
      <w:numFmt w:val="lowerRoman"/>
      <w:lvlText w:val="%6."/>
      <w:lvlJc w:val="right"/>
      <w:pPr>
        <w:ind w:left="6795" w:hanging="180"/>
      </w:pPr>
    </w:lvl>
    <w:lvl w:ilvl="6" w:tplc="7E061BD4" w:tentative="1">
      <w:start w:val="1"/>
      <w:numFmt w:val="decimal"/>
      <w:lvlText w:val="%7."/>
      <w:lvlJc w:val="left"/>
      <w:pPr>
        <w:ind w:left="7515" w:hanging="360"/>
      </w:pPr>
    </w:lvl>
    <w:lvl w:ilvl="7" w:tplc="F21CE48A" w:tentative="1">
      <w:start w:val="1"/>
      <w:numFmt w:val="lowerLetter"/>
      <w:lvlText w:val="%8."/>
      <w:lvlJc w:val="left"/>
      <w:pPr>
        <w:ind w:left="8235" w:hanging="360"/>
      </w:pPr>
    </w:lvl>
    <w:lvl w:ilvl="8" w:tplc="014E6A96" w:tentative="1">
      <w:start w:val="1"/>
      <w:numFmt w:val="lowerRoman"/>
      <w:lvlText w:val="%9."/>
      <w:lvlJc w:val="right"/>
      <w:pPr>
        <w:ind w:left="8955" w:hanging="180"/>
      </w:pPr>
    </w:lvl>
  </w:abstractNum>
  <w:abstractNum w:abstractNumId="17"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6"/>
  </w:num>
  <w:num w:numId="2">
    <w:abstractNumId w:val="9"/>
  </w:num>
  <w:num w:numId="3">
    <w:abstractNumId w:val="15"/>
  </w:num>
  <w:num w:numId="4">
    <w:abstractNumId w:val="12"/>
  </w:num>
  <w:num w:numId="5">
    <w:abstractNumId w:val="7"/>
  </w:num>
  <w:num w:numId="6">
    <w:abstractNumId w:val="8"/>
  </w:num>
  <w:num w:numId="7">
    <w:abstractNumId w:val="17"/>
  </w:num>
  <w:num w:numId="8">
    <w:abstractNumId w:val="1"/>
  </w:num>
  <w:num w:numId="9">
    <w:abstractNumId w:val="10"/>
  </w:num>
  <w:num w:numId="10">
    <w:abstractNumId w:val="4"/>
  </w:num>
  <w:num w:numId="11">
    <w:abstractNumId w:val="13"/>
  </w:num>
  <w:num w:numId="12">
    <w:abstractNumId w:val="3"/>
  </w:num>
  <w:num w:numId="13">
    <w:abstractNumId w:val="5"/>
  </w:num>
  <w:num w:numId="14">
    <w:abstractNumId w:val="16"/>
  </w:num>
  <w:num w:numId="15">
    <w:abstractNumId w:val="2"/>
  </w:num>
  <w:num w:numId="16">
    <w:abstractNumId w:val="11"/>
  </w:num>
  <w:num w:numId="17">
    <w:abstractNumId w:val="0"/>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72F"/>
    <w:rsid w:val="000018EF"/>
    <w:rsid w:val="00001C6B"/>
    <w:rsid w:val="00001D5A"/>
    <w:rsid w:val="00001EF4"/>
    <w:rsid w:val="00002528"/>
    <w:rsid w:val="00002EF7"/>
    <w:rsid w:val="00003B77"/>
    <w:rsid w:val="00003D51"/>
    <w:rsid w:val="00003EBB"/>
    <w:rsid w:val="00003F96"/>
    <w:rsid w:val="00004277"/>
    <w:rsid w:val="0000520D"/>
    <w:rsid w:val="000054B7"/>
    <w:rsid w:val="00005B23"/>
    <w:rsid w:val="00005EE0"/>
    <w:rsid w:val="00006B59"/>
    <w:rsid w:val="000071AD"/>
    <w:rsid w:val="000100D8"/>
    <w:rsid w:val="0001014C"/>
    <w:rsid w:val="000107D8"/>
    <w:rsid w:val="00011BFC"/>
    <w:rsid w:val="00011DF7"/>
    <w:rsid w:val="00012487"/>
    <w:rsid w:val="00012657"/>
    <w:rsid w:val="0001369E"/>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74"/>
    <w:rsid w:val="000251E2"/>
    <w:rsid w:val="0002582E"/>
    <w:rsid w:val="000259C7"/>
    <w:rsid w:val="00026245"/>
    <w:rsid w:val="00026367"/>
    <w:rsid w:val="000264D7"/>
    <w:rsid w:val="00026738"/>
    <w:rsid w:val="00026ACC"/>
    <w:rsid w:val="0002705C"/>
    <w:rsid w:val="00027522"/>
    <w:rsid w:val="00027BF3"/>
    <w:rsid w:val="00027E0E"/>
    <w:rsid w:val="0003001D"/>
    <w:rsid w:val="00030223"/>
    <w:rsid w:val="000303C9"/>
    <w:rsid w:val="00031C68"/>
    <w:rsid w:val="00031C69"/>
    <w:rsid w:val="00031CEB"/>
    <w:rsid w:val="00032932"/>
    <w:rsid w:val="00033124"/>
    <w:rsid w:val="0003410F"/>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32AA"/>
    <w:rsid w:val="000538D5"/>
    <w:rsid w:val="00053AA7"/>
    <w:rsid w:val="00053D09"/>
    <w:rsid w:val="00054562"/>
    <w:rsid w:val="00054B57"/>
    <w:rsid w:val="00054BCF"/>
    <w:rsid w:val="0005582D"/>
    <w:rsid w:val="0005596D"/>
    <w:rsid w:val="00055CB5"/>
    <w:rsid w:val="00055E07"/>
    <w:rsid w:val="00055E4C"/>
    <w:rsid w:val="00055EC9"/>
    <w:rsid w:val="00056B3E"/>
    <w:rsid w:val="000571B9"/>
    <w:rsid w:val="0005725C"/>
    <w:rsid w:val="00057574"/>
    <w:rsid w:val="00057F8D"/>
    <w:rsid w:val="00060045"/>
    <w:rsid w:val="00060178"/>
    <w:rsid w:val="000607C7"/>
    <w:rsid w:val="000611FF"/>
    <w:rsid w:val="00061760"/>
    <w:rsid w:val="0006189A"/>
    <w:rsid w:val="000618D0"/>
    <w:rsid w:val="00061D7A"/>
    <w:rsid w:val="00062475"/>
    <w:rsid w:val="00062BF2"/>
    <w:rsid w:val="00063297"/>
    <w:rsid w:val="00063A11"/>
    <w:rsid w:val="0006411D"/>
    <w:rsid w:val="000644E4"/>
    <w:rsid w:val="0006456C"/>
    <w:rsid w:val="00064637"/>
    <w:rsid w:val="00064B8D"/>
    <w:rsid w:val="000651DF"/>
    <w:rsid w:val="00066AF6"/>
    <w:rsid w:val="0006721D"/>
    <w:rsid w:val="000672AB"/>
    <w:rsid w:val="000675B0"/>
    <w:rsid w:val="00067A76"/>
    <w:rsid w:val="00067E32"/>
    <w:rsid w:val="00067F12"/>
    <w:rsid w:val="000701D0"/>
    <w:rsid w:val="000706BF"/>
    <w:rsid w:val="000707EE"/>
    <w:rsid w:val="00070E3F"/>
    <w:rsid w:val="000710A8"/>
    <w:rsid w:val="00071F2E"/>
    <w:rsid w:val="0007208A"/>
    <w:rsid w:val="00072B83"/>
    <w:rsid w:val="00072FE8"/>
    <w:rsid w:val="000736B3"/>
    <w:rsid w:val="000738F6"/>
    <w:rsid w:val="00073B6B"/>
    <w:rsid w:val="00073D9F"/>
    <w:rsid w:val="0007429C"/>
    <w:rsid w:val="00074533"/>
    <w:rsid w:val="00074F31"/>
    <w:rsid w:val="00075FD9"/>
    <w:rsid w:val="00076452"/>
    <w:rsid w:val="00076758"/>
    <w:rsid w:val="00076ED7"/>
    <w:rsid w:val="0007717F"/>
    <w:rsid w:val="0007762A"/>
    <w:rsid w:val="00077B79"/>
    <w:rsid w:val="00080072"/>
    <w:rsid w:val="000803F2"/>
    <w:rsid w:val="00081D0E"/>
    <w:rsid w:val="000824F8"/>
    <w:rsid w:val="00082631"/>
    <w:rsid w:val="000829A1"/>
    <w:rsid w:val="0008345D"/>
    <w:rsid w:val="00083692"/>
    <w:rsid w:val="000837F2"/>
    <w:rsid w:val="00083FD0"/>
    <w:rsid w:val="00084E3A"/>
    <w:rsid w:val="00085086"/>
    <w:rsid w:val="00085A22"/>
    <w:rsid w:val="00085B99"/>
    <w:rsid w:val="00086399"/>
    <w:rsid w:val="00086738"/>
    <w:rsid w:val="00086BCD"/>
    <w:rsid w:val="00087686"/>
    <w:rsid w:val="00090596"/>
    <w:rsid w:val="00090633"/>
    <w:rsid w:val="000907D0"/>
    <w:rsid w:val="00091397"/>
    <w:rsid w:val="00091811"/>
    <w:rsid w:val="00091955"/>
    <w:rsid w:val="00091A72"/>
    <w:rsid w:val="0009349C"/>
    <w:rsid w:val="00093D91"/>
    <w:rsid w:val="00093E30"/>
    <w:rsid w:val="0009432F"/>
    <w:rsid w:val="00094D5D"/>
    <w:rsid w:val="00094E83"/>
    <w:rsid w:val="00094F15"/>
    <w:rsid w:val="0009524E"/>
    <w:rsid w:val="0009559D"/>
    <w:rsid w:val="000963C8"/>
    <w:rsid w:val="00096CF4"/>
    <w:rsid w:val="0009703F"/>
    <w:rsid w:val="00097562"/>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5140"/>
    <w:rsid w:val="000A567C"/>
    <w:rsid w:val="000A5B75"/>
    <w:rsid w:val="000A65A9"/>
    <w:rsid w:val="000A69A7"/>
    <w:rsid w:val="000A7523"/>
    <w:rsid w:val="000B0929"/>
    <w:rsid w:val="000B1102"/>
    <w:rsid w:val="000B153C"/>
    <w:rsid w:val="000B1C94"/>
    <w:rsid w:val="000B2074"/>
    <w:rsid w:val="000B2C53"/>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404B"/>
    <w:rsid w:val="000C43E0"/>
    <w:rsid w:val="000C492E"/>
    <w:rsid w:val="000C50A1"/>
    <w:rsid w:val="000C5E23"/>
    <w:rsid w:val="000C5F85"/>
    <w:rsid w:val="000C6AAF"/>
    <w:rsid w:val="000C7459"/>
    <w:rsid w:val="000D02DC"/>
    <w:rsid w:val="000D04B8"/>
    <w:rsid w:val="000D0837"/>
    <w:rsid w:val="000D11EB"/>
    <w:rsid w:val="000D1714"/>
    <w:rsid w:val="000D1B60"/>
    <w:rsid w:val="000D2056"/>
    <w:rsid w:val="000D215D"/>
    <w:rsid w:val="000D22C3"/>
    <w:rsid w:val="000D22F0"/>
    <w:rsid w:val="000D2A57"/>
    <w:rsid w:val="000D2CDA"/>
    <w:rsid w:val="000D2F93"/>
    <w:rsid w:val="000D2FE7"/>
    <w:rsid w:val="000D3C4A"/>
    <w:rsid w:val="000D4B88"/>
    <w:rsid w:val="000D53BB"/>
    <w:rsid w:val="000D543D"/>
    <w:rsid w:val="000D56D5"/>
    <w:rsid w:val="000D5B81"/>
    <w:rsid w:val="000D5C0B"/>
    <w:rsid w:val="000D63C9"/>
    <w:rsid w:val="000D69F0"/>
    <w:rsid w:val="000D7666"/>
    <w:rsid w:val="000D7EB1"/>
    <w:rsid w:val="000E013E"/>
    <w:rsid w:val="000E0809"/>
    <w:rsid w:val="000E1475"/>
    <w:rsid w:val="000E15D4"/>
    <w:rsid w:val="000E1FBD"/>
    <w:rsid w:val="000E2359"/>
    <w:rsid w:val="000E23EA"/>
    <w:rsid w:val="000E2715"/>
    <w:rsid w:val="000E2B2C"/>
    <w:rsid w:val="000E3022"/>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700"/>
    <w:rsid w:val="000F3D92"/>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31B"/>
    <w:rsid w:val="0010237C"/>
    <w:rsid w:val="0010413A"/>
    <w:rsid w:val="00104F92"/>
    <w:rsid w:val="00104FBC"/>
    <w:rsid w:val="001058A7"/>
    <w:rsid w:val="00105970"/>
    <w:rsid w:val="00106A59"/>
    <w:rsid w:val="00107175"/>
    <w:rsid w:val="0010747A"/>
    <w:rsid w:val="00107A35"/>
    <w:rsid w:val="00107D4A"/>
    <w:rsid w:val="0011146E"/>
    <w:rsid w:val="00111AD4"/>
    <w:rsid w:val="00111F8A"/>
    <w:rsid w:val="00112134"/>
    <w:rsid w:val="001122C0"/>
    <w:rsid w:val="00112D92"/>
    <w:rsid w:val="00112E28"/>
    <w:rsid w:val="00113ABD"/>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2DDE"/>
    <w:rsid w:val="00143176"/>
    <w:rsid w:val="001431D6"/>
    <w:rsid w:val="00143A28"/>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50611"/>
    <w:rsid w:val="00150A48"/>
    <w:rsid w:val="00150BE4"/>
    <w:rsid w:val="00150BE7"/>
    <w:rsid w:val="00150BEB"/>
    <w:rsid w:val="00150CC9"/>
    <w:rsid w:val="00150F89"/>
    <w:rsid w:val="00151B16"/>
    <w:rsid w:val="00152452"/>
    <w:rsid w:val="001526A6"/>
    <w:rsid w:val="001526AC"/>
    <w:rsid w:val="001527A0"/>
    <w:rsid w:val="00152C2F"/>
    <w:rsid w:val="00153149"/>
    <w:rsid w:val="00153A60"/>
    <w:rsid w:val="00153D95"/>
    <w:rsid w:val="00153DEA"/>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A2"/>
    <w:rsid w:val="00164B64"/>
    <w:rsid w:val="00164C99"/>
    <w:rsid w:val="00165294"/>
    <w:rsid w:val="00166364"/>
    <w:rsid w:val="00166477"/>
    <w:rsid w:val="0016692C"/>
    <w:rsid w:val="00166D27"/>
    <w:rsid w:val="00167D07"/>
    <w:rsid w:val="00170230"/>
    <w:rsid w:val="00170320"/>
    <w:rsid w:val="00170625"/>
    <w:rsid w:val="0017091D"/>
    <w:rsid w:val="0017146B"/>
    <w:rsid w:val="00171552"/>
    <w:rsid w:val="001717B3"/>
    <w:rsid w:val="00171B4A"/>
    <w:rsid w:val="00171C3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BB3"/>
    <w:rsid w:val="00181A6A"/>
    <w:rsid w:val="001821A3"/>
    <w:rsid w:val="00182DC0"/>
    <w:rsid w:val="00183085"/>
    <w:rsid w:val="001839FA"/>
    <w:rsid w:val="00183DDC"/>
    <w:rsid w:val="0018505D"/>
    <w:rsid w:val="001850C6"/>
    <w:rsid w:val="0018586A"/>
    <w:rsid w:val="001858E5"/>
    <w:rsid w:val="00185AE7"/>
    <w:rsid w:val="00185B85"/>
    <w:rsid w:val="00185C35"/>
    <w:rsid w:val="00186BD2"/>
    <w:rsid w:val="00186F74"/>
    <w:rsid w:val="0018758B"/>
    <w:rsid w:val="00187D1B"/>
    <w:rsid w:val="001900F7"/>
    <w:rsid w:val="0019015A"/>
    <w:rsid w:val="00190396"/>
    <w:rsid w:val="00190F93"/>
    <w:rsid w:val="00191D43"/>
    <w:rsid w:val="00191FF6"/>
    <w:rsid w:val="00192E51"/>
    <w:rsid w:val="00192F16"/>
    <w:rsid w:val="00193071"/>
    <w:rsid w:val="0019399F"/>
    <w:rsid w:val="00194286"/>
    <w:rsid w:val="00195732"/>
    <w:rsid w:val="00195B03"/>
    <w:rsid w:val="00195BC7"/>
    <w:rsid w:val="00195E40"/>
    <w:rsid w:val="00195EBA"/>
    <w:rsid w:val="001960B4"/>
    <w:rsid w:val="00196FD4"/>
    <w:rsid w:val="0019758B"/>
    <w:rsid w:val="00197B6F"/>
    <w:rsid w:val="00197B8A"/>
    <w:rsid w:val="00197CC1"/>
    <w:rsid w:val="001A0135"/>
    <w:rsid w:val="001A0B7A"/>
    <w:rsid w:val="001A0CA6"/>
    <w:rsid w:val="001A166A"/>
    <w:rsid w:val="001A2081"/>
    <w:rsid w:val="001A22DC"/>
    <w:rsid w:val="001A2A50"/>
    <w:rsid w:val="001A2F88"/>
    <w:rsid w:val="001A30F6"/>
    <w:rsid w:val="001A325B"/>
    <w:rsid w:val="001A385B"/>
    <w:rsid w:val="001A38A7"/>
    <w:rsid w:val="001A3974"/>
    <w:rsid w:val="001A3E92"/>
    <w:rsid w:val="001A40B6"/>
    <w:rsid w:val="001A4B1D"/>
    <w:rsid w:val="001A4C5A"/>
    <w:rsid w:val="001A5D04"/>
    <w:rsid w:val="001A613C"/>
    <w:rsid w:val="001A6276"/>
    <w:rsid w:val="001A72F6"/>
    <w:rsid w:val="001A7D06"/>
    <w:rsid w:val="001B1655"/>
    <w:rsid w:val="001B17FB"/>
    <w:rsid w:val="001B2821"/>
    <w:rsid w:val="001B285C"/>
    <w:rsid w:val="001B2ACB"/>
    <w:rsid w:val="001B2D16"/>
    <w:rsid w:val="001B2DBB"/>
    <w:rsid w:val="001B3874"/>
    <w:rsid w:val="001B3BE6"/>
    <w:rsid w:val="001B3EFA"/>
    <w:rsid w:val="001B41A2"/>
    <w:rsid w:val="001B49CC"/>
    <w:rsid w:val="001B4B0A"/>
    <w:rsid w:val="001B4E87"/>
    <w:rsid w:val="001B4EA7"/>
    <w:rsid w:val="001B5432"/>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5EB7"/>
    <w:rsid w:val="001C6FC8"/>
    <w:rsid w:val="001C72B2"/>
    <w:rsid w:val="001D0073"/>
    <w:rsid w:val="001D1192"/>
    <w:rsid w:val="001D223A"/>
    <w:rsid w:val="001D2243"/>
    <w:rsid w:val="001D2793"/>
    <w:rsid w:val="001D2F2A"/>
    <w:rsid w:val="001D3679"/>
    <w:rsid w:val="001D3CC2"/>
    <w:rsid w:val="001D461F"/>
    <w:rsid w:val="001D46D3"/>
    <w:rsid w:val="001D6714"/>
    <w:rsid w:val="001D713E"/>
    <w:rsid w:val="001D77E6"/>
    <w:rsid w:val="001E0306"/>
    <w:rsid w:val="001E0A7D"/>
    <w:rsid w:val="001E0D0D"/>
    <w:rsid w:val="001E0DD7"/>
    <w:rsid w:val="001E1C40"/>
    <w:rsid w:val="001E1EC3"/>
    <w:rsid w:val="001E1FB9"/>
    <w:rsid w:val="001E1FD1"/>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6AE0"/>
    <w:rsid w:val="001F6B1F"/>
    <w:rsid w:val="001F6BA7"/>
    <w:rsid w:val="001F717E"/>
    <w:rsid w:val="001F76D7"/>
    <w:rsid w:val="00200434"/>
    <w:rsid w:val="00200E5B"/>
    <w:rsid w:val="00200FE9"/>
    <w:rsid w:val="002014C8"/>
    <w:rsid w:val="00202068"/>
    <w:rsid w:val="00202878"/>
    <w:rsid w:val="00202F8B"/>
    <w:rsid w:val="00203277"/>
    <w:rsid w:val="00203433"/>
    <w:rsid w:val="00203604"/>
    <w:rsid w:val="00204476"/>
    <w:rsid w:val="002044CD"/>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94"/>
    <w:rsid w:val="00231C3C"/>
    <w:rsid w:val="00231DC5"/>
    <w:rsid w:val="00232836"/>
    <w:rsid w:val="00232EF1"/>
    <w:rsid w:val="002338F8"/>
    <w:rsid w:val="00234167"/>
    <w:rsid w:val="00234AB5"/>
    <w:rsid w:val="00234F9B"/>
    <w:rsid w:val="00235131"/>
    <w:rsid w:val="0023589B"/>
    <w:rsid w:val="00235AEE"/>
    <w:rsid w:val="00235D75"/>
    <w:rsid w:val="002366CE"/>
    <w:rsid w:val="002375D3"/>
    <w:rsid w:val="00237F59"/>
    <w:rsid w:val="0024001A"/>
    <w:rsid w:val="00240887"/>
    <w:rsid w:val="00241142"/>
    <w:rsid w:val="002411C6"/>
    <w:rsid w:val="002419F2"/>
    <w:rsid w:val="00243E20"/>
    <w:rsid w:val="00244096"/>
    <w:rsid w:val="0024417D"/>
    <w:rsid w:val="00244754"/>
    <w:rsid w:val="0024497C"/>
    <w:rsid w:val="00244A94"/>
    <w:rsid w:val="00244C55"/>
    <w:rsid w:val="00245470"/>
    <w:rsid w:val="0024575B"/>
    <w:rsid w:val="00246CD7"/>
    <w:rsid w:val="00246F91"/>
    <w:rsid w:val="00247120"/>
    <w:rsid w:val="00247C83"/>
    <w:rsid w:val="00250370"/>
    <w:rsid w:val="0025068A"/>
    <w:rsid w:val="00250751"/>
    <w:rsid w:val="00250A7F"/>
    <w:rsid w:val="00250D13"/>
    <w:rsid w:val="002516DF"/>
    <w:rsid w:val="00251B50"/>
    <w:rsid w:val="00251E84"/>
    <w:rsid w:val="002520D4"/>
    <w:rsid w:val="002531F9"/>
    <w:rsid w:val="00254CF4"/>
    <w:rsid w:val="00254EF4"/>
    <w:rsid w:val="00255877"/>
    <w:rsid w:val="0025701A"/>
    <w:rsid w:val="002575ED"/>
    <w:rsid w:val="002576EB"/>
    <w:rsid w:val="00260BF5"/>
    <w:rsid w:val="00260C5C"/>
    <w:rsid w:val="00260D04"/>
    <w:rsid w:val="0026130F"/>
    <w:rsid w:val="00261C84"/>
    <w:rsid w:val="00262A9E"/>
    <w:rsid w:val="00263521"/>
    <w:rsid w:val="00263A1E"/>
    <w:rsid w:val="00263DB7"/>
    <w:rsid w:val="002643D4"/>
    <w:rsid w:val="00264CFB"/>
    <w:rsid w:val="00264EDF"/>
    <w:rsid w:val="00265428"/>
    <w:rsid w:val="002654D1"/>
    <w:rsid w:val="0026633D"/>
    <w:rsid w:val="0026640F"/>
    <w:rsid w:val="00266655"/>
    <w:rsid w:val="00270406"/>
    <w:rsid w:val="0027101D"/>
    <w:rsid w:val="0027121E"/>
    <w:rsid w:val="0027188F"/>
    <w:rsid w:val="00272437"/>
    <w:rsid w:val="002739B2"/>
    <w:rsid w:val="00273FDF"/>
    <w:rsid w:val="0027424D"/>
    <w:rsid w:val="00275141"/>
    <w:rsid w:val="00275A79"/>
    <w:rsid w:val="002763F9"/>
    <w:rsid w:val="00276D55"/>
    <w:rsid w:val="00277114"/>
    <w:rsid w:val="0028138F"/>
    <w:rsid w:val="002813A0"/>
    <w:rsid w:val="00281807"/>
    <w:rsid w:val="00281F46"/>
    <w:rsid w:val="00282C5A"/>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A58"/>
    <w:rsid w:val="00293E8E"/>
    <w:rsid w:val="00293FC3"/>
    <w:rsid w:val="00294150"/>
    <w:rsid w:val="00294251"/>
    <w:rsid w:val="00294784"/>
    <w:rsid w:val="00294AF0"/>
    <w:rsid w:val="00296A9F"/>
    <w:rsid w:val="002970CC"/>
    <w:rsid w:val="00297B77"/>
    <w:rsid w:val="00297FD7"/>
    <w:rsid w:val="002A04CC"/>
    <w:rsid w:val="002A1117"/>
    <w:rsid w:val="002A18D6"/>
    <w:rsid w:val="002A1999"/>
    <w:rsid w:val="002A1EEE"/>
    <w:rsid w:val="002A2132"/>
    <w:rsid w:val="002A237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78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FB4"/>
    <w:rsid w:val="002C06EB"/>
    <w:rsid w:val="002C1BB5"/>
    <w:rsid w:val="002C1D86"/>
    <w:rsid w:val="002C1EE0"/>
    <w:rsid w:val="002C28D3"/>
    <w:rsid w:val="002C2B0E"/>
    <w:rsid w:val="002C316A"/>
    <w:rsid w:val="002C3B87"/>
    <w:rsid w:val="002C3D55"/>
    <w:rsid w:val="002C4139"/>
    <w:rsid w:val="002C4213"/>
    <w:rsid w:val="002C4302"/>
    <w:rsid w:val="002C4F9F"/>
    <w:rsid w:val="002C54FF"/>
    <w:rsid w:val="002C58AD"/>
    <w:rsid w:val="002C65B3"/>
    <w:rsid w:val="002C6D22"/>
    <w:rsid w:val="002C70A2"/>
    <w:rsid w:val="002C7A5A"/>
    <w:rsid w:val="002C7D35"/>
    <w:rsid w:val="002C7FC3"/>
    <w:rsid w:val="002D1688"/>
    <w:rsid w:val="002D1D94"/>
    <w:rsid w:val="002D2963"/>
    <w:rsid w:val="002D3201"/>
    <w:rsid w:val="002D32B9"/>
    <w:rsid w:val="002D38CB"/>
    <w:rsid w:val="002D3AC8"/>
    <w:rsid w:val="002D4617"/>
    <w:rsid w:val="002D4A1D"/>
    <w:rsid w:val="002D4E81"/>
    <w:rsid w:val="002D555F"/>
    <w:rsid w:val="002D572F"/>
    <w:rsid w:val="002D5930"/>
    <w:rsid w:val="002D65CF"/>
    <w:rsid w:val="002D6964"/>
    <w:rsid w:val="002D69A4"/>
    <w:rsid w:val="002D6DBD"/>
    <w:rsid w:val="002D6EF5"/>
    <w:rsid w:val="002D79C7"/>
    <w:rsid w:val="002E0151"/>
    <w:rsid w:val="002E01CC"/>
    <w:rsid w:val="002E0A57"/>
    <w:rsid w:val="002E178D"/>
    <w:rsid w:val="002E188D"/>
    <w:rsid w:val="002E1E1F"/>
    <w:rsid w:val="002E24BB"/>
    <w:rsid w:val="002E2DB0"/>
    <w:rsid w:val="002E3AA6"/>
    <w:rsid w:val="002E424B"/>
    <w:rsid w:val="002E4818"/>
    <w:rsid w:val="002E5757"/>
    <w:rsid w:val="002E67AF"/>
    <w:rsid w:val="002E6B3E"/>
    <w:rsid w:val="002E7071"/>
    <w:rsid w:val="002E707E"/>
    <w:rsid w:val="002E70B8"/>
    <w:rsid w:val="002E7411"/>
    <w:rsid w:val="002E7528"/>
    <w:rsid w:val="002E76D3"/>
    <w:rsid w:val="002E774A"/>
    <w:rsid w:val="002F06E7"/>
    <w:rsid w:val="002F1010"/>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2B3"/>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894"/>
    <w:rsid w:val="00307A51"/>
    <w:rsid w:val="00307FA5"/>
    <w:rsid w:val="003108E3"/>
    <w:rsid w:val="00311190"/>
    <w:rsid w:val="0031135A"/>
    <w:rsid w:val="0031327E"/>
    <w:rsid w:val="00313D58"/>
    <w:rsid w:val="00313EEC"/>
    <w:rsid w:val="00314139"/>
    <w:rsid w:val="00314F75"/>
    <w:rsid w:val="0031541B"/>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B5F"/>
    <w:rsid w:val="00332663"/>
    <w:rsid w:val="00332C43"/>
    <w:rsid w:val="00332F33"/>
    <w:rsid w:val="00333BC5"/>
    <w:rsid w:val="00334A65"/>
    <w:rsid w:val="00334D20"/>
    <w:rsid w:val="00335267"/>
    <w:rsid w:val="0033552A"/>
    <w:rsid w:val="0033564C"/>
    <w:rsid w:val="003356A2"/>
    <w:rsid w:val="00335A0A"/>
    <w:rsid w:val="0033672B"/>
    <w:rsid w:val="00337048"/>
    <w:rsid w:val="003370BA"/>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78B"/>
    <w:rsid w:val="00345827"/>
    <w:rsid w:val="00345868"/>
    <w:rsid w:val="0034637E"/>
    <w:rsid w:val="003466B0"/>
    <w:rsid w:val="00346930"/>
    <w:rsid w:val="00347612"/>
    <w:rsid w:val="00347800"/>
    <w:rsid w:val="0034780E"/>
    <w:rsid w:val="00347942"/>
    <w:rsid w:val="00347A15"/>
    <w:rsid w:val="003509DF"/>
    <w:rsid w:val="003513C7"/>
    <w:rsid w:val="0035145F"/>
    <w:rsid w:val="00351AD0"/>
    <w:rsid w:val="00351F4E"/>
    <w:rsid w:val="003525D4"/>
    <w:rsid w:val="00352E39"/>
    <w:rsid w:val="0035448A"/>
    <w:rsid w:val="00355453"/>
    <w:rsid w:val="003559A1"/>
    <w:rsid w:val="00355B59"/>
    <w:rsid w:val="00356540"/>
    <w:rsid w:val="00356926"/>
    <w:rsid w:val="00356C79"/>
    <w:rsid w:val="00356CD5"/>
    <w:rsid w:val="00356D6A"/>
    <w:rsid w:val="00357420"/>
    <w:rsid w:val="00357544"/>
    <w:rsid w:val="003578DC"/>
    <w:rsid w:val="00357C20"/>
    <w:rsid w:val="00360285"/>
    <w:rsid w:val="003606C0"/>
    <w:rsid w:val="00360D47"/>
    <w:rsid w:val="00360FD1"/>
    <w:rsid w:val="00361812"/>
    <w:rsid w:val="00361AA2"/>
    <w:rsid w:val="00362387"/>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B33"/>
    <w:rsid w:val="00380052"/>
    <w:rsid w:val="003801D8"/>
    <w:rsid w:val="003806AE"/>
    <w:rsid w:val="00381983"/>
    <w:rsid w:val="00382741"/>
    <w:rsid w:val="00382981"/>
    <w:rsid w:val="003839AA"/>
    <w:rsid w:val="00383B8C"/>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3FF"/>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15BB"/>
    <w:rsid w:val="003A22C1"/>
    <w:rsid w:val="003A26D2"/>
    <w:rsid w:val="003A3978"/>
    <w:rsid w:val="003A3D05"/>
    <w:rsid w:val="003A47A9"/>
    <w:rsid w:val="003A6016"/>
    <w:rsid w:val="003A613A"/>
    <w:rsid w:val="003A66EF"/>
    <w:rsid w:val="003A689D"/>
    <w:rsid w:val="003A769E"/>
    <w:rsid w:val="003A780A"/>
    <w:rsid w:val="003B0179"/>
    <w:rsid w:val="003B0B84"/>
    <w:rsid w:val="003B0BB0"/>
    <w:rsid w:val="003B1053"/>
    <w:rsid w:val="003B166B"/>
    <w:rsid w:val="003B1F61"/>
    <w:rsid w:val="003B30AD"/>
    <w:rsid w:val="003B31FA"/>
    <w:rsid w:val="003B4CBF"/>
    <w:rsid w:val="003B505F"/>
    <w:rsid w:val="003B57EC"/>
    <w:rsid w:val="003B5853"/>
    <w:rsid w:val="003B5A1E"/>
    <w:rsid w:val="003B5E39"/>
    <w:rsid w:val="003B639B"/>
    <w:rsid w:val="003B6576"/>
    <w:rsid w:val="003B6D05"/>
    <w:rsid w:val="003B71E3"/>
    <w:rsid w:val="003B7A94"/>
    <w:rsid w:val="003C0A02"/>
    <w:rsid w:val="003C1E26"/>
    <w:rsid w:val="003C2534"/>
    <w:rsid w:val="003C26AC"/>
    <w:rsid w:val="003C2A0B"/>
    <w:rsid w:val="003C2EC6"/>
    <w:rsid w:val="003C32FE"/>
    <w:rsid w:val="003C3358"/>
    <w:rsid w:val="003C4B3A"/>
    <w:rsid w:val="003C4F30"/>
    <w:rsid w:val="003C5044"/>
    <w:rsid w:val="003C5153"/>
    <w:rsid w:val="003C5BB1"/>
    <w:rsid w:val="003C5BC7"/>
    <w:rsid w:val="003C5ED9"/>
    <w:rsid w:val="003C6C20"/>
    <w:rsid w:val="003C73F8"/>
    <w:rsid w:val="003C7457"/>
    <w:rsid w:val="003C7AD3"/>
    <w:rsid w:val="003C7B2D"/>
    <w:rsid w:val="003D0F6A"/>
    <w:rsid w:val="003D0F91"/>
    <w:rsid w:val="003D130F"/>
    <w:rsid w:val="003D16F2"/>
    <w:rsid w:val="003D1801"/>
    <w:rsid w:val="003D1D5C"/>
    <w:rsid w:val="003D1EB4"/>
    <w:rsid w:val="003D2136"/>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8A7"/>
    <w:rsid w:val="003E4D21"/>
    <w:rsid w:val="003E4D5A"/>
    <w:rsid w:val="003E58C2"/>
    <w:rsid w:val="003E5FCA"/>
    <w:rsid w:val="003E66A4"/>
    <w:rsid w:val="003E672B"/>
    <w:rsid w:val="003E6F99"/>
    <w:rsid w:val="003E77E9"/>
    <w:rsid w:val="003E798E"/>
    <w:rsid w:val="003F001E"/>
    <w:rsid w:val="003F06E0"/>
    <w:rsid w:val="003F0C61"/>
    <w:rsid w:val="003F0D90"/>
    <w:rsid w:val="003F0E51"/>
    <w:rsid w:val="003F2708"/>
    <w:rsid w:val="003F2DBB"/>
    <w:rsid w:val="003F2F7C"/>
    <w:rsid w:val="003F316F"/>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0D9E"/>
    <w:rsid w:val="00411671"/>
    <w:rsid w:val="0041180B"/>
    <w:rsid w:val="00411AFD"/>
    <w:rsid w:val="0041212D"/>
    <w:rsid w:val="0041284E"/>
    <w:rsid w:val="00412889"/>
    <w:rsid w:val="00413464"/>
    <w:rsid w:val="00413720"/>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4DF9"/>
    <w:rsid w:val="00424E49"/>
    <w:rsid w:val="0042545B"/>
    <w:rsid w:val="00425E72"/>
    <w:rsid w:val="00425E85"/>
    <w:rsid w:val="0042649D"/>
    <w:rsid w:val="00426862"/>
    <w:rsid w:val="00426CE7"/>
    <w:rsid w:val="00426D50"/>
    <w:rsid w:val="004276E0"/>
    <w:rsid w:val="00427A72"/>
    <w:rsid w:val="00427D9F"/>
    <w:rsid w:val="00430277"/>
    <w:rsid w:val="00431AA5"/>
    <w:rsid w:val="00431C39"/>
    <w:rsid w:val="00432A56"/>
    <w:rsid w:val="00433D69"/>
    <w:rsid w:val="00433DC5"/>
    <w:rsid w:val="00434C19"/>
    <w:rsid w:val="004350A6"/>
    <w:rsid w:val="00435E93"/>
    <w:rsid w:val="0043603B"/>
    <w:rsid w:val="00436048"/>
    <w:rsid w:val="00436479"/>
    <w:rsid w:val="0043662F"/>
    <w:rsid w:val="0043667B"/>
    <w:rsid w:val="00436B23"/>
    <w:rsid w:val="00436B37"/>
    <w:rsid w:val="0043791D"/>
    <w:rsid w:val="00437CB8"/>
    <w:rsid w:val="00437D9B"/>
    <w:rsid w:val="0044046D"/>
    <w:rsid w:val="00440C19"/>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69A2"/>
    <w:rsid w:val="004470C5"/>
    <w:rsid w:val="00447106"/>
    <w:rsid w:val="004474BB"/>
    <w:rsid w:val="004475E5"/>
    <w:rsid w:val="004503E1"/>
    <w:rsid w:val="00451A68"/>
    <w:rsid w:val="00451AA2"/>
    <w:rsid w:val="00451E5C"/>
    <w:rsid w:val="0045209D"/>
    <w:rsid w:val="004524FB"/>
    <w:rsid w:val="00452950"/>
    <w:rsid w:val="00452FA4"/>
    <w:rsid w:val="00453265"/>
    <w:rsid w:val="00453750"/>
    <w:rsid w:val="004537EC"/>
    <w:rsid w:val="00453CEB"/>
    <w:rsid w:val="004547C8"/>
    <w:rsid w:val="0045495E"/>
    <w:rsid w:val="00454B41"/>
    <w:rsid w:val="00455BC0"/>
    <w:rsid w:val="00455C7E"/>
    <w:rsid w:val="004562F8"/>
    <w:rsid w:val="0045637F"/>
    <w:rsid w:val="00456A60"/>
    <w:rsid w:val="00456AD9"/>
    <w:rsid w:val="00456F88"/>
    <w:rsid w:val="00460179"/>
    <w:rsid w:val="00460B1C"/>
    <w:rsid w:val="00460FB8"/>
    <w:rsid w:val="004617CF"/>
    <w:rsid w:val="004622BB"/>
    <w:rsid w:val="00462348"/>
    <w:rsid w:val="004626B6"/>
    <w:rsid w:val="00463683"/>
    <w:rsid w:val="00464D56"/>
    <w:rsid w:val="00464DF0"/>
    <w:rsid w:val="00465562"/>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79AA"/>
    <w:rsid w:val="00477F44"/>
    <w:rsid w:val="00480011"/>
    <w:rsid w:val="00480107"/>
    <w:rsid w:val="004809CB"/>
    <w:rsid w:val="00480AE8"/>
    <w:rsid w:val="004814B5"/>
    <w:rsid w:val="00482259"/>
    <w:rsid w:val="00482559"/>
    <w:rsid w:val="0048280E"/>
    <w:rsid w:val="00482C33"/>
    <w:rsid w:val="004830BE"/>
    <w:rsid w:val="004833CE"/>
    <w:rsid w:val="00483526"/>
    <w:rsid w:val="004836A0"/>
    <w:rsid w:val="00483BD1"/>
    <w:rsid w:val="00483D0D"/>
    <w:rsid w:val="004845B2"/>
    <w:rsid w:val="00485309"/>
    <w:rsid w:val="00485787"/>
    <w:rsid w:val="00486060"/>
    <w:rsid w:val="00486172"/>
    <w:rsid w:val="004865D8"/>
    <w:rsid w:val="00486D58"/>
    <w:rsid w:val="00487169"/>
    <w:rsid w:val="004875EB"/>
    <w:rsid w:val="00487A55"/>
    <w:rsid w:val="0049015A"/>
    <w:rsid w:val="004902C9"/>
    <w:rsid w:val="00490D8B"/>
    <w:rsid w:val="00490E40"/>
    <w:rsid w:val="00491199"/>
    <w:rsid w:val="00491607"/>
    <w:rsid w:val="004919A3"/>
    <w:rsid w:val="00491D1E"/>
    <w:rsid w:val="00492A59"/>
    <w:rsid w:val="00492D47"/>
    <w:rsid w:val="004930AA"/>
    <w:rsid w:val="004939B6"/>
    <w:rsid w:val="00493AE1"/>
    <w:rsid w:val="00493CBE"/>
    <w:rsid w:val="004945A4"/>
    <w:rsid w:val="00494C49"/>
    <w:rsid w:val="00495214"/>
    <w:rsid w:val="004955D7"/>
    <w:rsid w:val="0049574B"/>
    <w:rsid w:val="0049601D"/>
    <w:rsid w:val="004964BE"/>
    <w:rsid w:val="004965B9"/>
    <w:rsid w:val="00497103"/>
    <w:rsid w:val="004972C0"/>
    <w:rsid w:val="004976B0"/>
    <w:rsid w:val="00497953"/>
    <w:rsid w:val="00497FC7"/>
    <w:rsid w:val="00497FC9"/>
    <w:rsid w:val="004A0385"/>
    <w:rsid w:val="004A07F3"/>
    <w:rsid w:val="004A0E02"/>
    <w:rsid w:val="004A0E75"/>
    <w:rsid w:val="004A0EEB"/>
    <w:rsid w:val="004A144B"/>
    <w:rsid w:val="004A1FF4"/>
    <w:rsid w:val="004A234A"/>
    <w:rsid w:val="004A30DB"/>
    <w:rsid w:val="004A3415"/>
    <w:rsid w:val="004A3A1C"/>
    <w:rsid w:val="004A4B21"/>
    <w:rsid w:val="004A581E"/>
    <w:rsid w:val="004A5AE0"/>
    <w:rsid w:val="004A5D89"/>
    <w:rsid w:val="004A5FCA"/>
    <w:rsid w:val="004A6B9E"/>
    <w:rsid w:val="004A6C6F"/>
    <w:rsid w:val="004A6C9C"/>
    <w:rsid w:val="004A6CC0"/>
    <w:rsid w:val="004A6FE6"/>
    <w:rsid w:val="004A7203"/>
    <w:rsid w:val="004A7751"/>
    <w:rsid w:val="004A77C4"/>
    <w:rsid w:val="004A7ABE"/>
    <w:rsid w:val="004A7DCB"/>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6E95"/>
    <w:rsid w:val="004B7C1A"/>
    <w:rsid w:val="004C056A"/>
    <w:rsid w:val="004C0FFF"/>
    <w:rsid w:val="004C1260"/>
    <w:rsid w:val="004C152C"/>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387"/>
    <w:rsid w:val="004D3409"/>
    <w:rsid w:val="004D38B0"/>
    <w:rsid w:val="004D3AAD"/>
    <w:rsid w:val="004D4C8A"/>
    <w:rsid w:val="004D562B"/>
    <w:rsid w:val="004D581B"/>
    <w:rsid w:val="004D5AD1"/>
    <w:rsid w:val="004D708B"/>
    <w:rsid w:val="004D784D"/>
    <w:rsid w:val="004D7A95"/>
    <w:rsid w:val="004D7ABD"/>
    <w:rsid w:val="004D7BF2"/>
    <w:rsid w:val="004E0544"/>
    <w:rsid w:val="004E0BE3"/>
    <w:rsid w:val="004E0E03"/>
    <w:rsid w:val="004E0F37"/>
    <w:rsid w:val="004E13FA"/>
    <w:rsid w:val="004E1450"/>
    <w:rsid w:val="004E1AA9"/>
    <w:rsid w:val="004E1D0E"/>
    <w:rsid w:val="004E1DB7"/>
    <w:rsid w:val="004E1FE7"/>
    <w:rsid w:val="004E221D"/>
    <w:rsid w:val="004E229B"/>
    <w:rsid w:val="004E2601"/>
    <w:rsid w:val="004E3112"/>
    <w:rsid w:val="004E3885"/>
    <w:rsid w:val="004E3B2D"/>
    <w:rsid w:val="004E5265"/>
    <w:rsid w:val="004E5B3C"/>
    <w:rsid w:val="004E6717"/>
    <w:rsid w:val="004E6D72"/>
    <w:rsid w:val="004E71FD"/>
    <w:rsid w:val="004E7219"/>
    <w:rsid w:val="004E7332"/>
    <w:rsid w:val="004E776C"/>
    <w:rsid w:val="004E7906"/>
    <w:rsid w:val="004E7F0D"/>
    <w:rsid w:val="004F01B0"/>
    <w:rsid w:val="004F05C6"/>
    <w:rsid w:val="004F1244"/>
    <w:rsid w:val="004F19E2"/>
    <w:rsid w:val="004F1D1F"/>
    <w:rsid w:val="004F24FD"/>
    <w:rsid w:val="004F2E45"/>
    <w:rsid w:val="004F30E8"/>
    <w:rsid w:val="004F40C2"/>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10184"/>
    <w:rsid w:val="00510973"/>
    <w:rsid w:val="00510A6C"/>
    <w:rsid w:val="00510D89"/>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847"/>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29E"/>
    <w:rsid w:val="005254F8"/>
    <w:rsid w:val="00525736"/>
    <w:rsid w:val="005259CE"/>
    <w:rsid w:val="00526053"/>
    <w:rsid w:val="005265D4"/>
    <w:rsid w:val="005267EC"/>
    <w:rsid w:val="00526812"/>
    <w:rsid w:val="0052721A"/>
    <w:rsid w:val="00527B92"/>
    <w:rsid w:val="00527F31"/>
    <w:rsid w:val="00530147"/>
    <w:rsid w:val="0053022D"/>
    <w:rsid w:val="00530897"/>
    <w:rsid w:val="005308B4"/>
    <w:rsid w:val="005308D4"/>
    <w:rsid w:val="00530924"/>
    <w:rsid w:val="005315AB"/>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9F8"/>
    <w:rsid w:val="00536D35"/>
    <w:rsid w:val="00536E1E"/>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500D2"/>
    <w:rsid w:val="00550A92"/>
    <w:rsid w:val="00550BA0"/>
    <w:rsid w:val="00550E94"/>
    <w:rsid w:val="005511EC"/>
    <w:rsid w:val="00551B42"/>
    <w:rsid w:val="00551DB7"/>
    <w:rsid w:val="00553469"/>
    <w:rsid w:val="00554790"/>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59"/>
    <w:rsid w:val="005764A9"/>
    <w:rsid w:val="00576529"/>
    <w:rsid w:val="00576867"/>
    <w:rsid w:val="00576D2C"/>
    <w:rsid w:val="00576EFD"/>
    <w:rsid w:val="00577BC4"/>
    <w:rsid w:val="00580508"/>
    <w:rsid w:val="005806F9"/>
    <w:rsid w:val="00580C5C"/>
    <w:rsid w:val="00580DA8"/>
    <w:rsid w:val="00580F79"/>
    <w:rsid w:val="0058142E"/>
    <w:rsid w:val="00581795"/>
    <w:rsid w:val="00583371"/>
    <w:rsid w:val="00583AB4"/>
    <w:rsid w:val="00583B95"/>
    <w:rsid w:val="005850FD"/>
    <w:rsid w:val="0058597D"/>
    <w:rsid w:val="00585BB5"/>
    <w:rsid w:val="00585F34"/>
    <w:rsid w:val="00586223"/>
    <w:rsid w:val="00586891"/>
    <w:rsid w:val="005876D3"/>
    <w:rsid w:val="005876E4"/>
    <w:rsid w:val="00587DC2"/>
    <w:rsid w:val="005906E5"/>
    <w:rsid w:val="005907E3"/>
    <w:rsid w:val="00590AE1"/>
    <w:rsid w:val="00590EBE"/>
    <w:rsid w:val="0059185F"/>
    <w:rsid w:val="00591F15"/>
    <w:rsid w:val="0059279B"/>
    <w:rsid w:val="00592EBE"/>
    <w:rsid w:val="00593050"/>
    <w:rsid w:val="0059372F"/>
    <w:rsid w:val="0059393A"/>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20C9"/>
    <w:rsid w:val="005A2216"/>
    <w:rsid w:val="005A24B5"/>
    <w:rsid w:val="005A2CFC"/>
    <w:rsid w:val="005A2F84"/>
    <w:rsid w:val="005A3347"/>
    <w:rsid w:val="005A40BA"/>
    <w:rsid w:val="005A422C"/>
    <w:rsid w:val="005A504A"/>
    <w:rsid w:val="005A57D6"/>
    <w:rsid w:val="005A5865"/>
    <w:rsid w:val="005A5A70"/>
    <w:rsid w:val="005A7389"/>
    <w:rsid w:val="005A78EE"/>
    <w:rsid w:val="005A7CA2"/>
    <w:rsid w:val="005B02F2"/>
    <w:rsid w:val="005B095F"/>
    <w:rsid w:val="005B1071"/>
    <w:rsid w:val="005B1790"/>
    <w:rsid w:val="005B1F44"/>
    <w:rsid w:val="005B20D0"/>
    <w:rsid w:val="005B246D"/>
    <w:rsid w:val="005B2AC2"/>
    <w:rsid w:val="005B3945"/>
    <w:rsid w:val="005B4811"/>
    <w:rsid w:val="005B4C75"/>
    <w:rsid w:val="005B529D"/>
    <w:rsid w:val="005B53E0"/>
    <w:rsid w:val="005B554D"/>
    <w:rsid w:val="005B5853"/>
    <w:rsid w:val="005B5E6C"/>
    <w:rsid w:val="005B63E4"/>
    <w:rsid w:val="005B6AB5"/>
    <w:rsid w:val="005B6CCC"/>
    <w:rsid w:val="005B71CE"/>
    <w:rsid w:val="005B757C"/>
    <w:rsid w:val="005B78A1"/>
    <w:rsid w:val="005B7F43"/>
    <w:rsid w:val="005C02D4"/>
    <w:rsid w:val="005C0583"/>
    <w:rsid w:val="005C05FF"/>
    <w:rsid w:val="005C14A0"/>
    <w:rsid w:val="005C198B"/>
    <w:rsid w:val="005C23D7"/>
    <w:rsid w:val="005C26CE"/>
    <w:rsid w:val="005C2859"/>
    <w:rsid w:val="005C287F"/>
    <w:rsid w:val="005C2947"/>
    <w:rsid w:val="005C2D2D"/>
    <w:rsid w:val="005C3857"/>
    <w:rsid w:val="005C438E"/>
    <w:rsid w:val="005C43F3"/>
    <w:rsid w:val="005C552D"/>
    <w:rsid w:val="005C55B2"/>
    <w:rsid w:val="005C5648"/>
    <w:rsid w:val="005C5A97"/>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13"/>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A51"/>
    <w:rsid w:val="005E4C95"/>
    <w:rsid w:val="005E58A5"/>
    <w:rsid w:val="005E5E61"/>
    <w:rsid w:val="005E6674"/>
    <w:rsid w:val="005E78E7"/>
    <w:rsid w:val="005F00DC"/>
    <w:rsid w:val="005F01BE"/>
    <w:rsid w:val="005F0224"/>
    <w:rsid w:val="005F038B"/>
    <w:rsid w:val="005F047C"/>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C2F"/>
    <w:rsid w:val="00602BBC"/>
    <w:rsid w:val="00602F63"/>
    <w:rsid w:val="00603ABE"/>
    <w:rsid w:val="00603F19"/>
    <w:rsid w:val="00604D69"/>
    <w:rsid w:val="006052E4"/>
    <w:rsid w:val="00605442"/>
    <w:rsid w:val="0060683C"/>
    <w:rsid w:val="00607532"/>
    <w:rsid w:val="00607C9B"/>
    <w:rsid w:val="006104FE"/>
    <w:rsid w:val="00610930"/>
    <w:rsid w:val="00610B37"/>
    <w:rsid w:val="00611216"/>
    <w:rsid w:val="0061243C"/>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550"/>
    <w:rsid w:val="00617831"/>
    <w:rsid w:val="0062007E"/>
    <w:rsid w:val="00620205"/>
    <w:rsid w:val="006202CC"/>
    <w:rsid w:val="00620470"/>
    <w:rsid w:val="00620706"/>
    <w:rsid w:val="00620736"/>
    <w:rsid w:val="006212E4"/>
    <w:rsid w:val="00621EF4"/>
    <w:rsid w:val="00622128"/>
    <w:rsid w:val="006229D3"/>
    <w:rsid w:val="006241BE"/>
    <w:rsid w:val="00625009"/>
    <w:rsid w:val="00625523"/>
    <w:rsid w:val="00625759"/>
    <w:rsid w:val="006259EF"/>
    <w:rsid w:val="00625B32"/>
    <w:rsid w:val="00625B8F"/>
    <w:rsid w:val="00625ED2"/>
    <w:rsid w:val="006266E5"/>
    <w:rsid w:val="006278CC"/>
    <w:rsid w:val="00627F05"/>
    <w:rsid w:val="00630332"/>
    <w:rsid w:val="00630F2B"/>
    <w:rsid w:val="006315AC"/>
    <w:rsid w:val="0063189C"/>
    <w:rsid w:val="00632878"/>
    <w:rsid w:val="00632C05"/>
    <w:rsid w:val="00633595"/>
    <w:rsid w:val="00634521"/>
    <w:rsid w:val="0063468C"/>
    <w:rsid w:val="00634DAD"/>
    <w:rsid w:val="006356A3"/>
    <w:rsid w:val="006356C7"/>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3E5"/>
    <w:rsid w:val="00644879"/>
    <w:rsid w:val="00644C6D"/>
    <w:rsid w:val="00645162"/>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3B6"/>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4E2"/>
    <w:rsid w:val="00660609"/>
    <w:rsid w:val="006609B1"/>
    <w:rsid w:val="00660AB2"/>
    <w:rsid w:val="006610C8"/>
    <w:rsid w:val="00661D76"/>
    <w:rsid w:val="00661E8F"/>
    <w:rsid w:val="006623BF"/>
    <w:rsid w:val="006624E4"/>
    <w:rsid w:val="006624F0"/>
    <w:rsid w:val="0066294A"/>
    <w:rsid w:val="0066318C"/>
    <w:rsid w:val="006637B9"/>
    <w:rsid w:val="00663AAC"/>
    <w:rsid w:val="006642B9"/>
    <w:rsid w:val="00664533"/>
    <w:rsid w:val="0066498E"/>
    <w:rsid w:val="006659DD"/>
    <w:rsid w:val="00665B84"/>
    <w:rsid w:val="006662AD"/>
    <w:rsid w:val="006668CA"/>
    <w:rsid w:val="00666E99"/>
    <w:rsid w:val="0066760C"/>
    <w:rsid w:val="00667ABB"/>
    <w:rsid w:val="00670080"/>
    <w:rsid w:val="006708C9"/>
    <w:rsid w:val="00670B88"/>
    <w:rsid w:val="00670E84"/>
    <w:rsid w:val="0067240D"/>
    <w:rsid w:val="006726E0"/>
    <w:rsid w:val="006742C5"/>
    <w:rsid w:val="006743A9"/>
    <w:rsid w:val="00674A96"/>
    <w:rsid w:val="00674D18"/>
    <w:rsid w:val="006750F1"/>
    <w:rsid w:val="00675A81"/>
    <w:rsid w:val="0067643D"/>
    <w:rsid w:val="0067675D"/>
    <w:rsid w:val="006774B8"/>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25F"/>
    <w:rsid w:val="0069249C"/>
    <w:rsid w:val="00692613"/>
    <w:rsid w:val="0069335D"/>
    <w:rsid w:val="00694C3C"/>
    <w:rsid w:val="00695951"/>
    <w:rsid w:val="00696ADE"/>
    <w:rsid w:val="00697E8B"/>
    <w:rsid w:val="00697F35"/>
    <w:rsid w:val="006A040F"/>
    <w:rsid w:val="006A0F87"/>
    <w:rsid w:val="006A1039"/>
    <w:rsid w:val="006A161A"/>
    <w:rsid w:val="006A21AF"/>
    <w:rsid w:val="006A2D1D"/>
    <w:rsid w:val="006A49AE"/>
    <w:rsid w:val="006A4C49"/>
    <w:rsid w:val="006A52FF"/>
    <w:rsid w:val="006A5A4C"/>
    <w:rsid w:val="006A6846"/>
    <w:rsid w:val="006A7121"/>
    <w:rsid w:val="006A75AC"/>
    <w:rsid w:val="006A7632"/>
    <w:rsid w:val="006A7897"/>
    <w:rsid w:val="006A7E80"/>
    <w:rsid w:val="006A7F23"/>
    <w:rsid w:val="006B0109"/>
    <w:rsid w:val="006B056A"/>
    <w:rsid w:val="006B0630"/>
    <w:rsid w:val="006B0FA2"/>
    <w:rsid w:val="006B1475"/>
    <w:rsid w:val="006B1754"/>
    <w:rsid w:val="006B1A63"/>
    <w:rsid w:val="006B20E7"/>
    <w:rsid w:val="006B2A03"/>
    <w:rsid w:val="006B2ABD"/>
    <w:rsid w:val="006B2E94"/>
    <w:rsid w:val="006B3858"/>
    <w:rsid w:val="006B424E"/>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6D"/>
    <w:rsid w:val="006D280F"/>
    <w:rsid w:val="006D32A1"/>
    <w:rsid w:val="006D383A"/>
    <w:rsid w:val="006D4161"/>
    <w:rsid w:val="006D4B9E"/>
    <w:rsid w:val="006D5830"/>
    <w:rsid w:val="006D5CCE"/>
    <w:rsid w:val="006D60EF"/>
    <w:rsid w:val="006D6131"/>
    <w:rsid w:val="006D66B2"/>
    <w:rsid w:val="006D6C22"/>
    <w:rsid w:val="006D6CC0"/>
    <w:rsid w:val="006D6DC4"/>
    <w:rsid w:val="006D73C8"/>
    <w:rsid w:val="006D764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441"/>
    <w:rsid w:val="00701F32"/>
    <w:rsid w:val="007021CD"/>
    <w:rsid w:val="00702A1E"/>
    <w:rsid w:val="00702A70"/>
    <w:rsid w:val="00702E9B"/>
    <w:rsid w:val="0070320C"/>
    <w:rsid w:val="007033B5"/>
    <w:rsid w:val="00703530"/>
    <w:rsid w:val="00704670"/>
    <w:rsid w:val="00704E3E"/>
    <w:rsid w:val="00705DA7"/>
    <w:rsid w:val="00705F31"/>
    <w:rsid w:val="00706400"/>
    <w:rsid w:val="00706474"/>
    <w:rsid w:val="007069D0"/>
    <w:rsid w:val="00706ACC"/>
    <w:rsid w:val="0070704B"/>
    <w:rsid w:val="0071014C"/>
    <w:rsid w:val="00710AF8"/>
    <w:rsid w:val="00710BF9"/>
    <w:rsid w:val="00710F65"/>
    <w:rsid w:val="00711980"/>
    <w:rsid w:val="007123F2"/>
    <w:rsid w:val="00712400"/>
    <w:rsid w:val="00712A37"/>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25"/>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581F"/>
    <w:rsid w:val="00725E46"/>
    <w:rsid w:val="007264A6"/>
    <w:rsid w:val="00726680"/>
    <w:rsid w:val="00726A41"/>
    <w:rsid w:val="00726C56"/>
    <w:rsid w:val="00727068"/>
    <w:rsid w:val="007270D6"/>
    <w:rsid w:val="007273AA"/>
    <w:rsid w:val="00727786"/>
    <w:rsid w:val="007278B3"/>
    <w:rsid w:val="00727AE5"/>
    <w:rsid w:val="00727BB3"/>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0EE"/>
    <w:rsid w:val="007356CC"/>
    <w:rsid w:val="0073630E"/>
    <w:rsid w:val="00736983"/>
    <w:rsid w:val="00737213"/>
    <w:rsid w:val="00737520"/>
    <w:rsid w:val="0074067F"/>
    <w:rsid w:val="007406F6"/>
    <w:rsid w:val="00740C3E"/>
    <w:rsid w:val="00740E0F"/>
    <w:rsid w:val="00742601"/>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941"/>
    <w:rsid w:val="00753A65"/>
    <w:rsid w:val="00753ADE"/>
    <w:rsid w:val="00754D6C"/>
    <w:rsid w:val="007551D8"/>
    <w:rsid w:val="00755E67"/>
    <w:rsid w:val="0075625B"/>
    <w:rsid w:val="00756E3A"/>
    <w:rsid w:val="0075719C"/>
    <w:rsid w:val="00757B56"/>
    <w:rsid w:val="00757ECC"/>
    <w:rsid w:val="00760B67"/>
    <w:rsid w:val="00760F3C"/>
    <w:rsid w:val="0076115B"/>
    <w:rsid w:val="00761CE2"/>
    <w:rsid w:val="00761E1F"/>
    <w:rsid w:val="00761E43"/>
    <w:rsid w:val="00763CCF"/>
    <w:rsid w:val="00763E35"/>
    <w:rsid w:val="00764C13"/>
    <w:rsid w:val="00765091"/>
    <w:rsid w:val="007657FC"/>
    <w:rsid w:val="0076677C"/>
    <w:rsid w:val="00766797"/>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727E"/>
    <w:rsid w:val="007772C8"/>
    <w:rsid w:val="00777388"/>
    <w:rsid w:val="00777BAD"/>
    <w:rsid w:val="00777DAD"/>
    <w:rsid w:val="00780097"/>
    <w:rsid w:val="007809A9"/>
    <w:rsid w:val="00780D40"/>
    <w:rsid w:val="00781125"/>
    <w:rsid w:val="00781F3B"/>
    <w:rsid w:val="007824AB"/>
    <w:rsid w:val="00782A05"/>
    <w:rsid w:val="00783457"/>
    <w:rsid w:val="00783850"/>
    <w:rsid w:val="00783CD9"/>
    <w:rsid w:val="00784D2F"/>
    <w:rsid w:val="00784F53"/>
    <w:rsid w:val="00785D0A"/>
    <w:rsid w:val="00786364"/>
    <w:rsid w:val="00787591"/>
    <w:rsid w:val="007877E8"/>
    <w:rsid w:val="00787AC0"/>
    <w:rsid w:val="00787EAD"/>
    <w:rsid w:val="0079068D"/>
    <w:rsid w:val="00790BF1"/>
    <w:rsid w:val="00791581"/>
    <w:rsid w:val="00792B80"/>
    <w:rsid w:val="007938BB"/>
    <w:rsid w:val="00795121"/>
    <w:rsid w:val="00795C02"/>
    <w:rsid w:val="00795E68"/>
    <w:rsid w:val="00795F23"/>
    <w:rsid w:val="00796843"/>
    <w:rsid w:val="0079764A"/>
    <w:rsid w:val="00797A48"/>
    <w:rsid w:val="007A0926"/>
    <w:rsid w:val="007A1E36"/>
    <w:rsid w:val="007A2DEB"/>
    <w:rsid w:val="007A2FCF"/>
    <w:rsid w:val="007A3DF5"/>
    <w:rsid w:val="007A3F08"/>
    <w:rsid w:val="007A44B6"/>
    <w:rsid w:val="007A4DFA"/>
    <w:rsid w:val="007A4EBD"/>
    <w:rsid w:val="007A521B"/>
    <w:rsid w:val="007A54C1"/>
    <w:rsid w:val="007A582C"/>
    <w:rsid w:val="007A70F6"/>
    <w:rsid w:val="007A711B"/>
    <w:rsid w:val="007A726D"/>
    <w:rsid w:val="007A75A0"/>
    <w:rsid w:val="007A7E74"/>
    <w:rsid w:val="007A7F2A"/>
    <w:rsid w:val="007B0184"/>
    <w:rsid w:val="007B06A5"/>
    <w:rsid w:val="007B0A01"/>
    <w:rsid w:val="007B0C46"/>
    <w:rsid w:val="007B112B"/>
    <w:rsid w:val="007B21F2"/>
    <w:rsid w:val="007B328D"/>
    <w:rsid w:val="007B3722"/>
    <w:rsid w:val="007B3C58"/>
    <w:rsid w:val="007B3D81"/>
    <w:rsid w:val="007B3F05"/>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B791A"/>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7B7"/>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459E"/>
    <w:rsid w:val="007E5629"/>
    <w:rsid w:val="007E5AD7"/>
    <w:rsid w:val="007E68C3"/>
    <w:rsid w:val="007E69A8"/>
    <w:rsid w:val="007E6E5C"/>
    <w:rsid w:val="007E750F"/>
    <w:rsid w:val="007E766B"/>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7FF2"/>
    <w:rsid w:val="00800889"/>
    <w:rsid w:val="00800A64"/>
    <w:rsid w:val="00800C46"/>
    <w:rsid w:val="0080175F"/>
    <w:rsid w:val="00801ED0"/>
    <w:rsid w:val="00801F46"/>
    <w:rsid w:val="00802129"/>
    <w:rsid w:val="00802270"/>
    <w:rsid w:val="008024D4"/>
    <w:rsid w:val="00802C3D"/>
    <w:rsid w:val="00802E55"/>
    <w:rsid w:val="00803382"/>
    <w:rsid w:val="00803AAA"/>
    <w:rsid w:val="00803CE5"/>
    <w:rsid w:val="00804642"/>
    <w:rsid w:val="008050AB"/>
    <w:rsid w:val="008059B4"/>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48B4"/>
    <w:rsid w:val="0081495F"/>
    <w:rsid w:val="008153A7"/>
    <w:rsid w:val="008153B7"/>
    <w:rsid w:val="008159DD"/>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67CA"/>
    <w:rsid w:val="00826A44"/>
    <w:rsid w:val="008303D0"/>
    <w:rsid w:val="00830B48"/>
    <w:rsid w:val="0083121F"/>
    <w:rsid w:val="008314FD"/>
    <w:rsid w:val="00831AF4"/>
    <w:rsid w:val="00831C86"/>
    <w:rsid w:val="00831FC6"/>
    <w:rsid w:val="008327D7"/>
    <w:rsid w:val="00832A1F"/>
    <w:rsid w:val="00833E19"/>
    <w:rsid w:val="00834535"/>
    <w:rsid w:val="00834E18"/>
    <w:rsid w:val="00834E9C"/>
    <w:rsid w:val="00835707"/>
    <w:rsid w:val="0083622F"/>
    <w:rsid w:val="00836462"/>
    <w:rsid w:val="008368AA"/>
    <w:rsid w:val="0083723D"/>
    <w:rsid w:val="00837276"/>
    <w:rsid w:val="008372A9"/>
    <w:rsid w:val="008375AA"/>
    <w:rsid w:val="00837997"/>
    <w:rsid w:val="00837E3A"/>
    <w:rsid w:val="00842138"/>
    <w:rsid w:val="00842561"/>
    <w:rsid w:val="00842BBF"/>
    <w:rsid w:val="00842F70"/>
    <w:rsid w:val="00843C22"/>
    <w:rsid w:val="00843FE7"/>
    <w:rsid w:val="00844CA1"/>
    <w:rsid w:val="00844E79"/>
    <w:rsid w:val="00845656"/>
    <w:rsid w:val="00845894"/>
    <w:rsid w:val="008459A9"/>
    <w:rsid w:val="00845E79"/>
    <w:rsid w:val="00845E9A"/>
    <w:rsid w:val="0084668B"/>
    <w:rsid w:val="00846F84"/>
    <w:rsid w:val="008472FB"/>
    <w:rsid w:val="008474A5"/>
    <w:rsid w:val="008477E8"/>
    <w:rsid w:val="008478AA"/>
    <w:rsid w:val="00847B0A"/>
    <w:rsid w:val="00847B8A"/>
    <w:rsid w:val="00847C79"/>
    <w:rsid w:val="00847D4E"/>
    <w:rsid w:val="0085005C"/>
    <w:rsid w:val="00850080"/>
    <w:rsid w:val="00850481"/>
    <w:rsid w:val="00850599"/>
    <w:rsid w:val="0085085C"/>
    <w:rsid w:val="00850910"/>
    <w:rsid w:val="00851076"/>
    <w:rsid w:val="008511EC"/>
    <w:rsid w:val="00851C99"/>
    <w:rsid w:val="00851CD4"/>
    <w:rsid w:val="00851F62"/>
    <w:rsid w:val="00851FD3"/>
    <w:rsid w:val="00852213"/>
    <w:rsid w:val="0085238A"/>
    <w:rsid w:val="008524EB"/>
    <w:rsid w:val="00852890"/>
    <w:rsid w:val="00852D47"/>
    <w:rsid w:val="0085318D"/>
    <w:rsid w:val="00853A58"/>
    <w:rsid w:val="008547B9"/>
    <w:rsid w:val="008565BC"/>
    <w:rsid w:val="00856648"/>
    <w:rsid w:val="00856A67"/>
    <w:rsid w:val="00856B26"/>
    <w:rsid w:val="00856B71"/>
    <w:rsid w:val="00856C36"/>
    <w:rsid w:val="00856C93"/>
    <w:rsid w:val="008573F9"/>
    <w:rsid w:val="00857D59"/>
    <w:rsid w:val="00860E08"/>
    <w:rsid w:val="00861572"/>
    <w:rsid w:val="00861731"/>
    <w:rsid w:val="0086190F"/>
    <w:rsid w:val="0086219D"/>
    <w:rsid w:val="008627A5"/>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4AF3"/>
    <w:rsid w:val="00875402"/>
    <w:rsid w:val="00875449"/>
    <w:rsid w:val="008755FC"/>
    <w:rsid w:val="00875858"/>
    <w:rsid w:val="00876359"/>
    <w:rsid w:val="00876705"/>
    <w:rsid w:val="00876A88"/>
    <w:rsid w:val="00877544"/>
    <w:rsid w:val="00877E88"/>
    <w:rsid w:val="0088002F"/>
    <w:rsid w:val="008802A2"/>
    <w:rsid w:val="008806EF"/>
    <w:rsid w:val="00880A80"/>
    <w:rsid w:val="00880D28"/>
    <w:rsid w:val="00881072"/>
    <w:rsid w:val="008816A3"/>
    <w:rsid w:val="008829F7"/>
    <w:rsid w:val="00882E18"/>
    <w:rsid w:val="00884A24"/>
    <w:rsid w:val="00884B09"/>
    <w:rsid w:val="00884B8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A6A"/>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5D1"/>
    <w:rsid w:val="008A4609"/>
    <w:rsid w:val="008A4780"/>
    <w:rsid w:val="008A4896"/>
    <w:rsid w:val="008A4C8C"/>
    <w:rsid w:val="008A5963"/>
    <w:rsid w:val="008A5ABF"/>
    <w:rsid w:val="008A5FD4"/>
    <w:rsid w:val="008A622F"/>
    <w:rsid w:val="008A6E78"/>
    <w:rsid w:val="008A774D"/>
    <w:rsid w:val="008A78F7"/>
    <w:rsid w:val="008B0887"/>
    <w:rsid w:val="008B09E2"/>
    <w:rsid w:val="008B0D22"/>
    <w:rsid w:val="008B1542"/>
    <w:rsid w:val="008B17A0"/>
    <w:rsid w:val="008B1E49"/>
    <w:rsid w:val="008B22B0"/>
    <w:rsid w:val="008B2C01"/>
    <w:rsid w:val="008B2E28"/>
    <w:rsid w:val="008B31F7"/>
    <w:rsid w:val="008B33C0"/>
    <w:rsid w:val="008B3522"/>
    <w:rsid w:val="008B3869"/>
    <w:rsid w:val="008B3D4A"/>
    <w:rsid w:val="008B4256"/>
    <w:rsid w:val="008B468D"/>
    <w:rsid w:val="008B4F41"/>
    <w:rsid w:val="008B5F0A"/>
    <w:rsid w:val="008B6477"/>
    <w:rsid w:val="008B6972"/>
    <w:rsid w:val="008C05F1"/>
    <w:rsid w:val="008C07C7"/>
    <w:rsid w:val="008C097F"/>
    <w:rsid w:val="008C09EB"/>
    <w:rsid w:val="008C0B8B"/>
    <w:rsid w:val="008C0E17"/>
    <w:rsid w:val="008C1006"/>
    <w:rsid w:val="008C1879"/>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3A"/>
    <w:rsid w:val="008D2388"/>
    <w:rsid w:val="008D24C9"/>
    <w:rsid w:val="008D359A"/>
    <w:rsid w:val="008D4146"/>
    <w:rsid w:val="008D42F6"/>
    <w:rsid w:val="008D5013"/>
    <w:rsid w:val="008D57DA"/>
    <w:rsid w:val="008D59E9"/>
    <w:rsid w:val="008D70B6"/>
    <w:rsid w:val="008D7367"/>
    <w:rsid w:val="008D756C"/>
    <w:rsid w:val="008D7D2D"/>
    <w:rsid w:val="008E0F0B"/>
    <w:rsid w:val="008E1159"/>
    <w:rsid w:val="008E1580"/>
    <w:rsid w:val="008E1A9C"/>
    <w:rsid w:val="008E20F1"/>
    <w:rsid w:val="008E2F17"/>
    <w:rsid w:val="008E30B3"/>
    <w:rsid w:val="008E3175"/>
    <w:rsid w:val="008E32CE"/>
    <w:rsid w:val="008E3CC4"/>
    <w:rsid w:val="008E3DDC"/>
    <w:rsid w:val="008E417F"/>
    <w:rsid w:val="008E4F24"/>
    <w:rsid w:val="008E5512"/>
    <w:rsid w:val="008E59C0"/>
    <w:rsid w:val="008E5F4E"/>
    <w:rsid w:val="008E6C8D"/>
    <w:rsid w:val="008E6EF3"/>
    <w:rsid w:val="008E75D6"/>
    <w:rsid w:val="008E76F8"/>
    <w:rsid w:val="008F080D"/>
    <w:rsid w:val="008F08C3"/>
    <w:rsid w:val="008F1056"/>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6006"/>
    <w:rsid w:val="008F62CE"/>
    <w:rsid w:val="008F71B1"/>
    <w:rsid w:val="008F71BC"/>
    <w:rsid w:val="008F7246"/>
    <w:rsid w:val="008F7DE6"/>
    <w:rsid w:val="00900FAB"/>
    <w:rsid w:val="009015B2"/>
    <w:rsid w:val="00901881"/>
    <w:rsid w:val="00901D1D"/>
    <w:rsid w:val="00901EF9"/>
    <w:rsid w:val="009022AF"/>
    <w:rsid w:val="009022F5"/>
    <w:rsid w:val="00902591"/>
    <w:rsid w:val="00902914"/>
    <w:rsid w:val="00902EB6"/>
    <w:rsid w:val="00903496"/>
    <w:rsid w:val="009037F5"/>
    <w:rsid w:val="009040D4"/>
    <w:rsid w:val="00904723"/>
    <w:rsid w:val="00905ACD"/>
    <w:rsid w:val="00905C24"/>
    <w:rsid w:val="00905FB1"/>
    <w:rsid w:val="00906209"/>
    <w:rsid w:val="0090659B"/>
    <w:rsid w:val="0090660F"/>
    <w:rsid w:val="00906793"/>
    <w:rsid w:val="009068CE"/>
    <w:rsid w:val="00906D38"/>
    <w:rsid w:val="00906E90"/>
    <w:rsid w:val="00906F53"/>
    <w:rsid w:val="009075D9"/>
    <w:rsid w:val="00907652"/>
    <w:rsid w:val="00907C3D"/>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279A"/>
    <w:rsid w:val="00922D87"/>
    <w:rsid w:val="00923216"/>
    <w:rsid w:val="009234D0"/>
    <w:rsid w:val="00923A33"/>
    <w:rsid w:val="00923DB7"/>
    <w:rsid w:val="00924684"/>
    <w:rsid w:val="009261BF"/>
    <w:rsid w:val="009266A4"/>
    <w:rsid w:val="00926AD5"/>
    <w:rsid w:val="00926EC9"/>
    <w:rsid w:val="009272C6"/>
    <w:rsid w:val="009276FD"/>
    <w:rsid w:val="009279B7"/>
    <w:rsid w:val="00927EE0"/>
    <w:rsid w:val="0093107E"/>
    <w:rsid w:val="009313EE"/>
    <w:rsid w:val="00931A9D"/>
    <w:rsid w:val="00931E55"/>
    <w:rsid w:val="00932F82"/>
    <w:rsid w:val="009336A3"/>
    <w:rsid w:val="00933910"/>
    <w:rsid w:val="00933A3E"/>
    <w:rsid w:val="00934D39"/>
    <w:rsid w:val="00934DEB"/>
    <w:rsid w:val="00935456"/>
    <w:rsid w:val="0093548A"/>
    <w:rsid w:val="00935F94"/>
    <w:rsid w:val="00936381"/>
    <w:rsid w:val="00936F5C"/>
    <w:rsid w:val="00936F84"/>
    <w:rsid w:val="009376D4"/>
    <w:rsid w:val="009376D7"/>
    <w:rsid w:val="00937A6E"/>
    <w:rsid w:val="00940851"/>
    <w:rsid w:val="00941194"/>
    <w:rsid w:val="0094125B"/>
    <w:rsid w:val="00941352"/>
    <w:rsid w:val="009413FF"/>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8EB"/>
    <w:rsid w:val="00950145"/>
    <w:rsid w:val="009505BB"/>
    <w:rsid w:val="00950E72"/>
    <w:rsid w:val="009510AD"/>
    <w:rsid w:val="009513BE"/>
    <w:rsid w:val="00951973"/>
    <w:rsid w:val="00951DAD"/>
    <w:rsid w:val="00951DBF"/>
    <w:rsid w:val="00951E28"/>
    <w:rsid w:val="00951EFA"/>
    <w:rsid w:val="00952259"/>
    <w:rsid w:val="0095242E"/>
    <w:rsid w:val="009538A9"/>
    <w:rsid w:val="00953B97"/>
    <w:rsid w:val="00954408"/>
    <w:rsid w:val="00954D0E"/>
    <w:rsid w:val="00954F42"/>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DCC"/>
    <w:rsid w:val="00962E13"/>
    <w:rsid w:val="00962FF1"/>
    <w:rsid w:val="009630CE"/>
    <w:rsid w:val="00963ED3"/>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521"/>
    <w:rsid w:val="00974915"/>
    <w:rsid w:val="009752C7"/>
    <w:rsid w:val="009759F2"/>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CA"/>
    <w:rsid w:val="00995572"/>
    <w:rsid w:val="00996FFF"/>
    <w:rsid w:val="009974A8"/>
    <w:rsid w:val="009975C9"/>
    <w:rsid w:val="00997A65"/>
    <w:rsid w:val="009A0A09"/>
    <w:rsid w:val="009A1489"/>
    <w:rsid w:val="009A1C8C"/>
    <w:rsid w:val="009A245B"/>
    <w:rsid w:val="009A24A2"/>
    <w:rsid w:val="009A2516"/>
    <w:rsid w:val="009A2FAA"/>
    <w:rsid w:val="009A3127"/>
    <w:rsid w:val="009A349F"/>
    <w:rsid w:val="009A3852"/>
    <w:rsid w:val="009A3D49"/>
    <w:rsid w:val="009A4180"/>
    <w:rsid w:val="009A4788"/>
    <w:rsid w:val="009A4A6E"/>
    <w:rsid w:val="009A5FDB"/>
    <w:rsid w:val="009A78AB"/>
    <w:rsid w:val="009B03D5"/>
    <w:rsid w:val="009B0A9C"/>
    <w:rsid w:val="009B10AE"/>
    <w:rsid w:val="009B1240"/>
    <w:rsid w:val="009B1690"/>
    <w:rsid w:val="009B18D7"/>
    <w:rsid w:val="009B1ADB"/>
    <w:rsid w:val="009B23EE"/>
    <w:rsid w:val="009B257E"/>
    <w:rsid w:val="009B3610"/>
    <w:rsid w:val="009B37D3"/>
    <w:rsid w:val="009B4502"/>
    <w:rsid w:val="009B4C61"/>
    <w:rsid w:val="009B4CB0"/>
    <w:rsid w:val="009B4CE0"/>
    <w:rsid w:val="009B54CF"/>
    <w:rsid w:val="009B5A8C"/>
    <w:rsid w:val="009B5C74"/>
    <w:rsid w:val="009B5D36"/>
    <w:rsid w:val="009B6388"/>
    <w:rsid w:val="009B661E"/>
    <w:rsid w:val="009B68A4"/>
    <w:rsid w:val="009B75F0"/>
    <w:rsid w:val="009B7D1B"/>
    <w:rsid w:val="009C0012"/>
    <w:rsid w:val="009C01B9"/>
    <w:rsid w:val="009C0342"/>
    <w:rsid w:val="009C0408"/>
    <w:rsid w:val="009C12CC"/>
    <w:rsid w:val="009C161A"/>
    <w:rsid w:val="009C18A6"/>
    <w:rsid w:val="009C1DAD"/>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E08"/>
    <w:rsid w:val="009D2A1F"/>
    <w:rsid w:val="009D2BAC"/>
    <w:rsid w:val="009D41AC"/>
    <w:rsid w:val="009D55EE"/>
    <w:rsid w:val="009D5970"/>
    <w:rsid w:val="009D5C32"/>
    <w:rsid w:val="009D7177"/>
    <w:rsid w:val="009D73F5"/>
    <w:rsid w:val="009D740A"/>
    <w:rsid w:val="009D7D93"/>
    <w:rsid w:val="009E040E"/>
    <w:rsid w:val="009E1385"/>
    <w:rsid w:val="009E15ED"/>
    <w:rsid w:val="009E1607"/>
    <w:rsid w:val="009E1A3F"/>
    <w:rsid w:val="009E21B7"/>
    <w:rsid w:val="009E2CF2"/>
    <w:rsid w:val="009E2EA7"/>
    <w:rsid w:val="009E312B"/>
    <w:rsid w:val="009E3966"/>
    <w:rsid w:val="009E3F88"/>
    <w:rsid w:val="009E41D0"/>
    <w:rsid w:val="009E4844"/>
    <w:rsid w:val="009E4CC2"/>
    <w:rsid w:val="009E5156"/>
    <w:rsid w:val="009E564F"/>
    <w:rsid w:val="009E5E7A"/>
    <w:rsid w:val="009E6184"/>
    <w:rsid w:val="009E6333"/>
    <w:rsid w:val="009E6373"/>
    <w:rsid w:val="009E655C"/>
    <w:rsid w:val="009E6F2E"/>
    <w:rsid w:val="009E7475"/>
    <w:rsid w:val="009E752B"/>
    <w:rsid w:val="009F0A15"/>
    <w:rsid w:val="009F0A3A"/>
    <w:rsid w:val="009F0BD3"/>
    <w:rsid w:val="009F1A72"/>
    <w:rsid w:val="009F1F49"/>
    <w:rsid w:val="009F271F"/>
    <w:rsid w:val="009F2CB1"/>
    <w:rsid w:val="009F3218"/>
    <w:rsid w:val="009F394C"/>
    <w:rsid w:val="009F3A44"/>
    <w:rsid w:val="009F4F93"/>
    <w:rsid w:val="009F556C"/>
    <w:rsid w:val="009F63EE"/>
    <w:rsid w:val="009F6954"/>
    <w:rsid w:val="009F711E"/>
    <w:rsid w:val="009F7EF4"/>
    <w:rsid w:val="009F7F2B"/>
    <w:rsid w:val="00A0001D"/>
    <w:rsid w:val="00A00EB0"/>
    <w:rsid w:val="00A01037"/>
    <w:rsid w:val="00A0119C"/>
    <w:rsid w:val="00A017D4"/>
    <w:rsid w:val="00A01C9C"/>
    <w:rsid w:val="00A01E3D"/>
    <w:rsid w:val="00A01F05"/>
    <w:rsid w:val="00A0287D"/>
    <w:rsid w:val="00A03332"/>
    <w:rsid w:val="00A0369C"/>
    <w:rsid w:val="00A03771"/>
    <w:rsid w:val="00A04024"/>
    <w:rsid w:val="00A04595"/>
    <w:rsid w:val="00A0541B"/>
    <w:rsid w:val="00A05E14"/>
    <w:rsid w:val="00A06208"/>
    <w:rsid w:val="00A0628B"/>
    <w:rsid w:val="00A068D9"/>
    <w:rsid w:val="00A06EB9"/>
    <w:rsid w:val="00A07BD8"/>
    <w:rsid w:val="00A1016F"/>
    <w:rsid w:val="00A10848"/>
    <w:rsid w:val="00A10996"/>
    <w:rsid w:val="00A10B74"/>
    <w:rsid w:val="00A10C18"/>
    <w:rsid w:val="00A10EC9"/>
    <w:rsid w:val="00A118F2"/>
    <w:rsid w:val="00A11E8D"/>
    <w:rsid w:val="00A11F7F"/>
    <w:rsid w:val="00A12648"/>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1C20"/>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27A"/>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332"/>
    <w:rsid w:val="00A42388"/>
    <w:rsid w:val="00A42565"/>
    <w:rsid w:val="00A42621"/>
    <w:rsid w:val="00A4263F"/>
    <w:rsid w:val="00A4334B"/>
    <w:rsid w:val="00A436D2"/>
    <w:rsid w:val="00A43752"/>
    <w:rsid w:val="00A4391C"/>
    <w:rsid w:val="00A443B8"/>
    <w:rsid w:val="00A4469D"/>
    <w:rsid w:val="00A44E11"/>
    <w:rsid w:val="00A452B2"/>
    <w:rsid w:val="00A454E3"/>
    <w:rsid w:val="00A463F3"/>
    <w:rsid w:val="00A47100"/>
    <w:rsid w:val="00A472D1"/>
    <w:rsid w:val="00A47335"/>
    <w:rsid w:val="00A47902"/>
    <w:rsid w:val="00A47B8B"/>
    <w:rsid w:val="00A50258"/>
    <w:rsid w:val="00A5085F"/>
    <w:rsid w:val="00A51149"/>
    <w:rsid w:val="00A51193"/>
    <w:rsid w:val="00A52796"/>
    <w:rsid w:val="00A53AB4"/>
    <w:rsid w:val="00A53DBB"/>
    <w:rsid w:val="00A53FB6"/>
    <w:rsid w:val="00A5498C"/>
    <w:rsid w:val="00A54FE4"/>
    <w:rsid w:val="00A5541A"/>
    <w:rsid w:val="00A56010"/>
    <w:rsid w:val="00A56092"/>
    <w:rsid w:val="00A567CB"/>
    <w:rsid w:val="00A57263"/>
    <w:rsid w:val="00A57DEC"/>
    <w:rsid w:val="00A60792"/>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39A"/>
    <w:rsid w:val="00A81D00"/>
    <w:rsid w:val="00A81D2F"/>
    <w:rsid w:val="00A81E59"/>
    <w:rsid w:val="00A81EBE"/>
    <w:rsid w:val="00A826F1"/>
    <w:rsid w:val="00A82712"/>
    <w:rsid w:val="00A82D02"/>
    <w:rsid w:val="00A83369"/>
    <w:rsid w:val="00A83A27"/>
    <w:rsid w:val="00A84233"/>
    <w:rsid w:val="00A8428C"/>
    <w:rsid w:val="00A84364"/>
    <w:rsid w:val="00A84CD0"/>
    <w:rsid w:val="00A85022"/>
    <w:rsid w:val="00A858E9"/>
    <w:rsid w:val="00A85E5B"/>
    <w:rsid w:val="00A85E73"/>
    <w:rsid w:val="00A85EC0"/>
    <w:rsid w:val="00A86ED1"/>
    <w:rsid w:val="00A86F9B"/>
    <w:rsid w:val="00A915F4"/>
    <w:rsid w:val="00A917A9"/>
    <w:rsid w:val="00A91C36"/>
    <w:rsid w:val="00A91D41"/>
    <w:rsid w:val="00A926F4"/>
    <w:rsid w:val="00A93F51"/>
    <w:rsid w:val="00A94153"/>
    <w:rsid w:val="00A94C5F"/>
    <w:rsid w:val="00A96010"/>
    <w:rsid w:val="00A9684D"/>
    <w:rsid w:val="00A97402"/>
    <w:rsid w:val="00A97873"/>
    <w:rsid w:val="00AA0B30"/>
    <w:rsid w:val="00AA0EFF"/>
    <w:rsid w:val="00AA1D97"/>
    <w:rsid w:val="00AA1E6C"/>
    <w:rsid w:val="00AA23B0"/>
    <w:rsid w:val="00AA29DC"/>
    <w:rsid w:val="00AA2B4F"/>
    <w:rsid w:val="00AA321D"/>
    <w:rsid w:val="00AA3259"/>
    <w:rsid w:val="00AA33AC"/>
    <w:rsid w:val="00AA383C"/>
    <w:rsid w:val="00AA3C4B"/>
    <w:rsid w:val="00AA41F2"/>
    <w:rsid w:val="00AA470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2FCB"/>
    <w:rsid w:val="00AB301A"/>
    <w:rsid w:val="00AB3CC7"/>
    <w:rsid w:val="00AB5377"/>
    <w:rsid w:val="00AB5B77"/>
    <w:rsid w:val="00AB60FC"/>
    <w:rsid w:val="00AB7891"/>
    <w:rsid w:val="00AB7B94"/>
    <w:rsid w:val="00AB7D08"/>
    <w:rsid w:val="00AB7F83"/>
    <w:rsid w:val="00AC0B81"/>
    <w:rsid w:val="00AC2090"/>
    <w:rsid w:val="00AC2300"/>
    <w:rsid w:val="00AC328A"/>
    <w:rsid w:val="00AC3451"/>
    <w:rsid w:val="00AC3506"/>
    <w:rsid w:val="00AC387E"/>
    <w:rsid w:val="00AC4993"/>
    <w:rsid w:val="00AC4DD2"/>
    <w:rsid w:val="00AC5210"/>
    <w:rsid w:val="00AC5BDF"/>
    <w:rsid w:val="00AC5DA2"/>
    <w:rsid w:val="00AC662A"/>
    <w:rsid w:val="00AC665E"/>
    <w:rsid w:val="00AC6903"/>
    <w:rsid w:val="00AC6B95"/>
    <w:rsid w:val="00AC722F"/>
    <w:rsid w:val="00AC7669"/>
    <w:rsid w:val="00AC79C9"/>
    <w:rsid w:val="00AD0AF6"/>
    <w:rsid w:val="00AD277E"/>
    <w:rsid w:val="00AD343E"/>
    <w:rsid w:val="00AD37BD"/>
    <w:rsid w:val="00AD3A02"/>
    <w:rsid w:val="00AD3B2B"/>
    <w:rsid w:val="00AD4267"/>
    <w:rsid w:val="00AD476A"/>
    <w:rsid w:val="00AD47AA"/>
    <w:rsid w:val="00AD4ABF"/>
    <w:rsid w:val="00AD4C67"/>
    <w:rsid w:val="00AD52D1"/>
    <w:rsid w:val="00AD54E1"/>
    <w:rsid w:val="00AD54E5"/>
    <w:rsid w:val="00AD5632"/>
    <w:rsid w:val="00AD6222"/>
    <w:rsid w:val="00AD6306"/>
    <w:rsid w:val="00AD67DE"/>
    <w:rsid w:val="00AD7076"/>
    <w:rsid w:val="00AD739C"/>
    <w:rsid w:val="00AE0764"/>
    <w:rsid w:val="00AE16D1"/>
    <w:rsid w:val="00AE1BC1"/>
    <w:rsid w:val="00AE1BD1"/>
    <w:rsid w:val="00AE1DBE"/>
    <w:rsid w:val="00AE276C"/>
    <w:rsid w:val="00AE3DF4"/>
    <w:rsid w:val="00AE41D4"/>
    <w:rsid w:val="00AE4788"/>
    <w:rsid w:val="00AE4BEA"/>
    <w:rsid w:val="00AE4C6D"/>
    <w:rsid w:val="00AE50A3"/>
    <w:rsid w:val="00AE5347"/>
    <w:rsid w:val="00AE54FF"/>
    <w:rsid w:val="00AE5633"/>
    <w:rsid w:val="00AE563F"/>
    <w:rsid w:val="00AE6106"/>
    <w:rsid w:val="00AE6595"/>
    <w:rsid w:val="00AE6B0B"/>
    <w:rsid w:val="00AE71A8"/>
    <w:rsid w:val="00AE74AF"/>
    <w:rsid w:val="00AE74B3"/>
    <w:rsid w:val="00AE7530"/>
    <w:rsid w:val="00AE7678"/>
    <w:rsid w:val="00AE7891"/>
    <w:rsid w:val="00AF0329"/>
    <w:rsid w:val="00AF0774"/>
    <w:rsid w:val="00AF11B5"/>
    <w:rsid w:val="00AF1F48"/>
    <w:rsid w:val="00AF2612"/>
    <w:rsid w:val="00AF2F60"/>
    <w:rsid w:val="00AF3889"/>
    <w:rsid w:val="00AF39DC"/>
    <w:rsid w:val="00AF3BD3"/>
    <w:rsid w:val="00AF3F13"/>
    <w:rsid w:val="00AF3FE3"/>
    <w:rsid w:val="00AF4A53"/>
    <w:rsid w:val="00AF4BE8"/>
    <w:rsid w:val="00AF4DC9"/>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32F"/>
    <w:rsid w:val="00B10356"/>
    <w:rsid w:val="00B1077D"/>
    <w:rsid w:val="00B107AF"/>
    <w:rsid w:val="00B10841"/>
    <w:rsid w:val="00B10B1F"/>
    <w:rsid w:val="00B11176"/>
    <w:rsid w:val="00B118C2"/>
    <w:rsid w:val="00B123B7"/>
    <w:rsid w:val="00B13CB1"/>
    <w:rsid w:val="00B1482E"/>
    <w:rsid w:val="00B14BEA"/>
    <w:rsid w:val="00B156CC"/>
    <w:rsid w:val="00B167CE"/>
    <w:rsid w:val="00B16B62"/>
    <w:rsid w:val="00B16DD7"/>
    <w:rsid w:val="00B17902"/>
    <w:rsid w:val="00B17A2E"/>
    <w:rsid w:val="00B17C66"/>
    <w:rsid w:val="00B20292"/>
    <w:rsid w:val="00B203E7"/>
    <w:rsid w:val="00B206B1"/>
    <w:rsid w:val="00B209F3"/>
    <w:rsid w:val="00B22004"/>
    <w:rsid w:val="00B22352"/>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27FB7"/>
    <w:rsid w:val="00B3047C"/>
    <w:rsid w:val="00B308E1"/>
    <w:rsid w:val="00B30FEF"/>
    <w:rsid w:val="00B316BA"/>
    <w:rsid w:val="00B31D3D"/>
    <w:rsid w:val="00B32623"/>
    <w:rsid w:val="00B329D6"/>
    <w:rsid w:val="00B32BC9"/>
    <w:rsid w:val="00B331D9"/>
    <w:rsid w:val="00B331DC"/>
    <w:rsid w:val="00B337A4"/>
    <w:rsid w:val="00B33BCF"/>
    <w:rsid w:val="00B340A6"/>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0FF"/>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C55"/>
    <w:rsid w:val="00B51EF7"/>
    <w:rsid w:val="00B5205A"/>
    <w:rsid w:val="00B52363"/>
    <w:rsid w:val="00B524C0"/>
    <w:rsid w:val="00B52693"/>
    <w:rsid w:val="00B52CF9"/>
    <w:rsid w:val="00B52D9E"/>
    <w:rsid w:val="00B52E12"/>
    <w:rsid w:val="00B530F8"/>
    <w:rsid w:val="00B53C31"/>
    <w:rsid w:val="00B53C90"/>
    <w:rsid w:val="00B53F40"/>
    <w:rsid w:val="00B5445A"/>
    <w:rsid w:val="00B555A9"/>
    <w:rsid w:val="00B55A15"/>
    <w:rsid w:val="00B55E82"/>
    <w:rsid w:val="00B563AF"/>
    <w:rsid w:val="00B563E9"/>
    <w:rsid w:val="00B56902"/>
    <w:rsid w:val="00B56922"/>
    <w:rsid w:val="00B56B70"/>
    <w:rsid w:val="00B57983"/>
    <w:rsid w:val="00B6036B"/>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83"/>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61"/>
    <w:rsid w:val="00B83A38"/>
    <w:rsid w:val="00B83D46"/>
    <w:rsid w:val="00B850CE"/>
    <w:rsid w:val="00B862C0"/>
    <w:rsid w:val="00B863D9"/>
    <w:rsid w:val="00B864BA"/>
    <w:rsid w:val="00B86C03"/>
    <w:rsid w:val="00B86E98"/>
    <w:rsid w:val="00B87154"/>
    <w:rsid w:val="00B90192"/>
    <w:rsid w:val="00B90A49"/>
    <w:rsid w:val="00B90B9B"/>
    <w:rsid w:val="00B90C7D"/>
    <w:rsid w:val="00B91455"/>
    <w:rsid w:val="00B919E1"/>
    <w:rsid w:val="00B91E87"/>
    <w:rsid w:val="00B92313"/>
    <w:rsid w:val="00B933BC"/>
    <w:rsid w:val="00B93791"/>
    <w:rsid w:val="00B93921"/>
    <w:rsid w:val="00B94562"/>
    <w:rsid w:val="00B945A2"/>
    <w:rsid w:val="00B94702"/>
    <w:rsid w:val="00B94EE8"/>
    <w:rsid w:val="00B96153"/>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C86"/>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9B1"/>
    <w:rsid w:val="00BD0D03"/>
    <w:rsid w:val="00BD0FE8"/>
    <w:rsid w:val="00BD16D6"/>
    <w:rsid w:val="00BD1B72"/>
    <w:rsid w:val="00BD31B3"/>
    <w:rsid w:val="00BD38B1"/>
    <w:rsid w:val="00BD3BB5"/>
    <w:rsid w:val="00BD41C0"/>
    <w:rsid w:val="00BD485C"/>
    <w:rsid w:val="00BD4AA0"/>
    <w:rsid w:val="00BD521B"/>
    <w:rsid w:val="00BD53AB"/>
    <w:rsid w:val="00BD5FD1"/>
    <w:rsid w:val="00BD6053"/>
    <w:rsid w:val="00BD6593"/>
    <w:rsid w:val="00BD66B2"/>
    <w:rsid w:val="00BD71AD"/>
    <w:rsid w:val="00BD7633"/>
    <w:rsid w:val="00BD76B1"/>
    <w:rsid w:val="00BD7725"/>
    <w:rsid w:val="00BD782C"/>
    <w:rsid w:val="00BD786C"/>
    <w:rsid w:val="00BD78AD"/>
    <w:rsid w:val="00BD78F4"/>
    <w:rsid w:val="00BE0154"/>
    <w:rsid w:val="00BE04EC"/>
    <w:rsid w:val="00BE0F39"/>
    <w:rsid w:val="00BE0F6C"/>
    <w:rsid w:val="00BE1821"/>
    <w:rsid w:val="00BE1D73"/>
    <w:rsid w:val="00BE1EC9"/>
    <w:rsid w:val="00BE1F09"/>
    <w:rsid w:val="00BE26F9"/>
    <w:rsid w:val="00BE2DD8"/>
    <w:rsid w:val="00BE301A"/>
    <w:rsid w:val="00BE400A"/>
    <w:rsid w:val="00BE4479"/>
    <w:rsid w:val="00BE458A"/>
    <w:rsid w:val="00BE4BE8"/>
    <w:rsid w:val="00BE4E51"/>
    <w:rsid w:val="00BE57E3"/>
    <w:rsid w:val="00BE5D07"/>
    <w:rsid w:val="00BE61FC"/>
    <w:rsid w:val="00BE7A1E"/>
    <w:rsid w:val="00BF0159"/>
    <w:rsid w:val="00BF03E8"/>
    <w:rsid w:val="00BF0D84"/>
    <w:rsid w:val="00BF1423"/>
    <w:rsid w:val="00BF18FE"/>
    <w:rsid w:val="00BF1C55"/>
    <w:rsid w:val="00BF1CEB"/>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6CDF"/>
    <w:rsid w:val="00C17D4D"/>
    <w:rsid w:val="00C205F8"/>
    <w:rsid w:val="00C208DD"/>
    <w:rsid w:val="00C2100C"/>
    <w:rsid w:val="00C2106B"/>
    <w:rsid w:val="00C21175"/>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EDD"/>
    <w:rsid w:val="00C27066"/>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9C3"/>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1011"/>
    <w:rsid w:val="00C42239"/>
    <w:rsid w:val="00C433C4"/>
    <w:rsid w:val="00C43FBA"/>
    <w:rsid w:val="00C441CC"/>
    <w:rsid w:val="00C44475"/>
    <w:rsid w:val="00C44F87"/>
    <w:rsid w:val="00C451F2"/>
    <w:rsid w:val="00C45757"/>
    <w:rsid w:val="00C4609E"/>
    <w:rsid w:val="00C46807"/>
    <w:rsid w:val="00C46EC2"/>
    <w:rsid w:val="00C47D44"/>
    <w:rsid w:val="00C50B1E"/>
    <w:rsid w:val="00C51C72"/>
    <w:rsid w:val="00C51CB1"/>
    <w:rsid w:val="00C521B4"/>
    <w:rsid w:val="00C52914"/>
    <w:rsid w:val="00C539F2"/>
    <w:rsid w:val="00C544CC"/>
    <w:rsid w:val="00C546E7"/>
    <w:rsid w:val="00C55114"/>
    <w:rsid w:val="00C56262"/>
    <w:rsid w:val="00C57198"/>
    <w:rsid w:val="00C578CE"/>
    <w:rsid w:val="00C61597"/>
    <w:rsid w:val="00C617BF"/>
    <w:rsid w:val="00C62692"/>
    <w:rsid w:val="00C62791"/>
    <w:rsid w:val="00C62FA1"/>
    <w:rsid w:val="00C632D6"/>
    <w:rsid w:val="00C63F9B"/>
    <w:rsid w:val="00C64069"/>
    <w:rsid w:val="00C641AA"/>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263B"/>
    <w:rsid w:val="00C727EF"/>
    <w:rsid w:val="00C72D01"/>
    <w:rsid w:val="00C72F2F"/>
    <w:rsid w:val="00C73290"/>
    <w:rsid w:val="00C736A7"/>
    <w:rsid w:val="00C74181"/>
    <w:rsid w:val="00C74636"/>
    <w:rsid w:val="00C749B5"/>
    <w:rsid w:val="00C74AF1"/>
    <w:rsid w:val="00C752C9"/>
    <w:rsid w:val="00C759F1"/>
    <w:rsid w:val="00C7613A"/>
    <w:rsid w:val="00C761B9"/>
    <w:rsid w:val="00C76990"/>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27"/>
    <w:rsid w:val="00C9085E"/>
    <w:rsid w:val="00C9091D"/>
    <w:rsid w:val="00C90FA2"/>
    <w:rsid w:val="00C91CA5"/>
    <w:rsid w:val="00C91D26"/>
    <w:rsid w:val="00C92267"/>
    <w:rsid w:val="00C93FDE"/>
    <w:rsid w:val="00C94857"/>
    <w:rsid w:val="00C959C2"/>
    <w:rsid w:val="00C95BC5"/>
    <w:rsid w:val="00C95DEA"/>
    <w:rsid w:val="00C95FCA"/>
    <w:rsid w:val="00C974ED"/>
    <w:rsid w:val="00C976AC"/>
    <w:rsid w:val="00C97A8D"/>
    <w:rsid w:val="00C97E8D"/>
    <w:rsid w:val="00CA0083"/>
    <w:rsid w:val="00CA04C0"/>
    <w:rsid w:val="00CA0837"/>
    <w:rsid w:val="00CA0BD9"/>
    <w:rsid w:val="00CA11E9"/>
    <w:rsid w:val="00CA12B2"/>
    <w:rsid w:val="00CA1379"/>
    <w:rsid w:val="00CA14DD"/>
    <w:rsid w:val="00CA2FBE"/>
    <w:rsid w:val="00CA4064"/>
    <w:rsid w:val="00CA41D2"/>
    <w:rsid w:val="00CA4753"/>
    <w:rsid w:val="00CA4D91"/>
    <w:rsid w:val="00CA4F20"/>
    <w:rsid w:val="00CA5080"/>
    <w:rsid w:val="00CA5908"/>
    <w:rsid w:val="00CA5D21"/>
    <w:rsid w:val="00CA63F6"/>
    <w:rsid w:val="00CA6512"/>
    <w:rsid w:val="00CA6820"/>
    <w:rsid w:val="00CA71CE"/>
    <w:rsid w:val="00CA7A61"/>
    <w:rsid w:val="00CB0C16"/>
    <w:rsid w:val="00CB1327"/>
    <w:rsid w:val="00CB149F"/>
    <w:rsid w:val="00CB1EAE"/>
    <w:rsid w:val="00CB1F5B"/>
    <w:rsid w:val="00CB2147"/>
    <w:rsid w:val="00CB28EA"/>
    <w:rsid w:val="00CB30F5"/>
    <w:rsid w:val="00CB315D"/>
    <w:rsid w:val="00CB38FE"/>
    <w:rsid w:val="00CB3B4E"/>
    <w:rsid w:val="00CB3EC6"/>
    <w:rsid w:val="00CB44AA"/>
    <w:rsid w:val="00CB4BEE"/>
    <w:rsid w:val="00CB4F56"/>
    <w:rsid w:val="00CB598E"/>
    <w:rsid w:val="00CB68CC"/>
    <w:rsid w:val="00CB6BB5"/>
    <w:rsid w:val="00CB6D6A"/>
    <w:rsid w:val="00CB7873"/>
    <w:rsid w:val="00CC0309"/>
    <w:rsid w:val="00CC07DB"/>
    <w:rsid w:val="00CC0A26"/>
    <w:rsid w:val="00CC0AB1"/>
    <w:rsid w:val="00CC129B"/>
    <w:rsid w:val="00CC1838"/>
    <w:rsid w:val="00CC1C5B"/>
    <w:rsid w:val="00CC31AB"/>
    <w:rsid w:val="00CC341C"/>
    <w:rsid w:val="00CC3645"/>
    <w:rsid w:val="00CC3F55"/>
    <w:rsid w:val="00CC4116"/>
    <w:rsid w:val="00CC4D1F"/>
    <w:rsid w:val="00CC54B1"/>
    <w:rsid w:val="00CC55AE"/>
    <w:rsid w:val="00CC7253"/>
    <w:rsid w:val="00CC7331"/>
    <w:rsid w:val="00CC733E"/>
    <w:rsid w:val="00CC7751"/>
    <w:rsid w:val="00CC79A2"/>
    <w:rsid w:val="00CC7D66"/>
    <w:rsid w:val="00CD0153"/>
    <w:rsid w:val="00CD02C6"/>
    <w:rsid w:val="00CD092E"/>
    <w:rsid w:val="00CD0A75"/>
    <w:rsid w:val="00CD11DE"/>
    <w:rsid w:val="00CD143E"/>
    <w:rsid w:val="00CD1963"/>
    <w:rsid w:val="00CD19CA"/>
    <w:rsid w:val="00CD1AC2"/>
    <w:rsid w:val="00CD2889"/>
    <w:rsid w:val="00CD34FD"/>
    <w:rsid w:val="00CD35E8"/>
    <w:rsid w:val="00CD3E17"/>
    <w:rsid w:val="00CD3EFC"/>
    <w:rsid w:val="00CD467E"/>
    <w:rsid w:val="00CD4860"/>
    <w:rsid w:val="00CD4B86"/>
    <w:rsid w:val="00CD4E3B"/>
    <w:rsid w:val="00CD50A4"/>
    <w:rsid w:val="00CD51ED"/>
    <w:rsid w:val="00CD5856"/>
    <w:rsid w:val="00CD5CFC"/>
    <w:rsid w:val="00CD6C4D"/>
    <w:rsid w:val="00CD7357"/>
    <w:rsid w:val="00CD7B3A"/>
    <w:rsid w:val="00CD7B65"/>
    <w:rsid w:val="00CE0199"/>
    <w:rsid w:val="00CE0440"/>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3BED"/>
    <w:rsid w:val="00CE4025"/>
    <w:rsid w:val="00CE41CB"/>
    <w:rsid w:val="00CE48D3"/>
    <w:rsid w:val="00CE498F"/>
    <w:rsid w:val="00CE5D42"/>
    <w:rsid w:val="00CE5FE1"/>
    <w:rsid w:val="00CE6768"/>
    <w:rsid w:val="00CE6803"/>
    <w:rsid w:val="00CE6D99"/>
    <w:rsid w:val="00CE6F65"/>
    <w:rsid w:val="00CE7351"/>
    <w:rsid w:val="00CF0777"/>
    <w:rsid w:val="00CF0FF4"/>
    <w:rsid w:val="00CF162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2F3"/>
    <w:rsid w:val="00CF637A"/>
    <w:rsid w:val="00CF7C31"/>
    <w:rsid w:val="00D00450"/>
    <w:rsid w:val="00D00CF6"/>
    <w:rsid w:val="00D00F3B"/>
    <w:rsid w:val="00D013E2"/>
    <w:rsid w:val="00D0152F"/>
    <w:rsid w:val="00D01F80"/>
    <w:rsid w:val="00D0208A"/>
    <w:rsid w:val="00D025CC"/>
    <w:rsid w:val="00D028B3"/>
    <w:rsid w:val="00D0293C"/>
    <w:rsid w:val="00D02DA7"/>
    <w:rsid w:val="00D0304E"/>
    <w:rsid w:val="00D03F68"/>
    <w:rsid w:val="00D04EC9"/>
    <w:rsid w:val="00D053C2"/>
    <w:rsid w:val="00D05523"/>
    <w:rsid w:val="00D05E0E"/>
    <w:rsid w:val="00D06218"/>
    <w:rsid w:val="00D06B40"/>
    <w:rsid w:val="00D077BB"/>
    <w:rsid w:val="00D104AC"/>
    <w:rsid w:val="00D104D2"/>
    <w:rsid w:val="00D10566"/>
    <w:rsid w:val="00D112CB"/>
    <w:rsid w:val="00D11C6E"/>
    <w:rsid w:val="00D1228A"/>
    <w:rsid w:val="00D12AD5"/>
    <w:rsid w:val="00D12BD7"/>
    <w:rsid w:val="00D138B4"/>
    <w:rsid w:val="00D13D12"/>
    <w:rsid w:val="00D140C2"/>
    <w:rsid w:val="00D149DF"/>
    <w:rsid w:val="00D152AA"/>
    <w:rsid w:val="00D15500"/>
    <w:rsid w:val="00D15C15"/>
    <w:rsid w:val="00D15E24"/>
    <w:rsid w:val="00D1621C"/>
    <w:rsid w:val="00D16725"/>
    <w:rsid w:val="00D16A99"/>
    <w:rsid w:val="00D16D23"/>
    <w:rsid w:val="00D17570"/>
    <w:rsid w:val="00D17643"/>
    <w:rsid w:val="00D176C7"/>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182A"/>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9C7"/>
    <w:rsid w:val="00D40A47"/>
    <w:rsid w:val="00D41051"/>
    <w:rsid w:val="00D410F8"/>
    <w:rsid w:val="00D417AE"/>
    <w:rsid w:val="00D419F5"/>
    <w:rsid w:val="00D41B6F"/>
    <w:rsid w:val="00D446AE"/>
    <w:rsid w:val="00D457ED"/>
    <w:rsid w:val="00D45CB2"/>
    <w:rsid w:val="00D468B0"/>
    <w:rsid w:val="00D46AEF"/>
    <w:rsid w:val="00D46D32"/>
    <w:rsid w:val="00D46EB7"/>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5A5"/>
    <w:rsid w:val="00D558E1"/>
    <w:rsid w:val="00D55A96"/>
    <w:rsid w:val="00D56796"/>
    <w:rsid w:val="00D56D40"/>
    <w:rsid w:val="00D56D85"/>
    <w:rsid w:val="00D574E0"/>
    <w:rsid w:val="00D60345"/>
    <w:rsid w:val="00D606FC"/>
    <w:rsid w:val="00D60B6B"/>
    <w:rsid w:val="00D60D72"/>
    <w:rsid w:val="00D60D80"/>
    <w:rsid w:val="00D6116D"/>
    <w:rsid w:val="00D61918"/>
    <w:rsid w:val="00D62F54"/>
    <w:rsid w:val="00D63019"/>
    <w:rsid w:val="00D631BD"/>
    <w:rsid w:val="00D63AB8"/>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441"/>
    <w:rsid w:val="00D726CE"/>
    <w:rsid w:val="00D72ABA"/>
    <w:rsid w:val="00D73677"/>
    <w:rsid w:val="00D73943"/>
    <w:rsid w:val="00D74912"/>
    <w:rsid w:val="00D74A6E"/>
    <w:rsid w:val="00D75805"/>
    <w:rsid w:val="00D75B50"/>
    <w:rsid w:val="00D75BE2"/>
    <w:rsid w:val="00D76480"/>
    <w:rsid w:val="00D779F7"/>
    <w:rsid w:val="00D80754"/>
    <w:rsid w:val="00D8149D"/>
    <w:rsid w:val="00D81F77"/>
    <w:rsid w:val="00D82F54"/>
    <w:rsid w:val="00D83026"/>
    <w:rsid w:val="00D83045"/>
    <w:rsid w:val="00D8314F"/>
    <w:rsid w:val="00D83354"/>
    <w:rsid w:val="00D83A0E"/>
    <w:rsid w:val="00D844D3"/>
    <w:rsid w:val="00D857E6"/>
    <w:rsid w:val="00D85885"/>
    <w:rsid w:val="00D8653A"/>
    <w:rsid w:val="00D871CE"/>
    <w:rsid w:val="00D87542"/>
    <w:rsid w:val="00D87D77"/>
    <w:rsid w:val="00D90174"/>
    <w:rsid w:val="00D916CC"/>
    <w:rsid w:val="00D917C2"/>
    <w:rsid w:val="00D91A87"/>
    <w:rsid w:val="00D91AF5"/>
    <w:rsid w:val="00D91BB8"/>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65C"/>
    <w:rsid w:val="00D96BFE"/>
    <w:rsid w:val="00D96F7E"/>
    <w:rsid w:val="00D9778A"/>
    <w:rsid w:val="00D97AB5"/>
    <w:rsid w:val="00D97B59"/>
    <w:rsid w:val="00D97C16"/>
    <w:rsid w:val="00D97D49"/>
    <w:rsid w:val="00DA025F"/>
    <w:rsid w:val="00DA0755"/>
    <w:rsid w:val="00DA08A5"/>
    <w:rsid w:val="00DA0CA6"/>
    <w:rsid w:val="00DA22CD"/>
    <w:rsid w:val="00DA23AB"/>
    <w:rsid w:val="00DA2411"/>
    <w:rsid w:val="00DA2B4B"/>
    <w:rsid w:val="00DA4512"/>
    <w:rsid w:val="00DA4D03"/>
    <w:rsid w:val="00DA4EAF"/>
    <w:rsid w:val="00DA5A16"/>
    <w:rsid w:val="00DA6949"/>
    <w:rsid w:val="00DA7D0B"/>
    <w:rsid w:val="00DB07CA"/>
    <w:rsid w:val="00DB0823"/>
    <w:rsid w:val="00DB0E2A"/>
    <w:rsid w:val="00DB111E"/>
    <w:rsid w:val="00DB19F5"/>
    <w:rsid w:val="00DB2629"/>
    <w:rsid w:val="00DB2718"/>
    <w:rsid w:val="00DB2773"/>
    <w:rsid w:val="00DB27E9"/>
    <w:rsid w:val="00DB2A06"/>
    <w:rsid w:val="00DB383F"/>
    <w:rsid w:val="00DB3A50"/>
    <w:rsid w:val="00DB52B9"/>
    <w:rsid w:val="00DB532F"/>
    <w:rsid w:val="00DB53D6"/>
    <w:rsid w:val="00DB5CC0"/>
    <w:rsid w:val="00DB5FF0"/>
    <w:rsid w:val="00DB63F1"/>
    <w:rsid w:val="00DB65D7"/>
    <w:rsid w:val="00DB6791"/>
    <w:rsid w:val="00DB6C38"/>
    <w:rsid w:val="00DB6E76"/>
    <w:rsid w:val="00DB736F"/>
    <w:rsid w:val="00DB7445"/>
    <w:rsid w:val="00DB7D53"/>
    <w:rsid w:val="00DC0464"/>
    <w:rsid w:val="00DC05FB"/>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0E1E"/>
    <w:rsid w:val="00DD10B0"/>
    <w:rsid w:val="00DD1CDA"/>
    <w:rsid w:val="00DD1F41"/>
    <w:rsid w:val="00DD26CC"/>
    <w:rsid w:val="00DD2A0B"/>
    <w:rsid w:val="00DD3543"/>
    <w:rsid w:val="00DD3766"/>
    <w:rsid w:val="00DD380F"/>
    <w:rsid w:val="00DD4B3D"/>
    <w:rsid w:val="00DD503F"/>
    <w:rsid w:val="00DD514C"/>
    <w:rsid w:val="00DD5A03"/>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59EE"/>
    <w:rsid w:val="00DE6636"/>
    <w:rsid w:val="00DE6C5F"/>
    <w:rsid w:val="00DE6E8C"/>
    <w:rsid w:val="00DE70EA"/>
    <w:rsid w:val="00DF0175"/>
    <w:rsid w:val="00DF0B89"/>
    <w:rsid w:val="00DF0CFA"/>
    <w:rsid w:val="00DF131B"/>
    <w:rsid w:val="00DF152E"/>
    <w:rsid w:val="00DF164A"/>
    <w:rsid w:val="00DF1BD7"/>
    <w:rsid w:val="00DF290D"/>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2C0"/>
    <w:rsid w:val="00DF73B6"/>
    <w:rsid w:val="00DF781C"/>
    <w:rsid w:val="00DF7D98"/>
    <w:rsid w:val="00E00270"/>
    <w:rsid w:val="00E008D8"/>
    <w:rsid w:val="00E00C6B"/>
    <w:rsid w:val="00E00D29"/>
    <w:rsid w:val="00E011E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C90"/>
    <w:rsid w:val="00E12F2F"/>
    <w:rsid w:val="00E12FBA"/>
    <w:rsid w:val="00E1319F"/>
    <w:rsid w:val="00E138EF"/>
    <w:rsid w:val="00E13A48"/>
    <w:rsid w:val="00E13FB6"/>
    <w:rsid w:val="00E14ACF"/>
    <w:rsid w:val="00E14BAD"/>
    <w:rsid w:val="00E14D14"/>
    <w:rsid w:val="00E159EC"/>
    <w:rsid w:val="00E15AC4"/>
    <w:rsid w:val="00E15C68"/>
    <w:rsid w:val="00E16AF1"/>
    <w:rsid w:val="00E16E4C"/>
    <w:rsid w:val="00E173EF"/>
    <w:rsid w:val="00E177CD"/>
    <w:rsid w:val="00E17A5B"/>
    <w:rsid w:val="00E20A78"/>
    <w:rsid w:val="00E20B50"/>
    <w:rsid w:val="00E20B5E"/>
    <w:rsid w:val="00E20F69"/>
    <w:rsid w:val="00E21906"/>
    <w:rsid w:val="00E21FCC"/>
    <w:rsid w:val="00E221AF"/>
    <w:rsid w:val="00E224BF"/>
    <w:rsid w:val="00E22732"/>
    <w:rsid w:val="00E22B39"/>
    <w:rsid w:val="00E2398E"/>
    <w:rsid w:val="00E23A5C"/>
    <w:rsid w:val="00E2406F"/>
    <w:rsid w:val="00E24570"/>
    <w:rsid w:val="00E2459F"/>
    <w:rsid w:val="00E24B98"/>
    <w:rsid w:val="00E2527D"/>
    <w:rsid w:val="00E25545"/>
    <w:rsid w:val="00E262A9"/>
    <w:rsid w:val="00E2688C"/>
    <w:rsid w:val="00E2693C"/>
    <w:rsid w:val="00E26F87"/>
    <w:rsid w:val="00E2710F"/>
    <w:rsid w:val="00E3047D"/>
    <w:rsid w:val="00E3066D"/>
    <w:rsid w:val="00E30A01"/>
    <w:rsid w:val="00E30AF9"/>
    <w:rsid w:val="00E31FB7"/>
    <w:rsid w:val="00E32363"/>
    <w:rsid w:val="00E32488"/>
    <w:rsid w:val="00E327E4"/>
    <w:rsid w:val="00E32E77"/>
    <w:rsid w:val="00E33575"/>
    <w:rsid w:val="00E34C86"/>
    <w:rsid w:val="00E34DB8"/>
    <w:rsid w:val="00E35369"/>
    <w:rsid w:val="00E35682"/>
    <w:rsid w:val="00E35DF9"/>
    <w:rsid w:val="00E35ED8"/>
    <w:rsid w:val="00E3649B"/>
    <w:rsid w:val="00E3697A"/>
    <w:rsid w:val="00E3745E"/>
    <w:rsid w:val="00E37A35"/>
    <w:rsid w:val="00E37B12"/>
    <w:rsid w:val="00E37BEF"/>
    <w:rsid w:val="00E37D65"/>
    <w:rsid w:val="00E403C7"/>
    <w:rsid w:val="00E41042"/>
    <w:rsid w:val="00E41074"/>
    <w:rsid w:val="00E4127C"/>
    <w:rsid w:val="00E41B14"/>
    <w:rsid w:val="00E41DD4"/>
    <w:rsid w:val="00E42108"/>
    <w:rsid w:val="00E4219A"/>
    <w:rsid w:val="00E42241"/>
    <w:rsid w:val="00E424A0"/>
    <w:rsid w:val="00E425C4"/>
    <w:rsid w:val="00E42698"/>
    <w:rsid w:val="00E426C9"/>
    <w:rsid w:val="00E4274A"/>
    <w:rsid w:val="00E42BA8"/>
    <w:rsid w:val="00E433FB"/>
    <w:rsid w:val="00E43B12"/>
    <w:rsid w:val="00E43E66"/>
    <w:rsid w:val="00E443AB"/>
    <w:rsid w:val="00E444BC"/>
    <w:rsid w:val="00E44EBA"/>
    <w:rsid w:val="00E4510E"/>
    <w:rsid w:val="00E45294"/>
    <w:rsid w:val="00E4592B"/>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479"/>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3EBD"/>
    <w:rsid w:val="00E842A8"/>
    <w:rsid w:val="00E84360"/>
    <w:rsid w:val="00E847B3"/>
    <w:rsid w:val="00E84CB1"/>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4619"/>
    <w:rsid w:val="00E949C6"/>
    <w:rsid w:val="00E95703"/>
    <w:rsid w:val="00E95D48"/>
    <w:rsid w:val="00E96274"/>
    <w:rsid w:val="00E96B3D"/>
    <w:rsid w:val="00E96D36"/>
    <w:rsid w:val="00E974B7"/>
    <w:rsid w:val="00E97DD3"/>
    <w:rsid w:val="00EA00A6"/>
    <w:rsid w:val="00EA1134"/>
    <w:rsid w:val="00EA1489"/>
    <w:rsid w:val="00EA148E"/>
    <w:rsid w:val="00EA1A6D"/>
    <w:rsid w:val="00EA21DA"/>
    <w:rsid w:val="00EA28D1"/>
    <w:rsid w:val="00EA335A"/>
    <w:rsid w:val="00EA36EC"/>
    <w:rsid w:val="00EA3D63"/>
    <w:rsid w:val="00EA4F3D"/>
    <w:rsid w:val="00EA5342"/>
    <w:rsid w:val="00EA55C1"/>
    <w:rsid w:val="00EA5AC0"/>
    <w:rsid w:val="00EA5D29"/>
    <w:rsid w:val="00EA61F0"/>
    <w:rsid w:val="00EA6854"/>
    <w:rsid w:val="00EA7391"/>
    <w:rsid w:val="00EA7404"/>
    <w:rsid w:val="00EB0265"/>
    <w:rsid w:val="00EB05FE"/>
    <w:rsid w:val="00EB0AA6"/>
    <w:rsid w:val="00EB1273"/>
    <w:rsid w:val="00EB1934"/>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3234"/>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E4C"/>
    <w:rsid w:val="00ED41B5"/>
    <w:rsid w:val="00ED41CA"/>
    <w:rsid w:val="00ED41DC"/>
    <w:rsid w:val="00ED42A0"/>
    <w:rsid w:val="00ED5433"/>
    <w:rsid w:val="00ED5AF9"/>
    <w:rsid w:val="00ED63D1"/>
    <w:rsid w:val="00ED6D2B"/>
    <w:rsid w:val="00ED78DB"/>
    <w:rsid w:val="00ED7A81"/>
    <w:rsid w:val="00ED7DE0"/>
    <w:rsid w:val="00EE0BC0"/>
    <w:rsid w:val="00EE11C7"/>
    <w:rsid w:val="00EE123E"/>
    <w:rsid w:val="00EE298D"/>
    <w:rsid w:val="00EE2B5D"/>
    <w:rsid w:val="00EE2BB3"/>
    <w:rsid w:val="00EE37A3"/>
    <w:rsid w:val="00EE4E61"/>
    <w:rsid w:val="00EE4F91"/>
    <w:rsid w:val="00EE5132"/>
    <w:rsid w:val="00EE6737"/>
    <w:rsid w:val="00EE6D5C"/>
    <w:rsid w:val="00EE7093"/>
    <w:rsid w:val="00EE70C3"/>
    <w:rsid w:val="00EE7375"/>
    <w:rsid w:val="00EE7465"/>
    <w:rsid w:val="00EE75B5"/>
    <w:rsid w:val="00EE7E8F"/>
    <w:rsid w:val="00EF03CC"/>
    <w:rsid w:val="00EF1834"/>
    <w:rsid w:val="00EF2215"/>
    <w:rsid w:val="00EF2265"/>
    <w:rsid w:val="00EF2A7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CF9"/>
    <w:rsid w:val="00F06960"/>
    <w:rsid w:val="00F06967"/>
    <w:rsid w:val="00F06AAD"/>
    <w:rsid w:val="00F0755E"/>
    <w:rsid w:val="00F07E52"/>
    <w:rsid w:val="00F106E4"/>
    <w:rsid w:val="00F10B1D"/>
    <w:rsid w:val="00F10ECA"/>
    <w:rsid w:val="00F11011"/>
    <w:rsid w:val="00F115D6"/>
    <w:rsid w:val="00F1171C"/>
    <w:rsid w:val="00F1171D"/>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0117"/>
    <w:rsid w:val="00F3192A"/>
    <w:rsid w:val="00F31E2D"/>
    <w:rsid w:val="00F322C3"/>
    <w:rsid w:val="00F32553"/>
    <w:rsid w:val="00F32690"/>
    <w:rsid w:val="00F327CE"/>
    <w:rsid w:val="00F332ED"/>
    <w:rsid w:val="00F33552"/>
    <w:rsid w:val="00F335AB"/>
    <w:rsid w:val="00F33C8D"/>
    <w:rsid w:val="00F342BD"/>
    <w:rsid w:val="00F348D1"/>
    <w:rsid w:val="00F35955"/>
    <w:rsid w:val="00F36538"/>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305"/>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47F9D"/>
    <w:rsid w:val="00F502B2"/>
    <w:rsid w:val="00F50572"/>
    <w:rsid w:val="00F505BC"/>
    <w:rsid w:val="00F507D5"/>
    <w:rsid w:val="00F50E5A"/>
    <w:rsid w:val="00F50EC6"/>
    <w:rsid w:val="00F511FB"/>
    <w:rsid w:val="00F51333"/>
    <w:rsid w:val="00F51BAF"/>
    <w:rsid w:val="00F52456"/>
    <w:rsid w:val="00F5281E"/>
    <w:rsid w:val="00F52DA1"/>
    <w:rsid w:val="00F531AA"/>
    <w:rsid w:val="00F53240"/>
    <w:rsid w:val="00F536B7"/>
    <w:rsid w:val="00F537AD"/>
    <w:rsid w:val="00F53BDD"/>
    <w:rsid w:val="00F53FEE"/>
    <w:rsid w:val="00F54AA1"/>
    <w:rsid w:val="00F54DAB"/>
    <w:rsid w:val="00F55CC6"/>
    <w:rsid w:val="00F55CDC"/>
    <w:rsid w:val="00F56161"/>
    <w:rsid w:val="00F561CC"/>
    <w:rsid w:val="00F563CD"/>
    <w:rsid w:val="00F56862"/>
    <w:rsid w:val="00F56FE5"/>
    <w:rsid w:val="00F572DE"/>
    <w:rsid w:val="00F575AF"/>
    <w:rsid w:val="00F57651"/>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AB4"/>
    <w:rsid w:val="00F67C61"/>
    <w:rsid w:val="00F70564"/>
    <w:rsid w:val="00F7076A"/>
    <w:rsid w:val="00F707C9"/>
    <w:rsid w:val="00F70DE9"/>
    <w:rsid w:val="00F70E58"/>
    <w:rsid w:val="00F710FE"/>
    <w:rsid w:val="00F71BEA"/>
    <w:rsid w:val="00F72758"/>
    <w:rsid w:val="00F73DA6"/>
    <w:rsid w:val="00F73E69"/>
    <w:rsid w:val="00F73EE0"/>
    <w:rsid w:val="00F744F4"/>
    <w:rsid w:val="00F74887"/>
    <w:rsid w:val="00F74A01"/>
    <w:rsid w:val="00F74A84"/>
    <w:rsid w:val="00F74AA8"/>
    <w:rsid w:val="00F74F89"/>
    <w:rsid w:val="00F75A10"/>
    <w:rsid w:val="00F75D9F"/>
    <w:rsid w:val="00F76063"/>
    <w:rsid w:val="00F76B48"/>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486E"/>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E2B"/>
    <w:rsid w:val="00F93676"/>
    <w:rsid w:val="00F93A3D"/>
    <w:rsid w:val="00F93C72"/>
    <w:rsid w:val="00F93C99"/>
    <w:rsid w:val="00F93DCD"/>
    <w:rsid w:val="00F93F69"/>
    <w:rsid w:val="00F94009"/>
    <w:rsid w:val="00F9412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87C"/>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1D96"/>
    <w:rsid w:val="00FC2683"/>
    <w:rsid w:val="00FC26ED"/>
    <w:rsid w:val="00FC2810"/>
    <w:rsid w:val="00FC299F"/>
    <w:rsid w:val="00FC3213"/>
    <w:rsid w:val="00FC3C44"/>
    <w:rsid w:val="00FC3C6C"/>
    <w:rsid w:val="00FC48C6"/>
    <w:rsid w:val="00FC4A91"/>
    <w:rsid w:val="00FC4E0B"/>
    <w:rsid w:val="00FC6141"/>
    <w:rsid w:val="00FC623A"/>
    <w:rsid w:val="00FC646D"/>
    <w:rsid w:val="00FC65E5"/>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D7F57"/>
    <w:rsid w:val="00FE00CF"/>
    <w:rsid w:val="00FE013B"/>
    <w:rsid w:val="00FE0207"/>
    <w:rsid w:val="00FE1303"/>
    <w:rsid w:val="00FE1ABB"/>
    <w:rsid w:val="00FE291B"/>
    <w:rsid w:val="00FE330C"/>
    <w:rsid w:val="00FE3B4E"/>
    <w:rsid w:val="00FE40C1"/>
    <w:rsid w:val="00FE410C"/>
    <w:rsid w:val="00FE503C"/>
    <w:rsid w:val="00FE50B4"/>
    <w:rsid w:val="00FE546C"/>
    <w:rsid w:val="00FE54AE"/>
    <w:rsid w:val="00FE5671"/>
    <w:rsid w:val="00FE59BB"/>
    <w:rsid w:val="00FE5E25"/>
    <w:rsid w:val="00FE6AE8"/>
    <w:rsid w:val="00FE70D5"/>
    <w:rsid w:val="00FE7127"/>
    <w:rsid w:val="00FF041F"/>
    <w:rsid w:val="00FF0C67"/>
    <w:rsid w:val="00FF0DC2"/>
    <w:rsid w:val="00FF0E6A"/>
    <w:rsid w:val="00FF0F69"/>
    <w:rsid w:val="00FF128B"/>
    <w:rsid w:val="00FF1623"/>
    <w:rsid w:val="00FF21EF"/>
    <w:rsid w:val="00FF2A34"/>
    <w:rsid w:val="00FF2BA8"/>
    <w:rsid w:val="00FF364B"/>
    <w:rsid w:val="00FF4A4D"/>
    <w:rsid w:val="00FF5630"/>
    <w:rsid w:val="00FF5813"/>
    <w:rsid w:val="00FF5E54"/>
    <w:rsid w:val="00FF5E85"/>
    <w:rsid w:val="00FF680F"/>
    <w:rsid w:val="00FF686A"/>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5">
    <w:name w:val="תואר"/>
    <w:basedOn w:val="Normal"/>
    <w:link w:val="a6"/>
    <w:qFormat/>
    <w:rsid w:val="00417266"/>
    <w:pPr>
      <w:spacing w:line="240" w:lineRule="auto"/>
      <w:jc w:val="center"/>
    </w:pPr>
    <w:rPr>
      <w:rFonts w:eastAsia="Times New Roman" w:cs="Times New Roman"/>
      <w:b/>
      <w:bCs/>
      <w:sz w:val="32"/>
      <w:szCs w:val="32"/>
      <w:lang w:eastAsia="he-IL"/>
    </w:rPr>
  </w:style>
  <w:style w:type="character" w:customStyle="1" w:styleId="a6">
    <w:name w:val="תואר תו"/>
    <w:link w:val="a5"/>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FE503C"/>
    <w:pPr>
      <w:spacing w:before="120" w:after="240" w:line="240" w:lineRule="exact"/>
      <w:ind w:left="0" w:firstLine="0"/>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0">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8"/>
    <w:uiPriority w:val="99"/>
    <w:unhideWhenUsed/>
    <w:rsid w:val="002516DF"/>
    <w:pPr>
      <w:tabs>
        <w:tab w:val="center" w:pos="4153"/>
        <w:tab w:val="right" w:pos="8306"/>
      </w:tabs>
      <w:spacing w:line="240" w:lineRule="auto"/>
    </w:pPr>
    <w:rPr>
      <w:rFonts w:eastAsia="Calibri"/>
    </w:rPr>
  </w:style>
  <w:style w:type="character" w:customStyle="1" w:styleId="a8">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9"/>
    <w:uiPriority w:val="99"/>
    <w:unhideWhenUsed/>
    <w:rsid w:val="002516DF"/>
    <w:pPr>
      <w:spacing w:before="120" w:line="240" w:lineRule="auto"/>
    </w:pPr>
    <w:rPr>
      <w:rFonts w:eastAsia="Calibri"/>
    </w:rPr>
  </w:style>
  <w:style w:type="character" w:customStyle="1" w:styleId="a9">
    <w:name w:val="תאריך תו"/>
    <w:basedOn w:val="DefaultParagraphFont"/>
    <w:link w:val="16"/>
    <w:uiPriority w:val="99"/>
    <w:rsid w:val="002516DF"/>
    <w:rPr>
      <w:rFonts w:eastAsia="Calibri"/>
    </w:rPr>
  </w:style>
  <w:style w:type="character" w:customStyle="1" w:styleId="aa">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b">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c"/>
    <w:uiPriority w:val="99"/>
    <w:semiHidden/>
    <w:unhideWhenUsed/>
    <w:rsid w:val="002516DF"/>
    <w:pPr>
      <w:spacing w:line="240" w:lineRule="auto"/>
    </w:pPr>
    <w:rPr>
      <w:rFonts w:ascii="Tahoma" w:eastAsia="Calibri" w:hAnsi="Tahoma" w:cs="Tahoma"/>
      <w:sz w:val="18"/>
      <w:szCs w:val="18"/>
    </w:rPr>
  </w:style>
  <w:style w:type="character" w:customStyle="1" w:styleId="ac">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d">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e"/>
    <w:uiPriority w:val="99"/>
    <w:unhideWhenUsed/>
    <w:rsid w:val="002516DF"/>
    <w:pPr>
      <w:spacing w:line="240" w:lineRule="auto"/>
    </w:pPr>
    <w:rPr>
      <w:rFonts w:eastAsia="Calibri"/>
      <w:szCs w:val="20"/>
    </w:rPr>
  </w:style>
  <w:style w:type="character" w:customStyle="1" w:styleId="ae">
    <w:name w:val="טקסט הערה תו"/>
    <w:link w:val="1f0"/>
    <w:uiPriority w:val="99"/>
    <w:rsid w:val="002516DF"/>
    <w:rPr>
      <w:rFonts w:eastAsia="Calibri"/>
      <w:szCs w:val="20"/>
    </w:rPr>
  </w:style>
  <w:style w:type="paragraph" w:customStyle="1" w:styleId="1f1">
    <w:name w:val="נושא הערה1"/>
    <w:basedOn w:val="1f0"/>
    <w:next w:val="1f0"/>
    <w:link w:val="af"/>
    <w:uiPriority w:val="99"/>
    <w:semiHidden/>
    <w:unhideWhenUsed/>
    <w:rsid w:val="002516DF"/>
    <w:rPr>
      <w:b/>
      <w:bCs/>
    </w:rPr>
  </w:style>
  <w:style w:type="character" w:customStyle="1" w:styleId="af">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f0">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1">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2">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3">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4">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5"/>
    <w:locked/>
    <w:rsid w:val="00CF1EB5"/>
    <w:rPr>
      <w:bCs/>
      <w:noProof/>
      <w:sz w:val="24"/>
      <w:lang w:eastAsia="he-IL"/>
    </w:rPr>
  </w:style>
  <w:style w:type="paragraph" w:customStyle="1" w:styleId="af5">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6">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6"/>
    <w:rsid w:val="00D17911"/>
    <w:rPr>
      <w:rFonts w:ascii="Tahoma" w:hAnsi="Tahoma" w:cs="Tahoma"/>
      <w:color w:val="0D0D0D"/>
      <w:szCs w:val="18"/>
    </w:rPr>
  </w:style>
  <w:style w:type="paragraph" w:customStyle="1" w:styleId="7190">
    <w:name w:val="71ג טקסט רץ 9"/>
    <w:basedOn w:val="af6"/>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7">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7"/>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8">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2E67AF"/>
    <w:pPr>
      <w:spacing w:before="360" w:after="240" w:line="440" w:lineRule="exact"/>
      <w:jc w:val="left"/>
      <w:outlineLvl w:val="1"/>
    </w:pPr>
    <w:rPr>
      <w:rFonts w:ascii="Tahoma" w:hAnsi="Tahoma" w:cs="Tahoma"/>
      <w:b/>
      <w:bCs/>
      <w:color w:val="00305F"/>
      <w:sz w:val="40"/>
      <w:szCs w:val="40"/>
    </w:rPr>
  </w:style>
  <w:style w:type="character" w:customStyle="1" w:styleId="712Char">
    <w:name w:val="71ג כותרת 2 Char"/>
    <w:basedOn w:val="DefaultParagraphFont"/>
    <w:link w:val="7120"/>
    <w:rsid w:val="002E67AF"/>
    <w:rPr>
      <w:rFonts w:ascii="Tahoma" w:hAnsi="Tahoma" w:cs="Tahoma"/>
      <w:b/>
      <w:bCs/>
      <w:color w:val="00305F"/>
      <w:sz w:val="40"/>
      <w:szCs w:val="40"/>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FE503C"/>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9">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9"/>
    <w:link w:val="71Char6"/>
    <w:qFormat/>
    <w:rsid w:val="009D41AC"/>
  </w:style>
  <w:style w:type="character" w:customStyle="1" w:styleId="Char2">
    <w:name w:val="כותרת לבנה בתוך תבנית אדומה בתקציר Char"/>
    <w:basedOn w:val="DefaultParagraphFont"/>
    <w:link w:val="af9"/>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a">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uiPriority w:val="99"/>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b">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4">
    <w:name w:val="כותרת תרשים"/>
    <w:basedOn w:val="Normal"/>
    <w:next w:val="Normal"/>
    <w:link w:val="afc"/>
    <w:qFormat/>
    <w:rsid w:val="00BD53AB"/>
    <w:pPr>
      <w:keepNext/>
      <w:keepLines/>
      <w:numPr>
        <w:numId w:val="14"/>
      </w:numPr>
      <w:spacing w:before="240"/>
      <w:ind w:left="2345"/>
      <w:contextualSpacing/>
      <w:jc w:val="center"/>
    </w:pPr>
    <w:rPr>
      <w:rFonts w:ascii="David" w:hAnsi="David"/>
      <w:b/>
      <w:bCs/>
      <w:sz w:val="24"/>
    </w:rPr>
  </w:style>
  <w:style w:type="character" w:customStyle="1" w:styleId="afc">
    <w:name w:val="כותרת תרשים תו"/>
    <w:basedOn w:val="DefaultParagraphFont"/>
    <w:link w:val="a4"/>
    <w:rsid w:val="00BD53AB"/>
    <w:rPr>
      <w:rFonts w:ascii="David" w:hAnsi="David"/>
      <w:b/>
      <w:bCs/>
      <w:sz w:val="24"/>
    </w:rPr>
  </w:style>
  <w:style w:type="paragraph" w:customStyle="1" w:styleId="a">
    <w:name w:val="כותרת לוח"/>
    <w:basedOn w:val="Normal"/>
    <w:next w:val="Normal"/>
    <w:link w:val="afd"/>
    <w:qFormat/>
    <w:rsid w:val="00BD53AB"/>
    <w:pPr>
      <w:keepNext/>
      <w:keepLines/>
      <w:numPr>
        <w:numId w:val="15"/>
      </w:numPr>
      <w:ind w:left="409" w:hanging="357"/>
      <w:jc w:val="center"/>
    </w:pPr>
    <w:rPr>
      <w:b/>
      <w:bCs/>
    </w:rPr>
  </w:style>
  <w:style w:type="character" w:customStyle="1" w:styleId="afd">
    <w:name w:val="כותרת לוח תו"/>
    <w:basedOn w:val="DefaultParagraphFont"/>
    <w:link w:val="a"/>
    <w:rsid w:val="00BD53AB"/>
    <w:rPr>
      <w:b/>
      <w:bCs/>
    </w:rPr>
  </w:style>
  <w:style w:type="paragraph" w:customStyle="1" w:styleId="a1">
    <w:name w:val="כותרת תמונה"/>
    <w:basedOn w:val="Normal"/>
    <w:next w:val="Normal"/>
    <w:link w:val="afe"/>
    <w:qFormat/>
    <w:rsid w:val="00BD53AB"/>
    <w:pPr>
      <w:keepNext/>
      <w:keepLines/>
      <w:numPr>
        <w:numId w:val="16"/>
      </w:numPr>
      <w:ind w:left="424"/>
      <w:jc w:val="center"/>
    </w:pPr>
    <w:rPr>
      <w:b/>
      <w:bCs/>
    </w:rPr>
  </w:style>
  <w:style w:type="character" w:customStyle="1" w:styleId="afe">
    <w:name w:val="כותרת תמונה תו"/>
    <w:basedOn w:val="DefaultParagraphFont"/>
    <w:link w:val="a1"/>
    <w:rsid w:val="00BD53AB"/>
    <w:rPr>
      <w:b/>
      <w:bCs/>
    </w:rPr>
  </w:style>
  <w:style w:type="paragraph" w:styleId="Title">
    <w:name w:val="Title"/>
    <w:basedOn w:val="Normal"/>
    <w:next w:val="Normal"/>
    <w:link w:val="TitleChar"/>
    <w:qFormat/>
    <w:rsid w:val="00BD53AB"/>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53AB"/>
    <w:rPr>
      <w:rFonts w:asciiTheme="majorHAnsi" w:eastAsiaTheme="majorEastAsia" w:hAnsiTheme="majorHAnsi" w:cstheme="majorBidi"/>
      <w:spacing w:val="-10"/>
      <w:kern w:val="28"/>
      <w:sz w:val="56"/>
      <w:szCs w:val="56"/>
    </w:rPr>
  </w:style>
  <w:style w:type="paragraph" w:customStyle="1" w:styleId="p01">
    <w:name w:val="p01"/>
    <w:basedOn w:val="Normal"/>
    <w:rsid w:val="00BD53AB"/>
    <w:pPr>
      <w:bidi w:val="0"/>
      <w:spacing w:before="100" w:beforeAutospacing="1" w:after="100" w:afterAutospacing="1" w:line="240" w:lineRule="auto"/>
      <w:jc w:val="left"/>
    </w:pPr>
    <w:rPr>
      <w:rFonts w:eastAsia="Times New Roman" w:cs="Times New Roman"/>
      <w:sz w:val="24"/>
    </w:rPr>
  </w:style>
  <w:style w:type="paragraph" w:styleId="ListNumber">
    <w:name w:val="List Number"/>
    <w:basedOn w:val="Normal"/>
    <w:rsid w:val="00BD53AB"/>
    <w:pPr>
      <w:widowControl w:val="0"/>
      <w:numPr>
        <w:numId w:val="17"/>
      </w:numPr>
      <w:ind w:right="0"/>
    </w:pPr>
    <w:rPr>
      <w:rFonts w:eastAsia="Times New Roman"/>
      <w:lang w:eastAsia="he-IL"/>
    </w:rPr>
  </w:style>
  <w:style w:type="paragraph" w:customStyle="1" w:styleId="aff">
    <w:name w:val="סגנון בסיס"/>
    <w:basedOn w:val="Normal"/>
    <w:rsid w:val="00BD53AB"/>
    <w:pPr>
      <w:spacing w:line="360" w:lineRule="auto"/>
      <w:ind w:right="360"/>
    </w:pPr>
    <w:rPr>
      <w:rFonts w:eastAsia="Times New Roman" w:cs="Narkisim"/>
      <w:sz w:val="24"/>
      <w:szCs w:val="25"/>
      <w:lang w:eastAsia="he-IL"/>
    </w:rPr>
  </w:style>
  <w:style w:type="numbering" w:customStyle="1" w:styleId="24">
    <w:name w:val="ללא רשימה2"/>
    <w:next w:val="NoList"/>
    <w:uiPriority w:val="99"/>
    <w:semiHidden/>
    <w:unhideWhenUsed/>
    <w:rsid w:val="00BD53AB"/>
  </w:style>
  <w:style w:type="table" w:customStyle="1" w:styleId="113">
    <w:name w:val="רשת טבלה11"/>
    <w:basedOn w:val="TableNormal"/>
    <w:next w:val="TableGrid"/>
    <w:uiPriority w:val="59"/>
    <w:rsid w:val="00BD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D53AB"/>
    <w:rPr>
      <w:b/>
      <w:bCs/>
      <w:i/>
      <w:iCs/>
      <w:spacing w:val="5"/>
    </w:rPr>
  </w:style>
  <w:style w:type="character" w:customStyle="1" w:styleId="Heading5Char1">
    <w:name w:val="Heading 5 Char1"/>
    <w:basedOn w:val="DefaultParagraphFont"/>
    <w:uiPriority w:val="1"/>
    <w:rsid w:val="00B22352"/>
    <w:rPr>
      <w:rFonts w:eastAsiaTheme="majorEastAsia"/>
      <w:bCs/>
      <w:spacing w:val="40"/>
    </w:rPr>
  </w:style>
  <w:style w:type="paragraph" w:customStyle="1" w:styleId="KOT2">
    <w:name w:val="KOT2"/>
    <w:basedOn w:val="Normal"/>
    <w:rsid w:val="00B22352"/>
    <w:pPr>
      <w:keepNext/>
      <w:spacing w:after="360" w:line="360" w:lineRule="exact"/>
      <w:jc w:val="center"/>
    </w:pPr>
    <w:rPr>
      <w:rFonts w:eastAsia="Times New Roman"/>
      <w:b/>
      <w:bCs/>
      <w:sz w:val="32"/>
      <w:szCs w:val="32"/>
      <w:lang w:eastAsia="he-IL"/>
    </w:rPr>
  </w:style>
  <w:style w:type="paragraph" w:customStyle="1" w:styleId="300">
    <w:name w:val="כותרת 3_0"/>
    <w:basedOn w:val="Normal"/>
    <w:next w:val="Normal"/>
    <w:rsid w:val="00B22352"/>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Normal"/>
    <w:next w:val="Normal"/>
    <w:rsid w:val="00B22352"/>
    <w:pPr>
      <w:spacing w:before="100" w:beforeAutospacing="1" w:line="264" w:lineRule="auto"/>
      <w:jc w:val="left"/>
      <w:outlineLvl w:val="3"/>
    </w:pPr>
    <w:rPr>
      <w:rFonts w:eastAsia="Times New Roman"/>
      <w:b/>
      <w:bCs/>
      <w:sz w:val="22"/>
      <w:szCs w:val="26"/>
    </w:rPr>
  </w:style>
  <w:style w:type="paragraph" w:styleId="BodyText21">
    <w:name w:val="Body Text 2"/>
    <w:basedOn w:val="Normal"/>
    <w:link w:val="BodyText2Char"/>
    <w:rsid w:val="00B22352"/>
    <w:pPr>
      <w:widowControl w:val="0"/>
      <w:ind w:right="567"/>
    </w:pPr>
    <w:rPr>
      <w:rFonts w:eastAsia="Times New Roman" w:cs="FrankRuehl"/>
      <w:sz w:val="24"/>
      <w:lang w:eastAsia="he-IL"/>
    </w:rPr>
  </w:style>
  <w:style w:type="character" w:customStyle="1" w:styleId="BodyText2Char">
    <w:name w:val="Body Text 2 Char"/>
    <w:basedOn w:val="DefaultParagraphFont"/>
    <w:link w:val="BodyText21"/>
    <w:rsid w:val="00B22352"/>
    <w:rPr>
      <w:rFonts w:eastAsia="Times New Roman" w:cs="FrankRuehl"/>
      <w:sz w:val="24"/>
      <w:lang w:eastAsia="he-IL"/>
    </w:rPr>
  </w:style>
  <w:style w:type="character" w:styleId="PageNumber">
    <w:name w:val="page number"/>
    <w:rsid w:val="00B22352"/>
    <w:rPr>
      <w:rFonts w:cs="Times New Roman"/>
    </w:rPr>
  </w:style>
  <w:style w:type="paragraph" w:styleId="BodyText31">
    <w:name w:val="Body Text 3"/>
    <w:basedOn w:val="Normal"/>
    <w:link w:val="BodyText3Char"/>
    <w:rsid w:val="00B22352"/>
    <w:pPr>
      <w:widowControl w:val="0"/>
      <w:spacing w:line="240" w:lineRule="exact"/>
    </w:pPr>
    <w:rPr>
      <w:rFonts w:eastAsia="Times New Roman"/>
      <w:sz w:val="24"/>
    </w:rPr>
  </w:style>
  <w:style w:type="character" w:customStyle="1" w:styleId="BodyText3Char">
    <w:name w:val="Body Text 3 Char"/>
    <w:basedOn w:val="DefaultParagraphFont"/>
    <w:link w:val="BodyText31"/>
    <w:rsid w:val="00B22352"/>
    <w:rPr>
      <w:rFonts w:eastAsia="Times New Roman"/>
      <w:sz w:val="24"/>
    </w:rPr>
  </w:style>
  <w:style w:type="paragraph" w:customStyle="1" w:styleId="KOT3A">
    <w:name w:val="KOT3A"/>
    <w:basedOn w:val="Normal"/>
    <w:rsid w:val="00B22352"/>
    <w:pPr>
      <w:spacing w:after="120" w:line="360" w:lineRule="exact"/>
      <w:jc w:val="left"/>
    </w:pPr>
    <w:rPr>
      <w:rFonts w:eastAsia="Times New Roman"/>
      <w:b/>
      <w:bCs/>
      <w:spacing w:val="40"/>
      <w:sz w:val="24"/>
      <w:szCs w:val="30"/>
    </w:rPr>
  </w:style>
  <w:style w:type="paragraph" w:customStyle="1" w:styleId="KOT3">
    <w:name w:val="KOT3"/>
    <w:basedOn w:val="KOT3A"/>
    <w:rsid w:val="00B22352"/>
    <w:pPr>
      <w:keepNext/>
      <w:spacing w:after="360"/>
      <w:jc w:val="center"/>
    </w:pPr>
    <w:rPr>
      <w:spacing w:val="0"/>
      <w:szCs w:val="28"/>
    </w:rPr>
  </w:style>
  <w:style w:type="character" w:customStyle="1" w:styleId="101">
    <w:name w:val="סגנון (עברית ושפות אחרות) ‏10 נק'"/>
    <w:rsid w:val="00B22352"/>
    <w:rPr>
      <w:rFonts w:ascii="Times New Roman" w:hAnsi="Times New Roman"/>
      <w:sz w:val="24"/>
      <w:vertAlign w:val="baseline"/>
    </w:rPr>
  </w:style>
  <w:style w:type="character" w:customStyle="1" w:styleId="PersonalComposeStyle">
    <w:name w:val="Personal Compose Style"/>
    <w:rsid w:val="00B22352"/>
    <w:rPr>
      <w:rFonts w:ascii="Arial" w:hAnsi="Arial"/>
      <w:color w:val="auto"/>
      <w:sz w:val="20"/>
    </w:rPr>
  </w:style>
  <w:style w:type="character" w:customStyle="1" w:styleId="PersonalReplyStyle">
    <w:name w:val="Personal Reply Style"/>
    <w:rsid w:val="00B22352"/>
    <w:rPr>
      <w:rFonts w:ascii="Arial" w:hAnsi="Arial"/>
      <w:color w:val="auto"/>
      <w:sz w:val="20"/>
    </w:rPr>
  </w:style>
  <w:style w:type="character" w:customStyle="1" w:styleId="52">
    <w:name w:val="כותרת 52"/>
    <w:rsid w:val="00B22352"/>
    <w:rPr>
      <w:rFonts w:ascii="Times New Roman" w:hAnsi="Times New Roman"/>
      <w:b/>
      <w:color w:val="auto"/>
      <w:spacing w:val="40"/>
      <w:w w:val="100"/>
      <w:position w:val="0"/>
      <w:sz w:val="24"/>
      <w:u w:val="none"/>
      <w:vertAlign w:val="baseline"/>
    </w:rPr>
  </w:style>
  <w:style w:type="character" w:customStyle="1" w:styleId="520">
    <w:name w:val="כותרת 5 תו2"/>
    <w:rsid w:val="00B22352"/>
    <w:rPr>
      <w:b/>
      <w:spacing w:val="40"/>
      <w:sz w:val="24"/>
      <w:lang w:val="en-US" w:eastAsia="he-IL" w:bidi="he-IL"/>
    </w:rPr>
  </w:style>
  <w:style w:type="character" w:customStyle="1" w:styleId="71fc">
    <w:name w:val="כותרת 7 תו1"/>
    <w:rsid w:val="00B22352"/>
    <w:rPr>
      <w:b/>
      <w:spacing w:val="40"/>
      <w:sz w:val="24"/>
      <w:lang w:val="en-US" w:eastAsia="he-IL" w:bidi="he-IL"/>
    </w:rPr>
  </w:style>
  <w:style w:type="paragraph" w:customStyle="1" w:styleId="a3">
    <w:name w:val="ממוספר"/>
    <w:basedOn w:val="Normal"/>
    <w:rsid w:val="00B22352"/>
    <w:pPr>
      <w:numPr>
        <w:numId w:val="18"/>
      </w:numPr>
      <w:spacing w:after="240"/>
      <w:ind w:right="397"/>
    </w:pPr>
    <w:rPr>
      <w:rFonts w:eastAsia="Times New Roman" w:cs="FrankRuehl"/>
      <w:sz w:val="24"/>
      <w:lang w:eastAsia="he-IL"/>
    </w:rPr>
  </w:style>
  <w:style w:type="paragraph" w:customStyle="1" w:styleId="aff0">
    <w:name w:val="טקסט מודגש"/>
    <w:basedOn w:val="Normal"/>
    <w:rsid w:val="00B22352"/>
    <w:pPr>
      <w:spacing w:after="240"/>
    </w:pPr>
    <w:rPr>
      <w:rFonts w:eastAsia="Times New Roman"/>
      <w:b/>
      <w:bCs/>
      <w:sz w:val="22"/>
      <w:szCs w:val="22"/>
      <w:lang w:eastAsia="he-IL"/>
    </w:rPr>
  </w:style>
  <w:style w:type="paragraph" w:customStyle="1" w:styleId="1f5">
    <w:name w:val="ציטוט1"/>
    <w:basedOn w:val="Normal"/>
    <w:rsid w:val="00B22352"/>
    <w:pPr>
      <w:spacing w:after="240" w:line="240" w:lineRule="auto"/>
      <w:ind w:left="851" w:right="851"/>
    </w:pPr>
    <w:rPr>
      <w:rFonts w:eastAsia="Times New Roman" w:cs="FrankRuehl"/>
      <w:sz w:val="24"/>
      <w:lang w:eastAsia="he-IL"/>
    </w:rPr>
  </w:style>
  <w:style w:type="paragraph" w:styleId="BodyTextIndent2">
    <w:name w:val="Body Text Indent 2"/>
    <w:basedOn w:val="Normal"/>
    <w:link w:val="BodyTextIndent2Char"/>
    <w:semiHidden/>
    <w:rsid w:val="00B22352"/>
    <w:pPr>
      <w:spacing w:after="240" w:line="240" w:lineRule="auto"/>
      <w:ind w:left="540" w:hanging="540"/>
    </w:pPr>
    <w:rPr>
      <w:rFonts w:eastAsia="Times New Roman" w:cs="FrankRuehl"/>
      <w:sz w:val="24"/>
      <w:lang w:eastAsia="he-IL"/>
    </w:rPr>
  </w:style>
  <w:style w:type="character" w:customStyle="1" w:styleId="BodyTextIndent2Char">
    <w:name w:val="Body Text Indent 2 Char"/>
    <w:basedOn w:val="DefaultParagraphFont"/>
    <w:link w:val="BodyTextIndent2"/>
    <w:semiHidden/>
    <w:rsid w:val="00B22352"/>
    <w:rPr>
      <w:rFonts w:eastAsia="Times New Roman" w:cs="FrankRuehl"/>
      <w:sz w:val="24"/>
      <w:lang w:eastAsia="he-IL"/>
    </w:rPr>
  </w:style>
  <w:style w:type="character" w:customStyle="1" w:styleId="notes">
    <w:name w:val="notes"/>
    <w:rsid w:val="00B22352"/>
  </w:style>
  <w:style w:type="paragraph" w:styleId="BlockText">
    <w:name w:val="Block Text"/>
    <w:basedOn w:val="Normal"/>
    <w:semiHidden/>
    <w:rsid w:val="00B22352"/>
    <w:pPr>
      <w:spacing w:line="240" w:lineRule="auto"/>
      <w:ind w:left="509"/>
      <w:jc w:val="left"/>
    </w:pPr>
    <w:rPr>
      <w:rFonts w:eastAsia="Times New Roman"/>
      <w:lang w:eastAsia="he-IL"/>
    </w:rPr>
  </w:style>
  <w:style w:type="character" w:customStyle="1" w:styleId="aff1">
    <w:name w:val="טקסט הערות שוליים תו"/>
    <w:rsid w:val="00B22352"/>
    <w:rPr>
      <w:lang w:val="en-US" w:eastAsia="en-US"/>
    </w:rPr>
  </w:style>
  <w:style w:type="character" w:customStyle="1" w:styleId="aff2">
    <w:name w:val="תו תו"/>
    <w:semiHidden/>
    <w:locked/>
    <w:rsid w:val="00B22352"/>
    <w:rPr>
      <w:lang w:val="en-US" w:eastAsia="he-IL" w:bidi="he-IL"/>
    </w:rPr>
  </w:style>
  <w:style w:type="paragraph" w:styleId="BodyTextIndent3">
    <w:name w:val="Body Text Indent 3"/>
    <w:basedOn w:val="Normal"/>
    <w:link w:val="BodyTextIndent3Char"/>
    <w:semiHidden/>
    <w:rsid w:val="00B22352"/>
    <w:pPr>
      <w:spacing w:after="120" w:line="240" w:lineRule="exact"/>
      <w:ind w:left="283"/>
      <w:jc w:val="left"/>
    </w:pPr>
    <w:rPr>
      <w:rFonts w:eastAsia="Times New Roman"/>
      <w:sz w:val="16"/>
      <w:szCs w:val="16"/>
    </w:rPr>
  </w:style>
  <w:style w:type="character" w:customStyle="1" w:styleId="BodyTextIndent3Char">
    <w:name w:val="Body Text Indent 3 Char"/>
    <w:basedOn w:val="DefaultParagraphFont"/>
    <w:link w:val="BodyTextIndent3"/>
    <w:semiHidden/>
    <w:rsid w:val="00B22352"/>
    <w:rPr>
      <w:rFonts w:eastAsia="Times New Roman"/>
      <w:sz w:val="16"/>
      <w:szCs w:val="16"/>
    </w:rPr>
  </w:style>
  <w:style w:type="character" w:customStyle="1" w:styleId="511">
    <w:name w:val="כותרת 5 תו1"/>
    <w:locked/>
    <w:rsid w:val="00B22352"/>
    <w:rPr>
      <w:rFonts w:cs="David"/>
      <w:b/>
      <w:bCs/>
      <w:sz w:val="32"/>
      <w:szCs w:val="32"/>
      <w:lang w:eastAsia="he-IL"/>
    </w:rPr>
  </w:style>
  <w:style w:type="character" w:customStyle="1" w:styleId="72">
    <w:name w:val="כותרת 7 תו2"/>
    <w:locked/>
    <w:rsid w:val="00B22352"/>
    <w:rPr>
      <w:rFonts w:cs="David"/>
      <w:sz w:val="36"/>
      <w:szCs w:val="36"/>
      <w:lang w:eastAsia="he-IL"/>
    </w:rPr>
  </w:style>
  <w:style w:type="paragraph" w:customStyle="1" w:styleId="Arial10">
    <w:name w:val="סגנון (לטיני) Arial (עברית ושפות אחרות) ‏10 נק' שמאל מרווח בין ש..."/>
    <w:basedOn w:val="Normal"/>
    <w:rsid w:val="00B22352"/>
    <w:pPr>
      <w:widowControl w:val="0"/>
      <w:spacing w:line="360" w:lineRule="auto"/>
      <w:jc w:val="right"/>
    </w:pPr>
    <w:rPr>
      <w:rFonts w:ascii="David" w:eastAsia="Times New Roman" w:hAnsi="David"/>
      <w:szCs w:val="20"/>
      <w:lang w:eastAsia="he-IL"/>
    </w:rPr>
  </w:style>
  <w:style w:type="character" w:customStyle="1" w:styleId="25">
    <w:name w:val="תו תו2"/>
    <w:rsid w:val="00B22352"/>
    <w:rPr>
      <w:b/>
      <w:spacing w:val="40"/>
      <w:sz w:val="24"/>
      <w:lang w:val="en-US" w:eastAsia="he-IL" w:bidi="he-IL"/>
    </w:rPr>
  </w:style>
  <w:style w:type="paragraph" w:customStyle="1" w:styleId="KOT6">
    <w:name w:val="KOT6"/>
    <w:basedOn w:val="KOT5"/>
    <w:locked/>
    <w:rsid w:val="00B22352"/>
    <w:pPr>
      <w:outlineLvl w:val="3"/>
    </w:pPr>
    <w:rPr>
      <w:rFonts w:cs="FrankRuehl"/>
      <w:spacing w:val="40"/>
      <w:sz w:val="20"/>
    </w:rPr>
  </w:style>
  <w:style w:type="paragraph" w:customStyle="1" w:styleId="KOT7">
    <w:name w:val="KOT7"/>
    <w:basedOn w:val="KOT6"/>
    <w:locked/>
    <w:rsid w:val="00B22352"/>
    <w:pPr>
      <w:outlineLvl w:val="4"/>
    </w:pPr>
    <w:rPr>
      <w:b w:val="0"/>
      <w:bCs w:val="0"/>
    </w:rPr>
  </w:style>
  <w:style w:type="character" w:customStyle="1" w:styleId="610">
    <w:name w:val="כותרת 6 תו1"/>
    <w:rsid w:val="00B22352"/>
    <w:rPr>
      <w:rFonts w:cs="David"/>
      <w:spacing w:val="40"/>
      <w:szCs w:val="24"/>
      <w:lang w:val="en-US" w:eastAsia="he-IL" w:bidi="he-IL"/>
    </w:rPr>
  </w:style>
  <w:style w:type="paragraph" w:customStyle="1" w:styleId="320">
    <w:name w:val="כותרת 32"/>
    <w:basedOn w:val="Normal"/>
    <w:next w:val="Normal"/>
    <w:rsid w:val="00B22352"/>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B22352"/>
    <w:pPr>
      <w:widowControl w:val="0"/>
      <w:spacing w:before="100" w:beforeAutospacing="1" w:line="264" w:lineRule="auto"/>
      <w:jc w:val="left"/>
      <w:outlineLvl w:val="3"/>
    </w:pPr>
    <w:rPr>
      <w:rFonts w:eastAsia="Times New Roman"/>
      <w:b/>
      <w:bCs/>
      <w:sz w:val="22"/>
      <w:szCs w:val="26"/>
      <w:lang w:eastAsia="he-IL"/>
    </w:rPr>
  </w:style>
  <w:style w:type="character" w:customStyle="1" w:styleId="411">
    <w:name w:val="כותרת 41 תו"/>
    <w:rsid w:val="00B22352"/>
    <w:rPr>
      <w:rFonts w:cs="David"/>
      <w:b/>
      <w:bCs/>
      <w:sz w:val="22"/>
      <w:szCs w:val="26"/>
    </w:rPr>
  </w:style>
  <w:style w:type="character" w:customStyle="1" w:styleId="1f6">
    <w:name w:val="כותרת עליונה תו1"/>
    <w:uiPriority w:val="99"/>
    <w:locked/>
    <w:rsid w:val="00B22352"/>
    <w:rPr>
      <w:rFonts w:cs="David"/>
      <w:sz w:val="24"/>
      <w:szCs w:val="24"/>
    </w:rPr>
  </w:style>
  <w:style w:type="character" w:customStyle="1" w:styleId="114">
    <w:name w:val="כותרת 1 תו1"/>
    <w:uiPriority w:val="1"/>
    <w:rsid w:val="00B22352"/>
    <w:rPr>
      <w:rFonts w:cs="David"/>
      <w:b/>
      <w:bCs/>
      <w:sz w:val="56"/>
      <w:szCs w:val="56"/>
      <w:lang w:eastAsia="he-IL"/>
    </w:rPr>
  </w:style>
  <w:style w:type="character" w:customStyle="1" w:styleId="420">
    <w:name w:val="כותרת 4 תו2"/>
    <w:uiPriority w:val="1"/>
    <w:rsid w:val="00B22352"/>
    <w:rPr>
      <w:rFonts w:cs="David"/>
      <w:b/>
      <w:bCs/>
      <w:sz w:val="22"/>
      <w:szCs w:val="26"/>
      <w:lang w:eastAsia="he-IL"/>
    </w:rPr>
  </w:style>
  <w:style w:type="character" w:customStyle="1" w:styleId="53">
    <w:name w:val="כותרת 5 תו3"/>
    <w:uiPriority w:val="1"/>
    <w:rsid w:val="00B22352"/>
    <w:rPr>
      <w:rFonts w:cs="David"/>
      <w:b/>
      <w:bCs/>
      <w:sz w:val="32"/>
      <w:szCs w:val="32"/>
      <w:lang w:eastAsia="he-IL"/>
    </w:rPr>
  </w:style>
  <w:style w:type="character" w:customStyle="1" w:styleId="62">
    <w:name w:val="כותרת 6 תו2"/>
    <w:uiPriority w:val="1"/>
    <w:rsid w:val="00B22352"/>
    <w:rPr>
      <w:rFonts w:cs="FrankRuehl"/>
      <w:b/>
      <w:bCs/>
      <w:sz w:val="22"/>
      <w:szCs w:val="22"/>
    </w:rPr>
  </w:style>
  <w:style w:type="character" w:customStyle="1" w:styleId="810">
    <w:name w:val="כותרת 8 תו1"/>
    <w:uiPriority w:val="1"/>
    <w:rsid w:val="00B22352"/>
    <w:rPr>
      <w:rFonts w:cs="David"/>
      <w:b/>
      <w:bCs/>
      <w:sz w:val="36"/>
      <w:szCs w:val="36"/>
      <w:lang w:eastAsia="he-IL"/>
    </w:rPr>
  </w:style>
  <w:style w:type="character" w:customStyle="1" w:styleId="1f7">
    <w:name w:val="טקסט בלונים תו1"/>
    <w:uiPriority w:val="99"/>
    <w:semiHidden/>
    <w:rsid w:val="00B22352"/>
    <w:rPr>
      <w:rFonts w:ascii="Tahoma" w:hAnsi="Tahoma" w:cs="Tahoma"/>
      <w:sz w:val="16"/>
      <w:szCs w:val="16"/>
    </w:rPr>
  </w:style>
  <w:style w:type="character" w:customStyle="1" w:styleId="33">
    <w:name w:val="תו תו3"/>
    <w:rsid w:val="00B22352"/>
    <w:rPr>
      <w:rFonts w:cs="David"/>
      <w:b/>
      <w:bCs/>
      <w:spacing w:val="40"/>
      <w:szCs w:val="24"/>
      <w:lang w:val="en-US" w:eastAsia="he-IL" w:bidi="he-IL"/>
    </w:rPr>
  </w:style>
  <w:style w:type="character" w:customStyle="1" w:styleId="1f8">
    <w:name w:val="טקסט הערה תו1"/>
    <w:uiPriority w:val="99"/>
    <w:rsid w:val="00B22352"/>
    <w:rPr>
      <w:rFonts w:cs="David"/>
    </w:rPr>
  </w:style>
  <w:style w:type="character" w:customStyle="1" w:styleId="412">
    <w:name w:val="כותרת 4 תו1"/>
    <w:rsid w:val="00B22352"/>
    <w:rPr>
      <w:b/>
      <w:bCs/>
      <w:sz w:val="28"/>
      <w:szCs w:val="28"/>
      <w:lang w:val="en-US" w:eastAsia="he-IL" w:bidi="he-IL"/>
    </w:rPr>
  </w:style>
  <w:style w:type="character" w:customStyle="1" w:styleId="70">
    <w:name w:val="תו תו7"/>
    <w:locked/>
    <w:rsid w:val="00B22352"/>
    <w:rPr>
      <w:rFonts w:cs="David"/>
      <w:lang w:val="en-US" w:eastAsia="he-IL" w:bidi="he-IL"/>
    </w:rPr>
  </w:style>
  <w:style w:type="character" w:customStyle="1" w:styleId="ms-rtefontface-5">
    <w:name w:val="ms-rtefontface-5"/>
    <w:basedOn w:val="DefaultParagraphFont"/>
    <w:rsid w:val="00B22352"/>
  </w:style>
  <w:style w:type="character" w:customStyle="1" w:styleId="apple-converted-space">
    <w:name w:val="apple-converted-space"/>
    <w:basedOn w:val="DefaultParagraphFont"/>
    <w:rsid w:val="00B22352"/>
  </w:style>
  <w:style w:type="paragraph" w:customStyle="1" w:styleId="1f9">
    <w:name w:val="כותרת תוכן עניינים1"/>
    <w:basedOn w:val="Heading1"/>
    <w:next w:val="Normal"/>
    <w:uiPriority w:val="39"/>
    <w:unhideWhenUsed/>
    <w:qFormat/>
    <w:rsid w:val="00B22352"/>
    <w:pPr>
      <w:spacing w:before="240" w:line="259" w:lineRule="auto"/>
      <w:jc w:val="left"/>
      <w:outlineLvl w:val="9"/>
    </w:pPr>
    <w:rPr>
      <w:rFonts w:ascii="Cambria" w:eastAsia="Times New Roman" w:hAnsi="Cambria" w:cs="Times New Roman"/>
      <w:bCs w:val="0"/>
      <w:color w:val="365F91"/>
      <w:sz w:val="32"/>
      <w:szCs w:val="32"/>
      <w:u w:val="none"/>
      <w:rtl/>
      <w:cs/>
    </w:rPr>
  </w:style>
  <w:style w:type="paragraph" w:customStyle="1" w:styleId="wp-caption-text">
    <w:name w:val="wp-caption-text"/>
    <w:basedOn w:val="Normal"/>
    <w:rsid w:val="00B22352"/>
    <w:pPr>
      <w:bidi w:val="0"/>
      <w:spacing w:before="100" w:beforeAutospacing="1" w:after="100" w:afterAutospacing="1" w:line="240" w:lineRule="auto"/>
      <w:jc w:val="left"/>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A9467020-82F3-4DBE-B492-CF0550C2FBCA}"/>
</file>

<file path=customXml/itemProps3.xml><?xml version="1.0" encoding="utf-8"?>
<ds:datastoreItem xmlns:ds="http://schemas.openxmlformats.org/officeDocument/2006/customXml" ds:itemID="{4D18D17A-CEB7-4684-8CE3-AD3E6D7F83E3}"/>
</file>

<file path=customXml/itemProps4.xml><?xml version="1.0" encoding="utf-8"?>
<ds:datastoreItem xmlns:ds="http://schemas.openxmlformats.org/officeDocument/2006/customXml" ds:itemID="{27B5524D-71B3-4F4D-98CD-7D07F7A7C57C}"/>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267</TotalTime>
  <Pages>10</Pages>
  <Words>1972</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62</cp:revision>
  <cp:lastPrinted>2021-06-21T17:49:00Z</cp:lastPrinted>
  <dcterms:created xsi:type="dcterms:W3CDTF">2021-05-31T09:51:00Z</dcterms:created>
  <dcterms:modified xsi:type="dcterms:W3CDTF">2021-06-21T17:49:00Z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