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ACC7" w14:textId="77777777" w:rsidR="00BA7047" w:rsidRPr="00170230" w:rsidRDefault="00BA7047" w:rsidP="00BA7047">
      <w:pPr>
        <w:tabs>
          <w:tab w:val="left" w:pos="340"/>
        </w:tabs>
        <w:spacing w:line="264" w:lineRule="exact"/>
        <w:ind w:left="6066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14:paraId="3BD0030B" w14:textId="71C54F23" w:rsidR="00BA7047" w:rsidRPr="00D70CA7" w:rsidRDefault="00E137A5" w:rsidP="00FF623A">
      <w:pPr>
        <w:tabs>
          <w:tab w:val="left" w:pos="340"/>
        </w:tabs>
        <w:spacing w:line="300" w:lineRule="exact"/>
        <w:ind w:left="6067"/>
        <w:rPr>
          <w:rFonts w:ascii="Tahoma" w:hAnsi="Tahoma" w:cs="Tahoma"/>
          <w:sz w:val="22"/>
          <w:szCs w:val="22"/>
          <w:rtl/>
        </w:rPr>
      </w:pPr>
      <w:r w:rsidRPr="00E137A5">
        <w:rPr>
          <w:rFonts w:ascii="Tahoma" w:hAnsi="Tahoma" w:cs="Tahoma" w:hint="eastAsia"/>
          <w:sz w:val="22"/>
          <w:szCs w:val="22"/>
          <w:rtl/>
        </w:rPr>
        <w:t>דוח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על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תוצאות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ביקורת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חשבונות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המועמדים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שהשתתפו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בבחירות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המיוחדות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למועצה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האזורית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הערבה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התיכונה</w:t>
      </w:r>
      <w:r w:rsidRPr="00E137A5">
        <w:rPr>
          <w:rFonts w:ascii="Tahoma" w:hAnsi="Tahoma" w:cs="Tahoma"/>
          <w:sz w:val="22"/>
          <w:szCs w:val="22"/>
          <w:rtl/>
        </w:rPr>
        <w:t xml:space="preserve"> </w:t>
      </w:r>
      <w:r w:rsidRPr="00E137A5">
        <w:rPr>
          <w:rFonts w:ascii="Tahoma" w:hAnsi="Tahoma" w:cs="Tahoma" w:hint="eastAsia"/>
          <w:sz w:val="22"/>
          <w:szCs w:val="22"/>
          <w:rtl/>
        </w:rPr>
        <w:t>באפריל</w:t>
      </w:r>
      <w:r w:rsidRPr="00E137A5">
        <w:rPr>
          <w:rFonts w:ascii="Tahoma" w:hAnsi="Tahoma" w:cs="Tahoma"/>
          <w:sz w:val="22"/>
          <w:szCs w:val="22"/>
          <w:rtl/>
        </w:rPr>
        <w:t xml:space="preserve"> 2021</w:t>
      </w:r>
    </w:p>
    <w:p w14:paraId="3611920A" w14:textId="77777777" w:rsidR="00BA7047" w:rsidRDefault="00BA7047" w:rsidP="00BA7047">
      <w:pPr>
        <w:bidi w:val="0"/>
        <w:rPr>
          <w:w w:val="80"/>
        </w:rPr>
      </w:pPr>
      <w:r>
        <w:rPr>
          <w:w w:val="80"/>
        </w:rPr>
        <w:br w:type="page"/>
      </w:r>
    </w:p>
    <w:p w14:paraId="5B1C69B1" w14:textId="77777777" w:rsidR="00BA7047" w:rsidRPr="0097737E" w:rsidRDefault="00BA7047" w:rsidP="00BA7047">
      <w:pPr>
        <w:rPr>
          <w:w w:val="80"/>
          <w:rtl/>
        </w:rPr>
      </w:pPr>
    </w:p>
    <w:p w14:paraId="6C0F7FE4" w14:textId="77777777" w:rsidR="00BA7047" w:rsidRDefault="00BA7047" w:rsidP="00BA7047">
      <w:pPr>
        <w:rPr>
          <w:szCs w:val="22"/>
          <w:rtl/>
        </w:rPr>
        <w:sectPr w:rsidR="00BA7047" w:rsidSect="00BA7047"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p w14:paraId="29AA50CE" w14:textId="77777777" w:rsidR="00BA7047" w:rsidRPr="00170230" w:rsidRDefault="00BA7047" w:rsidP="00BA7047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lastRenderedPageBreak/>
        <w:drawing>
          <wp:inline distT="0" distB="0" distL="0" distR="0" wp14:anchorId="540C772C" wp14:editId="7D44C506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rael-blue.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B5CC" w14:textId="77777777" w:rsidR="00BA7047" w:rsidRPr="00A10996" w:rsidRDefault="00BA7047" w:rsidP="00BA7047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14:paraId="7BF096A0" w14:textId="77777777" w:rsidR="00BA7047" w:rsidRPr="00BA7047" w:rsidRDefault="00BA7047" w:rsidP="00FF623A">
      <w:pPr>
        <w:pStyle w:val="Heading6"/>
        <w:numPr>
          <w:ilvl w:val="0"/>
          <w:numId w:val="0"/>
        </w:numPr>
        <w:bidi/>
        <w:spacing w:before="480" w:after="40" w:line="400" w:lineRule="exact"/>
        <w:jc w:val="center"/>
        <w:rPr>
          <w:rFonts w:ascii="Tahoma" w:hAnsi="Tahoma" w:cs="Tahoma"/>
          <w:i w:val="0"/>
          <w:iCs w:val="0"/>
          <w:color w:val="auto"/>
          <w:sz w:val="26"/>
          <w:szCs w:val="28"/>
          <w:rtl/>
          <w:lang w:eastAsia="he-IL"/>
        </w:rPr>
      </w:pPr>
      <w:r w:rsidRPr="00BA7047">
        <w:rPr>
          <w:rFonts w:ascii="Tahoma" w:hAnsi="Tahoma" w:cs="Tahoma" w:hint="cs"/>
          <w:i w:val="0"/>
          <w:iCs w:val="0"/>
          <w:color w:val="auto"/>
          <w:sz w:val="26"/>
          <w:szCs w:val="28"/>
          <w:rtl/>
          <w:lang w:eastAsia="he-IL"/>
        </w:rPr>
        <w:t>חוק הרשויות המקומיות (מימון בחירות), התשנ"ג-1993</w:t>
      </w:r>
    </w:p>
    <w:p w14:paraId="57CF8417" w14:textId="77777777" w:rsidR="00BA7047" w:rsidRPr="00BA7047" w:rsidRDefault="00BA7047" w:rsidP="00FF623A">
      <w:pPr>
        <w:pStyle w:val="Heading6"/>
        <w:numPr>
          <w:ilvl w:val="0"/>
          <w:numId w:val="0"/>
        </w:numPr>
        <w:bidi/>
        <w:spacing w:before="40" w:after="40" w:line="400" w:lineRule="exact"/>
        <w:jc w:val="center"/>
        <w:rPr>
          <w:rFonts w:ascii="Tahoma" w:hAnsi="Tahoma" w:cs="Tahoma"/>
          <w:i w:val="0"/>
          <w:iCs w:val="0"/>
          <w:color w:val="auto"/>
          <w:sz w:val="26"/>
          <w:szCs w:val="28"/>
          <w:rtl/>
          <w:lang w:eastAsia="he-IL"/>
        </w:rPr>
      </w:pPr>
      <w:r w:rsidRPr="00BA7047">
        <w:rPr>
          <w:rFonts w:ascii="Tahoma" w:hAnsi="Tahoma" w:cs="Tahoma" w:hint="cs"/>
          <w:i w:val="0"/>
          <w:iCs w:val="0"/>
          <w:color w:val="auto"/>
          <w:sz w:val="26"/>
          <w:szCs w:val="28"/>
          <w:rtl/>
          <w:lang w:eastAsia="he-IL"/>
        </w:rPr>
        <w:t>הנחיות הרשויות המקומיות (מימון בחירות) (ניהול חשבונות), התשע"ג-2013</w:t>
      </w:r>
    </w:p>
    <w:p w14:paraId="7F6AFBA8" w14:textId="77777777" w:rsidR="00BA7047" w:rsidRDefault="00BA7047" w:rsidP="00BA7047">
      <w:pPr>
        <w:spacing w:line="240" w:lineRule="auto"/>
        <w:jc w:val="center"/>
        <w:rPr>
          <w:noProof/>
          <w:sz w:val="22"/>
          <w:rtl/>
        </w:rPr>
      </w:pPr>
    </w:p>
    <w:p w14:paraId="46456513" w14:textId="08F239B7" w:rsidR="00BA7047" w:rsidRPr="00BA7047" w:rsidRDefault="004C3437" w:rsidP="00FF623A">
      <w:pPr>
        <w:spacing w:before="360" w:after="0" w:line="500" w:lineRule="exact"/>
        <w:jc w:val="center"/>
        <w:outlineLvl w:val="0"/>
        <w:rPr>
          <w:color w:val="0B5294"/>
          <w:sz w:val="28"/>
          <w:szCs w:val="28"/>
          <w:rtl/>
          <w:lang w:eastAsia="he-IL"/>
        </w:rPr>
      </w:pP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דוח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על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תוצאות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ביקורת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חשבונות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המועמדים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שהשתתפו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בבחירות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המיוחדות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למועצה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האזורית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הערבה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התיכונה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</w:t>
      </w:r>
      <w:r w:rsidRPr="004C3437">
        <w:rPr>
          <w:rFonts w:ascii="Tahoma" w:hAnsi="Tahoma" w:cs="Tahoma" w:hint="eastAsia"/>
          <w:b/>
          <w:bCs/>
          <w:color w:val="0B5294"/>
          <w:sz w:val="36"/>
          <w:szCs w:val="36"/>
          <w:rtl/>
          <w:lang w:eastAsia="he-IL"/>
        </w:rPr>
        <w:t>באפריל</w:t>
      </w:r>
      <w:r w:rsidRPr="004C3437">
        <w:rPr>
          <w:rFonts w:ascii="Tahoma" w:hAnsi="Tahoma" w:cs="Tahoma"/>
          <w:b/>
          <w:bCs/>
          <w:color w:val="0B5294"/>
          <w:sz w:val="36"/>
          <w:szCs w:val="36"/>
          <w:rtl/>
          <w:lang w:eastAsia="he-IL"/>
        </w:rPr>
        <w:t xml:space="preserve"> 2021</w:t>
      </w:r>
    </w:p>
    <w:p w14:paraId="098BBDF4" w14:textId="77777777" w:rsidR="00BA7047" w:rsidRDefault="00BA7047" w:rsidP="00FF623A">
      <w:pPr>
        <w:spacing w:before="348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247628D" wp14:editId="179CA04E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vaker-semel.new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ECBE" w14:textId="2B778F6F" w:rsidR="00BA7047" w:rsidRPr="00A10996" w:rsidRDefault="004C3437" w:rsidP="00BA7047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4C3437">
        <w:rPr>
          <w:rFonts w:ascii="Tahoma" w:hAnsi="Tahoma" w:cs="Tahoma" w:hint="eastAsia"/>
          <w:sz w:val="22"/>
          <w:szCs w:val="22"/>
          <w:rtl/>
        </w:rPr>
        <w:t>ירושלים</w:t>
      </w:r>
      <w:r w:rsidRPr="004C3437">
        <w:rPr>
          <w:rFonts w:ascii="Tahoma" w:hAnsi="Tahoma" w:cs="Tahoma"/>
          <w:sz w:val="22"/>
          <w:szCs w:val="22"/>
          <w:rtl/>
        </w:rPr>
        <w:t xml:space="preserve">, </w:t>
      </w:r>
      <w:r w:rsidRPr="004C3437">
        <w:rPr>
          <w:rFonts w:ascii="Tahoma" w:hAnsi="Tahoma" w:cs="Tahoma" w:hint="eastAsia"/>
          <w:sz w:val="22"/>
          <w:szCs w:val="22"/>
          <w:rtl/>
        </w:rPr>
        <w:t>אדר</w:t>
      </w:r>
      <w:r w:rsidRPr="004C3437">
        <w:rPr>
          <w:rFonts w:ascii="Tahoma" w:hAnsi="Tahoma" w:cs="Tahoma"/>
          <w:sz w:val="22"/>
          <w:szCs w:val="22"/>
          <w:rtl/>
        </w:rPr>
        <w:t xml:space="preserve"> </w:t>
      </w:r>
      <w:r w:rsidRPr="004C3437">
        <w:rPr>
          <w:rFonts w:ascii="Tahoma" w:hAnsi="Tahoma" w:cs="Tahoma" w:hint="eastAsia"/>
          <w:sz w:val="22"/>
          <w:szCs w:val="22"/>
          <w:rtl/>
        </w:rPr>
        <w:t>א</w:t>
      </w:r>
      <w:r w:rsidRPr="004C3437">
        <w:rPr>
          <w:rFonts w:ascii="Tahoma" w:hAnsi="Tahoma" w:cs="Tahoma"/>
          <w:sz w:val="22"/>
          <w:szCs w:val="22"/>
          <w:rtl/>
        </w:rPr>
        <w:t xml:space="preserve">' </w:t>
      </w:r>
      <w:r w:rsidRPr="004C3437">
        <w:rPr>
          <w:rFonts w:ascii="Tahoma" w:hAnsi="Tahoma" w:cs="Tahoma" w:hint="eastAsia"/>
          <w:sz w:val="22"/>
          <w:szCs w:val="22"/>
          <w:rtl/>
        </w:rPr>
        <w:t>התשפ</w:t>
      </w:r>
      <w:r w:rsidRPr="004C3437">
        <w:rPr>
          <w:rFonts w:ascii="Tahoma" w:hAnsi="Tahoma" w:cs="Tahoma"/>
          <w:sz w:val="22"/>
          <w:szCs w:val="22"/>
          <w:rtl/>
        </w:rPr>
        <w:t>"</w:t>
      </w:r>
      <w:r w:rsidRPr="004C3437">
        <w:rPr>
          <w:rFonts w:ascii="Tahoma" w:hAnsi="Tahoma" w:cs="Tahoma" w:hint="eastAsia"/>
          <w:sz w:val="22"/>
          <w:szCs w:val="22"/>
          <w:rtl/>
        </w:rPr>
        <w:t>ב</w:t>
      </w:r>
      <w:r w:rsidRPr="004C3437">
        <w:rPr>
          <w:rFonts w:ascii="Tahoma" w:hAnsi="Tahoma" w:cs="Tahoma"/>
          <w:sz w:val="22"/>
          <w:szCs w:val="22"/>
          <w:rtl/>
        </w:rPr>
        <w:t xml:space="preserve">, </w:t>
      </w:r>
      <w:r w:rsidRPr="004C3437">
        <w:rPr>
          <w:rFonts w:ascii="Tahoma" w:hAnsi="Tahoma" w:cs="Tahoma" w:hint="eastAsia"/>
          <w:sz w:val="22"/>
          <w:szCs w:val="22"/>
          <w:rtl/>
        </w:rPr>
        <w:t>פברואר</w:t>
      </w:r>
      <w:r w:rsidRPr="004C3437">
        <w:rPr>
          <w:rFonts w:ascii="Tahoma" w:hAnsi="Tahoma" w:cs="Tahoma"/>
          <w:sz w:val="22"/>
          <w:szCs w:val="22"/>
          <w:rtl/>
        </w:rPr>
        <w:t xml:space="preserve"> 2022</w:t>
      </w:r>
    </w:p>
    <w:p w14:paraId="78410A37" w14:textId="77777777" w:rsidR="00BA7047" w:rsidRPr="0097737E" w:rsidRDefault="00BA7047" w:rsidP="00BA7047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14:paraId="7231CDF9" w14:textId="77777777" w:rsidR="00BA7047" w:rsidRDefault="00BA7047" w:rsidP="00BA7047">
      <w:pPr>
        <w:pStyle w:val="NAME"/>
        <w:rPr>
          <w:rtl/>
        </w:rPr>
        <w:sectPr w:rsidR="00BA7047" w:rsidSect="00DD0D1F">
          <w:headerReference w:type="first" r:id="rId10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14:paraId="7BB7BC2B" w14:textId="4AB310CE" w:rsidR="00BA7047" w:rsidRPr="00170230" w:rsidRDefault="00BA7047" w:rsidP="004C3437">
      <w:pPr>
        <w:spacing w:before="7800" w:after="6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653DD4">
        <w:rPr>
          <w:rFonts w:ascii="Tahoma" w:hAnsi="Tahoma" w:cs="Tahoma"/>
          <w:sz w:val="16"/>
          <w:szCs w:val="20"/>
          <w:rtl/>
        </w:rPr>
        <w:lastRenderedPageBreak/>
        <w:t xml:space="preserve">מס' קטלוגי </w:t>
      </w:r>
      <w:r w:rsidR="004C3437">
        <w:rPr>
          <w:rFonts w:ascii="Tahoma" w:hAnsi="Tahoma" w:cs="Tahoma"/>
          <w:sz w:val="16"/>
          <w:szCs w:val="20"/>
        </w:rPr>
        <w:t>2022-P-001</w:t>
      </w:r>
    </w:p>
    <w:p w14:paraId="52BAC16B" w14:textId="01E17113" w:rsidR="00BA7047" w:rsidRPr="00FF623A" w:rsidRDefault="00BA7047" w:rsidP="00BA7047">
      <w:pPr>
        <w:spacing w:after="0" w:line="240" w:lineRule="auto"/>
        <w:jc w:val="center"/>
        <w:rPr>
          <w:rFonts w:ascii="Tahoma" w:hAnsi="Tahoma" w:cs="Tahoma"/>
          <w:sz w:val="18"/>
          <w:szCs w:val="20"/>
          <w:rtl/>
        </w:rPr>
      </w:pPr>
      <w:r w:rsidRPr="00FF623A">
        <w:rPr>
          <w:rFonts w:ascii="Tahoma" w:hAnsi="Tahoma" w:cs="Tahoma"/>
          <w:sz w:val="18"/>
          <w:szCs w:val="18"/>
        </w:rPr>
        <w:t>ISSN</w:t>
      </w:r>
      <w:r w:rsidRPr="00FF623A">
        <w:rPr>
          <w:rFonts w:ascii="Tahoma" w:hAnsi="Tahoma" w:cs="Tahoma"/>
          <w:sz w:val="18"/>
          <w:szCs w:val="20"/>
        </w:rPr>
        <w:t xml:space="preserve"> </w:t>
      </w:r>
      <w:r w:rsidR="00FF623A" w:rsidRPr="00FF623A">
        <w:rPr>
          <w:rFonts w:ascii="Tahoma" w:hAnsi="Tahoma" w:cs="Tahoma"/>
          <w:sz w:val="18"/>
          <w:szCs w:val="18"/>
        </w:rPr>
        <w:t>0793-1948</w:t>
      </w:r>
    </w:p>
    <w:p w14:paraId="619B1331" w14:textId="77777777" w:rsidR="00BA7047" w:rsidRPr="00170230" w:rsidRDefault="00BA7047" w:rsidP="00BA70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3654303" w14:textId="77777777" w:rsidR="006534BB" w:rsidRDefault="006534BB" w:rsidP="00FF623A">
      <w:pPr>
        <w:spacing w:after="6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6534BB">
        <w:rPr>
          <w:rFonts w:ascii="Tahoma" w:hAnsi="Tahoma" w:cs="Tahoma"/>
          <w:sz w:val="18"/>
          <w:szCs w:val="18"/>
          <w:rtl/>
        </w:rPr>
        <w:t xml:space="preserve">דוח זה מובא גם באתר המרשתת של משרד מבקר המדינה </w:t>
      </w:r>
    </w:p>
    <w:p w14:paraId="0F7B37F5" w14:textId="08D2EBA2" w:rsidR="006534BB" w:rsidRPr="006534BB" w:rsidRDefault="00AD3E59" w:rsidP="006534BB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hyperlink r:id="rId11" w:history="1">
        <w:r w:rsidR="006534BB" w:rsidRPr="006534BB">
          <w:rPr>
            <w:rStyle w:val="Hyperlink"/>
            <w:rFonts w:ascii="Tahoma" w:hAnsi="Tahoma" w:cs="Tahoma"/>
            <w:sz w:val="20"/>
            <w:szCs w:val="20"/>
          </w:rPr>
          <w:t>www.mevaker.gov.il</w:t>
        </w:r>
      </w:hyperlink>
    </w:p>
    <w:p w14:paraId="051E761E" w14:textId="77777777" w:rsidR="006534BB" w:rsidRPr="00757633" w:rsidRDefault="006534BB" w:rsidP="006534BB">
      <w:pPr>
        <w:spacing w:line="288" w:lineRule="auto"/>
        <w:jc w:val="center"/>
        <w:rPr>
          <w:rFonts w:ascii="Tahoma" w:hAnsi="Tahoma" w:cs="Tahoma"/>
          <w:spacing w:val="-2"/>
          <w:sz w:val="20"/>
          <w:szCs w:val="20"/>
          <w:rtl/>
        </w:rPr>
      </w:pPr>
    </w:p>
    <w:p w14:paraId="7CA614A4" w14:textId="24A2C1BA" w:rsidR="006534BB" w:rsidRPr="004C3437" w:rsidRDefault="006534BB" w:rsidP="00F15808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4C3437">
        <w:rPr>
          <w:rFonts w:ascii="Tahoma" w:hAnsi="Tahoma" w:cs="Tahoma"/>
          <w:sz w:val="18"/>
          <w:szCs w:val="18"/>
          <w:rtl/>
        </w:rPr>
        <w:t xml:space="preserve">להלן קישור לנתונים הפרטניים של </w:t>
      </w:r>
      <w:r w:rsidR="00F15808">
        <w:rPr>
          <w:rFonts w:ascii="Tahoma" w:hAnsi="Tahoma" w:cs="Tahoma" w:hint="cs"/>
          <w:sz w:val="18"/>
          <w:szCs w:val="18"/>
          <w:rtl/>
        </w:rPr>
        <w:t>מועמדים</w:t>
      </w:r>
      <w:r w:rsidRPr="004C3437">
        <w:rPr>
          <w:rFonts w:ascii="Tahoma" w:hAnsi="Tahoma" w:cs="Tahoma"/>
          <w:sz w:val="18"/>
          <w:szCs w:val="18"/>
          <w:rtl/>
        </w:rPr>
        <w:t xml:space="preserve"> </w:t>
      </w:r>
      <w:r w:rsidR="00FF623A" w:rsidRPr="004C3437">
        <w:rPr>
          <w:rFonts w:ascii="Tahoma" w:hAnsi="Tahoma" w:cs="Tahoma"/>
          <w:sz w:val="18"/>
          <w:szCs w:val="18"/>
        </w:rPr>
        <w:br/>
      </w:r>
      <w:r w:rsidRPr="004C3437">
        <w:rPr>
          <w:rFonts w:ascii="Tahoma" w:hAnsi="Tahoma" w:cs="Tahoma"/>
          <w:sz w:val="18"/>
          <w:szCs w:val="18"/>
          <w:rtl/>
        </w:rPr>
        <w:t xml:space="preserve">באתר משרד מבקר המדינה. </w:t>
      </w:r>
      <w:r w:rsidRPr="004C3437">
        <w:rPr>
          <w:rFonts w:ascii="Tahoma" w:hAnsi="Tahoma" w:cs="Tahoma"/>
          <w:sz w:val="18"/>
          <w:szCs w:val="18"/>
        </w:rPr>
        <w:br/>
      </w:r>
      <w:r w:rsidRPr="004C3437">
        <w:rPr>
          <w:rFonts w:ascii="Tahoma" w:hAnsi="Tahoma" w:cs="Tahoma"/>
          <w:sz w:val="18"/>
          <w:szCs w:val="18"/>
          <w:rtl/>
        </w:rPr>
        <w:t>הנתונים באתר הם הנתונים המחייבים:</w:t>
      </w:r>
      <w:r w:rsidR="004C3437" w:rsidRPr="004C3437">
        <w:rPr>
          <w:rFonts w:ascii="Tahoma" w:hAnsi="Tahoma" w:cs="Tahoma"/>
          <w:sz w:val="18"/>
          <w:szCs w:val="18"/>
        </w:rPr>
        <w:br/>
      </w:r>
      <w:hyperlink r:id="rId12" w:history="1">
        <w:r w:rsidR="004C3437" w:rsidRPr="004C3437">
          <w:rPr>
            <w:rStyle w:val="Hyperlink"/>
            <w:rFonts w:ascii="Tahoma" w:hAnsi="Tahoma" w:cs="Tahoma"/>
            <w:sz w:val="18"/>
            <w:szCs w:val="18"/>
          </w:rPr>
          <w:t>https://bit.ly/2QKPCNT</w:t>
        </w:r>
      </w:hyperlink>
    </w:p>
    <w:p w14:paraId="7A7DDEDF" w14:textId="77777777" w:rsidR="00BA7047" w:rsidRPr="006534BB" w:rsidRDefault="00BA7047" w:rsidP="00BA7047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14:paraId="19344C40" w14:textId="77777777" w:rsidR="00BA7047" w:rsidRPr="007D72BE" w:rsidRDefault="00BA7047" w:rsidP="00BA7047">
      <w:pPr>
        <w:pStyle w:val="KOT2"/>
        <w:rPr>
          <w:rtl/>
        </w:rPr>
      </w:pPr>
      <w:r w:rsidRPr="007D72BE">
        <w:rPr>
          <w:rtl/>
        </w:rPr>
        <w:lastRenderedPageBreak/>
        <w:t>תוכן העניינ</w:t>
      </w:r>
      <w:r w:rsidRPr="00BA7047">
        <w:rPr>
          <w:color w:val="0B5294"/>
          <w:rtl/>
        </w:rPr>
        <w:t>ים</w:t>
      </w:r>
    </w:p>
    <w:p w14:paraId="593E1DEC" w14:textId="1F442556" w:rsidR="00BA7047" w:rsidRPr="00FF623A" w:rsidRDefault="00BA7047" w:rsidP="00BA7047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  <w:r w:rsidRPr="00FF623A">
        <w:rPr>
          <w:rFonts w:ascii="Tahoma" w:hAnsi="Tahoma" w:cs="Tahoma" w:hint="cs"/>
          <w:sz w:val="18"/>
          <w:szCs w:val="18"/>
          <w:rtl/>
          <w:lang w:eastAsia="he-IL"/>
        </w:rPr>
        <w:t>רקע</w:t>
      </w:r>
      <w:r w:rsidRPr="00FF623A">
        <w:rPr>
          <w:rFonts w:ascii="Tahoma" w:hAnsi="Tahoma" w:cs="Tahoma"/>
          <w:sz w:val="18"/>
          <w:szCs w:val="18"/>
          <w:rtl/>
          <w:lang w:eastAsia="he-IL"/>
        </w:rPr>
        <w:tab/>
      </w:r>
      <w:r w:rsidRPr="00FF623A">
        <w:rPr>
          <w:rFonts w:ascii="Tahoma" w:hAnsi="Tahoma" w:cs="Tahoma" w:hint="cs"/>
          <w:sz w:val="16"/>
          <w:szCs w:val="16"/>
          <w:rtl/>
          <w:lang w:eastAsia="he-IL"/>
        </w:rPr>
        <w:t xml:space="preserve">// </w:t>
      </w:r>
      <w:r w:rsidR="0077238B">
        <w:rPr>
          <w:rFonts w:ascii="Tahoma" w:hAnsi="Tahoma" w:cs="Tahoma" w:hint="cs"/>
          <w:sz w:val="16"/>
          <w:szCs w:val="16"/>
          <w:rtl/>
          <w:lang w:eastAsia="he-IL"/>
        </w:rPr>
        <w:t>7</w:t>
      </w:r>
    </w:p>
    <w:p w14:paraId="3F0EBC3A" w14:textId="39FF47AF" w:rsidR="00BA7047" w:rsidRPr="00FF623A" w:rsidRDefault="00BA7047" w:rsidP="00BA7047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  <w:r w:rsidRPr="00FF623A">
        <w:rPr>
          <w:rFonts w:ascii="Tahoma" w:hAnsi="Tahoma" w:cs="Tahoma"/>
          <w:sz w:val="18"/>
          <w:szCs w:val="18"/>
          <w:rtl/>
          <w:lang w:eastAsia="he-IL"/>
        </w:rPr>
        <w:t>עיקרי הממצאים</w:t>
      </w:r>
      <w:r w:rsidRPr="00FF623A">
        <w:rPr>
          <w:rFonts w:ascii="Tahoma" w:hAnsi="Tahoma" w:cs="Tahoma" w:hint="cs"/>
          <w:sz w:val="16"/>
          <w:szCs w:val="16"/>
          <w:rtl/>
          <w:lang w:eastAsia="he-IL"/>
        </w:rPr>
        <w:t xml:space="preserve"> // </w:t>
      </w:r>
      <w:r w:rsidR="0077238B">
        <w:rPr>
          <w:rFonts w:ascii="Tahoma" w:hAnsi="Tahoma" w:cs="Tahoma" w:hint="cs"/>
          <w:sz w:val="16"/>
          <w:szCs w:val="16"/>
          <w:rtl/>
          <w:lang w:eastAsia="he-IL"/>
        </w:rPr>
        <w:t>7</w:t>
      </w:r>
    </w:p>
    <w:p w14:paraId="4D4F49A2" w14:textId="1070F130" w:rsidR="00BA7047" w:rsidRPr="00FF623A" w:rsidRDefault="00BA7047" w:rsidP="00BA7047">
      <w:pPr>
        <w:spacing w:line="360" w:lineRule="exact"/>
        <w:ind w:right="2268"/>
        <w:rPr>
          <w:rFonts w:ascii="Tahoma" w:hAnsi="Tahoma" w:cs="Tahoma"/>
          <w:sz w:val="18"/>
          <w:szCs w:val="18"/>
          <w:rtl/>
          <w:lang w:eastAsia="he-IL"/>
        </w:rPr>
      </w:pPr>
    </w:p>
    <w:p w14:paraId="4CF27309" w14:textId="77777777" w:rsidR="00AC3FF3" w:rsidRDefault="00AC3FF3" w:rsidP="00BA7047">
      <w:pPr>
        <w:spacing w:line="360" w:lineRule="exact"/>
        <w:ind w:left="397"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  <w:sectPr w:rsidR="00AC3FF3" w:rsidSect="00E40ADE">
          <w:headerReference w:type="even" r:id="rId13"/>
          <w:headerReference w:type="default" r:id="rId14"/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p w14:paraId="33BC48B5" w14:textId="4446031E" w:rsidR="00BA7047" w:rsidRPr="008219C6" w:rsidRDefault="00BA7047" w:rsidP="0077238B">
      <w:pPr>
        <w:spacing w:line="300" w:lineRule="exact"/>
        <w:jc w:val="both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</w:p>
    <w:p w14:paraId="41A69D4B" w14:textId="77777777" w:rsidR="00E077B7" w:rsidRPr="00590929" w:rsidRDefault="00E077B7" w:rsidP="0010599F">
      <w:pPr>
        <w:spacing w:line="240" w:lineRule="exact"/>
        <w:ind w:right="2268"/>
        <w:jc w:val="both"/>
        <w:rPr>
          <w:rFonts w:ascii="Tahoma" w:hAnsi="Tahoma" w:cs="Tahoma"/>
          <w:sz w:val="17"/>
          <w:szCs w:val="18"/>
          <w:rtl/>
        </w:rPr>
      </w:pPr>
    </w:p>
    <w:p w14:paraId="2FED2E8C" w14:textId="77777777" w:rsidR="006C5F46" w:rsidRPr="00E077B7" w:rsidRDefault="006C5F46" w:rsidP="00E077B7">
      <w:pPr>
        <w:pStyle w:val="NAME"/>
        <w:rPr>
          <w:rtl/>
        </w:rPr>
        <w:sectPr w:rsidR="006C5F46" w:rsidRPr="00E077B7" w:rsidSect="00E40ADE">
          <w:pgSz w:w="11906" w:h="16838" w:code="9"/>
          <w:pgMar w:top="3119" w:right="1701" w:bottom="3119" w:left="1701" w:header="1559" w:footer="709" w:gutter="0"/>
          <w:cols w:space="708"/>
          <w:titlePg/>
          <w:bidi/>
          <w:rtlGutter/>
          <w:docGrid w:linePitch="360"/>
        </w:sectPr>
      </w:pPr>
    </w:p>
    <w:bookmarkEnd w:id="0"/>
    <w:bookmarkEnd w:id="1"/>
    <w:bookmarkEnd w:id="2"/>
    <w:bookmarkEnd w:id="3"/>
    <w:bookmarkEnd w:id="4"/>
    <w:p w14:paraId="36C8E562" w14:textId="77777777" w:rsidR="004C3437" w:rsidRPr="0077238B" w:rsidRDefault="004C3437" w:rsidP="0077238B">
      <w:pPr>
        <w:pStyle w:val="KOT2"/>
        <w:pageBreakBefore w:val="0"/>
        <w:ind w:right="0"/>
        <w:outlineLvl w:val="1"/>
        <w:rPr>
          <w:rtl/>
        </w:rPr>
      </w:pPr>
      <w:r w:rsidRPr="0077238B">
        <w:rPr>
          <w:rFonts w:hint="cs"/>
          <w:rtl/>
        </w:rPr>
        <w:lastRenderedPageBreak/>
        <w:t>רקע</w:t>
      </w:r>
    </w:p>
    <w:p w14:paraId="5414C228" w14:textId="77777777" w:rsidR="004C3437" w:rsidRDefault="004C3437" w:rsidP="0077238B">
      <w:pPr>
        <w:spacing w:line="300" w:lineRule="exact"/>
        <w:jc w:val="both"/>
        <w:rPr>
          <w:rFonts w:ascii="Tahoma" w:hAnsi="Tahoma" w:cs="Tahoma"/>
          <w:color w:val="0B5294" w:themeColor="accent1" w:themeShade="BF"/>
          <w:sz w:val="28"/>
          <w:szCs w:val="28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ב-6.4.21 היו אמורות להתקיים בחירות מיוחדות במועצה האזורית </w:t>
      </w:r>
      <w:r>
        <w:rPr>
          <w:rFonts w:ascii="Tahoma" w:hAnsi="Tahoma" w:cs="Tahoma" w:hint="cs"/>
          <w:b/>
          <w:bCs/>
          <w:sz w:val="20"/>
          <w:szCs w:val="20"/>
          <w:rtl/>
        </w:rPr>
        <w:t>הערבה התיכונה</w:t>
      </w:r>
      <w:r>
        <w:rPr>
          <w:rFonts w:ascii="Tahoma" w:hAnsi="Tahoma" w:cs="Tahoma" w:hint="cs"/>
          <w:sz w:val="20"/>
          <w:szCs w:val="20"/>
          <w:rtl/>
        </w:rPr>
        <w:t xml:space="preserve"> עקב התפטרות ראש המועצה המכהן, אייל בלום. </w:t>
      </w:r>
    </w:p>
    <w:p w14:paraId="3B696567" w14:textId="1D795BAA" w:rsidR="004C3437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במערכת הבחירות לראשות המועצה האזורית הערבה התיכונה אושרה מועמדותו של מועמד יחיד, </w:t>
      </w:r>
      <w:r w:rsidRPr="002012F7">
        <w:rPr>
          <w:rFonts w:ascii="Tahoma" w:hAnsi="Tahoma" w:cs="Tahoma" w:hint="cs"/>
          <w:b/>
          <w:bCs/>
          <w:sz w:val="20"/>
          <w:szCs w:val="20"/>
          <w:rtl/>
        </w:rPr>
        <w:t>מאיר צור</w:t>
      </w:r>
      <w:r>
        <w:rPr>
          <w:rFonts w:ascii="Tahoma" w:hAnsi="Tahoma" w:cs="Tahoma" w:hint="cs"/>
          <w:sz w:val="20"/>
          <w:szCs w:val="20"/>
          <w:rtl/>
        </w:rPr>
        <w:t>,</w:t>
      </w:r>
      <w:r w:rsidR="0077238B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ולפיכך הוכרז המועמד כראש המועצה. </w:t>
      </w:r>
    </w:p>
    <w:p w14:paraId="5563F755" w14:textId="77777777" w:rsidR="004C3437" w:rsidRPr="0077238B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14:paraId="77146CB0" w14:textId="77777777" w:rsidR="004C3437" w:rsidRDefault="004C3437" w:rsidP="0077238B">
      <w:pPr>
        <w:pStyle w:val="KOT4"/>
        <w:ind w:right="0"/>
        <w:rPr>
          <w:rtl/>
        </w:rPr>
      </w:pPr>
      <w:r w:rsidRPr="0077238B">
        <w:rPr>
          <w:rFonts w:hint="cs"/>
          <w:rtl/>
        </w:rPr>
        <w:t>מועד</w:t>
      </w:r>
      <w:r w:rsidRPr="0077238B">
        <w:rPr>
          <w:rtl/>
        </w:rPr>
        <w:t xml:space="preserve"> מסירת דוח מבקר המדינה</w:t>
      </w:r>
      <w:r>
        <w:rPr>
          <w:rtl/>
        </w:rPr>
        <w:t xml:space="preserve"> </w:t>
      </w:r>
    </w:p>
    <w:p w14:paraId="659AA2F5" w14:textId="77777777" w:rsidR="004C3437" w:rsidRPr="00B5224F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B5224F">
        <w:rPr>
          <w:rFonts w:ascii="Tahoma" w:hAnsi="Tahoma" w:cs="Tahoma"/>
          <w:sz w:val="20"/>
          <w:szCs w:val="20"/>
          <w:rtl/>
        </w:rPr>
        <w:t xml:space="preserve">לפי סעיף 23(א) לחוק, על מבקר המדינה למסור ליושב ראש הכנסת, לא יאוחר מעשרה חודשים אחרי הבחירות למועצות האזוריות, דוח בדבר תוצאות ביקורת החשבונות של המועמדים שהשתתפו בבחירות. </w:t>
      </w:r>
    </w:p>
    <w:p w14:paraId="786A7721" w14:textId="77777777" w:rsidR="004C3437" w:rsidRPr="00B5224F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B5224F">
        <w:rPr>
          <w:rFonts w:ascii="Tahoma" w:hAnsi="Tahoma" w:cs="Tahoma"/>
          <w:sz w:val="20"/>
          <w:szCs w:val="20"/>
          <w:rtl/>
        </w:rPr>
        <w:t xml:space="preserve">על פי הוראות החוק, </w:t>
      </w:r>
      <w:r w:rsidRPr="00B5224F">
        <w:rPr>
          <w:rFonts w:ascii="Tahoma" w:hAnsi="Tahoma" w:cs="Tahoma" w:hint="cs"/>
          <w:sz w:val="20"/>
          <w:szCs w:val="20"/>
          <w:rtl/>
        </w:rPr>
        <w:t>נ</w:t>
      </w:r>
      <w:r w:rsidRPr="00B5224F">
        <w:rPr>
          <w:rFonts w:ascii="Tahoma" w:hAnsi="Tahoma" w:cs="Tahoma"/>
          <w:sz w:val="20"/>
          <w:szCs w:val="20"/>
          <w:rtl/>
        </w:rPr>
        <w:t>קבע המועד למסירת הדוח האמור ליו"ר הכנסת ל-</w:t>
      </w:r>
      <w:r w:rsidRPr="00B5224F">
        <w:rPr>
          <w:rFonts w:ascii="Tahoma" w:hAnsi="Tahoma" w:cs="Tahoma" w:hint="cs"/>
          <w:sz w:val="20"/>
          <w:szCs w:val="20"/>
          <w:rtl/>
        </w:rPr>
        <w:t xml:space="preserve">6.2.22. </w:t>
      </w:r>
    </w:p>
    <w:p w14:paraId="17A2AD67" w14:textId="77777777" w:rsidR="0077238B" w:rsidRPr="0077238B" w:rsidRDefault="0077238B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14:paraId="0687BEB1" w14:textId="77777777" w:rsidR="004C3437" w:rsidRPr="0077238B" w:rsidRDefault="004C3437" w:rsidP="0077238B">
      <w:pPr>
        <w:pStyle w:val="KOT2"/>
        <w:pageBreakBefore w:val="0"/>
        <w:ind w:right="0"/>
        <w:outlineLvl w:val="1"/>
        <w:rPr>
          <w:rtl/>
        </w:rPr>
      </w:pPr>
      <w:r w:rsidRPr="0077238B">
        <w:rPr>
          <w:rtl/>
        </w:rPr>
        <w:t>עיקרי הממצאים</w:t>
      </w:r>
    </w:p>
    <w:p w14:paraId="20AB32D1" w14:textId="77777777" w:rsidR="004C3437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0D6C6A">
        <w:rPr>
          <w:rFonts w:ascii="Tahoma" w:hAnsi="Tahoma" w:cs="Tahoma"/>
          <w:sz w:val="20"/>
          <w:szCs w:val="20"/>
          <w:rtl/>
        </w:rPr>
        <w:t>תוצאות ביקורת החשבונות של המועמד נקבעו על פי הדוח הכספי שה</w:t>
      </w:r>
      <w:r>
        <w:rPr>
          <w:rFonts w:ascii="Tahoma" w:hAnsi="Tahoma" w:cs="Tahoma" w:hint="cs"/>
          <w:sz w:val="20"/>
          <w:szCs w:val="20"/>
          <w:rtl/>
        </w:rPr>
        <w:t>וא</w:t>
      </w:r>
      <w:r w:rsidRPr="000D6C6A">
        <w:rPr>
          <w:rFonts w:ascii="Tahoma" w:hAnsi="Tahoma" w:cs="Tahoma"/>
          <w:sz w:val="20"/>
          <w:szCs w:val="20"/>
          <w:rtl/>
        </w:rPr>
        <w:t xml:space="preserve"> מסר;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 xml:space="preserve">חוות הדעת של רואי החשבון שבדקו את החשבונות </w:t>
      </w:r>
      <w:r>
        <w:rPr>
          <w:rFonts w:ascii="Tahoma" w:hAnsi="Tahoma" w:cs="Tahoma" w:hint="cs"/>
          <w:sz w:val="20"/>
          <w:szCs w:val="20"/>
          <w:rtl/>
        </w:rPr>
        <w:t>שצורפו</w:t>
      </w:r>
      <w:r w:rsidRPr="000D6C6A">
        <w:rPr>
          <w:rFonts w:ascii="Tahoma" w:hAnsi="Tahoma" w:cs="Tahoma"/>
          <w:sz w:val="20"/>
          <w:szCs w:val="20"/>
          <w:rtl/>
        </w:rPr>
        <w:t xml:space="preserve"> לדוח הכספי;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 xml:space="preserve">בדיקות ובירורים משלימים שעשו עובדי משרדי; 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>השלמות, תיקונים והסברים של המועמד; ו</w:t>
      </w:r>
      <w:r w:rsidRPr="000D6C6A">
        <w:rPr>
          <w:rFonts w:ascii="Tahoma" w:hAnsi="Tahoma" w:cs="Tahoma" w:hint="cs"/>
          <w:sz w:val="20"/>
          <w:szCs w:val="20"/>
          <w:rtl/>
        </w:rPr>
        <w:t xml:space="preserve">על פי </w:t>
      </w:r>
      <w:r w:rsidRPr="000D6C6A">
        <w:rPr>
          <w:rFonts w:ascii="Tahoma" w:hAnsi="Tahoma" w:cs="Tahoma"/>
          <w:sz w:val="20"/>
          <w:szCs w:val="20"/>
          <w:rtl/>
        </w:rPr>
        <w:t xml:space="preserve">תצהירים של נציגי המועמד שהתקבלו כראיה לפי סעיף 21(ה) לחוק. </w:t>
      </w:r>
    </w:p>
    <w:p w14:paraId="5D42FC09" w14:textId="7B3AB2E9" w:rsidR="004C3437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הדוח כאמור עוסק במועמד יחיד, מאיר צור. להלן תוצאות הביקורת לגבי המועמד:</w:t>
      </w:r>
    </w:p>
    <w:p w14:paraId="6DCBBF68" w14:textId="77777777" w:rsidR="004C3437" w:rsidRPr="0077238B" w:rsidRDefault="004C3437" w:rsidP="0077238B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lang w:eastAsia="en-US"/>
        </w:rPr>
      </w:pPr>
      <w:r>
        <w:rPr>
          <w:rFonts w:hint="cs"/>
          <w:sz w:val="20"/>
          <w:szCs w:val="20"/>
          <w:rtl/>
          <w:lang w:eastAsia="en-US"/>
        </w:rPr>
        <w:t>למועמד</w:t>
      </w:r>
      <w:r w:rsidRPr="00AB7493">
        <w:rPr>
          <w:rFonts w:hint="cs"/>
          <w:sz w:val="20"/>
          <w:szCs w:val="20"/>
          <w:rtl/>
          <w:lang w:eastAsia="en-US"/>
        </w:rPr>
        <w:t xml:space="preserve"> ניתן דוח </w:t>
      </w:r>
      <w:r w:rsidRPr="006C669C">
        <w:rPr>
          <w:rFonts w:hint="eastAsia"/>
          <w:sz w:val="20"/>
          <w:szCs w:val="20"/>
          <w:rtl/>
          <w:lang w:eastAsia="en-US"/>
        </w:rPr>
        <w:t>חיובי</w:t>
      </w:r>
      <w:r>
        <w:rPr>
          <w:rFonts w:hint="cs"/>
          <w:sz w:val="20"/>
          <w:szCs w:val="20"/>
          <w:rtl/>
          <w:lang w:eastAsia="en-US"/>
        </w:rPr>
        <w:t>.</w:t>
      </w:r>
      <w:r w:rsidRPr="00AB7493">
        <w:rPr>
          <w:rFonts w:hint="cs"/>
          <w:sz w:val="20"/>
          <w:szCs w:val="20"/>
          <w:rtl/>
          <w:lang w:eastAsia="en-US"/>
        </w:rPr>
        <w:t xml:space="preserve"> </w:t>
      </w:r>
    </w:p>
    <w:p w14:paraId="56E31478" w14:textId="77777777" w:rsidR="0077238B" w:rsidRPr="00CE181A" w:rsidRDefault="0077238B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14:paraId="51E2ED92" w14:textId="77777777" w:rsidR="004C3437" w:rsidRPr="0077238B" w:rsidRDefault="004C3437" w:rsidP="0077238B">
      <w:pPr>
        <w:pStyle w:val="KOT4"/>
        <w:ind w:right="0"/>
        <w:rPr>
          <w:rtl/>
        </w:rPr>
      </w:pPr>
      <w:r w:rsidRPr="0077238B">
        <w:rPr>
          <w:rtl/>
        </w:rPr>
        <w:t>הכנסות</w:t>
      </w:r>
    </w:p>
    <w:p w14:paraId="09C0D7B4" w14:textId="77777777" w:rsidR="004C3437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החוק קובע כי מקורות המימון להוצאות הבחירות של מועמדים לראשות מועצה אזורית יהיו מימון ממלכתי מאוצר המדינה ותרומות.</w:t>
      </w:r>
    </w:p>
    <w:p w14:paraId="461FC9D1" w14:textId="77777777" w:rsidR="004C3437" w:rsidRPr="0077238B" w:rsidRDefault="004C3437" w:rsidP="0077238B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bookmarkStart w:id="5" w:name="tempMark"/>
      <w:bookmarkEnd w:id="5"/>
      <w:r w:rsidRPr="00267D2A">
        <w:rPr>
          <w:rFonts w:hint="cs"/>
          <w:sz w:val="20"/>
          <w:szCs w:val="20"/>
          <w:rtl/>
          <w:lang w:eastAsia="en-US"/>
        </w:rPr>
        <w:lastRenderedPageBreak/>
        <w:t>סך ההכנסות ש</w:t>
      </w:r>
      <w:r>
        <w:rPr>
          <w:rFonts w:hint="cs"/>
          <w:sz w:val="20"/>
          <w:szCs w:val="20"/>
          <w:rtl/>
          <w:lang w:eastAsia="en-US"/>
        </w:rPr>
        <w:t>עליהן דיווח</w:t>
      </w:r>
      <w:r w:rsidRPr="00267D2A">
        <w:rPr>
          <w:rFonts w:hint="cs"/>
          <w:sz w:val="20"/>
          <w:szCs w:val="20"/>
          <w:rtl/>
          <w:lang w:eastAsia="en-US"/>
        </w:rPr>
        <w:t xml:space="preserve"> </w:t>
      </w:r>
      <w:r>
        <w:rPr>
          <w:rFonts w:hint="cs"/>
          <w:sz w:val="20"/>
          <w:szCs w:val="20"/>
          <w:rtl/>
          <w:lang w:eastAsia="en-US"/>
        </w:rPr>
        <w:t>המועמד</w:t>
      </w:r>
      <w:r w:rsidRPr="00267D2A">
        <w:rPr>
          <w:rFonts w:hint="cs"/>
          <w:sz w:val="20"/>
          <w:szCs w:val="20"/>
          <w:rtl/>
          <w:lang w:eastAsia="en-US"/>
        </w:rPr>
        <w:t xml:space="preserve"> מסתכמות בכ-</w:t>
      </w:r>
      <w:r>
        <w:rPr>
          <w:rFonts w:hint="cs"/>
          <w:sz w:val="20"/>
          <w:szCs w:val="20"/>
          <w:rtl/>
          <w:lang w:eastAsia="en-US"/>
        </w:rPr>
        <w:t>85,716</w:t>
      </w:r>
      <w:r w:rsidRPr="00267D2A">
        <w:rPr>
          <w:rFonts w:hint="cs"/>
          <w:sz w:val="20"/>
          <w:szCs w:val="20"/>
          <w:rtl/>
          <w:lang w:eastAsia="en-US"/>
        </w:rPr>
        <w:t xml:space="preserve"> ש"ח</w:t>
      </w:r>
      <w:r>
        <w:rPr>
          <w:rFonts w:hint="cs"/>
          <w:sz w:val="20"/>
          <w:szCs w:val="20"/>
          <w:rtl/>
          <w:lang w:eastAsia="en-US"/>
        </w:rPr>
        <w:t>, כולן מאוצר המדינה.</w:t>
      </w:r>
    </w:p>
    <w:p w14:paraId="4C8E1DF5" w14:textId="77777777" w:rsidR="004C3437" w:rsidRPr="0077238B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14:paraId="10C6AC8A" w14:textId="47EAEF7F" w:rsidR="004C3437" w:rsidRPr="0077238B" w:rsidRDefault="004C3437" w:rsidP="0077238B">
      <w:pPr>
        <w:pStyle w:val="KOT4"/>
        <w:ind w:right="0"/>
        <w:rPr>
          <w:rtl/>
        </w:rPr>
      </w:pPr>
      <w:r w:rsidRPr="0077238B">
        <w:rPr>
          <w:rFonts w:hint="cs"/>
          <w:rtl/>
        </w:rPr>
        <w:t>זכאות למימון ממלכתי</w:t>
      </w:r>
    </w:p>
    <w:p w14:paraId="30D5E818" w14:textId="77777777" w:rsidR="004C3437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כאמור, בחוק נקבע כי מועמדים זכאים למימון הוצאות הבחירות שלהם מאוצר המדינה בהתקיים התנאים המפורטים בו, ובכפוף למסירת הודעות ובהן פרטים על באי הכוח והנציגים ועל חשבון הבנק. </w:t>
      </w:r>
    </w:p>
    <w:p w14:paraId="1935BB41" w14:textId="77777777" w:rsidR="004C3437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כאמור, המועמד זכאי למימון ממלכתי. </w:t>
      </w:r>
    </w:p>
    <w:p w14:paraId="3D5D6868" w14:textId="77777777" w:rsidR="004C3437" w:rsidRPr="0077238B" w:rsidRDefault="004C3437" w:rsidP="0077238B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 w:rsidRPr="00267D2A">
        <w:rPr>
          <w:rFonts w:hint="cs"/>
          <w:sz w:val="20"/>
          <w:szCs w:val="20"/>
          <w:rtl/>
          <w:lang w:eastAsia="en-US"/>
        </w:rPr>
        <w:t xml:space="preserve">סך המימון המגיע </w:t>
      </w:r>
      <w:r>
        <w:rPr>
          <w:rFonts w:hint="cs"/>
          <w:sz w:val="20"/>
          <w:szCs w:val="20"/>
          <w:rtl/>
          <w:lang w:eastAsia="en-US"/>
        </w:rPr>
        <w:t>למועמד</w:t>
      </w:r>
      <w:r w:rsidRPr="00267D2A">
        <w:rPr>
          <w:rFonts w:hint="cs"/>
          <w:sz w:val="20"/>
          <w:szCs w:val="20"/>
          <w:rtl/>
          <w:lang w:eastAsia="en-US"/>
        </w:rPr>
        <w:t xml:space="preserve"> מסתכם בכ-</w:t>
      </w:r>
      <w:r>
        <w:rPr>
          <w:rFonts w:hint="cs"/>
          <w:sz w:val="20"/>
          <w:szCs w:val="20"/>
          <w:rtl/>
          <w:lang w:eastAsia="en-US"/>
        </w:rPr>
        <w:t>96,136</w:t>
      </w:r>
      <w:r w:rsidRPr="00267D2A">
        <w:rPr>
          <w:rFonts w:hint="cs"/>
          <w:sz w:val="20"/>
          <w:szCs w:val="20"/>
          <w:rtl/>
          <w:lang w:eastAsia="en-US"/>
        </w:rPr>
        <w:t xml:space="preserve"> ש"ח.</w:t>
      </w:r>
    </w:p>
    <w:p w14:paraId="437B35AC" w14:textId="77777777" w:rsidR="004C3437" w:rsidRPr="0077238B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14:paraId="68C6E3CB" w14:textId="77777777" w:rsidR="004C3437" w:rsidRPr="0077238B" w:rsidRDefault="004C3437" w:rsidP="0077238B">
      <w:pPr>
        <w:pStyle w:val="KOT4"/>
        <w:ind w:right="0"/>
        <w:rPr>
          <w:rtl/>
        </w:rPr>
      </w:pPr>
      <w:r w:rsidRPr="0077238B">
        <w:rPr>
          <w:rtl/>
        </w:rPr>
        <w:t>הוצאות</w:t>
      </w:r>
    </w:p>
    <w:p w14:paraId="311DDA8F" w14:textId="77777777" w:rsidR="004C3437" w:rsidRPr="00C47D58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C47D58">
        <w:rPr>
          <w:rFonts w:ascii="Tahoma" w:hAnsi="Tahoma" w:cs="Tahoma"/>
          <w:sz w:val="20"/>
          <w:szCs w:val="20"/>
          <w:rtl/>
        </w:rPr>
        <w:t xml:space="preserve">על פי דיווחי </w:t>
      </w:r>
      <w:r>
        <w:rPr>
          <w:rFonts w:ascii="Tahoma" w:hAnsi="Tahoma" w:cs="Tahoma" w:hint="cs"/>
          <w:sz w:val="20"/>
          <w:szCs w:val="20"/>
          <w:rtl/>
        </w:rPr>
        <w:t>המועמד</w:t>
      </w:r>
      <w:r w:rsidRPr="00C47D58">
        <w:rPr>
          <w:rFonts w:ascii="Tahoma" w:hAnsi="Tahoma" w:cs="Tahoma"/>
          <w:sz w:val="20"/>
          <w:szCs w:val="20"/>
          <w:rtl/>
        </w:rPr>
        <w:t>, הוצאותי</w:t>
      </w:r>
      <w:r>
        <w:rPr>
          <w:rFonts w:ascii="Tahoma" w:hAnsi="Tahoma" w:cs="Tahoma" w:hint="cs"/>
          <w:sz w:val="20"/>
          <w:szCs w:val="20"/>
          <w:rtl/>
        </w:rPr>
        <w:t>ו</w:t>
      </w:r>
      <w:r w:rsidRPr="00C47D58">
        <w:rPr>
          <w:rFonts w:ascii="Tahoma" w:hAnsi="Tahoma" w:cs="Tahoma"/>
          <w:sz w:val="20"/>
          <w:szCs w:val="20"/>
          <w:rtl/>
        </w:rPr>
        <w:t xml:space="preserve"> במערכת הבחירות הסתכמו ב</w:t>
      </w:r>
      <w:r w:rsidRPr="00C47D58">
        <w:rPr>
          <w:rFonts w:ascii="Tahoma" w:hAnsi="Tahoma" w:cs="Tahoma" w:hint="cs"/>
          <w:sz w:val="20"/>
          <w:szCs w:val="20"/>
          <w:rtl/>
        </w:rPr>
        <w:t>כ</w:t>
      </w:r>
      <w:r w:rsidRPr="00C47D58">
        <w:rPr>
          <w:rFonts w:ascii="Tahoma" w:hAnsi="Tahoma" w:cs="Tahoma"/>
          <w:sz w:val="20"/>
          <w:szCs w:val="20"/>
          <w:rtl/>
        </w:rPr>
        <w:t>-</w:t>
      </w:r>
      <w:r>
        <w:rPr>
          <w:rFonts w:ascii="Tahoma" w:hAnsi="Tahoma" w:cs="Tahoma" w:hint="cs"/>
          <w:sz w:val="20"/>
          <w:szCs w:val="20"/>
          <w:rtl/>
        </w:rPr>
        <w:t>37,288 ש"ח. לאחר הביקורת הסתכמו ההוצאות ב-40,228 ש"ח.</w:t>
      </w:r>
    </w:p>
    <w:p w14:paraId="6156646F" w14:textId="77777777" w:rsidR="004C3437" w:rsidRPr="0077238B" w:rsidRDefault="004C3437" w:rsidP="0077238B">
      <w:pPr>
        <w:spacing w:line="240" w:lineRule="atLeast"/>
        <w:jc w:val="both"/>
        <w:rPr>
          <w:rFonts w:ascii="Tahoma" w:hAnsi="Tahoma" w:cs="Tahoma"/>
          <w:sz w:val="20"/>
          <w:szCs w:val="20"/>
          <w:rtl/>
        </w:rPr>
      </w:pPr>
    </w:p>
    <w:p w14:paraId="4A57D0EA" w14:textId="77777777" w:rsidR="004C3437" w:rsidRPr="0077238B" w:rsidRDefault="004C3437" w:rsidP="0077238B">
      <w:pPr>
        <w:pStyle w:val="KOT4"/>
        <w:ind w:right="0"/>
        <w:rPr>
          <w:rtl/>
        </w:rPr>
      </w:pPr>
      <w:r w:rsidRPr="0077238B">
        <w:rPr>
          <w:rFonts w:hint="cs"/>
          <w:rtl/>
        </w:rPr>
        <w:t>תקרת ה</w:t>
      </w:r>
      <w:r w:rsidRPr="0077238B">
        <w:rPr>
          <w:rtl/>
        </w:rPr>
        <w:t>הוצאות</w:t>
      </w:r>
    </w:p>
    <w:p w14:paraId="25F66BA3" w14:textId="77777777" w:rsidR="004C3437" w:rsidRPr="00C47D58" w:rsidRDefault="004C3437" w:rsidP="003A50EE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C47D58">
        <w:rPr>
          <w:rFonts w:ascii="Tahoma" w:hAnsi="Tahoma" w:cs="Tahoma"/>
          <w:sz w:val="20"/>
          <w:szCs w:val="20"/>
          <w:rtl/>
        </w:rPr>
        <w:t>סעיף 15(</w:t>
      </w:r>
      <w:r>
        <w:rPr>
          <w:rFonts w:ascii="Tahoma" w:hAnsi="Tahoma" w:cs="Tahoma" w:hint="cs"/>
          <w:sz w:val="20"/>
          <w:szCs w:val="20"/>
          <w:rtl/>
        </w:rPr>
        <w:t>ג</w:t>
      </w:r>
      <w:r w:rsidRPr="00C47D58">
        <w:rPr>
          <w:rFonts w:ascii="Tahoma" w:hAnsi="Tahoma" w:cs="Tahoma"/>
          <w:sz w:val="20"/>
          <w:szCs w:val="20"/>
          <w:rtl/>
        </w:rPr>
        <w:t xml:space="preserve">) לחוק קובע מהו סכום ההוצאות המצטבר המרבי </w:t>
      </w:r>
      <w:r>
        <w:rPr>
          <w:rFonts w:ascii="Tahoma" w:hAnsi="Tahoma" w:cs="Tahoma" w:hint="cs"/>
          <w:sz w:val="20"/>
          <w:szCs w:val="20"/>
          <w:rtl/>
        </w:rPr>
        <w:t>ש</w:t>
      </w:r>
      <w:r w:rsidRPr="00C47D58">
        <w:rPr>
          <w:rFonts w:ascii="Tahoma" w:hAnsi="Tahoma" w:cs="Tahoma"/>
          <w:sz w:val="20"/>
          <w:szCs w:val="20"/>
          <w:rtl/>
        </w:rPr>
        <w:t xml:space="preserve">מותר </w:t>
      </w:r>
      <w:r>
        <w:rPr>
          <w:rFonts w:ascii="Tahoma" w:hAnsi="Tahoma" w:cs="Tahoma" w:hint="cs"/>
          <w:sz w:val="20"/>
          <w:szCs w:val="20"/>
          <w:rtl/>
        </w:rPr>
        <w:t>למועמד</w:t>
      </w:r>
      <w:r w:rsidRPr="00C47D58">
        <w:rPr>
          <w:rFonts w:ascii="Tahoma" w:hAnsi="Tahoma" w:cs="Tahoma" w:hint="cs"/>
          <w:sz w:val="20"/>
          <w:szCs w:val="20"/>
          <w:rtl/>
        </w:rPr>
        <w:t xml:space="preserve"> להוציא בגין מערכת הבחירות</w:t>
      </w:r>
      <w:r w:rsidRPr="00C47D58">
        <w:rPr>
          <w:rFonts w:ascii="Tahoma" w:hAnsi="Tahoma" w:cs="Tahoma"/>
          <w:sz w:val="20"/>
          <w:szCs w:val="20"/>
          <w:rtl/>
        </w:rPr>
        <w:t xml:space="preserve"> (להלן - תקרת ההוצאות). </w:t>
      </w:r>
    </w:p>
    <w:p w14:paraId="798C22C1" w14:textId="77777777" w:rsidR="004C3437" w:rsidRPr="0077238B" w:rsidRDefault="004C3437" w:rsidP="0077238B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>
        <w:rPr>
          <w:rFonts w:hint="cs"/>
          <w:sz w:val="20"/>
          <w:szCs w:val="20"/>
          <w:rtl/>
          <w:lang w:eastAsia="en-US"/>
        </w:rPr>
        <w:t xml:space="preserve">המועמד לא חרג מתקרת ההוצאות. </w:t>
      </w:r>
    </w:p>
    <w:p w14:paraId="4DCB2E25" w14:textId="77777777" w:rsidR="0077238B" w:rsidRDefault="0077238B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14:paraId="734E90D3" w14:textId="77777777" w:rsidR="004C3437" w:rsidRPr="0077238B" w:rsidRDefault="004C3437" w:rsidP="0077238B">
      <w:pPr>
        <w:pStyle w:val="KOT4"/>
        <w:ind w:right="0"/>
        <w:rPr>
          <w:rtl/>
        </w:rPr>
      </w:pPr>
      <w:r w:rsidRPr="0077238B">
        <w:rPr>
          <w:rFonts w:hint="cs"/>
          <w:rtl/>
        </w:rPr>
        <w:t>עודף (גירעון)</w:t>
      </w:r>
    </w:p>
    <w:p w14:paraId="2816E0B2" w14:textId="77777777" w:rsidR="004C3437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על פי דיווחי המועמד, יתרת העודף במערכת הבחירות הסתכמה ב-48,428 ש"ח. לאחר הביקורת, הסתכם העודף ב-55,908 ש"ח.</w:t>
      </w:r>
    </w:p>
    <w:p w14:paraId="10B6D1D3" w14:textId="77777777" w:rsidR="004C3437" w:rsidRPr="008509FE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 xml:space="preserve">כאמור, </w:t>
      </w:r>
      <w:r w:rsidRPr="008509FE">
        <w:rPr>
          <w:rFonts w:ascii="Tahoma" w:hAnsi="Tahoma" w:cs="Tahoma" w:hint="cs"/>
          <w:sz w:val="20"/>
          <w:szCs w:val="20"/>
          <w:rtl/>
        </w:rPr>
        <w:t>בסעיף 7(ג) לחוק נקבע כי אם הוצאות הבחירות של מועמד נמוכות מהסכומים המגיעים לו לפי חוק זה, עליו להחזיר את היתרה לאוצר המדינה.</w:t>
      </w:r>
    </w:p>
    <w:p w14:paraId="509C583A" w14:textId="77777777" w:rsidR="004C3437" w:rsidRPr="0077238B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</w:p>
    <w:p w14:paraId="18F19B57" w14:textId="77777777" w:rsidR="004C3437" w:rsidRPr="0077238B" w:rsidRDefault="004C3437" w:rsidP="0077238B">
      <w:pPr>
        <w:pStyle w:val="KOT4"/>
        <w:ind w:right="0"/>
      </w:pPr>
      <w:r w:rsidRPr="0077238B">
        <w:rPr>
          <w:rFonts w:hint="cs"/>
          <w:rtl/>
        </w:rPr>
        <w:lastRenderedPageBreak/>
        <w:t xml:space="preserve">קיום </w:t>
      </w:r>
      <w:r w:rsidRPr="0077238B">
        <w:rPr>
          <w:rtl/>
        </w:rPr>
        <w:t>הנחיות מבקר המדינה</w:t>
      </w:r>
    </w:p>
    <w:p w14:paraId="07E10C29" w14:textId="06B623C0" w:rsidR="004C3437" w:rsidRPr="00542071" w:rsidRDefault="004C3437" w:rsidP="0077238B">
      <w:pPr>
        <w:spacing w:line="300" w:lineRule="exact"/>
        <w:jc w:val="both"/>
        <w:rPr>
          <w:rFonts w:ascii="Tahoma" w:hAnsi="Tahoma" w:cs="Tahoma"/>
          <w:sz w:val="20"/>
          <w:szCs w:val="20"/>
          <w:rtl/>
        </w:rPr>
      </w:pPr>
      <w:r w:rsidRPr="00542071">
        <w:rPr>
          <w:rFonts w:ascii="Tahoma" w:hAnsi="Tahoma" w:cs="Tahoma"/>
          <w:sz w:val="20"/>
          <w:szCs w:val="20"/>
          <w:rtl/>
        </w:rPr>
        <w:t xml:space="preserve">לפי החוק, על המועמדים לנהל את מערכת החשבונות שלהם בהתאם להנחיות. </w:t>
      </w:r>
    </w:p>
    <w:p w14:paraId="5F9C332B" w14:textId="77777777" w:rsidR="004C3437" w:rsidRPr="0077238B" w:rsidRDefault="004C3437" w:rsidP="0077238B">
      <w:pPr>
        <w:pStyle w:val="RESHET"/>
        <w:pBdr>
          <w:top w:val="single" w:sz="12" w:space="6" w:color="C7E2FA"/>
          <w:left w:val="single" w:sz="12" w:space="11" w:color="C7E2FA"/>
          <w:bottom w:val="single" w:sz="12" w:space="6" w:color="C7E2FA"/>
          <w:right w:val="single" w:sz="12" w:space="11" w:color="C7E2FA"/>
        </w:pBdr>
        <w:shd w:val="solid" w:color="C7E2FA" w:fill="auto"/>
        <w:spacing w:line="300" w:lineRule="exact"/>
        <w:ind w:right="0"/>
        <w:rPr>
          <w:sz w:val="20"/>
          <w:szCs w:val="20"/>
          <w:rtl/>
          <w:lang w:eastAsia="en-US"/>
        </w:rPr>
      </w:pPr>
      <w:r>
        <w:rPr>
          <w:rFonts w:hint="cs"/>
          <w:sz w:val="20"/>
          <w:szCs w:val="20"/>
          <w:rtl/>
          <w:lang w:eastAsia="en-US"/>
        </w:rPr>
        <w:t>המועמד</w:t>
      </w:r>
      <w:r w:rsidRPr="00A6550E">
        <w:rPr>
          <w:rFonts w:hint="cs"/>
          <w:sz w:val="20"/>
          <w:szCs w:val="20"/>
          <w:rtl/>
          <w:lang w:eastAsia="en-US"/>
        </w:rPr>
        <w:t xml:space="preserve"> </w:t>
      </w:r>
      <w:r>
        <w:rPr>
          <w:sz w:val="20"/>
          <w:szCs w:val="20"/>
          <w:rtl/>
          <w:lang w:eastAsia="en-US"/>
        </w:rPr>
        <w:t>ניהל</w:t>
      </w:r>
      <w:r w:rsidRPr="00A6550E">
        <w:rPr>
          <w:sz w:val="20"/>
          <w:szCs w:val="20"/>
          <w:rtl/>
          <w:lang w:eastAsia="en-US"/>
        </w:rPr>
        <w:t xml:space="preserve"> את חשבונותי</w:t>
      </w:r>
      <w:r>
        <w:rPr>
          <w:rFonts w:hint="cs"/>
          <w:sz w:val="20"/>
          <w:szCs w:val="20"/>
          <w:rtl/>
          <w:lang w:eastAsia="en-US"/>
        </w:rPr>
        <w:t>ו</w:t>
      </w:r>
      <w:r w:rsidRPr="00A6550E">
        <w:rPr>
          <w:sz w:val="20"/>
          <w:szCs w:val="20"/>
          <w:rtl/>
          <w:lang w:eastAsia="en-US"/>
        </w:rPr>
        <w:t xml:space="preserve"> בהתאמה להנחיות מבקר המדינה</w:t>
      </w:r>
      <w:r>
        <w:rPr>
          <w:rFonts w:hint="cs"/>
          <w:sz w:val="20"/>
          <w:szCs w:val="20"/>
          <w:rtl/>
          <w:lang w:eastAsia="en-US"/>
        </w:rPr>
        <w:t>.</w:t>
      </w:r>
    </w:p>
    <w:p w14:paraId="7AE20170" w14:textId="57E17762" w:rsidR="004C3437" w:rsidRDefault="004C3437" w:rsidP="00AC3FF3">
      <w:pPr>
        <w:spacing w:line="300" w:lineRule="exact"/>
        <w:jc w:val="both"/>
        <w:rPr>
          <w:rFonts w:ascii="Tahoma" w:hAnsi="Tahoma" w:cs="Tahoma"/>
          <w:b/>
          <w:bCs/>
          <w:sz w:val="18"/>
          <w:szCs w:val="18"/>
          <w:rtl/>
        </w:rPr>
      </w:pPr>
    </w:p>
    <w:p w14:paraId="6F0A6A1B" w14:textId="77777777" w:rsidR="003A50EE" w:rsidRDefault="003A50EE" w:rsidP="003A50EE">
      <w:pPr>
        <w:pStyle w:val="running-text"/>
        <w:bidi/>
        <w:ind w:right="0"/>
        <w:rPr>
          <w:sz w:val="18"/>
          <w:rtl/>
        </w:rPr>
      </w:pPr>
    </w:p>
    <w:p w14:paraId="7D957F2C" w14:textId="77777777" w:rsidR="003A50EE" w:rsidRPr="00D70CA7" w:rsidRDefault="003A50EE" w:rsidP="003A50EE">
      <w:pPr>
        <w:widowControl w:val="0"/>
        <w:spacing w:line="240" w:lineRule="atLeast"/>
        <w:ind w:left="3402"/>
        <w:jc w:val="center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>
        <w:rPr>
          <w:rFonts w:ascii="Tahoma" w:hAnsi="Tahoma" w:cs="Tahoma"/>
          <w:noProof/>
          <w:rtl/>
        </w:rPr>
        <w:drawing>
          <wp:inline distT="0" distB="0" distL="0" distR="0" wp14:anchorId="0683DC50" wp14:editId="0BA79054">
            <wp:extent cx="969264" cy="316992"/>
            <wp:effectExtent l="0" t="0" r="2540" b="6985"/>
            <wp:docPr id="1" name="תמונה 1" descr="חתימת מבקר המדי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37273" name="חתימת מבקר עברית כחול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CB471" w14:textId="77777777" w:rsidR="003A50EE" w:rsidRPr="001A7FEE" w:rsidRDefault="003A50EE" w:rsidP="003A50EE">
      <w:pPr>
        <w:widowControl w:val="0"/>
        <w:spacing w:after="0" w:line="280" w:lineRule="exact"/>
        <w:ind w:left="3402"/>
        <w:jc w:val="center"/>
        <w:rPr>
          <w:rFonts w:ascii="Tahoma" w:eastAsiaTheme="minorHAnsi" w:hAnsi="Tahoma" w:cs="Tahoma"/>
          <w:b/>
          <w:bCs/>
          <w:sz w:val="18"/>
          <w:szCs w:val="18"/>
          <w:rtl/>
          <w:lang w:eastAsia="he-IL"/>
        </w:rPr>
      </w:pPr>
      <w:r w:rsidRPr="001A7FEE">
        <w:rPr>
          <w:rFonts w:ascii="Tahoma" w:eastAsiaTheme="minorHAnsi" w:hAnsi="Tahoma" w:cs="Tahoma" w:hint="cs"/>
          <w:b/>
          <w:bCs/>
          <w:sz w:val="18"/>
          <w:szCs w:val="18"/>
          <w:rtl/>
          <w:lang w:eastAsia="he-IL"/>
        </w:rPr>
        <w:t>מתניהו אנגלמן</w:t>
      </w:r>
    </w:p>
    <w:p w14:paraId="12E33DD4" w14:textId="77777777" w:rsidR="003A50EE" w:rsidRPr="001A7FEE" w:rsidRDefault="003A50EE" w:rsidP="003A50EE">
      <w:pPr>
        <w:widowControl w:val="0"/>
        <w:spacing w:after="0" w:line="280" w:lineRule="exact"/>
        <w:ind w:left="3402"/>
        <w:jc w:val="center"/>
        <w:rPr>
          <w:rFonts w:ascii="Tahoma" w:eastAsiaTheme="minorHAnsi" w:hAnsi="Tahoma" w:cs="Tahoma"/>
          <w:sz w:val="18"/>
          <w:szCs w:val="18"/>
          <w:rtl/>
          <w:lang w:eastAsia="he-IL"/>
        </w:rPr>
      </w:pPr>
      <w:r w:rsidRPr="001A7FEE">
        <w:rPr>
          <w:rFonts w:ascii="Tahoma" w:eastAsiaTheme="minorHAnsi" w:hAnsi="Tahoma" w:cs="Tahoma"/>
          <w:sz w:val="18"/>
          <w:szCs w:val="18"/>
          <w:rtl/>
          <w:lang w:eastAsia="he-IL"/>
        </w:rPr>
        <w:t>מבקר המדינה</w:t>
      </w:r>
    </w:p>
    <w:p w14:paraId="32C79B59" w14:textId="77777777" w:rsidR="003A50EE" w:rsidRPr="001A7FEE" w:rsidRDefault="003A50EE" w:rsidP="003A50EE">
      <w:pPr>
        <w:widowControl w:val="0"/>
        <w:spacing w:after="0" w:line="280" w:lineRule="exact"/>
        <w:ind w:left="3402"/>
        <w:jc w:val="center"/>
        <w:rPr>
          <w:rFonts w:ascii="Tahoma" w:eastAsiaTheme="minorHAnsi" w:hAnsi="Tahoma" w:cs="Tahoma"/>
          <w:sz w:val="18"/>
          <w:szCs w:val="18"/>
          <w:rtl/>
          <w:lang w:eastAsia="he-IL"/>
        </w:rPr>
      </w:pPr>
      <w:r w:rsidRPr="001A7FEE">
        <w:rPr>
          <w:rFonts w:ascii="Tahoma" w:eastAsiaTheme="minorHAnsi" w:hAnsi="Tahoma" w:cs="Tahoma"/>
          <w:sz w:val="18"/>
          <w:szCs w:val="18"/>
          <w:rtl/>
          <w:lang w:eastAsia="he-IL"/>
        </w:rPr>
        <w:t>ונציב תלונות הציבור</w:t>
      </w:r>
    </w:p>
    <w:p w14:paraId="2E9F7B0D" w14:textId="77777777" w:rsidR="003A50EE" w:rsidRDefault="003A50EE" w:rsidP="003A50EE">
      <w:pPr>
        <w:tabs>
          <w:tab w:val="left" w:pos="898"/>
        </w:tabs>
        <w:spacing w:after="0" w:line="280" w:lineRule="exact"/>
        <w:jc w:val="both"/>
        <w:rPr>
          <w:rFonts w:ascii="Tahoma" w:eastAsiaTheme="minorHAnsi" w:hAnsi="Tahoma" w:cs="Tahoma"/>
          <w:sz w:val="16"/>
          <w:szCs w:val="16"/>
          <w:rtl/>
        </w:rPr>
      </w:pPr>
    </w:p>
    <w:p w14:paraId="374073C5" w14:textId="77777777" w:rsidR="003A50EE" w:rsidRPr="009B59A3" w:rsidRDefault="003A50EE" w:rsidP="003A50EE">
      <w:pPr>
        <w:tabs>
          <w:tab w:val="left" w:pos="898"/>
        </w:tabs>
        <w:spacing w:after="0" w:line="280" w:lineRule="exact"/>
        <w:jc w:val="both"/>
        <w:rPr>
          <w:rFonts w:ascii="Tahoma" w:eastAsiaTheme="minorHAnsi" w:hAnsi="Tahoma" w:cs="Tahoma"/>
          <w:sz w:val="16"/>
          <w:szCs w:val="16"/>
          <w:rtl/>
        </w:rPr>
      </w:pPr>
      <w:r w:rsidRPr="009B59A3">
        <w:rPr>
          <w:rFonts w:ascii="Tahoma" w:eastAsiaTheme="minorHAnsi" w:hAnsi="Tahoma" w:cs="Tahoma"/>
          <w:sz w:val="16"/>
          <w:szCs w:val="16"/>
          <w:rtl/>
        </w:rPr>
        <w:t xml:space="preserve">ירושלים, </w:t>
      </w:r>
      <w:r>
        <w:rPr>
          <w:rFonts w:ascii="Tahoma" w:eastAsiaTheme="minorHAnsi" w:hAnsi="Tahoma" w:cs="Tahoma" w:hint="cs"/>
          <w:sz w:val="16"/>
          <w:szCs w:val="16"/>
          <w:rtl/>
        </w:rPr>
        <w:t>אדר א'</w:t>
      </w:r>
      <w:r w:rsidRPr="009B59A3">
        <w:rPr>
          <w:rFonts w:ascii="Tahoma" w:eastAsiaTheme="minorHAnsi" w:hAnsi="Tahoma" w:cs="Tahoma"/>
          <w:sz w:val="16"/>
          <w:szCs w:val="16"/>
          <w:rtl/>
        </w:rPr>
        <w:t xml:space="preserve"> התשפ"</w:t>
      </w:r>
      <w:r>
        <w:rPr>
          <w:rFonts w:ascii="Tahoma" w:eastAsiaTheme="minorHAnsi" w:hAnsi="Tahoma" w:cs="Tahoma" w:hint="cs"/>
          <w:sz w:val="16"/>
          <w:szCs w:val="16"/>
          <w:rtl/>
        </w:rPr>
        <w:t>ב</w:t>
      </w:r>
    </w:p>
    <w:p w14:paraId="3EA6226F" w14:textId="77777777" w:rsidR="003A50EE" w:rsidRPr="009B59A3" w:rsidRDefault="003A50EE" w:rsidP="003A50EE">
      <w:pPr>
        <w:tabs>
          <w:tab w:val="left" w:pos="898"/>
        </w:tabs>
        <w:spacing w:after="0" w:line="280" w:lineRule="exact"/>
        <w:jc w:val="both"/>
        <w:rPr>
          <w:rFonts w:ascii="Tahoma" w:eastAsiaTheme="minorHAnsi" w:hAnsi="Tahoma" w:cs="Tahoma"/>
          <w:sz w:val="16"/>
          <w:szCs w:val="16"/>
        </w:rPr>
      </w:pPr>
      <w:r>
        <w:rPr>
          <w:rFonts w:ascii="Tahoma" w:eastAsiaTheme="minorHAnsi" w:hAnsi="Tahoma" w:cs="Tahoma" w:hint="cs"/>
          <w:sz w:val="16"/>
          <w:szCs w:val="16"/>
          <w:rtl/>
        </w:rPr>
        <w:t>פברואר</w:t>
      </w:r>
      <w:r w:rsidRPr="009B59A3">
        <w:rPr>
          <w:rFonts w:ascii="Tahoma" w:eastAsiaTheme="minorHAnsi" w:hAnsi="Tahoma" w:cs="Tahoma"/>
          <w:sz w:val="16"/>
          <w:szCs w:val="16"/>
          <w:rtl/>
        </w:rPr>
        <w:t xml:space="preserve"> 202</w:t>
      </w:r>
      <w:r>
        <w:rPr>
          <w:rFonts w:ascii="Tahoma" w:eastAsiaTheme="minorHAnsi" w:hAnsi="Tahoma" w:cs="Tahoma" w:hint="cs"/>
          <w:sz w:val="16"/>
          <w:szCs w:val="16"/>
          <w:rtl/>
        </w:rPr>
        <w:t>2</w:t>
      </w:r>
    </w:p>
    <w:p w14:paraId="7FADC63C" w14:textId="77777777" w:rsidR="003A50EE" w:rsidRPr="003A50EE" w:rsidRDefault="003A50EE" w:rsidP="00AC3FF3">
      <w:pPr>
        <w:spacing w:line="300" w:lineRule="exact"/>
        <w:jc w:val="both"/>
        <w:rPr>
          <w:rFonts w:ascii="Tahoma" w:hAnsi="Tahoma" w:cs="Tahoma"/>
          <w:b/>
          <w:bCs/>
          <w:sz w:val="18"/>
          <w:szCs w:val="18"/>
          <w:rtl/>
        </w:rPr>
      </w:pPr>
    </w:p>
    <w:sectPr w:rsidR="003A50EE" w:rsidRPr="003A50EE" w:rsidSect="00AC3FF3">
      <w:headerReference w:type="even" r:id="rId16"/>
      <w:headerReference w:type="default" r:id="rId17"/>
      <w:pgSz w:w="11906" w:h="16838" w:code="9"/>
      <w:pgMar w:top="3119" w:right="1701" w:bottom="3119" w:left="1701" w:header="155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3DFE" w14:textId="77777777" w:rsidR="00AD3E59" w:rsidRDefault="00AD3E59" w:rsidP="00CB3322">
      <w:pPr>
        <w:spacing w:after="0" w:line="240" w:lineRule="auto"/>
      </w:pPr>
      <w:r>
        <w:separator/>
      </w:r>
    </w:p>
    <w:p w14:paraId="7AC10360" w14:textId="77777777" w:rsidR="00AD3E59" w:rsidRDefault="00AD3E59"/>
  </w:endnote>
  <w:endnote w:type="continuationSeparator" w:id="0">
    <w:p w14:paraId="20691A9B" w14:textId="77777777" w:rsidR="00AD3E59" w:rsidRDefault="00AD3E59" w:rsidP="00CB3322">
      <w:pPr>
        <w:spacing w:after="0" w:line="240" w:lineRule="auto"/>
      </w:pPr>
      <w:r>
        <w:continuationSeparator/>
      </w:r>
    </w:p>
    <w:p w14:paraId="7B2E7895" w14:textId="77777777" w:rsidR="00AD3E59" w:rsidRDefault="00AD3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D1C9" w14:textId="77777777" w:rsidR="00AD3E59" w:rsidRDefault="00AD3E59" w:rsidP="00F13E5C">
      <w:p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__________________</w:t>
      </w:r>
    </w:p>
  </w:footnote>
  <w:footnote w:type="continuationSeparator" w:id="0">
    <w:p w14:paraId="5904A69F" w14:textId="77777777" w:rsidR="00AD3E59" w:rsidRDefault="00AD3E59" w:rsidP="00CB3322">
      <w:pPr>
        <w:spacing w:after="0" w:line="240" w:lineRule="auto"/>
      </w:pPr>
      <w:r>
        <w:continuationSeparator/>
      </w:r>
    </w:p>
    <w:p w14:paraId="2278FAC7" w14:textId="77777777" w:rsidR="00AD3E59" w:rsidRDefault="00AD3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8515" w14:textId="77777777" w:rsidR="00BA7047" w:rsidRDefault="00BA7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073E" w14:textId="77777777" w:rsidR="00B12E08" w:rsidRPr="000536D4" w:rsidRDefault="00B12E08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rPr>
        <w:rFonts w:ascii="Arial Bold" w:hAnsi="Arial Bold" w:cs="Tahoma"/>
        <w:b w:val="0"/>
        <w:bCs w:val="0"/>
        <w:sz w:val="16"/>
        <w:szCs w:val="16"/>
      </w:rPr>
    </w:pP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>
      <w:rPr>
        <w:rFonts w:ascii="Arial Bold" w:hAnsi="Arial Bold" w:cs="Tahoma"/>
        <w:noProof/>
        <w:sz w:val="16"/>
        <w:szCs w:val="16"/>
        <w:rtl/>
      </w:rPr>
      <w:t>168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דוח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שנתי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65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95B1" w14:textId="1A582760" w:rsidR="00B12E08" w:rsidRPr="000536D4" w:rsidRDefault="00E137A5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דוח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על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מימון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הבחירות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המיוחדות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לראשות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המועצה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האזורית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הערבה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התיכונה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b w:val="0"/>
        <w:bCs w:val="0"/>
        <w:color w:val="0B5294"/>
        <w:sz w:val="16"/>
        <w:szCs w:val="16"/>
        <w:rtl/>
      </w:rPr>
      <w:t>באפריל</w:t>
    </w:r>
    <w:r w:rsidRPr="00E137A5">
      <w:rPr>
        <w:rFonts w:ascii="Arial Bold" w:hAnsi="Arial Bold" w:cs="Tahoma"/>
        <w:b w:val="0"/>
        <w:bCs w:val="0"/>
        <w:color w:val="0B5294"/>
        <w:sz w:val="16"/>
        <w:szCs w:val="16"/>
        <w:rtl/>
      </w:rPr>
      <w:t xml:space="preserve"> 2021</w:t>
    </w:r>
    <w:r w:rsidR="00B12E08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="00B12E08"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="00B12E08"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 w:rsidR="00B12E08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="00B12E08"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="00B12E08" w:rsidRPr="000536D4">
      <w:rPr>
        <w:rFonts w:ascii="Arial Bold" w:hAnsi="Arial Bold" w:cs="Tahoma"/>
        <w:sz w:val="16"/>
        <w:szCs w:val="16"/>
      </w:rPr>
      <w:fldChar w:fldCharType="begin"/>
    </w:r>
    <w:r w:rsidR="00B12E08"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="00B12E08" w:rsidRPr="000536D4">
      <w:rPr>
        <w:rFonts w:ascii="Arial Bold" w:hAnsi="Arial Bold" w:cs="Tahoma"/>
        <w:sz w:val="16"/>
        <w:szCs w:val="16"/>
      </w:rPr>
      <w:fldChar w:fldCharType="separate"/>
    </w:r>
    <w:r w:rsidR="00B12E08">
      <w:rPr>
        <w:rFonts w:ascii="Arial Bold" w:hAnsi="Arial Bold" w:cs="Tahoma"/>
        <w:noProof/>
        <w:sz w:val="16"/>
        <w:szCs w:val="16"/>
        <w:rtl/>
      </w:rPr>
      <w:t>167</w:t>
    </w:r>
    <w:r w:rsidR="00B12E08"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96E4" w14:textId="595AF26B" w:rsidR="00B4501E" w:rsidRPr="00B14170" w:rsidRDefault="00B4501E" w:rsidP="00E137A5">
    <w:pPr>
      <w:pStyle w:val="Header"/>
      <w:spacing w:before="240" w:after="180"/>
      <w:rPr>
        <w:rFonts w:ascii="Tahoma" w:eastAsiaTheme="majorEastAsia" w:hAnsi="Tahoma" w:cs="Tahoma"/>
        <w:color w:val="0B5294"/>
        <w:sz w:val="16"/>
        <w:szCs w:val="16"/>
      </w:rPr>
    </w:pPr>
    <w:r w:rsidRPr="00B4501E">
      <w:rPr>
        <w:rFonts w:ascii="Tahoma" w:eastAsiaTheme="majorEastAsia" w:hAnsi="Tahoma" w:cs="Tahoma"/>
        <w:b/>
        <w:bCs/>
        <w:color w:val="0B5294" w:themeColor="accent1" w:themeShade="BF"/>
        <w:sz w:val="16"/>
        <w:szCs w:val="16"/>
      </w:rPr>
      <w:fldChar w:fldCharType="begin"/>
    </w:r>
    <w:r w:rsidRPr="00B4501E">
      <w:rPr>
        <w:rFonts w:ascii="Tahoma" w:eastAsiaTheme="majorEastAsia" w:hAnsi="Tahoma" w:cs="Tahoma"/>
        <w:b/>
        <w:bCs/>
        <w:color w:val="0B5294" w:themeColor="accent1" w:themeShade="BF"/>
        <w:sz w:val="16"/>
        <w:szCs w:val="16"/>
      </w:rPr>
      <w:instrText xml:space="preserve"> PAGE   \* MERGEFORMAT </w:instrText>
    </w:r>
    <w:r w:rsidRPr="00B4501E">
      <w:rPr>
        <w:rFonts w:ascii="Tahoma" w:eastAsiaTheme="majorEastAsia" w:hAnsi="Tahoma" w:cs="Tahoma"/>
        <w:b/>
        <w:bCs/>
        <w:color w:val="0B5294" w:themeColor="accent1" w:themeShade="BF"/>
        <w:sz w:val="16"/>
        <w:szCs w:val="16"/>
      </w:rPr>
      <w:fldChar w:fldCharType="separate"/>
    </w:r>
    <w:r w:rsidR="00590929">
      <w:rPr>
        <w:rFonts w:ascii="Tahoma" w:eastAsiaTheme="majorEastAsia" w:hAnsi="Tahoma" w:cs="Tahoma"/>
        <w:b/>
        <w:bCs/>
        <w:noProof/>
        <w:color w:val="0B5294" w:themeColor="accent1" w:themeShade="BF"/>
        <w:sz w:val="16"/>
        <w:szCs w:val="16"/>
        <w:rtl/>
      </w:rPr>
      <w:t>10</w:t>
    </w:r>
    <w:r w:rsidRPr="00B4501E">
      <w:rPr>
        <w:rFonts w:ascii="Tahoma" w:eastAsiaTheme="majorEastAsia" w:hAnsi="Tahoma" w:cs="Tahoma"/>
        <w:b/>
        <w:bCs/>
        <w:color w:val="0B5294" w:themeColor="accent1" w:themeShade="BF"/>
        <w:sz w:val="16"/>
        <w:szCs w:val="16"/>
      </w:rPr>
      <w:fldChar w:fldCharType="end"/>
    </w:r>
    <w:r w:rsidRPr="00B4501E">
      <w:rPr>
        <w:rFonts w:ascii="Tahoma" w:eastAsiaTheme="majorEastAsia" w:hAnsi="Tahoma" w:cs="Tahoma"/>
        <w:color w:val="0B5294" w:themeColor="accent1" w:themeShade="BF"/>
        <w:sz w:val="16"/>
        <w:szCs w:val="16"/>
        <w:rtl/>
      </w:rPr>
      <w:t xml:space="preserve">  | 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דוח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על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מימון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הבחירות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המיוחדות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לראשות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המועצה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האזורית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הערבה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התיכונה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="00E137A5" w:rsidRPr="00E137A5">
      <w:rPr>
        <w:rFonts w:ascii="Arial Bold" w:hAnsi="Arial Bold" w:cs="Tahoma" w:hint="eastAsia"/>
        <w:color w:val="0B5294"/>
        <w:sz w:val="16"/>
        <w:szCs w:val="16"/>
        <w:rtl/>
      </w:rPr>
      <w:t>באפריל</w:t>
    </w:r>
    <w:r w:rsidR="00E137A5" w:rsidRPr="00E137A5">
      <w:rPr>
        <w:rFonts w:ascii="Arial Bold" w:hAnsi="Arial Bold" w:cs="Tahoma"/>
        <w:color w:val="0B5294"/>
        <w:sz w:val="16"/>
        <w:szCs w:val="16"/>
        <w:rtl/>
      </w:rPr>
      <w:t xml:space="preserve"> 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BF73" w14:textId="1CECB26B" w:rsidR="00B4501E" w:rsidRPr="00B14170" w:rsidRDefault="00E137A5" w:rsidP="007F1A39">
    <w:pPr>
      <w:pStyle w:val="Header"/>
      <w:spacing w:before="240" w:after="180"/>
      <w:jc w:val="right"/>
      <w:rPr>
        <w:rFonts w:ascii="Tahoma" w:eastAsiaTheme="majorEastAsia" w:hAnsi="Tahoma" w:cs="Tahoma"/>
        <w:noProof/>
        <w:color w:val="0B5294"/>
        <w:sz w:val="16"/>
        <w:szCs w:val="16"/>
      </w:rPr>
    </w:pPr>
    <w:r w:rsidRPr="00E137A5">
      <w:rPr>
        <w:rFonts w:ascii="Arial Bold" w:hAnsi="Arial Bold" w:cs="Tahoma" w:hint="eastAsia"/>
        <w:color w:val="0B5294"/>
        <w:sz w:val="16"/>
        <w:szCs w:val="16"/>
        <w:rtl/>
      </w:rPr>
      <w:t>דוח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על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מימון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הבחירות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המיוחדות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לראשות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המועצה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האזורית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הערבה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התיכונה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</w:t>
    </w:r>
    <w:r w:rsidRPr="00E137A5">
      <w:rPr>
        <w:rFonts w:ascii="Arial Bold" w:hAnsi="Arial Bold" w:cs="Tahoma" w:hint="eastAsia"/>
        <w:color w:val="0B5294"/>
        <w:sz w:val="16"/>
        <w:szCs w:val="16"/>
        <w:rtl/>
      </w:rPr>
      <w:t>באפריל</w:t>
    </w:r>
    <w:r w:rsidRPr="00E137A5">
      <w:rPr>
        <w:rFonts w:ascii="Arial Bold" w:hAnsi="Arial Bold" w:cs="Tahoma"/>
        <w:color w:val="0B5294"/>
        <w:sz w:val="16"/>
        <w:szCs w:val="16"/>
        <w:rtl/>
      </w:rPr>
      <w:t xml:space="preserve"> 2021</w:t>
    </w:r>
    <w:r w:rsidR="00B4501E" w:rsidRPr="00B14170">
      <w:rPr>
        <w:rFonts w:ascii="Tahoma" w:eastAsiaTheme="majorEastAsia" w:hAnsi="Tahoma" w:cs="Tahoma" w:hint="cs"/>
        <w:noProof/>
        <w:color w:val="0B5294"/>
        <w:sz w:val="16"/>
        <w:szCs w:val="16"/>
        <w:rtl/>
      </w:rPr>
      <w:t xml:space="preserve">  |  </w:t>
    </w:r>
    <w:r w:rsidR="00B4501E" w:rsidRPr="00B14170">
      <w:rPr>
        <w:rFonts w:ascii="Tahoma" w:eastAsiaTheme="majorEastAsia" w:hAnsi="Tahoma" w:cs="Tahoma"/>
        <w:b/>
        <w:bCs/>
        <w:noProof/>
        <w:color w:val="0B5294"/>
        <w:sz w:val="16"/>
        <w:szCs w:val="16"/>
      </w:rPr>
      <w:fldChar w:fldCharType="begin"/>
    </w:r>
    <w:r w:rsidR="00B4501E" w:rsidRPr="00B14170">
      <w:rPr>
        <w:rFonts w:ascii="Tahoma" w:eastAsiaTheme="majorEastAsia" w:hAnsi="Tahoma" w:cs="Tahoma"/>
        <w:b/>
        <w:bCs/>
        <w:noProof/>
        <w:color w:val="0B5294"/>
        <w:sz w:val="16"/>
        <w:szCs w:val="16"/>
      </w:rPr>
      <w:instrText xml:space="preserve"> PAGE   \* MERGEFORMAT </w:instrText>
    </w:r>
    <w:r w:rsidR="00B4501E" w:rsidRPr="00B14170">
      <w:rPr>
        <w:rFonts w:ascii="Tahoma" w:eastAsiaTheme="majorEastAsia" w:hAnsi="Tahoma" w:cs="Tahoma"/>
        <w:b/>
        <w:bCs/>
        <w:noProof/>
        <w:color w:val="0B5294"/>
        <w:sz w:val="16"/>
        <w:szCs w:val="16"/>
      </w:rPr>
      <w:fldChar w:fldCharType="separate"/>
    </w:r>
    <w:r w:rsidR="00590929" w:rsidRPr="00B14170">
      <w:rPr>
        <w:rFonts w:ascii="Tahoma" w:eastAsiaTheme="majorEastAsia" w:hAnsi="Tahoma" w:cs="Tahoma"/>
        <w:b/>
        <w:bCs/>
        <w:noProof/>
        <w:color w:val="0B5294"/>
        <w:sz w:val="16"/>
        <w:szCs w:val="16"/>
        <w:rtl/>
      </w:rPr>
      <w:t>9</w:t>
    </w:r>
    <w:r w:rsidR="00B4501E" w:rsidRPr="00B14170">
      <w:rPr>
        <w:rFonts w:ascii="Tahoma" w:eastAsiaTheme="majorEastAsia" w:hAnsi="Tahoma" w:cs="Tahoma"/>
        <w:b/>
        <w:bCs/>
        <w:noProof/>
        <w:color w:val="0B5294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DF7"/>
    <w:multiLevelType w:val="multilevel"/>
    <w:tmpl w:val="92323204"/>
    <w:lvl w:ilvl="0">
      <w:start w:val="1"/>
      <w:numFmt w:val="decimal"/>
      <w:lvlRestart w:val="0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 w15:restartNumberingAfterBreak="0">
    <w:nsid w:val="1CAD3FFE"/>
    <w:multiLevelType w:val="hybridMultilevel"/>
    <w:tmpl w:val="46189CA2"/>
    <w:lvl w:ilvl="0" w:tplc="6FF8F9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4A07"/>
    <w:multiLevelType w:val="hybridMultilevel"/>
    <w:tmpl w:val="537A00B0"/>
    <w:lvl w:ilvl="0" w:tplc="B8DEC5FA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235F1CDB"/>
    <w:multiLevelType w:val="hybridMultilevel"/>
    <w:tmpl w:val="8284614E"/>
    <w:lvl w:ilvl="0" w:tplc="94AC14E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5A70E6C"/>
    <w:multiLevelType w:val="hybridMultilevel"/>
    <w:tmpl w:val="6838A9B8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452A2CD4"/>
    <w:multiLevelType w:val="hybridMultilevel"/>
    <w:tmpl w:val="6838A9B8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67BF5139"/>
    <w:multiLevelType w:val="multilevel"/>
    <w:tmpl w:val="DC6C961C"/>
    <w:lvl w:ilvl="0">
      <w:start w:val="1"/>
      <w:numFmt w:val="decimal"/>
      <w:pStyle w:val="a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8" w15:restartNumberingAfterBreak="0">
    <w:nsid w:val="6A812C87"/>
    <w:multiLevelType w:val="multilevel"/>
    <w:tmpl w:val="E7A098D0"/>
    <w:lvl w:ilvl="0">
      <w:start w:val="1"/>
      <w:numFmt w:val="decimal"/>
      <w:lvlRestart w:val="0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 w15:restartNumberingAfterBreak="0">
    <w:nsid w:val="71E067E3"/>
    <w:multiLevelType w:val="hybridMultilevel"/>
    <w:tmpl w:val="E94E0822"/>
    <w:lvl w:ilvl="0" w:tplc="F63634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D3472"/>
    <w:multiLevelType w:val="hybridMultilevel"/>
    <w:tmpl w:val="52424518"/>
    <w:lvl w:ilvl="0" w:tplc="F63634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gutterAtTop/>
  <w:defaultTabStop w:val="397"/>
  <w:evenAndOddHeaders/>
  <w:characterSpacingControl w:val="doNotCompress"/>
  <w:hdrShapeDefaults>
    <o:shapedefaults v:ext="edit" spidmax="2050">
      <o:colormru v:ext="edit" colors="#9dced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ivug" w:val="0"/>
  </w:docVars>
  <w:rsids>
    <w:rsidRoot w:val="003243AF"/>
    <w:rsid w:val="0000095B"/>
    <w:rsid w:val="00002000"/>
    <w:rsid w:val="000021BD"/>
    <w:rsid w:val="000035C3"/>
    <w:rsid w:val="0000362C"/>
    <w:rsid w:val="000047FD"/>
    <w:rsid w:val="00005D49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17C4"/>
    <w:rsid w:val="000225D3"/>
    <w:rsid w:val="000249E2"/>
    <w:rsid w:val="00025440"/>
    <w:rsid w:val="00025650"/>
    <w:rsid w:val="0002681A"/>
    <w:rsid w:val="0002689B"/>
    <w:rsid w:val="00027245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1D0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0786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99F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00B"/>
    <w:rsid w:val="00114587"/>
    <w:rsid w:val="001156F5"/>
    <w:rsid w:val="00115F32"/>
    <w:rsid w:val="00116EC6"/>
    <w:rsid w:val="00117163"/>
    <w:rsid w:val="00117668"/>
    <w:rsid w:val="00120C15"/>
    <w:rsid w:val="00121460"/>
    <w:rsid w:val="001215F4"/>
    <w:rsid w:val="001221B2"/>
    <w:rsid w:val="00124D10"/>
    <w:rsid w:val="00125732"/>
    <w:rsid w:val="00126FB8"/>
    <w:rsid w:val="00127083"/>
    <w:rsid w:val="00127147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EB9"/>
    <w:rsid w:val="00136B9E"/>
    <w:rsid w:val="00141E28"/>
    <w:rsid w:val="00143613"/>
    <w:rsid w:val="00144786"/>
    <w:rsid w:val="00145DAD"/>
    <w:rsid w:val="00146345"/>
    <w:rsid w:val="00150E90"/>
    <w:rsid w:val="001510CF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56A81"/>
    <w:rsid w:val="00160149"/>
    <w:rsid w:val="00160DE1"/>
    <w:rsid w:val="00161297"/>
    <w:rsid w:val="00161324"/>
    <w:rsid w:val="0016160F"/>
    <w:rsid w:val="00161CBD"/>
    <w:rsid w:val="0016215A"/>
    <w:rsid w:val="00162D9B"/>
    <w:rsid w:val="001632AB"/>
    <w:rsid w:val="0016419A"/>
    <w:rsid w:val="001643E8"/>
    <w:rsid w:val="0016445C"/>
    <w:rsid w:val="00164EA6"/>
    <w:rsid w:val="00165197"/>
    <w:rsid w:val="001666D8"/>
    <w:rsid w:val="00166EE9"/>
    <w:rsid w:val="00170C02"/>
    <w:rsid w:val="00171743"/>
    <w:rsid w:val="00171E57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6EE"/>
    <w:rsid w:val="00186FA6"/>
    <w:rsid w:val="0018762D"/>
    <w:rsid w:val="0018773C"/>
    <w:rsid w:val="001877CA"/>
    <w:rsid w:val="0019072D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40DE"/>
    <w:rsid w:val="001B476F"/>
    <w:rsid w:val="001B7FC5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179C"/>
    <w:rsid w:val="001E21EA"/>
    <w:rsid w:val="001E25A0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83F"/>
    <w:rsid w:val="001F6D2B"/>
    <w:rsid w:val="001F7132"/>
    <w:rsid w:val="00201773"/>
    <w:rsid w:val="00201C60"/>
    <w:rsid w:val="002020AF"/>
    <w:rsid w:val="00202CDF"/>
    <w:rsid w:val="00203A69"/>
    <w:rsid w:val="00204FD5"/>
    <w:rsid w:val="00206427"/>
    <w:rsid w:val="00206B50"/>
    <w:rsid w:val="00206E89"/>
    <w:rsid w:val="0020737B"/>
    <w:rsid w:val="00211542"/>
    <w:rsid w:val="002115E2"/>
    <w:rsid w:val="00211890"/>
    <w:rsid w:val="00211CD5"/>
    <w:rsid w:val="00212C70"/>
    <w:rsid w:val="00212CC9"/>
    <w:rsid w:val="00213D63"/>
    <w:rsid w:val="00214667"/>
    <w:rsid w:val="002164D6"/>
    <w:rsid w:val="00216564"/>
    <w:rsid w:val="00216CE4"/>
    <w:rsid w:val="00216E18"/>
    <w:rsid w:val="00217002"/>
    <w:rsid w:val="00217D25"/>
    <w:rsid w:val="00220150"/>
    <w:rsid w:val="00220A56"/>
    <w:rsid w:val="00220B1E"/>
    <w:rsid w:val="00220D93"/>
    <w:rsid w:val="00221B6D"/>
    <w:rsid w:val="00222EFD"/>
    <w:rsid w:val="00223E18"/>
    <w:rsid w:val="00225614"/>
    <w:rsid w:val="00225E4F"/>
    <w:rsid w:val="002262C7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F89"/>
    <w:rsid w:val="00245388"/>
    <w:rsid w:val="002455D9"/>
    <w:rsid w:val="002511A2"/>
    <w:rsid w:val="002518DB"/>
    <w:rsid w:val="002525CC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5DC"/>
    <w:rsid w:val="00273C82"/>
    <w:rsid w:val="00274D7E"/>
    <w:rsid w:val="00277717"/>
    <w:rsid w:val="00277BC2"/>
    <w:rsid w:val="00277E0B"/>
    <w:rsid w:val="002805E4"/>
    <w:rsid w:val="00280807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651"/>
    <w:rsid w:val="00293C1D"/>
    <w:rsid w:val="00294765"/>
    <w:rsid w:val="0029606C"/>
    <w:rsid w:val="002963FC"/>
    <w:rsid w:val="0029657A"/>
    <w:rsid w:val="00296649"/>
    <w:rsid w:val="00296C96"/>
    <w:rsid w:val="002975FB"/>
    <w:rsid w:val="00297F9D"/>
    <w:rsid w:val="002A0F5E"/>
    <w:rsid w:val="002A11BD"/>
    <w:rsid w:val="002A122A"/>
    <w:rsid w:val="002A38DF"/>
    <w:rsid w:val="002A4062"/>
    <w:rsid w:val="002A4C50"/>
    <w:rsid w:val="002A51A3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6920"/>
    <w:rsid w:val="002B6B84"/>
    <w:rsid w:val="002B701A"/>
    <w:rsid w:val="002C0374"/>
    <w:rsid w:val="002C0D01"/>
    <w:rsid w:val="002C167F"/>
    <w:rsid w:val="002C1805"/>
    <w:rsid w:val="002C3001"/>
    <w:rsid w:val="002C3A61"/>
    <w:rsid w:val="002C41E7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41DC"/>
    <w:rsid w:val="002D4324"/>
    <w:rsid w:val="002D54F5"/>
    <w:rsid w:val="002D62C9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319"/>
    <w:rsid w:val="002F2754"/>
    <w:rsid w:val="002F3251"/>
    <w:rsid w:val="002F6D3A"/>
    <w:rsid w:val="003006EA"/>
    <w:rsid w:val="00300E9F"/>
    <w:rsid w:val="00301280"/>
    <w:rsid w:val="003027AA"/>
    <w:rsid w:val="00302CDA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59A8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4BB0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57"/>
    <w:rsid w:val="003A436D"/>
    <w:rsid w:val="003A50EE"/>
    <w:rsid w:val="003B0565"/>
    <w:rsid w:val="003B159D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14AF"/>
    <w:rsid w:val="003D15EC"/>
    <w:rsid w:val="003D3AD8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35EC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28B"/>
    <w:rsid w:val="004505D6"/>
    <w:rsid w:val="00450E59"/>
    <w:rsid w:val="00451F72"/>
    <w:rsid w:val="00451F8B"/>
    <w:rsid w:val="004535E7"/>
    <w:rsid w:val="004557A8"/>
    <w:rsid w:val="00456430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60F8"/>
    <w:rsid w:val="00466196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DFB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3437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1BCE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6896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4A5D"/>
    <w:rsid w:val="005256F3"/>
    <w:rsid w:val="0052621D"/>
    <w:rsid w:val="00527462"/>
    <w:rsid w:val="005276C3"/>
    <w:rsid w:val="00527873"/>
    <w:rsid w:val="00530040"/>
    <w:rsid w:val="005302AB"/>
    <w:rsid w:val="00530A7F"/>
    <w:rsid w:val="00531652"/>
    <w:rsid w:val="00532AAB"/>
    <w:rsid w:val="00532B27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29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7DE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9FC"/>
    <w:rsid w:val="005B5C8A"/>
    <w:rsid w:val="005B622B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FCA"/>
    <w:rsid w:val="0060059B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54C5"/>
    <w:rsid w:val="00646CF4"/>
    <w:rsid w:val="006474EC"/>
    <w:rsid w:val="00650187"/>
    <w:rsid w:val="0065147A"/>
    <w:rsid w:val="00651AFD"/>
    <w:rsid w:val="00652312"/>
    <w:rsid w:val="00652A0E"/>
    <w:rsid w:val="00652ADF"/>
    <w:rsid w:val="006534BB"/>
    <w:rsid w:val="006548CE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2ED9"/>
    <w:rsid w:val="006638D7"/>
    <w:rsid w:val="00663E81"/>
    <w:rsid w:val="0066553D"/>
    <w:rsid w:val="006655A1"/>
    <w:rsid w:val="00665F32"/>
    <w:rsid w:val="006706C3"/>
    <w:rsid w:val="006716C5"/>
    <w:rsid w:val="00672A57"/>
    <w:rsid w:val="0067322C"/>
    <w:rsid w:val="00674685"/>
    <w:rsid w:val="00674B39"/>
    <w:rsid w:val="00674CB4"/>
    <w:rsid w:val="00676370"/>
    <w:rsid w:val="00677315"/>
    <w:rsid w:val="006779F2"/>
    <w:rsid w:val="00677C89"/>
    <w:rsid w:val="00680880"/>
    <w:rsid w:val="0068493A"/>
    <w:rsid w:val="00685F36"/>
    <w:rsid w:val="006864D0"/>
    <w:rsid w:val="006869CE"/>
    <w:rsid w:val="00686AC9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B3C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3D4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6E79"/>
    <w:rsid w:val="00717591"/>
    <w:rsid w:val="007177E4"/>
    <w:rsid w:val="00720F2C"/>
    <w:rsid w:val="007215EA"/>
    <w:rsid w:val="007256CC"/>
    <w:rsid w:val="00725709"/>
    <w:rsid w:val="00726A8E"/>
    <w:rsid w:val="00726E7C"/>
    <w:rsid w:val="007310D1"/>
    <w:rsid w:val="00731C66"/>
    <w:rsid w:val="00731F92"/>
    <w:rsid w:val="007323EF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5EA3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A50"/>
    <w:rsid w:val="00751CE2"/>
    <w:rsid w:val="00752D9A"/>
    <w:rsid w:val="00754C8A"/>
    <w:rsid w:val="00755065"/>
    <w:rsid w:val="00755174"/>
    <w:rsid w:val="00755361"/>
    <w:rsid w:val="0075563D"/>
    <w:rsid w:val="007568D6"/>
    <w:rsid w:val="00757121"/>
    <w:rsid w:val="007579EE"/>
    <w:rsid w:val="0076145B"/>
    <w:rsid w:val="007621B6"/>
    <w:rsid w:val="00762B63"/>
    <w:rsid w:val="00763840"/>
    <w:rsid w:val="00763FE4"/>
    <w:rsid w:val="0076417E"/>
    <w:rsid w:val="00764C43"/>
    <w:rsid w:val="00766F23"/>
    <w:rsid w:val="00767C08"/>
    <w:rsid w:val="0077052B"/>
    <w:rsid w:val="00770607"/>
    <w:rsid w:val="00770C49"/>
    <w:rsid w:val="00770FE5"/>
    <w:rsid w:val="0077238B"/>
    <w:rsid w:val="00772DF5"/>
    <w:rsid w:val="007763DB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B9C"/>
    <w:rsid w:val="00796C2E"/>
    <w:rsid w:val="007A071F"/>
    <w:rsid w:val="007A1C50"/>
    <w:rsid w:val="007A2601"/>
    <w:rsid w:val="007A55DD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EC7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A39"/>
    <w:rsid w:val="007F1C80"/>
    <w:rsid w:val="007F25D7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1D83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45DE"/>
    <w:rsid w:val="00835A31"/>
    <w:rsid w:val="00837A4C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0ED9"/>
    <w:rsid w:val="008917FE"/>
    <w:rsid w:val="00891992"/>
    <w:rsid w:val="00891FD5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1A71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4A5"/>
    <w:rsid w:val="008C6B96"/>
    <w:rsid w:val="008C6DE4"/>
    <w:rsid w:val="008D0753"/>
    <w:rsid w:val="008D14B1"/>
    <w:rsid w:val="008D1C34"/>
    <w:rsid w:val="008D3AE9"/>
    <w:rsid w:val="008D405B"/>
    <w:rsid w:val="008D629E"/>
    <w:rsid w:val="008D6F63"/>
    <w:rsid w:val="008D7A33"/>
    <w:rsid w:val="008E0524"/>
    <w:rsid w:val="008E0A00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44F4"/>
    <w:rsid w:val="009053DA"/>
    <w:rsid w:val="009059FF"/>
    <w:rsid w:val="009060FE"/>
    <w:rsid w:val="00910747"/>
    <w:rsid w:val="00910E3B"/>
    <w:rsid w:val="009122D0"/>
    <w:rsid w:val="009125B7"/>
    <w:rsid w:val="00912CFB"/>
    <w:rsid w:val="009139E6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19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11E5"/>
    <w:rsid w:val="0095149D"/>
    <w:rsid w:val="009517F6"/>
    <w:rsid w:val="009521C1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2D4"/>
    <w:rsid w:val="0097535C"/>
    <w:rsid w:val="00975A23"/>
    <w:rsid w:val="009761D3"/>
    <w:rsid w:val="009762F4"/>
    <w:rsid w:val="00976F28"/>
    <w:rsid w:val="009822AB"/>
    <w:rsid w:val="00982A00"/>
    <w:rsid w:val="00983048"/>
    <w:rsid w:val="0098318A"/>
    <w:rsid w:val="0098335A"/>
    <w:rsid w:val="00983B82"/>
    <w:rsid w:val="00986127"/>
    <w:rsid w:val="009864F0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106"/>
    <w:rsid w:val="009A29D8"/>
    <w:rsid w:val="009A29E9"/>
    <w:rsid w:val="009A2D45"/>
    <w:rsid w:val="009A56C0"/>
    <w:rsid w:val="009A6C25"/>
    <w:rsid w:val="009A6D2A"/>
    <w:rsid w:val="009A7FF9"/>
    <w:rsid w:val="009B015F"/>
    <w:rsid w:val="009B04E6"/>
    <w:rsid w:val="009B0883"/>
    <w:rsid w:val="009B0AD1"/>
    <w:rsid w:val="009B0AF0"/>
    <w:rsid w:val="009B0CDF"/>
    <w:rsid w:val="009B2515"/>
    <w:rsid w:val="009B2CE1"/>
    <w:rsid w:val="009B3AFA"/>
    <w:rsid w:val="009B3B5C"/>
    <w:rsid w:val="009B7053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4026"/>
    <w:rsid w:val="009F4DAB"/>
    <w:rsid w:val="009F6428"/>
    <w:rsid w:val="009F64DC"/>
    <w:rsid w:val="00A0092D"/>
    <w:rsid w:val="00A00AB9"/>
    <w:rsid w:val="00A014DF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79A4"/>
    <w:rsid w:val="00A1046C"/>
    <w:rsid w:val="00A123E9"/>
    <w:rsid w:val="00A12A8C"/>
    <w:rsid w:val="00A12D45"/>
    <w:rsid w:val="00A13326"/>
    <w:rsid w:val="00A134DC"/>
    <w:rsid w:val="00A137EE"/>
    <w:rsid w:val="00A15114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5E2"/>
    <w:rsid w:val="00A52DF0"/>
    <w:rsid w:val="00A53A47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23B"/>
    <w:rsid w:val="00A654A2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670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3FF3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3E59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2E08"/>
    <w:rsid w:val="00B130FD"/>
    <w:rsid w:val="00B13320"/>
    <w:rsid w:val="00B13D0A"/>
    <w:rsid w:val="00B14170"/>
    <w:rsid w:val="00B1464A"/>
    <w:rsid w:val="00B14D75"/>
    <w:rsid w:val="00B15605"/>
    <w:rsid w:val="00B160CB"/>
    <w:rsid w:val="00B172F9"/>
    <w:rsid w:val="00B20507"/>
    <w:rsid w:val="00B2219E"/>
    <w:rsid w:val="00B2285D"/>
    <w:rsid w:val="00B22929"/>
    <w:rsid w:val="00B237F8"/>
    <w:rsid w:val="00B243C7"/>
    <w:rsid w:val="00B245CD"/>
    <w:rsid w:val="00B25E04"/>
    <w:rsid w:val="00B26A10"/>
    <w:rsid w:val="00B278EC"/>
    <w:rsid w:val="00B30AF1"/>
    <w:rsid w:val="00B30C3B"/>
    <w:rsid w:val="00B3356E"/>
    <w:rsid w:val="00B3392D"/>
    <w:rsid w:val="00B33F95"/>
    <w:rsid w:val="00B353A7"/>
    <w:rsid w:val="00B35CE3"/>
    <w:rsid w:val="00B367CB"/>
    <w:rsid w:val="00B37757"/>
    <w:rsid w:val="00B408F3"/>
    <w:rsid w:val="00B40D7B"/>
    <w:rsid w:val="00B4220B"/>
    <w:rsid w:val="00B42E84"/>
    <w:rsid w:val="00B42FD8"/>
    <w:rsid w:val="00B43740"/>
    <w:rsid w:val="00B43D6C"/>
    <w:rsid w:val="00B44292"/>
    <w:rsid w:val="00B44488"/>
    <w:rsid w:val="00B4501E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0B3"/>
    <w:rsid w:val="00B671C2"/>
    <w:rsid w:val="00B67321"/>
    <w:rsid w:val="00B70997"/>
    <w:rsid w:val="00B70ECE"/>
    <w:rsid w:val="00B71012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047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675C"/>
    <w:rsid w:val="00BD6C42"/>
    <w:rsid w:val="00BD704C"/>
    <w:rsid w:val="00BD71E6"/>
    <w:rsid w:val="00BE03E9"/>
    <w:rsid w:val="00BE0988"/>
    <w:rsid w:val="00BE37E0"/>
    <w:rsid w:val="00BE531E"/>
    <w:rsid w:val="00BE5EA7"/>
    <w:rsid w:val="00BE630D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745"/>
    <w:rsid w:val="00C21781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5C4E"/>
    <w:rsid w:val="00C66A56"/>
    <w:rsid w:val="00C66B15"/>
    <w:rsid w:val="00C709C7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553A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E6D"/>
    <w:rsid w:val="00CC710B"/>
    <w:rsid w:val="00CD133E"/>
    <w:rsid w:val="00CD1B85"/>
    <w:rsid w:val="00CD2727"/>
    <w:rsid w:val="00CD293F"/>
    <w:rsid w:val="00CD3559"/>
    <w:rsid w:val="00CD3FC9"/>
    <w:rsid w:val="00CD632A"/>
    <w:rsid w:val="00CD63F0"/>
    <w:rsid w:val="00CD7551"/>
    <w:rsid w:val="00CE0511"/>
    <w:rsid w:val="00CE1025"/>
    <w:rsid w:val="00CE172B"/>
    <w:rsid w:val="00CE181A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08DB"/>
    <w:rsid w:val="00D114FE"/>
    <w:rsid w:val="00D11AF0"/>
    <w:rsid w:val="00D13727"/>
    <w:rsid w:val="00D15224"/>
    <w:rsid w:val="00D17D2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781"/>
    <w:rsid w:val="00D33D8A"/>
    <w:rsid w:val="00D343EC"/>
    <w:rsid w:val="00D35654"/>
    <w:rsid w:val="00D36781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4FD"/>
    <w:rsid w:val="00D94743"/>
    <w:rsid w:val="00D94783"/>
    <w:rsid w:val="00D949DF"/>
    <w:rsid w:val="00D94B67"/>
    <w:rsid w:val="00D94BA9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514B"/>
    <w:rsid w:val="00DB553B"/>
    <w:rsid w:val="00DB6C5A"/>
    <w:rsid w:val="00DC00AE"/>
    <w:rsid w:val="00DC01A4"/>
    <w:rsid w:val="00DC0951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234"/>
    <w:rsid w:val="00E10A13"/>
    <w:rsid w:val="00E11DD7"/>
    <w:rsid w:val="00E11F05"/>
    <w:rsid w:val="00E12809"/>
    <w:rsid w:val="00E12EE0"/>
    <w:rsid w:val="00E12F4E"/>
    <w:rsid w:val="00E12FFB"/>
    <w:rsid w:val="00E13798"/>
    <w:rsid w:val="00E137A5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0ADE"/>
    <w:rsid w:val="00E41D67"/>
    <w:rsid w:val="00E43F01"/>
    <w:rsid w:val="00E46189"/>
    <w:rsid w:val="00E46878"/>
    <w:rsid w:val="00E46C28"/>
    <w:rsid w:val="00E50BA5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056"/>
    <w:rsid w:val="00E677DE"/>
    <w:rsid w:val="00E67E7C"/>
    <w:rsid w:val="00E721AF"/>
    <w:rsid w:val="00E72DE0"/>
    <w:rsid w:val="00E7492C"/>
    <w:rsid w:val="00E74E55"/>
    <w:rsid w:val="00E76C73"/>
    <w:rsid w:val="00E77874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D72"/>
    <w:rsid w:val="00EE5292"/>
    <w:rsid w:val="00EE658F"/>
    <w:rsid w:val="00EE6649"/>
    <w:rsid w:val="00EE6B18"/>
    <w:rsid w:val="00EE7D3F"/>
    <w:rsid w:val="00EF020B"/>
    <w:rsid w:val="00EF2B60"/>
    <w:rsid w:val="00EF2C79"/>
    <w:rsid w:val="00EF3241"/>
    <w:rsid w:val="00EF41CD"/>
    <w:rsid w:val="00EF524B"/>
    <w:rsid w:val="00EF58D8"/>
    <w:rsid w:val="00EF6212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211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3E5C"/>
    <w:rsid w:val="00F142D0"/>
    <w:rsid w:val="00F15808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506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2536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07EE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67E4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32A"/>
    <w:rsid w:val="00F8705E"/>
    <w:rsid w:val="00F870DE"/>
    <w:rsid w:val="00F87698"/>
    <w:rsid w:val="00F87ED6"/>
    <w:rsid w:val="00F901E3"/>
    <w:rsid w:val="00F90409"/>
    <w:rsid w:val="00F90FEF"/>
    <w:rsid w:val="00F9180A"/>
    <w:rsid w:val="00F91BEA"/>
    <w:rsid w:val="00F92254"/>
    <w:rsid w:val="00F926D1"/>
    <w:rsid w:val="00F92DC1"/>
    <w:rsid w:val="00F92FE3"/>
    <w:rsid w:val="00F9311F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8E1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2648"/>
    <w:rsid w:val="00FB301D"/>
    <w:rsid w:val="00FB3070"/>
    <w:rsid w:val="00FB3B5A"/>
    <w:rsid w:val="00FB4797"/>
    <w:rsid w:val="00FB5D10"/>
    <w:rsid w:val="00FC0A33"/>
    <w:rsid w:val="00FC10A2"/>
    <w:rsid w:val="00FC11B6"/>
    <w:rsid w:val="00FC149D"/>
    <w:rsid w:val="00FC1512"/>
    <w:rsid w:val="00FC1B41"/>
    <w:rsid w:val="00FC2CE7"/>
    <w:rsid w:val="00FC2E4B"/>
    <w:rsid w:val="00FC35E0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D4B"/>
    <w:rsid w:val="00FD3E67"/>
    <w:rsid w:val="00FD3F95"/>
    <w:rsid w:val="00FD4271"/>
    <w:rsid w:val="00FE1FB9"/>
    <w:rsid w:val="00FE2588"/>
    <w:rsid w:val="00FE28E3"/>
    <w:rsid w:val="00FE31DC"/>
    <w:rsid w:val="00FE50EC"/>
    <w:rsid w:val="00FE5CC4"/>
    <w:rsid w:val="00FE6451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23A"/>
    <w:rsid w:val="00FF63B2"/>
    <w:rsid w:val="00FF64A6"/>
    <w:rsid w:val="00FF6974"/>
    <w:rsid w:val="00FF7073"/>
    <w:rsid w:val="00FF749B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dcedc"/>
    </o:shapedefaults>
    <o:shapelayout v:ext="edit">
      <o:idmap v:ext="edit" data="2"/>
    </o:shapelayout>
  </w:shapeDefaults>
  <w:decimalSymbol w:val="."/>
  <w:listSeparator w:val=","/>
  <w14:docId w14:val="304C3FD6"/>
  <w15:docId w15:val="{A08592AE-65CB-470F-99FB-BD502B7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eastAsiaTheme="majorEastAsia" w:hAnsi="Arial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eastAsiaTheme="majorEastAsia" w:hAnsi="Arial Bold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eastAsiaTheme="majorEastAsia" w:hAnsi="Arial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eastAsiaTheme="majorEastAsia" w:hAnsi="Arial Bold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FootnoteTextChar"/>
    <w:unhideWhenUsed/>
    <w:rsid w:val="00D36781"/>
    <w:pPr>
      <w:keepLines/>
      <w:spacing w:after="40" w:line="200" w:lineRule="exact"/>
      <w:ind w:left="397" w:right="2268" w:hanging="397"/>
      <w:jc w:val="both"/>
    </w:pPr>
    <w:rPr>
      <w:rFonts w:ascii="Tahoma" w:hAnsi="Tahoma" w:cs="Tahoma"/>
      <w:sz w:val="14"/>
      <w:szCs w:val="14"/>
    </w:rPr>
  </w:style>
  <w:style w:type="character" w:customStyle="1" w:styleId="FootnoteTextChar">
    <w:name w:val="Footnote Text Char"/>
    <w:aliases w:val=" Char Char1,FOOTNOTES Char1,Footnote Text - Sharp Char2,Footnote Text - Sharp Char Char2,Footnote Text - Sharp Char Char Char1,Footnote Text Char Char Char Char Char Char1,Footnote reference Char1,Sharp - Footnote Text Char1,fn Char1"/>
    <w:basedOn w:val="DefaultParagraphFont"/>
    <w:link w:val="FootnoteText"/>
    <w:rsid w:val="00D36781"/>
    <w:rPr>
      <w:rFonts w:ascii="Tahoma" w:hAnsi="Tahoma" w:cs="Tahoma"/>
      <w:sz w:val="14"/>
      <w:szCs w:val="14"/>
    </w:rPr>
  </w:style>
  <w:style w:type="character" w:styleId="FootnoteReference">
    <w:name w:val="footnote reference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0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E7492C"/>
    <w:pPr>
      <w:keepNext/>
      <w:pageBreakBefore/>
      <w:spacing w:before="360" w:after="240" w:line="480" w:lineRule="exact"/>
      <w:ind w:right="2268"/>
      <w:outlineLvl w:val="0"/>
    </w:pPr>
    <w:rPr>
      <w:rFonts w:ascii="Arial Bold" w:eastAsiaTheme="majorEastAsia" w:hAnsi="Arial Bold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1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2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3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uiPriority w:val="99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E7492C"/>
    <w:pPr>
      <w:spacing w:before="120" w:after="120"/>
      <w:ind w:right="2268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A654A2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kzir">
    <w:name w:val="takzir"/>
    <w:basedOn w:val="Normal"/>
    <w:uiPriority w:val="99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E7492C"/>
    <w:pPr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D36781"/>
    <w:pPr>
      <w:jc w:val="center"/>
    </w:pPr>
    <w:rPr>
      <w:b/>
      <w:bCs/>
      <w:sz w:val="24"/>
      <w:szCs w:val="24"/>
      <w:u w:color="FF0000"/>
    </w:rPr>
  </w:style>
  <w:style w:type="paragraph" w:customStyle="1" w:styleId="KOT6T">
    <w:name w:val="KOT6T"/>
    <w:basedOn w:val="KOT6"/>
    <w:qFormat/>
    <w:rsid w:val="00D94BA9"/>
    <w:pPr>
      <w:spacing w:after="60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C20745"/>
    <w:pPr>
      <w:spacing w:before="0" w:after="240"/>
    </w:pPr>
    <w:rPr>
      <w:sz w:val="32"/>
      <w:szCs w:val="32"/>
    </w:rPr>
  </w:style>
  <w:style w:type="character" w:customStyle="1" w:styleId="Heading5Char1">
    <w:name w:val="Heading 5 Char1"/>
    <w:basedOn w:val="DefaultParagraphFont"/>
    <w:uiPriority w:val="1"/>
    <w:rsid w:val="000F41D0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1,Footnote Text - Sharp Char Char1,Footnote Text - Sharp Char Char Char,Footnote Text Char Char Char Char Char Char,Footnote reference Char,Sharp - Footnote Text Char,fn Char"/>
    <w:basedOn w:val="DefaultParagraphFont"/>
    <w:rsid w:val="000F41D0"/>
    <w:rPr>
      <w:szCs w:val="20"/>
    </w:rPr>
  </w:style>
  <w:style w:type="paragraph" w:customStyle="1" w:styleId="P00">
    <w:name w:val="P00"/>
    <w:rsid w:val="000F41D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st1">
    <w:name w:val="st1"/>
    <w:basedOn w:val="DefaultParagraphFont"/>
    <w:rsid w:val="000F41D0"/>
  </w:style>
  <w:style w:type="paragraph" w:customStyle="1" w:styleId="sub-name-2">
    <w:name w:val="sub-name-2"/>
    <w:basedOn w:val="name-sub"/>
    <w:qFormat/>
    <w:rsid w:val="00C20745"/>
    <w:pPr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C20745"/>
    <w:pPr>
      <w:spacing w:after="120"/>
    </w:pPr>
  </w:style>
  <w:style w:type="paragraph" w:customStyle="1" w:styleId="takzir-text">
    <w:name w:val="takzir-text"/>
    <w:qFormat/>
    <w:rsid w:val="00F67E4C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8"/>
    </w:rPr>
  </w:style>
  <w:style w:type="paragraph" w:customStyle="1" w:styleId="takzir-list-paragraph">
    <w:name w:val="takzir-list-paragraph"/>
    <w:basedOn w:val="ListParagraph"/>
    <w:next w:val="takzir-text"/>
    <w:qFormat/>
    <w:rsid w:val="00F67E4C"/>
    <w:pPr>
      <w:numPr>
        <w:numId w:val="14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line="240" w:lineRule="exact"/>
      <w:ind w:right="2268"/>
    </w:pPr>
    <w:rPr>
      <w:sz w:val="17"/>
      <w:szCs w:val="18"/>
    </w:rPr>
  </w:style>
  <w:style w:type="paragraph" w:customStyle="1" w:styleId="running-text">
    <w:name w:val="running-text"/>
    <w:qFormat/>
    <w:rsid w:val="00F67E4C"/>
    <w:pPr>
      <w:spacing w:line="240" w:lineRule="exact"/>
      <w:ind w:right="2268"/>
      <w:jc w:val="both"/>
    </w:pPr>
    <w:rPr>
      <w:rFonts w:ascii="Tahoma" w:hAnsi="Tahoma" w:cs="Tahoma"/>
      <w:sz w:val="17"/>
      <w:szCs w:val="18"/>
    </w:rPr>
  </w:style>
  <w:style w:type="paragraph" w:customStyle="1" w:styleId="text-source">
    <w:name w:val="text-source"/>
    <w:basedOn w:val="Normal"/>
    <w:next w:val="takzir-text"/>
    <w:qFormat/>
    <w:rsid w:val="00E7492C"/>
    <w:pPr>
      <w:shd w:val="clear" w:color="auto" w:fill="FFFFFF"/>
      <w:spacing w:before="120" w:after="240" w:line="200" w:lineRule="exact"/>
      <w:ind w:right="2268"/>
    </w:pPr>
    <w:rPr>
      <w:rFonts w:ascii="Tahoma" w:eastAsia="Times New Roman" w:hAnsi="Tahoma" w:cs="Tahoma"/>
      <w:color w:val="222222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65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906">
                              <w:marLeft w:val="0"/>
                              <w:marRight w:val="225"/>
                              <w:marTop w:val="75"/>
                              <w:marBottom w:val="22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bit.ly/2QKPCNT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it.mevaker.gov.i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844CD6-688F-4DAF-BC15-54D211919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B4C30-1075-412B-B227-F0FE8B531036}"/>
</file>

<file path=customXml/itemProps3.xml><?xml version="1.0" encoding="utf-8"?>
<ds:datastoreItem xmlns:ds="http://schemas.openxmlformats.org/officeDocument/2006/customXml" ds:itemID="{8129491C-9BD0-40F4-B1D9-5CD8B393CBBE}"/>
</file>

<file path=customXml/itemProps4.xml><?xml version="1.0" encoding="utf-8"?>
<ds:datastoreItem xmlns:ds="http://schemas.openxmlformats.org/officeDocument/2006/customXml" ds:itemID="{0B5B09D5-4697-4511-9FB6-73558C898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mordechai</dc:creator>
  <cp:lastModifiedBy>Mordechai Frankel</cp:lastModifiedBy>
  <cp:revision>3</cp:revision>
  <cp:lastPrinted>2021-01-28T14:56:00Z</cp:lastPrinted>
  <dcterms:created xsi:type="dcterms:W3CDTF">2022-02-05T18:19:00Z</dcterms:created>
  <dcterms:modified xsi:type="dcterms:W3CDTF">2022-02-06T07:10:00Z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