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E077B7" w:rsidRPr="00590929" w:rsidP="002C0133" w14:paraId="3EB205B2" w14:textId="77777777">
      <w:pPr>
        <w:pStyle w:val="Caption"/>
        <w:bidi/>
        <w:rPr>
          <w:rtl/>
        </w:rPr>
      </w:pPr>
      <w:bookmarkStart w:id="0" w:name="_Toc349122061"/>
      <w:bookmarkStart w:id="1" w:name="_Toc349136480"/>
      <w:bookmarkStart w:id="2" w:name="_Toc352831083"/>
      <w:bookmarkStart w:id="3" w:name="_Toc354324568"/>
      <w:bookmarkStart w:id="4" w:name="_Toc354661923"/>
      <w:r>
        <w:rPr>
          <w:noProof/>
        </w:rPr>
        <mc:AlternateContent>
          <mc:Choice Requires="wps">
            <w:drawing>
              <wp:anchor distT="0" distB="0" distL="114300" distR="114300" simplePos="0" relativeHeight="251662336" behindDoc="0" locked="0" layoutInCell="1" allowOverlap="1">
                <wp:simplePos x="0" y="0"/>
                <wp:positionH relativeFrom="column">
                  <wp:posOffset>1550670</wp:posOffset>
                </wp:positionH>
                <wp:positionV relativeFrom="paragraph">
                  <wp:posOffset>1248410</wp:posOffset>
                </wp:positionV>
                <wp:extent cx="45719" cy="493395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5719" cy="4933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40" style="width:3.6pt;height:388.5pt;margin-top:98.3pt;margin-left:122.1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1.5pt">
                <v:stroke endcap="round"/>
              </v:rect>
            </w:pict>
          </mc:Fallback>
        </mc:AlternateContent>
      </w:r>
      <w:r w:rsidRPr="00E539EA">
        <w:rPr>
          <w:noProof/>
        </w:rPr>
        <mc:AlternateContent>
          <mc:Choice Requires="wps">
            <w:drawing>
              <wp:anchor distT="0" distB="0" distL="114300" distR="114300" simplePos="0" relativeHeight="251660288" behindDoc="0" locked="0" layoutInCell="1" allowOverlap="1">
                <wp:simplePos x="0" y="0"/>
                <wp:positionH relativeFrom="column">
                  <wp:posOffset>1762125</wp:posOffset>
                </wp:positionH>
                <wp:positionV relativeFrom="paragraph">
                  <wp:posOffset>2113280</wp:posOffset>
                </wp:positionV>
                <wp:extent cx="2620645" cy="68961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0645" cy="689610"/>
                        </a:xfrm>
                        <a:prstGeom prst="rect">
                          <a:avLst/>
                        </a:prstGeom>
                        <a:noFill/>
                        <a:ln w="9525">
                          <a:noFill/>
                          <a:miter lim="800000"/>
                          <a:headEnd/>
                          <a:tailEnd/>
                        </a:ln>
                      </wps:spPr>
                      <wps:txbx>
                        <w:txbxContent>
                          <w:p w:rsidR="00E539EA" w:rsidRPr="00A75949" w:rsidP="00323E46" w14:textId="77777777">
                            <w:pPr>
                              <w:bidi w:val="0"/>
                              <w:rPr>
                                <w:rFonts w:ascii="Tahoma" w:hAnsi="Tahoma" w:cs="Tahoma"/>
                                <w:color w:val="FFFFFF" w:themeColor="background1"/>
                                <w:spacing w:val="6"/>
                                <w:sz w:val="28"/>
                                <w:szCs w:val="28"/>
                                <w:rtl/>
                              </w:rPr>
                            </w:pPr>
                            <w:r w:rsidRPr="002C0133">
                              <w:rPr>
                                <w:rFonts w:ascii="Tahoma" w:hAnsi="Tahoma" w:cs="Tahoma"/>
                                <w:color w:val="FFFFFF" w:themeColor="background1"/>
                                <w:spacing w:val="6"/>
                                <w:sz w:val="28"/>
                                <w:szCs w:val="28"/>
                              </w:rPr>
                              <w:t>Special Interim Report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width:206.35pt;height:54.3pt;margin-top:166.4pt;margin-left:138.75pt;mso-height-percent:0;mso-height-relative:margin;mso-width-percent:0;mso-width-relative:margin;mso-wrap-distance-bottom:0;mso-wrap-distance-left:9pt;mso-wrap-distance-right:9pt;mso-wrap-distance-top:0;mso-wrap-style:square;position:absolute;visibility:visible;v-text-anchor:top;z-index:251661312" filled="f" stroked="f">
                <v:textbox>
                  <w:txbxContent>
                    <w:p w:rsidR="00E539EA" w:rsidRPr="00A75949" w:rsidP="00323E46" w14:paraId="79D057DD" w14:textId="77777777">
                      <w:pPr>
                        <w:bidi w:val="0"/>
                        <w:rPr>
                          <w:rFonts w:ascii="Tahoma" w:hAnsi="Tahoma" w:cs="Tahoma"/>
                          <w:color w:val="FFFFFF" w:themeColor="background1"/>
                          <w:spacing w:val="6"/>
                          <w:sz w:val="28"/>
                          <w:szCs w:val="28"/>
                          <w:rtl/>
                        </w:rPr>
                      </w:pPr>
                      <w:r w:rsidRPr="002C0133">
                        <w:rPr>
                          <w:rFonts w:ascii="Tahoma" w:hAnsi="Tahoma" w:cs="Tahoma"/>
                          <w:color w:val="FFFFFF" w:themeColor="background1"/>
                          <w:spacing w:val="6"/>
                          <w:sz w:val="28"/>
                          <w:szCs w:val="28"/>
                        </w:rPr>
                        <w:t>Special Interim Report</w:t>
                      </w:r>
                    </w:p>
                  </w:txbxContent>
                </v:textbox>
              </v:shape>
            </w:pict>
          </mc:Fallback>
        </mc:AlternateContent>
      </w:r>
      <w:r w:rsidRPr="00E539EA" w:rsidR="002004C1">
        <w:rPr>
          <w:noProof/>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2534285</wp:posOffset>
                </wp:positionV>
                <wp:extent cx="3550920" cy="400050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0920" cy="4000500"/>
                        </a:xfrm>
                        <a:prstGeom prst="rect">
                          <a:avLst/>
                        </a:prstGeom>
                        <a:noFill/>
                        <a:ln w="9525">
                          <a:noFill/>
                          <a:miter lim="800000"/>
                          <a:headEnd/>
                          <a:tailEnd/>
                        </a:ln>
                      </wps:spPr>
                      <wps:txbx>
                        <w:txbxContent>
                          <w:p w:rsidR="00E539EA" w:rsidRPr="002C0133" w:rsidP="00323E46" w14:textId="77777777">
                            <w:pPr>
                              <w:bidi w:val="0"/>
                              <w:spacing w:after="0" w:line="600" w:lineRule="exact"/>
                              <w:rPr>
                                <w:rFonts w:ascii="Tahoma" w:hAnsi="Tahoma" w:cs="Tahoma"/>
                                <w:b/>
                                <w:bCs/>
                                <w:color w:val="FFFFFF" w:themeColor="background1"/>
                                <w:spacing w:val="6"/>
                                <w:sz w:val="40"/>
                                <w:szCs w:val="40"/>
                                <w:rtl/>
                              </w:rPr>
                            </w:pPr>
                            <w:r w:rsidRPr="002C0133">
                              <w:rPr>
                                <w:rFonts w:ascii="Tahoma" w:hAnsi="Tahoma" w:cs="Tahoma"/>
                                <w:b/>
                                <w:bCs/>
                                <w:color w:val="FFFFFF" w:themeColor="background1"/>
                                <w:spacing w:val="6"/>
                                <w:sz w:val="40"/>
                                <w:szCs w:val="40"/>
                              </w:rPr>
                              <w:t>Living Conditions and Infrastructure for Conscripts and Reservists – Visit by the State Comptroller to the Kfir Brigade Training Base in the Jordan Valley and the Yakir Outpost in Samaria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279.6pt;height:315pt;margin-top:199.55pt;margin-left:138.6pt;mso-height-percent:0;mso-height-relative:margin;mso-width-percent:0;mso-width-relative:margin;mso-wrap-distance-bottom:0;mso-wrap-distance-left:9pt;mso-wrap-distance-right:9pt;mso-wrap-distance-top:0;mso-wrap-style:square;position:absolute;visibility:visible;v-text-anchor:top;z-index:251666432" filled="f" stroked="f">
                <v:textbox>
                  <w:txbxContent>
                    <w:p w:rsidR="00E539EA" w:rsidRPr="002C0133" w:rsidP="00323E46" w14:paraId="57DA2A62" w14:textId="77777777">
                      <w:pPr>
                        <w:bidi w:val="0"/>
                        <w:spacing w:after="0" w:line="600" w:lineRule="exact"/>
                        <w:rPr>
                          <w:rFonts w:ascii="Tahoma" w:hAnsi="Tahoma" w:cs="Tahoma"/>
                          <w:b/>
                          <w:bCs/>
                          <w:color w:val="FFFFFF" w:themeColor="background1"/>
                          <w:spacing w:val="6"/>
                          <w:sz w:val="40"/>
                          <w:szCs w:val="40"/>
                          <w:rtl/>
                        </w:rPr>
                      </w:pPr>
                      <w:r w:rsidRPr="002C0133">
                        <w:rPr>
                          <w:rFonts w:ascii="Tahoma" w:hAnsi="Tahoma" w:cs="Tahoma"/>
                          <w:b/>
                          <w:bCs/>
                          <w:color w:val="FFFFFF" w:themeColor="background1"/>
                          <w:spacing w:val="6"/>
                          <w:sz w:val="40"/>
                          <w:szCs w:val="40"/>
                        </w:rPr>
                        <w:t>Living Conditions and Infrastructure for Conscripts and Reservists – Visit by the State Comptroller to the Kfir Brigade Training Base in the Jordan Valley and the Yakir Outpost in Samaria</w:t>
                      </w:r>
                    </w:p>
                  </w:txbxContent>
                </v:textbox>
              </v:shape>
            </w:pict>
          </mc:Fallback>
        </mc:AlternateContent>
      </w:r>
      <w:r w:rsidRPr="00E539EA" w:rsidR="00323E46">
        <w:rPr>
          <w:noProof/>
        </w:rPr>
        <mc:AlternateContent>
          <mc:Choice Requires="wps">
            <w:drawing>
              <wp:anchor distT="0" distB="0" distL="114300" distR="114300" simplePos="0" relativeHeight="251658240" behindDoc="0" locked="0" layoutInCell="1" allowOverlap="1">
                <wp:simplePos x="0" y="0"/>
                <wp:positionH relativeFrom="column">
                  <wp:posOffset>1757680</wp:posOffset>
                </wp:positionH>
                <wp:positionV relativeFrom="paragraph">
                  <wp:posOffset>1406525</wp:posOffset>
                </wp:positionV>
                <wp:extent cx="3478530" cy="337820"/>
                <wp:effectExtent l="0" t="0" r="0" b="508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8530" cy="337820"/>
                        </a:xfrm>
                        <a:prstGeom prst="rect">
                          <a:avLst/>
                        </a:prstGeom>
                        <a:noFill/>
                        <a:ln w="9525">
                          <a:noFill/>
                          <a:miter lim="800000"/>
                          <a:headEnd/>
                          <a:tailEnd/>
                        </a:ln>
                      </wps:spPr>
                      <wps:txbx>
                        <w:txbxContent>
                          <w:p w:rsidR="002C0133" w:rsidP="002C0133" w14:textId="77777777">
                            <w:pPr>
                              <w:bidi w:val="0"/>
                              <w:rPr>
                                <w:rFonts w:ascii="Tahoma" w:hAnsi="Tahoma" w:cs="Tahoma"/>
                                <w:sz w:val="18"/>
                                <w:szCs w:val="18"/>
                              </w:rPr>
                            </w:pPr>
                            <w:r w:rsidRPr="00177F92">
                              <w:rPr>
                                <w:rFonts w:ascii="Tahoma" w:hAnsi="Tahoma" w:cs="Tahoma"/>
                                <w:color w:val="FFFFFF" w:themeColor="background1"/>
                                <w:sz w:val="18"/>
                                <w:szCs w:val="18"/>
                              </w:rPr>
                              <w:t>State Comptroller</w:t>
                            </w:r>
                            <w:r>
                              <w:rPr>
                                <w:rFonts w:ascii="Tahoma" w:hAnsi="Tahoma" w:cs="Tahoma"/>
                                <w:color w:val="FFFFFF" w:themeColor="background1"/>
                                <w:sz w:val="18"/>
                                <w:szCs w:val="18"/>
                              </w:rPr>
                              <w:t xml:space="preserve"> </w:t>
                            </w:r>
                            <w:r w:rsidRPr="00177F92">
                              <w:rPr>
                                <w:rFonts w:ascii="Tahoma" w:hAnsi="Tahoma" w:cs="Tahoma"/>
                                <w:color w:val="FFFFFF" w:themeColor="background1"/>
                                <w:sz w:val="18"/>
                                <w:szCs w:val="18"/>
                              </w:rPr>
                              <w:t xml:space="preserve">| </w:t>
                            </w:r>
                            <w:r>
                              <w:rPr>
                                <w:rFonts w:ascii="Tahoma" w:hAnsi="Tahoma" w:cs="Tahoma"/>
                                <w:color w:val="FFFFFF" w:themeColor="background1"/>
                                <w:sz w:val="18"/>
                                <w:szCs w:val="18"/>
                              </w:rPr>
                              <w:t>October 2022</w:t>
                            </w:r>
                          </w:p>
                          <w:p w:rsidR="000E7743" w:rsidRPr="0007214D" w:rsidP="00323E46" w14:textId="77777777">
                            <w:pPr>
                              <w:bidi w:val="0"/>
                              <w:rPr>
                                <w:rFonts w:ascii="Tahoma" w:hAnsi="Tahoma" w:cs="Tahoma"/>
                                <w:color w:val="FFFFFF" w:themeColor="background1"/>
                                <w:spacing w:val="6"/>
                                <w:sz w:val="17"/>
                                <w:szCs w:val="17"/>
                              </w:rPr>
                            </w:pPr>
                          </w:p>
                          <w:p w:rsidR="00E539EA" w:rsidRPr="000E7743" w:rsidP="00E539EA" w14:textId="77777777">
                            <w:pPr>
                              <w:rPr>
                                <w:rFonts w:ascii="Tahoma" w:hAnsi="Tahoma" w:cs="Tahoma"/>
                                <w:color w:val="FFFFFF" w:themeColor="background1"/>
                                <w:spacing w:val="6"/>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273.9pt;height:26.6pt;margin-top:110.75pt;margin-left:138.4pt;mso-height-percent:0;mso-height-relative:margin;mso-width-percent:0;mso-width-relative:margin;mso-wrap-distance-bottom:0;mso-wrap-distance-left:9pt;mso-wrap-distance-right:9pt;mso-wrap-distance-top:0;mso-wrap-style:square;position:absolute;visibility:visible;v-text-anchor:top;z-index:251659264" filled="f" stroked="f">
                <v:textbox>
                  <w:txbxContent>
                    <w:p w:rsidR="002C0133" w:rsidP="002C0133" w14:paraId="01278012" w14:textId="77777777">
                      <w:pPr>
                        <w:bidi w:val="0"/>
                        <w:rPr>
                          <w:rFonts w:ascii="Tahoma" w:hAnsi="Tahoma" w:cs="Tahoma"/>
                          <w:sz w:val="18"/>
                          <w:szCs w:val="18"/>
                        </w:rPr>
                      </w:pPr>
                      <w:r w:rsidRPr="00177F92">
                        <w:rPr>
                          <w:rFonts w:ascii="Tahoma" w:hAnsi="Tahoma" w:cs="Tahoma"/>
                          <w:color w:val="FFFFFF" w:themeColor="background1"/>
                          <w:sz w:val="18"/>
                          <w:szCs w:val="18"/>
                        </w:rPr>
                        <w:t>State Comptroller</w:t>
                      </w:r>
                      <w:r>
                        <w:rPr>
                          <w:rFonts w:ascii="Tahoma" w:hAnsi="Tahoma" w:cs="Tahoma"/>
                          <w:color w:val="FFFFFF" w:themeColor="background1"/>
                          <w:sz w:val="18"/>
                          <w:szCs w:val="18"/>
                        </w:rPr>
                        <w:t xml:space="preserve"> </w:t>
                      </w:r>
                      <w:r w:rsidRPr="00177F92">
                        <w:rPr>
                          <w:rFonts w:ascii="Tahoma" w:hAnsi="Tahoma" w:cs="Tahoma"/>
                          <w:color w:val="FFFFFF" w:themeColor="background1"/>
                          <w:sz w:val="18"/>
                          <w:szCs w:val="18"/>
                        </w:rPr>
                        <w:t xml:space="preserve">| </w:t>
                      </w:r>
                      <w:r>
                        <w:rPr>
                          <w:rFonts w:ascii="Tahoma" w:hAnsi="Tahoma" w:cs="Tahoma"/>
                          <w:color w:val="FFFFFF" w:themeColor="background1"/>
                          <w:sz w:val="18"/>
                          <w:szCs w:val="18"/>
                        </w:rPr>
                        <w:t>October 2022</w:t>
                      </w:r>
                    </w:p>
                    <w:p w:rsidR="000E7743" w:rsidRPr="0007214D" w:rsidP="00323E46" w14:paraId="6368DFB8" w14:textId="77777777">
                      <w:pPr>
                        <w:bidi w:val="0"/>
                        <w:rPr>
                          <w:rFonts w:ascii="Tahoma" w:hAnsi="Tahoma" w:cs="Tahoma"/>
                          <w:color w:val="FFFFFF" w:themeColor="background1"/>
                          <w:spacing w:val="6"/>
                          <w:sz w:val="17"/>
                          <w:szCs w:val="17"/>
                        </w:rPr>
                      </w:pPr>
                    </w:p>
                    <w:p w:rsidR="00E539EA" w:rsidRPr="000E7743" w:rsidP="00E539EA" w14:paraId="495B83FD" w14:textId="77777777">
                      <w:pPr>
                        <w:rPr>
                          <w:rFonts w:ascii="Tahoma" w:hAnsi="Tahoma" w:cs="Tahoma"/>
                          <w:color w:val="FFFFFF" w:themeColor="background1"/>
                          <w:spacing w:val="6"/>
                          <w:sz w:val="18"/>
                          <w:szCs w:val="18"/>
                        </w:rPr>
                      </w:pPr>
                    </w:p>
                  </w:txbxContent>
                </v:textbox>
              </v:shape>
            </w:pict>
          </mc:Fallback>
        </mc:AlternateContent>
      </w:r>
      <w:r w:rsidR="00AA36AC">
        <w:rPr>
          <w:noProof/>
          <w:rtl/>
          <w:lang w:val="he-IL"/>
        </w:rPr>
        <w:drawing>
          <wp:anchor distT="0" distB="0" distL="114300" distR="114300" simplePos="0" relativeHeight="251667456" behindDoc="1" locked="0" layoutInCell="1" allowOverlap="1">
            <wp:simplePos x="0" y="0"/>
            <wp:positionH relativeFrom="page">
              <wp:align>center</wp:align>
            </wp:positionH>
            <wp:positionV relativeFrom="page">
              <wp:align>center</wp:align>
            </wp:positionV>
            <wp:extent cx="7200000" cy="97164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7200000" cy="9716400"/>
                    </a:xfrm>
                    <a:prstGeom prst="rect">
                      <a:avLst/>
                    </a:prstGeom>
                  </pic:spPr>
                </pic:pic>
              </a:graphicData>
            </a:graphic>
            <wp14:sizeRelH relativeFrom="margin">
              <wp14:pctWidth>0</wp14:pctWidth>
            </wp14:sizeRelH>
            <wp14:sizeRelV relativeFrom="margin">
              <wp14:pctHeight>0</wp14:pctHeight>
            </wp14:sizeRelV>
          </wp:anchor>
        </w:drawing>
      </w:r>
    </w:p>
    <w:p w:rsidR="006C5F46" w:rsidRPr="00E077B7" w:rsidP="00E077B7" w14:paraId="6C969047" w14:textId="77777777">
      <w:pPr>
        <w:pStyle w:val="NAME"/>
        <w:rPr>
          <w:rtl/>
        </w:rPr>
        <w:sectPr w:rsidSect="00946475">
          <w:headerReference w:type="even" r:id="rId8"/>
          <w:headerReference w:type="default" r:id="rId9"/>
          <w:footerReference w:type="even" r:id="rId10"/>
          <w:footerReference w:type="default" r:id="rId11"/>
          <w:headerReference w:type="first" r:id="rId12"/>
          <w:footerReference w:type="first" r:id="rId13"/>
          <w:pgSz w:w="11906" w:h="16838" w:code="9"/>
          <w:pgMar w:top="3119" w:right="2268" w:bottom="2268" w:left="2268" w:header="1985" w:footer="709" w:gutter="0"/>
          <w:cols w:space="708"/>
          <w:titlePg/>
          <w:bidi/>
          <w:rtlGutter/>
          <w:docGrid w:linePitch="360"/>
        </w:sectPr>
      </w:pPr>
    </w:p>
    <w:p w:rsidR="00F1368B" w:rsidRPr="00590929" w:rsidP="003323CD" w14:paraId="6729E65B" w14:textId="77777777">
      <w:pPr>
        <w:spacing w:line="240" w:lineRule="exact"/>
        <w:jc w:val="both"/>
        <w:rPr>
          <w:rFonts w:ascii="Tahoma" w:hAnsi="Tahoma" w:cs="Tahoma"/>
          <w:sz w:val="17"/>
          <w:szCs w:val="18"/>
          <w:rtl/>
        </w:rPr>
      </w:pPr>
    </w:p>
    <w:p w:rsidR="00327FBF" w:rsidRPr="0010599F" w:rsidP="003323CD" w14:paraId="3A6EC26B" w14:textId="77777777">
      <w:pPr>
        <w:spacing w:line="240" w:lineRule="exact"/>
        <w:jc w:val="both"/>
        <w:rPr>
          <w:rFonts w:ascii="Tahoma" w:hAnsi="Tahoma" w:cs="Tahoma"/>
          <w:sz w:val="17"/>
          <w:szCs w:val="17"/>
          <w:rtl/>
        </w:rPr>
        <w:sectPr w:rsidSect="00946475">
          <w:headerReference w:type="even" r:id="rId14"/>
          <w:headerReference w:type="default" r:id="rId15"/>
          <w:headerReference w:type="first" r:id="rId16"/>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rsidR="00615536" w:rsidRPr="004105B9" w:rsidP="003B4765" w14:paraId="462558AB" w14:textId="77777777">
      <w:pPr>
        <w:pStyle w:val="KOT1N"/>
        <w:spacing w:before="120" w:after="0" w:line="240" w:lineRule="auto"/>
        <w:jc w:val="left"/>
        <w:rPr>
          <w:rFonts w:asciiTheme="minorHAnsi" w:hAnsiTheme="minorHAnsi"/>
        </w:rPr>
      </w:pPr>
      <w:r w:rsidRPr="004105B9">
        <w:t>Special Interim Report – Living Conditions and Infrastructure for Conscripts and Reservists – Visit by the State Comptroller to the Kfir Brigade Training Base in the Jordan Valley and the Yakir Outpost in Samaria</w:t>
      </w:r>
    </w:p>
    <w:p w:rsidR="007C237A" w:rsidRPr="00C70585" w:rsidP="00615536" w14:paraId="21C761C7" w14:textId="77777777">
      <w:pPr>
        <w:pStyle w:val="running-text"/>
        <w:spacing w:line="360" w:lineRule="auto"/>
        <w:ind w:right="0"/>
        <w:rPr>
          <w:sz w:val="24"/>
          <w:rtl/>
        </w:rPr>
      </w:pPr>
    </w:p>
    <w:p w:rsidR="00605DF2" w:rsidP="00605DF2" w14:paraId="78FED7F8" w14:textId="77777777">
      <w:pPr>
        <w:bidi w:val="0"/>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extent cx="1335027" cy="323089"/>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rsidR="002C0133" w:rsidRPr="002C0133" w:rsidP="002C0133" w14:paraId="63B04CA3" w14:textId="77777777">
      <w:pPr>
        <w:bidi w:val="0"/>
        <w:spacing w:after="180" w:line="260" w:lineRule="exact"/>
        <w:jc w:val="both"/>
        <w:rPr>
          <w:rFonts w:ascii="Tahoma" w:hAnsi="Tahoma" w:cs="Tahoma"/>
          <w:color w:val="0D0D0D" w:themeColor="text1" w:themeTint="F2"/>
          <w:sz w:val="18"/>
          <w:szCs w:val="18"/>
        </w:rPr>
      </w:pPr>
      <w:r w:rsidRPr="002C0133">
        <w:rPr>
          <w:rFonts w:ascii="Tahoma" w:hAnsi="Tahoma" w:cs="Tahoma"/>
          <w:color w:val="0D0D0D" w:themeColor="text1" w:themeTint="F2"/>
          <w:sz w:val="18"/>
          <w:szCs w:val="18"/>
        </w:rPr>
        <w:t>On August 4, 2022, the State Comptroller and his team visited the Kfir Divisional Training Base in the Jordan Valley and the Yakir Outpost in Samaria. The visit took place as part of the audit being conducted at the IDF on living conditions and infrastructure for conscripts and reservists. The Kfir Divisional Training Base trains the brigade's fighters and commanders in the Jordan Valley. The Divisional Training Base has five companies in two camps – the Bkaot camp and the Peles camp. The Yakir Outpost is in Samaria, and during the State Comptroller's visit, a reserve battalion of the 300th Brigade was stationed while carrying out operational activity in the sector.</w:t>
      </w:r>
    </w:p>
    <w:p w:rsidR="002C0133" w:rsidRPr="002C0133" w:rsidP="002C0133" w14:paraId="7D78F9AE" w14:textId="77777777">
      <w:pPr>
        <w:bidi w:val="0"/>
        <w:spacing w:after="180" w:line="260" w:lineRule="exact"/>
        <w:jc w:val="both"/>
        <w:rPr>
          <w:rFonts w:ascii="Tahoma" w:hAnsi="Tahoma" w:cs="Tahoma"/>
          <w:color w:val="0D0D0D" w:themeColor="text1" w:themeTint="F2"/>
          <w:sz w:val="18"/>
          <w:szCs w:val="18"/>
        </w:rPr>
      </w:pPr>
      <w:r w:rsidRPr="002C0133">
        <w:rPr>
          <w:rFonts w:ascii="Tahoma" w:hAnsi="Tahoma" w:cs="Tahoma"/>
          <w:color w:val="0D0D0D" w:themeColor="text1" w:themeTint="F2"/>
          <w:sz w:val="18"/>
          <w:szCs w:val="18"/>
        </w:rPr>
        <w:t>During the visit, the State Comptroller and his team examined the living conditions and infrastructure of the Kfir Brigade and the reserve battalion carrying out operational activity at the outpost. Also, they examined other topics, such as medical care and food. In addition to the meetings held by the State Comptroller with commanders in the divisional training base and the outpost, he met for a discussion at the Kafir Divisional Training Base with a group of conscripts and at the Yakir Outpost with a group of reservists.</w:t>
      </w:r>
    </w:p>
    <w:p w:rsidR="002C0133" w:rsidRPr="002C0133" w:rsidP="002C0133" w14:paraId="250F7AB4" w14:textId="77777777">
      <w:pPr>
        <w:bidi w:val="0"/>
        <w:spacing w:after="180" w:line="260" w:lineRule="exact"/>
        <w:jc w:val="both"/>
        <w:rPr>
          <w:rFonts w:ascii="Tahoma" w:hAnsi="Tahoma" w:cs="Tahoma"/>
          <w:b/>
          <w:bCs/>
          <w:color w:val="0D0D0D" w:themeColor="text1" w:themeTint="F2"/>
          <w:sz w:val="18"/>
          <w:szCs w:val="18"/>
        </w:rPr>
      </w:pPr>
      <w:r w:rsidRPr="002C0133">
        <w:rPr>
          <w:rFonts w:ascii="Tahoma" w:hAnsi="Tahoma" w:cs="Tahoma"/>
          <w:b/>
          <w:bCs/>
          <w:color w:val="0D0D0D" w:themeColor="text1" w:themeTint="F2"/>
          <w:sz w:val="18"/>
          <w:szCs w:val="18"/>
        </w:rPr>
        <w:t>The visit was conducted in the format of a "surprise audit"; therefore, the announcement regarding the planned visit was given to the IDF officials a few days before the visit.</w:t>
      </w:r>
    </w:p>
    <w:p w:rsidR="002C0133" w:rsidP="002C0133" w14:paraId="5DE313D8" w14:textId="77777777">
      <w:pPr>
        <w:bidi w:val="0"/>
        <w:spacing w:after="180" w:line="260" w:lineRule="exact"/>
        <w:jc w:val="both"/>
        <w:rPr>
          <w:rFonts w:ascii="Tahoma" w:hAnsi="Tahoma" w:cs="Tahoma"/>
          <w:color w:val="0D0D0D" w:themeColor="text1" w:themeTint="F2"/>
          <w:sz w:val="18"/>
          <w:szCs w:val="18"/>
        </w:rPr>
      </w:pPr>
    </w:p>
    <w:p w:rsidR="009C13C8" w:rsidP="009E71B8" w14:paraId="6B7D381B" w14:textId="77777777">
      <w:pPr>
        <w:jc w:val="both"/>
        <w:rPr>
          <w:rtl/>
        </w:rPr>
      </w:pPr>
    </w:p>
    <w:p w:rsidR="00D8333F" w:rsidP="00DA3862" w14:paraId="57BC5CFA" w14:textId="77777777">
      <w:pPr>
        <w:spacing w:after="0" w:line="240" w:lineRule="auto"/>
        <w:jc w:val="both"/>
        <w:rPr>
          <w:rtl/>
        </w:rPr>
        <w:sectPr w:rsidSect="00045345">
          <w:headerReference w:type="even" r:id="rId18"/>
          <w:headerReference w:type="default" r:id="rId19"/>
          <w:pgSz w:w="11906" w:h="16838" w:code="9"/>
          <w:pgMar w:top="2892" w:right="2268" w:bottom="2438" w:left="2268" w:header="1871" w:footer="1928" w:gutter="0"/>
          <w:cols w:space="708"/>
          <w:bidi/>
          <w:rtlGutter/>
          <w:docGrid w:linePitch="360"/>
        </w:sectPr>
      </w:pPr>
    </w:p>
    <w:p w:rsidR="009D6770" w:rsidRPr="00DA3862" w:rsidP="009D6770" w14:paraId="7047B769" w14:textId="77777777">
      <w:pPr>
        <w:bidi w:val="0"/>
        <w:spacing w:before="240" w:after="180" w:line="240" w:lineRule="atLeast"/>
        <w:jc w:val="both"/>
        <w:rPr>
          <w:rtl/>
        </w:rPr>
      </w:pPr>
      <w:r>
        <w:rPr>
          <w:noProof/>
          <w:rtl/>
          <w:lang w:val="he-IL"/>
        </w:rPr>
        <w:drawing>
          <wp:inline distT="0" distB="0" distL="0" distR="0">
            <wp:extent cx="1328931" cy="323089"/>
            <wp:effectExtent l="0" t="0" r="5080" b="1270"/>
            <wp:docPr id="1036840796" name="Picture 103684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40796" name="Picture 29"/>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863"/>
        <w:gridCol w:w="141"/>
        <w:gridCol w:w="1708"/>
        <w:gridCol w:w="142"/>
        <w:gridCol w:w="1708"/>
        <w:gridCol w:w="142"/>
        <w:gridCol w:w="1667"/>
      </w:tblGrid>
      <w:tr w14:paraId="4203619F" w14:textId="77777777" w:rsidTr="003B4765">
        <w:tblPrEx>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863" w:type="dxa"/>
            <w:tcBorders>
              <w:bottom w:val="single" w:sz="8" w:space="0" w:color="auto"/>
            </w:tcBorders>
            <w:vAlign w:val="bottom"/>
          </w:tcPr>
          <w:p w:rsidR="00615536" w:rsidRPr="00F40D24" w:rsidP="007B26C9" w14:paraId="176504B6" w14:textId="77777777">
            <w:pPr>
              <w:bidi w:val="0"/>
              <w:spacing w:before="120" w:after="0" w:line="240" w:lineRule="auto"/>
              <w:rPr>
                <w:rFonts w:ascii="Tahoma" w:hAnsi="Tahoma" w:cs="Tahoma"/>
                <w:b/>
                <w:bCs/>
                <w:color w:val="0D0D0D" w:themeColor="text1" w:themeTint="F2"/>
                <w:sz w:val="28"/>
                <w:szCs w:val="28"/>
              </w:rPr>
            </w:pPr>
            <w:r w:rsidRPr="00F40D24">
              <w:rPr>
                <w:rFonts w:ascii="Tahoma" w:hAnsi="Tahoma" w:cs="Tahoma"/>
                <w:b/>
                <w:bCs/>
                <w:color w:val="0D0D0D" w:themeColor="text1" w:themeTint="F2"/>
                <w:sz w:val="28"/>
                <w:szCs w:val="28"/>
              </w:rPr>
              <w:t>hundreds</w:t>
            </w:r>
          </w:p>
        </w:tc>
        <w:tc>
          <w:tcPr>
            <w:tcW w:w="141" w:type="dxa"/>
            <w:vAlign w:val="bottom"/>
          </w:tcPr>
          <w:p w:rsidR="00615536" w:rsidRPr="00F40D24" w:rsidP="007B26C9" w14:paraId="19726FD8" w14:textId="77777777">
            <w:pPr>
              <w:bidi w:val="0"/>
              <w:spacing w:before="120" w:after="0" w:line="240" w:lineRule="auto"/>
              <w:rPr>
                <w:rFonts w:ascii="Tahoma" w:hAnsi="Tahoma" w:cs="Tahoma"/>
                <w:b/>
                <w:bCs/>
                <w:color w:val="0D0D0D" w:themeColor="text1" w:themeTint="F2"/>
                <w:sz w:val="28"/>
                <w:szCs w:val="28"/>
              </w:rPr>
            </w:pPr>
          </w:p>
        </w:tc>
        <w:tc>
          <w:tcPr>
            <w:tcW w:w="1708" w:type="dxa"/>
            <w:tcBorders>
              <w:bottom w:val="single" w:sz="8" w:space="0" w:color="auto"/>
            </w:tcBorders>
            <w:vAlign w:val="bottom"/>
          </w:tcPr>
          <w:p w:rsidR="00615536" w:rsidRPr="00F40D24" w:rsidP="007B26C9" w14:paraId="56396E03" w14:textId="77777777">
            <w:pPr>
              <w:bidi w:val="0"/>
              <w:spacing w:before="120" w:after="0" w:line="240" w:lineRule="auto"/>
              <w:rPr>
                <w:rFonts w:ascii="Tahoma" w:hAnsi="Tahoma" w:cs="Tahoma"/>
                <w:b/>
                <w:bCs/>
                <w:color w:val="0D0D0D" w:themeColor="text1" w:themeTint="F2"/>
                <w:sz w:val="28"/>
                <w:szCs w:val="28"/>
                <w:rtl/>
              </w:rPr>
            </w:pPr>
            <w:r w:rsidRPr="00F40D24">
              <w:rPr>
                <w:rFonts w:ascii="Tahoma" w:hAnsi="Tahoma" w:cs="Tahoma"/>
                <w:b/>
                <w:bCs/>
                <w:color w:val="0D0D0D" w:themeColor="text1" w:themeTint="F2"/>
                <w:sz w:val="28"/>
                <w:szCs w:val="28"/>
              </w:rPr>
              <w:t>42%</w:t>
            </w:r>
            <m:oMath>
              <m:r>
                <m:rPr>
                  <m:sty m:val="b"/>
                </m:rPr>
                <w:rPr>
                  <w:rFonts w:ascii="Cambria Math" w:hAnsi="Cambria Math" w:cs="Tahoma"/>
                  <w:color w:val="0D0D0D" w:themeColor="text1" w:themeTint="F2"/>
                  <w:sz w:val="28"/>
                  <w:szCs w:val="28"/>
                </w:rPr>
                <m:t>-</m:t>
              </m:r>
            </m:oMath>
            <w:r w:rsidRPr="00F40D24">
              <w:rPr>
                <w:rFonts w:ascii="Tahoma" w:hAnsi="Tahoma" w:cs="Tahoma"/>
                <w:b/>
                <w:bCs/>
                <w:color w:val="0D0D0D" w:themeColor="text1" w:themeTint="F2"/>
                <w:sz w:val="28"/>
                <w:szCs w:val="28"/>
              </w:rPr>
              <w:t>80%</w:t>
            </w:r>
          </w:p>
        </w:tc>
        <w:tc>
          <w:tcPr>
            <w:tcW w:w="142" w:type="dxa"/>
            <w:vAlign w:val="bottom"/>
          </w:tcPr>
          <w:p w:rsidR="00615536" w:rsidRPr="00F40D24" w:rsidP="007B26C9" w14:paraId="743E39EF" w14:textId="77777777">
            <w:pPr>
              <w:bidi w:val="0"/>
              <w:spacing w:before="120" w:after="0" w:line="240" w:lineRule="auto"/>
              <w:rPr>
                <w:rFonts w:ascii="Tahoma" w:hAnsi="Tahoma" w:cs="Tahoma"/>
                <w:b/>
                <w:bCs/>
                <w:color w:val="0D0D0D" w:themeColor="text1" w:themeTint="F2"/>
                <w:sz w:val="28"/>
                <w:szCs w:val="28"/>
              </w:rPr>
            </w:pPr>
          </w:p>
        </w:tc>
        <w:tc>
          <w:tcPr>
            <w:tcW w:w="1708" w:type="dxa"/>
            <w:tcBorders>
              <w:bottom w:val="single" w:sz="8" w:space="0" w:color="auto"/>
            </w:tcBorders>
            <w:vAlign w:val="bottom"/>
          </w:tcPr>
          <w:p w:rsidR="00615536" w:rsidRPr="00F40D24" w:rsidP="007B26C9" w14:paraId="124185A8" w14:textId="77777777">
            <w:pPr>
              <w:bidi w:val="0"/>
              <w:spacing w:before="120" w:after="0" w:line="240" w:lineRule="auto"/>
              <w:rPr>
                <w:rFonts w:ascii="Tahoma" w:hAnsi="Tahoma" w:cs="Tahoma"/>
                <w:b/>
                <w:bCs/>
                <w:color w:val="0D0D0D" w:themeColor="text1" w:themeTint="F2"/>
                <w:sz w:val="28"/>
                <w:szCs w:val="28"/>
              </w:rPr>
            </w:pPr>
            <w:r w:rsidRPr="00F40D24">
              <w:rPr>
                <w:rFonts w:ascii="Tahoma" w:hAnsi="Tahoma" w:cs="Tahoma"/>
                <w:b/>
                <w:bCs/>
                <w:color w:val="0D0D0D" w:themeColor="text1" w:themeTint="F2"/>
                <w:sz w:val="28"/>
                <w:szCs w:val="28"/>
              </w:rPr>
              <w:t>54%</w:t>
            </w:r>
            <m:oMath>
              <m:r>
                <m:rPr>
                  <m:sty m:val="b"/>
                </m:rPr>
                <w:rPr>
                  <w:rFonts w:ascii="Cambria Math" w:hAnsi="Cambria Math" w:cs="Tahoma"/>
                  <w:color w:val="0D0D0D" w:themeColor="text1" w:themeTint="F2"/>
                  <w:sz w:val="28"/>
                  <w:szCs w:val="28"/>
                </w:rPr>
                <m:t>-</m:t>
              </m:r>
            </m:oMath>
            <w:r w:rsidRPr="00F40D24">
              <w:rPr>
                <w:rFonts w:ascii="Tahoma" w:hAnsi="Tahoma" w:cs="Tahoma"/>
                <w:b/>
                <w:bCs/>
                <w:color w:val="0D0D0D" w:themeColor="text1" w:themeTint="F2"/>
                <w:sz w:val="28"/>
                <w:szCs w:val="28"/>
              </w:rPr>
              <w:t>69%</w:t>
            </w:r>
          </w:p>
        </w:tc>
        <w:tc>
          <w:tcPr>
            <w:tcW w:w="142" w:type="dxa"/>
            <w:vAlign w:val="bottom"/>
          </w:tcPr>
          <w:p w:rsidR="00615536" w:rsidRPr="00F40D24" w:rsidP="007B26C9" w14:paraId="76B12D02" w14:textId="77777777">
            <w:pPr>
              <w:bidi w:val="0"/>
              <w:spacing w:before="120" w:after="0" w:line="240" w:lineRule="auto"/>
              <w:rPr>
                <w:rFonts w:ascii="Tahoma" w:hAnsi="Tahoma" w:cs="Tahoma"/>
                <w:b/>
                <w:bCs/>
                <w:color w:val="0D0D0D" w:themeColor="text1" w:themeTint="F2"/>
                <w:sz w:val="28"/>
                <w:szCs w:val="28"/>
              </w:rPr>
            </w:pPr>
          </w:p>
        </w:tc>
        <w:tc>
          <w:tcPr>
            <w:tcW w:w="1667" w:type="dxa"/>
            <w:tcBorders>
              <w:bottom w:val="single" w:sz="8" w:space="0" w:color="auto"/>
            </w:tcBorders>
            <w:vAlign w:val="bottom"/>
          </w:tcPr>
          <w:p w:rsidR="00615536" w:rsidRPr="00F40D24" w:rsidP="007B26C9" w14:paraId="0618A1A9" w14:textId="77777777">
            <w:pPr>
              <w:bidi w:val="0"/>
              <w:spacing w:before="120" w:after="0" w:line="240" w:lineRule="auto"/>
              <w:rPr>
                <w:rFonts w:ascii="Tahoma" w:hAnsi="Tahoma" w:cs="Tahoma"/>
                <w:b/>
                <w:bCs/>
                <w:color w:val="0D0D0D" w:themeColor="text1" w:themeTint="F2"/>
                <w:sz w:val="28"/>
                <w:szCs w:val="28"/>
                <w:rtl/>
              </w:rPr>
            </w:pPr>
            <w:r w:rsidRPr="00F40D24">
              <w:rPr>
                <w:rFonts w:ascii="Tahoma" w:hAnsi="Tahoma" w:cs="Tahoma"/>
                <w:b/>
                <w:bCs/>
                <w:color w:val="0D0D0D" w:themeColor="text1" w:themeTint="F2"/>
                <w:sz w:val="28"/>
                <w:szCs w:val="28"/>
                <w:rtl/>
              </w:rPr>
              <w:t>0</w:t>
            </w:r>
          </w:p>
        </w:tc>
      </w:tr>
      <w:tr w14:paraId="53B8C23F" w14:textId="77777777" w:rsidTr="003B4765">
        <w:tblPrEx>
          <w:tblW w:w="7371" w:type="dxa"/>
          <w:tblCellMar>
            <w:left w:w="57" w:type="dxa"/>
            <w:right w:w="57" w:type="dxa"/>
          </w:tblCellMar>
          <w:tblLook w:val="04A0"/>
        </w:tblPrEx>
        <w:tc>
          <w:tcPr>
            <w:tcW w:w="1863" w:type="dxa"/>
            <w:tcBorders>
              <w:top w:val="single" w:sz="8" w:space="0" w:color="auto"/>
            </w:tcBorders>
          </w:tcPr>
          <w:p w:rsidR="00615536" w:rsidRPr="009D6770" w:rsidP="009D6770" w14:paraId="16C4F41F" w14:textId="77777777">
            <w:pPr>
              <w:bidi w:val="0"/>
              <w:spacing w:before="60" w:after="0" w:line="240" w:lineRule="auto"/>
              <w:ind w:right="23"/>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of soldiers and commanders serve in the Kfir Army Divisional Training Base</w:t>
            </w:r>
          </w:p>
        </w:tc>
        <w:tc>
          <w:tcPr>
            <w:tcW w:w="141" w:type="dxa"/>
          </w:tcPr>
          <w:p w:rsidR="00615536" w:rsidRPr="009D6770" w:rsidP="009D6770" w14:paraId="1CD5F732" w14:textId="77777777">
            <w:pPr>
              <w:bidi w:val="0"/>
              <w:spacing w:before="60" w:after="0" w:line="240" w:lineRule="auto"/>
              <w:rPr>
                <w:rFonts w:ascii="Tahoma" w:hAnsi="Tahoma" w:cs="Tahoma"/>
                <w:color w:val="0D0D0D" w:themeColor="text1" w:themeTint="F2"/>
                <w:sz w:val="18"/>
                <w:szCs w:val="18"/>
                <w:rtl/>
              </w:rPr>
            </w:pPr>
          </w:p>
        </w:tc>
        <w:tc>
          <w:tcPr>
            <w:tcW w:w="1708" w:type="dxa"/>
            <w:tcBorders>
              <w:top w:val="single" w:sz="8" w:space="0" w:color="auto"/>
            </w:tcBorders>
          </w:tcPr>
          <w:p w:rsidR="00615536" w:rsidRPr="009D6770" w:rsidP="009D6770" w14:paraId="5778F9E7" w14:textId="77777777">
            <w:pPr>
              <w:bidi w:val="0"/>
              <w:spacing w:before="60" w:after="0" w:line="240" w:lineRule="auto"/>
              <w:ind w:right="23"/>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soldiers rate whose satisfaction with the quality of food in the Kfir Divisional Training Base was 1</w:t>
            </w:r>
            <m:oMath>
              <m:r>
                <m:rPr>
                  <m:sty m:val="p"/>
                </m:rPr>
                <w:rPr>
                  <w:rFonts w:ascii="Cambria Math" w:hAnsi="Cambria Math" w:cs="Tahoma"/>
                  <w:color w:val="0D0D0D" w:themeColor="text1" w:themeTint="F2"/>
                  <w:sz w:val="18"/>
                  <w:szCs w:val="18"/>
                </w:rPr>
                <m:t>-</m:t>
              </m:r>
            </m:oMath>
            <w:r w:rsidRPr="009D6770">
              <w:rPr>
                <w:rFonts w:ascii="Tahoma" w:hAnsi="Tahoma" w:cs="Tahoma"/>
                <w:color w:val="0D0D0D" w:themeColor="text1" w:themeTint="F2"/>
                <w:sz w:val="18"/>
                <w:szCs w:val="18"/>
              </w:rPr>
              <w:t>3</w:t>
            </w:r>
            <w:r>
              <w:rPr>
                <w:rFonts w:ascii="Tahoma" w:hAnsi="Tahoma" w:cs="Tahoma"/>
                <w:color w:val="0D0D0D" w:themeColor="text1" w:themeTint="F2"/>
                <w:sz w:val="18"/>
                <w:szCs w:val="18"/>
                <w:vertAlign w:val="superscript"/>
              </w:rPr>
              <w:footnoteReference w:id="2"/>
            </w:r>
          </w:p>
        </w:tc>
        <w:tc>
          <w:tcPr>
            <w:tcW w:w="142" w:type="dxa"/>
          </w:tcPr>
          <w:p w:rsidR="00615536" w:rsidRPr="009D6770" w:rsidP="009D6770" w14:paraId="07596EB2" w14:textId="77777777">
            <w:pPr>
              <w:bidi w:val="0"/>
              <w:spacing w:before="60" w:after="0" w:line="240" w:lineRule="auto"/>
              <w:rPr>
                <w:rFonts w:ascii="Tahoma" w:hAnsi="Tahoma" w:cs="Tahoma"/>
                <w:color w:val="0D0D0D" w:themeColor="text1" w:themeTint="F2"/>
                <w:sz w:val="18"/>
                <w:szCs w:val="18"/>
                <w:rtl/>
              </w:rPr>
            </w:pPr>
          </w:p>
        </w:tc>
        <w:tc>
          <w:tcPr>
            <w:tcW w:w="1708" w:type="dxa"/>
            <w:tcBorders>
              <w:top w:val="single" w:sz="8" w:space="0" w:color="auto"/>
            </w:tcBorders>
          </w:tcPr>
          <w:p w:rsidR="00615536" w:rsidRPr="009D6770" w:rsidP="009D6770" w14:paraId="0CF864E7" w14:textId="77777777">
            <w:pPr>
              <w:bidi w:val="0"/>
              <w:spacing w:before="60" w:after="0" w:line="240" w:lineRule="auto"/>
              <w:ind w:right="23"/>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soldiers rate whose level of satisfaction with the toilets and showers at the Kfir Divisional Training Base was 1</w:t>
            </w:r>
            <m:oMath>
              <m:r>
                <m:rPr>
                  <m:sty m:val="p"/>
                </m:rPr>
                <w:rPr>
                  <w:rFonts w:ascii="Cambria Math" w:hAnsi="Cambria Math" w:cs="Tahoma"/>
                  <w:color w:val="0D0D0D" w:themeColor="text1" w:themeTint="F2"/>
                  <w:sz w:val="18"/>
                  <w:szCs w:val="18"/>
                </w:rPr>
                <m:t>-</m:t>
              </m:r>
            </m:oMath>
            <w:r w:rsidRPr="009D6770">
              <w:rPr>
                <w:rFonts w:ascii="Tahoma" w:hAnsi="Tahoma" w:cs="Tahoma"/>
                <w:color w:val="0D0D0D" w:themeColor="text1" w:themeTint="F2"/>
                <w:sz w:val="18"/>
                <w:szCs w:val="18"/>
              </w:rPr>
              <w:t>3</w:t>
            </w:r>
          </w:p>
        </w:tc>
        <w:tc>
          <w:tcPr>
            <w:tcW w:w="142" w:type="dxa"/>
          </w:tcPr>
          <w:p w:rsidR="00615536" w:rsidRPr="009D6770" w:rsidP="009D6770" w14:paraId="3043BB46" w14:textId="77777777">
            <w:pPr>
              <w:bidi w:val="0"/>
              <w:spacing w:before="60" w:after="0" w:line="240" w:lineRule="auto"/>
              <w:rPr>
                <w:rFonts w:ascii="Tahoma" w:hAnsi="Tahoma" w:cs="Tahoma"/>
                <w:color w:val="0D0D0D" w:themeColor="text1" w:themeTint="F2"/>
                <w:sz w:val="18"/>
                <w:szCs w:val="18"/>
                <w:rtl/>
              </w:rPr>
            </w:pPr>
          </w:p>
        </w:tc>
        <w:tc>
          <w:tcPr>
            <w:tcW w:w="1667" w:type="dxa"/>
            <w:tcBorders>
              <w:top w:val="single" w:sz="8" w:space="0" w:color="auto"/>
            </w:tcBorders>
          </w:tcPr>
          <w:p w:rsidR="00615536" w:rsidRPr="009D6770" w:rsidP="009D6770" w14:paraId="31743F9A" w14:textId="77777777">
            <w:pPr>
              <w:bidi w:val="0"/>
              <w:spacing w:before="60" w:after="0" w:line="240" w:lineRule="auto"/>
              <w:ind w:right="23"/>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no cold drinking water facilities in the company compounds in the Kfir Divisional Training Base</w:t>
            </w:r>
          </w:p>
        </w:tc>
      </w:tr>
      <w:tr w14:paraId="4450C8F6" w14:textId="77777777" w:rsidTr="003B4765">
        <w:tblPrEx>
          <w:tblW w:w="7371" w:type="dxa"/>
          <w:tblCellMar>
            <w:left w:w="57" w:type="dxa"/>
            <w:right w:w="57" w:type="dxa"/>
          </w:tblCellMar>
          <w:tblLook w:val="04A0"/>
        </w:tblPrEx>
        <w:tc>
          <w:tcPr>
            <w:tcW w:w="1863" w:type="dxa"/>
            <w:vAlign w:val="bottom"/>
          </w:tcPr>
          <w:p w:rsidR="009B1A99" w:rsidRPr="009B1A99" w:rsidP="009B1A99" w14:paraId="7200D9C7" w14:textId="77777777">
            <w:pPr>
              <w:spacing w:before="120" w:after="0" w:line="240" w:lineRule="auto"/>
              <w:rPr>
                <w:rFonts w:ascii="Tahoma" w:hAnsi="Tahoma" w:cs="Tahoma"/>
                <w:b/>
                <w:bCs/>
                <w:color w:val="0D0D0D" w:themeColor="text1" w:themeTint="F2"/>
                <w:sz w:val="14"/>
                <w:szCs w:val="14"/>
              </w:rPr>
            </w:pPr>
          </w:p>
        </w:tc>
        <w:tc>
          <w:tcPr>
            <w:tcW w:w="141" w:type="dxa"/>
            <w:vAlign w:val="bottom"/>
          </w:tcPr>
          <w:p w:rsidR="009B1A99" w:rsidRPr="009B1A99" w:rsidP="009B1A99" w14:paraId="25AFA0E7" w14:textId="77777777">
            <w:pPr>
              <w:spacing w:before="120" w:after="0" w:line="240" w:lineRule="auto"/>
              <w:rPr>
                <w:rFonts w:ascii="Tahoma" w:hAnsi="Tahoma" w:cs="Tahoma"/>
                <w:b/>
                <w:bCs/>
                <w:color w:val="0D0D0D" w:themeColor="text1" w:themeTint="F2"/>
                <w:sz w:val="14"/>
                <w:szCs w:val="14"/>
              </w:rPr>
            </w:pPr>
          </w:p>
        </w:tc>
        <w:tc>
          <w:tcPr>
            <w:tcW w:w="1708" w:type="dxa"/>
            <w:vAlign w:val="bottom"/>
          </w:tcPr>
          <w:p w:rsidR="009B1A99" w:rsidRPr="009B1A99" w:rsidP="009B1A99" w14:paraId="5DBC9043" w14:textId="77777777">
            <w:pPr>
              <w:spacing w:before="120" w:after="0" w:line="240" w:lineRule="auto"/>
              <w:rPr>
                <w:rFonts w:ascii="Tahoma" w:hAnsi="Tahoma" w:cs="Tahoma"/>
                <w:b/>
                <w:bCs/>
                <w:color w:val="0D0D0D" w:themeColor="text1" w:themeTint="F2"/>
                <w:sz w:val="14"/>
                <w:szCs w:val="14"/>
                <w:rtl/>
              </w:rPr>
            </w:pPr>
          </w:p>
        </w:tc>
        <w:tc>
          <w:tcPr>
            <w:tcW w:w="142" w:type="dxa"/>
            <w:vAlign w:val="bottom"/>
          </w:tcPr>
          <w:p w:rsidR="009B1A99" w:rsidRPr="009B1A99" w:rsidP="009B1A99" w14:paraId="25F74C15" w14:textId="77777777">
            <w:pPr>
              <w:spacing w:before="120" w:after="0" w:line="240" w:lineRule="auto"/>
              <w:rPr>
                <w:rFonts w:ascii="Tahoma" w:hAnsi="Tahoma" w:cs="Tahoma"/>
                <w:b/>
                <w:bCs/>
                <w:color w:val="0D0D0D" w:themeColor="text1" w:themeTint="F2"/>
                <w:sz w:val="14"/>
                <w:szCs w:val="14"/>
              </w:rPr>
            </w:pPr>
          </w:p>
        </w:tc>
        <w:tc>
          <w:tcPr>
            <w:tcW w:w="1708" w:type="dxa"/>
            <w:vAlign w:val="bottom"/>
          </w:tcPr>
          <w:p w:rsidR="009B1A99" w:rsidRPr="009B1A99" w:rsidP="009B1A99" w14:paraId="1B2E9121" w14:textId="77777777">
            <w:pPr>
              <w:spacing w:before="120" w:after="0" w:line="240" w:lineRule="auto"/>
              <w:rPr>
                <w:rFonts w:ascii="Tahoma" w:hAnsi="Tahoma" w:cs="Tahoma"/>
                <w:b/>
                <w:bCs/>
                <w:color w:val="0D0D0D" w:themeColor="text1" w:themeTint="F2"/>
                <w:sz w:val="14"/>
                <w:szCs w:val="14"/>
              </w:rPr>
            </w:pPr>
          </w:p>
        </w:tc>
        <w:tc>
          <w:tcPr>
            <w:tcW w:w="142" w:type="dxa"/>
            <w:vAlign w:val="bottom"/>
          </w:tcPr>
          <w:p w:rsidR="009B1A99" w:rsidRPr="009B1A99" w:rsidP="009B1A99" w14:paraId="64826E1C" w14:textId="77777777">
            <w:pPr>
              <w:spacing w:before="120" w:after="0" w:line="240" w:lineRule="auto"/>
              <w:rPr>
                <w:rFonts w:ascii="Tahoma" w:hAnsi="Tahoma" w:cs="Tahoma"/>
                <w:b/>
                <w:bCs/>
                <w:color w:val="0D0D0D" w:themeColor="text1" w:themeTint="F2"/>
                <w:sz w:val="14"/>
                <w:szCs w:val="14"/>
              </w:rPr>
            </w:pPr>
          </w:p>
        </w:tc>
        <w:tc>
          <w:tcPr>
            <w:tcW w:w="1667" w:type="dxa"/>
            <w:vAlign w:val="bottom"/>
          </w:tcPr>
          <w:p w:rsidR="009B1A99" w:rsidRPr="009B1A99" w:rsidP="009B1A99" w14:paraId="7AC7212E" w14:textId="77777777">
            <w:pPr>
              <w:spacing w:before="120" w:after="0" w:line="240" w:lineRule="auto"/>
              <w:rPr>
                <w:rFonts w:ascii="Tahoma" w:hAnsi="Tahoma" w:cs="Tahoma"/>
                <w:b/>
                <w:bCs/>
                <w:color w:val="0D0D0D" w:themeColor="text1" w:themeTint="F2"/>
                <w:sz w:val="14"/>
                <w:szCs w:val="14"/>
              </w:rPr>
            </w:pPr>
          </w:p>
        </w:tc>
      </w:tr>
      <w:tr w14:paraId="576F21A6" w14:textId="77777777" w:rsidTr="003B4765">
        <w:tblPrEx>
          <w:tblW w:w="7371" w:type="dxa"/>
          <w:tblCellMar>
            <w:left w:w="57" w:type="dxa"/>
            <w:right w:w="57" w:type="dxa"/>
          </w:tblCellMar>
          <w:tblLook w:val="04A0"/>
        </w:tblPrEx>
        <w:tc>
          <w:tcPr>
            <w:tcW w:w="1863" w:type="dxa"/>
            <w:tcBorders>
              <w:bottom w:val="single" w:sz="8" w:space="0" w:color="auto"/>
            </w:tcBorders>
            <w:vAlign w:val="bottom"/>
          </w:tcPr>
          <w:p w:rsidR="00615536" w:rsidRPr="00F40D24" w:rsidP="007B26C9" w14:paraId="6A3A6AE5" w14:textId="77777777">
            <w:pPr>
              <w:bidi w:val="0"/>
              <w:spacing w:before="120" w:after="0" w:line="240" w:lineRule="auto"/>
              <w:rPr>
                <w:rFonts w:ascii="Tahoma" w:hAnsi="Tahoma" w:cs="Tahoma"/>
                <w:b/>
                <w:bCs/>
                <w:color w:val="0D0D0D" w:themeColor="text1" w:themeTint="F2"/>
                <w:sz w:val="28"/>
                <w:szCs w:val="28"/>
              </w:rPr>
            </w:pPr>
            <w:r w:rsidRPr="00F40D24">
              <w:rPr>
                <w:rFonts w:ascii="Tahoma" w:hAnsi="Tahoma" w:cs="Tahoma"/>
                <w:b/>
                <w:bCs/>
                <w:color w:val="0D0D0D" w:themeColor="text1" w:themeTint="F2"/>
                <w:sz w:val="28"/>
                <w:szCs w:val="28"/>
              </w:rPr>
              <w:t>several weeks</w:t>
            </w:r>
          </w:p>
        </w:tc>
        <w:tc>
          <w:tcPr>
            <w:tcW w:w="141" w:type="dxa"/>
            <w:vAlign w:val="bottom"/>
          </w:tcPr>
          <w:p w:rsidR="00615536" w:rsidRPr="00F40D24" w:rsidP="007B26C9" w14:paraId="5E23B1C0" w14:textId="77777777">
            <w:pPr>
              <w:bidi w:val="0"/>
              <w:spacing w:before="120" w:after="0" w:line="240" w:lineRule="auto"/>
              <w:rPr>
                <w:rFonts w:ascii="Tahoma" w:hAnsi="Tahoma" w:cs="Tahoma"/>
                <w:b/>
                <w:bCs/>
                <w:color w:val="0D0D0D" w:themeColor="text1" w:themeTint="F2"/>
                <w:sz w:val="28"/>
                <w:szCs w:val="28"/>
              </w:rPr>
            </w:pPr>
          </w:p>
        </w:tc>
        <w:tc>
          <w:tcPr>
            <w:tcW w:w="1708" w:type="dxa"/>
            <w:tcBorders>
              <w:bottom w:val="single" w:sz="8" w:space="0" w:color="auto"/>
            </w:tcBorders>
            <w:vAlign w:val="bottom"/>
          </w:tcPr>
          <w:p w:rsidR="00615536" w:rsidRPr="00F40D24" w:rsidP="007B26C9" w14:paraId="1A66F56F" w14:textId="77777777">
            <w:pPr>
              <w:bidi w:val="0"/>
              <w:spacing w:before="120" w:after="0" w:line="240" w:lineRule="auto"/>
              <w:rPr>
                <w:rFonts w:ascii="Tahoma" w:hAnsi="Tahoma" w:cs="Tahoma"/>
                <w:b/>
                <w:bCs/>
                <w:color w:val="0D0D0D" w:themeColor="text1" w:themeTint="F2"/>
                <w:sz w:val="28"/>
                <w:szCs w:val="28"/>
              </w:rPr>
            </w:pPr>
            <w:r w:rsidRPr="00F40D24">
              <w:rPr>
                <w:rFonts w:ascii="Tahoma" w:hAnsi="Tahoma" w:cs="Tahoma"/>
                <w:b/>
                <w:bCs/>
                <w:color w:val="0D0D0D" w:themeColor="text1" w:themeTint="F2"/>
                <w:sz w:val="28"/>
                <w:szCs w:val="28"/>
                <w:rtl/>
              </w:rPr>
              <w:t>1</w:t>
            </w:r>
          </w:p>
        </w:tc>
        <w:tc>
          <w:tcPr>
            <w:tcW w:w="142" w:type="dxa"/>
            <w:vAlign w:val="bottom"/>
          </w:tcPr>
          <w:p w:rsidR="00615536" w:rsidRPr="00F40D24" w:rsidP="007B26C9" w14:paraId="7AE25F43" w14:textId="77777777">
            <w:pPr>
              <w:bidi w:val="0"/>
              <w:spacing w:before="120" w:after="0" w:line="240" w:lineRule="auto"/>
              <w:rPr>
                <w:rFonts w:ascii="Tahoma" w:hAnsi="Tahoma" w:cs="Tahoma"/>
                <w:b/>
                <w:bCs/>
                <w:color w:val="0D0D0D" w:themeColor="text1" w:themeTint="F2"/>
                <w:sz w:val="28"/>
                <w:szCs w:val="28"/>
              </w:rPr>
            </w:pPr>
          </w:p>
        </w:tc>
        <w:tc>
          <w:tcPr>
            <w:tcW w:w="1708" w:type="dxa"/>
            <w:tcBorders>
              <w:bottom w:val="single" w:sz="8" w:space="0" w:color="auto"/>
            </w:tcBorders>
            <w:vAlign w:val="bottom"/>
          </w:tcPr>
          <w:p w:rsidR="00615536" w:rsidRPr="00F40D24" w:rsidP="007B26C9" w14:paraId="596D9988" w14:textId="77777777">
            <w:pPr>
              <w:bidi w:val="0"/>
              <w:spacing w:before="120" w:after="0" w:line="240" w:lineRule="auto"/>
              <w:rPr>
                <w:rFonts w:ascii="Tahoma" w:hAnsi="Tahoma" w:cs="Tahoma"/>
                <w:b/>
                <w:bCs/>
                <w:color w:val="0D0D0D" w:themeColor="text1" w:themeTint="F2"/>
                <w:sz w:val="28"/>
                <w:szCs w:val="28"/>
              </w:rPr>
            </w:pPr>
            <w:r w:rsidRPr="00F40D24">
              <w:rPr>
                <w:rFonts w:ascii="Tahoma" w:hAnsi="Tahoma" w:cs="Tahoma"/>
                <w:b/>
                <w:bCs/>
                <w:color w:val="0D0D0D" w:themeColor="text1" w:themeTint="F2"/>
                <w:sz w:val="28"/>
                <w:szCs w:val="28"/>
              </w:rPr>
              <w:t>about NIS 450,000</w:t>
            </w:r>
          </w:p>
        </w:tc>
        <w:tc>
          <w:tcPr>
            <w:tcW w:w="142" w:type="dxa"/>
            <w:vAlign w:val="bottom"/>
          </w:tcPr>
          <w:p w:rsidR="00615536" w:rsidRPr="00F40D24" w:rsidP="007B26C9" w14:paraId="5CA7CA8D" w14:textId="77777777">
            <w:pPr>
              <w:bidi w:val="0"/>
              <w:spacing w:before="120" w:after="0" w:line="240" w:lineRule="auto"/>
              <w:rPr>
                <w:rFonts w:ascii="Tahoma" w:hAnsi="Tahoma" w:cs="Tahoma"/>
                <w:b/>
                <w:bCs/>
                <w:color w:val="0D0D0D" w:themeColor="text1" w:themeTint="F2"/>
                <w:sz w:val="28"/>
                <w:szCs w:val="28"/>
              </w:rPr>
            </w:pPr>
          </w:p>
        </w:tc>
        <w:tc>
          <w:tcPr>
            <w:tcW w:w="1667" w:type="dxa"/>
            <w:tcBorders>
              <w:bottom w:val="single" w:sz="8" w:space="0" w:color="auto"/>
            </w:tcBorders>
            <w:vAlign w:val="bottom"/>
          </w:tcPr>
          <w:p w:rsidR="00615536" w:rsidRPr="00F40D24" w:rsidP="007B26C9" w14:paraId="2C125C64" w14:textId="77777777">
            <w:pPr>
              <w:bidi w:val="0"/>
              <w:spacing w:before="120" w:after="0" w:line="240" w:lineRule="auto"/>
              <w:rPr>
                <w:rFonts w:ascii="Tahoma" w:hAnsi="Tahoma" w:cs="Tahoma"/>
                <w:b/>
                <w:bCs/>
                <w:color w:val="0D0D0D" w:themeColor="text1" w:themeTint="F2"/>
                <w:sz w:val="28"/>
                <w:szCs w:val="28"/>
              </w:rPr>
            </w:pPr>
            <w:r w:rsidRPr="00F40D24">
              <w:rPr>
                <w:rFonts w:ascii="Tahoma" w:hAnsi="Tahoma" w:cs="Tahoma"/>
                <w:b/>
                <w:bCs/>
                <w:color w:val="0D0D0D" w:themeColor="text1" w:themeTint="F2"/>
                <w:sz w:val="28"/>
                <w:szCs w:val="28"/>
              </w:rPr>
              <w:t>about 70%</w:t>
            </w:r>
          </w:p>
        </w:tc>
      </w:tr>
      <w:tr w14:paraId="24DFCF4E" w14:textId="77777777" w:rsidTr="003B4765">
        <w:tblPrEx>
          <w:tblW w:w="7371" w:type="dxa"/>
          <w:tblCellMar>
            <w:left w:w="57" w:type="dxa"/>
            <w:right w:w="57" w:type="dxa"/>
          </w:tblCellMar>
          <w:tblLook w:val="04A0"/>
        </w:tblPrEx>
        <w:tc>
          <w:tcPr>
            <w:tcW w:w="1863" w:type="dxa"/>
            <w:tcBorders>
              <w:top w:val="single" w:sz="8" w:space="0" w:color="auto"/>
            </w:tcBorders>
          </w:tcPr>
          <w:p w:rsidR="00615536" w:rsidRPr="009D6770" w:rsidP="009D6770" w14:paraId="5D6AB56B" w14:textId="77777777">
            <w:pPr>
              <w:bidi w:val="0"/>
              <w:spacing w:before="60" w:after="0" w:line="240" w:lineRule="auto"/>
              <w:ind w:right="23"/>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 xml:space="preserve">the time required to receive medical treatment according to 14 soldiers from Kfir Divisional Training Base (up to a few months for an orthopedist, three </w:t>
            </w:r>
            <m:oMath>
              <m:r>
                <m:rPr>
                  <m:sty m:val="p"/>
                </m:rPr>
                <w:rPr>
                  <w:rFonts w:ascii="Cambria Math" w:hAnsi="Cambria Math" w:cs="Tahoma"/>
                  <w:color w:val="0D0D0D" w:themeColor="text1" w:themeTint="F2"/>
                  <w:sz w:val="18"/>
                  <w:szCs w:val="18"/>
                </w:rPr>
                <m:t>-</m:t>
              </m:r>
            </m:oMath>
            <w:r w:rsidRPr="009D6770">
              <w:rPr>
                <w:rFonts w:ascii="Tahoma" w:hAnsi="Tahoma" w:cs="Tahoma"/>
                <w:color w:val="0D0D0D" w:themeColor="text1" w:themeTint="F2"/>
                <w:sz w:val="18"/>
                <w:szCs w:val="18"/>
              </w:rPr>
              <w:t xml:space="preserve"> for receiving insoles, about two </w:t>
            </w:r>
            <m:oMath>
              <m:r>
                <m:rPr>
                  <m:sty m:val="p"/>
                </m:rPr>
                <w:rPr>
                  <w:rFonts w:ascii="Cambria Math" w:hAnsi="Cambria Math" w:cs="Tahoma"/>
                  <w:color w:val="0D0D0D" w:themeColor="text1" w:themeTint="F2"/>
                  <w:sz w:val="18"/>
                  <w:szCs w:val="18"/>
                </w:rPr>
                <m:t>-</m:t>
              </m:r>
            </m:oMath>
            <w:r w:rsidRPr="009D6770">
              <w:rPr>
                <w:rFonts w:ascii="Tahoma" w:hAnsi="Tahoma" w:cs="Tahoma"/>
                <w:color w:val="0D0D0D" w:themeColor="text1" w:themeTint="F2"/>
                <w:sz w:val="18"/>
                <w:szCs w:val="18"/>
              </w:rPr>
              <w:t xml:space="preserve"> for a physical therapist and dental care)</w:t>
            </w:r>
          </w:p>
        </w:tc>
        <w:tc>
          <w:tcPr>
            <w:tcW w:w="141" w:type="dxa"/>
          </w:tcPr>
          <w:p w:rsidR="00615536" w:rsidRPr="009D6770" w:rsidP="009D6770" w14:paraId="61BEBB16" w14:textId="77777777">
            <w:pPr>
              <w:bidi w:val="0"/>
              <w:spacing w:before="60" w:after="0" w:line="240" w:lineRule="auto"/>
              <w:rPr>
                <w:rFonts w:ascii="Tahoma" w:hAnsi="Tahoma" w:cs="Tahoma"/>
                <w:color w:val="0D0D0D" w:themeColor="text1" w:themeTint="F2"/>
                <w:sz w:val="18"/>
                <w:szCs w:val="18"/>
                <w:rtl/>
              </w:rPr>
            </w:pPr>
          </w:p>
        </w:tc>
        <w:tc>
          <w:tcPr>
            <w:tcW w:w="1708" w:type="dxa"/>
            <w:tcBorders>
              <w:top w:val="single" w:sz="8" w:space="0" w:color="auto"/>
            </w:tcBorders>
          </w:tcPr>
          <w:p w:rsidR="00615536" w:rsidRPr="009D6770" w:rsidP="009D6770" w14:paraId="6D1C2670" w14:textId="77777777">
            <w:pPr>
              <w:bidi w:val="0"/>
              <w:spacing w:before="60" w:after="0" w:line="240" w:lineRule="auto"/>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the daily meat ration for each soldier</w:t>
            </w:r>
          </w:p>
        </w:tc>
        <w:tc>
          <w:tcPr>
            <w:tcW w:w="142" w:type="dxa"/>
          </w:tcPr>
          <w:p w:rsidR="00615536" w:rsidRPr="009D6770" w:rsidP="009D6770" w14:paraId="6BFB82A8" w14:textId="77777777">
            <w:pPr>
              <w:bidi w:val="0"/>
              <w:spacing w:before="60" w:after="0" w:line="240" w:lineRule="auto"/>
              <w:rPr>
                <w:rFonts w:ascii="Tahoma" w:hAnsi="Tahoma" w:cs="Tahoma"/>
                <w:color w:val="0D0D0D" w:themeColor="text1" w:themeTint="F2"/>
                <w:sz w:val="18"/>
                <w:szCs w:val="18"/>
                <w:rtl/>
              </w:rPr>
            </w:pPr>
          </w:p>
        </w:tc>
        <w:tc>
          <w:tcPr>
            <w:tcW w:w="1708" w:type="dxa"/>
            <w:tcBorders>
              <w:top w:val="single" w:sz="8" w:space="0" w:color="auto"/>
            </w:tcBorders>
          </w:tcPr>
          <w:p w:rsidR="00615536" w:rsidRPr="009D6770" w:rsidP="009D6770" w14:paraId="2AD05D7F" w14:textId="77777777">
            <w:pPr>
              <w:bidi w:val="0"/>
              <w:spacing w:before="60" w:after="0" w:line="240" w:lineRule="auto"/>
              <w:ind w:right="23"/>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the renovation cost in 2022 in the kitchen and shading in the Kfir Divisional Training Base</w:t>
            </w:r>
          </w:p>
        </w:tc>
        <w:tc>
          <w:tcPr>
            <w:tcW w:w="142" w:type="dxa"/>
          </w:tcPr>
          <w:p w:rsidR="00615536" w:rsidRPr="009D6770" w:rsidP="009D6770" w14:paraId="169F8B5C" w14:textId="77777777">
            <w:pPr>
              <w:bidi w:val="0"/>
              <w:spacing w:before="60" w:after="0" w:line="240" w:lineRule="auto"/>
              <w:rPr>
                <w:rFonts w:ascii="Tahoma" w:hAnsi="Tahoma" w:cs="Tahoma"/>
                <w:color w:val="0D0D0D" w:themeColor="text1" w:themeTint="F2"/>
                <w:sz w:val="18"/>
                <w:szCs w:val="18"/>
                <w:rtl/>
              </w:rPr>
            </w:pPr>
          </w:p>
        </w:tc>
        <w:tc>
          <w:tcPr>
            <w:tcW w:w="1667" w:type="dxa"/>
            <w:tcBorders>
              <w:top w:val="single" w:sz="8" w:space="0" w:color="auto"/>
            </w:tcBorders>
          </w:tcPr>
          <w:p w:rsidR="00615536" w:rsidRPr="009D6770" w:rsidP="009D6770" w14:paraId="01B20112" w14:textId="77777777">
            <w:pPr>
              <w:bidi w:val="0"/>
              <w:spacing w:before="60" w:after="0" w:line="240" w:lineRule="auto"/>
              <w:ind w:right="23"/>
              <w:rPr>
                <w:rFonts w:ascii="Tahoma" w:hAnsi="Tahoma" w:cs="Tahoma"/>
                <w:color w:val="0D0D0D" w:themeColor="text1" w:themeTint="F2"/>
                <w:sz w:val="18"/>
                <w:szCs w:val="18"/>
                <w:rtl/>
              </w:rPr>
            </w:pPr>
            <w:r w:rsidRPr="009D6770">
              <w:rPr>
                <w:rFonts w:ascii="Tahoma" w:hAnsi="Tahoma" w:cs="Tahoma"/>
                <w:color w:val="0D0D0D" w:themeColor="text1" w:themeTint="F2"/>
                <w:sz w:val="18"/>
                <w:szCs w:val="18"/>
              </w:rPr>
              <w:t xml:space="preserve">the soldiers rate out of those called up who reported for reserve duty in the battalion stationed at the time of the visit at the Yakir Outpost </w:t>
            </w:r>
          </w:p>
        </w:tc>
      </w:tr>
    </w:tbl>
    <w:p w:rsidR="00615536" w:rsidRPr="00615536" w:rsidP="00615536" w14:paraId="3920ACEB" w14:textId="77777777">
      <w:pPr>
        <w:bidi w:val="0"/>
        <w:spacing w:after="180" w:line="260" w:lineRule="exact"/>
        <w:jc w:val="both"/>
        <w:rPr>
          <w:rFonts w:ascii="Tahoma" w:hAnsi="Tahoma" w:cs="Tahoma"/>
          <w:color w:val="0D0D0D" w:themeColor="text1" w:themeTint="F2"/>
          <w:sz w:val="18"/>
          <w:szCs w:val="18"/>
        </w:rPr>
      </w:pPr>
    </w:p>
    <w:p w:rsidR="00E31972" w14:paraId="35968C16"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0A1D75" w:rsidP="0057417E" w14:paraId="6B89043A" w14:textId="77777777">
      <w:pPr>
        <w:keepNext/>
        <w:keepLines/>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C70585" w:rsidP="00C70585" w14:paraId="027415EB" w14:textId="77777777">
      <w:pPr>
        <w:keepNext/>
        <w:keepLines/>
        <w:bidi w:val="0"/>
        <w:spacing w:after="180" w:line="240" w:lineRule="atLeast"/>
        <w:rPr>
          <w:rFonts w:ascii="Tahoma" w:hAnsi="Tahoma" w:cs="Tahoma"/>
          <w:b/>
          <w:bCs/>
          <w:color w:val="00305F"/>
          <w:sz w:val="32"/>
          <w:szCs w:val="32"/>
        </w:rPr>
      </w:pPr>
      <w:bookmarkStart w:id="5" w:name="_Hlk62030689"/>
      <w:r w:rsidRPr="00AE5F94">
        <w:rPr>
          <w:rFonts w:ascii="Tahoma" w:hAnsi="Tahoma" w:cs="Tahoma"/>
          <w:b/>
          <w:bCs/>
          <w:color w:val="00305F"/>
          <w:sz w:val="32"/>
          <w:szCs w:val="32"/>
        </w:rPr>
        <w:t xml:space="preserve">Key </w:t>
      </w:r>
      <w:r w:rsidR="006A722C">
        <w:rPr>
          <w:rFonts w:ascii="Tahoma" w:hAnsi="Tahoma" w:cs="Tahoma"/>
          <w:b/>
          <w:bCs/>
          <w:color w:val="00305F"/>
          <w:sz w:val="32"/>
          <w:szCs w:val="32"/>
        </w:rPr>
        <w:t>F</w:t>
      </w:r>
      <w:r w:rsidRPr="00AE5F94" w:rsidR="006A722C">
        <w:rPr>
          <w:rFonts w:ascii="Tahoma" w:hAnsi="Tahoma" w:cs="Tahoma"/>
          <w:b/>
          <w:bCs/>
          <w:color w:val="00305F"/>
          <w:sz w:val="32"/>
          <w:szCs w:val="32"/>
        </w:rPr>
        <w:t>indings</w:t>
      </w:r>
    </w:p>
    <w:p w:rsidR="00865F21" w:rsidP="00865F21" w14:paraId="3A797AC4" w14:textId="77777777">
      <w:pPr>
        <w:pStyle w:val="running-text"/>
        <w:spacing w:before="120" w:line="240" w:lineRule="atLeast"/>
        <w:ind w:right="0"/>
        <w:rPr>
          <w:b/>
          <w:bCs/>
          <w:sz w:val="18"/>
        </w:rPr>
      </w:pPr>
      <w:r>
        <w:rPr>
          <w:b/>
          <w:bCs/>
          <w:noProof/>
          <w:sz w:val="18"/>
        </w:rPr>
        <w:drawing>
          <wp:inline distT="0" distB="0" distL="0" distR="0">
            <wp:extent cx="2523749" cy="1432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865F21" w:rsidRPr="00865F21" w:rsidP="00865F21" w14:paraId="616772FE" w14:textId="77777777">
      <w:pPr>
        <w:pStyle w:val="KOT5N"/>
        <w:keepNext/>
        <w:keepLines/>
        <w:bidi w:val="0"/>
      </w:pPr>
      <w:r w:rsidRPr="00865F21">
        <w:t>The Kfir Divisional Training Base</w:t>
      </w:r>
    </w:p>
    <w:bookmarkEnd w:id="5"/>
    <w:p w:rsidR="00865F21" w:rsidRPr="00865F21" w:rsidP="00865F21" w14:paraId="58B3572F" w14:textId="77777777">
      <w:pPr>
        <w:pStyle w:val="ListParagraph"/>
        <w:numPr>
          <w:ilvl w:val="0"/>
          <w:numId w:val="27"/>
        </w:numPr>
        <w:bidi w:val="0"/>
        <w:spacing w:after="180" w:line="260" w:lineRule="exact"/>
        <w:ind w:left="397" w:hanging="397"/>
        <w:rPr>
          <w:sz w:val="18"/>
          <w:szCs w:val="18"/>
        </w:rPr>
      </w:pPr>
      <w:r w:rsidRPr="00865F21">
        <w:rPr>
          <w:b/>
          <w:bCs/>
          <w:sz w:val="18"/>
          <w:szCs w:val="18"/>
        </w:rPr>
        <w:t>Medicine</w:t>
      </w:r>
      <w:r w:rsidRPr="00865F21">
        <w:rPr>
          <w:sz w:val="18"/>
          <w:szCs w:val="18"/>
        </w:rPr>
        <w:t xml:space="preserve"> </w:t>
      </w:r>
      <m:oMath>
        <m:r>
          <w:rPr>
            <w:rFonts w:ascii="Cambria Math" w:hAnsi="Cambria Math"/>
            <w:sz w:val="18"/>
            <w:szCs w:val="18"/>
          </w:rPr>
          <m:t>-</m:t>
        </m:r>
      </m:oMath>
      <w:r w:rsidRPr="00865F21">
        <w:rPr>
          <w:sz w:val="18"/>
          <w:szCs w:val="18"/>
        </w:rPr>
        <w:t xml:space="preserve"> by a conversation held by the State Comptroller with the soldiers, the medical treatment given to the soldiers is unsatisfactory. The fighters stated that, at times, weeks pass before they visit a doctor. Moreover, they said that, at times, many months pass from receiving the referral to a specialist doctor until meeting with them and addressing their medical problem. The fighters also noted that dentistry medical care is given after many weeks.</w:t>
      </w:r>
    </w:p>
    <w:p w:rsidR="00865F21" w:rsidRPr="00865F21" w:rsidP="00865F21" w14:paraId="732488E7" w14:textId="77777777">
      <w:pPr>
        <w:pStyle w:val="ListParagraph"/>
        <w:numPr>
          <w:ilvl w:val="0"/>
          <w:numId w:val="27"/>
        </w:numPr>
        <w:bidi w:val="0"/>
        <w:spacing w:after="180" w:line="260" w:lineRule="exact"/>
        <w:ind w:left="397" w:hanging="397"/>
        <w:rPr>
          <w:sz w:val="18"/>
          <w:szCs w:val="18"/>
        </w:rPr>
      </w:pPr>
      <w:r w:rsidRPr="00865F21">
        <w:rPr>
          <w:b/>
          <w:bCs/>
          <w:sz w:val="18"/>
          <w:szCs w:val="18"/>
        </w:rPr>
        <w:t>Food and Water</w:t>
      </w:r>
      <w:r w:rsidRPr="00865F21">
        <w:rPr>
          <w:sz w:val="18"/>
          <w:szCs w:val="18"/>
        </w:rPr>
        <w:t xml:space="preserve"> </w:t>
      </w:r>
      <m:oMath>
        <m:r>
          <w:rPr>
            <w:rFonts w:ascii="Cambria Math" w:hAnsi="Cambria Math"/>
            <w:sz w:val="18"/>
            <w:szCs w:val="18"/>
          </w:rPr>
          <m:t>-</m:t>
        </m:r>
      </m:oMath>
      <w:r w:rsidRPr="00865F21">
        <w:rPr>
          <w:sz w:val="18"/>
          <w:szCs w:val="18"/>
        </w:rPr>
        <w:t xml:space="preserve"> </w:t>
      </w:r>
      <w:r w:rsidRPr="003B4765">
        <w:rPr>
          <w:sz w:val="18"/>
          <w:szCs w:val="18"/>
        </w:rPr>
        <w:t>by</w:t>
      </w:r>
      <w:r w:rsidRPr="00865F21">
        <w:rPr>
          <w:sz w:val="18"/>
          <w:szCs w:val="18"/>
        </w:rPr>
        <w:t xml:space="preserve"> the fighters' statements to the State Comptroller, the lunch menu includes plenty of carbohydrates. Still, the daily portion of meat is limited to one, resulting in insufficient meat portions. As a result, they do not receive the amount of protein required to be in shape and face physical challenges in training. In its response from September 2022, the IDF stated that the portion of meat served is adapted to nutritional requirements and that soldiers in the Kfir </w:t>
      </w:r>
      <w:r w:rsidRPr="00865F21">
        <w:rPr>
          <w:color w:val="0D0D0D" w:themeColor="text1" w:themeTint="F2"/>
          <w:sz w:val="18"/>
          <w:szCs w:val="18"/>
        </w:rPr>
        <w:t xml:space="preserve">Divisional Training Base </w:t>
      </w:r>
      <w:r w:rsidRPr="00865F21">
        <w:rPr>
          <w:sz w:val="18"/>
          <w:szCs w:val="18"/>
        </w:rPr>
        <w:t xml:space="preserve">receive an additional portion of meat twice a week. The fighters also stated that maintaining personal hygiene and food hygiene is insufficient, sometimes affecting the soldiers' health and, as a result, their training. Furthermore, a tour of the Kfir </w:t>
      </w:r>
      <w:r w:rsidRPr="00865F21">
        <w:rPr>
          <w:color w:val="0D0D0D" w:themeColor="text1" w:themeTint="F2"/>
          <w:sz w:val="18"/>
          <w:szCs w:val="18"/>
        </w:rPr>
        <w:t>Divisional Training Base</w:t>
      </w:r>
      <w:r w:rsidRPr="00865F21">
        <w:rPr>
          <w:sz w:val="18"/>
          <w:szCs w:val="18"/>
        </w:rPr>
        <w:t xml:space="preserve"> raised that there are no cold drinking water facilities in the company complex, resulting in fighters often buying cold drinks from the vending machines, making do with drinking warm water from the taps or being forced to bring from the kitchen a cooler with ice to the training areas, located at a distance.</w:t>
      </w:r>
    </w:p>
    <w:p w:rsidR="00865F21" w:rsidRPr="00865F21" w:rsidP="00865F21" w14:paraId="5BA4F629" w14:textId="77777777">
      <w:pPr>
        <w:pStyle w:val="ListParagraph"/>
        <w:numPr>
          <w:ilvl w:val="0"/>
          <w:numId w:val="27"/>
        </w:numPr>
        <w:bidi w:val="0"/>
        <w:spacing w:after="180" w:line="260" w:lineRule="exact"/>
        <w:ind w:left="397" w:hanging="397"/>
        <w:rPr>
          <w:sz w:val="18"/>
          <w:szCs w:val="18"/>
        </w:rPr>
      </w:pPr>
      <w:r w:rsidRPr="00865F21">
        <w:rPr>
          <w:b/>
          <w:bCs/>
          <w:sz w:val="18"/>
          <w:szCs w:val="18"/>
        </w:rPr>
        <w:t>The Training of Fighters</w:t>
      </w:r>
      <w:r w:rsidRPr="00865F21">
        <w:rPr>
          <w:sz w:val="18"/>
          <w:szCs w:val="18"/>
        </w:rPr>
        <w:t xml:space="preserve"> </w:t>
      </w:r>
      <m:oMath>
        <m:r>
          <w:rPr>
            <w:rFonts w:ascii="Cambria Math" w:hAnsi="Cambria Math"/>
            <w:sz w:val="18"/>
            <w:szCs w:val="18"/>
          </w:rPr>
          <m:t>-</m:t>
        </m:r>
      </m:oMath>
      <w:r w:rsidRPr="00865F21">
        <w:rPr>
          <w:sz w:val="18"/>
          <w:szCs w:val="18"/>
        </w:rPr>
        <w:t xml:space="preserve"> </w:t>
      </w:r>
      <w:r w:rsidRPr="003B4765">
        <w:rPr>
          <w:sz w:val="18"/>
          <w:szCs w:val="18"/>
        </w:rPr>
        <w:t>the</w:t>
      </w:r>
      <w:r w:rsidRPr="00865F21">
        <w:rPr>
          <w:sz w:val="18"/>
          <w:szCs w:val="18"/>
        </w:rPr>
        <w:t xml:space="preserve"> fighters stated in their discussion with the State Comptroller that although the training lasts eight months, the exhaustion time in the training is lacking, and logistical aspects take a significant part of the time.</w:t>
      </w:r>
    </w:p>
    <w:p w:rsidR="00865F21" w:rsidRPr="00865F21" w:rsidP="00865F21" w14:paraId="628460A1" w14:textId="77777777">
      <w:pPr>
        <w:pStyle w:val="ListParagraph"/>
        <w:numPr>
          <w:ilvl w:val="0"/>
          <w:numId w:val="27"/>
        </w:numPr>
        <w:bidi w:val="0"/>
        <w:spacing w:after="180" w:line="260" w:lineRule="exact"/>
        <w:ind w:left="397" w:hanging="397"/>
        <w:rPr>
          <w:sz w:val="18"/>
          <w:szCs w:val="18"/>
        </w:rPr>
      </w:pPr>
      <w:r w:rsidRPr="00865F21">
        <w:rPr>
          <w:b/>
          <w:bCs/>
          <w:sz w:val="18"/>
          <w:szCs w:val="18"/>
        </w:rPr>
        <w:t>Living Conditions and Infrastructure</w:t>
      </w:r>
      <w:r w:rsidRPr="00865F21">
        <w:rPr>
          <w:sz w:val="18"/>
          <w:szCs w:val="18"/>
        </w:rPr>
        <w:t xml:space="preserve"> </w:t>
      </w:r>
      <m:oMath>
        <m:r>
          <w:rPr>
            <w:rFonts w:ascii="Cambria Math" w:hAnsi="Cambria Math"/>
            <w:sz w:val="18"/>
            <w:szCs w:val="18"/>
          </w:rPr>
          <m:t>-</m:t>
        </m:r>
      </m:oMath>
      <w:r w:rsidRPr="00865F21">
        <w:rPr>
          <w:sz w:val="18"/>
          <w:szCs w:val="18"/>
        </w:rPr>
        <w:t xml:space="preserve"> </w:t>
      </w:r>
      <w:r w:rsidRPr="003B4765">
        <w:rPr>
          <w:sz w:val="18"/>
          <w:szCs w:val="18"/>
        </w:rPr>
        <w:t>by</w:t>
      </w:r>
      <w:r w:rsidRPr="00865F21">
        <w:rPr>
          <w:sz w:val="18"/>
          <w:szCs w:val="18"/>
        </w:rPr>
        <w:t xml:space="preserve"> the State Comptroller and the audit team tour, deficiencies were found in the base infrastructures, mainly in Peles Camp's toilets, showers, and kitchen. The State Comptroller's conversation with the fighters raised living conditions and infrastructure numerous problems, especially the lack of shaded compounds and malfunctions in the air conditioners in the living barracks.</w:t>
      </w:r>
    </w:p>
    <w:p w:rsidR="00865F21" w:rsidRPr="00865F21" w:rsidP="00F40D24" w14:paraId="0B7BE33F" w14:textId="77777777">
      <w:pPr>
        <w:pStyle w:val="KOT5N"/>
        <w:keepNext/>
        <w:keepLines/>
        <w:bidi w:val="0"/>
      </w:pPr>
      <w:r w:rsidRPr="00865F21">
        <w:t>The Yakir Outpost</w:t>
      </w:r>
    </w:p>
    <w:p w:rsidR="00865F21" w:rsidRPr="00865F21" w:rsidP="00865F21" w14:paraId="2AC9AACD" w14:textId="77777777">
      <w:pPr>
        <w:pStyle w:val="ListParagraph"/>
        <w:numPr>
          <w:ilvl w:val="0"/>
          <w:numId w:val="27"/>
        </w:numPr>
        <w:bidi w:val="0"/>
        <w:spacing w:after="180" w:line="260" w:lineRule="exact"/>
        <w:ind w:left="397" w:hanging="397"/>
        <w:rPr>
          <w:sz w:val="18"/>
          <w:szCs w:val="18"/>
        </w:rPr>
      </w:pPr>
      <w:r w:rsidRPr="00865F21">
        <w:rPr>
          <w:b/>
          <w:bCs/>
          <w:sz w:val="18"/>
          <w:szCs w:val="18"/>
        </w:rPr>
        <w:t>The Value of Reserve Service</w:t>
      </w:r>
      <w:r w:rsidRPr="00865F21">
        <w:rPr>
          <w:sz w:val="18"/>
          <w:szCs w:val="18"/>
        </w:rPr>
        <w:t xml:space="preserve"> </w:t>
      </w:r>
      <m:oMath>
        <m:r>
          <w:rPr>
            <w:rFonts w:ascii="Cambria Math" w:hAnsi="Cambria Math"/>
            <w:sz w:val="18"/>
            <w:szCs w:val="18"/>
          </w:rPr>
          <m:t>-</m:t>
        </m:r>
      </m:oMath>
      <w:r w:rsidRPr="00865F21">
        <w:rPr>
          <w:sz w:val="18"/>
          <w:szCs w:val="18"/>
        </w:rPr>
        <w:t xml:space="preserve"> commanders and reserve soldiers noted in the conversation with the State Comptroller that their employers were dissatisfied with their leaving for reserve duty for about three weeks. According to them, in the past, those going for reserve duty were respected, but currently, this has become a heavy </w:t>
      </w:r>
      <w:r w:rsidRPr="00865F21">
        <w:rPr>
          <w:sz w:val="18"/>
          <w:szCs w:val="18"/>
        </w:rPr>
        <w:t>burden on the relationship with the employer. This situation may harm employees who leave for reserve duty.</w:t>
      </w:r>
    </w:p>
    <w:p w:rsidR="00865F21" w:rsidRPr="00865F21" w:rsidP="00865F21" w14:paraId="15AA35D2" w14:textId="77777777">
      <w:pPr>
        <w:pStyle w:val="ListParagraph"/>
        <w:numPr>
          <w:ilvl w:val="0"/>
          <w:numId w:val="27"/>
        </w:numPr>
        <w:bidi w:val="0"/>
        <w:spacing w:after="180" w:line="260" w:lineRule="exact"/>
        <w:ind w:left="397" w:hanging="397"/>
        <w:rPr>
          <w:sz w:val="18"/>
          <w:szCs w:val="18"/>
        </w:rPr>
      </w:pPr>
      <w:r w:rsidRPr="00865F21">
        <w:rPr>
          <w:b/>
          <w:bCs/>
          <w:sz w:val="18"/>
          <w:szCs w:val="18"/>
        </w:rPr>
        <w:t>Equipment</w:t>
      </w:r>
      <w:r w:rsidRPr="00865F21">
        <w:rPr>
          <w:sz w:val="18"/>
          <w:szCs w:val="18"/>
        </w:rPr>
        <w:t xml:space="preserve"> </w:t>
      </w:r>
      <m:oMath>
        <m:r>
          <w:rPr>
            <w:rFonts w:ascii="Cambria Math" w:hAnsi="Cambria Math"/>
            <w:sz w:val="18"/>
            <w:szCs w:val="18"/>
          </w:rPr>
          <m:t>-</m:t>
        </m:r>
      </m:oMath>
      <w:r w:rsidRPr="00865F21">
        <w:rPr>
          <w:sz w:val="18"/>
          <w:szCs w:val="18"/>
        </w:rPr>
        <w:t xml:space="preserve"> by the conversations the State Comptroller held with the Battalion Commander and the reserve soldiers, the battalion lacks equipment used for its activities, especially certain weapons and designated vehicles. Moreover, armory management requires improvement, especially mechanized management of the records.</w:t>
      </w:r>
    </w:p>
    <w:p w:rsidR="00865F21" w:rsidRPr="003B4765" w:rsidP="00C037D0" w14:paraId="3DDF675F" w14:textId="77777777">
      <w:pPr>
        <w:pStyle w:val="ListParagraph"/>
        <w:numPr>
          <w:ilvl w:val="0"/>
          <w:numId w:val="27"/>
        </w:numPr>
        <w:bidi w:val="0"/>
        <w:spacing w:after="180" w:line="260" w:lineRule="exact"/>
        <w:ind w:left="397" w:hanging="397"/>
        <w:rPr>
          <w:sz w:val="18"/>
          <w:szCs w:val="18"/>
        </w:rPr>
      </w:pPr>
      <w:r w:rsidRPr="003B4765">
        <w:rPr>
          <w:b/>
          <w:bCs/>
          <w:sz w:val="18"/>
          <w:szCs w:val="18"/>
        </w:rPr>
        <w:t>Readiness</w:t>
      </w:r>
      <w:r w:rsidRPr="003B4765">
        <w:rPr>
          <w:sz w:val="18"/>
          <w:szCs w:val="18"/>
        </w:rPr>
        <w:t xml:space="preserve"> </w:t>
      </w:r>
      <m:oMath>
        <m:r>
          <w:rPr>
            <w:rFonts w:ascii="Cambria Math" w:hAnsi="Cambria Math"/>
            <w:sz w:val="18"/>
            <w:szCs w:val="18"/>
          </w:rPr>
          <m:t>–</m:t>
        </m:r>
      </m:oMath>
      <w:r w:rsidRPr="003B4765">
        <w:rPr>
          <w:sz w:val="18"/>
          <w:szCs w:val="18"/>
        </w:rPr>
        <w:t xml:space="preserve"> a warning system </w:t>
      </w:r>
      <w:r w:rsidRPr="003B4765" w:rsidR="003B4765">
        <w:rPr>
          <w:sz w:val="18"/>
          <w:szCs w:val="18"/>
        </w:rPr>
        <w:t xml:space="preserve">was found to be malfunctioned and not </w:t>
      </w:r>
      <w:r w:rsidRPr="003B4765">
        <w:rPr>
          <w:sz w:val="18"/>
          <w:szCs w:val="18"/>
        </w:rPr>
        <w:t>working since the beginning of the battalion's activity. Following the State Comptroller's Office recommendation in the draft report that the IDF repair the warning system, the IDF replied in September 2022 that the system had been</w:t>
      </w:r>
      <w:r w:rsidR="003B4765">
        <w:rPr>
          <w:sz w:val="18"/>
          <w:szCs w:val="18"/>
        </w:rPr>
        <w:t xml:space="preserve"> </w:t>
      </w:r>
      <w:r w:rsidRPr="003B4765" w:rsidR="003B4765">
        <w:rPr>
          <w:sz w:val="18"/>
          <w:szCs w:val="18"/>
        </w:rPr>
        <w:t>should</w:t>
      </w:r>
      <w:r w:rsidRPr="003B4765">
        <w:rPr>
          <w:sz w:val="18"/>
          <w:szCs w:val="18"/>
        </w:rPr>
        <w:t xml:space="preserve"> repaired.</w:t>
      </w:r>
    </w:p>
    <w:p w:rsidR="00865F21" w:rsidRPr="00865F21" w:rsidP="00865F21" w14:paraId="3E8D7630" w14:textId="77777777">
      <w:pPr>
        <w:pStyle w:val="ListParagraph"/>
        <w:numPr>
          <w:ilvl w:val="0"/>
          <w:numId w:val="27"/>
        </w:numPr>
        <w:bidi w:val="0"/>
        <w:spacing w:after="180" w:line="260" w:lineRule="exact"/>
        <w:ind w:left="397" w:hanging="397"/>
        <w:rPr>
          <w:sz w:val="18"/>
          <w:szCs w:val="18"/>
        </w:rPr>
      </w:pPr>
      <w:r w:rsidRPr="00865F21">
        <w:rPr>
          <w:b/>
          <w:bCs/>
          <w:sz w:val="18"/>
          <w:szCs w:val="18"/>
        </w:rPr>
        <w:t>Living Conditions and Infrastructure at the Yakir Outpost</w:t>
      </w:r>
      <w:r w:rsidRPr="00865F21">
        <w:rPr>
          <w:sz w:val="18"/>
          <w:szCs w:val="18"/>
        </w:rPr>
        <w:t xml:space="preserve"> </w:t>
      </w:r>
      <m:oMath>
        <m:r>
          <w:rPr>
            <w:rFonts w:ascii="Cambria Math" w:hAnsi="Cambria Math"/>
            <w:sz w:val="18"/>
            <w:szCs w:val="18"/>
          </w:rPr>
          <m:t>-</m:t>
        </m:r>
      </m:oMath>
      <w:r w:rsidRPr="00865F21">
        <w:rPr>
          <w:sz w:val="18"/>
          <w:szCs w:val="18"/>
        </w:rPr>
        <w:t xml:space="preserve">  by the Battalion </w:t>
      </w:r>
      <w:r w:rsidRPr="003B4765">
        <w:rPr>
          <w:sz w:val="18"/>
          <w:szCs w:val="18"/>
        </w:rPr>
        <w:t>Commander</w:t>
      </w:r>
      <w:r w:rsidRPr="00865F21">
        <w:rPr>
          <w:sz w:val="18"/>
          <w:szCs w:val="18"/>
        </w:rPr>
        <w:t xml:space="preserve"> and the reserve soldier's opinion in the conversations held with the State Comptroller, the main food problem </w:t>
      </w:r>
      <w:r w:rsidR="003B4765">
        <w:rPr>
          <w:sz w:val="18"/>
          <w:szCs w:val="18"/>
        </w:rPr>
        <w:t>was</w:t>
      </w:r>
      <w:r w:rsidRPr="00865F21">
        <w:rPr>
          <w:sz w:val="18"/>
          <w:szCs w:val="18"/>
        </w:rPr>
        <w:t xml:space="preserve"> maintaining hygiene conditions. Moreover, due to the reinforcement of the Judea and Samaria with regular and reserve battalions beginning in April 2022 (as part of Operation "</w:t>
      </w:r>
      <w:r w:rsidRPr="00865F21">
        <w:rPr>
          <w:rStyle w:val="Heading7Char"/>
          <w:rFonts w:ascii="Tahoma" w:hAnsi="Tahoma" w:cs="Tahoma"/>
          <w:b w:val="0"/>
          <w:bCs w:val="0"/>
          <w:color w:val="231F20"/>
          <w:sz w:val="18"/>
          <w:szCs w:val="18"/>
        </w:rPr>
        <w:t>Breakwater</w:t>
      </w:r>
      <w:r w:rsidRPr="00865F21">
        <w:rPr>
          <w:sz w:val="18"/>
          <w:szCs w:val="18"/>
        </w:rPr>
        <w:t xml:space="preserve">"), </w:t>
      </w:r>
      <w:r w:rsidR="00434745">
        <w:rPr>
          <w:sz w:val="18"/>
          <w:szCs w:val="18"/>
        </w:rPr>
        <w:t>which was</w:t>
      </w:r>
      <w:r w:rsidRPr="00865F21">
        <w:rPr>
          <w:sz w:val="18"/>
          <w:szCs w:val="18"/>
        </w:rPr>
        <w:t xml:space="preserve"> still ongoing at the time of the visit, the kitchen at the outpost serve</w:t>
      </w:r>
      <w:r w:rsidR="00434745">
        <w:rPr>
          <w:sz w:val="18"/>
          <w:szCs w:val="18"/>
        </w:rPr>
        <w:t>d</w:t>
      </w:r>
      <w:r w:rsidRPr="00865F21">
        <w:rPr>
          <w:sz w:val="18"/>
          <w:szCs w:val="18"/>
        </w:rPr>
        <w:t xml:space="preserve"> two reserve battalions (instead of one battalion during routine times before reinforcements). This situation burdens the kitchen heavily and affects the ability to provide the optimal response to those serving in the outpost.</w:t>
      </w:r>
    </w:p>
    <w:p w:rsidR="001762B1" w:rsidRPr="00605840" w:rsidP="001762B1" w14:paraId="53FBDEA3" w14:textId="77777777">
      <w:pPr>
        <w:bidi w:val="0"/>
        <w:spacing w:after="180" w:line="260" w:lineRule="exact"/>
        <w:rPr>
          <w:color w:val="0D0D0D" w:themeColor="text1" w:themeTint="F2"/>
          <w:sz w:val="18"/>
          <w:szCs w:val="18"/>
        </w:rPr>
      </w:pPr>
    </w:p>
    <w:p w:rsidR="001762B1" w:rsidP="001762B1" w14:paraId="0098ECD5" w14:textId="77777777">
      <w:pPr>
        <w:keepNext/>
        <w:keepLines/>
        <w:bidi w:val="0"/>
        <w:spacing w:line="240" w:lineRule="atLeast"/>
        <w:ind w:left="454" w:hanging="454"/>
        <w:rPr>
          <w:rFonts w:ascii="Tahoma" w:hAnsi="Tahoma" w:cs="Tahoma"/>
          <w:sz w:val="19"/>
          <w:szCs w:val="19"/>
        </w:rPr>
      </w:pPr>
      <w:r>
        <w:rPr>
          <w:rFonts w:ascii="Tahoma" w:hAnsi="Tahoma" w:cs="Tahoma"/>
          <w:noProof/>
          <w:sz w:val="19"/>
          <w:szCs w:val="19"/>
        </w:rPr>
        <w:drawing>
          <wp:inline distT="0" distB="0" distL="0" distR="0">
            <wp:extent cx="2523749" cy="143256"/>
            <wp:effectExtent l="0" t="0" r="0" b="9525"/>
            <wp:docPr id="980900241" name="Picture 9809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0241" name="Picture 5"/>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865F21" w:rsidRPr="00865F21" w:rsidP="00865F21" w14:paraId="05C26426" w14:textId="77777777">
      <w:pPr>
        <w:pStyle w:val="running-text"/>
        <w:spacing w:after="180" w:line="260" w:lineRule="exact"/>
        <w:ind w:right="0"/>
        <w:rPr>
          <w:color w:val="0D0D0D" w:themeColor="text1" w:themeTint="F2"/>
          <w:sz w:val="18"/>
        </w:rPr>
      </w:pPr>
      <w:r w:rsidRPr="00865F21">
        <w:rPr>
          <w:b/>
          <w:bCs/>
          <w:color w:val="0D0D0D" w:themeColor="text1" w:themeTint="F2"/>
          <w:sz w:val="18"/>
        </w:rPr>
        <w:t>The Attitude of Commanders and Welfare Officials in the Kfir Divisional Training Base</w:t>
      </w:r>
      <w:r w:rsidRPr="00865F21">
        <w:rPr>
          <w:color w:val="0D0D0D" w:themeColor="text1" w:themeTint="F2"/>
          <w:sz w:val="18"/>
        </w:rPr>
        <w:t xml:space="preserve"> </w:t>
      </w:r>
      <m:oMath>
        <m:r>
          <w:rPr>
            <w:rFonts w:ascii="Cambria Math" w:hAnsi="Cambria Math"/>
            <w:color w:val="0D0D0D" w:themeColor="text1" w:themeTint="F2"/>
            <w:sz w:val="18"/>
          </w:rPr>
          <m:t>-</m:t>
        </m:r>
      </m:oMath>
      <w:r w:rsidRPr="00865F21">
        <w:rPr>
          <w:color w:val="0D0D0D" w:themeColor="text1" w:themeTint="F2"/>
          <w:sz w:val="18"/>
        </w:rPr>
        <w:t xml:space="preserve"> all the fighters taking part in the conversation with the State Comptroller commended the welfare officials at the divisional training base, who quickly and efficiently handle the soldiers' requests and who are attentive to the needs of populations defined as special populations in the IDF (among others, lone soldiers and immigrant soldiers). Many soldiers also commended the staff of commanders at the training base for being attentive and caring, which served as a personal example for most of them.</w:t>
      </w:r>
    </w:p>
    <w:p w:rsidR="00865F21" w:rsidRPr="00865F21" w:rsidP="00865F21" w14:paraId="0D88C533" w14:textId="77777777">
      <w:pPr>
        <w:pStyle w:val="running-text"/>
        <w:spacing w:after="180" w:line="260" w:lineRule="exact"/>
        <w:ind w:right="0"/>
        <w:rPr>
          <w:color w:val="0D0D0D" w:themeColor="text1" w:themeTint="F2"/>
          <w:sz w:val="18"/>
          <w:rtl/>
        </w:rPr>
      </w:pPr>
      <w:r w:rsidRPr="00865F21">
        <w:rPr>
          <w:b/>
          <w:bCs/>
          <w:color w:val="0D0D0D" w:themeColor="text1" w:themeTint="F2"/>
          <w:sz w:val="18"/>
        </w:rPr>
        <w:t>Dining Halls</w:t>
      </w:r>
      <w:r w:rsidRPr="00865F21">
        <w:rPr>
          <w:color w:val="0D0D0D" w:themeColor="text1" w:themeTint="F2"/>
          <w:sz w:val="18"/>
        </w:rPr>
        <w:t xml:space="preserve"> </w:t>
      </w:r>
      <m:oMath>
        <m:r>
          <w:rPr>
            <w:rFonts w:ascii="Cambria Math" w:hAnsi="Cambria Math"/>
            <w:color w:val="0D0D0D" w:themeColor="text1" w:themeTint="F2"/>
            <w:sz w:val="18"/>
          </w:rPr>
          <m:t>-</m:t>
        </m:r>
      </m:oMath>
      <w:r w:rsidRPr="00865F21">
        <w:rPr>
          <w:color w:val="0D0D0D" w:themeColor="text1" w:themeTint="F2"/>
          <w:sz w:val="18"/>
        </w:rPr>
        <w:t xml:space="preserve"> the dining hall infrastructure at the Kfir Divisional Training Base and the Yakir Outpost appeared in good condition. In 2022, the kitchen complex in the Bkaot camp at the Kfir Base was renovated at about NIS 300,000.</w:t>
      </w:r>
    </w:p>
    <w:p w:rsidR="00865F21" w:rsidP="00865F21" w14:paraId="5301E7C3" w14:textId="77777777">
      <w:pPr>
        <w:bidi w:val="0"/>
        <w:rPr>
          <w:rFonts w:ascii="Tahoma" w:hAnsi="Tahoma" w:cs="Tahoma"/>
          <w:b/>
          <w:bCs/>
          <w:sz w:val="18"/>
          <w:szCs w:val="18"/>
          <w:rtl/>
        </w:rPr>
      </w:pPr>
    </w:p>
    <w:p w:rsidR="00E31972" w14:paraId="0B25012F"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C70585" w:rsidP="00C70585" w14:paraId="25AB2FDC" w14:textId="77777777">
      <w:pPr>
        <w:keepNext/>
        <w:keepLines/>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841601380" name="Picture 84160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01380"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C70585" w:rsidRPr="00902625" w:rsidP="00C70585" w14:paraId="3357BED9" w14:textId="77777777">
      <w:pPr>
        <w:bidi w:val="0"/>
        <w:spacing w:after="180" w:line="240" w:lineRule="atLeast"/>
        <w:rPr>
          <w:rFonts w:ascii="Tahoma" w:hAnsi="Tahoma" w:cs="Tahoma"/>
          <w:b/>
          <w:bCs/>
          <w:color w:val="00305F"/>
          <w:sz w:val="32"/>
          <w:szCs w:val="32"/>
          <w:rtl/>
        </w:rPr>
      </w:pPr>
      <w:r w:rsidRPr="00AE5F94">
        <w:rPr>
          <w:rFonts w:ascii="Tahoma" w:hAnsi="Tahoma" w:cs="Tahoma"/>
          <w:b/>
          <w:bCs/>
          <w:color w:val="00305F"/>
          <w:sz w:val="32"/>
          <w:szCs w:val="32"/>
        </w:rPr>
        <w:t>Key recommendations</w:t>
      </w:r>
    </w:p>
    <w:p w:rsidR="00E31972" w:rsidRPr="00E31972" w:rsidP="00E31972" w14:paraId="48415FF3" w14:textId="77777777">
      <w:pPr>
        <w:pStyle w:val="ListParagraph"/>
        <w:numPr>
          <w:ilvl w:val="0"/>
          <w:numId w:val="26"/>
        </w:numPr>
        <w:autoSpaceDE/>
        <w:autoSpaceDN/>
        <w:bidi w:val="0"/>
        <w:adjustRightInd/>
        <w:spacing w:after="180" w:line="260" w:lineRule="exact"/>
        <w:ind w:left="397" w:hanging="397"/>
        <w:rPr>
          <w:rStyle w:val="Heading7Char"/>
          <w:rFonts w:ascii="Tahoma" w:hAnsi="Tahoma" w:cs="Tahoma"/>
          <w:b w:val="0"/>
          <w:bCs w:val="0"/>
          <w:color w:val="231F20"/>
          <w:sz w:val="18"/>
          <w:szCs w:val="18"/>
        </w:rPr>
      </w:pPr>
      <w:r w:rsidRPr="00E31972">
        <w:rPr>
          <w:rStyle w:val="Heading7Char"/>
          <w:rFonts w:ascii="Tahoma" w:hAnsi="Tahoma" w:cs="Tahoma"/>
          <w:b w:val="0"/>
          <w:bCs w:val="0"/>
          <w:color w:val="231F20"/>
          <w:sz w:val="18"/>
          <w:szCs w:val="18"/>
        </w:rPr>
        <w:t xml:space="preserve">It is recommended that the IDF examine the medical response at the </w:t>
      </w:r>
      <w:r w:rsidRPr="00E31972">
        <w:rPr>
          <w:color w:val="0D0D0D" w:themeColor="text1" w:themeTint="F2"/>
          <w:sz w:val="18"/>
          <w:szCs w:val="18"/>
        </w:rPr>
        <w:t>Kfir Divisional Training Base</w:t>
      </w:r>
      <w:r w:rsidRPr="00E31972">
        <w:rPr>
          <w:rStyle w:val="Heading7Char"/>
          <w:rFonts w:ascii="Tahoma" w:hAnsi="Tahoma" w:cs="Tahoma"/>
          <w:b w:val="0"/>
          <w:bCs w:val="0"/>
          <w:color w:val="231F20"/>
          <w:sz w:val="18"/>
          <w:szCs w:val="18"/>
        </w:rPr>
        <w:t xml:space="preserve"> and formulate a plan according to the examination results. It is also recommended that the </w:t>
      </w:r>
      <w:r w:rsidRPr="00E31972">
        <w:rPr>
          <w:color w:val="0D0D0D" w:themeColor="text1" w:themeTint="F2"/>
          <w:sz w:val="18"/>
          <w:szCs w:val="18"/>
        </w:rPr>
        <w:t>divisional training base</w:t>
      </w:r>
      <w:r w:rsidRPr="00E31972">
        <w:rPr>
          <w:rStyle w:val="Heading7Char"/>
          <w:rFonts w:ascii="Tahoma" w:hAnsi="Tahoma" w:cs="Tahoma"/>
          <w:b w:val="0"/>
          <w:bCs w:val="0"/>
          <w:color w:val="231F20"/>
          <w:sz w:val="18"/>
          <w:szCs w:val="18"/>
        </w:rPr>
        <w:t xml:space="preserve"> ensure the proactive arrival of a doctor to training areas to improve the medical response in the field.</w:t>
      </w:r>
    </w:p>
    <w:p w:rsidR="00E31972" w:rsidRPr="00E31972" w:rsidP="00E31972" w14:paraId="0F0AD44F" w14:textId="77777777">
      <w:pPr>
        <w:pStyle w:val="ListParagraph"/>
        <w:numPr>
          <w:ilvl w:val="0"/>
          <w:numId w:val="26"/>
        </w:numPr>
        <w:autoSpaceDE/>
        <w:autoSpaceDN/>
        <w:bidi w:val="0"/>
        <w:adjustRightInd/>
        <w:spacing w:after="180" w:line="260" w:lineRule="exact"/>
        <w:ind w:left="397" w:hanging="397"/>
        <w:rPr>
          <w:rStyle w:val="Heading7Char"/>
          <w:rFonts w:ascii="Tahoma" w:hAnsi="Tahoma" w:cs="Tahoma"/>
          <w:b w:val="0"/>
          <w:bCs w:val="0"/>
          <w:color w:val="231F20"/>
          <w:sz w:val="18"/>
          <w:szCs w:val="18"/>
        </w:rPr>
      </w:pPr>
      <w:r w:rsidRPr="00E31972">
        <w:rPr>
          <w:rStyle w:val="Heading7Char"/>
          <w:rFonts w:ascii="Tahoma" w:hAnsi="Tahoma" w:cs="Tahoma"/>
          <w:b w:val="0"/>
          <w:bCs w:val="0"/>
          <w:color w:val="231F20"/>
          <w:sz w:val="18"/>
          <w:szCs w:val="18"/>
        </w:rPr>
        <w:t>It is recommended that the Technological and Logistics Directorate (Atal) address the protein deficiency and strict adherence to food hygiene to maintain the soldiers' fitness and health.</w:t>
      </w:r>
    </w:p>
    <w:p w:rsidR="00E31972" w:rsidRPr="00E31972" w:rsidP="00E31972" w14:paraId="2D7F84CF" w14:textId="77777777">
      <w:pPr>
        <w:pStyle w:val="ListParagraph"/>
        <w:numPr>
          <w:ilvl w:val="0"/>
          <w:numId w:val="26"/>
        </w:numPr>
        <w:autoSpaceDE/>
        <w:autoSpaceDN/>
        <w:bidi w:val="0"/>
        <w:adjustRightInd/>
        <w:spacing w:after="180" w:line="260" w:lineRule="exact"/>
        <w:ind w:left="397" w:hanging="397"/>
        <w:rPr>
          <w:rStyle w:val="Heading7Char"/>
          <w:rFonts w:ascii="Tahoma" w:hAnsi="Tahoma" w:cs="Tahoma"/>
          <w:b w:val="0"/>
          <w:bCs w:val="0"/>
          <w:color w:val="231F20"/>
          <w:sz w:val="18"/>
          <w:szCs w:val="18"/>
        </w:rPr>
      </w:pPr>
      <w:r w:rsidRPr="00E31972">
        <w:rPr>
          <w:rStyle w:val="Heading7Char"/>
          <w:rFonts w:ascii="Tahoma" w:hAnsi="Tahoma" w:cs="Tahoma"/>
          <w:b w:val="0"/>
          <w:bCs w:val="0"/>
          <w:color w:val="231F20"/>
          <w:sz w:val="18"/>
          <w:szCs w:val="18"/>
        </w:rPr>
        <w:t xml:space="preserve">It is recommended that the Kfir </w:t>
      </w:r>
      <w:r w:rsidRPr="00E31972">
        <w:rPr>
          <w:color w:val="0D0D0D" w:themeColor="text1" w:themeTint="F2"/>
          <w:sz w:val="18"/>
          <w:szCs w:val="18"/>
        </w:rPr>
        <w:t>Divisional Training Base</w:t>
      </w:r>
      <w:r w:rsidRPr="00E31972">
        <w:rPr>
          <w:rStyle w:val="Heading7Char"/>
          <w:rFonts w:ascii="Tahoma" w:hAnsi="Tahoma" w:cs="Tahoma"/>
          <w:b w:val="0"/>
          <w:bCs w:val="0"/>
          <w:color w:val="231F20"/>
          <w:sz w:val="18"/>
          <w:szCs w:val="18"/>
        </w:rPr>
        <w:t>, in cooperation with the Ground Forces, address the deficiencies raised following the visit</w:t>
      </w:r>
      <w:r w:rsidR="00434745">
        <w:rPr>
          <w:rStyle w:val="Heading7Char"/>
          <w:rFonts w:ascii="Tahoma" w:hAnsi="Tahoma" w:cs="Tahoma"/>
          <w:b w:val="0"/>
          <w:bCs w:val="0"/>
          <w:color w:val="231F20"/>
          <w:sz w:val="18"/>
          <w:szCs w:val="18"/>
        </w:rPr>
        <w:t>:</w:t>
      </w:r>
      <w:r w:rsidRPr="00E31972">
        <w:rPr>
          <w:rStyle w:val="Heading7Char"/>
          <w:rFonts w:ascii="Tahoma" w:hAnsi="Tahoma" w:cs="Tahoma"/>
          <w:b w:val="0"/>
          <w:bCs w:val="0"/>
          <w:color w:val="231F20"/>
          <w:sz w:val="18"/>
          <w:szCs w:val="18"/>
        </w:rPr>
        <w:t xml:space="preserve"> in the infrastructure and their maintenance, improve conditions, especially air conditioning in the residences, shading complexes at the entrance to the dining hall and allocation of cold drinking water facilities to the company compounds.</w:t>
      </w:r>
    </w:p>
    <w:p w:rsidR="00E31972" w:rsidRPr="00E31972" w:rsidP="00E31972" w14:paraId="1016D630" w14:textId="77777777">
      <w:pPr>
        <w:pStyle w:val="ListParagraph"/>
        <w:numPr>
          <w:ilvl w:val="0"/>
          <w:numId w:val="26"/>
        </w:numPr>
        <w:autoSpaceDE/>
        <w:autoSpaceDN/>
        <w:bidi w:val="0"/>
        <w:adjustRightInd/>
        <w:spacing w:after="180" w:line="260" w:lineRule="exact"/>
        <w:ind w:left="397" w:hanging="397"/>
        <w:rPr>
          <w:rStyle w:val="Heading7Char"/>
          <w:rFonts w:ascii="Tahoma" w:hAnsi="Tahoma" w:cs="Tahoma"/>
          <w:b w:val="0"/>
          <w:bCs w:val="0"/>
          <w:color w:val="231F20"/>
          <w:sz w:val="18"/>
          <w:szCs w:val="18"/>
        </w:rPr>
      </w:pPr>
      <w:r w:rsidRPr="00E31972">
        <w:rPr>
          <w:rStyle w:val="Heading7Char"/>
          <w:rFonts w:ascii="Tahoma" w:hAnsi="Tahoma" w:cs="Tahoma"/>
          <w:b w:val="0"/>
          <w:bCs w:val="0"/>
          <w:color w:val="231F20"/>
          <w:sz w:val="18"/>
          <w:szCs w:val="18"/>
        </w:rPr>
        <w:t>It is recommended that the Ground Forces examine the lack of equipment for the reserve force and consider how to fill the shortfall, with an emphasis on vehicles, including the implementation of the plan to improve the response to the maintenance of vehicles in the Central Command region and the allocation of dedicated medical vehicles to the reserve forces.</w:t>
      </w:r>
    </w:p>
    <w:p w:rsidR="00E31972" w:rsidRPr="00E31972" w:rsidP="00E31972" w14:paraId="5723B2DF" w14:textId="77777777">
      <w:pPr>
        <w:pStyle w:val="ListParagraph"/>
        <w:numPr>
          <w:ilvl w:val="0"/>
          <w:numId w:val="26"/>
        </w:numPr>
        <w:autoSpaceDE/>
        <w:autoSpaceDN/>
        <w:bidi w:val="0"/>
        <w:adjustRightInd/>
        <w:spacing w:after="180" w:line="260" w:lineRule="exact"/>
        <w:ind w:left="397" w:hanging="397"/>
        <w:rPr>
          <w:rStyle w:val="Heading7Char"/>
          <w:rFonts w:ascii="Tahoma" w:hAnsi="Tahoma" w:cs="Tahoma"/>
          <w:b w:val="0"/>
          <w:bCs w:val="0"/>
          <w:color w:val="231F20"/>
          <w:sz w:val="18"/>
          <w:szCs w:val="18"/>
        </w:rPr>
      </w:pPr>
      <w:r w:rsidRPr="00E31972">
        <w:rPr>
          <w:rStyle w:val="Heading7Char"/>
          <w:rFonts w:ascii="Tahoma" w:hAnsi="Tahoma" w:cs="Tahoma"/>
          <w:b w:val="0"/>
          <w:bCs w:val="0"/>
          <w:color w:val="231F20"/>
          <w:sz w:val="18"/>
          <w:szCs w:val="18"/>
        </w:rPr>
        <w:t>It is recommended that the Technological and Logistics Directorate address the hygiene conditions in the kitchen at the outposts and ensure the guiding of the kitchen and dining hall staff in matters of food hygiene to maintain the health of both the conscripts and reserve soldiers.</w:t>
      </w:r>
    </w:p>
    <w:p w:rsidR="00E31972" w:rsidRPr="00E31972" w:rsidP="00E31972" w14:paraId="0F920123" w14:textId="77777777">
      <w:pPr>
        <w:pStyle w:val="ListParagraph"/>
        <w:numPr>
          <w:ilvl w:val="0"/>
          <w:numId w:val="26"/>
        </w:numPr>
        <w:autoSpaceDE/>
        <w:autoSpaceDN/>
        <w:bidi w:val="0"/>
        <w:adjustRightInd/>
        <w:spacing w:after="180" w:line="260" w:lineRule="exact"/>
        <w:ind w:left="397" w:hanging="397"/>
        <w:rPr>
          <w:rStyle w:val="Heading7Char"/>
          <w:rFonts w:ascii="Tahoma" w:hAnsi="Tahoma" w:cs="Tahoma"/>
          <w:b w:val="0"/>
          <w:bCs w:val="0"/>
          <w:color w:val="231F20"/>
          <w:sz w:val="18"/>
          <w:szCs w:val="18"/>
        </w:rPr>
      </w:pPr>
      <w:r w:rsidRPr="00E31972">
        <w:rPr>
          <w:rStyle w:val="Heading7Char"/>
          <w:rFonts w:ascii="Tahoma" w:hAnsi="Tahoma" w:cs="Tahoma"/>
          <w:b w:val="0"/>
          <w:bCs w:val="0"/>
          <w:color w:val="231F20"/>
          <w:sz w:val="18"/>
          <w:szCs w:val="18"/>
        </w:rPr>
        <w:t xml:space="preserve">Given the reinforcement of the order of battle in Judea and Samaria as part of </w:t>
      </w:r>
      <w:r w:rsidRPr="00E31972">
        <w:rPr>
          <w:sz w:val="18"/>
          <w:szCs w:val="18"/>
        </w:rPr>
        <w:t xml:space="preserve">Operation </w:t>
      </w:r>
      <w:r w:rsidRPr="00E31972">
        <w:rPr>
          <w:rStyle w:val="Heading7Char"/>
          <w:rFonts w:ascii="Tahoma" w:hAnsi="Tahoma" w:cs="Tahoma"/>
          <w:b w:val="0"/>
          <w:bCs w:val="0"/>
          <w:color w:val="231F20"/>
          <w:sz w:val="18"/>
          <w:szCs w:val="18"/>
        </w:rPr>
        <w:t>"Breakwater," it is recommended that the IDF examine and map the need to improve the logistics supplies.</w:t>
      </w:r>
    </w:p>
    <w:p w:rsidR="00E31972" w:rsidP="00E31972" w14:paraId="6F42534F" w14:textId="77777777">
      <w:pPr>
        <w:bidi w:val="0"/>
      </w:pPr>
    </w:p>
    <w:p w:rsidR="00E31972" w14:paraId="5E82F55C" w14:textId="77777777">
      <w:pPr>
        <w:bidi w:val="0"/>
      </w:pPr>
      <w:r>
        <w:br w:type="page"/>
      </w:r>
    </w:p>
    <w:p w:rsidR="00C70585" w:rsidRPr="00AE5F94" w:rsidP="00C70585" w14:paraId="610BA768" w14:textId="77777777">
      <w:pPr>
        <w:bidi w:val="0"/>
        <w:spacing w:before="120" w:after="0" w:line="240" w:lineRule="atLeast"/>
        <w:ind w:left="170" w:right="113"/>
        <w:jc w:val="both"/>
        <w:rPr>
          <w:rFonts w:ascii="Tahoma" w:hAnsi="Tahoma" w:cs="Tahoma"/>
          <w:b/>
          <w:bCs/>
          <w:color w:val="FFFFFF" w:themeColor="background1"/>
          <w:sz w:val="22"/>
          <w:szCs w:val="22"/>
          <w:rtl/>
        </w:rPr>
      </w:pPr>
      <w:r w:rsidRPr="00457C4A">
        <w:rPr>
          <w:rFonts w:ascii="Tahoma" w:hAnsi="Tahoma" w:cs="Tahoma" w:hint="eastAsia"/>
          <w:b/>
          <w:bCs/>
          <w:noProof/>
          <w:color w:val="FFFFFF" w:themeColor="background1"/>
          <w:sz w:val="22"/>
          <w:szCs w:val="22"/>
          <w:rtl/>
        </w:rPr>
        <w:drawing>
          <wp:anchor distT="0" distB="0" distL="114300" distR="114300" simplePos="0" relativeHeight="251664384" behindDoc="1" locked="0" layoutInCell="1" allowOverlap="1">
            <wp:simplePos x="0" y="0"/>
            <wp:positionH relativeFrom="column">
              <wp:posOffset>36195</wp:posOffset>
            </wp:positionH>
            <wp:positionV relativeFrom="paragraph">
              <wp:posOffset>9525</wp:posOffset>
            </wp:positionV>
            <wp:extent cx="4622165" cy="609600"/>
            <wp:effectExtent l="0" t="0" r="6985" b="0"/>
            <wp:wrapNone/>
            <wp:docPr id="2002864785" name="Picture 200286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64785" name="Picture 3"/>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22377" cy="609628"/>
                    </a:xfrm>
                    <a:prstGeom prst="rect">
                      <a:avLst/>
                    </a:prstGeom>
                  </pic:spPr>
                </pic:pic>
              </a:graphicData>
            </a:graphic>
            <wp14:sizeRelH relativeFrom="margin">
              <wp14:pctWidth>0</wp14:pctWidth>
            </wp14:sizeRelH>
            <wp14:sizeRelV relativeFrom="margin">
              <wp14:pctHeight>0</wp14:pctHeight>
            </wp14:sizeRelV>
          </wp:anchor>
        </w:drawing>
      </w:r>
      <w:r w:rsidRPr="00B7450E">
        <w:t xml:space="preserve"> </w:t>
      </w:r>
      <w:r w:rsidRPr="00E31972" w:rsidR="00E31972">
        <w:rPr>
          <w:rFonts w:ascii="Tahoma" w:hAnsi="Tahoma" w:cs="Tahoma"/>
          <w:b/>
          <w:bCs/>
          <w:noProof/>
          <w:color w:val="FFFFFF" w:themeColor="background1"/>
          <w:sz w:val="22"/>
          <w:szCs w:val="22"/>
        </w:rPr>
        <w:t xml:space="preserve">A </w:t>
      </w:r>
      <w:r w:rsidR="00434745">
        <w:rPr>
          <w:rFonts w:ascii="Tahoma" w:hAnsi="Tahoma" w:cs="Tahoma"/>
          <w:b/>
          <w:bCs/>
          <w:noProof/>
          <w:color w:val="FFFFFF" w:themeColor="background1"/>
          <w:sz w:val="22"/>
          <w:szCs w:val="22"/>
        </w:rPr>
        <w:t>B</w:t>
      </w:r>
      <w:r w:rsidRPr="00E31972" w:rsidR="00E31972">
        <w:rPr>
          <w:rFonts w:ascii="Tahoma" w:hAnsi="Tahoma" w:cs="Tahoma"/>
          <w:b/>
          <w:bCs/>
          <w:noProof/>
          <w:color w:val="FFFFFF" w:themeColor="background1"/>
          <w:sz w:val="22"/>
          <w:szCs w:val="22"/>
        </w:rPr>
        <w:t>roken Window Without a Screen and a Rusted Ceiling in the Showers in the Kfir Base'  Peles Camp</w:t>
      </w:r>
    </w:p>
    <w:p w:rsidR="00C70585" w:rsidP="00C70585" w14:paraId="17222A95" w14:textId="77777777">
      <w:pPr>
        <w:bidi w:val="0"/>
        <w:rPr>
          <w:sz w:val="18"/>
          <w:rtl/>
        </w:rPr>
      </w:pPr>
    </w:p>
    <w:p w:rsidR="00E31972" w:rsidP="00E31972" w14:paraId="14C85BE4" w14:textId="77777777">
      <w:pPr>
        <w:spacing w:line="240" w:lineRule="atLeast"/>
        <w:jc w:val="right"/>
        <w:rPr>
          <w:sz w:val="18"/>
          <w:rtl/>
        </w:rPr>
      </w:pPr>
      <w:r>
        <w:rPr>
          <w:noProof/>
          <w:sz w:val="18"/>
        </w:rPr>
        <w:drawing>
          <wp:inline distT="0" distB="0" distL="0" distR="0">
            <wp:extent cx="2249805" cy="1688465"/>
            <wp:effectExtent l="0" t="0" r="0" b="6985"/>
            <wp:docPr id="1586707125" name="Picture 158670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07125" name="Picture 16"/>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49805" cy="1688465"/>
                    </a:xfrm>
                    <a:prstGeom prst="rect">
                      <a:avLst/>
                    </a:prstGeom>
                    <a:noFill/>
                  </pic:spPr>
                </pic:pic>
              </a:graphicData>
            </a:graphic>
          </wp:inline>
        </w:drawing>
      </w:r>
      <w:r>
        <w:rPr>
          <w:rFonts w:hint="cs"/>
          <w:sz w:val="18"/>
          <w:rtl/>
        </w:rPr>
        <w:t xml:space="preserve">   </w:t>
      </w:r>
      <w:r w:rsidRPr="00AD0AB5">
        <w:rPr>
          <w:noProof/>
        </w:rPr>
        <w:drawing>
          <wp:inline distT="0" distB="0" distL="0" distR="0">
            <wp:extent cx="1889125" cy="2519680"/>
            <wp:effectExtent l="0" t="0" r="0" b="0"/>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9125" cy="2519680"/>
                    </a:xfrm>
                    <a:prstGeom prst="rect">
                      <a:avLst/>
                    </a:prstGeom>
                  </pic:spPr>
                </pic:pic>
              </a:graphicData>
            </a:graphic>
          </wp:inline>
        </w:drawing>
      </w:r>
    </w:p>
    <w:p w:rsidR="00E31972" w:rsidRPr="004105B9" w:rsidP="00E31972" w14:paraId="6579F16C" w14:textId="77777777">
      <w:pPr>
        <w:tabs>
          <w:tab w:val="left" w:pos="424"/>
        </w:tabs>
        <w:bidi w:val="0"/>
        <w:spacing w:before="120" w:after="0" w:line="240" w:lineRule="auto"/>
        <w:ind w:left="397" w:hanging="397"/>
        <w:jc w:val="both"/>
        <w:rPr>
          <w:rFonts w:ascii="Tahoma" w:hAnsi="Tahoma" w:cs="Tahoma"/>
          <w:color w:val="0D0D0D" w:themeColor="text1" w:themeTint="F2"/>
          <w:sz w:val="16"/>
          <w:szCs w:val="16"/>
        </w:rPr>
      </w:pPr>
      <w:r w:rsidRPr="004105B9">
        <w:rPr>
          <w:rFonts w:ascii="Tahoma" w:hAnsi="Tahoma" w:cs="Tahoma"/>
          <w:color w:val="0D0D0D" w:themeColor="text1" w:themeTint="F2"/>
          <w:sz w:val="16"/>
          <w:szCs w:val="16"/>
        </w:rPr>
        <w:t>Photographed by the audit team on August 4, 2022</w:t>
      </w:r>
      <w:r w:rsidRPr="004105B9">
        <w:rPr>
          <w:rFonts w:ascii="Tahoma" w:hAnsi="Tahoma" w:cs="Tahoma"/>
          <w:color w:val="0D0D0D" w:themeColor="text1" w:themeTint="F2"/>
          <w:sz w:val="16"/>
          <w:szCs w:val="16"/>
          <w:rtl/>
        </w:rPr>
        <w:t>.</w:t>
      </w:r>
    </w:p>
    <w:p w:rsidR="009E0EBD" w:rsidP="009E0EBD" w14:paraId="122FB3E6" w14:textId="77777777">
      <w:pPr>
        <w:bidi w:val="0"/>
        <w:spacing w:line="240" w:lineRule="atLeast"/>
        <w:rPr>
          <w:sz w:val="18"/>
        </w:rPr>
      </w:pPr>
    </w:p>
    <w:p w:rsidR="00C70585" w:rsidP="00C70585" w14:paraId="4B15351A"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C70585" w:rsidRPr="00902625" w:rsidP="00C70585" w14:paraId="07A30948" w14:textId="77777777">
      <w:pPr>
        <w:bidi w:val="0"/>
        <w:spacing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E31972" w:rsidRPr="00A002EE" w:rsidP="000D54ED" w14:paraId="14A7B2AD" w14:textId="77777777">
      <w:pPr>
        <w:pStyle w:val="running-text"/>
        <w:spacing w:after="180" w:line="260" w:lineRule="exact"/>
        <w:ind w:right="0"/>
        <w:rPr>
          <w:color w:val="0D0D0D" w:themeColor="text1" w:themeTint="F2"/>
          <w:sz w:val="18"/>
        </w:rPr>
      </w:pPr>
      <w:r w:rsidRPr="00E31972">
        <w:rPr>
          <w:color w:val="0D0D0D" w:themeColor="text1" w:themeTint="F2"/>
          <w:sz w:val="18"/>
        </w:rPr>
        <w:t xml:space="preserve">In the course of the State Comptroller and his team's visit to the Kfir Divisional Training Base and the Yakir Outpost, the commanders and soldiers raised essential issues such as the training of the fighters, the value of </w:t>
      </w:r>
      <w:r w:rsidRPr="00434745" w:rsidR="00434745">
        <w:rPr>
          <w:color w:val="0D0D0D" w:themeColor="text1" w:themeTint="F2"/>
          <w:sz w:val="18"/>
        </w:rPr>
        <w:t>reserve</w:t>
      </w:r>
      <w:r w:rsidR="00434745">
        <w:rPr>
          <w:color w:val="0D0D0D" w:themeColor="text1" w:themeTint="F2"/>
          <w:sz w:val="18"/>
        </w:rPr>
        <w:t xml:space="preserve"> </w:t>
      </w:r>
      <w:r w:rsidRPr="00E31972">
        <w:rPr>
          <w:color w:val="0D0D0D" w:themeColor="text1" w:themeTint="F2"/>
          <w:sz w:val="18"/>
        </w:rPr>
        <w:t xml:space="preserve">service, medical care, food, living conditions, and infrastructure. They also commended the attentive and caring attitude of the welfare personnel at Kfir Divisional Training Base and the command staff, </w:t>
      </w:r>
      <w:r w:rsidR="006A722C">
        <w:rPr>
          <w:color w:val="0D0D0D" w:themeColor="text1" w:themeTint="F2"/>
          <w:sz w:val="18"/>
        </w:rPr>
        <w:t xml:space="preserve">which </w:t>
      </w:r>
      <w:r w:rsidR="00434745">
        <w:rPr>
          <w:color w:val="0D0D0D" w:themeColor="text1" w:themeTint="F2"/>
          <w:sz w:val="18"/>
        </w:rPr>
        <w:t>are</w:t>
      </w:r>
      <w:r w:rsidRPr="00E31972">
        <w:rPr>
          <w:color w:val="0D0D0D" w:themeColor="text1" w:themeTint="F2"/>
          <w:sz w:val="18"/>
        </w:rPr>
        <w:t xml:space="preserve"> a personal example to the fighters and specific infrastructures that have been improved. During the visit, the commanders and soldiers noted medicine, food, living conditions, and infrastructure deficiencies. The IDF should examine the findings raised during the visit and accordingly rectify them. Furthermore, given the reserve duty burden on the reservists' employment and their need for support dealing with their employers when going on reserve duty, it is recommended that the IDF act through the Ministry of Defense and cooperate with the relevant government ministries to address this issue. Thus, the reservists will be cherished, and their motivation to serve and contribute to the country </w:t>
      </w:r>
      <m:oMath>
        <m:r>
          <m:rPr>
            <m:sty m:val="p"/>
          </m:rPr>
          <w:rPr>
            <w:rFonts w:ascii="Cambria Math" w:hAnsi="Cambria Math"/>
            <w:color w:val="0D0D0D" w:themeColor="text1" w:themeTint="F2"/>
            <w:sz w:val="18"/>
          </w:rPr>
          <m:t>-</m:t>
        </m:r>
      </m:oMath>
      <w:r w:rsidRPr="00E31972">
        <w:rPr>
          <w:color w:val="0D0D0D" w:themeColor="text1" w:themeTint="F2"/>
          <w:sz w:val="18"/>
        </w:rPr>
        <w:t xml:space="preserve"> maintained.</w:t>
      </w:r>
    </w:p>
    <w:sectPr w:rsidSect="004162B3">
      <w:headerReference w:type="default" r:id="rId28"/>
      <w:pgSz w:w="11906" w:h="16838" w:code="9"/>
      <w:pgMar w:top="2892" w:right="2268" w:bottom="2438" w:left="2268" w:header="1758" w:footer="192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F6E78" w:rsidP="00CB3322" w14:paraId="140F07D6" w14:textId="77777777">
      <w:pPr>
        <w:spacing w:after="0" w:line="240" w:lineRule="auto"/>
      </w:pPr>
      <w:r>
        <w:separator/>
      </w:r>
    </w:p>
    <w:p w:rsidR="00EF6E78" w14:paraId="1FAC53E4" w14:textId="77777777"/>
  </w:endnote>
  <w:endnote w:type="continuationSeparator" w:id="1">
    <w:p w:rsidR="00EF6E78" w:rsidP="00CB3322" w14:paraId="789B257B" w14:textId="77777777">
      <w:pPr>
        <w:spacing w:after="0" w:line="240" w:lineRule="auto"/>
      </w:pPr>
      <w:r>
        <w:continuationSeparator/>
      </w:r>
    </w:p>
    <w:p w:rsidR="00EF6E78" w14:paraId="72F9E6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Aria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750A" w:rsidRPr="009507DB" w:rsidP="00440360" w14:paraId="5F2483AF"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sidR="00E306E0">
      <w:rPr>
        <w:rFonts w:ascii="Tahoma" w:hAnsi="Tahoma" w:cs="Tahoma"/>
        <w:noProof/>
        <w:color w:val="231F20"/>
        <w:sz w:val="18"/>
        <w:szCs w:val="18"/>
        <w:rtl/>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8F2" w:rsidRPr="009507DB" w:rsidP="00440360" w14:paraId="2EB865AF"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sidR="00E306E0">
      <w:rPr>
        <w:rFonts w:ascii="Tahoma" w:hAnsi="Tahoma" w:cs="Tahoma"/>
        <w:noProof/>
        <w:color w:val="231F20"/>
        <w:sz w:val="18"/>
        <w:szCs w:val="18"/>
        <w:rtl/>
      </w:rPr>
      <w:t>17</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2B3" w14:paraId="60A672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6E78" w:rsidRPr="0029750A" w:rsidP="00440360" w14:paraId="3D834423" w14:textId="77777777">
      <w:pPr>
        <w:pStyle w:val="Footer"/>
        <w:tabs>
          <w:tab w:val="right" w:pos="1701"/>
          <w:tab w:val="clear" w:pos="4320"/>
          <w:tab w:val="clear" w:pos="8640"/>
        </w:tabs>
        <w:bidi w:val="0"/>
        <w:rPr>
          <w:u w:val="single"/>
        </w:rPr>
      </w:pPr>
      <w:r w:rsidRPr="0029750A">
        <w:rPr>
          <w:u w:val="single"/>
        </w:rPr>
        <w:tab/>
      </w:r>
    </w:p>
  </w:footnote>
  <w:footnote w:type="continuationSeparator" w:id="1">
    <w:p w:rsidR="00EF6E78" w:rsidP="00CB3322" w14:paraId="129D28D8" w14:textId="77777777">
      <w:pPr>
        <w:spacing w:after="0" w:line="240" w:lineRule="auto"/>
      </w:pPr>
      <w:r>
        <w:continuationSeparator/>
      </w:r>
    </w:p>
    <w:p w:rsidR="00EF6E78" w14:paraId="3234B405" w14:textId="77777777"/>
  </w:footnote>
  <w:footnote w:id="2">
    <w:p w:rsidR="009D6770" w:rsidRPr="009D6770" w:rsidP="009D6770" w14:paraId="1230E443" w14:textId="77777777">
      <w:pPr>
        <w:pStyle w:val="FootnoteText"/>
        <w:bidi w:val="0"/>
        <w:spacing w:after="0" w:line="240" w:lineRule="auto"/>
        <w:ind w:left="284" w:right="0" w:hanging="284"/>
        <w:rPr>
          <w:rStyle w:val="FootnoteReference0"/>
          <w:color w:val="231F20"/>
          <w:vertAlign w:val="baseline"/>
        </w:rPr>
      </w:pPr>
      <w:r w:rsidRPr="009D6770">
        <w:rPr>
          <w:rStyle w:val="FootnoteReference0"/>
          <w:color w:val="231F20"/>
          <w:vertAlign w:val="baseline"/>
        </w:rPr>
        <w:footnoteRef/>
      </w:r>
      <w:r w:rsidRPr="009D6770">
        <w:rPr>
          <w:rStyle w:val="FootnoteReference0"/>
          <w:color w:val="231F20"/>
          <w:vertAlign w:val="baseline"/>
          <w:rtl/>
        </w:rPr>
        <w:t xml:space="preserve"> </w:t>
      </w:r>
      <w:r w:rsidRPr="009D6770">
        <w:rPr>
          <w:rStyle w:val="FootnoteReference0"/>
          <w:color w:val="231F20"/>
          <w:vertAlign w:val="baseline"/>
        </w:rPr>
        <w:t xml:space="preserve"> </w:t>
      </w:r>
      <w:r w:rsidR="00865F21">
        <w:rPr>
          <w:rStyle w:val="FootnoteReference0"/>
          <w:color w:val="231F20"/>
          <w:vertAlign w:val="baseline"/>
        </w:rPr>
        <w:tab/>
      </w:r>
      <w:r w:rsidRPr="009D6770">
        <w:rPr>
          <w:rStyle w:val="FootnoteReference0"/>
          <w:color w:val="231F20"/>
          <w:vertAlign w:val="baseline"/>
        </w:rPr>
        <w:t>Between 1</w:t>
      </w:r>
      <w:r w:rsidR="003B4765">
        <w:rPr>
          <w:color w:val="231F20"/>
        </w:rPr>
        <w:t>–</w:t>
      </w:r>
      <w:r w:rsidRPr="009D6770">
        <w:rPr>
          <w:rStyle w:val="FootnoteReference0"/>
          <w:color w:val="231F20"/>
          <w:vertAlign w:val="baseline"/>
        </w:rPr>
        <w:t>5 in the questioners distributed by Kfir Divisional Training Base, 1 presents very low quality, 2 – low, 3 medium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2B3" w14:paraId="5CBF60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2B3" w14:paraId="734969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62B3" w14:paraId="6FC6DBB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642E60" w:rsidP="00642E60" w14:paraId="6F1CFAD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F1A39" w14:paraId="6F134E00"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890ED9" w:rsidP="00890ED9" w14:paraId="02921CF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4162B3" w:rsidP="00323E46" w14:paraId="172B5ECA" w14:textId="77777777">
    <w:pPr>
      <w:pStyle w:val="Header"/>
      <w:bidi w:val="0"/>
      <w:spacing w:before="240" w:after="180"/>
      <w:ind w:left="510"/>
      <w:rPr>
        <w:rFonts w:ascii="Tahoma" w:hAnsi="Tahoma" w:eastAsiaTheme="majorEastAsia" w:cs="Tahoma"/>
        <w:noProof/>
        <w:color w:val="0D0D0D" w:themeColor="text1" w:themeTint="F2"/>
        <w:sz w:val="16"/>
        <w:szCs w:val="16"/>
        <w:rtl/>
      </w:rPr>
    </w:pPr>
    <w:r w:rsidRPr="004162B3">
      <w:rPr>
        <w:rFonts w:ascii="Tahoma" w:hAnsi="Tahoma" w:eastAsiaTheme="majorEastAsia" w:cs="Tahoma" w:hint="eastAsia"/>
        <w:noProof/>
        <w:color w:val="0D0D0D" w:themeColor="text1" w:themeTint="F2"/>
        <w:sz w:val="16"/>
        <w:szCs w:val="16"/>
        <w:rtl/>
        <w:lang w:val="he-IL"/>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49200" cy="10670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4162B3" w:rsidR="00E31972">
      <w:rPr>
        <w:rFonts w:ascii="Tahoma" w:hAnsi="Tahoma" w:eastAsiaTheme="majorEastAsia" w:cs="Tahoma"/>
        <w:noProof/>
        <w:color w:val="0D0D0D" w:themeColor="text1" w:themeTint="F2"/>
        <w:sz w:val="16"/>
        <w:szCs w:val="16"/>
      </w:rPr>
      <w:t>Living Conditions and Infrastructure for Conscripts and Reservists at the Kfir Brigade Training Base and at the Yakir Outpost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C237A" w:rsidP="00323E46" w14:paraId="32B08839" w14:textId="77777777">
    <w:pPr>
      <w:pStyle w:val="Header"/>
      <w:bidi w:val="0"/>
      <w:spacing w:before="240" w:after="180"/>
      <w:ind w:right="624"/>
      <w:jc w:val="right"/>
      <w:rPr>
        <w:rFonts w:ascii="Tahoma" w:hAnsi="Tahoma" w:eastAsiaTheme="majorEastAsia" w:cs="Tahoma"/>
        <w:noProof/>
        <w:color w:val="231F20"/>
        <w:sz w:val="16"/>
        <w:szCs w:val="16"/>
      </w:rPr>
    </w:pP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59264" behindDoc="0" locked="0" layoutInCell="1" allowOverlap="1">
              <wp:simplePos x="0" y="0"/>
              <wp:positionH relativeFrom="column">
                <wp:posOffset>4950460</wp:posOffset>
              </wp:positionH>
              <wp:positionV relativeFrom="paragraph">
                <wp:posOffset>44450</wp:posOffset>
              </wp:positionV>
              <wp:extent cx="489600" cy="6667200"/>
              <wp:effectExtent l="0" t="0" r="0" b="635"/>
              <wp:wrapNone/>
              <wp:docPr id="2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600" cy="6667200"/>
                      </a:xfrm>
                      <a:prstGeom prst="rect">
                        <a:avLst/>
                      </a:prstGeom>
                      <a:noFill/>
                      <a:ln w="9525">
                        <a:noFill/>
                        <a:miter lim="800000"/>
                        <a:headEnd/>
                        <a:tailEnd/>
                      </a:ln>
                    </wps:spPr>
                    <wps:txbx>
                      <w:txbxContent>
                        <w:p w:rsidR="00BC3965" w:rsidRPr="00E710A4" w:rsidP="00BC3965" w14:textId="77777777">
                          <w:pPr>
                            <w:tabs>
                              <w:tab w:val="left" w:pos="737"/>
                            </w:tabs>
                            <w:bidi w:val="0"/>
                            <w:spacing w:before="120" w:after="0" w:line="240" w:lineRule="exact"/>
                            <w:rPr>
                              <w:rFonts w:ascii="Tahoma" w:hAnsi="Tahoma" w:cs="Tahoma"/>
                              <w:b/>
                              <w:bCs/>
                              <w:color w:val="FFFFFF" w:themeColor="background1"/>
                              <w:sz w:val="20"/>
                              <w:szCs w:val="20"/>
                            </w:rPr>
                          </w:pPr>
                          <w:r w:rsidRPr="00E710A4">
                            <w:rPr>
                              <w:rFonts w:ascii="Tahoma" w:hAnsi="Tahoma" w:cs="Tahoma"/>
                              <w:color w:val="FFFFFF" w:themeColor="background1"/>
                              <w:sz w:val="20"/>
                              <w:szCs w:val="20"/>
                            </w:rPr>
                            <w:t xml:space="preserve">Abstract </w:t>
                          </w:r>
                          <w:r w:rsidRPr="00E710A4">
                            <w:rPr>
                              <w:rFonts w:ascii="Tahoma" w:hAnsi="Tahoma" w:cs="Tahoma" w:hint="cs"/>
                              <w:b/>
                              <w:bCs/>
                              <w:color w:val="FFFFFF" w:themeColor="background1"/>
                              <w:sz w:val="20"/>
                              <w:szCs w:val="20"/>
                              <w:rtl/>
                            </w:rPr>
                            <w:t>|</w:t>
                          </w:r>
                          <w:r w:rsidRPr="00E710A4">
                            <w:rPr>
                              <w:rFonts w:ascii="Tahoma" w:hAnsi="Tahoma" w:cs="Tahoma"/>
                              <w:b/>
                              <w:bCs/>
                              <w:color w:val="FFFFFF" w:themeColor="background1"/>
                              <w:sz w:val="20"/>
                              <w:szCs w:val="20"/>
                            </w:rPr>
                            <w:t xml:space="preserve"> </w:t>
                          </w:r>
                        </w:p>
                        <w:p w:rsidR="00BC3965" w:rsidRPr="00913C98" w:rsidP="00BC3965" w14:textId="77777777">
                          <w:pPr>
                            <w:tabs>
                              <w:tab w:val="left" w:pos="737"/>
                            </w:tabs>
                            <w:spacing w:before="120" w:after="0" w:line="240" w:lineRule="exact"/>
                            <w:jc w:val="right"/>
                            <w:rPr>
                              <w:rFonts w:ascii="Tahoma" w:hAnsi="Tahoma" w:cs="Tahoma"/>
                              <w:color w:val="FFFFFF" w:themeColor="background1"/>
                              <w:sz w:val="24"/>
                              <w:szCs w:val="24"/>
                            </w:rPr>
                          </w:pPr>
                        </w:p>
                      </w:txbxContent>
                    </wps:txbx>
                    <wps:bodyPr rot="0" vert="vert"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38.55pt;height:525pt;margin-top:3.5pt;margin-left:389.8pt;mso-height-percent:0;mso-height-relative:margin;mso-width-percent:0;mso-width-relative:margin;mso-wrap-distance-bottom:0;mso-wrap-distance-left:9pt;mso-wrap-distance-right:9pt;mso-wrap-distance-top:0;mso-wrap-style:square;position:absolute;visibility:visible;v-text-anchor:top;z-index:251660288" filled="f" stroked="f">
              <v:textbox style="layout-flow:vertical">
                <w:txbxContent>
                  <w:p w:rsidR="00BC3965" w:rsidRPr="00E710A4" w:rsidP="00BC3965" w14:paraId="0C1B4C8D" w14:textId="77777777">
                    <w:pPr>
                      <w:tabs>
                        <w:tab w:val="left" w:pos="737"/>
                      </w:tabs>
                      <w:bidi w:val="0"/>
                      <w:spacing w:before="120" w:after="0" w:line="240" w:lineRule="exact"/>
                      <w:rPr>
                        <w:rFonts w:ascii="Tahoma" w:hAnsi="Tahoma" w:cs="Tahoma"/>
                        <w:b/>
                        <w:bCs/>
                        <w:color w:val="FFFFFF" w:themeColor="background1"/>
                        <w:sz w:val="20"/>
                        <w:szCs w:val="20"/>
                      </w:rPr>
                    </w:pPr>
                    <w:r w:rsidRPr="00E710A4">
                      <w:rPr>
                        <w:rFonts w:ascii="Tahoma" w:hAnsi="Tahoma" w:cs="Tahoma"/>
                        <w:color w:val="FFFFFF" w:themeColor="background1"/>
                        <w:sz w:val="20"/>
                        <w:szCs w:val="20"/>
                      </w:rPr>
                      <w:t xml:space="preserve">Abstract </w:t>
                    </w:r>
                    <w:r w:rsidRPr="00E710A4">
                      <w:rPr>
                        <w:rFonts w:ascii="Tahoma" w:hAnsi="Tahoma" w:cs="Tahoma" w:hint="cs"/>
                        <w:b/>
                        <w:bCs/>
                        <w:color w:val="FFFFFF" w:themeColor="background1"/>
                        <w:sz w:val="20"/>
                        <w:szCs w:val="20"/>
                        <w:rtl/>
                      </w:rPr>
                      <w:t>|</w:t>
                    </w:r>
                    <w:r w:rsidRPr="00E710A4">
                      <w:rPr>
                        <w:rFonts w:ascii="Tahoma" w:hAnsi="Tahoma" w:cs="Tahoma"/>
                        <w:b/>
                        <w:bCs/>
                        <w:color w:val="FFFFFF" w:themeColor="background1"/>
                        <w:sz w:val="20"/>
                        <w:szCs w:val="20"/>
                      </w:rPr>
                      <w:t xml:space="preserve"> </w:t>
                    </w:r>
                  </w:p>
                  <w:p w:rsidR="00BC3965" w:rsidRPr="00913C98" w:rsidP="00BC3965" w14:paraId="0E546BE8" w14:textId="77777777">
                    <w:pPr>
                      <w:tabs>
                        <w:tab w:val="left" w:pos="737"/>
                      </w:tabs>
                      <w:spacing w:before="120" w:after="0" w:line="240" w:lineRule="exact"/>
                      <w:jc w:val="right"/>
                      <w:rPr>
                        <w:rFonts w:ascii="Tahoma" w:hAnsi="Tahoma" w:cs="Tahoma"/>
                        <w:color w:val="FFFFFF" w:themeColor="background1"/>
                        <w:sz w:val="24"/>
                        <w:szCs w:val="24"/>
                      </w:rPr>
                    </w:pPr>
                  </w:p>
                </w:txbxContent>
              </v:textbox>
            </v:shape>
          </w:pict>
        </mc:Fallback>
      </mc:AlternateContent>
    </w:r>
    <w:r w:rsidR="00323E46">
      <w:rPr>
        <w:rFonts w:ascii="Tahoma" w:hAnsi="Tahoma" w:eastAsiaTheme="majorEastAsia" w:cs="Tahoma" w:hint="cs"/>
        <w:noProof/>
        <w:color w:val="0D0D0D" w:themeColor="text1" w:themeTint="F2"/>
        <w:sz w:val="16"/>
        <w:szCs w:val="16"/>
        <w:rtl/>
        <w:lang w:val="he-IL"/>
      </w:rPr>
      <w:drawing>
        <wp:anchor distT="0" distB="0" distL="114300" distR="114300" simplePos="0" relativeHeight="251664384" behindDoc="1" locked="0" layoutInCell="1" allowOverlap="1">
          <wp:simplePos x="0" y="0"/>
          <wp:positionH relativeFrom="column">
            <wp:align>center</wp:align>
          </wp:positionH>
          <wp:positionV relativeFrom="page">
            <wp:align>center</wp:align>
          </wp:positionV>
          <wp:extent cx="7549200" cy="10670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FA0C07" w:rsidR="00FA0C07">
      <w:t xml:space="preserve"> </w:t>
    </w:r>
    <w:r w:rsidRPr="00FA0C07" w:rsidR="00FA0C07">
      <w:rPr>
        <w:rFonts w:ascii="Tahoma" w:hAnsi="Tahoma" w:eastAsiaTheme="majorEastAsia" w:cs="Tahoma"/>
        <w:noProof/>
        <w:color w:val="0D0D0D" w:themeColor="text1" w:themeTint="F2"/>
        <w:sz w:val="16"/>
        <w:szCs w:val="16"/>
      </w:rPr>
      <w:t xml:space="preserve">State Comptroller | </w:t>
    </w:r>
    <w:r w:rsidRPr="002C0133" w:rsidR="002C0133">
      <w:rPr>
        <w:rFonts w:ascii="Tahoma" w:hAnsi="Tahoma" w:eastAsiaTheme="majorEastAsia" w:cs="Tahoma"/>
        <w:noProof/>
        <w:color w:val="0D0D0D" w:themeColor="text1" w:themeTint="F2"/>
        <w:sz w:val="16"/>
        <w:szCs w:val="16"/>
      </w:rPr>
      <w:t>Interim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F35" w:rsidRPr="004162B3" w:rsidP="00BC3965" w14:paraId="0885DD5D" w14:textId="77777777">
    <w:pPr>
      <w:pStyle w:val="Header"/>
      <w:bidi w:val="0"/>
      <w:spacing w:before="240" w:after="180"/>
      <w:ind w:right="624"/>
      <w:jc w:val="right"/>
      <w:rPr>
        <w:rFonts w:ascii="Tahoma" w:hAnsi="Tahoma" w:eastAsiaTheme="majorEastAsia" w:cs="Tahoma"/>
        <w:noProof/>
        <w:color w:val="231F20"/>
        <w:sz w:val="16"/>
        <w:szCs w:val="16"/>
      </w:rPr>
    </w:pPr>
    <w:r w:rsidRPr="00923B3D">
      <w:rPr>
        <w:rFonts w:ascii="Tahoma" w:hAnsi="Tahoma" w:eastAsiaTheme="majorEastAsia" w:cs="Tahoma"/>
        <w:noProof/>
        <w:color w:val="FFFFFF" w:themeColor="background1"/>
        <w:sz w:val="16"/>
        <w:szCs w:val="16"/>
      </w:rPr>
      <mc:AlternateContent>
        <mc:Choice Requires="wps">
          <w:drawing>
            <wp:anchor distT="0" distB="0" distL="114300" distR="114300" simplePos="0" relativeHeight="251662336" behindDoc="0" locked="0" layoutInCell="1" allowOverlap="1">
              <wp:simplePos x="0" y="0"/>
              <wp:positionH relativeFrom="column">
                <wp:posOffset>4950460</wp:posOffset>
              </wp:positionH>
              <wp:positionV relativeFrom="paragraph">
                <wp:posOffset>63500</wp:posOffset>
              </wp:positionV>
              <wp:extent cx="489600" cy="6667200"/>
              <wp:effectExtent l="0" t="0" r="0" b="635"/>
              <wp:wrapNone/>
              <wp:docPr id="4452874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600" cy="6667200"/>
                      </a:xfrm>
                      <a:prstGeom prst="rect">
                        <a:avLst/>
                      </a:prstGeom>
                      <a:noFill/>
                      <a:ln w="9525">
                        <a:noFill/>
                        <a:miter lim="800000"/>
                        <a:headEnd/>
                        <a:tailEnd/>
                      </a:ln>
                    </wps:spPr>
                    <wps:txbx>
                      <w:txbxContent>
                        <w:p w:rsidR="00A52F35" w:rsidRPr="00765C9D" w:rsidP="00BC3965" w14:textId="77777777">
                          <w:pPr>
                            <w:tabs>
                              <w:tab w:val="left" w:pos="737"/>
                            </w:tabs>
                            <w:bidi w:val="0"/>
                            <w:spacing w:before="120" w:after="0" w:line="240" w:lineRule="exact"/>
                            <w:rPr>
                              <w:rFonts w:ascii="Tahoma" w:hAnsi="Tahoma" w:cs="Tahoma"/>
                              <w:b/>
                              <w:bCs/>
                              <w:color w:val="FFFFFF" w:themeColor="background1"/>
                              <w:sz w:val="15"/>
                              <w:szCs w:val="15"/>
                            </w:rPr>
                          </w:pPr>
                          <w:r w:rsidRPr="00E710A4">
                            <w:rPr>
                              <w:rFonts w:ascii="Tahoma" w:hAnsi="Tahoma" w:cs="Tahoma"/>
                              <w:color w:val="FFFFFF" w:themeColor="background1"/>
                              <w:sz w:val="20"/>
                              <w:szCs w:val="20"/>
                            </w:rPr>
                            <w:t xml:space="preserve">Abstract </w:t>
                          </w:r>
                          <w:r w:rsidRPr="00E710A4">
                            <w:rPr>
                              <w:rFonts w:ascii="Tahoma" w:hAnsi="Tahoma" w:cs="Tahoma" w:hint="cs"/>
                              <w:b/>
                              <w:bCs/>
                              <w:color w:val="FFFFFF" w:themeColor="background1"/>
                              <w:sz w:val="20"/>
                              <w:szCs w:val="20"/>
                              <w:rtl/>
                            </w:rPr>
                            <w:t>|</w:t>
                          </w:r>
                          <w:r w:rsidRPr="00E710A4">
                            <w:rPr>
                              <w:rFonts w:ascii="Tahoma" w:hAnsi="Tahoma" w:cs="Tahoma"/>
                              <w:b/>
                              <w:bCs/>
                              <w:color w:val="FFFFFF" w:themeColor="background1"/>
                              <w:sz w:val="20"/>
                              <w:szCs w:val="20"/>
                            </w:rPr>
                            <w:t xml:space="preserve"> </w:t>
                          </w:r>
                          <w:r w:rsidRPr="00765C9D" w:rsidR="00E31972">
                            <w:rPr>
                              <w:rFonts w:ascii="Tahoma" w:hAnsi="Tahoma" w:cs="Tahoma"/>
                              <w:b/>
                              <w:bCs/>
                              <w:color w:val="FFFFFF" w:themeColor="background1"/>
                              <w:sz w:val="15"/>
                              <w:szCs w:val="15"/>
                            </w:rPr>
                            <w:t>Living Conditions and Infrastructure for Conscripts and Reservists at the Kfir Brigade Training Base and at the Yakir Outpost</w:t>
                          </w:r>
                        </w:p>
                        <w:p w:rsidR="00A52F35" w:rsidRPr="00913C98" w:rsidP="00BC3965" w14:textId="77777777">
                          <w:pPr>
                            <w:tabs>
                              <w:tab w:val="left" w:pos="737"/>
                            </w:tabs>
                            <w:spacing w:before="120" w:after="0" w:line="240" w:lineRule="exact"/>
                            <w:jc w:val="right"/>
                            <w:rPr>
                              <w:rFonts w:ascii="Tahoma" w:hAnsi="Tahoma" w:cs="Tahoma"/>
                              <w:color w:val="FFFFFF" w:themeColor="background1"/>
                              <w:sz w:val="24"/>
                              <w:szCs w:val="24"/>
                            </w:rPr>
                          </w:pPr>
                        </w:p>
                      </w:txbxContent>
                    </wps:txbx>
                    <wps:bodyPr rot="0" vert="vert"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55pt;height:525pt;margin-top:5pt;margin-left:389.8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A52F35" w:rsidRPr="00765C9D" w:rsidP="00BC3965" w14:paraId="6059AE0E" w14:textId="77777777">
                    <w:pPr>
                      <w:tabs>
                        <w:tab w:val="left" w:pos="737"/>
                      </w:tabs>
                      <w:bidi w:val="0"/>
                      <w:spacing w:before="120" w:after="0" w:line="240" w:lineRule="exact"/>
                      <w:rPr>
                        <w:rFonts w:ascii="Tahoma" w:hAnsi="Tahoma" w:cs="Tahoma"/>
                        <w:b/>
                        <w:bCs/>
                        <w:color w:val="FFFFFF" w:themeColor="background1"/>
                        <w:sz w:val="15"/>
                        <w:szCs w:val="15"/>
                      </w:rPr>
                    </w:pPr>
                    <w:r w:rsidRPr="00E710A4">
                      <w:rPr>
                        <w:rFonts w:ascii="Tahoma" w:hAnsi="Tahoma" w:cs="Tahoma"/>
                        <w:color w:val="FFFFFF" w:themeColor="background1"/>
                        <w:sz w:val="20"/>
                        <w:szCs w:val="20"/>
                      </w:rPr>
                      <w:t xml:space="preserve">Abstract </w:t>
                    </w:r>
                    <w:r w:rsidRPr="00E710A4">
                      <w:rPr>
                        <w:rFonts w:ascii="Tahoma" w:hAnsi="Tahoma" w:cs="Tahoma" w:hint="cs"/>
                        <w:b/>
                        <w:bCs/>
                        <w:color w:val="FFFFFF" w:themeColor="background1"/>
                        <w:sz w:val="20"/>
                        <w:szCs w:val="20"/>
                        <w:rtl/>
                      </w:rPr>
                      <w:t>|</w:t>
                    </w:r>
                    <w:r w:rsidRPr="00E710A4">
                      <w:rPr>
                        <w:rFonts w:ascii="Tahoma" w:hAnsi="Tahoma" w:cs="Tahoma"/>
                        <w:b/>
                        <w:bCs/>
                        <w:color w:val="FFFFFF" w:themeColor="background1"/>
                        <w:sz w:val="20"/>
                        <w:szCs w:val="20"/>
                      </w:rPr>
                      <w:t xml:space="preserve"> </w:t>
                    </w:r>
                    <w:r w:rsidRPr="00765C9D" w:rsidR="00E31972">
                      <w:rPr>
                        <w:rFonts w:ascii="Tahoma" w:hAnsi="Tahoma" w:cs="Tahoma"/>
                        <w:b/>
                        <w:bCs/>
                        <w:color w:val="FFFFFF" w:themeColor="background1"/>
                        <w:sz w:val="15"/>
                        <w:szCs w:val="15"/>
                      </w:rPr>
                      <w:t>Living Conditions and Infrastructure for Conscripts and Reservists at the Kfir Brigade Training Base and at the Yakir Outpost</w:t>
                    </w:r>
                  </w:p>
                  <w:p w:rsidR="00A52F35" w:rsidRPr="00913C98" w:rsidP="00BC3965" w14:paraId="6B77476B" w14:textId="77777777">
                    <w:pPr>
                      <w:tabs>
                        <w:tab w:val="left" w:pos="737"/>
                      </w:tabs>
                      <w:spacing w:before="120" w:after="0" w:line="240" w:lineRule="exact"/>
                      <w:jc w:val="right"/>
                      <w:rPr>
                        <w:rFonts w:ascii="Tahoma" w:hAnsi="Tahoma" w:cs="Tahoma"/>
                        <w:color w:val="FFFFFF" w:themeColor="background1"/>
                        <w:sz w:val="24"/>
                        <w:szCs w:val="24"/>
                      </w:rPr>
                    </w:pPr>
                  </w:p>
                </w:txbxContent>
              </v:textbox>
            </v:shape>
          </w:pict>
        </mc:Fallback>
      </mc:AlternateContent>
    </w:r>
    <w:r w:rsidRPr="00923B3D">
      <w:rPr>
        <w:rFonts w:ascii="Tahoma" w:hAnsi="Tahoma" w:eastAsiaTheme="majorEastAsia" w:cs="Tahoma"/>
        <w:noProof/>
        <w:color w:val="FFFFFF" w:themeColor="background1"/>
        <w:sz w:val="16"/>
        <w:szCs w:val="16"/>
      </w:rPr>
      <w:drawing>
        <wp:anchor distT="0" distB="0" distL="114300" distR="114300" simplePos="0" relativeHeight="251661312" behindDoc="1" locked="0" layoutInCell="1" allowOverlap="1">
          <wp:simplePos x="0" y="0"/>
          <wp:positionH relativeFrom="column">
            <wp:align>center</wp:align>
          </wp:positionH>
          <wp:positionV relativeFrom="page">
            <wp:align>center</wp:align>
          </wp:positionV>
          <wp:extent cx="7549200" cy="10670400"/>
          <wp:effectExtent l="0" t="0" r="0" b="0"/>
          <wp:wrapNone/>
          <wp:docPr id="1447428392" name="Picture 144742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28392"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00923B3D">
      <w:rPr>
        <w:rFonts w:ascii="Tahoma" w:hAnsi="Tahoma" w:eastAsiaTheme="majorEastAsia" w:cs="Tahoma"/>
        <w:noProof/>
        <w:color w:val="FFFFFF" w:themeColor="background1"/>
        <w:sz w:val="16"/>
        <w:szCs w:val="16"/>
      </w:rPr>
      <w:t>.</w:t>
    </w:r>
    <w:r w:rsidR="00923B3D">
      <w:rPr>
        <w:rFonts w:ascii="Tahoma" w:hAnsi="Tahoma" w:eastAsiaTheme="majorEastAsia" w:cs="Tahoma"/>
        <w:noProof/>
        <w:color w:val="0D0D0D" w:themeColor="text1" w:themeTint="F2"/>
        <w:sz w:val="16"/>
        <w:szCs w:val="16"/>
      </w:rPr>
      <w:t xml:space="preserve">   </w:t>
    </w:r>
    <w:r w:rsidRPr="00923B3D">
      <w:rPr>
        <w:rFonts w:ascii="Tahoma" w:hAnsi="Tahoma" w:eastAsiaTheme="majorEastAsia" w:cs="Tahoma"/>
        <w:noProof/>
        <w:color w:val="0D0D0D" w:themeColor="text1" w:themeTint="F2"/>
        <w:position w:val="-10"/>
        <w:sz w:val="16"/>
        <w:szCs w:val="16"/>
      </w:rPr>
      <w:t xml:space="preserve">State Comptroller | </w:t>
    </w:r>
    <w:r w:rsidRPr="00923B3D" w:rsidR="00E31972">
      <w:rPr>
        <w:rFonts w:ascii="Tahoma" w:hAnsi="Tahoma" w:eastAsiaTheme="majorEastAsia" w:cs="Tahoma"/>
        <w:noProof/>
        <w:color w:val="0D0D0D" w:themeColor="text1" w:themeTint="F2"/>
        <w:position w:val="-10"/>
        <w:sz w:val="16"/>
        <w:szCs w:val="16"/>
      </w:rPr>
      <w:t>Interim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85pt;height:383.85pt" o:bullet="t">
        <v:imagedata r:id="rId1" o:title="light-bulb"/>
      </v:shape>
    </w:pict>
  </w:numPicBullet>
  <w:numPicBullet w:numPicBulletId="1">
    <w:pict>
      <v:shape id="_x0000_i1026" type="#_x0000_t75" style="width:12.15pt;height:12.15pt" o:bullet="t">
        <v:imagedata r:id="rId2" o:title="lamp"/>
      </v:shape>
    </w:pict>
  </w:numPicBullet>
  <w:numPicBullet w:numPicBulletId="2">
    <w:pict>
      <v:shape id="_x0000_i1027" type="#_x0000_t75" style="width:12.15pt;height:12.15pt" o:bullet="t">
        <v:imagedata r:id="rId3" o:title="red-hand"/>
      </v:shape>
    </w:pict>
  </w:numPicBullet>
  <w:numPicBullet w:numPicBulletId="3">
    <w:pict>
      <v:shape id="_x0000_i1028" type="#_x0000_t75" style="width:6.1pt;height:6.1pt" o:bullet="t">
        <v:imagedata r:id="rId4" o:title="red-hand"/>
      </v:shape>
    </w:pict>
  </w:numPicBullet>
  <w:numPicBullet w:numPicBulletId="4">
    <w:pict>
      <v:shape id="_x0000_i1029" type="#_x0000_t75" style="width:6.1pt;height:6.1pt" o:bullet="t">
        <v:imagedata r:id="rId5" o:title="red-hand"/>
      </v:shape>
    </w:pict>
  </w:numPicBullet>
  <w:numPicBullet w:numPicBulletId="5">
    <w:pict>
      <v:shape id="_x0000_i1030" type="#_x0000_t75" style="width:6.1pt;height:6.1pt" o:bullet="t">
        <v:imagedata r:id="rId6" o:title="red-hand"/>
      </v:shape>
    </w:pict>
  </w:numPicBullet>
  <w:numPicBullet w:numPicBulletId="6">
    <w:pict>
      <v:shape id="_x0000_i1031" type="#_x0000_t75" style="width:6.1pt;height:6.1pt" o:bullet="t">
        <v:imagedata r:id="rId7" o:title="red-hand"/>
      </v:shape>
    </w:pict>
  </w:numPicBullet>
  <w:numPicBullet w:numPicBulletId="7">
    <w:pict>
      <v:shape id="_x0000_i1032" type="#_x0000_t75" style="width:6.1pt;height:6.1pt" o:bullet="t">
        <v:imagedata r:id="rId8" o:title="red-hand"/>
      </v:shape>
    </w:pict>
  </w:numPicBullet>
  <w:numPicBullet w:numPicBulletId="8">
    <w:pict>
      <v:shape id="_x0000_i1033" type="#_x0000_t75" style="width:6.1pt;height:6.1pt" o:bullet="t">
        <v:imagedata r:id="rId9" o:title="red-hand"/>
      </v:shape>
    </w:pict>
  </w:numPicBullet>
  <w:numPicBullet w:numPicBulletId="9">
    <w:pict>
      <v:shape id="_x0000_i1034" type="#_x0000_t75" style="width:6.1pt;height:6.1pt" o:bullet="t">
        <v:imagedata r:id="rId10" o:title="red-hand"/>
      </v:shape>
    </w:pict>
  </w:numPicBullet>
  <w:numPicBullet w:numPicBulletId="10">
    <w:pict>
      <v:shape id="_x0000_i1035" type="#_x0000_t75" style="width:12.15pt;height:12.15pt" o:bullet="t">
        <v:imagedata r:id="rId11" o:title="red-hand"/>
      </v:shape>
    </w:pict>
  </w:numPicBullet>
  <w:numPicBullet w:numPicBulletId="11">
    <w:pict>
      <v:shape id="_x0000_i1036" type="#_x0000_t75" style="width:6.1pt;height:12.15pt" o:bullet="t">
        <v:imagedata r:id="rId12" o:title="red-hand"/>
      </v:shape>
    </w:pict>
  </w:numPicBullet>
  <w:numPicBullet w:numPicBulletId="12">
    <w:pict>
      <v:shape id="_x0000_i1037" type="#_x0000_t75" style="width:6.1pt;height:12.15pt" o:bullet="t">
        <v:imagedata r:id="rId13" o:title="red-hand"/>
      </v:shape>
    </w:pict>
  </w:numPicBullet>
  <w:numPicBullet w:numPicBulletId="13">
    <w:pict>
      <v:shape id="_x0000_i1038" type="#_x0000_t75" style="width:12.15pt;height:12.15pt" o:bullet="t">
        <v:imagedata r:id="rId14" o:title="red-hand"/>
      </v:shape>
    </w:pict>
  </w:numPicBullet>
  <w:numPicBullet w:numPicBulletId="14">
    <w:pict>
      <v:shape id="_x0000_i1039" type="#_x0000_t75" style="width:19.65pt;height:19.65pt" o:bullet="t">
        <v:imagedata r:id="rId15" o:title=""/>
      </v:shape>
    </w:pict>
  </w:numPicBullet>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63851A3"/>
    <w:multiLevelType w:val="hybridMultilevel"/>
    <w:tmpl w:val="B78293DE"/>
    <w:lvl w:ilvl="0">
      <w:start w:val="1"/>
      <w:numFmt w:val="lowerLetter"/>
      <w:lvlText w:val="%1."/>
      <w:lvlJc w:val="left"/>
      <w:rPr>
        <w:rFonts w:hint="default"/>
        <w:sz w:val="18"/>
        <w:szCs w:val="18"/>
      </w:rPr>
    </w:lvl>
    <w:lvl w:ilvl="1" w:tentative="1">
      <w:start w:val="1"/>
      <w:numFmt w:val="lowerLetter"/>
      <w:lvlText w:val="%2."/>
      <w:lvlJc w:val="left"/>
      <w:pPr>
        <w:ind w:left="1534" w:hanging="360"/>
      </w:pPr>
    </w:lvl>
    <w:lvl w:ilvl="2" w:tentative="1">
      <w:start w:val="1"/>
      <w:numFmt w:val="lowerRoman"/>
      <w:lvlText w:val="%3."/>
      <w:lvlJc w:val="right"/>
      <w:pPr>
        <w:ind w:left="2254" w:hanging="180"/>
      </w:pPr>
    </w:lvl>
    <w:lvl w:ilvl="3" w:tentative="1">
      <w:start w:val="1"/>
      <w:numFmt w:val="decimal"/>
      <w:lvlText w:val="%4."/>
      <w:lvlJc w:val="left"/>
      <w:pPr>
        <w:ind w:left="2974" w:hanging="360"/>
      </w:pPr>
    </w:lvl>
    <w:lvl w:ilvl="4" w:tentative="1">
      <w:start w:val="1"/>
      <w:numFmt w:val="lowerLetter"/>
      <w:lvlText w:val="%5."/>
      <w:lvlJc w:val="left"/>
      <w:pPr>
        <w:ind w:left="3694" w:hanging="360"/>
      </w:pPr>
    </w:lvl>
    <w:lvl w:ilvl="5" w:tentative="1">
      <w:start w:val="1"/>
      <w:numFmt w:val="lowerRoman"/>
      <w:lvlText w:val="%6."/>
      <w:lvlJc w:val="right"/>
      <w:pPr>
        <w:ind w:left="4414" w:hanging="180"/>
      </w:pPr>
    </w:lvl>
    <w:lvl w:ilvl="6" w:tentative="1">
      <w:start w:val="1"/>
      <w:numFmt w:val="decimal"/>
      <w:lvlText w:val="%7."/>
      <w:lvlJc w:val="left"/>
      <w:pPr>
        <w:ind w:left="5134" w:hanging="360"/>
      </w:pPr>
    </w:lvl>
    <w:lvl w:ilvl="7" w:tentative="1">
      <w:start w:val="1"/>
      <w:numFmt w:val="lowerLetter"/>
      <w:lvlText w:val="%8."/>
      <w:lvlJc w:val="left"/>
      <w:pPr>
        <w:ind w:left="5854" w:hanging="360"/>
      </w:pPr>
    </w:lvl>
    <w:lvl w:ilvl="8" w:tentative="1">
      <w:start w:val="1"/>
      <w:numFmt w:val="lowerRoman"/>
      <w:lvlText w:val="%9."/>
      <w:lvlJc w:val="right"/>
      <w:pPr>
        <w:ind w:left="6574" w:hanging="180"/>
      </w:pPr>
    </w:lvl>
  </w:abstractNum>
  <w:abstractNum w:abstractNumId="2">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4">
    <w:nsid w:val="235F1CDB"/>
    <w:multiLevelType w:val="hybridMultilevel"/>
    <w:tmpl w:val="8284614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DF79A4"/>
    <w:multiLevelType w:val="hybridMultilevel"/>
    <w:tmpl w:val="AE00A3D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36A05A39"/>
    <w:multiLevelType w:val="hybridMultilevel"/>
    <w:tmpl w:val="296690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D95EC4"/>
    <w:multiLevelType w:val="hybridMultilevel"/>
    <w:tmpl w:val="CFF215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D6457B"/>
    <w:multiLevelType w:val="hybridMultilevel"/>
    <w:tmpl w:val="6616B270"/>
    <w:lvl w:ilvl="0">
      <w:start w:val="1"/>
      <w:numFmt w:val="bullet"/>
      <w:lvlText w:val=""/>
      <w:lvlPicBulletId w:val="1"/>
      <w:lvlJc w:val="left"/>
      <w:pPr>
        <w:ind w:left="501" w:hanging="360"/>
      </w:pPr>
      <w:rPr>
        <w:rFonts w:ascii="Symbol" w:hAnsi="Symbol" w:hint="default"/>
        <w:b/>
        <w:bCs/>
        <w:i w:val="0"/>
        <w:iCs w:val="0"/>
        <w:color w:val="auto"/>
        <w:position w:val="-6"/>
        <w:sz w:val="40"/>
        <w:szCs w:val="32"/>
      </w:rPr>
    </w:lvl>
    <w:lvl w:ilvl="1" w:tentative="1">
      <w:start w:val="1"/>
      <w:numFmt w:val="bullet"/>
      <w:lvlText w:val="o"/>
      <w:lvlJc w:val="left"/>
      <w:pPr>
        <w:ind w:left="1221" w:hanging="360"/>
      </w:pPr>
      <w:rPr>
        <w:rFonts w:ascii="Courier New" w:hAnsi="Courier New" w:cs="Courier New" w:hint="default"/>
      </w:rPr>
    </w:lvl>
    <w:lvl w:ilvl="2" w:tentative="1">
      <w:start w:val="1"/>
      <w:numFmt w:val="bullet"/>
      <w:lvlText w:val=""/>
      <w:lvlJc w:val="left"/>
      <w:pPr>
        <w:ind w:left="1941" w:hanging="360"/>
      </w:pPr>
      <w:rPr>
        <w:rFonts w:ascii="Wingdings" w:hAnsi="Wingdings" w:hint="default"/>
      </w:rPr>
    </w:lvl>
    <w:lvl w:ilvl="3" w:tentative="1">
      <w:start w:val="1"/>
      <w:numFmt w:val="bullet"/>
      <w:lvlText w:val=""/>
      <w:lvlJc w:val="left"/>
      <w:pPr>
        <w:ind w:left="2661" w:hanging="360"/>
      </w:pPr>
      <w:rPr>
        <w:rFonts w:ascii="Symbol" w:hAnsi="Symbol" w:hint="default"/>
      </w:rPr>
    </w:lvl>
    <w:lvl w:ilvl="4" w:tentative="1">
      <w:start w:val="1"/>
      <w:numFmt w:val="bullet"/>
      <w:lvlText w:val="o"/>
      <w:lvlJc w:val="left"/>
      <w:pPr>
        <w:ind w:left="3381" w:hanging="360"/>
      </w:pPr>
      <w:rPr>
        <w:rFonts w:ascii="Courier New" w:hAnsi="Courier New" w:cs="Courier New" w:hint="default"/>
      </w:rPr>
    </w:lvl>
    <w:lvl w:ilvl="5" w:tentative="1">
      <w:start w:val="1"/>
      <w:numFmt w:val="bullet"/>
      <w:lvlText w:val=""/>
      <w:lvlJc w:val="left"/>
      <w:pPr>
        <w:ind w:left="4101" w:hanging="360"/>
      </w:pPr>
      <w:rPr>
        <w:rFonts w:ascii="Wingdings" w:hAnsi="Wingdings" w:hint="default"/>
      </w:rPr>
    </w:lvl>
    <w:lvl w:ilvl="6" w:tentative="1">
      <w:start w:val="1"/>
      <w:numFmt w:val="bullet"/>
      <w:lvlText w:val=""/>
      <w:lvlJc w:val="left"/>
      <w:pPr>
        <w:ind w:left="4821" w:hanging="360"/>
      </w:pPr>
      <w:rPr>
        <w:rFonts w:ascii="Symbol" w:hAnsi="Symbol" w:hint="default"/>
      </w:rPr>
    </w:lvl>
    <w:lvl w:ilvl="7" w:tentative="1">
      <w:start w:val="1"/>
      <w:numFmt w:val="bullet"/>
      <w:lvlText w:val="o"/>
      <w:lvlJc w:val="left"/>
      <w:pPr>
        <w:ind w:left="5541" w:hanging="360"/>
      </w:pPr>
      <w:rPr>
        <w:rFonts w:ascii="Courier New" w:hAnsi="Courier New" w:cs="Courier New" w:hint="default"/>
      </w:rPr>
    </w:lvl>
    <w:lvl w:ilvl="8" w:tentative="1">
      <w:start w:val="1"/>
      <w:numFmt w:val="bullet"/>
      <w:lvlText w:val=""/>
      <w:lvlJc w:val="left"/>
      <w:pPr>
        <w:ind w:left="6261" w:hanging="360"/>
      </w:pPr>
      <w:rPr>
        <w:rFonts w:ascii="Wingdings" w:hAnsi="Wingdings" w:hint="default"/>
      </w:rPr>
    </w:lvl>
  </w:abstractNum>
  <w:abstractNum w:abstractNumId="11">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2">
    <w:nsid w:val="47491230"/>
    <w:multiLevelType w:val="hybridMultilevel"/>
    <w:tmpl w:val="95EC1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5D62C1"/>
    <w:multiLevelType w:val="hybridMultilevel"/>
    <w:tmpl w:val="A574D82E"/>
    <w:lvl w:ilvl="0">
      <w:start w:val="1"/>
      <w:numFmt w:val="bullet"/>
      <w:lvlText w:val=""/>
      <w:lvlPicBulletId w:val="0"/>
      <w:lvlJc w:val="left"/>
      <w:pPr>
        <w:ind w:left="720" w:hanging="360"/>
      </w:pPr>
      <w:rPr>
        <w:rFonts w:ascii="Symbol" w:hAnsi="Symbol" w:hint="default"/>
        <w:b/>
        <w:bCs/>
        <w:i w:val="0"/>
        <w:iCs w:val="0"/>
        <w:color w:val="auto"/>
        <w:position w:val="-6"/>
        <w:sz w:val="40"/>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EB5622"/>
    <w:multiLevelType w:val="hybridMultilevel"/>
    <w:tmpl w:val="3C444EAE"/>
    <w:lvl w:ilvl="0">
      <w:start w:val="1"/>
      <w:numFmt w:val="bullet"/>
      <w:lvlText w:val=""/>
      <w:lvlJc w:val="left"/>
      <w:pPr>
        <w:ind w:left="814" w:hanging="360"/>
      </w:pPr>
      <w:rPr>
        <w:rFonts w:ascii="Symbol" w:hAnsi="Symbol" w:hint="default"/>
        <w:b w:val="0"/>
        <w:bCs w:val="0"/>
      </w:rPr>
    </w:lvl>
    <w:lvl w:ilvl="1" w:tentative="1">
      <w:start w:val="1"/>
      <w:numFmt w:val="lowerLetter"/>
      <w:lvlText w:val="%2."/>
      <w:lvlJc w:val="left"/>
      <w:pPr>
        <w:ind w:left="1534" w:hanging="360"/>
      </w:pPr>
    </w:lvl>
    <w:lvl w:ilvl="2" w:tentative="1">
      <w:start w:val="1"/>
      <w:numFmt w:val="lowerRoman"/>
      <w:lvlText w:val="%3."/>
      <w:lvlJc w:val="right"/>
      <w:pPr>
        <w:ind w:left="2254" w:hanging="180"/>
      </w:pPr>
    </w:lvl>
    <w:lvl w:ilvl="3" w:tentative="1">
      <w:start w:val="1"/>
      <w:numFmt w:val="decimal"/>
      <w:lvlText w:val="%4."/>
      <w:lvlJc w:val="left"/>
      <w:pPr>
        <w:ind w:left="2974" w:hanging="360"/>
      </w:pPr>
    </w:lvl>
    <w:lvl w:ilvl="4" w:tentative="1">
      <w:start w:val="1"/>
      <w:numFmt w:val="lowerLetter"/>
      <w:lvlText w:val="%5."/>
      <w:lvlJc w:val="left"/>
      <w:pPr>
        <w:ind w:left="3694" w:hanging="360"/>
      </w:pPr>
    </w:lvl>
    <w:lvl w:ilvl="5" w:tentative="1">
      <w:start w:val="1"/>
      <w:numFmt w:val="lowerRoman"/>
      <w:lvlText w:val="%6."/>
      <w:lvlJc w:val="right"/>
      <w:pPr>
        <w:ind w:left="4414" w:hanging="180"/>
      </w:pPr>
    </w:lvl>
    <w:lvl w:ilvl="6" w:tentative="1">
      <w:start w:val="1"/>
      <w:numFmt w:val="decimal"/>
      <w:lvlText w:val="%7."/>
      <w:lvlJc w:val="left"/>
      <w:pPr>
        <w:ind w:left="5134" w:hanging="360"/>
      </w:pPr>
    </w:lvl>
    <w:lvl w:ilvl="7" w:tentative="1">
      <w:start w:val="1"/>
      <w:numFmt w:val="lowerLetter"/>
      <w:lvlText w:val="%8."/>
      <w:lvlJc w:val="left"/>
      <w:pPr>
        <w:ind w:left="5854" w:hanging="360"/>
      </w:pPr>
    </w:lvl>
    <w:lvl w:ilvl="8" w:tentative="1">
      <w:start w:val="1"/>
      <w:numFmt w:val="lowerRoman"/>
      <w:lvlText w:val="%9."/>
      <w:lvlJc w:val="right"/>
      <w:pPr>
        <w:ind w:left="6574" w:hanging="180"/>
      </w:pPr>
    </w:lvl>
  </w:abstractNum>
  <w:abstractNum w:abstractNumId="15">
    <w:nsid w:val="5C9D4561"/>
    <w:multiLevelType w:val="multilevel"/>
    <w:tmpl w:val="440ACA9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E50745E"/>
    <w:multiLevelType w:val="hybridMultilevel"/>
    <w:tmpl w:val="2B70F3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2715C59"/>
    <w:multiLevelType w:val="hybridMultilevel"/>
    <w:tmpl w:val="24A09A84"/>
    <w:lvl w:ilvl="0">
      <w:start w:val="1"/>
      <w:numFmt w:val="bullet"/>
      <w:lvlText w:val=""/>
      <w:lvlPicBulletId w:val="14"/>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8">
    <w:nsid w:val="64EA27DD"/>
    <w:multiLevelType w:val="hybridMultilevel"/>
    <w:tmpl w:val="49BC3EAC"/>
    <w:lvl w:ilvl="0">
      <w:start w:val="0"/>
      <w:numFmt w:val="bullet"/>
      <w:lvlText w:val=""/>
      <w:lvlJc w:val="left"/>
      <w:pPr>
        <w:ind w:left="720" w:hanging="360"/>
      </w:pPr>
      <w:rPr>
        <w:rFonts w:ascii="Symbol" w:hAnsi="Symbol" w:eastAsiaTheme="minorHAnsi" w:cs="David"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99458C"/>
    <w:multiLevelType w:val="hybridMultilevel"/>
    <w:tmpl w:val="FE801472"/>
    <w:lvl w:ilvl="0">
      <w:start w:val="1"/>
      <w:numFmt w:val="bullet"/>
      <w:lvlText w:val=""/>
      <w:lvlPicBulletId w:val="13"/>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5032BE"/>
    <w:multiLevelType w:val="hybridMultilevel"/>
    <w:tmpl w:val="0E9E25CA"/>
    <w:lvl w:ilvl="0">
      <w:start w:val="1"/>
      <w:numFmt w:val="hebrew1"/>
      <w:lvlText w:val="%1."/>
      <w:lvlJc w:val="left"/>
      <w:rPr>
        <w:rFonts w:ascii="Tahoma" w:hAnsi="Tahoma" w:cs="Tahoma" w:hint="default"/>
        <w:sz w:val="18"/>
        <w:szCs w:val="18"/>
      </w:rPr>
    </w:lvl>
    <w:lvl w:ilvl="1" w:tentative="1">
      <w:start w:val="1"/>
      <w:numFmt w:val="lowerLetter"/>
      <w:lvlText w:val="%2."/>
      <w:lvlJc w:val="left"/>
      <w:pPr>
        <w:ind w:left="1534" w:hanging="360"/>
      </w:pPr>
    </w:lvl>
    <w:lvl w:ilvl="2" w:tentative="1">
      <w:start w:val="1"/>
      <w:numFmt w:val="lowerRoman"/>
      <w:lvlText w:val="%3."/>
      <w:lvlJc w:val="right"/>
      <w:pPr>
        <w:ind w:left="2254" w:hanging="180"/>
      </w:pPr>
    </w:lvl>
    <w:lvl w:ilvl="3" w:tentative="1">
      <w:start w:val="1"/>
      <w:numFmt w:val="decimal"/>
      <w:lvlText w:val="%4."/>
      <w:lvlJc w:val="left"/>
      <w:pPr>
        <w:ind w:left="2974" w:hanging="360"/>
      </w:pPr>
    </w:lvl>
    <w:lvl w:ilvl="4" w:tentative="1">
      <w:start w:val="1"/>
      <w:numFmt w:val="lowerLetter"/>
      <w:lvlText w:val="%5."/>
      <w:lvlJc w:val="left"/>
      <w:pPr>
        <w:ind w:left="3694" w:hanging="360"/>
      </w:pPr>
    </w:lvl>
    <w:lvl w:ilvl="5" w:tentative="1">
      <w:start w:val="1"/>
      <w:numFmt w:val="lowerRoman"/>
      <w:lvlText w:val="%6."/>
      <w:lvlJc w:val="right"/>
      <w:pPr>
        <w:ind w:left="4414" w:hanging="180"/>
      </w:pPr>
    </w:lvl>
    <w:lvl w:ilvl="6" w:tentative="1">
      <w:start w:val="1"/>
      <w:numFmt w:val="decimal"/>
      <w:lvlText w:val="%7."/>
      <w:lvlJc w:val="left"/>
      <w:pPr>
        <w:ind w:left="5134" w:hanging="360"/>
      </w:pPr>
    </w:lvl>
    <w:lvl w:ilvl="7" w:tentative="1">
      <w:start w:val="1"/>
      <w:numFmt w:val="lowerLetter"/>
      <w:lvlText w:val="%8."/>
      <w:lvlJc w:val="left"/>
      <w:pPr>
        <w:ind w:left="5854" w:hanging="360"/>
      </w:pPr>
    </w:lvl>
    <w:lvl w:ilvl="8" w:tentative="1">
      <w:start w:val="1"/>
      <w:numFmt w:val="lowerRoman"/>
      <w:lvlText w:val="%9."/>
      <w:lvlJc w:val="right"/>
      <w:pPr>
        <w:ind w:left="6574" w:hanging="180"/>
      </w:pPr>
    </w:lvl>
  </w:abstractNum>
  <w:abstractNum w:abstractNumId="24">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0"/>
  </w:num>
  <w:num w:numId="3">
    <w:abstractNumId w:val="4"/>
  </w:num>
  <w:num w:numId="4">
    <w:abstractNumId w:val="11"/>
  </w:num>
  <w:num w:numId="5">
    <w:abstractNumId w:val="7"/>
  </w:num>
  <w:num w:numId="6">
    <w:abstractNumId w:val="24"/>
  </w:num>
  <w:num w:numId="7">
    <w:abstractNumId w:val="22"/>
  </w:num>
  <w:num w:numId="8">
    <w:abstractNumId w:val="0"/>
  </w:num>
  <w:num w:numId="9">
    <w:abstractNumId w:val="21"/>
  </w:num>
  <w:num w:numId="10">
    <w:abstractNumId w:val="4"/>
  </w:num>
  <w:num w:numId="11">
    <w:abstractNumId w:val="4"/>
  </w:num>
  <w:num w:numId="12">
    <w:abstractNumId w:val="4"/>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2"/>
  </w:num>
  <w:num w:numId="22">
    <w:abstractNumId w:val="9"/>
  </w:num>
  <w:num w:numId="23">
    <w:abstractNumId w:val="16"/>
  </w:num>
  <w:num w:numId="24">
    <w:abstractNumId w:val="5"/>
  </w:num>
  <w:num w:numId="25">
    <w:abstractNumId w:val="4"/>
  </w:num>
  <w:num w:numId="26">
    <w:abstractNumId w:val="10"/>
  </w:num>
  <w:num w:numId="27">
    <w:abstractNumId w:val="19"/>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15"/>
  </w:num>
  <w:num w:numId="36">
    <w:abstractNumId w:val="6"/>
  </w:num>
  <w:num w:numId="37">
    <w:abstractNumId w:val="6"/>
  </w:num>
  <w:num w:numId="38">
    <w:abstractNumId w:val="6"/>
  </w:num>
  <w:num w:numId="39">
    <w:abstractNumId w:val="6"/>
  </w:num>
  <w:num w:numId="40">
    <w:abstractNumId w:val="18"/>
  </w:num>
  <w:num w:numId="41">
    <w:abstractNumId w:val="6"/>
  </w:num>
  <w:num w:numId="42">
    <w:abstractNumId w:val="6"/>
  </w:num>
  <w:num w:numId="43">
    <w:abstractNumId w:val="8"/>
  </w:num>
  <w:num w:numId="44">
    <w:abstractNumId w:val="12"/>
  </w:num>
  <w:num w:numId="45">
    <w:abstractNumId w:val="17"/>
  </w:num>
  <w:num w:numId="46">
    <w:abstractNumId w:val="23"/>
  </w:num>
  <w:num w:numId="47">
    <w:abstractNumId w:val="14"/>
  </w:num>
  <w:num w:numId="48">
    <w:abstractNumId w:val="1"/>
  </w:num>
  <w:num w:numId="4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2F5"/>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4DEF"/>
    <w:rsid w:val="000C5425"/>
    <w:rsid w:val="000C57FF"/>
    <w:rsid w:val="000C6708"/>
    <w:rsid w:val="000C7018"/>
    <w:rsid w:val="000D18BB"/>
    <w:rsid w:val="000D2DD0"/>
    <w:rsid w:val="000D3360"/>
    <w:rsid w:val="000D4784"/>
    <w:rsid w:val="000D5240"/>
    <w:rsid w:val="000D54ED"/>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2B1"/>
    <w:rsid w:val="00176E39"/>
    <w:rsid w:val="00177295"/>
    <w:rsid w:val="001772DD"/>
    <w:rsid w:val="00177493"/>
    <w:rsid w:val="00177F92"/>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04C1"/>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1195"/>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133"/>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580D"/>
    <w:rsid w:val="002E6C36"/>
    <w:rsid w:val="002E722A"/>
    <w:rsid w:val="002E7650"/>
    <w:rsid w:val="002E7F4E"/>
    <w:rsid w:val="002F0C58"/>
    <w:rsid w:val="002F1280"/>
    <w:rsid w:val="002F165F"/>
    <w:rsid w:val="002F195C"/>
    <w:rsid w:val="002F1A0D"/>
    <w:rsid w:val="002F2133"/>
    <w:rsid w:val="002F2319"/>
    <w:rsid w:val="002F2754"/>
    <w:rsid w:val="002F3251"/>
    <w:rsid w:val="002F525D"/>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8F8"/>
    <w:rsid w:val="00314CE5"/>
    <w:rsid w:val="003150B1"/>
    <w:rsid w:val="00316C90"/>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4F7"/>
    <w:rsid w:val="003466C7"/>
    <w:rsid w:val="00346DF9"/>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10E5"/>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814"/>
    <w:rsid w:val="003A2E56"/>
    <w:rsid w:val="003A3862"/>
    <w:rsid w:val="003A4357"/>
    <w:rsid w:val="003A436D"/>
    <w:rsid w:val="003B0565"/>
    <w:rsid w:val="003B159D"/>
    <w:rsid w:val="003B1E8D"/>
    <w:rsid w:val="003B1FEC"/>
    <w:rsid w:val="003B348F"/>
    <w:rsid w:val="003B4765"/>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5B9"/>
    <w:rsid w:val="00410B08"/>
    <w:rsid w:val="004113F4"/>
    <w:rsid w:val="00411D15"/>
    <w:rsid w:val="00412094"/>
    <w:rsid w:val="004128AD"/>
    <w:rsid w:val="00413AE2"/>
    <w:rsid w:val="004145F3"/>
    <w:rsid w:val="004162B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745"/>
    <w:rsid w:val="00434979"/>
    <w:rsid w:val="004359AD"/>
    <w:rsid w:val="00436B3D"/>
    <w:rsid w:val="00436DAE"/>
    <w:rsid w:val="00437A8F"/>
    <w:rsid w:val="00437CA8"/>
    <w:rsid w:val="00440360"/>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57C4A"/>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424"/>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97D6B"/>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25F"/>
    <w:rsid w:val="00503346"/>
    <w:rsid w:val="00503914"/>
    <w:rsid w:val="00505054"/>
    <w:rsid w:val="00505951"/>
    <w:rsid w:val="00505E67"/>
    <w:rsid w:val="00505EE4"/>
    <w:rsid w:val="00505EE7"/>
    <w:rsid w:val="00506823"/>
    <w:rsid w:val="00506896"/>
    <w:rsid w:val="00506EA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4E0F"/>
    <w:rsid w:val="00555B3E"/>
    <w:rsid w:val="005560EB"/>
    <w:rsid w:val="005562B3"/>
    <w:rsid w:val="0055660D"/>
    <w:rsid w:val="00557333"/>
    <w:rsid w:val="005574D0"/>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0F8E"/>
    <w:rsid w:val="005711E1"/>
    <w:rsid w:val="005721C0"/>
    <w:rsid w:val="005733A6"/>
    <w:rsid w:val="005733F3"/>
    <w:rsid w:val="0057417E"/>
    <w:rsid w:val="00575075"/>
    <w:rsid w:val="00575AD1"/>
    <w:rsid w:val="005765C7"/>
    <w:rsid w:val="00576828"/>
    <w:rsid w:val="00577182"/>
    <w:rsid w:val="0057796D"/>
    <w:rsid w:val="005800C4"/>
    <w:rsid w:val="00580C39"/>
    <w:rsid w:val="005814FF"/>
    <w:rsid w:val="005818ED"/>
    <w:rsid w:val="005829C2"/>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840"/>
    <w:rsid w:val="00605DF2"/>
    <w:rsid w:val="00605EF8"/>
    <w:rsid w:val="006061A9"/>
    <w:rsid w:val="00606EC8"/>
    <w:rsid w:val="00607172"/>
    <w:rsid w:val="00607298"/>
    <w:rsid w:val="00610160"/>
    <w:rsid w:val="00611F89"/>
    <w:rsid w:val="0061200A"/>
    <w:rsid w:val="0061213D"/>
    <w:rsid w:val="00613B94"/>
    <w:rsid w:val="0061400C"/>
    <w:rsid w:val="00614331"/>
    <w:rsid w:val="006152BC"/>
    <w:rsid w:val="00615536"/>
    <w:rsid w:val="00615BC7"/>
    <w:rsid w:val="006162C2"/>
    <w:rsid w:val="00616A04"/>
    <w:rsid w:val="00622048"/>
    <w:rsid w:val="00622944"/>
    <w:rsid w:val="00622991"/>
    <w:rsid w:val="00624217"/>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57AF"/>
    <w:rsid w:val="0063632E"/>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683"/>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22C"/>
    <w:rsid w:val="006A77B5"/>
    <w:rsid w:val="006B1191"/>
    <w:rsid w:val="006B1C39"/>
    <w:rsid w:val="006B3631"/>
    <w:rsid w:val="006B3684"/>
    <w:rsid w:val="006B5117"/>
    <w:rsid w:val="006B5429"/>
    <w:rsid w:val="006B59CA"/>
    <w:rsid w:val="006B5D69"/>
    <w:rsid w:val="006B6B3C"/>
    <w:rsid w:val="006B6E97"/>
    <w:rsid w:val="006B77AC"/>
    <w:rsid w:val="006B78C5"/>
    <w:rsid w:val="006C1B81"/>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CD"/>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5C9D"/>
    <w:rsid w:val="00766489"/>
    <w:rsid w:val="00766F23"/>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6C9"/>
    <w:rsid w:val="007B2A3E"/>
    <w:rsid w:val="007B3E10"/>
    <w:rsid w:val="007B42B1"/>
    <w:rsid w:val="007B485B"/>
    <w:rsid w:val="007B4ADC"/>
    <w:rsid w:val="007B55B2"/>
    <w:rsid w:val="007B654B"/>
    <w:rsid w:val="007B6EC7"/>
    <w:rsid w:val="007B7880"/>
    <w:rsid w:val="007C08FF"/>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15F"/>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026C"/>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21"/>
    <w:rsid w:val="00865F8B"/>
    <w:rsid w:val="00866E36"/>
    <w:rsid w:val="008672D0"/>
    <w:rsid w:val="00870102"/>
    <w:rsid w:val="008723A0"/>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C8"/>
    <w:rsid w:val="008D3AE9"/>
    <w:rsid w:val="008D405B"/>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2EBD"/>
    <w:rsid w:val="009139E6"/>
    <w:rsid w:val="00913C98"/>
    <w:rsid w:val="009175E4"/>
    <w:rsid w:val="00917AF0"/>
    <w:rsid w:val="00917C5F"/>
    <w:rsid w:val="00920A37"/>
    <w:rsid w:val="00920ACC"/>
    <w:rsid w:val="00920F8A"/>
    <w:rsid w:val="00922D49"/>
    <w:rsid w:val="00923B3D"/>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5F61"/>
    <w:rsid w:val="009665B5"/>
    <w:rsid w:val="0096660F"/>
    <w:rsid w:val="009677C7"/>
    <w:rsid w:val="009712EA"/>
    <w:rsid w:val="009729A9"/>
    <w:rsid w:val="00973643"/>
    <w:rsid w:val="00973D8F"/>
    <w:rsid w:val="009752BE"/>
    <w:rsid w:val="009752D4"/>
    <w:rsid w:val="0097535C"/>
    <w:rsid w:val="0097536E"/>
    <w:rsid w:val="00975710"/>
    <w:rsid w:val="00975A23"/>
    <w:rsid w:val="009761D3"/>
    <w:rsid w:val="009762F4"/>
    <w:rsid w:val="00976F28"/>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1A99"/>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6770"/>
    <w:rsid w:val="009D7C5D"/>
    <w:rsid w:val="009D7F07"/>
    <w:rsid w:val="009D7F36"/>
    <w:rsid w:val="009E0EBD"/>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C95"/>
    <w:rsid w:val="009F6428"/>
    <w:rsid w:val="009F64DC"/>
    <w:rsid w:val="00A002EE"/>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4167"/>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2F35"/>
    <w:rsid w:val="00A53A47"/>
    <w:rsid w:val="00A54835"/>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0FE0"/>
    <w:rsid w:val="00AF21F0"/>
    <w:rsid w:val="00AF2CFE"/>
    <w:rsid w:val="00AF2F84"/>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450E"/>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3965"/>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1F74"/>
    <w:rsid w:val="00BF3588"/>
    <w:rsid w:val="00BF3CC5"/>
    <w:rsid w:val="00BF42A4"/>
    <w:rsid w:val="00BF5C04"/>
    <w:rsid w:val="00BF6CCE"/>
    <w:rsid w:val="00BF7116"/>
    <w:rsid w:val="00BF7EF8"/>
    <w:rsid w:val="00C00A84"/>
    <w:rsid w:val="00C010F3"/>
    <w:rsid w:val="00C01558"/>
    <w:rsid w:val="00C02754"/>
    <w:rsid w:val="00C03083"/>
    <w:rsid w:val="00C037D0"/>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8C1"/>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58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9AC"/>
    <w:rsid w:val="00D11AF0"/>
    <w:rsid w:val="00D13727"/>
    <w:rsid w:val="00D147D7"/>
    <w:rsid w:val="00D15224"/>
    <w:rsid w:val="00D17D22"/>
    <w:rsid w:val="00D20DDF"/>
    <w:rsid w:val="00D21745"/>
    <w:rsid w:val="00D228C5"/>
    <w:rsid w:val="00D228EE"/>
    <w:rsid w:val="00D2438E"/>
    <w:rsid w:val="00D255A3"/>
    <w:rsid w:val="00D25F82"/>
    <w:rsid w:val="00D27368"/>
    <w:rsid w:val="00D305C1"/>
    <w:rsid w:val="00D3198F"/>
    <w:rsid w:val="00D31CB3"/>
    <w:rsid w:val="00D3355B"/>
    <w:rsid w:val="00D33781"/>
    <w:rsid w:val="00D33D8A"/>
    <w:rsid w:val="00D343EC"/>
    <w:rsid w:val="00D35654"/>
    <w:rsid w:val="00D3573F"/>
    <w:rsid w:val="00D36226"/>
    <w:rsid w:val="00D36781"/>
    <w:rsid w:val="00D36866"/>
    <w:rsid w:val="00D373E5"/>
    <w:rsid w:val="00D37527"/>
    <w:rsid w:val="00D3772C"/>
    <w:rsid w:val="00D40268"/>
    <w:rsid w:val="00D40382"/>
    <w:rsid w:val="00D40B22"/>
    <w:rsid w:val="00D40DD4"/>
    <w:rsid w:val="00D4121F"/>
    <w:rsid w:val="00D42A82"/>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DF6"/>
    <w:rsid w:val="00D55A88"/>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1972"/>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6189"/>
    <w:rsid w:val="00E46878"/>
    <w:rsid w:val="00E46C28"/>
    <w:rsid w:val="00E46DD6"/>
    <w:rsid w:val="00E50BA5"/>
    <w:rsid w:val="00E5284F"/>
    <w:rsid w:val="00E52F47"/>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5E9"/>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EF6E78"/>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77C"/>
    <w:rsid w:val="00F15CD2"/>
    <w:rsid w:val="00F16057"/>
    <w:rsid w:val="00F17B6C"/>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0D24"/>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651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32D1"/>
    <w:rsid w:val="00FD3317"/>
    <w:rsid w:val="00FD3699"/>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3EC287C9"/>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LP1,List Paragraph1,List Paragraph_0,List Paragraph_1,style 2,x.x.x.x,פיסקת bullets,פיסקת רשימה11"/>
    <w:basedOn w:val="Normal"/>
    <w:link w:val="ListParagraphChar"/>
    <w:uiPriority w:val="34"/>
    <w:qFormat/>
    <w:rsid w:val="004F49B8"/>
    <w:pPr>
      <w:autoSpaceDE w:val="0"/>
      <w:autoSpaceDN w:val="0"/>
      <w:adjustRightInd w:val="0"/>
      <w:spacing w:line="320" w:lineRule="exact"/>
      <w:jc w:val="both"/>
    </w:pPr>
    <w:rPr>
      <w:rFonts w:ascii="Tahoma" w:hAnsi="Tahoma" w:cs="Tahoma"/>
      <w:sz w:val="20"/>
    </w:rPr>
  </w:style>
  <w:style w:type="character" w:customStyle="1" w:styleId="ListParagraphChar">
    <w:name w:val="List Paragraph Char"/>
    <w:aliases w:val="LP1 Char,List Paragraph1 Char,List Paragraph_0 Char,List Paragraph_1 Char,style 2 Char,x.x.x.x Char,פיסקת bullets Char,פיסקת רשימה11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Char Char,FOOTNOTES Char1,Footnote Text - Sharp Char Char Char1,Footnote Text - Sharp Char Char2,Footnote Text - Sharp Char2,Footnote Text Char Char Char Char Char Char1,Footnote reference Char1,Sharp - Footnote Text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2">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3">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4">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
    <w:name w:val="71ג טקסט רץ 9"/>
    <w:basedOn w:val="Normal"/>
    <w:link w:val="719Char"/>
    <w:qFormat/>
    <w:rsid w:val="00615536"/>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
    <w:rsid w:val="00615536"/>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image" Target="media/image11.jpeg"/><Relationship Id="rId21" Type="http://schemas.openxmlformats.org/officeDocument/2006/relationships/image" Target="media/image6.jpeg"/><Relationship Id="rId3" Type="http://schemas.openxmlformats.org/officeDocument/2006/relationships/settings" Target="settings.xml"/><Relationship Id="rId34" Type="http://schemas.openxmlformats.org/officeDocument/2006/relationships/customXml" Target="../customXml/item4.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image" Target="media/image10.jpeg"/><Relationship Id="rId7" Type="http://schemas.openxmlformats.org/officeDocument/2006/relationships/image" Target="media/image1.jpeg"/><Relationship Id="rId33" Type="http://schemas.openxmlformats.org/officeDocument/2006/relationships/customXml" Target="../customXml/item3.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6" Type="http://schemas.openxmlformats.org/officeDocument/2006/relationships/customXml" Target="../customXml/item1.xml"/><Relationship Id="rId32" Type="http://schemas.openxmlformats.org/officeDocument/2006/relationships/customXml" Target="../customXml/item2.xml"/><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header" Target="header9.xml"/><Relationship Id="rId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styles" Target="styles.xml"/><Relationship Id="rId14" Type="http://schemas.openxmlformats.org/officeDocument/2006/relationships/header" Target="header4.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header" Target="header2.xml"/><Relationship Id="rId8" Type="http://schemas.openxmlformats.org/officeDocument/2006/relationships/header" Target="header1.xml"/></Relationships>
</file>

<file path=word/_rels/header7.xml.rels><?xml version="1.0" encoding="utf-8" standalone="yes"?><Relationships xmlns="http://schemas.openxmlformats.org/package/2006/relationships"><Relationship Id="rId1" Type="http://schemas.openxmlformats.org/officeDocument/2006/relationships/image" Target="media/image3.jpeg" /></Relationships>
</file>

<file path=word/_rels/header8.xml.rels><?xml version="1.0" encoding="utf-8" standalone="yes"?><Relationships xmlns="http://schemas.openxmlformats.org/package/2006/relationships"><Relationship Id="rId1" Type="http://schemas.openxmlformats.org/officeDocument/2006/relationships/image" Target="media/image4.jpeg" /></Relationships>
</file>

<file path=word/_rels/header9.xml.rels><?xml version="1.0" encoding="utf-8" standalone="yes"?><Relationships xmlns="http://schemas.openxmlformats.org/package/2006/relationships"><Relationship Id="rId1" Type="http://schemas.openxmlformats.org/officeDocument/2006/relationships/image" Target="media/image4.jpeg" /></Relationships>
</file>

<file path=word/_rels/numbering.xml.rels><?xml version="1.0" encoding="utf-8" standalone="yes"?><Relationships xmlns="http://schemas.openxmlformats.org/package/2006/relationships"><Relationship Id="rId1" Type="http://schemas.openxmlformats.org/officeDocument/2006/relationships/image" Target="media/image13.png" /><Relationship Id="rId10" Type="http://schemas.openxmlformats.org/officeDocument/2006/relationships/image" Target="media/image22.png" /><Relationship Id="rId11" Type="http://schemas.openxmlformats.org/officeDocument/2006/relationships/image" Target="media/image23.png" /><Relationship Id="rId12" Type="http://schemas.openxmlformats.org/officeDocument/2006/relationships/image" Target="media/image24.png" /><Relationship Id="rId13" Type="http://schemas.openxmlformats.org/officeDocument/2006/relationships/image" Target="media/image25.png" /><Relationship Id="rId14" Type="http://schemas.openxmlformats.org/officeDocument/2006/relationships/image" Target="media/image26.png" /><Relationship Id="rId15" Type="http://schemas.openxmlformats.org/officeDocument/2006/relationships/image" Target="media/image27.jpeg" /><Relationship Id="rId2" Type="http://schemas.openxmlformats.org/officeDocument/2006/relationships/image" Target="media/image14.png" /><Relationship Id="rId3" Type="http://schemas.openxmlformats.org/officeDocument/2006/relationships/image" Target="media/image15.png" /><Relationship Id="rId4" Type="http://schemas.openxmlformats.org/officeDocument/2006/relationships/image" Target="media/image16.png" /><Relationship Id="rId5" Type="http://schemas.openxmlformats.org/officeDocument/2006/relationships/image" Target="media/image17.png" /><Relationship Id="rId6" Type="http://schemas.openxmlformats.org/officeDocument/2006/relationships/image" Target="media/image18.png" /><Relationship Id="rId7" Type="http://schemas.openxmlformats.org/officeDocument/2006/relationships/image" Target="media/image19.png" /><Relationship Id="rId8" Type="http://schemas.openxmlformats.org/officeDocument/2006/relationships/image" Target="media/image20.png" /><Relationship Id="rId9" Type="http://schemas.openxmlformats.org/officeDocument/2006/relationships/image" Target="media/image21.png" /></Relationships>
</file>

<file path=word/theme/_rels/theme1.xml.rels><?xml version="1.0" encoding="utf-8" standalone="yes"?><Relationships xmlns="http://schemas.openxmlformats.org/package/2006/relationships"><Relationship Id="rId1" Type="http://schemas.openxmlformats.org/officeDocument/2006/relationships/image" Target="../media/image2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26BF88-23F1-4158-A110-DC6529D8F315}">
  <ds:schemaRefs>
    <ds:schemaRef ds:uri="http://schemas.openxmlformats.org/officeDocument/2006/bibliography"/>
  </ds:schemaRefs>
</ds:datastoreItem>
</file>

<file path=customXml/itemProps2.xml><?xml version="1.0" encoding="utf-8"?>
<ds:datastoreItem xmlns:ds="http://schemas.openxmlformats.org/officeDocument/2006/customXml" ds:itemID="{6DA2B92F-1481-4B8B-A922-C5954964967E}"/>
</file>

<file path=customXml/itemProps3.xml><?xml version="1.0" encoding="utf-8"?>
<ds:datastoreItem xmlns:ds="http://schemas.openxmlformats.org/officeDocument/2006/customXml" ds:itemID="{382E2290-05D0-4131-8323-77BB796ACC17}"/>
</file>

<file path=customXml/itemProps4.xml><?xml version="1.0" encoding="utf-8"?>
<ds:datastoreItem xmlns:ds="http://schemas.openxmlformats.org/officeDocument/2006/customXml" ds:itemID="{4B4AFCB8-A048-4761-8DB9-88CB6143FA6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Conditions and Infrastructure for Conscripts and Reservists – Visit by the State Comptroller to the Kfir Brigade Training Base in the Jordan Valley and the Yakir Outpost in Samaria</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