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ore.xml" ContentType="application/vnd.openxmlformats-package.core-propertie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docProps/app.xml" ContentType="application/vnd.openxmlformats-officedocument.extended-properties+xml"/>
  <Override PartName="/customXml/item1.xml" ContentType="application/xml"/>
  <Override PartName="/customXml/item2.xml" ContentType="application/xml"/>
  <Override PartName="/customXml/item3.xml" ContentType="application/xml"/>
  <Override PartName="/customXml/item4.xml" ContentType="application/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2.0 -->
  <w:background w:color="ffffff">
    <v:background id="_x0000_s1025" filled="t"/>
  </w:background>
  <w:body>
    <w:bookmarkStart w:id="0" w:name="_Hlk63775048"/>
    <w:bookmarkEnd w:id="0"/>
    <w:p w:rsidR="008B2E28" w:rsidP="001F3363" w14:paraId="1815C0C8" w14:textId="21250BD3">
      <w:pPr>
        <w:rPr>
          <w:rtl/>
        </w:rPr>
      </w:pPr>
      <w:r>
        <w:rPr>
          <w:noProof/>
        </w:rPr>
        <mc:AlternateContent>
          <mc:Choice Requires="wps">
            <w:drawing>
              <wp:anchor distT="0" distB="0" distL="114300" distR="114300" simplePos="0" relativeHeight="251672576" behindDoc="1" locked="0" layoutInCell="1" allowOverlap="1">
                <wp:simplePos x="0" y="0"/>
                <wp:positionH relativeFrom="column">
                  <wp:posOffset>-589915</wp:posOffset>
                </wp:positionH>
                <wp:positionV relativeFrom="paragraph">
                  <wp:posOffset>-243673</wp:posOffset>
                </wp:positionV>
                <wp:extent cx="6721475" cy="0"/>
                <wp:effectExtent l="0" t="0" r="0" b="0"/>
                <wp:wrapNone/>
                <wp:docPr id="618" name="Straight Connector 618"/>
                <wp:cNvGraphicFramePr/>
                <a:graphic xmlns:a="http://schemas.openxmlformats.org/drawingml/2006/main">
                  <a:graphicData uri="http://schemas.microsoft.com/office/word/2010/wordprocessingShape">
                    <wps:wsp xmlns:wps="http://schemas.microsoft.com/office/word/2010/wordprocessingShape">
                      <wps:cNvCnPr/>
                      <wps:spPr>
                        <a:xfrm flipH="1">
                          <a:off x="0" y="0"/>
                          <a:ext cx="6721475" cy="0"/>
                        </a:xfrm>
                        <a:prstGeom prst="line">
                          <a:avLst/>
                        </a:prstGeom>
                        <a:ln>
                          <a:gradFill rotWithShape="1">
                            <a:gsLst>
                              <a:gs pos="0">
                                <a:srgbClr val="0D0D0D"/>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18" o:spid="_x0000_s1029" style="flip:x;mso-height-percent:0;mso-height-relative:margin;mso-width-percent:0;mso-width-relative:margin;mso-wrap-distance-bottom:0;mso-wrap-distance-left:9pt;mso-wrap-distance-right:9pt;mso-wrap-distance-top:0;mso-wrap-style:square;position:absolute;visibility:visible;z-index:-251642880" from="-46.45pt,-19.2pt" to="482.8pt,-19.2pt"/>
            </w:pict>
          </mc:Fallback>
        </mc:AlternateContent>
      </w:r>
      <w:r w:rsidR="003C32FE">
        <w:rPr>
          <w:noProof/>
          <w:szCs w:val="18"/>
        </w:rPr>
        <mc:AlternateContent>
          <mc:Choice Requires="wps">
            <w:drawing>
              <wp:anchor distT="0" distB="0" distL="114300" distR="114300" simplePos="0" relativeHeight="251660288" behindDoc="0" locked="0" layoutInCell="1" allowOverlap="1">
                <wp:simplePos x="0" y="0"/>
                <wp:positionH relativeFrom="column">
                  <wp:posOffset>-15163846</wp:posOffset>
                </wp:positionH>
                <wp:positionV relativeFrom="paragraph">
                  <wp:posOffset>-5918996</wp:posOffset>
                </wp:positionV>
                <wp:extent cx="20269200" cy="15478699"/>
                <wp:effectExtent l="0" t="0" r="12700" b="15875"/>
                <wp:wrapNone/>
                <wp:docPr id="11" name="Rectangle 11"/>
                <wp:cNvGraphicFramePr/>
                <a:graphic xmlns:a="http://schemas.openxmlformats.org/drawingml/2006/main">
                  <a:graphicData uri="http://schemas.microsoft.com/office/word/2010/wordprocessingShape">
                    <wps:wsp xmlns:wps="http://schemas.microsoft.com/office/word/2010/wordprocessingShape">
                      <wps:cNvSpPr/>
                      <wps:spPr>
                        <a:xfrm>
                          <a:off x="0" y="0"/>
                          <a:ext cx="20269200" cy="15478699"/>
                        </a:xfrm>
                        <a:prstGeom prst="rect">
                          <a:avLst/>
                        </a:prstGeom>
                        <a:solidFill>
                          <a:srgbClr val="00305F"/>
                        </a:solidFill>
                        <a:ln>
                          <a:solidFill>
                            <a:srgbClr val="00305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1" o:spid="_x0000_s1030" style="width:0.75pt;height:1218.8pt;margin-top:-466.05pt;margin-left:-1194pt;mso-height-percent:0;mso-height-relative:margin;mso-width-percent:0;mso-width-relative:margin;mso-wrap-distance-bottom:0;mso-wrap-distance-left:9pt;mso-wrap-distance-right:9pt;mso-wrap-distance-top:0;mso-wrap-style:square;position:absolute;visibility:visible;v-text-anchor:middle;z-index:251661312" fillcolor="#00305f" strokecolor="#00305f" strokeweight="1.25pt"/>
            </w:pict>
          </mc:Fallback>
        </mc:AlternateContent>
      </w:r>
      <w:r w:rsidR="003C32FE">
        <w:rPr>
          <w:rFonts w:hint="cs"/>
          <w:noProof/>
          <w:rtl/>
          <w:lang w:val="he-IL"/>
        </w:rPr>
        <w:drawing>
          <wp:anchor distT="0" distB="0" distL="114300" distR="114300" simplePos="0" relativeHeight="251664384" behindDoc="0" locked="0" layoutInCell="1" allowOverlap="1">
            <wp:simplePos x="0" y="0"/>
            <wp:positionH relativeFrom="column">
              <wp:posOffset>-7113867</wp:posOffset>
            </wp:positionH>
            <wp:positionV relativeFrom="paragraph">
              <wp:posOffset>-4161346</wp:posOffset>
            </wp:positionV>
            <wp:extent cx="474980" cy="177800"/>
            <wp:effectExtent l="0" t="0" r="1270" b="0"/>
            <wp:wrapNone/>
            <wp:docPr id="26" name="Picture 26"/>
            <wp:cNvGraphicFramePr/>
            <a:graphic xmlns:a="http://schemas.openxmlformats.org/drawingml/2006/main">
              <a:graphicData uri="http://schemas.openxmlformats.org/drawingml/2006/picture">
                <pic:pic xmlns:pic="http://schemas.openxmlformats.org/drawingml/2006/picture">
                  <pic:nvPicPr>
                    <pic:cNvPr id="26" name="Picture 956"/>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474980" cy="177800"/>
                    </a:xfrm>
                    <a:prstGeom prst="rect">
                      <a:avLst/>
                    </a:prstGeom>
                  </pic:spPr>
                </pic:pic>
              </a:graphicData>
            </a:graphic>
            <wp14:sizeRelH relativeFrom="margin">
              <wp14:pctWidth>0</wp14:pctWidth>
            </wp14:sizeRelH>
            <wp14:sizeRelV relativeFrom="margin">
              <wp14:pctHeight>0</wp14:pctHeight>
            </wp14:sizeRelV>
          </wp:anchor>
        </w:drawing>
      </w:r>
      <w:r w:rsidR="008B694B">
        <w:rPr>
          <w:rtl/>
        </w:rPr>
        <w:tab/>
      </w:r>
    </w:p>
    <w:p w:rsidR="008B694B" w:rsidP="005169B9" w14:paraId="25435DCB" w14:textId="77777777">
      <w:pPr>
        <w:rPr>
          <w:rtl/>
        </w:rPr>
      </w:pPr>
    </w:p>
    <w:p w:rsidR="008B2E28" w:rsidP="008D2388" w14:paraId="09862827" w14:textId="38BAB0E9">
      <w:pPr>
        <w:spacing w:line="240" w:lineRule="atLeast"/>
        <w:jc w:val="center"/>
        <w:rPr>
          <w:rFonts w:ascii="Tahoma" w:hAnsi="Tahoma" w:cs="Tahoma"/>
          <w:sz w:val="22"/>
          <w:szCs w:val="22"/>
          <w:rtl/>
        </w:rPr>
      </w:pPr>
      <w:r w:rsidRPr="0030415A">
        <w:rPr>
          <w:rFonts w:ascii="Tahoma" w:hAnsi="Tahoma" w:cs="Tahoma"/>
          <w:noProof/>
          <w:sz w:val="22"/>
          <w:szCs w:val="22"/>
          <w:rtl/>
        </w:rPr>
        <mc:AlternateContent>
          <mc:Choice Requires="wps">
            <w:drawing>
              <wp:anchor distT="0" distB="0" distL="114300" distR="114300" simplePos="0" relativeHeight="251658240" behindDoc="0" locked="0" layoutInCell="1" allowOverlap="1">
                <wp:simplePos x="0" y="0"/>
                <wp:positionH relativeFrom="column">
                  <wp:posOffset>7165975</wp:posOffset>
                </wp:positionH>
                <wp:positionV relativeFrom="paragraph">
                  <wp:posOffset>281305</wp:posOffset>
                </wp:positionV>
                <wp:extent cx="0" cy="2235835"/>
                <wp:effectExtent l="19050" t="0" r="19050" b="31115"/>
                <wp:wrapNone/>
                <wp:docPr id="16" name="Straight Connector 16"/>
                <wp:cNvGraphicFramePr/>
                <a:graphic xmlns:a="http://schemas.openxmlformats.org/drawingml/2006/main">
                  <a:graphicData uri="http://schemas.microsoft.com/office/word/2010/wordprocessingShape">
                    <wps:wsp xmlns:wps="http://schemas.microsoft.com/office/word/2010/wordprocessingShape">
                      <wps:cNvCnPr/>
                      <wps:spPr>
                        <a:xfrm>
                          <a:off x="0" y="0"/>
                          <a:ext cx="0" cy="2235835"/>
                        </a:xfrm>
                        <a:prstGeom prst="line">
                          <a:avLst/>
                        </a:prstGeom>
                        <a:ln w="4445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6" o:spid="_x0000_s1031" style="mso-wrap-distance-bottom:0;mso-wrap-distance-left:9pt;mso-wrap-distance-right:9pt;mso-wrap-distance-top:0;mso-wrap-style:square;position:absolute;visibility:visible;z-index:251659264" from="564.25pt,22.15pt" to="564.25pt,198.2pt" strokecolor="white" strokeweight="3.5pt"/>
            </w:pict>
          </mc:Fallback>
        </mc:AlternateContent>
      </w:r>
    </w:p>
    <w:p w:rsidR="008B2E28" w:rsidP="008D2388" w14:paraId="1061471B" w14:textId="4127C7C1">
      <w:pPr>
        <w:spacing w:line="240" w:lineRule="atLeast"/>
        <w:jc w:val="center"/>
        <w:rPr>
          <w:rFonts w:ascii="Tahoma" w:hAnsi="Tahoma" w:cs="Tahoma"/>
          <w:sz w:val="22"/>
          <w:szCs w:val="22"/>
          <w:rtl/>
        </w:rPr>
      </w:pPr>
    </w:p>
    <w:p w:rsidR="008B2E28" w:rsidP="008D2388" w14:paraId="40B3A360" w14:textId="3F96A396">
      <w:pPr>
        <w:spacing w:line="240" w:lineRule="atLeast"/>
        <w:jc w:val="center"/>
        <w:rPr>
          <w:rFonts w:ascii="Tahoma" w:hAnsi="Tahoma" w:cs="Tahoma"/>
          <w:sz w:val="22"/>
          <w:szCs w:val="22"/>
          <w:rtl/>
        </w:rPr>
      </w:pPr>
    </w:p>
    <w:p w:rsidR="003C32FE" w:rsidRPr="00170230" w:rsidP="003C32FE" w14:paraId="665C333F" w14:textId="7B704871">
      <w:pPr>
        <w:spacing w:line="240" w:lineRule="atLeast"/>
        <w:jc w:val="center"/>
        <w:rPr>
          <w:rFonts w:ascii="Tahoma" w:hAnsi="Tahoma" w:cs="Tahoma"/>
          <w:szCs w:val="18"/>
          <w:rtl/>
        </w:rPr>
      </w:pPr>
    </w:p>
    <w:p w:rsidR="003C32FE" w:rsidP="003C32FE" w14:paraId="7A26D94A" w14:textId="74A0427E">
      <w:pPr>
        <w:spacing w:line="240" w:lineRule="atLeast"/>
        <w:jc w:val="center"/>
        <w:rPr>
          <w:rFonts w:ascii="Tahoma" w:hAnsi="Tahoma" w:cs="Tahoma"/>
          <w:sz w:val="22"/>
          <w:szCs w:val="22"/>
          <w:rtl/>
        </w:rPr>
      </w:pPr>
      <w:r>
        <w:rPr>
          <w:rFonts w:ascii="Tahoma" w:hAnsi="Tahoma" w:cs="Tahoma"/>
          <w:noProof/>
          <w:sz w:val="22"/>
          <w:szCs w:val="22"/>
          <w:rtl/>
          <w:lang w:val="he-IL"/>
        </w:rPr>
        <mc:AlternateContent>
          <mc:Choice Requires="wps">
            <w:drawing>
              <wp:anchor distT="0" distB="0" distL="114300" distR="114300" simplePos="0" relativeHeight="251668480" behindDoc="0" locked="0" layoutInCell="1" allowOverlap="1">
                <wp:simplePos x="0" y="0"/>
                <wp:positionH relativeFrom="column">
                  <wp:posOffset>266155</wp:posOffset>
                </wp:positionH>
                <wp:positionV relativeFrom="paragraph">
                  <wp:posOffset>1934845</wp:posOffset>
                </wp:positionV>
                <wp:extent cx="2673078" cy="0"/>
                <wp:effectExtent l="12700" t="12700" r="6985" b="12700"/>
                <wp:wrapNone/>
                <wp:docPr id="8" name="Straight Connector 8"/>
                <wp:cNvGraphicFramePr/>
                <a:graphic xmlns:a="http://schemas.openxmlformats.org/drawingml/2006/main">
                  <a:graphicData uri="http://schemas.microsoft.com/office/word/2010/wordprocessingShape">
                    <wps:wsp xmlns:wps="http://schemas.microsoft.com/office/word/2010/wordprocessingShape">
                      <wps:cNvCnPr/>
                      <wps:spPr>
                        <a:xfrm flipH="1">
                          <a:off x="0" y="0"/>
                          <a:ext cx="2673078" cy="0"/>
                        </a:xfrm>
                        <a:prstGeom prst="line">
                          <a:avLst/>
                        </a:prstGeom>
                        <a:ln w="1905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8" o:spid="_x0000_s1032" style="flip:x;mso-height-percent:0;mso-height-relative:margin;mso-width-percent:0;mso-width-relative:margin;mso-wrap-distance-bottom:0;mso-wrap-distance-left:9pt;mso-wrap-distance-right:9pt;mso-wrap-distance-top:0;mso-wrap-style:square;position:absolute;visibility:visible;z-index:251669504" from="20.95pt,152.35pt" to="231.45pt,152.35pt" strokecolor="white" strokeweight="1.5pt"/>
            </w:pict>
          </mc:Fallback>
        </mc:AlternateContent>
      </w:r>
      <w:r w:rsidR="00C06FFF">
        <w:rPr>
          <w:rFonts w:ascii="Tahoma" w:hAnsi="Tahoma" w:cs="Tahoma"/>
          <w:noProof/>
          <w:sz w:val="22"/>
          <w:szCs w:val="22"/>
          <w:rtl/>
          <w:lang w:val="he-IL"/>
        </w:rPr>
        <mc:AlternateContent>
          <mc:Choice Requires="wps">
            <w:drawing>
              <wp:anchor distT="0" distB="0" distL="114300" distR="114300" simplePos="0" relativeHeight="251666432" behindDoc="0" locked="0" layoutInCell="1" allowOverlap="1">
                <wp:simplePos x="0" y="0"/>
                <wp:positionH relativeFrom="column">
                  <wp:posOffset>3068510</wp:posOffset>
                </wp:positionH>
                <wp:positionV relativeFrom="paragraph">
                  <wp:posOffset>261288</wp:posOffset>
                </wp:positionV>
                <wp:extent cx="45085" cy="3856441"/>
                <wp:effectExtent l="25400" t="12700" r="31115" b="29845"/>
                <wp:wrapNone/>
                <wp:docPr id="5" name="Straight Connector 5"/>
                <wp:cNvGraphicFramePr/>
                <a:graphic xmlns:a="http://schemas.openxmlformats.org/drawingml/2006/main">
                  <a:graphicData uri="http://schemas.microsoft.com/office/word/2010/wordprocessingShape">
                    <wps:wsp xmlns:wps="http://schemas.microsoft.com/office/word/2010/wordprocessingShape">
                      <wps:cNvCnPr/>
                      <wps:spPr>
                        <a:xfrm>
                          <a:off x="0" y="0"/>
                          <a:ext cx="45085" cy="3856441"/>
                        </a:xfrm>
                        <a:prstGeom prst="line">
                          <a:avLst/>
                        </a:prstGeom>
                        <a:ln w="508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 o:spid="_x0000_s1033" style="mso-height-percent:0;mso-height-relative:margin;mso-width-percent:0;mso-width-relative:margin;mso-wrap-distance-bottom:0;mso-wrap-distance-left:9pt;mso-wrap-distance-right:9pt;mso-wrap-distance-top:0;mso-wrap-style:square;position:absolute;visibility:visible;z-index:251667456" from="241.6pt,20.55pt" to="245.15pt,324.2pt" strokecolor="white" strokeweight="4pt"/>
            </w:pict>
          </mc:Fallback>
        </mc:AlternateContent>
      </w:r>
      <w:r w:rsidRPr="0030415A" w:rsidR="00C06FFF">
        <w:rPr>
          <w:rFonts w:ascii="Tahoma" w:hAnsi="Tahoma" w:cs="Tahoma"/>
          <w:noProof/>
          <w:sz w:val="22"/>
          <w:szCs w:val="22"/>
          <w:rtl/>
        </w:rPr>
        <mc:AlternateContent>
          <mc:Choice Requires="wps">
            <w:drawing>
              <wp:anchor distT="45720" distB="45720" distL="114300" distR="114300" simplePos="0" relativeHeight="251663360" behindDoc="0" locked="0" layoutInCell="1" allowOverlap="1">
                <wp:simplePos x="0" y="0"/>
                <wp:positionH relativeFrom="column">
                  <wp:posOffset>-83185</wp:posOffset>
                </wp:positionH>
                <wp:positionV relativeFrom="paragraph">
                  <wp:posOffset>343535</wp:posOffset>
                </wp:positionV>
                <wp:extent cx="4557395" cy="4273550"/>
                <wp:effectExtent l="0" t="0" r="1905" b="6350"/>
                <wp:wrapSquare wrapText="bothSides"/>
                <wp:docPr id="1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557395" cy="4273550"/>
                        </a:xfrm>
                        <a:prstGeom prst="rect">
                          <a:avLst/>
                        </a:prstGeom>
                        <a:solidFill>
                          <a:srgbClr val="00305F"/>
                        </a:solidFill>
                        <a:ln w="9525">
                          <a:noFill/>
                          <a:miter lim="800000"/>
                          <a:headEnd/>
                          <a:tailEnd/>
                        </a:ln>
                      </wps:spPr>
                      <wps:txbx>
                        <w:txbxContent>
                          <w:p w:rsidR="00F73EE0" w:rsidP="0052031E" w14:textId="77777777">
                            <w:pPr>
                              <w:ind w:left="2268"/>
                              <w:rPr>
                                <w:rFonts w:ascii="Tahoma" w:hAnsi="Tahoma" w:cs="Tahoma"/>
                                <w:sz w:val="18"/>
                                <w:szCs w:val="18"/>
                                <w:rtl/>
                              </w:rPr>
                            </w:pPr>
                          </w:p>
                          <w:p w:rsidR="00F73EE0" w:rsidP="0052031E" w14:textId="77777777">
                            <w:pPr>
                              <w:ind w:left="2268"/>
                              <w:rPr>
                                <w:rFonts w:ascii="Tahoma" w:hAnsi="Tahoma" w:cs="Tahoma"/>
                                <w:sz w:val="18"/>
                                <w:szCs w:val="18"/>
                                <w:rtl/>
                              </w:rPr>
                            </w:pPr>
                          </w:p>
                          <w:p w:rsidR="00136A3E" w:rsidRPr="0052031E" w:rsidP="00CD7700" w14:textId="12F7A7E9">
                            <w:pPr>
                              <w:pStyle w:val="a35"/>
                              <w:bidi/>
                              <w:rPr>
                                <w:rtl/>
                              </w:rPr>
                            </w:pPr>
                            <w:r>
                              <w:rPr>
                                <w:rFonts w:hint="cs"/>
                                <w:rtl/>
                              </w:rPr>
                              <w:t xml:space="preserve">דוח </w:t>
                            </w:r>
                            <w:r w:rsidRPr="0052031E">
                              <w:rPr>
                                <w:rtl/>
                              </w:rPr>
                              <w:t>מבקר המדינה</w:t>
                            </w:r>
                            <w:r>
                              <w:rPr>
                                <w:rFonts w:hint="cs"/>
                                <w:rtl/>
                              </w:rPr>
                              <w:t xml:space="preserve"> </w:t>
                            </w:r>
                            <w:r w:rsidRPr="0052031E">
                              <w:rPr>
                                <w:rtl/>
                              </w:rPr>
                              <w:t>|</w:t>
                            </w:r>
                            <w:r>
                              <w:rPr>
                                <w:rFonts w:hint="cs"/>
                                <w:rtl/>
                              </w:rPr>
                              <w:t xml:space="preserve"> </w:t>
                            </w:r>
                            <w:r w:rsidR="00C30482">
                              <w:rPr>
                                <w:rFonts w:hint="cs"/>
                                <w:rtl/>
                              </w:rPr>
                              <w:t>חשוון</w:t>
                            </w:r>
                            <w:r>
                              <w:rPr>
                                <w:rFonts w:hint="cs"/>
                                <w:rtl/>
                              </w:rPr>
                              <w:t xml:space="preserve"> </w:t>
                            </w:r>
                            <w:r>
                              <w:rPr>
                                <w:rFonts w:hint="cs"/>
                                <w:rtl/>
                              </w:rPr>
                              <w:t>התשפ״</w:t>
                            </w:r>
                            <w:r w:rsidR="00C30482">
                              <w:rPr>
                                <w:rFonts w:hint="cs"/>
                                <w:rtl/>
                              </w:rPr>
                              <w:t>ג</w:t>
                            </w:r>
                            <w:r w:rsidR="001C1B42">
                              <w:rPr>
                                <w:rFonts w:hint="cs"/>
                                <w:rtl/>
                              </w:rPr>
                              <w:t xml:space="preserve"> </w:t>
                            </w:r>
                            <w:r w:rsidRPr="0052031E">
                              <w:rPr>
                                <w:rtl/>
                              </w:rPr>
                              <w:t>|</w:t>
                            </w:r>
                            <w:r>
                              <w:rPr>
                                <w:rFonts w:hint="cs"/>
                                <w:rtl/>
                              </w:rPr>
                              <w:t xml:space="preserve"> </w:t>
                            </w:r>
                            <w:r w:rsidRPr="00CC4474" w:rsidR="00CC4474">
                              <w:rPr>
                                <w:rtl/>
                              </w:rPr>
                              <w:t xml:space="preserve">נובמבר </w:t>
                            </w:r>
                            <w:r>
                              <w:rPr>
                                <w:rFonts w:hint="cs"/>
                                <w:rtl/>
                              </w:rPr>
                              <w:t xml:space="preserve">2022 </w:t>
                            </w:r>
                          </w:p>
                          <w:p w:rsidR="00F73EE0" w:rsidP="0052031E" w14:textId="4F5A48BD">
                            <w:pPr>
                              <w:ind w:left="2268"/>
                              <w:rPr>
                                <w:rtl/>
                              </w:rPr>
                            </w:pPr>
                          </w:p>
                          <w:p w:rsidR="00F01B25" w:rsidP="0052031E" w14:textId="77777777">
                            <w:pPr>
                              <w:ind w:left="2268"/>
                              <w:rPr>
                                <w:rtl/>
                              </w:rPr>
                            </w:pPr>
                          </w:p>
                          <w:p w:rsidR="00F73EE0" w:rsidP="0052031E" w14:textId="77777777">
                            <w:pPr>
                              <w:ind w:left="2268"/>
                              <w:rPr>
                                <w:rtl/>
                              </w:rPr>
                            </w:pPr>
                          </w:p>
                          <w:p w:rsidR="005D0F8C" w:rsidRPr="000A3ED4" w:rsidP="00CD7700" w14:textId="14C5617A">
                            <w:pPr>
                              <w:pStyle w:val="-2"/>
                              <w:rPr>
                                <w:rtl/>
                              </w:rPr>
                            </w:pPr>
                            <w:r w:rsidRPr="00DF31C1">
                              <w:rPr>
                                <w:rtl/>
                              </w:rPr>
                              <w:t>רשות המיסים בישראל</w:t>
                            </w:r>
                            <w:r w:rsidRPr="00DF31C1">
                              <w:rPr>
                                <w:rFonts w:hint="cs"/>
                                <w:rtl/>
                              </w:rPr>
                              <w:t xml:space="preserve"> </w:t>
                            </w:r>
                          </w:p>
                          <w:p w:rsidR="00C30482" w:rsidRPr="00CD7700" w:rsidP="00C645F4" w14:textId="5E3A1885">
                            <w:pPr>
                              <w:pStyle w:val="a36"/>
                              <w:bidi/>
                              <w:spacing w:before="120"/>
                              <w:rPr>
                                <w:rtl/>
                              </w:rPr>
                            </w:pPr>
                            <w:r w:rsidRPr="00C37D8A">
                              <w:rPr>
                                <w:rtl/>
                              </w:rPr>
                              <w:t>השירות לציבור ברשות המיסים - ביקורת מעקב מורחבת</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34" type="#_x0000_t202" style="width:358.85pt;height:336.5pt;margin-top:27.05pt;margin-left:-6.55pt;mso-height-percent:0;mso-height-relative:margin;mso-width-percent:0;mso-width-relative:margin;mso-wrap-distance-bottom:3.6pt;mso-wrap-distance-left:9pt;mso-wrap-distance-right:9pt;mso-wrap-distance-top:3.6pt;position:absolute;v-text-anchor:top;z-index:251662336" fillcolor="#00305f" stroked="f" strokeweight="0.75pt">
                <v:textbox>
                  <w:txbxContent>
                    <w:p w:rsidR="00F73EE0" w:rsidP="0052031E" w14:paraId="3B790B1A" w14:textId="77777777">
                      <w:pPr>
                        <w:ind w:left="2268"/>
                        <w:rPr>
                          <w:rFonts w:ascii="Tahoma" w:hAnsi="Tahoma" w:cs="Tahoma"/>
                          <w:sz w:val="18"/>
                          <w:szCs w:val="18"/>
                          <w:rtl/>
                        </w:rPr>
                      </w:pPr>
                    </w:p>
                    <w:p w:rsidR="00F73EE0" w:rsidP="0052031E" w14:paraId="01373895" w14:textId="77777777">
                      <w:pPr>
                        <w:ind w:left="2268"/>
                        <w:rPr>
                          <w:rFonts w:ascii="Tahoma" w:hAnsi="Tahoma" w:cs="Tahoma"/>
                          <w:sz w:val="18"/>
                          <w:szCs w:val="18"/>
                          <w:rtl/>
                        </w:rPr>
                      </w:pPr>
                    </w:p>
                    <w:p w:rsidR="00136A3E" w:rsidRPr="0052031E" w:rsidP="00CD7700" w14:paraId="6680A7A9" w14:textId="12F7A7E9">
                      <w:pPr>
                        <w:pStyle w:val="a35"/>
                        <w:bidi/>
                        <w:rPr>
                          <w:rtl/>
                        </w:rPr>
                      </w:pPr>
                      <w:r>
                        <w:rPr>
                          <w:rFonts w:hint="cs"/>
                          <w:rtl/>
                        </w:rPr>
                        <w:t xml:space="preserve">דוח </w:t>
                      </w:r>
                      <w:r w:rsidRPr="0052031E">
                        <w:rPr>
                          <w:rtl/>
                        </w:rPr>
                        <w:t>מבקר המדינה</w:t>
                      </w:r>
                      <w:r>
                        <w:rPr>
                          <w:rFonts w:hint="cs"/>
                          <w:rtl/>
                        </w:rPr>
                        <w:t xml:space="preserve"> </w:t>
                      </w:r>
                      <w:r w:rsidRPr="0052031E">
                        <w:rPr>
                          <w:rtl/>
                        </w:rPr>
                        <w:t>|</w:t>
                      </w:r>
                      <w:r>
                        <w:rPr>
                          <w:rFonts w:hint="cs"/>
                          <w:rtl/>
                        </w:rPr>
                        <w:t xml:space="preserve"> </w:t>
                      </w:r>
                      <w:r w:rsidR="00C30482">
                        <w:rPr>
                          <w:rFonts w:hint="cs"/>
                          <w:rtl/>
                        </w:rPr>
                        <w:t>חשוון</w:t>
                      </w:r>
                      <w:r>
                        <w:rPr>
                          <w:rFonts w:hint="cs"/>
                          <w:rtl/>
                        </w:rPr>
                        <w:t xml:space="preserve"> </w:t>
                      </w:r>
                      <w:r>
                        <w:rPr>
                          <w:rFonts w:hint="cs"/>
                          <w:rtl/>
                        </w:rPr>
                        <w:t>התשפ״</w:t>
                      </w:r>
                      <w:r w:rsidR="00C30482">
                        <w:rPr>
                          <w:rFonts w:hint="cs"/>
                          <w:rtl/>
                        </w:rPr>
                        <w:t>ג</w:t>
                      </w:r>
                      <w:r w:rsidR="001C1B42">
                        <w:rPr>
                          <w:rFonts w:hint="cs"/>
                          <w:rtl/>
                        </w:rPr>
                        <w:t xml:space="preserve"> </w:t>
                      </w:r>
                      <w:r w:rsidRPr="0052031E">
                        <w:rPr>
                          <w:rtl/>
                        </w:rPr>
                        <w:t>|</w:t>
                      </w:r>
                      <w:r>
                        <w:rPr>
                          <w:rFonts w:hint="cs"/>
                          <w:rtl/>
                        </w:rPr>
                        <w:t xml:space="preserve"> </w:t>
                      </w:r>
                      <w:r w:rsidRPr="00CC4474" w:rsidR="00CC4474">
                        <w:rPr>
                          <w:rtl/>
                        </w:rPr>
                        <w:t xml:space="preserve">נובמבר </w:t>
                      </w:r>
                      <w:r>
                        <w:rPr>
                          <w:rFonts w:hint="cs"/>
                          <w:rtl/>
                        </w:rPr>
                        <w:t xml:space="preserve">2022 </w:t>
                      </w:r>
                    </w:p>
                    <w:p w:rsidR="00F73EE0" w:rsidP="0052031E" w14:paraId="7A4F68DA" w14:textId="4F5A48BD">
                      <w:pPr>
                        <w:ind w:left="2268"/>
                        <w:rPr>
                          <w:rtl/>
                        </w:rPr>
                      </w:pPr>
                    </w:p>
                    <w:p w:rsidR="00F01B25" w:rsidP="0052031E" w14:paraId="55A55087" w14:textId="77777777">
                      <w:pPr>
                        <w:ind w:left="2268"/>
                        <w:rPr>
                          <w:rtl/>
                        </w:rPr>
                      </w:pPr>
                    </w:p>
                    <w:p w:rsidR="00F73EE0" w:rsidP="0052031E" w14:paraId="537675A5" w14:textId="77777777">
                      <w:pPr>
                        <w:ind w:left="2268"/>
                        <w:rPr>
                          <w:rtl/>
                        </w:rPr>
                      </w:pPr>
                    </w:p>
                    <w:p w:rsidR="005D0F8C" w:rsidRPr="000A3ED4" w:rsidP="00CD7700" w14:paraId="361EED1E" w14:textId="14C5617A">
                      <w:pPr>
                        <w:pStyle w:val="-2"/>
                        <w:rPr>
                          <w:rtl/>
                        </w:rPr>
                      </w:pPr>
                      <w:r w:rsidRPr="00DF31C1">
                        <w:rPr>
                          <w:rtl/>
                        </w:rPr>
                        <w:t>רשות המיסים בישראל</w:t>
                      </w:r>
                      <w:r w:rsidRPr="00DF31C1">
                        <w:rPr>
                          <w:rFonts w:hint="cs"/>
                          <w:rtl/>
                        </w:rPr>
                        <w:t xml:space="preserve"> </w:t>
                      </w:r>
                    </w:p>
                    <w:p w:rsidR="00C30482" w:rsidRPr="00CD7700" w:rsidP="00C645F4" w14:paraId="5BE5E625" w14:textId="5E3A1885">
                      <w:pPr>
                        <w:pStyle w:val="a36"/>
                        <w:bidi/>
                        <w:spacing w:before="120"/>
                        <w:rPr>
                          <w:rtl/>
                        </w:rPr>
                      </w:pPr>
                      <w:r w:rsidRPr="00C37D8A">
                        <w:rPr>
                          <w:rtl/>
                        </w:rPr>
                        <w:t>השירות לציבור ברשות המיסים - ביקורת מעקב מורחבת</w:t>
                      </w:r>
                    </w:p>
                  </w:txbxContent>
                </v:textbox>
                <w10:wrap type="square"/>
              </v:shape>
            </w:pict>
          </mc:Fallback>
        </mc:AlternateContent>
      </w:r>
      <w:r w:rsidR="006E08BF">
        <w:rPr>
          <w:rFonts w:ascii="Tahoma" w:hAnsi="Tahoma" w:cs="Tahoma"/>
          <w:noProof/>
          <w:sz w:val="22"/>
          <w:szCs w:val="22"/>
          <w:rtl/>
          <w:lang w:val="he-IL"/>
        </w:rPr>
        <w:drawing>
          <wp:anchor distT="0" distB="0" distL="114300" distR="114300" simplePos="0" relativeHeight="251665408" behindDoc="0" locked="0" layoutInCell="1" allowOverlap="1">
            <wp:simplePos x="0" y="0"/>
            <wp:positionH relativeFrom="column">
              <wp:posOffset>3257550</wp:posOffset>
            </wp:positionH>
            <wp:positionV relativeFrom="paragraph">
              <wp:posOffset>439420</wp:posOffset>
            </wp:positionV>
            <wp:extent cx="1010285" cy="707390"/>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1010285" cy="707390"/>
                    </a:xfrm>
                    <a:prstGeom prst="rect">
                      <a:avLst/>
                    </a:prstGeom>
                  </pic:spPr>
                </pic:pic>
              </a:graphicData>
            </a:graphic>
            <wp14:sizeRelH relativeFrom="margin">
              <wp14:pctWidth>0</wp14:pctWidth>
            </wp14:sizeRelH>
            <wp14:sizeRelV relativeFrom="margin">
              <wp14:pctHeight>0</wp14:pctHeight>
            </wp14:sizeRelV>
          </wp:anchor>
        </w:drawing>
      </w:r>
    </w:p>
    <w:p w:rsidR="003C32FE" w:rsidP="003C32FE" w14:paraId="3F6AF12E" w14:textId="4A1467E9">
      <w:pPr>
        <w:spacing w:line="240" w:lineRule="atLeast"/>
        <w:jc w:val="center"/>
        <w:rPr>
          <w:rFonts w:ascii="Tahoma" w:hAnsi="Tahoma" w:cs="Tahoma"/>
          <w:sz w:val="22"/>
          <w:szCs w:val="22"/>
          <w:rtl/>
        </w:rPr>
      </w:pPr>
    </w:p>
    <w:p w:rsidR="00E35DF9" w:rsidRPr="00406E80" w:rsidP="008D2388" w14:paraId="5F398D7B" w14:textId="4F30E2B5">
      <w:pPr>
        <w:spacing w:line="240" w:lineRule="atLeast"/>
        <w:jc w:val="center"/>
        <w:rPr>
          <w:rFonts w:ascii="Tahoma" w:hAnsi="Tahoma" w:cs="Tahoma"/>
          <w:color w:val="C6D9F1"/>
          <w:sz w:val="22"/>
          <w:szCs w:val="22"/>
          <w:rtl/>
        </w:rPr>
      </w:pPr>
    </w:p>
    <w:p w:rsidR="008C0B8B" w:rsidP="008D2388" w14:paraId="1D311F15" w14:textId="47FC2C8F">
      <w:pPr>
        <w:spacing w:line="240" w:lineRule="atLeast"/>
        <w:jc w:val="center"/>
        <w:rPr>
          <w:rFonts w:ascii="Tahoma" w:hAnsi="Tahoma" w:cs="Tahoma"/>
          <w:sz w:val="22"/>
          <w:szCs w:val="22"/>
          <w:rtl/>
        </w:rPr>
      </w:pPr>
    </w:p>
    <w:p w:rsidR="008C0B8B" w:rsidP="008D2388" w14:paraId="1AC7C61F" w14:textId="7EB27B86">
      <w:pPr>
        <w:spacing w:line="240" w:lineRule="atLeast"/>
        <w:jc w:val="center"/>
        <w:rPr>
          <w:rFonts w:ascii="Tahoma" w:hAnsi="Tahoma" w:cs="Tahoma"/>
          <w:sz w:val="22"/>
          <w:szCs w:val="22"/>
          <w:rtl/>
        </w:rPr>
      </w:pPr>
    </w:p>
    <w:p w:rsidR="00E35DF9" w:rsidP="008D2388" w14:paraId="1081EBD1" w14:textId="1102587C">
      <w:pPr>
        <w:spacing w:line="240" w:lineRule="atLeast"/>
        <w:jc w:val="center"/>
        <w:rPr>
          <w:rFonts w:ascii="Tahoma" w:hAnsi="Tahoma" w:cs="Tahoma"/>
          <w:sz w:val="22"/>
          <w:szCs w:val="22"/>
          <w:rtl/>
        </w:rPr>
      </w:pPr>
    </w:p>
    <w:p w:rsidR="00035688" w:rsidP="008D2388" w14:paraId="4090303B" w14:textId="24E90DE2">
      <w:pPr>
        <w:spacing w:line="240" w:lineRule="atLeast"/>
        <w:jc w:val="center"/>
        <w:rPr>
          <w:rFonts w:ascii="Tahoma" w:hAnsi="Tahoma" w:cs="Tahoma"/>
          <w:sz w:val="22"/>
          <w:szCs w:val="22"/>
          <w:rtl/>
        </w:rPr>
        <w:sectPr w:rsidSect="002970CC">
          <w:headerReference w:type="even" r:id="rId12"/>
          <w:headerReference w:type="default" r:id="rId13"/>
          <w:footerReference w:type="default" r:id="rId14"/>
          <w:headerReference w:type="first" r:id="rId15"/>
          <w:pgSz w:w="11906" w:h="16838" w:code="9"/>
          <w:pgMar w:top="3062" w:right="2268" w:bottom="2552" w:left="2268" w:header="1134" w:footer="1361" w:gutter="0"/>
          <w:cols w:space="720"/>
          <w:titlePg/>
          <w:bidi/>
          <w:rtlGutter/>
          <w:docGrid w:linePitch="272"/>
        </w:sectPr>
      </w:pPr>
    </w:p>
    <w:p w:rsidR="00BF5BF6" w:rsidP="000E64A1" w14:paraId="67CE1943" w14:textId="0F8F3485">
      <w:pPr>
        <w:spacing w:line="240" w:lineRule="atLeast"/>
        <w:jc w:val="left"/>
        <w:rPr>
          <w:rFonts w:ascii="Tahoma" w:hAnsi="Tahoma" w:cs="Tahoma"/>
          <w:sz w:val="22"/>
          <w:szCs w:val="22"/>
          <w:rtl/>
        </w:rPr>
      </w:pPr>
      <w:r>
        <w:rPr>
          <w:rFonts w:ascii="Tahoma" w:hAnsi="Tahoma" w:cs="Tahoma"/>
          <w:noProof/>
          <w:sz w:val="22"/>
          <w:szCs w:val="22"/>
          <w:rtl/>
          <w:lang w:val="he-IL"/>
        </w:rPr>
        <mc:AlternateContent>
          <mc:Choice Requires="wps">
            <w:drawing>
              <wp:anchor distT="0" distB="0" distL="114300" distR="114300" simplePos="0" relativeHeight="251670528" behindDoc="0" locked="0" layoutInCell="1" allowOverlap="1">
                <wp:simplePos x="0" y="0"/>
                <wp:positionH relativeFrom="column">
                  <wp:posOffset>-1468755</wp:posOffset>
                </wp:positionH>
                <wp:positionV relativeFrom="paragraph">
                  <wp:posOffset>-1346000</wp:posOffset>
                </wp:positionV>
                <wp:extent cx="7601578" cy="1543050"/>
                <wp:effectExtent l="0" t="0" r="0" b="0"/>
                <wp:wrapNone/>
                <wp:docPr id="24" name="Rectangle 24"/>
                <wp:cNvGraphicFramePr/>
                <a:graphic xmlns:a="http://schemas.openxmlformats.org/drawingml/2006/main">
                  <a:graphicData uri="http://schemas.microsoft.com/office/word/2010/wordprocessingShape">
                    <wps:wsp xmlns:wps="http://schemas.microsoft.com/office/word/2010/wordprocessingShape">
                      <wps:cNvSpPr/>
                      <wps:spPr>
                        <a:xfrm flipV="1">
                          <a:off x="0" y="0"/>
                          <a:ext cx="7601578" cy="15430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4" o:spid="_x0000_s1035" style="width:598.55pt;height:121.5pt;margin-top:-106pt;margin-left:-115.65pt;flip:y;mso-height-percent:0;mso-height-relative:margin;mso-width-percent:0;mso-width-relative:margin;mso-wrap-distance-bottom:0;mso-wrap-distance-left:9pt;mso-wrap-distance-right:9pt;mso-wrap-distance-top:0;mso-wrap-style:square;position:absolute;visibility:visible;v-text-anchor:middle;z-index:251671552" fillcolor="white" stroked="f" strokeweight="1.25pt"/>
            </w:pict>
          </mc:Fallback>
        </mc:AlternateContent>
      </w:r>
    </w:p>
    <w:p w:rsidR="000E64A1" w:rsidP="000E64A1" w14:paraId="291315C1" w14:textId="514133F9">
      <w:pPr>
        <w:jc w:val="left"/>
        <w:rPr>
          <w:rFonts w:ascii="Tahoma" w:hAnsi="Tahoma" w:cs="Tahoma"/>
          <w:sz w:val="22"/>
          <w:szCs w:val="22"/>
          <w:rtl/>
        </w:rPr>
        <w:sectPr w:rsidSect="00683E10">
          <w:headerReference w:type="even" r:id="rId16"/>
          <w:pgSz w:w="11906" w:h="16838" w:code="9"/>
          <w:pgMar w:top="3062" w:right="2268" w:bottom="2552" w:left="2268" w:header="709" w:footer="709" w:gutter="0"/>
          <w:cols w:space="720"/>
          <w:bidi/>
          <w:rtlGutter/>
          <w:docGrid w:linePitch="272"/>
        </w:sectPr>
      </w:pPr>
    </w:p>
    <w:p w:rsidR="00B93C72" w:rsidRPr="001F3363" w:rsidP="008C0B50" w14:paraId="4ED3AA37" w14:textId="60DD234F">
      <w:pPr>
        <w:pStyle w:val="7329"/>
        <w:bidi/>
        <w:rPr>
          <w:rtl/>
        </w:rPr>
      </w:pPr>
      <w:r w:rsidRPr="001F3363">
        <w:rPr>
          <w:noProof/>
          <w:rtl/>
        </w:rPr>
        <w:drawing>
          <wp:anchor distT="0" distB="0" distL="114300" distR="114300" simplePos="0" relativeHeight="251674624" behindDoc="0" locked="0" layoutInCell="1" allowOverlap="1">
            <wp:simplePos x="0" y="0"/>
            <wp:positionH relativeFrom="column">
              <wp:posOffset>3298190</wp:posOffset>
            </wp:positionH>
            <wp:positionV relativeFrom="paragraph">
              <wp:posOffset>995680</wp:posOffset>
            </wp:positionV>
            <wp:extent cx="1386840" cy="421640"/>
            <wp:effectExtent l="0" t="0" r="0" b="0"/>
            <wp:wrapTopAndBottom/>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Id17" cstate="print">
                      <a:extLst>
                        <a:ext xmlns:a="http://schemas.openxmlformats.org/drawingml/2006/main" uri="{28A0092B-C50C-407E-A947-70E740481C1C}">
                          <a14:useLocalDpi xmlns:a14="http://schemas.microsoft.com/office/drawing/2010/main" val="0"/>
                        </a:ext>
                      </a:extLst>
                    </a:blip>
                    <a:stretch>
                      <a:fillRect/>
                    </a:stretch>
                  </pic:blipFill>
                  <pic:spPr>
                    <a:xfrm>
                      <a:off x="0" y="0"/>
                      <a:ext cx="1386840" cy="421640"/>
                    </a:xfrm>
                    <a:prstGeom prst="rect">
                      <a:avLst/>
                    </a:prstGeom>
                  </pic:spPr>
                </pic:pic>
              </a:graphicData>
            </a:graphic>
          </wp:anchor>
        </w:drawing>
      </w:r>
      <w:r w:rsidRPr="001F3363" w:rsidR="00586851">
        <w:rPr>
          <w:noProof/>
          <w:rtl/>
        </w:rPr>
        <mc:AlternateContent>
          <mc:Choice Requires="wps">
            <w:drawing>
              <wp:anchor distT="0" distB="0" distL="114300" distR="114300" simplePos="0" relativeHeight="251675648" behindDoc="0" locked="0" layoutInCell="1" allowOverlap="1">
                <wp:simplePos x="0" y="0"/>
                <wp:positionH relativeFrom="column">
                  <wp:posOffset>-652595</wp:posOffset>
                </wp:positionH>
                <wp:positionV relativeFrom="paragraph">
                  <wp:posOffset>318268</wp:posOffset>
                </wp:positionV>
                <wp:extent cx="194310" cy="5570397"/>
                <wp:effectExtent l="0" t="0" r="0" b="5080"/>
                <wp:wrapNone/>
                <wp:docPr id="21" name="Rectangle 24"/>
                <wp:cNvGraphicFramePr/>
                <a:graphic xmlns:a="http://schemas.openxmlformats.org/drawingml/2006/main">
                  <a:graphicData uri="http://schemas.microsoft.com/office/word/2010/wordprocessingShape">
                    <wps:wsp xmlns:wps="http://schemas.microsoft.com/office/word/2010/wordprocessingShape">
                      <wps:cNvSpPr/>
                      <wps:spPr>
                        <a:xfrm flipV="1">
                          <a:off x="0" y="0"/>
                          <a:ext cx="194310" cy="5570397"/>
                        </a:xfrm>
                        <a:prstGeom prst="rect">
                          <a:avLst/>
                        </a:prstGeom>
                        <a:solidFill>
                          <a:srgbClr val="00305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4" o:spid="_x0000_s1036" style="width:15.3pt;height:438.6pt;margin-top:25.05pt;margin-left:-51.4pt;flip:y;mso-height-percent:0;mso-height-relative:margin;mso-width-percent:0;mso-width-relative:margin;mso-wrap-distance-bottom:0;mso-wrap-distance-left:9pt;mso-wrap-distance-right:9pt;mso-wrap-distance-top:0;mso-wrap-style:square;position:absolute;visibility:visible;v-text-anchor:middle;z-index:251676672" fillcolor="#00305f" stroked="f" strokeweight="1.25pt"/>
            </w:pict>
          </mc:Fallback>
        </mc:AlternateContent>
      </w:r>
      <w:r w:rsidRPr="00C37D8A" w:rsidR="00C37D8A">
        <w:rPr>
          <w:noProof/>
          <w:rtl/>
        </w:rPr>
        <w:t>השירות לציבור ברשות המיסים - ביקורת מעקב מורחבת</w:t>
      </w:r>
    </w:p>
    <w:p w:rsidR="007F4A20" w:rsidP="00852600" w14:paraId="0B41EED6" w14:textId="7F801E94">
      <w:pPr>
        <w:pStyle w:val="7392"/>
        <w:spacing w:before="480" w:after="600"/>
        <w:rPr>
          <w:rtl/>
        </w:rPr>
      </w:pPr>
      <w:r w:rsidRPr="00D616C8">
        <w:rPr>
          <w:rtl/>
        </w:rPr>
        <w:t xml:space="preserve">רשות המיסים בישראל (רשות המיסים או הרשות) אחראית לגביית המיסים הממשלתיים, ומתוקף תפקידה היא פועלת מול מרבית התושבים והגופים העסקיים במדינה. מכאן שיש חשיבות רבה לאיכות השירות שהיא מספקת להם. לאיכות השירות בנקודות מפגש של הנישום עם הרשות, ובכלל זה למידע הנמסר לנישום על זכויותיו, יש השפעה מהותית הן על יעילות גביית המס והן על שיעור מיצוי הטבות המס. רשות המיסים, ככל רשות ציבורית, נועדה לשרת את הציבור ולדאוג כי יסופק לו שירות יעיל, שוויוני ואיכותי. בחזונה הארגוני של הרשות היא ציינה: "רשות המיסים תפעל ביעילות לאכיפת גביית </w:t>
      </w:r>
      <w:r w:rsidRPr="00D616C8">
        <w:rPr>
          <w:rtl/>
        </w:rPr>
        <w:t>המסים</w:t>
      </w:r>
      <w:r w:rsidRPr="00D616C8">
        <w:rPr>
          <w:rtl/>
        </w:rPr>
        <w:t xml:space="preserve"> ולמתן שירות יעיל, איכותי והוגן</w:t>
      </w:r>
      <w:r>
        <w:rPr>
          <w:rFonts w:hint="cs"/>
          <w:rtl/>
        </w:rPr>
        <w:t>״</w:t>
      </w:r>
      <w:r w:rsidRPr="001F3363" w:rsidR="0036097F">
        <w:rPr>
          <w:rFonts w:hint="cs"/>
          <w:rtl/>
        </w:rPr>
        <w:t>.</w:t>
      </w:r>
      <w:r w:rsidRPr="001F3363" w:rsidR="00B61DE7">
        <w:rPr>
          <w:rtl/>
        </w:rPr>
        <w:t xml:space="preserve"> </w:t>
      </w:r>
    </w:p>
    <w:p w:rsidR="00C37D8A" w:rsidRPr="00C62692" w:rsidP="00852600" w14:paraId="2B3CB132" w14:textId="77777777">
      <w:pPr>
        <w:pStyle w:val="73"/>
        <w:spacing w:before="720"/>
        <w:rPr>
          <w:rtl/>
        </w:rPr>
      </w:pPr>
      <w:r w:rsidRPr="00C62692">
        <w:rPr>
          <w:rtl/>
        </w:rPr>
        <w:t>פעולות הביקורת</w:t>
      </w:r>
    </w:p>
    <w:p w:rsidR="00C37D8A" w:rsidP="00C37D8A" w14:paraId="1B5BC90D" w14:textId="5702BE74">
      <w:pPr>
        <w:pStyle w:val="7317"/>
        <w:rPr>
          <w:rtl/>
        </w:rPr>
      </w:pPr>
      <w:r w:rsidRPr="001F3363">
        <w:rPr>
          <w:noProof/>
        </w:rPr>
        <w:drawing>
          <wp:anchor distT="0" distB="0" distL="114300" distR="114300" simplePos="0" relativeHeight="251681792" behindDoc="0" locked="0" layoutInCell="1" allowOverlap="1">
            <wp:simplePos x="0" y="0"/>
            <wp:positionH relativeFrom="column">
              <wp:posOffset>4537075</wp:posOffset>
            </wp:positionH>
            <wp:positionV relativeFrom="paragraph">
              <wp:posOffset>55730</wp:posOffset>
            </wp:positionV>
            <wp:extent cx="162000" cy="162000"/>
            <wp:effectExtent l="0" t="0" r="3175" b="3175"/>
            <wp:wrapSquare wrapText="bothSides"/>
            <wp:docPr id="1113575923" name="תמונה 33"/>
            <wp:cNvGraphicFramePr/>
            <a:graphic xmlns:a="http://schemas.openxmlformats.org/drawingml/2006/main">
              <a:graphicData uri="http://schemas.openxmlformats.org/drawingml/2006/picture">
                <pic:pic xmlns:pic="http://schemas.openxmlformats.org/drawingml/2006/picture">
                  <pic:nvPicPr>
                    <pic:cNvPr id="1113575923" name="תמונה 33"/>
                    <pic:cNvPicPr>
                      <a:picLocks noChangeAspect="1" noChangeArrowheads="1"/>
                    </pic:cNvPicPr>
                  </pic:nvPicPr>
                  <pic:blipFill>
                    <a:blip xmlns:r="http://schemas.openxmlformats.org/officeDocument/2006/relationships" r:embed="rId1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62000" cy="16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616C8">
        <w:rPr>
          <w:rtl/>
        </w:rPr>
        <w:t>דוח מבקר המדינה משנת 2015 בנושא מיצוי הטבות מס והשירות לציבור ברשות המיסים  (הדוח הקודם) עסק, בין היתר, בנושא השירות לנישום. בחודשים אוגוסט 2021 עד פברואר 2022 בדק משרד מבקר המדינה ברשות המיסים את הפעולות שעשתה לשיפור השירות ולתיקון הליקויים בתחום השירות לנישום, שהועלו בדוח הקודם. כמו כן הורחבה הבדיקה והתמקדה בעסקים קטנים, בנושאים כמו מרכזי השירות במס הכנסה (</w:t>
      </w:r>
      <w:r w:rsidRPr="00D616C8">
        <w:rPr>
          <w:rtl/>
        </w:rPr>
        <w:t>מש"מים</w:t>
      </w:r>
      <w:r w:rsidRPr="00D616C8">
        <w:rPr>
          <w:rtl/>
        </w:rPr>
        <w:t>), שירותי היבוא והיצוא במכס</w:t>
      </w:r>
      <w:r>
        <w:rPr>
          <w:rFonts w:hint="cs"/>
          <w:rtl/>
        </w:rPr>
        <w:t>.</w:t>
      </w:r>
    </w:p>
    <w:p w:rsidR="007F4A20" w14:paraId="37B9E65E" w14:textId="77777777">
      <w:pPr>
        <w:bidi w:val="0"/>
        <w:spacing w:after="200" w:line="276" w:lineRule="auto"/>
        <w:rPr>
          <w:rFonts w:ascii="Tahoma" w:hAnsi="Tahoma" w:cs="Tahoma"/>
          <w:color w:val="0D0D0D" w:themeColor="text1" w:themeTint="F2"/>
          <w:sz w:val="18"/>
          <w:szCs w:val="18"/>
          <w:rtl/>
        </w:rPr>
      </w:pPr>
      <w:r>
        <w:rPr>
          <w:rtl/>
        </w:rPr>
        <w:br w:type="page"/>
      </w:r>
    </w:p>
    <w:p w:rsidR="00C37D8A" w:rsidRPr="000B31AA" w:rsidP="00C37D8A" w14:paraId="4087BAC9" w14:textId="73C3E6CA">
      <w:pPr>
        <w:pStyle w:val="738"/>
        <w:spacing w:before="0" w:after="0"/>
        <w:rPr>
          <w:rtl/>
        </w:rPr>
      </w:pPr>
      <w:r w:rsidRPr="001F3363">
        <w:rPr>
          <w:noProof/>
          <w:rtl/>
        </w:rPr>
        <w:drawing>
          <wp:anchor distT="0" distB="0" distL="114300" distR="114300" simplePos="0" relativeHeight="251677696" behindDoc="0" locked="0" layoutInCell="1" allowOverlap="1">
            <wp:simplePos x="0" y="0"/>
            <wp:positionH relativeFrom="column">
              <wp:posOffset>3282315</wp:posOffset>
            </wp:positionH>
            <wp:positionV relativeFrom="paragraph">
              <wp:posOffset>725170</wp:posOffset>
            </wp:positionV>
            <wp:extent cx="1405255" cy="431800"/>
            <wp:effectExtent l="0" t="0" r="444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Id19"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05255" cy="431800"/>
                    </a:xfrm>
                    <a:prstGeom prst="rect">
                      <a:avLst/>
                    </a:prstGeom>
                  </pic:spPr>
                </pic:pic>
              </a:graphicData>
            </a:graphic>
            <wp14:sizeRelH relativeFrom="margin">
              <wp14:pctWidth>0</wp14:pctWidth>
            </wp14:sizeRelH>
            <wp14:sizeRelV relativeFrom="margin">
              <wp14:pctHeight>0</wp14:pctHeight>
            </wp14:sizeRelV>
          </wp:anchor>
        </w:drawing>
      </w:r>
      <w:r w:rsidRPr="00DC1D24">
        <w:rPr>
          <w:noProof/>
          <w:rtl/>
        </w:rPr>
        <mc:AlternateContent>
          <mc:Choice Requires="wpg">
            <w:drawing>
              <wp:anchor distT="0" distB="0" distL="114300" distR="114300" simplePos="0" relativeHeight="251682816" behindDoc="0" locked="0" layoutInCell="1" allowOverlap="1">
                <wp:simplePos x="0" y="0"/>
                <wp:positionH relativeFrom="margin">
                  <wp:posOffset>53340</wp:posOffset>
                </wp:positionH>
                <wp:positionV relativeFrom="paragraph">
                  <wp:posOffset>0</wp:posOffset>
                </wp:positionV>
                <wp:extent cx="4618355" cy="585470"/>
                <wp:effectExtent l="0" t="0" r="0" b="0"/>
                <wp:wrapSquare wrapText="bothSides"/>
                <wp:docPr id="1113575924" name="Group 2052770959"/>
                <wp:cNvGraphicFramePr/>
                <a:graphic xmlns:a="http://schemas.openxmlformats.org/drawingml/2006/main">
                  <a:graphicData uri="http://schemas.microsoft.com/office/word/2010/wordprocessingGroup">
                    <wpg:wgp xmlns:wpg="http://schemas.microsoft.com/office/word/2010/wordprocessingGroup">
                      <wpg:cNvGrpSpPr/>
                      <wpg:grpSpPr>
                        <a:xfrm>
                          <a:off x="0" y="0"/>
                          <a:ext cx="4618355" cy="585470"/>
                          <a:chOff x="137057" y="181533"/>
                          <a:chExt cx="4619221" cy="614829"/>
                        </a:xfrm>
                      </wpg:grpSpPr>
                      <pic:pic xmlns:pic="http://schemas.openxmlformats.org/drawingml/2006/picture">
                        <pic:nvPicPr>
                          <pic:cNvPr id="1113575925" name="Picture 23"/>
                          <pic:cNvPicPr>
                            <a:picLocks noChangeAspect="1"/>
                          </pic:cNvPicPr>
                        </pic:nvPicPr>
                        <pic:blipFill>
                          <a:blip xmlns:r="http://schemas.openxmlformats.org/officeDocument/2006/relationships" r:embed="rId20" cstate="print">
                            <a:extLst>
                              <a:ext xmlns:a="http://schemas.openxmlformats.org/drawingml/2006/main" uri="{28A0092B-C50C-407E-A947-70E740481C1C}">
                                <a14:useLocalDpi xmlns:a14="http://schemas.microsoft.com/office/drawing/2010/main" val="0"/>
                              </a:ext>
                            </a:extLst>
                          </a:blip>
                          <a:stretch>
                            <a:fillRect/>
                          </a:stretch>
                        </pic:blipFill>
                        <pic:spPr>
                          <a:xfrm>
                            <a:off x="137057" y="181533"/>
                            <a:ext cx="4619221" cy="614829"/>
                          </a:xfrm>
                          <a:prstGeom prst="rect">
                            <a:avLst/>
                          </a:prstGeom>
                        </pic:spPr>
                      </pic:pic>
                      <wps:wsp xmlns:wps="http://schemas.microsoft.com/office/word/2010/wordprocessingShape">
                        <wps:cNvPr id="1113575926" name="Text Box 2"/>
                        <wps:cNvSpPr txBox="1">
                          <a:spLocks noChangeArrowheads="1"/>
                        </wps:cNvSpPr>
                        <wps:spPr bwMode="auto">
                          <a:xfrm>
                            <a:off x="238669" y="266506"/>
                            <a:ext cx="4392300" cy="347646"/>
                          </a:xfrm>
                          <a:prstGeom prst="rect">
                            <a:avLst/>
                          </a:prstGeom>
                          <a:solidFill>
                            <a:srgbClr val="1286CB"/>
                          </a:solidFill>
                          <a:ln w="9525">
                            <a:noFill/>
                            <a:miter lim="800000"/>
                            <a:headEnd/>
                            <a:tailEnd/>
                          </a:ln>
                        </wps:spPr>
                        <wps:txbx>
                          <w:txbxContent>
                            <w:p w:rsidR="00C37D8A" w:rsidRPr="00A47335" w:rsidP="00C37D8A" w14:textId="4975863A">
                              <w:pPr>
                                <w:spacing w:before="60" w:after="60" w:line="240" w:lineRule="auto"/>
                                <w:ind w:right="113"/>
                                <w:jc w:val="left"/>
                                <w:rPr>
                                  <w:b/>
                                  <w:bCs/>
                                </w:rPr>
                              </w:pPr>
                              <w:r>
                                <w:rPr>
                                  <w:rFonts w:ascii="Tahoma" w:hAnsi="Tahoma" w:cs="Tahoma" w:hint="cs"/>
                                  <w:b/>
                                  <w:bCs/>
                                  <w:color w:val="FFFFFF" w:themeColor="background1"/>
                                  <w:spacing w:val="-4"/>
                                  <w:sz w:val="22"/>
                                  <w:szCs w:val="22"/>
                                  <w:rtl/>
                                </w:rPr>
                                <w:t xml:space="preserve">שער ראשון </w:t>
                              </w:r>
                              <w:r>
                                <w:rPr>
                                  <w:rFonts w:ascii="Tahoma" w:hAnsi="Tahoma" w:cs="Tahoma"/>
                                  <w:b/>
                                  <w:bCs/>
                                  <w:color w:val="FFFFFF" w:themeColor="background1"/>
                                  <w:spacing w:val="-4"/>
                                  <w:sz w:val="22"/>
                                  <w:szCs w:val="22"/>
                                  <w:rtl/>
                                </w:rPr>
                                <w:t>–</w:t>
                              </w:r>
                              <w:r>
                                <w:rPr>
                                  <w:rFonts w:ascii="Tahoma" w:hAnsi="Tahoma" w:cs="Tahoma" w:hint="cs"/>
                                  <w:b/>
                                  <w:bCs/>
                                  <w:color w:val="FFFFFF" w:themeColor="background1"/>
                                  <w:spacing w:val="-4"/>
                                  <w:sz w:val="22"/>
                                  <w:szCs w:val="22"/>
                                  <w:rtl/>
                                </w:rPr>
                                <w:t xml:space="preserve"> מעקב אחר תיקון </w:t>
                              </w:r>
                              <w:r w:rsidR="000013E8">
                                <w:rPr>
                                  <w:rFonts w:ascii="Tahoma" w:hAnsi="Tahoma" w:cs="Tahoma" w:hint="cs"/>
                                  <w:b/>
                                  <w:bCs/>
                                  <w:color w:val="FFFFFF" w:themeColor="background1"/>
                                  <w:spacing w:val="-4"/>
                                  <w:sz w:val="22"/>
                                  <w:szCs w:val="22"/>
                                  <w:rtl/>
                                </w:rPr>
                                <w:t xml:space="preserve">ליקויים </w:t>
                              </w:r>
                              <w:r>
                                <w:rPr>
                                  <w:rFonts w:ascii="Tahoma" w:hAnsi="Tahoma" w:cs="Tahoma" w:hint="cs"/>
                                  <w:b/>
                                  <w:bCs/>
                                  <w:color w:val="FFFFFF" w:themeColor="background1"/>
                                  <w:spacing w:val="-4"/>
                                  <w:sz w:val="22"/>
                                  <w:szCs w:val="22"/>
                                  <w:rtl/>
                                </w:rPr>
                                <w:t>שהועלו בדוח הקודם</w:t>
                              </w:r>
                            </w:p>
                          </w:txbxContent>
                        </wps:txbx>
                        <wps:bodyPr rot="0" vert="horz" wrap="square" lIns="91440" tIns="45720" rIns="91440" bIns="45720" anchor="ctr" anchorCtr="0"/>
                      </wps:wsp>
                    </wpg:wgp>
                  </a:graphicData>
                </a:graphic>
                <wp14:sizeRelH relativeFrom="margin">
                  <wp14:pctWidth>0</wp14:pctWidth>
                </wp14:sizeRelH>
                <wp14:sizeRelV relativeFrom="margin">
                  <wp14:pctHeight>0</wp14:pctHeight>
                </wp14:sizeRelV>
              </wp:anchor>
            </w:drawing>
          </mc:Choice>
          <mc:Fallback>
            <w:pict>
              <v:group id="Group 2052770959" o:spid="_x0000_s1037" style="width:363.65pt;height:46.1pt;margin-top:0;margin-left:4.2pt;mso-height-relative:margin;mso-position-horizontal-relative:margin;mso-width-relative:margin;position:absolute;z-index:251683840" coordorigin="1370,1815" coordsize="46192,61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 o:spid="_x0000_s1038" type="#_x0000_t75" style="width:46192;height:6148;left:1370;mso-wrap-style:square;position:absolute;top:1815;visibility:visible">
                  <v:imagedata r:id="rId21" o:title=""/>
                </v:shape>
                <v:shape id="_x0000_s1039" type="#_x0000_t202" style="width:43923;height:3476;left:2386;mso-wrap-style:square;position:absolute;top:2665;visibility:visible;v-text-anchor:middle" fillcolor="#1286cb" stroked="f">
                  <v:textbox>
                    <w:txbxContent>
                      <w:p w:rsidR="00C37D8A" w:rsidRPr="00A47335" w:rsidP="00C37D8A" w14:paraId="5CDA5F52" w14:textId="4975863A">
                        <w:pPr>
                          <w:spacing w:before="60" w:after="60" w:line="240" w:lineRule="auto"/>
                          <w:ind w:right="113"/>
                          <w:jc w:val="left"/>
                          <w:rPr>
                            <w:b/>
                            <w:bCs/>
                          </w:rPr>
                        </w:pPr>
                        <w:r>
                          <w:rPr>
                            <w:rFonts w:ascii="Tahoma" w:hAnsi="Tahoma" w:cs="Tahoma" w:hint="cs"/>
                            <w:b/>
                            <w:bCs/>
                            <w:color w:val="FFFFFF" w:themeColor="background1"/>
                            <w:spacing w:val="-4"/>
                            <w:sz w:val="22"/>
                            <w:szCs w:val="22"/>
                            <w:rtl/>
                          </w:rPr>
                          <w:t xml:space="preserve">שער ראשון </w:t>
                        </w:r>
                        <w:r>
                          <w:rPr>
                            <w:rFonts w:ascii="Tahoma" w:hAnsi="Tahoma" w:cs="Tahoma"/>
                            <w:b/>
                            <w:bCs/>
                            <w:color w:val="FFFFFF" w:themeColor="background1"/>
                            <w:spacing w:val="-4"/>
                            <w:sz w:val="22"/>
                            <w:szCs w:val="22"/>
                            <w:rtl/>
                          </w:rPr>
                          <w:t>–</w:t>
                        </w:r>
                        <w:r>
                          <w:rPr>
                            <w:rFonts w:ascii="Tahoma" w:hAnsi="Tahoma" w:cs="Tahoma" w:hint="cs"/>
                            <w:b/>
                            <w:bCs/>
                            <w:color w:val="FFFFFF" w:themeColor="background1"/>
                            <w:spacing w:val="-4"/>
                            <w:sz w:val="22"/>
                            <w:szCs w:val="22"/>
                            <w:rtl/>
                          </w:rPr>
                          <w:t xml:space="preserve"> מעקב אחר תיקון </w:t>
                        </w:r>
                        <w:r w:rsidR="000013E8">
                          <w:rPr>
                            <w:rFonts w:ascii="Tahoma" w:hAnsi="Tahoma" w:cs="Tahoma" w:hint="cs"/>
                            <w:b/>
                            <w:bCs/>
                            <w:color w:val="FFFFFF" w:themeColor="background1"/>
                            <w:spacing w:val="-4"/>
                            <w:sz w:val="22"/>
                            <w:szCs w:val="22"/>
                            <w:rtl/>
                          </w:rPr>
                          <w:t xml:space="preserve">ליקויים </w:t>
                        </w:r>
                        <w:r>
                          <w:rPr>
                            <w:rFonts w:ascii="Tahoma" w:hAnsi="Tahoma" w:cs="Tahoma" w:hint="cs"/>
                            <w:b/>
                            <w:bCs/>
                            <w:color w:val="FFFFFF" w:themeColor="background1"/>
                            <w:spacing w:val="-4"/>
                            <w:sz w:val="22"/>
                            <w:szCs w:val="22"/>
                            <w:rtl/>
                          </w:rPr>
                          <w:t>שהועלו בדוח הקודם</w:t>
                        </w:r>
                      </w:p>
                    </w:txbxContent>
                  </v:textbox>
                </v:shape>
                <w10:wrap type="square"/>
              </v:group>
            </w:pict>
          </mc:Fallback>
        </mc:AlternateContent>
      </w:r>
    </w:p>
    <w:p w:rsidR="005D0F8C" w:rsidP="00C37D8A" w14:paraId="2AA141C4" w14:textId="2B5EED57">
      <w:pPr>
        <w:pStyle w:val="7392"/>
        <w:spacing w:before="360"/>
        <w:rPr>
          <w:b/>
          <w:bCs/>
          <w:color w:val="00305F"/>
          <w:sz w:val="32"/>
          <w:szCs w:val="32"/>
          <w:rtl/>
        </w:rPr>
      </w:pPr>
    </w:p>
    <w:tbl>
      <w:tblPr>
        <w:tblStyle w:val="TableGrid"/>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96"/>
        <w:gridCol w:w="222"/>
        <w:gridCol w:w="1635"/>
        <w:gridCol w:w="223"/>
        <w:gridCol w:w="1676"/>
        <w:gridCol w:w="251"/>
        <w:gridCol w:w="1667"/>
      </w:tblGrid>
      <w:tr w14:paraId="58B4726B" w14:textId="77777777" w:rsidTr="00B96D50">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151" w:type="pct"/>
            <w:tcBorders>
              <w:bottom w:val="single" w:sz="12" w:space="0" w:color="000000"/>
            </w:tcBorders>
            <w:vAlign w:val="bottom"/>
          </w:tcPr>
          <w:p w:rsidR="00420374" w:rsidRPr="004562F8" w:rsidP="00B96D50" w14:paraId="23EB689E" w14:textId="74EF3E5B">
            <w:pPr>
              <w:spacing w:after="60" w:line="240" w:lineRule="auto"/>
              <w:rPr>
                <w:b/>
                <w:bCs/>
                <w:spacing w:val="-28"/>
                <w:rtl/>
              </w:rPr>
            </w:pPr>
            <w:r>
              <w:rPr>
                <w:rFonts w:ascii="Tahoma" w:hAnsi="Tahoma" w:eastAsiaTheme="minorEastAsia" w:cs="Tahoma" w:hint="cs"/>
                <w:b/>
                <w:bCs/>
                <w:color w:val="0D0D0D" w:themeColor="text1" w:themeTint="F2"/>
                <w:spacing w:val="-10"/>
                <w:sz w:val="36"/>
                <w:szCs w:val="36"/>
                <w:rtl/>
              </w:rPr>
              <w:t>14:41</w:t>
            </w:r>
            <w:r>
              <w:rPr>
                <w:rFonts w:ascii="Tahoma" w:hAnsi="Tahoma" w:eastAsiaTheme="minorEastAsia" w:cs="Tahoma" w:hint="cs"/>
                <w:b/>
                <w:bCs/>
                <w:color w:val="0D0D0D" w:themeColor="text1" w:themeTint="F2"/>
                <w:spacing w:val="-10"/>
                <w:sz w:val="36"/>
                <w:szCs w:val="36"/>
                <w:rtl/>
              </w:rPr>
              <w:t xml:space="preserve"> </w:t>
            </w:r>
            <w:r>
              <w:rPr>
                <w:rFonts w:ascii="Tahoma" w:hAnsi="Tahoma" w:eastAsiaTheme="minorEastAsia" w:cs="Tahoma" w:hint="cs"/>
                <w:b/>
                <w:bCs/>
                <w:color w:val="0D0D0D" w:themeColor="text1" w:themeTint="F2"/>
                <w:spacing w:val="-10"/>
                <w:sz w:val="26"/>
                <w:szCs w:val="26"/>
                <w:rtl/>
              </w:rPr>
              <w:t>דקות</w:t>
            </w:r>
            <w:r>
              <w:rPr>
                <w:rFonts w:ascii="Tahoma" w:hAnsi="Tahoma" w:eastAsiaTheme="minorEastAsia" w:cs="Tahoma" w:hint="cs"/>
                <w:b/>
                <w:bCs/>
                <w:color w:val="0D0D0D" w:themeColor="text1" w:themeTint="F2"/>
                <w:spacing w:val="-10"/>
                <w:sz w:val="26"/>
                <w:szCs w:val="26"/>
                <w:rtl/>
              </w:rPr>
              <w:t xml:space="preserve"> </w:t>
            </w:r>
          </w:p>
        </w:tc>
        <w:tc>
          <w:tcPr>
            <w:tcW w:w="151" w:type="pct"/>
            <w:vAlign w:val="bottom"/>
          </w:tcPr>
          <w:p w:rsidR="00420374" w:rsidP="00B96D50" w14:paraId="19192EA5" w14:textId="77777777">
            <w:pPr>
              <w:spacing w:before="120" w:after="60" w:line="240" w:lineRule="auto"/>
              <w:rPr>
                <w:rtl/>
              </w:rPr>
            </w:pPr>
          </w:p>
        </w:tc>
        <w:tc>
          <w:tcPr>
            <w:tcW w:w="1109" w:type="pct"/>
            <w:tcBorders>
              <w:bottom w:val="single" w:sz="12" w:space="0" w:color="000000"/>
            </w:tcBorders>
            <w:vAlign w:val="bottom"/>
          </w:tcPr>
          <w:p w:rsidR="00420374" w:rsidRPr="005C7ABF" w:rsidP="00B96D50" w14:paraId="761F4116" w14:textId="1F6188DF">
            <w:pPr>
              <w:pStyle w:val="2021"/>
              <w:spacing w:before="0" w:after="60"/>
              <w:rPr>
                <w:spacing w:val="-10"/>
                <w:rtl/>
              </w:rPr>
            </w:pPr>
            <w:r>
              <w:rPr>
                <w:rFonts w:hint="cs"/>
                <w:spacing w:val="-10"/>
                <w:rtl/>
              </w:rPr>
              <w:t>200</w:t>
            </w:r>
            <w:r w:rsidR="00C06FFF">
              <w:rPr>
                <w:rFonts w:hint="cs"/>
                <w:spacing w:val="-10"/>
                <w:rtl/>
              </w:rPr>
              <w:t>,</w:t>
            </w:r>
            <w:r>
              <w:rPr>
                <w:rFonts w:hint="cs"/>
                <w:spacing w:val="-10"/>
                <w:rtl/>
              </w:rPr>
              <w:t>823</w:t>
            </w:r>
            <w:r>
              <w:rPr>
                <w:rFonts w:hint="cs"/>
                <w:spacing w:val="-10"/>
                <w:rtl/>
              </w:rPr>
              <w:t xml:space="preserve"> </w:t>
            </w:r>
          </w:p>
        </w:tc>
        <w:tc>
          <w:tcPr>
            <w:tcW w:w="151" w:type="pct"/>
            <w:vAlign w:val="bottom"/>
          </w:tcPr>
          <w:p w:rsidR="00420374" w:rsidP="00B96D50" w14:paraId="2810DE55" w14:textId="77777777">
            <w:pPr>
              <w:spacing w:before="120" w:after="60" w:line="240" w:lineRule="auto"/>
              <w:rPr>
                <w:rtl/>
              </w:rPr>
            </w:pPr>
          </w:p>
        </w:tc>
        <w:tc>
          <w:tcPr>
            <w:tcW w:w="1137" w:type="pct"/>
            <w:tcBorders>
              <w:bottom w:val="single" w:sz="12" w:space="0" w:color="000000"/>
            </w:tcBorders>
            <w:vAlign w:val="bottom"/>
          </w:tcPr>
          <w:p w:rsidR="00420374" w:rsidRPr="00340353" w:rsidP="00B96D50" w14:paraId="2A2E27BD" w14:textId="12E5E54D">
            <w:pPr>
              <w:pStyle w:val="2021"/>
              <w:spacing w:before="0" w:after="60"/>
              <w:rPr>
                <w:b w:val="0"/>
                <w:bCs w:val="0"/>
                <w:spacing w:val="-20"/>
                <w:sz w:val="24"/>
                <w:rtl/>
              </w:rPr>
            </w:pPr>
            <w:r w:rsidRPr="00C37D8A">
              <w:rPr>
                <w:rFonts w:hint="cs"/>
                <w:spacing w:val="-10"/>
                <w:sz w:val="26"/>
                <w:szCs w:val="26"/>
                <w:rtl/>
              </w:rPr>
              <w:t>רק</w:t>
            </w:r>
            <w:r>
              <w:rPr>
                <w:rFonts w:hint="cs"/>
                <w:spacing w:val="-10"/>
                <w:rtl/>
              </w:rPr>
              <w:t xml:space="preserve"> 0.08%</w:t>
            </w:r>
            <w:r>
              <w:rPr>
                <w:rFonts w:hint="cs"/>
                <w:spacing w:val="-10"/>
                <w:rtl/>
              </w:rPr>
              <w:t xml:space="preserve"> </w:t>
            </w:r>
          </w:p>
        </w:tc>
        <w:tc>
          <w:tcPr>
            <w:tcW w:w="170" w:type="pct"/>
          </w:tcPr>
          <w:p w:rsidR="00420374" w:rsidP="00B96D50" w14:paraId="47B754BA" w14:textId="77777777">
            <w:pPr>
              <w:pStyle w:val="2021"/>
              <w:spacing w:before="0" w:after="60"/>
              <w:rPr>
                <w:spacing w:val="-10"/>
                <w:rtl/>
              </w:rPr>
            </w:pPr>
          </w:p>
        </w:tc>
        <w:tc>
          <w:tcPr>
            <w:tcW w:w="1132" w:type="pct"/>
            <w:tcBorders>
              <w:bottom w:val="single" w:sz="12" w:space="0" w:color="000000"/>
            </w:tcBorders>
            <w:vAlign w:val="bottom"/>
          </w:tcPr>
          <w:p w:rsidR="00420374" w:rsidP="00B96D50" w14:paraId="5F3A3FF5" w14:textId="0554E0CE">
            <w:pPr>
              <w:pStyle w:val="2021"/>
              <w:spacing w:before="0" w:after="60"/>
              <w:rPr>
                <w:spacing w:val="-10"/>
                <w:rtl/>
              </w:rPr>
            </w:pPr>
            <w:r>
              <w:rPr>
                <w:rFonts w:hint="cs"/>
                <w:spacing w:val="-10"/>
                <w:rtl/>
              </w:rPr>
              <w:t>10,916</w:t>
            </w:r>
            <w:r>
              <w:rPr>
                <w:rFonts w:hint="cs"/>
                <w:spacing w:val="-10"/>
                <w:rtl/>
              </w:rPr>
              <w:t xml:space="preserve"> </w:t>
            </w:r>
          </w:p>
        </w:tc>
      </w:tr>
      <w:tr w14:paraId="6DFAF81C" w14:textId="77777777" w:rsidTr="00B96D50">
        <w:tblPrEx>
          <w:tblW w:w="5000" w:type="pct"/>
          <w:tblLook w:val="04A0"/>
        </w:tblPrEx>
        <w:tc>
          <w:tcPr>
            <w:tcW w:w="1151" w:type="pct"/>
            <w:tcBorders>
              <w:top w:val="single" w:sz="12" w:space="0" w:color="000000"/>
            </w:tcBorders>
          </w:tcPr>
          <w:p w:rsidR="00420374" w:rsidRPr="00C37D8A" w:rsidP="00C37D8A" w14:paraId="1D96599A" w14:textId="2D6FD204">
            <w:pPr>
              <w:pStyle w:val="732021"/>
              <w:rPr>
                <w:rtl/>
              </w:rPr>
            </w:pPr>
            <w:r w:rsidRPr="00D616C8">
              <w:rPr>
                <w:rtl/>
              </w:rPr>
              <w:t>זמן ההמתנה הממוצע לקבלת קהל במשרדי השומה, לאחר הפעלת המערכת המקוונת לקביעת תור מרחוק</w:t>
            </w:r>
          </w:p>
        </w:tc>
        <w:tc>
          <w:tcPr>
            <w:tcW w:w="151" w:type="pct"/>
          </w:tcPr>
          <w:p w:rsidR="00420374" w:rsidRPr="00C37D8A" w:rsidP="00C37D8A" w14:paraId="2BF81D8C" w14:textId="77777777">
            <w:pPr>
              <w:pStyle w:val="732021"/>
              <w:rPr>
                <w:rtl/>
              </w:rPr>
            </w:pPr>
          </w:p>
        </w:tc>
        <w:tc>
          <w:tcPr>
            <w:tcW w:w="1109" w:type="pct"/>
            <w:tcBorders>
              <w:top w:val="single" w:sz="12" w:space="0" w:color="000000"/>
            </w:tcBorders>
          </w:tcPr>
          <w:p w:rsidR="00420374" w:rsidRPr="00C37D8A" w:rsidP="00C37D8A" w14:paraId="68924AF7" w14:textId="4F88524B">
            <w:pPr>
              <w:pStyle w:val="732021"/>
              <w:rPr>
                <w:rtl/>
              </w:rPr>
            </w:pPr>
            <w:r w:rsidRPr="00D616C8">
              <w:rPr>
                <w:rtl/>
              </w:rPr>
              <w:t>שיחות התקבלו בחודשים ספטמבר - נובמבר 2021 במוקד הטלפוני של רשות המיסים</w:t>
            </w:r>
          </w:p>
        </w:tc>
        <w:tc>
          <w:tcPr>
            <w:tcW w:w="151" w:type="pct"/>
          </w:tcPr>
          <w:p w:rsidR="00420374" w:rsidRPr="00C37D8A" w:rsidP="00C37D8A" w14:paraId="4F52CE08" w14:textId="77777777">
            <w:pPr>
              <w:pStyle w:val="732021"/>
              <w:rPr>
                <w:rtl/>
              </w:rPr>
            </w:pPr>
          </w:p>
        </w:tc>
        <w:tc>
          <w:tcPr>
            <w:tcW w:w="1137" w:type="pct"/>
            <w:tcBorders>
              <w:top w:val="single" w:sz="12" w:space="0" w:color="000000"/>
            </w:tcBorders>
          </w:tcPr>
          <w:p w:rsidR="00420374" w:rsidRPr="00C37D8A" w:rsidP="00C37D8A" w14:paraId="203F9568" w14:textId="2372268B">
            <w:pPr>
              <w:pStyle w:val="732021"/>
              <w:rPr>
                <w:rtl/>
              </w:rPr>
            </w:pPr>
            <w:r w:rsidRPr="00D616C8">
              <w:rPr>
                <w:rtl/>
              </w:rPr>
              <w:t>שיעור בקרת האיכות הטלפונית שבוצעה לשיחות שנענו במוקד בחודשים ספטמבר - נובמבר 2021 (164 מתוך 200,823 שיחות</w:t>
            </w:r>
            <w:r>
              <w:rPr>
                <w:rFonts w:hint="cs"/>
                <w:rtl/>
              </w:rPr>
              <w:t>)</w:t>
            </w:r>
          </w:p>
        </w:tc>
        <w:tc>
          <w:tcPr>
            <w:tcW w:w="170" w:type="pct"/>
          </w:tcPr>
          <w:p w:rsidR="00420374" w:rsidRPr="00C37D8A" w:rsidP="00C37D8A" w14:paraId="42538096" w14:textId="77777777">
            <w:pPr>
              <w:pStyle w:val="732021"/>
              <w:rPr>
                <w:rtl/>
              </w:rPr>
            </w:pPr>
          </w:p>
        </w:tc>
        <w:tc>
          <w:tcPr>
            <w:tcW w:w="1132" w:type="pct"/>
            <w:tcBorders>
              <w:top w:val="single" w:sz="12" w:space="0" w:color="000000"/>
            </w:tcBorders>
          </w:tcPr>
          <w:p w:rsidR="00420374" w:rsidRPr="00C37D8A" w:rsidP="00C37D8A" w14:paraId="1878D11D" w14:textId="007DAD7A">
            <w:pPr>
              <w:pStyle w:val="732021"/>
              <w:rPr>
                <w:rtl/>
              </w:rPr>
            </w:pPr>
            <w:r w:rsidRPr="00D616C8">
              <w:rPr>
                <w:rtl/>
              </w:rPr>
              <w:t>בקשות לפטור ממס בגין נכות הוגשו למס הכנסה בשנת 2021</w:t>
            </w:r>
          </w:p>
        </w:tc>
      </w:tr>
    </w:tbl>
    <w:p w:rsidR="002753C7" w:rsidRPr="00662020" w:rsidP="002753C7" w14:paraId="690F076D" w14:textId="77777777">
      <w:pPr>
        <w:pStyle w:val="7327"/>
        <w:rPr>
          <w:rtl/>
        </w:rPr>
      </w:pPr>
      <w:r w:rsidRPr="00662020">
        <w:rPr>
          <w:rFonts w:hint="cs"/>
          <w:rtl/>
        </w:rPr>
        <w:t>תמונת המצב העולה מן הביקורת</w:t>
      </w:r>
    </w:p>
    <w:p w:rsidR="002753C7" w:rsidRPr="001F3363" w:rsidP="00420374" w14:paraId="0B2F822B" w14:textId="49E59A53">
      <w:pPr>
        <w:pStyle w:val="7317"/>
        <w:rPr>
          <w:rtl/>
        </w:rPr>
      </w:pPr>
      <w:r w:rsidRPr="00362C00">
        <w:rPr>
          <w:noProof/>
          <w:rtl/>
        </w:rPr>
        <w:drawing>
          <wp:anchor distT="0" distB="0" distL="114300" distR="114300" simplePos="0" relativeHeight="251735040" behindDoc="0" locked="0" layoutInCell="1" allowOverlap="1">
            <wp:simplePos x="0" y="0"/>
            <wp:positionH relativeFrom="column">
              <wp:posOffset>2568575</wp:posOffset>
            </wp:positionH>
            <wp:positionV relativeFrom="paragraph">
              <wp:posOffset>37565</wp:posOffset>
            </wp:positionV>
            <wp:extent cx="2101215" cy="172085"/>
            <wp:effectExtent l="0" t="0" r="0" b="5715"/>
            <wp:wrapSquare wrapText="bothSides"/>
            <wp:docPr id="61"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תמונה 2"/>
                    <pic:cNvPicPr/>
                  </pic:nvPicPr>
                  <pic:blipFill>
                    <a:blip xmlns:r="http://schemas.openxmlformats.org/officeDocument/2006/relationships" r:embed="rId22" cstate="print">
                      <a:extLst>
                        <a:ext xmlns:a="http://schemas.openxmlformats.org/drawingml/2006/main" uri="{28A0092B-C50C-407E-A947-70E740481C1C}">
                          <a14:useLocalDpi xmlns:a14="http://schemas.microsoft.com/office/drawing/2010/main" val="0"/>
                        </a:ext>
                      </a:extLst>
                    </a:blip>
                    <a:stretch>
                      <a:fillRect/>
                    </a:stretch>
                  </pic:blipFill>
                  <pic:spPr>
                    <a:xfrm>
                      <a:off x="0" y="0"/>
                      <a:ext cx="2101215" cy="172085"/>
                    </a:xfrm>
                    <a:prstGeom prst="rect">
                      <a:avLst/>
                    </a:prstGeom>
                  </pic:spPr>
                </pic:pic>
              </a:graphicData>
            </a:graphic>
            <wp14:sizeRelH relativeFrom="margin">
              <wp14:pctWidth>0</wp14:pctWidth>
            </wp14:sizeRelH>
            <wp14:sizeRelV relativeFrom="margin">
              <wp14:pctHeight>0</wp14:pctHeight>
            </wp14:sizeRelV>
          </wp:anchor>
        </w:drawing>
      </w:r>
    </w:p>
    <w:p w:rsidR="00420374" w:rsidRPr="0093709F" w:rsidP="00E34E04" w14:paraId="18555822" w14:textId="78ADDE50">
      <w:pPr>
        <w:pStyle w:val="7392"/>
        <w:spacing w:before="360"/>
        <w:ind w:left="424"/>
        <w:rPr>
          <w:rtl/>
        </w:rPr>
      </w:pPr>
      <w:r w:rsidRPr="00B02658">
        <w:rPr>
          <w:rFonts w:hint="cs"/>
          <w:b/>
          <w:bCs/>
          <w:noProof/>
          <w:rtl/>
        </w:rPr>
        <w:drawing>
          <wp:anchor distT="0" distB="720090" distL="114300" distR="114300" simplePos="0" relativeHeight="251721728" behindDoc="1" locked="0" layoutInCell="1" allowOverlap="1">
            <wp:simplePos x="0" y="0"/>
            <wp:positionH relativeFrom="column">
              <wp:posOffset>4526280</wp:posOffset>
            </wp:positionH>
            <wp:positionV relativeFrom="paragraph">
              <wp:posOffset>155738</wp:posOffset>
            </wp:positionV>
            <wp:extent cx="162000" cy="162000"/>
            <wp:effectExtent l="0" t="0" r="3175" b="3175"/>
            <wp:wrapTight wrapText="bothSides">
              <wp:wrapPolygon>
                <wp:start x="0" y="0"/>
                <wp:lineTo x="0" y="15247"/>
                <wp:lineTo x="5082" y="20329"/>
                <wp:lineTo x="16941" y="20329"/>
                <wp:lineTo x="20329" y="15247"/>
                <wp:lineTo x="20329" y="0"/>
                <wp:lineTo x="0" y="0"/>
              </wp:wrapPolygon>
            </wp:wrapTight>
            <wp:docPr id="25"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46"/>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C37D8A" w:rsidR="00C37D8A">
        <w:rPr>
          <w:b/>
          <w:bCs/>
          <w:rtl/>
        </w:rPr>
        <w:t>זמני קבלת קהל</w:t>
      </w:r>
      <w:r w:rsidRPr="00D616C8" w:rsidR="00C37D8A">
        <w:rPr>
          <w:rtl/>
        </w:rPr>
        <w:t xml:space="preserve"> - בביקורת הקודמת עלה כי קבלת הקהל במשרדי השומה מתקיימת לרוב בימים א'-ה', בשעות הבוקר, בשעות 8:30 - 13:00. במשרדי השומה שבהם יש חוליות המטפלות בהחזרי מס ובתיאומי מס יש קבלת קהל בימים ב' ו-ד' גם בשעות אחר הצוהריים. בשעות קבלה אלה אמור להינתן מענה לציבור הנישומים הזקוק לשירותים של משרדי השומה. מאחר שקבלת הקהל במשרדי השומה מתקיימת לרוב בשעות הבוקר ובאופן מצומצם בשעות אחר הצוהריים, נאלצים נישומים רבים להיעדר מהעבודה לצורך קבלת שירותים אלה. ממצאי המעקב מעלים כי הליקוי לא תוקן. מהמעקב עולה כי למעשה הופחת מספרן של שעות קבלת הקהל במשרדים, שכן בוטלו שעות קבלת הקהל בימים א' ו-ג'. בכך מוקצים פחות ימים ושעות למי שזקוק לסיוע ופגישה עם עובדי משרד השומה</w:t>
      </w:r>
      <w:r w:rsidRPr="0093709F">
        <w:rPr>
          <w:rtl/>
        </w:rPr>
        <w:t>.</w:t>
      </w:r>
    </w:p>
    <w:p w:rsidR="00420374" w:rsidRPr="0093709F" w:rsidP="00E34E04" w14:paraId="1D22E15A" w14:textId="1EE98607">
      <w:pPr>
        <w:pStyle w:val="7392"/>
        <w:ind w:left="424"/>
      </w:pPr>
      <w:r w:rsidRPr="00B02658">
        <w:rPr>
          <w:rFonts w:hint="cs"/>
          <w:b/>
          <w:bCs/>
          <w:noProof/>
          <w:rtl/>
        </w:rPr>
        <w:drawing>
          <wp:anchor distT="0" distB="720090" distL="114300" distR="114300" simplePos="0" relativeHeight="251720704" behindDoc="1" locked="0" layoutInCell="1" allowOverlap="1">
            <wp:simplePos x="0" y="0"/>
            <wp:positionH relativeFrom="column">
              <wp:posOffset>4526280</wp:posOffset>
            </wp:positionH>
            <wp:positionV relativeFrom="paragraph">
              <wp:posOffset>38263</wp:posOffset>
            </wp:positionV>
            <wp:extent cx="162000" cy="162000"/>
            <wp:effectExtent l="0" t="0" r="3175" b="3175"/>
            <wp:wrapTight wrapText="bothSides">
              <wp:wrapPolygon>
                <wp:start x="0" y="0"/>
                <wp:lineTo x="0" y="15247"/>
                <wp:lineTo x="5082" y="20329"/>
                <wp:lineTo x="16941" y="20329"/>
                <wp:lineTo x="20329" y="15247"/>
                <wp:lineTo x="20329" y="0"/>
                <wp:lineTo x="0" y="0"/>
              </wp:wrapPolygon>
            </wp:wrapTight>
            <wp:docPr id="45"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6"/>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C37D8A" w:rsidR="00C37D8A">
        <w:rPr>
          <w:b/>
          <w:bCs/>
          <w:rtl/>
        </w:rPr>
        <w:t>משך ההמתנה בתור לקבלת שירות</w:t>
      </w:r>
      <w:r w:rsidRPr="00D616C8" w:rsidR="00C37D8A">
        <w:rPr>
          <w:rtl/>
        </w:rPr>
        <w:t xml:space="preserve"> - בביקורת הקודמת עלה כי נמצאו משרדי שומה שזמני ההמתנה בהם ממושכים למדי כדבר שבשגרה, וכי נישומים נאלצים להמתין בהם במשך שעות לקבלת השירות. ממצאי המעקב מעלים כי הליקויים בנושא זה תוקנו במידה מועטה. על פי נתוני רשות המיסים, בחודשים ינואר עד ספטמבר 2021 </w:t>
      </w:r>
      <w:hyperlink r:id="rId24" w:history="1">
        <w:r w:rsidRPr="00D616C8" w:rsidR="00C37D8A">
          <w:rPr>
            <w:rtl/>
          </w:rPr>
          <w:t>זמן ההמתנה</w:t>
        </w:r>
      </w:hyperlink>
      <w:r w:rsidRPr="00D616C8" w:rsidR="00C37D8A">
        <w:rPr>
          <w:rtl/>
        </w:rPr>
        <w:t xml:space="preserve"> הממוצע לקבלת קהל במשרדי השומה ומשרדי מיסוי מקרקעין היה 17:01 דקות. החל מתחילת אוקטובר 2021 הוכנסה לשימוש במשרדי רשות המיסים המערכת לקביעת תור מרחוק באופן מקוון, באמצעות אתר המרשתת (אינטרנט) של הרשות. מערכת זו </w:t>
      </w:r>
      <w:r w:rsidRPr="00D616C8" w:rsidR="00C37D8A">
        <w:rPr>
          <w:rtl/>
        </w:rPr>
        <w:t>איפשרה</w:t>
      </w:r>
      <w:r w:rsidRPr="00D616C8" w:rsidR="00C37D8A">
        <w:rPr>
          <w:rtl/>
        </w:rPr>
        <w:t xml:space="preserve"> </w:t>
      </w:r>
      <w:r w:rsidRPr="00D616C8" w:rsidR="00C37D8A">
        <w:rPr>
          <w:rtl/>
        </w:rPr>
        <w:t>לקצר את זמני ההמתנה, ובחודשים אוקטובר עד דצמבר 2021 היה זמן ההמתנה לקבלת קהל במשרדי השומה 14:41 דקות. עם זאת, ההנחיה לזמן לקבלת קהל רק למי שהזמין תור מקוון פוגעת למעשה בחלק מהציבור אשר מבקש שירות אך אינו משתמש במרשתת (אנשים הנמנעים מכך מטעמי דת, אנשים מבוגרים שאינם מיומנים בשימוש במרשתת או כאלה אשר אין להם תשתיות לחיבור למרשתת</w:t>
      </w:r>
      <w:r w:rsidR="00C37D8A">
        <w:rPr>
          <w:rFonts w:hint="cs"/>
          <w:rtl/>
        </w:rPr>
        <w:t>)</w:t>
      </w:r>
      <w:r w:rsidRPr="0093709F">
        <w:rPr>
          <w:rFonts w:hint="cs"/>
          <w:rtl/>
        </w:rPr>
        <w:t xml:space="preserve">. </w:t>
      </w:r>
    </w:p>
    <w:p w:rsidR="00420374" w:rsidRPr="0093709F" w:rsidP="00E34E04" w14:paraId="5E2BFABB" w14:textId="55BA5458">
      <w:pPr>
        <w:pStyle w:val="7392"/>
        <w:ind w:left="424"/>
        <w:rPr>
          <w:rtl/>
        </w:rPr>
      </w:pPr>
      <w:r w:rsidRPr="00B02658">
        <w:rPr>
          <w:rFonts w:hint="cs"/>
          <w:b/>
          <w:bCs/>
          <w:noProof/>
          <w:rtl/>
        </w:rPr>
        <w:drawing>
          <wp:anchor distT="0" distB="720090" distL="114300" distR="114300" simplePos="0" relativeHeight="251723776" behindDoc="1" locked="0" layoutInCell="1" allowOverlap="1">
            <wp:simplePos x="0" y="0"/>
            <wp:positionH relativeFrom="column">
              <wp:posOffset>4526280</wp:posOffset>
            </wp:positionH>
            <wp:positionV relativeFrom="paragraph">
              <wp:posOffset>30008</wp:posOffset>
            </wp:positionV>
            <wp:extent cx="162000" cy="162000"/>
            <wp:effectExtent l="0" t="0" r="3175" b="3175"/>
            <wp:wrapTight wrapText="bothSides">
              <wp:wrapPolygon>
                <wp:start x="0" y="0"/>
                <wp:lineTo x="0" y="15247"/>
                <wp:lineTo x="5082" y="20329"/>
                <wp:lineTo x="16941" y="20329"/>
                <wp:lineTo x="20329" y="15247"/>
                <wp:lineTo x="20329" y="0"/>
                <wp:lineTo x="0" y="0"/>
              </wp:wrapPolygon>
            </wp:wrapTight>
            <wp:docPr id="33"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46"/>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C37D8A" w:rsidR="00C37D8A">
        <w:rPr>
          <w:b/>
          <w:bCs/>
          <w:rtl/>
        </w:rPr>
        <w:t>איכות המענה הטלפוני</w:t>
      </w:r>
      <w:r w:rsidRPr="00D616C8" w:rsidR="00C37D8A">
        <w:rPr>
          <w:rtl/>
        </w:rPr>
        <w:t xml:space="preserve"> - החל ביוני 2020 החלה רשות המיסים להפעיל, באמצעות מיקור חוץ, מוקד טלפוני ארצי אשר נותן מענה לכל מי שפונה לברר פרטים במגוון מערכי המס. עובדי רשות המיסים מקשיבים בכל שבוע למענים על עשרות פניות ונותנים ציון הקובע את איכות השיחה, אך הם אינם מבססים את הציון על רשימת רכיבים מוגדרת ואינם מבהירים כיצד נקבע הציון. עוד עלה כי בקרת האיכות בוצעה לגבי 164 שיחות מתוך 200,823 שיחות נכנסות בחודשים ספטמבר - נובמבר 2021, דהיינו לכ-0.08% מהשיחות הנכנסות וכי שיעור השיחות שרשות המיסים נתנה להן את הציון הנדרש על ידה כמענה טוב בחודשים ספטמבר עד נובמבר 2021 היה 52%. כלומר, מחצית הפונים לא קיבלו מענה איכותי כפי שהגדירה רשות המיסים</w:t>
      </w:r>
      <w:r w:rsidRPr="0093709F">
        <w:rPr>
          <w:rFonts w:hint="cs"/>
          <w:rtl/>
        </w:rPr>
        <w:t>.</w:t>
      </w:r>
    </w:p>
    <w:p w:rsidR="00420374" w:rsidP="00E34E04" w14:paraId="39D5E97C" w14:textId="6A684F36">
      <w:pPr>
        <w:pStyle w:val="7392"/>
        <w:ind w:left="424"/>
        <w:rPr>
          <w:rtl/>
        </w:rPr>
      </w:pPr>
      <w:r w:rsidRPr="00E52143">
        <w:rPr>
          <w:rStyle w:val="7340"/>
          <w:rFonts w:hint="cs"/>
          <w:noProof/>
          <w:rtl/>
          <w:lang w:eastAsia="he-IL"/>
        </w:rPr>
        <w:drawing>
          <wp:anchor distT="0" distB="0" distL="114300" distR="114300" simplePos="0" relativeHeight="251680768" behindDoc="0" locked="0" layoutInCell="1" allowOverlap="1">
            <wp:simplePos x="0" y="0"/>
            <wp:positionH relativeFrom="column">
              <wp:posOffset>2453640</wp:posOffset>
            </wp:positionH>
            <wp:positionV relativeFrom="paragraph">
              <wp:posOffset>1390650</wp:posOffset>
            </wp:positionV>
            <wp:extent cx="2199640" cy="180340"/>
            <wp:effectExtent l="0" t="0" r="0" b="0"/>
            <wp:wrapTopAndBottom/>
            <wp:docPr id="2052770957" name="תמונה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770957" name="תמונה 23"/>
                    <pic:cNvPicPr/>
                  </pic:nvPicPr>
                  <pic:blipFill>
                    <a:blip xmlns:r="http://schemas.openxmlformats.org/officeDocument/2006/relationships" r:embed="rId25">
                      <a:extLst>
                        <a:ext xmlns:a="http://schemas.openxmlformats.org/drawingml/2006/main" uri="{28A0092B-C50C-407E-A947-70E740481C1C}">
                          <a14:useLocalDpi xmlns:a14="http://schemas.microsoft.com/office/drawing/2010/main" val="0"/>
                        </a:ext>
                      </a:extLst>
                    </a:blip>
                    <a:stretch>
                      <a:fillRect/>
                    </a:stretch>
                  </pic:blipFill>
                  <pic:spPr>
                    <a:xfrm>
                      <a:off x="0" y="0"/>
                      <a:ext cx="2199640" cy="180340"/>
                    </a:xfrm>
                    <a:prstGeom prst="rect">
                      <a:avLst/>
                    </a:prstGeom>
                  </pic:spPr>
                </pic:pic>
              </a:graphicData>
            </a:graphic>
            <wp14:sizeRelH relativeFrom="margin">
              <wp14:pctWidth>0</wp14:pctWidth>
            </wp14:sizeRelH>
          </wp:anchor>
        </w:drawing>
      </w:r>
      <w:r w:rsidRPr="00B02658" w:rsidR="00E34E04">
        <w:rPr>
          <w:rFonts w:hint="cs"/>
          <w:b/>
          <w:bCs/>
          <w:noProof/>
          <w:rtl/>
        </w:rPr>
        <w:drawing>
          <wp:anchor distT="0" distB="720090" distL="114300" distR="114300" simplePos="0" relativeHeight="251722752" behindDoc="1" locked="0" layoutInCell="1" allowOverlap="1">
            <wp:simplePos x="0" y="0"/>
            <wp:positionH relativeFrom="column">
              <wp:posOffset>4526280</wp:posOffset>
            </wp:positionH>
            <wp:positionV relativeFrom="paragraph">
              <wp:posOffset>30008</wp:posOffset>
            </wp:positionV>
            <wp:extent cx="161925" cy="161925"/>
            <wp:effectExtent l="0" t="0" r="3175" b="3175"/>
            <wp:wrapTight wrapText="bothSides">
              <wp:wrapPolygon>
                <wp:start x="0" y="0"/>
                <wp:lineTo x="0" y="15247"/>
                <wp:lineTo x="5082" y="20329"/>
                <wp:lineTo x="16941" y="20329"/>
                <wp:lineTo x="20329" y="15247"/>
                <wp:lineTo x="20329" y="0"/>
                <wp:lineTo x="0" y="0"/>
              </wp:wrapPolygon>
            </wp:wrapTight>
            <wp:docPr id="2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46"/>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14:sizeRelH relativeFrom="margin">
              <wp14:pctWidth>0</wp14:pctWidth>
            </wp14:sizeRelH>
            <wp14:sizeRelV relativeFrom="margin">
              <wp14:pctHeight>0</wp14:pctHeight>
            </wp14:sizeRelV>
          </wp:anchor>
        </w:drawing>
      </w:r>
      <w:r w:rsidRPr="00C37D8A" w:rsidR="00C37D8A">
        <w:rPr>
          <w:b/>
          <w:bCs/>
          <w:rtl/>
        </w:rPr>
        <w:t>מתן מידע, הדרכה וטפסים בשפות שאינן עברית - הנגשה שפתית</w:t>
      </w:r>
      <w:r w:rsidRPr="00D616C8" w:rsidR="00C37D8A">
        <w:rPr>
          <w:rtl/>
        </w:rPr>
        <w:t xml:space="preserve"> - בדוח הקודם עלה כי דפי המידע והטפסים במשרדי השומה ומשרדי מיסוי מקרקעין (מסמ"ק) הם בשפה העברית בלבד, למעט עלון הסבר בנושא מענק הכנסה (מס הכנסה שלילי).  ממצאי המעקב מעלים כי הליקוי לא תוקן, וכי </w:t>
      </w:r>
      <w:r w:rsidRPr="00D616C8" w:rsidR="00C37D8A">
        <w:rPr>
          <w:rtl/>
        </w:rPr>
        <w:t>במש"ם</w:t>
      </w:r>
      <w:r w:rsidRPr="00D616C8" w:rsidR="00C37D8A">
        <w:rPr>
          <w:rtl/>
        </w:rPr>
        <w:t xml:space="preserve"> אזורי באום אל-פחם, אשר מיועד לאוכלוסייה הערבית, אין חוברות הסבר או טפסים בשפה הערבית. כמו כן, המערכת לניהול תורים והצג הדיגיטלי המזמין את הפונים לנציג רשות המיסים מנוהלים ומוצגים בשפה העברית</w:t>
      </w:r>
      <w:r w:rsidRPr="0093709F">
        <w:rPr>
          <w:rFonts w:hint="cs"/>
          <w:rtl/>
        </w:rPr>
        <w:t xml:space="preserve">. </w:t>
      </w:r>
    </w:p>
    <w:p w:rsidR="00420374" w:rsidRPr="00C06FFF" w:rsidP="00C06FFF" w14:paraId="5E6B04AD" w14:textId="679CA3E1">
      <w:pPr>
        <w:pStyle w:val="7392"/>
        <w:spacing w:before="360"/>
        <w:rPr>
          <w:rtl/>
        </w:rPr>
      </w:pPr>
      <w:r w:rsidRPr="00C37D8A">
        <w:rPr>
          <w:b/>
          <w:bCs/>
          <w:rtl/>
        </w:rPr>
        <w:t>קבלת שירות במשרדי השומה</w:t>
      </w:r>
      <w:r w:rsidRPr="00D616C8">
        <w:rPr>
          <w:rtl/>
        </w:rPr>
        <w:t xml:space="preserve"> - משרד מבקר המדינה עמד בדוח קודם על כך שמשרדים ממשלתיים צריכים להעניק בפועל שירות קבלת קהל לכל אזרח באותו היום שבו התייצב לצורך קבלת השירות. ממצאי המעקב מעלים כי הליקוי תוקן באופן מלא. במשרדים שבהם נעשה המעקב קיבלו כל הפונים את השירות עוד באותו היום וקבלת הקהל נמשכה כל זמן שהפונים חיכו לתורם</w:t>
      </w:r>
      <w:r w:rsidRPr="00C06FFF">
        <w:rPr>
          <w:rtl/>
        </w:rPr>
        <w:t>.</w:t>
      </w:r>
    </w:p>
    <w:p w:rsidR="00420374" w:rsidRPr="00C06FFF" w:rsidP="00C06FFF" w14:paraId="4A9F3764" w14:textId="712E8808">
      <w:pPr>
        <w:pStyle w:val="7392"/>
        <w:rPr>
          <w:rtl/>
        </w:rPr>
      </w:pPr>
      <w:r w:rsidRPr="00C37D8A">
        <w:rPr>
          <w:b/>
          <w:bCs/>
          <w:rtl/>
        </w:rPr>
        <w:t>המענה הטלפוני במשרדי השומה</w:t>
      </w:r>
      <w:r w:rsidRPr="00D616C8">
        <w:rPr>
          <w:rtl/>
        </w:rPr>
        <w:t xml:space="preserve"> - בדוח הקודם עלה כי לא היו במשרדי השומה מנגנוני בקרה ממוחשבים על המענה הטלפוני, ולא הייתה אחידות בהקלטות שבנתב השיחות בכלל משרדי השומה. עוד נמצא כי במקרים רבים נתב השיחות של המענה הטלפוני במשרדי השומה אינו מעודכן, ולעיתים הוא מעביר את שיחות הטלפון לשלוחות שאינן מאוישות. ממצאי המעקב מעלים כי הליקויים בנושא זה תוקנו במידה רבה. ביוני 2020 החלה רשות המיסים להפעיל, באמצעות מיקור חוץ, מוקד טלפוני ארצי אשר נותן מענה לכל מי שפונה לברר פרטים במגוון מערכי המס. המוקד הטלפוני פועל בשעות 8:15 עד 15:30 בימים ראשון עד חמישי. זאת בשתי משמרות, שבכל אחת מהן מועסקים כ-90 עובדים</w:t>
      </w:r>
      <w:r w:rsidRPr="00C06FFF">
        <w:rPr>
          <w:rFonts w:hint="cs"/>
          <w:rtl/>
        </w:rPr>
        <w:t>.</w:t>
      </w:r>
    </w:p>
    <w:p w:rsidR="00420374" w:rsidRPr="00411396" w:rsidP="00420374" w14:paraId="591CC94C" w14:textId="12DB2C7C">
      <w:pPr>
        <w:pStyle w:val="7392"/>
        <w:rPr>
          <w:rtl/>
        </w:rPr>
      </w:pPr>
      <w:r w:rsidRPr="00C37D8A">
        <w:rPr>
          <w:b/>
          <w:bCs/>
          <w:rtl/>
        </w:rPr>
        <w:t xml:space="preserve">התייצבות נישומים לפני הוועדות הרפואיות של </w:t>
      </w:r>
      <w:r w:rsidRPr="00C37D8A">
        <w:rPr>
          <w:b/>
          <w:bCs/>
          <w:rtl/>
        </w:rPr>
        <w:t>הבט"ל</w:t>
      </w:r>
      <w:r w:rsidRPr="00D616C8">
        <w:rPr>
          <w:rtl/>
        </w:rPr>
        <w:t xml:space="preserve"> - בדוח הקודם עלה כי כל נישום נדרש להתייצב לפני יותר משלוש ועדות רפואיות בממוצע לצורך האבחון הרפואי וקבלת ההחלטה בעניינו. ממצאי המעקב מעלים כי הליקוי תוקן באופן מלא. כיום אנשים עם מוגבלות </w:t>
      </w:r>
      <w:r w:rsidRPr="00D616C8">
        <w:rPr>
          <w:rtl/>
        </w:rPr>
        <w:t>יכולים לשלוח את כל המסמכים באופן מקוון לוועדה הרפואית, והוועדה דנה בבקשתם בהתאם למסמכים ששלחו והם לא נדרשים להגיע לדיוני הוועדה</w:t>
      </w:r>
      <w:r w:rsidRPr="00411396">
        <w:rPr>
          <w:rFonts w:hint="cs"/>
          <w:rtl/>
        </w:rPr>
        <w:t>.</w:t>
      </w:r>
    </w:p>
    <w:p w:rsidR="002753C7" w:rsidRPr="00662020" w:rsidP="002753C7" w14:paraId="7C748CCB" w14:textId="77777777">
      <w:pPr>
        <w:pStyle w:val="7327"/>
        <w:spacing w:before="480"/>
        <w:rPr>
          <w:rtl/>
        </w:rPr>
      </w:pPr>
      <w:r w:rsidRPr="00662020">
        <w:rPr>
          <w:rFonts w:hint="cs"/>
          <w:rtl/>
        </w:rPr>
        <w:t>עיקרי המלצות הביקורת</w:t>
      </w:r>
    </w:p>
    <w:p w:rsidR="0093709F" w:rsidP="007D0E64" w14:paraId="0466320B" w14:textId="3A43CE1F">
      <w:pPr>
        <w:pStyle w:val="7317"/>
        <w:ind w:left="424"/>
      </w:pPr>
      <w:r w:rsidRPr="00B02658">
        <w:rPr>
          <w:rFonts w:hint="cs"/>
          <w:b/>
          <w:bCs/>
          <w:noProof/>
          <w:rtl/>
        </w:rPr>
        <w:drawing>
          <wp:anchor distT="0" distB="360045" distL="114300" distR="114300" simplePos="0" relativeHeight="251746304" behindDoc="1" locked="0" layoutInCell="1" allowOverlap="1">
            <wp:simplePos x="0" y="0"/>
            <wp:positionH relativeFrom="column">
              <wp:posOffset>4536440</wp:posOffset>
            </wp:positionH>
            <wp:positionV relativeFrom="paragraph">
              <wp:posOffset>28446</wp:posOffset>
            </wp:positionV>
            <wp:extent cx="143510" cy="161925"/>
            <wp:effectExtent l="0" t="0" r="0" b="3175"/>
            <wp:wrapTight wrapText="bothSides">
              <wp:wrapPolygon>
                <wp:start x="1912" y="0"/>
                <wp:lineTo x="0" y="1694"/>
                <wp:lineTo x="0" y="20329"/>
                <wp:lineTo x="19115" y="20329"/>
                <wp:lineTo x="19115" y="0"/>
                <wp:lineTo x="1912" y="0"/>
              </wp:wrapPolygon>
            </wp:wrapTight>
            <wp:docPr id="44118727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187279" name="Picture 59"/>
                    <pic:cNvPicPr/>
                  </pic:nvPicPr>
                  <pic:blipFill>
                    <a:blip xmlns:r="http://schemas.openxmlformats.org/officeDocument/2006/relationships" r:embed="rId26"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3510" cy="161925"/>
                    </a:xfrm>
                    <a:prstGeom prst="rect">
                      <a:avLst/>
                    </a:prstGeom>
                  </pic:spPr>
                </pic:pic>
              </a:graphicData>
            </a:graphic>
            <wp14:sizeRelH relativeFrom="margin">
              <wp14:pctWidth>0</wp14:pctWidth>
            </wp14:sizeRelH>
            <wp14:sizeRelV relativeFrom="margin">
              <wp14:pctHeight>0</wp14:pctHeight>
            </wp14:sizeRelV>
          </wp:anchor>
        </w:drawing>
      </w:r>
      <w:r w:rsidRPr="00C37D8A" w:rsidR="00C37D8A">
        <w:rPr>
          <w:b/>
          <w:bCs/>
          <w:rtl/>
        </w:rPr>
        <w:t>זמני קבלת קהל</w:t>
      </w:r>
      <w:r w:rsidRPr="00D616C8" w:rsidR="00C37D8A">
        <w:rPr>
          <w:rtl/>
        </w:rPr>
        <w:t xml:space="preserve"> - מומלץ כי רשות המיסים תבחן את הצורך להגדיל את מספר ימי קבלת הקהל ושעות הקבלה במשרדי השומה, גם למי שנזקק לשירות שמעבר למסירת מסמכים, כדי להעניק שירות טוב ונוח יותר לנישומים</w:t>
      </w:r>
      <w:r w:rsidRPr="008E57FE" w:rsidR="005D0F8C">
        <w:rPr>
          <w:rFonts w:hint="cs"/>
          <w:rtl/>
        </w:rPr>
        <w:t xml:space="preserve">. </w:t>
      </w:r>
    </w:p>
    <w:p w:rsidR="005D0F8C" w:rsidRPr="008E57FE" w:rsidP="007D0E64" w14:paraId="6C626C68" w14:textId="1D689161">
      <w:pPr>
        <w:pStyle w:val="7317"/>
        <w:ind w:left="424"/>
      </w:pPr>
      <w:r w:rsidRPr="00B02658">
        <w:rPr>
          <w:rFonts w:hint="cs"/>
          <w:b/>
          <w:bCs/>
          <w:noProof/>
          <w:rtl/>
        </w:rPr>
        <w:drawing>
          <wp:anchor distT="0" distB="360045" distL="114300" distR="114300" simplePos="0" relativeHeight="251747328" behindDoc="1" locked="0" layoutInCell="1" allowOverlap="1">
            <wp:simplePos x="0" y="0"/>
            <wp:positionH relativeFrom="column">
              <wp:posOffset>4536440</wp:posOffset>
            </wp:positionH>
            <wp:positionV relativeFrom="paragraph">
              <wp:posOffset>28174</wp:posOffset>
            </wp:positionV>
            <wp:extent cx="143510" cy="161925"/>
            <wp:effectExtent l="0" t="0" r="0" b="3175"/>
            <wp:wrapTight wrapText="bothSides">
              <wp:wrapPolygon>
                <wp:start x="3823" y="0"/>
                <wp:lineTo x="0" y="1694"/>
                <wp:lineTo x="0" y="11859"/>
                <wp:lineTo x="1912" y="20329"/>
                <wp:lineTo x="15292" y="20329"/>
                <wp:lineTo x="19115" y="13553"/>
                <wp:lineTo x="19115" y="1694"/>
                <wp:lineTo x="15292" y="0"/>
                <wp:lineTo x="3823" y="0"/>
              </wp:wrapPolygon>
            </wp:wrapTight>
            <wp:docPr id="441187280"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187280" name="Picture 59"/>
                    <pic:cNvPicPr/>
                  </pic:nvPicPr>
                  <pic:blipFill>
                    <a:blip xmlns:r="http://schemas.openxmlformats.org/officeDocument/2006/relationships" r:embed="rId26"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3510" cy="161925"/>
                    </a:xfrm>
                    <a:prstGeom prst="rect">
                      <a:avLst/>
                    </a:prstGeom>
                  </pic:spPr>
                </pic:pic>
              </a:graphicData>
            </a:graphic>
            <wp14:sizeRelH relativeFrom="margin">
              <wp14:pctWidth>0</wp14:pctWidth>
            </wp14:sizeRelH>
            <wp14:sizeRelV relativeFrom="margin">
              <wp14:pctHeight>0</wp14:pctHeight>
            </wp14:sizeRelV>
          </wp:anchor>
        </w:drawing>
      </w:r>
      <w:r w:rsidRPr="00C37D8A" w:rsidR="00C37D8A">
        <w:rPr>
          <w:b/>
          <w:bCs/>
          <w:rtl/>
        </w:rPr>
        <w:t>משך ההמתנה בתור לקבלת שירות</w:t>
      </w:r>
      <w:r w:rsidRPr="00D616C8" w:rsidR="00C37D8A">
        <w:rPr>
          <w:rtl/>
        </w:rPr>
        <w:t xml:space="preserve"> - מומלץ כי הרשות תבחן דרכים להמשך קיצור זמני ההמתנה במשרדים ותנחה אותם לאפשר גם למי שהגיע בלא שהזמין תור מראש באופן מקוון להזמין תור מקוון באמצעות מערכת להזמנת תורים שתוצב במשרדי השומה או לבחון שיבוץ לקבלת שירות בזמן פנוי</w:t>
      </w:r>
      <w:r w:rsidRPr="008E57FE">
        <w:rPr>
          <w:rtl/>
        </w:rPr>
        <w:t xml:space="preserve">. </w:t>
      </w:r>
    </w:p>
    <w:p w:rsidR="005D0F8C" w:rsidP="007D0E64" w14:paraId="16E5BFEE" w14:textId="5CA4A59E">
      <w:pPr>
        <w:pStyle w:val="7317"/>
        <w:ind w:left="424"/>
        <w:rPr>
          <w:rtl/>
        </w:rPr>
      </w:pPr>
      <w:r w:rsidRPr="00B02658">
        <w:rPr>
          <w:rFonts w:hint="cs"/>
          <w:b/>
          <w:bCs/>
          <w:noProof/>
          <w:rtl/>
        </w:rPr>
        <w:drawing>
          <wp:anchor distT="0" distB="360045" distL="114300" distR="114300" simplePos="0" relativeHeight="251748352" behindDoc="1" locked="0" layoutInCell="1" allowOverlap="1">
            <wp:simplePos x="0" y="0"/>
            <wp:positionH relativeFrom="column">
              <wp:posOffset>4536440</wp:posOffset>
            </wp:positionH>
            <wp:positionV relativeFrom="paragraph">
              <wp:posOffset>11664</wp:posOffset>
            </wp:positionV>
            <wp:extent cx="143510" cy="161925"/>
            <wp:effectExtent l="0" t="0" r="0" b="3175"/>
            <wp:wrapTight wrapText="bothSides">
              <wp:wrapPolygon>
                <wp:start x="3823" y="0"/>
                <wp:lineTo x="0" y="1694"/>
                <wp:lineTo x="0" y="11859"/>
                <wp:lineTo x="1912" y="20329"/>
                <wp:lineTo x="15292" y="20329"/>
                <wp:lineTo x="19115" y="13553"/>
                <wp:lineTo x="19115" y="1694"/>
                <wp:lineTo x="15292" y="0"/>
                <wp:lineTo x="3823" y="0"/>
              </wp:wrapPolygon>
            </wp:wrapTight>
            <wp:docPr id="441187281"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187281" name="Picture 59"/>
                    <pic:cNvPicPr/>
                  </pic:nvPicPr>
                  <pic:blipFill>
                    <a:blip xmlns:r="http://schemas.openxmlformats.org/officeDocument/2006/relationships" r:embed="rId26"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3510" cy="161925"/>
                    </a:xfrm>
                    <a:prstGeom prst="rect">
                      <a:avLst/>
                    </a:prstGeom>
                  </pic:spPr>
                </pic:pic>
              </a:graphicData>
            </a:graphic>
            <wp14:sizeRelH relativeFrom="margin">
              <wp14:pctWidth>0</wp14:pctWidth>
            </wp14:sizeRelH>
            <wp14:sizeRelV relativeFrom="margin">
              <wp14:pctHeight>0</wp14:pctHeight>
            </wp14:sizeRelV>
          </wp:anchor>
        </w:drawing>
      </w:r>
      <w:r w:rsidRPr="00C37D8A" w:rsidR="00C37D8A">
        <w:rPr>
          <w:b/>
          <w:bCs/>
          <w:rtl/>
        </w:rPr>
        <w:t>איכות המענה הטלפוני במשרדי השומה</w:t>
      </w:r>
      <w:r w:rsidRPr="00D616C8" w:rsidR="00C37D8A">
        <w:rPr>
          <w:rtl/>
        </w:rPr>
        <w:t xml:space="preserve"> - מומלץ כי רשות המיסים תבחן את המקרים שבהם הפונים לא קיבלו מענה ראוי על פנייתם ואת הסיבות לכך, ובהתאם לממצאי בחינתה תפעל לשפר את איכות השירות שניתן במענה הטלפוני. עוד מומלץ כי רשות המיסים תבחן את היקף בקרת איכות השיחות כנדרש ותפעל להרחבתו</w:t>
      </w:r>
      <w:r w:rsidRPr="008E57FE">
        <w:rPr>
          <w:rFonts w:hint="cs"/>
          <w:rtl/>
        </w:rPr>
        <w:t>.</w:t>
      </w:r>
    </w:p>
    <w:p w:rsidR="0087657E" w:rsidP="007D0E64" w14:paraId="3F6A2BE4" w14:textId="533484EC">
      <w:pPr>
        <w:pStyle w:val="7317"/>
        <w:ind w:left="424"/>
      </w:pPr>
      <w:r w:rsidRPr="00B02658">
        <w:rPr>
          <w:rFonts w:hint="cs"/>
          <w:b/>
          <w:bCs/>
          <w:noProof/>
          <w:rtl/>
        </w:rPr>
        <w:drawing>
          <wp:anchor distT="0" distB="360045" distL="114300" distR="114300" simplePos="0" relativeHeight="251749376" behindDoc="1" locked="0" layoutInCell="1" allowOverlap="1">
            <wp:simplePos x="0" y="0"/>
            <wp:positionH relativeFrom="column">
              <wp:posOffset>4536440</wp:posOffset>
            </wp:positionH>
            <wp:positionV relativeFrom="paragraph">
              <wp:posOffset>28174</wp:posOffset>
            </wp:positionV>
            <wp:extent cx="143510" cy="161925"/>
            <wp:effectExtent l="0" t="0" r="0" b="3175"/>
            <wp:wrapTight wrapText="bothSides">
              <wp:wrapPolygon>
                <wp:start x="3823" y="0"/>
                <wp:lineTo x="0" y="1694"/>
                <wp:lineTo x="0" y="11859"/>
                <wp:lineTo x="1912" y="20329"/>
                <wp:lineTo x="15292" y="20329"/>
                <wp:lineTo x="19115" y="13553"/>
                <wp:lineTo x="19115" y="1694"/>
                <wp:lineTo x="15292" y="0"/>
                <wp:lineTo x="3823" y="0"/>
              </wp:wrapPolygon>
            </wp:wrapTight>
            <wp:docPr id="441187282"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187282" name="Picture 59"/>
                    <pic:cNvPicPr/>
                  </pic:nvPicPr>
                  <pic:blipFill>
                    <a:blip xmlns:r="http://schemas.openxmlformats.org/officeDocument/2006/relationships" r:embed="rId26"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3510" cy="161925"/>
                    </a:xfrm>
                    <a:prstGeom prst="rect">
                      <a:avLst/>
                    </a:prstGeom>
                  </pic:spPr>
                </pic:pic>
              </a:graphicData>
            </a:graphic>
            <wp14:sizeRelH relativeFrom="margin">
              <wp14:pctWidth>0</wp14:pctWidth>
            </wp14:sizeRelH>
            <wp14:sizeRelV relativeFrom="margin">
              <wp14:pctHeight>0</wp14:pctHeight>
            </wp14:sizeRelV>
          </wp:anchor>
        </w:drawing>
      </w:r>
      <w:r w:rsidRPr="00C37D8A" w:rsidR="00C37D8A">
        <w:rPr>
          <w:b/>
          <w:bCs/>
          <w:rtl/>
        </w:rPr>
        <w:t>מתן מידע, הדרכה וטפסים בשפות שאינן עברית - הנגשה שפתית</w:t>
      </w:r>
      <w:r w:rsidRPr="00D616C8" w:rsidR="00C37D8A">
        <w:rPr>
          <w:rtl/>
        </w:rPr>
        <w:t xml:space="preserve"> - על הרשות לבחון את הצורך בהנגשה שפתית לאוכלוסיות שאינן דוברות עברית ולפעול בהתאם להנגשה של הזכויות והשירותים בשפות השונות הנדרשות</w:t>
      </w:r>
      <w:r w:rsidRPr="008E57FE" w:rsidR="00706096">
        <w:rPr>
          <w:rFonts w:hint="cs"/>
          <w:rtl/>
        </w:rPr>
        <w:t>.</w:t>
      </w:r>
    </w:p>
    <w:p w:rsidR="00C37D8A" w14:paraId="64E92ACD" w14:textId="77777777">
      <w:pPr>
        <w:bidi w:val="0"/>
        <w:spacing w:after="200" w:line="276" w:lineRule="auto"/>
        <w:rPr>
          <w:rFonts w:ascii="Tahoma" w:hAnsi="Tahoma" w:cs="Tahoma"/>
          <w:color w:val="0D0D0D" w:themeColor="text1" w:themeTint="F2"/>
          <w:sz w:val="18"/>
          <w:szCs w:val="18"/>
          <w:rtl/>
        </w:rPr>
      </w:pPr>
      <w:r>
        <w:rPr>
          <w:sz w:val="18"/>
          <w:szCs w:val="18"/>
          <w:rtl/>
        </w:rPr>
        <w:br w:type="page"/>
      </w:r>
    </w:p>
    <w:p w:rsidR="00C37D8A" w:rsidRPr="000B31AA" w:rsidP="00C37D8A" w14:paraId="38039DA6" w14:textId="5F00D540">
      <w:pPr>
        <w:pStyle w:val="738"/>
        <w:spacing w:before="0" w:after="0"/>
        <w:rPr>
          <w:rtl/>
        </w:rPr>
      </w:pPr>
      <w:r w:rsidRPr="00DC1D24">
        <w:rPr>
          <w:noProof/>
          <w:rtl/>
        </w:rPr>
        <mc:AlternateContent>
          <mc:Choice Requires="wpg">
            <w:drawing>
              <wp:anchor distT="0" distB="0" distL="114300" distR="114300" simplePos="0" relativeHeight="251688960" behindDoc="0" locked="0" layoutInCell="1" allowOverlap="1">
                <wp:simplePos x="0" y="0"/>
                <wp:positionH relativeFrom="margin">
                  <wp:posOffset>53340</wp:posOffset>
                </wp:positionH>
                <wp:positionV relativeFrom="paragraph">
                  <wp:posOffset>0</wp:posOffset>
                </wp:positionV>
                <wp:extent cx="4618355" cy="687070"/>
                <wp:effectExtent l="0" t="0" r="0" b="0"/>
                <wp:wrapSquare wrapText="bothSides"/>
                <wp:docPr id="1113575928" name="Group 2052770959"/>
                <wp:cNvGraphicFramePr/>
                <a:graphic xmlns:a="http://schemas.openxmlformats.org/drawingml/2006/main">
                  <a:graphicData uri="http://schemas.microsoft.com/office/word/2010/wordprocessingGroup">
                    <wpg:wgp xmlns:wpg="http://schemas.microsoft.com/office/word/2010/wordprocessingGroup">
                      <wpg:cNvGrpSpPr/>
                      <wpg:grpSpPr>
                        <a:xfrm>
                          <a:off x="0" y="0"/>
                          <a:ext cx="4618355" cy="687070"/>
                          <a:chOff x="137057" y="181533"/>
                          <a:chExt cx="4619221" cy="721759"/>
                        </a:xfrm>
                      </wpg:grpSpPr>
                      <pic:pic xmlns:pic="http://schemas.openxmlformats.org/drawingml/2006/picture">
                        <pic:nvPicPr>
                          <pic:cNvPr id="1113575929" name="Picture 23"/>
                          <pic:cNvPicPr>
                            <a:picLocks noChangeAspect="1"/>
                          </pic:cNvPicPr>
                        </pic:nvPicPr>
                        <pic:blipFill>
                          <a:blip xmlns:r="http://schemas.openxmlformats.org/officeDocument/2006/relationships" r:embed="rId20" cstate="print">
                            <a:extLst>
                              <a:ext xmlns:a="http://schemas.openxmlformats.org/drawingml/2006/main" uri="{28A0092B-C50C-407E-A947-70E740481C1C}">
                                <a14:useLocalDpi xmlns:a14="http://schemas.microsoft.com/office/drawing/2010/main" val="0"/>
                              </a:ext>
                            </a:extLst>
                          </a:blip>
                          <a:stretch>
                            <a:fillRect/>
                          </a:stretch>
                        </pic:blipFill>
                        <pic:spPr>
                          <a:xfrm>
                            <a:off x="137057" y="181533"/>
                            <a:ext cx="4619221" cy="721759"/>
                          </a:xfrm>
                          <a:prstGeom prst="rect">
                            <a:avLst/>
                          </a:prstGeom>
                        </pic:spPr>
                      </pic:pic>
                      <wps:wsp xmlns:wps="http://schemas.microsoft.com/office/word/2010/wordprocessingShape">
                        <wps:cNvPr id="1113575930" name="Text Box 2"/>
                        <wps:cNvSpPr txBox="1">
                          <a:spLocks noChangeArrowheads="1"/>
                        </wps:cNvSpPr>
                        <wps:spPr bwMode="auto">
                          <a:xfrm>
                            <a:off x="238669" y="228849"/>
                            <a:ext cx="4392300" cy="479882"/>
                          </a:xfrm>
                          <a:prstGeom prst="rect">
                            <a:avLst/>
                          </a:prstGeom>
                          <a:solidFill>
                            <a:srgbClr val="1286CB"/>
                          </a:solidFill>
                          <a:ln w="9525">
                            <a:noFill/>
                            <a:miter lim="800000"/>
                            <a:headEnd/>
                            <a:tailEnd/>
                          </a:ln>
                        </wps:spPr>
                        <wps:txbx>
                          <w:txbxContent>
                            <w:p w:rsidR="00C37D8A" w:rsidRPr="00A47335" w:rsidP="00C37D8A" w14:textId="6EC1CC2C">
                              <w:pPr>
                                <w:spacing w:before="60" w:after="60" w:line="240" w:lineRule="auto"/>
                                <w:ind w:right="113"/>
                                <w:jc w:val="left"/>
                                <w:rPr>
                                  <w:b/>
                                  <w:bCs/>
                                </w:rPr>
                              </w:pPr>
                              <w:r>
                                <w:rPr>
                                  <w:rFonts w:ascii="Tahoma" w:hAnsi="Tahoma" w:cs="Tahoma" w:hint="cs"/>
                                  <w:b/>
                                  <w:bCs/>
                                  <w:color w:val="FFFFFF" w:themeColor="background1"/>
                                  <w:spacing w:val="-4"/>
                                  <w:sz w:val="22"/>
                                  <w:szCs w:val="22"/>
                                  <w:rtl/>
                                </w:rPr>
                                <w:t xml:space="preserve">שער שני </w:t>
                              </w:r>
                              <w:r>
                                <w:rPr>
                                  <w:rFonts w:ascii="Tahoma" w:hAnsi="Tahoma" w:cs="Tahoma"/>
                                  <w:b/>
                                  <w:bCs/>
                                  <w:color w:val="FFFFFF" w:themeColor="background1"/>
                                  <w:spacing w:val="-4"/>
                                  <w:sz w:val="22"/>
                                  <w:szCs w:val="22"/>
                                  <w:rtl/>
                                </w:rPr>
                                <w:t>–</w:t>
                              </w:r>
                              <w:r>
                                <w:rPr>
                                  <w:rFonts w:ascii="Tahoma" w:hAnsi="Tahoma" w:cs="Tahoma" w:hint="cs"/>
                                  <w:b/>
                                  <w:bCs/>
                                  <w:color w:val="FFFFFF" w:themeColor="background1"/>
                                  <w:spacing w:val="-4"/>
                                  <w:sz w:val="22"/>
                                  <w:szCs w:val="22"/>
                                  <w:rtl/>
                                </w:rPr>
                                <w:t xml:space="preserve"> נושאים שנבדקו בביקורת הנוכחית בעניין השירות לנישום ברשות </w:t>
                              </w:r>
                              <w:r w:rsidR="00212169">
                                <w:rPr>
                                  <w:rFonts w:ascii="Tahoma" w:hAnsi="Tahoma" w:cs="Tahoma" w:hint="cs"/>
                                  <w:b/>
                                  <w:bCs/>
                                  <w:color w:val="FFFFFF" w:themeColor="background1"/>
                                  <w:spacing w:val="-4"/>
                                  <w:sz w:val="22"/>
                                  <w:szCs w:val="22"/>
                                  <w:rtl/>
                                </w:rPr>
                                <w:t>המיסים</w:t>
                              </w:r>
                            </w:p>
                          </w:txbxContent>
                        </wps:txbx>
                        <wps:bodyPr rot="0" vert="horz" wrap="square" lIns="91440" tIns="45720" rIns="91440" bIns="45720" anchor="ctr" anchorCtr="0"/>
                      </wps:wsp>
                    </wpg:wgp>
                  </a:graphicData>
                </a:graphic>
                <wp14:sizeRelH relativeFrom="margin">
                  <wp14:pctWidth>0</wp14:pctWidth>
                </wp14:sizeRelH>
                <wp14:sizeRelV relativeFrom="margin">
                  <wp14:pctHeight>0</wp14:pctHeight>
                </wp14:sizeRelV>
              </wp:anchor>
            </w:drawing>
          </mc:Choice>
          <mc:Fallback>
            <w:pict>
              <v:group id="_x0000_s1040" style="width:363.65pt;height:54.1pt;margin-top:0;margin-left:4.2pt;mso-height-relative:margin;mso-position-horizontal-relative:margin;mso-width-relative:margin;position:absolute;z-index:251689984" coordorigin="1370,1815" coordsize="46192,7217">
                <v:shape id="Picture 23" o:spid="_x0000_s1041" type="#_x0000_t75" style="width:46192;height:7217;left:1370;mso-wrap-style:square;position:absolute;top:1815;visibility:visible">
                  <v:imagedata r:id="rId21" o:title=""/>
                </v:shape>
                <v:shape id="_x0000_s1042" type="#_x0000_t202" style="width:43923;height:4799;left:2386;mso-wrap-style:square;position:absolute;top:2288;visibility:visible;v-text-anchor:middle" fillcolor="#1286cb" stroked="f">
                  <v:textbox>
                    <w:txbxContent>
                      <w:p w:rsidR="00C37D8A" w:rsidRPr="00A47335" w:rsidP="00C37D8A" w14:paraId="22BA4B13" w14:textId="6EC1CC2C">
                        <w:pPr>
                          <w:spacing w:before="60" w:after="60" w:line="240" w:lineRule="auto"/>
                          <w:ind w:right="113"/>
                          <w:jc w:val="left"/>
                          <w:rPr>
                            <w:b/>
                            <w:bCs/>
                          </w:rPr>
                        </w:pPr>
                        <w:r>
                          <w:rPr>
                            <w:rFonts w:ascii="Tahoma" w:hAnsi="Tahoma" w:cs="Tahoma" w:hint="cs"/>
                            <w:b/>
                            <w:bCs/>
                            <w:color w:val="FFFFFF" w:themeColor="background1"/>
                            <w:spacing w:val="-4"/>
                            <w:sz w:val="22"/>
                            <w:szCs w:val="22"/>
                            <w:rtl/>
                          </w:rPr>
                          <w:t xml:space="preserve">שער שני </w:t>
                        </w:r>
                        <w:r>
                          <w:rPr>
                            <w:rFonts w:ascii="Tahoma" w:hAnsi="Tahoma" w:cs="Tahoma"/>
                            <w:b/>
                            <w:bCs/>
                            <w:color w:val="FFFFFF" w:themeColor="background1"/>
                            <w:spacing w:val="-4"/>
                            <w:sz w:val="22"/>
                            <w:szCs w:val="22"/>
                            <w:rtl/>
                          </w:rPr>
                          <w:t>–</w:t>
                        </w:r>
                        <w:r>
                          <w:rPr>
                            <w:rFonts w:ascii="Tahoma" w:hAnsi="Tahoma" w:cs="Tahoma" w:hint="cs"/>
                            <w:b/>
                            <w:bCs/>
                            <w:color w:val="FFFFFF" w:themeColor="background1"/>
                            <w:spacing w:val="-4"/>
                            <w:sz w:val="22"/>
                            <w:szCs w:val="22"/>
                            <w:rtl/>
                          </w:rPr>
                          <w:t xml:space="preserve"> נושאים שנבדקו בביקורת הנוכחית בעניין השירות לנישום ברשות </w:t>
                        </w:r>
                        <w:r w:rsidR="00212169">
                          <w:rPr>
                            <w:rFonts w:ascii="Tahoma" w:hAnsi="Tahoma" w:cs="Tahoma" w:hint="cs"/>
                            <w:b/>
                            <w:bCs/>
                            <w:color w:val="FFFFFF" w:themeColor="background1"/>
                            <w:spacing w:val="-4"/>
                            <w:sz w:val="22"/>
                            <w:szCs w:val="22"/>
                            <w:rtl/>
                          </w:rPr>
                          <w:t>המיסים</w:t>
                        </w:r>
                      </w:p>
                    </w:txbxContent>
                  </v:textbox>
                </v:shape>
                <w10:wrap type="square"/>
              </v:group>
            </w:pict>
          </mc:Fallback>
        </mc:AlternateContent>
      </w:r>
      <w:r w:rsidRPr="001F3363">
        <w:rPr>
          <w:noProof/>
          <w:rtl/>
        </w:rPr>
        <w:drawing>
          <wp:anchor distT="0" distB="0" distL="114300" distR="114300" simplePos="0" relativeHeight="251684864" behindDoc="0" locked="0" layoutInCell="1" allowOverlap="1">
            <wp:simplePos x="0" y="0"/>
            <wp:positionH relativeFrom="column">
              <wp:posOffset>3282315</wp:posOffset>
            </wp:positionH>
            <wp:positionV relativeFrom="paragraph">
              <wp:posOffset>725170</wp:posOffset>
            </wp:positionV>
            <wp:extent cx="1405255" cy="431800"/>
            <wp:effectExtent l="0" t="0" r="4445" b="0"/>
            <wp:wrapSquare wrapText="bothSides"/>
            <wp:docPr id="111357593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575934" name="Picture 6"/>
                    <pic:cNvPicPr/>
                  </pic:nvPicPr>
                  <pic:blipFill>
                    <a:blip xmlns:r="http://schemas.openxmlformats.org/officeDocument/2006/relationships" r:embed="rId19"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05255" cy="431800"/>
                    </a:xfrm>
                    <a:prstGeom prst="rect">
                      <a:avLst/>
                    </a:prstGeom>
                  </pic:spPr>
                </pic:pic>
              </a:graphicData>
            </a:graphic>
            <wp14:sizeRelH relativeFrom="margin">
              <wp14:pctWidth>0</wp14:pctWidth>
            </wp14:sizeRelH>
            <wp14:sizeRelV relativeFrom="margin">
              <wp14:pctHeight>0</wp14:pctHeight>
            </wp14:sizeRelV>
          </wp:anchor>
        </w:drawing>
      </w:r>
    </w:p>
    <w:p w:rsidR="00C37D8A" w:rsidP="00C37D8A" w14:paraId="7DC3CCBC" w14:textId="77777777">
      <w:pPr>
        <w:pStyle w:val="7392"/>
        <w:spacing w:before="360"/>
        <w:rPr>
          <w:b/>
          <w:bCs/>
          <w:color w:val="00305F"/>
          <w:sz w:val="32"/>
          <w:szCs w:val="32"/>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268"/>
        <w:gridCol w:w="236"/>
        <w:gridCol w:w="2268"/>
        <w:gridCol w:w="236"/>
        <w:gridCol w:w="2268"/>
      </w:tblGrid>
      <w:tr w14:paraId="3300BC5D" w14:textId="77777777" w:rsidTr="00B96D50">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2268" w:type="dxa"/>
            <w:tcBorders>
              <w:bottom w:val="single" w:sz="12" w:space="0" w:color="000000"/>
            </w:tcBorders>
            <w:vAlign w:val="bottom"/>
          </w:tcPr>
          <w:p w:rsidR="00C37D8A" w:rsidRPr="004562F8" w:rsidP="00B96D50" w14:paraId="5B923A90" w14:textId="0761CA2D">
            <w:pPr>
              <w:spacing w:after="60" w:line="240" w:lineRule="auto"/>
              <w:rPr>
                <w:b/>
                <w:bCs/>
                <w:spacing w:val="-28"/>
                <w:rtl/>
              </w:rPr>
            </w:pPr>
            <w:r>
              <w:rPr>
                <w:rFonts w:ascii="Tahoma" w:hAnsi="Tahoma" w:eastAsiaTheme="minorEastAsia" w:cs="Tahoma" w:hint="cs"/>
                <w:b/>
                <w:bCs/>
                <w:color w:val="0D0D0D" w:themeColor="text1" w:themeTint="F2"/>
                <w:spacing w:val="-10"/>
                <w:sz w:val="36"/>
                <w:szCs w:val="36"/>
                <w:rtl/>
              </w:rPr>
              <w:t xml:space="preserve">6.89 </w:t>
            </w:r>
            <w:r>
              <w:rPr>
                <w:rFonts w:ascii="Tahoma" w:hAnsi="Tahoma" w:eastAsiaTheme="minorEastAsia" w:cs="Tahoma"/>
                <w:b/>
                <w:bCs/>
                <w:color w:val="0D0D0D" w:themeColor="text1" w:themeTint="F2"/>
                <w:spacing w:val="-10"/>
                <w:sz w:val="26"/>
                <w:szCs w:val="26"/>
                <w:rtl/>
              </w:rPr>
              <w:br/>
            </w:r>
            <w:r>
              <w:rPr>
                <w:rFonts w:ascii="Tahoma" w:hAnsi="Tahoma" w:eastAsiaTheme="minorEastAsia" w:cs="Tahoma" w:hint="cs"/>
                <w:b/>
                <w:bCs/>
                <w:color w:val="0D0D0D" w:themeColor="text1" w:themeTint="F2"/>
                <w:spacing w:val="-10"/>
                <w:sz w:val="26"/>
                <w:szCs w:val="26"/>
                <w:rtl/>
              </w:rPr>
              <w:t xml:space="preserve">מיליארד ש״ח </w:t>
            </w:r>
          </w:p>
        </w:tc>
        <w:tc>
          <w:tcPr>
            <w:tcW w:w="236" w:type="dxa"/>
            <w:vAlign w:val="bottom"/>
          </w:tcPr>
          <w:p w:rsidR="00C37D8A" w:rsidP="00B96D50" w14:paraId="13DD804E" w14:textId="77777777">
            <w:pPr>
              <w:spacing w:before="120" w:after="60" w:line="240" w:lineRule="auto"/>
              <w:rPr>
                <w:rtl/>
              </w:rPr>
            </w:pPr>
          </w:p>
        </w:tc>
        <w:tc>
          <w:tcPr>
            <w:tcW w:w="2268" w:type="dxa"/>
            <w:tcBorders>
              <w:bottom w:val="single" w:sz="12" w:space="0" w:color="000000"/>
            </w:tcBorders>
            <w:vAlign w:val="bottom"/>
          </w:tcPr>
          <w:p w:rsidR="00C37D8A" w:rsidRPr="005C7ABF" w:rsidP="00B96D50" w14:paraId="338FE995" w14:textId="1AFE55A7">
            <w:pPr>
              <w:pStyle w:val="2021"/>
              <w:spacing w:before="0" w:after="60"/>
              <w:rPr>
                <w:spacing w:val="-10"/>
                <w:rtl/>
              </w:rPr>
            </w:pPr>
            <w:r>
              <w:rPr>
                <w:rFonts w:hint="cs"/>
                <w:spacing w:val="-10"/>
                <w:rtl/>
              </w:rPr>
              <w:t>9</w:t>
            </w:r>
            <w:r>
              <w:rPr>
                <w:rFonts w:hint="cs"/>
                <w:spacing w:val="-10"/>
                <w:rtl/>
              </w:rPr>
              <w:t xml:space="preserve">,213 </w:t>
            </w:r>
            <w:r>
              <w:rPr>
                <w:spacing w:val="-10"/>
                <w:sz w:val="26"/>
                <w:szCs w:val="26"/>
                <w:rtl/>
              </w:rPr>
              <w:br/>
            </w:r>
            <w:r w:rsidRPr="00C37D8A">
              <w:rPr>
                <w:rFonts w:hint="cs"/>
                <w:spacing w:val="-10"/>
                <w:sz w:val="26"/>
                <w:szCs w:val="26"/>
                <w:rtl/>
              </w:rPr>
              <w:t>אזרחים</w:t>
            </w:r>
            <w:r>
              <w:rPr>
                <w:rFonts w:hint="cs"/>
                <w:spacing w:val="-10"/>
                <w:rtl/>
              </w:rPr>
              <w:t xml:space="preserve"> </w:t>
            </w:r>
          </w:p>
        </w:tc>
        <w:tc>
          <w:tcPr>
            <w:tcW w:w="236" w:type="dxa"/>
            <w:vAlign w:val="bottom"/>
          </w:tcPr>
          <w:p w:rsidR="00C37D8A" w:rsidP="00B96D50" w14:paraId="3300CA47" w14:textId="77777777">
            <w:pPr>
              <w:spacing w:before="120" w:after="60" w:line="240" w:lineRule="auto"/>
              <w:rPr>
                <w:rtl/>
              </w:rPr>
            </w:pPr>
          </w:p>
        </w:tc>
        <w:tc>
          <w:tcPr>
            <w:tcW w:w="2268" w:type="dxa"/>
            <w:tcBorders>
              <w:bottom w:val="single" w:sz="12" w:space="0" w:color="000000"/>
            </w:tcBorders>
            <w:vAlign w:val="bottom"/>
          </w:tcPr>
          <w:p w:rsidR="00C37D8A" w:rsidRPr="00340353" w:rsidP="00B96D50" w14:paraId="405CD4C5" w14:textId="30B4ECC5">
            <w:pPr>
              <w:pStyle w:val="2021"/>
              <w:spacing w:before="0" w:after="60"/>
              <w:rPr>
                <w:b w:val="0"/>
                <w:bCs w:val="0"/>
                <w:spacing w:val="-20"/>
                <w:sz w:val="24"/>
                <w:rtl/>
              </w:rPr>
            </w:pPr>
            <w:r>
              <w:rPr>
                <w:rFonts w:hint="cs"/>
                <w:spacing w:val="-10"/>
                <w:sz w:val="26"/>
                <w:szCs w:val="26"/>
                <w:rtl/>
              </w:rPr>
              <w:t>כ</w:t>
            </w:r>
            <w:r w:rsidRPr="00C37D8A">
              <w:rPr>
                <w:rFonts w:hint="cs"/>
                <w:spacing w:val="-10"/>
                <w:sz w:val="26"/>
                <w:szCs w:val="26"/>
                <w:rtl/>
              </w:rPr>
              <w:t>-</w:t>
            </w:r>
            <w:r>
              <w:rPr>
                <w:rFonts w:hint="cs"/>
                <w:spacing w:val="-10"/>
                <w:rtl/>
              </w:rPr>
              <w:t xml:space="preserve">73,000 </w:t>
            </w:r>
            <w:r w:rsidRPr="00C37D8A">
              <w:rPr>
                <w:rFonts w:hint="cs"/>
                <w:spacing w:val="-10"/>
                <w:sz w:val="26"/>
                <w:szCs w:val="26"/>
                <w:rtl/>
              </w:rPr>
              <w:t>עוסקים</w:t>
            </w:r>
            <w:r>
              <w:rPr>
                <w:rFonts w:hint="cs"/>
                <w:spacing w:val="-10"/>
                <w:rtl/>
              </w:rPr>
              <w:t xml:space="preserve"> </w:t>
            </w:r>
          </w:p>
        </w:tc>
      </w:tr>
      <w:tr w14:paraId="1FBA69B0" w14:textId="77777777" w:rsidTr="00B96D50">
        <w:tblPrEx>
          <w:tblW w:w="0" w:type="auto"/>
          <w:tblLayout w:type="fixed"/>
          <w:tblLook w:val="04A0"/>
        </w:tblPrEx>
        <w:tc>
          <w:tcPr>
            <w:tcW w:w="2268" w:type="dxa"/>
            <w:tcBorders>
              <w:top w:val="single" w:sz="12" w:space="0" w:color="000000"/>
            </w:tcBorders>
          </w:tcPr>
          <w:p w:rsidR="00C37D8A" w:rsidRPr="00C37D8A" w:rsidP="00C37D8A" w14:paraId="3E471387" w14:textId="2022AEF2">
            <w:pPr>
              <w:pStyle w:val="732021"/>
              <w:spacing w:before="40"/>
              <w:rPr>
                <w:rtl/>
              </w:rPr>
            </w:pPr>
            <w:r w:rsidRPr="00D616C8">
              <w:rPr>
                <w:rtl/>
              </w:rPr>
              <w:t>יתרות זכות של נישומים החייבים בדיווח שממתינים לאישור להחזר, נכון לינואר 2022, מתוכם 3.23 מיליארד ש"ח ממתינים לאישור מעל ל-90 יום</w:t>
            </w:r>
          </w:p>
        </w:tc>
        <w:tc>
          <w:tcPr>
            <w:tcW w:w="236" w:type="dxa"/>
          </w:tcPr>
          <w:p w:rsidR="00C37D8A" w:rsidRPr="00C37D8A" w:rsidP="00C37D8A" w14:paraId="47C4F06B" w14:textId="77777777">
            <w:pPr>
              <w:pStyle w:val="732021"/>
              <w:spacing w:before="40"/>
              <w:rPr>
                <w:rtl/>
              </w:rPr>
            </w:pPr>
          </w:p>
        </w:tc>
        <w:tc>
          <w:tcPr>
            <w:tcW w:w="2268" w:type="dxa"/>
            <w:tcBorders>
              <w:top w:val="single" w:sz="12" w:space="0" w:color="000000"/>
            </w:tcBorders>
          </w:tcPr>
          <w:p w:rsidR="00C37D8A" w:rsidRPr="00C37D8A" w:rsidP="00C37D8A" w14:paraId="6948128F" w14:textId="4CB21BA4">
            <w:pPr>
              <w:pStyle w:val="732021"/>
              <w:spacing w:before="40"/>
              <w:rPr>
                <w:rtl/>
              </w:rPr>
            </w:pPr>
            <w:r w:rsidRPr="00D616C8">
              <w:rPr>
                <w:rtl/>
              </w:rPr>
              <w:t>פנו בשנת 2021 למרכז השירות אשדוד. מתוכם 134 נטשו ללא קבלת שירות. זמן ההמתנה הממוצע לקבלת שירות היה 10:56 דקות</w:t>
            </w:r>
          </w:p>
        </w:tc>
        <w:tc>
          <w:tcPr>
            <w:tcW w:w="236" w:type="dxa"/>
          </w:tcPr>
          <w:p w:rsidR="00C37D8A" w:rsidRPr="00C37D8A" w:rsidP="00C37D8A" w14:paraId="0CFCE20D" w14:textId="77777777">
            <w:pPr>
              <w:pStyle w:val="732021"/>
              <w:spacing w:before="40"/>
              <w:rPr>
                <w:rtl/>
              </w:rPr>
            </w:pPr>
          </w:p>
        </w:tc>
        <w:tc>
          <w:tcPr>
            <w:tcW w:w="2268" w:type="dxa"/>
            <w:tcBorders>
              <w:top w:val="single" w:sz="12" w:space="0" w:color="000000"/>
            </w:tcBorders>
          </w:tcPr>
          <w:p w:rsidR="00C37D8A" w:rsidRPr="00C37D8A" w:rsidP="00C37D8A" w14:paraId="5C78C7FD" w14:textId="4D5A6D90">
            <w:pPr>
              <w:pStyle w:val="732021"/>
              <w:spacing w:before="40"/>
              <w:rPr>
                <w:rtl/>
              </w:rPr>
            </w:pPr>
            <w:r w:rsidRPr="00D616C8">
              <w:rPr>
                <w:rtl/>
              </w:rPr>
              <w:t>רשומים כעוסקים פטורים (שהכנסתם היא עד ל-100,000 ש"ח), מתוכם, בשנים 2017 - 2020,</w:t>
            </w:r>
            <w:r w:rsidRPr="008172F0">
              <w:rPr>
                <w:rtl/>
              </w:rPr>
              <w:t xml:space="preserve"> </w:t>
            </w:r>
            <w:r w:rsidRPr="00D616C8">
              <w:rPr>
                <w:rtl/>
              </w:rPr>
              <w:t>רק כ-1.5% מבעלי העסקים הקטנים שהכנסתם השנתית היא עד 60,000 ש"ח ניצלו את האפשרות להקלה בדיווח השנתי למס הכנסה</w:t>
            </w:r>
          </w:p>
        </w:tc>
      </w:tr>
      <w:tr w14:paraId="4BD5A34D" w14:textId="77777777" w:rsidTr="00B96D50">
        <w:tblPrEx>
          <w:tblW w:w="0" w:type="auto"/>
          <w:tblLayout w:type="fixed"/>
          <w:tblLook w:val="04A0"/>
        </w:tblPrEx>
        <w:tc>
          <w:tcPr>
            <w:tcW w:w="2268" w:type="dxa"/>
            <w:tcBorders>
              <w:bottom w:val="single" w:sz="12" w:space="0" w:color="000000"/>
            </w:tcBorders>
            <w:vAlign w:val="bottom"/>
          </w:tcPr>
          <w:p w:rsidR="00C37D8A" w:rsidRPr="00A82E4D" w:rsidP="00B96D50" w14:paraId="266855F5" w14:textId="200EEDDD">
            <w:pPr>
              <w:pStyle w:val="732021"/>
              <w:spacing w:before="240" w:after="60"/>
              <w:rPr>
                <w:rtl/>
              </w:rPr>
            </w:pPr>
            <w:r>
              <w:rPr>
                <w:rFonts w:hint="cs"/>
                <w:b/>
                <w:bCs/>
                <w:spacing w:val="-10"/>
                <w:sz w:val="36"/>
                <w:szCs w:val="36"/>
                <w:rtl/>
              </w:rPr>
              <w:t xml:space="preserve">24 </w:t>
            </w:r>
            <w:r>
              <w:rPr>
                <w:rFonts w:hint="cs"/>
                <w:b/>
                <w:bCs/>
                <w:spacing w:val="-10"/>
                <w:sz w:val="26"/>
                <w:szCs w:val="26"/>
                <w:rtl/>
              </w:rPr>
              <w:t xml:space="preserve">משרדי שומה </w:t>
            </w:r>
          </w:p>
        </w:tc>
        <w:tc>
          <w:tcPr>
            <w:tcW w:w="236" w:type="dxa"/>
            <w:vAlign w:val="bottom"/>
          </w:tcPr>
          <w:p w:rsidR="00C37D8A" w:rsidRPr="00E52143" w:rsidP="00B96D50" w14:paraId="0BB64EA1" w14:textId="77777777">
            <w:pPr>
              <w:pStyle w:val="732021"/>
              <w:spacing w:before="240" w:after="60"/>
              <w:rPr>
                <w:rtl/>
              </w:rPr>
            </w:pPr>
          </w:p>
        </w:tc>
        <w:tc>
          <w:tcPr>
            <w:tcW w:w="2268" w:type="dxa"/>
            <w:tcBorders>
              <w:bottom w:val="single" w:sz="12" w:space="0" w:color="000000"/>
            </w:tcBorders>
            <w:vAlign w:val="bottom"/>
          </w:tcPr>
          <w:p w:rsidR="00C37D8A" w:rsidRPr="00C37D8A" w:rsidP="00B96D50" w14:paraId="6BF339EC" w14:textId="50BC4DA6">
            <w:pPr>
              <w:pStyle w:val="732021"/>
              <w:spacing w:before="240" w:after="60"/>
              <w:rPr>
                <w:rtl/>
              </w:rPr>
            </w:pPr>
            <w:r w:rsidRPr="00C37D8A">
              <w:rPr>
                <w:rFonts w:hint="cs"/>
                <w:b/>
                <w:bCs/>
                <w:sz w:val="36"/>
                <w:szCs w:val="36"/>
                <w:rtl/>
              </w:rPr>
              <w:t xml:space="preserve">503,188 </w:t>
            </w:r>
            <w:r w:rsidRPr="00C37D8A">
              <w:rPr>
                <w:rFonts w:hint="cs"/>
                <w:b/>
                <w:bCs/>
                <w:sz w:val="26"/>
                <w:szCs w:val="26"/>
                <w:rtl/>
              </w:rPr>
              <w:t>בקשות</w:t>
            </w:r>
          </w:p>
        </w:tc>
        <w:tc>
          <w:tcPr>
            <w:tcW w:w="236" w:type="dxa"/>
            <w:vAlign w:val="bottom"/>
          </w:tcPr>
          <w:p w:rsidR="00C37D8A" w:rsidRPr="00C37D8A" w:rsidP="00B96D50" w14:paraId="6D01FEDA" w14:textId="77777777">
            <w:pPr>
              <w:pStyle w:val="732021"/>
              <w:spacing w:before="240" w:after="60"/>
              <w:rPr>
                <w:b/>
                <w:bCs/>
                <w:spacing w:val="-10"/>
                <w:sz w:val="36"/>
                <w:szCs w:val="36"/>
                <w:rtl/>
              </w:rPr>
            </w:pPr>
          </w:p>
        </w:tc>
        <w:tc>
          <w:tcPr>
            <w:tcW w:w="2268" w:type="dxa"/>
            <w:tcBorders>
              <w:bottom w:val="single" w:sz="12" w:space="0" w:color="000000"/>
            </w:tcBorders>
            <w:vAlign w:val="bottom"/>
          </w:tcPr>
          <w:p w:rsidR="00C37D8A" w:rsidRPr="00C37D8A" w:rsidP="00B96D50" w14:paraId="009AF599" w14:textId="71622654">
            <w:pPr>
              <w:pStyle w:val="732021"/>
              <w:spacing w:before="240" w:after="60"/>
              <w:rPr>
                <w:b/>
                <w:bCs/>
                <w:spacing w:val="-10"/>
                <w:sz w:val="36"/>
                <w:szCs w:val="36"/>
                <w:rtl/>
              </w:rPr>
            </w:pPr>
            <w:r>
              <w:rPr>
                <w:rFonts w:hint="cs"/>
                <w:b/>
                <w:bCs/>
                <w:spacing w:val="-10"/>
                <w:sz w:val="36"/>
                <w:szCs w:val="36"/>
                <w:rtl/>
              </w:rPr>
              <w:t xml:space="preserve">70 </w:t>
            </w:r>
            <w:r w:rsidRPr="00C37D8A">
              <w:rPr>
                <w:rFonts w:hint="cs"/>
                <w:b/>
                <w:bCs/>
                <w:spacing w:val="-10"/>
                <w:sz w:val="26"/>
                <w:szCs w:val="26"/>
                <w:rtl/>
              </w:rPr>
              <w:t>פניות</w:t>
            </w:r>
            <w:r w:rsidRPr="00C37D8A">
              <w:rPr>
                <w:rFonts w:hint="cs"/>
                <w:b/>
                <w:bCs/>
                <w:spacing w:val="-10"/>
                <w:sz w:val="36"/>
                <w:szCs w:val="36"/>
                <w:rtl/>
              </w:rPr>
              <w:t xml:space="preserve"> </w:t>
            </w:r>
          </w:p>
        </w:tc>
      </w:tr>
      <w:tr w14:paraId="07909427" w14:textId="77777777" w:rsidTr="00B96D50">
        <w:tblPrEx>
          <w:tblW w:w="0" w:type="auto"/>
          <w:tblLayout w:type="fixed"/>
          <w:tblLook w:val="04A0"/>
        </w:tblPrEx>
        <w:tc>
          <w:tcPr>
            <w:tcW w:w="2268" w:type="dxa"/>
            <w:tcBorders>
              <w:top w:val="single" w:sz="12" w:space="0" w:color="000000"/>
            </w:tcBorders>
          </w:tcPr>
          <w:p w:rsidR="00C37D8A" w:rsidRPr="00C37D8A" w:rsidP="00C37D8A" w14:paraId="5DE6A633" w14:textId="73A6539A">
            <w:pPr>
              <w:pStyle w:val="732021"/>
              <w:spacing w:before="40"/>
              <w:rPr>
                <w:rtl/>
              </w:rPr>
            </w:pPr>
            <w:r w:rsidRPr="00D616C8">
              <w:rPr>
                <w:rtl/>
              </w:rPr>
              <w:t xml:space="preserve">מתוך 25 </w:t>
            </w:r>
            <w:r w:rsidRPr="00D616C8">
              <w:rPr>
                <w:rFonts w:hint="cs"/>
                <w:rtl/>
              </w:rPr>
              <w:t>אינם</w:t>
            </w:r>
            <w:r w:rsidRPr="00D616C8">
              <w:rPr>
                <w:rtl/>
              </w:rPr>
              <w:t xml:space="preserve"> עומדים בכל דרישות החוק לשוויון בנושא נגישות למשרד</w:t>
            </w:r>
          </w:p>
        </w:tc>
        <w:tc>
          <w:tcPr>
            <w:tcW w:w="236" w:type="dxa"/>
          </w:tcPr>
          <w:p w:rsidR="00C37D8A" w:rsidRPr="00C37D8A" w:rsidP="00C37D8A" w14:paraId="7482DB93" w14:textId="77777777">
            <w:pPr>
              <w:pStyle w:val="732021"/>
              <w:spacing w:before="40"/>
              <w:rPr>
                <w:rtl/>
              </w:rPr>
            </w:pPr>
          </w:p>
        </w:tc>
        <w:tc>
          <w:tcPr>
            <w:tcW w:w="2268" w:type="dxa"/>
            <w:tcBorders>
              <w:top w:val="single" w:sz="12" w:space="0" w:color="000000"/>
            </w:tcBorders>
          </w:tcPr>
          <w:p w:rsidR="00C37D8A" w:rsidRPr="00C37D8A" w:rsidP="00C37D8A" w14:paraId="5B2E8991" w14:textId="1A76BBAE">
            <w:pPr>
              <w:pStyle w:val="732021"/>
              <w:spacing w:before="40"/>
              <w:rPr>
                <w:spacing w:val="-2"/>
                <w:rtl/>
              </w:rPr>
            </w:pPr>
            <w:r w:rsidRPr="00C37D8A">
              <w:rPr>
                <w:spacing w:val="-2"/>
                <w:rtl/>
              </w:rPr>
              <w:t>לקבלת מענק סיוע לעצמאים וחברות להשתתפות בהוצאות קבועות הוגשו לרשות המיסים, ממרץ 2020 ועד לדצמבר 2021. ב-968 (0.2%) מהבקשות לא הסתיים הטיפול עד למרץ 2022</w:t>
            </w:r>
          </w:p>
        </w:tc>
        <w:tc>
          <w:tcPr>
            <w:tcW w:w="236" w:type="dxa"/>
          </w:tcPr>
          <w:p w:rsidR="00C37D8A" w:rsidRPr="00C37D8A" w:rsidP="00C37D8A" w14:paraId="2360608F" w14:textId="77777777">
            <w:pPr>
              <w:pStyle w:val="732021"/>
              <w:spacing w:before="40"/>
              <w:rPr>
                <w:rtl/>
              </w:rPr>
            </w:pPr>
          </w:p>
        </w:tc>
        <w:tc>
          <w:tcPr>
            <w:tcW w:w="2268" w:type="dxa"/>
            <w:tcBorders>
              <w:top w:val="single" w:sz="12" w:space="0" w:color="000000"/>
            </w:tcBorders>
          </w:tcPr>
          <w:p w:rsidR="00C37D8A" w:rsidRPr="00C37D8A" w:rsidP="00C37D8A" w14:paraId="43652278" w14:textId="526224DE">
            <w:pPr>
              <w:pStyle w:val="732021"/>
              <w:spacing w:before="40"/>
              <w:rPr>
                <w:spacing w:val="-6"/>
                <w:rtl/>
              </w:rPr>
            </w:pPr>
            <w:r w:rsidRPr="00C37D8A">
              <w:rPr>
                <w:spacing w:val="-6"/>
                <w:rtl/>
              </w:rPr>
              <w:t xml:space="preserve">שהופנו למשרדי השומה באמצעות מערכת הפניות המקוונת ביוני 2021 נבדקו על ידי צוות הביקורת. נמצא כי </w:t>
            </w:r>
            <w:r>
              <w:rPr>
                <w:spacing w:val="-6"/>
                <w:rtl/>
              </w:rPr>
              <w:br/>
            </w:r>
            <w:r w:rsidRPr="00C37D8A">
              <w:rPr>
                <w:spacing w:val="-6"/>
                <w:rtl/>
              </w:rPr>
              <w:t>ב-48 (כ-69%) מהפניות הפונים לא קיבלו מענה ונדרשו להשלים מסמכים ולפנות מחדש כדי לקבל את מבוקשם</w:t>
            </w:r>
          </w:p>
        </w:tc>
      </w:tr>
    </w:tbl>
    <w:p w:rsidR="00C37D8A" w:rsidRPr="00662020" w:rsidP="00C37D8A" w14:paraId="4D753BB6" w14:textId="0DF33936">
      <w:pPr>
        <w:pStyle w:val="7327"/>
        <w:rPr>
          <w:rtl/>
        </w:rPr>
      </w:pPr>
      <w:r w:rsidRPr="00662020">
        <w:rPr>
          <w:rFonts w:hint="cs"/>
          <w:rtl/>
        </w:rPr>
        <w:t>תמונת המצב העולה מן הביקורת</w:t>
      </w:r>
    </w:p>
    <w:p w:rsidR="00C37D8A" w:rsidRPr="001F3363" w:rsidP="00C37D8A" w14:paraId="2580867E" w14:textId="46E690BA">
      <w:pPr>
        <w:pStyle w:val="7317"/>
        <w:rPr>
          <w:rtl/>
        </w:rPr>
      </w:pPr>
      <w:r w:rsidRPr="00362C00">
        <w:rPr>
          <w:noProof/>
          <w:rtl/>
        </w:rPr>
        <w:drawing>
          <wp:anchor distT="0" distB="0" distL="114300" distR="114300" simplePos="0" relativeHeight="251734016" behindDoc="0" locked="0" layoutInCell="1" allowOverlap="1">
            <wp:simplePos x="0" y="0"/>
            <wp:positionH relativeFrom="column">
              <wp:posOffset>2564431</wp:posOffset>
            </wp:positionH>
            <wp:positionV relativeFrom="paragraph">
              <wp:posOffset>57384</wp:posOffset>
            </wp:positionV>
            <wp:extent cx="2101215" cy="172085"/>
            <wp:effectExtent l="0" t="0" r="0" b="5715"/>
            <wp:wrapSquare wrapText="bothSides"/>
            <wp:docPr id="60"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תמונה 2"/>
                    <pic:cNvPicPr/>
                  </pic:nvPicPr>
                  <pic:blipFill>
                    <a:blip xmlns:r="http://schemas.openxmlformats.org/officeDocument/2006/relationships" r:embed="rId22" cstate="print">
                      <a:extLst>
                        <a:ext xmlns:a="http://schemas.openxmlformats.org/drawingml/2006/main" uri="{28A0092B-C50C-407E-A947-70E740481C1C}">
                          <a14:useLocalDpi xmlns:a14="http://schemas.microsoft.com/office/drawing/2010/main" val="0"/>
                        </a:ext>
                      </a:extLst>
                    </a:blip>
                    <a:stretch>
                      <a:fillRect/>
                    </a:stretch>
                  </pic:blipFill>
                  <pic:spPr>
                    <a:xfrm>
                      <a:off x="0" y="0"/>
                      <a:ext cx="2101215" cy="172085"/>
                    </a:xfrm>
                    <a:prstGeom prst="rect">
                      <a:avLst/>
                    </a:prstGeom>
                  </pic:spPr>
                </pic:pic>
              </a:graphicData>
            </a:graphic>
            <wp14:sizeRelH relativeFrom="margin">
              <wp14:pctWidth>0</wp14:pctWidth>
            </wp14:sizeRelH>
            <wp14:sizeRelV relativeFrom="margin">
              <wp14:pctHeight>0</wp14:pctHeight>
            </wp14:sizeRelV>
          </wp:anchor>
        </w:drawing>
      </w:r>
    </w:p>
    <w:p w:rsidR="00C37D8A" w:rsidRPr="0093709F" w:rsidP="00E34E04" w14:paraId="4EB44D4A" w14:textId="5DAFE5FB">
      <w:pPr>
        <w:pStyle w:val="7392"/>
        <w:spacing w:before="360" w:after="120"/>
        <w:ind w:left="424"/>
        <w:rPr>
          <w:rtl/>
        </w:rPr>
      </w:pPr>
      <w:r w:rsidRPr="00B02658">
        <w:rPr>
          <w:rFonts w:hint="cs"/>
          <w:b/>
          <w:bCs/>
          <w:noProof/>
          <w:rtl/>
        </w:rPr>
        <w:drawing>
          <wp:anchor distT="0" distB="720090" distL="114300" distR="114300" simplePos="0" relativeHeight="251724800" behindDoc="1" locked="0" layoutInCell="1" allowOverlap="1">
            <wp:simplePos x="0" y="0"/>
            <wp:positionH relativeFrom="column">
              <wp:posOffset>4526915</wp:posOffset>
            </wp:positionH>
            <wp:positionV relativeFrom="paragraph">
              <wp:posOffset>155738</wp:posOffset>
            </wp:positionV>
            <wp:extent cx="162000" cy="162000"/>
            <wp:effectExtent l="0" t="0" r="3175" b="3175"/>
            <wp:wrapTight wrapText="bothSides">
              <wp:wrapPolygon>
                <wp:start x="0" y="0"/>
                <wp:lineTo x="0" y="15247"/>
                <wp:lineTo x="5082" y="20329"/>
                <wp:lineTo x="16941" y="20329"/>
                <wp:lineTo x="20329" y="15247"/>
                <wp:lineTo x="20329" y="0"/>
                <wp:lineTo x="0" y="0"/>
              </wp:wrapPolygon>
            </wp:wrapTight>
            <wp:docPr id="36"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46"/>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C37D8A">
        <w:rPr>
          <w:rStyle w:val="7372"/>
          <w:rtl/>
        </w:rPr>
        <w:t>החזרי מס לשכירים ויחידים שאינם חייבים בדיווח</w:t>
      </w:r>
      <w:r w:rsidRPr="00D616C8">
        <w:rPr>
          <w:rtl/>
        </w:rPr>
        <w:t xml:space="preserve"> - ממצאי הביקורת מעלים כי בשנת 2020</w:t>
      </w:r>
      <w:r w:rsidR="000013E8">
        <w:rPr>
          <w:rFonts w:hint="cs"/>
          <w:rtl/>
        </w:rPr>
        <w:t>,</w:t>
      </w:r>
      <w:r w:rsidRPr="00D616C8">
        <w:rPr>
          <w:rtl/>
        </w:rPr>
        <w:t xml:space="preserve"> 113,441 שכירים ויחידים שאינם חייבים בדיווח הגישו דוח להחזר מס, וכי לרשות המיסים אין נתונים שוטפים על סכום יתרות הזכות שרשות המיסים אמורה להחזיר להם, </w:t>
      </w:r>
      <w:r w:rsidRPr="00D616C8">
        <w:rPr>
          <w:rtl/>
        </w:rPr>
        <w:t>על מספר הזכאים להחזר ועל הזמן שחלף ממועד הגשת הדוח להחזר ועד למתן ההחזר המגיע להם</w:t>
      </w:r>
      <w:r w:rsidRPr="0093709F">
        <w:rPr>
          <w:rtl/>
        </w:rPr>
        <w:t>.</w:t>
      </w:r>
    </w:p>
    <w:p w:rsidR="00C37D8A" w:rsidRPr="0093709F" w:rsidP="00E34E04" w14:paraId="7605EE97" w14:textId="06DD11D6">
      <w:pPr>
        <w:pStyle w:val="7392"/>
        <w:ind w:left="424"/>
      </w:pPr>
      <w:r w:rsidRPr="00B02658">
        <w:rPr>
          <w:rFonts w:hint="cs"/>
          <w:b/>
          <w:bCs/>
          <w:noProof/>
          <w:rtl/>
        </w:rPr>
        <w:drawing>
          <wp:anchor distT="0" distB="720090" distL="114300" distR="114300" simplePos="0" relativeHeight="251725824" behindDoc="1" locked="0" layoutInCell="1" allowOverlap="1">
            <wp:simplePos x="0" y="0"/>
            <wp:positionH relativeFrom="column">
              <wp:posOffset>4526280</wp:posOffset>
            </wp:positionH>
            <wp:positionV relativeFrom="paragraph">
              <wp:posOffset>30952</wp:posOffset>
            </wp:positionV>
            <wp:extent cx="162000" cy="162000"/>
            <wp:effectExtent l="0" t="0" r="3175" b="3175"/>
            <wp:wrapTight wrapText="bothSides">
              <wp:wrapPolygon>
                <wp:start x="0" y="0"/>
                <wp:lineTo x="0" y="15247"/>
                <wp:lineTo x="5082" y="20329"/>
                <wp:lineTo x="16941" y="20329"/>
                <wp:lineTo x="20329" y="15247"/>
                <wp:lineTo x="20329" y="0"/>
                <wp:lineTo x="0" y="0"/>
              </wp:wrapPolygon>
            </wp:wrapTight>
            <wp:docPr id="38"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46"/>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C37D8A">
        <w:rPr>
          <w:rStyle w:val="7372"/>
          <w:rtl/>
        </w:rPr>
        <w:t>עיכוב החזר יתרות זכות לנישומים</w:t>
      </w:r>
      <w:r w:rsidRPr="00D616C8">
        <w:rPr>
          <w:rtl/>
        </w:rPr>
        <w:t xml:space="preserve"> - על פי נתוני רשות המיסים, נכון ל-5.1.22 יתרות הזכות שרשות המיסים לא אישרה החזר שלהן  לנישומים החייבים בדיווח הסתכמו ב-6.89 מיליארד ש"ח. יתרות הזכות שעוכבו יותר מ-90 יום מסתכמות ב-3.23 מיליארד ש"ח, ומכלל זה 2 מיליארד ש"ח ממתינים לאישור, ואת היתרה הרשות מעכבת מטעמים הנוגעים לשומה או לגבייה. כך, על פי נתוני רשות המיסים נכון לינואר 2022, 78,659 מקרים שבהם לא הוחזרו יתרות סכום, בשל חוסר בפרטי חשבון בנק, בערך כולל של 479.9 מיליון ש"ח</w:t>
      </w:r>
      <w:r w:rsidRPr="0093709F">
        <w:rPr>
          <w:rFonts w:hint="cs"/>
          <w:rtl/>
        </w:rPr>
        <w:t xml:space="preserve">. </w:t>
      </w:r>
    </w:p>
    <w:p w:rsidR="00C37D8A" w:rsidRPr="0093709F" w:rsidP="00E34E04" w14:paraId="5C9F0779" w14:textId="54FDFDF2">
      <w:pPr>
        <w:pStyle w:val="7392"/>
        <w:ind w:left="424"/>
        <w:rPr>
          <w:rtl/>
        </w:rPr>
      </w:pPr>
      <w:r w:rsidRPr="00B02658">
        <w:rPr>
          <w:rFonts w:hint="cs"/>
          <w:b/>
          <w:bCs/>
          <w:noProof/>
          <w:rtl/>
        </w:rPr>
        <w:drawing>
          <wp:anchor distT="0" distB="720090" distL="114300" distR="114300" simplePos="0" relativeHeight="251726848" behindDoc="1" locked="0" layoutInCell="1" allowOverlap="1">
            <wp:simplePos x="0" y="0"/>
            <wp:positionH relativeFrom="column">
              <wp:posOffset>4526280</wp:posOffset>
            </wp:positionH>
            <wp:positionV relativeFrom="paragraph">
              <wp:posOffset>30952</wp:posOffset>
            </wp:positionV>
            <wp:extent cx="162000" cy="162000"/>
            <wp:effectExtent l="0" t="0" r="3175" b="3175"/>
            <wp:wrapTight wrapText="bothSides">
              <wp:wrapPolygon>
                <wp:start x="0" y="0"/>
                <wp:lineTo x="0" y="15247"/>
                <wp:lineTo x="5082" y="20329"/>
                <wp:lineTo x="16941" y="20329"/>
                <wp:lineTo x="20329" y="15247"/>
                <wp:lineTo x="20329" y="0"/>
                <wp:lineTo x="0" y="0"/>
              </wp:wrapPolygon>
            </wp:wrapTight>
            <wp:docPr id="3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46"/>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C37D8A">
        <w:rPr>
          <w:rStyle w:val="7372"/>
          <w:rtl/>
        </w:rPr>
        <w:t>משך הטיפול במערכת פניות לציבור (</w:t>
      </w:r>
      <w:r w:rsidRPr="00C37D8A">
        <w:rPr>
          <w:rStyle w:val="7372"/>
          <w:rtl/>
        </w:rPr>
        <w:t>מפ"ל</w:t>
      </w:r>
      <w:r w:rsidRPr="00C37D8A">
        <w:rPr>
          <w:rStyle w:val="7372"/>
          <w:rtl/>
        </w:rPr>
        <w:t>)</w:t>
      </w:r>
      <w:r w:rsidRPr="00D616C8">
        <w:rPr>
          <w:rtl/>
        </w:rPr>
        <w:t xml:space="preserve"> - עולה כי במשך השנים מסתמנת מגמת גידול ניכרת בפניות באמצעות </w:t>
      </w:r>
      <w:r w:rsidRPr="00D616C8">
        <w:rPr>
          <w:rtl/>
        </w:rPr>
        <w:t>מפ"ל</w:t>
      </w:r>
      <w:r w:rsidRPr="00D616C8">
        <w:rPr>
          <w:rtl/>
        </w:rPr>
        <w:t>, בשנת 2021 (עד 5.12.21) פנו למשרדי השומה 478,901 אזרחים. רוב משרדי השומה עמדו ביעד של מתן מענה לפונה בתוך 48 שעות. עם זאת, בשישה משרדי שומה מתוך 25 משרדים זמן הטיפול בפניות בשנת 2021 חרג מהיעד שקבעה הרשות ואף הצטברו בכל אחד מהם עשרות פניות ללא מענה</w:t>
      </w:r>
      <w:r w:rsidRPr="0093709F">
        <w:rPr>
          <w:rFonts w:hint="cs"/>
          <w:rtl/>
        </w:rPr>
        <w:t>.</w:t>
      </w:r>
    </w:p>
    <w:p w:rsidR="00C37D8A" w:rsidP="00E34E04" w14:paraId="5BEE8718" w14:textId="42D0C1FA">
      <w:pPr>
        <w:pStyle w:val="7392"/>
        <w:ind w:left="424"/>
      </w:pPr>
      <w:r w:rsidRPr="00B02658">
        <w:rPr>
          <w:rFonts w:hint="cs"/>
          <w:b/>
          <w:bCs/>
          <w:noProof/>
          <w:rtl/>
        </w:rPr>
        <w:drawing>
          <wp:anchor distT="0" distB="720090" distL="114300" distR="114300" simplePos="0" relativeHeight="251727872" behindDoc="1" locked="0" layoutInCell="1" allowOverlap="1">
            <wp:simplePos x="0" y="0"/>
            <wp:positionH relativeFrom="column">
              <wp:posOffset>4526280</wp:posOffset>
            </wp:positionH>
            <wp:positionV relativeFrom="paragraph">
              <wp:posOffset>30952</wp:posOffset>
            </wp:positionV>
            <wp:extent cx="162000" cy="162000"/>
            <wp:effectExtent l="0" t="0" r="3175" b="3175"/>
            <wp:wrapTight wrapText="bothSides">
              <wp:wrapPolygon>
                <wp:start x="0" y="0"/>
                <wp:lineTo x="0" y="15247"/>
                <wp:lineTo x="5082" y="20329"/>
                <wp:lineTo x="16941" y="20329"/>
                <wp:lineTo x="20329" y="15247"/>
                <wp:lineTo x="20329" y="0"/>
                <wp:lineTo x="0" y="0"/>
              </wp:wrapPolygon>
            </wp:wrapTight>
            <wp:docPr id="40"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6"/>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C37D8A">
        <w:rPr>
          <w:rStyle w:val="7372"/>
          <w:rtl/>
        </w:rPr>
        <w:t xml:space="preserve">דיווח על סיום הטיפול בפניות </w:t>
      </w:r>
      <w:r w:rsidRPr="00C37D8A">
        <w:rPr>
          <w:rStyle w:val="7372"/>
          <w:rtl/>
        </w:rPr>
        <w:t>במפ"ל</w:t>
      </w:r>
      <w:r w:rsidRPr="00D616C8">
        <w:rPr>
          <w:rtl/>
        </w:rPr>
        <w:t xml:space="preserve"> - הועלה כי בניגוד להנחיית הרשות, העובדים המטפלים בפניות מדווחים על סיום טיפול בפנייה לא רק כאשר נושא הפנייה בא על פתרונו והפונה קיבל את מבוקשו, אלא גם כאשר לא הושלם הטיפול בפנייה למשל כאשר הפונה נדרש להשלים מסמכים או אף כאשר הפנייה הופנתה לטיפול של עובד אחר.  עוד עלה כי כאשר עובד המשרד שטיפל בפנייה וסגר אותה אף בנסיבות שהטיפול בה לא הושלם, הפנייה נמחקת מרשימת הפניות. לפיכך, כאשר הפונה שולח </w:t>
      </w:r>
      <w:r w:rsidRPr="00D616C8">
        <w:rPr>
          <w:rtl/>
        </w:rPr>
        <w:t>במפ"ל</w:t>
      </w:r>
      <w:r w:rsidRPr="00D616C8">
        <w:rPr>
          <w:rtl/>
        </w:rPr>
        <w:t xml:space="preserve"> את המסמכים שהתבקש, הפנייה נפתחת כפנייה חדשה </w:t>
      </w:r>
      <w:r w:rsidRPr="00D616C8">
        <w:rPr>
          <w:rtl/>
        </w:rPr>
        <w:t>במפ"ל</w:t>
      </w:r>
      <w:r w:rsidRPr="00D616C8">
        <w:rPr>
          <w:rtl/>
        </w:rPr>
        <w:t>, אף שמדובר בפניית המשך לפנייה קודמת</w:t>
      </w:r>
      <w:r w:rsidRPr="0093709F">
        <w:rPr>
          <w:rFonts w:hint="cs"/>
          <w:rtl/>
        </w:rPr>
        <w:t xml:space="preserve">. </w:t>
      </w:r>
    </w:p>
    <w:p w:rsidR="00C37D8A" w:rsidP="00E34E04" w14:paraId="28A8C583" w14:textId="6F7817B2">
      <w:pPr>
        <w:pStyle w:val="7392"/>
        <w:ind w:left="424"/>
      </w:pPr>
      <w:r w:rsidRPr="00B02658">
        <w:rPr>
          <w:rFonts w:hint="cs"/>
          <w:b/>
          <w:bCs/>
          <w:noProof/>
          <w:rtl/>
        </w:rPr>
        <w:drawing>
          <wp:anchor distT="0" distB="720090" distL="114300" distR="114300" simplePos="0" relativeHeight="251728896" behindDoc="1" locked="0" layoutInCell="1" allowOverlap="1">
            <wp:simplePos x="0" y="0"/>
            <wp:positionH relativeFrom="column">
              <wp:posOffset>4526280</wp:posOffset>
            </wp:positionH>
            <wp:positionV relativeFrom="paragraph">
              <wp:posOffset>30952</wp:posOffset>
            </wp:positionV>
            <wp:extent cx="162000" cy="162000"/>
            <wp:effectExtent l="0" t="0" r="3175" b="3175"/>
            <wp:wrapTight wrapText="bothSides">
              <wp:wrapPolygon>
                <wp:start x="0" y="0"/>
                <wp:lineTo x="0" y="15247"/>
                <wp:lineTo x="5082" y="20329"/>
                <wp:lineTo x="16941" y="20329"/>
                <wp:lineTo x="20329" y="15247"/>
                <wp:lineTo x="20329" y="0"/>
                <wp:lineTo x="0" y="0"/>
              </wp:wrapPolygon>
            </wp:wrapTight>
            <wp:docPr id="43"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6"/>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C37D8A">
        <w:rPr>
          <w:rStyle w:val="7372"/>
          <w:rtl/>
        </w:rPr>
        <w:t xml:space="preserve">תנאים פיזיים להמתנה </w:t>
      </w:r>
      <w:r w:rsidRPr="00C37D8A">
        <w:rPr>
          <w:rStyle w:val="7372"/>
          <w:rtl/>
        </w:rPr>
        <w:t>במש"מים</w:t>
      </w:r>
      <w:r w:rsidRPr="00C37D8A">
        <w:rPr>
          <w:rStyle w:val="7372"/>
          <w:rtl/>
        </w:rPr>
        <w:t xml:space="preserve"> המשרדיים</w:t>
      </w:r>
      <w:r w:rsidRPr="00D616C8">
        <w:rPr>
          <w:rtl/>
        </w:rPr>
        <w:t xml:space="preserve"> - הועלה כי לממתינים לתורם בחלק </w:t>
      </w:r>
      <w:r w:rsidRPr="00D616C8">
        <w:rPr>
          <w:rtl/>
        </w:rPr>
        <w:t>מהמש"מים</w:t>
      </w:r>
      <w:r w:rsidRPr="00D616C8">
        <w:rPr>
          <w:rtl/>
        </w:rPr>
        <w:t xml:space="preserve"> המשרדיים (לדוגמה, בחיפה ובתל אביב) אין תנאים נאותים להמתנה בתור, ובכלל זה לא יועדו עבור הממתינים מקומות ישיבה. יתר על כן, בחלק ממשרדי השומה (לדוגמה, בנתניה ובבאר שבע) אין לובי כניסה לבניין, ולפיכך מי שממתין לתורו נאלץ להמתין בחוץ, במקום שאינו מקורה החשוף לפגעי מזג האוויר בחורף ובקיץ</w:t>
      </w:r>
      <w:r>
        <w:rPr>
          <w:rFonts w:hint="cs"/>
          <w:rtl/>
        </w:rPr>
        <w:t>.</w:t>
      </w:r>
    </w:p>
    <w:p w:rsidR="00C37D8A" w:rsidP="00E34E04" w14:paraId="44C65E18" w14:textId="2A4D7B59">
      <w:pPr>
        <w:pStyle w:val="7392"/>
        <w:ind w:left="424"/>
      </w:pPr>
      <w:r w:rsidRPr="00B02658">
        <w:rPr>
          <w:rFonts w:hint="cs"/>
          <w:b/>
          <w:bCs/>
          <w:noProof/>
          <w:rtl/>
        </w:rPr>
        <w:drawing>
          <wp:anchor distT="0" distB="720090" distL="114300" distR="114300" simplePos="0" relativeHeight="251729920" behindDoc="1" locked="0" layoutInCell="1" allowOverlap="1">
            <wp:simplePos x="0" y="0"/>
            <wp:positionH relativeFrom="column">
              <wp:posOffset>4526280</wp:posOffset>
            </wp:positionH>
            <wp:positionV relativeFrom="paragraph">
              <wp:posOffset>30952</wp:posOffset>
            </wp:positionV>
            <wp:extent cx="162000" cy="162000"/>
            <wp:effectExtent l="0" t="0" r="3175" b="3175"/>
            <wp:wrapTight wrapText="bothSides">
              <wp:wrapPolygon>
                <wp:start x="0" y="0"/>
                <wp:lineTo x="0" y="15247"/>
                <wp:lineTo x="5082" y="20329"/>
                <wp:lineTo x="16941" y="20329"/>
                <wp:lineTo x="20329" y="15247"/>
                <wp:lineTo x="20329" y="0"/>
                <wp:lineTo x="0" y="0"/>
              </wp:wrapPolygon>
            </wp:wrapTight>
            <wp:docPr id="55"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46"/>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C37D8A">
        <w:rPr>
          <w:rStyle w:val="7372"/>
          <w:rtl/>
        </w:rPr>
        <w:t>נישומים בעלי הכנסה של עד 60,000 ש"</w:t>
      </w:r>
      <w:r w:rsidRPr="000013E8">
        <w:rPr>
          <w:b/>
          <w:bCs/>
          <w:rtl/>
        </w:rPr>
        <w:t>ח</w:t>
      </w:r>
      <w:r w:rsidRPr="00D616C8">
        <w:rPr>
          <w:rtl/>
        </w:rPr>
        <w:t xml:space="preserve"> - עולה כי בשנים 2017-2020 מתוך כ-60,000 בעלי עסקים קטנים רק כ-1.5% מנצלים את האפשרות להקלה בדיווח השנתי למס הכנסה ולהגשת טופס דיווח מקוצר</w:t>
      </w:r>
      <w:r>
        <w:rPr>
          <w:rFonts w:hint="cs"/>
          <w:rtl/>
        </w:rPr>
        <w:t>.</w:t>
      </w:r>
    </w:p>
    <w:p w:rsidR="00C37D8A" w:rsidP="00E34E04" w14:paraId="2D7701E3" w14:textId="6607BECD">
      <w:pPr>
        <w:pStyle w:val="7392"/>
        <w:ind w:left="424"/>
      </w:pPr>
      <w:r w:rsidRPr="00B02658">
        <w:rPr>
          <w:rFonts w:hint="cs"/>
          <w:b/>
          <w:bCs/>
          <w:noProof/>
          <w:rtl/>
        </w:rPr>
        <w:drawing>
          <wp:anchor distT="0" distB="720090" distL="114300" distR="114300" simplePos="0" relativeHeight="251730944" behindDoc="1" locked="0" layoutInCell="1" allowOverlap="1">
            <wp:simplePos x="0" y="0"/>
            <wp:positionH relativeFrom="column">
              <wp:posOffset>4526280</wp:posOffset>
            </wp:positionH>
            <wp:positionV relativeFrom="paragraph">
              <wp:posOffset>30952</wp:posOffset>
            </wp:positionV>
            <wp:extent cx="162000" cy="162000"/>
            <wp:effectExtent l="0" t="0" r="3175" b="3175"/>
            <wp:wrapTight wrapText="bothSides">
              <wp:wrapPolygon>
                <wp:start x="0" y="0"/>
                <wp:lineTo x="0" y="15247"/>
                <wp:lineTo x="5082" y="20329"/>
                <wp:lineTo x="16941" y="20329"/>
                <wp:lineTo x="20329" y="15247"/>
                <wp:lineTo x="20329" y="0"/>
                <wp:lineTo x="0" y="0"/>
              </wp:wrapPolygon>
            </wp:wrapTight>
            <wp:docPr id="56"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46"/>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C37D8A">
        <w:rPr>
          <w:rStyle w:val="7372"/>
          <w:rtl/>
        </w:rPr>
        <w:t xml:space="preserve">השירות המקוון </w:t>
      </w:r>
      <w:r w:rsidRPr="00C37D8A">
        <w:rPr>
          <w:rStyle w:val="7372"/>
          <w:rtl/>
        </w:rPr>
        <w:t>במינהל</w:t>
      </w:r>
      <w:r w:rsidRPr="00C37D8A">
        <w:rPr>
          <w:rStyle w:val="7372"/>
          <w:rtl/>
        </w:rPr>
        <w:t xml:space="preserve"> המכס ליצואנים</w:t>
      </w:r>
      <w:r w:rsidRPr="00D616C8">
        <w:rPr>
          <w:rtl/>
        </w:rPr>
        <w:t xml:space="preserve"> - עלה כי בניגוד למערך היבוא שפועל באופן מקוון במערכת "שער עולמי", מערכת היצוא אינה פועלת באופן מקוון ואף לא באמצעות "שער עולמי". עוד עלה כי עבור כל רשימון יצוא מחויב סוכן המכס להגיש לבית המכס  גם העתק פיזי מודפס שאליו מצורפים כל המסמכים הרלוונטיים ובכללם העתק של תעודת המקור, חשבון יצוא, היתרי יצוא, אישורים ורישיונות יצוא וכל מסמך יצוא כנדרש</w:t>
      </w:r>
      <w:r>
        <w:rPr>
          <w:rFonts w:hint="cs"/>
          <w:rtl/>
        </w:rPr>
        <w:t>.</w:t>
      </w:r>
    </w:p>
    <w:p w:rsidR="00C37D8A" w:rsidP="00E34E04" w14:paraId="18CF6D08" w14:textId="399A9FA9">
      <w:pPr>
        <w:pStyle w:val="7392"/>
        <w:ind w:left="424"/>
      </w:pPr>
      <w:r w:rsidRPr="00B02658">
        <w:rPr>
          <w:rFonts w:hint="cs"/>
          <w:b/>
          <w:bCs/>
          <w:noProof/>
          <w:rtl/>
        </w:rPr>
        <w:drawing>
          <wp:anchor distT="0" distB="720090" distL="114300" distR="114300" simplePos="0" relativeHeight="251731968" behindDoc="1" locked="0" layoutInCell="1" allowOverlap="1">
            <wp:simplePos x="0" y="0"/>
            <wp:positionH relativeFrom="column">
              <wp:posOffset>4526280</wp:posOffset>
            </wp:positionH>
            <wp:positionV relativeFrom="paragraph">
              <wp:posOffset>30952</wp:posOffset>
            </wp:positionV>
            <wp:extent cx="162000" cy="162000"/>
            <wp:effectExtent l="0" t="0" r="3175" b="3175"/>
            <wp:wrapTight wrapText="bothSides">
              <wp:wrapPolygon>
                <wp:start x="0" y="0"/>
                <wp:lineTo x="0" y="15247"/>
                <wp:lineTo x="5082" y="20329"/>
                <wp:lineTo x="16941" y="20329"/>
                <wp:lineTo x="20329" y="15247"/>
                <wp:lineTo x="20329" y="0"/>
                <wp:lineTo x="0" y="0"/>
              </wp:wrapPolygon>
            </wp:wrapTight>
            <wp:docPr id="57"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46"/>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C37D8A">
        <w:rPr>
          <w:rStyle w:val="7372"/>
          <w:rtl/>
        </w:rPr>
        <w:t>מענקי קורונה</w:t>
      </w:r>
      <w:r w:rsidRPr="00D616C8">
        <w:rPr>
          <w:rtl/>
        </w:rPr>
        <w:t xml:space="preserve"> - התברר שהרשות שילמה במענק הסיוע להשתתפות בהוצאות קבועות, תשלומים עודפים בגובה של כמיליארד ש"ח </w:t>
      </w:r>
      <w:r w:rsidRPr="00D616C8">
        <w:rPr>
          <w:rtl/>
        </w:rPr>
        <w:t>בכ</w:t>
      </w:r>
      <w:r w:rsidRPr="00D616C8">
        <w:rPr>
          <w:rtl/>
        </w:rPr>
        <w:t xml:space="preserve">- 25,000 מקרים. עוד הועלה כי אין בידי רשות המיסים נתונים על ההיקף הכולל של ההשבה הנדרשת של מענקים סוציאליים </w:t>
      </w:r>
      <w:r w:rsidRPr="00D616C8">
        <w:rPr>
          <w:rtl/>
        </w:rPr>
        <w:t>שניתנו ביתר, וממילא אין באפשרותה לנתח ולפעול באופן מיטבי את הפעולות הדרושות להשבתם</w:t>
      </w:r>
      <w:r>
        <w:rPr>
          <w:rFonts w:hint="cs"/>
          <w:rtl/>
        </w:rPr>
        <w:t>.</w:t>
      </w:r>
    </w:p>
    <w:p w:rsidR="00C37D8A" w:rsidP="00E34E04" w14:paraId="68C19143" w14:textId="3A1E6748">
      <w:pPr>
        <w:pStyle w:val="7392"/>
        <w:ind w:left="424"/>
        <w:rPr>
          <w:rtl/>
        </w:rPr>
      </w:pPr>
      <w:r w:rsidRPr="00C37D8A">
        <w:rPr>
          <w:rStyle w:val="7372"/>
          <w:rFonts w:hint="cs"/>
          <w:noProof/>
          <w:rtl/>
        </w:rPr>
        <w:drawing>
          <wp:anchor distT="0" distB="0" distL="114300" distR="114300" simplePos="0" relativeHeight="251687936" behindDoc="0" locked="0" layoutInCell="1" allowOverlap="1">
            <wp:simplePos x="0" y="0"/>
            <wp:positionH relativeFrom="column">
              <wp:posOffset>2420620</wp:posOffset>
            </wp:positionH>
            <wp:positionV relativeFrom="paragraph">
              <wp:posOffset>485140</wp:posOffset>
            </wp:positionV>
            <wp:extent cx="2199640" cy="180340"/>
            <wp:effectExtent l="0" t="0" r="0" b="0"/>
            <wp:wrapTopAndBottom/>
            <wp:docPr id="535799424" name="תמונה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799424" name="תמונה 23"/>
                    <pic:cNvPicPr/>
                  </pic:nvPicPr>
                  <pic:blipFill>
                    <a:blip xmlns:r="http://schemas.openxmlformats.org/officeDocument/2006/relationships" r:embed="rId25">
                      <a:extLst>
                        <a:ext xmlns:a="http://schemas.openxmlformats.org/drawingml/2006/main" uri="{28A0092B-C50C-407E-A947-70E740481C1C}">
                          <a14:useLocalDpi xmlns:a14="http://schemas.microsoft.com/office/drawing/2010/main" val="0"/>
                        </a:ext>
                      </a:extLst>
                    </a:blip>
                    <a:stretch>
                      <a:fillRect/>
                    </a:stretch>
                  </pic:blipFill>
                  <pic:spPr>
                    <a:xfrm>
                      <a:off x="0" y="0"/>
                      <a:ext cx="2199640" cy="180340"/>
                    </a:xfrm>
                    <a:prstGeom prst="rect">
                      <a:avLst/>
                    </a:prstGeom>
                  </pic:spPr>
                </pic:pic>
              </a:graphicData>
            </a:graphic>
            <wp14:sizeRelH relativeFrom="margin">
              <wp14:pctWidth>0</wp14:pctWidth>
            </wp14:sizeRelH>
          </wp:anchor>
        </w:drawing>
      </w:r>
      <w:r w:rsidRPr="00B02658" w:rsidR="00E34E04">
        <w:rPr>
          <w:rFonts w:hint="cs"/>
          <w:b/>
          <w:bCs/>
          <w:noProof/>
          <w:rtl/>
        </w:rPr>
        <w:drawing>
          <wp:anchor distT="0" distB="360045" distL="114300" distR="114300" simplePos="0" relativeHeight="251732992" behindDoc="1" locked="0" layoutInCell="1" allowOverlap="1">
            <wp:simplePos x="0" y="0"/>
            <wp:positionH relativeFrom="column">
              <wp:posOffset>4526752</wp:posOffset>
            </wp:positionH>
            <wp:positionV relativeFrom="paragraph">
              <wp:posOffset>29210</wp:posOffset>
            </wp:positionV>
            <wp:extent cx="162000" cy="162000"/>
            <wp:effectExtent l="0" t="0" r="3175" b="3175"/>
            <wp:wrapTight wrapText="bothSides">
              <wp:wrapPolygon>
                <wp:start x="0" y="0"/>
                <wp:lineTo x="0" y="15247"/>
                <wp:lineTo x="5082" y="20329"/>
                <wp:lineTo x="16941" y="20329"/>
                <wp:lineTo x="20329" y="15247"/>
                <wp:lineTo x="20329" y="0"/>
                <wp:lineTo x="0" y="0"/>
              </wp:wrapPolygon>
            </wp:wrapTight>
            <wp:docPr id="58"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46"/>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C37D8A">
        <w:rPr>
          <w:rStyle w:val="7372"/>
          <w:rtl/>
        </w:rPr>
        <w:t>אמנת שירות</w:t>
      </w:r>
      <w:r w:rsidRPr="00D616C8">
        <w:rPr>
          <w:rtl/>
        </w:rPr>
        <w:t xml:space="preserve"> - נכון לפברואר 2022 אין לרשות המיסים אמנת שירות, והיא לא פרסמה מדדים ויעדי שרות לציבור</w:t>
      </w:r>
      <w:r>
        <w:rPr>
          <w:rFonts w:hint="cs"/>
          <w:rtl/>
        </w:rPr>
        <w:t>.</w:t>
      </w:r>
      <w:r w:rsidRPr="0093709F">
        <w:rPr>
          <w:rFonts w:hint="cs"/>
          <w:rtl/>
        </w:rPr>
        <w:t xml:space="preserve"> </w:t>
      </w:r>
    </w:p>
    <w:p w:rsidR="00C37D8A" w:rsidRPr="00C06FFF" w:rsidP="00C37D8A" w14:paraId="64EEA69B" w14:textId="14BEBCC7">
      <w:pPr>
        <w:pStyle w:val="7392"/>
        <w:spacing w:before="360"/>
        <w:rPr>
          <w:rtl/>
        </w:rPr>
      </w:pPr>
      <w:r w:rsidRPr="00C37D8A">
        <w:rPr>
          <w:b/>
          <w:bCs/>
          <w:rtl/>
        </w:rPr>
        <w:t>החזר יתרות זכות לנישומים</w:t>
      </w:r>
      <w:r w:rsidRPr="00D616C8">
        <w:rPr>
          <w:rtl/>
        </w:rPr>
        <w:t xml:space="preserve"> - הרשות ביצעה כמה מהלכים שיש בהם כדי להקל את החזר יתרות הזכות. למשל, בשנת המס 2020 הגדילה הרשות את סכום יתרת הזכות המוחזרת באופן אוטומטי. בארבעה מהלכים אוטומטיים שנעשו בשנים</w:t>
      </w:r>
      <w:r w:rsidRPr="00D616C8">
        <w:rPr>
          <w:rFonts w:hint="cs"/>
          <w:rtl/>
        </w:rPr>
        <w:t xml:space="preserve"> 2020 - 2022</w:t>
      </w:r>
      <w:r w:rsidRPr="00D616C8">
        <w:rPr>
          <w:rtl/>
        </w:rPr>
        <w:t>, הוחזר סכום כולל של 522.9 מיליון ש"ח ב-7,511 מקרים</w:t>
      </w:r>
      <w:r w:rsidRPr="00C06FFF">
        <w:rPr>
          <w:rtl/>
        </w:rPr>
        <w:t>.</w:t>
      </w:r>
    </w:p>
    <w:p w:rsidR="00C37D8A" w:rsidRPr="00C06FFF" w:rsidP="00C37D8A" w14:paraId="327A7E66" w14:textId="78F1B07B">
      <w:pPr>
        <w:pStyle w:val="7392"/>
        <w:rPr>
          <w:rtl/>
        </w:rPr>
      </w:pPr>
      <w:r w:rsidRPr="00C37D8A">
        <w:rPr>
          <w:b/>
          <w:bCs/>
          <w:rtl/>
        </w:rPr>
        <w:t>משרד משולב של רשות המיסים אזור השרון</w:t>
      </w:r>
      <w:r w:rsidRPr="00D616C8">
        <w:rPr>
          <w:rtl/>
        </w:rPr>
        <w:t xml:space="preserve"> - רשות המיסים הקימה בשנת 2021 את משרד רשות המיסים אזור השרון. מטרת המשרד המשולב היא לאחד פעילויות דומות שמבוצעות בשני המערכים (מס הכנסה </w:t>
      </w:r>
      <w:r w:rsidRPr="00D616C8">
        <w:rPr>
          <w:rtl/>
        </w:rPr>
        <w:t>ומע"ם</w:t>
      </w:r>
      <w:r w:rsidRPr="00D616C8">
        <w:rPr>
          <w:rtl/>
        </w:rPr>
        <w:t>) באופן שייעל את העבודה, ישפר את ניצול הידע שבין שני מערכי המס, יגביר את האפקטיביות של גביית המיסים ובה בעת ישפר את השירות שייתן המשרד ללקוחותיו, עוסקים ונישומים גם יחד</w:t>
      </w:r>
      <w:r w:rsidRPr="00C06FFF">
        <w:rPr>
          <w:rFonts w:hint="cs"/>
          <w:rtl/>
        </w:rPr>
        <w:t>.</w:t>
      </w:r>
    </w:p>
    <w:p w:rsidR="00C37D8A" w:rsidRPr="00662020" w:rsidP="00C37D8A" w14:paraId="732941E9" w14:textId="77777777">
      <w:pPr>
        <w:pStyle w:val="7327"/>
        <w:spacing w:before="480"/>
        <w:rPr>
          <w:rtl/>
        </w:rPr>
      </w:pPr>
      <w:r w:rsidRPr="00662020">
        <w:rPr>
          <w:rFonts w:hint="cs"/>
          <w:rtl/>
        </w:rPr>
        <w:t>עיקרי המלצות הביקורת</w:t>
      </w:r>
    </w:p>
    <w:p w:rsidR="00C37D8A" w:rsidP="007D0E64" w14:paraId="10D27831" w14:textId="2F573FC6">
      <w:pPr>
        <w:pStyle w:val="7317"/>
        <w:spacing w:before="240"/>
        <w:ind w:left="424"/>
      </w:pPr>
      <w:r w:rsidRPr="00B02658">
        <w:rPr>
          <w:rFonts w:hint="cs"/>
          <w:b/>
          <w:bCs/>
          <w:noProof/>
          <w:rtl/>
        </w:rPr>
        <w:drawing>
          <wp:anchor distT="0" distB="360045" distL="114300" distR="114300" simplePos="0" relativeHeight="251736064" behindDoc="1" locked="0" layoutInCell="1" allowOverlap="1">
            <wp:simplePos x="0" y="0"/>
            <wp:positionH relativeFrom="column">
              <wp:posOffset>4528185</wp:posOffset>
            </wp:positionH>
            <wp:positionV relativeFrom="paragraph">
              <wp:posOffset>73894</wp:posOffset>
            </wp:positionV>
            <wp:extent cx="143510" cy="161925"/>
            <wp:effectExtent l="0" t="0" r="0" b="3175"/>
            <wp:wrapTight wrapText="bothSides">
              <wp:wrapPolygon>
                <wp:start x="3823" y="0"/>
                <wp:lineTo x="0" y="1694"/>
                <wp:lineTo x="0" y="11859"/>
                <wp:lineTo x="1912" y="20329"/>
                <wp:lineTo x="15292" y="20329"/>
                <wp:lineTo x="19115" y="13553"/>
                <wp:lineTo x="19115" y="1694"/>
                <wp:lineTo x="15292" y="0"/>
                <wp:lineTo x="3823" y="0"/>
              </wp:wrapPolygon>
            </wp:wrapTight>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pic:cNvPicPr/>
                  </pic:nvPicPr>
                  <pic:blipFill>
                    <a:blip xmlns:r="http://schemas.openxmlformats.org/officeDocument/2006/relationships" r:embed="rId26"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3510" cy="161925"/>
                    </a:xfrm>
                    <a:prstGeom prst="rect">
                      <a:avLst/>
                    </a:prstGeom>
                  </pic:spPr>
                </pic:pic>
              </a:graphicData>
            </a:graphic>
            <wp14:sizeRelH relativeFrom="margin">
              <wp14:pctWidth>0</wp14:pctWidth>
            </wp14:sizeRelH>
            <wp14:sizeRelV relativeFrom="margin">
              <wp14:pctHeight>0</wp14:pctHeight>
            </wp14:sizeRelV>
          </wp:anchor>
        </w:drawing>
      </w:r>
      <w:r w:rsidRPr="00C37D8A">
        <w:rPr>
          <w:b/>
          <w:bCs/>
          <w:rtl/>
        </w:rPr>
        <w:t>החזרי מס לשכירים ויחידים שאינם חייבים בדיווח</w:t>
      </w:r>
      <w:r w:rsidRPr="00D616C8">
        <w:rPr>
          <w:rtl/>
        </w:rPr>
        <w:t xml:space="preserve"> - מומלץ כי רשות המיסים תפתח מנגנון שיאפשר לעקוב באופן שוטף אחר הדוחות שהוגשו, לצורך החזר מס ששילמו ביתר שכירים ויחידים שאינם חייבים בהגשת דוח. עוד מומלץ כי משרד האוצר בתיאום עם רשות המיסים יבחנו את האפשרות ליישום מודל הדיווח ההצהרתי בישראל, וזאת בין השאר באמצעות למידה והפקת לקחים מיישום מודל זה ברחבי העולם</w:t>
      </w:r>
      <w:r w:rsidRPr="008E57FE">
        <w:rPr>
          <w:rFonts w:hint="cs"/>
          <w:rtl/>
        </w:rPr>
        <w:t xml:space="preserve">. </w:t>
      </w:r>
    </w:p>
    <w:p w:rsidR="00C37D8A" w:rsidRPr="008E57FE" w:rsidP="007D0E64" w14:paraId="75599CAE" w14:textId="7164D2FE">
      <w:pPr>
        <w:pStyle w:val="7317"/>
        <w:ind w:left="424"/>
      </w:pPr>
      <w:r w:rsidRPr="00B02658">
        <w:rPr>
          <w:rFonts w:hint="cs"/>
          <w:b/>
          <w:bCs/>
          <w:noProof/>
          <w:rtl/>
        </w:rPr>
        <w:drawing>
          <wp:anchor distT="0" distB="360045" distL="114300" distR="114300" simplePos="0" relativeHeight="251737088" behindDoc="1" locked="0" layoutInCell="1" allowOverlap="1">
            <wp:simplePos x="0" y="0"/>
            <wp:positionH relativeFrom="column">
              <wp:posOffset>4536440</wp:posOffset>
            </wp:positionH>
            <wp:positionV relativeFrom="paragraph">
              <wp:posOffset>23366</wp:posOffset>
            </wp:positionV>
            <wp:extent cx="143510" cy="161925"/>
            <wp:effectExtent l="0" t="0" r="0" b="3175"/>
            <wp:wrapTight wrapText="bothSides">
              <wp:wrapPolygon>
                <wp:start x="1912" y="0"/>
                <wp:lineTo x="0" y="1694"/>
                <wp:lineTo x="0" y="20329"/>
                <wp:lineTo x="19115" y="20329"/>
                <wp:lineTo x="19115" y="0"/>
                <wp:lineTo x="1912" y="0"/>
              </wp:wrapPolygon>
            </wp:wrapTight>
            <wp:docPr id="62"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59"/>
                    <pic:cNvPicPr/>
                  </pic:nvPicPr>
                  <pic:blipFill>
                    <a:blip xmlns:r="http://schemas.openxmlformats.org/officeDocument/2006/relationships" r:embed="rId26"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3510" cy="161925"/>
                    </a:xfrm>
                    <a:prstGeom prst="rect">
                      <a:avLst/>
                    </a:prstGeom>
                  </pic:spPr>
                </pic:pic>
              </a:graphicData>
            </a:graphic>
            <wp14:sizeRelH relativeFrom="margin">
              <wp14:pctWidth>0</wp14:pctWidth>
            </wp14:sizeRelH>
            <wp14:sizeRelV relativeFrom="margin">
              <wp14:pctHeight>0</wp14:pctHeight>
            </wp14:sizeRelV>
          </wp:anchor>
        </w:drawing>
      </w:r>
      <w:r w:rsidRPr="00C37D8A">
        <w:rPr>
          <w:b/>
          <w:bCs/>
          <w:rtl/>
        </w:rPr>
        <w:t>עיכוב החזר יתרות זכות לנישומים</w:t>
      </w:r>
      <w:r w:rsidRPr="00D616C8">
        <w:rPr>
          <w:rtl/>
        </w:rPr>
        <w:t xml:space="preserve"> - מומלץ כי רשות המיסים תבחן את הסיבות לכך שהחזר יתרות הזכות עוכב זמן רב מכפי שנקבע בפקודת מס הכנסה, ואם אין נימוק רלוונטי לעיכוב החזר היתרות עליה לפעול להחזרתן</w:t>
      </w:r>
      <w:r w:rsidRPr="008E57FE">
        <w:rPr>
          <w:rtl/>
        </w:rPr>
        <w:t xml:space="preserve">. </w:t>
      </w:r>
    </w:p>
    <w:p w:rsidR="00C37D8A" w:rsidP="007D0E64" w14:paraId="09DCB7D9" w14:textId="67492514">
      <w:pPr>
        <w:pStyle w:val="7317"/>
        <w:ind w:left="424"/>
        <w:rPr>
          <w:rtl/>
        </w:rPr>
      </w:pPr>
      <w:r w:rsidRPr="00B02658">
        <w:rPr>
          <w:rFonts w:hint="cs"/>
          <w:b/>
          <w:bCs/>
          <w:noProof/>
          <w:rtl/>
        </w:rPr>
        <w:drawing>
          <wp:anchor distT="0" distB="360045" distL="114300" distR="114300" simplePos="0" relativeHeight="251738112" behindDoc="1" locked="0" layoutInCell="1" allowOverlap="1">
            <wp:simplePos x="0" y="0"/>
            <wp:positionH relativeFrom="column">
              <wp:posOffset>4536440</wp:posOffset>
            </wp:positionH>
            <wp:positionV relativeFrom="paragraph">
              <wp:posOffset>31621</wp:posOffset>
            </wp:positionV>
            <wp:extent cx="143510" cy="161925"/>
            <wp:effectExtent l="0" t="0" r="0" b="3175"/>
            <wp:wrapTight wrapText="bothSides">
              <wp:wrapPolygon>
                <wp:start x="1912" y="0"/>
                <wp:lineTo x="0" y="1694"/>
                <wp:lineTo x="0" y="20329"/>
                <wp:lineTo x="19115" y="20329"/>
                <wp:lineTo x="19115" y="0"/>
                <wp:lineTo x="1912" y="0"/>
              </wp:wrapPolygon>
            </wp:wrapTight>
            <wp:docPr id="63"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59"/>
                    <pic:cNvPicPr/>
                  </pic:nvPicPr>
                  <pic:blipFill>
                    <a:blip xmlns:r="http://schemas.openxmlformats.org/officeDocument/2006/relationships" r:embed="rId26"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3510" cy="161925"/>
                    </a:xfrm>
                    <a:prstGeom prst="rect">
                      <a:avLst/>
                    </a:prstGeom>
                  </pic:spPr>
                </pic:pic>
              </a:graphicData>
            </a:graphic>
            <wp14:sizeRelH relativeFrom="margin">
              <wp14:pctWidth>0</wp14:pctWidth>
            </wp14:sizeRelH>
            <wp14:sizeRelV relativeFrom="margin">
              <wp14:pctHeight>0</wp14:pctHeight>
            </wp14:sizeRelV>
          </wp:anchor>
        </w:drawing>
      </w:r>
      <w:r w:rsidRPr="00C37D8A">
        <w:rPr>
          <w:b/>
          <w:bCs/>
          <w:rtl/>
        </w:rPr>
        <w:t>משך הטיפול במערכת פניות לציבור (</w:t>
      </w:r>
      <w:r w:rsidRPr="00C37D8A">
        <w:rPr>
          <w:b/>
          <w:bCs/>
          <w:rtl/>
        </w:rPr>
        <w:t>מפ"ל</w:t>
      </w:r>
      <w:r w:rsidRPr="00C37D8A">
        <w:rPr>
          <w:b/>
          <w:bCs/>
          <w:rtl/>
        </w:rPr>
        <w:t xml:space="preserve">) </w:t>
      </w:r>
      <w:r w:rsidRPr="00D616C8">
        <w:rPr>
          <w:rtl/>
        </w:rPr>
        <w:t>- מומלץ כי רשות המיסים תבחן את הסיבות לעיכובים שנוצרו בחלק מהמשרדים ותוודא שכל משרדי השומה עומדים ביעד שקבעה כדי למנוע הצטברות של פניות רבות שלא ניתן מענה עליהן בתוך 48 שעות</w:t>
      </w:r>
      <w:r w:rsidRPr="008E57FE">
        <w:rPr>
          <w:rFonts w:hint="cs"/>
          <w:rtl/>
        </w:rPr>
        <w:t>.</w:t>
      </w:r>
    </w:p>
    <w:p w:rsidR="00C37D8A" w:rsidP="007D0E64" w14:paraId="7385C463" w14:textId="70AAB408">
      <w:pPr>
        <w:pStyle w:val="7317"/>
        <w:ind w:left="424"/>
      </w:pPr>
      <w:r w:rsidRPr="00B02658">
        <w:rPr>
          <w:rFonts w:hint="cs"/>
          <w:b/>
          <w:bCs/>
          <w:noProof/>
          <w:rtl/>
        </w:rPr>
        <w:drawing>
          <wp:anchor distT="0" distB="360045" distL="114300" distR="114300" simplePos="0" relativeHeight="251739136" behindDoc="1" locked="0" layoutInCell="1" allowOverlap="1">
            <wp:simplePos x="0" y="0"/>
            <wp:positionH relativeFrom="column">
              <wp:posOffset>4536440</wp:posOffset>
            </wp:positionH>
            <wp:positionV relativeFrom="paragraph">
              <wp:posOffset>6350</wp:posOffset>
            </wp:positionV>
            <wp:extent cx="143510" cy="161925"/>
            <wp:effectExtent l="0" t="0" r="0" b="3175"/>
            <wp:wrapTight wrapText="bothSides">
              <wp:wrapPolygon>
                <wp:start x="3823" y="0"/>
                <wp:lineTo x="0" y="1694"/>
                <wp:lineTo x="0" y="11859"/>
                <wp:lineTo x="1912" y="20329"/>
                <wp:lineTo x="15292" y="20329"/>
                <wp:lineTo x="19115" y="13553"/>
                <wp:lineTo x="19115" y="1694"/>
                <wp:lineTo x="15292" y="0"/>
                <wp:lineTo x="3823" y="0"/>
              </wp:wrapPolygon>
            </wp:wrapTight>
            <wp:docPr id="441187264"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187264" name="Picture 59"/>
                    <pic:cNvPicPr/>
                  </pic:nvPicPr>
                  <pic:blipFill>
                    <a:blip xmlns:r="http://schemas.openxmlformats.org/officeDocument/2006/relationships" r:embed="rId26"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3510" cy="161925"/>
                    </a:xfrm>
                    <a:prstGeom prst="rect">
                      <a:avLst/>
                    </a:prstGeom>
                  </pic:spPr>
                </pic:pic>
              </a:graphicData>
            </a:graphic>
            <wp14:sizeRelH relativeFrom="margin">
              <wp14:pctWidth>0</wp14:pctWidth>
            </wp14:sizeRelH>
            <wp14:sizeRelV relativeFrom="margin">
              <wp14:pctHeight>0</wp14:pctHeight>
            </wp14:sizeRelV>
          </wp:anchor>
        </w:drawing>
      </w:r>
      <w:r w:rsidRPr="00C37D8A">
        <w:rPr>
          <w:b/>
          <w:bCs/>
          <w:rtl/>
        </w:rPr>
        <w:t xml:space="preserve">סגירת הטיפול </w:t>
      </w:r>
      <w:r w:rsidRPr="00C37D8A">
        <w:rPr>
          <w:b/>
          <w:bCs/>
          <w:rtl/>
        </w:rPr>
        <w:t>במפ"ל</w:t>
      </w:r>
      <w:r w:rsidRPr="00D616C8">
        <w:rPr>
          <w:rtl/>
        </w:rPr>
        <w:t xml:space="preserve"> - מומלץ כי רשות המיסים תרענן את הנחיותיה למשרדי השומה כי יש לדווח במערכת </w:t>
      </w:r>
      <w:r w:rsidRPr="00D616C8">
        <w:rPr>
          <w:rtl/>
        </w:rPr>
        <w:t>מפ"ל</w:t>
      </w:r>
      <w:r w:rsidRPr="00D616C8">
        <w:rPr>
          <w:rtl/>
        </w:rPr>
        <w:t xml:space="preserve"> על הפנייה כסגורה רק עם השלמת הטיפול בה, וכי כל פנייה שתגיע למערכת תיבדק בבדיקה ראשונית. אם הפונה כבר שלח פנייה קודמת בנושא, הפנייה תנותב בהתאם לכך </w:t>
      </w:r>
      <w:r w:rsidRPr="00D616C8">
        <w:rPr>
          <w:rtl/>
        </w:rPr>
        <w:t>במפ"ל</w:t>
      </w:r>
      <w:r w:rsidRPr="00D616C8">
        <w:rPr>
          <w:rtl/>
        </w:rPr>
        <w:t xml:space="preserve"> והטיפול בעניינה יתבצע ככל הניתן באמצעות הגורם שכבר טיפל בה קודם. אשר לפונים שהתבקשו להשלים מסמכים, מומלץ כי הרשות תיצור במערכת </w:t>
      </w:r>
      <w:r w:rsidRPr="00D616C8">
        <w:rPr>
          <w:rtl/>
        </w:rPr>
        <w:t>מפ"ל</w:t>
      </w:r>
      <w:r w:rsidRPr="00D616C8">
        <w:rPr>
          <w:rtl/>
        </w:rPr>
        <w:t xml:space="preserve"> את האפשרות כי המערכת תתריע כעבור כמה ימים על הצורך בהשלמת המסמכים הנדרשים, ובמידת הצורך תוציא תזכורת אוטומטית לפונה</w:t>
      </w:r>
      <w:r w:rsidRPr="008E57FE">
        <w:rPr>
          <w:rFonts w:hint="cs"/>
          <w:rtl/>
        </w:rPr>
        <w:t>.</w:t>
      </w:r>
    </w:p>
    <w:p w:rsidR="00C37D8A" w:rsidP="007D0E64" w14:paraId="70EF7805" w14:textId="66794275">
      <w:pPr>
        <w:pStyle w:val="7317"/>
        <w:ind w:left="424"/>
      </w:pPr>
      <w:r w:rsidRPr="00B02658">
        <w:rPr>
          <w:rFonts w:hint="cs"/>
          <w:b/>
          <w:bCs/>
          <w:noProof/>
          <w:rtl/>
        </w:rPr>
        <w:drawing>
          <wp:anchor distT="0" distB="360045" distL="114300" distR="114300" simplePos="0" relativeHeight="251740160" behindDoc="1" locked="0" layoutInCell="1" allowOverlap="1">
            <wp:simplePos x="0" y="0"/>
            <wp:positionH relativeFrom="column">
              <wp:posOffset>4536440</wp:posOffset>
            </wp:positionH>
            <wp:positionV relativeFrom="paragraph">
              <wp:posOffset>28174</wp:posOffset>
            </wp:positionV>
            <wp:extent cx="143510" cy="161925"/>
            <wp:effectExtent l="0" t="0" r="0" b="3175"/>
            <wp:wrapTight wrapText="bothSides">
              <wp:wrapPolygon>
                <wp:start x="3823" y="0"/>
                <wp:lineTo x="0" y="1694"/>
                <wp:lineTo x="0" y="11859"/>
                <wp:lineTo x="1912" y="20329"/>
                <wp:lineTo x="15292" y="20329"/>
                <wp:lineTo x="19115" y="13553"/>
                <wp:lineTo x="19115" y="1694"/>
                <wp:lineTo x="15292" y="0"/>
                <wp:lineTo x="3823" y="0"/>
              </wp:wrapPolygon>
            </wp:wrapTight>
            <wp:docPr id="441187265"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187265" name="Picture 59"/>
                    <pic:cNvPicPr/>
                  </pic:nvPicPr>
                  <pic:blipFill>
                    <a:blip xmlns:r="http://schemas.openxmlformats.org/officeDocument/2006/relationships" r:embed="rId26"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3510" cy="161925"/>
                    </a:xfrm>
                    <a:prstGeom prst="rect">
                      <a:avLst/>
                    </a:prstGeom>
                  </pic:spPr>
                </pic:pic>
              </a:graphicData>
            </a:graphic>
            <wp14:sizeRelH relativeFrom="margin">
              <wp14:pctWidth>0</wp14:pctWidth>
            </wp14:sizeRelH>
            <wp14:sizeRelV relativeFrom="margin">
              <wp14:pctHeight>0</wp14:pctHeight>
            </wp14:sizeRelV>
          </wp:anchor>
        </w:drawing>
      </w:r>
      <w:r w:rsidRPr="00C37D8A">
        <w:rPr>
          <w:b/>
          <w:bCs/>
          <w:rtl/>
        </w:rPr>
        <w:t xml:space="preserve">תנאים פיזיים להמתנה </w:t>
      </w:r>
      <w:r w:rsidRPr="00C37D8A">
        <w:rPr>
          <w:b/>
          <w:bCs/>
          <w:rtl/>
        </w:rPr>
        <w:t>במש"מים</w:t>
      </w:r>
      <w:r w:rsidRPr="00C37D8A">
        <w:rPr>
          <w:rFonts w:hint="cs"/>
          <w:b/>
          <w:bCs/>
          <w:rtl/>
        </w:rPr>
        <w:t xml:space="preserve"> </w:t>
      </w:r>
      <w:r w:rsidRPr="00C37D8A">
        <w:rPr>
          <w:b/>
          <w:bCs/>
          <w:rtl/>
        </w:rPr>
        <w:t>המשרדיים</w:t>
      </w:r>
      <w:r w:rsidRPr="00D616C8">
        <w:rPr>
          <w:rtl/>
        </w:rPr>
        <w:t xml:space="preserve"> - מומלץ כי רשות המיסים תבחן את התנאים המסופקים לממתינים בתור לקבלת שירות </w:t>
      </w:r>
      <w:r w:rsidRPr="00D616C8">
        <w:rPr>
          <w:rtl/>
        </w:rPr>
        <w:t>במש"מים</w:t>
      </w:r>
      <w:r w:rsidRPr="00D616C8">
        <w:rPr>
          <w:rtl/>
        </w:rPr>
        <w:t xml:space="preserve"> המשרדיים ואת זמני ההמתנה בתור, וכי היא תפעל להסדרת תנאים ראויים להמתנה בתור, למשל באמצעות התקנה של מחסה מפגעי מזג האוויר ושל מקומות ישיבה לציבור הפונים למשרדי </w:t>
      </w:r>
      <w:r w:rsidRPr="00D616C8">
        <w:rPr>
          <w:rtl/>
        </w:rPr>
        <w:t>המש"מים</w:t>
      </w:r>
      <w:r w:rsidRPr="00D616C8">
        <w:rPr>
          <w:rtl/>
        </w:rPr>
        <w:t xml:space="preserve"> לקבלת שירות</w:t>
      </w:r>
      <w:r>
        <w:rPr>
          <w:rFonts w:hint="cs"/>
          <w:rtl/>
        </w:rPr>
        <w:t>.</w:t>
      </w:r>
    </w:p>
    <w:p w:rsidR="00C37D8A" w:rsidP="007D0E64" w14:paraId="470C7C07" w14:textId="3EE4073C">
      <w:pPr>
        <w:pStyle w:val="7317"/>
        <w:ind w:left="424"/>
      </w:pPr>
      <w:r w:rsidRPr="00B02658">
        <w:rPr>
          <w:rFonts w:hint="cs"/>
          <w:b/>
          <w:bCs/>
          <w:noProof/>
          <w:rtl/>
        </w:rPr>
        <w:drawing>
          <wp:anchor distT="0" distB="360045" distL="114300" distR="114300" simplePos="0" relativeHeight="251741184" behindDoc="1" locked="0" layoutInCell="1" allowOverlap="1">
            <wp:simplePos x="0" y="0"/>
            <wp:positionH relativeFrom="column">
              <wp:posOffset>4536440</wp:posOffset>
            </wp:positionH>
            <wp:positionV relativeFrom="paragraph">
              <wp:posOffset>28174</wp:posOffset>
            </wp:positionV>
            <wp:extent cx="143510" cy="161925"/>
            <wp:effectExtent l="0" t="0" r="0" b="3175"/>
            <wp:wrapTight wrapText="bothSides">
              <wp:wrapPolygon>
                <wp:start x="3823" y="0"/>
                <wp:lineTo x="0" y="1694"/>
                <wp:lineTo x="0" y="11859"/>
                <wp:lineTo x="1912" y="20329"/>
                <wp:lineTo x="15292" y="20329"/>
                <wp:lineTo x="19115" y="13553"/>
                <wp:lineTo x="19115" y="1694"/>
                <wp:lineTo x="15292" y="0"/>
                <wp:lineTo x="3823" y="0"/>
              </wp:wrapPolygon>
            </wp:wrapTight>
            <wp:docPr id="44118726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187269" name="Picture 59"/>
                    <pic:cNvPicPr/>
                  </pic:nvPicPr>
                  <pic:blipFill>
                    <a:blip xmlns:r="http://schemas.openxmlformats.org/officeDocument/2006/relationships" r:embed="rId26"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3510" cy="161925"/>
                    </a:xfrm>
                    <a:prstGeom prst="rect">
                      <a:avLst/>
                    </a:prstGeom>
                  </pic:spPr>
                </pic:pic>
              </a:graphicData>
            </a:graphic>
            <wp14:sizeRelH relativeFrom="margin">
              <wp14:pctWidth>0</wp14:pctWidth>
            </wp14:sizeRelH>
            <wp14:sizeRelV relativeFrom="margin">
              <wp14:pctHeight>0</wp14:pctHeight>
            </wp14:sizeRelV>
          </wp:anchor>
        </w:drawing>
      </w:r>
      <w:r w:rsidRPr="00C37D8A">
        <w:rPr>
          <w:b/>
          <w:bCs/>
          <w:rtl/>
        </w:rPr>
        <w:t>מש"ם</w:t>
      </w:r>
      <w:r w:rsidRPr="00C37D8A">
        <w:rPr>
          <w:b/>
          <w:bCs/>
          <w:rtl/>
        </w:rPr>
        <w:t xml:space="preserve"> במגזר הערבי</w:t>
      </w:r>
      <w:r w:rsidRPr="00D616C8">
        <w:rPr>
          <w:rtl/>
        </w:rPr>
        <w:t xml:space="preserve"> - אום אל-פחם - מומלץ כי רשות המיסים תבחן את הצורך בהכנת דפי הנחיות וטפסים בשפה הערבית עבור האוכלוסייה הזקוקה וכי היא תפעל בהתאם לכך. כמו כן, מומלץ כי הרשות תנצל את העובדה </w:t>
      </w:r>
      <w:r w:rsidRPr="00D616C8">
        <w:rPr>
          <w:rtl/>
        </w:rPr>
        <w:t>שהמש"ם</w:t>
      </w:r>
      <w:r w:rsidRPr="00D616C8">
        <w:rPr>
          <w:rtl/>
        </w:rPr>
        <w:t xml:space="preserve"> שוכן בסמוך לאזור מגוריה של האוכלוסייה המקומית כדי להביא לידיעתה את זכויותיה ולעזור לה לממש אותן. עוד מומלץ כי רשות המיסים תפיק את הלקחים מהקמת </w:t>
      </w:r>
      <w:r w:rsidRPr="00D616C8">
        <w:rPr>
          <w:rtl/>
        </w:rPr>
        <w:t>המש"ם</w:t>
      </w:r>
      <w:r w:rsidRPr="00D616C8">
        <w:rPr>
          <w:rtl/>
        </w:rPr>
        <w:t xml:space="preserve"> באום אל-פחם ותשקול להקים משרד </w:t>
      </w:r>
      <w:r w:rsidRPr="00D616C8">
        <w:rPr>
          <w:rtl/>
        </w:rPr>
        <w:t>מש"ם</w:t>
      </w:r>
      <w:r w:rsidRPr="00D616C8">
        <w:rPr>
          <w:rtl/>
        </w:rPr>
        <w:t xml:space="preserve"> עבור האוכלוסייה הדוברת ערבית בדרום הארץ. עוד מומלץ כי רשות המיסים תשקול להקים משרדי </w:t>
      </w:r>
      <w:r w:rsidRPr="00D616C8">
        <w:rPr>
          <w:rtl/>
        </w:rPr>
        <w:t>מש"ם</w:t>
      </w:r>
      <w:r w:rsidRPr="00D616C8">
        <w:rPr>
          <w:rtl/>
        </w:rPr>
        <w:t xml:space="preserve"> עבור אוכלוסיות ייחודיות נוספות אשר יש להן צרכים ייחודיים, כדוגמת האוכלוסייה החרדית בבני ברק</w:t>
      </w:r>
      <w:r>
        <w:rPr>
          <w:rFonts w:hint="cs"/>
          <w:rtl/>
        </w:rPr>
        <w:t>.</w:t>
      </w:r>
    </w:p>
    <w:p w:rsidR="00C37D8A" w:rsidP="007D0E64" w14:paraId="0B48F03C" w14:textId="1FA06B58">
      <w:pPr>
        <w:pStyle w:val="7317"/>
        <w:ind w:left="424"/>
      </w:pPr>
      <w:r w:rsidRPr="00B02658">
        <w:rPr>
          <w:rFonts w:hint="cs"/>
          <w:b/>
          <w:bCs/>
          <w:noProof/>
          <w:rtl/>
        </w:rPr>
        <w:drawing>
          <wp:anchor distT="0" distB="360045" distL="114300" distR="114300" simplePos="0" relativeHeight="251742208" behindDoc="1" locked="0" layoutInCell="1" allowOverlap="1">
            <wp:simplePos x="0" y="0"/>
            <wp:positionH relativeFrom="column">
              <wp:posOffset>4536440</wp:posOffset>
            </wp:positionH>
            <wp:positionV relativeFrom="paragraph">
              <wp:posOffset>12571</wp:posOffset>
            </wp:positionV>
            <wp:extent cx="143510" cy="161925"/>
            <wp:effectExtent l="0" t="0" r="0" b="3175"/>
            <wp:wrapTight wrapText="bothSides">
              <wp:wrapPolygon>
                <wp:start x="1912" y="0"/>
                <wp:lineTo x="0" y="1694"/>
                <wp:lineTo x="0" y="20329"/>
                <wp:lineTo x="19115" y="20329"/>
                <wp:lineTo x="19115" y="0"/>
                <wp:lineTo x="1912" y="0"/>
              </wp:wrapPolygon>
            </wp:wrapTight>
            <wp:docPr id="441187275"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187275" name="Picture 59"/>
                    <pic:cNvPicPr/>
                  </pic:nvPicPr>
                  <pic:blipFill>
                    <a:blip xmlns:r="http://schemas.openxmlformats.org/officeDocument/2006/relationships" r:embed="rId26"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3510" cy="161925"/>
                    </a:xfrm>
                    <a:prstGeom prst="rect">
                      <a:avLst/>
                    </a:prstGeom>
                  </pic:spPr>
                </pic:pic>
              </a:graphicData>
            </a:graphic>
            <wp14:sizeRelH relativeFrom="margin">
              <wp14:pctWidth>0</wp14:pctWidth>
            </wp14:sizeRelH>
            <wp14:sizeRelV relativeFrom="margin">
              <wp14:pctHeight>0</wp14:pctHeight>
            </wp14:sizeRelV>
          </wp:anchor>
        </w:drawing>
      </w:r>
      <w:r w:rsidRPr="00C37D8A">
        <w:rPr>
          <w:b/>
          <w:bCs/>
          <w:rtl/>
        </w:rPr>
        <w:t>נישומים בעלי הכנסה של עד 60,000 ש"ח</w:t>
      </w:r>
      <w:r w:rsidRPr="00D616C8">
        <w:rPr>
          <w:rtl/>
        </w:rPr>
        <w:t xml:space="preserve"> - מומלץ כי רשות המיסים תבחן את הסיבות לאי-היענות הזכאים לדיווח מקוצר ותפעל כדי להביא לידיעתם אפשרות זו. בכך יפחת העומס המוטל על רשות המיסים בטיפול בתיקים של נישומים אלו, והדבר עשוי להביא לשיפור איכות השירות לציבור כולו. עוד מומלץ לבחון חלופות לדיווח הנדרשת מאוכלוסיות אלו</w:t>
      </w:r>
      <w:r>
        <w:rPr>
          <w:rFonts w:hint="cs"/>
          <w:rtl/>
        </w:rPr>
        <w:t>.</w:t>
      </w:r>
    </w:p>
    <w:p w:rsidR="00C37D8A" w:rsidP="007D0E64" w14:paraId="063BC1EC" w14:textId="3FBA750F">
      <w:pPr>
        <w:pStyle w:val="7317"/>
        <w:ind w:left="424"/>
      </w:pPr>
      <w:r w:rsidRPr="00B02658">
        <w:rPr>
          <w:rFonts w:hint="cs"/>
          <w:b/>
          <w:bCs/>
          <w:noProof/>
          <w:rtl/>
        </w:rPr>
        <w:drawing>
          <wp:anchor distT="0" distB="360045" distL="114300" distR="114300" simplePos="0" relativeHeight="251743232" behindDoc="1" locked="0" layoutInCell="1" allowOverlap="1">
            <wp:simplePos x="0" y="0"/>
            <wp:positionH relativeFrom="column">
              <wp:posOffset>4536440</wp:posOffset>
            </wp:positionH>
            <wp:positionV relativeFrom="paragraph">
              <wp:posOffset>19919</wp:posOffset>
            </wp:positionV>
            <wp:extent cx="143510" cy="161925"/>
            <wp:effectExtent l="0" t="0" r="0" b="3175"/>
            <wp:wrapTight wrapText="bothSides">
              <wp:wrapPolygon>
                <wp:start x="3823" y="0"/>
                <wp:lineTo x="0" y="1694"/>
                <wp:lineTo x="0" y="11859"/>
                <wp:lineTo x="1912" y="20329"/>
                <wp:lineTo x="15292" y="20329"/>
                <wp:lineTo x="19115" y="13553"/>
                <wp:lineTo x="19115" y="1694"/>
                <wp:lineTo x="15292" y="0"/>
                <wp:lineTo x="3823" y="0"/>
              </wp:wrapPolygon>
            </wp:wrapTight>
            <wp:docPr id="441187276"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187276" name="Picture 59"/>
                    <pic:cNvPicPr/>
                  </pic:nvPicPr>
                  <pic:blipFill>
                    <a:blip xmlns:r="http://schemas.openxmlformats.org/officeDocument/2006/relationships" r:embed="rId26"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3510" cy="161925"/>
                    </a:xfrm>
                    <a:prstGeom prst="rect">
                      <a:avLst/>
                    </a:prstGeom>
                  </pic:spPr>
                </pic:pic>
              </a:graphicData>
            </a:graphic>
            <wp14:sizeRelH relativeFrom="margin">
              <wp14:pctWidth>0</wp14:pctWidth>
            </wp14:sizeRelH>
            <wp14:sizeRelV relativeFrom="margin">
              <wp14:pctHeight>0</wp14:pctHeight>
            </wp14:sizeRelV>
          </wp:anchor>
        </w:drawing>
      </w:r>
      <w:r w:rsidRPr="00C37D8A">
        <w:rPr>
          <w:b/>
          <w:bCs/>
          <w:rtl/>
        </w:rPr>
        <w:t xml:space="preserve">השירות המקוון </w:t>
      </w:r>
      <w:r w:rsidRPr="00C37D8A">
        <w:rPr>
          <w:b/>
          <w:bCs/>
          <w:rtl/>
        </w:rPr>
        <w:t>במינהל</w:t>
      </w:r>
      <w:r w:rsidRPr="00C37D8A">
        <w:rPr>
          <w:b/>
          <w:bCs/>
          <w:rtl/>
        </w:rPr>
        <w:t xml:space="preserve"> המכס ליצואנים</w:t>
      </w:r>
      <w:r w:rsidRPr="00D616C8">
        <w:rPr>
          <w:rtl/>
        </w:rPr>
        <w:t xml:space="preserve"> - מומלץ כי רשות המיסים תקדם את ביצוע פעילות הייצוא באמצעות מערכת "שער עולמי" באופן שגם היצואנים יוכלו להגיש את כל החומר שלהם באופן מקוון. כמו כן מומלץ כי עד שיוחל לבצע את פעילות היצוא באמצעות מערכת "שער עולמי", תבחן הרשות את אימוץ המערכת שפועלת בבית המכס נהר הירדן בבתי מכס נוספים</w:t>
      </w:r>
      <w:r>
        <w:rPr>
          <w:rFonts w:hint="cs"/>
          <w:rtl/>
        </w:rPr>
        <w:t>.</w:t>
      </w:r>
    </w:p>
    <w:p w:rsidR="00C37D8A" w:rsidP="007D0E64" w14:paraId="57892607" w14:textId="034005FE">
      <w:pPr>
        <w:pStyle w:val="7317"/>
        <w:ind w:left="424"/>
      </w:pPr>
      <w:r w:rsidRPr="00B02658">
        <w:rPr>
          <w:rFonts w:hint="cs"/>
          <w:b/>
          <w:bCs/>
          <w:noProof/>
          <w:rtl/>
        </w:rPr>
        <w:drawing>
          <wp:anchor distT="0" distB="360045" distL="114300" distR="114300" simplePos="0" relativeHeight="251744256" behindDoc="1" locked="0" layoutInCell="1" allowOverlap="1">
            <wp:simplePos x="0" y="0"/>
            <wp:positionH relativeFrom="column">
              <wp:posOffset>4536440</wp:posOffset>
            </wp:positionH>
            <wp:positionV relativeFrom="paragraph">
              <wp:posOffset>28174</wp:posOffset>
            </wp:positionV>
            <wp:extent cx="143510" cy="161925"/>
            <wp:effectExtent l="0" t="0" r="0" b="3175"/>
            <wp:wrapTight wrapText="bothSides">
              <wp:wrapPolygon>
                <wp:start x="3823" y="0"/>
                <wp:lineTo x="0" y="1694"/>
                <wp:lineTo x="0" y="11859"/>
                <wp:lineTo x="1912" y="20329"/>
                <wp:lineTo x="15292" y="20329"/>
                <wp:lineTo x="19115" y="13553"/>
                <wp:lineTo x="19115" y="1694"/>
                <wp:lineTo x="15292" y="0"/>
                <wp:lineTo x="3823" y="0"/>
              </wp:wrapPolygon>
            </wp:wrapTight>
            <wp:docPr id="441187277"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187277" name="Picture 59"/>
                    <pic:cNvPicPr/>
                  </pic:nvPicPr>
                  <pic:blipFill>
                    <a:blip xmlns:r="http://schemas.openxmlformats.org/officeDocument/2006/relationships" r:embed="rId26"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3510" cy="161925"/>
                    </a:xfrm>
                    <a:prstGeom prst="rect">
                      <a:avLst/>
                    </a:prstGeom>
                  </pic:spPr>
                </pic:pic>
              </a:graphicData>
            </a:graphic>
            <wp14:sizeRelH relativeFrom="margin">
              <wp14:pctWidth>0</wp14:pctWidth>
            </wp14:sizeRelH>
            <wp14:sizeRelV relativeFrom="margin">
              <wp14:pctHeight>0</wp14:pctHeight>
            </wp14:sizeRelV>
          </wp:anchor>
        </w:drawing>
      </w:r>
      <w:r w:rsidRPr="00C37D8A">
        <w:rPr>
          <w:b/>
          <w:bCs/>
          <w:rtl/>
        </w:rPr>
        <w:t>מענקי קורונה</w:t>
      </w:r>
      <w:r w:rsidRPr="00D616C8">
        <w:rPr>
          <w:rtl/>
        </w:rPr>
        <w:t xml:space="preserve"> - מומלץ כי הנהלת רשות המיסים תפעל לרכז את הנתונים של מענקי הקורונה השונים, ותעקוב ותוודא כי כל המענקים שניתנו ביתר, ייגבו על ידה</w:t>
      </w:r>
      <w:r>
        <w:rPr>
          <w:rFonts w:hint="cs"/>
          <w:rtl/>
        </w:rPr>
        <w:t>.</w:t>
      </w:r>
    </w:p>
    <w:p w:rsidR="00C37D8A" w:rsidP="007D0E64" w14:paraId="6F1493E7" w14:textId="68ED59A5">
      <w:pPr>
        <w:pStyle w:val="7317"/>
        <w:ind w:left="424"/>
        <w:rPr>
          <w:rtl/>
        </w:rPr>
      </w:pPr>
      <w:r w:rsidRPr="00B02658">
        <w:rPr>
          <w:rFonts w:hint="cs"/>
          <w:b/>
          <w:bCs/>
          <w:noProof/>
          <w:rtl/>
        </w:rPr>
        <w:drawing>
          <wp:anchor distT="0" distB="360045" distL="114300" distR="114300" simplePos="0" relativeHeight="251745280" behindDoc="1" locked="0" layoutInCell="1" allowOverlap="1">
            <wp:simplePos x="0" y="0"/>
            <wp:positionH relativeFrom="column">
              <wp:posOffset>4536440</wp:posOffset>
            </wp:positionH>
            <wp:positionV relativeFrom="paragraph">
              <wp:posOffset>18816</wp:posOffset>
            </wp:positionV>
            <wp:extent cx="143510" cy="161925"/>
            <wp:effectExtent l="0" t="0" r="0" b="3175"/>
            <wp:wrapTight wrapText="bothSides">
              <wp:wrapPolygon>
                <wp:start x="3823" y="0"/>
                <wp:lineTo x="0" y="1694"/>
                <wp:lineTo x="0" y="11859"/>
                <wp:lineTo x="1912" y="20329"/>
                <wp:lineTo x="15292" y="20329"/>
                <wp:lineTo x="19115" y="13553"/>
                <wp:lineTo x="19115" y="1694"/>
                <wp:lineTo x="15292" y="0"/>
                <wp:lineTo x="3823" y="0"/>
              </wp:wrapPolygon>
            </wp:wrapTight>
            <wp:docPr id="441187278"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187278" name="Picture 59"/>
                    <pic:cNvPicPr/>
                  </pic:nvPicPr>
                  <pic:blipFill>
                    <a:blip xmlns:r="http://schemas.openxmlformats.org/officeDocument/2006/relationships" r:embed="rId26"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3510" cy="161925"/>
                    </a:xfrm>
                    <a:prstGeom prst="rect">
                      <a:avLst/>
                    </a:prstGeom>
                  </pic:spPr>
                </pic:pic>
              </a:graphicData>
            </a:graphic>
            <wp14:sizeRelH relativeFrom="margin">
              <wp14:pctWidth>0</wp14:pctWidth>
            </wp14:sizeRelH>
            <wp14:sizeRelV relativeFrom="margin">
              <wp14:pctHeight>0</wp14:pctHeight>
            </wp14:sizeRelV>
          </wp:anchor>
        </w:drawing>
      </w:r>
      <w:r w:rsidRPr="00C37D8A">
        <w:rPr>
          <w:b/>
          <w:bCs/>
          <w:rtl/>
        </w:rPr>
        <w:t>אמנת שירות</w:t>
      </w:r>
      <w:r w:rsidRPr="00D616C8">
        <w:rPr>
          <w:rtl/>
        </w:rPr>
        <w:t xml:space="preserve"> - מומלץ כי רשות המיסים תפעל לקביעת אמנת שירות, לפרסומה ולעמידה בלוח הזמנים שקבעה היחידה לשיפור השירות הממשלתי לציבור שברשות התקשוב. כמו כן, מומלץ כי הרשות תעדכן באופן שוטף את אמנת השירות שלה עם בחינת מימוש יעדי השירות</w:t>
      </w:r>
      <w:r>
        <w:rPr>
          <w:rFonts w:hint="cs"/>
          <w:rtl/>
        </w:rPr>
        <w:t>.</w:t>
      </w:r>
    </w:p>
    <w:p w:rsidR="00C37D8A" w:rsidP="00C37D8A" w14:paraId="6DCC11E2" w14:textId="77777777">
      <w:pPr>
        <w:bidi w:val="0"/>
        <w:spacing w:after="200" w:line="276" w:lineRule="auto"/>
        <w:rPr>
          <w:rFonts w:ascii="Tahoma" w:hAnsi="Tahoma" w:cs="Tahoma"/>
          <w:color w:val="0D0D0D" w:themeColor="text1" w:themeTint="F2"/>
          <w:sz w:val="18"/>
          <w:szCs w:val="18"/>
          <w:rtl/>
        </w:rPr>
      </w:pPr>
      <w:r>
        <w:rPr>
          <w:rtl/>
        </w:rPr>
        <w:br w:type="page"/>
      </w:r>
    </w:p>
    <w:p w:rsidR="00C37D8A" w:rsidRPr="00C37D8A" w:rsidP="00910DB8" w14:paraId="1E4BB98C" w14:textId="6EEE1BCE">
      <w:pPr>
        <w:pStyle w:val="738"/>
        <w:spacing w:before="240" w:after="0"/>
        <w:rPr>
          <w:rtl/>
        </w:rPr>
      </w:pPr>
      <w:r w:rsidRPr="00DC1D24">
        <w:rPr>
          <w:noProof/>
          <w:rtl/>
        </w:rPr>
        <mc:AlternateContent>
          <mc:Choice Requires="wpg">
            <w:drawing>
              <wp:anchor distT="0" distB="0" distL="114300" distR="114300" simplePos="0" relativeHeight="251685888" behindDoc="0" locked="0" layoutInCell="1" allowOverlap="1">
                <wp:simplePos x="0" y="0"/>
                <wp:positionH relativeFrom="margin">
                  <wp:posOffset>-42731</wp:posOffset>
                </wp:positionH>
                <wp:positionV relativeFrom="paragraph">
                  <wp:posOffset>3175</wp:posOffset>
                </wp:positionV>
                <wp:extent cx="4787900" cy="839470"/>
                <wp:effectExtent l="0" t="0" r="0" b="0"/>
                <wp:wrapSquare wrapText="bothSides"/>
                <wp:docPr id="1113575931" name="Group 2052770959"/>
                <wp:cNvGraphicFramePr/>
                <a:graphic xmlns:a="http://schemas.openxmlformats.org/drawingml/2006/main">
                  <a:graphicData uri="http://schemas.microsoft.com/office/word/2010/wordprocessingGroup">
                    <wpg:wgp xmlns:wpg="http://schemas.microsoft.com/office/word/2010/wordprocessingGroup">
                      <wpg:cNvGrpSpPr/>
                      <wpg:grpSpPr>
                        <a:xfrm>
                          <a:off x="0" y="0"/>
                          <a:ext cx="4787900" cy="839470"/>
                          <a:chOff x="0" y="181533"/>
                          <a:chExt cx="4787900" cy="614829"/>
                        </a:xfrm>
                      </wpg:grpSpPr>
                      <pic:pic xmlns:pic="http://schemas.openxmlformats.org/drawingml/2006/picture">
                        <pic:nvPicPr>
                          <pic:cNvPr id="1113575932" name="Picture 23"/>
                          <pic:cNvPicPr>
                            <a:picLocks noChangeAspect="1"/>
                          </pic:cNvPicPr>
                        </pic:nvPicPr>
                        <pic:blipFill>
                          <a:blip xmlns:r="http://schemas.openxmlformats.org/officeDocument/2006/relationships" r:embed="rId27" cstate="print">
                            <a:extLst>
                              <a:ext xmlns:a="http://schemas.openxmlformats.org/drawingml/2006/main" uri="{28A0092B-C50C-407E-A947-70E740481C1C}">
                                <a14:useLocalDpi xmlns:a14="http://schemas.microsoft.com/office/drawing/2010/main" val="0"/>
                              </a:ext>
                            </a:extLst>
                          </a:blip>
                          <a:stretch>
                            <a:fillRect/>
                          </a:stretch>
                        </pic:blipFill>
                        <pic:spPr>
                          <a:xfrm>
                            <a:off x="0" y="181533"/>
                            <a:ext cx="4787900" cy="614829"/>
                          </a:xfrm>
                          <a:prstGeom prst="rect">
                            <a:avLst/>
                          </a:prstGeom>
                        </pic:spPr>
                      </pic:pic>
                      <wps:wsp xmlns:wps="http://schemas.microsoft.com/office/word/2010/wordprocessingShape">
                        <wps:cNvPr id="1113575933" name="Text Box 2"/>
                        <wps:cNvSpPr txBox="1">
                          <a:spLocks noChangeArrowheads="1"/>
                        </wps:cNvSpPr>
                        <wps:spPr bwMode="auto">
                          <a:xfrm>
                            <a:off x="185853" y="232973"/>
                            <a:ext cx="4444677" cy="413332"/>
                          </a:xfrm>
                          <a:prstGeom prst="rect">
                            <a:avLst/>
                          </a:prstGeom>
                          <a:solidFill>
                            <a:srgbClr val="F05260"/>
                          </a:solidFill>
                          <a:ln w="9525">
                            <a:noFill/>
                            <a:miter lim="800000"/>
                            <a:headEnd/>
                            <a:tailEnd/>
                          </a:ln>
                        </wps:spPr>
                        <wps:txbx>
                          <w:txbxContent>
                            <w:p w:rsidR="00C37D8A" w:rsidRPr="00910DB8" w:rsidP="00C37D8A" w14:textId="2BAAC84C">
                              <w:pPr>
                                <w:spacing w:before="60" w:after="60" w:line="240" w:lineRule="auto"/>
                                <w:ind w:right="113"/>
                                <w:jc w:val="left"/>
                                <w:rPr>
                                  <w:b/>
                                  <w:bCs/>
                                </w:rPr>
                              </w:pPr>
                              <w:r w:rsidRPr="00910DB8">
                                <w:rPr>
                                  <w:rFonts w:ascii="Tahoma" w:hAnsi="Tahoma" w:cs="Tahoma"/>
                                  <w:b/>
                                  <w:bCs/>
                                  <w:color w:val="FFFFFF" w:themeColor="background1"/>
                                  <w:sz w:val="22"/>
                                  <w:szCs w:val="22"/>
                                  <w:rtl/>
                                </w:rPr>
                                <w:t xml:space="preserve">אזור המתנה בתור בלובי הכניסה </w:t>
                              </w:r>
                              <w:r w:rsidRPr="00910DB8">
                                <w:rPr>
                                  <w:rFonts w:ascii="Tahoma" w:hAnsi="Tahoma" w:cs="Tahoma"/>
                                  <w:b/>
                                  <w:bCs/>
                                  <w:color w:val="FFFFFF" w:themeColor="background1"/>
                                  <w:sz w:val="22"/>
                                  <w:szCs w:val="22"/>
                                  <w:rtl/>
                                </w:rPr>
                                <w:t>למש"ם</w:t>
                              </w:r>
                              <w:r w:rsidRPr="00910DB8">
                                <w:rPr>
                                  <w:rFonts w:ascii="Tahoma" w:hAnsi="Tahoma" w:cs="Tahoma"/>
                                  <w:b/>
                                  <w:bCs/>
                                  <w:color w:val="FFFFFF" w:themeColor="background1"/>
                                  <w:sz w:val="22"/>
                                  <w:szCs w:val="22"/>
                                  <w:rtl/>
                                </w:rPr>
                                <w:t xml:space="preserve"> בפקיד השומ</w:t>
                              </w:r>
                              <w:r>
                                <w:rPr>
                                  <w:rFonts w:ascii="Tahoma" w:hAnsi="Tahoma" w:cs="Tahoma" w:hint="cs"/>
                                  <w:b/>
                                  <w:bCs/>
                                  <w:color w:val="FFFFFF" w:themeColor="background1"/>
                                  <w:sz w:val="22"/>
                                  <w:szCs w:val="22"/>
                                  <w:rtl/>
                                </w:rPr>
                                <w:t>ה</w:t>
                              </w:r>
                              <w:r w:rsidRPr="00910DB8">
                                <w:rPr>
                                  <w:rFonts w:ascii="Tahoma" w:hAnsi="Tahoma" w:cs="Tahoma"/>
                                  <w:b/>
                                  <w:bCs/>
                                  <w:color w:val="FFFFFF" w:themeColor="background1"/>
                                  <w:sz w:val="22"/>
                                  <w:szCs w:val="22"/>
                                  <w:rtl/>
                                </w:rPr>
                                <w:t xml:space="preserve"> באר שבע, אשר אינו מקורה באופן מלא וחשוף לפגעי מזג האוויר</w:t>
                              </w:r>
                            </w:p>
                          </w:txbxContent>
                        </wps:txbx>
                        <wps:bodyPr rot="0" vert="horz" wrap="square" lIns="91440" tIns="45720" rIns="91440" bIns="45720" anchor="ctr" anchorCtr="0"/>
                      </wps:wsp>
                    </wpg:wgp>
                  </a:graphicData>
                </a:graphic>
                <wp14:sizeRelH relativeFrom="margin">
                  <wp14:pctWidth>0</wp14:pctWidth>
                </wp14:sizeRelH>
                <wp14:sizeRelV relativeFrom="margin">
                  <wp14:pctHeight>0</wp14:pctHeight>
                </wp14:sizeRelV>
              </wp:anchor>
            </w:drawing>
          </mc:Choice>
          <mc:Fallback>
            <w:pict>
              <v:group id="_x0000_s1043" style="width:377pt;height:66.1pt;margin-top:0.25pt;margin-left:-3.35pt;mso-height-relative:margin;mso-position-horizontal-relative:margin;mso-width-relative:margin;position:absolute;z-index:251686912" coordorigin="0,1815" coordsize="47879,6148">
                <v:shape id="Picture 23" o:spid="_x0000_s1044" type="#_x0000_t75" style="width:47879;height:6148;mso-wrap-style:square;position:absolute;top:1815;visibility:visible">
                  <v:imagedata r:id="rId28" o:title=""/>
                </v:shape>
                <v:shape id="_x0000_s1045" type="#_x0000_t202" style="width:44447;height:4134;left:1858;mso-wrap-style:square;position:absolute;top:2329;visibility:visible;v-text-anchor:middle" fillcolor="#f05260" stroked="f">
                  <v:textbox>
                    <w:txbxContent>
                      <w:p w:rsidR="00C37D8A" w:rsidRPr="00910DB8" w:rsidP="00C37D8A" w14:paraId="5FDED74A" w14:textId="2BAAC84C">
                        <w:pPr>
                          <w:spacing w:before="60" w:after="60" w:line="240" w:lineRule="auto"/>
                          <w:ind w:right="113"/>
                          <w:jc w:val="left"/>
                          <w:rPr>
                            <w:b/>
                            <w:bCs/>
                          </w:rPr>
                        </w:pPr>
                        <w:r w:rsidRPr="00910DB8">
                          <w:rPr>
                            <w:rFonts w:ascii="Tahoma" w:hAnsi="Tahoma" w:cs="Tahoma"/>
                            <w:b/>
                            <w:bCs/>
                            <w:color w:val="FFFFFF" w:themeColor="background1"/>
                            <w:sz w:val="22"/>
                            <w:szCs w:val="22"/>
                            <w:rtl/>
                          </w:rPr>
                          <w:t xml:space="preserve">אזור המתנה בתור בלובי הכניסה </w:t>
                        </w:r>
                        <w:r w:rsidRPr="00910DB8">
                          <w:rPr>
                            <w:rFonts w:ascii="Tahoma" w:hAnsi="Tahoma" w:cs="Tahoma"/>
                            <w:b/>
                            <w:bCs/>
                            <w:color w:val="FFFFFF" w:themeColor="background1"/>
                            <w:sz w:val="22"/>
                            <w:szCs w:val="22"/>
                            <w:rtl/>
                          </w:rPr>
                          <w:t>למש"ם</w:t>
                        </w:r>
                        <w:r w:rsidRPr="00910DB8">
                          <w:rPr>
                            <w:rFonts w:ascii="Tahoma" w:hAnsi="Tahoma" w:cs="Tahoma"/>
                            <w:b/>
                            <w:bCs/>
                            <w:color w:val="FFFFFF" w:themeColor="background1"/>
                            <w:sz w:val="22"/>
                            <w:szCs w:val="22"/>
                            <w:rtl/>
                          </w:rPr>
                          <w:t xml:space="preserve"> בפקיד השומ</w:t>
                        </w:r>
                        <w:r>
                          <w:rPr>
                            <w:rFonts w:ascii="Tahoma" w:hAnsi="Tahoma" w:cs="Tahoma" w:hint="cs"/>
                            <w:b/>
                            <w:bCs/>
                            <w:color w:val="FFFFFF" w:themeColor="background1"/>
                            <w:sz w:val="22"/>
                            <w:szCs w:val="22"/>
                            <w:rtl/>
                          </w:rPr>
                          <w:t>ה</w:t>
                        </w:r>
                        <w:r w:rsidRPr="00910DB8">
                          <w:rPr>
                            <w:rFonts w:ascii="Tahoma" w:hAnsi="Tahoma" w:cs="Tahoma"/>
                            <w:b/>
                            <w:bCs/>
                            <w:color w:val="FFFFFF" w:themeColor="background1"/>
                            <w:sz w:val="22"/>
                            <w:szCs w:val="22"/>
                            <w:rtl/>
                          </w:rPr>
                          <w:t xml:space="preserve"> באר שבע, אשר אינו מקורה באופן מלא וחשוף לפגעי מזג האוויר</w:t>
                        </w:r>
                      </w:p>
                    </w:txbxContent>
                  </v:textbox>
                </v:shape>
                <w10:wrap type="square"/>
              </v:group>
            </w:pict>
          </mc:Fallback>
        </mc:AlternateContent>
      </w:r>
      <w:r w:rsidRPr="008172F0">
        <w:rPr>
          <w:noProof/>
          <w:rtl/>
        </w:rPr>
        <w:drawing>
          <wp:anchor distT="0" distB="0" distL="114300" distR="114300" simplePos="0" relativeHeight="251691008" behindDoc="1" locked="0" layoutInCell="1" allowOverlap="1">
            <wp:simplePos x="0" y="0"/>
            <wp:positionH relativeFrom="column">
              <wp:posOffset>16510</wp:posOffset>
            </wp:positionH>
            <wp:positionV relativeFrom="paragraph">
              <wp:posOffset>880110</wp:posOffset>
            </wp:positionV>
            <wp:extent cx="4648200" cy="3477895"/>
            <wp:effectExtent l="0" t="0" r="0" b="1905"/>
            <wp:wrapTight wrapText="bothSides">
              <wp:wrapPolygon>
                <wp:start x="0" y="0"/>
                <wp:lineTo x="0" y="21533"/>
                <wp:lineTo x="21541" y="21533"/>
                <wp:lineTo x="21541" y="0"/>
                <wp:lineTo x="0" y="0"/>
              </wp:wrapPolygon>
            </wp:wrapTight>
            <wp:docPr id="535799425" name="תמונה 535799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799425" name="תמונה 535799425"/>
                    <pic:cNvPicPr>
                      <a:picLocks noChangeAspect="1" noChangeArrowheads="1"/>
                    </pic:cNvPicPr>
                  </pic:nvPicPr>
                  <pic:blipFill>
                    <a:blip xmlns:r="http://schemas.openxmlformats.org/officeDocument/2006/relationships" r:embed="rId2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648200" cy="34778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37D8A">
        <w:rPr>
          <w:rtl/>
        </w:rPr>
        <w:t>צולם על ידי צוות הביקורת</w:t>
      </w:r>
      <w:r w:rsidRPr="00C37D8A">
        <w:rPr>
          <w:rFonts w:hint="cs"/>
          <w:rtl/>
        </w:rPr>
        <w:t>.</w:t>
      </w:r>
    </w:p>
    <w:p w:rsidR="0087657E" w14:paraId="08D3399F" w14:textId="77777777">
      <w:pPr>
        <w:bidi w:val="0"/>
        <w:spacing w:after="200" w:line="276" w:lineRule="auto"/>
        <w:rPr>
          <w:rFonts w:ascii="Tahoma" w:hAnsi="Tahoma" w:cs="Tahoma"/>
          <w:color w:val="0D0D0D" w:themeColor="text1" w:themeTint="F2"/>
          <w:sz w:val="18"/>
          <w:szCs w:val="18"/>
          <w:rtl/>
        </w:rPr>
      </w:pPr>
      <w:r>
        <w:rPr>
          <w:rtl/>
        </w:rPr>
        <w:br w:type="page"/>
      </w:r>
    </w:p>
    <w:p w:rsidR="000B31AA" w:rsidRPr="000B31AA" w:rsidP="00662020" w14:paraId="1001632A" w14:textId="48E8CFB1">
      <w:pPr>
        <w:pStyle w:val="738"/>
        <w:spacing w:before="0" w:after="0"/>
        <w:rPr>
          <w:rtl/>
        </w:rPr>
      </w:pPr>
      <w:r w:rsidRPr="00DC1D24">
        <w:rPr>
          <w:noProof/>
          <w:rtl/>
        </w:rPr>
        <mc:AlternateContent>
          <mc:Choice Requires="wpg">
            <w:drawing>
              <wp:anchor distT="0" distB="0" distL="114300" distR="114300" simplePos="0" relativeHeight="251678720" behindDoc="0" locked="0" layoutInCell="1" allowOverlap="1">
                <wp:simplePos x="0" y="0"/>
                <wp:positionH relativeFrom="margin">
                  <wp:posOffset>-83820</wp:posOffset>
                </wp:positionH>
                <wp:positionV relativeFrom="paragraph">
                  <wp:posOffset>0</wp:posOffset>
                </wp:positionV>
                <wp:extent cx="4787900" cy="639445"/>
                <wp:effectExtent l="0" t="0" r="0" b="0"/>
                <wp:wrapSquare wrapText="bothSides"/>
                <wp:docPr id="1113575890" name="Group 2052770959"/>
                <wp:cNvGraphicFramePr/>
                <a:graphic xmlns:a="http://schemas.openxmlformats.org/drawingml/2006/main">
                  <a:graphicData uri="http://schemas.microsoft.com/office/word/2010/wordprocessingGroup">
                    <wpg:wgp xmlns:wpg="http://schemas.microsoft.com/office/word/2010/wordprocessingGroup">
                      <wpg:cNvGrpSpPr/>
                      <wpg:grpSpPr>
                        <a:xfrm>
                          <a:off x="0" y="0"/>
                          <a:ext cx="4787900" cy="639445"/>
                          <a:chOff x="0" y="181533"/>
                          <a:chExt cx="4787900" cy="614829"/>
                        </a:xfrm>
                      </wpg:grpSpPr>
                      <pic:pic xmlns:pic="http://schemas.openxmlformats.org/drawingml/2006/picture">
                        <pic:nvPicPr>
                          <pic:cNvPr id="1113575891" name="Picture 23"/>
                          <pic:cNvPicPr>
                            <a:picLocks noChangeAspect="1"/>
                          </pic:cNvPicPr>
                        </pic:nvPicPr>
                        <pic:blipFill>
                          <a:blip xmlns:r="http://schemas.openxmlformats.org/officeDocument/2006/relationships" r:embed="rId27" cstate="print">
                            <a:extLst>
                              <a:ext xmlns:a="http://schemas.openxmlformats.org/drawingml/2006/main" uri="{28A0092B-C50C-407E-A947-70E740481C1C}">
                                <a14:useLocalDpi xmlns:a14="http://schemas.microsoft.com/office/drawing/2010/main" val="0"/>
                              </a:ext>
                            </a:extLst>
                          </a:blip>
                          <a:stretch>
                            <a:fillRect/>
                          </a:stretch>
                        </pic:blipFill>
                        <pic:spPr>
                          <a:xfrm>
                            <a:off x="0" y="181533"/>
                            <a:ext cx="4787900" cy="614829"/>
                          </a:xfrm>
                          <a:prstGeom prst="rect">
                            <a:avLst/>
                          </a:prstGeom>
                        </pic:spPr>
                      </pic:pic>
                      <wps:wsp xmlns:wps="http://schemas.microsoft.com/office/word/2010/wordprocessingShape">
                        <wps:cNvPr id="1113575892" name="Text Box 2"/>
                        <wps:cNvSpPr txBox="1">
                          <a:spLocks noChangeArrowheads="1"/>
                        </wps:cNvSpPr>
                        <wps:spPr bwMode="auto">
                          <a:xfrm>
                            <a:off x="202806" y="266506"/>
                            <a:ext cx="4428490" cy="347646"/>
                          </a:xfrm>
                          <a:prstGeom prst="rect">
                            <a:avLst/>
                          </a:prstGeom>
                          <a:solidFill>
                            <a:srgbClr val="F05260"/>
                          </a:solidFill>
                          <a:ln w="9525">
                            <a:noFill/>
                            <a:miter lim="800000"/>
                            <a:headEnd/>
                            <a:tailEnd/>
                          </a:ln>
                        </wps:spPr>
                        <wps:txbx>
                          <w:txbxContent>
                            <w:p w:rsidR="000B31AA" w:rsidRPr="00A47335" w:rsidP="00662020" w14:textId="0B74E860">
                              <w:pPr>
                                <w:spacing w:before="60" w:after="60" w:line="240" w:lineRule="auto"/>
                                <w:ind w:right="113"/>
                                <w:jc w:val="left"/>
                                <w:rPr>
                                  <w:b/>
                                  <w:bCs/>
                                </w:rPr>
                              </w:pPr>
                              <w:r>
                                <w:rPr>
                                  <w:rFonts w:ascii="Tahoma" w:hAnsi="Tahoma" w:cs="Tahoma" w:hint="cs"/>
                                  <w:b/>
                                  <w:bCs/>
                                  <w:color w:val="FFFFFF" w:themeColor="background1"/>
                                  <w:spacing w:val="-4"/>
                                  <w:sz w:val="22"/>
                                  <w:szCs w:val="22"/>
                                  <w:rtl/>
                                </w:rPr>
                                <w:t>מידת תיקון עיקרי הליקויים שעלו בדוח הקודם</w:t>
                              </w:r>
                            </w:p>
                          </w:txbxContent>
                        </wps:txbx>
                        <wps:bodyPr rot="0" vert="horz" wrap="square" lIns="91440" tIns="45720" rIns="91440" bIns="45720" anchor="ctr" anchorCtr="0"/>
                      </wps:wsp>
                    </wpg:wgp>
                  </a:graphicData>
                </a:graphic>
                <wp14:sizeRelH relativeFrom="margin">
                  <wp14:pctWidth>0</wp14:pctWidth>
                </wp14:sizeRelH>
                <wp14:sizeRelV relativeFrom="margin">
                  <wp14:pctHeight>0</wp14:pctHeight>
                </wp14:sizeRelV>
              </wp:anchor>
            </w:drawing>
          </mc:Choice>
          <mc:Fallback>
            <w:pict>
              <v:group id="_x0000_s1046" style="width:377pt;height:50.35pt;margin-top:0;margin-left:-6.6pt;mso-height-relative:margin;mso-position-horizontal-relative:margin;mso-width-relative:margin;position:absolute;z-index:251679744" coordorigin="0,1815" coordsize="47879,6148">
                <v:shape id="Picture 23" o:spid="_x0000_s1047" type="#_x0000_t75" style="width:47879;height:6148;mso-wrap-style:square;position:absolute;top:1815;visibility:visible">
                  <v:imagedata r:id="rId28" o:title=""/>
                </v:shape>
                <v:shape id="_x0000_s1048" type="#_x0000_t202" style="width:44284;height:3476;left:2028;mso-wrap-style:square;position:absolute;top:2665;visibility:visible;v-text-anchor:middle" fillcolor="#f05260" stroked="f">
                  <v:textbox>
                    <w:txbxContent>
                      <w:p w:rsidR="000B31AA" w:rsidRPr="00A47335" w:rsidP="00662020" w14:paraId="64B50804" w14:textId="0B74E860">
                        <w:pPr>
                          <w:spacing w:before="60" w:after="60" w:line="240" w:lineRule="auto"/>
                          <w:ind w:right="113"/>
                          <w:jc w:val="left"/>
                          <w:rPr>
                            <w:b/>
                            <w:bCs/>
                          </w:rPr>
                        </w:pPr>
                        <w:r>
                          <w:rPr>
                            <w:rFonts w:ascii="Tahoma" w:hAnsi="Tahoma" w:cs="Tahoma" w:hint="cs"/>
                            <w:b/>
                            <w:bCs/>
                            <w:color w:val="FFFFFF" w:themeColor="background1"/>
                            <w:spacing w:val="-4"/>
                            <w:sz w:val="22"/>
                            <w:szCs w:val="22"/>
                            <w:rtl/>
                          </w:rPr>
                          <w:t>מידת תיקון עיקרי הליקויים שעלו בדוח הקודם</w:t>
                        </w:r>
                      </w:p>
                    </w:txbxContent>
                  </v:textbox>
                </v:shape>
                <w10:wrap type="square"/>
              </v:group>
            </w:pict>
          </mc:Fallback>
        </mc:AlternateContent>
      </w:r>
    </w:p>
    <w:tbl>
      <w:tblPr>
        <w:tblStyle w:val="TableGrid"/>
        <w:tblpPr w:leftFromText="180" w:rightFromText="180" w:vertAnchor="text" w:tblpXSpec="right" w:tblpY="1"/>
        <w:tblOverlap w:val="never"/>
        <w:bidiVisual/>
        <w:tblW w:w="4997" w:type="pct"/>
        <w:tblBorders>
          <w:top w:val="none" w:sz="0" w:space="0" w:color="auto"/>
          <w:bottom w:val="none" w:sz="0" w:space="0" w:color="auto"/>
          <w:insideH w:val="none" w:sz="0" w:space="0" w:color="auto"/>
        </w:tblBorders>
        <w:tblLook w:val="04A0"/>
      </w:tblPr>
      <w:tblGrid>
        <w:gridCol w:w="1128"/>
        <w:gridCol w:w="850"/>
        <w:gridCol w:w="2610"/>
        <w:gridCol w:w="586"/>
        <w:gridCol w:w="758"/>
        <w:gridCol w:w="733"/>
        <w:gridCol w:w="691"/>
      </w:tblGrid>
      <w:tr w14:paraId="0C0359AD" w14:textId="77777777" w:rsidTr="00C37D8A">
        <w:tblPrEx>
          <w:tblW w:w="4997" w:type="pct"/>
          <w:tblBorders>
            <w:top w:val="none" w:sz="0" w:space="0" w:color="auto"/>
            <w:bottom w:val="none" w:sz="0" w:space="0" w:color="auto"/>
            <w:insideH w:val="none" w:sz="0" w:space="0" w:color="auto"/>
          </w:tblBorders>
          <w:tblLook w:val="04A0"/>
        </w:tblPrEx>
        <w:trPr>
          <w:trHeight w:val="397"/>
          <w:tblHeader/>
        </w:trPr>
        <w:tc>
          <w:tcPr>
            <w:tcW w:w="767" w:type="pct"/>
            <w:vMerge w:val="restart"/>
            <w:shd w:val="clear" w:color="auto" w:fill="C8DCE4"/>
            <w:vAlign w:val="bottom"/>
          </w:tcPr>
          <w:p w:rsidR="00C06FFF" w:rsidRPr="00973C85" w:rsidP="00284D05" w14:paraId="2045F057" w14:textId="77777777">
            <w:pPr>
              <w:pStyle w:val="73B"/>
              <w:spacing w:line="240" w:lineRule="auto"/>
              <w:rPr>
                <w:rtl/>
              </w:rPr>
            </w:pPr>
            <w:r w:rsidRPr="00973C85">
              <w:rPr>
                <w:rtl/>
              </w:rPr>
              <w:t>פרק הביקורת</w:t>
            </w:r>
          </w:p>
        </w:tc>
        <w:tc>
          <w:tcPr>
            <w:tcW w:w="578" w:type="pct"/>
            <w:shd w:val="clear" w:color="auto" w:fill="C8DCE4"/>
          </w:tcPr>
          <w:p w:rsidR="00C06FFF" w:rsidRPr="00973C85" w:rsidP="00284D05" w14:paraId="1ACACBB2" w14:textId="77777777">
            <w:pPr>
              <w:pStyle w:val="73B"/>
              <w:spacing w:line="240" w:lineRule="auto"/>
              <w:rPr>
                <w:rtl/>
              </w:rPr>
            </w:pPr>
          </w:p>
        </w:tc>
        <w:tc>
          <w:tcPr>
            <w:tcW w:w="1774" w:type="pct"/>
            <w:vMerge w:val="restart"/>
            <w:shd w:val="clear" w:color="auto" w:fill="C8DCE4"/>
            <w:vAlign w:val="bottom"/>
          </w:tcPr>
          <w:p w:rsidR="00C06FFF" w:rsidRPr="00973C85" w:rsidP="00284D05" w14:paraId="36220848" w14:textId="03EC4975">
            <w:pPr>
              <w:pStyle w:val="73B"/>
              <w:spacing w:line="240" w:lineRule="auto"/>
              <w:rPr>
                <w:rtl/>
              </w:rPr>
            </w:pPr>
            <w:r w:rsidRPr="00973C85">
              <w:rPr>
                <w:rtl/>
              </w:rPr>
              <w:t>הליקוי בדוח הביקורת</w:t>
            </w:r>
            <w:r>
              <w:rPr>
                <w:rFonts w:hint="cs"/>
                <w:rtl/>
              </w:rPr>
              <w:t xml:space="preserve"> הקודם</w:t>
            </w:r>
          </w:p>
        </w:tc>
        <w:tc>
          <w:tcPr>
            <w:tcW w:w="1881" w:type="pct"/>
            <w:gridSpan w:val="4"/>
            <w:shd w:val="clear" w:color="auto" w:fill="C8DCE4"/>
            <w:vAlign w:val="bottom"/>
          </w:tcPr>
          <w:p w:rsidR="00C06FFF" w:rsidRPr="00973C85" w:rsidP="00284D05" w14:paraId="52A4815B" w14:textId="29E75C79">
            <w:pPr>
              <w:pStyle w:val="73B"/>
              <w:spacing w:line="240" w:lineRule="auto"/>
              <w:jc w:val="center"/>
              <w:rPr>
                <w:rtl/>
              </w:rPr>
            </w:pPr>
            <w:r w:rsidRPr="00973C85">
              <w:rPr>
                <w:rtl/>
              </w:rPr>
              <w:t>מידת תיקון הליקוי</w:t>
            </w:r>
            <w:r>
              <w:rPr>
                <w:rFonts w:hint="cs"/>
                <w:rtl/>
              </w:rPr>
              <w:t xml:space="preserve"> שעלה בביקורת המעקב</w:t>
            </w:r>
          </w:p>
        </w:tc>
      </w:tr>
      <w:tr w14:paraId="540A0F30" w14:textId="77777777" w:rsidTr="00C37D8A">
        <w:tblPrEx>
          <w:tblW w:w="4997" w:type="pct"/>
          <w:tblLook w:val="04A0"/>
        </w:tblPrEx>
        <w:trPr>
          <w:tblHeader/>
        </w:trPr>
        <w:tc>
          <w:tcPr>
            <w:tcW w:w="767" w:type="pct"/>
            <w:vMerge/>
            <w:shd w:val="clear" w:color="auto" w:fill="C8DCE4"/>
            <w:vAlign w:val="bottom"/>
          </w:tcPr>
          <w:p w:rsidR="00C06FFF" w:rsidRPr="00973C85" w:rsidP="00C06FFF" w14:paraId="7793FE9D" w14:textId="77777777">
            <w:pPr>
              <w:pStyle w:val="73B"/>
              <w:spacing w:line="240" w:lineRule="auto"/>
              <w:rPr>
                <w:rtl/>
              </w:rPr>
            </w:pPr>
          </w:p>
        </w:tc>
        <w:tc>
          <w:tcPr>
            <w:tcW w:w="578" w:type="pct"/>
            <w:shd w:val="clear" w:color="auto" w:fill="C8DCE4"/>
            <w:vAlign w:val="bottom"/>
          </w:tcPr>
          <w:p w:rsidR="00C06FFF" w:rsidRPr="00973C85" w:rsidP="00C06FFF" w14:paraId="0B198751" w14:textId="2D1C65C7">
            <w:pPr>
              <w:pStyle w:val="73B"/>
              <w:spacing w:line="240" w:lineRule="auto"/>
              <w:rPr>
                <w:rtl/>
              </w:rPr>
            </w:pPr>
            <w:r>
              <w:rPr>
                <w:rFonts w:hint="cs"/>
                <w:rtl/>
              </w:rPr>
              <w:t>הגוף המבוקר</w:t>
            </w:r>
          </w:p>
        </w:tc>
        <w:tc>
          <w:tcPr>
            <w:tcW w:w="1774" w:type="pct"/>
            <w:vMerge/>
            <w:shd w:val="clear" w:color="auto" w:fill="C8DCE4"/>
            <w:vAlign w:val="bottom"/>
          </w:tcPr>
          <w:p w:rsidR="00C06FFF" w:rsidRPr="00973C85" w:rsidP="00C06FFF" w14:paraId="039BB2CB" w14:textId="70F53C5C">
            <w:pPr>
              <w:pStyle w:val="73B"/>
              <w:spacing w:line="240" w:lineRule="auto"/>
              <w:rPr>
                <w:rtl/>
              </w:rPr>
            </w:pPr>
          </w:p>
        </w:tc>
        <w:tc>
          <w:tcPr>
            <w:tcW w:w="398" w:type="pct"/>
            <w:shd w:val="clear" w:color="auto" w:fill="FF0000"/>
            <w:vAlign w:val="bottom"/>
          </w:tcPr>
          <w:p w:rsidR="00C06FFF" w:rsidRPr="00973C85" w:rsidP="00C06FFF" w14:paraId="0726BCA3" w14:textId="77777777">
            <w:pPr>
              <w:pStyle w:val="73B"/>
              <w:spacing w:line="240" w:lineRule="auto"/>
              <w:rPr>
                <w:rtl/>
              </w:rPr>
            </w:pPr>
            <w:r w:rsidRPr="00973C85">
              <w:rPr>
                <w:rFonts w:hint="eastAsia"/>
                <w:rtl/>
              </w:rPr>
              <w:t>לא</w:t>
            </w:r>
            <w:r w:rsidRPr="00973C85">
              <w:rPr>
                <w:rtl/>
              </w:rPr>
              <w:t xml:space="preserve"> </w:t>
            </w:r>
            <w:r w:rsidRPr="00973C85">
              <w:rPr>
                <w:rFonts w:hint="eastAsia"/>
                <w:rtl/>
              </w:rPr>
              <w:t>תוקן</w:t>
            </w:r>
          </w:p>
        </w:tc>
        <w:tc>
          <w:tcPr>
            <w:tcW w:w="515" w:type="pct"/>
            <w:shd w:val="clear" w:color="auto" w:fill="FFC000"/>
            <w:vAlign w:val="bottom"/>
          </w:tcPr>
          <w:p w:rsidR="00C06FFF" w:rsidRPr="00973C85" w:rsidP="00C06FFF" w14:paraId="741F771A" w14:textId="77777777">
            <w:pPr>
              <w:pStyle w:val="73B"/>
              <w:spacing w:line="240" w:lineRule="auto"/>
              <w:rPr>
                <w:rtl/>
              </w:rPr>
            </w:pPr>
            <w:r w:rsidRPr="00973C85">
              <w:rPr>
                <w:rFonts w:hint="eastAsia"/>
                <w:rtl/>
              </w:rPr>
              <w:t>תוקן</w:t>
            </w:r>
            <w:r w:rsidRPr="00973C85">
              <w:rPr>
                <w:rtl/>
              </w:rPr>
              <w:t xml:space="preserve"> </w:t>
            </w:r>
            <w:r w:rsidRPr="00973C85">
              <w:rPr>
                <w:rFonts w:hint="eastAsia"/>
                <w:rtl/>
              </w:rPr>
              <w:t>במידה</w:t>
            </w:r>
            <w:r w:rsidRPr="00973C85">
              <w:rPr>
                <w:rtl/>
              </w:rPr>
              <w:t xml:space="preserve"> </w:t>
            </w:r>
            <w:r w:rsidRPr="00973C85">
              <w:rPr>
                <w:rFonts w:hint="eastAsia"/>
                <w:rtl/>
              </w:rPr>
              <w:t>מועטה</w:t>
            </w:r>
          </w:p>
        </w:tc>
        <w:tc>
          <w:tcPr>
            <w:tcW w:w="498" w:type="pct"/>
            <w:shd w:val="clear" w:color="auto" w:fill="FFFF00"/>
            <w:vAlign w:val="bottom"/>
          </w:tcPr>
          <w:p w:rsidR="00C06FFF" w:rsidRPr="00973C85" w:rsidP="00C06FFF" w14:paraId="762921FE" w14:textId="77777777">
            <w:pPr>
              <w:pStyle w:val="73B"/>
              <w:spacing w:line="240" w:lineRule="auto"/>
              <w:rPr>
                <w:rtl/>
              </w:rPr>
            </w:pPr>
            <w:r w:rsidRPr="00973C85">
              <w:rPr>
                <w:rFonts w:hint="eastAsia"/>
                <w:rtl/>
              </w:rPr>
              <w:t>תוקן</w:t>
            </w:r>
            <w:r w:rsidRPr="00973C85">
              <w:rPr>
                <w:rtl/>
              </w:rPr>
              <w:t xml:space="preserve"> </w:t>
            </w:r>
            <w:r w:rsidRPr="00973C85">
              <w:rPr>
                <w:rFonts w:hint="eastAsia"/>
                <w:rtl/>
              </w:rPr>
              <w:t>במידה</w:t>
            </w:r>
            <w:r w:rsidRPr="00973C85">
              <w:rPr>
                <w:rtl/>
              </w:rPr>
              <w:t xml:space="preserve"> </w:t>
            </w:r>
            <w:r w:rsidRPr="00973C85">
              <w:rPr>
                <w:rFonts w:hint="eastAsia"/>
                <w:rtl/>
              </w:rPr>
              <w:t>רבה</w:t>
            </w:r>
          </w:p>
        </w:tc>
        <w:tc>
          <w:tcPr>
            <w:tcW w:w="470" w:type="pct"/>
            <w:shd w:val="clear" w:color="auto" w:fill="92D050"/>
            <w:vAlign w:val="bottom"/>
          </w:tcPr>
          <w:p w:rsidR="00C06FFF" w:rsidRPr="00973C85" w:rsidP="00C06FFF" w14:paraId="230A0FBA" w14:textId="77777777">
            <w:pPr>
              <w:pStyle w:val="73B"/>
              <w:spacing w:line="240" w:lineRule="auto"/>
              <w:rPr>
                <w:rtl/>
              </w:rPr>
            </w:pPr>
            <w:r w:rsidRPr="00973C85">
              <w:rPr>
                <w:rFonts w:hint="eastAsia"/>
                <w:rtl/>
              </w:rPr>
              <w:t>תוקן</w:t>
            </w:r>
            <w:r w:rsidRPr="00973C85">
              <w:rPr>
                <w:rtl/>
              </w:rPr>
              <w:t xml:space="preserve"> </w:t>
            </w:r>
            <w:r w:rsidRPr="00973C85">
              <w:rPr>
                <w:rFonts w:hint="eastAsia"/>
                <w:rtl/>
              </w:rPr>
              <w:t>באופן</w:t>
            </w:r>
            <w:r w:rsidRPr="00973C85">
              <w:rPr>
                <w:rtl/>
              </w:rPr>
              <w:t xml:space="preserve"> </w:t>
            </w:r>
            <w:r w:rsidRPr="00973C85">
              <w:rPr>
                <w:rFonts w:hint="eastAsia"/>
                <w:rtl/>
              </w:rPr>
              <w:t>מלא</w:t>
            </w:r>
          </w:p>
        </w:tc>
      </w:tr>
      <w:tr w14:paraId="7C5F32E5" w14:textId="77777777" w:rsidTr="00C37D8A">
        <w:tblPrEx>
          <w:tblW w:w="4997" w:type="pct"/>
          <w:tblLook w:val="04A0"/>
        </w:tblPrEx>
        <w:trPr>
          <w:trHeight w:val="1036"/>
        </w:trPr>
        <w:tc>
          <w:tcPr>
            <w:tcW w:w="767" w:type="pct"/>
            <w:vMerge w:val="restart"/>
            <w:shd w:val="clear" w:color="auto" w:fill="DDEAEE"/>
          </w:tcPr>
          <w:p w:rsidR="00C37D8A" w:rsidRPr="00C06FFF" w:rsidP="00C37D8A" w14:paraId="20F57C41" w14:textId="4A715390">
            <w:pPr>
              <w:pStyle w:val="73R"/>
              <w:rPr>
                <w:rtl/>
              </w:rPr>
            </w:pPr>
            <w:r w:rsidRPr="00D616C8">
              <w:rPr>
                <w:rtl/>
              </w:rPr>
              <w:t>השירות לנישום במשרדי השומה</w:t>
            </w:r>
          </w:p>
        </w:tc>
        <w:tc>
          <w:tcPr>
            <w:tcW w:w="578" w:type="pct"/>
            <w:vMerge w:val="restart"/>
            <w:shd w:val="clear" w:color="auto" w:fill="DDEAEE"/>
          </w:tcPr>
          <w:p w:rsidR="00C37D8A" w:rsidRPr="00973C85" w:rsidP="00C37D8A" w14:paraId="6C392661" w14:textId="1D662820">
            <w:pPr>
              <w:pStyle w:val="73R"/>
              <w:spacing w:line="240" w:lineRule="auto"/>
              <w:rPr>
                <w:noProof/>
                <w:rtl/>
              </w:rPr>
            </w:pPr>
            <w:r w:rsidRPr="00D616C8">
              <w:rPr>
                <w:rFonts w:hint="cs"/>
                <w:rtl/>
              </w:rPr>
              <w:t>רשות המיסים בישראל</w:t>
            </w:r>
          </w:p>
        </w:tc>
        <w:tc>
          <w:tcPr>
            <w:tcW w:w="1774" w:type="pct"/>
            <w:shd w:val="clear" w:color="auto" w:fill="DDEAEE"/>
          </w:tcPr>
          <w:p w:rsidR="00C37D8A" w:rsidRPr="00E4436A" w:rsidP="00C37D8A" w14:paraId="04AC9EF6" w14:textId="663C117D">
            <w:pPr>
              <w:pStyle w:val="73R"/>
              <w:spacing w:line="240" w:lineRule="auto"/>
              <w:rPr>
                <w:rtl/>
              </w:rPr>
            </w:pPr>
            <w:r w:rsidRPr="00D616C8">
              <w:rPr>
                <w:rtl/>
              </w:rPr>
              <w:t>מאחר שקבלת הקהל במשרדי השומה נעשית במרביתה בשעות הבוקר ובאופן מצומצם בשעות אחר הצוהריים, נאלצים נישומים רבים להיעדר מהעבודה לצורך קבלת שירותים אלה.</w:t>
            </w:r>
          </w:p>
        </w:tc>
        <w:tc>
          <w:tcPr>
            <w:tcW w:w="398" w:type="pct"/>
            <w:shd w:val="clear" w:color="auto" w:fill="DDEAEE"/>
          </w:tcPr>
          <w:p w:rsidR="00C37D8A" w:rsidRPr="00973C85" w:rsidP="00C37D8A" w14:paraId="6D5AF292" w14:textId="32889566">
            <w:pPr>
              <w:spacing w:line="240" w:lineRule="auto"/>
              <w:rPr>
                <w:rFonts w:ascii="Tahoma" w:hAnsi="Tahoma" w:cs="Tahoma"/>
                <w:noProof/>
                <w:sz w:val="16"/>
                <w:szCs w:val="16"/>
                <w:rtl/>
              </w:rPr>
            </w:pPr>
            <w:r w:rsidRPr="00973C85">
              <w:rPr>
                <w:rFonts w:ascii="Tahoma" w:hAnsi="Tahoma" w:cs="Tahoma"/>
                <w:noProof/>
                <w:sz w:val="16"/>
                <w:szCs w:val="16"/>
                <w:rtl/>
              </w:rPr>
              <mc:AlternateContent>
                <mc:Choice Requires="wps">
                  <w:drawing>
                    <wp:anchor distT="0" distB="0" distL="114300" distR="114300" simplePos="0" relativeHeight="251692032" behindDoc="0" locked="0" layoutInCell="1" allowOverlap="1">
                      <wp:simplePos x="0" y="0"/>
                      <wp:positionH relativeFrom="column">
                        <wp:posOffset>-32385</wp:posOffset>
                      </wp:positionH>
                      <wp:positionV relativeFrom="paragraph">
                        <wp:posOffset>318135</wp:posOffset>
                      </wp:positionV>
                      <wp:extent cx="309694" cy="246607"/>
                      <wp:effectExtent l="12700" t="12700" r="8255" b="7620"/>
                      <wp:wrapNone/>
                      <wp:docPr id="19" name="חץ שמאלה 19"/>
                      <wp:cNvGraphicFramePr/>
                      <a:graphic xmlns:a="http://schemas.openxmlformats.org/drawingml/2006/main">
                        <a:graphicData uri="http://schemas.microsoft.com/office/word/2010/wordprocessingShape">
                          <wps:wsp xmlns:wps="http://schemas.microsoft.com/office/word/2010/wordprocessingShape">
                            <wps:cNvSpPr/>
                            <wps:spPr>
                              <a:xfrm>
                                <a:off x="0" y="0"/>
                                <a:ext cx="309694" cy="246607"/>
                              </a:xfrm>
                              <a:prstGeom prst="leftArrow">
                                <a:avLst/>
                              </a:prstGeom>
                              <a:solidFill>
                                <a:srgbClr val="FF0000"/>
                              </a:solidFill>
                              <a:ln w="25400">
                                <a:solidFill>
                                  <a:srgbClr val="FF0000"/>
                                </a:solidFill>
                                <a:prstDash val="solid"/>
                              </a:ln>
                              <a:effectLst/>
                            </wps:spPr>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חץ שמאלה 19" o:spid="_x0000_s1049" type="#_x0000_t66" style="width:24.4pt;height:19.4pt;margin-top:25.05pt;margin-left:-2.55pt;mso-height-percent:0;mso-height-relative:margin;mso-width-percent:0;mso-width-relative:margin;mso-wrap-distance-bottom:0;mso-wrap-distance-left:9pt;mso-wrap-distance-right:9pt;mso-wrap-distance-top:0;mso-wrap-style:square;position:absolute;visibility:visible;v-text-anchor:middle;z-index:251693056" adj="8600" fillcolor="red" strokecolor="red" strokeweight="2pt"/>
                  </w:pict>
                </mc:Fallback>
              </mc:AlternateContent>
            </w:r>
          </w:p>
        </w:tc>
        <w:tc>
          <w:tcPr>
            <w:tcW w:w="515" w:type="pct"/>
            <w:shd w:val="clear" w:color="auto" w:fill="DDEAEE"/>
          </w:tcPr>
          <w:p w:rsidR="00C37D8A" w:rsidRPr="00973C85" w:rsidP="00C37D8A" w14:paraId="5518B583" w14:textId="47F7F627">
            <w:pPr>
              <w:spacing w:line="240" w:lineRule="auto"/>
              <w:rPr>
                <w:rFonts w:ascii="Tahoma" w:hAnsi="Tahoma" w:cs="Tahoma"/>
                <w:sz w:val="16"/>
                <w:szCs w:val="16"/>
                <w:rtl/>
              </w:rPr>
            </w:pPr>
          </w:p>
        </w:tc>
        <w:tc>
          <w:tcPr>
            <w:tcW w:w="498" w:type="pct"/>
            <w:shd w:val="clear" w:color="auto" w:fill="DDEAEE"/>
          </w:tcPr>
          <w:p w:rsidR="00C37D8A" w:rsidRPr="00973C85" w:rsidP="00C37D8A" w14:paraId="2FF840C7" w14:textId="77777777">
            <w:pPr>
              <w:spacing w:line="240" w:lineRule="auto"/>
              <w:rPr>
                <w:rFonts w:ascii="Tahoma" w:hAnsi="Tahoma" w:cs="Tahoma"/>
                <w:sz w:val="16"/>
                <w:szCs w:val="16"/>
                <w:rtl/>
              </w:rPr>
            </w:pPr>
          </w:p>
        </w:tc>
        <w:tc>
          <w:tcPr>
            <w:tcW w:w="470" w:type="pct"/>
            <w:shd w:val="clear" w:color="auto" w:fill="DDEAEE"/>
          </w:tcPr>
          <w:p w:rsidR="00C37D8A" w:rsidRPr="00973C85" w:rsidP="00C37D8A" w14:paraId="61D9D221" w14:textId="520CF055">
            <w:pPr>
              <w:spacing w:line="240" w:lineRule="auto"/>
              <w:rPr>
                <w:rFonts w:ascii="Tahoma" w:hAnsi="Tahoma" w:cs="Tahoma"/>
                <w:sz w:val="16"/>
                <w:szCs w:val="16"/>
                <w:rtl/>
              </w:rPr>
            </w:pPr>
          </w:p>
        </w:tc>
      </w:tr>
      <w:tr w14:paraId="7B35AAEC" w14:textId="77777777" w:rsidTr="00C37D8A">
        <w:tblPrEx>
          <w:tblW w:w="4997" w:type="pct"/>
          <w:tblLook w:val="04A0"/>
        </w:tblPrEx>
        <w:trPr>
          <w:trHeight w:val="1036"/>
        </w:trPr>
        <w:tc>
          <w:tcPr>
            <w:tcW w:w="767" w:type="pct"/>
            <w:vMerge/>
            <w:shd w:val="clear" w:color="auto" w:fill="EEF6F7"/>
          </w:tcPr>
          <w:p w:rsidR="00C37D8A" w:rsidRPr="00C06FFF" w:rsidP="00C37D8A" w14:paraId="6B308582" w14:textId="483728D0">
            <w:pPr>
              <w:pStyle w:val="73R"/>
              <w:rPr>
                <w:rtl/>
              </w:rPr>
            </w:pPr>
          </w:p>
        </w:tc>
        <w:tc>
          <w:tcPr>
            <w:tcW w:w="578" w:type="pct"/>
            <w:vMerge/>
            <w:shd w:val="clear" w:color="auto" w:fill="EEF6F7"/>
          </w:tcPr>
          <w:p w:rsidR="00C37D8A" w:rsidRPr="00080C22" w:rsidP="00C37D8A" w14:paraId="0D6FE6AA" w14:textId="03036CD9">
            <w:pPr>
              <w:pStyle w:val="73R"/>
              <w:spacing w:line="240" w:lineRule="auto"/>
              <w:rPr>
                <w:rtl/>
              </w:rPr>
            </w:pPr>
          </w:p>
        </w:tc>
        <w:tc>
          <w:tcPr>
            <w:tcW w:w="1774" w:type="pct"/>
            <w:shd w:val="clear" w:color="auto" w:fill="EEF6F7"/>
          </w:tcPr>
          <w:p w:rsidR="00C37D8A" w:rsidRPr="00E4436A" w:rsidP="00C37D8A" w14:paraId="3F7EB20E" w14:textId="2CAEAE8E">
            <w:pPr>
              <w:pStyle w:val="73R"/>
              <w:spacing w:line="240" w:lineRule="auto"/>
              <w:rPr>
                <w:rtl/>
              </w:rPr>
            </w:pPr>
            <w:r w:rsidRPr="00D616C8">
              <w:rPr>
                <w:rtl/>
              </w:rPr>
              <w:t>חלק ממשרדי השומה שנבדקו אינם מעניקים שירות לכל הנישומים אשר הגיעו אליהם בשעות קבלת הקהל, כך שהנישומים נאלצים להגיע פעם נוספת על מנת לקבל את השירות.</w:t>
            </w:r>
          </w:p>
        </w:tc>
        <w:tc>
          <w:tcPr>
            <w:tcW w:w="398" w:type="pct"/>
            <w:shd w:val="clear" w:color="auto" w:fill="EEF6F7"/>
          </w:tcPr>
          <w:p w:rsidR="00C37D8A" w:rsidRPr="00973C85" w:rsidP="00C37D8A" w14:paraId="7A81973A" w14:textId="51BC208E">
            <w:pPr>
              <w:spacing w:line="240" w:lineRule="auto"/>
              <w:rPr>
                <w:rFonts w:ascii="Tahoma" w:hAnsi="Tahoma" w:cs="Tahoma"/>
                <w:noProof/>
                <w:sz w:val="16"/>
                <w:szCs w:val="16"/>
                <w:rtl/>
              </w:rPr>
            </w:pPr>
            <w:r w:rsidRPr="00973C85">
              <w:rPr>
                <w:rFonts w:ascii="Tahoma" w:hAnsi="Tahoma" w:cs="Tahoma"/>
                <w:noProof/>
                <w:sz w:val="16"/>
                <w:szCs w:val="16"/>
                <w:rtl/>
              </w:rPr>
              <mc:AlternateContent>
                <mc:Choice Requires="wps">
                  <w:drawing>
                    <wp:anchor distT="0" distB="0" distL="114300" distR="114300" simplePos="0" relativeHeight="251694080" behindDoc="0" locked="0" layoutInCell="1" allowOverlap="1">
                      <wp:simplePos x="0" y="0"/>
                      <wp:positionH relativeFrom="column">
                        <wp:posOffset>-1432560</wp:posOffset>
                      </wp:positionH>
                      <wp:positionV relativeFrom="paragraph">
                        <wp:posOffset>300990</wp:posOffset>
                      </wp:positionV>
                      <wp:extent cx="1709249" cy="246607"/>
                      <wp:effectExtent l="12700" t="12700" r="18415" b="7620"/>
                      <wp:wrapNone/>
                      <wp:docPr id="28" name="חץ שמאלה 28"/>
                      <wp:cNvGraphicFramePr/>
                      <a:graphic xmlns:a="http://schemas.openxmlformats.org/drawingml/2006/main">
                        <a:graphicData uri="http://schemas.microsoft.com/office/word/2010/wordprocessingShape">
                          <wps:wsp xmlns:wps="http://schemas.microsoft.com/office/word/2010/wordprocessingShape">
                            <wps:cNvSpPr/>
                            <wps:spPr>
                              <a:xfrm>
                                <a:off x="0" y="0"/>
                                <a:ext cx="1709249" cy="246607"/>
                              </a:xfrm>
                              <a:prstGeom prst="leftArrow">
                                <a:avLst/>
                              </a:prstGeom>
                              <a:solidFill>
                                <a:srgbClr val="92D150"/>
                              </a:solidFill>
                              <a:ln w="25400">
                                <a:solidFill>
                                  <a:srgbClr val="92D150"/>
                                </a:solidFill>
                                <a:prstDash val="solid"/>
                              </a:ln>
                              <a:effectLst/>
                            </wps:spPr>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חץ שמאלה 28" o:spid="_x0000_s1050" type="#_x0000_t66" style="width:134.6pt;height:19.4pt;margin-top:23.7pt;margin-left:-112.8pt;mso-height-percent:0;mso-height-relative:margin;mso-width-percent:0;mso-width-relative:margin;mso-wrap-distance-bottom:0;mso-wrap-distance-left:9pt;mso-wrap-distance-right:9pt;mso-wrap-distance-top:0;mso-wrap-style:square;position:absolute;visibility:visible;v-text-anchor:middle;z-index:251695104" adj="1558" fillcolor="#92d150" strokecolor="#92d150" strokeweight="2pt"/>
                  </w:pict>
                </mc:Fallback>
              </mc:AlternateContent>
            </w:r>
          </w:p>
        </w:tc>
        <w:tc>
          <w:tcPr>
            <w:tcW w:w="515" w:type="pct"/>
            <w:shd w:val="clear" w:color="auto" w:fill="EEF6F7"/>
          </w:tcPr>
          <w:p w:rsidR="00C37D8A" w:rsidRPr="00973C85" w:rsidP="00C37D8A" w14:paraId="58938B99" w14:textId="1E85F7C7">
            <w:pPr>
              <w:spacing w:line="240" w:lineRule="auto"/>
              <w:rPr>
                <w:rFonts w:ascii="Tahoma" w:hAnsi="Tahoma" w:cs="Tahoma"/>
                <w:sz w:val="16"/>
                <w:szCs w:val="16"/>
                <w:rtl/>
              </w:rPr>
            </w:pPr>
          </w:p>
        </w:tc>
        <w:tc>
          <w:tcPr>
            <w:tcW w:w="498" w:type="pct"/>
            <w:shd w:val="clear" w:color="auto" w:fill="EEF6F7"/>
          </w:tcPr>
          <w:p w:rsidR="00C37D8A" w:rsidRPr="00973C85" w:rsidP="00C37D8A" w14:paraId="2F5F4C6B" w14:textId="5256462D">
            <w:pPr>
              <w:spacing w:line="240" w:lineRule="auto"/>
              <w:rPr>
                <w:rFonts w:ascii="Tahoma" w:hAnsi="Tahoma" w:cs="Tahoma"/>
                <w:noProof/>
                <w:sz w:val="16"/>
                <w:szCs w:val="16"/>
                <w:rtl/>
              </w:rPr>
            </w:pPr>
          </w:p>
        </w:tc>
        <w:tc>
          <w:tcPr>
            <w:tcW w:w="470" w:type="pct"/>
            <w:shd w:val="clear" w:color="auto" w:fill="EEF6F7"/>
          </w:tcPr>
          <w:p w:rsidR="00C37D8A" w:rsidRPr="00973C85" w:rsidP="00C37D8A" w14:paraId="7603648F" w14:textId="7EDACAB5">
            <w:pPr>
              <w:spacing w:line="240" w:lineRule="auto"/>
              <w:rPr>
                <w:rFonts w:ascii="Tahoma" w:hAnsi="Tahoma" w:cs="Tahoma"/>
                <w:sz w:val="16"/>
                <w:szCs w:val="16"/>
                <w:rtl/>
              </w:rPr>
            </w:pPr>
          </w:p>
        </w:tc>
      </w:tr>
      <w:tr w14:paraId="3D42C081" w14:textId="77777777" w:rsidTr="00C37D8A">
        <w:tblPrEx>
          <w:tblW w:w="4997" w:type="pct"/>
          <w:tblLook w:val="04A0"/>
        </w:tblPrEx>
        <w:trPr>
          <w:trHeight w:val="1036"/>
        </w:trPr>
        <w:tc>
          <w:tcPr>
            <w:tcW w:w="767" w:type="pct"/>
            <w:vMerge/>
            <w:shd w:val="clear" w:color="auto" w:fill="DFECEF"/>
          </w:tcPr>
          <w:p w:rsidR="00C37D8A" w:rsidRPr="00C06FFF" w:rsidP="00C37D8A" w14:paraId="54EB0C01" w14:textId="0725963F">
            <w:pPr>
              <w:pStyle w:val="73R"/>
              <w:spacing w:line="240" w:lineRule="auto"/>
              <w:rPr>
                <w:rtl/>
              </w:rPr>
            </w:pPr>
          </w:p>
        </w:tc>
        <w:tc>
          <w:tcPr>
            <w:tcW w:w="578" w:type="pct"/>
            <w:vMerge/>
            <w:shd w:val="clear" w:color="auto" w:fill="DFECEF"/>
          </w:tcPr>
          <w:p w:rsidR="00C37D8A" w:rsidRPr="00080C22" w:rsidP="00C37D8A" w14:paraId="676851AA" w14:textId="35736E8A">
            <w:pPr>
              <w:spacing w:line="288" w:lineRule="auto"/>
              <w:jc w:val="left"/>
              <w:rPr>
                <w:rtl/>
              </w:rPr>
            </w:pPr>
          </w:p>
        </w:tc>
        <w:tc>
          <w:tcPr>
            <w:tcW w:w="1774" w:type="pct"/>
            <w:shd w:val="clear" w:color="auto" w:fill="DDEAEE"/>
          </w:tcPr>
          <w:p w:rsidR="00C37D8A" w:rsidRPr="00E4436A" w:rsidP="00C37D8A" w14:paraId="58386E55" w14:textId="61B2E88C">
            <w:pPr>
              <w:pStyle w:val="73R"/>
              <w:spacing w:line="240" w:lineRule="auto"/>
              <w:rPr>
                <w:rtl/>
              </w:rPr>
            </w:pPr>
            <w:r w:rsidRPr="00D616C8">
              <w:rPr>
                <w:rtl/>
              </w:rPr>
              <w:t>נמצאו משרדי שומה שזמני ההמתנה בהם ממושכים למדי כדבר שבשגרה, ונישומים נאלצים להמתין בהם במשך שעות לקבלת השירות.</w:t>
            </w:r>
          </w:p>
        </w:tc>
        <w:tc>
          <w:tcPr>
            <w:tcW w:w="398" w:type="pct"/>
            <w:shd w:val="clear" w:color="auto" w:fill="DDEAEE"/>
          </w:tcPr>
          <w:p w:rsidR="00C37D8A" w:rsidRPr="00973C85" w:rsidP="00C37D8A" w14:paraId="07EDA945" w14:textId="02BA4647">
            <w:pPr>
              <w:spacing w:line="240" w:lineRule="auto"/>
              <w:rPr>
                <w:rFonts w:ascii="Tahoma" w:hAnsi="Tahoma" w:cs="Tahoma"/>
                <w:noProof/>
                <w:sz w:val="16"/>
                <w:szCs w:val="16"/>
                <w:rtl/>
              </w:rPr>
            </w:pPr>
            <w:r w:rsidRPr="00973C85">
              <w:rPr>
                <w:rFonts w:ascii="Tahoma" w:hAnsi="Tahoma" w:cs="Tahoma"/>
                <w:noProof/>
                <w:sz w:val="16"/>
                <w:szCs w:val="16"/>
                <w:rtl/>
              </w:rPr>
              <mc:AlternateContent>
                <mc:Choice Requires="wps">
                  <w:drawing>
                    <wp:anchor distT="0" distB="0" distL="114300" distR="114300" simplePos="0" relativeHeight="251696128" behindDoc="0" locked="0" layoutInCell="1" allowOverlap="1">
                      <wp:simplePos x="0" y="0"/>
                      <wp:positionH relativeFrom="column">
                        <wp:posOffset>-539115</wp:posOffset>
                      </wp:positionH>
                      <wp:positionV relativeFrom="paragraph">
                        <wp:posOffset>211455</wp:posOffset>
                      </wp:positionV>
                      <wp:extent cx="813909" cy="246380"/>
                      <wp:effectExtent l="12700" t="12700" r="12065" b="7620"/>
                      <wp:wrapNone/>
                      <wp:docPr id="37" name="חץ שמאלה 37"/>
                      <wp:cNvGraphicFramePr/>
                      <a:graphic xmlns:a="http://schemas.openxmlformats.org/drawingml/2006/main">
                        <a:graphicData uri="http://schemas.microsoft.com/office/word/2010/wordprocessingShape">
                          <wps:wsp xmlns:wps="http://schemas.microsoft.com/office/word/2010/wordprocessingShape">
                            <wps:cNvSpPr/>
                            <wps:spPr>
                              <a:xfrm>
                                <a:off x="0" y="0"/>
                                <a:ext cx="813909" cy="246380"/>
                              </a:xfrm>
                              <a:prstGeom prst="leftArrow">
                                <a:avLst/>
                              </a:prstGeom>
                              <a:solidFill>
                                <a:srgbClr val="FFC002"/>
                              </a:solidFill>
                              <a:ln w="25400">
                                <a:solidFill>
                                  <a:srgbClr val="FFC002"/>
                                </a:solidFill>
                                <a:prstDash val="solid"/>
                              </a:ln>
                              <a:effectLst/>
                            </wps:spPr>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חץ שמאלה 37" o:spid="_x0000_s1051" type="#_x0000_t66" style="width:64.1pt;height:19.4pt;margin-top:16.65pt;margin-left:-42.45pt;mso-height-percent:0;mso-height-relative:margin;mso-width-percent:0;mso-width-relative:margin;mso-wrap-distance-bottom:0;mso-wrap-distance-left:9pt;mso-wrap-distance-right:9pt;mso-wrap-distance-top:0;mso-wrap-style:square;position:absolute;visibility:visible;v-text-anchor:middle;z-index:251697152" adj="3269" fillcolor="#ffc002" strokecolor="#ffc002" strokeweight="2pt"/>
                  </w:pict>
                </mc:Fallback>
              </mc:AlternateContent>
            </w:r>
          </w:p>
        </w:tc>
        <w:tc>
          <w:tcPr>
            <w:tcW w:w="515" w:type="pct"/>
            <w:shd w:val="clear" w:color="auto" w:fill="DDEAEE"/>
          </w:tcPr>
          <w:p w:rsidR="00C37D8A" w:rsidRPr="00973C85" w:rsidP="00C37D8A" w14:paraId="43836F3E" w14:textId="1346B8C1">
            <w:pPr>
              <w:spacing w:line="240" w:lineRule="auto"/>
              <w:rPr>
                <w:rFonts w:ascii="Tahoma" w:hAnsi="Tahoma" w:cs="Tahoma"/>
                <w:sz w:val="16"/>
                <w:szCs w:val="16"/>
                <w:rtl/>
              </w:rPr>
            </w:pPr>
          </w:p>
        </w:tc>
        <w:tc>
          <w:tcPr>
            <w:tcW w:w="498" w:type="pct"/>
            <w:shd w:val="clear" w:color="auto" w:fill="DDEAEE"/>
          </w:tcPr>
          <w:p w:rsidR="00C37D8A" w:rsidRPr="00973C85" w:rsidP="00C37D8A" w14:paraId="244F79B0" w14:textId="77777777">
            <w:pPr>
              <w:spacing w:line="240" w:lineRule="auto"/>
              <w:rPr>
                <w:rFonts w:ascii="Tahoma" w:hAnsi="Tahoma" w:cs="Tahoma"/>
                <w:sz w:val="16"/>
                <w:szCs w:val="16"/>
                <w:rtl/>
              </w:rPr>
            </w:pPr>
          </w:p>
        </w:tc>
        <w:tc>
          <w:tcPr>
            <w:tcW w:w="470" w:type="pct"/>
            <w:shd w:val="clear" w:color="auto" w:fill="DDEAEE"/>
          </w:tcPr>
          <w:p w:rsidR="00C37D8A" w:rsidRPr="00973C85" w:rsidP="00C37D8A" w14:paraId="17FC1873" w14:textId="0F577945">
            <w:pPr>
              <w:spacing w:line="240" w:lineRule="auto"/>
              <w:rPr>
                <w:rFonts w:ascii="Tahoma" w:hAnsi="Tahoma" w:cs="Tahoma"/>
                <w:sz w:val="16"/>
                <w:szCs w:val="16"/>
                <w:rtl/>
              </w:rPr>
            </w:pPr>
          </w:p>
        </w:tc>
      </w:tr>
      <w:tr w14:paraId="4B2797D3" w14:textId="77777777" w:rsidTr="000013E8">
        <w:tblPrEx>
          <w:tblW w:w="4997" w:type="pct"/>
          <w:tblLook w:val="04A0"/>
        </w:tblPrEx>
        <w:trPr>
          <w:trHeight w:val="1036"/>
        </w:trPr>
        <w:tc>
          <w:tcPr>
            <w:tcW w:w="767" w:type="pct"/>
            <w:vMerge/>
            <w:tcBorders>
              <w:bottom w:val="single" w:sz="2" w:space="0" w:color="C8DCE4"/>
            </w:tcBorders>
            <w:shd w:val="clear" w:color="auto" w:fill="EEF6F7"/>
          </w:tcPr>
          <w:p w:rsidR="00C37D8A" w:rsidRPr="00C06FFF" w:rsidP="00C37D8A" w14:paraId="44DFEEB4" w14:textId="4801AAD4">
            <w:pPr>
              <w:pStyle w:val="73R"/>
              <w:spacing w:line="240" w:lineRule="auto"/>
              <w:rPr>
                <w:rtl/>
              </w:rPr>
            </w:pPr>
          </w:p>
        </w:tc>
        <w:tc>
          <w:tcPr>
            <w:tcW w:w="578" w:type="pct"/>
            <w:vMerge/>
            <w:tcBorders>
              <w:bottom w:val="single" w:sz="2" w:space="0" w:color="C8DCE4"/>
            </w:tcBorders>
            <w:shd w:val="clear" w:color="auto" w:fill="EEF6F7"/>
          </w:tcPr>
          <w:p w:rsidR="00C37D8A" w:rsidRPr="00080C22" w:rsidP="00C37D8A" w14:paraId="4E1EC7D8" w14:textId="28647655">
            <w:pPr>
              <w:pStyle w:val="73R"/>
              <w:spacing w:line="240" w:lineRule="auto"/>
              <w:rPr>
                <w:rtl/>
              </w:rPr>
            </w:pPr>
          </w:p>
        </w:tc>
        <w:tc>
          <w:tcPr>
            <w:tcW w:w="1774" w:type="pct"/>
            <w:tcBorders>
              <w:bottom w:val="single" w:sz="2" w:space="0" w:color="BDCFD7"/>
            </w:tcBorders>
            <w:shd w:val="clear" w:color="auto" w:fill="EEF6F7"/>
          </w:tcPr>
          <w:p w:rsidR="00C37D8A" w:rsidRPr="00C06FFF" w:rsidP="00C37D8A" w14:paraId="5DD54110" w14:textId="632D5CB5">
            <w:pPr>
              <w:pStyle w:val="73R"/>
              <w:spacing w:line="240" w:lineRule="auto"/>
              <w:rPr>
                <w:spacing w:val="-2"/>
                <w:rtl/>
              </w:rPr>
            </w:pPr>
            <w:r w:rsidRPr="00D616C8">
              <w:rPr>
                <w:rtl/>
              </w:rPr>
              <w:t>אין במשרדי השומה מנגנוני בקרה ופיקוח ממוחשבים על המענה הטלפוני. כמו כן, לא קיימת הקלטה אחידה של נתב השיחות בכלל משרדי השומה.</w:t>
            </w:r>
          </w:p>
        </w:tc>
        <w:tc>
          <w:tcPr>
            <w:tcW w:w="398" w:type="pct"/>
            <w:tcBorders>
              <w:bottom w:val="single" w:sz="2" w:space="0" w:color="C8DCE4"/>
            </w:tcBorders>
            <w:shd w:val="clear" w:color="auto" w:fill="EEF6F7"/>
          </w:tcPr>
          <w:p w:rsidR="00C37D8A" w:rsidRPr="00973C85" w:rsidP="00C37D8A" w14:paraId="592DDC33" w14:textId="5D41C2AB">
            <w:pPr>
              <w:spacing w:line="240" w:lineRule="auto"/>
              <w:rPr>
                <w:rFonts w:ascii="Tahoma" w:hAnsi="Tahoma" w:cs="Tahoma"/>
                <w:sz w:val="16"/>
                <w:szCs w:val="16"/>
                <w:rtl/>
              </w:rPr>
            </w:pPr>
          </w:p>
        </w:tc>
        <w:tc>
          <w:tcPr>
            <w:tcW w:w="515" w:type="pct"/>
            <w:tcBorders>
              <w:bottom w:val="single" w:sz="2" w:space="0" w:color="C8DCE4"/>
            </w:tcBorders>
            <w:shd w:val="clear" w:color="auto" w:fill="EEF6F7"/>
          </w:tcPr>
          <w:p w:rsidR="00C37D8A" w:rsidRPr="00973C85" w:rsidP="00C37D8A" w14:paraId="4F65851D" w14:textId="625CA459">
            <w:pPr>
              <w:spacing w:line="240" w:lineRule="auto"/>
              <w:rPr>
                <w:rFonts w:ascii="Tahoma" w:hAnsi="Tahoma" w:cs="Tahoma"/>
                <w:sz w:val="16"/>
                <w:szCs w:val="16"/>
                <w:rtl/>
              </w:rPr>
            </w:pPr>
          </w:p>
        </w:tc>
        <w:tc>
          <w:tcPr>
            <w:tcW w:w="498" w:type="pct"/>
            <w:tcBorders>
              <w:bottom w:val="single" w:sz="2" w:space="0" w:color="C8DCE4"/>
            </w:tcBorders>
            <w:shd w:val="clear" w:color="auto" w:fill="EEF6F7"/>
          </w:tcPr>
          <w:p w:rsidR="00C37D8A" w:rsidRPr="00973C85" w:rsidP="00C37D8A" w14:paraId="04B09BA8" w14:textId="77777777">
            <w:pPr>
              <w:spacing w:line="240" w:lineRule="auto"/>
              <w:rPr>
                <w:rFonts w:ascii="Tahoma" w:hAnsi="Tahoma" w:cs="Tahoma"/>
                <w:sz w:val="16"/>
                <w:szCs w:val="16"/>
                <w:rtl/>
              </w:rPr>
            </w:pPr>
          </w:p>
        </w:tc>
        <w:tc>
          <w:tcPr>
            <w:tcW w:w="470" w:type="pct"/>
            <w:tcBorders>
              <w:bottom w:val="single" w:sz="2" w:space="0" w:color="C8DCE4"/>
            </w:tcBorders>
            <w:shd w:val="clear" w:color="auto" w:fill="EEF6F7"/>
          </w:tcPr>
          <w:p w:rsidR="00C37D8A" w:rsidRPr="00973C85" w:rsidP="00C37D8A" w14:paraId="065021A6" w14:textId="43B9797E">
            <w:pPr>
              <w:spacing w:line="240" w:lineRule="auto"/>
              <w:rPr>
                <w:rFonts w:ascii="Tahoma" w:hAnsi="Tahoma" w:cs="Tahoma"/>
                <w:sz w:val="16"/>
                <w:szCs w:val="16"/>
                <w:rtl/>
              </w:rPr>
            </w:pPr>
            <w:r w:rsidRPr="00973C85">
              <w:rPr>
                <w:rFonts w:ascii="Tahoma" w:hAnsi="Tahoma" w:cs="Tahoma"/>
                <w:noProof/>
                <w:sz w:val="16"/>
                <w:szCs w:val="16"/>
                <w:rtl/>
              </w:rPr>
              <mc:AlternateContent>
                <mc:Choice Requires="wps">
                  <w:drawing>
                    <wp:anchor distT="0" distB="0" distL="114300" distR="114300" simplePos="0" relativeHeight="251706368" behindDoc="0" locked="0" layoutInCell="1" allowOverlap="1">
                      <wp:simplePos x="0" y="0"/>
                      <wp:positionH relativeFrom="column">
                        <wp:posOffset>-48260</wp:posOffset>
                      </wp:positionH>
                      <wp:positionV relativeFrom="paragraph">
                        <wp:posOffset>239395</wp:posOffset>
                      </wp:positionV>
                      <wp:extent cx="1708785" cy="246380"/>
                      <wp:effectExtent l="12700" t="12700" r="18415" b="7620"/>
                      <wp:wrapNone/>
                      <wp:docPr id="535799426" name="חץ שמאלה 535799426"/>
                      <wp:cNvGraphicFramePr/>
                      <a:graphic xmlns:a="http://schemas.openxmlformats.org/drawingml/2006/main">
                        <a:graphicData uri="http://schemas.microsoft.com/office/word/2010/wordprocessingShape">
                          <wps:wsp xmlns:wps="http://schemas.microsoft.com/office/word/2010/wordprocessingShape">
                            <wps:cNvSpPr/>
                            <wps:spPr>
                              <a:xfrm>
                                <a:off x="0" y="0"/>
                                <a:ext cx="1708785" cy="246380"/>
                              </a:xfrm>
                              <a:prstGeom prst="leftArrow">
                                <a:avLst/>
                              </a:prstGeom>
                              <a:solidFill>
                                <a:srgbClr val="92D150"/>
                              </a:solidFill>
                              <a:ln w="25400">
                                <a:solidFill>
                                  <a:srgbClr val="92D150"/>
                                </a:solidFill>
                                <a:prstDash val="solid"/>
                              </a:ln>
                              <a:effectLst/>
                            </wps:spPr>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חץ שמאלה 535799426" o:spid="_x0000_s1052" type="#_x0000_t66" style="width:134.55pt;height:19.4pt;margin-top:18.85pt;margin-left:-3.8pt;mso-height-percent:0;mso-height-relative:margin;mso-width-percent:0;mso-width-relative:margin;mso-wrap-distance-bottom:0;mso-wrap-distance-left:9pt;mso-wrap-distance-right:9pt;mso-wrap-distance-top:0;mso-wrap-style:square;position:absolute;visibility:visible;v-text-anchor:middle;z-index:251707392" adj="1557" fillcolor="#92d150" strokecolor="#92d150" strokeweight="2pt"/>
                  </w:pict>
                </mc:Fallback>
              </mc:AlternateContent>
            </w:r>
          </w:p>
        </w:tc>
      </w:tr>
      <w:tr w14:paraId="3C36E4FD" w14:textId="77777777" w:rsidTr="000013E8">
        <w:tblPrEx>
          <w:tblW w:w="4997" w:type="pct"/>
          <w:tblLook w:val="04A0"/>
        </w:tblPrEx>
        <w:trPr>
          <w:trHeight w:val="699"/>
        </w:trPr>
        <w:tc>
          <w:tcPr>
            <w:tcW w:w="767" w:type="pct"/>
            <w:tcBorders>
              <w:top w:val="single" w:sz="2" w:space="0" w:color="C8DCE4"/>
              <w:bottom w:val="nil"/>
            </w:tcBorders>
            <w:shd w:val="clear" w:color="auto" w:fill="DDEAEE"/>
          </w:tcPr>
          <w:p w:rsidR="00C37D8A" w:rsidRPr="00C06FFF" w:rsidP="00C37D8A" w14:paraId="48F84E2C" w14:textId="2A738613">
            <w:pPr>
              <w:pStyle w:val="73R"/>
              <w:rPr>
                <w:rtl/>
              </w:rPr>
            </w:pPr>
            <w:r w:rsidRPr="00D616C8">
              <w:rPr>
                <w:rtl/>
              </w:rPr>
              <w:t>מתן מידע, הדרכה וטפסים בשפות זרות - הנגשה שפתית</w:t>
            </w:r>
          </w:p>
        </w:tc>
        <w:tc>
          <w:tcPr>
            <w:tcW w:w="578" w:type="pct"/>
            <w:tcBorders>
              <w:top w:val="single" w:sz="2" w:space="0" w:color="C8DCE4"/>
              <w:bottom w:val="nil"/>
            </w:tcBorders>
            <w:shd w:val="clear" w:color="auto" w:fill="DDEAEE"/>
          </w:tcPr>
          <w:p w:rsidR="00C37D8A" w:rsidRPr="00080C22" w:rsidP="00C37D8A" w14:paraId="3C0D3B4A" w14:textId="5AD482C0">
            <w:pPr>
              <w:pStyle w:val="73R"/>
              <w:spacing w:line="240" w:lineRule="auto"/>
              <w:rPr>
                <w:rtl/>
              </w:rPr>
            </w:pPr>
            <w:r w:rsidRPr="00D616C8">
              <w:rPr>
                <w:rFonts w:hint="cs"/>
                <w:rtl/>
              </w:rPr>
              <w:t>רשות המיסים בישראל</w:t>
            </w:r>
          </w:p>
        </w:tc>
        <w:tc>
          <w:tcPr>
            <w:tcW w:w="1774" w:type="pct"/>
            <w:tcBorders>
              <w:top w:val="single" w:sz="2" w:space="0" w:color="BDCFD7"/>
              <w:bottom w:val="nil"/>
            </w:tcBorders>
            <w:shd w:val="clear" w:color="auto" w:fill="DDEAEE"/>
          </w:tcPr>
          <w:p w:rsidR="00C37D8A" w:rsidRPr="00C06FFF" w:rsidP="00C37D8A" w14:paraId="78DBC3A0" w14:textId="4DCAD922">
            <w:pPr>
              <w:pStyle w:val="73R"/>
              <w:spacing w:line="240" w:lineRule="auto"/>
              <w:rPr>
                <w:spacing w:val="-2"/>
                <w:rtl/>
              </w:rPr>
            </w:pPr>
            <w:r w:rsidRPr="00D616C8">
              <w:rPr>
                <w:rtl/>
              </w:rPr>
              <w:t xml:space="preserve">דפי המידע והטפסים במשרדי השומה ומסמ"ק הם בשפה העברית בלבד, למעט עלון הסבר בנושא מענק </w:t>
            </w:r>
            <w:r w:rsidR="000013E8">
              <w:rPr>
                <w:rFonts w:hint="cs"/>
                <w:rtl/>
              </w:rPr>
              <w:t>עבודה</w:t>
            </w:r>
            <w:r w:rsidRPr="00D616C8">
              <w:rPr>
                <w:rtl/>
              </w:rPr>
              <w:t xml:space="preserve"> (מס הכנסה שלילי).</w:t>
            </w:r>
          </w:p>
        </w:tc>
        <w:tc>
          <w:tcPr>
            <w:tcW w:w="398" w:type="pct"/>
            <w:tcBorders>
              <w:top w:val="single" w:sz="2" w:space="0" w:color="C8DCE4"/>
              <w:bottom w:val="nil"/>
            </w:tcBorders>
            <w:shd w:val="clear" w:color="auto" w:fill="DDEAEE"/>
          </w:tcPr>
          <w:p w:rsidR="00C37D8A" w:rsidRPr="00973C85" w:rsidP="00C37D8A" w14:paraId="21ECC292" w14:textId="3AC3B044">
            <w:pPr>
              <w:spacing w:line="240" w:lineRule="auto"/>
              <w:rPr>
                <w:rFonts w:ascii="Tahoma" w:hAnsi="Tahoma" w:cs="Tahoma"/>
                <w:sz w:val="16"/>
                <w:szCs w:val="16"/>
                <w:rtl/>
              </w:rPr>
            </w:pPr>
            <w:r w:rsidRPr="00973C85">
              <w:rPr>
                <w:rFonts w:ascii="Tahoma" w:hAnsi="Tahoma" w:cs="Tahoma"/>
                <w:noProof/>
                <w:sz w:val="16"/>
                <w:szCs w:val="16"/>
                <w:rtl/>
              </w:rPr>
              <mc:AlternateContent>
                <mc:Choice Requires="wps">
                  <w:drawing>
                    <wp:anchor distT="0" distB="0" distL="114300" distR="114300" simplePos="0" relativeHeight="251708416" behindDoc="0" locked="0" layoutInCell="1" allowOverlap="1">
                      <wp:simplePos x="0" y="0"/>
                      <wp:positionH relativeFrom="column">
                        <wp:posOffset>-36195</wp:posOffset>
                      </wp:positionH>
                      <wp:positionV relativeFrom="paragraph">
                        <wp:posOffset>337185</wp:posOffset>
                      </wp:positionV>
                      <wp:extent cx="309694" cy="246607"/>
                      <wp:effectExtent l="12700" t="12700" r="8255" b="7620"/>
                      <wp:wrapNone/>
                      <wp:docPr id="535799427" name="חץ שמאלה 535799427"/>
                      <wp:cNvGraphicFramePr/>
                      <a:graphic xmlns:a="http://schemas.openxmlformats.org/drawingml/2006/main">
                        <a:graphicData uri="http://schemas.microsoft.com/office/word/2010/wordprocessingShape">
                          <wps:wsp xmlns:wps="http://schemas.microsoft.com/office/word/2010/wordprocessingShape">
                            <wps:cNvSpPr/>
                            <wps:spPr>
                              <a:xfrm>
                                <a:off x="0" y="0"/>
                                <a:ext cx="309694" cy="246607"/>
                              </a:xfrm>
                              <a:prstGeom prst="leftArrow">
                                <a:avLst/>
                              </a:prstGeom>
                              <a:solidFill>
                                <a:srgbClr val="FF0000"/>
                              </a:solidFill>
                              <a:ln w="25400">
                                <a:solidFill>
                                  <a:srgbClr val="FF0000"/>
                                </a:solidFill>
                                <a:prstDash val="solid"/>
                              </a:ln>
                              <a:effectLst/>
                            </wps:spPr>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חץ שמאלה 535799427" o:spid="_x0000_s1053" type="#_x0000_t66" style="width:24.4pt;height:19.4pt;margin-top:26.55pt;margin-left:-2.85pt;mso-height-percent:0;mso-height-relative:margin;mso-width-percent:0;mso-width-relative:margin;mso-wrap-distance-bottom:0;mso-wrap-distance-left:9pt;mso-wrap-distance-right:9pt;mso-wrap-distance-top:0;mso-wrap-style:square;position:absolute;visibility:visible;v-text-anchor:middle;z-index:251709440" adj="8600" fillcolor="red" strokecolor="red" strokeweight="2pt"/>
                  </w:pict>
                </mc:Fallback>
              </mc:AlternateContent>
            </w:r>
          </w:p>
        </w:tc>
        <w:tc>
          <w:tcPr>
            <w:tcW w:w="515" w:type="pct"/>
            <w:tcBorders>
              <w:top w:val="single" w:sz="2" w:space="0" w:color="C8DCE4"/>
              <w:bottom w:val="nil"/>
            </w:tcBorders>
            <w:shd w:val="clear" w:color="auto" w:fill="DDEAEE"/>
          </w:tcPr>
          <w:p w:rsidR="00C37D8A" w:rsidRPr="00973C85" w:rsidP="00C37D8A" w14:paraId="12F10ED1" w14:textId="617C5CB0">
            <w:pPr>
              <w:spacing w:line="240" w:lineRule="auto"/>
              <w:rPr>
                <w:rFonts w:ascii="Tahoma" w:hAnsi="Tahoma" w:cs="Tahoma"/>
                <w:sz w:val="16"/>
                <w:szCs w:val="16"/>
                <w:rtl/>
              </w:rPr>
            </w:pPr>
          </w:p>
        </w:tc>
        <w:tc>
          <w:tcPr>
            <w:tcW w:w="498" w:type="pct"/>
            <w:tcBorders>
              <w:top w:val="single" w:sz="2" w:space="0" w:color="C8DCE4"/>
              <w:bottom w:val="nil"/>
            </w:tcBorders>
            <w:shd w:val="clear" w:color="auto" w:fill="DDEAEE"/>
          </w:tcPr>
          <w:p w:rsidR="00C37D8A" w:rsidRPr="00973C85" w:rsidP="00C37D8A" w14:paraId="44D22F1C" w14:textId="55A5A7B8">
            <w:pPr>
              <w:spacing w:line="240" w:lineRule="auto"/>
              <w:rPr>
                <w:rFonts w:ascii="Tahoma" w:hAnsi="Tahoma" w:cs="Tahoma"/>
                <w:sz w:val="16"/>
                <w:szCs w:val="16"/>
                <w:rtl/>
              </w:rPr>
            </w:pPr>
          </w:p>
        </w:tc>
        <w:tc>
          <w:tcPr>
            <w:tcW w:w="470" w:type="pct"/>
            <w:tcBorders>
              <w:top w:val="single" w:sz="2" w:space="0" w:color="C8DCE4"/>
              <w:bottom w:val="nil"/>
            </w:tcBorders>
            <w:shd w:val="clear" w:color="auto" w:fill="DDEAEE"/>
          </w:tcPr>
          <w:p w:rsidR="00C37D8A" w:rsidRPr="00973C85" w:rsidP="00C37D8A" w14:paraId="4E660E14" w14:textId="77777777">
            <w:pPr>
              <w:spacing w:line="240" w:lineRule="auto"/>
              <w:rPr>
                <w:rFonts w:ascii="Tahoma" w:hAnsi="Tahoma" w:cs="Tahoma"/>
                <w:sz w:val="16"/>
                <w:szCs w:val="16"/>
                <w:rtl/>
              </w:rPr>
            </w:pPr>
          </w:p>
        </w:tc>
      </w:tr>
      <w:tr w14:paraId="4EF89824" w14:textId="77777777" w:rsidTr="00C37D8A">
        <w:tblPrEx>
          <w:tblW w:w="4997" w:type="pct"/>
          <w:tblLook w:val="04A0"/>
        </w:tblPrEx>
        <w:trPr>
          <w:trHeight w:val="699"/>
        </w:trPr>
        <w:tc>
          <w:tcPr>
            <w:tcW w:w="767" w:type="pct"/>
            <w:vMerge w:val="restart"/>
            <w:tcBorders>
              <w:top w:val="nil"/>
            </w:tcBorders>
            <w:shd w:val="clear" w:color="auto" w:fill="F0F8F9"/>
          </w:tcPr>
          <w:p w:rsidR="00C37D8A" w:rsidRPr="00080C22" w:rsidP="00C37D8A" w14:paraId="28A68EE7" w14:textId="528C6D76">
            <w:pPr>
              <w:pStyle w:val="73R"/>
              <w:rPr>
                <w:b/>
                <w:bCs/>
                <w:rtl/>
              </w:rPr>
            </w:pPr>
            <w:r w:rsidRPr="00D616C8">
              <w:rPr>
                <w:rtl/>
              </w:rPr>
              <w:t>השירות לנכים ולעיוורים במשרדי השומה</w:t>
            </w:r>
          </w:p>
        </w:tc>
        <w:tc>
          <w:tcPr>
            <w:tcW w:w="578" w:type="pct"/>
            <w:vMerge w:val="restart"/>
            <w:tcBorders>
              <w:top w:val="nil"/>
            </w:tcBorders>
            <w:shd w:val="clear" w:color="auto" w:fill="F0F8F9"/>
          </w:tcPr>
          <w:p w:rsidR="00C37D8A" w:rsidRPr="00D616C8" w:rsidP="00C37D8A" w14:paraId="70501CFC" w14:textId="77777777">
            <w:pPr>
              <w:pStyle w:val="73R"/>
              <w:rPr>
                <w:rtl/>
              </w:rPr>
            </w:pPr>
            <w:r w:rsidRPr="00D616C8">
              <w:rPr>
                <w:rFonts w:hint="cs"/>
                <w:rtl/>
              </w:rPr>
              <w:t>רשות המיסים בישראל</w:t>
            </w:r>
          </w:p>
          <w:p w:rsidR="00C37D8A" w:rsidRPr="00080C22" w:rsidP="00C37D8A" w14:paraId="7086ECB6" w14:textId="59010C35">
            <w:pPr>
              <w:pStyle w:val="73R"/>
              <w:spacing w:line="240" w:lineRule="auto"/>
              <w:rPr>
                <w:rtl/>
              </w:rPr>
            </w:pPr>
          </w:p>
        </w:tc>
        <w:tc>
          <w:tcPr>
            <w:tcW w:w="1774" w:type="pct"/>
            <w:tcBorders>
              <w:top w:val="nil"/>
            </w:tcBorders>
            <w:shd w:val="clear" w:color="auto" w:fill="EDF5F6"/>
          </w:tcPr>
          <w:p w:rsidR="00C37D8A" w:rsidRPr="00080C22" w:rsidP="00C37D8A" w14:paraId="18C50C7C" w14:textId="79F8DB91">
            <w:pPr>
              <w:pStyle w:val="73R"/>
              <w:spacing w:line="240" w:lineRule="auto"/>
              <w:rPr>
                <w:rtl/>
              </w:rPr>
            </w:pPr>
            <w:r w:rsidRPr="00D616C8">
              <w:rPr>
                <w:rtl/>
              </w:rPr>
              <w:t>נכה המבקש פטור ממס נדרש להגיע פיזית למשרד השומה כחמש פעמים לכל הפחות</w:t>
            </w:r>
            <w:r w:rsidR="000013E8">
              <w:rPr>
                <w:rFonts w:hint="cs"/>
                <w:rtl/>
              </w:rPr>
              <w:t>.</w:t>
            </w:r>
          </w:p>
        </w:tc>
        <w:tc>
          <w:tcPr>
            <w:tcW w:w="398" w:type="pct"/>
            <w:tcBorders>
              <w:top w:val="nil"/>
            </w:tcBorders>
            <w:shd w:val="clear" w:color="auto" w:fill="EDF5F6"/>
          </w:tcPr>
          <w:p w:rsidR="00C37D8A" w:rsidRPr="00973C85" w:rsidP="00C37D8A" w14:paraId="5A7CBF58" w14:textId="4367D5F0">
            <w:pPr>
              <w:spacing w:line="240" w:lineRule="auto"/>
              <w:rPr>
                <w:rFonts w:ascii="Tahoma" w:hAnsi="Tahoma" w:cs="Tahoma"/>
                <w:sz w:val="16"/>
                <w:szCs w:val="16"/>
                <w:rtl/>
              </w:rPr>
            </w:pPr>
            <w:r w:rsidRPr="00973C85">
              <w:rPr>
                <w:rFonts w:ascii="Tahoma" w:hAnsi="Tahoma" w:cs="Tahoma"/>
                <w:noProof/>
                <w:sz w:val="16"/>
                <w:szCs w:val="16"/>
                <w:rtl/>
              </w:rPr>
              <mc:AlternateContent>
                <mc:Choice Requires="wps">
                  <w:drawing>
                    <wp:anchor distT="0" distB="0" distL="114300" distR="114300" simplePos="0" relativeHeight="251710464" behindDoc="0" locked="0" layoutInCell="1" allowOverlap="1">
                      <wp:simplePos x="0" y="0"/>
                      <wp:positionH relativeFrom="column">
                        <wp:posOffset>-1434465</wp:posOffset>
                      </wp:positionH>
                      <wp:positionV relativeFrom="paragraph">
                        <wp:posOffset>134620</wp:posOffset>
                      </wp:positionV>
                      <wp:extent cx="1708785" cy="246380"/>
                      <wp:effectExtent l="12700" t="12700" r="18415" b="7620"/>
                      <wp:wrapNone/>
                      <wp:docPr id="535799428" name="חץ שמאלה 535799428"/>
                      <wp:cNvGraphicFramePr/>
                      <a:graphic xmlns:a="http://schemas.openxmlformats.org/drawingml/2006/main">
                        <a:graphicData uri="http://schemas.microsoft.com/office/word/2010/wordprocessingShape">
                          <wps:wsp xmlns:wps="http://schemas.microsoft.com/office/word/2010/wordprocessingShape">
                            <wps:cNvSpPr/>
                            <wps:spPr>
                              <a:xfrm>
                                <a:off x="0" y="0"/>
                                <a:ext cx="1708785" cy="246380"/>
                              </a:xfrm>
                              <a:prstGeom prst="leftArrow">
                                <a:avLst/>
                              </a:prstGeom>
                              <a:solidFill>
                                <a:srgbClr val="92D150"/>
                              </a:solidFill>
                              <a:ln w="25400">
                                <a:solidFill>
                                  <a:srgbClr val="92D150"/>
                                </a:solidFill>
                                <a:prstDash val="solid"/>
                              </a:ln>
                              <a:effectLst/>
                            </wps:spPr>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חץ שמאלה 535799428" o:spid="_x0000_s1054" type="#_x0000_t66" style="width:134.55pt;height:19.4pt;margin-top:10.6pt;margin-left:-112.95pt;mso-height-percent:0;mso-height-relative:margin;mso-width-percent:0;mso-width-relative:margin;mso-wrap-distance-bottom:0;mso-wrap-distance-left:9pt;mso-wrap-distance-right:9pt;mso-wrap-distance-top:0;mso-wrap-style:square;position:absolute;visibility:visible;v-text-anchor:middle;z-index:251711488" adj="1557" fillcolor="#92d150" strokecolor="#92d150" strokeweight="2pt"/>
                  </w:pict>
                </mc:Fallback>
              </mc:AlternateContent>
            </w:r>
          </w:p>
        </w:tc>
        <w:tc>
          <w:tcPr>
            <w:tcW w:w="515" w:type="pct"/>
            <w:tcBorders>
              <w:top w:val="nil"/>
            </w:tcBorders>
            <w:shd w:val="clear" w:color="auto" w:fill="EDF5F6"/>
          </w:tcPr>
          <w:p w:rsidR="00C37D8A" w:rsidRPr="00973C85" w:rsidP="00C37D8A" w14:paraId="7EC58C0D" w14:textId="05B483CE">
            <w:pPr>
              <w:spacing w:line="240" w:lineRule="auto"/>
              <w:rPr>
                <w:rFonts w:ascii="Tahoma" w:hAnsi="Tahoma" w:cs="Tahoma"/>
                <w:sz w:val="16"/>
                <w:szCs w:val="16"/>
                <w:rtl/>
              </w:rPr>
            </w:pPr>
          </w:p>
        </w:tc>
        <w:tc>
          <w:tcPr>
            <w:tcW w:w="498" w:type="pct"/>
            <w:tcBorders>
              <w:top w:val="nil"/>
            </w:tcBorders>
            <w:shd w:val="clear" w:color="auto" w:fill="EDF5F6"/>
          </w:tcPr>
          <w:p w:rsidR="00C37D8A" w:rsidRPr="00973C85" w:rsidP="00C37D8A" w14:paraId="7B9ABCF0" w14:textId="77777777">
            <w:pPr>
              <w:spacing w:line="240" w:lineRule="auto"/>
              <w:rPr>
                <w:rFonts w:ascii="Tahoma" w:hAnsi="Tahoma" w:cs="Tahoma"/>
                <w:noProof/>
                <w:sz w:val="16"/>
                <w:szCs w:val="16"/>
                <w:rtl/>
              </w:rPr>
            </w:pPr>
          </w:p>
        </w:tc>
        <w:tc>
          <w:tcPr>
            <w:tcW w:w="470" w:type="pct"/>
            <w:tcBorders>
              <w:top w:val="nil"/>
            </w:tcBorders>
            <w:shd w:val="clear" w:color="auto" w:fill="EDF5F6"/>
          </w:tcPr>
          <w:p w:rsidR="00C37D8A" w:rsidRPr="00973C85" w:rsidP="00C37D8A" w14:paraId="7A4F4AE1" w14:textId="3F73F1AD">
            <w:pPr>
              <w:spacing w:line="240" w:lineRule="auto"/>
              <w:rPr>
                <w:rFonts w:ascii="Tahoma" w:hAnsi="Tahoma" w:cs="Tahoma"/>
                <w:sz w:val="16"/>
                <w:szCs w:val="16"/>
                <w:rtl/>
              </w:rPr>
            </w:pPr>
          </w:p>
        </w:tc>
      </w:tr>
      <w:tr w14:paraId="0C900CA5" w14:textId="77777777" w:rsidTr="00C37D8A">
        <w:tblPrEx>
          <w:tblW w:w="4997" w:type="pct"/>
          <w:tblLook w:val="04A0"/>
        </w:tblPrEx>
        <w:trPr>
          <w:trHeight w:val="1020"/>
        </w:trPr>
        <w:tc>
          <w:tcPr>
            <w:tcW w:w="767" w:type="pct"/>
            <w:vMerge/>
            <w:shd w:val="clear" w:color="auto" w:fill="DFECEF"/>
          </w:tcPr>
          <w:p w:rsidR="00C37D8A" w:rsidRPr="00C06FFF" w:rsidP="00C37D8A" w14:paraId="3572C9C9" w14:textId="183E3CAD">
            <w:pPr>
              <w:pStyle w:val="73R"/>
              <w:rPr>
                <w:rtl/>
              </w:rPr>
            </w:pPr>
          </w:p>
        </w:tc>
        <w:tc>
          <w:tcPr>
            <w:tcW w:w="578" w:type="pct"/>
            <w:vMerge/>
            <w:shd w:val="clear" w:color="auto" w:fill="DFECEF"/>
          </w:tcPr>
          <w:p w:rsidR="00C37D8A" w:rsidRPr="00080C22" w:rsidP="00C37D8A" w14:paraId="7D69742F" w14:textId="26AA7026">
            <w:pPr>
              <w:pStyle w:val="73R"/>
              <w:spacing w:line="240" w:lineRule="auto"/>
              <w:rPr>
                <w:rtl/>
              </w:rPr>
            </w:pPr>
          </w:p>
        </w:tc>
        <w:tc>
          <w:tcPr>
            <w:tcW w:w="1774" w:type="pct"/>
            <w:shd w:val="clear" w:color="auto" w:fill="DDEAEE"/>
          </w:tcPr>
          <w:p w:rsidR="00C37D8A" w:rsidRPr="00C06FFF" w:rsidP="00C37D8A" w14:paraId="0FB3FC4A" w14:textId="57C86986">
            <w:pPr>
              <w:pStyle w:val="73R"/>
              <w:spacing w:line="240" w:lineRule="auto"/>
              <w:rPr>
                <w:spacing w:val="-4"/>
                <w:rtl/>
              </w:rPr>
            </w:pPr>
            <w:r w:rsidRPr="00D616C8">
              <w:rPr>
                <w:rtl/>
              </w:rPr>
              <w:t xml:space="preserve">נישום המעוניין לעבור ועדה רפואית על ידי </w:t>
            </w:r>
            <w:r w:rsidRPr="00D616C8">
              <w:rPr>
                <w:rtl/>
              </w:rPr>
              <w:t>הבט"ל</w:t>
            </w:r>
            <w:r w:rsidRPr="00D616C8">
              <w:rPr>
                <w:rtl/>
              </w:rPr>
              <w:t>, לשם קבלת פטור ממס הכנסה בגין נכותו, נדרש לשלם אגרה.</w:t>
            </w:r>
          </w:p>
        </w:tc>
        <w:tc>
          <w:tcPr>
            <w:tcW w:w="398" w:type="pct"/>
            <w:shd w:val="clear" w:color="auto" w:fill="DDEAEE"/>
          </w:tcPr>
          <w:p w:rsidR="00C37D8A" w:rsidRPr="00973C85" w:rsidP="00C37D8A" w14:paraId="06E25550" w14:textId="01872B83">
            <w:pPr>
              <w:spacing w:line="240" w:lineRule="auto"/>
              <w:rPr>
                <w:rFonts w:ascii="Tahoma" w:hAnsi="Tahoma" w:cs="Tahoma"/>
                <w:noProof/>
                <w:sz w:val="16"/>
                <w:szCs w:val="16"/>
                <w:rtl/>
              </w:rPr>
            </w:pPr>
            <w:r w:rsidRPr="00973C85">
              <w:rPr>
                <w:rFonts w:ascii="Tahoma" w:hAnsi="Tahoma" w:cs="Tahoma"/>
                <w:noProof/>
                <w:sz w:val="16"/>
                <w:szCs w:val="16"/>
                <w:rtl/>
              </w:rPr>
              <mc:AlternateContent>
                <mc:Choice Requires="wps">
                  <w:drawing>
                    <wp:anchor distT="0" distB="0" distL="114300" distR="114300" simplePos="0" relativeHeight="251712512" behindDoc="0" locked="0" layoutInCell="1" allowOverlap="1">
                      <wp:simplePos x="0" y="0"/>
                      <wp:positionH relativeFrom="column">
                        <wp:posOffset>-32385</wp:posOffset>
                      </wp:positionH>
                      <wp:positionV relativeFrom="paragraph">
                        <wp:posOffset>232410</wp:posOffset>
                      </wp:positionV>
                      <wp:extent cx="309694" cy="246607"/>
                      <wp:effectExtent l="12700" t="12700" r="8255" b="7620"/>
                      <wp:wrapNone/>
                      <wp:docPr id="535799429" name="חץ שמאלה 535799429"/>
                      <wp:cNvGraphicFramePr/>
                      <a:graphic xmlns:a="http://schemas.openxmlformats.org/drawingml/2006/main">
                        <a:graphicData uri="http://schemas.microsoft.com/office/word/2010/wordprocessingShape">
                          <wps:wsp xmlns:wps="http://schemas.microsoft.com/office/word/2010/wordprocessingShape">
                            <wps:cNvSpPr/>
                            <wps:spPr>
                              <a:xfrm>
                                <a:off x="0" y="0"/>
                                <a:ext cx="309694" cy="246607"/>
                              </a:xfrm>
                              <a:prstGeom prst="leftArrow">
                                <a:avLst/>
                              </a:prstGeom>
                              <a:solidFill>
                                <a:srgbClr val="FF0000"/>
                              </a:solidFill>
                              <a:ln w="25400">
                                <a:solidFill>
                                  <a:srgbClr val="FF0000"/>
                                </a:solidFill>
                                <a:prstDash val="solid"/>
                              </a:ln>
                              <a:effectLst/>
                            </wps:spPr>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חץ שמאלה 535799429" o:spid="_x0000_s1055" type="#_x0000_t66" style="width:24.4pt;height:19.4pt;margin-top:18.3pt;margin-left:-2.55pt;mso-height-percent:0;mso-height-relative:margin;mso-width-percent:0;mso-width-relative:margin;mso-wrap-distance-bottom:0;mso-wrap-distance-left:9pt;mso-wrap-distance-right:9pt;mso-wrap-distance-top:0;mso-wrap-style:square;position:absolute;visibility:visible;v-text-anchor:middle;z-index:251713536" adj="8600" fillcolor="red" strokecolor="red" strokeweight="2pt"/>
                  </w:pict>
                </mc:Fallback>
              </mc:AlternateContent>
            </w:r>
          </w:p>
        </w:tc>
        <w:tc>
          <w:tcPr>
            <w:tcW w:w="515" w:type="pct"/>
            <w:shd w:val="clear" w:color="auto" w:fill="DDEAEE"/>
          </w:tcPr>
          <w:p w:rsidR="00C37D8A" w:rsidRPr="00973C85" w:rsidP="00C37D8A" w14:paraId="33EF9AE8" w14:textId="0B4EC476">
            <w:pPr>
              <w:spacing w:line="240" w:lineRule="auto"/>
              <w:rPr>
                <w:rFonts w:ascii="Tahoma" w:hAnsi="Tahoma" w:cs="Tahoma"/>
                <w:sz w:val="16"/>
                <w:szCs w:val="16"/>
                <w:rtl/>
              </w:rPr>
            </w:pPr>
          </w:p>
        </w:tc>
        <w:tc>
          <w:tcPr>
            <w:tcW w:w="498" w:type="pct"/>
            <w:shd w:val="clear" w:color="auto" w:fill="DDEAEE"/>
          </w:tcPr>
          <w:p w:rsidR="00C37D8A" w:rsidRPr="00973C85" w:rsidP="00C37D8A" w14:paraId="0A167CA4" w14:textId="77777777">
            <w:pPr>
              <w:spacing w:line="240" w:lineRule="auto"/>
              <w:rPr>
                <w:rFonts w:ascii="Tahoma" w:hAnsi="Tahoma" w:cs="Tahoma"/>
                <w:sz w:val="16"/>
                <w:szCs w:val="16"/>
                <w:rtl/>
              </w:rPr>
            </w:pPr>
          </w:p>
        </w:tc>
        <w:tc>
          <w:tcPr>
            <w:tcW w:w="470" w:type="pct"/>
            <w:shd w:val="clear" w:color="auto" w:fill="DDEAEE"/>
          </w:tcPr>
          <w:p w:rsidR="00C37D8A" w:rsidRPr="00973C85" w:rsidP="00C37D8A" w14:paraId="1BB86890" w14:textId="77777777">
            <w:pPr>
              <w:spacing w:line="240" w:lineRule="auto"/>
              <w:rPr>
                <w:rFonts w:ascii="Tahoma" w:hAnsi="Tahoma" w:cs="Tahoma"/>
                <w:sz w:val="16"/>
                <w:szCs w:val="16"/>
                <w:rtl/>
              </w:rPr>
            </w:pPr>
          </w:p>
        </w:tc>
      </w:tr>
      <w:tr w14:paraId="450E7048" w14:textId="77777777" w:rsidTr="00C37D8A">
        <w:tblPrEx>
          <w:tblW w:w="4997" w:type="pct"/>
          <w:tblLook w:val="04A0"/>
        </w:tblPrEx>
        <w:trPr>
          <w:trHeight w:val="794"/>
        </w:trPr>
        <w:tc>
          <w:tcPr>
            <w:tcW w:w="767" w:type="pct"/>
            <w:vMerge/>
            <w:shd w:val="clear" w:color="auto" w:fill="EEF6F7"/>
          </w:tcPr>
          <w:p w:rsidR="00C37D8A" w:rsidRPr="00C06FFF" w:rsidP="00C37D8A" w14:paraId="0D41CF7D" w14:textId="739D173A">
            <w:pPr>
              <w:pStyle w:val="73R"/>
              <w:spacing w:line="240" w:lineRule="auto"/>
              <w:rPr>
                <w:rtl/>
              </w:rPr>
            </w:pPr>
          </w:p>
        </w:tc>
        <w:tc>
          <w:tcPr>
            <w:tcW w:w="578" w:type="pct"/>
            <w:vMerge/>
            <w:shd w:val="clear" w:color="auto" w:fill="EEF6F7"/>
          </w:tcPr>
          <w:p w:rsidR="00C37D8A" w:rsidRPr="00080C22" w:rsidP="00C37D8A" w14:paraId="4A6BB44B" w14:textId="6C90F977">
            <w:pPr>
              <w:pStyle w:val="73R"/>
              <w:spacing w:line="240" w:lineRule="auto"/>
              <w:rPr>
                <w:rtl/>
              </w:rPr>
            </w:pPr>
          </w:p>
        </w:tc>
        <w:tc>
          <w:tcPr>
            <w:tcW w:w="1774" w:type="pct"/>
            <w:shd w:val="clear" w:color="auto" w:fill="EEF6F7"/>
          </w:tcPr>
          <w:p w:rsidR="00C37D8A" w:rsidRPr="00C06FFF" w:rsidP="00C37D8A" w14:paraId="30C1B512" w14:textId="16BA13E8">
            <w:pPr>
              <w:pStyle w:val="73R"/>
              <w:spacing w:line="240" w:lineRule="auto"/>
              <w:rPr>
                <w:spacing w:val="-6"/>
                <w:rtl/>
              </w:rPr>
            </w:pPr>
            <w:r w:rsidRPr="00D616C8">
              <w:rPr>
                <w:rtl/>
              </w:rPr>
              <w:t>לא ניתן להגיש תביעה לקבלת פטור ממס לנכה באתר המרשתת של רשות המיסים.</w:t>
            </w:r>
          </w:p>
        </w:tc>
        <w:tc>
          <w:tcPr>
            <w:tcW w:w="398" w:type="pct"/>
            <w:shd w:val="clear" w:color="auto" w:fill="EEF6F7"/>
          </w:tcPr>
          <w:p w:rsidR="00C37D8A" w:rsidRPr="00973C85" w:rsidP="00C37D8A" w14:paraId="124C3208" w14:textId="5A2CA069">
            <w:pPr>
              <w:spacing w:line="240" w:lineRule="auto"/>
              <w:rPr>
                <w:rFonts w:ascii="Tahoma" w:hAnsi="Tahoma" w:cs="Tahoma"/>
                <w:noProof/>
                <w:sz w:val="16"/>
                <w:szCs w:val="16"/>
                <w:rtl/>
              </w:rPr>
            </w:pPr>
          </w:p>
        </w:tc>
        <w:tc>
          <w:tcPr>
            <w:tcW w:w="515" w:type="pct"/>
            <w:shd w:val="clear" w:color="auto" w:fill="EEF6F7"/>
          </w:tcPr>
          <w:p w:rsidR="00C37D8A" w:rsidRPr="00973C85" w:rsidP="00C37D8A" w14:paraId="1028231E" w14:textId="0E8F3482">
            <w:pPr>
              <w:spacing w:line="240" w:lineRule="auto"/>
              <w:rPr>
                <w:rFonts w:ascii="Tahoma" w:hAnsi="Tahoma" w:cs="Tahoma"/>
                <w:sz w:val="16"/>
                <w:szCs w:val="16"/>
                <w:rtl/>
              </w:rPr>
            </w:pPr>
            <w:r w:rsidRPr="00973C85">
              <w:rPr>
                <w:rFonts w:ascii="Tahoma" w:hAnsi="Tahoma" w:cs="Tahoma"/>
                <w:noProof/>
                <w:sz w:val="16"/>
                <w:szCs w:val="16"/>
                <w:rtl/>
              </w:rPr>
              <mc:AlternateContent>
                <mc:Choice Requires="wps">
                  <w:drawing>
                    <wp:anchor distT="0" distB="0" distL="114300" distR="114300" simplePos="0" relativeHeight="251698176" behindDoc="0" locked="0" layoutInCell="1" allowOverlap="1">
                      <wp:simplePos x="0" y="0"/>
                      <wp:positionH relativeFrom="column">
                        <wp:posOffset>-942975</wp:posOffset>
                      </wp:positionH>
                      <wp:positionV relativeFrom="paragraph">
                        <wp:posOffset>143398</wp:posOffset>
                      </wp:positionV>
                      <wp:extent cx="1709249" cy="246607"/>
                      <wp:effectExtent l="12700" t="12700" r="18415" b="7620"/>
                      <wp:wrapNone/>
                      <wp:docPr id="47" name="חץ שמאלה 47"/>
                      <wp:cNvGraphicFramePr/>
                      <a:graphic xmlns:a="http://schemas.openxmlformats.org/drawingml/2006/main">
                        <a:graphicData uri="http://schemas.microsoft.com/office/word/2010/wordprocessingShape">
                          <wps:wsp xmlns:wps="http://schemas.microsoft.com/office/word/2010/wordprocessingShape">
                            <wps:cNvSpPr/>
                            <wps:spPr>
                              <a:xfrm>
                                <a:off x="0" y="0"/>
                                <a:ext cx="1709249" cy="246607"/>
                              </a:xfrm>
                              <a:prstGeom prst="leftArrow">
                                <a:avLst/>
                              </a:prstGeom>
                              <a:solidFill>
                                <a:srgbClr val="92D150"/>
                              </a:solidFill>
                              <a:ln w="25400">
                                <a:solidFill>
                                  <a:srgbClr val="92D150"/>
                                </a:solidFill>
                                <a:prstDash val="solid"/>
                              </a:ln>
                              <a:effectLst/>
                            </wps:spPr>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חץ שמאלה 47" o:spid="_x0000_s1056" type="#_x0000_t66" style="width:134.6pt;height:19.4pt;margin-top:11.3pt;margin-left:-74.25pt;mso-height-percent:0;mso-height-relative:margin;mso-width-percent:0;mso-width-relative:margin;mso-wrap-distance-bottom:0;mso-wrap-distance-left:9pt;mso-wrap-distance-right:9pt;mso-wrap-distance-top:0;mso-wrap-style:square;position:absolute;visibility:visible;v-text-anchor:middle;z-index:251699200" adj="1558" fillcolor="#92d150" strokecolor="#92d150" strokeweight="2pt"/>
                  </w:pict>
                </mc:Fallback>
              </mc:AlternateContent>
            </w:r>
          </w:p>
        </w:tc>
        <w:tc>
          <w:tcPr>
            <w:tcW w:w="498" w:type="pct"/>
            <w:shd w:val="clear" w:color="auto" w:fill="EEF6F7"/>
          </w:tcPr>
          <w:p w:rsidR="00C37D8A" w:rsidRPr="00973C85" w:rsidP="00C37D8A" w14:paraId="6ED7F0F0" w14:textId="77777777">
            <w:pPr>
              <w:spacing w:line="240" w:lineRule="auto"/>
              <w:rPr>
                <w:rFonts w:ascii="Tahoma" w:hAnsi="Tahoma" w:cs="Tahoma"/>
                <w:noProof/>
                <w:sz w:val="16"/>
                <w:szCs w:val="16"/>
                <w:rtl/>
              </w:rPr>
            </w:pPr>
          </w:p>
        </w:tc>
        <w:tc>
          <w:tcPr>
            <w:tcW w:w="470" w:type="pct"/>
            <w:shd w:val="clear" w:color="auto" w:fill="EEF6F7"/>
          </w:tcPr>
          <w:p w:rsidR="00C37D8A" w:rsidRPr="00973C85" w:rsidP="00C37D8A" w14:paraId="6D432C7C" w14:textId="43756A45">
            <w:pPr>
              <w:spacing w:line="240" w:lineRule="auto"/>
              <w:rPr>
                <w:rFonts w:ascii="Tahoma" w:hAnsi="Tahoma" w:cs="Tahoma"/>
                <w:sz w:val="16"/>
                <w:szCs w:val="16"/>
                <w:rtl/>
              </w:rPr>
            </w:pPr>
          </w:p>
        </w:tc>
      </w:tr>
      <w:tr w14:paraId="212DF5FE" w14:textId="77777777" w:rsidTr="00C37D8A">
        <w:tblPrEx>
          <w:tblW w:w="4997" w:type="pct"/>
          <w:tblLook w:val="04A0"/>
        </w:tblPrEx>
        <w:trPr>
          <w:trHeight w:val="699"/>
        </w:trPr>
        <w:tc>
          <w:tcPr>
            <w:tcW w:w="767" w:type="pct"/>
            <w:vMerge/>
            <w:shd w:val="clear" w:color="auto" w:fill="DDEAEE"/>
          </w:tcPr>
          <w:p w:rsidR="00C37D8A" w:rsidRPr="00C06FFF" w:rsidP="00C37D8A" w14:paraId="58C18842" w14:textId="441FB71E">
            <w:pPr>
              <w:pStyle w:val="73R"/>
              <w:rPr>
                <w:rtl/>
              </w:rPr>
            </w:pPr>
          </w:p>
        </w:tc>
        <w:tc>
          <w:tcPr>
            <w:tcW w:w="578" w:type="pct"/>
            <w:vMerge/>
            <w:shd w:val="clear" w:color="auto" w:fill="DDEAEE"/>
          </w:tcPr>
          <w:p w:rsidR="00C37D8A" w:rsidRPr="00080C22" w:rsidP="00C37D8A" w14:paraId="425047F4" w14:textId="539A291A">
            <w:pPr>
              <w:pStyle w:val="73R"/>
              <w:spacing w:line="240" w:lineRule="auto"/>
              <w:rPr>
                <w:rtl/>
              </w:rPr>
            </w:pPr>
          </w:p>
        </w:tc>
        <w:tc>
          <w:tcPr>
            <w:tcW w:w="1774" w:type="pct"/>
            <w:shd w:val="clear" w:color="auto" w:fill="DDEAEE"/>
          </w:tcPr>
          <w:p w:rsidR="00C37D8A" w:rsidRPr="00C37D8A" w:rsidP="00C37D8A" w14:paraId="1395316F" w14:textId="444D82AA">
            <w:pPr>
              <w:pStyle w:val="73R"/>
              <w:spacing w:line="240" w:lineRule="auto"/>
              <w:rPr>
                <w:spacing w:val="-6"/>
                <w:rtl/>
              </w:rPr>
            </w:pPr>
            <w:r w:rsidRPr="00C37D8A">
              <w:rPr>
                <w:spacing w:val="-6"/>
                <w:rtl/>
              </w:rPr>
              <w:t xml:space="preserve">על מנת לממש פטור שכבר ניתן על ידי </w:t>
            </w:r>
            <w:r w:rsidRPr="00C37D8A">
              <w:rPr>
                <w:spacing w:val="-6"/>
                <w:rtl/>
              </w:rPr>
              <w:t>הבט"ל</w:t>
            </w:r>
            <w:r w:rsidRPr="00C37D8A">
              <w:rPr>
                <w:spacing w:val="-6"/>
                <w:rtl/>
              </w:rPr>
              <w:t xml:space="preserve">, על הנכים לגשת למשרד השומה </w:t>
            </w:r>
            <w:r w:rsidRPr="00C37D8A">
              <w:rPr>
                <w:spacing w:val="-6"/>
                <w:rtl/>
              </w:rPr>
              <w:t>ולמ</w:t>
            </w:r>
            <w:r w:rsidR="007D0E64">
              <w:rPr>
                <w:rFonts w:hint="cs"/>
                <w:spacing w:val="-6"/>
                <w:rtl/>
              </w:rPr>
              <w:t>/</w:t>
            </w:r>
            <w:r w:rsidRPr="00C37D8A">
              <w:rPr>
                <w:spacing w:val="-6"/>
                <w:rtl/>
              </w:rPr>
              <w:t>לא טופס בקשה לקבלת הפטור, ולצרף לבקשה זו את הפרוטוקול של הוועדה הרפואית האמורה. כך, מטילה הרשות על נכים שכבר נבדקו בוועדות רפואיות נטל</w:t>
            </w:r>
            <w:r w:rsidR="000013E8">
              <w:rPr>
                <w:rtl/>
              </w:rPr>
              <w:t xml:space="preserve"> </w:t>
            </w:r>
            <w:r w:rsidRPr="000013E8" w:rsidR="000013E8">
              <w:rPr>
                <w:spacing w:val="-6"/>
                <w:rtl/>
              </w:rPr>
              <w:t xml:space="preserve">בירוקרטי </w:t>
            </w:r>
            <w:r w:rsidRPr="00C37D8A">
              <w:rPr>
                <w:spacing w:val="-6"/>
                <w:rtl/>
              </w:rPr>
              <w:t>מיותר - הגשת מסמכים רפואיים התומכים בבקשת הפטור ממס.</w:t>
            </w:r>
          </w:p>
        </w:tc>
        <w:tc>
          <w:tcPr>
            <w:tcW w:w="398" w:type="pct"/>
            <w:shd w:val="clear" w:color="auto" w:fill="DDEAEE"/>
          </w:tcPr>
          <w:p w:rsidR="00C37D8A" w:rsidRPr="00973C85" w:rsidP="00C37D8A" w14:paraId="5D96208D" w14:textId="5A6A6578">
            <w:pPr>
              <w:spacing w:line="240" w:lineRule="auto"/>
              <w:rPr>
                <w:rFonts w:ascii="Tahoma" w:hAnsi="Tahoma" w:cs="Tahoma"/>
                <w:sz w:val="16"/>
                <w:szCs w:val="16"/>
                <w:rtl/>
              </w:rPr>
            </w:pPr>
          </w:p>
        </w:tc>
        <w:tc>
          <w:tcPr>
            <w:tcW w:w="515" w:type="pct"/>
            <w:shd w:val="clear" w:color="auto" w:fill="DDEAEE"/>
          </w:tcPr>
          <w:p w:rsidR="00C37D8A" w:rsidRPr="00973C85" w:rsidP="00C37D8A" w14:paraId="636BA806" w14:textId="2019541B">
            <w:pPr>
              <w:spacing w:line="240" w:lineRule="auto"/>
              <w:rPr>
                <w:rFonts w:ascii="Tahoma" w:hAnsi="Tahoma" w:cs="Tahoma"/>
                <w:sz w:val="16"/>
                <w:szCs w:val="16"/>
                <w:rtl/>
              </w:rPr>
            </w:pPr>
            <w:r w:rsidRPr="00973C85">
              <w:rPr>
                <w:rFonts w:ascii="Tahoma" w:hAnsi="Tahoma" w:cs="Tahoma"/>
                <w:noProof/>
                <w:sz w:val="16"/>
                <w:szCs w:val="16"/>
                <w:rtl/>
              </w:rPr>
              <mc:AlternateContent>
                <mc:Choice Requires="wps">
                  <w:drawing>
                    <wp:anchor distT="0" distB="0" distL="114300" distR="114300" simplePos="0" relativeHeight="251700224" behindDoc="0" locked="0" layoutInCell="1" allowOverlap="1">
                      <wp:simplePos x="0" y="0"/>
                      <wp:positionH relativeFrom="column">
                        <wp:posOffset>-944245</wp:posOffset>
                      </wp:positionH>
                      <wp:positionV relativeFrom="paragraph">
                        <wp:posOffset>606425</wp:posOffset>
                      </wp:positionV>
                      <wp:extent cx="1709249" cy="246607"/>
                      <wp:effectExtent l="12700" t="12700" r="18415" b="7620"/>
                      <wp:wrapNone/>
                      <wp:docPr id="48" name="חץ שמאלה 48"/>
                      <wp:cNvGraphicFramePr/>
                      <a:graphic xmlns:a="http://schemas.openxmlformats.org/drawingml/2006/main">
                        <a:graphicData uri="http://schemas.microsoft.com/office/word/2010/wordprocessingShape">
                          <wps:wsp xmlns:wps="http://schemas.microsoft.com/office/word/2010/wordprocessingShape">
                            <wps:cNvSpPr/>
                            <wps:spPr>
                              <a:xfrm>
                                <a:off x="0" y="0"/>
                                <a:ext cx="1709249" cy="246607"/>
                              </a:xfrm>
                              <a:prstGeom prst="leftArrow">
                                <a:avLst/>
                              </a:prstGeom>
                              <a:solidFill>
                                <a:srgbClr val="92D150"/>
                              </a:solidFill>
                              <a:ln w="25400">
                                <a:solidFill>
                                  <a:srgbClr val="92D150"/>
                                </a:solidFill>
                                <a:prstDash val="solid"/>
                              </a:ln>
                              <a:effectLst/>
                            </wps:spPr>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חץ שמאלה 48" o:spid="_x0000_s1057" type="#_x0000_t66" style="width:134.6pt;height:19.4pt;margin-top:47.75pt;margin-left:-74.35pt;mso-height-percent:0;mso-height-relative:margin;mso-width-percent:0;mso-width-relative:margin;mso-wrap-distance-bottom:0;mso-wrap-distance-left:9pt;mso-wrap-distance-right:9pt;mso-wrap-distance-top:0;mso-wrap-style:square;position:absolute;visibility:visible;v-text-anchor:middle;z-index:251701248" adj="1558" fillcolor="#92d150" strokecolor="#92d150" strokeweight="2pt"/>
                  </w:pict>
                </mc:Fallback>
              </mc:AlternateContent>
            </w:r>
          </w:p>
        </w:tc>
        <w:tc>
          <w:tcPr>
            <w:tcW w:w="498" w:type="pct"/>
            <w:shd w:val="clear" w:color="auto" w:fill="DDEAEE"/>
          </w:tcPr>
          <w:p w:rsidR="00C37D8A" w:rsidRPr="00973C85" w:rsidP="00C37D8A" w14:paraId="3419D01D" w14:textId="7AE78D01">
            <w:pPr>
              <w:spacing w:line="240" w:lineRule="auto"/>
              <w:rPr>
                <w:rFonts w:ascii="Tahoma" w:hAnsi="Tahoma" w:cs="Tahoma"/>
                <w:sz w:val="16"/>
                <w:szCs w:val="16"/>
                <w:rtl/>
              </w:rPr>
            </w:pPr>
          </w:p>
        </w:tc>
        <w:tc>
          <w:tcPr>
            <w:tcW w:w="470" w:type="pct"/>
            <w:shd w:val="clear" w:color="auto" w:fill="DDEAEE"/>
          </w:tcPr>
          <w:p w:rsidR="00C37D8A" w:rsidRPr="00973C85" w:rsidP="00C37D8A" w14:paraId="5D51AB85" w14:textId="77777777">
            <w:pPr>
              <w:spacing w:line="240" w:lineRule="auto"/>
              <w:rPr>
                <w:rFonts w:ascii="Tahoma" w:hAnsi="Tahoma" w:cs="Tahoma"/>
                <w:sz w:val="16"/>
                <w:szCs w:val="16"/>
                <w:rtl/>
              </w:rPr>
            </w:pPr>
          </w:p>
        </w:tc>
      </w:tr>
      <w:tr w14:paraId="4DCA11D4" w14:textId="77777777" w:rsidTr="00C37D8A">
        <w:tblPrEx>
          <w:tblW w:w="4997" w:type="pct"/>
          <w:tblLook w:val="04A0"/>
        </w:tblPrEx>
        <w:trPr>
          <w:trHeight w:val="699"/>
        </w:trPr>
        <w:tc>
          <w:tcPr>
            <w:tcW w:w="767" w:type="pct"/>
            <w:vMerge/>
            <w:shd w:val="clear" w:color="auto" w:fill="EEF6F7"/>
          </w:tcPr>
          <w:p w:rsidR="00C37D8A" w:rsidRPr="00C06FFF" w:rsidP="00C37D8A" w14:paraId="7B42E198" w14:textId="0FC0C368">
            <w:pPr>
              <w:pStyle w:val="73R"/>
              <w:rPr>
                <w:rtl/>
              </w:rPr>
            </w:pPr>
          </w:p>
        </w:tc>
        <w:tc>
          <w:tcPr>
            <w:tcW w:w="578" w:type="pct"/>
            <w:vMerge/>
            <w:shd w:val="clear" w:color="auto" w:fill="EEF6F7"/>
          </w:tcPr>
          <w:p w:rsidR="00C37D8A" w:rsidRPr="00080C22" w:rsidP="00C37D8A" w14:paraId="1E44B840" w14:textId="5C27BA29">
            <w:pPr>
              <w:pStyle w:val="73R"/>
              <w:spacing w:line="240" w:lineRule="auto"/>
              <w:rPr>
                <w:rtl/>
              </w:rPr>
            </w:pPr>
          </w:p>
        </w:tc>
        <w:tc>
          <w:tcPr>
            <w:tcW w:w="1774" w:type="pct"/>
            <w:shd w:val="clear" w:color="auto" w:fill="EEF6F7"/>
          </w:tcPr>
          <w:p w:rsidR="00C37D8A" w:rsidRPr="00E4436A" w:rsidP="00C37D8A" w14:paraId="4FD579A1" w14:textId="1C6D74F2">
            <w:pPr>
              <w:pStyle w:val="73R"/>
              <w:spacing w:line="240" w:lineRule="auto"/>
              <w:rPr>
                <w:rtl/>
              </w:rPr>
            </w:pPr>
            <w:r w:rsidRPr="00D616C8">
              <w:rPr>
                <w:rtl/>
              </w:rPr>
              <w:t>נישום נדרש להתייצב בפני למעלה משלוש ועדות רפואיות בממוצע לצורך האבחון הרפואי וקבלת ההחלטה בעניינו.</w:t>
            </w:r>
          </w:p>
        </w:tc>
        <w:tc>
          <w:tcPr>
            <w:tcW w:w="398" w:type="pct"/>
            <w:shd w:val="clear" w:color="auto" w:fill="EEF6F7"/>
          </w:tcPr>
          <w:p w:rsidR="00C37D8A" w:rsidRPr="00973C85" w:rsidP="00C37D8A" w14:paraId="4BA8079B" w14:textId="65543951">
            <w:pPr>
              <w:spacing w:line="240" w:lineRule="auto"/>
              <w:rPr>
                <w:rFonts w:ascii="Tahoma" w:hAnsi="Tahoma" w:cs="Tahoma"/>
                <w:noProof/>
                <w:sz w:val="16"/>
                <w:szCs w:val="16"/>
                <w:rtl/>
              </w:rPr>
            </w:pPr>
            <w:r w:rsidRPr="00973C85">
              <w:rPr>
                <w:rFonts w:ascii="Tahoma" w:hAnsi="Tahoma" w:cs="Tahoma"/>
                <w:noProof/>
                <w:sz w:val="16"/>
                <w:szCs w:val="16"/>
                <w:rtl/>
              </w:rPr>
              <mc:AlternateContent>
                <mc:Choice Requires="wps">
                  <w:drawing>
                    <wp:anchor distT="0" distB="0" distL="114300" distR="114300" simplePos="0" relativeHeight="251714560" behindDoc="0" locked="0" layoutInCell="1" allowOverlap="1">
                      <wp:simplePos x="0" y="0"/>
                      <wp:positionH relativeFrom="column">
                        <wp:posOffset>-1435100</wp:posOffset>
                      </wp:positionH>
                      <wp:positionV relativeFrom="paragraph">
                        <wp:posOffset>202714</wp:posOffset>
                      </wp:positionV>
                      <wp:extent cx="1709249" cy="246607"/>
                      <wp:effectExtent l="12700" t="12700" r="18415" b="7620"/>
                      <wp:wrapNone/>
                      <wp:docPr id="535799430" name="חץ שמאלה 535799430"/>
                      <wp:cNvGraphicFramePr/>
                      <a:graphic xmlns:a="http://schemas.openxmlformats.org/drawingml/2006/main">
                        <a:graphicData uri="http://schemas.microsoft.com/office/word/2010/wordprocessingShape">
                          <wps:wsp xmlns:wps="http://schemas.microsoft.com/office/word/2010/wordprocessingShape">
                            <wps:cNvSpPr/>
                            <wps:spPr>
                              <a:xfrm>
                                <a:off x="0" y="0"/>
                                <a:ext cx="1709249" cy="246607"/>
                              </a:xfrm>
                              <a:prstGeom prst="leftArrow">
                                <a:avLst/>
                              </a:prstGeom>
                              <a:solidFill>
                                <a:srgbClr val="92D150"/>
                              </a:solidFill>
                              <a:ln w="25400">
                                <a:solidFill>
                                  <a:srgbClr val="92D150"/>
                                </a:solidFill>
                                <a:prstDash val="solid"/>
                              </a:ln>
                              <a:effectLst/>
                            </wps:spPr>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חץ שמאלה 535799430" o:spid="_x0000_s1058" type="#_x0000_t66" style="width:134.6pt;height:19.4pt;margin-top:15.95pt;margin-left:-113pt;mso-height-percent:0;mso-height-relative:margin;mso-width-percent:0;mso-width-relative:margin;mso-wrap-distance-bottom:0;mso-wrap-distance-left:9pt;mso-wrap-distance-right:9pt;mso-wrap-distance-top:0;mso-wrap-style:square;position:absolute;visibility:visible;v-text-anchor:middle;z-index:251715584" adj="1558" fillcolor="#92d150" strokecolor="#92d150" strokeweight="2pt"/>
                  </w:pict>
                </mc:Fallback>
              </mc:AlternateContent>
            </w:r>
          </w:p>
        </w:tc>
        <w:tc>
          <w:tcPr>
            <w:tcW w:w="515" w:type="pct"/>
            <w:shd w:val="clear" w:color="auto" w:fill="EEF6F7"/>
          </w:tcPr>
          <w:p w:rsidR="00C37D8A" w:rsidRPr="00973C85" w:rsidP="00C37D8A" w14:paraId="0838914A" w14:textId="0FF2275A">
            <w:pPr>
              <w:spacing w:line="240" w:lineRule="auto"/>
              <w:rPr>
                <w:rFonts w:ascii="Tahoma" w:hAnsi="Tahoma" w:cs="Tahoma"/>
                <w:sz w:val="16"/>
                <w:szCs w:val="16"/>
                <w:rtl/>
              </w:rPr>
            </w:pPr>
          </w:p>
        </w:tc>
        <w:tc>
          <w:tcPr>
            <w:tcW w:w="498" w:type="pct"/>
            <w:shd w:val="clear" w:color="auto" w:fill="EEF6F7"/>
          </w:tcPr>
          <w:p w:rsidR="00C37D8A" w:rsidRPr="00973C85" w:rsidP="00C37D8A" w14:paraId="7D2A7E66" w14:textId="77777777">
            <w:pPr>
              <w:spacing w:line="240" w:lineRule="auto"/>
              <w:rPr>
                <w:rFonts w:ascii="Tahoma" w:hAnsi="Tahoma" w:cs="Tahoma"/>
                <w:sz w:val="16"/>
                <w:szCs w:val="16"/>
                <w:rtl/>
              </w:rPr>
            </w:pPr>
          </w:p>
        </w:tc>
        <w:tc>
          <w:tcPr>
            <w:tcW w:w="470" w:type="pct"/>
            <w:shd w:val="clear" w:color="auto" w:fill="EEF6F7"/>
          </w:tcPr>
          <w:p w:rsidR="00C37D8A" w:rsidRPr="00973C85" w:rsidP="00C37D8A" w14:paraId="624009EF" w14:textId="77777777">
            <w:pPr>
              <w:spacing w:line="240" w:lineRule="auto"/>
              <w:rPr>
                <w:rFonts w:ascii="Tahoma" w:hAnsi="Tahoma" w:cs="Tahoma"/>
                <w:sz w:val="16"/>
                <w:szCs w:val="16"/>
                <w:rtl/>
              </w:rPr>
            </w:pPr>
          </w:p>
        </w:tc>
      </w:tr>
      <w:tr w14:paraId="076E3F63" w14:textId="77777777" w:rsidTr="00C37D8A">
        <w:tblPrEx>
          <w:tblW w:w="4997" w:type="pct"/>
          <w:tblLook w:val="04A0"/>
        </w:tblPrEx>
        <w:trPr>
          <w:trHeight w:val="699"/>
        </w:trPr>
        <w:tc>
          <w:tcPr>
            <w:tcW w:w="767" w:type="pct"/>
            <w:vMerge/>
            <w:shd w:val="clear" w:color="auto" w:fill="DFECEF"/>
          </w:tcPr>
          <w:p w:rsidR="00C37D8A" w:rsidRPr="00C06FFF" w:rsidP="00C37D8A" w14:paraId="3E61FD72" w14:textId="71152786">
            <w:pPr>
              <w:pStyle w:val="73R"/>
              <w:rPr>
                <w:rtl/>
              </w:rPr>
            </w:pPr>
          </w:p>
        </w:tc>
        <w:tc>
          <w:tcPr>
            <w:tcW w:w="578" w:type="pct"/>
            <w:vMerge/>
            <w:shd w:val="clear" w:color="auto" w:fill="DFECEF"/>
          </w:tcPr>
          <w:p w:rsidR="00C37D8A" w:rsidRPr="00080C22" w:rsidP="00C37D8A" w14:paraId="5044D4A8" w14:textId="7B1DB06D">
            <w:pPr>
              <w:pStyle w:val="73R"/>
              <w:spacing w:line="240" w:lineRule="auto"/>
              <w:rPr>
                <w:rtl/>
              </w:rPr>
            </w:pPr>
          </w:p>
        </w:tc>
        <w:tc>
          <w:tcPr>
            <w:tcW w:w="1774" w:type="pct"/>
            <w:shd w:val="clear" w:color="auto" w:fill="DFECEF"/>
          </w:tcPr>
          <w:p w:rsidR="00C37D8A" w:rsidRPr="00080C22" w:rsidP="00C37D8A" w14:paraId="7B9F0D7D" w14:textId="70E9718B">
            <w:pPr>
              <w:pStyle w:val="73R"/>
              <w:spacing w:line="240" w:lineRule="auto"/>
              <w:rPr>
                <w:rtl/>
              </w:rPr>
            </w:pPr>
            <w:r w:rsidRPr="00D616C8">
              <w:rPr>
                <w:rtl/>
              </w:rPr>
              <w:t>הרשות אינה שולחת את הפרוטוקול לנכה, וכי הוא נדרש להגיע פיזית למשרד השומה, כדי לצלם את פרוטוקול הוועדה הרפואית.</w:t>
            </w:r>
          </w:p>
        </w:tc>
        <w:tc>
          <w:tcPr>
            <w:tcW w:w="398" w:type="pct"/>
            <w:shd w:val="clear" w:color="auto" w:fill="DFECEF"/>
          </w:tcPr>
          <w:p w:rsidR="00C37D8A" w:rsidRPr="00973C85" w:rsidP="00C37D8A" w14:paraId="1FD57A29" w14:textId="4EC61BB7">
            <w:pPr>
              <w:spacing w:line="240" w:lineRule="auto"/>
              <w:rPr>
                <w:rFonts w:ascii="Tahoma" w:hAnsi="Tahoma" w:cs="Tahoma"/>
                <w:noProof/>
                <w:sz w:val="16"/>
                <w:szCs w:val="16"/>
                <w:rtl/>
              </w:rPr>
            </w:pPr>
            <w:r w:rsidRPr="00973C85">
              <w:rPr>
                <w:rFonts w:ascii="Tahoma" w:hAnsi="Tahoma" w:cs="Tahoma"/>
                <w:noProof/>
                <w:sz w:val="16"/>
                <w:szCs w:val="16"/>
                <w:rtl/>
              </w:rPr>
              <mc:AlternateContent>
                <mc:Choice Requires="wps">
                  <w:drawing>
                    <wp:anchor distT="0" distB="0" distL="114300" distR="114300" simplePos="0" relativeHeight="251704320" behindDoc="0" locked="0" layoutInCell="1" allowOverlap="1">
                      <wp:simplePos x="0" y="0"/>
                      <wp:positionH relativeFrom="column">
                        <wp:posOffset>-979170</wp:posOffset>
                      </wp:positionH>
                      <wp:positionV relativeFrom="paragraph">
                        <wp:posOffset>234017</wp:posOffset>
                      </wp:positionV>
                      <wp:extent cx="1259460" cy="246607"/>
                      <wp:effectExtent l="12700" t="12700" r="10795" b="7620"/>
                      <wp:wrapNone/>
                      <wp:docPr id="51" name="חץ שמאלה 51"/>
                      <wp:cNvGraphicFramePr/>
                      <a:graphic xmlns:a="http://schemas.openxmlformats.org/drawingml/2006/main">
                        <a:graphicData uri="http://schemas.microsoft.com/office/word/2010/wordprocessingShape">
                          <wps:wsp xmlns:wps="http://schemas.microsoft.com/office/word/2010/wordprocessingShape">
                            <wps:cNvSpPr/>
                            <wps:spPr>
                              <a:xfrm>
                                <a:off x="0" y="0"/>
                                <a:ext cx="1259460" cy="246607"/>
                              </a:xfrm>
                              <a:prstGeom prst="leftArrow">
                                <a:avLst/>
                              </a:prstGeom>
                              <a:solidFill>
                                <a:srgbClr val="FDF000"/>
                              </a:solidFill>
                              <a:ln w="25400">
                                <a:solidFill>
                                  <a:srgbClr val="FDF000"/>
                                </a:solidFill>
                                <a:prstDash val="solid"/>
                              </a:ln>
                              <a:effectLst/>
                            </wps:spPr>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חץ שמאלה 51" o:spid="_x0000_s1059" type="#_x0000_t66" style="width:99.15pt;height:19.4pt;margin-top:18.45pt;margin-left:-77.1pt;mso-height-percent:0;mso-height-relative:margin;mso-width-percent:0;mso-width-relative:margin;mso-wrap-distance-bottom:0;mso-wrap-distance-left:9pt;mso-wrap-distance-right:9pt;mso-wrap-distance-top:0;mso-wrap-style:square;position:absolute;visibility:visible;v-text-anchor:middle;z-index:251705344" adj="2115" fillcolor="#fdf000" strokecolor="#fdf000" strokeweight="2pt"/>
                  </w:pict>
                </mc:Fallback>
              </mc:AlternateContent>
            </w:r>
          </w:p>
        </w:tc>
        <w:tc>
          <w:tcPr>
            <w:tcW w:w="515" w:type="pct"/>
            <w:shd w:val="clear" w:color="auto" w:fill="DFECEF"/>
          </w:tcPr>
          <w:p w:rsidR="00C37D8A" w:rsidRPr="00973C85" w:rsidP="00C37D8A" w14:paraId="5BBC3336" w14:textId="2995EFD6">
            <w:pPr>
              <w:spacing w:line="240" w:lineRule="auto"/>
              <w:rPr>
                <w:rFonts w:ascii="Tahoma" w:hAnsi="Tahoma" w:cs="Tahoma"/>
                <w:sz w:val="16"/>
                <w:szCs w:val="16"/>
                <w:rtl/>
              </w:rPr>
            </w:pPr>
          </w:p>
        </w:tc>
        <w:tc>
          <w:tcPr>
            <w:tcW w:w="498" w:type="pct"/>
            <w:shd w:val="clear" w:color="auto" w:fill="DFECEF"/>
          </w:tcPr>
          <w:p w:rsidR="00C37D8A" w:rsidRPr="00973C85" w:rsidP="00C37D8A" w14:paraId="5E0580EC" w14:textId="77777777">
            <w:pPr>
              <w:spacing w:line="240" w:lineRule="auto"/>
              <w:rPr>
                <w:rFonts w:ascii="Tahoma" w:hAnsi="Tahoma" w:cs="Tahoma"/>
                <w:sz w:val="16"/>
                <w:szCs w:val="16"/>
                <w:rtl/>
              </w:rPr>
            </w:pPr>
          </w:p>
        </w:tc>
        <w:tc>
          <w:tcPr>
            <w:tcW w:w="470" w:type="pct"/>
            <w:shd w:val="clear" w:color="auto" w:fill="DFECEF"/>
          </w:tcPr>
          <w:p w:rsidR="00C37D8A" w:rsidRPr="00973C85" w:rsidP="00C37D8A" w14:paraId="142FC391" w14:textId="77777777">
            <w:pPr>
              <w:spacing w:line="240" w:lineRule="auto"/>
              <w:rPr>
                <w:rFonts w:ascii="Tahoma" w:hAnsi="Tahoma" w:cs="Tahoma"/>
                <w:sz w:val="16"/>
                <w:szCs w:val="16"/>
                <w:rtl/>
              </w:rPr>
            </w:pPr>
          </w:p>
        </w:tc>
      </w:tr>
      <w:tr w14:paraId="78322F7A" w14:textId="77777777" w:rsidTr="00C37D8A">
        <w:tblPrEx>
          <w:tblW w:w="4997" w:type="pct"/>
          <w:tblLook w:val="04A0"/>
        </w:tblPrEx>
        <w:trPr>
          <w:trHeight w:val="699"/>
        </w:trPr>
        <w:tc>
          <w:tcPr>
            <w:tcW w:w="767" w:type="pct"/>
            <w:vMerge/>
            <w:shd w:val="clear" w:color="auto" w:fill="F0F8F9"/>
          </w:tcPr>
          <w:p w:rsidR="00C37D8A" w:rsidRPr="00C06FFF" w:rsidP="00C37D8A" w14:paraId="21D9C677" w14:textId="77777777">
            <w:pPr>
              <w:pStyle w:val="73R"/>
              <w:rPr>
                <w:rtl/>
              </w:rPr>
            </w:pPr>
          </w:p>
        </w:tc>
        <w:tc>
          <w:tcPr>
            <w:tcW w:w="578" w:type="pct"/>
            <w:vMerge/>
            <w:shd w:val="clear" w:color="auto" w:fill="F0F8F9"/>
          </w:tcPr>
          <w:p w:rsidR="00C37D8A" w:rsidRPr="00080C22" w:rsidP="00C37D8A" w14:paraId="3A9F9581" w14:textId="77777777">
            <w:pPr>
              <w:pStyle w:val="73R"/>
              <w:spacing w:line="240" w:lineRule="auto"/>
              <w:rPr>
                <w:rtl/>
              </w:rPr>
            </w:pPr>
          </w:p>
        </w:tc>
        <w:tc>
          <w:tcPr>
            <w:tcW w:w="1774" w:type="pct"/>
            <w:shd w:val="clear" w:color="auto" w:fill="F0F8F9"/>
          </w:tcPr>
          <w:p w:rsidR="00C37D8A" w:rsidRPr="00A82E4D" w:rsidP="00C37D8A" w14:paraId="17373A47" w14:textId="3B3C6DB4">
            <w:pPr>
              <w:pStyle w:val="73R"/>
              <w:spacing w:line="240" w:lineRule="auto"/>
              <w:rPr>
                <w:rtl/>
              </w:rPr>
            </w:pPr>
            <w:r w:rsidRPr="00D616C8">
              <w:rPr>
                <w:rtl/>
              </w:rPr>
              <w:t>הרשות אינה מודיעה לנכים הזכאים לפטור ממס על מגבלת הזמנים האמורה להגשת הדוחות להחזר מס.</w:t>
            </w:r>
          </w:p>
        </w:tc>
        <w:tc>
          <w:tcPr>
            <w:tcW w:w="398" w:type="pct"/>
            <w:shd w:val="clear" w:color="auto" w:fill="F0F8F9"/>
          </w:tcPr>
          <w:p w:rsidR="00C37D8A" w:rsidRPr="00973C85" w:rsidP="00C37D8A" w14:paraId="3CC3630D" w14:textId="13F5AB34">
            <w:pPr>
              <w:spacing w:line="240" w:lineRule="auto"/>
              <w:rPr>
                <w:rFonts w:ascii="Tahoma" w:hAnsi="Tahoma" w:cs="Tahoma"/>
                <w:noProof/>
                <w:sz w:val="16"/>
                <w:szCs w:val="16"/>
                <w:rtl/>
              </w:rPr>
            </w:pPr>
          </w:p>
        </w:tc>
        <w:tc>
          <w:tcPr>
            <w:tcW w:w="515" w:type="pct"/>
            <w:shd w:val="clear" w:color="auto" w:fill="F0F8F9"/>
          </w:tcPr>
          <w:p w:rsidR="00C37D8A" w:rsidRPr="00973C85" w:rsidP="00C37D8A" w14:paraId="2EBBB879" w14:textId="781EA002">
            <w:pPr>
              <w:spacing w:line="240" w:lineRule="auto"/>
              <w:rPr>
                <w:rFonts w:ascii="Tahoma" w:hAnsi="Tahoma" w:cs="Tahoma"/>
                <w:noProof/>
                <w:sz w:val="16"/>
                <w:szCs w:val="16"/>
                <w:rtl/>
              </w:rPr>
            </w:pPr>
            <w:r w:rsidRPr="00973C85">
              <w:rPr>
                <w:rFonts w:ascii="Tahoma" w:hAnsi="Tahoma" w:cs="Tahoma"/>
                <w:noProof/>
                <w:sz w:val="16"/>
                <w:szCs w:val="16"/>
                <w:rtl/>
              </w:rPr>
              <mc:AlternateContent>
                <mc:Choice Requires="wps">
                  <w:drawing>
                    <wp:anchor distT="0" distB="0" distL="114300" distR="114300" simplePos="0" relativeHeight="251702272" behindDoc="0" locked="0" layoutInCell="1" allowOverlap="1">
                      <wp:simplePos x="0" y="0"/>
                      <wp:positionH relativeFrom="column">
                        <wp:posOffset>-950595</wp:posOffset>
                      </wp:positionH>
                      <wp:positionV relativeFrom="paragraph">
                        <wp:posOffset>179294</wp:posOffset>
                      </wp:positionV>
                      <wp:extent cx="1709249" cy="246607"/>
                      <wp:effectExtent l="12700" t="12700" r="18415" b="7620"/>
                      <wp:wrapNone/>
                      <wp:docPr id="50" name="חץ שמאלה 50"/>
                      <wp:cNvGraphicFramePr/>
                      <a:graphic xmlns:a="http://schemas.openxmlformats.org/drawingml/2006/main">
                        <a:graphicData uri="http://schemas.microsoft.com/office/word/2010/wordprocessingShape">
                          <wps:wsp xmlns:wps="http://schemas.microsoft.com/office/word/2010/wordprocessingShape">
                            <wps:cNvSpPr/>
                            <wps:spPr>
                              <a:xfrm>
                                <a:off x="0" y="0"/>
                                <a:ext cx="1709249" cy="246607"/>
                              </a:xfrm>
                              <a:prstGeom prst="leftArrow">
                                <a:avLst/>
                              </a:prstGeom>
                              <a:solidFill>
                                <a:srgbClr val="92D150"/>
                              </a:solidFill>
                              <a:ln w="25400">
                                <a:solidFill>
                                  <a:srgbClr val="92D150"/>
                                </a:solidFill>
                                <a:prstDash val="solid"/>
                              </a:ln>
                              <a:effectLst/>
                            </wps:spPr>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חץ שמאלה 50" o:spid="_x0000_s1060" type="#_x0000_t66" style="width:134.6pt;height:19.4pt;margin-top:14.1pt;margin-left:-74.85pt;mso-height-percent:0;mso-height-relative:margin;mso-width-percent:0;mso-width-relative:margin;mso-wrap-distance-bottom:0;mso-wrap-distance-left:9pt;mso-wrap-distance-right:9pt;mso-wrap-distance-top:0;mso-wrap-style:square;position:absolute;visibility:visible;v-text-anchor:middle;z-index:251703296" adj="1558" fillcolor="#92d150" strokecolor="#92d150" strokeweight="2pt"/>
                  </w:pict>
                </mc:Fallback>
              </mc:AlternateContent>
            </w:r>
          </w:p>
        </w:tc>
        <w:tc>
          <w:tcPr>
            <w:tcW w:w="498" w:type="pct"/>
            <w:shd w:val="clear" w:color="auto" w:fill="F0F8F9"/>
          </w:tcPr>
          <w:p w:rsidR="00C37D8A" w:rsidRPr="00973C85" w:rsidP="00C37D8A" w14:paraId="72A0D01F" w14:textId="77777777">
            <w:pPr>
              <w:spacing w:line="240" w:lineRule="auto"/>
              <w:rPr>
                <w:rFonts w:ascii="Tahoma" w:hAnsi="Tahoma" w:cs="Tahoma"/>
                <w:sz w:val="16"/>
                <w:szCs w:val="16"/>
                <w:rtl/>
              </w:rPr>
            </w:pPr>
          </w:p>
        </w:tc>
        <w:tc>
          <w:tcPr>
            <w:tcW w:w="470" w:type="pct"/>
            <w:shd w:val="clear" w:color="auto" w:fill="F0F8F9"/>
          </w:tcPr>
          <w:p w:rsidR="00C37D8A" w:rsidRPr="00973C85" w:rsidP="00C37D8A" w14:paraId="1E5D311F" w14:textId="77777777">
            <w:pPr>
              <w:spacing w:line="240" w:lineRule="auto"/>
              <w:rPr>
                <w:rFonts w:ascii="Tahoma" w:hAnsi="Tahoma" w:cs="Tahoma"/>
                <w:sz w:val="16"/>
                <w:szCs w:val="16"/>
                <w:rtl/>
              </w:rPr>
            </w:pPr>
          </w:p>
        </w:tc>
      </w:tr>
      <w:tr w14:paraId="4F8C3282" w14:textId="77777777" w:rsidTr="00C37D8A">
        <w:tblPrEx>
          <w:tblW w:w="4997" w:type="pct"/>
          <w:tblLook w:val="04A0"/>
        </w:tblPrEx>
        <w:trPr>
          <w:trHeight w:val="699"/>
        </w:trPr>
        <w:tc>
          <w:tcPr>
            <w:tcW w:w="767" w:type="pct"/>
            <w:vMerge/>
            <w:shd w:val="clear" w:color="auto" w:fill="DFECEF"/>
          </w:tcPr>
          <w:p w:rsidR="00C37D8A" w:rsidRPr="00C06FFF" w:rsidP="00C37D8A" w14:paraId="38544485" w14:textId="77777777">
            <w:pPr>
              <w:pStyle w:val="73R"/>
              <w:rPr>
                <w:rtl/>
              </w:rPr>
            </w:pPr>
          </w:p>
        </w:tc>
        <w:tc>
          <w:tcPr>
            <w:tcW w:w="578" w:type="pct"/>
            <w:vMerge/>
            <w:shd w:val="clear" w:color="auto" w:fill="DFECEF"/>
          </w:tcPr>
          <w:p w:rsidR="00C37D8A" w:rsidRPr="00080C22" w:rsidP="00C37D8A" w14:paraId="13D57D0F" w14:textId="77777777">
            <w:pPr>
              <w:pStyle w:val="73R"/>
              <w:spacing w:line="240" w:lineRule="auto"/>
              <w:rPr>
                <w:rtl/>
              </w:rPr>
            </w:pPr>
          </w:p>
        </w:tc>
        <w:tc>
          <w:tcPr>
            <w:tcW w:w="1774" w:type="pct"/>
            <w:shd w:val="clear" w:color="auto" w:fill="DFECEF"/>
          </w:tcPr>
          <w:p w:rsidR="00C37D8A" w:rsidRPr="00C37D8A" w:rsidP="00C37D8A" w14:paraId="002B5AA8" w14:textId="4A0528C2">
            <w:pPr>
              <w:pStyle w:val="73R"/>
              <w:spacing w:line="240" w:lineRule="auto"/>
              <w:rPr>
                <w:spacing w:val="-6"/>
                <w:rtl/>
              </w:rPr>
            </w:pPr>
            <w:r w:rsidRPr="00C37D8A">
              <w:rPr>
                <w:spacing w:val="-6"/>
                <w:rtl/>
              </w:rPr>
              <w:t xml:space="preserve">ראוי שרשות המיסים תצטרף להליך </w:t>
            </w:r>
            <w:r w:rsidRPr="00C37D8A">
              <w:rPr>
                <w:spacing w:val="-6"/>
                <w:rtl/>
              </w:rPr>
              <w:t>הבט"ל</w:t>
            </w:r>
            <w:r w:rsidRPr="00C37D8A">
              <w:rPr>
                <w:spacing w:val="-6"/>
                <w:rtl/>
              </w:rPr>
              <w:t xml:space="preserve"> למיכון הוועדות הרפואיות, כדי להקל על ציבור הנכים המבקשים לעבור ועדה רפואית, לקצר את משך ההליך, ולהקל על אוכלוסיית הנכים העומדים בפני חסמים בירוקרטיים.</w:t>
            </w:r>
          </w:p>
        </w:tc>
        <w:tc>
          <w:tcPr>
            <w:tcW w:w="398" w:type="pct"/>
            <w:shd w:val="clear" w:color="auto" w:fill="DFECEF"/>
          </w:tcPr>
          <w:p w:rsidR="00C37D8A" w:rsidRPr="00973C85" w:rsidP="00C37D8A" w14:paraId="1A4186F8" w14:textId="5F639006">
            <w:pPr>
              <w:spacing w:line="240" w:lineRule="auto"/>
              <w:rPr>
                <w:rFonts w:ascii="Tahoma" w:hAnsi="Tahoma" w:cs="Tahoma"/>
                <w:noProof/>
                <w:sz w:val="16"/>
                <w:szCs w:val="16"/>
                <w:rtl/>
              </w:rPr>
            </w:pPr>
            <w:r w:rsidRPr="00973C85">
              <w:rPr>
                <w:rFonts w:ascii="Tahoma" w:hAnsi="Tahoma" w:cs="Tahoma"/>
                <w:noProof/>
                <w:sz w:val="16"/>
                <w:szCs w:val="16"/>
                <w:rtl/>
              </w:rPr>
              <mc:AlternateContent>
                <mc:Choice Requires="wps">
                  <w:drawing>
                    <wp:anchor distT="0" distB="0" distL="114300" distR="114300" simplePos="0" relativeHeight="251716608" behindDoc="0" locked="0" layoutInCell="1" allowOverlap="1">
                      <wp:simplePos x="0" y="0"/>
                      <wp:positionH relativeFrom="column">
                        <wp:posOffset>-985520</wp:posOffset>
                      </wp:positionH>
                      <wp:positionV relativeFrom="paragraph">
                        <wp:posOffset>333300</wp:posOffset>
                      </wp:positionV>
                      <wp:extent cx="1259460" cy="246607"/>
                      <wp:effectExtent l="12700" t="12700" r="10795" b="7620"/>
                      <wp:wrapNone/>
                      <wp:docPr id="535799431" name="חץ שמאלה 535799431"/>
                      <wp:cNvGraphicFramePr/>
                      <a:graphic xmlns:a="http://schemas.openxmlformats.org/drawingml/2006/main">
                        <a:graphicData uri="http://schemas.microsoft.com/office/word/2010/wordprocessingShape">
                          <wps:wsp xmlns:wps="http://schemas.microsoft.com/office/word/2010/wordprocessingShape">
                            <wps:cNvSpPr/>
                            <wps:spPr>
                              <a:xfrm>
                                <a:off x="0" y="0"/>
                                <a:ext cx="1259460" cy="246607"/>
                              </a:xfrm>
                              <a:prstGeom prst="leftArrow">
                                <a:avLst/>
                              </a:prstGeom>
                              <a:solidFill>
                                <a:srgbClr val="FDF000"/>
                              </a:solidFill>
                              <a:ln w="25400">
                                <a:solidFill>
                                  <a:srgbClr val="FDF000"/>
                                </a:solidFill>
                                <a:prstDash val="solid"/>
                              </a:ln>
                              <a:effectLst/>
                            </wps:spPr>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חץ שמאלה 535799431" o:spid="_x0000_s1061" type="#_x0000_t66" style="width:99.15pt;height:19.4pt;margin-top:26.25pt;margin-left:-77.6pt;mso-height-percent:0;mso-height-relative:margin;mso-width-percent:0;mso-width-relative:margin;mso-wrap-distance-bottom:0;mso-wrap-distance-left:9pt;mso-wrap-distance-right:9pt;mso-wrap-distance-top:0;mso-wrap-style:square;position:absolute;visibility:visible;v-text-anchor:middle;z-index:251717632" adj="2115" fillcolor="#fdf000" strokecolor="#fdf000" strokeweight="2pt"/>
                  </w:pict>
                </mc:Fallback>
              </mc:AlternateContent>
            </w:r>
          </w:p>
        </w:tc>
        <w:tc>
          <w:tcPr>
            <w:tcW w:w="515" w:type="pct"/>
            <w:shd w:val="clear" w:color="auto" w:fill="DFECEF"/>
          </w:tcPr>
          <w:p w:rsidR="00C37D8A" w:rsidRPr="00973C85" w:rsidP="00C37D8A" w14:paraId="5EE3AAD1" w14:textId="5F778516">
            <w:pPr>
              <w:spacing w:line="240" w:lineRule="auto"/>
              <w:rPr>
                <w:rFonts w:ascii="Tahoma" w:hAnsi="Tahoma" w:cs="Tahoma"/>
                <w:noProof/>
                <w:sz w:val="16"/>
                <w:szCs w:val="16"/>
                <w:rtl/>
              </w:rPr>
            </w:pPr>
          </w:p>
        </w:tc>
        <w:tc>
          <w:tcPr>
            <w:tcW w:w="498" w:type="pct"/>
            <w:shd w:val="clear" w:color="auto" w:fill="DFECEF"/>
          </w:tcPr>
          <w:p w:rsidR="00C37D8A" w:rsidRPr="00973C85" w:rsidP="00C37D8A" w14:paraId="5F1CEA26" w14:textId="77777777">
            <w:pPr>
              <w:spacing w:line="240" w:lineRule="auto"/>
              <w:rPr>
                <w:rFonts w:ascii="Tahoma" w:hAnsi="Tahoma" w:cs="Tahoma"/>
                <w:sz w:val="16"/>
                <w:szCs w:val="16"/>
                <w:rtl/>
              </w:rPr>
            </w:pPr>
          </w:p>
        </w:tc>
        <w:tc>
          <w:tcPr>
            <w:tcW w:w="470" w:type="pct"/>
            <w:shd w:val="clear" w:color="auto" w:fill="DFECEF"/>
          </w:tcPr>
          <w:p w:rsidR="00C37D8A" w:rsidRPr="00973C85" w:rsidP="00C37D8A" w14:paraId="734F9822" w14:textId="77777777">
            <w:pPr>
              <w:spacing w:line="240" w:lineRule="auto"/>
              <w:rPr>
                <w:rFonts w:ascii="Tahoma" w:hAnsi="Tahoma" w:cs="Tahoma"/>
                <w:sz w:val="16"/>
                <w:szCs w:val="16"/>
                <w:rtl/>
              </w:rPr>
            </w:pPr>
          </w:p>
        </w:tc>
      </w:tr>
      <w:tr w14:paraId="793AAE1B" w14:textId="77777777" w:rsidTr="00C37D8A">
        <w:tblPrEx>
          <w:tblW w:w="4997" w:type="pct"/>
          <w:tblLook w:val="04A0"/>
        </w:tblPrEx>
        <w:trPr>
          <w:trHeight w:val="699"/>
        </w:trPr>
        <w:tc>
          <w:tcPr>
            <w:tcW w:w="767" w:type="pct"/>
            <w:vMerge/>
            <w:shd w:val="clear" w:color="auto" w:fill="F0F8F9"/>
          </w:tcPr>
          <w:p w:rsidR="00C37D8A" w:rsidRPr="00C06FFF" w:rsidP="00C37D8A" w14:paraId="507A7D44" w14:textId="77777777">
            <w:pPr>
              <w:pStyle w:val="73R"/>
              <w:rPr>
                <w:rtl/>
              </w:rPr>
            </w:pPr>
          </w:p>
        </w:tc>
        <w:tc>
          <w:tcPr>
            <w:tcW w:w="578" w:type="pct"/>
            <w:vMerge/>
            <w:shd w:val="clear" w:color="auto" w:fill="F0F8F9"/>
          </w:tcPr>
          <w:p w:rsidR="00C37D8A" w:rsidRPr="00080C22" w:rsidP="00C37D8A" w14:paraId="062483F5" w14:textId="77777777">
            <w:pPr>
              <w:pStyle w:val="73R"/>
              <w:spacing w:line="240" w:lineRule="auto"/>
              <w:rPr>
                <w:rtl/>
              </w:rPr>
            </w:pPr>
          </w:p>
        </w:tc>
        <w:tc>
          <w:tcPr>
            <w:tcW w:w="1774" w:type="pct"/>
            <w:shd w:val="clear" w:color="auto" w:fill="F0F8F9"/>
          </w:tcPr>
          <w:p w:rsidR="00C37D8A" w:rsidRPr="00A82E4D" w:rsidP="00C37D8A" w14:paraId="41E6F0D9" w14:textId="42F97331">
            <w:pPr>
              <w:pStyle w:val="73R"/>
              <w:spacing w:line="240" w:lineRule="auto"/>
              <w:rPr>
                <w:rtl/>
              </w:rPr>
            </w:pPr>
            <w:r w:rsidRPr="00D616C8">
              <w:rPr>
                <w:rtl/>
              </w:rPr>
              <w:t>תעודת עיוור נושאת שני תאריכים: תאריך הנפקת התעודה ותאריך פקיעת תוקף הזכאות. לצורך קבלת ההטבות המגיעות לעיוור עליו להמציא העתק של תעודת עיוור. הוא זכאי להטבות אלו מיום שנקבעה זכאותו, אך מועד זה אינו מופיע על גבי התעודה.</w:t>
            </w:r>
          </w:p>
        </w:tc>
        <w:tc>
          <w:tcPr>
            <w:tcW w:w="398" w:type="pct"/>
            <w:shd w:val="clear" w:color="auto" w:fill="F0F8F9"/>
          </w:tcPr>
          <w:p w:rsidR="00C37D8A" w:rsidRPr="00973C85" w:rsidP="00C37D8A" w14:paraId="53B27A11" w14:textId="09992590">
            <w:pPr>
              <w:spacing w:line="240" w:lineRule="auto"/>
              <w:rPr>
                <w:rFonts w:ascii="Tahoma" w:hAnsi="Tahoma" w:cs="Tahoma"/>
                <w:noProof/>
                <w:sz w:val="16"/>
                <w:szCs w:val="16"/>
                <w:rtl/>
              </w:rPr>
            </w:pPr>
            <w:r w:rsidRPr="00973C85">
              <w:rPr>
                <w:rFonts w:ascii="Tahoma" w:hAnsi="Tahoma" w:cs="Tahoma"/>
                <w:noProof/>
                <w:sz w:val="16"/>
                <w:szCs w:val="16"/>
                <w:rtl/>
              </w:rPr>
              <mc:AlternateContent>
                <mc:Choice Requires="wps">
                  <w:drawing>
                    <wp:anchor distT="0" distB="0" distL="114300" distR="114300" simplePos="0" relativeHeight="251718656" behindDoc="0" locked="0" layoutInCell="1" allowOverlap="1">
                      <wp:simplePos x="0" y="0"/>
                      <wp:positionH relativeFrom="column">
                        <wp:posOffset>-1438275</wp:posOffset>
                      </wp:positionH>
                      <wp:positionV relativeFrom="paragraph">
                        <wp:posOffset>317425</wp:posOffset>
                      </wp:positionV>
                      <wp:extent cx="1709249" cy="246607"/>
                      <wp:effectExtent l="12700" t="12700" r="18415" b="7620"/>
                      <wp:wrapNone/>
                      <wp:docPr id="535799432" name="חץ שמאלה 535799432"/>
                      <wp:cNvGraphicFramePr/>
                      <a:graphic xmlns:a="http://schemas.openxmlformats.org/drawingml/2006/main">
                        <a:graphicData uri="http://schemas.microsoft.com/office/word/2010/wordprocessingShape">
                          <wps:wsp xmlns:wps="http://schemas.microsoft.com/office/word/2010/wordprocessingShape">
                            <wps:cNvSpPr/>
                            <wps:spPr>
                              <a:xfrm>
                                <a:off x="0" y="0"/>
                                <a:ext cx="1709249" cy="246607"/>
                              </a:xfrm>
                              <a:prstGeom prst="leftArrow">
                                <a:avLst/>
                              </a:prstGeom>
                              <a:solidFill>
                                <a:srgbClr val="92D150"/>
                              </a:solidFill>
                              <a:ln w="25400">
                                <a:solidFill>
                                  <a:srgbClr val="92D150"/>
                                </a:solidFill>
                                <a:prstDash val="solid"/>
                              </a:ln>
                              <a:effectLst/>
                            </wps:spPr>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חץ שמאלה 535799432" o:spid="_x0000_s1062" type="#_x0000_t66" style="width:134.6pt;height:19.4pt;margin-top:25pt;margin-left:-113.25pt;mso-height-percent:0;mso-height-relative:margin;mso-width-percent:0;mso-width-relative:margin;mso-wrap-distance-bottom:0;mso-wrap-distance-left:9pt;mso-wrap-distance-right:9pt;mso-wrap-distance-top:0;mso-wrap-style:square;position:absolute;visibility:visible;v-text-anchor:middle;z-index:251719680" adj="1558" fillcolor="#92d150" strokecolor="#92d150" strokeweight="2pt"/>
                  </w:pict>
                </mc:Fallback>
              </mc:AlternateContent>
            </w:r>
          </w:p>
        </w:tc>
        <w:tc>
          <w:tcPr>
            <w:tcW w:w="515" w:type="pct"/>
            <w:shd w:val="clear" w:color="auto" w:fill="F0F8F9"/>
          </w:tcPr>
          <w:p w:rsidR="00C37D8A" w:rsidRPr="00973C85" w:rsidP="00C37D8A" w14:paraId="0101B1BA" w14:textId="77777777">
            <w:pPr>
              <w:spacing w:line="240" w:lineRule="auto"/>
              <w:rPr>
                <w:rFonts w:ascii="Tahoma" w:hAnsi="Tahoma" w:cs="Tahoma"/>
                <w:noProof/>
                <w:sz w:val="16"/>
                <w:szCs w:val="16"/>
                <w:rtl/>
              </w:rPr>
            </w:pPr>
          </w:p>
        </w:tc>
        <w:tc>
          <w:tcPr>
            <w:tcW w:w="498" w:type="pct"/>
            <w:shd w:val="clear" w:color="auto" w:fill="F0F8F9"/>
          </w:tcPr>
          <w:p w:rsidR="00C37D8A" w:rsidRPr="00973C85" w:rsidP="00C37D8A" w14:paraId="390BCDFD" w14:textId="77777777">
            <w:pPr>
              <w:spacing w:line="240" w:lineRule="auto"/>
              <w:rPr>
                <w:rFonts w:ascii="Tahoma" w:hAnsi="Tahoma" w:cs="Tahoma"/>
                <w:sz w:val="16"/>
                <w:szCs w:val="16"/>
                <w:rtl/>
              </w:rPr>
            </w:pPr>
          </w:p>
        </w:tc>
        <w:tc>
          <w:tcPr>
            <w:tcW w:w="470" w:type="pct"/>
            <w:shd w:val="clear" w:color="auto" w:fill="F0F8F9"/>
          </w:tcPr>
          <w:p w:rsidR="00C37D8A" w:rsidRPr="00973C85" w:rsidP="00C37D8A" w14:paraId="14EA3D34" w14:textId="77777777">
            <w:pPr>
              <w:spacing w:line="240" w:lineRule="auto"/>
              <w:rPr>
                <w:rFonts w:ascii="Tahoma" w:hAnsi="Tahoma" w:cs="Tahoma"/>
                <w:sz w:val="16"/>
                <w:szCs w:val="16"/>
                <w:rtl/>
              </w:rPr>
            </w:pPr>
          </w:p>
        </w:tc>
      </w:tr>
    </w:tbl>
    <w:p w:rsidR="000B31AA" w:rsidRPr="00827841" w:rsidP="000B31AA" w14:paraId="0E94D97F" w14:textId="77777777">
      <w:pPr>
        <w:pStyle w:val="7317"/>
        <w:spacing w:before="360" w:after="360"/>
        <w:rPr>
          <w:rtl/>
        </w:rPr>
        <w:sectPr w:rsidSect="006A4D42">
          <w:footerReference w:type="even" r:id="rId30"/>
          <w:footerReference w:type="default" r:id="rId31"/>
          <w:headerReference w:type="first" r:id="rId32"/>
          <w:footerReference w:type="first" r:id="rId33"/>
          <w:pgSz w:w="11906" w:h="16838" w:code="9"/>
          <w:pgMar w:top="3062" w:right="2268" w:bottom="2552" w:left="2268" w:header="1134" w:footer="1361" w:gutter="0"/>
          <w:pgNumType w:start="363"/>
          <w:cols w:space="708"/>
          <w:bidi/>
          <w:rtlGutter/>
          <w:docGrid w:linePitch="360"/>
        </w:sectPr>
      </w:pPr>
    </w:p>
    <w:p w:rsidR="005D0F8C" w:rsidP="00520550" w14:paraId="3B41E678" w14:textId="7096B259">
      <w:pPr>
        <w:pStyle w:val="73"/>
        <w:rPr>
          <w:rtl/>
        </w:rPr>
      </w:pPr>
      <w:r w:rsidRPr="00EF3061">
        <w:rPr>
          <w:rFonts w:hint="cs"/>
          <w:rtl/>
        </w:rPr>
        <w:t>סיכום</w:t>
      </w:r>
    </w:p>
    <w:p w:rsidR="00C37D8A" w:rsidRPr="00C37D8A" w:rsidP="00C37D8A" w14:paraId="428706ED" w14:textId="77777777">
      <w:pPr>
        <w:pStyle w:val="7392"/>
        <w:rPr>
          <w:rtl/>
        </w:rPr>
      </w:pPr>
      <w:r w:rsidRPr="00C37D8A">
        <w:rPr>
          <w:rtl/>
        </w:rPr>
        <w:t xml:space="preserve">רשות המיסים בישראל אחראית לגביית המיסים הממשלתיים, ומתוקף תפקידה היא פועלת מול מרבית התושבים והגופים העסקיים שבמדינה. על כן יש חשיבות רבה לאיכות השירות שהיא מספקת להם. שירות ממשלתי מיטבי תורם להגברת שביעות הרצון של הציבור, להפחתת הנטל הבירוקרטי המוטל עליו, לייעול העבודה ברשות המיסים ולחיסכון במשאבי זמן וכסף. </w:t>
      </w:r>
    </w:p>
    <w:p w:rsidR="00C37D8A" w:rsidRPr="00C37D8A" w:rsidP="00C37D8A" w14:paraId="51217874" w14:textId="77777777">
      <w:pPr>
        <w:pStyle w:val="7392"/>
        <w:rPr>
          <w:rtl/>
        </w:rPr>
      </w:pPr>
      <w:r w:rsidRPr="00C37D8A">
        <w:rPr>
          <w:rtl/>
        </w:rPr>
        <w:t xml:space="preserve">מדוח הביקורת עולה כי רשות המיסים תיקנה את מרבית הליקויים בעניין השירות לאזרח שהועלו בדוח הקודם.  כמו כן, הדוח בחן נושאים נוספים בענייני שירות לציבור ועלה כי הרשות מעכבת יתרות זכות בסכום של 3.23 מיליארד ש"ח מעל 90 יום (משך הזמן שנקבע בפקודת מס הכנסה), בין היתר מטעמים הנוגעים לשומה או לגבייה, כי נמצאו פערים בפעילות מערכת הפניות המקוונת לציבור לפונים, וכי עסקים קטנים אינם מקבלים מידע מלא בדבר ההטבות שהם זכאים להן, כמו הפחתת סכום המקדמות והגשת דוח מקוצר. כמו כן, רשות המיסים לא השלימה הכנת אמנת שירות המפרטת את יעדיה ואת מידת המחויבות שלה למתן שירות יעיל ואת המדדים לכך ולא פרסמה אמנה זו לציבור. </w:t>
      </w:r>
    </w:p>
    <w:p w:rsidR="005B2BF5" w:rsidP="00C37D8A" w14:paraId="4937660D" w14:textId="2E885166">
      <w:pPr>
        <w:pStyle w:val="7392"/>
        <w:rPr>
          <w:rtl/>
        </w:rPr>
      </w:pPr>
      <w:r w:rsidRPr="00C37D8A">
        <w:rPr>
          <w:rtl/>
        </w:rPr>
        <w:t>מומלץ כי רשות המיסים תמשיך לפעול לשיפור השירות תוך תכנון כלל-ארגוני, תפעל לשפר ולשדרג את ערוצי הקשר הדיגיטלי בינה ובין הציבור ותרחיב את מכלול הפעולות העצמאיות שניתן לבצע באופן מקוון, תוך התחשבות בכלל הציבור ובשים דגש על בעלי העסקים הקטנים. עוד מומלץ כי רשות המיסים תקבע ותפרסם אמנת שירות לציבור</w:t>
      </w:r>
      <w:r w:rsidRPr="00C37D8A">
        <w:rPr>
          <w:rFonts w:hint="cs"/>
          <w:rtl/>
        </w:rPr>
        <w:t xml:space="preserve">. </w:t>
      </w:r>
    </w:p>
    <w:sectPr w:rsidSect="000E3AC9">
      <w:headerReference w:type="even" r:id="rId34"/>
      <w:footerReference w:type="even" r:id="rId35"/>
      <w:pgSz w:w="11906" w:h="16838" w:code="9"/>
      <w:pgMar w:top="3062" w:right="2268" w:bottom="2552" w:left="2268" w:header="1134" w:footer="1361" w:gutter="0"/>
      <w:pgNumType w:start="374"/>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0C6891" w14:paraId="4BAF6DC5" w14:textId="77777777">
      <w:pPr>
        <w:spacing w:line="240" w:lineRule="auto"/>
      </w:pPr>
      <w:r>
        <w:separator/>
      </w:r>
    </w:p>
    <w:p w:rsidR="000C6891" w14:paraId="24130B5D" w14:textId="77777777"/>
    <w:p w:rsidR="000C6891" w14:paraId="09A7BEBD" w14:textId="77777777"/>
    <w:p w:rsidR="000C6891" w14:paraId="034D04DF" w14:textId="77777777"/>
  </w:endnote>
  <w:endnote w:type="continuationSeparator" w:id="1">
    <w:p w:rsidR="000C6891" w14:paraId="43B7CBF6" w14:textId="77777777">
      <w:pPr>
        <w:spacing w:line="240" w:lineRule="auto"/>
      </w:pPr>
      <w:r>
        <w:continuationSeparator/>
      </w:r>
    </w:p>
    <w:p w:rsidR="000C6891" w14:paraId="7D18839D" w14:textId="77777777"/>
    <w:p w:rsidR="000C6891" w14:paraId="307E29C7" w14:textId="77777777"/>
    <w:p w:rsidR="000C6891" w14:paraId="731587FD"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w Cen MT">
    <w:panose1 w:val="020B0602020104020603"/>
    <w:charset w:val="00"/>
    <w:family w:val="swiss"/>
    <w:pitch w:val="variable"/>
    <w:sig w:usb0="00000003" w:usb1="00000000" w:usb2="00000000" w:usb3="00000000" w:csb0="00000003" w:csb1="00000000"/>
  </w:font>
  <w:font w:name="David">
    <w:panose1 w:val="020E0502060401010101"/>
    <w:charset w:val="B1"/>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TypoUpright BT">
    <w:panose1 w:val="020B0604020202020204"/>
    <w:charset w:val="00"/>
    <w:family w:val="script"/>
    <w:pitch w:val="variable"/>
    <w:sig w:usb0="800000AF" w:usb1="1000204A" w:usb2="00000000" w:usb3="00000000" w:csb0="0000001B" w:csb1="00000000"/>
  </w:font>
  <w:font w:name="Tw Cen MT Condensed">
    <w:panose1 w:val="020B0606020104020203"/>
    <w:charset w:val="00"/>
    <w:family w:val="swiss"/>
    <w:pitch w:val="variable"/>
    <w:sig w:usb0="00000003" w:usb1="00000000" w:usb2="00000000" w:usb3="00000000" w:csb0="00000003" w:csb1="00000000"/>
  </w:font>
  <w:font w:name="Levenim MT">
    <w:panose1 w:val="02010502060101010101"/>
    <w:charset w:val="B1"/>
    <w:family w:val="auto"/>
    <w:pitch w:val="variable"/>
    <w:sig w:usb0="00000803" w:usb1="00000000" w:usb2="00000000" w:usb3="00000000" w:csb0="00000021" w:csb1="00000000"/>
  </w:font>
  <w:font w:name="Almoni ML Regular AAA">
    <w:altName w:val="Almoni ML Regular AAA"/>
    <w:panose1 w:val="020B0604020202020204"/>
    <w:charset w:val="B1"/>
    <w:family w:val="auto"/>
    <w:pitch w:val="variable"/>
    <w:sig w:usb0="00000A07" w:usb1="40000000" w:usb2="00000000" w:usb3="00000000" w:csb0="000000B7" w:csb1="00000000"/>
  </w:font>
  <w:font w:name="Lucida Sans Unicode">
    <w:panose1 w:val="020B0602030504020204"/>
    <w:charset w:val="00"/>
    <w:family w:val="swiss"/>
    <w:pitch w:val="variable"/>
    <w:sig w:usb0="80000AFF" w:usb1="0000396B" w:usb2="00000000" w:usb3="00000000" w:csb0="000000BF" w:csb1="00000000"/>
  </w:font>
  <w:font w:name="Arial Bold">
    <w:altName w:val="Arial"/>
    <w:panose1 w:val="020B0604020202020204"/>
    <w:charset w:val="00"/>
    <w:family w:val="roman"/>
    <w:pitch w:val="default"/>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FrankRuehl">
    <w:panose1 w:val="020E0503060101010101"/>
    <w:charset w:val="B1"/>
    <w:family w:val="swiss"/>
    <w:pitch w:val="variable"/>
    <w:sig w:usb0="00000803" w:usb1="00000000" w:usb2="00000000" w:usb3="00000000" w:csb0="00000021" w:csb1="00000000"/>
  </w:font>
  <w:font w:name="Cambria">
    <w:panose1 w:val="02040503050406030204"/>
    <w:charset w:val="00"/>
    <w:family w:val="roman"/>
    <w:pitch w:val="variable"/>
    <w:sig w:usb0="E00002FF" w:usb1="400004FF"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Gotham Narrow Light">
    <w:altName w:val="Tahoma"/>
    <w:panose1 w:val="00000000000000000000"/>
    <w:charset w:val="00"/>
    <w:family w:val="auto"/>
    <w:notTrueType/>
    <w:pitch w:val="variable"/>
    <w:sig w:usb0="800000AF" w:usb1="50000048"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73EE0" w:rsidP="009A1489" w14:paraId="78F1745A" w14:textId="77777777">
    <w:pPr>
      <w:pStyle w:val="Footer"/>
      <w:pBdr>
        <w:top w:val="single" w:sz="4" w:space="0" w:color="1CADE4" w:themeColor="accent1"/>
      </w:pBdr>
      <w:spacing w:before="360"/>
      <w:contextualSpacing/>
      <w:jc w:val="right"/>
      <w:rPr>
        <w:noProof/>
        <w:color w:val="404040" w:themeColor="text1" w:themeTint="BF"/>
      </w:rPr>
    </w:pPr>
    <w:r>
      <w:rPr>
        <w:noProof/>
        <w:color w:val="404040" w:themeColor="text1" w:themeTint="BF"/>
      </w:rPr>
      <w:fldChar w:fldCharType="begin"/>
    </w:r>
    <w:r>
      <w:rPr>
        <w:noProof/>
        <w:color w:val="404040" w:themeColor="text1" w:themeTint="BF"/>
      </w:rPr>
      <w:instrText xml:space="preserve"> PAGE   \* MERGEFORMAT </w:instrText>
    </w:r>
    <w:r>
      <w:rPr>
        <w:noProof/>
        <w:color w:val="404040" w:themeColor="text1" w:themeTint="BF"/>
      </w:rPr>
      <w:fldChar w:fldCharType="separate"/>
    </w:r>
    <w:r>
      <w:rPr>
        <w:noProof/>
        <w:color w:val="404040" w:themeColor="text1" w:themeTint="BF"/>
      </w:rPr>
      <w:t>2</w:t>
    </w:r>
    <w:r>
      <w:rPr>
        <w:noProof/>
        <w:color w:val="404040" w:themeColor="text1" w:themeTint="BF"/>
      </w:rPr>
      <w:fldChar w:fldCharType="end"/>
    </w:r>
  </w:p>
  <w:p w:rsidR="00F73EE0" w:rsidRPr="006668CA" w:rsidP="006668CA" w14:paraId="0C89F632" w14:textId="3FBAB653">
    <w:pPr>
      <w:pStyle w:val="Footer"/>
      <w:spacing w:after="120" w:line="312" w:lineRule="auto"/>
      <w:jc w:val="right"/>
      <w:rPr>
        <w:rFonts w:ascii="Tahoma" w:hAnsi="Tahoma" w:cs="Tahoma"/>
        <w:color w:val="002060"/>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B31AA" w:rsidP="00337C4E" w14:paraId="0591AE04" w14:textId="77777777">
    <w:pPr>
      <w:pStyle w:val="Footer"/>
      <w:spacing w:after="120" w:line="312" w:lineRule="auto"/>
      <w:ind w:left="-510"/>
      <w:jc w:val="left"/>
      <w:rPr>
        <w:rFonts w:ascii="Tahoma" w:hAnsi="Tahoma" w:cs="Tahoma"/>
        <w:sz w:val="18"/>
        <w:szCs w:val="18"/>
        <w:rtl/>
      </w:rPr>
    </w:pPr>
  </w:p>
  <w:p w:rsidR="000B31AA" w:rsidP="00024391" w14:paraId="40CD8FF7" w14:textId="77777777">
    <w:pPr>
      <w:pStyle w:val="Footer"/>
      <w:spacing w:after="120" w:line="312" w:lineRule="auto"/>
      <w:ind w:left="-737"/>
      <w:jc w:val="left"/>
      <w:rPr>
        <w:rFonts w:ascii="Tahoma" w:hAnsi="Tahoma" w:cs="Tahoma"/>
        <w:color w:val="004E6C"/>
        <w:sz w:val="18"/>
        <w:szCs w:val="18"/>
        <w:rtl/>
      </w:rPr>
    </w:pPr>
    <w:r w:rsidRPr="00F94EB4">
      <w:rPr>
        <w:rFonts w:ascii="Tahoma" w:hAnsi="Tahoma" w:cs="Tahoma"/>
        <w:sz w:val="18"/>
        <w:szCs w:val="18"/>
      </w:rPr>
      <w:t>|</w:t>
    </w:r>
    <w:r w:rsidRPr="00F94EB4">
      <w:rPr>
        <w:rFonts w:ascii="Tahoma" w:hAnsi="Tahoma" w:cs="Tahoma"/>
        <w:sz w:val="18"/>
        <w:szCs w:val="18"/>
        <w:rtl/>
      </w:rPr>
      <w:t xml:space="preserve"> </w:t>
    </w:r>
    <w:r>
      <w:rPr>
        <w:rFonts w:ascii="Tahoma" w:hAnsi="Tahoma" w:cs="Tahoma" w:hint="cs"/>
        <w:sz w:val="18"/>
        <w:szCs w:val="18"/>
        <w:rtl/>
      </w:rPr>
      <w:t xml:space="preserve"> </w:t>
    </w:r>
    <w:r w:rsidRPr="00F94EB4">
      <w:rPr>
        <w:rFonts w:ascii="Tahoma" w:hAnsi="Tahoma" w:cs="Tahoma"/>
        <w:sz w:val="18"/>
        <w:szCs w:val="18"/>
        <w:rtl/>
      </w:rPr>
      <w:fldChar w:fldCharType="begin"/>
    </w:r>
    <w:r w:rsidRPr="00F94EB4">
      <w:rPr>
        <w:rFonts w:ascii="Tahoma" w:hAnsi="Tahoma" w:cs="Tahoma"/>
        <w:sz w:val="18"/>
        <w:szCs w:val="18"/>
        <w:rtl/>
      </w:rPr>
      <w:instrText xml:space="preserve"> </w:instrText>
    </w:r>
    <w:r w:rsidRPr="00F94EB4">
      <w:rPr>
        <w:rFonts w:ascii="Tahoma" w:hAnsi="Tahoma" w:cs="Tahoma"/>
        <w:sz w:val="18"/>
        <w:szCs w:val="18"/>
      </w:rPr>
      <w:instrText xml:space="preserve">PAGE </w:instrText>
    </w:r>
    <w:r w:rsidRPr="00F94EB4">
      <w:rPr>
        <w:rFonts w:ascii="Tahoma" w:hAnsi="Tahoma" w:cs="Tahoma"/>
        <w:sz w:val="18"/>
        <w:szCs w:val="18"/>
        <w:rtl/>
      </w:rPr>
      <w:instrText xml:space="preserve"> \* </w:instrText>
    </w:r>
    <w:r w:rsidRPr="00F94EB4">
      <w:rPr>
        <w:rFonts w:ascii="Tahoma" w:hAnsi="Tahoma" w:cs="Tahoma"/>
        <w:sz w:val="18"/>
        <w:szCs w:val="18"/>
      </w:rPr>
      <w:instrText>MERGEFORMAT</w:instrText>
    </w:r>
    <w:r w:rsidRPr="00F94EB4">
      <w:rPr>
        <w:rFonts w:ascii="Tahoma" w:hAnsi="Tahoma" w:cs="Tahoma"/>
        <w:sz w:val="18"/>
        <w:szCs w:val="18"/>
        <w:rtl/>
      </w:rPr>
      <w:instrText xml:space="preserve"> </w:instrText>
    </w:r>
    <w:r w:rsidRPr="00F94EB4">
      <w:rPr>
        <w:rFonts w:ascii="Tahoma" w:hAnsi="Tahoma" w:cs="Tahoma"/>
        <w:sz w:val="18"/>
        <w:szCs w:val="18"/>
        <w:rtl/>
      </w:rPr>
      <w:fldChar w:fldCharType="separate"/>
    </w:r>
    <w:r w:rsidRPr="00F94EB4">
      <w:rPr>
        <w:rFonts w:ascii="Tahoma" w:hAnsi="Tahoma" w:cs="Tahoma"/>
        <w:sz w:val="18"/>
        <w:szCs w:val="18"/>
        <w:rtl/>
      </w:rPr>
      <w:t>9</w:t>
    </w:r>
    <w:r w:rsidRPr="00F94EB4">
      <w:rPr>
        <w:rFonts w:ascii="Tahoma" w:hAnsi="Tahoma" w:cs="Tahoma"/>
        <w:sz w:val="18"/>
        <w:szCs w:val="18"/>
        <w:rtl/>
      </w:rPr>
      <w:fldChar w:fldCharType="end"/>
    </w:r>
    <w:r>
      <w:rPr>
        <w:rFonts w:ascii="Tahoma" w:hAnsi="Tahoma" w:cs="Tahoma" w:hint="cs"/>
        <w:sz w:val="18"/>
        <w:szCs w:val="18"/>
        <w:rtl/>
      </w:rPr>
      <w:t xml:space="preserve">  </w:t>
    </w:r>
    <w:r w:rsidRPr="0013302E">
      <w:rPr>
        <w:rFonts w:ascii="Tahoma" w:hAnsi="Tahoma" w:cs="Tahoma"/>
        <w:sz w:val="18"/>
        <w:szCs w:val="18"/>
      </w:rPr>
      <w:t>|</w:t>
    </w:r>
    <w:r>
      <w:rPr>
        <w:rFonts w:ascii="Tahoma" w:hAnsi="Tahoma" w:cs="Tahoma" w:hint="cs"/>
        <w:color w:val="004E6C"/>
        <w:sz w:val="18"/>
        <w:szCs w:val="18"/>
        <w:rtl/>
      </w:rPr>
      <w:t xml:space="preserve">     </w:t>
    </w:r>
  </w:p>
  <w:p w:rsidR="000B31AA" w:rsidRPr="00F94EB4" w:rsidP="00337C4E" w14:paraId="2918DFA2" w14:textId="77777777">
    <w:pPr>
      <w:pStyle w:val="Footer"/>
      <w:spacing w:after="120" w:line="312" w:lineRule="auto"/>
      <w:ind w:left="-510"/>
      <w:jc w:val="left"/>
      <w:rPr>
        <w:rFonts w:ascii="Tahoma" w:hAnsi="Tahoma" w:cs="Tahoma"/>
        <w:color w:val="004E6C"/>
        <w:sz w:val="18"/>
        <w:szCs w:val="18"/>
        <w:rt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B31AA" w:rsidP="00024391" w14:paraId="78833D87" w14:textId="77777777">
    <w:pPr>
      <w:pStyle w:val="Footer"/>
      <w:spacing w:after="120" w:line="312" w:lineRule="auto"/>
      <w:ind w:right="-737"/>
      <w:jc w:val="right"/>
      <w:rPr>
        <w:rFonts w:ascii="Tahoma" w:hAnsi="Tahoma" w:cs="Tahoma"/>
        <w:sz w:val="18"/>
        <w:szCs w:val="18"/>
        <w:rtl/>
      </w:rPr>
    </w:pPr>
    <w:r w:rsidRPr="00F94EB4">
      <w:rPr>
        <w:rFonts w:ascii="Tahoma" w:hAnsi="Tahoma" w:cs="Tahoma"/>
        <w:sz w:val="18"/>
        <w:szCs w:val="18"/>
      </w:rPr>
      <w:t xml:space="preserve">| </w:t>
    </w:r>
    <w:r w:rsidRPr="00F94EB4">
      <w:rPr>
        <w:rFonts w:ascii="Tahoma" w:hAnsi="Tahoma" w:cs="Tahoma"/>
        <w:sz w:val="18"/>
        <w:szCs w:val="18"/>
        <w:rtl/>
      </w:rPr>
      <w:t xml:space="preserve"> </w:t>
    </w:r>
    <w:r>
      <w:rPr>
        <w:rFonts w:ascii="Tahoma" w:hAnsi="Tahoma" w:cs="Tahoma" w:hint="cs"/>
        <w:sz w:val="18"/>
        <w:szCs w:val="18"/>
        <w:rtl/>
      </w:rPr>
      <w:t xml:space="preserve"> </w:t>
    </w:r>
    <w:r w:rsidRPr="00F94EB4">
      <w:rPr>
        <w:rFonts w:ascii="Tahoma" w:hAnsi="Tahoma" w:cs="Tahoma"/>
        <w:sz w:val="18"/>
        <w:szCs w:val="18"/>
        <w:rtl/>
      </w:rPr>
      <w:fldChar w:fldCharType="begin"/>
    </w:r>
    <w:r w:rsidRPr="00F94EB4">
      <w:rPr>
        <w:rFonts w:ascii="Tahoma" w:hAnsi="Tahoma" w:cs="Tahoma"/>
        <w:sz w:val="18"/>
        <w:szCs w:val="18"/>
        <w:rtl/>
      </w:rPr>
      <w:instrText xml:space="preserve"> </w:instrText>
    </w:r>
    <w:r w:rsidRPr="00F94EB4">
      <w:rPr>
        <w:rFonts w:ascii="Tahoma" w:hAnsi="Tahoma" w:cs="Tahoma"/>
        <w:sz w:val="18"/>
        <w:szCs w:val="18"/>
      </w:rPr>
      <w:instrText xml:space="preserve">PAGE </w:instrText>
    </w:r>
    <w:r w:rsidRPr="00F94EB4">
      <w:rPr>
        <w:rFonts w:ascii="Tahoma" w:hAnsi="Tahoma" w:cs="Tahoma"/>
        <w:sz w:val="18"/>
        <w:szCs w:val="18"/>
        <w:rtl/>
      </w:rPr>
      <w:instrText xml:space="preserve"> \* </w:instrText>
    </w:r>
    <w:r w:rsidRPr="00F94EB4">
      <w:rPr>
        <w:rFonts w:ascii="Tahoma" w:hAnsi="Tahoma" w:cs="Tahoma"/>
        <w:sz w:val="18"/>
        <w:szCs w:val="18"/>
      </w:rPr>
      <w:instrText>MERGEFORMAT</w:instrText>
    </w:r>
    <w:r w:rsidRPr="00F94EB4">
      <w:rPr>
        <w:rFonts w:ascii="Tahoma" w:hAnsi="Tahoma" w:cs="Tahoma"/>
        <w:sz w:val="18"/>
        <w:szCs w:val="18"/>
        <w:rtl/>
      </w:rPr>
      <w:instrText xml:space="preserve"> </w:instrText>
    </w:r>
    <w:r w:rsidRPr="00F94EB4">
      <w:rPr>
        <w:rFonts w:ascii="Tahoma" w:hAnsi="Tahoma" w:cs="Tahoma"/>
        <w:sz w:val="18"/>
        <w:szCs w:val="18"/>
        <w:rtl/>
      </w:rPr>
      <w:fldChar w:fldCharType="separate"/>
    </w:r>
    <w:r w:rsidRPr="00F94EB4">
      <w:rPr>
        <w:rFonts w:ascii="Tahoma" w:hAnsi="Tahoma" w:cs="Tahoma"/>
        <w:sz w:val="18"/>
        <w:szCs w:val="18"/>
        <w:rtl/>
      </w:rPr>
      <w:t>7</w:t>
    </w:r>
    <w:r w:rsidRPr="00F94EB4">
      <w:rPr>
        <w:rFonts w:ascii="Tahoma" w:hAnsi="Tahoma" w:cs="Tahoma"/>
        <w:sz w:val="18"/>
        <w:szCs w:val="18"/>
        <w:rtl/>
      </w:rPr>
      <w:fldChar w:fldCharType="end"/>
    </w:r>
    <w:r w:rsidRPr="00F94EB4">
      <w:rPr>
        <w:rFonts w:ascii="Tahoma" w:hAnsi="Tahoma" w:cs="Tahoma"/>
        <w:sz w:val="18"/>
        <w:szCs w:val="18"/>
        <w:rtl/>
      </w:rPr>
      <w:t xml:space="preserve"> </w:t>
    </w:r>
    <w:r>
      <w:rPr>
        <w:rFonts w:ascii="Tahoma" w:hAnsi="Tahoma" w:cs="Tahoma" w:hint="cs"/>
        <w:sz w:val="18"/>
        <w:szCs w:val="18"/>
        <w:rtl/>
      </w:rPr>
      <w:t xml:space="preserve"> |</w:t>
    </w:r>
  </w:p>
  <w:p w:rsidR="000B31AA" w:rsidP="00851F62" w14:paraId="5DDC5735" w14:textId="77777777">
    <w:pPr>
      <w:pStyle w:val="Footer"/>
      <w:spacing w:after="120" w:line="312" w:lineRule="auto"/>
      <w:ind w:right="-567"/>
      <w:jc w:val="right"/>
      <w:rPr>
        <w:rFonts w:ascii="Tahoma" w:hAnsi="Tahoma" w:cs="Tahoma"/>
        <w:sz w:val="18"/>
        <w:szCs w:val="18"/>
        <w:rtl/>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B31AA" w:rsidRPr="00D15500" w:rsidP="00D15500" w14:paraId="7EF16D20" w14:textId="77777777">
    <w:pPr>
      <w:pStyle w:val="Footer"/>
      <w:spacing w:after="120" w:line="312" w:lineRule="auto"/>
      <w:jc w:val="right"/>
      <w:rPr>
        <w:rFonts w:ascii="Tahoma" w:hAnsi="Tahoma" w:cs="Tahoma"/>
        <w:color w:val="002060"/>
        <w:sz w:val="18"/>
        <w:szCs w:val="18"/>
      </w:rPr>
    </w:pPr>
    <w:r w:rsidRPr="00D15500">
      <w:rPr>
        <w:rFonts w:ascii="Tahoma" w:hAnsi="Tahoma" w:cs="Tahoma"/>
        <w:color w:val="002060"/>
        <w:sz w:val="18"/>
        <w:szCs w:val="18"/>
        <w:rtl/>
      </w:rPr>
      <w:t>ה</w:t>
    </w:r>
    <w:r>
      <w:rPr>
        <w:rFonts w:ascii="Tahoma" w:hAnsi="Tahoma" w:cs="Tahoma"/>
        <w:color w:val="002060"/>
        <w:sz w:val="18"/>
        <w:szCs w:val="18"/>
        <w:rtl/>
      </w:rPr>
      <w:t>היערכות לתחרות בנמלי הים</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E3AC9" w:rsidP="000E3AC9" w14:paraId="6A16ADAC" w14:textId="77777777">
    <w:pPr>
      <w:pStyle w:val="Footer"/>
      <w:spacing w:after="120" w:line="312" w:lineRule="auto"/>
      <w:ind w:left="-510"/>
      <w:jc w:val="left"/>
      <w:rPr>
        <w:rFonts w:ascii="Tahoma" w:hAnsi="Tahoma" w:cs="Tahoma"/>
        <w:sz w:val="18"/>
        <w:szCs w:val="18"/>
        <w:rtl/>
      </w:rPr>
    </w:pPr>
  </w:p>
  <w:p w:rsidR="000E3AC9" w:rsidP="000E3AC9" w14:paraId="03119CFE" w14:textId="77777777">
    <w:pPr>
      <w:pStyle w:val="Footer"/>
      <w:spacing w:after="120" w:line="312" w:lineRule="auto"/>
      <w:ind w:left="-737"/>
      <w:jc w:val="left"/>
      <w:rPr>
        <w:rFonts w:ascii="Tahoma" w:hAnsi="Tahoma" w:cs="Tahoma"/>
        <w:color w:val="004E6C"/>
        <w:sz w:val="18"/>
        <w:szCs w:val="18"/>
        <w:rtl/>
      </w:rPr>
    </w:pPr>
    <w:r w:rsidRPr="00F94EB4">
      <w:rPr>
        <w:rFonts w:ascii="Tahoma" w:hAnsi="Tahoma" w:cs="Tahoma"/>
        <w:sz w:val="18"/>
        <w:szCs w:val="18"/>
      </w:rPr>
      <w:t>|</w:t>
    </w:r>
    <w:r w:rsidRPr="00F94EB4">
      <w:rPr>
        <w:rFonts w:ascii="Tahoma" w:hAnsi="Tahoma" w:cs="Tahoma"/>
        <w:sz w:val="18"/>
        <w:szCs w:val="18"/>
        <w:rtl/>
      </w:rPr>
      <w:t xml:space="preserve"> </w:t>
    </w:r>
    <w:r>
      <w:rPr>
        <w:rFonts w:ascii="Tahoma" w:hAnsi="Tahoma" w:cs="Tahoma" w:hint="cs"/>
        <w:sz w:val="18"/>
        <w:szCs w:val="18"/>
        <w:rtl/>
      </w:rPr>
      <w:t xml:space="preserve"> </w:t>
    </w:r>
    <w:r w:rsidRPr="00F94EB4">
      <w:rPr>
        <w:rFonts w:ascii="Tahoma" w:hAnsi="Tahoma" w:cs="Tahoma"/>
        <w:sz w:val="18"/>
        <w:szCs w:val="18"/>
        <w:rtl/>
      </w:rPr>
      <w:fldChar w:fldCharType="begin"/>
    </w:r>
    <w:r w:rsidRPr="00F94EB4">
      <w:rPr>
        <w:rFonts w:ascii="Tahoma" w:hAnsi="Tahoma" w:cs="Tahoma"/>
        <w:sz w:val="18"/>
        <w:szCs w:val="18"/>
        <w:rtl/>
      </w:rPr>
      <w:instrText xml:space="preserve"> </w:instrText>
    </w:r>
    <w:r w:rsidRPr="00F94EB4">
      <w:rPr>
        <w:rFonts w:ascii="Tahoma" w:hAnsi="Tahoma" w:cs="Tahoma"/>
        <w:sz w:val="18"/>
        <w:szCs w:val="18"/>
      </w:rPr>
      <w:instrText xml:space="preserve">PAGE </w:instrText>
    </w:r>
    <w:r w:rsidRPr="00F94EB4">
      <w:rPr>
        <w:rFonts w:ascii="Tahoma" w:hAnsi="Tahoma" w:cs="Tahoma"/>
        <w:sz w:val="18"/>
        <w:szCs w:val="18"/>
        <w:rtl/>
      </w:rPr>
      <w:instrText xml:space="preserve"> \* </w:instrText>
    </w:r>
    <w:r w:rsidRPr="00F94EB4">
      <w:rPr>
        <w:rFonts w:ascii="Tahoma" w:hAnsi="Tahoma" w:cs="Tahoma"/>
        <w:sz w:val="18"/>
        <w:szCs w:val="18"/>
      </w:rPr>
      <w:instrText>MERGEFORMAT</w:instrText>
    </w:r>
    <w:r w:rsidRPr="00F94EB4">
      <w:rPr>
        <w:rFonts w:ascii="Tahoma" w:hAnsi="Tahoma" w:cs="Tahoma"/>
        <w:sz w:val="18"/>
        <w:szCs w:val="18"/>
        <w:rtl/>
      </w:rPr>
      <w:instrText xml:space="preserve"> </w:instrText>
    </w:r>
    <w:r w:rsidRPr="00F94EB4">
      <w:rPr>
        <w:rFonts w:ascii="Tahoma" w:hAnsi="Tahoma" w:cs="Tahoma"/>
        <w:sz w:val="18"/>
        <w:szCs w:val="18"/>
        <w:rtl/>
      </w:rPr>
      <w:fldChar w:fldCharType="separate"/>
    </w:r>
    <w:r>
      <w:rPr>
        <w:rFonts w:ascii="Tahoma" w:hAnsi="Tahoma" w:cs="Tahoma"/>
        <w:sz w:val="18"/>
        <w:szCs w:val="18"/>
        <w:rtl/>
      </w:rPr>
      <w:t>372</w:t>
    </w:r>
    <w:r w:rsidRPr="00F94EB4">
      <w:rPr>
        <w:rFonts w:ascii="Tahoma" w:hAnsi="Tahoma" w:cs="Tahoma"/>
        <w:sz w:val="18"/>
        <w:szCs w:val="18"/>
        <w:rtl/>
      </w:rPr>
      <w:fldChar w:fldCharType="end"/>
    </w:r>
    <w:r>
      <w:rPr>
        <w:rFonts w:ascii="Tahoma" w:hAnsi="Tahoma" w:cs="Tahoma" w:hint="cs"/>
        <w:sz w:val="18"/>
        <w:szCs w:val="18"/>
        <w:rtl/>
      </w:rPr>
      <w:t xml:space="preserve">  </w:t>
    </w:r>
    <w:r w:rsidRPr="0013302E">
      <w:rPr>
        <w:rFonts w:ascii="Tahoma" w:hAnsi="Tahoma" w:cs="Tahoma"/>
        <w:sz w:val="18"/>
        <w:szCs w:val="18"/>
      </w:rPr>
      <w:t>|</w:t>
    </w:r>
    <w:r>
      <w:rPr>
        <w:rFonts w:ascii="Tahoma" w:hAnsi="Tahoma" w:cs="Tahoma" w:hint="cs"/>
        <w:color w:val="004E6C"/>
        <w:sz w:val="18"/>
        <w:szCs w:val="18"/>
        <w:rtl/>
      </w:rPr>
      <w:t xml:space="preserve">     </w:t>
    </w:r>
  </w:p>
  <w:p w:rsidR="008B694B" w:rsidRPr="000E3AC9" w:rsidP="000E3AC9" w14:paraId="71472E75" w14:textId="77777777">
    <w:pPr>
      <w:pStyle w:val="Footer"/>
      <w:rPr>
        <w:szCs w:val="20"/>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0C6891" w:rsidP="00E7235E" w14:paraId="62DC6210" w14:textId="77777777">
      <w:pPr>
        <w:spacing w:line="240" w:lineRule="auto"/>
      </w:pPr>
      <w:r>
        <w:separator/>
      </w:r>
    </w:p>
  </w:footnote>
  <w:footnote w:type="continuationSeparator" w:id="1">
    <w:p w:rsidR="000C6891" w:rsidP="00C23CC9" w14:paraId="26C8522F" w14:textId="77777777">
      <w:pPr>
        <w:spacing w:line="240" w:lineRule="auto"/>
      </w:pPr>
      <w:r>
        <w:continuationSeparator/>
      </w:r>
    </w:p>
    <w:p w:rsidR="000C6891" w14:paraId="6E059908" w14:textId="77777777"/>
    <w:p w:rsidR="000C6891" w14:paraId="67CCBE71" w14:textId="77777777"/>
    <w:p w:rsidR="000C6891" w14:paraId="34B2DCAD"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73EE0" w:rsidP="007255AF" w14:paraId="5CDEE855" w14:textId="7B9EDBB5">
    <w:pPr>
      <w:pStyle w:val="Header"/>
      <w:tabs>
        <w:tab w:val="left" w:pos="493"/>
        <w:tab w:val="center" w:pos="4111"/>
        <w:tab w:val="clear" w:pos="4153"/>
        <w:tab w:val="right" w:pos="7478"/>
        <w:tab w:val="right" w:pos="8222"/>
        <w:tab w:val="clear" w:pos="8306"/>
      </w:tabs>
      <w:jc w:val="left"/>
      <w:rPr>
        <w:rFonts w:ascii="Tahoma" w:hAnsi="Tahoma" w:cs="Tahoma"/>
        <w:color w:val="002060"/>
        <w:sz w:val="18"/>
        <w:szCs w:val="18"/>
      </w:rPr>
    </w:pPr>
  </w:p>
  <w:p w:rsidR="00F73EE0" w:rsidP="00F2565F" w14:paraId="5465C61E" w14:textId="4E2E39C0">
    <w:pPr>
      <w:pStyle w:val="Header"/>
      <w:tabs>
        <w:tab w:val="left" w:pos="493"/>
        <w:tab w:val="center" w:pos="4111"/>
        <w:tab w:val="clear" w:pos="4153"/>
        <w:tab w:val="right" w:pos="7478"/>
        <w:tab w:val="right" w:pos="8222"/>
        <w:tab w:val="clear" w:pos="8306"/>
      </w:tabs>
      <w:jc w:val="right"/>
      <w:rPr>
        <w:rFonts w:ascii="Tahoma" w:hAnsi="Tahoma" w:cs="Tahoma"/>
        <w:color w:val="002060"/>
        <w:sz w:val="18"/>
        <w:szCs w:val="18"/>
      </w:rPr>
    </w:pPr>
  </w:p>
  <w:p w:rsidR="00F73EE0" w:rsidP="007255AF" w14:paraId="268AFC17" w14:textId="6F16F421">
    <w:pPr>
      <w:pStyle w:val="Header"/>
      <w:tabs>
        <w:tab w:val="left" w:pos="493"/>
        <w:tab w:val="center" w:pos="4111"/>
        <w:tab w:val="clear" w:pos="4153"/>
        <w:tab w:val="right" w:pos="7478"/>
        <w:tab w:val="right" w:pos="8222"/>
        <w:tab w:val="clear" w:pos="8306"/>
      </w:tabs>
      <w:jc w:val="left"/>
      <w:rPr>
        <w:rFonts w:ascii="Tahoma" w:hAnsi="Tahoma" w:cs="Tahoma"/>
        <w:color w:val="002060"/>
        <w:sz w:val="18"/>
        <w:szCs w:val="18"/>
      </w:rPr>
    </w:pPr>
  </w:p>
  <w:p w:rsidR="00F73EE0" w:rsidP="007255AF" w14:paraId="3BA5282B" w14:textId="0DF822A9">
    <w:pPr>
      <w:pStyle w:val="Header"/>
      <w:tabs>
        <w:tab w:val="left" w:pos="493"/>
        <w:tab w:val="center" w:pos="4111"/>
        <w:tab w:val="clear" w:pos="4153"/>
        <w:tab w:val="right" w:pos="7478"/>
        <w:tab w:val="right" w:pos="8222"/>
        <w:tab w:val="clear" w:pos="8306"/>
      </w:tabs>
      <w:jc w:val="left"/>
      <w:rPr>
        <w:rFonts w:ascii="Tahoma" w:hAnsi="Tahoma" w:cs="Tahoma"/>
        <w:color w:val="002060"/>
        <w:sz w:val="18"/>
        <w:szCs w:val="18"/>
      </w:rPr>
    </w:pPr>
  </w:p>
  <w:p w:rsidR="00F73EE0" w:rsidP="00A33696" w14:paraId="0929BB0C" w14:textId="43D2B28E">
    <w:pPr>
      <w:pStyle w:val="Header"/>
      <w:tabs>
        <w:tab w:val="left" w:pos="493"/>
        <w:tab w:val="clear" w:pos="4153"/>
        <w:tab w:val="left" w:pos="5150"/>
        <w:tab w:val="clear" w:pos="8306"/>
      </w:tabs>
      <w:rPr>
        <w:rtl/>
      </w:rPr>
    </w:pPr>
    <w:r>
      <w:rPr>
        <w:rFonts w:ascii="Tahoma" w:hAnsi="Tahoma" w:cs="Tahoma"/>
        <w:noProof/>
        <w:color w:val="002060"/>
        <w:sz w:val="18"/>
        <w:szCs w:val="18"/>
      </w:rPr>
      <w:drawing>
        <wp:anchor distT="0" distB="0" distL="114300" distR="114300" simplePos="0" relativeHeight="251666432" behindDoc="0" locked="0" layoutInCell="1" allowOverlap="1">
          <wp:simplePos x="0" y="0"/>
          <wp:positionH relativeFrom="column">
            <wp:posOffset>4362450</wp:posOffset>
          </wp:positionH>
          <wp:positionV relativeFrom="paragraph">
            <wp:posOffset>6170</wp:posOffset>
          </wp:positionV>
          <wp:extent cx="248285" cy="298450"/>
          <wp:effectExtent l="0" t="0" r="0" b="6350"/>
          <wp:wrapNone/>
          <wp:docPr id="2052772016"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772016" name="Picture 6"/>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248285" cy="298450"/>
                  </a:xfrm>
                  <a:prstGeom prst="rect">
                    <a:avLst/>
                  </a:prstGeom>
                </pic:spPr>
              </pic:pic>
            </a:graphicData>
          </a:graphic>
          <wp14:sizeRelH relativeFrom="margin">
            <wp14:pctWidth>0</wp14:pctWidth>
          </wp14:sizeRelH>
          <wp14:sizeRelV relativeFrom="margin">
            <wp14:pctHeight>0</wp14:pctHeight>
          </wp14:sizeRelV>
        </wp:anchor>
      </w:drawing>
    </w:r>
    <w:r w:rsidRPr="006637B9">
      <w:rPr>
        <w:rFonts w:ascii="Tahoma" w:hAnsi="Tahoma" w:cs="Tahoma"/>
        <w:noProof/>
        <w:color w:val="002060"/>
        <w:sz w:val="18"/>
        <w:szCs w:val="18"/>
      </w:rPr>
      <mc:AlternateContent>
        <mc:Choice Requires="wps">
          <w:drawing>
            <wp:inline distT="0" distB="0" distL="0" distR="0">
              <wp:extent cx="3317344" cy="280800"/>
              <wp:effectExtent l="0" t="0" r="0" b="6350"/>
              <wp:docPr id="18"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317344" cy="280800"/>
                      </a:xfrm>
                      <a:prstGeom prst="rect">
                        <a:avLst/>
                      </a:prstGeom>
                      <a:solidFill>
                        <a:srgbClr val="FFFFFF"/>
                      </a:solidFill>
                      <a:ln w="9525">
                        <a:noFill/>
                        <a:miter lim="800000"/>
                        <a:headEnd/>
                        <a:tailEnd/>
                      </a:ln>
                    </wps:spPr>
                    <wps:txbx>
                      <w:txbxContent>
                        <w:p w:rsidR="00F73EE0" w:rsidP="006637B9" w14:textId="2DD687FA">
                          <w:pPr>
                            <w:jc w:val="left"/>
                          </w:pPr>
                          <w:r>
                            <w:rPr>
                              <w:rFonts w:ascii="Tahoma" w:hAnsi="Tahoma" w:cs="Tahoma" w:hint="cs"/>
                              <w:color w:val="002060"/>
                              <w:sz w:val="18"/>
                              <w:szCs w:val="18"/>
                              <w:rtl/>
                            </w:rPr>
                            <w:t xml:space="preserve">         החינוך החרדי והפיקוח עליו</w:t>
                          </w:r>
                          <w:r>
                            <w:rPr>
                              <w:rFonts w:hint="cs"/>
                              <w:rtl/>
                            </w:rPr>
                            <w:t xml:space="preserve">         </w:t>
                          </w:r>
                        </w:p>
                      </w:txbxContent>
                    </wps:txbx>
                    <wps:bodyPr rot="0" vert="horz" wrap="square" lIns="91440" tIns="45720" rIns="91440" bIns="45720" anchor="t" anchorCtr="0">
                      <a:spAutoFit/>
                    </wps:bodyPr>
                  </wps:wsp>
                </a:graphicData>
              </a:graphic>
            </wp:inline>
          </w:drawing>
        </mc:Choice>
        <mc:Fallback>
          <w:pict>
            <v:shapetype id="_x0000_t202" coordsize="21600,21600" o:spt="202" path="m,l,21600r21600,l21600,xe">
              <v:stroke joinstyle="miter"/>
              <v:path gradientshapeok="t" o:connecttype="rect"/>
            </v:shapetype>
            <v:shape id="Text Box 2" o:spid="_x0000_i2049" type="#_x0000_t202" style="width:261.2pt;height:22.1pt;mso-left-percent:-10001;mso-position-horizontal-relative:char;mso-position-vertical-relative:line;mso-top-percent:-10001;mso-wrap-style:square;visibility:visible;v-text-anchor:top" stroked="f">
              <v:textbox style="mso-fit-shape-to-text:t">
                <w:txbxContent>
                  <w:p w:rsidR="00F73EE0" w:rsidP="006637B9" w14:paraId="7647DFBB" w14:textId="2DD687FA">
                    <w:pPr>
                      <w:jc w:val="left"/>
                    </w:pPr>
                    <w:r>
                      <w:rPr>
                        <w:rFonts w:ascii="Tahoma" w:hAnsi="Tahoma" w:cs="Tahoma" w:hint="cs"/>
                        <w:color w:val="002060"/>
                        <w:sz w:val="18"/>
                        <w:szCs w:val="18"/>
                        <w:rtl/>
                      </w:rPr>
                      <w:t xml:space="preserve">         החינוך החרדי והפיקוח עליו</w:t>
                    </w:r>
                    <w:r>
                      <w:rPr>
                        <w:rFonts w:hint="cs"/>
                        <w:rtl/>
                      </w:rPr>
                      <w:t xml:space="preserve">         </w:t>
                    </w:r>
                  </w:p>
                </w:txbxContent>
              </v:textbox>
              <w10:wrap type="none"/>
              <w10:anchorlock/>
            </v:shape>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-1554480</wp:posOffset>
              </wp:positionH>
              <wp:positionV relativeFrom="paragraph">
                <wp:posOffset>382270</wp:posOffset>
              </wp:positionV>
              <wp:extent cx="7632700" cy="0"/>
              <wp:effectExtent l="0" t="0" r="0" b="0"/>
              <wp:wrapNone/>
              <wp:docPr id="7" name="Straight Connector 7"/>
              <wp:cNvGraphicFramePr/>
              <a:graphic xmlns:a="http://schemas.openxmlformats.org/drawingml/2006/main">
                <a:graphicData uri="http://schemas.microsoft.com/office/word/2010/wordprocessingShape">
                  <wps:wsp xmlns:wps="http://schemas.microsoft.com/office/word/2010/wordprocessingShape">
                    <wps:cNvCnPr/>
                    <wps:spPr>
                      <a:xfrm flipH="1">
                        <a:off x="0" y="0"/>
                        <a:ext cx="76327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7" o:spid="_x0000_s2050" style="flip:x;mso-height-percent:0;mso-height-relative:margin;mso-width-percent:0;mso-width-relative:margin;mso-wrap-distance-bottom:0;mso-wrap-distance-left:9pt;mso-wrap-distance-right:9pt;mso-wrap-distance-top:0;mso-wrap-style:square;position:absolute;visibility:visible;z-index:251665408" from="-122.4pt,30.1pt" to="478.6pt,30.1pt" strokecolor="#1cade4"/>
          </w:pict>
        </mc:Fallback>
      </mc:AlternateContent>
    </w:r>
    <w:r>
      <w:rPr>
        <w:rFonts w:ascii="Tahoma" w:hAnsi="Tahoma" w:cs="Tahoma"/>
        <w:color w:val="002060"/>
        <w:sz w:val="18"/>
        <w:szCs w:val="18"/>
      </w:rPr>
      <w:tab/>
    </w:r>
    <w:r>
      <w:rPr>
        <w:rtl/>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73EE0" w:rsidP="001526AC" w14:paraId="1C6E1265" w14:textId="57D3164D">
    <w:pPr>
      <w:pStyle w:val="Header"/>
      <w:tabs>
        <w:tab w:val="left" w:pos="493"/>
        <w:tab w:val="center" w:pos="4111"/>
        <w:tab w:val="clear" w:pos="4153"/>
        <w:tab w:val="right" w:pos="7478"/>
        <w:tab w:val="right" w:pos="8222"/>
        <w:tab w:val="clear" w:pos="8306"/>
      </w:tabs>
      <w:jc w:val="left"/>
      <w:rPr>
        <w:rtl/>
      </w:rPr>
    </w:pPr>
    <w:r>
      <w:rPr>
        <w:noProof/>
        <w:rtl/>
        <w:lang w:val="he-IL"/>
      </w:rPr>
      <mc:AlternateContent>
        <mc:Choice Requires="wps">
          <w:drawing>
            <wp:anchor distT="0" distB="0" distL="114300" distR="114300" simplePos="0" relativeHeight="251672576" behindDoc="1" locked="0" layoutInCell="1" allowOverlap="1">
              <wp:simplePos x="0" y="0"/>
              <wp:positionH relativeFrom="margin">
                <wp:posOffset>-955675</wp:posOffset>
              </wp:positionH>
              <wp:positionV relativeFrom="margin">
                <wp:posOffset>-1052830</wp:posOffset>
              </wp:positionV>
              <wp:extent cx="6480000" cy="9000000"/>
              <wp:effectExtent l="0" t="0" r="16510" b="10795"/>
              <wp:wrapNone/>
              <wp:docPr id="53" name="Text Box 53"/>
              <wp:cNvGraphicFramePr/>
              <a:graphic xmlns:a="http://schemas.openxmlformats.org/drawingml/2006/main">
                <a:graphicData uri="http://schemas.microsoft.com/office/word/2010/wordprocessingShape">
                  <wps:wsp xmlns:wps="http://schemas.microsoft.com/office/word/2010/wordprocessingShape">
                    <wps:cNvSpPr txBox="1"/>
                    <wps:spPr>
                      <a:xfrm>
                        <a:off x="0" y="0"/>
                        <a:ext cx="6480000" cy="9000000"/>
                      </a:xfrm>
                      <a:prstGeom prst="rect">
                        <a:avLst/>
                      </a:prstGeom>
                      <a:noFill/>
                      <a:ln w="3175">
                        <a:solidFill>
                          <a:schemeClr val="bg1">
                            <a:lumMod val="65000"/>
                          </a:schemeClr>
                        </a:solidFill>
                        <a:prstDash val="lgDash"/>
                      </a:ln>
                    </wps:spPr>
                    <wps:txbx>
                      <w:txbxContent>
                        <w:p w:rsidR="00F73EE0" w:rsidRPr="00FD02CC" w:rsidP="006E67D8" w14:textId="008297F6">
                          <w:pPr>
                            <w:rPr>
                              <w:color w:val="FFFFFF" w:themeColor="background1"/>
                              <w14:textOutline w14:w="19050" w14:cap="rnd" w14:cmpd="dbl">
                                <w14:solidFill>
                                  <w14:schemeClr w14:val="bg1">
                                    <w14:lumMod w14:val="65000"/>
                                  </w14:schemeClr>
                                </w14:solidFill>
                                <w14:prstDash w14:val="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3" o:spid="_x0000_s2051" type="#_x0000_t202" style="width:510.25pt;height:708.65pt;margin-top:-82.9pt;margin-left:-75.2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42880" filled="f" strokecolor="#a5a5a5" strokeweight="0.25pt">
              <v:stroke dashstyle="longDash"/>
              <v:textbox>
                <w:txbxContent>
                  <w:p w:rsidR="00F73EE0" w:rsidRPr="00FD02CC" w:rsidP="006E67D8" w14:paraId="3092A244" w14:textId="008297F6">
                    <w:pPr>
                      <w:rPr>
                        <w:color w:val="FFFFFF" w:themeColor="background1"/>
                        <w14:textOutline w14:w="19050" w14:cap="rnd" w14:cmpd="dbl">
                          <w14:solidFill>
                            <w14:schemeClr w14:val="bg1">
                              <w14:lumMod w14:val="65000"/>
                            </w14:schemeClr>
                          </w14:solidFill>
                          <w14:prstDash w14:val="dash"/>
                          <w14:bevel/>
                        </w14:textOutline>
                      </w:rPr>
                    </w:pPr>
                  </w:p>
                </w:txbxContent>
              </v:textbox>
              <w10:wrap anchorx="margin" anchory="margin"/>
            </v:shap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-716280</wp:posOffset>
              </wp:positionH>
              <wp:positionV relativeFrom="paragraph">
                <wp:posOffset>-729615</wp:posOffset>
              </wp:positionV>
              <wp:extent cx="304800" cy="7958455"/>
              <wp:effectExtent l="0" t="0" r="19050" b="23495"/>
              <wp:wrapSquare wrapText="bothSides"/>
              <wp:docPr id="41" name="Text Box 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04800" cy="7958455"/>
                      </a:xfrm>
                      <a:prstGeom prst="rect">
                        <a:avLst/>
                      </a:prstGeom>
                      <a:solidFill>
                        <a:srgbClr val="00305F"/>
                      </a:solidFill>
                      <a:ln>
                        <a:solidFill>
                          <a:srgbClr val="00305F"/>
                        </a:solidFill>
                      </a:ln>
                    </wps:spPr>
                    <wps:txbx>
                      <w:txbxContent>
                        <w:p w:rsidR="00F73EE0" w:rsidRPr="009B7D1B" w:rsidP="00C37D8A" w14:textId="0BD9BADC">
                          <w:pPr>
                            <w:pStyle w:val="Bodytext70"/>
                            <w:shd w:val="clear" w:color="auto" w:fill="003060"/>
                            <w:rPr>
                              <w:rFonts w:ascii="Tahoma" w:hAnsi="Tahoma" w:cs="Tahoma"/>
                              <w:b/>
                              <w:bCs/>
                              <w:rtl/>
                            </w:rPr>
                          </w:pPr>
                          <w:r>
                            <w:rPr>
                              <w:rStyle w:val="Bodytext7NotBoldExact"/>
                              <w:rFonts w:hint="cs"/>
                              <w:rtl/>
                            </w:rPr>
                            <w:t>....ה</w:t>
                          </w:r>
                          <w:r>
                            <w:rPr>
                              <w:rFonts w:hint="cs"/>
                              <w:rtl/>
                            </w:rPr>
                            <w:t xml:space="preserve">                                         </w:t>
                          </w:r>
                          <w:r>
                            <w:rPr>
                              <w:rFonts w:ascii="Tahoma" w:hAnsi="Tahoma" w:cs="Tahoma" w:hint="cs"/>
                              <w:sz w:val="24"/>
                              <w:szCs w:val="24"/>
                              <w:rtl/>
                            </w:rPr>
                            <w:t xml:space="preserve">   </w:t>
                          </w:r>
                          <w:r w:rsidRPr="00565F1B">
                            <w:rPr>
                              <w:rFonts w:ascii="Tahoma" w:hAnsi="Tahoma" w:cs="Tahoma" w:hint="cs"/>
                              <w:sz w:val="24"/>
                              <w:szCs w:val="24"/>
                              <w:rtl/>
                            </w:rPr>
                            <w:t xml:space="preserve">תקציר </w:t>
                          </w:r>
                          <w:r w:rsidRPr="00565F1B">
                            <w:rPr>
                              <w:rFonts w:ascii="Tahoma" w:hAnsi="Tahoma" w:cs="Tahoma" w:hint="cs"/>
                              <w:rtl/>
                            </w:rPr>
                            <w:t xml:space="preserve"> |</w:t>
                          </w:r>
                          <w:r w:rsidRPr="00565F1B" w:rsidR="00A57B23">
                            <w:rPr>
                              <w:rFonts w:ascii="Tahoma" w:hAnsi="Tahoma" w:cs="Tahoma" w:hint="cs"/>
                              <w:sz w:val="24"/>
                              <w:szCs w:val="24"/>
                              <w:rtl/>
                            </w:rPr>
                            <w:t xml:space="preserve"> </w:t>
                          </w:r>
                          <w:r w:rsidRPr="00565F1B" w:rsidR="00A57B23">
                            <w:rPr>
                              <w:rFonts w:ascii="Tahoma" w:hAnsi="Tahoma" w:cs="Tahoma" w:hint="cs"/>
                              <w:rtl/>
                            </w:rPr>
                            <w:t xml:space="preserve"> </w:t>
                          </w:r>
                          <w:r w:rsidRPr="00C37D8A" w:rsidR="00C37D8A">
                            <w:rPr>
                              <w:rFonts w:ascii="Tahoma" w:hAnsi="Tahoma" w:cs="Tahoma"/>
                              <w:b/>
                              <w:bCs/>
                              <w:rtl/>
                            </w:rPr>
                            <w:t>השירות לציבור ברשות המיסים - ביקורת מעקב מורחבת</w:t>
                          </w:r>
                        </w:p>
                      </w:txbxContent>
                    </wps:txbx>
                    <wps:bodyPr rot="0" vert="vert270"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17" o:spid="_x0000_s2052" type="#_x0000_t202" style="width:24pt;height:626.65pt;margin-top:-57.45pt;margin-left:-56.4pt;mso-height-percent:0;mso-height-relative:margin;mso-width-percent:0;mso-width-relative:margin;mso-wrap-distance-bottom:0;mso-wrap-distance-left:9pt;mso-wrap-distance-right:9pt;mso-wrap-distance-top:0;mso-wrap-style:square;position:absolute;visibility:visible;v-text-anchor:top;z-index:251663360" fillcolor="#00305f" strokecolor="#00305f">
              <v:textbox style="layout-flow:vertical;mso-layout-flow-alt:bottom-to-top" inset="0,0,0,0">
                <w:txbxContent>
                  <w:p w:rsidR="00F73EE0" w:rsidRPr="009B7D1B" w:rsidP="00C37D8A" w14:paraId="77809697" w14:textId="0BD9BADC">
                    <w:pPr>
                      <w:pStyle w:val="Bodytext70"/>
                      <w:shd w:val="clear" w:color="auto" w:fill="003060"/>
                      <w:rPr>
                        <w:rFonts w:ascii="Tahoma" w:hAnsi="Tahoma" w:cs="Tahoma"/>
                        <w:b/>
                        <w:bCs/>
                        <w:rtl/>
                      </w:rPr>
                    </w:pPr>
                    <w:r>
                      <w:rPr>
                        <w:rStyle w:val="Bodytext7NotBoldExact"/>
                        <w:rFonts w:hint="cs"/>
                        <w:rtl/>
                      </w:rPr>
                      <w:t>....ה</w:t>
                    </w:r>
                    <w:r>
                      <w:rPr>
                        <w:rFonts w:hint="cs"/>
                        <w:rtl/>
                      </w:rPr>
                      <w:t xml:space="preserve">                                         </w:t>
                    </w:r>
                    <w:r>
                      <w:rPr>
                        <w:rFonts w:ascii="Tahoma" w:hAnsi="Tahoma" w:cs="Tahoma" w:hint="cs"/>
                        <w:sz w:val="24"/>
                        <w:szCs w:val="24"/>
                        <w:rtl/>
                      </w:rPr>
                      <w:t xml:space="preserve">   </w:t>
                    </w:r>
                    <w:r w:rsidRPr="00565F1B">
                      <w:rPr>
                        <w:rFonts w:ascii="Tahoma" w:hAnsi="Tahoma" w:cs="Tahoma" w:hint="cs"/>
                        <w:sz w:val="24"/>
                        <w:szCs w:val="24"/>
                        <w:rtl/>
                      </w:rPr>
                      <w:t xml:space="preserve">תקציר </w:t>
                    </w:r>
                    <w:r w:rsidRPr="00565F1B">
                      <w:rPr>
                        <w:rFonts w:ascii="Tahoma" w:hAnsi="Tahoma" w:cs="Tahoma" w:hint="cs"/>
                        <w:rtl/>
                      </w:rPr>
                      <w:t xml:space="preserve"> |</w:t>
                    </w:r>
                    <w:r w:rsidRPr="00565F1B" w:rsidR="00A57B23">
                      <w:rPr>
                        <w:rFonts w:ascii="Tahoma" w:hAnsi="Tahoma" w:cs="Tahoma" w:hint="cs"/>
                        <w:sz w:val="24"/>
                        <w:szCs w:val="24"/>
                        <w:rtl/>
                      </w:rPr>
                      <w:t xml:space="preserve"> </w:t>
                    </w:r>
                    <w:r w:rsidRPr="00565F1B" w:rsidR="00A57B23">
                      <w:rPr>
                        <w:rFonts w:ascii="Tahoma" w:hAnsi="Tahoma" w:cs="Tahoma" w:hint="cs"/>
                        <w:rtl/>
                      </w:rPr>
                      <w:t xml:space="preserve"> </w:t>
                    </w:r>
                    <w:r w:rsidRPr="00C37D8A" w:rsidR="00C37D8A">
                      <w:rPr>
                        <w:rFonts w:ascii="Tahoma" w:hAnsi="Tahoma" w:cs="Tahoma"/>
                        <w:b/>
                        <w:bCs/>
                        <w:rtl/>
                      </w:rPr>
                      <w:t>השירות לציבור ברשות המיסים - ביקורת מעקב מורחבת</w:t>
                    </w:r>
                  </w:p>
                </w:txbxContent>
              </v:textbox>
              <w10:wrap type="square"/>
            </v:shape>
          </w:pict>
        </mc:Fallback>
      </mc:AlternateContent>
    </w:r>
  </w:p>
  <w:p w:rsidR="00F73EE0" w:rsidP="001526AC" w14:paraId="18DE0C7A" w14:textId="26DB997D">
    <w:pPr>
      <w:pStyle w:val="Header"/>
      <w:tabs>
        <w:tab w:val="left" w:pos="493"/>
        <w:tab w:val="center" w:pos="4111"/>
        <w:tab w:val="clear" w:pos="4153"/>
        <w:tab w:val="right" w:pos="7478"/>
        <w:tab w:val="right" w:pos="8222"/>
        <w:tab w:val="clear" w:pos="8306"/>
      </w:tabs>
      <w:jc w:val="left"/>
      <w:rPr>
        <w:rtl/>
      </w:rPr>
    </w:pPr>
  </w:p>
  <w:p w:rsidR="00F73EE0" w:rsidRPr="001526AC" w:rsidP="00005B23" w14:paraId="1172F310" w14:textId="5FF71C21">
    <w:pPr>
      <w:pStyle w:val="Header"/>
      <w:tabs>
        <w:tab w:val="left" w:pos="493"/>
        <w:tab w:val="center" w:pos="4111"/>
        <w:tab w:val="clear" w:pos="4153"/>
        <w:tab w:val="right" w:pos="7478"/>
        <w:tab w:val="right" w:pos="8222"/>
        <w:tab w:val="clear" w:pos="8306"/>
      </w:tabs>
      <w:jc w:val="left"/>
      <w:rPr>
        <w:rtl/>
      </w:rPr>
    </w:pPr>
    <w:r w:rsidRPr="00BB30F3">
      <w:rPr>
        <w:rFonts w:ascii="Tahoma" w:hAnsi="Tahoma" w:cs="Tahoma"/>
        <w:noProof/>
        <w:color w:val="002060"/>
        <w:sz w:val="18"/>
        <w:szCs w:val="18"/>
      </w:rPr>
      <mc:AlternateContent>
        <mc:Choice Requires="wps">
          <w:drawing>
            <wp:anchor distT="45720" distB="45720" distL="114300" distR="114300" simplePos="0" relativeHeight="251658240" behindDoc="0" locked="0" layoutInCell="1" allowOverlap="1">
              <wp:simplePos x="0" y="0"/>
              <wp:positionH relativeFrom="column">
                <wp:posOffset>271888</wp:posOffset>
              </wp:positionH>
              <wp:positionV relativeFrom="paragraph">
                <wp:posOffset>351790</wp:posOffset>
              </wp:positionV>
              <wp:extent cx="4459740" cy="295509"/>
              <wp:effectExtent l="0" t="0" r="10795" b="9525"/>
              <wp:wrapNone/>
              <wp:docPr id="4"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459740" cy="295509"/>
                      </a:xfrm>
                      <a:prstGeom prst="rect">
                        <a:avLst/>
                      </a:prstGeom>
                      <a:solidFill>
                        <a:srgbClr val="FFFFFF"/>
                      </a:solidFill>
                      <a:ln w="9525">
                        <a:solidFill>
                          <a:schemeClr val="bg1"/>
                        </a:solidFill>
                        <a:miter lim="800000"/>
                        <a:headEnd/>
                        <a:tailEnd/>
                      </a:ln>
                    </wps:spPr>
                    <wps:txbx>
                      <w:txbxContent>
                        <w:p w:rsidR="00F73EE0" w:rsidRPr="00136A3E" w:rsidP="00B244B0" w14:textId="1E0804E5">
                          <w:pPr>
                            <w:jc w:val="right"/>
                            <w:rPr>
                              <w:color w:val="0D0D0D" w:themeColor="text1" w:themeTint="F2"/>
                              <w:sz w:val="16"/>
                              <w:szCs w:val="16"/>
                            </w:rPr>
                          </w:pPr>
                          <w:r w:rsidRPr="00A80DC3">
                            <w:rPr>
                              <w:rFonts w:ascii="Tahoma" w:hAnsi="Tahoma" w:cs="Tahoma"/>
                              <w:color w:val="0D0D0D"/>
                              <w:sz w:val="16"/>
                              <w:szCs w:val="16"/>
                              <w:rtl/>
                            </w:rPr>
                            <w:t xml:space="preserve">דוח מבקר המדינה | חשוון </w:t>
                          </w:r>
                          <w:r w:rsidRPr="00A80DC3">
                            <w:rPr>
                              <w:rFonts w:ascii="Tahoma" w:hAnsi="Tahoma" w:cs="Tahoma"/>
                              <w:color w:val="0D0D0D"/>
                              <w:sz w:val="16"/>
                              <w:szCs w:val="16"/>
                              <w:rtl/>
                            </w:rPr>
                            <w:t>התשפ״ג</w:t>
                          </w:r>
                          <w:r w:rsidRPr="00A80DC3">
                            <w:rPr>
                              <w:rFonts w:ascii="Tahoma" w:hAnsi="Tahoma" w:cs="Tahoma"/>
                              <w:color w:val="0D0D0D"/>
                              <w:sz w:val="16"/>
                              <w:szCs w:val="16"/>
                              <w:rtl/>
                            </w:rPr>
                            <w:t xml:space="preserve"> | </w:t>
                          </w:r>
                          <w:r w:rsidRPr="00CC4474" w:rsidR="00CC4474">
                            <w:rPr>
                              <w:rFonts w:ascii="Tahoma" w:hAnsi="Tahoma" w:cs="Tahoma"/>
                              <w:color w:val="0D0D0D"/>
                              <w:sz w:val="16"/>
                              <w:szCs w:val="16"/>
                              <w:rtl/>
                            </w:rPr>
                            <w:t xml:space="preserve">נובמבר </w:t>
                          </w:r>
                          <w:r w:rsidRPr="00A80DC3">
                            <w:rPr>
                              <w:rFonts w:ascii="Tahoma" w:hAnsi="Tahoma" w:cs="Tahoma"/>
                              <w:color w:val="0D0D0D"/>
                              <w:sz w:val="16"/>
                              <w:szCs w:val="16"/>
                              <w:rtl/>
                            </w:rPr>
                            <w:t>2022</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53" type="#_x0000_t202" style="width:351.15pt;height:23.25pt;margin-top:27.7pt;margin-left:21.4pt;mso-height-percent:0;mso-height-relative:margin;mso-width-percent:0;mso-width-relative:margin;mso-wrap-distance-bottom:3.6pt;mso-wrap-distance-left:9pt;mso-wrap-distance-right:9pt;mso-wrap-distance-top:3.6pt;mso-wrap-style:square;position:absolute;visibility:visible;v-text-anchor:top;z-index:251659264" strokecolor="white">
              <v:textbox>
                <w:txbxContent>
                  <w:p w:rsidR="00F73EE0" w:rsidRPr="00136A3E" w:rsidP="00B244B0" w14:paraId="1CF273F4" w14:textId="1E0804E5">
                    <w:pPr>
                      <w:jc w:val="right"/>
                      <w:rPr>
                        <w:color w:val="0D0D0D" w:themeColor="text1" w:themeTint="F2"/>
                        <w:sz w:val="16"/>
                        <w:szCs w:val="16"/>
                      </w:rPr>
                    </w:pPr>
                    <w:r w:rsidRPr="00A80DC3">
                      <w:rPr>
                        <w:rFonts w:ascii="Tahoma" w:hAnsi="Tahoma" w:cs="Tahoma"/>
                        <w:color w:val="0D0D0D"/>
                        <w:sz w:val="16"/>
                        <w:szCs w:val="16"/>
                        <w:rtl/>
                      </w:rPr>
                      <w:t xml:space="preserve">דוח מבקר המדינה | חשוון </w:t>
                    </w:r>
                    <w:r w:rsidRPr="00A80DC3">
                      <w:rPr>
                        <w:rFonts w:ascii="Tahoma" w:hAnsi="Tahoma" w:cs="Tahoma"/>
                        <w:color w:val="0D0D0D"/>
                        <w:sz w:val="16"/>
                        <w:szCs w:val="16"/>
                        <w:rtl/>
                      </w:rPr>
                      <w:t>התשפ״ג</w:t>
                    </w:r>
                    <w:r w:rsidRPr="00A80DC3">
                      <w:rPr>
                        <w:rFonts w:ascii="Tahoma" w:hAnsi="Tahoma" w:cs="Tahoma"/>
                        <w:color w:val="0D0D0D"/>
                        <w:sz w:val="16"/>
                        <w:szCs w:val="16"/>
                        <w:rtl/>
                      </w:rPr>
                      <w:t xml:space="preserve"> | </w:t>
                    </w:r>
                    <w:r w:rsidRPr="00CC4474" w:rsidR="00CC4474">
                      <w:rPr>
                        <w:rFonts w:ascii="Tahoma" w:hAnsi="Tahoma" w:cs="Tahoma"/>
                        <w:color w:val="0D0D0D"/>
                        <w:sz w:val="16"/>
                        <w:szCs w:val="16"/>
                        <w:rtl/>
                      </w:rPr>
                      <w:t xml:space="preserve">נובמבר </w:t>
                    </w:r>
                    <w:r w:rsidRPr="00A80DC3">
                      <w:rPr>
                        <w:rFonts w:ascii="Tahoma" w:hAnsi="Tahoma" w:cs="Tahoma"/>
                        <w:color w:val="0D0D0D"/>
                        <w:sz w:val="16"/>
                        <w:szCs w:val="16"/>
                        <w:rtl/>
                      </w:rPr>
                      <w:t>2022</w:t>
                    </w:r>
                  </w:p>
                </w:txbxContent>
              </v:textbox>
            </v:shape>
          </w:pict>
        </mc:Fallback>
      </mc:AlternateContent>
    </w:r>
    <w:r>
      <w:rPr>
        <w:rFonts w:ascii="Tahoma" w:hAnsi="Tahoma" w:cs="Tahoma"/>
        <w:noProof/>
        <w:sz w:val="22"/>
        <w:szCs w:val="22"/>
        <w:rtl/>
        <w:lang w:val="he-IL"/>
      </w:rPr>
      <w:drawing>
        <wp:anchor distT="0" distB="0" distL="114300" distR="114300" simplePos="0" relativeHeight="251669504" behindDoc="0" locked="0" layoutInCell="1" allowOverlap="1">
          <wp:simplePos x="0" y="0"/>
          <wp:positionH relativeFrom="column">
            <wp:posOffset>-59055</wp:posOffset>
          </wp:positionH>
          <wp:positionV relativeFrom="paragraph">
            <wp:posOffset>345440</wp:posOffset>
          </wp:positionV>
          <wp:extent cx="343535" cy="240030"/>
          <wp:effectExtent l="0" t="0" r="0" b="7620"/>
          <wp:wrapSquare wrapText="bothSides"/>
          <wp:docPr id="2052772017"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772017" name="Picture 10"/>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343535" cy="24003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0288" behindDoc="0" locked="0" layoutInCell="1" allowOverlap="1">
              <wp:simplePos x="0" y="0"/>
              <wp:positionH relativeFrom="column">
                <wp:posOffset>-55880</wp:posOffset>
              </wp:positionH>
              <wp:positionV relativeFrom="paragraph">
                <wp:posOffset>640080</wp:posOffset>
              </wp:positionV>
              <wp:extent cx="6721475" cy="0"/>
              <wp:effectExtent l="0" t="0" r="0" b="0"/>
              <wp:wrapNone/>
              <wp:docPr id="634" name="Straight Connector 634"/>
              <wp:cNvGraphicFramePr/>
              <a:graphic xmlns:a="http://schemas.openxmlformats.org/drawingml/2006/main">
                <a:graphicData uri="http://schemas.microsoft.com/office/word/2010/wordprocessingShape">
                  <wps:wsp xmlns:wps="http://schemas.microsoft.com/office/word/2010/wordprocessingShape">
                    <wps:cNvCnPr/>
                    <wps:spPr>
                      <a:xfrm flipH="1">
                        <a:off x="0" y="0"/>
                        <a:ext cx="6721475"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34" o:spid="_x0000_s2054" style="flip:x;mso-height-percent:0;mso-height-relative:margin;mso-width-percent:0;mso-width-relative:margin;mso-wrap-distance-bottom:0;mso-wrap-distance-left:9pt;mso-wrap-distance-right:9pt;mso-wrap-distance-top:0;mso-wrap-style:square;position:absolute;visibility:visible;z-index:251661312" from="-4.4pt,50.4pt" to="524.85pt,50.4pt" strokecolor="#0d0d0d" strokeweight="0.25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658E" w14:paraId="12276F70"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73EE0" w14:paraId="1D98C7A5" w14:textId="721B4D03">
    <w:pPr>
      <w:pStyle w:val="Header"/>
      <w:rPr>
        <w:rtl/>
      </w:rPr>
    </w:pPr>
    <w:r>
      <w:rPr>
        <w:noProof/>
        <w:rtl/>
        <w:lang w:val="he-IL"/>
      </w:rPr>
      <mc:AlternateContent>
        <mc:Choice Requires="wps">
          <w:drawing>
            <wp:anchor distT="0" distB="0" distL="114300" distR="114300" simplePos="0" relativeHeight="251674624" behindDoc="1" locked="0" layoutInCell="1" allowOverlap="1">
              <wp:simplePos x="0" y="0"/>
              <wp:positionH relativeFrom="margin">
                <wp:posOffset>-954405</wp:posOffset>
              </wp:positionH>
              <wp:positionV relativeFrom="margin">
                <wp:posOffset>-1051560</wp:posOffset>
              </wp:positionV>
              <wp:extent cx="6480000" cy="9000000"/>
              <wp:effectExtent l="0" t="0" r="16510" b="10795"/>
              <wp:wrapNone/>
              <wp:docPr id="31" name="Text Box 31"/>
              <wp:cNvGraphicFramePr/>
              <a:graphic xmlns:a="http://schemas.openxmlformats.org/drawingml/2006/main">
                <a:graphicData uri="http://schemas.microsoft.com/office/word/2010/wordprocessingShape">
                  <wps:wsp xmlns:wps="http://schemas.microsoft.com/office/word/2010/wordprocessingShape">
                    <wps:cNvSpPr txBox="1"/>
                    <wps:spPr>
                      <a:xfrm>
                        <a:off x="0" y="0"/>
                        <a:ext cx="6480000" cy="9000000"/>
                      </a:xfrm>
                      <a:prstGeom prst="rect">
                        <a:avLst/>
                      </a:prstGeom>
                      <a:noFill/>
                      <a:ln w="3175">
                        <a:solidFill>
                          <a:schemeClr val="bg1">
                            <a:lumMod val="65000"/>
                          </a:schemeClr>
                        </a:solidFill>
                        <a:prstDash val="lgDash"/>
                      </a:ln>
                    </wps:spPr>
                    <wps:txbx>
                      <w:txbxContent>
                        <w:p w:rsidR="00F73EE0" w:rsidRPr="00FD02CC" w:rsidP="006E67D8" w14:textId="77777777">
                          <w:pPr>
                            <w:rPr>
                              <w:color w:val="FFFFFF" w:themeColor="background1"/>
                              <w14:textOutline w14:w="12700" w14:cap="rnd" w14:cmpd="dbl">
                                <w14:solidFill>
                                  <w14:srgbClr w14:val="00B050"/>
                                </w14:solidFill>
                                <w14:prstDash w14:val="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1" o:spid="_x0000_s2055" type="#_x0000_t202" style="width:510.25pt;height:708.65pt;margin-top:-82.8pt;margin-left:-75.1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40832" filled="f" strokecolor="#a5a5a5" strokeweight="0.25pt">
              <v:stroke dashstyle="longDash"/>
              <v:textbox>
                <w:txbxContent>
                  <w:p w:rsidR="00F73EE0" w:rsidRPr="00FD02CC" w:rsidP="006E67D8" w14:paraId="463FF098" w14:textId="77777777">
                    <w:pPr>
                      <w:rPr>
                        <w:color w:val="FFFFFF" w:themeColor="background1"/>
                        <w14:textOutline w14:w="12700" w14:cap="rnd" w14:cmpd="dbl">
                          <w14:solidFill>
                            <w14:srgbClr w14:val="00B050"/>
                          </w14:solidFill>
                          <w14:prstDash w14:val="dash"/>
                          <w14:bevel/>
                        </w14:textOutline>
                      </w:rPr>
                    </w:pPr>
                  </w:p>
                </w:txbxContent>
              </v:textbox>
              <w10:wrap anchorx="margin" anchory="margin"/>
            </v:shape>
          </w:pict>
        </mc:Fallback>
      </mc:AlternateContent>
    </w:r>
  </w:p>
  <w:p w:rsidR="00F73EE0" w:rsidP="00FD02CC" w14:paraId="7E43B0CF" w14:textId="63DDFE97">
    <w:pPr>
      <w:pStyle w:val="Header"/>
      <w:ind w:firstLine="720"/>
      <w:rPr>
        <w:rtl/>
      </w:rPr>
    </w:pPr>
  </w:p>
  <w:p w:rsidR="00F73EE0" w14:paraId="09A29170" w14:textId="077B7887">
    <w:pPr>
      <w:pStyle w:val="Header"/>
      <w:rPr>
        <w:rtl/>
      </w:rPr>
    </w:pPr>
  </w:p>
  <w:p w:rsidR="00F73EE0" w14:paraId="1CB0A19A" w14:textId="7E7CB891">
    <w:pPr>
      <w:pStyle w:val="Header"/>
      <w:rPr>
        <w:rtl/>
      </w:rPr>
    </w:pPr>
    <w:r w:rsidRPr="006637B9">
      <w:rPr>
        <w:rFonts w:ascii="Tahoma" w:hAnsi="Tahoma" w:cs="Tahoma"/>
        <w:noProof/>
        <w:color w:val="002060"/>
        <w:sz w:val="18"/>
        <w:szCs w:val="18"/>
      </w:rPr>
      <mc:AlternateContent>
        <mc:Choice Requires="wps">
          <w:drawing>
            <wp:anchor distT="0" distB="0" distL="114300" distR="114300" simplePos="0" relativeHeight="251670528" behindDoc="0" locked="0" layoutInCell="1" allowOverlap="1">
              <wp:simplePos x="0" y="0"/>
              <wp:positionH relativeFrom="column">
                <wp:posOffset>-106680</wp:posOffset>
              </wp:positionH>
              <wp:positionV relativeFrom="paragraph">
                <wp:posOffset>205105</wp:posOffset>
              </wp:positionV>
              <wp:extent cx="4536440" cy="280670"/>
              <wp:effectExtent l="0" t="0" r="6985" b="6985"/>
              <wp:wrapSquare wrapText="bothSides"/>
              <wp:docPr id="3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536440" cy="280670"/>
                      </a:xfrm>
                      <a:prstGeom prst="rect">
                        <a:avLst/>
                      </a:prstGeom>
                      <a:solidFill>
                        <a:srgbClr val="FFFFFF"/>
                      </a:solidFill>
                      <a:ln w="9525">
                        <a:noFill/>
                        <a:miter lim="800000"/>
                        <a:headEnd/>
                        <a:tailEnd/>
                      </a:ln>
                    </wps:spPr>
                    <wps:txbx>
                      <w:txbxContent>
                        <w:p w:rsidR="00F73EE0" w:rsidRPr="003D62C4" w:rsidP="00F559D6" w14:textId="753F6C3D">
                          <w:pPr>
                            <w:pStyle w:val="Heading1"/>
                            <w:spacing w:line="269" w:lineRule="auto"/>
                            <w:jc w:val="left"/>
                            <w:rPr>
                              <w:rFonts w:ascii="Tahoma" w:hAnsi="Tahoma" w:eastAsiaTheme="minorHAnsi" w:cs="Tahoma"/>
                              <w:bCs w:val="0"/>
                              <w:color w:val="0D0D0D" w:themeColor="text1" w:themeTint="F2"/>
                              <w:sz w:val="16"/>
                              <w:szCs w:val="16"/>
                              <w:u w:val="none"/>
                            </w:rPr>
                          </w:pPr>
                          <w:r w:rsidRPr="00C37D8A">
                            <w:rPr>
                              <w:rFonts w:ascii="Tahoma" w:hAnsi="Tahoma" w:eastAsiaTheme="minorHAnsi" w:cs="Tahoma"/>
                              <w:bCs w:val="0"/>
                              <w:color w:val="0D0D0D" w:themeColor="text1" w:themeTint="F2"/>
                              <w:sz w:val="16"/>
                              <w:szCs w:val="16"/>
                              <w:u w:val="none"/>
                              <w:rtl/>
                            </w:rPr>
                            <w:t>השירות לציבור ברשות המיסים - ביקורת מעקב מורחבת</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id="_x0000_s2056" type="#_x0000_t202" style="width:357.2pt;height:22.1pt;margin-top:16.15pt;margin-left:-8.4pt;mso-width-percent:0;mso-width-relative:margin;mso-wrap-distance-bottom:0;mso-wrap-distance-left:9pt;mso-wrap-distance-right:9pt;mso-wrap-distance-top:0;mso-wrap-style:square;position:absolute;visibility:visible;v-text-anchor:top;z-index:251671552" stroked="f">
              <v:textbox style="mso-fit-shape-to-text:t">
                <w:txbxContent>
                  <w:p w:rsidR="00F73EE0" w:rsidRPr="003D62C4" w:rsidP="00F559D6" w14:paraId="111D0894" w14:textId="753F6C3D">
                    <w:pPr>
                      <w:pStyle w:val="Heading1"/>
                      <w:spacing w:line="269" w:lineRule="auto"/>
                      <w:jc w:val="left"/>
                      <w:rPr>
                        <w:rFonts w:ascii="Tahoma" w:hAnsi="Tahoma" w:eastAsiaTheme="minorHAnsi" w:cs="Tahoma"/>
                        <w:bCs w:val="0"/>
                        <w:color w:val="0D0D0D" w:themeColor="text1" w:themeTint="F2"/>
                        <w:sz w:val="16"/>
                        <w:szCs w:val="16"/>
                        <w:u w:val="none"/>
                      </w:rPr>
                    </w:pPr>
                    <w:r w:rsidRPr="00C37D8A">
                      <w:rPr>
                        <w:rFonts w:ascii="Tahoma" w:hAnsi="Tahoma" w:eastAsiaTheme="minorHAnsi" w:cs="Tahoma"/>
                        <w:bCs w:val="0"/>
                        <w:color w:val="0D0D0D" w:themeColor="text1" w:themeTint="F2"/>
                        <w:sz w:val="16"/>
                        <w:szCs w:val="16"/>
                        <w:u w:val="none"/>
                        <w:rtl/>
                      </w:rPr>
                      <w:t>השירות לציבור ברשות המיסים - ביקורת מעקב מורחבת</w:t>
                    </w:r>
                  </w:p>
                </w:txbxContent>
              </v:textbox>
              <w10:wrap type="square"/>
            </v:shape>
          </w:pict>
        </mc:Fallback>
      </mc:AlternateContent>
    </w:r>
  </w:p>
  <w:p w:rsidR="00F73EE0" w:rsidP="009620E7" w14:paraId="53F52C1C" w14:textId="15562247">
    <w:pPr>
      <w:pStyle w:val="Header"/>
      <w:rPr>
        <w:rtl/>
      </w:rPr>
    </w:pPr>
    <w:r>
      <w:rPr>
        <w:rFonts w:ascii="Tahoma" w:hAnsi="Tahoma" w:cs="Tahoma"/>
        <w:noProof/>
        <w:color w:val="002060"/>
        <w:sz w:val="18"/>
        <w:szCs w:val="18"/>
      </w:rPr>
      <w:drawing>
        <wp:anchor distT="0" distB="0" distL="114300" distR="114300" simplePos="0" relativeHeight="251676672" behindDoc="0" locked="0" layoutInCell="1" allowOverlap="1">
          <wp:simplePos x="0" y="0"/>
          <wp:positionH relativeFrom="column">
            <wp:posOffset>4423410</wp:posOffset>
          </wp:positionH>
          <wp:positionV relativeFrom="paragraph">
            <wp:posOffset>19518</wp:posOffset>
          </wp:positionV>
          <wp:extent cx="248285" cy="298450"/>
          <wp:effectExtent l="0" t="0" r="5715" b="6350"/>
          <wp:wrapNone/>
          <wp:docPr id="2052772018"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772018" name="Picture 6"/>
                  <pic:cNvPicPr/>
                </pic:nvPicPr>
                <pic:blipFill>
                  <a:blip xmlns:r="http://schemas.openxmlformats.org/officeDocument/2006/relationships" r:embed="rId1">
                    <a:duotone>
                      <a:schemeClr val="accent2">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a:xfrm>
                    <a:off x="0" y="0"/>
                    <a:ext cx="248285" cy="29845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7456" behindDoc="0" locked="0" layoutInCell="1" allowOverlap="1">
              <wp:simplePos x="0" y="0"/>
              <wp:positionH relativeFrom="column">
                <wp:posOffset>-1392883</wp:posOffset>
              </wp:positionH>
              <wp:positionV relativeFrom="paragraph">
                <wp:posOffset>352841</wp:posOffset>
              </wp:positionV>
              <wp:extent cx="6065760" cy="0"/>
              <wp:effectExtent l="0" t="0" r="0" b="0"/>
              <wp:wrapNone/>
              <wp:docPr id="34" name="Straight Connector 34"/>
              <wp:cNvGraphicFramePr/>
              <a:graphic xmlns:a="http://schemas.openxmlformats.org/drawingml/2006/main">
                <a:graphicData uri="http://schemas.microsoft.com/office/word/2010/wordprocessingShape">
                  <wps:wsp xmlns:wps="http://schemas.microsoft.com/office/word/2010/wordprocessingShape">
                    <wps:cNvCnPr/>
                    <wps:spPr>
                      <a:xfrm flipH="1">
                        <a:off x="0" y="0"/>
                        <a:ext cx="6065760"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4" o:spid="_x0000_s2057" style="flip:x;mso-height-percent:0;mso-height-relative:margin;mso-width-percent:0;mso-width-relative:margin;mso-wrap-distance-bottom:0;mso-wrap-distance-left:9pt;mso-wrap-distance-right:9pt;mso-wrap-distance-top:0;mso-wrap-style:square;position:absolute;visibility:visible;z-index:251668480" from="-109.7pt,27.8pt" to="367.9pt,27.8pt" strokecolor="#0d0d0d" strokeweight="0.25pt"/>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B31AA" w:rsidRPr="00D15500" w:rsidP="005B4811" w14:paraId="5009AC3C" w14:textId="77777777">
    <w:pPr>
      <w:pStyle w:val="Header"/>
      <w:tabs>
        <w:tab w:val="center" w:pos="457"/>
        <w:tab w:val="clear" w:pos="4153"/>
        <w:tab w:val="clear" w:pos="8306"/>
      </w:tabs>
      <w:spacing w:line="312" w:lineRule="auto"/>
      <w:jc w:val="left"/>
      <w:rPr>
        <w:rFonts w:ascii="Tahoma" w:hAnsi="Tahoma" w:cs="Tahoma"/>
        <w:color w:val="002060"/>
        <w:sz w:val="18"/>
        <w:szCs w:val="18"/>
        <w:rtl/>
      </w:rPr>
    </w:pPr>
    <w:r>
      <w:rPr>
        <w:rFonts w:ascii="Tahoma" w:hAnsi="Tahoma" w:cs="Tahoma"/>
        <w:noProof/>
        <w:sz w:val="24"/>
      </w:rPr>
      <w:drawing>
        <wp:anchor distT="0" distB="0" distL="114300" distR="114300" simplePos="0" relativeHeight="251681792" behindDoc="0" locked="0" layoutInCell="1" allowOverlap="1">
          <wp:simplePos x="0" y="0"/>
          <wp:positionH relativeFrom="column">
            <wp:posOffset>1509601</wp:posOffset>
          </wp:positionH>
          <wp:positionV relativeFrom="paragraph">
            <wp:posOffset>-19685</wp:posOffset>
          </wp:positionV>
          <wp:extent cx="379095" cy="250190"/>
          <wp:effectExtent l="0" t="0" r="1905" b="0"/>
          <wp:wrapTopAndBottom/>
          <wp:docPr id="111357591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575913" name="mevaker-semel.new-1.png"/>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379095" cy="250190"/>
                  </a:xfrm>
                  <a:prstGeom prst="rect">
                    <a:avLst/>
                  </a:prstGeom>
                </pic:spPr>
              </pic:pic>
            </a:graphicData>
          </a:graphic>
          <wp14:sizeRelH relativeFrom="page">
            <wp14:pctWidth>0</wp14:pctWidth>
          </wp14:sizeRelH>
          <wp14:sizeRelV relativeFrom="page">
            <wp14:pctHeight>0</wp14:pctHeight>
          </wp14:sizeRelV>
        </wp:anchor>
      </w:drawing>
    </w:r>
    <w:r w:rsidRPr="005B4811">
      <w:rPr>
        <w:rFonts w:ascii="Tahoma" w:hAnsi="Tahoma" w:cs="Tahoma"/>
        <w:noProof/>
        <w:color w:val="002060"/>
        <w:sz w:val="18"/>
        <w:szCs w:val="18"/>
        <w:rtl/>
      </w:rPr>
      <mc:AlternateContent>
        <mc:Choice Requires="wps">
          <w:drawing>
            <wp:anchor distT="45720" distB="45720" distL="114300" distR="114300" simplePos="0" relativeHeight="251679744" behindDoc="0" locked="0" layoutInCell="1" allowOverlap="1">
              <wp:simplePos x="0" y="0"/>
              <wp:positionH relativeFrom="margin">
                <wp:posOffset>-87836</wp:posOffset>
              </wp:positionH>
              <wp:positionV relativeFrom="paragraph">
                <wp:posOffset>-17145</wp:posOffset>
              </wp:positionV>
              <wp:extent cx="1641475" cy="284480"/>
              <wp:effectExtent l="0" t="0" r="0" b="1270"/>
              <wp:wrapSquare wrapText="bothSides"/>
              <wp:docPr id="170" name="תיבת טקסט 17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41475" cy="284480"/>
                      </a:xfrm>
                      <a:prstGeom prst="rect">
                        <a:avLst/>
                      </a:prstGeom>
                      <a:solidFill>
                        <a:srgbClr val="FFFFFF"/>
                      </a:solidFill>
                      <a:ln w="9525">
                        <a:noFill/>
                        <a:miter lim="800000"/>
                        <a:headEnd/>
                        <a:tailEnd/>
                      </a:ln>
                    </wps:spPr>
                    <wps:txbx>
                      <w:txbxContent>
                        <w:p w:rsidR="000B31AA" w:rsidRPr="005B4811" w:rsidP="005B4811" w14:textId="77777777">
                          <w:pPr>
                            <w:rPr>
                              <w:rtl/>
                            </w:rPr>
                          </w:pPr>
                          <w:r w:rsidRPr="00D15500">
                            <w:rPr>
                              <w:rFonts w:ascii="Tahoma" w:hAnsi="Tahoma" w:cs="Tahoma" w:hint="cs"/>
                              <w:color w:val="002060"/>
                              <w:sz w:val="18"/>
                              <w:szCs w:val="18"/>
                              <w:rtl/>
                            </w:rPr>
                            <w:t xml:space="preserve">מבקר המדינה, </w:t>
                          </w:r>
                          <w:r w:rsidRPr="00D15500">
                            <w:rPr>
                              <w:rFonts w:ascii="Tahoma" w:hAnsi="Tahoma" w:cs="Tahoma"/>
                              <w:color w:val="002060"/>
                              <w:sz w:val="18"/>
                              <w:szCs w:val="18"/>
                              <w:rtl/>
                            </w:rPr>
                            <w:t>דוח</w:t>
                          </w:r>
                          <w:r w:rsidRPr="00D15500">
                            <w:rPr>
                              <w:rFonts w:ascii="Tahoma" w:hAnsi="Tahoma" w:cs="Tahoma" w:hint="cs"/>
                              <w:color w:val="002060"/>
                              <w:sz w:val="18"/>
                              <w:szCs w:val="18"/>
                              <w:rtl/>
                            </w:rPr>
                            <w:t xml:space="preserve"> שנתי</w:t>
                          </w:r>
                          <w:r w:rsidRPr="00D15500">
                            <w:rPr>
                              <w:rFonts w:ascii="Tahoma" w:hAnsi="Tahoma" w:cs="Tahoma"/>
                              <w:color w:val="002060"/>
                              <w:sz w:val="18"/>
                              <w:szCs w:val="18"/>
                              <w:rtl/>
                            </w:rPr>
                            <w:t xml:space="preserve"> 70א</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תיבת טקסט 170" o:spid="_x0000_s2058" type="#_x0000_t202" style="width:129.25pt;height:22.4pt;margin-top:-1.35pt;margin-left:-6.9pt;flip:x;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80768" stroked="f">
              <v:textbox>
                <w:txbxContent>
                  <w:p w:rsidR="000B31AA" w:rsidRPr="005B4811" w:rsidP="005B4811" w14:paraId="620D61BD" w14:textId="77777777">
                    <w:pPr>
                      <w:rPr>
                        <w:rtl/>
                      </w:rPr>
                    </w:pPr>
                    <w:r w:rsidRPr="00D15500">
                      <w:rPr>
                        <w:rFonts w:ascii="Tahoma" w:hAnsi="Tahoma" w:cs="Tahoma" w:hint="cs"/>
                        <w:color w:val="002060"/>
                        <w:sz w:val="18"/>
                        <w:szCs w:val="18"/>
                        <w:rtl/>
                      </w:rPr>
                      <w:t xml:space="preserve">מבקר המדינה, </w:t>
                    </w:r>
                    <w:r w:rsidRPr="00D15500">
                      <w:rPr>
                        <w:rFonts w:ascii="Tahoma" w:hAnsi="Tahoma" w:cs="Tahoma"/>
                        <w:color w:val="002060"/>
                        <w:sz w:val="18"/>
                        <w:szCs w:val="18"/>
                        <w:rtl/>
                      </w:rPr>
                      <w:t>דוח</w:t>
                    </w:r>
                    <w:r w:rsidRPr="00D15500">
                      <w:rPr>
                        <w:rFonts w:ascii="Tahoma" w:hAnsi="Tahoma" w:cs="Tahoma" w:hint="cs"/>
                        <w:color w:val="002060"/>
                        <w:sz w:val="18"/>
                        <w:szCs w:val="18"/>
                        <w:rtl/>
                      </w:rPr>
                      <w:t xml:space="preserve"> שנתי</w:t>
                    </w:r>
                    <w:r w:rsidRPr="00D15500">
                      <w:rPr>
                        <w:rFonts w:ascii="Tahoma" w:hAnsi="Tahoma" w:cs="Tahoma"/>
                        <w:color w:val="002060"/>
                        <w:sz w:val="18"/>
                        <w:szCs w:val="18"/>
                        <w:rtl/>
                      </w:rPr>
                      <w:t xml:space="preserve"> 70א</w:t>
                    </w:r>
                  </w:p>
                </w:txbxContent>
              </v:textbox>
              <w10:wrap type="square"/>
            </v:shape>
          </w:pict>
        </mc:Fallback>
      </mc:AlternateContent>
    </w:r>
    <w:r w:rsidRPr="005B4811">
      <w:rPr>
        <w:rFonts w:ascii="Tahoma" w:hAnsi="Tahoma" w:cs="Tahoma"/>
        <w:noProof/>
        <w:color w:val="002060"/>
        <w:sz w:val="18"/>
        <w:szCs w:val="18"/>
        <w:rtl/>
      </w:rPr>
      <mc:AlternateContent>
        <mc:Choice Requires="wps">
          <w:drawing>
            <wp:anchor distT="45720" distB="45720" distL="114300" distR="114300" simplePos="0" relativeHeight="251677696" behindDoc="0" locked="0" layoutInCell="1" allowOverlap="1">
              <wp:simplePos x="0" y="0"/>
              <wp:positionH relativeFrom="column">
                <wp:posOffset>4078399</wp:posOffset>
              </wp:positionH>
              <wp:positionV relativeFrom="paragraph">
                <wp:posOffset>-11430</wp:posOffset>
              </wp:positionV>
              <wp:extent cx="895985" cy="1419098"/>
              <wp:effectExtent l="0" t="0" r="0" b="6350"/>
              <wp:wrapSquare wrapText="bothSides"/>
              <wp:docPr id="171"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895985" cy="1419098"/>
                      </a:xfrm>
                      <a:prstGeom prst="rect">
                        <a:avLst/>
                      </a:prstGeom>
                      <a:solidFill>
                        <a:srgbClr val="FFFFFF"/>
                      </a:solidFill>
                      <a:ln w="9525">
                        <a:noFill/>
                        <a:miter lim="800000"/>
                        <a:headEnd/>
                        <a:tailEnd/>
                      </a:ln>
                    </wps:spPr>
                    <wps:txbx>
                      <w:txbxContent>
                        <w:p w:rsidR="000B31AA" w:rsidRPr="005B4811" w:rsidP="005B4811" w14:textId="77777777">
                          <w:pPr>
                            <w:rPr>
                              <w:rtl/>
                              <w:cs/>
                            </w:rPr>
                          </w:pPr>
                          <w:r w:rsidRPr="005B4811">
                            <w:rPr>
                              <w:rFonts w:ascii="Tahoma" w:hAnsi="Tahoma" w:cs="Tahoma" w:hint="cs"/>
                              <w:color w:val="002060"/>
                              <w:sz w:val="18"/>
                              <w:szCs w:val="18"/>
                              <w:rtl/>
                            </w:rPr>
                            <w:t>מדינת ישראל</w:t>
                          </w:r>
                        </w:p>
                      </w:txbxContent>
                    </wps:txbx>
                    <wps:bodyPr rot="0" vert="horz" wrap="square" anchor="t" anchorCtr="0">
                      <a:spAutoFit/>
                    </wps:bodyPr>
                  </wps:wsp>
                </a:graphicData>
              </a:graphic>
              <wp14:sizeRelH relativeFrom="margin">
                <wp14:pctWidth>0</wp14:pctWidth>
              </wp14:sizeRelH>
              <wp14:sizeRelV relativeFrom="margin">
                <wp14:pctHeight>20000</wp14:pctHeight>
              </wp14:sizeRelV>
            </wp:anchor>
          </w:drawing>
        </mc:Choice>
        <mc:Fallback>
          <w:pict>
            <v:shape id="תיבת טקסט 2" o:spid="_x0000_s2059" type="#_x0000_t202" style="width:70.55pt;height:123.65pt;margin-top:-0.9pt;margin-left:321.15pt;flip:x;mso-height-percent:200;mso-height-relative:margin;mso-width-percent:0;mso-width-relative:margin;mso-wrap-distance-bottom:3.6pt;mso-wrap-distance-left:9pt;mso-wrap-distance-right:9pt;mso-wrap-distance-top:3.6pt;mso-wrap-style:square;position:absolute;visibility:visible;v-text-anchor:top;z-index:251678720" stroked="f">
              <v:textbox style="mso-fit-shape-to-text:t">
                <w:txbxContent>
                  <w:p w:rsidR="000B31AA" w:rsidRPr="005B4811" w:rsidP="005B4811" w14:paraId="556FBA7E" w14:textId="77777777">
                    <w:pPr>
                      <w:rPr>
                        <w:rtl/>
                        <w:cs/>
                      </w:rPr>
                    </w:pPr>
                    <w:r w:rsidRPr="005B4811">
                      <w:rPr>
                        <w:rFonts w:ascii="Tahoma" w:hAnsi="Tahoma" w:cs="Tahoma" w:hint="cs"/>
                        <w:color w:val="002060"/>
                        <w:sz w:val="18"/>
                        <w:szCs w:val="18"/>
                        <w:rtl/>
                      </w:rPr>
                      <w:t>מדינת ישראל</w:t>
                    </w:r>
                  </w:p>
                </w:txbxContent>
              </v:textbox>
              <w10:wrap type="square"/>
            </v:shape>
          </w:pict>
        </mc:Fallback>
      </mc:AlternateContent>
    </w:r>
    <w:r>
      <w:rPr>
        <w:rFonts w:ascii="Tahoma" w:hAnsi="Tahoma" w:cs="Tahoma"/>
        <w:noProof/>
        <w:szCs w:val="18"/>
      </w:rPr>
      <w:drawing>
        <wp:anchor distT="0" distB="0" distL="114300" distR="114300" simplePos="0" relativeHeight="251682816" behindDoc="0" locked="0" layoutInCell="1" allowOverlap="1">
          <wp:simplePos x="0" y="0"/>
          <wp:positionH relativeFrom="column">
            <wp:posOffset>4955969</wp:posOffset>
          </wp:positionH>
          <wp:positionV relativeFrom="paragraph">
            <wp:posOffset>-43815</wp:posOffset>
          </wp:positionV>
          <wp:extent cx="245110" cy="301625"/>
          <wp:effectExtent l="0" t="0" r="2540" b="3175"/>
          <wp:wrapSquare wrapText="bothSides"/>
          <wp:docPr id="1113575914" name="Picture 7659129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575914" name="israel-blue.1.png"/>
                  <pic:cNvPicPr/>
                </pic:nvPicPr>
                <pic:blipFill>
                  <a:blip xmlns:r="http://schemas.openxmlformats.org/officeDocument/2006/relationships" r:embed="rId2" cstate="print">
                    <a:extLst>
                      <a:ext xmlns:a="http://schemas.openxmlformats.org/drawingml/2006/main" uri="{28A0092B-C50C-407E-A947-70E740481C1C}">
                        <a14:useLocalDpi xmlns:a14="http://schemas.microsoft.com/office/drawing/2010/main" val="0"/>
                      </a:ext>
                    </a:extLst>
                  </a:blip>
                  <a:stretch>
                    <a:fillRect/>
                  </a:stretch>
                </pic:blipFill>
                <pic:spPr>
                  <a:xfrm>
                    <a:off x="0" y="0"/>
                    <a:ext cx="245110" cy="301625"/>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E3AC9" w:rsidP="000E3AC9" w14:paraId="1241AFC9" w14:textId="77777777">
    <w:pPr>
      <w:pStyle w:val="Header"/>
      <w:rPr>
        <w:rtl/>
      </w:rPr>
    </w:pPr>
    <w:r>
      <w:rPr>
        <w:noProof/>
        <w:rtl/>
        <w:lang w:val="he-IL"/>
      </w:rPr>
      <mc:AlternateContent>
        <mc:Choice Requires="wps">
          <w:drawing>
            <wp:anchor distT="0" distB="0" distL="114300" distR="114300" simplePos="0" relativeHeight="251687936" behindDoc="1" locked="0" layoutInCell="1" allowOverlap="1">
              <wp:simplePos x="0" y="0"/>
              <wp:positionH relativeFrom="margin">
                <wp:posOffset>-954405</wp:posOffset>
              </wp:positionH>
              <wp:positionV relativeFrom="margin">
                <wp:posOffset>-1051560</wp:posOffset>
              </wp:positionV>
              <wp:extent cx="6480000" cy="9000000"/>
              <wp:effectExtent l="0" t="0" r="16510" b="10795"/>
              <wp:wrapNone/>
              <wp:docPr id="2052770944" name="Text Box 31"/>
              <wp:cNvGraphicFramePr/>
              <a:graphic xmlns:a="http://schemas.openxmlformats.org/drawingml/2006/main">
                <a:graphicData uri="http://schemas.microsoft.com/office/word/2010/wordprocessingShape">
                  <wps:wsp xmlns:wps="http://schemas.microsoft.com/office/word/2010/wordprocessingShape">
                    <wps:cNvSpPr txBox="1"/>
                    <wps:spPr>
                      <a:xfrm>
                        <a:off x="0" y="0"/>
                        <a:ext cx="6480000" cy="9000000"/>
                      </a:xfrm>
                      <a:prstGeom prst="rect">
                        <a:avLst/>
                      </a:prstGeom>
                      <a:noFill/>
                      <a:ln w="3175">
                        <a:solidFill>
                          <a:schemeClr val="bg1">
                            <a:lumMod val="65000"/>
                          </a:schemeClr>
                        </a:solidFill>
                        <a:prstDash val="lgDash"/>
                      </a:ln>
                    </wps:spPr>
                    <wps:txbx>
                      <w:txbxContent>
                        <w:p w:rsidR="000E3AC9" w:rsidRPr="00FD02CC" w:rsidP="000E3AC9" w14:textId="77777777">
                          <w:pPr>
                            <w:rPr>
                              <w:color w:val="FFFFFF" w:themeColor="background1"/>
                              <w14:textOutline w14:w="12700" w14:cap="rnd" w14:cmpd="dbl">
                                <w14:solidFill>
                                  <w14:srgbClr w14:val="00B050"/>
                                </w14:solidFill>
                                <w14:prstDash w14:val="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60" type="#_x0000_t202" style="width:510.25pt;height:708.65pt;margin-top:-82.8pt;margin-left:-75.1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27520" filled="f" strokecolor="#a5a5a5" strokeweight="0.25pt">
              <v:stroke dashstyle="longDash"/>
              <v:textbox>
                <w:txbxContent>
                  <w:p w:rsidR="000E3AC9" w:rsidRPr="00FD02CC" w:rsidP="000E3AC9" w14:paraId="561916BB" w14:textId="77777777">
                    <w:pPr>
                      <w:rPr>
                        <w:color w:val="FFFFFF" w:themeColor="background1"/>
                        <w14:textOutline w14:w="12700" w14:cap="rnd" w14:cmpd="dbl">
                          <w14:solidFill>
                            <w14:srgbClr w14:val="00B050"/>
                          </w14:solidFill>
                          <w14:prstDash w14:val="dash"/>
                          <w14:bevel/>
                        </w14:textOutline>
                      </w:rPr>
                    </w:pPr>
                  </w:p>
                </w:txbxContent>
              </v:textbox>
              <w10:wrap anchorx="margin" anchory="margin"/>
            </v:shape>
          </w:pict>
        </mc:Fallback>
      </mc:AlternateContent>
    </w:r>
  </w:p>
  <w:p w:rsidR="000E3AC9" w:rsidP="000E3AC9" w14:paraId="7D017D18" w14:textId="77777777">
    <w:pPr>
      <w:pStyle w:val="Header"/>
      <w:ind w:firstLine="720"/>
      <w:rPr>
        <w:rtl/>
      </w:rPr>
    </w:pPr>
  </w:p>
  <w:p w:rsidR="000E3AC9" w:rsidP="000E3AC9" w14:paraId="3D290212" w14:textId="77777777">
    <w:pPr>
      <w:pStyle w:val="Header"/>
      <w:rPr>
        <w:rtl/>
      </w:rPr>
    </w:pPr>
  </w:p>
  <w:p w:rsidR="000E3AC9" w:rsidP="000E3AC9" w14:paraId="69414C38" w14:textId="77777777">
    <w:pPr>
      <w:pStyle w:val="Header"/>
      <w:rPr>
        <w:rtl/>
      </w:rPr>
    </w:pPr>
    <w:r w:rsidRPr="006637B9">
      <w:rPr>
        <w:rFonts w:ascii="Tahoma" w:hAnsi="Tahoma" w:cs="Tahoma"/>
        <w:noProof/>
        <w:color w:val="002060"/>
        <w:sz w:val="18"/>
        <w:szCs w:val="18"/>
      </w:rPr>
      <mc:AlternateContent>
        <mc:Choice Requires="wps">
          <w:drawing>
            <wp:anchor distT="0" distB="0" distL="114300" distR="114300" simplePos="0" relativeHeight="251685888" behindDoc="0" locked="0" layoutInCell="1" allowOverlap="1">
              <wp:simplePos x="0" y="0"/>
              <wp:positionH relativeFrom="column">
                <wp:posOffset>-106680</wp:posOffset>
              </wp:positionH>
              <wp:positionV relativeFrom="paragraph">
                <wp:posOffset>205105</wp:posOffset>
              </wp:positionV>
              <wp:extent cx="4536440" cy="280670"/>
              <wp:effectExtent l="0" t="0" r="6985" b="6985"/>
              <wp:wrapSquare wrapText="bothSides"/>
              <wp:docPr id="205277094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536440" cy="280670"/>
                      </a:xfrm>
                      <a:prstGeom prst="rect">
                        <a:avLst/>
                      </a:prstGeom>
                      <a:solidFill>
                        <a:srgbClr val="FFFFFF"/>
                      </a:solidFill>
                      <a:ln w="9525">
                        <a:noFill/>
                        <a:miter lim="800000"/>
                        <a:headEnd/>
                        <a:tailEnd/>
                      </a:ln>
                    </wps:spPr>
                    <wps:txbx>
                      <w:txbxContent>
                        <w:p w:rsidR="000E3AC9" w:rsidRPr="003D62C4" w:rsidP="000E3AC9" w14:textId="77777777">
                          <w:pPr>
                            <w:pStyle w:val="Heading1"/>
                            <w:spacing w:line="269" w:lineRule="auto"/>
                            <w:jc w:val="left"/>
                            <w:rPr>
                              <w:rFonts w:ascii="Tahoma" w:hAnsi="Tahoma" w:eastAsiaTheme="minorHAnsi" w:cs="Tahoma"/>
                              <w:bCs w:val="0"/>
                              <w:color w:val="0D0D0D" w:themeColor="text1" w:themeTint="F2"/>
                              <w:sz w:val="16"/>
                              <w:szCs w:val="16"/>
                              <w:u w:val="none"/>
                            </w:rPr>
                          </w:pPr>
                          <w:r w:rsidRPr="00C37D8A">
                            <w:rPr>
                              <w:rFonts w:ascii="Tahoma" w:hAnsi="Tahoma" w:eastAsiaTheme="minorHAnsi" w:cs="Tahoma"/>
                              <w:bCs w:val="0"/>
                              <w:color w:val="0D0D0D" w:themeColor="text1" w:themeTint="F2"/>
                              <w:sz w:val="16"/>
                              <w:szCs w:val="16"/>
                              <w:u w:val="none"/>
                              <w:rtl/>
                            </w:rPr>
                            <w:t>השירות לציבור ברשות המיסים - ביקורת מעקב מורחבת</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id="_x0000_s2061" type="#_x0000_t202" style="width:357.2pt;height:22.1pt;margin-top:16.15pt;margin-left:-8.4pt;mso-width-percent:0;mso-width-relative:margin;mso-wrap-distance-bottom:0;mso-wrap-distance-left:9pt;mso-wrap-distance-right:9pt;mso-wrap-distance-top:0;mso-wrap-style:square;position:absolute;visibility:visible;v-text-anchor:top;z-index:251686912" stroked="f">
              <v:textbox style="mso-fit-shape-to-text:t">
                <w:txbxContent>
                  <w:p w:rsidR="000E3AC9" w:rsidRPr="003D62C4" w:rsidP="000E3AC9" w14:paraId="1B89D875" w14:textId="77777777">
                    <w:pPr>
                      <w:pStyle w:val="Heading1"/>
                      <w:spacing w:line="269" w:lineRule="auto"/>
                      <w:jc w:val="left"/>
                      <w:rPr>
                        <w:rFonts w:ascii="Tahoma" w:hAnsi="Tahoma" w:eastAsiaTheme="minorHAnsi" w:cs="Tahoma"/>
                        <w:bCs w:val="0"/>
                        <w:color w:val="0D0D0D" w:themeColor="text1" w:themeTint="F2"/>
                        <w:sz w:val="16"/>
                        <w:szCs w:val="16"/>
                        <w:u w:val="none"/>
                      </w:rPr>
                    </w:pPr>
                    <w:r w:rsidRPr="00C37D8A">
                      <w:rPr>
                        <w:rFonts w:ascii="Tahoma" w:hAnsi="Tahoma" w:eastAsiaTheme="minorHAnsi" w:cs="Tahoma"/>
                        <w:bCs w:val="0"/>
                        <w:color w:val="0D0D0D" w:themeColor="text1" w:themeTint="F2"/>
                        <w:sz w:val="16"/>
                        <w:szCs w:val="16"/>
                        <w:u w:val="none"/>
                        <w:rtl/>
                      </w:rPr>
                      <w:t>השירות לציבור ברשות המיסים - ביקורת מעקב מורחבת</w:t>
                    </w:r>
                  </w:p>
                </w:txbxContent>
              </v:textbox>
              <w10:wrap type="square"/>
            </v:shape>
          </w:pict>
        </mc:Fallback>
      </mc:AlternateContent>
    </w:r>
  </w:p>
  <w:p w:rsidR="008B694B" w:rsidRPr="000E3AC9" w:rsidP="000E3AC9" w14:paraId="4E47EA6D" w14:textId="5F7B7460">
    <w:pPr>
      <w:pStyle w:val="Header"/>
      <w:rPr>
        <w:rtl/>
      </w:rPr>
    </w:pPr>
    <w:r>
      <w:rPr>
        <w:rFonts w:ascii="Tahoma" w:hAnsi="Tahoma" w:cs="Tahoma"/>
        <w:noProof/>
        <w:color w:val="002060"/>
        <w:sz w:val="18"/>
        <w:szCs w:val="18"/>
      </w:rPr>
      <w:drawing>
        <wp:anchor distT="0" distB="0" distL="114300" distR="114300" simplePos="0" relativeHeight="251689984" behindDoc="0" locked="0" layoutInCell="1" allowOverlap="1">
          <wp:simplePos x="0" y="0"/>
          <wp:positionH relativeFrom="column">
            <wp:posOffset>4423410</wp:posOffset>
          </wp:positionH>
          <wp:positionV relativeFrom="paragraph">
            <wp:posOffset>19518</wp:posOffset>
          </wp:positionV>
          <wp:extent cx="248285" cy="298450"/>
          <wp:effectExtent l="0" t="0" r="5715" b="6350"/>
          <wp:wrapNone/>
          <wp:docPr id="1113575915"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575915" name="Picture 6"/>
                  <pic:cNvPicPr/>
                </pic:nvPicPr>
                <pic:blipFill>
                  <a:blip xmlns:r="http://schemas.openxmlformats.org/officeDocument/2006/relationships" r:embed="rId1">
                    <a:duotone>
                      <a:schemeClr val="accent2">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a:xfrm>
                    <a:off x="0" y="0"/>
                    <a:ext cx="248285" cy="29845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83840" behindDoc="0" locked="0" layoutInCell="1" allowOverlap="1">
              <wp:simplePos x="0" y="0"/>
              <wp:positionH relativeFrom="column">
                <wp:posOffset>-1392883</wp:posOffset>
              </wp:positionH>
              <wp:positionV relativeFrom="paragraph">
                <wp:posOffset>352841</wp:posOffset>
              </wp:positionV>
              <wp:extent cx="6065760" cy="0"/>
              <wp:effectExtent l="0" t="0" r="0" b="0"/>
              <wp:wrapNone/>
              <wp:docPr id="2052770946" name="Straight Connector 34"/>
              <wp:cNvGraphicFramePr/>
              <a:graphic xmlns:a="http://schemas.openxmlformats.org/drawingml/2006/main">
                <a:graphicData uri="http://schemas.microsoft.com/office/word/2010/wordprocessingShape">
                  <wps:wsp xmlns:wps="http://schemas.microsoft.com/office/word/2010/wordprocessingShape">
                    <wps:cNvCnPr/>
                    <wps:spPr>
                      <a:xfrm flipH="1">
                        <a:off x="0" y="0"/>
                        <a:ext cx="6065760"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4" o:spid="_x0000_s2062" style="flip:x;mso-height-percent:0;mso-height-relative:margin;mso-width-percent:0;mso-width-relative:margin;mso-wrap-distance-bottom:0;mso-wrap-distance-left:9pt;mso-wrap-distance-right:9pt;mso-wrap-distance-top:0;mso-wrap-style:square;position:absolute;visibility:visible;z-index:251684864" from="-109.7pt,27.8pt" to="367.9pt,27.8pt" strokecolor="#0d0d0d" strokeweight="0.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9pt;height:55.5pt" o:bullet="t">
        <v:imagedata r:id="rId1" o:title="yad-red"/>
      </v:shape>
    </w:pict>
  </w:numPicBullet>
  <w:numPicBullet w:numPicBulletId="1">
    <w:pict>
      <v:shape id="_x0000_i1027" type="#_x0000_t75" style="width:52.5pt;height:59pt" o:bullet="t">
        <v:imagedata r:id="rId2" o:title="icon-menura copy"/>
      </v:shape>
    </w:pict>
  </w:numPicBullet>
  <w:numPicBullet w:numPicBulletId="2">
    <w:pict>
      <v:shape id="_x0000_i1028" type="#_x0000_t75" style="width:256pt;height:256pt" o:bullet="t">
        <v:imagedata r:id="rId3" o:title="light-bulb"/>
      </v:shape>
    </w:pict>
  </w:numPicBullet>
  <w:abstractNum w:abstractNumId="0">
    <w:nsid w:val="FFFFFF7C"/>
    <w:multiLevelType w:val="singleLevel"/>
    <w:tmpl w:val="322AEE0A"/>
    <w:lvl w:ilvl="0">
      <w:start w:val="1"/>
      <w:numFmt w:val="decimal"/>
      <w:lvlText w:val="%1."/>
      <w:lvlJc w:val="left"/>
      <w:pPr>
        <w:tabs>
          <w:tab w:val="num" w:pos="1492"/>
        </w:tabs>
        <w:ind w:left="1492" w:hanging="360"/>
      </w:pPr>
    </w:lvl>
  </w:abstractNum>
  <w:abstractNum w:abstractNumId="1">
    <w:nsid w:val="FFFFFF7D"/>
    <w:multiLevelType w:val="singleLevel"/>
    <w:tmpl w:val="BE7ACCAA"/>
    <w:lvl w:ilvl="0">
      <w:start w:val="1"/>
      <w:numFmt w:val="decimal"/>
      <w:lvlText w:val="%1."/>
      <w:lvlJc w:val="left"/>
      <w:pPr>
        <w:tabs>
          <w:tab w:val="num" w:pos="1209"/>
        </w:tabs>
        <w:ind w:left="1209" w:hanging="360"/>
      </w:pPr>
    </w:lvl>
  </w:abstractNum>
  <w:abstractNum w:abstractNumId="2">
    <w:nsid w:val="FFFFFF7F"/>
    <w:multiLevelType w:val="singleLevel"/>
    <w:tmpl w:val="2B3C07BA"/>
    <w:lvl w:ilvl="0">
      <w:start w:val="1"/>
      <w:numFmt w:val="decimal"/>
      <w:lvlText w:val="%1."/>
      <w:lvlJc w:val="left"/>
      <w:pPr>
        <w:tabs>
          <w:tab w:val="num" w:pos="643"/>
        </w:tabs>
        <w:ind w:left="643" w:hanging="360"/>
      </w:pPr>
    </w:lvl>
  </w:abstractNum>
  <w:abstractNum w:abstractNumId="3">
    <w:nsid w:val="FFFFFF80"/>
    <w:multiLevelType w:val="singleLevel"/>
    <w:tmpl w:val="7BC6E982"/>
    <w:lvl w:ilvl="0">
      <w:start w:val="1"/>
      <w:numFmt w:val="bullet"/>
      <w:lvlText w:val=""/>
      <w:lvlJc w:val="left"/>
      <w:pPr>
        <w:tabs>
          <w:tab w:val="num" w:pos="1492"/>
        </w:tabs>
        <w:ind w:left="1492" w:hanging="360"/>
      </w:pPr>
      <w:rPr>
        <w:rFonts w:ascii="Symbol" w:hAnsi="Symbol" w:hint="default"/>
      </w:rPr>
    </w:lvl>
  </w:abstractNum>
  <w:abstractNum w:abstractNumId="4">
    <w:nsid w:val="FFFFFF81"/>
    <w:multiLevelType w:val="singleLevel"/>
    <w:tmpl w:val="DE5031E8"/>
    <w:lvl w:ilvl="0">
      <w:start w:val="1"/>
      <w:numFmt w:val="bullet"/>
      <w:lvlText w:val=""/>
      <w:lvlJc w:val="left"/>
      <w:pPr>
        <w:tabs>
          <w:tab w:val="num" w:pos="1209"/>
        </w:tabs>
        <w:ind w:left="1209" w:hanging="360"/>
      </w:pPr>
      <w:rPr>
        <w:rFonts w:ascii="Symbol" w:hAnsi="Symbol" w:hint="default"/>
      </w:rPr>
    </w:lvl>
  </w:abstractNum>
  <w:abstractNum w:abstractNumId="5">
    <w:nsid w:val="FFFFFF82"/>
    <w:multiLevelType w:val="singleLevel"/>
    <w:tmpl w:val="194A708C"/>
    <w:lvl w:ilvl="0">
      <w:start w:val="1"/>
      <w:numFmt w:val="bullet"/>
      <w:lvlText w:val=""/>
      <w:lvlJc w:val="left"/>
      <w:pPr>
        <w:tabs>
          <w:tab w:val="num" w:pos="926"/>
        </w:tabs>
        <w:ind w:left="926" w:hanging="360"/>
      </w:pPr>
      <w:rPr>
        <w:rFonts w:ascii="Symbol" w:hAnsi="Symbol" w:hint="default"/>
      </w:rPr>
    </w:lvl>
  </w:abstractNum>
  <w:abstractNum w:abstractNumId="6">
    <w:nsid w:val="FFFFFF83"/>
    <w:multiLevelType w:val="singleLevel"/>
    <w:tmpl w:val="0382FE70"/>
    <w:lvl w:ilvl="0">
      <w:start w:val="1"/>
      <w:numFmt w:val="bullet"/>
      <w:lvlText w:val=""/>
      <w:lvlJc w:val="left"/>
      <w:pPr>
        <w:tabs>
          <w:tab w:val="num" w:pos="643"/>
        </w:tabs>
        <w:ind w:left="643" w:hanging="360"/>
      </w:pPr>
      <w:rPr>
        <w:rFonts w:ascii="Symbol" w:hAnsi="Symbol" w:hint="default"/>
      </w:rPr>
    </w:lvl>
  </w:abstractNum>
  <w:abstractNum w:abstractNumId="7">
    <w:nsid w:val="FFFFFF89"/>
    <w:multiLevelType w:val="singleLevel"/>
    <w:tmpl w:val="A8148AE6"/>
    <w:lvl w:ilvl="0">
      <w:start w:val="1"/>
      <w:numFmt w:val="bullet"/>
      <w:lvlText w:val=""/>
      <w:lvlJc w:val="left"/>
      <w:pPr>
        <w:tabs>
          <w:tab w:val="num" w:pos="360"/>
        </w:tabs>
        <w:ind w:left="360" w:hanging="360"/>
      </w:pPr>
      <w:rPr>
        <w:rFonts w:ascii="Symbol" w:hAnsi="Symbol" w:hint="default"/>
      </w:rPr>
    </w:lvl>
  </w:abstractNum>
  <w:abstractNum w:abstractNumId="8">
    <w:nsid w:val="00FA34B5"/>
    <w:multiLevelType w:val="hybridMultilevel"/>
    <w:tmpl w:val="5E9CFB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03364BB8"/>
    <w:multiLevelType w:val="hybridMultilevel"/>
    <w:tmpl w:val="28BCF8EC"/>
    <w:lvl w:ilvl="0">
      <w:start w:val="1"/>
      <w:numFmt w:val="decimal"/>
      <w:lvlText w:val="%1."/>
      <w:lvlJc w:val="left"/>
      <w:pPr>
        <w:ind w:left="340" w:hanging="34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07C54509"/>
    <w:multiLevelType w:val="multilevel"/>
    <w:tmpl w:val="3030E6FC"/>
    <w:lvl w:ilvl="0">
      <w:start w:val="1"/>
      <w:numFmt w:val="decimal"/>
      <w:pStyle w:val="7324"/>
      <w:lvlText w:val="%1."/>
      <w:lvlJc w:val="left"/>
      <w:pPr>
        <w:ind w:left="340" w:hanging="340"/>
      </w:pPr>
      <w:rPr>
        <w:rFonts w:hint="default"/>
      </w:rPr>
    </w:lvl>
    <w:lvl w:ilvl="1">
      <w:start w:val="1"/>
      <w:numFmt w:val="hebrew1"/>
      <w:lvlText w:val="%2."/>
      <w:lvlJc w:val="left"/>
      <w:pPr>
        <w:ind w:left="680" w:hanging="340"/>
      </w:pPr>
      <w:rPr>
        <w:rFonts w:hint="default"/>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11">
    <w:nsid w:val="09885FFD"/>
    <w:multiLevelType w:val="hybridMultilevel"/>
    <w:tmpl w:val="58DC8D06"/>
    <w:lvl w:ilvl="0">
      <w:start w:val="1"/>
      <w:numFmt w:val="decimal"/>
      <w:lvlText w:val="%1."/>
      <w:lvlJc w:val="left"/>
      <w:pPr>
        <w:ind w:left="357" w:hanging="357"/>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0DDA1A01"/>
    <w:multiLevelType w:val="hybridMultilevel"/>
    <w:tmpl w:val="CD76C6BE"/>
    <w:lvl w:ilvl="0">
      <w:start w:val="1"/>
      <w:numFmt w:val="bullet"/>
      <w:pStyle w:val="73BULLET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E9F22E8"/>
    <w:multiLevelType w:val="hybridMultilevel"/>
    <w:tmpl w:val="01A0A864"/>
    <w:lvl w:ilvl="0">
      <w:start w:val="1"/>
      <w:numFmt w:val="decimal"/>
      <w:lvlText w:val="%1."/>
      <w:lvlJc w:val="left"/>
      <w:pPr>
        <w:ind w:left="357" w:hanging="357"/>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0F7D53C5"/>
    <w:multiLevelType w:val="hybridMultilevel"/>
    <w:tmpl w:val="99247AA2"/>
    <w:lvl w:ilvl="0">
      <w:start w:val="0"/>
      <w:numFmt w:val="bullet"/>
      <w:lvlText w:val="-"/>
      <w:lvlJc w:val="left"/>
      <w:pPr>
        <w:ind w:left="720" w:hanging="360"/>
      </w:pPr>
      <w:rPr>
        <w:rFonts w:ascii="Times New Roman" w:hAnsi="Times New Roman" w:eastAsiaTheme="minorHAnsi" w:cs="Davi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6114D1C"/>
    <w:multiLevelType w:val="hybridMultilevel"/>
    <w:tmpl w:val="6414D1BA"/>
    <w:lvl w:ilvl="0">
      <w:start w:val="1"/>
      <w:numFmt w:val="decimal"/>
      <w:lvlText w:val="%1."/>
      <w:lvlJc w:val="left"/>
      <w:pPr>
        <w:ind w:left="502" w:hanging="360"/>
      </w:pPr>
      <w:rPr>
        <w:rFonts w:hint="default"/>
      </w:rPr>
    </w:lvl>
    <w:lvl w:ilvl="1" w:tentative="1">
      <w:start w:val="1"/>
      <w:numFmt w:val="lowerLetter"/>
      <w:lvlText w:val="%2."/>
      <w:lvlJc w:val="left"/>
      <w:pPr>
        <w:ind w:left="1222" w:hanging="360"/>
      </w:pPr>
    </w:lvl>
    <w:lvl w:ilvl="2" w:tentative="1">
      <w:start w:val="1"/>
      <w:numFmt w:val="lowerRoman"/>
      <w:lvlText w:val="%3."/>
      <w:lvlJc w:val="right"/>
      <w:pPr>
        <w:ind w:left="1942" w:hanging="180"/>
      </w:pPr>
    </w:lvl>
    <w:lvl w:ilvl="3" w:tentative="1">
      <w:start w:val="1"/>
      <w:numFmt w:val="decimal"/>
      <w:lvlText w:val="%4."/>
      <w:lvlJc w:val="left"/>
      <w:pPr>
        <w:ind w:left="2662" w:hanging="360"/>
      </w:pPr>
    </w:lvl>
    <w:lvl w:ilvl="4" w:tentative="1">
      <w:start w:val="1"/>
      <w:numFmt w:val="lowerLetter"/>
      <w:lvlText w:val="%5."/>
      <w:lvlJc w:val="left"/>
      <w:pPr>
        <w:ind w:left="3382" w:hanging="360"/>
      </w:pPr>
    </w:lvl>
    <w:lvl w:ilvl="5" w:tentative="1">
      <w:start w:val="1"/>
      <w:numFmt w:val="lowerRoman"/>
      <w:lvlText w:val="%6."/>
      <w:lvlJc w:val="right"/>
      <w:pPr>
        <w:ind w:left="4102" w:hanging="180"/>
      </w:pPr>
    </w:lvl>
    <w:lvl w:ilvl="6" w:tentative="1">
      <w:start w:val="1"/>
      <w:numFmt w:val="decimal"/>
      <w:lvlText w:val="%7."/>
      <w:lvlJc w:val="left"/>
      <w:pPr>
        <w:ind w:left="4822" w:hanging="360"/>
      </w:pPr>
    </w:lvl>
    <w:lvl w:ilvl="7" w:tentative="1">
      <w:start w:val="1"/>
      <w:numFmt w:val="lowerLetter"/>
      <w:lvlText w:val="%8."/>
      <w:lvlJc w:val="left"/>
      <w:pPr>
        <w:ind w:left="5542" w:hanging="360"/>
      </w:pPr>
    </w:lvl>
    <w:lvl w:ilvl="8" w:tentative="1">
      <w:start w:val="1"/>
      <w:numFmt w:val="lowerRoman"/>
      <w:lvlText w:val="%9."/>
      <w:lvlJc w:val="right"/>
      <w:pPr>
        <w:ind w:left="6262" w:hanging="180"/>
      </w:pPr>
    </w:lvl>
  </w:abstractNum>
  <w:abstractNum w:abstractNumId="16">
    <w:nsid w:val="1CCB5BF3"/>
    <w:multiLevelType w:val="multilevel"/>
    <w:tmpl w:val="646C0440"/>
    <w:lvl w:ilvl="0">
      <w:start w:val="1"/>
      <w:numFmt w:val="decimal"/>
      <w:lvlText w:val="%1."/>
      <w:lvlJc w:val="left"/>
      <w:pPr>
        <w:ind w:left="340" w:hanging="340"/>
      </w:pPr>
      <w:rPr>
        <w:rFonts w:hint="default"/>
      </w:rPr>
    </w:lvl>
    <w:lvl w:ilvl="1">
      <w:start w:val="1"/>
      <w:numFmt w:val="none"/>
      <w:pStyle w:val="737"/>
      <w:lvlText w:val="א."/>
      <w:lvlJc w:val="left"/>
      <w:pPr>
        <w:tabs>
          <w:tab w:val="num" w:pos="794"/>
        </w:tabs>
        <w:ind w:left="794" w:hanging="85"/>
      </w:pPr>
      <w:rPr>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2">
      <w:start w:val="1"/>
      <w:numFmt w:val="decimal"/>
      <w:lvlText w:val="(%3)"/>
      <w:lvlJc w:val="left"/>
      <w:pPr>
        <w:ind w:left="1077" w:hanging="397"/>
      </w:pPr>
      <w:rPr>
        <w:rFonts w:hint="default"/>
        <w:sz w:val="24"/>
        <w:szCs w:val="24"/>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17">
    <w:nsid w:val="1E2D6843"/>
    <w:multiLevelType w:val="hybridMultilevel"/>
    <w:tmpl w:val="3AD67B9A"/>
    <w:lvl w:ilvl="0">
      <w:start w:val="1"/>
      <w:numFmt w:val="decimal"/>
      <w:lvlText w:val="%1."/>
      <w:lvlJc w:val="left"/>
      <w:pPr>
        <w:ind w:left="357" w:hanging="357"/>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4080329"/>
    <w:multiLevelType w:val="hybridMultilevel"/>
    <w:tmpl w:val="37E847E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DDF075F"/>
    <w:multiLevelType w:val="hybridMultilevel"/>
    <w:tmpl w:val="C0F4CA0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2DE56E8C"/>
    <w:multiLevelType w:val="singleLevel"/>
    <w:tmpl w:val="1FD0DF68"/>
    <w:lvl w:ilvl="0">
      <w:start w:val="1"/>
      <w:numFmt w:val="none"/>
      <w:pStyle w:val="BulletList2"/>
      <w:lvlText w:val=""/>
      <w:lvlJc w:val="center"/>
      <w:pPr>
        <w:tabs>
          <w:tab w:val="num" w:pos="1083"/>
        </w:tabs>
        <w:ind w:left="1083" w:hanging="306"/>
      </w:pPr>
      <w:rPr>
        <w:rFonts w:ascii="Symbol" w:hAnsi="Symbol" w:hint="default"/>
      </w:rPr>
    </w:lvl>
  </w:abstractNum>
  <w:abstractNum w:abstractNumId="21">
    <w:nsid w:val="30FE36DC"/>
    <w:multiLevelType w:val="hybridMultilevel"/>
    <w:tmpl w:val="50CABEDC"/>
    <w:lvl w:ilvl="0">
      <w:start w:val="1"/>
      <w:numFmt w:val="hebrew1"/>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1E42B21"/>
    <w:multiLevelType w:val="hybridMultilevel"/>
    <w:tmpl w:val="B4743A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36C70EE"/>
    <w:multiLevelType w:val="hybridMultilevel"/>
    <w:tmpl w:val="8A8696C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38055EFD"/>
    <w:multiLevelType w:val="hybridMultilevel"/>
    <w:tmpl w:val="98D2498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3BA731A4"/>
    <w:multiLevelType w:val="multilevel"/>
    <w:tmpl w:val="00DEBF2A"/>
    <w:lvl w:ilvl="0">
      <w:start w:val="1"/>
      <w:numFmt w:val="decimal"/>
      <w:pStyle w:val="Hn1"/>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6">
    <w:nsid w:val="3BC1088C"/>
    <w:multiLevelType w:val="multilevel"/>
    <w:tmpl w:val="1EAC27C8"/>
    <w:lvl w:ilvl="0">
      <w:start w:val="1"/>
      <w:numFmt w:val="decimal"/>
      <w:pStyle w:val="73110"/>
      <w:lvlText w:val="%1."/>
      <w:lvlJc w:val="left"/>
      <w:pPr>
        <w:ind w:left="357" w:hanging="35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lang w:bidi="he-IL"/>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hebrew1"/>
      <w:pStyle w:val="73110"/>
      <w:lvlText w:val="%2."/>
      <w:lvlJc w:val="left"/>
      <w:pPr>
        <w:ind w:left="765" w:hanging="340"/>
      </w:pPr>
      <w:rPr>
        <w:rFonts w:hint="default"/>
        <w:lang w:val="en-US"/>
      </w:rPr>
    </w:lvl>
    <w:lvl w:ilvl="2">
      <w:start w:val="1"/>
      <w:numFmt w:val="decimal"/>
      <w:pStyle w:val="a3"/>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27">
    <w:nsid w:val="3C6950A0"/>
    <w:multiLevelType w:val="hybridMultilevel"/>
    <w:tmpl w:val="772669F2"/>
    <w:lvl w:ilvl="0">
      <w:start w:val="1"/>
      <w:numFmt w:val="decimal"/>
      <w:lvlText w:val="%1."/>
      <w:lvlJc w:val="left"/>
      <w:pPr>
        <w:ind w:left="502" w:hanging="360"/>
      </w:pPr>
      <w:rPr>
        <w:rFonts w:hint="default"/>
      </w:rPr>
    </w:lvl>
    <w:lvl w:ilvl="1" w:tentative="1">
      <w:start w:val="1"/>
      <w:numFmt w:val="lowerLetter"/>
      <w:lvlText w:val="%2."/>
      <w:lvlJc w:val="left"/>
      <w:pPr>
        <w:ind w:left="1222" w:hanging="360"/>
      </w:pPr>
    </w:lvl>
    <w:lvl w:ilvl="2" w:tentative="1">
      <w:start w:val="1"/>
      <w:numFmt w:val="lowerRoman"/>
      <w:lvlText w:val="%3."/>
      <w:lvlJc w:val="right"/>
      <w:pPr>
        <w:ind w:left="1942" w:hanging="180"/>
      </w:pPr>
    </w:lvl>
    <w:lvl w:ilvl="3" w:tentative="1">
      <w:start w:val="1"/>
      <w:numFmt w:val="decimal"/>
      <w:lvlText w:val="%4."/>
      <w:lvlJc w:val="left"/>
      <w:pPr>
        <w:ind w:left="2662" w:hanging="360"/>
      </w:pPr>
    </w:lvl>
    <w:lvl w:ilvl="4" w:tentative="1">
      <w:start w:val="1"/>
      <w:numFmt w:val="lowerLetter"/>
      <w:lvlText w:val="%5."/>
      <w:lvlJc w:val="left"/>
      <w:pPr>
        <w:ind w:left="3382" w:hanging="360"/>
      </w:pPr>
    </w:lvl>
    <w:lvl w:ilvl="5" w:tentative="1">
      <w:start w:val="1"/>
      <w:numFmt w:val="lowerRoman"/>
      <w:lvlText w:val="%6."/>
      <w:lvlJc w:val="right"/>
      <w:pPr>
        <w:ind w:left="4102" w:hanging="180"/>
      </w:pPr>
    </w:lvl>
    <w:lvl w:ilvl="6" w:tentative="1">
      <w:start w:val="1"/>
      <w:numFmt w:val="decimal"/>
      <w:lvlText w:val="%7."/>
      <w:lvlJc w:val="left"/>
      <w:pPr>
        <w:ind w:left="4822" w:hanging="360"/>
      </w:pPr>
    </w:lvl>
    <w:lvl w:ilvl="7" w:tentative="1">
      <w:start w:val="1"/>
      <w:numFmt w:val="lowerLetter"/>
      <w:lvlText w:val="%8."/>
      <w:lvlJc w:val="left"/>
      <w:pPr>
        <w:ind w:left="5542" w:hanging="360"/>
      </w:pPr>
    </w:lvl>
    <w:lvl w:ilvl="8" w:tentative="1">
      <w:start w:val="1"/>
      <w:numFmt w:val="lowerRoman"/>
      <w:lvlText w:val="%9."/>
      <w:lvlJc w:val="right"/>
      <w:pPr>
        <w:ind w:left="6262" w:hanging="180"/>
      </w:pPr>
    </w:lvl>
  </w:abstractNum>
  <w:abstractNum w:abstractNumId="28">
    <w:nsid w:val="3F333D24"/>
    <w:multiLevelType w:val="hybridMultilevel"/>
    <w:tmpl w:val="EFD42810"/>
    <w:lvl w:ilvl="0">
      <w:start w:val="1"/>
      <w:numFmt w:val="bullet"/>
      <w:lvlText w:val=""/>
      <w:lvlPicBulletId w:val="1"/>
      <w:lvlJc w:val="left"/>
      <w:pPr>
        <w:ind w:left="717" w:hanging="360"/>
      </w:pPr>
      <w:rPr>
        <w:rFonts w:ascii="Symbol" w:hAnsi="Symbol" w:hint="default"/>
        <w:color w:val="auto"/>
        <w:sz w:val="28"/>
        <w:szCs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3FD6457B"/>
    <w:multiLevelType w:val="hybridMultilevel"/>
    <w:tmpl w:val="344EDB6C"/>
    <w:lvl w:ilvl="0">
      <w:start w:val="1"/>
      <w:numFmt w:val="bullet"/>
      <w:lvlText w:val=""/>
      <w:lvlPicBulletId w:val="2"/>
      <w:lvlJc w:val="left"/>
      <w:pPr>
        <w:ind w:left="360" w:hanging="360"/>
      </w:pPr>
      <w:rPr>
        <w:rFonts w:ascii="Symbol" w:hAnsi="Symbol" w:hint="default"/>
        <w:b/>
        <w:bCs/>
        <w:i w:val="0"/>
        <w:iCs w:val="0"/>
        <w:color w:val="auto"/>
        <w:position w:val="-6"/>
        <w:sz w:val="40"/>
        <w:szCs w:val="32"/>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0">
    <w:nsid w:val="401934FD"/>
    <w:multiLevelType w:val="hybridMultilevel"/>
    <w:tmpl w:val="DB74A8D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408C7CC3"/>
    <w:multiLevelType w:val="hybridMultilevel"/>
    <w:tmpl w:val="B1BAD7CE"/>
    <w:lvl w:ilvl="0">
      <w:start w:val="1"/>
      <w:numFmt w:val="hebrew1"/>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459C2999"/>
    <w:multiLevelType w:val="multilevel"/>
    <w:tmpl w:val="065C52B0"/>
    <w:lvl w:ilvl="0">
      <w:start w:val="1"/>
      <w:numFmt w:val="hebrew1"/>
      <w:pStyle w:val="7325"/>
      <w:lvlText w:val="%1."/>
      <w:lvlJc w:val="left"/>
      <w:pPr>
        <w:ind w:left="340" w:hanging="340"/>
      </w:pPr>
      <w:rPr>
        <w:rFonts w:ascii="Tahoma" w:eastAsia="Times New Roman" w:hAnsi="Tahoma" w:cs="Tahoma" w:hint="default"/>
        <w:lang w:bidi="he-IL"/>
      </w:rPr>
    </w:lvl>
    <w:lvl w:ilvl="1">
      <w:start w:val="1"/>
      <w:numFmt w:val="hebrew1"/>
      <w:lvlText w:val="%2."/>
      <w:lvlJc w:val="left"/>
      <w:pPr>
        <w:ind w:left="680" w:hanging="340"/>
      </w:pPr>
      <w:rPr>
        <w:rFonts w:hint="default"/>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33">
    <w:nsid w:val="46D525A9"/>
    <w:multiLevelType w:val="hybridMultilevel"/>
    <w:tmpl w:val="41387B3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47DE58ED"/>
    <w:multiLevelType w:val="hybridMultilevel"/>
    <w:tmpl w:val="4B624DE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4B44371E"/>
    <w:multiLevelType w:val="hybridMultilevel"/>
    <w:tmpl w:val="4BDCA4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51323C22"/>
    <w:multiLevelType w:val="hybridMultilevel"/>
    <w:tmpl w:val="6082E7C0"/>
    <w:lvl w:ilvl="0">
      <w:start w:val="1"/>
      <w:numFmt w:val="decimal"/>
      <w:lvlText w:val="%1."/>
      <w:lvlJc w:val="left"/>
      <w:pPr>
        <w:ind w:left="357" w:hanging="357"/>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5C2D00DD"/>
    <w:multiLevelType w:val="multilevel"/>
    <w:tmpl w:val="CB2CFB36"/>
    <w:styleLink w:val="-"/>
    <w:lvl w:ilvl="0">
      <w:start w:val="1"/>
      <w:numFmt w:val="decimal"/>
      <w:lvlText w:val="%1."/>
      <w:lvlJc w:val="left"/>
      <w:pPr>
        <w:tabs>
          <w:tab w:val="num" w:pos="357"/>
        </w:tabs>
        <w:ind w:left="357" w:hanging="357"/>
      </w:pPr>
    </w:lvl>
    <w:lvl w:ilvl="1">
      <w:start w:val="1"/>
      <w:numFmt w:val="decimal"/>
      <w:lvlText w:val="%1.%2."/>
      <w:lvlJc w:val="left"/>
      <w:pPr>
        <w:tabs>
          <w:tab w:val="num" w:pos="794"/>
        </w:tabs>
        <w:ind w:left="794" w:hanging="437"/>
      </w:pPr>
    </w:lvl>
    <w:lvl w:ilvl="2">
      <w:start w:val="1"/>
      <w:numFmt w:val="decimal"/>
      <w:lvlText w:val="%1.%2.%3."/>
      <w:lvlJc w:val="left"/>
      <w:pPr>
        <w:tabs>
          <w:tab w:val="num" w:pos="1440"/>
        </w:tabs>
        <w:ind w:left="1225" w:hanging="505"/>
      </w:pPr>
    </w:lvl>
    <w:lvl w:ilvl="3">
      <w:start w:val="1"/>
      <w:numFmt w:val="decimal"/>
      <w:lvlText w:val="%1.%2.%3.%4."/>
      <w:lvlJc w:val="left"/>
      <w:pPr>
        <w:tabs>
          <w:tab w:val="num" w:pos="1797"/>
        </w:tabs>
        <w:ind w:left="1729" w:hanging="652"/>
      </w:pPr>
    </w:lvl>
    <w:lvl w:ilvl="4">
      <w:start w:val="1"/>
      <w:numFmt w:val="decimal"/>
      <w:lvlText w:val="%1.%2.%3.%4.%5."/>
      <w:lvlJc w:val="left"/>
      <w:pPr>
        <w:tabs>
          <w:tab w:val="num" w:pos="2517"/>
        </w:tabs>
        <w:ind w:left="2234" w:hanging="794"/>
      </w:pPr>
    </w:lvl>
    <w:lvl w:ilvl="5">
      <w:start w:val="1"/>
      <w:numFmt w:val="decimal"/>
      <w:lvlText w:val="%1.%2.%3.%4.%5.%6."/>
      <w:lvlJc w:val="left"/>
      <w:pPr>
        <w:tabs>
          <w:tab w:val="num" w:pos="2880"/>
        </w:tabs>
        <w:ind w:left="2738" w:hanging="941"/>
      </w:pPr>
    </w:lvl>
    <w:lvl w:ilvl="6">
      <w:start w:val="1"/>
      <w:numFmt w:val="decimal"/>
      <w:lvlText w:val="%1.%2.%3.%4.%5.%6.%7."/>
      <w:lvlJc w:val="left"/>
      <w:pPr>
        <w:tabs>
          <w:tab w:val="num" w:pos="3600"/>
        </w:tabs>
        <w:ind w:left="3237" w:hanging="1077"/>
      </w:pPr>
    </w:lvl>
    <w:lvl w:ilvl="7">
      <w:start w:val="1"/>
      <w:numFmt w:val="decimal"/>
      <w:lvlText w:val="%1.%2.%3.%4.%5.%6.%7.%8."/>
      <w:lvlJc w:val="left"/>
      <w:pPr>
        <w:tabs>
          <w:tab w:val="num" w:pos="3957"/>
        </w:tabs>
        <w:ind w:left="3742" w:hanging="1225"/>
      </w:pPr>
    </w:lvl>
    <w:lvl w:ilvl="8">
      <w:start w:val="1"/>
      <w:numFmt w:val="decimal"/>
      <w:lvlText w:val="%1.%2.%3.%4.%5.%6.%7.%8.%9."/>
      <w:lvlJc w:val="left"/>
      <w:pPr>
        <w:tabs>
          <w:tab w:val="num" w:pos="4677"/>
        </w:tabs>
        <w:ind w:left="4320" w:hanging="1440"/>
      </w:pPr>
    </w:lvl>
  </w:abstractNum>
  <w:abstractNum w:abstractNumId="38">
    <w:nsid w:val="5F743717"/>
    <w:multiLevelType w:val="multilevel"/>
    <w:tmpl w:val="54B40DD4"/>
    <w:lvl w:ilvl="0">
      <w:start w:val="1"/>
      <w:numFmt w:val="decimal"/>
      <w:pStyle w:val="a23"/>
      <w:lvlText w:val="%1."/>
      <w:lvlJc w:val="left"/>
      <w:pPr>
        <w:tabs>
          <w:tab w:val="num" w:pos="360"/>
        </w:tabs>
        <w:ind w:left="360" w:hanging="360"/>
      </w:pPr>
      <w:rPr>
        <w:rFonts w:cs="David" w:hint="cs"/>
        <w:szCs w:val="24"/>
      </w:rPr>
    </w:lvl>
    <w:lvl w:ilvl="1">
      <w:start w:val="1"/>
      <w:numFmt w:val="decimal"/>
      <w:lvlText w:val="%1.%2."/>
      <w:lvlJc w:val="left"/>
      <w:pPr>
        <w:tabs>
          <w:tab w:val="num" w:pos="792"/>
        </w:tabs>
        <w:ind w:left="792" w:hanging="432"/>
      </w:pPr>
      <w:rPr>
        <w:rFonts w:cs="David" w:hint="cs"/>
        <w:b w:val="0"/>
        <w:bCs w:val="0"/>
        <w:sz w:val="24"/>
        <w:szCs w:val="24"/>
      </w:rPr>
    </w:lvl>
    <w:lvl w:ilvl="2">
      <w:start w:val="1"/>
      <w:numFmt w:val="decimal"/>
      <w:lvlText w:val="%1.%2.%3."/>
      <w:lvlJc w:val="left"/>
      <w:pPr>
        <w:tabs>
          <w:tab w:val="num" w:pos="1418"/>
        </w:tabs>
        <w:ind w:left="1418" w:hanging="624"/>
      </w:pPr>
      <w:rPr>
        <w:rFonts w:cs="David" w:hint="cs"/>
        <w:b w:val="0"/>
        <w:bCs w:val="0"/>
        <w:szCs w:val="24"/>
      </w:rPr>
    </w:lvl>
    <w:lvl w:ilvl="3">
      <w:start w:val="1"/>
      <w:numFmt w:val="decimal"/>
      <w:lvlText w:val="%1.%2.%3.%4."/>
      <w:lvlJc w:val="left"/>
      <w:pPr>
        <w:tabs>
          <w:tab w:val="num" w:pos="2098"/>
        </w:tabs>
        <w:ind w:left="2098" w:hanging="680"/>
      </w:pPr>
      <w:rPr>
        <w:rFonts w:cs="David" w:hint="cs"/>
        <w:b w:val="0"/>
        <w:bCs w:val="0"/>
        <w:szCs w:val="24"/>
      </w:rPr>
    </w:lvl>
    <w:lvl w:ilvl="4">
      <w:start w:val="1"/>
      <w:numFmt w:val="decimal"/>
      <w:lvlText w:val="%1.%2.%3.%4.%5."/>
      <w:lvlJc w:val="left"/>
      <w:pPr>
        <w:tabs>
          <w:tab w:val="num" w:pos="2325"/>
        </w:tabs>
        <w:ind w:left="2325" w:hanging="227"/>
      </w:pPr>
      <w:rPr>
        <w:rFonts w:cs="David" w:hint="cs"/>
        <w:szCs w:val="24"/>
      </w:rPr>
    </w:lvl>
    <w:lvl w:ilvl="5">
      <w:start w:val="1"/>
      <w:numFmt w:val="decimal"/>
      <w:lvlText w:val="%1.%2.%3.%4.%5.%6."/>
      <w:lvlJc w:val="left"/>
      <w:pPr>
        <w:tabs>
          <w:tab w:val="num" w:pos="2880"/>
        </w:tabs>
        <w:ind w:left="2736" w:hanging="936"/>
      </w:pPr>
      <w:rPr>
        <w:rFonts w:cs="David" w:hint="cs"/>
      </w:rPr>
    </w:lvl>
    <w:lvl w:ilvl="6">
      <w:start w:val="1"/>
      <w:numFmt w:val="decimal"/>
      <w:lvlText w:val="%1.%2.%3.%4.%5.%6.%7."/>
      <w:lvlJc w:val="left"/>
      <w:pPr>
        <w:tabs>
          <w:tab w:val="num" w:pos="3600"/>
        </w:tabs>
        <w:ind w:left="3240" w:hanging="1080"/>
      </w:pPr>
      <w:rPr>
        <w:rFonts w:cs="TypoUpright BT" w:hint="default"/>
      </w:rPr>
    </w:lvl>
    <w:lvl w:ilvl="7">
      <w:start w:val="1"/>
      <w:numFmt w:val="decimal"/>
      <w:lvlText w:val="%1.%2.%3.%4.%5.%6.%7.%8."/>
      <w:lvlJc w:val="left"/>
      <w:pPr>
        <w:tabs>
          <w:tab w:val="num" w:pos="3960"/>
        </w:tabs>
        <w:ind w:left="3744" w:hanging="1224"/>
      </w:pPr>
      <w:rPr>
        <w:rFonts w:cs="TypoUpright BT" w:hint="default"/>
      </w:rPr>
    </w:lvl>
    <w:lvl w:ilvl="8">
      <w:start w:val="1"/>
      <w:numFmt w:val="decimal"/>
      <w:lvlText w:val="%1.%2.%3.%4.%5.%6.%7.%8.%9."/>
      <w:lvlJc w:val="left"/>
      <w:pPr>
        <w:tabs>
          <w:tab w:val="num" w:pos="4680"/>
        </w:tabs>
        <w:ind w:left="4320" w:hanging="1440"/>
      </w:pPr>
      <w:rPr>
        <w:rFonts w:cs="TypoUpright BT" w:hint="default"/>
      </w:rPr>
    </w:lvl>
  </w:abstractNum>
  <w:abstractNum w:abstractNumId="39">
    <w:nsid w:val="6699458C"/>
    <w:multiLevelType w:val="hybridMultilevel"/>
    <w:tmpl w:val="B9E2BA98"/>
    <w:lvl w:ilvl="0">
      <w:start w:val="1"/>
      <w:numFmt w:val="bullet"/>
      <w:lvlText w:val=""/>
      <w:lvlJc w:val="left"/>
      <w:pPr>
        <w:ind w:left="360" w:hanging="360"/>
      </w:pPr>
      <w:rPr>
        <w:rFonts w:ascii="Wingdings" w:hAnsi="Wingdings" w:cs="Wingdings" w:hint="default"/>
        <w:b/>
        <w:i w:val="0"/>
        <w:caps w:val="0"/>
        <w:strike w:val="0"/>
        <w:dstrike w:val="0"/>
        <w:vanish w:val="0"/>
        <w:color w:val="FF0000"/>
        <w:sz w:val="40"/>
        <w:szCs w:val="25"/>
        <w:vertAlign w:val="baseline"/>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0">
    <w:nsid w:val="68834437"/>
    <w:multiLevelType w:val="hybridMultilevel"/>
    <w:tmpl w:val="004CC8E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6C7D3949"/>
    <w:multiLevelType w:val="hybridMultilevel"/>
    <w:tmpl w:val="8BC0A9B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776C4101"/>
    <w:multiLevelType w:val="hybridMultilevel"/>
    <w:tmpl w:val="A33818AE"/>
    <w:lvl w:ilvl="0">
      <w:start w:val="1"/>
      <w:numFmt w:val="bullet"/>
      <w:lvlText w:val=""/>
      <w:lvlPicBulletId w:val="0"/>
      <w:lvlJc w:val="left"/>
      <w:pPr>
        <w:ind w:left="360" w:hanging="360"/>
      </w:pPr>
      <w:rPr>
        <w:rFonts w:ascii="Symbol" w:hAnsi="Symbol" w:hint="default"/>
        <w:color w:val="auto"/>
        <w:sz w:val="30"/>
        <w:szCs w:val="30"/>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3">
    <w:nsid w:val="7AA85B7A"/>
    <w:multiLevelType w:val="hybridMultilevel"/>
    <w:tmpl w:val="E1CAA93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7D365B29"/>
    <w:multiLevelType w:val="multilevel"/>
    <w:tmpl w:val="E3AA6D54"/>
    <w:lvl w:ilvl="0">
      <w:start w:val="1"/>
      <w:numFmt w:val="hebrew1"/>
      <w:pStyle w:val="7323"/>
      <w:lvlText w:val="%1."/>
      <w:lvlJc w:val="left"/>
      <w:pPr>
        <w:ind w:left="663" w:hanging="340"/>
      </w:pPr>
      <w:rPr>
        <w:rFonts w:ascii="Tahoma" w:hAnsi="Tahoma" w:eastAsiaTheme="minorHAnsi" w:cs="Tahoma" w:hint="default"/>
        <w:b w:val="0"/>
        <w:bCs w:val="0"/>
      </w:rPr>
    </w:lvl>
    <w:lvl w:ilvl="1">
      <w:start w:val="1"/>
      <w:numFmt w:val="hebrew1"/>
      <w:lvlText w:val="%2."/>
      <w:lvlJc w:val="left"/>
      <w:pPr>
        <w:ind w:left="1003" w:hanging="340"/>
      </w:pPr>
    </w:lvl>
    <w:lvl w:ilvl="2">
      <w:start w:val="1"/>
      <w:numFmt w:val="decimal"/>
      <w:lvlText w:val="(%3)"/>
      <w:lvlJc w:val="left"/>
      <w:pPr>
        <w:ind w:left="1400" w:hanging="397"/>
      </w:pPr>
    </w:lvl>
    <w:lvl w:ilvl="3">
      <w:start w:val="1"/>
      <w:numFmt w:val="hebrew1"/>
      <w:lvlText w:val="(%4)"/>
      <w:lvlJc w:val="left"/>
      <w:pPr>
        <w:ind w:left="1797" w:hanging="397"/>
      </w:pPr>
    </w:lvl>
    <w:lvl w:ilvl="4">
      <w:start w:val="1"/>
      <w:numFmt w:val="lowerLetter"/>
      <w:lvlText w:val="(%5)"/>
      <w:lvlJc w:val="left"/>
      <w:pPr>
        <w:ind w:left="2120" w:hanging="357"/>
      </w:pPr>
    </w:lvl>
    <w:lvl w:ilvl="5">
      <w:start w:val="1"/>
      <w:numFmt w:val="lowerRoman"/>
      <w:lvlText w:val="(%6)"/>
      <w:lvlJc w:val="left"/>
      <w:pPr>
        <w:ind w:left="2483" w:hanging="363"/>
      </w:pPr>
    </w:lvl>
    <w:lvl w:ilvl="6">
      <w:start w:val="1"/>
      <w:numFmt w:val="decimal"/>
      <w:lvlText w:val="%7."/>
      <w:lvlJc w:val="left"/>
      <w:pPr>
        <w:ind w:left="2840" w:hanging="357"/>
      </w:pPr>
    </w:lvl>
    <w:lvl w:ilvl="7">
      <w:start w:val="1"/>
      <w:numFmt w:val="lowerLetter"/>
      <w:lvlText w:val="%8."/>
      <w:lvlJc w:val="left"/>
      <w:pPr>
        <w:ind w:left="3203" w:hanging="363"/>
      </w:pPr>
    </w:lvl>
    <w:lvl w:ilvl="8">
      <w:start w:val="1"/>
      <w:numFmt w:val="lowerRoman"/>
      <w:lvlText w:val="%9."/>
      <w:lvlJc w:val="left"/>
      <w:pPr>
        <w:ind w:left="3560" w:hanging="357"/>
      </w:pPr>
    </w:lvl>
  </w:abstractNum>
  <w:num w:numId="1">
    <w:abstractNumId w:val="16"/>
  </w:num>
  <w:num w:numId="2">
    <w:abstractNumId w:val="26"/>
  </w:num>
  <w:num w:numId="3">
    <w:abstractNumId w:val="37"/>
  </w:num>
  <w:num w:numId="4">
    <w:abstractNumId w:val="20"/>
  </w:num>
  <w:num w:numId="5">
    <w:abstractNumId w:val="25"/>
  </w:num>
  <w:num w:numId="6">
    <w:abstractNumId w:val="44"/>
  </w:num>
  <w:num w:numId="7">
    <w:abstractNumId w:val="10"/>
  </w:num>
  <w:num w:numId="8">
    <w:abstractNumId w:val="32"/>
  </w:num>
  <w:num w:numId="9">
    <w:abstractNumId w:val="38"/>
  </w:num>
  <w:num w:numId="10">
    <w:abstractNumId w:val="12"/>
  </w:num>
  <w:num w:numId="11">
    <w:abstractNumId w:val="9"/>
  </w:num>
  <w:num w:numId="12">
    <w:abstractNumId w:val="13"/>
  </w:num>
  <w:num w:numId="13">
    <w:abstractNumId w:val="36"/>
  </w:num>
  <w:num w:numId="14">
    <w:abstractNumId w:val="17"/>
  </w:num>
  <w:num w:numId="15">
    <w:abstractNumId w:val="11"/>
  </w:num>
  <w:num w:numId="16">
    <w:abstractNumId w:val="42"/>
  </w:num>
  <w:num w:numId="17">
    <w:abstractNumId w:val="28"/>
  </w:num>
  <w:num w:numId="18">
    <w:abstractNumId w:val="35"/>
  </w:num>
  <w:num w:numId="19">
    <w:abstractNumId w:val="22"/>
  </w:num>
  <w:num w:numId="20">
    <w:abstractNumId w:val="24"/>
  </w:num>
  <w:num w:numId="21">
    <w:abstractNumId w:val="8"/>
  </w:num>
  <w:num w:numId="22">
    <w:abstractNumId w:val="15"/>
  </w:num>
  <w:num w:numId="23">
    <w:abstractNumId w:val="30"/>
  </w:num>
  <w:num w:numId="24">
    <w:abstractNumId w:val="34"/>
  </w:num>
  <w:num w:numId="25">
    <w:abstractNumId w:val="23"/>
  </w:num>
  <w:num w:numId="26">
    <w:abstractNumId w:val="19"/>
  </w:num>
  <w:num w:numId="27">
    <w:abstractNumId w:val="41"/>
  </w:num>
  <w:num w:numId="28">
    <w:abstractNumId w:val="40"/>
  </w:num>
  <w:num w:numId="29">
    <w:abstractNumId w:val="43"/>
  </w:num>
  <w:num w:numId="30">
    <w:abstractNumId w:val="27"/>
  </w:num>
  <w:num w:numId="31">
    <w:abstractNumId w:val="21"/>
  </w:num>
  <w:num w:numId="32">
    <w:abstractNumId w:val="31"/>
  </w:num>
  <w:num w:numId="33">
    <w:abstractNumId w:val="33"/>
  </w:num>
  <w:num w:numId="34">
    <w:abstractNumId w:val="18"/>
  </w:num>
  <w:num w:numId="35">
    <w:abstractNumId w:val="14"/>
  </w:num>
  <w:num w:numId="36">
    <w:abstractNumId w:val="29"/>
  </w:num>
  <w:num w:numId="37">
    <w:abstractNumId w:val="39"/>
  </w:num>
  <w:num w:numId="38">
    <w:abstractNumId w:val="3"/>
  </w:num>
  <w:num w:numId="39">
    <w:abstractNumId w:val="4"/>
  </w:num>
  <w:num w:numId="40">
    <w:abstractNumId w:val="5"/>
  </w:num>
  <w:num w:numId="41">
    <w:abstractNumId w:val="6"/>
  </w:num>
  <w:num w:numId="42">
    <w:abstractNumId w:val="7"/>
  </w:num>
  <w:num w:numId="43">
    <w:abstractNumId w:val="0"/>
  </w:num>
  <w:num w:numId="44">
    <w:abstractNumId w:val="1"/>
  </w:num>
  <w:num w:numId="45">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71"/>
  <w:displayBackgroundShape/>
  <w:gutterAtTop/>
  <w:proofState w:spelling="clean" w:grammar="clean"/>
  <w:attachedTemplate r:id="rId1"/>
  <w:stylePaneFormatFilter w:val="1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0"/>
  <w:stylePaneSortMethod w:val="name"/>
  <w:defaultTabStop w:val="284"/>
  <w:autoHyphenation/>
  <w:evenAndOddHeaders/>
  <w:drawingGridHorizontalSpacing w:val="100"/>
  <w:displayHorizontalDrawingGridEvery w:val="2"/>
  <w:displayVerticalDrawingGridEvery w:val="2"/>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5CC"/>
    <w:rsid w:val="000001A4"/>
    <w:rsid w:val="0000041E"/>
    <w:rsid w:val="0000085D"/>
    <w:rsid w:val="000013E8"/>
    <w:rsid w:val="00001899"/>
    <w:rsid w:val="000018EF"/>
    <w:rsid w:val="00001C6B"/>
    <w:rsid w:val="00001D5A"/>
    <w:rsid w:val="00001EF4"/>
    <w:rsid w:val="00002EF7"/>
    <w:rsid w:val="00003343"/>
    <w:rsid w:val="00003557"/>
    <w:rsid w:val="00003B77"/>
    <w:rsid w:val="00003D51"/>
    <w:rsid w:val="00003EBB"/>
    <w:rsid w:val="00003F96"/>
    <w:rsid w:val="00004277"/>
    <w:rsid w:val="0000520D"/>
    <w:rsid w:val="000054B7"/>
    <w:rsid w:val="00005638"/>
    <w:rsid w:val="00005B23"/>
    <w:rsid w:val="00005EE0"/>
    <w:rsid w:val="00006B59"/>
    <w:rsid w:val="00006C34"/>
    <w:rsid w:val="000071AD"/>
    <w:rsid w:val="000100D8"/>
    <w:rsid w:val="0001014C"/>
    <w:rsid w:val="000107D8"/>
    <w:rsid w:val="00011BFC"/>
    <w:rsid w:val="00011DF7"/>
    <w:rsid w:val="00012269"/>
    <w:rsid w:val="00012487"/>
    <w:rsid w:val="00012657"/>
    <w:rsid w:val="00013641"/>
    <w:rsid w:val="00013BC3"/>
    <w:rsid w:val="0001431C"/>
    <w:rsid w:val="0001482C"/>
    <w:rsid w:val="00014D29"/>
    <w:rsid w:val="000155F0"/>
    <w:rsid w:val="000157CF"/>
    <w:rsid w:val="00015A22"/>
    <w:rsid w:val="000166CA"/>
    <w:rsid w:val="000168DE"/>
    <w:rsid w:val="0001735B"/>
    <w:rsid w:val="00020441"/>
    <w:rsid w:val="000206F1"/>
    <w:rsid w:val="00021298"/>
    <w:rsid w:val="00021ED5"/>
    <w:rsid w:val="00021FFB"/>
    <w:rsid w:val="000224FF"/>
    <w:rsid w:val="00023E81"/>
    <w:rsid w:val="00024391"/>
    <w:rsid w:val="000246D2"/>
    <w:rsid w:val="00024E0C"/>
    <w:rsid w:val="000251E2"/>
    <w:rsid w:val="0002526A"/>
    <w:rsid w:val="0002582E"/>
    <w:rsid w:val="000259C7"/>
    <w:rsid w:val="00026245"/>
    <w:rsid w:val="00026367"/>
    <w:rsid w:val="000264D7"/>
    <w:rsid w:val="00026738"/>
    <w:rsid w:val="00026ACC"/>
    <w:rsid w:val="0002705C"/>
    <w:rsid w:val="00027522"/>
    <w:rsid w:val="00027B6F"/>
    <w:rsid w:val="00027BF3"/>
    <w:rsid w:val="0003001D"/>
    <w:rsid w:val="000303C9"/>
    <w:rsid w:val="00031C68"/>
    <w:rsid w:val="00031C69"/>
    <w:rsid w:val="00031CEB"/>
    <w:rsid w:val="00032932"/>
    <w:rsid w:val="00033124"/>
    <w:rsid w:val="0003410F"/>
    <w:rsid w:val="00034327"/>
    <w:rsid w:val="0003494D"/>
    <w:rsid w:val="00035688"/>
    <w:rsid w:val="00035B80"/>
    <w:rsid w:val="00035C03"/>
    <w:rsid w:val="0003687B"/>
    <w:rsid w:val="00036B0F"/>
    <w:rsid w:val="00036EB8"/>
    <w:rsid w:val="000406E3"/>
    <w:rsid w:val="00040918"/>
    <w:rsid w:val="00040C4D"/>
    <w:rsid w:val="000413AB"/>
    <w:rsid w:val="000414A8"/>
    <w:rsid w:val="000419ED"/>
    <w:rsid w:val="00042688"/>
    <w:rsid w:val="00042837"/>
    <w:rsid w:val="0004293F"/>
    <w:rsid w:val="00042BB1"/>
    <w:rsid w:val="00043204"/>
    <w:rsid w:val="000436EC"/>
    <w:rsid w:val="00043931"/>
    <w:rsid w:val="00044686"/>
    <w:rsid w:val="000448BE"/>
    <w:rsid w:val="00045038"/>
    <w:rsid w:val="000456D3"/>
    <w:rsid w:val="00046670"/>
    <w:rsid w:val="000470AE"/>
    <w:rsid w:val="00047976"/>
    <w:rsid w:val="00047A92"/>
    <w:rsid w:val="00047CF6"/>
    <w:rsid w:val="000501A4"/>
    <w:rsid w:val="00050419"/>
    <w:rsid w:val="00050995"/>
    <w:rsid w:val="00050BDE"/>
    <w:rsid w:val="00050DDE"/>
    <w:rsid w:val="0005218A"/>
    <w:rsid w:val="00052281"/>
    <w:rsid w:val="00052AE4"/>
    <w:rsid w:val="00052E94"/>
    <w:rsid w:val="000532AA"/>
    <w:rsid w:val="00053AA7"/>
    <w:rsid w:val="00053D09"/>
    <w:rsid w:val="00054562"/>
    <w:rsid w:val="00054B57"/>
    <w:rsid w:val="0005582D"/>
    <w:rsid w:val="0005596D"/>
    <w:rsid w:val="00055CB5"/>
    <w:rsid w:val="00055E07"/>
    <w:rsid w:val="00055E4C"/>
    <w:rsid w:val="00055EC9"/>
    <w:rsid w:val="00056B3E"/>
    <w:rsid w:val="000571B9"/>
    <w:rsid w:val="0005725C"/>
    <w:rsid w:val="00057574"/>
    <w:rsid w:val="00057F8D"/>
    <w:rsid w:val="00060045"/>
    <w:rsid w:val="00060178"/>
    <w:rsid w:val="0006017C"/>
    <w:rsid w:val="0006038F"/>
    <w:rsid w:val="00061010"/>
    <w:rsid w:val="000611FF"/>
    <w:rsid w:val="00061760"/>
    <w:rsid w:val="0006189A"/>
    <w:rsid w:val="000618D0"/>
    <w:rsid w:val="00061A2F"/>
    <w:rsid w:val="00061D7A"/>
    <w:rsid w:val="00062475"/>
    <w:rsid w:val="00062BF2"/>
    <w:rsid w:val="00063297"/>
    <w:rsid w:val="00063A11"/>
    <w:rsid w:val="00063BDC"/>
    <w:rsid w:val="0006411D"/>
    <w:rsid w:val="000644E4"/>
    <w:rsid w:val="0006456C"/>
    <w:rsid w:val="00064637"/>
    <w:rsid w:val="000651DF"/>
    <w:rsid w:val="00066AF6"/>
    <w:rsid w:val="00066F43"/>
    <w:rsid w:val="0006721D"/>
    <w:rsid w:val="000672AB"/>
    <w:rsid w:val="000675B0"/>
    <w:rsid w:val="00067A5D"/>
    <w:rsid w:val="00067A76"/>
    <w:rsid w:val="00067E32"/>
    <w:rsid w:val="00067F12"/>
    <w:rsid w:val="000706BF"/>
    <w:rsid w:val="000707EE"/>
    <w:rsid w:val="00070E3F"/>
    <w:rsid w:val="000710A8"/>
    <w:rsid w:val="00071DAA"/>
    <w:rsid w:val="00071F2E"/>
    <w:rsid w:val="0007200F"/>
    <w:rsid w:val="00072B83"/>
    <w:rsid w:val="00072FE8"/>
    <w:rsid w:val="000736B3"/>
    <w:rsid w:val="000738F6"/>
    <w:rsid w:val="00073B6B"/>
    <w:rsid w:val="00073D9F"/>
    <w:rsid w:val="0007429C"/>
    <w:rsid w:val="00074533"/>
    <w:rsid w:val="00074F31"/>
    <w:rsid w:val="00076452"/>
    <w:rsid w:val="00076758"/>
    <w:rsid w:val="00076ED7"/>
    <w:rsid w:val="0007717F"/>
    <w:rsid w:val="0007762A"/>
    <w:rsid w:val="000779CE"/>
    <w:rsid w:val="00077B79"/>
    <w:rsid w:val="00080072"/>
    <w:rsid w:val="000803F2"/>
    <w:rsid w:val="00080C22"/>
    <w:rsid w:val="00081D0E"/>
    <w:rsid w:val="000821CA"/>
    <w:rsid w:val="000824F8"/>
    <w:rsid w:val="0008345D"/>
    <w:rsid w:val="00083692"/>
    <w:rsid w:val="000837F2"/>
    <w:rsid w:val="00083FD0"/>
    <w:rsid w:val="00084E3A"/>
    <w:rsid w:val="00085086"/>
    <w:rsid w:val="00085A22"/>
    <w:rsid w:val="00085B99"/>
    <w:rsid w:val="0008625B"/>
    <w:rsid w:val="00086738"/>
    <w:rsid w:val="00086B9B"/>
    <w:rsid w:val="00086BCD"/>
    <w:rsid w:val="00087176"/>
    <w:rsid w:val="00087686"/>
    <w:rsid w:val="000901C8"/>
    <w:rsid w:val="0009042C"/>
    <w:rsid w:val="00090633"/>
    <w:rsid w:val="000907D0"/>
    <w:rsid w:val="00091397"/>
    <w:rsid w:val="00091811"/>
    <w:rsid w:val="00091A72"/>
    <w:rsid w:val="0009349C"/>
    <w:rsid w:val="00093E30"/>
    <w:rsid w:val="0009432F"/>
    <w:rsid w:val="00094D5D"/>
    <w:rsid w:val="00094E0C"/>
    <w:rsid w:val="00094F15"/>
    <w:rsid w:val="0009524E"/>
    <w:rsid w:val="000953AB"/>
    <w:rsid w:val="0009559D"/>
    <w:rsid w:val="000963C8"/>
    <w:rsid w:val="00096CF4"/>
    <w:rsid w:val="0009703F"/>
    <w:rsid w:val="00097CDE"/>
    <w:rsid w:val="000A00AE"/>
    <w:rsid w:val="000A01F2"/>
    <w:rsid w:val="000A0884"/>
    <w:rsid w:val="000A0915"/>
    <w:rsid w:val="000A134E"/>
    <w:rsid w:val="000A1533"/>
    <w:rsid w:val="000A15B1"/>
    <w:rsid w:val="000A1610"/>
    <w:rsid w:val="000A22CF"/>
    <w:rsid w:val="000A26F1"/>
    <w:rsid w:val="000A2BD8"/>
    <w:rsid w:val="000A3690"/>
    <w:rsid w:val="000A3E74"/>
    <w:rsid w:val="000A3ED4"/>
    <w:rsid w:val="000A4686"/>
    <w:rsid w:val="000A5140"/>
    <w:rsid w:val="000A567C"/>
    <w:rsid w:val="000A5B75"/>
    <w:rsid w:val="000A65A9"/>
    <w:rsid w:val="000A69A7"/>
    <w:rsid w:val="000A6D5B"/>
    <w:rsid w:val="000A7523"/>
    <w:rsid w:val="000B03E7"/>
    <w:rsid w:val="000B0915"/>
    <w:rsid w:val="000B0929"/>
    <w:rsid w:val="000B0AB9"/>
    <w:rsid w:val="000B1102"/>
    <w:rsid w:val="000B153C"/>
    <w:rsid w:val="000B1C94"/>
    <w:rsid w:val="000B2074"/>
    <w:rsid w:val="000B23E8"/>
    <w:rsid w:val="000B2C5B"/>
    <w:rsid w:val="000B2D9C"/>
    <w:rsid w:val="000B2DBE"/>
    <w:rsid w:val="000B3056"/>
    <w:rsid w:val="000B31AA"/>
    <w:rsid w:val="000B3A23"/>
    <w:rsid w:val="000B4419"/>
    <w:rsid w:val="000B464E"/>
    <w:rsid w:val="000B4F23"/>
    <w:rsid w:val="000B55BB"/>
    <w:rsid w:val="000B597C"/>
    <w:rsid w:val="000B6604"/>
    <w:rsid w:val="000B7912"/>
    <w:rsid w:val="000B7B95"/>
    <w:rsid w:val="000B7D4C"/>
    <w:rsid w:val="000C05CB"/>
    <w:rsid w:val="000C089C"/>
    <w:rsid w:val="000C0B98"/>
    <w:rsid w:val="000C0F17"/>
    <w:rsid w:val="000C164B"/>
    <w:rsid w:val="000C16F6"/>
    <w:rsid w:val="000C1D0D"/>
    <w:rsid w:val="000C27DC"/>
    <w:rsid w:val="000C2AB9"/>
    <w:rsid w:val="000C3BAD"/>
    <w:rsid w:val="000C3EE2"/>
    <w:rsid w:val="000C404B"/>
    <w:rsid w:val="000C43E0"/>
    <w:rsid w:val="000C492E"/>
    <w:rsid w:val="000C50A1"/>
    <w:rsid w:val="000C5E23"/>
    <w:rsid w:val="000C5F85"/>
    <w:rsid w:val="000C6891"/>
    <w:rsid w:val="000C6AAF"/>
    <w:rsid w:val="000C7459"/>
    <w:rsid w:val="000D02DC"/>
    <w:rsid w:val="000D04B8"/>
    <w:rsid w:val="000D0837"/>
    <w:rsid w:val="000D11EB"/>
    <w:rsid w:val="000D1714"/>
    <w:rsid w:val="000D180D"/>
    <w:rsid w:val="000D2056"/>
    <w:rsid w:val="000D215D"/>
    <w:rsid w:val="000D22F0"/>
    <w:rsid w:val="000D2A57"/>
    <w:rsid w:val="000D2CDA"/>
    <w:rsid w:val="000D2F7F"/>
    <w:rsid w:val="000D2F93"/>
    <w:rsid w:val="000D2FE7"/>
    <w:rsid w:val="000D4B88"/>
    <w:rsid w:val="000D53BB"/>
    <w:rsid w:val="000D543D"/>
    <w:rsid w:val="000D5B81"/>
    <w:rsid w:val="000D5C0B"/>
    <w:rsid w:val="000D63C9"/>
    <w:rsid w:val="000D69F0"/>
    <w:rsid w:val="000D7666"/>
    <w:rsid w:val="000D7EB1"/>
    <w:rsid w:val="000E013E"/>
    <w:rsid w:val="000E0809"/>
    <w:rsid w:val="000E1475"/>
    <w:rsid w:val="000E1FBD"/>
    <w:rsid w:val="000E2359"/>
    <w:rsid w:val="000E23EA"/>
    <w:rsid w:val="000E2715"/>
    <w:rsid w:val="000E2B2C"/>
    <w:rsid w:val="000E3022"/>
    <w:rsid w:val="000E3AC9"/>
    <w:rsid w:val="000E3B68"/>
    <w:rsid w:val="000E3D52"/>
    <w:rsid w:val="000E3DFA"/>
    <w:rsid w:val="000E3F0C"/>
    <w:rsid w:val="000E432E"/>
    <w:rsid w:val="000E44FD"/>
    <w:rsid w:val="000E4CE7"/>
    <w:rsid w:val="000E4D6A"/>
    <w:rsid w:val="000E4DF7"/>
    <w:rsid w:val="000E50E1"/>
    <w:rsid w:val="000E5149"/>
    <w:rsid w:val="000E54D2"/>
    <w:rsid w:val="000E5834"/>
    <w:rsid w:val="000E618D"/>
    <w:rsid w:val="000E6198"/>
    <w:rsid w:val="000E64A1"/>
    <w:rsid w:val="000E6AAF"/>
    <w:rsid w:val="000E6F44"/>
    <w:rsid w:val="000E73AF"/>
    <w:rsid w:val="000E7622"/>
    <w:rsid w:val="000E7C45"/>
    <w:rsid w:val="000F158C"/>
    <w:rsid w:val="000F1DEA"/>
    <w:rsid w:val="000F23C7"/>
    <w:rsid w:val="000F2408"/>
    <w:rsid w:val="000F2A10"/>
    <w:rsid w:val="000F2E36"/>
    <w:rsid w:val="000F2F10"/>
    <w:rsid w:val="000F2F7E"/>
    <w:rsid w:val="000F3700"/>
    <w:rsid w:val="000F441E"/>
    <w:rsid w:val="000F4578"/>
    <w:rsid w:val="000F4B6E"/>
    <w:rsid w:val="000F4C79"/>
    <w:rsid w:val="000F53C2"/>
    <w:rsid w:val="000F5EDB"/>
    <w:rsid w:val="000F60AB"/>
    <w:rsid w:val="000F62A9"/>
    <w:rsid w:val="000F6F38"/>
    <w:rsid w:val="000F76A8"/>
    <w:rsid w:val="000F7725"/>
    <w:rsid w:val="000F78AE"/>
    <w:rsid w:val="00101157"/>
    <w:rsid w:val="00101681"/>
    <w:rsid w:val="00101BB0"/>
    <w:rsid w:val="00101D0F"/>
    <w:rsid w:val="00102185"/>
    <w:rsid w:val="0010231B"/>
    <w:rsid w:val="0010237C"/>
    <w:rsid w:val="0010413A"/>
    <w:rsid w:val="00104FBC"/>
    <w:rsid w:val="00105970"/>
    <w:rsid w:val="00106A59"/>
    <w:rsid w:val="00107175"/>
    <w:rsid w:val="0010747A"/>
    <w:rsid w:val="00107A35"/>
    <w:rsid w:val="00107D4A"/>
    <w:rsid w:val="0011021D"/>
    <w:rsid w:val="0011146E"/>
    <w:rsid w:val="0011186B"/>
    <w:rsid w:val="00111AD4"/>
    <w:rsid w:val="00111F8A"/>
    <w:rsid w:val="00112134"/>
    <w:rsid w:val="001122C0"/>
    <w:rsid w:val="00112D92"/>
    <w:rsid w:val="00112E28"/>
    <w:rsid w:val="00113C2F"/>
    <w:rsid w:val="00113E28"/>
    <w:rsid w:val="00114290"/>
    <w:rsid w:val="00114325"/>
    <w:rsid w:val="0011483D"/>
    <w:rsid w:val="00114C7A"/>
    <w:rsid w:val="00114E4E"/>
    <w:rsid w:val="00115432"/>
    <w:rsid w:val="001157CE"/>
    <w:rsid w:val="00115E66"/>
    <w:rsid w:val="00116816"/>
    <w:rsid w:val="00116E1B"/>
    <w:rsid w:val="001172DF"/>
    <w:rsid w:val="00117408"/>
    <w:rsid w:val="00117C0E"/>
    <w:rsid w:val="00117DC2"/>
    <w:rsid w:val="0012150C"/>
    <w:rsid w:val="00121682"/>
    <w:rsid w:val="00121EA1"/>
    <w:rsid w:val="0012279D"/>
    <w:rsid w:val="00122F2F"/>
    <w:rsid w:val="001239A8"/>
    <w:rsid w:val="001239E1"/>
    <w:rsid w:val="001243A4"/>
    <w:rsid w:val="001247BA"/>
    <w:rsid w:val="00124DC1"/>
    <w:rsid w:val="00125628"/>
    <w:rsid w:val="00125881"/>
    <w:rsid w:val="001262F9"/>
    <w:rsid w:val="001268C7"/>
    <w:rsid w:val="00127D9D"/>
    <w:rsid w:val="001305E5"/>
    <w:rsid w:val="00131349"/>
    <w:rsid w:val="0013138F"/>
    <w:rsid w:val="00131CCD"/>
    <w:rsid w:val="00132126"/>
    <w:rsid w:val="001321A1"/>
    <w:rsid w:val="0013302E"/>
    <w:rsid w:val="0013406B"/>
    <w:rsid w:val="00134F83"/>
    <w:rsid w:val="001354CB"/>
    <w:rsid w:val="00135695"/>
    <w:rsid w:val="00135742"/>
    <w:rsid w:val="00135A23"/>
    <w:rsid w:val="00135B1B"/>
    <w:rsid w:val="00136479"/>
    <w:rsid w:val="00136496"/>
    <w:rsid w:val="0013664A"/>
    <w:rsid w:val="0013667B"/>
    <w:rsid w:val="0013696C"/>
    <w:rsid w:val="00136A10"/>
    <w:rsid w:val="00136A3E"/>
    <w:rsid w:val="0013702C"/>
    <w:rsid w:val="00137337"/>
    <w:rsid w:val="001378D5"/>
    <w:rsid w:val="00137FF0"/>
    <w:rsid w:val="001400DC"/>
    <w:rsid w:val="00140560"/>
    <w:rsid w:val="00140A5E"/>
    <w:rsid w:val="00140CC4"/>
    <w:rsid w:val="00140CD9"/>
    <w:rsid w:val="00141160"/>
    <w:rsid w:val="00141BD6"/>
    <w:rsid w:val="00141E09"/>
    <w:rsid w:val="00142206"/>
    <w:rsid w:val="00143176"/>
    <w:rsid w:val="001431D6"/>
    <w:rsid w:val="00143B4D"/>
    <w:rsid w:val="00143FFA"/>
    <w:rsid w:val="0014435E"/>
    <w:rsid w:val="0014465D"/>
    <w:rsid w:val="00144908"/>
    <w:rsid w:val="00144BB3"/>
    <w:rsid w:val="00144C4B"/>
    <w:rsid w:val="001451A4"/>
    <w:rsid w:val="0014551F"/>
    <w:rsid w:val="001460BB"/>
    <w:rsid w:val="001466D7"/>
    <w:rsid w:val="0014691B"/>
    <w:rsid w:val="001469CA"/>
    <w:rsid w:val="00146E34"/>
    <w:rsid w:val="0014715B"/>
    <w:rsid w:val="001475C5"/>
    <w:rsid w:val="00150248"/>
    <w:rsid w:val="00150611"/>
    <w:rsid w:val="00150A48"/>
    <w:rsid w:val="00150BE4"/>
    <w:rsid w:val="00150BE7"/>
    <w:rsid w:val="00150BEB"/>
    <w:rsid w:val="00150CC9"/>
    <w:rsid w:val="00150F89"/>
    <w:rsid w:val="00151B16"/>
    <w:rsid w:val="00152452"/>
    <w:rsid w:val="001526AC"/>
    <w:rsid w:val="001527A0"/>
    <w:rsid w:val="00152C2F"/>
    <w:rsid w:val="00153149"/>
    <w:rsid w:val="00153A60"/>
    <w:rsid w:val="00153D95"/>
    <w:rsid w:val="00154091"/>
    <w:rsid w:val="0015454A"/>
    <w:rsid w:val="00154682"/>
    <w:rsid w:val="00154827"/>
    <w:rsid w:val="00154F60"/>
    <w:rsid w:val="0015541D"/>
    <w:rsid w:val="00155501"/>
    <w:rsid w:val="001560B9"/>
    <w:rsid w:val="0015685E"/>
    <w:rsid w:val="00156CAA"/>
    <w:rsid w:val="00156DEF"/>
    <w:rsid w:val="0015702B"/>
    <w:rsid w:val="00157577"/>
    <w:rsid w:val="00157D86"/>
    <w:rsid w:val="00160155"/>
    <w:rsid w:val="0016031C"/>
    <w:rsid w:val="00161124"/>
    <w:rsid w:val="00161717"/>
    <w:rsid w:val="001619D9"/>
    <w:rsid w:val="00161DA5"/>
    <w:rsid w:val="00162EAF"/>
    <w:rsid w:val="001630E8"/>
    <w:rsid w:val="001637C1"/>
    <w:rsid w:val="001639FB"/>
    <w:rsid w:val="00163D00"/>
    <w:rsid w:val="001643E4"/>
    <w:rsid w:val="00164534"/>
    <w:rsid w:val="001648F4"/>
    <w:rsid w:val="00164B64"/>
    <w:rsid w:val="00164C99"/>
    <w:rsid w:val="00165294"/>
    <w:rsid w:val="00166364"/>
    <w:rsid w:val="00166477"/>
    <w:rsid w:val="0016692C"/>
    <w:rsid w:val="00166D27"/>
    <w:rsid w:val="001672B6"/>
    <w:rsid w:val="001674FF"/>
    <w:rsid w:val="001675AA"/>
    <w:rsid w:val="00167D07"/>
    <w:rsid w:val="00170230"/>
    <w:rsid w:val="00170320"/>
    <w:rsid w:val="00170625"/>
    <w:rsid w:val="0017091D"/>
    <w:rsid w:val="00170DCB"/>
    <w:rsid w:val="0017146B"/>
    <w:rsid w:val="00171552"/>
    <w:rsid w:val="00171B4A"/>
    <w:rsid w:val="0017200D"/>
    <w:rsid w:val="0017265F"/>
    <w:rsid w:val="001730B0"/>
    <w:rsid w:val="001739FC"/>
    <w:rsid w:val="00173FDD"/>
    <w:rsid w:val="001747CF"/>
    <w:rsid w:val="00174A21"/>
    <w:rsid w:val="00175053"/>
    <w:rsid w:val="0017513A"/>
    <w:rsid w:val="00175FE2"/>
    <w:rsid w:val="00176411"/>
    <w:rsid w:val="00176B96"/>
    <w:rsid w:val="00177D09"/>
    <w:rsid w:val="00177D2F"/>
    <w:rsid w:val="00180392"/>
    <w:rsid w:val="00180A11"/>
    <w:rsid w:val="001814DD"/>
    <w:rsid w:val="00181A6A"/>
    <w:rsid w:val="001821A3"/>
    <w:rsid w:val="00182D37"/>
    <w:rsid w:val="00182DC0"/>
    <w:rsid w:val="0018307F"/>
    <w:rsid w:val="00183085"/>
    <w:rsid w:val="001839FA"/>
    <w:rsid w:val="00183DDC"/>
    <w:rsid w:val="0018505D"/>
    <w:rsid w:val="001850C6"/>
    <w:rsid w:val="0018586A"/>
    <w:rsid w:val="001858E5"/>
    <w:rsid w:val="00185AE7"/>
    <w:rsid w:val="00185B85"/>
    <w:rsid w:val="00185C35"/>
    <w:rsid w:val="00186BD2"/>
    <w:rsid w:val="0018758B"/>
    <w:rsid w:val="00187D1B"/>
    <w:rsid w:val="001900F7"/>
    <w:rsid w:val="0019015A"/>
    <w:rsid w:val="00190396"/>
    <w:rsid w:val="00190855"/>
    <w:rsid w:val="00190F93"/>
    <w:rsid w:val="00191D43"/>
    <w:rsid w:val="00191FF6"/>
    <w:rsid w:val="00192E51"/>
    <w:rsid w:val="00192F16"/>
    <w:rsid w:val="00193071"/>
    <w:rsid w:val="0019399F"/>
    <w:rsid w:val="00194286"/>
    <w:rsid w:val="0019429A"/>
    <w:rsid w:val="00194332"/>
    <w:rsid w:val="00195732"/>
    <w:rsid w:val="00195BC7"/>
    <w:rsid w:val="00195E40"/>
    <w:rsid w:val="00195EBA"/>
    <w:rsid w:val="001960B4"/>
    <w:rsid w:val="00196FD4"/>
    <w:rsid w:val="0019758B"/>
    <w:rsid w:val="00197B6F"/>
    <w:rsid w:val="00197B8A"/>
    <w:rsid w:val="00197CC1"/>
    <w:rsid w:val="001A0135"/>
    <w:rsid w:val="001A0CA6"/>
    <w:rsid w:val="001A166A"/>
    <w:rsid w:val="001A2081"/>
    <w:rsid w:val="001A2A50"/>
    <w:rsid w:val="001A2F88"/>
    <w:rsid w:val="001A30F6"/>
    <w:rsid w:val="001A325B"/>
    <w:rsid w:val="001A385B"/>
    <w:rsid w:val="001A38A7"/>
    <w:rsid w:val="001A3974"/>
    <w:rsid w:val="001A3E92"/>
    <w:rsid w:val="001A40B6"/>
    <w:rsid w:val="001A4B1D"/>
    <w:rsid w:val="001A4C5A"/>
    <w:rsid w:val="001A4FC5"/>
    <w:rsid w:val="001A5D04"/>
    <w:rsid w:val="001A5DF1"/>
    <w:rsid w:val="001A613C"/>
    <w:rsid w:val="001A6276"/>
    <w:rsid w:val="001A70DF"/>
    <w:rsid w:val="001A72F6"/>
    <w:rsid w:val="001A7D06"/>
    <w:rsid w:val="001A7DFE"/>
    <w:rsid w:val="001B1655"/>
    <w:rsid w:val="001B17FB"/>
    <w:rsid w:val="001B2821"/>
    <w:rsid w:val="001B285C"/>
    <w:rsid w:val="001B2A02"/>
    <w:rsid w:val="001B2ACB"/>
    <w:rsid w:val="001B2D16"/>
    <w:rsid w:val="001B2DBB"/>
    <w:rsid w:val="001B3BE6"/>
    <w:rsid w:val="001B3EFA"/>
    <w:rsid w:val="001B3F1B"/>
    <w:rsid w:val="001B3F70"/>
    <w:rsid w:val="001B41A2"/>
    <w:rsid w:val="001B49CC"/>
    <w:rsid w:val="001B4B0A"/>
    <w:rsid w:val="001B4E87"/>
    <w:rsid w:val="001B4EA7"/>
    <w:rsid w:val="001B5656"/>
    <w:rsid w:val="001B5DFF"/>
    <w:rsid w:val="001B65B8"/>
    <w:rsid w:val="001B6F86"/>
    <w:rsid w:val="001B70CA"/>
    <w:rsid w:val="001B75F0"/>
    <w:rsid w:val="001C00D8"/>
    <w:rsid w:val="001C057E"/>
    <w:rsid w:val="001C1B42"/>
    <w:rsid w:val="001C2CAD"/>
    <w:rsid w:val="001C308D"/>
    <w:rsid w:val="001C3187"/>
    <w:rsid w:val="001C3232"/>
    <w:rsid w:val="001C34D5"/>
    <w:rsid w:val="001C3ED9"/>
    <w:rsid w:val="001C450A"/>
    <w:rsid w:val="001C45D9"/>
    <w:rsid w:val="001C49B8"/>
    <w:rsid w:val="001C5A02"/>
    <w:rsid w:val="001C5BF5"/>
    <w:rsid w:val="001C5C3E"/>
    <w:rsid w:val="001C5C9D"/>
    <w:rsid w:val="001C5EB7"/>
    <w:rsid w:val="001C5FEF"/>
    <w:rsid w:val="001C6FC8"/>
    <w:rsid w:val="001C72B2"/>
    <w:rsid w:val="001C7CD0"/>
    <w:rsid w:val="001D0073"/>
    <w:rsid w:val="001D0955"/>
    <w:rsid w:val="001D1192"/>
    <w:rsid w:val="001D223A"/>
    <w:rsid w:val="001D2243"/>
    <w:rsid w:val="001D2793"/>
    <w:rsid w:val="001D2F2A"/>
    <w:rsid w:val="001D3679"/>
    <w:rsid w:val="001D3CC2"/>
    <w:rsid w:val="001D4406"/>
    <w:rsid w:val="001D461F"/>
    <w:rsid w:val="001D46D3"/>
    <w:rsid w:val="001D6714"/>
    <w:rsid w:val="001D713E"/>
    <w:rsid w:val="001D77E6"/>
    <w:rsid w:val="001E0306"/>
    <w:rsid w:val="001E09E8"/>
    <w:rsid w:val="001E0A7D"/>
    <w:rsid w:val="001E0D0D"/>
    <w:rsid w:val="001E1049"/>
    <w:rsid w:val="001E1C40"/>
    <w:rsid w:val="001E1EC3"/>
    <w:rsid w:val="001E1FB9"/>
    <w:rsid w:val="001E1FD1"/>
    <w:rsid w:val="001E2246"/>
    <w:rsid w:val="001E23E2"/>
    <w:rsid w:val="001E3778"/>
    <w:rsid w:val="001E3F7F"/>
    <w:rsid w:val="001E462B"/>
    <w:rsid w:val="001E4759"/>
    <w:rsid w:val="001E475C"/>
    <w:rsid w:val="001E527A"/>
    <w:rsid w:val="001E59BD"/>
    <w:rsid w:val="001E5C3E"/>
    <w:rsid w:val="001E61C9"/>
    <w:rsid w:val="001E641F"/>
    <w:rsid w:val="001E66A7"/>
    <w:rsid w:val="001E773D"/>
    <w:rsid w:val="001F068F"/>
    <w:rsid w:val="001F0BBB"/>
    <w:rsid w:val="001F0DE8"/>
    <w:rsid w:val="001F2E3B"/>
    <w:rsid w:val="001F3363"/>
    <w:rsid w:val="001F3815"/>
    <w:rsid w:val="001F4057"/>
    <w:rsid w:val="001F407D"/>
    <w:rsid w:val="001F4183"/>
    <w:rsid w:val="001F54B2"/>
    <w:rsid w:val="001F5566"/>
    <w:rsid w:val="001F5736"/>
    <w:rsid w:val="001F6AE0"/>
    <w:rsid w:val="001F6B1F"/>
    <w:rsid w:val="001F6BA7"/>
    <w:rsid w:val="001F6CBF"/>
    <w:rsid w:val="001F76D7"/>
    <w:rsid w:val="00200434"/>
    <w:rsid w:val="00200E5B"/>
    <w:rsid w:val="00200FE9"/>
    <w:rsid w:val="002014C8"/>
    <w:rsid w:val="00202068"/>
    <w:rsid w:val="00202878"/>
    <w:rsid w:val="00202F8B"/>
    <w:rsid w:val="00203277"/>
    <w:rsid w:val="00203604"/>
    <w:rsid w:val="00203E25"/>
    <w:rsid w:val="00205724"/>
    <w:rsid w:val="00205C5F"/>
    <w:rsid w:val="002064F7"/>
    <w:rsid w:val="00206509"/>
    <w:rsid w:val="00206BDB"/>
    <w:rsid w:val="0020761B"/>
    <w:rsid w:val="0021058F"/>
    <w:rsid w:val="0021135F"/>
    <w:rsid w:val="0021150C"/>
    <w:rsid w:val="00212144"/>
    <w:rsid w:val="00212169"/>
    <w:rsid w:val="002127FD"/>
    <w:rsid w:val="00212B04"/>
    <w:rsid w:val="00212EEA"/>
    <w:rsid w:val="002130B4"/>
    <w:rsid w:val="0021348C"/>
    <w:rsid w:val="00214BC0"/>
    <w:rsid w:val="00214CAA"/>
    <w:rsid w:val="002154D1"/>
    <w:rsid w:val="00215BEE"/>
    <w:rsid w:val="0021654E"/>
    <w:rsid w:val="00217B31"/>
    <w:rsid w:val="002202E4"/>
    <w:rsid w:val="0022072A"/>
    <w:rsid w:val="00220B3D"/>
    <w:rsid w:val="0022100A"/>
    <w:rsid w:val="00221160"/>
    <w:rsid w:val="002213EE"/>
    <w:rsid w:val="00221922"/>
    <w:rsid w:val="00221B94"/>
    <w:rsid w:val="00221E3A"/>
    <w:rsid w:val="00222AAD"/>
    <w:rsid w:val="002237A5"/>
    <w:rsid w:val="00224723"/>
    <w:rsid w:val="002248C1"/>
    <w:rsid w:val="00224C04"/>
    <w:rsid w:val="00224EF7"/>
    <w:rsid w:val="002251A4"/>
    <w:rsid w:val="00225489"/>
    <w:rsid w:val="00225718"/>
    <w:rsid w:val="00225CAE"/>
    <w:rsid w:val="0022615B"/>
    <w:rsid w:val="002262A3"/>
    <w:rsid w:val="002263E1"/>
    <w:rsid w:val="00226528"/>
    <w:rsid w:val="0022685E"/>
    <w:rsid w:val="00226C31"/>
    <w:rsid w:val="0022705A"/>
    <w:rsid w:val="00227BBA"/>
    <w:rsid w:val="00227E88"/>
    <w:rsid w:val="0023004B"/>
    <w:rsid w:val="002301B6"/>
    <w:rsid w:val="00230B94"/>
    <w:rsid w:val="00230F6F"/>
    <w:rsid w:val="00231C3C"/>
    <w:rsid w:val="00231DC5"/>
    <w:rsid w:val="00232836"/>
    <w:rsid w:val="002338F8"/>
    <w:rsid w:val="00234167"/>
    <w:rsid w:val="00234AB5"/>
    <w:rsid w:val="00234F9B"/>
    <w:rsid w:val="0023589B"/>
    <w:rsid w:val="00235AEE"/>
    <w:rsid w:val="00235D75"/>
    <w:rsid w:val="002366CE"/>
    <w:rsid w:val="00236D0B"/>
    <w:rsid w:val="00236F10"/>
    <w:rsid w:val="002375D3"/>
    <w:rsid w:val="00237F59"/>
    <w:rsid w:val="00237FE2"/>
    <w:rsid w:val="0024001A"/>
    <w:rsid w:val="00240887"/>
    <w:rsid w:val="00240A1C"/>
    <w:rsid w:val="00241142"/>
    <w:rsid w:val="00241958"/>
    <w:rsid w:val="002419F2"/>
    <w:rsid w:val="00243E20"/>
    <w:rsid w:val="00244096"/>
    <w:rsid w:val="0024417D"/>
    <w:rsid w:val="00244754"/>
    <w:rsid w:val="00244A94"/>
    <w:rsid w:val="00244C55"/>
    <w:rsid w:val="00245470"/>
    <w:rsid w:val="00246CD7"/>
    <w:rsid w:val="00247C83"/>
    <w:rsid w:val="00250370"/>
    <w:rsid w:val="0025068A"/>
    <w:rsid w:val="00250751"/>
    <w:rsid w:val="00250A7F"/>
    <w:rsid w:val="00250C24"/>
    <w:rsid w:val="00250D13"/>
    <w:rsid w:val="002516DF"/>
    <w:rsid w:val="00251B50"/>
    <w:rsid w:val="002531F9"/>
    <w:rsid w:val="00253952"/>
    <w:rsid w:val="002539B8"/>
    <w:rsid w:val="00254CF4"/>
    <w:rsid w:val="00254EF4"/>
    <w:rsid w:val="00255877"/>
    <w:rsid w:val="0025598F"/>
    <w:rsid w:val="0025701A"/>
    <w:rsid w:val="002575ED"/>
    <w:rsid w:val="002576EB"/>
    <w:rsid w:val="0026008A"/>
    <w:rsid w:val="00260421"/>
    <w:rsid w:val="00260BF5"/>
    <w:rsid w:val="00260D04"/>
    <w:rsid w:val="0026130F"/>
    <w:rsid w:val="00261AC3"/>
    <w:rsid w:val="00261C84"/>
    <w:rsid w:val="00262130"/>
    <w:rsid w:val="00262A9E"/>
    <w:rsid w:val="00263521"/>
    <w:rsid w:val="00263A1E"/>
    <w:rsid w:val="00263DB7"/>
    <w:rsid w:val="002643D4"/>
    <w:rsid w:val="00264AC3"/>
    <w:rsid w:val="00264CFB"/>
    <w:rsid w:val="0026519B"/>
    <w:rsid w:val="00265428"/>
    <w:rsid w:val="002654D1"/>
    <w:rsid w:val="0026633D"/>
    <w:rsid w:val="0027101D"/>
    <w:rsid w:val="0027121E"/>
    <w:rsid w:val="0027188F"/>
    <w:rsid w:val="002739B2"/>
    <w:rsid w:val="00273FDF"/>
    <w:rsid w:val="0027424D"/>
    <w:rsid w:val="00275141"/>
    <w:rsid w:val="002753C7"/>
    <w:rsid w:val="00275A79"/>
    <w:rsid w:val="002763F9"/>
    <w:rsid w:val="00276D55"/>
    <w:rsid w:val="00277114"/>
    <w:rsid w:val="002774D4"/>
    <w:rsid w:val="0028084A"/>
    <w:rsid w:val="0028138F"/>
    <w:rsid w:val="002813A0"/>
    <w:rsid w:val="00281F46"/>
    <w:rsid w:val="00282151"/>
    <w:rsid w:val="00282C5A"/>
    <w:rsid w:val="00282D4B"/>
    <w:rsid w:val="00283FFC"/>
    <w:rsid w:val="002841CB"/>
    <w:rsid w:val="00284ABA"/>
    <w:rsid w:val="00284B06"/>
    <w:rsid w:val="00284D05"/>
    <w:rsid w:val="00285362"/>
    <w:rsid w:val="00285B61"/>
    <w:rsid w:val="00285EC0"/>
    <w:rsid w:val="0028686C"/>
    <w:rsid w:val="0028694C"/>
    <w:rsid w:val="002869E1"/>
    <w:rsid w:val="00286A23"/>
    <w:rsid w:val="00286C34"/>
    <w:rsid w:val="002870FF"/>
    <w:rsid w:val="00287385"/>
    <w:rsid w:val="00287BEF"/>
    <w:rsid w:val="00290C01"/>
    <w:rsid w:val="00290D96"/>
    <w:rsid w:val="00291775"/>
    <w:rsid w:val="00291B6B"/>
    <w:rsid w:val="002920D3"/>
    <w:rsid w:val="002925B8"/>
    <w:rsid w:val="00292791"/>
    <w:rsid w:val="00292A58"/>
    <w:rsid w:val="00293FC3"/>
    <w:rsid w:val="00294150"/>
    <w:rsid w:val="00294251"/>
    <w:rsid w:val="00294784"/>
    <w:rsid w:val="00294AF0"/>
    <w:rsid w:val="00296A9F"/>
    <w:rsid w:val="002970CC"/>
    <w:rsid w:val="00297730"/>
    <w:rsid w:val="00297B77"/>
    <w:rsid w:val="00297FD7"/>
    <w:rsid w:val="002A04CC"/>
    <w:rsid w:val="002A0913"/>
    <w:rsid w:val="002A1117"/>
    <w:rsid w:val="002A18D6"/>
    <w:rsid w:val="002A1999"/>
    <w:rsid w:val="002A2132"/>
    <w:rsid w:val="002A232C"/>
    <w:rsid w:val="002A29AB"/>
    <w:rsid w:val="002A2C5A"/>
    <w:rsid w:val="002A3A3E"/>
    <w:rsid w:val="002A4153"/>
    <w:rsid w:val="002A4460"/>
    <w:rsid w:val="002A4707"/>
    <w:rsid w:val="002A4B57"/>
    <w:rsid w:val="002A4F87"/>
    <w:rsid w:val="002A53E2"/>
    <w:rsid w:val="002A540E"/>
    <w:rsid w:val="002A57EB"/>
    <w:rsid w:val="002A58CC"/>
    <w:rsid w:val="002A598C"/>
    <w:rsid w:val="002A6418"/>
    <w:rsid w:val="002A64F8"/>
    <w:rsid w:val="002A68DE"/>
    <w:rsid w:val="002A6A8F"/>
    <w:rsid w:val="002A6B3B"/>
    <w:rsid w:val="002A7D21"/>
    <w:rsid w:val="002B0115"/>
    <w:rsid w:val="002B08F4"/>
    <w:rsid w:val="002B0C29"/>
    <w:rsid w:val="002B10E8"/>
    <w:rsid w:val="002B12C0"/>
    <w:rsid w:val="002B1394"/>
    <w:rsid w:val="002B30DB"/>
    <w:rsid w:val="002B3A8C"/>
    <w:rsid w:val="002B55FA"/>
    <w:rsid w:val="002B5A1F"/>
    <w:rsid w:val="002B5C10"/>
    <w:rsid w:val="002B5C6F"/>
    <w:rsid w:val="002B5D65"/>
    <w:rsid w:val="002B5EF2"/>
    <w:rsid w:val="002B637F"/>
    <w:rsid w:val="002B65DC"/>
    <w:rsid w:val="002B6803"/>
    <w:rsid w:val="002B6FB4"/>
    <w:rsid w:val="002B730D"/>
    <w:rsid w:val="002C06EB"/>
    <w:rsid w:val="002C1BB5"/>
    <w:rsid w:val="002C1D86"/>
    <w:rsid w:val="002C1EE0"/>
    <w:rsid w:val="002C28D3"/>
    <w:rsid w:val="002C2B0E"/>
    <w:rsid w:val="002C316A"/>
    <w:rsid w:val="002C3B87"/>
    <w:rsid w:val="002C3D55"/>
    <w:rsid w:val="002C4139"/>
    <w:rsid w:val="002C4302"/>
    <w:rsid w:val="002C4F9F"/>
    <w:rsid w:val="002C54FF"/>
    <w:rsid w:val="002C58AD"/>
    <w:rsid w:val="002C65B3"/>
    <w:rsid w:val="002C6D22"/>
    <w:rsid w:val="002C70A2"/>
    <w:rsid w:val="002C7A5A"/>
    <w:rsid w:val="002C7D35"/>
    <w:rsid w:val="002C7FC3"/>
    <w:rsid w:val="002D083D"/>
    <w:rsid w:val="002D1688"/>
    <w:rsid w:val="002D2963"/>
    <w:rsid w:val="002D3201"/>
    <w:rsid w:val="002D32B9"/>
    <w:rsid w:val="002D38CB"/>
    <w:rsid w:val="002D3AC8"/>
    <w:rsid w:val="002D4617"/>
    <w:rsid w:val="002D4D38"/>
    <w:rsid w:val="002D4E81"/>
    <w:rsid w:val="002D5209"/>
    <w:rsid w:val="002D555F"/>
    <w:rsid w:val="002D572F"/>
    <w:rsid w:val="002D5930"/>
    <w:rsid w:val="002D5D2C"/>
    <w:rsid w:val="002D65CF"/>
    <w:rsid w:val="002D6964"/>
    <w:rsid w:val="002D69A4"/>
    <w:rsid w:val="002D6DBD"/>
    <w:rsid w:val="002D6EF5"/>
    <w:rsid w:val="002D79C7"/>
    <w:rsid w:val="002D7F23"/>
    <w:rsid w:val="002E0151"/>
    <w:rsid w:val="002E01CC"/>
    <w:rsid w:val="002E07C7"/>
    <w:rsid w:val="002E0A57"/>
    <w:rsid w:val="002E178D"/>
    <w:rsid w:val="002E188D"/>
    <w:rsid w:val="002E1E1F"/>
    <w:rsid w:val="002E2222"/>
    <w:rsid w:val="002E24BB"/>
    <w:rsid w:val="002E2DB0"/>
    <w:rsid w:val="002E2F27"/>
    <w:rsid w:val="002E3AA6"/>
    <w:rsid w:val="002E424B"/>
    <w:rsid w:val="002E4818"/>
    <w:rsid w:val="002E56EA"/>
    <w:rsid w:val="002E5757"/>
    <w:rsid w:val="002E6467"/>
    <w:rsid w:val="002E6B3E"/>
    <w:rsid w:val="002E707E"/>
    <w:rsid w:val="002E70B8"/>
    <w:rsid w:val="002E7528"/>
    <w:rsid w:val="002E76D3"/>
    <w:rsid w:val="002F06E7"/>
    <w:rsid w:val="002F1184"/>
    <w:rsid w:val="002F11D2"/>
    <w:rsid w:val="002F1452"/>
    <w:rsid w:val="002F1610"/>
    <w:rsid w:val="002F2019"/>
    <w:rsid w:val="002F24F0"/>
    <w:rsid w:val="002F29CA"/>
    <w:rsid w:val="002F2C5D"/>
    <w:rsid w:val="002F3162"/>
    <w:rsid w:val="002F3B2B"/>
    <w:rsid w:val="002F42B0"/>
    <w:rsid w:val="002F430E"/>
    <w:rsid w:val="002F44B2"/>
    <w:rsid w:val="002F4761"/>
    <w:rsid w:val="002F5163"/>
    <w:rsid w:val="002F5293"/>
    <w:rsid w:val="002F5628"/>
    <w:rsid w:val="002F5A80"/>
    <w:rsid w:val="002F5B51"/>
    <w:rsid w:val="002F5CEC"/>
    <w:rsid w:val="002F69ED"/>
    <w:rsid w:val="002F6FA5"/>
    <w:rsid w:val="002F724D"/>
    <w:rsid w:val="002F78B6"/>
    <w:rsid w:val="002F7C75"/>
    <w:rsid w:val="002F7D09"/>
    <w:rsid w:val="00300146"/>
    <w:rsid w:val="0030043A"/>
    <w:rsid w:val="00300F74"/>
    <w:rsid w:val="0030114C"/>
    <w:rsid w:val="00301153"/>
    <w:rsid w:val="00301A9A"/>
    <w:rsid w:val="003020D6"/>
    <w:rsid w:val="00302134"/>
    <w:rsid w:val="00302C17"/>
    <w:rsid w:val="00302DC7"/>
    <w:rsid w:val="0030338B"/>
    <w:rsid w:val="003038A7"/>
    <w:rsid w:val="0030415A"/>
    <w:rsid w:val="00304193"/>
    <w:rsid w:val="0030451F"/>
    <w:rsid w:val="00304D83"/>
    <w:rsid w:val="00304E57"/>
    <w:rsid w:val="003050D0"/>
    <w:rsid w:val="0030516B"/>
    <w:rsid w:val="00305A00"/>
    <w:rsid w:val="00305BE0"/>
    <w:rsid w:val="00305E58"/>
    <w:rsid w:val="003063A3"/>
    <w:rsid w:val="003067B1"/>
    <w:rsid w:val="00306A3B"/>
    <w:rsid w:val="00306A59"/>
    <w:rsid w:val="003071E1"/>
    <w:rsid w:val="003073E1"/>
    <w:rsid w:val="00307A51"/>
    <w:rsid w:val="00307FA5"/>
    <w:rsid w:val="003108E3"/>
    <w:rsid w:val="00310C5E"/>
    <w:rsid w:val="00311190"/>
    <w:rsid w:val="0031135A"/>
    <w:rsid w:val="00312477"/>
    <w:rsid w:val="00312590"/>
    <w:rsid w:val="003126B6"/>
    <w:rsid w:val="0031327E"/>
    <w:rsid w:val="00313D58"/>
    <w:rsid w:val="00313EB7"/>
    <w:rsid w:val="00313EEC"/>
    <w:rsid w:val="00314144"/>
    <w:rsid w:val="0031468A"/>
    <w:rsid w:val="003149AC"/>
    <w:rsid w:val="00314F75"/>
    <w:rsid w:val="00315624"/>
    <w:rsid w:val="00315BD6"/>
    <w:rsid w:val="00315D7F"/>
    <w:rsid w:val="00315FF2"/>
    <w:rsid w:val="00316385"/>
    <w:rsid w:val="003166CB"/>
    <w:rsid w:val="00316C57"/>
    <w:rsid w:val="00316F0F"/>
    <w:rsid w:val="003177E2"/>
    <w:rsid w:val="0032022E"/>
    <w:rsid w:val="00321066"/>
    <w:rsid w:val="0032110F"/>
    <w:rsid w:val="0032289E"/>
    <w:rsid w:val="003228CE"/>
    <w:rsid w:val="00322998"/>
    <w:rsid w:val="00322A81"/>
    <w:rsid w:val="00323027"/>
    <w:rsid w:val="0032331E"/>
    <w:rsid w:val="003233A8"/>
    <w:rsid w:val="00323874"/>
    <w:rsid w:val="00324236"/>
    <w:rsid w:val="0032448C"/>
    <w:rsid w:val="00324BC1"/>
    <w:rsid w:val="00324C2A"/>
    <w:rsid w:val="00324F0D"/>
    <w:rsid w:val="003257C6"/>
    <w:rsid w:val="00325F44"/>
    <w:rsid w:val="00326ABF"/>
    <w:rsid w:val="00326C7C"/>
    <w:rsid w:val="00326EF0"/>
    <w:rsid w:val="00326F6A"/>
    <w:rsid w:val="003271AB"/>
    <w:rsid w:val="00327593"/>
    <w:rsid w:val="0032765C"/>
    <w:rsid w:val="00327D99"/>
    <w:rsid w:val="003303FB"/>
    <w:rsid w:val="003318C2"/>
    <w:rsid w:val="00331924"/>
    <w:rsid w:val="00332663"/>
    <w:rsid w:val="00332C43"/>
    <w:rsid w:val="00332F33"/>
    <w:rsid w:val="00333BC5"/>
    <w:rsid w:val="00334708"/>
    <w:rsid w:val="00334A65"/>
    <w:rsid w:val="00334D20"/>
    <w:rsid w:val="00335267"/>
    <w:rsid w:val="0033564C"/>
    <w:rsid w:val="003356A2"/>
    <w:rsid w:val="0033582C"/>
    <w:rsid w:val="00335A0A"/>
    <w:rsid w:val="00335CDC"/>
    <w:rsid w:val="0033672B"/>
    <w:rsid w:val="00337048"/>
    <w:rsid w:val="003370BA"/>
    <w:rsid w:val="003372D0"/>
    <w:rsid w:val="00337846"/>
    <w:rsid w:val="00337847"/>
    <w:rsid w:val="0033799E"/>
    <w:rsid w:val="00337BB0"/>
    <w:rsid w:val="00337C4E"/>
    <w:rsid w:val="00337EBF"/>
    <w:rsid w:val="00340353"/>
    <w:rsid w:val="0034038A"/>
    <w:rsid w:val="003405D2"/>
    <w:rsid w:val="003405E7"/>
    <w:rsid w:val="0034070F"/>
    <w:rsid w:val="00340C7C"/>
    <w:rsid w:val="00340D4D"/>
    <w:rsid w:val="0034149F"/>
    <w:rsid w:val="003417BA"/>
    <w:rsid w:val="003419FB"/>
    <w:rsid w:val="00341C37"/>
    <w:rsid w:val="00343B0B"/>
    <w:rsid w:val="00343D49"/>
    <w:rsid w:val="00344346"/>
    <w:rsid w:val="00344842"/>
    <w:rsid w:val="00344BBF"/>
    <w:rsid w:val="003451F8"/>
    <w:rsid w:val="00345827"/>
    <w:rsid w:val="00345868"/>
    <w:rsid w:val="0034637E"/>
    <w:rsid w:val="003466B0"/>
    <w:rsid w:val="00346930"/>
    <w:rsid w:val="00347011"/>
    <w:rsid w:val="00347612"/>
    <w:rsid w:val="00347800"/>
    <w:rsid w:val="00347942"/>
    <w:rsid w:val="00347A15"/>
    <w:rsid w:val="003509DF"/>
    <w:rsid w:val="003513C7"/>
    <w:rsid w:val="0035145F"/>
    <w:rsid w:val="00351AD0"/>
    <w:rsid w:val="00351F4E"/>
    <w:rsid w:val="00352339"/>
    <w:rsid w:val="003525D4"/>
    <w:rsid w:val="00352FE4"/>
    <w:rsid w:val="0035300F"/>
    <w:rsid w:val="00354469"/>
    <w:rsid w:val="0035448A"/>
    <w:rsid w:val="003547DE"/>
    <w:rsid w:val="00355453"/>
    <w:rsid w:val="003555D2"/>
    <w:rsid w:val="003559A1"/>
    <w:rsid w:val="00355B59"/>
    <w:rsid w:val="00356540"/>
    <w:rsid w:val="003566E6"/>
    <w:rsid w:val="00356926"/>
    <w:rsid w:val="00356C79"/>
    <w:rsid w:val="00356CD5"/>
    <w:rsid w:val="003570AC"/>
    <w:rsid w:val="00357420"/>
    <w:rsid w:val="00357544"/>
    <w:rsid w:val="003578DC"/>
    <w:rsid w:val="00357C20"/>
    <w:rsid w:val="00360285"/>
    <w:rsid w:val="0036060B"/>
    <w:rsid w:val="003606C0"/>
    <w:rsid w:val="0036097F"/>
    <w:rsid w:val="003609EB"/>
    <w:rsid w:val="00360D47"/>
    <w:rsid w:val="00360FAE"/>
    <w:rsid w:val="00360FD1"/>
    <w:rsid w:val="00361812"/>
    <w:rsid w:val="00361AA2"/>
    <w:rsid w:val="00362387"/>
    <w:rsid w:val="00363344"/>
    <w:rsid w:val="003633E1"/>
    <w:rsid w:val="00363DC6"/>
    <w:rsid w:val="00363FE3"/>
    <w:rsid w:val="003640C2"/>
    <w:rsid w:val="00364581"/>
    <w:rsid w:val="00364B53"/>
    <w:rsid w:val="00364BCA"/>
    <w:rsid w:val="003651FF"/>
    <w:rsid w:val="0036568B"/>
    <w:rsid w:val="00365AB9"/>
    <w:rsid w:val="00365C9E"/>
    <w:rsid w:val="00365D63"/>
    <w:rsid w:val="00365DC9"/>
    <w:rsid w:val="00365DE2"/>
    <w:rsid w:val="0036639F"/>
    <w:rsid w:val="003665E9"/>
    <w:rsid w:val="003668A5"/>
    <w:rsid w:val="003671E8"/>
    <w:rsid w:val="003675CC"/>
    <w:rsid w:val="0037090C"/>
    <w:rsid w:val="0037112B"/>
    <w:rsid w:val="00371181"/>
    <w:rsid w:val="0037128C"/>
    <w:rsid w:val="00371316"/>
    <w:rsid w:val="00371B1D"/>
    <w:rsid w:val="0037230B"/>
    <w:rsid w:val="00372476"/>
    <w:rsid w:val="003724C3"/>
    <w:rsid w:val="0037259B"/>
    <w:rsid w:val="0037289B"/>
    <w:rsid w:val="003729F9"/>
    <w:rsid w:val="003734FE"/>
    <w:rsid w:val="0037370B"/>
    <w:rsid w:val="00373CE2"/>
    <w:rsid w:val="00374340"/>
    <w:rsid w:val="003757DE"/>
    <w:rsid w:val="00375AE4"/>
    <w:rsid w:val="00375C87"/>
    <w:rsid w:val="00375F4A"/>
    <w:rsid w:val="00376061"/>
    <w:rsid w:val="0037611D"/>
    <w:rsid w:val="003763F2"/>
    <w:rsid w:val="00376551"/>
    <w:rsid w:val="00376625"/>
    <w:rsid w:val="0037752E"/>
    <w:rsid w:val="0037753E"/>
    <w:rsid w:val="00377549"/>
    <w:rsid w:val="00377B33"/>
    <w:rsid w:val="00380052"/>
    <w:rsid w:val="003801D8"/>
    <w:rsid w:val="0038065D"/>
    <w:rsid w:val="003806AE"/>
    <w:rsid w:val="003817EF"/>
    <w:rsid w:val="00381983"/>
    <w:rsid w:val="00382741"/>
    <w:rsid w:val="00382981"/>
    <w:rsid w:val="003839AA"/>
    <w:rsid w:val="003842D1"/>
    <w:rsid w:val="003843E4"/>
    <w:rsid w:val="00384988"/>
    <w:rsid w:val="00384EDD"/>
    <w:rsid w:val="00385426"/>
    <w:rsid w:val="003855E1"/>
    <w:rsid w:val="0038575C"/>
    <w:rsid w:val="00385CBB"/>
    <w:rsid w:val="00385FBB"/>
    <w:rsid w:val="00386498"/>
    <w:rsid w:val="00387987"/>
    <w:rsid w:val="00387E5E"/>
    <w:rsid w:val="003907CF"/>
    <w:rsid w:val="003913D9"/>
    <w:rsid w:val="00391776"/>
    <w:rsid w:val="00391943"/>
    <w:rsid w:val="00391D47"/>
    <w:rsid w:val="00392578"/>
    <w:rsid w:val="003926A8"/>
    <w:rsid w:val="00392806"/>
    <w:rsid w:val="003929A4"/>
    <w:rsid w:val="00392CEC"/>
    <w:rsid w:val="00392E92"/>
    <w:rsid w:val="00392F5B"/>
    <w:rsid w:val="00393D67"/>
    <w:rsid w:val="003941E1"/>
    <w:rsid w:val="0039455B"/>
    <w:rsid w:val="00394BB1"/>
    <w:rsid w:val="0039563E"/>
    <w:rsid w:val="0039592D"/>
    <w:rsid w:val="00396082"/>
    <w:rsid w:val="00396AAF"/>
    <w:rsid w:val="00396D3F"/>
    <w:rsid w:val="00396EB2"/>
    <w:rsid w:val="00396F8D"/>
    <w:rsid w:val="003971AD"/>
    <w:rsid w:val="00397234"/>
    <w:rsid w:val="00397B41"/>
    <w:rsid w:val="00397C56"/>
    <w:rsid w:val="003A042B"/>
    <w:rsid w:val="003A0852"/>
    <w:rsid w:val="003A08AE"/>
    <w:rsid w:val="003A22C1"/>
    <w:rsid w:val="003A239E"/>
    <w:rsid w:val="003A26D2"/>
    <w:rsid w:val="003A3978"/>
    <w:rsid w:val="003A3D05"/>
    <w:rsid w:val="003A47A9"/>
    <w:rsid w:val="003A5748"/>
    <w:rsid w:val="003A613A"/>
    <w:rsid w:val="003A66EF"/>
    <w:rsid w:val="003A689D"/>
    <w:rsid w:val="003A769E"/>
    <w:rsid w:val="003A780A"/>
    <w:rsid w:val="003A7F68"/>
    <w:rsid w:val="003B0B84"/>
    <w:rsid w:val="003B0BB0"/>
    <w:rsid w:val="003B0E50"/>
    <w:rsid w:val="003B1053"/>
    <w:rsid w:val="003B166B"/>
    <w:rsid w:val="003B1F61"/>
    <w:rsid w:val="003B23BE"/>
    <w:rsid w:val="003B30AD"/>
    <w:rsid w:val="003B4CBF"/>
    <w:rsid w:val="003B505F"/>
    <w:rsid w:val="003B57EC"/>
    <w:rsid w:val="003B5853"/>
    <w:rsid w:val="003B5A1E"/>
    <w:rsid w:val="003B5E39"/>
    <w:rsid w:val="003B639B"/>
    <w:rsid w:val="003B6576"/>
    <w:rsid w:val="003B6636"/>
    <w:rsid w:val="003B6D05"/>
    <w:rsid w:val="003B71E3"/>
    <w:rsid w:val="003B7A94"/>
    <w:rsid w:val="003B7CBC"/>
    <w:rsid w:val="003C0A02"/>
    <w:rsid w:val="003C2143"/>
    <w:rsid w:val="003C22AC"/>
    <w:rsid w:val="003C2534"/>
    <w:rsid w:val="003C26AC"/>
    <w:rsid w:val="003C2A0B"/>
    <w:rsid w:val="003C2EC6"/>
    <w:rsid w:val="003C32FE"/>
    <w:rsid w:val="003C3358"/>
    <w:rsid w:val="003C41CF"/>
    <w:rsid w:val="003C4F30"/>
    <w:rsid w:val="003C5044"/>
    <w:rsid w:val="003C5153"/>
    <w:rsid w:val="003C5BB1"/>
    <w:rsid w:val="003C5BC7"/>
    <w:rsid w:val="003C5ED9"/>
    <w:rsid w:val="003C6AE0"/>
    <w:rsid w:val="003C6C20"/>
    <w:rsid w:val="003C6C2D"/>
    <w:rsid w:val="003C73F8"/>
    <w:rsid w:val="003C7457"/>
    <w:rsid w:val="003C7AD3"/>
    <w:rsid w:val="003C7B2D"/>
    <w:rsid w:val="003D04DB"/>
    <w:rsid w:val="003D0F6A"/>
    <w:rsid w:val="003D0F91"/>
    <w:rsid w:val="003D130F"/>
    <w:rsid w:val="003D16F2"/>
    <w:rsid w:val="003D1801"/>
    <w:rsid w:val="003D1D5C"/>
    <w:rsid w:val="003D1EB4"/>
    <w:rsid w:val="003D2136"/>
    <w:rsid w:val="003D2796"/>
    <w:rsid w:val="003D29BF"/>
    <w:rsid w:val="003D2AE6"/>
    <w:rsid w:val="003D314F"/>
    <w:rsid w:val="003D3533"/>
    <w:rsid w:val="003D3F08"/>
    <w:rsid w:val="003D415E"/>
    <w:rsid w:val="003D4194"/>
    <w:rsid w:val="003D43B8"/>
    <w:rsid w:val="003D5549"/>
    <w:rsid w:val="003D5B8A"/>
    <w:rsid w:val="003D5BAF"/>
    <w:rsid w:val="003D5CAC"/>
    <w:rsid w:val="003D62C4"/>
    <w:rsid w:val="003D6310"/>
    <w:rsid w:val="003D6CAC"/>
    <w:rsid w:val="003D6FE1"/>
    <w:rsid w:val="003D7383"/>
    <w:rsid w:val="003D7489"/>
    <w:rsid w:val="003D7A6A"/>
    <w:rsid w:val="003D7CA8"/>
    <w:rsid w:val="003E000E"/>
    <w:rsid w:val="003E009E"/>
    <w:rsid w:val="003E0ABC"/>
    <w:rsid w:val="003E14F5"/>
    <w:rsid w:val="003E159B"/>
    <w:rsid w:val="003E20EB"/>
    <w:rsid w:val="003E2333"/>
    <w:rsid w:val="003E248F"/>
    <w:rsid w:val="003E26E6"/>
    <w:rsid w:val="003E2F13"/>
    <w:rsid w:val="003E2F2C"/>
    <w:rsid w:val="003E31EE"/>
    <w:rsid w:val="003E364E"/>
    <w:rsid w:val="003E4AD0"/>
    <w:rsid w:val="003E4D21"/>
    <w:rsid w:val="003E4D5A"/>
    <w:rsid w:val="003E58C2"/>
    <w:rsid w:val="003E5FCA"/>
    <w:rsid w:val="003E66A4"/>
    <w:rsid w:val="003E672B"/>
    <w:rsid w:val="003E6F99"/>
    <w:rsid w:val="003E77E9"/>
    <w:rsid w:val="003E798E"/>
    <w:rsid w:val="003E7E55"/>
    <w:rsid w:val="003F0032"/>
    <w:rsid w:val="003F06E0"/>
    <w:rsid w:val="003F0C61"/>
    <w:rsid w:val="003F0D90"/>
    <w:rsid w:val="003F0E51"/>
    <w:rsid w:val="003F2708"/>
    <w:rsid w:val="003F2DBB"/>
    <w:rsid w:val="003F2F7C"/>
    <w:rsid w:val="003F316F"/>
    <w:rsid w:val="003F3D90"/>
    <w:rsid w:val="003F3E9D"/>
    <w:rsid w:val="003F4681"/>
    <w:rsid w:val="003F48CD"/>
    <w:rsid w:val="003F4A41"/>
    <w:rsid w:val="003F5B6A"/>
    <w:rsid w:val="003F5DEF"/>
    <w:rsid w:val="003F6A36"/>
    <w:rsid w:val="003F6CB2"/>
    <w:rsid w:val="003F6D65"/>
    <w:rsid w:val="003F7085"/>
    <w:rsid w:val="003F733D"/>
    <w:rsid w:val="003F782E"/>
    <w:rsid w:val="003F7B2B"/>
    <w:rsid w:val="004002DD"/>
    <w:rsid w:val="00400D5E"/>
    <w:rsid w:val="00401ED1"/>
    <w:rsid w:val="00402817"/>
    <w:rsid w:val="004029F9"/>
    <w:rsid w:val="004031B5"/>
    <w:rsid w:val="00403EED"/>
    <w:rsid w:val="0040422D"/>
    <w:rsid w:val="004045D8"/>
    <w:rsid w:val="0040494A"/>
    <w:rsid w:val="00405277"/>
    <w:rsid w:val="0040531A"/>
    <w:rsid w:val="004064E0"/>
    <w:rsid w:val="00406B63"/>
    <w:rsid w:val="00406E80"/>
    <w:rsid w:val="00406F61"/>
    <w:rsid w:val="00406FEF"/>
    <w:rsid w:val="0040710C"/>
    <w:rsid w:val="004078B5"/>
    <w:rsid w:val="00410333"/>
    <w:rsid w:val="0041045D"/>
    <w:rsid w:val="004105DF"/>
    <w:rsid w:val="0041076C"/>
    <w:rsid w:val="00410935"/>
    <w:rsid w:val="00410D67"/>
    <w:rsid w:val="00410D75"/>
    <w:rsid w:val="00410D9E"/>
    <w:rsid w:val="00411396"/>
    <w:rsid w:val="00411671"/>
    <w:rsid w:val="0041180B"/>
    <w:rsid w:val="00411AFD"/>
    <w:rsid w:val="0041212D"/>
    <w:rsid w:val="0041284E"/>
    <w:rsid w:val="00412889"/>
    <w:rsid w:val="00413464"/>
    <w:rsid w:val="00413826"/>
    <w:rsid w:val="00413C2A"/>
    <w:rsid w:val="00414A8A"/>
    <w:rsid w:val="004156B7"/>
    <w:rsid w:val="00416D06"/>
    <w:rsid w:val="00417266"/>
    <w:rsid w:val="0041751A"/>
    <w:rsid w:val="004175BE"/>
    <w:rsid w:val="00417D4C"/>
    <w:rsid w:val="00420371"/>
    <w:rsid w:val="00420374"/>
    <w:rsid w:val="004204DC"/>
    <w:rsid w:val="004206BA"/>
    <w:rsid w:val="0042090E"/>
    <w:rsid w:val="0042091E"/>
    <w:rsid w:val="00420DB1"/>
    <w:rsid w:val="0042151A"/>
    <w:rsid w:val="00421D2C"/>
    <w:rsid w:val="0042232C"/>
    <w:rsid w:val="00422BC0"/>
    <w:rsid w:val="0042391F"/>
    <w:rsid w:val="00423EBB"/>
    <w:rsid w:val="00424D94"/>
    <w:rsid w:val="00424DF9"/>
    <w:rsid w:val="004250F4"/>
    <w:rsid w:val="0042545B"/>
    <w:rsid w:val="00425E72"/>
    <w:rsid w:val="00425E85"/>
    <w:rsid w:val="0042649D"/>
    <w:rsid w:val="00426862"/>
    <w:rsid w:val="00426CE7"/>
    <w:rsid w:val="00426D50"/>
    <w:rsid w:val="00427673"/>
    <w:rsid w:val="004276E0"/>
    <w:rsid w:val="00427A72"/>
    <w:rsid w:val="00427D9F"/>
    <w:rsid w:val="00430277"/>
    <w:rsid w:val="00430AA9"/>
    <w:rsid w:val="00431AA5"/>
    <w:rsid w:val="00431C39"/>
    <w:rsid w:val="00432A56"/>
    <w:rsid w:val="00433D69"/>
    <w:rsid w:val="00433DC5"/>
    <w:rsid w:val="00434C19"/>
    <w:rsid w:val="00435E93"/>
    <w:rsid w:val="0043603B"/>
    <w:rsid w:val="00436048"/>
    <w:rsid w:val="00436479"/>
    <w:rsid w:val="0043662F"/>
    <w:rsid w:val="0043667B"/>
    <w:rsid w:val="00436B23"/>
    <w:rsid w:val="00436B37"/>
    <w:rsid w:val="00436EC1"/>
    <w:rsid w:val="0043791D"/>
    <w:rsid w:val="00437CB8"/>
    <w:rsid w:val="00437D9B"/>
    <w:rsid w:val="00440A6B"/>
    <w:rsid w:val="00440C19"/>
    <w:rsid w:val="004413C7"/>
    <w:rsid w:val="004414E6"/>
    <w:rsid w:val="004417D2"/>
    <w:rsid w:val="00441ABE"/>
    <w:rsid w:val="00441D68"/>
    <w:rsid w:val="00442195"/>
    <w:rsid w:val="004424B2"/>
    <w:rsid w:val="004428A8"/>
    <w:rsid w:val="00442E2D"/>
    <w:rsid w:val="0044305F"/>
    <w:rsid w:val="00443D1B"/>
    <w:rsid w:val="0044419E"/>
    <w:rsid w:val="00444597"/>
    <w:rsid w:val="00444692"/>
    <w:rsid w:val="004453BB"/>
    <w:rsid w:val="00445522"/>
    <w:rsid w:val="0044619B"/>
    <w:rsid w:val="00446802"/>
    <w:rsid w:val="004470C5"/>
    <w:rsid w:val="00447106"/>
    <w:rsid w:val="004474BB"/>
    <w:rsid w:val="004475E5"/>
    <w:rsid w:val="004503E1"/>
    <w:rsid w:val="00451A68"/>
    <w:rsid w:val="00451AA2"/>
    <w:rsid w:val="00451E5C"/>
    <w:rsid w:val="0045209D"/>
    <w:rsid w:val="00452950"/>
    <w:rsid w:val="00452FA4"/>
    <w:rsid w:val="00453265"/>
    <w:rsid w:val="00453750"/>
    <w:rsid w:val="004537EC"/>
    <w:rsid w:val="00453CEB"/>
    <w:rsid w:val="00454096"/>
    <w:rsid w:val="004547C8"/>
    <w:rsid w:val="0045495E"/>
    <w:rsid w:val="00454EF7"/>
    <w:rsid w:val="00455BC0"/>
    <w:rsid w:val="00455C7E"/>
    <w:rsid w:val="00455D98"/>
    <w:rsid w:val="004562F8"/>
    <w:rsid w:val="0045637F"/>
    <w:rsid w:val="00456A60"/>
    <w:rsid w:val="00456AD9"/>
    <w:rsid w:val="00456F88"/>
    <w:rsid w:val="00457514"/>
    <w:rsid w:val="00457ADE"/>
    <w:rsid w:val="00460179"/>
    <w:rsid w:val="00460B1C"/>
    <w:rsid w:val="00460FB8"/>
    <w:rsid w:val="004617CF"/>
    <w:rsid w:val="004622BB"/>
    <w:rsid w:val="00462348"/>
    <w:rsid w:val="004626B6"/>
    <w:rsid w:val="00463683"/>
    <w:rsid w:val="00463FD6"/>
    <w:rsid w:val="00464D56"/>
    <w:rsid w:val="00464DF0"/>
    <w:rsid w:val="00465562"/>
    <w:rsid w:val="00465DDF"/>
    <w:rsid w:val="004661DB"/>
    <w:rsid w:val="004663C7"/>
    <w:rsid w:val="00466B28"/>
    <w:rsid w:val="004676B5"/>
    <w:rsid w:val="00467828"/>
    <w:rsid w:val="00467D5E"/>
    <w:rsid w:val="004700FD"/>
    <w:rsid w:val="0047012B"/>
    <w:rsid w:val="004705A4"/>
    <w:rsid w:val="0047076A"/>
    <w:rsid w:val="0047089B"/>
    <w:rsid w:val="00470B26"/>
    <w:rsid w:val="00471164"/>
    <w:rsid w:val="00471238"/>
    <w:rsid w:val="0047126F"/>
    <w:rsid w:val="00471885"/>
    <w:rsid w:val="00471AA2"/>
    <w:rsid w:val="00471E18"/>
    <w:rsid w:val="00471FC6"/>
    <w:rsid w:val="0047228C"/>
    <w:rsid w:val="004736FF"/>
    <w:rsid w:val="00473871"/>
    <w:rsid w:val="004743DF"/>
    <w:rsid w:val="00474EE3"/>
    <w:rsid w:val="00474EFE"/>
    <w:rsid w:val="0047620F"/>
    <w:rsid w:val="004763DF"/>
    <w:rsid w:val="00476508"/>
    <w:rsid w:val="004767BA"/>
    <w:rsid w:val="00476C99"/>
    <w:rsid w:val="00477447"/>
    <w:rsid w:val="0047794C"/>
    <w:rsid w:val="004779AA"/>
    <w:rsid w:val="00477F44"/>
    <w:rsid w:val="00480011"/>
    <w:rsid w:val="00480107"/>
    <w:rsid w:val="004809CB"/>
    <w:rsid w:val="00482259"/>
    <w:rsid w:val="00482559"/>
    <w:rsid w:val="0048280E"/>
    <w:rsid w:val="00482C33"/>
    <w:rsid w:val="00482CB5"/>
    <w:rsid w:val="004830BE"/>
    <w:rsid w:val="004833CE"/>
    <w:rsid w:val="00483526"/>
    <w:rsid w:val="004836A0"/>
    <w:rsid w:val="00483BD1"/>
    <w:rsid w:val="00483D0D"/>
    <w:rsid w:val="004845B2"/>
    <w:rsid w:val="00485309"/>
    <w:rsid w:val="00485787"/>
    <w:rsid w:val="00486172"/>
    <w:rsid w:val="004865D8"/>
    <w:rsid w:val="0048673E"/>
    <w:rsid w:val="00486D58"/>
    <w:rsid w:val="00487169"/>
    <w:rsid w:val="004875EB"/>
    <w:rsid w:val="0049015A"/>
    <w:rsid w:val="004902C9"/>
    <w:rsid w:val="00490D8B"/>
    <w:rsid w:val="00490E40"/>
    <w:rsid w:val="00491199"/>
    <w:rsid w:val="00491607"/>
    <w:rsid w:val="004919A3"/>
    <w:rsid w:val="00491D1E"/>
    <w:rsid w:val="00492A59"/>
    <w:rsid w:val="00492B5D"/>
    <w:rsid w:val="00492D47"/>
    <w:rsid w:val="004930AA"/>
    <w:rsid w:val="004939B6"/>
    <w:rsid w:val="00493AE1"/>
    <w:rsid w:val="00493CBE"/>
    <w:rsid w:val="004945A4"/>
    <w:rsid w:val="00494C49"/>
    <w:rsid w:val="00495214"/>
    <w:rsid w:val="00495276"/>
    <w:rsid w:val="004955D7"/>
    <w:rsid w:val="0049574B"/>
    <w:rsid w:val="00495B2E"/>
    <w:rsid w:val="004964BE"/>
    <w:rsid w:val="004964E5"/>
    <w:rsid w:val="004965B9"/>
    <w:rsid w:val="00497103"/>
    <w:rsid w:val="004976B0"/>
    <w:rsid w:val="00497953"/>
    <w:rsid w:val="00497FC7"/>
    <w:rsid w:val="00497FC9"/>
    <w:rsid w:val="004A0385"/>
    <w:rsid w:val="004A07F3"/>
    <w:rsid w:val="004A0E02"/>
    <w:rsid w:val="004A0E75"/>
    <w:rsid w:val="004A0EEB"/>
    <w:rsid w:val="004A144B"/>
    <w:rsid w:val="004A1462"/>
    <w:rsid w:val="004A1FF4"/>
    <w:rsid w:val="004A234A"/>
    <w:rsid w:val="004A2819"/>
    <w:rsid w:val="004A30DB"/>
    <w:rsid w:val="004A3415"/>
    <w:rsid w:val="004A3A1C"/>
    <w:rsid w:val="004A4B21"/>
    <w:rsid w:val="004A581E"/>
    <w:rsid w:val="004A5AE0"/>
    <w:rsid w:val="004A5D89"/>
    <w:rsid w:val="004A5FCA"/>
    <w:rsid w:val="004A60D6"/>
    <w:rsid w:val="004A6B9E"/>
    <w:rsid w:val="004A6C9C"/>
    <w:rsid w:val="004A6CC0"/>
    <w:rsid w:val="004A6FE6"/>
    <w:rsid w:val="004A7203"/>
    <w:rsid w:val="004A7751"/>
    <w:rsid w:val="004A77C4"/>
    <w:rsid w:val="004A7ABE"/>
    <w:rsid w:val="004B0303"/>
    <w:rsid w:val="004B09A3"/>
    <w:rsid w:val="004B117A"/>
    <w:rsid w:val="004B18AE"/>
    <w:rsid w:val="004B21B0"/>
    <w:rsid w:val="004B2564"/>
    <w:rsid w:val="004B2D77"/>
    <w:rsid w:val="004B2F85"/>
    <w:rsid w:val="004B3850"/>
    <w:rsid w:val="004B3A7A"/>
    <w:rsid w:val="004B42DF"/>
    <w:rsid w:val="004B4502"/>
    <w:rsid w:val="004B4756"/>
    <w:rsid w:val="004B5F7A"/>
    <w:rsid w:val="004B6164"/>
    <w:rsid w:val="004B63AE"/>
    <w:rsid w:val="004B7C1A"/>
    <w:rsid w:val="004C056A"/>
    <w:rsid w:val="004C07E2"/>
    <w:rsid w:val="004C0FFF"/>
    <w:rsid w:val="004C1260"/>
    <w:rsid w:val="004C1653"/>
    <w:rsid w:val="004C1BDC"/>
    <w:rsid w:val="004C209B"/>
    <w:rsid w:val="004C2149"/>
    <w:rsid w:val="004C2531"/>
    <w:rsid w:val="004C2B02"/>
    <w:rsid w:val="004C3342"/>
    <w:rsid w:val="004C3B1F"/>
    <w:rsid w:val="004C4056"/>
    <w:rsid w:val="004C4396"/>
    <w:rsid w:val="004C4AF0"/>
    <w:rsid w:val="004C4F65"/>
    <w:rsid w:val="004C52B7"/>
    <w:rsid w:val="004C58B1"/>
    <w:rsid w:val="004C6628"/>
    <w:rsid w:val="004C7A8F"/>
    <w:rsid w:val="004C7D9F"/>
    <w:rsid w:val="004D16BE"/>
    <w:rsid w:val="004D181E"/>
    <w:rsid w:val="004D1983"/>
    <w:rsid w:val="004D1BC8"/>
    <w:rsid w:val="004D1D1F"/>
    <w:rsid w:val="004D2576"/>
    <w:rsid w:val="004D26D3"/>
    <w:rsid w:val="004D2869"/>
    <w:rsid w:val="004D2D0A"/>
    <w:rsid w:val="004D3387"/>
    <w:rsid w:val="004D38B0"/>
    <w:rsid w:val="004D3AAD"/>
    <w:rsid w:val="004D4C8A"/>
    <w:rsid w:val="004D562B"/>
    <w:rsid w:val="004D581B"/>
    <w:rsid w:val="004D5AD1"/>
    <w:rsid w:val="004D708B"/>
    <w:rsid w:val="004D7A95"/>
    <w:rsid w:val="004D7ABD"/>
    <w:rsid w:val="004D7BF2"/>
    <w:rsid w:val="004E0BE3"/>
    <w:rsid w:val="004E0E03"/>
    <w:rsid w:val="004E0F37"/>
    <w:rsid w:val="004E13FA"/>
    <w:rsid w:val="004E1450"/>
    <w:rsid w:val="004E1AA9"/>
    <w:rsid w:val="004E1D0E"/>
    <w:rsid w:val="004E1DB7"/>
    <w:rsid w:val="004E1FE7"/>
    <w:rsid w:val="004E221D"/>
    <w:rsid w:val="004E229B"/>
    <w:rsid w:val="004E2601"/>
    <w:rsid w:val="004E2C89"/>
    <w:rsid w:val="004E3112"/>
    <w:rsid w:val="004E3885"/>
    <w:rsid w:val="004E3B2D"/>
    <w:rsid w:val="004E4096"/>
    <w:rsid w:val="004E5265"/>
    <w:rsid w:val="004E5B3C"/>
    <w:rsid w:val="004E6717"/>
    <w:rsid w:val="004E694F"/>
    <w:rsid w:val="004E6D72"/>
    <w:rsid w:val="004E7219"/>
    <w:rsid w:val="004E7332"/>
    <w:rsid w:val="004E776C"/>
    <w:rsid w:val="004E7906"/>
    <w:rsid w:val="004E7A25"/>
    <w:rsid w:val="004E7F0D"/>
    <w:rsid w:val="004F01B0"/>
    <w:rsid w:val="004F05C6"/>
    <w:rsid w:val="004F1244"/>
    <w:rsid w:val="004F19E2"/>
    <w:rsid w:val="004F1D1F"/>
    <w:rsid w:val="004F23B5"/>
    <w:rsid w:val="004F24FD"/>
    <w:rsid w:val="004F2E45"/>
    <w:rsid w:val="004F30E8"/>
    <w:rsid w:val="004F431D"/>
    <w:rsid w:val="004F43AB"/>
    <w:rsid w:val="004F45C7"/>
    <w:rsid w:val="004F4C67"/>
    <w:rsid w:val="004F4F1F"/>
    <w:rsid w:val="004F4F7A"/>
    <w:rsid w:val="004F4F85"/>
    <w:rsid w:val="004F532F"/>
    <w:rsid w:val="004F539A"/>
    <w:rsid w:val="004F5524"/>
    <w:rsid w:val="004F5B56"/>
    <w:rsid w:val="004F679D"/>
    <w:rsid w:val="004F717A"/>
    <w:rsid w:val="004F7B26"/>
    <w:rsid w:val="0050010C"/>
    <w:rsid w:val="005001D1"/>
    <w:rsid w:val="005001D8"/>
    <w:rsid w:val="005002E1"/>
    <w:rsid w:val="005006C5"/>
    <w:rsid w:val="00500A32"/>
    <w:rsid w:val="00500EA7"/>
    <w:rsid w:val="005010B6"/>
    <w:rsid w:val="005011A2"/>
    <w:rsid w:val="00501372"/>
    <w:rsid w:val="0050194A"/>
    <w:rsid w:val="00501D89"/>
    <w:rsid w:val="00501F13"/>
    <w:rsid w:val="0050204B"/>
    <w:rsid w:val="00502507"/>
    <w:rsid w:val="00502920"/>
    <w:rsid w:val="00502A0F"/>
    <w:rsid w:val="00502FAD"/>
    <w:rsid w:val="00503072"/>
    <w:rsid w:val="0050313A"/>
    <w:rsid w:val="005031BB"/>
    <w:rsid w:val="00503380"/>
    <w:rsid w:val="005038C5"/>
    <w:rsid w:val="00503B67"/>
    <w:rsid w:val="00503E67"/>
    <w:rsid w:val="00503F81"/>
    <w:rsid w:val="005048AA"/>
    <w:rsid w:val="005048E9"/>
    <w:rsid w:val="00504A34"/>
    <w:rsid w:val="00505366"/>
    <w:rsid w:val="0050657A"/>
    <w:rsid w:val="00507986"/>
    <w:rsid w:val="00510184"/>
    <w:rsid w:val="00510973"/>
    <w:rsid w:val="00510A6C"/>
    <w:rsid w:val="00510D89"/>
    <w:rsid w:val="00511F6D"/>
    <w:rsid w:val="005125A5"/>
    <w:rsid w:val="00512DCB"/>
    <w:rsid w:val="005130A4"/>
    <w:rsid w:val="0051326F"/>
    <w:rsid w:val="005139E5"/>
    <w:rsid w:val="00513BCD"/>
    <w:rsid w:val="00513F33"/>
    <w:rsid w:val="005147FC"/>
    <w:rsid w:val="00514DD2"/>
    <w:rsid w:val="005158BE"/>
    <w:rsid w:val="00515C82"/>
    <w:rsid w:val="005164BC"/>
    <w:rsid w:val="00516835"/>
    <w:rsid w:val="005169B9"/>
    <w:rsid w:val="00516FB8"/>
    <w:rsid w:val="00517613"/>
    <w:rsid w:val="00517AA9"/>
    <w:rsid w:val="0052031E"/>
    <w:rsid w:val="005204F9"/>
    <w:rsid w:val="00520550"/>
    <w:rsid w:val="00520A36"/>
    <w:rsid w:val="00520B9E"/>
    <w:rsid w:val="00520C3B"/>
    <w:rsid w:val="00520C4B"/>
    <w:rsid w:val="0052156D"/>
    <w:rsid w:val="00521A4E"/>
    <w:rsid w:val="00522475"/>
    <w:rsid w:val="005227A0"/>
    <w:rsid w:val="0052289F"/>
    <w:rsid w:val="00522FC1"/>
    <w:rsid w:val="005232B5"/>
    <w:rsid w:val="005239EA"/>
    <w:rsid w:val="00523C70"/>
    <w:rsid w:val="00524289"/>
    <w:rsid w:val="00524F47"/>
    <w:rsid w:val="005250BC"/>
    <w:rsid w:val="005254F8"/>
    <w:rsid w:val="00525690"/>
    <w:rsid w:val="00525736"/>
    <w:rsid w:val="005259CE"/>
    <w:rsid w:val="00526053"/>
    <w:rsid w:val="005265D4"/>
    <w:rsid w:val="00526812"/>
    <w:rsid w:val="0052721A"/>
    <w:rsid w:val="00527B92"/>
    <w:rsid w:val="00527F31"/>
    <w:rsid w:val="00530147"/>
    <w:rsid w:val="0053022D"/>
    <w:rsid w:val="005308B4"/>
    <w:rsid w:val="00530924"/>
    <w:rsid w:val="005315AB"/>
    <w:rsid w:val="00531D8C"/>
    <w:rsid w:val="00532196"/>
    <w:rsid w:val="005324E4"/>
    <w:rsid w:val="005325F3"/>
    <w:rsid w:val="005326D9"/>
    <w:rsid w:val="00532AFD"/>
    <w:rsid w:val="00533572"/>
    <w:rsid w:val="005338E5"/>
    <w:rsid w:val="00534021"/>
    <w:rsid w:val="005342AA"/>
    <w:rsid w:val="00534623"/>
    <w:rsid w:val="005346A1"/>
    <w:rsid w:val="00534A74"/>
    <w:rsid w:val="00534BB2"/>
    <w:rsid w:val="00534EB1"/>
    <w:rsid w:val="005352B7"/>
    <w:rsid w:val="0053558F"/>
    <w:rsid w:val="00535691"/>
    <w:rsid w:val="00535D72"/>
    <w:rsid w:val="00536216"/>
    <w:rsid w:val="0053634C"/>
    <w:rsid w:val="005364E8"/>
    <w:rsid w:val="005369F8"/>
    <w:rsid w:val="00536D35"/>
    <w:rsid w:val="005372F8"/>
    <w:rsid w:val="005373BF"/>
    <w:rsid w:val="005379CF"/>
    <w:rsid w:val="00537B4A"/>
    <w:rsid w:val="00537D3D"/>
    <w:rsid w:val="00537EE4"/>
    <w:rsid w:val="0054001C"/>
    <w:rsid w:val="005402FF"/>
    <w:rsid w:val="00540551"/>
    <w:rsid w:val="005408D0"/>
    <w:rsid w:val="00540A49"/>
    <w:rsid w:val="00540FF0"/>
    <w:rsid w:val="00541177"/>
    <w:rsid w:val="005413A3"/>
    <w:rsid w:val="00541A40"/>
    <w:rsid w:val="0054203F"/>
    <w:rsid w:val="00542988"/>
    <w:rsid w:val="00542C8D"/>
    <w:rsid w:val="00542CDA"/>
    <w:rsid w:val="00542EA3"/>
    <w:rsid w:val="0054365A"/>
    <w:rsid w:val="00543699"/>
    <w:rsid w:val="00543A22"/>
    <w:rsid w:val="00543F8A"/>
    <w:rsid w:val="0054509A"/>
    <w:rsid w:val="00545557"/>
    <w:rsid w:val="00545927"/>
    <w:rsid w:val="00546559"/>
    <w:rsid w:val="00546B26"/>
    <w:rsid w:val="005474F6"/>
    <w:rsid w:val="00547C0F"/>
    <w:rsid w:val="00547D62"/>
    <w:rsid w:val="005500D2"/>
    <w:rsid w:val="00550A92"/>
    <w:rsid w:val="00550BA0"/>
    <w:rsid w:val="00550E94"/>
    <w:rsid w:val="005511EC"/>
    <w:rsid w:val="00551544"/>
    <w:rsid w:val="00551B42"/>
    <w:rsid w:val="00551DB7"/>
    <w:rsid w:val="00553469"/>
    <w:rsid w:val="00553B66"/>
    <w:rsid w:val="0055459A"/>
    <w:rsid w:val="00554A8A"/>
    <w:rsid w:val="00554AAD"/>
    <w:rsid w:val="005553F0"/>
    <w:rsid w:val="005554C5"/>
    <w:rsid w:val="005556CA"/>
    <w:rsid w:val="005559D1"/>
    <w:rsid w:val="00555B50"/>
    <w:rsid w:val="00555CE4"/>
    <w:rsid w:val="00555D63"/>
    <w:rsid w:val="00556192"/>
    <w:rsid w:val="005565B2"/>
    <w:rsid w:val="00556E6F"/>
    <w:rsid w:val="00556F6F"/>
    <w:rsid w:val="00557296"/>
    <w:rsid w:val="00557A6C"/>
    <w:rsid w:val="005608B2"/>
    <w:rsid w:val="0056099A"/>
    <w:rsid w:val="00560A43"/>
    <w:rsid w:val="00560FD3"/>
    <w:rsid w:val="00561000"/>
    <w:rsid w:val="00561471"/>
    <w:rsid w:val="0056270E"/>
    <w:rsid w:val="00562ECE"/>
    <w:rsid w:val="00563749"/>
    <w:rsid w:val="00563C85"/>
    <w:rsid w:val="00563DDB"/>
    <w:rsid w:val="00564813"/>
    <w:rsid w:val="0056546C"/>
    <w:rsid w:val="0056563A"/>
    <w:rsid w:val="00565966"/>
    <w:rsid w:val="00565B05"/>
    <w:rsid w:val="00565BD3"/>
    <w:rsid w:val="00565F1B"/>
    <w:rsid w:val="00566629"/>
    <w:rsid w:val="005674D2"/>
    <w:rsid w:val="00567686"/>
    <w:rsid w:val="005676DC"/>
    <w:rsid w:val="005702C5"/>
    <w:rsid w:val="00570460"/>
    <w:rsid w:val="005715C9"/>
    <w:rsid w:val="00571D67"/>
    <w:rsid w:val="00572E2F"/>
    <w:rsid w:val="00572E40"/>
    <w:rsid w:val="00573801"/>
    <w:rsid w:val="00574579"/>
    <w:rsid w:val="00574593"/>
    <w:rsid w:val="00574757"/>
    <w:rsid w:val="0057527E"/>
    <w:rsid w:val="00575554"/>
    <w:rsid w:val="00575A1D"/>
    <w:rsid w:val="00575A7F"/>
    <w:rsid w:val="00576497"/>
    <w:rsid w:val="005764A9"/>
    <w:rsid w:val="00576529"/>
    <w:rsid w:val="00576867"/>
    <w:rsid w:val="00576D2C"/>
    <w:rsid w:val="00576EFD"/>
    <w:rsid w:val="005771BB"/>
    <w:rsid w:val="00577BC4"/>
    <w:rsid w:val="005801AC"/>
    <w:rsid w:val="00580508"/>
    <w:rsid w:val="005806F9"/>
    <w:rsid w:val="00580C5C"/>
    <w:rsid w:val="00580DA8"/>
    <w:rsid w:val="00580F79"/>
    <w:rsid w:val="0058142E"/>
    <w:rsid w:val="005815C2"/>
    <w:rsid w:val="00581795"/>
    <w:rsid w:val="00581FED"/>
    <w:rsid w:val="00582A39"/>
    <w:rsid w:val="00583B95"/>
    <w:rsid w:val="005850FD"/>
    <w:rsid w:val="0058597D"/>
    <w:rsid w:val="00585BB5"/>
    <w:rsid w:val="00585F34"/>
    <w:rsid w:val="00586223"/>
    <w:rsid w:val="00586851"/>
    <w:rsid w:val="00586891"/>
    <w:rsid w:val="00587DC2"/>
    <w:rsid w:val="005906E5"/>
    <w:rsid w:val="005907E3"/>
    <w:rsid w:val="00590AE1"/>
    <w:rsid w:val="00590EBE"/>
    <w:rsid w:val="0059185F"/>
    <w:rsid w:val="00591F15"/>
    <w:rsid w:val="0059279B"/>
    <w:rsid w:val="00592EBE"/>
    <w:rsid w:val="00593050"/>
    <w:rsid w:val="0059372F"/>
    <w:rsid w:val="0059393A"/>
    <w:rsid w:val="00594112"/>
    <w:rsid w:val="0059466A"/>
    <w:rsid w:val="00594734"/>
    <w:rsid w:val="0059494A"/>
    <w:rsid w:val="005950C8"/>
    <w:rsid w:val="0059531A"/>
    <w:rsid w:val="0059595B"/>
    <w:rsid w:val="00595A3D"/>
    <w:rsid w:val="00595D44"/>
    <w:rsid w:val="0059614A"/>
    <w:rsid w:val="005963B4"/>
    <w:rsid w:val="005967C6"/>
    <w:rsid w:val="00596A06"/>
    <w:rsid w:val="0059715A"/>
    <w:rsid w:val="005977BF"/>
    <w:rsid w:val="0059796B"/>
    <w:rsid w:val="005A021D"/>
    <w:rsid w:val="005A0737"/>
    <w:rsid w:val="005A0CEA"/>
    <w:rsid w:val="005A1450"/>
    <w:rsid w:val="005A17FB"/>
    <w:rsid w:val="005A1852"/>
    <w:rsid w:val="005A190A"/>
    <w:rsid w:val="005A1A1B"/>
    <w:rsid w:val="005A20C9"/>
    <w:rsid w:val="005A2216"/>
    <w:rsid w:val="005A24B5"/>
    <w:rsid w:val="005A2CFC"/>
    <w:rsid w:val="005A2F84"/>
    <w:rsid w:val="005A3347"/>
    <w:rsid w:val="005A4042"/>
    <w:rsid w:val="005A40BA"/>
    <w:rsid w:val="005A4228"/>
    <w:rsid w:val="005A504A"/>
    <w:rsid w:val="005A57D6"/>
    <w:rsid w:val="005A5A70"/>
    <w:rsid w:val="005A7389"/>
    <w:rsid w:val="005A78EE"/>
    <w:rsid w:val="005A7CA2"/>
    <w:rsid w:val="005A7E48"/>
    <w:rsid w:val="005A7FD3"/>
    <w:rsid w:val="005B02F2"/>
    <w:rsid w:val="005B095F"/>
    <w:rsid w:val="005B0B51"/>
    <w:rsid w:val="005B1071"/>
    <w:rsid w:val="005B1790"/>
    <w:rsid w:val="005B1F44"/>
    <w:rsid w:val="005B20D0"/>
    <w:rsid w:val="005B21E1"/>
    <w:rsid w:val="005B2AC2"/>
    <w:rsid w:val="005B2BF5"/>
    <w:rsid w:val="005B2DAB"/>
    <w:rsid w:val="005B3945"/>
    <w:rsid w:val="005B4811"/>
    <w:rsid w:val="005B4C75"/>
    <w:rsid w:val="005B529D"/>
    <w:rsid w:val="005B52D1"/>
    <w:rsid w:val="005B53E0"/>
    <w:rsid w:val="005B554D"/>
    <w:rsid w:val="005B5853"/>
    <w:rsid w:val="005B5E6C"/>
    <w:rsid w:val="005B63E4"/>
    <w:rsid w:val="005B69CA"/>
    <w:rsid w:val="005B6AB5"/>
    <w:rsid w:val="005B6AF2"/>
    <w:rsid w:val="005B6CCC"/>
    <w:rsid w:val="005B71CE"/>
    <w:rsid w:val="005B757C"/>
    <w:rsid w:val="005B78A1"/>
    <w:rsid w:val="005B7F43"/>
    <w:rsid w:val="005C02D4"/>
    <w:rsid w:val="005C05FF"/>
    <w:rsid w:val="005C0704"/>
    <w:rsid w:val="005C14A0"/>
    <w:rsid w:val="005C1622"/>
    <w:rsid w:val="005C198B"/>
    <w:rsid w:val="005C23D7"/>
    <w:rsid w:val="005C26CE"/>
    <w:rsid w:val="005C27AB"/>
    <w:rsid w:val="005C2859"/>
    <w:rsid w:val="005C287F"/>
    <w:rsid w:val="005C2947"/>
    <w:rsid w:val="005C2D2D"/>
    <w:rsid w:val="005C3857"/>
    <w:rsid w:val="005C4228"/>
    <w:rsid w:val="005C438E"/>
    <w:rsid w:val="005C43F3"/>
    <w:rsid w:val="005C552D"/>
    <w:rsid w:val="005C55B2"/>
    <w:rsid w:val="005C5648"/>
    <w:rsid w:val="005C57A7"/>
    <w:rsid w:val="005C608E"/>
    <w:rsid w:val="005C62D9"/>
    <w:rsid w:val="005C6B05"/>
    <w:rsid w:val="005C6E27"/>
    <w:rsid w:val="005C7994"/>
    <w:rsid w:val="005C7ABF"/>
    <w:rsid w:val="005C7CF3"/>
    <w:rsid w:val="005D00DB"/>
    <w:rsid w:val="005D07D2"/>
    <w:rsid w:val="005D0F46"/>
    <w:rsid w:val="005D0F8C"/>
    <w:rsid w:val="005D14F8"/>
    <w:rsid w:val="005D1BB8"/>
    <w:rsid w:val="005D1FBA"/>
    <w:rsid w:val="005D2018"/>
    <w:rsid w:val="005D24A9"/>
    <w:rsid w:val="005D25B7"/>
    <w:rsid w:val="005D25BE"/>
    <w:rsid w:val="005D293C"/>
    <w:rsid w:val="005D2A58"/>
    <w:rsid w:val="005D30B8"/>
    <w:rsid w:val="005D3ED4"/>
    <w:rsid w:val="005D48FE"/>
    <w:rsid w:val="005D4DA2"/>
    <w:rsid w:val="005D5504"/>
    <w:rsid w:val="005D5864"/>
    <w:rsid w:val="005D5880"/>
    <w:rsid w:val="005D5DA2"/>
    <w:rsid w:val="005D5EAC"/>
    <w:rsid w:val="005D66B0"/>
    <w:rsid w:val="005D6BA1"/>
    <w:rsid w:val="005D6C63"/>
    <w:rsid w:val="005D6E99"/>
    <w:rsid w:val="005D7598"/>
    <w:rsid w:val="005E009F"/>
    <w:rsid w:val="005E0C21"/>
    <w:rsid w:val="005E1528"/>
    <w:rsid w:val="005E2189"/>
    <w:rsid w:val="005E25F7"/>
    <w:rsid w:val="005E2A5A"/>
    <w:rsid w:val="005E2C15"/>
    <w:rsid w:val="005E35FD"/>
    <w:rsid w:val="005E3B69"/>
    <w:rsid w:val="005E3DDA"/>
    <w:rsid w:val="005E4583"/>
    <w:rsid w:val="005E4642"/>
    <w:rsid w:val="005E46DC"/>
    <w:rsid w:val="005E4866"/>
    <w:rsid w:val="005E4A51"/>
    <w:rsid w:val="005E4C95"/>
    <w:rsid w:val="005E58A5"/>
    <w:rsid w:val="005E5E61"/>
    <w:rsid w:val="005E6674"/>
    <w:rsid w:val="005E78E7"/>
    <w:rsid w:val="005F00DC"/>
    <w:rsid w:val="005F01BE"/>
    <w:rsid w:val="005F0224"/>
    <w:rsid w:val="005F038B"/>
    <w:rsid w:val="005F049B"/>
    <w:rsid w:val="005F0908"/>
    <w:rsid w:val="005F0B3C"/>
    <w:rsid w:val="005F0E3E"/>
    <w:rsid w:val="005F14B1"/>
    <w:rsid w:val="005F16C0"/>
    <w:rsid w:val="005F1D95"/>
    <w:rsid w:val="005F1FA4"/>
    <w:rsid w:val="005F2129"/>
    <w:rsid w:val="005F22F1"/>
    <w:rsid w:val="005F27EF"/>
    <w:rsid w:val="005F30B1"/>
    <w:rsid w:val="005F3434"/>
    <w:rsid w:val="005F3AEF"/>
    <w:rsid w:val="005F3C03"/>
    <w:rsid w:val="005F3DD2"/>
    <w:rsid w:val="005F403B"/>
    <w:rsid w:val="005F4418"/>
    <w:rsid w:val="005F492A"/>
    <w:rsid w:val="005F49D2"/>
    <w:rsid w:val="005F4CED"/>
    <w:rsid w:val="005F5352"/>
    <w:rsid w:val="005F5527"/>
    <w:rsid w:val="005F5AAE"/>
    <w:rsid w:val="005F6B5C"/>
    <w:rsid w:val="005F6BF4"/>
    <w:rsid w:val="005F6D08"/>
    <w:rsid w:val="005F6F91"/>
    <w:rsid w:val="005F7321"/>
    <w:rsid w:val="005F7CC7"/>
    <w:rsid w:val="00600F74"/>
    <w:rsid w:val="00601269"/>
    <w:rsid w:val="00601459"/>
    <w:rsid w:val="00601C2F"/>
    <w:rsid w:val="00602BBC"/>
    <w:rsid w:val="00603003"/>
    <w:rsid w:val="00603ABE"/>
    <w:rsid w:val="00603D36"/>
    <w:rsid w:val="00603F19"/>
    <w:rsid w:val="00604D69"/>
    <w:rsid w:val="006052E4"/>
    <w:rsid w:val="00605442"/>
    <w:rsid w:val="0060549B"/>
    <w:rsid w:val="00605538"/>
    <w:rsid w:val="00605776"/>
    <w:rsid w:val="006061F3"/>
    <w:rsid w:val="0060683C"/>
    <w:rsid w:val="00607532"/>
    <w:rsid w:val="00607C9B"/>
    <w:rsid w:val="006104FE"/>
    <w:rsid w:val="00610930"/>
    <w:rsid w:val="00610B37"/>
    <w:rsid w:val="00611216"/>
    <w:rsid w:val="0061223F"/>
    <w:rsid w:val="006125B0"/>
    <w:rsid w:val="00612C20"/>
    <w:rsid w:val="00612E61"/>
    <w:rsid w:val="00612FC6"/>
    <w:rsid w:val="00613D28"/>
    <w:rsid w:val="0061404F"/>
    <w:rsid w:val="0061424C"/>
    <w:rsid w:val="00614C2C"/>
    <w:rsid w:val="00614E96"/>
    <w:rsid w:val="00614EA9"/>
    <w:rsid w:val="00615072"/>
    <w:rsid w:val="00615EA0"/>
    <w:rsid w:val="00615F30"/>
    <w:rsid w:val="00616E27"/>
    <w:rsid w:val="00617088"/>
    <w:rsid w:val="00617831"/>
    <w:rsid w:val="0061794C"/>
    <w:rsid w:val="0062007E"/>
    <w:rsid w:val="00620205"/>
    <w:rsid w:val="006202CC"/>
    <w:rsid w:val="0062030A"/>
    <w:rsid w:val="00620470"/>
    <w:rsid w:val="00620736"/>
    <w:rsid w:val="006212E4"/>
    <w:rsid w:val="00621EF4"/>
    <w:rsid w:val="00622128"/>
    <w:rsid w:val="006229D3"/>
    <w:rsid w:val="006241BE"/>
    <w:rsid w:val="006244E5"/>
    <w:rsid w:val="0062456C"/>
    <w:rsid w:val="00625009"/>
    <w:rsid w:val="00625523"/>
    <w:rsid w:val="00625759"/>
    <w:rsid w:val="006259EF"/>
    <w:rsid w:val="00625B32"/>
    <w:rsid w:val="00625B8F"/>
    <w:rsid w:val="006266E5"/>
    <w:rsid w:val="006278CC"/>
    <w:rsid w:val="00627912"/>
    <w:rsid w:val="00627F05"/>
    <w:rsid w:val="00630332"/>
    <w:rsid w:val="00630F2B"/>
    <w:rsid w:val="006310CB"/>
    <w:rsid w:val="006315AC"/>
    <w:rsid w:val="00631621"/>
    <w:rsid w:val="0063189C"/>
    <w:rsid w:val="00632878"/>
    <w:rsid w:val="006329CF"/>
    <w:rsid w:val="00632A7A"/>
    <w:rsid w:val="00632C05"/>
    <w:rsid w:val="006330FA"/>
    <w:rsid w:val="00633595"/>
    <w:rsid w:val="00634521"/>
    <w:rsid w:val="0063468C"/>
    <w:rsid w:val="00634DAD"/>
    <w:rsid w:val="0063546E"/>
    <w:rsid w:val="006356A3"/>
    <w:rsid w:val="006356C7"/>
    <w:rsid w:val="006358A5"/>
    <w:rsid w:val="006359D0"/>
    <w:rsid w:val="00635B2E"/>
    <w:rsid w:val="006364F7"/>
    <w:rsid w:val="00636D65"/>
    <w:rsid w:val="00636EAC"/>
    <w:rsid w:val="0063728E"/>
    <w:rsid w:val="006372F2"/>
    <w:rsid w:val="0063730B"/>
    <w:rsid w:val="006373B0"/>
    <w:rsid w:val="00637630"/>
    <w:rsid w:val="00637810"/>
    <w:rsid w:val="00637918"/>
    <w:rsid w:val="0063799F"/>
    <w:rsid w:val="00637E30"/>
    <w:rsid w:val="00637E67"/>
    <w:rsid w:val="00640391"/>
    <w:rsid w:val="0064090C"/>
    <w:rsid w:val="00640A83"/>
    <w:rsid w:val="00642D42"/>
    <w:rsid w:val="00642E0E"/>
    <w:rsid w:val="00643044"/>
    <w:rsid w:val="006430ED"/>
    <w:rsid w:val="006434BE"/>
    <w:rsid w:val="00643B35"/>
    <w:rsid w:val="00644879"/>
    <w:rsid w:val="00644C6D"/>
    <w:rsid w:val="0064527F"/>
    <w:rsid w:val="006454AC"/>
    <w:rsid w:val="006457EB"/>
    <w:rsid w:val="00645A81"/>
    <w:rsid w:val="00646222"/>
    <w:rsid w:val="0064663D"/>
    <w:rsid w:val="00646CA0"/>
    <w:rsid w:val="00650191"/>
    <w:rsid w:val="00650351"/>
    <w:rsid w:val="006505DC"/>
    <w:rsid w:val="006509BB"/>
    <w:rsid w:val="00650BE0"/>
    <w:rsid w:val="00651032"/>
    <w:rsid w:val="00651361"/>
    <w:rsid w:val="006514C8"/>
    <w:rsid w:val="00651605"/>
    <w:rsid w:val="006516A6"/>
    <w:rsid w:val="00651A21"/>
    <w:rsid w:val="00651FD1"/>
    <w:rsid w:val="00652C86"/>
    <w:rsid w:val="006531CB"/>
    <w:rsid w:val="00653453"/>
    <w:rsid w:val="00653E4D"/>
    <w:rsid w:val="00653F03"/>
    <w:rsid w:val="006541A6"/>
    <w:rsid w:val="00654347"/>
    <w:rsid w:val="006545FB"/>
    <w:rsid w:val="00654926"/>
    <w:rsid w:val="00654C6A"/>
    <w:rsid w:val="00655B41"/>
    <w:rsid w:val="00656821"/>
    <w:rsid w:val="006569B1"/>
    <w:rsid w:val="00656F75"/>
    <w:rsid w:val="006572F6"/>
    <w:rsid w:val="00657379"/>
    <w:rsid w:val="006576D8"/>
    <w:rsid w:val="0065797F"/>
    <w:rsid w:val="00657BBC"/>
    <w:rsid w:val="006600F5"/>
    <w:rsid w:val="0066027D"/>
    <w:rsid w:val="00660609"/>
    <w:rsid w:val="006609B1"/>
    <w:rsid w:val="00660AD1"/>
    <w:rsid w:val="00661C55"/>
    <w:rsid w:val="00661D76"/>
    <w:rsid w:val="00661E8F"/>
    <w:rsid w:val="00662020"/>
    <w:rsid w:val="006623BF"/>
    <w:rsid w:val="006624F0"/>
    <w:rsid w:val="0066273C"/>
    <w:rsid w:val="0066294A"/>
    <w:rsid w:val="0066318C"/>
    <w:rsid w:val="006637B9"/>
    <w:rsid w:val="00663AAC"/>
    <w:rsid w:val="00664533"/>
    <w:rsid w:val="0066498E"/>
    <w:rsid w:val="00665130"/>
    <w:rsid w:val="006659DD"/>
    <w:rsid w:val="00665B84"/>
    <w:rsid w:val="006662AD"/>
    <w:rsid w:val="006668CA"/>
    <w:rsid w:val="00666E99"/>
    <w:rsid w:val="0066760C"/>
    <w:rsid w:val="00667ABB"/>
    <w:rsid w:val="006708C9"/>
    <w:rsid w:val="00670B88"/>
    <w:rsid w:val="00670E84"/>
    <w:rsid w:val="0067240D"/>
    <w:rsid w:val="006726E0"/>
    <w:rsid w:val="006742C5"/>
    <w:rsid w:val="00674A96"/>
    <w:rsid w:val="00674D18"/>
    <w:rsid w:val="006750F1"/>
    <w:rsid w:val="00675A81"/>
    <w:rsid w:val="0067643D"/>
    <w:rsid w:val="0067675D"/>
    <w:rsid w:val="00677A1C"/>
    <w:rsid w:val="00677C73"/>
    <w:rsid w:val="00677F7C"/>
    <w:rsid w:val="0068074C"/>
    <w:rsid w:val="00682FEC"/>
    <w:rsid w:val="006834E5"/>
    <w:rsid w:val="00683564"/>
    <w:rsid w:val="006836FF"/>
    <w:rsid w:val="00683815"/>
    <w:rsid w:val="00683A28"/>
    <w:rsid w:val="00683E10"/>
    <w:rsid w:val="00684959"/>
    <w:rsid w:val="00684DEA"/>
    <w:rsid w:val="006854F2"/>
    <w:rsid w:val="0068565C"/>
    <w:rsid w:val="00685CE0"/>
    <w:rsid w:val="0068620A"/>
    <w:rsid w:val="006862BE"/>
    <w:rsid w:val="00686490"/>
    <w:rsid w:val="00686E12"/>
    <w:rsid w:val="0069093D"/>
    <w:rsid w:val="00690E56"/>
    <w:rsid w:val="00691B4D"/>
    <w:rsid w:val="00692151"/>
    <w:rsid w:val="0069225F"/>
    <w:rsid w:val="006923B1"/>
    <w:rsid w:val="0069249C"/>
    <w:rsid w:val="00692613"/>
    <w:rsid w:val="00692D8D"/>
    <w:rsid w:val="0069335D"/>
    <w:rsid w:val="00694A48"/>
    <w:rsid w:val="00694C3C"/>
    <w:rsid w:val="00696ADE"/>
    <w:rsid w:val="0069765A"/>
    <w:rsid w:val="00697E8B"/>
    <w:rsid w:val="006A040F"/>
    <w:rsid w:val="006A0863"/>
    <w:rsid w:val="006A1039"/>
    <w:rsid w:val="006A21AF"/>
    <w:rsid w:val="006A2D1D"/>
    <w:rsid w:val="006A49AE"/>
    <w:rsid w:val="006A4C49"/>
    <w:rsid w:val="006A4D42"/>
    <w:rsid w:val="006A52FF"/>
    <w:rsid w:val="006A5837"/>
    <w:rsid w:val="006A5A4C"/>
    <w:rsid w:val="006A5EE2"/>
    <w:rsid w:val="006A6846"/>
    <w:rsid w:val="006A7121"/>
    <w:rsid w:val="006A75AC"/>
    <w:rsid w:val="006A7632"/>
    <w:rsid w:val="006A7897"/>
    <w:rsid w:val="006A7F23"/>
    <w:rsid w:val="006B0109"/>
    <w:rsid w:val="006B056A"/>
    <w:rsid w:val="006B0630"/>
    <w:rsid w:val="006B0FA2"/>
    <w:rsid w:val="006B1475"/>
    <w:rsid w:val="006B1754"/>
    <w:rsid w:val="006B1A63"/>
    <w:rsid w:val="006B1ED5"/>
    <w:rsid w:val="006B20E7"/>
    <w:rsid w:val="006B2A03"/>
    <w:rsid w:val="006B2ABD"/>
    <w:rsid w:val="006B2E94"/>
    <w:rsid w:val="006B307B"/>
    <w:rsid w:val="006B3858"/>
    <w:rsid w:val="006B424E"/>
    <w:rsid w:val="006B4FA7"/>
    <w:rsid w:val="006B5363"/>
    <w:rsid w:val="006B56D9"/>
    <w:rsid w:val="006B59BE"/>
    <w:rsid w:val="006B61DB"/>
    <w:rsid w:val="006B657B"/>
    <w:rsid w:val="006B709C"/>
    <w:rsid w:val="006B7AF5"/>
    <w:rsid w:val="006C01B3"/>
    <w:rsid w:val="006C0671"/>
    <w:rsid w:val="006C0E04"/>
    <w:rsid w:val="006C0F3D"/>
    <w:rsid w:val="006C0FB3"/>
    <w:rsid w:val="006C150F"/>
    <w:rsid w:val="006C1ABF"/>
    <w:rsid w:val="006C1BD3"/>
    <w:rsid w:val="006C1C44"/>
    <w:rsid w:val="006C1C92"/>
    <w:rsid w:val="006C1D80"/>
    <w:rsid w:val="006C2017"/>
    <w:rsid w:val="006C2950"/>
    <w:rsid w:val="006C2C47"/>
    <w:rsid w:val="006C34ED"/>
    <w:rsid w:val="006C3A8A"/>
    <w:rsid w:val="006C3B12"/>
    <w:rsid w:val="006C3D2D"/>
    <w:rsid w:val="006C4023"/>
    <w:rsid w:val="006C4287"/>
    <w:rsid w:val="006C431D"/>
    <w:rsid w:val="006C4D54"/>
    <w:rsid w:val="006C58DF"/>
    <w:rsid w:val="006C6452"/>
    <w:rsid w:val="006C6CE3"/>
    <w:rsid w:val="006C6D27"/>
    <w:rsid w:val="006C7199"/>
    <w:rsid w:val="006C7422"/>
    <w:rsid w:val="006D0087"/>
    <w:rsid w:val="006D04D2"/>
    <w:rsid w:val="006D09D9"/>
    <w:rsid w:val="006D167F"/>
    <w:rsid w:val="006D176D"/>
    <w:rsid w:val="006D280F"/>
    <w:rsid w:val="006D32A1"/>
    <w:rsid w:val="006D383A"/>
    <w:rsid w:val="006D4161"/>
    <w:rsid w:val="006D4B9E"/>
    <w:rsid w:val="006D5088"/>
    <w:rsid w:val="006D5CCE"/>
    <w:rsid w:val="006D60EF"/>
    <w:rsid w:val="006D6131"/>
    <w:rsid w:val="006D658E"/>
    <w:rsid w:val="006D66B2"/>
    <w:rsid w:val="006D6C22"/>
    <w:rsid w:val="006D6CC0"/>
    <w:rsid w:val="006D6DC4"/>
    <w:rsid w:val="006D73C8"/>
    <w:rsid w:val="006D76F3"/>
    <w:rsid w:val="006D786C"/>
    <w:rsid w:val="006D795F"/>
    <w:rsid w:val="006D79E4"/>
    <w:rsid w:val="006D7BA7"/>
    <w:rsid w:val="006E07AA"/>
    <w:rsid w:val="006E08BF"/>
    <w:rsid w:val="006E123A"/>
    <w:rsid w:val="006E160A"/>
    <w:rsid w:val="006E1791"/>
    <w:rsid w:val="006E24C0"/>
    <w:rsid w:val="006E2C4B"/>
    <w:rsid w:val="006E2C56"/>
    <w:rsid w:val="006E36C3"/>
    <w:rsid w:val="006E3C03"/>
    <w:rsid w:val="006E4010"/>
    <w:rsid w:val="006E42E4"/>
    <w:rsid w:val="006E45B0"/>
    <w:rsid w:val="006E4684"/>
    <w:rsid w:val="006E4ABF"/>
    <w:rsid w:val="006E52CE"/>
    <w:rsid w:val="006E57B4"/>
    <w:rsid w:val="006E585B"/>
    <w:rsid w:val="006E5FB1"/>
    <w:rsid w:val="006E6297"/>
    <w:rsid w:val="006E632D"/>
    <w:rsid w:val="006E6560"/>
    <w:rsid w:val="006E663F"/>
    <w:rsid w:val="006E67D8"/>
    <w:rsid w:val="006E6CC2"/>
    <w:rsid w:val="006E6E66"/>
    <w:rsid w:val="006E70B2"/>
    <w:rsid w:val="006E7235"/>
    <w:rsid w:val="006E787E"/>
    <w:rsid w:val="006E7A1D"/>
    <w:rsid w:val="006F0215"/>
    <w:rsid w:val="006F027E"/>
    <w:rsid w:val="006F10E1"/>
    <w:rsid w:val="006F11DD"/>
    <w:rsid w:val="006F161B"/>
    <w:rsid w:val="006F19AA"/>
    <w:rsid w:val="006F19AB"/>
    <w:rsid w:val="006F26FB"/>
    <w:rsid w:val="006F281D"/>
    <w:rsid w:val="006F285F"/>
    <w:rsid w:val="006F2A71"/>
    <w:rsid w:val="006F3142"/>
    <w:rsid w:val="006F347B"/>
    <w:rsid w:val="006F3536"/>
    <w:rsid w:val="006F3A6E"/>
    <w:rsid w:val="006F4068"/>
    <w:rsid w:val="006F4A1E"/>
    <w:rsid w:val="006F4F50"/>
    <w:rsid w:val="006F66C9"/>
    <w:rsid w:val="006F713A"/>
    <w:rsid w:val="006F78A5"/>
    <w:rsid w:val="00700615"/>
    <w:rsid w:val="00700ABF"/>
    <w:rsid w:val="00700C6D"/>
    <w:rsid w:val="00701441"/>
    <w:rsid w:val="00701458"/>
    <w:rsid w:val="00701F32"/>
    <w:rsid w:val="007021CD"/>
    <w:rsid w:val="00702208"/>
    <w:rsid w:val="00702A1E"/>
    <w:rsid w:val="00702A70"/>
    <w:rsid w:val="00702E9B"/>
    <w:rsid w:val="0070320C"/>
    <w:rsid w:val="007033B5"/>
    <w:rsid w:val="00704670"/>
    <w:rsid w:val="00704B68"/>
    <w:rsid w:val="00704C87"/>
    <w:rsid w:val="00704E3E"/>
    <w:rsid w:val="00705DA7"/>
    <w:rsid w:val="00706096"/>
    <w:rsid w:val="00706400"/>
    <w:rsid w:val="00706474"/>
    <w:rsid w:val="007068AF"/>
    <w:rsid w:val="007069D0"/>
    <w:rsid w:val="0070704B"/>
    <w:rsid w:val="00710AF8"/>
    <w:rsid w:val="00710BF9"/>
    <w:rsid w:val="00710F65"/>
    <w:rsid w:val="007123F2"/>
    <w:rsid w:val="00712ACD"/>
    <w:rsid w:val="0071327A"/>
    <w:rsid w:val="00713714"/>
    <w:rsid w:val="0071397B"/>
    <w:rsid w:val="007139D1"/>
    <w:rsid w:val="00713E05"/>
    <w:rsid w:val="007149F9"/>
    <w:rsid w:val="00715002"/>
    <w:rsid w:val="007158E1"/>
    <w:rsid w:val="007159B9"/>
    <w:rsid w:val="00715C7C"/>
    <w:rsid w:val="007163C0"/>
    <w:rsid w:val="007167BA"/>
    <w:rsid w:val="00716B1B"/>
    <w:rsid w:val="00717401"/>
    <w:rsid w:val="007202FA"/>
    <w:rsid w:val="0072059F"/>
    <w:rsid w:val="00720648"/>
    <w:rsid w:val="00720B9C"/>
    <w:rsid w:val="00720C94"/>
    <w:rsid w:val="0072168B"/>
    <w:rsid w:val="007217C3"/>
    <w:rsid w:val="0072199D"/>
    <w:rsid w:val="0072219B"/>
    <w:rsid w:val="00722424"/>
    <w:rsid w:val="0072288D"/>
    <w:rsid w:val="00722DED"/>
    <w:rsid w:val="00722F8A"/>
    <w:rsid w:val="00723C1D"/>
    <w:rsid w:val="00723CC5"/>
    <w:rsid w:val="007240CE"/>
    <w:rsid w:val="007244C8"/>
    <w:rsid w:val="00724A11"/>
    <w:rsid w:val="00724B22"/>
    <w:rsid w:val="00725154"/>
    <w:rsid w:val="007253B8"/>
    <w:rsid w:val="007255AF"/>
    <w:rsid w:val="007264A6"/>
    <w:rsid w:val="00726680"/>
    <w:rsid w:val="00726C56"/>
    <w:rsid w:val="00727068"/>
    <w:rsid w:val="007270D6"/>
    <w:rsid w:val="007273AA"/>
    <w:rsid w:val="00727786"/>
    <w:rsid w:val="007278B3"/>
    <w:rsid w:val="00727ADF"/>
    <w:rsid w:val="00727AE5"/>
    <w:rsid w:val="00727BB3"/>
    <w:rsid w:val="00727BCF"/>
    <w:rsid w:val="00727E46"/>
    <w:rsid w:val="00730041"/>
    <w:rsid w:val="0073024E"/>
    <w:rsid w:val="00730D60"/>
    <w:rsid w:val="00731EC4"/>
    <w:rsid w:val="00731FA8"/>
    <w:rsid w:val="00732122"/>
    <w:rsid w:val="0073212E"/>
    <w:rsid w:val="007324C6"/>
    <w:rsid w:val="00732E66"/>
    <w:rsid w:val="0073326F"/>
    <w:rsid w:val="0073378E"/>
    <w:rsid w:val="00733F2B"/>
    <w:rsid w:val="007343B1"/>
    <w:rsid w:val="00734516"/>
    <w:rsid w:val="00734D2F"/>
    <w:rsid w:val="00735043"/>
    <w:rsid w:val="007350EE"/>
    <w:rsid w:val="007356CC"/>
    <w:rsid w:val="0073630E"/>
    <w:rsid w:val="00736983"/>
    <w:rsid w:val="007374FB"/>
    <w:rsid w:val="00737520"/>
    <w:rsid w:val="0074067F"/>
    <w:rsid w:val="007406F6"/>
    <w:rsid w:val="00740C3E"/>
    <w:rsid w:val="00740E0F"/>
    <w:rsid w:val="00742601"/>
    <w:rsid w:val="00742E54"/>
    <w:rsid w:val="00742F99"/>
    <w:rsid w:val="0074450C"/>
    <w:rsid w:val="00744632"/>
    <w:rsid w:val="00744A32"/>
    <w:rsid w:val="00744A94"/>
    <w:rsid w:val="007452B3"/>
    <w:rsid w:val="007467DE"/>
    <w:rsid w:val="0074683C"/>
    <w:rsid w:val="00746F21"/>
    <w:rsid w:val="00746F99"/>
    <w:rsid w:val="0074714A"/>
    <w:rsid w:val="007474F0"/>
    <w:rsid w:val="00747AC3"/>
    <w:rsid w:val="00747B67"/>
    <w:rsid w:val="00750052"/>
    <w:rsid w:val="00750E46"/>
    <w:rsid w:val="00750F58"/>
    <w:rsid w:val="0075243C"/>
    <w:rsid w:val="007524DB"/>
    <w:rsid w:val="007526C7"/>
    <w:rsid w:val="00753115"/>
    <w:rsid w:val="007536B9"/>
    <w:rsid w:val="007538C4"/>
    <w:rsid w:val="00753941"/>
    <w:rsid w:val="00753A65"/>
    <w:rsid w:val="00753ADE"/>
    <w:rsid w:val="00754D6C"/>
    <w:rsid w:val="007551D8"/>
    <w:rsid w:val="0075581E"/>
    <w:rsid w:val="0075625B"/>
    <w:rsid w:val="00756E22"/>
    <w:rsid w:val="00756E3A"/>
    <w:rsid w:val="0075719C"/>
    <w:rsid w:val="00757B56"/>
    <w:rsid w:val="00760B67"/>
    <w:rsid w:val="00760F3C"/>
    <w:rsid w:val="0076115B"/>
    <w:rsid w:val="00761CE2"/>
    <w:rsid w:val="00761E1F"/>
    <w:rsid w:val="00761E43"/>
    <w:rsid w:val="007634F8"/>
    <w:rsid w:val="00763CCF"/>
    <w:rsid w:val="00763E35"/>
    <w:rsid w:val="00764C13"/>
    <w:rsid w:val="0076503E"/>
    <w:rsid w:val="00765091"/>
    <w:rsid w:val="007657FC"/>
    <w:rsid w:val="00765DD8"/>
    <w:rsid w:val="0076677C"/>
    <w:rsid w:val="00766829"/>
    <w:rsid w:val="00766AEC"/>
    <w:rsid w:val="0076737F"/>
    <w:rsid w:val="007678E6"/>
    <w:rsid w:val="00767B25"/>
    <w:rsid w:val="007702E5"/>
    <w:rsid w:val="00770AC7"/>
    <w:rsid w:val="0077170D"/>
    <w:rsid w:val="0077176D"/>
    <w:rsid w:val="00771BEC"/>
    <w:rsid w:val="00771F85"/>
    <w:rsid w:val="00772487"/>
    <w:rsid w:val="00772730"/>
    <w:rsid w:val="00772A78"/>
    <w:rsid w:val="0077300F"/>
    <w:rsid w:val="00773308"/>
    <w:rsid w:val="0077389E"/>
    <w:rsid w:val="00773F61"/>
    <w:rsid w:val="00774E68"/>
    <w:rsid w:val="00774E93"/>
    <w:rsid w:val="0077505C"/>
    <w:rsid w:val="00775446"/>
    <w:rsid w:val="0077594D"/>
    <w:rsid w:val="007761EE"/>
    <w:rsid w:val="0077697F"/>
    <w:rsid w:val="00776A46"/>
    <w:rsid w:val="0077727E"/>
    <w:rsid w:val="007772C8"/>
    <w:rsid w:val="00777388"/>
    <w:rsid w:val="00777BAD"/>
    <w:rsid w:val="00777DAD"/>
    <w:rsid w:val="00780097"/>
    <w:rsid w:val="007809A9"/>
    <w:rsid w:val="00780C36"/>
    <w:rsid w:val="00780D40"/>
    <w:rsid w:val="00781125"/>
    <w:rsid w:val="00781F3B"/>
    <w:rsid w:val="007824AB"/>
    <w:rsid w:val="00783850"/>
    <w:rsid w:val="00783CD9"/>
    <w:rsid w:val="00784D2F"/>
    <w:rsid w:val="00784F53"/>
    <w:rsid w:val="00785D0A"/>
    <w:rsid w:val="00786364"/>
    <w:rsid w:val="00787591"/>
    <w:rsid w:val="007877E8"/>
    <w:rsid w:val="00787AC0"/>
    <w:rsid w:val="00787EAD"/>
    <w:rsid w:val="0079068D"/>
    <w:rsid w:val="00790A1C"/>
    <w:rsid w:val="00790BF1"/>
    <w:rsid w:val="00791581"/>
    <w:rsid w:val="00792B80"/>
    <w:rsid w:val="007938BB"/>
    <w:rsid w:val="00795121"/>
    <w:rsid w:val="00795C02"/>
    <w:rsid w:val="00795E68"/>
    <w:rsid w:val="00795F23"/>
    <w:rsid w:val="00796843"/>
    <w:rsid w:val="0079764A"/>
    <w:rsid w:val="00797A48"/>
    <w:rsid w:val="00797D0E"/>
    <w:rsid w:val="00797D14"/>
    <w:rsid w:val="00797DAD"/>
    <w:rsid w:val="007A0926"/>
    <w:rsid w:val="007A1E36"/>
    <w:rsid w:val="007A2191"/>
    <w:rsid w:val="007A2FCF"/>
    <w:rsid w:val="007A3AB1"/>
    <w:rsid w:val="007A3DF5"/>
    <w:rsid w:val="007A3F08"/>
    <w:rsid w:val="007A44B6"/>
    <w:rsid w:val="007A4845"/>
    <w:rsid w:val="007A4DFA"/>
    <w:rsid w:val="007A4EBD"/>
    <w:rsid w:val="007A521B"/>
    <w:rsid w:val="007A54C1"/>
    <w:rsid w:val="007A582C"/>
    <w:rsid w:val="007A6C7D"/>
    <w:rsid w:val="007A70F6"/>
    <w:rsid w:val="007A711B"/>
    <w:rsid w:val="007A75A0"/>
    <w:rsid w:val="007A7E74"/>
    <w:rsid w:val="007A7F2A"/>
    <w:rsid w:val="007B0184"/>
    <w:rsid w:val="007B06A5"/>
    <w:rsid w:val="007B0A01"/>
    <w:rsid w:val="007B0BE6"/>
    <w:rsid w:val="007B0C46"/>
    <w:rsid w:val="007B112B"/>
    <w:rsid w:val="007B1E28"/>
    <w:rsid w:val="007B21F2"/>
    <w:rsid w:val="007B328D"/>
    <w:rsid w:val="007B3C58"/>
    <w:rsid w:val="007B3D81"/>
    <w:rsid w:val="007B3FAA"/>
    <w:rsid w:val="007B4427"/>
    <w:rsid w:val="007B44BE"/>
    <w:rsid w:val="007B566B"/>
    <w:rsid w:val="007B571D"/>
    <w:rsid w:val="007B5815"/>
    <w:rsid w:val="007B5B26"/>
    <w:rsid w:val="007B619F"/>
    <w:rsid w:val="007B6592"/>
    <w:rsid w:val="007B687A"/>
    <w:rsid w:val="007B691A"/>
    <w:rsid w:val="007B6942"/>
    <w:rsid w:val="007B6CE2"/>
    <w:rsid w:val="007B6D25"/>
    <w:rsid w:val="007B6FD2"/>
    <w:rsid w:val="007B72DD"/>
    <w:rsid w:val="007B78B6"/>
    <w:rsid w:val="007C0288"/>
    <w:rsid w:val="007C07ED"/>
    <w:rsid w:val="007C07F6"/>
    <w:rsid w:val="007C0832"/>
    <w:rsid w:val="007C096F"/>
    <w:rsid w:val="007C09AB"/>
    <w:rsid w:val="007C0D28"/>
    <w:rsid w:val="007C1372"/>
    <w:rsid w:val="007C17FC"/>
    <w:rsid w:val="007C1C85"/>
    <w:rsid w:val="007C1FF6"/>
    <w:rsid w:val="007C2E02"/>
    <w:rsid w:val="007C2F86"/>
    <w:rsid w:val="007C4108"/>
    <w:rsid w:val="007C45FB"/>
    <w:rsid w:val="007C4A9A"/>
    <w:rsid w:val="007C514B"/>
    <w:rsid w:val="007C553D"/>
    <w:rsid w:val="007C56CB"/>
    <w:rsid w:val="007C5CAC"/>
    <w:rsid w:val="007C6847"/>
    <w:rsid w:val="007C71D4"/>
    <w:rsid w:val="007C71E2"/>
    <w:rsid w:val="007C76F8"/>
    <w:rsid w:val="007C7734"/>
    <w:rsid w:val="007D01B9"/>
    <w:rsid w:val="007D0632"/>
    <w:rsid w:val="007D0E2D"/>
    <w:rsid w:val="007D0E64"/>
    <w:rsid w:val="007D15AE"/>
    <w:rsid w:val="007D16B5"/>
    <w:rsid w:val="007D189C"/>
    <w:rsid w:val="007D1D12"/>
    <w:rsid w:val="007D1D95"/>
    <w:rsid w:val="007D233B"/>
    <w:rsid w:val="007D29F6"/>
    <w:rsid w:val="007D2A91"/>
    <w:rsid w:val="007D337B"/>
    <w:rsid w:val="007D4382"/>
    <w:rsid w:val="007D56D2"/>
    <w:rsid w:val="007D5C93"/>
    <w:rsid w:val="007D61B8"/>
    <w:rsid w:val="007D6945"/>
    <w:rsid w:val="007D6C89"/>
    <w:rsid w:val="007D6CF7"/>
    <w:rsid w:val="007D6DE7"/>
    <w:rsid w:val="007D70B5"/>
    <w:rsid w:val="007D7181"/>
    <w:rsid w:val="007D7206"/>
    <w:rsid w:val="007D72D2"/>
    <w:rsid w:val="007D760B"/>
    <w:rsid w:val="007D77AF"/>
    <w:rsid w:val="007D7E03"/>
    <w:rsid w:val="007D7EB3"/>
    <w:rsid w:val="007D7FD7"/>
    <w:rsid w:val="007E01DB"/>
    <w:rsid w:val="007E10DE"/>
    <w:rsid w:val="007E128A"/>
    <w:rsid w:val="007E19A6"/>
    <w:rsid w:val="007E2A38"/>
    <w:rsid w:val="007E313D"/>
    <w:rsid w:val="007E3217"/>
    <w:rsid w:val="007E36FC"/>
    <w:rsid w:val="007E3828"/>
    <w:rsid w:val="007E3B77"/>
    <w:rsid w:val="007E3C92"/>
    <w:rsid w:val="007E405F"/>
    <w:rsid w:val="007E4217"/>
    <w:rsid w:val="007E49EE"/>
    <w:rsid w:val="007E5629"/>
    <w:rsid w:val="007E5AD7"/>
    <w:rsid w:val="007E68C3"/>
    <w:rsid w:val="007E69A8"/>
    <w:rsid w:val="007E6E57"/>
    <w:rsid w:val="007E6E5C"/>
    <w:rsid w:val="007E750F"/>
    <w:rsid w:val="007E7CB0"/>
    <w:rsid w:val="007E7D7C"/>
    <w:rsid w:val="007F02E3"/>
    <w:rsid w:val="007F1517"/>
    <w:rsid w:val="007F1621"/>
    <w:rsid w:val="007F16B7"/>
    <w:rsid w:val="007F17F4"/>
    <w:rsid w:val="007F186C"/>
    <w:rsid w:val="007F1D4F"/>
    <w:rsid w:val="007F34DE"/>
    <w:rsid w:val="007F34EB"/>
    <w:rsid w:val="007F3B20"/>
    <w:rsid w:val="007F3B2C"/>
    <w:rsid w:val="007F3C16"/>
    <w:rsid w:val="007F4051"/>
    <w:rsid w:val="007F42D5"/>
    <w:rsid w:val="007F48AD"/>
    <w:rsid w:val="007F4A1B"/>
    <w:rsid w:val="007F4A20"/>
    <w:rsid w:val="007F4AD9"/>
    <w:rsid w:val="007F4C7A"/>
    <w:rsid w:val="007F52E0"/>
    <w:rsid w:val="007F53B3"/>
    <w:rsid w:val="007F572D"/>
    <w:rsid w:val="007F5D02"/>
    <w:rsid w:val="007F6056"/>
    <w:rsid w:val="007F64B4"/>
    <w:rsid w:val="007F7FF2"/>
    <w:rsid w:val="00800889"/>
    <w:rsid w:val="00800A64"/>
    <w:rsid w:val="00800C46"/>
    <w:rsid w:val="0080175F"/>
    <w:rsid w:val="00801C4D"/>
    <w:rsid w:val="00801F46"/>
    <w:rsid w:val="00802129"/>
    <w:rsid w:val="008024D4"/>
    <w:rsid w:val="00802E55"/>
    <w:rsid w:val="00803382"/>
    <w:rsid w:val="00803CE5"/>
    <w:rsid w:val="00804642"/>
    <w:rsid w:val="008050AB"/>
    <w:rsid w:val="008059B4"/>
    <w:rsid w:val="00805A57"/>
    <w:rsid w:val="00805B42"/>
    <w:rsid w:val="00805E4B"/>
    <w:rsid w:val="00805F58"/>
    <w:rsid w:val="00805F9E"/>
    <w:rsid w:val="00806D63"/>
    <w:rsid w:val="00807409"/>
    <w:rsid w:val="0080798A"/>
    <w:rsid w:val="00807C14"/>
    <w:rsid w:val="0081021F"/>
    <w:rsid w:val="008102AD"/>
    <w:rsid w:val="0081167C"/>
    <w:rsid w:val="00811E96"/>
    <w:rsid w:val="00811EF6"/>
    <w:rsid w:val="0081268F"/>
    <w:rsid w:val="0081297F"/>
    <w:rsid w:val="008148B4"/>
    <w:rsid w:val="0081495F"/>
    <w:rsid w:val="008153A7"/>
    <w:rsid w:val="008153B7"/>
    <w:rsid w:val="00815EB6"/>
    <w:rsid w:val="0081653B"/>
    <w:rsid w:val="008166A5"/>
    <w:rsid w:val="008168F8"/>
    <w:rsid w:val="00816F7B"/>
    <w:rsid w:val="008172F0"/>
    <w:rsid w:val="00820393"/>
    <w:rsid w:val="008203CF"/>
    <w:rsid w:val="00820603"/>
    <w:rsid w:val="00820F52"/>
    <w:rsid w:val="00822420"/>
    <w:rsid w:val="0082350D"/>
    <w:rsid w:val="00823E80"/>
    <w:rsid w:val="008245D8"/>
    <w:rsid w:val="008246BA"/>
    <w:rsid w:val="00824762"/>
    <w:rsid w:val="00824AA0"/>
    <w:rsid w:val="00824B1A"/>
    <w:rsid w:val="00825A14"/>
    <w:rsid w:val="00825A1B"/>
    <w:rsid w:val="00825AAA"/>
    <w:rsid w:val="00827841"/>
    <w:rsid w:val="008303D0"/>
    <w:rsid w:val="00830B48"/>
    <w:rsid w:val="0083121F"/>
    <w:rsid w:val="00831AF4"/>
    <w:rsid w:val="00831C86"/>
    <w:rsid w:val="00831FC6"/>
    <w:rsid w:val="008327D7"/>
    <w:rsid w:val="00832A1F"/>
    <w:rsid w:val="008330E7"/>
    <w:rsid w:val="00833E19"/>
    <w:rsid w:val="00834535"/>
    <w:rsid w:val="00834E18"/>
    <w:rsid w:val="00834E9C"/>
    <w:rsid w:val="00835707"/>
    <w:rsid w:val="00835CAC"/>
    <w:rsid w:val="0083622F"/>
    <w:rsid w:val="00836462"/>
    <w:rsid w:val="0083646C"/>
    <w:rsid w:val="008364D5"/>
    <w:rsid w:val="008368AA"/>
    <w:rsid w:val="0083723D"/>
    <w:rsid w:val="00837276"/>
    <w:rsid w:val="008372A9"/>
    <w:rsid w:val="008375AA"/>
    <w:rsid w:val="00837997"/>
    <w:rsid w:val="00842138"/>
    <w:rsid w:val="00842561"/>
    <w:rsid w:val="00842BBF"/>
    <w:rsid w:val="00842F70"/>
    <w:rsid w:val="00843FE7"/>
    <w:rsid w:val="0084464C"/>
    <w:rsid w:val="00844CA1"/>
    <w:rsid w:val="00844E79"/>
    <w:rsid w:val="00845656"/>
    <w:rsid w:val="00845894"/>
    <w:rsid w:val="008459A9"/>
    <w:rsid w:val="00845E79"/>
    <w:rsid w:val="00845E9A"/>
    <w:rsid w:val="0084668B"/>
    <w:rsid w:val="00846E79"/>
    <w:rsid w:val="008472FB"/>
    <w:rsid w:val="00847373"/>
    <w:rsid w:val="008474A5"/>
    <w:rsid w:val="008477E8"/>
    <w:rsid w:val="008478AA"/>
    <w:rsid w:val="00847989"/>
    <w:rsid w:val="00847B0A"/>
    <w:rsid w:val="00847B8A"/>
    <w:rsid w:val="00847C79"/>
    <w:rsid w:val="00847D4E"/>
    <w:rsid w:val="0085005C"/>
    <w:rsid w:val="00850080"/>
    <w:rsid w:val="00850599"/>
    <w:rsid w:val="0085085C"/>
    <w:rsid w:val="00850910"/>
    <w:rsid w:val="00851076"/>
    <w:rsid w:val="008511EC"/>
    <w:rsid w:val="00851379"/>
    <w:rsid w:val="00851C99"/>
    <w:rsid w:val="00851CD4"/>
    <w:rsid w:val="00851E3E"/>
    <w:rsid w:val="00851F62"/>
    <w:rsid w:val="00851FD3"/>
    <w:rsid w:val="00852213"/>
    <w:rsid w:val="0085238A"/>
    <w:rsid w:val="008524EB"/>
    <w:rsid w:val="00852600"/>
    <w:rsid w:val="00852890"/>
    <w:rsid w:val="00852978"/>
    <w:rsid w:val="00852CAB"/>
    <w:rsid w:val="0085318D"/>
    <w:rsid w:val="008535F5"/>
    <w:rsid w:val="00853A58"/>
    <w:rsid w:val="008547B9"/>
    <w:rsid w:val="008565BC"/>
    <w:rsid w:val="00856648"/>
    <w:rsid w:val="00856A67"/>
    <w:rsid w:val="00856B26"/>
    <w:rsid w:val="00856B71"/>
    <w:rsid w:val="00856C36"/>
    <w:rsid w:val="00856C93"/>
    <w:rsid w:val="008573F9"/>
    <w:rsid w:val="00857D59"/>
    <w:rsid w:val="00861572"/>
    <w:rsid w:val="00861731"/>
    <w:rsid w:val="0086190F"/>
    <w:rsid w:val="00861EB1"/>
    <w:rsid w:val="0086219D"/>
    <w:rsid w:val="00862402"/>
    <w:rsid w:val="00862862"/>
    <w:rsid w:val="00862BAF"/>
    <w:rsid w:val="00862D12"/>
    <w:rsid w:val="00863B4F"/>
    <w:rsid w:val="00864147"/>
    <w:rsid w:val="008642D0"/>
    <w:rsid w:val="0086437F"/>
    <w:rsid w:val="00864795"/>
    <w:rsid w:val="00864B9A"/>
    <w:rsid w:val="0086575B"/>
    <w:rsid w:val="0086613E"/>
    <w:rsid w:val="008674E7"/>
    <w:rsid w:val="008674FE"/>
    <w:rsid w:val="008676E6"/>
    <w:rsid w:val="00867ECB"/>
    <w:rsid w:val="00867FC5"/>
    <w:rsid w:val="008714DB"/>
    <w:rsid w:val="00871578"/>
    <w:rsid w:val="00871B57"/>
    <w:rsid w:val="00871BB6"/>
    <w:rsid w:val="00871E21"/>
    <w:rsid w:val="0087223D"/>
    <w:rsid w:val="0087267C"/>
    <w:rsid w:val="008736E6"/>
    <w:rsid w:val="008747C9"/>
    <w:rsid w:val="00874EB6"/>
    <w:rsid w:val="00875402"/>
    <w:rsid w:val="00875449"/>
    <w:rsid w:val="00875858"/>
    <w:rsid w:val="00876359"/>
    <w:rsid w:val="0087657E"/>
    <w:rsid w:val="00876705"/>
    <w:rsid w:val="00876A88"/>
    <w:rsid w:val="00877544"/>
    <w:rsid w:val="00877E88"/>
    <w:rsid w:val="0088002F"/>
    <w:rsid w:val="008802A2"/>
    <w:rsid w:val="008806EF"/>
    <w:rsid w:val="00880A80"/>
    <w:rsid w:val="00881072"/>
    <w:rsid w:val="008816A3"/>
    <w:rsid w:val="008829F7"/>
    <w:rsid w:val="00882E18"/>
    <w:rsid w:val="00884A24"/>
    <w:rsid w:val="00884B09"/>
    <w:rsid w:val="00884F1E"/>
    <w:rsid w:val="00885345"/>
    <w:rsid w:val="00885469"/>
    <w:rsid w:val="008862D8"/>
    <w:rsid w:val="008865D6"/>
    <w:rsid w:val="008866AA"/>
    <w:rsid w:val="008866DF"/>
    <w:rsid w:val="00886AEF"/>
    <w:rsid w:val="00886BD1"/>
    <w:rsid w:val="00887178"/>
    <w:rsid w:val="00887446"/>
    <w:rsid w:val="0088747B"/>
    <w:rsid w:val="00887648"/>
    <w:rsid w:val="008879D3"/>
    <w:rsid w:val="00890168"/>
    <w:rsid w:val="008902CA"/>
    <w:rsid w:val="00890A6C"/>
    <w:rsid w:val="00890D9C"/>
    <w:rsid w:val="00891AC5"/>
    <w:rsid w:val="00892310"/>
    <w:rsid w:val="00892F80"/>
    <w:rsid w:val="00893560"/>
    <w:rsid w:val="00893A03"/>
    <w:rsid w:val="00894610"/>
    <w:rsid w:val="00894E27"/>
    <w:rsid w:val="00895566"/>
    <w:rsid w:val="00895572"/>
    <w:rsid w:val="00895AFB"/>
    <w:rsid w:val="00895BAB"/>
    <w:rsid w:val="00895CB8"/>
    <w:rsid w:val="00895E96"/>
    <w:rsid w:val="008961F6"/>
    <w:rsid w:val="00896315"/>
    <w:rsid w:val="008963E2"/>
    <w:rsid w:val="0089661E"/>
    <w:rsid w:val="00896C38"/>
    <w:rsid w:val="00897D19"/>
    <w:rsid w:val="00897F55"/>
    <w:rsid w:val="008A0340"/>
    <w:rsid w:val="008A0544"/>
    <w:rsid w:val="008A056C"/>
    <w:rsid w:val="008A099F"/>
    <w:rsid w:val="008A0C03"/>
    <w:rsid w:val="008A0D84"/>
    <w:rsid w:val="008A12D8"/>
    <w:rsid w:val="008A14DB"/>
    <w:rsid w:val="008A16A0"/>
    <w:rsid w:val="008A181F"/>
    <w:rsid w:val="008A1870"/>
    <w:rsid w:val="008A1A62"/>
    <w:rsid w:val="008A1D01"/>
    <w:rsid w:val="008A1DEE"/>
    <w:rsid w:val="008A1FFE"/>
    <w:rsid w:val="008A21D4"/>
    <w:rsid w:val="008A2348"/>
    <w:rsid w:val="008A2836"/>
    <w:rsid w:val="008A2C51"/>
    <w:rsid w:val="008A342D"/>
    <w:rsid w:val="008A35F8"/>
    <w:rsid w:val="008A374A"/>
    <w:rsid w:val="008A388C"/>
    <w:rsid w:val="008A3F6F"/>
    <w:rsid w:val="008A45D1"/>
    <w:rsid w:val="008A4609"/>
    <w:rsid w:val="008A4780"/>
    <w:rsid w:val="008A4896"/>
    <w:rsid w:val="008A4C8C"/>
    <w:rsid w:val="008A5963"/>
    <w:rsid w:val="008A5ABF"/>
    <w:rsid w:val="008A5FD4"/>
    <w:rsid w:val="008A60E7"/>
    <w:rsid w:val="008A6E78"/>
    <w:rsid w:val="008A774D"/>
    <w:rsid w:val="008A78F7"/>
    <w:rsid w:val="008B0887"/>
    <w:rsid w:val="008B09E2"/>
    <w:rsid w:val="008B1542"/>
    <w:rsid w:val="008B17A0"/>
    <w:rsid w:val="008B22B0"/>
    <w:rsid w:val="008B2C01"/>
    <w:rsid w:val="008B2E28"/>
    <w:rsid w:val="008B31F7"/>
    <w:rsid w:val="008B33C0"/>
    <w:rsid w:val="008B3522"/>
    <w:rsid w:val="008B3869"/>
    <w:rsid w:val="008B3966"/>
    <w:rsid w:val="008B3D4A"/>
    <w:rsid w:val="008B411B"/>
    <w:rsid w:val="008B4256"/>
    <w:rsid w:val="008B468D"/>
    <w:rsid w:val="008B4F41"/>
    <w:rsid w:val="008B5F0A"/>
    <w:rsid w:val="008B694B"/>
    <w:rsid w:val="008B6972"/>
    <w:rsid w:val="008C05F1"/>
    <w:rsid w:val="008C07C7"/>
    <w:rsid w:val="008C097F"/>
    <w:rsid w:val="008C09EB"/>
    <w:rsid w:val="008C0B50"/>
    <w:rsid w:val="008C0B8B"/>
    <w:rsid w:val="008C0E17"/>
    <w:rsid w:val="008C1006"/>
    <w:rsid w:val="008C2AB9"/>
    <w:rsid w:val="008C329B"/>
    <w:rsid w:val="008C3DBB"/>
    <w:rsid w:val="008C4092"/>
    <w:rsid w:val="008C4722"/>
    <w:rsid w:val="008C5036"/>
    <w:rsid w:val="008C520D"/>
    <w:rsid w:val="008C5D99"/>
    <w:rsid w:val="008C61AE"/>
    <w:rsid w:val="008C6560"/>
    <w:rsid w:val="008C6F75"/>
    <w:rsid w:val="008C7200"/>
    <w:rsid w:val="008C7627"/>
    <w:rsid w:val="008C76BC"/>
    <w:rsid w:val="008D043E"/>
    <w:rsid w:val="008D0443"/>
    <w:rsid w:val="008D0D42"/>
    <w:rsid w:val="008D111E"/>
    <w:rsid w:val="008D12BF"/>
    <w:rsid w:val="008D1B62"/>
    <w:rsid w:val="008D1B9E"/>
    <w:rsid w:val="008D1F9A"/>
    <w:rsid w:val="008D2082"/>
    <w:rsid w:val="008D2388"/>
    <w:rsid w:val="008D24C9"/>
    <w:rsid w:val="008D26B5"/>
    <w:rsid w:val="008D359A"/>
    <w:rsid w:val="008D4146"/>
    <w:rsid w:val="008D42F6"/>
    <w:rsid w:val="008D5013"/>
    <w:rsid w:val="008D59E9"/>
    <w:rsid w:val="008D66CC"/>
    <w:rsid w:val="008D70B6"/>
    <w:rsid w:val="008D7367"/>
    <w:rsid w:val="008D73F0"/>
    <w:rsid w:val="008D750B"/>
    <w:rsid w:val="008D7D2D"/>
    <w:rsid w:val="008E006F"/>
    <w:rsid w:val="008E0F0B"/>
    <w:rsid w:val="008E1159"/>
    <w:rsid w:val="008E1580"/>
    <w:rsid w:val="008E1A9C"/>
    <w:rsid w:val="008E20F1"/>
    <w:rsid w:val="008E2F17"/>
    <w:rsid w:val="008E3175"/>
    <w:rsid w:val="008E32CE"/>
    <w:rsid w:val="008E3CC4"/>
    <w:rsid w:val="008E3DDC"/>
    <w:rsid w:val="008E417F"/>
    <w:rsid w:val="008E4F24"/>
    <w:rsid w:val="008E5512"/>
    <w:rsid w:val="008E57FE"/>
    <w:rsid w:val="008E59C0"/>
    <w:rsid w:val="008E5F4E"/>
    <w:rsid w:val="008E6511"/>
    <w:rsid w:val="008E6EF3"/>
    <w:rsid w:val="008E75D6"/>
    <w:rsid w:val="008E76F8"/>
    <w:rsid w:val="008F0475"/>
    <w:rsid w:val="008F058D"/>
    <w:rsid w:val="008F080D"/>
    <w:rsid w:val="008F08C3"/>
    <w:rsid w:val="008F1056"/>
    <w:rsid w:val="008F1589"/>
    <w:rsid w:val="008F1873"/>
    <w:rsid w:val="008F18E5"/>
    <w:rsid w:val="008F1E86"/>
    <w:rsid w:val="008F2E02"/>
    <w:rsid w:val="008F3327"/>
    <w:rsid w:val="008F3549"/>
    <w:rsid w:val="008F49E7"/>
    <w:rsid w:val="008F49F7"/>
    <w:rsid w:val="008F4A43"/>
    <w:rsid w:val="008F4BA0"/>
    <w:rsid w:val="008F4D58"/>
    <w:rsid w:val="008F509D"/>
    <w:rsid w:val="008F5110"/>
    <w:rsid w:val="008F51BE"/>
    <w:rsid w:val="008F51FC"/>
    <w:rsid w:val="008F5B13"/>
    <w:rsid w:val="008F5BFB"/>
    <w:rsid w:val="008F6006"/>
    <w:rsid w:val="008F62CE"/>
    <w:rsid w:val="008F71B1"/>
    <w:rsid w:val="008F71BC"/>
    <w:rsid w:val="008F7246"/>
    <w:rsid w:val="008F7DE6"/>
    <w:rsid w:val="00900FAB"/>
    <w:rsid w:val="009015B2"/>
    <w:rsid w:val="00901881"/>
    <w:rsid w:val="00901D1D"/>
    <w:rsid w:val="00901EF9"/>
    <w:rsid w:val="009022AF"/>
    <w:rsid w:val="009022F5"/>
    <w:rsid w:val="00902914"/>
    <w:rsid w:val="00902EB6"/>
    <w:rsid w:val="009033E0"/>
    <w:rsid w:val="00903496"/>
    <w:rsid w:val="009037F5"/>
    <w:rsid w:val="009040D4"/>
    <w:rsid w:val="009044C4"/>
    <w:rsid w:val="00904723"/>
    <w:rsid w:val="00905ACD"/>
    <w:rsid w:val="00905FB1"/>
    <w:rsid w:val="00906209"/>
    <w:rsid w:val="0090659B"/>
    <w:rsid w:val="0090660F"/>
    <w:rsid w:val="00906793"/>
    <w:rsid w:val="009068CE"/>
    <w:rsid w:val="00906D38"/>
    <w:rsid w:val="00906E90"/>
    <w:rsid w:val="00906F53"/>
    <w:rsid w:val="00907652"/>
    <w:rsid w:val="00907A2C"/>
    <w:rsid w:val="00907C3D"/>
    <w:rsid w:val="0091051D"/>
    <w:rsid w:val="00910533"/>
    <w:rsid w:val="00910C50"/>
    <w:rsid w:val="00910DB8"/>
    <w:rsid w:val="00911371"/>
    <w:rsid w:val="009117BF"/>
    <w:rsid w:val="009120C5"/>
    <w:rsid w:val="00912796"/>
    <w:rsid w:val="0091293D"/>
    <w:rsid w:val="00912CB8"/>
    <w:rsid w:val="00912D42"/>
    <w:rsid w:val="00913863"/>
    <w:rsid w:val="00913B73"/>
    <w:rsid w:val="00913C62"/>
    <w:rsid w:val="009143C1"/>
    <w:rsid w:val="009147BA"/>
    <w:rsid w:val="00914E96"/>
    <w:rsid w:val="00914ED5"/>
    <w:rsid w:val="009155E5"/>
    <w:rsid w:val="0091566D"/>
    <w:rsid w:val="009160AC"/>
    <w:rsid w:val="00916484"/>
    <w:rsid w:val="00916B7D"/>
    <w:rsid w:val="00916DC6"/>
    <w:rsid w:val="00916F2F"/>
    <w:rsid w:val="00917575"/>
    <w:rsid w:val="009176BF"/>
    <w:rsid w:val="00917ABD"/>
    <w:rsid w:val="00920136"/>
    <w:rsid w:val="00920652"/>
    <w:rsid w:val="00920813"/>
    <w:rsid w:val="009208A1"/>
    <w:rsid w:val="009209E3"/>
    <w:rsid w:val="00921847"/>
    <w:rsid w:val="00921EDE"/>
    <w:rsid w:val="0092228B"/>
    <w:rsid w:val="0092279A"/>
    <w:rsid w:val="00922D87"/>
    <w:rsid w:val="00923216"/>
    <w:rsid w:val="009234D0"/>
    <w:rsid w:val="00923A33"/>
    <w:rsid w:val="00923DB7"/>
    <w:rsid w:val="009252F5"/>
    <w:rsid w:val="009261BF"/>
    <w:rsid w:val="009266A4"/>
    <w:rsid w:val="00926AD5"/>
    <w:rsid w:val="00926EC9"/>
    <w:rsid w:val="009272C6"/>
    <w:rsid w:val="009279B7"/>
    <w:rsid w:val="0093051C"/>
    <w:rsid w:val="00930866"/>
    <w:rsid w:val="0093107E"/>
    <w:rsid w:val="009313EE"/>
    <w:rsid w:val="00931A9D"/>
    <w:rsid w:val="00931E55"/>
    <w:rsid w:val="009328F8"/>
    <w:rsid w:val="00932F82"/>
    <w:rsid w:val="009336A3"/>
    <w:rsid w:val="00933910"/>
    <w:rsid w:val="00933A3E"/>
    <w:rsid w:val="00934D39"/>
    <w:rsid w:val="00934DEB"/>
    <w:rsid w:val="00935456"/>
    <w:rsid w:val="0093548A"/>
    <w:rsid w:val="00935F94"/>
    <w:rsid w:val="00936381"/>
    <w:rsid w:val="00936B1D"/>
    <w:rsid w:val="00936DD1"/>
    <w:rsid w:val="00936F5C"/>
    <w:rsid w:val="00936F84"/>
    <w:rsid w:val="0093709F"/>
    <w:rsid w:val="009376D4"/>
    <w:rsid w:val="009376D7"/>
    <w:rsid w:val="00937A6E"/>
    <w:rsid w:val="00940851"/>
    <w:rsid w:val="00941194"/>
    <w:rsid w:val="0094125B"/>
    <w:rsid w:val="00941352"/>
    <w:rsid w:val="0094160F"/>
    <w:rsid w:val="0094229E"/>
    <w:rsid w:val="009422BC"/>
    <w:rsid w:val="0094287F"/>
    <w:rsid w:val="00942B51"/>
    <w:rsid w:val="009430E5"/>
    <w:rsid w:val="0094315F"/>
    <w:rsid w:val="009431A3"/>
    <w:rsid w:val="009432CB"/>
    <w:rsid w:val="0094359E"/>
    <w:rsid w:val="009436D4"/>
    <w:rsid w:val="00943AFE"/>
    <w:rsid w:val="00943BD8"/>
    <w:rsid w:val="00943DE3"/>
    <w:rsid w:val="00943F2E"/>
    <w:rsid w:val="00944192"/>
    <w:rsid w:val="009462A7"/>
    <w:rsid w:val="0094678B"/>
    <w:rsid w:val="00946AB7"/>
    <w:rsid w:val="00946B07"/>
    <w:rsid w:val="00950145"/>
    <w:rsid w:val="009505BB"/>
    <w:rsid w:val="00950DB9"/>
    <w:rsid w:val="00950E72"/>
    <w:rsid w:val="009510AD"/>
    <w:rsid w:val="009513BE"/>
    <w:rsid w:val="00951973"/>
    <w:rsid w:val="00951CEE"/>
    <w:rsid w:val="00951CF7"/>
    <w:rsid w:val="00951DAD"/>
    <w:rsid w:val="00951DBF"/>
    <w:rsid w:val="00951E28"/>
    <w:rsid w:val="00951EFA"/>
    <w:rsid w:val="00951F9F"/>
    <w:rsid w:val="00952259"/>
    <w:rsid w:val="0095242E"/>
    <w:rsid w:val="009538A9"/>
    <w:rsid w:val="00953B97"/>
    <w:rsid w:val="00954408"/>
    <w:rsid w:val="00954D0E"/>
    <w:rsid w:val="00954FE1"/>
    <w:rsid w:val="0095542B"/>
    <w:rsid w:val="009556AE"/>
    <w:rsid w:val="00955DD9"/>
    <w:rsid w:val="009565BD"/>
    <w:rsid w:val="00956939"/>
    <w:rsid w:val="00956AAC"/>
    <w:rsid w:val="00956AB0"/>
    <w:rsid w:val="00956BC0"/>
    <w:rsid w:val="00957919"/>
    <w:rsid w:val="00961878"/>
    <w:rsid w:val="00961B62"/>
    <w:rsid w:val="00961EF6"/>
    <w:rsid w:val="009620E7"/>
    <w:rsid w:val="00962780"/>
    <w:rsid w:val="00962B87"/>
    <w:rsid w:val="00962E13"/>
    <w:rsid w:val="00962FF1"/>
    <w:rsid w:val="009630CE"/>
    <w:rsid w:val="00963209"/>
    <w:rsid w:val="009641AD"/>
    <w:rsid w:val="009642EC"/>
    <w:rsid w:val="009647A2"/>
    <w:rsid w:val="00964E73"/>
    <w:rsid w:val="00965248"/>
    <w:rsid w:val="00965427"/>
    <w:rsid w:val="00965842"/>
    <w:rsid w:val="00966017"/>
    <w:rsid w:val="0096653F"/>
    <w:rsid w:val="009679D9"/>
    <w:rsid w:val="009703F8"/>
    <w:rsid w:val="0097067B"/>
    <w:rsid w:val="009712AE"/>
    <w:rsid w:val="009715BE"/>
    <w:rsid w:val="0097174E"/>
    <w:rsid w:val="00971BE0"/>
    <w:rsid w:val="00971EFA"/>
    <w:rsid w:val="0097253D"/>
    <w:rsid w:val="009725A2"/>
    <w:rsid w:val="00972CE5"/>
    <w:rsid w:val="00973313"/>
    <w:rsid w:val="00973381"/>
    <w:rsid w:val="00973C85"/>
    <w:rsid w:val="00973E62"/>
    <w:rsid w:val="00974130"/>
    <w:rsid w:val="00974915"/>
    <w:rsid w:val="009752C7"/>
    <w:rsid w:val="009759F2"/>
    <w:rsid w:val="00976190"/>
    <w:rsid w:val="00976469"/>
    <w:rsid w:val="00976532"/>
    <w:rsid w:val="0097654B"/>
    <w:rsid w:val="00976809"/>
    <w:rsid w:val="00976A43"/>
    <w:rsid w:val="00976B93"/>
    <w:rsid w:val="009770B8"/>
    <w:rsid w:val="00977265"/>
    <w:rsid w:val="00977266"/>
    <w:rsid w:val="00977BEC"/>
    <w:rsid w:val="00977C6D"/>
    <w:rsid w:val="00977F17"/>
    <w:rsid w:val="00980499"/>
    <w:rsid w:val="00980BF6"/>
    <w:rsid w:val="00981469"/>
    <w:rsid w:val="00981AF3"/>
    <w:rsid w:val="00982497"/>
    <w:rsid w:val="00982885"/>
    <w:rsid w:val="00982C61"/>
    <w:rsid w:val="00982CD1"/>
    <w:rsid w:val="0098342A"/>
    <w:rsid w:val="00983AE1"/>
    <w:rsid w:val="00983E85"/>
    <w:rsid w:val="00984082"/>
    <w:rsid w:val="009854B6"/>
    <w:rsid w:val="00985829"/>
    <w:rsid w:val="00985ACC"/>
    <w:rsid w:val="00985D36"/>
    <w:rsid w:val="00985DBA"/>
    <w:rsid w:val="009865D6"/>
    <w:rsid w:val="00986975"/>
    <w:rsid w:val="0098757B"/>
    <w:rsid w:val="00987708"/>
    <w:rsid w:val="00987CA0"/>
    <w:rsid w:val="00990506"/>
    <w:rsid w:val="00990883"/>
    <w:rsid w:val="00990F79"/>
    <w:rsid w:val="009910DC"/>
    <w:rsid w:val="00991584"/>
    <w:rsid w:val="0099172C"/>
    <w:rsid w:val="00991B19"/>
    <w:rsid w:val="00991F23"/>
    <w:rsid w:val="00992605"/>
    <w:rsid w:val="00992CD6"/>
    <w:rsid w:val="0099339C"/>
    <w:rsid w:val="00993599"/>
    <w:rsid w:val="00994CCA"/>
    <w:rsid w:val="00996FFF"/>
    <w:rsid w:val="009974A8"/>
    <w:rsid w:val="009975C9"/>
    <w:rsid w:val="009A0A09"/>
    <w:rsid w:val="009A0A9F"/>
    <w:rsid w:val="009A1489"/>
    <w:rsid w:val="009A245B"/>
    <w:rsid w:val="009A24A2"/>
    <w:rsid w:val="009A2516"/>
    <w:rsid w:val="009A2845"/>
    <w:rsid w:val="009A2B4B"/>
    <w:rsid w:val="009A2FAA"/>
    <w:rsid w:val="009A3127"/>
    <w:rsid w:val="009A349F"/>
    <w:rsid w:val="009A3852"/>
    <w:rsid w:val="009A3D49"/>
    <w:rsid w:val="009A3E52"/>
    <w:rsid w:val="009A4788"/>
    <w:rsid w:val="009A47BB"/>
    <w:rsid w:val="009A4A6E"/>
    <w:rsid w:val="009A58E6"/>
    <w:rsid w:val="009A5FDB"/>
    <w:rsid w:val="009A6B3F"/>
    <w:rsid w:val="009A78AB"/>
    <w:rsid w:val="009B03D5"/>
    <w:rsid w:val="009B0825"/>
    <w:rsid w:val="009B0A9C"/>
    <w:rsid w:val="009B10AE"/>
    <w:rsid w:val="009B1240"/>
    <w:rsid w:val="009B1690"/>
    <w:rsid w:val="009B18D7"/>
    <w:rsid w:val="009B23EE"/>
    <w:rsid w:val="009B257E"/>
    <w:rsid w:val="009B3610"/>
    <w:rsid w:val="009B37D3"/>
    <w:rsid w:val="009B4C61"/>
    <w:rsid w:val="009B4CB0"/>
    <w:rsid w:val="009B4CE0"/>
    <w:rsid w:val="009B54CF"/>
    <w:rsid w:val="009B5A8C"/>
    <w:rsid w:val="009B5C74"/>
    <w:rsid w:val="009B614C"/>
    <w:rsid w:val="009B661E"/>
    <w:rsid w:val="009B68A4"/>
    <w:rsid w:val="009B75F0"/>
    <w:rsid w:val="009B7AD5"/>
    <w:rsid w:val="009B7D1B"/>
    <w:rsid w:val="009C01B9"/>
    <w:rsid w:val="009C0342"/>
    <w:rsid w:val="009C0408"/>
    <w:rsid w:val="009C12CC"/>
    <w:rsid w:val="009C161A"/>
    <w:rsid w:val="009C1DAD"/>
    <w:rsid w:val="009C1E60"/>
    <w:rsid w:val="009C3C12"/>
    <w:rsid w:val="009C4088"/>
    <w:rsid w:val="009C47BA"/>
    <w:rsid w:val="009C4B23"/>
    <w:rsid w:val="009C5D49"/>
    <w:rsid w:val="009C6BE2"/>
    <w:rsid w:val="009C718C"/>
    <w:rsid w:val="009C7342"/>
    <w:rsid w:val="009C7345"/>
    <w:rsid w:val="009C7B24"/>
    <w:rsid w:val="009C7BBD"/>
    <w:rsid w:val="009C7FE0"/>
    <w:rsid w:val="009D05CC"/>
    <w:rsid w:val="009D07DD"/>
    <w:rsid w:val="009D09AE"/>
    <w:rsid w:val="009D0EE8"/>
    <w:rsid w:val="009D10F3"/>
    <w:rsid w:val="009D11AB"/>
    <w:rsid w:val="009D1B21"/>
    <w:rsid w:val="009D2A1F"/>
    <w:rsid w:val="009D2BAC"/>
    <w:rsid w:val="009D33BC"/>
    <w:rsid w:val="009D41AC"/>
    <w:rsid w:val="009D55EE"/>
    <w:rsid w:val="009D58A8"/>
    <w:rsid w:val="009D5970"/>
    <w:rsid w:val="009D59AE"/>
    <w:rsid w:val="009D5C32"/>
    <w:rsid w:val="009D73F5"/>
    <w:rsid w:val="009D740A"/>
    <w:rsid w:val="009D7D93"/>
    <w:rsid w:val="009E040E"/>
    <w:rsid w:val="009E1385"/>
    <w:rsid w:val="009E15ED"/>
    <w:rsid w:val="009E1607"/>
    <w:rsid w:val="009E1A3F"/>
    <w:rsid w:val="009E21B7"/>
    <w:rsid w:val="009E22AA"/>
    <w:rsid w:val="009E2CF2"/>
    <w:rsid w:val="009E2EA7"/>
    <w:rsid w:val="009E312B"/>
    <w:rsid w:val="009E3966"/>
    <w:rsid w:val="009E41D0"/>
    <w:rsid w:val="009E4844"/>
    <w:rsid w:val="009E4CC2"/>
    <w:rsid w:val="009E5156"/>
    <w:rsid w:val="009E564F"/>
    <w:rsid w:val="009E58C8"/>
    <w:rsid w:val="009E5E7A"/>
    <w:rsid w:val="009E6184"/>
    <w:rsid w:val="009E6333"/>
    <w:rsid w:val="009E655C"/>
    <w:rsid w:val="009E6F2E"/>
    <w:rsid w:val="009E7475"/>
    <w:rsid w:val="009E74E4"/>
    <w:rsid w:val="009E752B"/>
    <w:rsid w:val="009F0A3A"/>
    <w:rsid w:val="009F0BD3"/>
    <w:rsid w:val="009F1A72"/>
    <w:rsid w:val="009F1A79"/>
    <w:rsid w:val="009F1F49"/>
    <w:rsid w:val="009F254C"/>
    <w:rsid w:val="009F2CB1"/>
    <w:rsid w:val="009F3218"/>
    <w:rsid w:val="009F394C"/>
    <w:rsid w:val="009F3A44"/>
    <w:rsid w:val="009F4F93"/>
    <w:rsid w:val="009F556C"/>
    <w:rsid w:val="009F63EE"/>
    <w:rsid w:val="009F711E"/>
    <w:rsid w:val="009F7F2B"/>
    <w:rsid w:val="00A0001D"/>
    <w:rsid w:val="00A00A73"/>
    <w:rsid w:val="00A01037"/>
    <w:rsid w:val="00A0119C"/>
    <w:rsid w:val="00A017D4"/>
    <w:rsid w:val="00A018E8"/>
    <w:rsid w:val="00A01C9C"/>
    <w:rsid w:val="00A01E3D"/>
    <w:rsid w:val="00A01F05"/>
    <w:rsid w:val="00A0287D"/>
    <w:rsid w:val="00A03332"/>
    <w:rsid w:val="00A0369C"/>
    <w:rsid w:val="00A03771"/>
    <w:rsid w:val="00A04024"/>
    <w:rsid w:val="00A04595"/>
    <w:rsid w:val="00A052E4"/>
    <w:rsid w:val="00A0541B"/>
    <w:rsid w:val="00A05DBE"/>
    <w:rsid w:val="00A05DED"/>
    <w:rsid w:val="00A06208"/>
    <w:rsid w:val="00A0628B"/>
    <w:rsid w:val="00A068D9"/>
    <w:rsid w:val="00A06EB9"/>
    <w:rsid w:val="00A1016F"/>
    <w:rsid w:val="00A105AE"/>
    <w:rsid w:val="00A10848"/>
    <w:rsid w:val="00A10996"/>
    <w:rsid w:val="00A10B74"/>
    <w:rsid w:val="00A10C18"/>
    <w:rsid w:val="00A10EC9"/>
    <w:rsid w:val="00A112D6"/>
    <w:rsid w:val="00A11E8D"/>
    <w:rsid w:val="00A11F7F"/>
    <w:rsid w:val="00A1206E"/>
    <w:rsid w:val="00A12648"/>
    <w:rsid w:val="00A13130"/>
    <w:rsid w:val="00A136A9"/>
    <w:rsid w:val="00A13855"/>
    <w:rsid w:val="00A140A3"/>
    <w:rsid w:val="00A15500"/>
    <w:rsid w:val="00A155A6"/>
    <w:rsid w:val="00A15B34"/>
    <w:rsid w:val="00A16421"/>
    <w:rsid w:val="00A1647B"/>
    <w:rsid w:val="00A177A3"/>
    <w:rsid w:val="00A17907"/>
    <w:rsid w:val="00A2072F"/>
    <w:rsid w:val="00A20EFE"/>
    <w:rsid w:val="00A21556"/>
    <w:rsid w:val="00A21903"/>
    <w:rsid w:val="00A22AF7"/>
    <w:rsid w:val="00A23211"/>
    <w:rsid w:val="00A2405B"/>
    <w:rsid w:val="00A241BB"/>
    <w:rsid w:val="00A25467"/>
    <w:rsid w:val="00A2551C"/>
    <w:rsid w:val="00A25C16"/>
    <w:rsid w:val="00A2617B"/>
    <w:rsid w:val="00A264EE"/>
    <w:rsid w:val="00A27672"/>
    <w:rsid w:val="00A27DBB"/>
    <w:rsid w:val="00A27EBC"/>
    <w:rsid w:val="00A27EF7"/>
    <w:rsid w:val="00A30028"/>
    <w:rsid w:val="00A301EF"/>
    <w:rsid w:val="00A3040F"/>
    <w:rsid w:val="00A3123A"/>
    <w:rsid w:val="00A3168A"/>
    <w:rsid w:val="00A31CD2"/>
    <w:rsid w:val="00A32EFA"/>
    <w:rsid w:val="00A335F7"/>
    <w:rsid w:val="00A33696"/>
    <w:rsid w:val="00A339B5"/>
    <w:rsid w:val="00A339FB"/>
    <w:rsid w:val="00A33AB7"/>
    <w:rsid w:val="00A348FE"/>
    <w:rsid w:val="00A34B01"/>
    <w:rsid w:val="00A3521C"/>
    <w:rsid w:val="00A35D28"/>
    <w:rsid w:val="00A35E53"/>
    <w:rsid w:val="00A36254"/>
    <w:rsid w:val="00A36325"/>
    <w:rsid w:val="00A3635F"/>
    <w:rsid w:val="00A368B5"/>
    <w:rsid w:val="00A36905"/>
    <w:rsid w:val="00A36916"/>
    <w:rsid w:val="00A36941"/>
    <w:rsid w:val="00A36BA5"/>
    <w:rsid w:val="00A3747B"/>
    <w:rsid w:val="00A37995"/>
    <w:rsid w:val="00A408EB"/>
    <w:rsid w:val="00A4109A"/>
    <w:rsid w:val="00A41312"/>
    <w:rsid w:val="00A4133B"/>
    <w:rsid w:val="00A4189A"/>
    <w:rsid w:val="00A41A4E"/>
    <w:rsid w:val="00A42119"/>
    <w:rsid w:val="00A42565"/>
    <w:rsid w:val="00A42621"/>
    <w:rsid w:val="00A436D2"/>
    <w:rsid w:val="00A43752"/>
    <w:rsid w:val="00A4391C"/>
    <w:rsid w:val="00A443B8"/>
    <w:rsid w:val="00A4469D"/>
    <w:rsid w:val="00A452B2"/>
    <w:rsid w:val="00A454E3"/>
    <w:rsid w:val="00A463F3"/>
    <w:rsid w:val="00A47100"/>
    <w:rsid w:val="00A472D1"/>
    <w:rsid w:val="00A47335"/>
    <w:rsid w:val="00A47902"/>
    <w:rsid w:val="00A47B8B"/>
    <w:rsid w:val="00A50258"/>
    <w:rsid w:val="00A5085F"/>
    <w:rsid w:val="00A51149"/>
    <w:rsid w:val="00A52796"/>
    <w:rsid w:val="00A53AB4"/>
    <w:rsid w:val="00A53DBB"/>
    <w:rsid w:val="00A53FB6"/>
    <w:rsid w:val="00A5498C"/>
    <w:rsid w:val="00A549E2"/>
    <w:rsid w:val="00A54FE4"/>
    <w:rsid w:val="00A5541A"/>
    <w:rsid w:val="00A56092"/>
    <w:rsid w:val="00A567CB"/>
    <w:rsid w:val="00A57263"/>
    <w:rsid w:val="00A57B23"/>
    <w:rsid w:val="00A57DEC"/>
    <w:rsid w:val="00A60C13"/>
    <w:rsid w:val="00A615A6"/>
    <w:rsid w:val="00A61AD5"/>
    <w:rsid w:val="00A61C95"/>
    <w:rsid w:val="00A62ADC"/>
    <w:rsid w:val="00A62DEF"/>
    <w:rsid w:val="00A637C6"/>
    <w:rsid w:val="00A63824"/>
    <w:rsid w:val="00A63A5F"/>
    <w:rsid w:val="00A63D9A"/>
    <w:rsid w:val="00A63FAB"/>
    <w:rsid w:val="00A6458B"/>
    <w:rsid w:val="00A64688"/>
    <w:rsid w:val="00A649B7"/>
    <w:rsid w:val="00A64C0E"/>
    <w:rsid w:val="00A65327"/>
    <w:rsid w:val="00A6533E"/>
    <w:rsid w:val="00A653AC"/>
    <w:rsid w:val="00A65632"/>
    <w:rsid w:val="00A65BF7"/>
    <w:rsid w:val="00A65DCD"/>
    <w:rsid w:val="00A66506"/>
    <w:rsid w:val="00A66E2A"/>
    <w:rsid w:val="00A6769C"/>
    <w:rsid w:val="00A67E65"/>
    <w:rsid w:val="00A67E6C"/>
    <w:rsid w:val="00A67FE1"/>
    <w:rsid w:val="00A70081"/>
    <w:rsid w:val="00A703C1"/>
    <w:rsid w:val="00A70642"/>
    <w:rsid w:val="00A7067D"/>
    <w:rsid w:val="00A712E0"/>
    <w:rsid w:val="00A7189A"/>
    <w:rsid w:val="00A71C9E"/>
    <w:rsid w:val="00A71DDE"/>
    <w:rsid w:val="00A7228B"/>
    <w:rsid w:val="00A72855"/>
    <w:rsid w:val="00A72A7B"/>
    <w:rsid w:val="00A72B75"/>
    <w:rsid w:val="00A73038"/>
    <w:rsid w:val="00A7328F"/>
    <w:rsid w:val="00A737C5"/>
    <w:rsid w:val="00A73F8D"/>
    <w:rsid w:val="00A74754"/>
    <w:rsid w:val="00A749FD"/>
    <w:rsid w:val="00A74B8A"/>
    <w:rsid w:val="00A74C77"/>
    <w:rsid w:val="00A74D94"/>
    <w:rsid w:val="00A74FBE"/>
    <w:rsid w:val="00A75387"/>
    <w:rsid w:val="00A758BE"/>
    <w:rsid w:val="00A75C2A"/>
    <w:rsid w:val="00A7668A"/>
    <w:rsid w:val="00A76713"/>
    <w:rsid w:val="00A76BC8"/>
    <w:rsid w:val="00A76C99"/>
    <w:rsid w:val="00A76F14"/>
    <w:rsid w:val="00A775D5"/>
    <w:rsid w:val="00A77611"/>
    <w:rsid w:val="00A800C8"/>
    <w:rsid w:val="00A801F8"/>
    <w:rsid w:val="00A80DC3"/>
    <w:rsid w:val="00A811CB"/>
    <w:rsid w:val="00A81D00"/>
    <w:rsid w:val="00A81D0B"/>
    <w:rsid w:val="00A81D2F"/>
    <w:rsid w:val="00A81E59"/>
    <w:rsid w:val="00A81EBE"/>
    <w:rsid w:val="00A826F1"/>
    <w:rsid w:val="00A82712"/>
    <w:rsid w:val="00A82D02"/>
    <w:rsid w:val="00A82E4D"/>
    <w:rsid w:val="00A8304F"/>
    <w:rsid w:val="00A83369"/>
    <w:rsid w:val="00A83A27"/>
    <w:rsid w:val="00A8428C"/>
    <w:rsid w:val="00A84364"/>
    <w:rsid w:val="00A84CD0"/>
    <w:rsid w:val="00A858E9"/>
    <w:rsid w:val="00A85E5B"/>
    <w:rsid w:val="00A85E73"/>
    <w:rsid w:val="00A85EC0"/>
    <w:rsid w:val="00A86ED1"/>
    <w:rsid w:val="00A86F9B"/>
    <w:rsid w:val="00A87546"/>
    <w:rsid w:val="00A8774A"/>
    <w:rsid w:val="00A915F4"/>
    <w:rsid w:val="00A916EF"/>
    <w:rsid w:val="00A917A9"/>
    <w:rsid w:val="00A91C36"/>
    <w:rsid w:val="00A91D41"/>
    <w:rsid w:val="00A926F4"/>
    <w:rsid w:val="00A93F51"/>
    <w:rsid w:val="00A940CD"/>
    <w:rsid w:val="00A94153"/>
    <w:rsid w:val="00A96010"/>
    <w:rsid w:val="00A9684D"/>
    <w:rsid w:val="00A97402"/>
    <w:rsid w:val="00A97873"/>
    <w:rsid w:val="00AA0426"/>
    <w:rsid w:val="00AA0B30"/>
    <w:rsid w:val="00AA0CEA"/>
    <w:rsid w:val="00AA0EFF"/>
    <w:rsid w:val="00AA1D97"/>
    <w:rsid w:val="00AA1E6C"/>
    <w:rsid w:val="00AA23B0"/>
    <w:rsid w:val="00AA29DC"/>
    <w:rsid w:val="00AA2B4F"/>
    <w:rsid w:val="00AA321D"/>
    <w:rsid w:val="00AA3259"/>
    <w:rsid w:val="00AA383C"/>
    <w:rsid w:val="00AA3C4B"/>
    <w:rsid w:val="00AA44CD"/>
    <w:rsid w:val="00AA4B32"/>
    <w:rsid w:val="00AA4CFF"/>
    <w:rsid w:val="00AA4D52"/>
    <w:rsid w:val="00AA4F04"/>
    <w:rsid w:val="00AA5773"/>
    <w:rsid w:val="00AA60AB"/>
    <w:rsid w:val="00AA6669"/>
    <w:rsid w:val="00AA690A"/>
    <w:rsid w:val="00AA6AB3"/>
    <w:rsid w:val="00AA6D26"/>
    <w:rsid w:val="00AA74C0"/>
    <w:rsid w:val="00AB0541"/>
    <w:rsid w:val="00AB09EE"/>
    <w:rsid w:val="00AB1065"/>
    <w:rsid w:val="00AB1717"/>
    <w:rsid w:val="00AB19B4"/>
    <w:rsid w:val="00AB2400"/>
    <w:rsid w:val="00AB25DF"/>
    <w:rsid w:val="00AB2FCB"/>
    <w:rsid w:val="00AB4F87"/>
    <w:rsid w:val="00AB5377"/>
    <w:rsid w:val="00AB5B77"/>
    <w:rsid w:val="00AB763D"/>
    <w:rsid w:val="00AB7891"/>
    <w:rsid w:val="00AB7B94"/>
    <w:rsid w:val="00AB7D08"/>
    <w:rsid w:val="00AB7F83"/>
    <w:rsid w:val="00AC0B81"/>
    <w:rsid w:val="00AC1D7C"/>
    <w:rsid w:val="00AC2090"/>
    <w:rsid w:val="00AC2300"/>
    <w:rsid w:val="00AC328A"/>
    <w:rsid w:val="00AC3451"/>
    <w:rsid w:val="00AC3506"/>
    <w:rsid w:val="00AC387E"/>
    <w:rsid w:val="00AC4DD2"/>
    <w:rsid w:val="00AC5210"/>
    <w:rsid w:val="00AC54BD"/>
    <w:rsid w:val="00AC5BDF"/>
    <w:rsid w:val="00AC5DA2"/>
    <w:rsid w:val="00AC662A"/>
    <w:rsid w:val="00AC665E"/>
    <w:rsid w:val="00AC6903"/>
    <w:rsid w:val="00AC6B95"/>
    <w:rsid w:val="00AC722F"/>
    <w:rsid w:val="00AC7290"/>
    <w:rsid w:val="00AC7669"/>
    <w:rsid w:val="00AC79C9"/>
    <w:rsid w:val="00AD03B9"/>
    <w:rsid w:val="00AD0AF6"/>
    <w:rsid w:val="00AD277E"/>
    <w:rsid w:val="00AD343E"/>
    <w:rsid w:val="00AD3A02"/>
    <w:rsid w:val="00AD3B2B"/>
    <w:rsid w:val="00AD4267"/>
    <w:rsid w:val="00AD476A"/>
    <w:rsid w:val="00AD47AA"/>
    <w:rsid w:val="00AD4ABF"/>
    <w:rsid w:val="00AD4C67"/>
    <w:rsid w:val="00AD52D1"/>
    <w:rsid w:val="00AD54E1"/>
    <w:rsid w:val="00AD54E5"/>
    <w:rsid w:val="00AD5632"/>
    <w:rsid w:val="00AD5B3B"/>
    <w:rsid w:val="00AD6222"/>
    <w:rsid w:val="00AD6306"/>
    <w:rsid w:val="00AD6718"/>
    <w:rsid w:val="00AD67DE"/>
    <w:rsid w:val="00AD7076"/>
    <w:rsid w:val="00AD739C"/>
    <w:rsid w:val="00AE0712"/>
    <w:rsid w:val="00AE0764"/>
    <w:rsid w:val="00AE0967"/>
    <w:rsid w:val="00AE16D1"/>
    <w:rsid w:val="00AE1BC1"/>
    <w:rsid w:val="00AE1BD1"/>
    <w:rsid w:val="00AE1DBE"/>
    <w:rsid w:val="00AE276C"/>
    <w:rsid w:val="00AE3DF4"/>
    <w:rsid w:val="00AE41D4"/>
    <w:rsid w:val="00AE4788"/>
    <w:rsid w:val="00AE4BEA"/>
    <w:rsid w:val="00AE4C6D"/>
    <w:rsid w:val="00AE4F91"/>
    <w:rsid w:val="00AE50A3"/>
    <w:rsid w:val="00AE54FF"/>
    <w:rsid w:val="00AE563F"/>
    <w:rsid w:val="00AE6595"/>
    <w:rsid w:val="00AE6B0B"/>
    <w:rsid w:val="00AE7185"/>
    <w:rsid w:val="00AE71A8"/>
    <w:rsid w:val="00AE74AF"/>
    <w:rsid w:val="00AE74B3"/>
    <w:rsid w:val="00AE7530"/>
    <w:rsid w:val="00AE7678"/>
    <w:rsid w:val="00AE7891"/>
    <w:rsid w:val="00AF0329"/>
    <w:rsid w:val="00AF0774"/>
    <w:rsid w:val="00AF11B5"/>
    <w:rsid w:val="00AF1F48"/>
    <w:rsid w:val="00AF2007"/>
    <w:rsid w:val="00AF2612"/>
    <w:rsid w:val="00AF2F60"/>
    <w:rsid w:val="00AF3889"/>
    <w:rsid w:val="00AF39DC"/>
    <w:rsid w:val="00AF3BD3"/>
    <w:rsid w:val="00AF3F13"/>
    <w:rsid w:val="00AF3FE3"/>
    <w:rsid w:val="00AF4442"/>
    <w:rsid w:val="00AF4A53"/>
    <w:rsid w:val="00AF4F33"/>
    <w:rsid w:val="00AF52DC"/>
    <w:rsid w:val="00AF5D65"/>
    <w:rsid w:val="00AF6195"/>
    <w:rsid w:val="00AF6305"/>
    <w:rsid w:val="00AF6A68"/>
    <w:rsid w:val="00AF72F9"/>
    <w:rsid w:val="00B001C6"/>
    <w:rsid w:val="00B008DF"/>
    <w:rsid w:val="00B00BB3"/>
    <w:rsid w:val="00B00E5C"/>
    <w:rsid w:val="00B011D8"/>
    <w:rsid w:val="00B0131B"/>
    <w:rsid w:val="00B014AD"/>
    <w:rsid w:val="00B01819"/>
    <w:rsid w:val="00B018F4"/>
    <w:rsid w:val="00B022D8"/>
    <w:rsid w:val="00B02540"/>
    <w:rsid w:val="00B02836"/>
    <w:rsid w:val="00B02E5C"/>
    <w:rsid w:val="00B039AB"/>
    <w:rsid w:val="00B039E9"/>
    <w:rsid w:val="00B03B7D"/>
    <w:rsid w:val="00B04129"/>
    <w:rsid w:val="00B04DC3"/>
    <w:rsid w:val="00B04EED"/>
    <w:rsid w:val="00B050DF"/>
    <w:rsid w:val="00B0529B"/>
    <w:rsid w:val="00B05E03"/>
    <w:rsid w:val="00B0644E"/>
    <w:rsid w:val="00B0675C"/>
    <w:rsid w:val="00B10403"/>
    <w:rsid w:val="00B1077D"/>
    <w:rsid w:val="00B107AF"/>
    <w:rsid w:val="00B10841"/>
    <w:rsid w:val="00B10B1F"/>
    <w:rsid w:val="00B11176"/>
    <w:rsid w:val="00B123B7"/>
    <w:rsid w:val="00B130E0"/>
    <w:rsid w:val="00B13CB1"/>
    <w:rsid w:val="00B14BEA"/>
    <w:rsid w:val="00B167CE"/>
    <w:rsid w:val="00B16B62"/>
    <w:rsid w:val="00B16DD7"/>
    <w:rsid w:val="00B17902"/>
    <w:rsid w:val="00B17A2E"/>
    <w:rsid w:val="00B17C66"/>
    <w:rsid w:val="00B20292"/>
    <w:rsid w:val="00B206B1"/>
    <w:rsid w:val="00B22004"/>
    <w:rsid w:val="00B22C0A"/>
    <w:rsid w:val="00B22F42"/>
    <w:rsid w:val="00B22FF9"/>
    <w:rsid w:val="00B23F87"/>
    <w:rsid w:val="00B24213"/>
    <w:rsid w:val="00B242E1"/>
    <w:rsid w:val="00B244B0"/>
    <w:rsid w:val="00B24980"/>
    <w:rsid w:val="00B250B5"/>
    <w:rsid w:val="00B25B42"/>
    <w:rsid w:val="00B2635D"/>
    <w:rsid w:val="00B267F1"/>
    <w:rsid w:val="00B2725F"/>
    <w:rsid w:val="00B27998"/>
    <w:rsid w:val="00B308E1"/>
    <w:rsid w:val="00B30FEF"/>
    <w:rsid w:val="00B31431"/>
    <w:rsid w:val="00B316BA"/>
    <w:rsid w:val="00B31D3D"/>
    <w:rsid w:val="00B32623"/>
    <w:rsid w:val="00B32BC9"/>
    <w:rsid w:val="00B331DC"/>
    <w:rsid w:val="00B33BCF"/>
    <w:rsid w:val="00B3520E"/>
    <w:rsid w:val="00B35546"/>
    <w:rsid w:val="00B3556A"/>
    <w:rsid w:val="00B35594"/>
    <w:rsid w:val="00B3580D"/>
    <w:rsid w:val="00B359BE"/>
    <w:rsid w:val="00B366E5"/>
    <w:rsid w:val="00B36B6D"/>
    <w:rsid w:val="00B3756E"/>
    <w:rsid w:val="00B401AE"/>
    <w:rsid w:val="00B402BB"/>
    <w:rsid w:val="00B403A3"/>
    <w:rsid w:val="00B40868"/>
    <w:rsid w:val="00B414AF"/>
    <w:rsid w:val="00B41708"/>
    <w:rsid w:val="00B42998"/>
    <w:rsid w:val="00B42DF1"/>
    <w:rsid w:val="00B4301A"/>
    <w:rsid w:val="00B43B6A"/>
    <w:rsid w:val="00B43FF7"/>
    <w:rsid w:val="00B4438B"/>
    <w:rsid w:val="00B450DF"/>
    <w:rsid w:val="00B453BE"/>
    <w:rsid w:val="00B45979"/>
    <w:rsid w:val="00B46241"/>
    <w:rsid w:val="00B46422"/>
    <w:rsid w:val="00B46735"/>
    <w:rsid w:val="00B468A0"/>
    <w:rsid w:val="00B46FDC"/>
    <w:rsid w:val="00B47896"/>
    <w:rsid w:val="00B47C72"/>
    <w:rsid w:val="00B47D36"/>
    <w:rsid w:val="00B507E9"/>
    <w:rsid w:val="00B50878"/>
    <w:rsid w:val="00B50894"/>
    <w:rsid w:val="00B50D0F"/>
    <w:rsid w:val="00B51EF7"/>
    <w:rsid w:val="00B5205A"/>
    <w:rsid w:val="00B52363"/>
    <w:rsid w:val="00B524C0"/>
    <w:rsid w:val="00B52693"/>
    <w:rsid w:val="00B52CF9"/>
    <w:rsid w:val="00B52D9E"/>
    <w:rsid w:val="00B52E12"/>
    <w:rsid w:val="00B530F8"/>
    <w:rsid w:val="00B53C31"/>
    <w:rsid w:val="00B5445A"/>
    <w:rsid w:val="00B555A9"/>
    <w:rsid w:val="00B556BD"/>
    <w:rsid w:val="00B55A15"/>
    <w:rsid w:val="00B55A1E"/>
    <w:rsid w:val="00B55E82"/>
    <w:rsid w:val="00B563AF"/>
    <w:rsid w:val="00B563E9"/>
    <w:rsid w:val="00B56902"/>
    <w:rsid w:val="00B56922"/>
    <w:rsid w:val="00B56B70"/>
    <w:rsid w:val="00B57983"/>
    <w:rsid w:val="00B57C81"/>
    <w:rsid w:val="00B6036B"/>
    <w:rsid w:val="00B604C8"/>
    <w:rsid w:val="00B60ED0"/>
    <w:rsid w:val="00B61DE7"/>
    <w:rsid w:val="00B61FBA"/>
    <w:rsid w:val="00B62189"/>
    <w:rsid w:val="00B627E7"/>
    <w:rsid w:val="00B6283F"/>
    <w:rsid w:val="00B62B25"/>
    <w:rsid w:val="00B62F33"/>
    <w:rsid w:val="00B630AC"/>
    <w:rsid w:val="00B63937"/>
    <w:rsid w:val="00B65066"/>
    <w:rsid w:val="00B6668D"/>
    <w:rsid w:val="00B666B9"/>
    <w:rsid w:val="00B66A94"/>
    <w:rsid w:val="00B66F81"/>
    <w:rsid w:val="00B67145"/>
    <w:rsid w:val="00B677F1"/>
    <w:rsid w:val="00B67914"/>
    <w:rsid w:val="00B707AF"/>
    <w:rsid w:val="00B70882"/>
    <w:rsid w:val="00B709B8"/>
    <w:rsid w:val="00B72D75"/>
    <w:rsid w:val="00B72F97"/>
    <w:rsid w:val="00B741EF"/>
    <w:rsid w:val="00B747A2"/>
    <w:rsid w:val="00B75001"/>
    <w:rsid w:val="00B75086"/>
    <w:rsid w:val="00B7532D"/>
    <w:rsid w:val="00B75D6E"/>
    <w:rsid w:val="00B75F72"/>
    <w:rsid w:val="00B76DC1"/>
    <w:rsid w:val="00B77CFD"/>
    <w:rsid w:val="00B800B7"/>
    <w:rsid w:val="00B80425"/>
    <w:rsid w:val="00B805C4"/>
    <w:rsid w:val="00B80D1E"/>
    <w:rsid w:val="00B81548"/>
    <w:rsid w:val="00B81633"/>
    <w:rsid w:val="00B81EDF"/>
    <w:rsid w:val="00B81F81"/>
    <w:rsid w:val="00B82FF5"/>
    <w:rsid w:val="00B83A38"/>
    <w:rsid w:val="00B83D46"/>
    <w:rsid w:val="00B850CE"/>
    <w:rsid w:val="00B862C0"/>
    <w:rsid w:val="00B863D9"/>
    <w:rsid w:val="00B864BA"/>
    <w:rsid w:val="00B86C03"/>
    <w:rsid w:val="00B86E98"/>
    <w:rsid w:val="00B90192"/>
    <w:rsid w:val="00B90A49"/>
    <w:rsid w:val="00B90B9B"/>
    <w:rsid w:val="00B90C7D"/>
    <w:rsid w:val="00B91455"/>
    <w:rsid w:val="00B919E1"/>
    <w:rsid w:val="00B91AD9"/>
    <w:rsid w:val="00B91E87"/>
    <w:rsid w:val="00B92313"/>
    <w:rsid w:val="00B92AC3"/>
    <w:rsid w:val="00B933BC"/>
    <w:rsid w:val="00B93791"/>
    <w:rsid w:val="00B93921"/>
    <w:rsid w:val="00B93C44"/>
    <w:rsid w:val="00B93C72"/>
    <w:rsid w:val="00B94562"/>
    <w:rsid w:val="00B945A2"/>
    <w:rsid w:val="00B94702"/>
    <w:rsid w:val="00B94A97"/>
    <w:rsid w:val="00B94EE8"/>
    <w:rsid w:val="00B962AB"/>
    <w:rsid w:val="00B966B6"/>
    <w:rsid w:val="00B96717"/>
    <w:rsid w:val="00B968F5"/>
    <w:rsid w:val="00B96C66"/>
    <w:rsid w:val="00B96D50"/>
    <w:rsid w:val="00B9761E"/>
    <w:rsid w:val="00B97B6F"/>
    <w:rsid w:val="00BA05AF"/>
    <w:rsid w:val="00BA0622"/>
    <w:rsid w:val="00BA096B"/>
    <w:rsid w:val="00BA13D0"/>
    <w:rsid w:val="00BA1C0C"/>
    <w:rsid w:val="00BA1C65"/>
    <w:rsid w:val="00BA1F66"/>
    <w:rsid w:val="00BA23AE"/>
    <w:rsid w:val="00BA260D"/>
    <w:rsid w:val="00BA2A52"/>
    <w:rsid w:val="00BA2F50"/>
    <w:rsid w:val="00BA320A"/>
    <w:rsid w:val="00BA3293"/>
    <w:rsid w:val="00BA3475"/>
    <w:rsid w:val="00BA35C3"/>
    <w:rsid w:val="00BA3C29"/>
    <w:rsid w:val="00BA3F2E"/>
    <w:rsid w:val="00BA403D"/>
    <w:rsid w:val="00BA4357"/>
    <w:rsid w:val="00BA4760"/>
    <w:rsid w:val="00BA4FF0"/>
    <w:rsid w:val="00BA58D9"/>
    <w:rsid w:val="00BA5FB5"/>
    <w:rsid w:val="00BA6E60"/>
    <w:rsid w:val="00BA7003"/>
    <w:rsid w:val="00BA71ED"/>
    <w:rsid w:val="00BA7CCE"/>
    <w:rsid w:val="00BB065D"/>
    <w:rsid w:val="00BB14CF"/>
    <w:rsid w:val="00BB17C8"/>
    <w:rsid w:val="00BB1CF9"/>
    <w:rsid w:val="00BB2101"/>
    <w:rsid w:val="00BB2133"/>
    <w:rsid w:val="00BB26DC"/>
    <w:rsid w:val="00BB27D3"/>
    <w:rsid w:val="00BB2C04"/>
    <w:rsid w:val="00BB30F3"/>
    <w:rsid w:val="00BB315F"/>
    <w:rsid w:val="00BB3186"/>
    <w:rsid w:val="00BB325E"/>
    <w:rsid w:val="00BB3D90"/>
    <w:rsid w:val="00BB48F1"/>
    <w:rsid w:val="00BB5036"/>
    <w:rsid w:val="00BB5BAF"/>
    <w:rsid w:val="00BB5F46"/>
    <w:rsid w:val="00BB6218"/>
    <w:rsid w:val="00BB6888"/>
    <w:rsid w:val="00BB6EFD"/>
    <w:rsid w:val="00BB75F8"/>
    <w:rsid w:val="00BB7709"/>
    <w:rsid w:val="00BB779D"/>
    <w:rsid w:val="00BB7899"/>
    <w:rsid w:val="00BB789F"/>
    <w:rsid w:val="00BB7A4D"/>
    <w:rsid w:val="00BC068E"/>
    <w:rsid w:val="00BC107E"/>
    <w:rsid w:val="00BC1C7C"/>
    <w:rsid w:val="00BC205F"/>
    <w:rsid w:val="00BC31E2"/>
    <w:rsid w:val="00BC3D44"/>
    <w:rsid w:val="00BC4213"/>
    <w:rsid w:val="00BC4C7F"/>
    <w:rsid w:val="00BC4FF8"/>
    <w:rsid w:val="00BC5C80"/>
    <w:rsid w:val="00BC5D5B"/>
    <w:rsid w:val="00BC5F08"/>
    <w:rsid w:val="00BC6161"/>
    <w:rsid w:val="00BC65A4"/>
    <w:rsid w:val="00BC65B2"/>
    <w:rsid w:val="00BC717C"/>
    <w:rsid w:val="00BC75B3"/>
    <w:rsid w:val="00BC7B04"/>
    <w:rsid w:val="00BC7E15"/>
    <w:rsid w:val="00BC7E36"/>
    <w:rsid w:val="00BD020B"/>
    <w:rsid w:val="00BD024E"/>
    <w:rsid w:val="00BD09B1"/>
    <w:rsid w:val="00BD0FE8"/>
    <w:rsid w:val="00BD16D6"/>
    <w:rsid w:val="00BD1B72"/>
    <w:rsid w:val="00BD31B3"/>
    <w:rsid w:val="00BD38B1"/>
    <w:rsid w:val="00BD3BB5"/>
    <w:rsid w:val="00BD41C0"/>
    <w:rsid w:val="00BD485C"/>
    <w:rsid w:val="00BD4AA0"/>
    <w:rsid w:val="00BD521B"/>
    <w:rsid w:val="00BD5E89"/>
    <w:rsid w:val="00BD6053"/>
    <w:rsid w:val="00BD6593"/>
    <w:rsid w:val="00BD666E"/>
    <w:rsid w:val="00BD66B2"/>
    <w:rsid w:val="00BD71AD"/>
    <w:rsid w:val="00BD7633"/>
    <w:rsid w:val="00BD76B1"/>
    <w:rsid w:val="00BD7725"/>
    <w:rsid w:val="00BD782C"/>
    <w:rsid w:val="00BD786C"/>
    <w:rsid w:val="00BD78AD"/>
    <w:rsid w:val="00BD78F4"/>
    <w:rsid w:val="00BD7CDA"/>
    <w:rsid w:val="00BE0154"/>
    <w:rsid w:val="00BE04EC"/>
    <w:rsid w:val="00BE0561"/>
    <w:rsid w:val="00BE0F6C"/>
    <w:rsid w:val="00BE168E"/>
    <w:rsid w:val="00BE1821"/>
    <w:rsid w:val="00BE1BC9"/>
    <w:rsid w:val="00BE1D73"/>
    <w:rsid w:val="00BE1E0F"/>
    <w:rsid w:val="00BE1EC9"/>
    <w:rsid w:val="00BE1F09"/>
    <w:rsid w:val="00BE26F9"/>
    <w:rsid w:val="00BE2DD8"/>
    <w:rsid w:val="00BE301A"/>
    <w:rsid w:val="00BE400A"/>
    <w:rsid w:val="00BE458A"/>
    <w:rsid w:val="00BE4BE8"/>
    <w:rsid w:val="00BE4E51"/>
    <w:rsid w:val="00BE57E3"/>
    <w:rsid w:val="00BE5D07"/>
    <w:rsid w:val="00BE61FC"/>
    <w:rsid w:val="00BE7A1E"/>
    <w:rsid w:val="00BF0159"/>
    <w:rsid w:val="00BF03E8"/>
    <w:rsid w:val="00BF0D84"/>
    <w:rsid w:val="00BF1423"/>
    <w:rsid w:val="00BF18FE"/>
    <w:rsid w:val="00BF1C55"/>
    <w:rsid w:val="00BF1F5C"/>
    <w:rsid w:val="00BF224A"/>
    <w:rsid w:val="00BF272F"/>
    <w:rsid w:val="00BF28A4"/>
    <w:rsid w:val="00BF37C5"/>
    <w:rsid w:val="00BF3AAA"/>
    <w:rsid w:val="00BF42FD"/>
    <w:rsid w:val="00BF4810"/>
    <w:rsid w:val="00BF497A"/>
    <w:rsid w:val="00BF4AC8"/>
    <w:rsid w:val="00BF4E3E"/>
    <w:rsid w:val="00BF5598"/>
    <w:rsid w:val="00BF5BF6"/>
    <w:rsid w:val="00BF5E37"/>
    <w:rsid w:val="00BF6983"/>
    <w:rsid w:val="00BF70D4"/>
    <w:rsid w:val="00BF71E4"/>
    <w:rsid w:val="00BF7831"/>
    <w:rsid w:val="00BF7B13"/>
    <w:rsid w:val="00BF7C7E"/>
    <w:rsid w:val="00BF7F37"/>
    <w:rsid w:val="00C000A0"/>
    <w:rsid w:val="00C00865"/>
    <w:rsid w:val="00C010A6"/>
    <w:rsid w:val="00C0153B"/>
    <w:rsid w:val="00C0163D"/>
    <w:rsid w:val="00C017CA"/>
    <w:rsid w:val="00C01F16"/>
    <w:rsid w:val="00C02152"/>
    <w:rsid w:val="00C0264E"/>
    <w:rsid w:val="00C03CE8"/>
    <w:rsid w:val="00C04252"/>
    <w:rsid w:val="00C0494D"/>
    <w:rsid w:val="00C0531C"/>
    <w:rsid w:val="00C05806"/>
    <w:rsid w:val="00C05D2F"/>
    <w:rsid w:val="00C05FA3"/>
    <w:rsid w:val="00C06A1F"/>
    <w:rsid w:val="00C06D0D"/>
    <w:rsid w:val="00C06FFF"/>
    <w:rsid w:val="00C07158"/>
    <w:rsid w:val="00C073A5"/>
    <w:rsid w:val="00C108A9"/>
    <w:rsid w:val="00C10D63"/>
    <w:rsid w:val="00C12181"/>
    <w:rsid w:val="00C123A3"/>
    <w:rsid w:val="00C12466"/>
    <w:rsid w:val="00C12553"/>
    <w:rsid w:val="00C13F2B"/>
    <w:rsid w:val="00C141FB"/>
    <w:rsid w:val="00C143BD"/>
    <w:rsid w:val="00C1441B"/>
    <w:rsid w:val="00C14FB5"/>
    <w:rsid w:val="00C151EC"/>
    <w:rsid w:val="00C1544B"/>
    <w:rsid w:val="00C15A04"/>
    <w:rsid w:val="00C15D35"/>
    <w:rsid w:val="00C1656A"/>
    <w:rsid w:val="00C166FD"/>
    <w:rsid w:val="00C16815"/>
    <w:rsid w:val="00C16951"/>
    <w:rsid w:val="00C17D4D"/>
    <w:rsid w:val="00C205F8"/>
    <w:rsid w:val="00C20EBC"/>
    <w:rsid w:val="00C2100C"/>
    <w:rsid w:val="00C2106B"/>
    <w:rsid w:val="00C21175"/>
    <w:rsid w:val="00C226C2"/>
    <w:rsid w:val="00C2297F"/>
    <w:rsid w:val="00C22CC3"/>
    <w:rsid w:val="00C2305A"/>
    <w:rsid w:val="00C23CC9"/>
    <w:rsid w:val="00C24114"/>
    <w:rsid w:val="00C24503"/>
    <w:rsid w:val="00C2450A"/>
    <w:rsid w:val="00C248DB"/>
    <w:rsid w:val="00C248DD"/>
    <w:rsid w:val="00C2492B"/>
    <w:rsid w:val="00C2557A"/>
    <w:rsid w:val="00C255F6"/>
    <w:rsid w:val="00C256E7"/>
    <w:rsid w:val="00C25831"/>
    <w:rsid w:val="00C2605E"/>
    <w:rsid w:val="00C26EDD"/>
    <w:rsid w:val="00C27400"/>
    <w:rsid w:val="00C27BF6"/>
    <w:rsid w:val="00C27C80"/>
    <w:rsid w:val="00C27C9C"/>
    <w:rsid w:val="00C30482"/>
    <w:rsid w:val="00C30577"/>
    <w:rsid w:val="00C30B3D"/>
    <w:rsid w:val="00C30BEF"/>
    <w:rsid w:val="00C30D62"/>
    <w:rsid w:val="00C30DC6"/>
    <w:rsid w:val="00C31631"/>
    <w:rsid w:val="00C316BC"/>
    <w:rsid w:val="00C31E72"/>
    <w:rsid w:val="00C32004"/>
    <w:rsid w:val="00C323BD"/>
    <w:rsid w:val="00C32DB9"/>
    <w:rsid w:val="00C32EB0"/>
    <w:rsid w:val="00C33180"/>
    <w:rsid w:val="00C33462"/>
    <w:rsid w:val="00C33AE2"/>
    <w:rsid w:val="00C34138"/>
    <w:rsid w:val="00C34324"/>
    <w:rsid w:val="00C344E9"/>
    <w:rsid w:val="00C3492B"/>
    <w:rsid w:val="00C34B08"/>
    <w:rsid w:val="00C35315"/>
    <w:rsid w:val="00C35554"/>
    <w:rsid w:val="00C3555A"/>
    <w:rsid w:val="00C3626C"/>
    <w:rsid w:val="00C364C5"/>
    <w:rsid w:val="00C36CE9"/>
    <w:rsid w:val="00C37741"/>
    <w:rsid w:val="00C37D8A"/>
    <w:rsid w:val="00C37E3D"/>
    <w:rsid w:val="00C4041E"/>
    <w:rsid w:val="00C40C64"/>
    <w:rsid w:val="00C41011"/>
    <w:rsid w:val="00C42239"/>
    <w:rsid w:val="00C433C4"/>
    <w:rsid w:val="00C43B8B"/>
    <w:rsid w:val="00C43FBA"/>
    <w:rsid w:val="00C441CC"/>
    <w:rsid w:val="00C44475"/>
    <w:rsid w:val="00C44F87"/>
    <w:rsid w:val="00C451F2"/>
    <w:rsid w:val="00C45757"/>
    <w:rsid w:val="00C4609E"/>
    <w:rsid w:val="00C46807"/>
    <w:rsid w:val="00C47D44"/>
    <w:rsid w:val="00C50B1E"/>
    <w:rsid w:val="00C51C72"/>
    <w:rsid w:val="00C51CB1"/>
    <w:rsid w:val="00C521B4"/>
    <w:rsid w:val="00C52914"/>
    <w:rsid w:val="00C539F2"/>
    <w:rsid w:val="00C544CC"/>
    <w:rsid w:val="00C546E7"/>
    <w:rsid w:val="00C55114"/>
    <w:rsid w:val="00C56262"/>
    <w:rsid w:val="00C57198"/>
    <w:rsid w:val="00C578CE"/>
    <w:rsid w:val="00C60CBB"/>
    <w:rsid w:val="00C61597"/>
    <w:rsid w:val="00C617BF"/>
    <w:rsid w:val="00C62692"/>
    <w:rsid w:val="00C62791"/>
    <w:rsid w:val="00C62FA1"/>
    <w:rsid w:val="00C632D6"/>
    <w:rsid w:val="00C63D13"/>
    <w:rsid w:val="00C63F9B"/>
    <w:rsid w:val="00C64069"/>
    <w:rsid w:val="00C645F4"/>
    <w:rsid w:val="00C646AC"/>
    <w:rsid w:val="00C64871"/>
    <w:rsid w:val="00C64B36"/>
    <w:rsid w:val="00C64C87"/>
    <w:rsid w:val="00C64EDD"/>
    <w:rsid w:val="00C653BA"/>
    <w:rsid w:val="00C657B4"/>
    <w:rsid w:val="00C6774F"/>
    <w:rsid w:val="00C677AA"/>
    <w:rsid w:val="00C67EA3"/>
    <w:rsid w:val="00C70669"/>
    <w:rsid w:val="00C70A37"/>
    <w:rsid w:val="00C70F72"/>
    <w:rsid w:val="00C713C7"/>
    <w:rsid w:val="00C715CB"/>
    <w:rsid w:val="00C71914"/>
    <w:rsid w:val="00C71A43"/>
    <w:rsid w:val="00C7263B"/>
    <w:rsid w:val="00C727EF"/>
    <w:rsid w:val="00C72D01"/>
    <w:rsid w:val="00C72F2F"/>
    <w:rsid w:val="00C73290"/>
    <w:rsid w:val="00C736A7"/>
    <w:rsid w:val="00C73D50"/>
    <w:rsid w:val="00C74181"/>
    <w:rsid w:val="00C7460F"/>
    <w:rsid w:val="00C74636"/>
    <w:rsid w:val="00C74AF1"/>
    <w:rsid w:val="00C752C9"/>
    <w:rsid w:val="00C759F1"/>
    <w:rsid w:val="00C7613A"/>
    <w:rsid w:val="00C761B9"/>
    <w:rsid w:val="00C77315"/>
    <w:rsid w:val="00C77AEB"/>
    <w:rsid w:val="00C77C98"/>
    <w:rsid w:val="00C80069"/>
    <w:rsid w:val="00C805C9"/>
    <w:rsid w:val="00C805DA"/>
    <w:rsid w:val="00C8096C"/>
    <w:rsid w:val="00C80A78"/>
    <w:rsid w:val="00C80B25"/>
    <w:rsid w:val="00C80F33"/>
    <w:rsid w:val="00C80FD0"/>
    <w:rsid w:val="00C8100B"/>
    <w:rsid w:val="00C816BC"/>
    <w:rsid w:val="00C825DD"/>
    <w:rsid w:val="00C82DDB"/>
    <w:rsid w:val="00C8460B"/>
    <w:rsid w:val="00C852AC"/>
    <w:rsid w:val="00C857F9"/>
    <w:rsid w:val="00C860BC"/>
    <w:rsid w:val="00C86543"/>
    <w:rsid w:val="00C8683F"/>
    <w:rsid w:val="00C86967"/>
    <w:rsid w:val="00C87D19"/>
    <w:rsid w:val="00C9003B"/>
    <w:rsid w:val="00C9085E"/>
    <w:rsid w:val="00C9091D"/>
    <w:rsid w:val="00C90D2F"/>
    <w:rsid w:val="00C90FA2"/>
    <w:rsid w:val="00C91CA5"/>
    <w:rsid w:val="00C91D26"/>
    <w:rsid w:val="00C92141"/>
    <w:rsid w:val="00C92267"/>
    <w:rsid w:val="00C94857"/>
    <w:rsid w:val="00C959C2"/>
    <w:rsid w:val="00C95BC5"/>
    <w:rsid w:val="00C95DEA"/>
    <w:rsid w:val="00C95FCA"/>
    <w:rsid w:val="00C974ED"/>
    <w:rsid w:val="00C976AC"/>
    <w:rsid w:val="00C97A8D"/>
    <w:rsid w:val="00C97E8D"/>
    <w:rsid w:val="00C97F02"/>
    <w:rsid w:val="00CA0083"/>
    <w:rsid w:val="00CA04C0"/>
    <w:rsid w:val="00CA0837"/>
    <w:rsid w:val="00CA0BD9"/>
    <w:rsid w:val="00CA11E9"/>
    <w:rsid w:val="00CA12B2"/>
    <w:rsid w:val="00CA14DD"/>
    <w:rsid w:val="00CA2FBE"/>
    <w:rsid w:val="00CA4064"/>
    <w:rsid w:val="00CA41D2"/>
    <w:rsid w:val="00CA4753"/>
    <w:rsid w:val="00CA4D91"/>
    <w:rsid w:val="00CA4F20"/>
    <w:rsid w:val="00CA5080"/>
    <w:rsid w:val="00CA5908"/>
    <w:rsid w:val="00CA5A5A"/>
    <w:rsid w:val="00CA5D21"/>
    <w:rsid w:val="00CA5F84"/>
    <w:rsid w:val="00CA6512"/>
    <w:rsid w:val="00CA7A61"/>
    <w:rsid w:val="00CA7BF2"/>
    <w:rsid w:val="00CB0A21"/>
    <w:rsid w:val="00CB0C16"/>
    <w:rsid w:val="00CB1327"/>
    <w:rsid w:val="00CB144F"/>
    <w:rsid w:val="00CB149F"/>
    <w:rsid w:val="00CB1EAE"/>
    <w:rsid w:val="00CB1F5B"/>
    <w:rsid w:val="00CB2147"/>
    <w:rsid w:val="00CB2248"/>
    <w:rsid w:val="00CB28EA"/>
    <w:rsid w:val="00CB30F5"/>
    <w:rsid w:val="00CB315D"/>
    <w:rsid w:val="00CB38FE"/>
    <w:rsid w:val="00CB3B4E"/>
    <w:rsid w:val="00CB3EC6"/>
    <w:rsid w:val="00CB3F32"/>
    <w:rsid w:val="00CB4484"/>
    <w:rsid w:val="00CB4BEE"/>
    <w:rsid w:val="00CB4F56"/>
    <w:rsid w:val="00CB598E"/>
    <w:rsid w:val="00CB67F2"/>
    <w:rsid w:val="00CB68CC"/>
    <w:rsid w:val="00CB6BB5"/>
    <w:rsid w:val="00CB6D6A"/>
    <w:rsid w:val="00CB7873"/>
    <w:rsid w:val="00CC0309"/>
    <w:rsid w:val="00CC06C3"/>
    <w:rsid w:val="00CC07DB"/>
    <w:rsid w:val="00CC0A26"/>
    <w:rsid w:val="00CC0AB1"/>
    <w:rsid w:val="00CC129B"/>
    <w:rsid w:val="00CC1838"/>
    <w:rsid w:val="00CC1C5B"/>
    <w:rsid w:val="00CC31AB"/>
    <w:rsid w:val="00CC341C"/>
    <w:rsid w:val="00CC3645"/>
    <w:rsid w:val="00CC3F55"/>
    <w:rsid w:val="00CC4116"/>
    <w:rsid w:val="00CC4474"/>
    <w:rsid w:val="00CC4E15"/>
    <w:rsid w:val="00CC54B1"/>
    <w:rsid w:val="00CC55AE"/>
    <w:rsid w:val="00CC5B06"/>
    <w:rsid w:val="00CC7253"/>
    <w:rsid w:val="00CC7751"/>
    <w:rsid w:val="00CC79A2"/>
    <w:rsid w:val="00CC7D66"/>
    <w:rsid w:val="00CD0153"/>
    <w:rsid w:val="00CD02C6"/>
    <w:rsid w:val="00CD092E"/>
    <w:rsid w:val="00CD0A75"/>
    <w:rsid w:val="00CD11DE"/>
    <w:rsid w:val="00CD143E"/>
    <w:rsid w:val="00CD18D3"/>
    <w:rsid w:val="00CD1963"/>
    <w:rsid w:val="00CD19CA"/>
    <w:rsid w:val="00CD1AC2"/>
    <w:rsid w:val="00CD2331"/>
    <w:rsid w:val="00CD2889"/>
    <w:rsid w:val="00CD34FD"/>
    <w:rsid w:val="00CD35E8"/>
    <w:rsid w:val="00CD3E17"/>
    <w:rsid w:val="00CD3EFC"/>
    <w:rsid w:val="00CD467E"/>
    <w:rsid w:val="00CD4860"/>
    <w:rsid w:val="00CD4B86"/>
    <w:rsid w:val="00CD4E3B"/>
    <w:rsid w:val="00CD50A4"/>
    <w:rsid w:val="00CD51ED"/>
    <w:rsid w:val="00CD5CFC"/>
    <w:rsid w:val="00CD60AF"/>
    <w:rsid w:val="00CD63B2"/>
    <w:rsid w:val="00CD6C4D"/>
    <w:rsid w:val="00CD7357"/>
    <w:rsid w:val="00CD7700"/>
    <w:rsid w:val="00CD7B3A"/>
    <w:rsid w:val="00CE0199"/>
    <w:rsid w:val="00CE0440"/>
    <w:rsid w:val="00CE05E1"/>
    <w:rsid w:val="00CE0620"/>
    <w:rsid w:val="00CE1146"/>
    <w:rsid w:val="00CE16F2"/>
    <w:rsid w:val="00CE176D"/>
    <w:rsid w:val="00CE178F"/>
    <w:rsid w:val="00CE18AA"/>
    <w:rsid w:val="00CE1CC5"/>
    <w:rsid w:val="00CE1E16"/>
    <w:rsid w:val="00CE253C"/>
    <w:rsid w:val="00CE2619"/>
    <w:rsid w:val="00CE291E"/>
    <w:rsid w:val="00CE2920"/>
    <w:rsid w:val="00CE2EE4"/>
    <w:rsid w:val="00CE3346"/>
    <w:rsid w:val="00CE3797"/>
    <w:rsid w:val="00CE3ADA"/>
    <w:rsid w:val="00CE3ECD"/>
    <w:rsid w:val="00CE4025"/>
    <w:rsid w:val="00CE41CB"/>
    <w:rsid w:val="00CE48D3"/>
    <w:rsid w:val="00CE498F"/>
    <w:rsid w:val="00CE5D42"/>
    <w:rsid w:val="00CE5FE1"/>
    <w:rsid w:val="00CE6803"/>
    <w:rsid w:val="00CE693D"/>
    <w:rsid w:val="00CE6D99"/>
    <w:rsid w:val="00CE7351"/>
    <w:rsid w:val="00CE79E6"/>
    <w:rsid w:val="00CF0777"/>
    <w:rsid w:val="00CF0FF4"/>
    <w:rsid w:val="00CF1622"/>
    <w:rsid w:val="00CF1E5A"/>
    <w:rsid w:val="00CF1EB5"/>
    <w:rsid w:val="00CF26D0"/>
    <w:rsid w:val="00CF34DB"/>
    <w:rsid w:val="00CF368F"/>
    <w:rsid w:val="00CF3CAD"/>
    <w:rsid w:val="00CF3DED"/>
    <w:rsid w:val="00CF3E28"/>
    <w:rsid w:val="00CF425F"/>
    <w:rsid w:val="00CF4635"/>
    <w:rsid w:val="00CF46ED"/>
    <w:rsid w:val="00CF4FEF"/>
    <w:rsid w:val="00CF5173"/>
    <w:rsid w:val="00CF51E8"/>
    <w:rsid w:val="00CF5203"/>
    <w:rsid w:val="00CF5BA3"/>
    <w:rsid w:val="00CF637A"/>
    <w:rsid w:val="00CF7C31"/>
    <w:rsid w:val="00D00450"/>
    <w:rsid w:val="00D00A2F"/>
    <w:rsid w:val="00D00CF6"/>
    <w:rsid w:val="00D013E2"/>
    <w:rsid w:val="00D0152F"/>
    <w:rsid w:val="00D01AF8"/>
    <w:rsid w:val="00D01BC6"/>
    <w:rsid w:val="00D01F80"/>
    <w:rsid w:val="00D0208A"/>
    <w:rsid w:val="00D025CC"/>
    <w:rsid w:val="00D028B3"/>
    <w:rsid w:val="00D0293C"/>
    <w:rsid w:val="00D02DA7"/>
    <w:rsid w:val="00D0304E"/>
    <w:rsid w:val="00D03F68"/>
    <w:rsid w:val="00D04031"/>
    <w:rsid w:val="00D044D9"/>
    <w:rsid w:val="00D045D3"/>
    <w:rsid w:val="00D04EC9"/>
    <w:rsid w:val="00D053C2"/>
    <w:rsid w:val="00D05E0E"/>
    <w:rsid w:val="00D06218"/>
    <w:rsid w:val="00D06B40"/>
    <w:rsid w:val="00D077BB"/>
    <w:rsid w:val="00D104AC"/>
    <w:rsid w:val="00D104D2"/>
    <w:rsid w:val="00D10566"/>
    <w:rsid w:val="00D10643"/>
    <w:rsid w:val="00D10F3E"/>
    <w:rsid w:val="00D112CB"/>
    <w:rsid w:val="00D11C6E"/>
    <w:rsid w:val="00D1219B"/>
    <w:rsid w:val="00D128F1"/>
    <w:rsid w:val="00D12AD5"/>
    <w:rsid w:val="00D12BD7"/>
    <w:rsid w:val="00D138B4"/>
    <w:rsid w:val="00D13D12"/>
    <w:rsid w:val="00D140C2"/>
    <w:rsid w:val="00D149DF"/>
    <w:rsid w:val="00D152AA"/>
    <w:rsid w:val="00D15500"/>
    <w:rsid w:val="00D15C15"/>
    <w:rsid w:val="00D15E24"/>
    <w:rsid w:val="00D1621C"/>
    <w:rsid w:val="00D16725"/>
    <w:rsid w:val="00D16D23"/>
    <w:rsid w:val="00D17086"/>
    <w:rsid w:val="00D17570"/>
    <w:rsid w:val="00D17643"/>
    <w:rsid w:val="00D17911"/>
    <w:rsid w:val="00D17FB4"/>
    <w:rsid w:val="00D20188"/>
    <w:rsid w:val="00D201E3"/>
    <w:rsid w:val="00D2027A"/>
    <w:rsid w:val="00D20B23"/>
    <w:rsid w:val="00D20C94"/>
    <w:rsid w:val="00D2140F"/>
    <w:rsid w:val="00D218EF"/>
    <w:rsid w:val="00D22433"/>
    <w:rsid w:val="00D224EF"/>
    <w:rsid w:val="00D22748"/>
    <w:rsid w:val="00D22E55"/>
    <w:rsid w:val="00D232AE"/>
    <w:rsid w:val="00D233E0"/>
    <w:rsid w:val="00D2347F"/>
    <w:rsid w:val="00D23626"/>
    <w:rsid w:val="00D242C0"/>
    <w:rsid w:val="00D242E5"/>
    <w:rsid w:val="00D25371"/>
    <w:rsid w:val="00D261AC"/>
    <w:rsid w:val="00D26918"/>
    <w:rsid w:val="00D26AEF"/>
    <w:rsid w:val="00D2700D"/>
    <w:rsid w:val="00D27734"/>
    <w:rsid w:val="00D27BED"/>
    <w:rsid w:val="00D301F8"/>
    <w:rsid w:val="00D30A43"/>
    <w:rsid w:val="00D3182A"/>
    <w:rsid w:val="00D31D84"/>
    <w:rsid w:val="00D32136"/>
    <w:rsid w:val="00D3222B"/>
    <w:rsid w:val="00D3227D"/>
    <w:rsid w:val="00D323CB"/>
    <w:rsid w:val="00D32964"/>
    <w:rsid w:val="00D330D8"/>
    <w:rsid w:val="00D33197"/>
    <w:rsid w:val="00D331C9"/>
    <w:rsid w:val="00D33567"/>
    <w:rsid w:val="00D33EEE"/>
    <w:rsid w:val="00D341A7"/>
    <w:rsid w:val="00D34B4B"/>
    <w:rsid w:val="00D34D16"/>
    <w:rsid w:val="00D35236"/>
    <w:rsid w:val="00D352F1"/>
    <w:rsid w:val="00D35305"/>
    <w:rsid w:val="00D3579C"/>
    <w:rsid w:val="00D37121"/>
    <w:rsid w:val="00D3746F"/>
    <w:rsid w:val="00D376AA"/>
    <w:rsid w:val="00D40043"/>
    <w:rsid w:val="00D40A47"/>
    <w:rsid w:val="00D41051"/>
    <w:rsid w:val="00D410F8"/>
    <w:rsid w:val="00D417AE"/>
    <w:rsid w:val="00D419F5"/>
    <w:rsid w:val="00D41B6F"/>
    <w:rsid w:val="00D41D33"/>
    <w:rsid w:val="00D446AE"/>
    <w:rsid w:val="00D457ED"/>
    <w:rsid w:val="00D468B0"/>
    <w:rsid w:val="00D46AEF"/>
    <w:rsid w:val="00D46D32"/>
    <w:rsid w:val="00D46EB7"/>
    <w:rsid w:val="00D46FA2"/>
    <w:rsid w:val="00D476EB"/>
    <w:rsid w:val="00D478AA"/>
    <w:rsid w:val="00D47F55"/>
    <w:rsid w:val="00D50FBA"/>
    <w:rsid w:val="00D51372"/>
    <w:rsid w:val="00D5162F"/>
    <w:rsid w:val="00D51AD6"/>
    <w:rsid w:val="00D51C50"/>
    <w:rsid w:val="00D525C5"/>
    <w:rsid w:val="00D5266D"/>
    <w:rsid w:val="00D52BBA"/>
    <w:rsid w:val="00D52C1C"/>
    <w:rsid w:val="00D53BD6"/>
    <w:rsid w:val="00D5456F"/>
    <w:rsid w:val="00D548A9"/>
    <w:rsid w:val="00D54AEA"/>
    <w:rsid w:val="00D54E4B"/>
    <w:rsid w:val="00D55A96"/>
    <w:rsid w:val="00D56796"/>
    <w:rsid w:val="00D56D40"/>
    <w:rsid w:val="00D56D85"/>
    <w:rsid w:val="00D60345"/>
    <w:rsid w:val="00D606FC"/>
    <w:rsid w:val="00D60B6B"/>
    <w:rsid w:val="00D60D72"/>
    <w:rsid w:val="00D60D80"/>
    <w:rsid w:val="00D616C8"/>
    <w:rsid w:val="00D61918"/>
    <w:rsid w:val="00D61CAC"/>
    <w:rsid w:val="00D62F54"/>
    <w:rsid w:val="00D63019"/>
    <w:rsid w:val="00D631BD"/>
    <w:rsid w:val="00D64502"/>
    <w:rsid w:val="00D64812"/>
    <w:rsid w:val="00D64E31"/>
    <w:rsid w:val="00D65360"/>
    <w:rsid w:val="00D65604"/>
    <w:rsid w:val="00D656B6"/>
    <w:rsid w:val="00D65F9D"/>
    <w:rsid w:val="00D666E7"/>
    <w:rsid w:val="00D66C52"/>
    <w:rsid w:val="00D678F8"/>
    <w:rsid w:val="00D67C66"/>
    <w:rsid w:val="00D67E37"/>
    <w:rsid w:val="00D705C5"/>
    <w:rsid w:val="00D706C6"/>
    <w:rsid w:val="00D721EC"/>
    <w:rsid w:val="00D726CE"/>
    <w:rsid w:val="00D73677"/>
    <w:rsid w:val="00D73943"/>
    <w:rsid w:val="00D74912"/>
    <w:rsid w:val="00D74A6E"/>
    <w:rsid w:val="00D75805"/>
    <w:rsid w:val="00D75B50"/>
    <w:rsid w:val="00D75BE2"/>
    <w:rsid w:val="00D76480"/>
    <w:rsid w:val="00D76CF5"/>
    <w:rsid w:val="00D779F7"/>
    <w:rsid w:val="00D80754"/>
    <w:rsid w:val="00D81F77"/>
    <w:rsid w:val="00D82F54"/>
    <w:rsid w:val="00D83026"/>
    <w:rsid w:val="00D83045"/>
    <w:rsid w:val="00D8314F"/>
    <w:rsid w:val="00D83354"/>
    <w:rsid w:val="00D83B9A"/>
    <w:rsid w:val="00D844D3"/>
    <w:rsid w:val="00D855A5"/>
    <w:rsid w:val="00D855E1"/>
    <w:rsid w:val="00D857E6"/>
    <w:rsid w:val="00D85885"/>
    <w:rsid w:val="00D8653A"/>
    <w:rsid w:val="00D871CE"/>
    <w:rsid w:val="00D87542"/>
    <w:rsid w:val="00D879B1"/>
    <w:rsid w:val="00D87D77"/>
    <w:rsid w:val="00D90174"/>
    <w:rsid w:val="00D9077B"/>
    <w:rsid w:val="00D916CC"/>
    <w:rsid w:val="00D917C2"/>
    <w:rsid w:val="00D91AF5"/>
    <w:rsid w:val="00D920CA"/>
    <w:rsid w:val="00D927D8"/>
    <w:rsid w:val="00D92BFA"/>
    <w:rsid w:val="00D935D1"/>
    <w:rsid w:val="00D936E6"/>
    <w:rsid w:val="00D9375F"/>
    <w:rsid w:val="00D937F8"/>
    <w:rsid w:val="00D93883"/>
    <w:rsid w:val="00D93A88"/>
    <w:rsid w:val="00D93B43"/>
    <w:rsid w:val="00D93D76"/>
    <w:rsid w:val="00D93D78"/>
    <w:rsid w:val="00D93F6A"/>
    <w:rsid w:val="00D93FAF"/>
    <w:rsid w:val="00D94046"/>
    <w:rsid w:val="00D940D3"/>
    <w:rsid w:val="00D945EB"/>
    <w:rsid w:val="00D94DB5"/>
    <w:rsid w:val="00D95202"/>
    <w:rsid w:val="00D95458"/>
    <w:rsid w:val="00D9598E"/>
    <w:rsid w:val="00D95B44"/>
    <w:rsid w:val="00D95C20"/>
    <w:rsid w:val="00D961B5"/>
    <w:rsid w:val="00D961C7"/>
    <w:rsid w:val="00D96BFE"/>
    <w:rsid w:val="00D96F7E"/>
    <w:rsid w:val="00D9778A"/>
    <w:rsid w:val="00D97B59"/>
    <w:rsid w:val="00D97C16"/>
    <w:rsid w:val="00D97D49"/>
    <w:rsid w:val="00DA025F"/>
    <w:rsid w:val="00DA04E9"/>
    <w:rsid w:val="00DA0755"/>
    <w:rsid w:val="00DA08A5"/>
    <w:rsid w:val="00DA1D77"/>
    <w:rsid w:val="00DA23AB"/>
    <w:rsid w:val="00DA2B4B"/>
    <w:rsid w:val="00DA4512"/>
    <w:rsid w:val="00DA4D03"/>
    <w:rsid w:val="00DA4EAF"/>
    <w:rsid w:val="00DA5A16"/>
    <w:rsid w:val="00DA6949"/>
    <w:rsid w:val="00DA7D0B"/>
    <w:rsid w:val="00DB07CA"/>
    <w:rsid w:val="00DB0823"/>
    <w:rsid w:val="00DB0A27"/>
    <w:rsid w:val="00DB0E2A"/>
    <w:rsid w:val="00DB111E"/>
    <w:rsid w:val="00DB19F5"/>
    <w:rsid w:val="00DB2629"/>
    <w:rsid w:val="00DB2718"/>
    <w:rsid w:val="00DB2773"/>
    <w:rsid w:val="00DB27E9"/>
    <w:rsid w:val="00DB2A06"/>
    <w:rsid w:val="00DB383F"/>
    <w:rsid w:val="00DB3A50"/>
    <w:rsid w:val="00DB4D6A"/>
    <w:rsid w:val="00DB52B9"/>
    <w:rsid w:val="00DB532F"/>
    <w:rsid w:val="00DB53D6"/>
    <w:rsid w:val="00DB5641"/>
    <w:rsid w:val="00DB5CC0"/>
    <w:rsid w:val="00DB5FF0"/>
    <w:rsid w:val="00DB63F1"/>
    <w:rsid w:val="00DB65D7"/>
    <w:rsid w:val="00DB6791"/>
    <w:rsid w:val="00DB6C38"/>
    <w:rsid w:val="00DB6E05"/>
    <w:rsid w:val="00DB6E76"/>
    <w:rsid w:val="00DB72E7"/>
    <w:rsid w:val="00DB736F"/>
    <w:rsid w:val="00DB7445"/>
    <w:rsid w:val="00DB7D53"/>
    <w:rsid w:val="00DB7F62"/>
    <w:rsid w:val="00DC0464"/>
    <w:rsid w:val="00DC0632"/>
    <w:rsid w:val="00DC0787"/>
    <w:rsid w:val="00DC0F18"/>
    <w:rsid w:val="00DC1303"/>
    <w:rsid w:val="00DC1403"/>
    <w:rsid w:val="00DC345A"/>
    <w:rsid w:val="00DC389B"/>
    <w:rsid w:val="00DC3904"/>
    <w:rsid w:val="00DC394C"/>
    <w:rsid w:val="00DC42A4"/>
    <w:rsid w:val="00DC42EA"/>
    <w:rsid w:val="00DC449A"/>
    <w:rsid w:val="00DC4933"/>
    <w:rsid w:val="00DC558C"/>
    <w:rsid w:val="00DC5ED6"/>
    <w:rsid w:val="00DC5F7A"/>
    <w:rsid w:val="00DC6513"/>
    <w:rsid w:val="00DC693E"/>
    <w:rsid w:val="00DC723A"/>
    <w:rsid w:val="00DC7C31"/>
    <w:rsid w:val="00DD0C3F"/>
    <w:rsid w:val="00DD11A8"/>
    <w:rsid w:val="00DD1CDA"/>
    <w:rsid w:val="00DD1F41"/>
    <w:rsid w:val="00DD26CC"/>
    <w:rsid w:val="00DD3543"/>
    <w:rsid w:val="00DD3766"/>
    <w:rsid w:val="00DD380F"/>
    <w:rsid w:val="00DD4656"/>
    <w:rsid w:val="00DD503F"/>
    <w:rsid w:val="00DD514C"/>
    <w:rsid w:val="00DD52DC"/>
    <w:rsid w:val="00DD5BE3"/>
    <w:rsid w:val="00DD60E2"/>
    <w:rsid w:val="00DD691A"/>
    <w:rsid w:val="00DD6DE7"/>
    <w:rsid w:val="00DD71D6"/>
    <w:rsid w:val="00DD73A8"/>
    <w:rsid w:val="00DD7687"/>
    <w:rsid w:val="00DD7B55"/>
    <w:rsid w:val="00DE0569"/>
    <w:rsid w:val="00DE0797"/>
    <w:rsid w:val="00DE08C3"/>
    <w:rsid w:val="00DE094A"/>
    <w:rsid w:val="00DE17FA"/>
    <w:rsid w:val="00DE1971"/>
    <w:rsid w:val="00DE1ACD"/>
    <w:rsid w:val="00DE1DAB"/>
    <w:rsid w:val="00DE20A2"/>
    <w:rsid w:val="00DE261E"/>
    <w:rsid w:val="00DE269D"/>
    <w:rsid w:val="00DE2C35"/>
    <w:rsid w:val="00DE30DA"/>
    <w:rsid w:val="00DE3288"/>
    <w:rsid w:val="00DE4BC3"/>
    <w:rsid w:val="00DE4BE6"/>
    <w:rsid w:val="00DE4E52"/>
    <w:rsid w:val="00DE52B7"/>
    <w:rsid w:val="00DE59EE"/>
    <w:rsid w:val="00DE6636"/>
    <w:rsid w:val="00DE6C5F"/>
    <w:rsid w:val="00DE6E8C"/>
    <w:rsid w:val="00DE70EA"/>
    <w:rsid w:val="00DF0175"/>
    <w:rsid w:val="00DF0B89"/>
    <w:rsid w:val="00DF0CFA"/>
    <w:rsid w:val="00DF131B"/>
    <w:rsid w:val="00DF152E"/>
    <w:rsid w:val="00DF164A"/>
    <w:rsid w:val="00DF299E"/>
    <w:rsid w:val="00DF2BC6"/>
    <w:rsid w:val="00DF3044"/>
    <w:rsid w:val="00DF31C1"/>
    <w:rsid w:val="00DF353C"/>
    <w:rsid w:val="00DF3DF8"/>
    <w:rsid w:val="00DF4216"/>
    <w:rsid w:val="00DF46B7"/>
    <w:rsid w:val="00DF46C8"/>
    <w:rsid w:val="00DF476B"/>
    <w:rsid w:val="00DF4978"/>
    <w:rsid w:val="00DF55D6"/>
    <w:rsid w:val="00DF58F4"/>
    <w:rsid w:val="00DF5AAF"/>
    <w:rsid w:val="00DF6074"/>
    <w:rsid w:val="00DF6BF4"/>
    <w:rsid w:val="00DF6FD0"/>
    <w:rsid w:val="00DF73B6"/>
    <w:rsid w:val="00DF781C"/>
    <w:rsid w:val="00E00270"/>
    <w:rsid w:val="00E008D8"/>
    <w:rsid w:val="00E00C6B"/>
    <w:rsid w:val="00E00D29"/>
    <w:rsid w:val="00E02A3C"/>
    <w:rsid w:val="00E02F70"/>
    <w:rsid w:val="00E032F6"/>
    <w:rsid w:val="00E03F4C"/>
    <w:rsid w:val="00E03F4E"/>
    <w:rsid w:val="00E0439C"/>
    <w:rsid w:val="00E049A5"/>
    <w:rsid w:val="00E051FB"/>
    <w:rsid w:val="00E056B0"/>
    <w:rsid w:val="00E05984"/>
    <w:rsid w:val="00E05C27"/>
    <w:rsid w:val="00E063DE"/>
    <w:rsid w:val="00E0671B"/>
    <w:rsid w:val="00E06E82"/>
    <w:rsid w:val="00E07453"/>
    <w:rsid w:val="00E07DB1"/>
    <w:rsid w:val="00E07E7B"/>
    <w:rsid w:val="00E07F6A"/>
    <w:rsid w:val="00E10117"/>
    <w:rsid w:val="00E10961"/>
    <w:rsid w:val="00E10EA5"/>
    <w:rsid w:val="00E118AB"/>
    <w:rsid w:val="00E11C81"/>
    <w:rsid w:val="00E11E0F"/>
    <w:rsid w:val="00E11E5E"/>
    <w:rsid w:val="00E12077"/>
    <w:rsid w:val="00E121E9"/>
    <w:rsid w:val="00E129D1"/>
    <w:rsid w:val="00E12F2F"/>
    <w:rsid w:val="00E12FBA"/>
    <w:rsid w:val="00E1319F"/>
    <w:rsid w:val="00E13A48"/>
    <w:rsid w:val="00E13FB6"/>
    <w:rsid w:val="00E14ACF"/>
    <w:rsid w:val="00E14BAD"/>
    <w:rsid w:val="00E14D14"/>
    <w:rsid w:val="00E159EC"/>
    <w:rsid w:val="00E15AC4"/>
    <w:rsid w:val="00E15C68"/>
    <w:rsid w:val="00E16E4C"/>
    <w:rsid w:val="00E173EF"/>
    <w:rsid w:val="00E177CD"/>
    <w:rsid w:val="00E20A78"/>
    <w:rsid w:val="00E20B50"/>
    <w:rsid w:val="00E20B5E"/>
    <w:rsid w:val="00E20F69"/>
    <w:rsid w:val="00E20FC3"/>
    <w:rsid w:val="00E21906"/>
    <w:rsid w:val="00E221AF"/>
    <w:rsid w:val="00E224BF"/>
    <w:rsid w:val="00E22732"/>
    <w:rsid w:val="00E22B39"/>
    <w:rsid w:val="00E2398E"/>
    <w:rsid w:val="00E23A5C"/>
    <w:rsid w:val="00E2406F"/>
    <w:rsid w:val="00E24570"/>
    <w:rsid w:val="00E2459F"/>
    <w:rsid w:val="00E24B98"/>
    <w:rsid w:val="00E2527D"/>
    <w:rsid w:val="00E262A9"/>
    <w:rsid w:val="00E2688C"/>
    <w:rsid w:val="00E2693C"/>
    <w:rsid w:val="00E26F87"/>
    <w:rsid w:val="00E2710F"/>
    <w:rsid w:val="00E3047D"/>
    <w:rsid w:val="00E3066D"/>
    <w:rsid w:val="00E30AF9"/>
    <w:rsid w:val="00E31FB7"/>
    <w:rsid w:val="00E31FDF"/>
    <w:rsid w:val="00E32363"/>
    <w:rsid w:val="00E32488"/>
    <w:rsid w:val="00E327E4"/>
    <w:rsid w:val="00E32E77"/>
    <w:rsid w:val="00E3313E"/>
    <w:rsid w:val="00E33575"/>
    <w:rsid w:val="00E33758"/>
    <w:rsid w:val="00E34C86"/>
    <w:rsid w:val="00E34DB8"/>
    <w:rsid w:val="00E34E04"/>
    <w:rsid w:val="00E35369"/>
    <w:rsid w:val="00E355D9"/>
    <w:rsid w:val="00E35682"/>
    <w:rsid w:val="00E356B6"/>
    <w:rsid w:val="00E35DF9"/>
    <w:rsid w:val="00E3649B"/>
    <w:rsid w:val="00E3697A"/>
    <w:rsid w:val="00E3745E"/>
    <w:rsid w:val="00E37A35"/>
    <w:rsid w:val="00E37B12"/>
    <w:rsid w:val="00E37BEF"/>
    <w:rsid w:val="00E37D65"/>
    <w:rsid w:val="00E403C7"/>
    <w:rsid w:val="00E40A27"/>
    <w:rsid w:val="00E41042"/>
    <w:rsid w:val="00E41074"/>
    <w:rsid w:val="00E4127C"/>
    <w:rsid w:val="00E41B14"/>
    <w:rsid w:val="00E41DD4"/>
    <w:rsid w:val="00E4219A"/>
    <w:rsid w:val="00E42241"/>
    <w:rsid w:val="00E424A0"/>
    <w:rsid w:val="00E425C4"/>
    <w:rsid w:val="00E42698"/>
    <w:rsid w:val="00E426C9"/>
    <w:rsid w:val="00E4274A"/>
    <w:rsid w:val="00E433FB"/>
    <w:rsid w:val="00E4381F"/>
    <w:rsid w:val="00E43B12"/>
    <w:rsid w:val="00E43E66"/>
    <w:rsid w:val="00E4436A"/>
    <w:rsid w:val="00E443AB"/>
    <w:rsid w:val="00E444BC"/>
    <w:rsid w:val="00E4487C"/>
    <w:rsid w:val="00E4510E"/>
    <w:rsid w:val="00E45294"/>
    <w:rsid w:val="00E46906"/>
    <w:rsid w:val="00E4697F"/>
    <w:rsid w:val="00E46A8F"/>
    <w:rsid w:val="00E46B21"/>
    <w:rsid w:val="00E46EA3"/>
    <w:rsid w:val="00E471EB"/>
    <w:rsid w:val="00E47D3D"/>
    <w:rsid w:val="00E47E7C"/>
    <w:rsid w:val="00E50223"/>
    <w:rsid w:val="00E5059B"/>
    <w:rsid w:val="00E50F61"/>
    <w:rsid w:val="00E51502"/>
    <w:rsid w:val="00E51789"/>
    <w:rsid w:val="00E51C1B"/>
    <w:rsid w:val="00E52143"/>
    <w:rsid w:val="00E52D13"/>
    <w:rsid w:val="00E52FD1"/>
    <w:rsid w:val="00E5332C"/>
    <w:rsid w:val="00E53353"/>
    <w:rsid w:val="00E535A6"/>
    <w:rsid w:val="00E53C45"/>
    <w:rsid w:val="00E53CE0"/>
    <w:rsid w:val="00E53DA7"/>
    <w:rsid w:val="00E540FC"/>
    <w:rsid w:val="00E54BDF"/>
    <w:rsid w:val="00E54C11"/>
    <w:rsid w:val="00E55DB0"/>
    <w:rsid w:val="00E5703B"/>
    <w:rsid w:val="00E577EC"/>
    <w:rsid w:val="00E57C4D"/>
    <w:rsid w:val="00E602BD"/>
    <w:rsid w:val="00E61A8D"/>
    <w:rsid w:val="00E62337"/>
    <w:rsid w:val="00E62809"/>
    <w:rsid w:val="00E63321"/>
    <w:rsid w:val="00E634AD"/>
    <w:rsid w:val="00E635BD"/>
    <w:rsid w:val="00E63675"/>
    <w:rsid w:val="00E638A7"/>
    <w:rsid w:val="00E63FAC"/>
    <w:rsid w:val="00E64141"/>
    <w:rsid w:val="00E645E9"/>
    <w:rsid w:val="00E646D8"/>
    <w:rsid w:val="00E64C9D"/>
    <w:rsid w:val="00E64F6C"/>
    <w:rsid w:val="00E6537A"/>
    <w:rsid w:val="00E65567"/>
    <w:rsid w:val="00E65B31"/>
    <w:rsid w:val="00E65B3E"/>
    <w:rsid w:val="00E65F2E"/>
    <w:rsid w:val="00E65FF3"/>
    <w:rsid w:val="00E660EC"/>
    <w:rsid w:val="00E6618A"/>
    <w:rsid w:val="00E66BA9"/>
    <w:rsid w:val="00E67470"/>
    <w:rsid w:val="00E67A24"/>
    <w:rsid w:val="00E67C62"/>
    <w:rsid w:val="00E67D62"/>
    <w:rsid w:val="00E7025B"/>
    <w:rsid w:val="00E70552"/>
    <w:rsid w:val="00E712A0"/>
    <w:rsid w:val="00E712F8"/>
    <w:rsid w:val="00E71416"/>
    <w:rsid w:val="00E7174D"/>
    <w:rsid w:val="00E7235E"/>
    <w:rsid w:val="00E72B05"/>
    <w:rsid w:val="00E72E0E"/>
    <w:rsid w:val="00E72FE7"/>
    <w:rsid w:val="00E73D0E"/>
    <w:rsid w:val="00E74A39"/>
    <w:rsid w:val="00E75609"/>
    <w:rsid w:val="00E75790"/>
    <w:rsid w:val="00E75BCD"/>
    <w:rsid w:val="00E76031"/>
    <w:rsid w:val="00E76714"/>
    <w:rsid w:val="00E80437"/>
    <w:rsid w:val="00E81031"/>
    <w:rsid w:val="00E81525"/>
    <w:rsid w:val="00E8184C"/>
    <w:rsid w:val="00E81B55"/>
    <w:rsid w:val="00E823A0"/>
    <w:rsid w:val="00E824EF"/>
    <w:rsid w:val="00E82AF9"/>
    <w:rsid w:val="00E82CEF"/>
    <w:rsid w:val="00E83A79"/>
    <w:rsid w:val="00E83B1E"/>
    <w:rsid w:val="00E83D05"/>
    <w:rsid w:val="00E83DC4"/>
    <w:rsid w:val="00E83DCE"/>
    <w:rsid w:val="00E842A8"/>
    <w:rsid w:val="00E84360"/>
    <w:rsid w:val="00E84746"/>
    <w:rsid w:val="00E847B3"/>
    <w:rsid w:val="00E84E89"/>
    <w:rsid w:val="00E859DB"/>
    <w:rsid w:val="00E85AEE"/>
    <w:rsid w:val="00E86400"/>
    <w:rsid w:val="00E86804"/>
    <w:rsid w:val="00E86871"/>
    <w:rsid w:val="00E870BF"/>
    <w:rsid w:val="00E871BC"/>
    <w:rsid w:val="00E87A23"/>
    <w:rsid w:val="00E90229"/>
    <w:rsid w:val="00E90ABA"/>
    <w:rsid w:val="00E9108A"/>
    <w:rsid w:val="00E9166A"/>
    <w:rsid w:val="00E91899"/>
    <w:rsid w:val="00E92268"/>
    <w:rsid w:val="00E9246B"/>
    <w:rsid w:val="00E92604"/>
    <w:rsid w:val="00E927A2"/>
    <w:rsid w:val="00E928ED"/>
    <w:rsid w:val="00E936C2"/>
    <w:rsid w:val="00E93B8A"/>
    <w:rsid w:val="00E942AE"/>
    <w:rsid w:val="00E949C6"/>
    <w:rsid w:val="00E94CDE"/>
    <w:rsid w:val="00E96274"/>
    <w:rsid w:val="00E96B3D"/>
    <w:rsid w:val="00E96D36"/>
    <w:rsid w:val="00E97421"/>
    <w:rsid w:val="00E974B7"/>
    <w:rsid w:val="00E97DD3"/>
    <w:rsid w:val="00EA00A6"/>
    <w:rsid w:val="00EA1134"/>
    <w:rsid w:val="00EA1489"/>
    <w:rsid w:val="00EA148E"/>
    <w:rsid w:val="00EA1A6D"/>
    <w:rsid w:val="00EA21DA"/>
    <w:rsid w:val="00EA28D1"/>
    <w:rsid w:val="00EA2AE4"/>
    <w:rsid w:val="00EA335A"/>
    <w:rsid w:val="00EA3D63"/>
    <w:rsid w:val="00EA4DF2"/>
    <w:rsid w:val="00EA4F3D"/>
    <w:rsid w:val="00EA5342"/>
    <w:rsid w:val="00EA55C1"/>
    <w:rsid w:val="00EA5AC0"/>
    <w:rsid w:val="00EA61F0"/>
    <w:rsid w:val="00EA6854"/>
    <w:rsid w:val="00EA7391"/>
    <w:rsid w:val="00EB0265"/>
    <w:rsid w:val="00EB05FE"/>
    <w:rsid w:val="00EB0AA6"/>
    <w:rsid w:val="00EB1273"/>
    <w:rsid w:val="00EB1636"/>
    <w:rsid w:val="00EB1C22"/>
    <w:rsid w:val="00EB1ED2"/>
    <w:rsid w:val="00EB22C0"/>
    <w:rsid w:val="00EB396F"/>
    <w:rsid w:val="00EB400B"/>
    <w:rsid w:val="00EB4B77"/>
    <w:rsid w:val="00EB4F3B"/>
    <w:rsid w:val="00EB50F0"/>
    <w:rsid w:val="00EB5C40"/>
    <w:rsid w:val="00EB5DB5"/>
    <w:rsid w:val="00EB600D"/>
    <w:rsid w:val="00EB6A2C"/>
    <w:rsid w:val="00EB6B83"/>
    <w:rsid w:val="00EB6DA9"/>
    <w:rsid w:val="00EB7804"/>
    <w:rsid w:val="00EC0343"/>
    <w:rsid w:val="00EC08AD"/>
    <w:rsid w:val="00EC0F29"/>
    <w:rsid w:val="00EC1828"/>
    <w:rsid w:val="00EC1B2E"/>
    <w:rsid w:val="00EC2514"/>
    <w:rsid w:val="00EC287C"/>
    <w:rsid w:val="00EC2AB4"/>
    <w:rsid w:val="00EC2B87"/>
    <w:rsid w:val="00EC3089"/>
    <w:rsid w:val="00EC4214"/>
    <w:rsid w:val="00EC4338"/>
    <w:rsid w:val="00EC45B6"/>
    <w:rsid w:val="00EC4966"/>
    <w:rsid w:val="00EC4ABA"/>
    <w:rsid w:val="00EC4FF0"/>
    <w:rsid w:val="00EC5263"/>
    <w:rsid w:val="00EC59EB"/>
    <w:rsid w:val="00EC6229"/>
    <w:rsid w:val="00EC6B44"/>
    <w:rsid w:val="00EC73C2"/>
    <w:rsid w:val="00EC749B"/>
    <w:rsid w:val="00EC760C"/>
    <w:rsid w:val="00EC7CED"/>
    <w:rsid w:val="00ED025B"/>
    <w:rsid w:val="00ED0541"/>
    <w:rsid w:val="00ED0A14"/>
    <w:rsid w:val="00ED0D39"/>
    <w:rsid w:val="00ED0EA7"/>
    <w:rsid w:val="00ED172E"/>
    <w:rsid w:val="00ED19D4"/>
    <w:rsid w:val="00ED1F4F"/>
    <w:rsid w:val="00ED33A3"/>
    <w:rsid w:val="00ED353C"/>
    <w:rsid w:val="00ED36F0"/>
    <w:rsid w:val="00ED3E4C"/>
    <w:rsid w:val="00ED41B5"/>
    <w:rsid w:val="00ED41CA"/>
    <w:rsid w:val="00ED41DC"/>
    <w:rsid w:val="00ED42A0"/>
    <w:rsid w:val="00ED4972"/>
    <w:rsid w:val="00ED5433"/>
    <w:rsid w:val="00ED5746"/>
    <w:rsid w:val="00ED63D1"/>
    <w:rsid w:val="00ED6D2B"/>
    <w:rsid w:val="00ED78DB"/>
    <w:rsid w:val="00ED7DE0"/>
    <w:rsid w:val="00EE0119"/>
    <w:rsid w:val="00EE0BC0"/>
    <w:rsid w:val="00EE0E63"/>
    <w:rsid w:val="00EE11C7"/>
    <w:rsid w:val="00EE123E"/>
    <w:rsid w:val="00EE1558"/>
    <w:rsid w:val="00EE298D"/>
    <w:rsid w:val="00EE2B5D"/>
    <w:rsid w:val="00EE2BB3"/>
    <w:rsid w:val="00EE3291"/>
    <w:rsid w:val="00EE343A"/>
    <w:rsid w:val="00EE37A3"/>
    <w:rsid w:val="00EE3E91"/>
    <w:rsid w:val="00EE3FC8"/>
    <w:rsid w:val="00EE4E61"/>
    <w:rsid w:val="00EE4F91"/>
    <w:rsid w:val="00EE6737"/>
    <w:rsid w:val="00EE6D5C"/>
    <w:rsid w:val="00EE7093"/>
    <w:rsid w:val="00EE70C3"/>
    <w:rsid w:val="00EE7375"/>
    <w:rsid w:val="00EE7465"/>
    <w:rsid w:val="00EE75B5"/>
    <w:rsid w:val="00EE7B9C"/>
    <w:rsid w:val="00EE7E8F"/>
    <w:rsid w:val="00EF03CC"/>
    <w:rsid w:val="00EF2215"/>
    <w:rsid w:val="00EF302F"/>
    <w:rsid w:val="00EF3061"/>
    <w:rsid w:val="00EF3B49"/>
    <w:rsid w:val="00EF45CF"/>
    <w:rsid w:val="00EF4B52"/>
    <w:rsid w:val="00EF5517"/>
    <w:rsid w:val="00EF596F"/>
    <w:rsid w:val="00EF5CDA"/>
    <w:rsid w:val="00EF5F20"/>
    <w:rsid w:val="00EF63E5"/>
    <w:rsid w:val="00EF6DC4"/>
    <w:rsid w:val="00EF70BA"/>
    <w:rsid w:val="00F0000A"/>
    <w:rsid w:val="00F002A4"/>
    <w:rsid w:val="00F0031B"/>
    <w:rsid w:val="00F005E5"/>
    <w:rsid w:val="00F0071E"/>
    <w:rsid w:val="00F00B5D"/>
    <w:rsid w:val="00F00BE5"/>
    <w:rsid w:val="00F00CF5"/>
    <w:rsid w:val="00F013CB"/>
    <w:rsid w:val="00F018BF"/>
    <w:rsid w:val="00F01B1E"/>
    <w:rsid w:val="00F01B25"/>
    <w:rsid w:val="00F01FA5"/>
    <w:rsid w:val="00F02214"/>
    <w:rsid w:val="00F02230"/>
    <w:rsid w:val="00F0267C"/>
    <w:rsid w:val="00F03379"/>
    <w:rsid w:val="00F03425"/>
    <w:rsid w:val="00F0345E"/>
    <w:rsid w:val="00F036C6"/>
    <w:rsid w:val="00F03CE6"/>
    <w:rsid w:val="00F03FC4"/>
    <w:rsid w:val="00F03FF1"/>
    <w:rsid w:val="00F04BF2"/>
    <w:rsid w:val="00F05790"/>
    <w:rsid w:val="00F05CF9"/>
    <w:rsid w:val="00F0614D"/>
    <w:rsid w:val="00F06960"/>
    <w:rsid w:val="00F06967"/>
    <w:rsid w:val="00F07390"/>
    <w:rsid w:val="00F0755E"/>
    <w:rsid w:val="00F07E52"/>
    <w:rsid w:val="00F106E4"/>
    <w:rsid w:val="00F10B1D"/>
    <w:rsid w:val="00F10ECA"/>
    <w:rsid w:val="00F11011"/>
    <w:rsid w:val="00F115D6"/>
    <w:rsid w:val="00F1171C"/>
    <w:rsid w:val="00F119FB"/>
    <w:rsid w:val="00F11F70"/>
    <w:rsid w:val="00F12333"/>
    <w:rsid w:val="00F1255D"/>
    <w:rsid w:val="00F12F5F"/>
    <w:rsid w:val="00F145D4"/>
    <w:rsid w:val="00F14AEC"/>
    <w:rsid w:val="00F14ED0"/>
    <w:rsid w:val="00F15ED6"/>
    <w:rsid w:val="00F15F5B"/>
    <w:rsid w:val="00F16210"/>
    <w:rsid w:val="00F164D5"/>
    <w:rsid w:val="00F1792F"/>
    <w:rsid w:val="00F17A56"/>
    <w:rsid w:val="00F20151"/>
    <w:rsid w:val="00F20474"/>
    <w:rsid w:val="00F209A2"/>
    <w:rsid w:val="00F20E9E"/>
    <w:rsid w:val="00F21AB6"/>
    <w:rsid w:val="00F220E4"/>
    <w:rsid w:val="00F223D4"/>
    <w:rsid w:val="00F223D5"/>
    <w:rsid w:val="00F2283A"/>
    <w:rsid w:val="00F22A84"/>
    <w:rsid w:val="00F22A8F"/>
    <w:rsid w:val="00F22ED6"/>
    <w:rsid w:val="00F23EB4"/>
    <w:rsid w:val="00F24BD2"/>
    <w:rsid w:val="00F2529A"/>
    <w:rsid w:val="00F25333"/>
    <w:rsid w:val="00F2565F"/>
    <w:rsid w:val="00F25A72"/>
    <w:rsid w:val="00F25BCF"/>
    <w:rsid w:val="00F25F5E"/>
    <w:rsid w:val="00F260CB"/>
    <w:rsid w:val="00F26C19"/>
    <w:rsid w:val="00F27649"/>
    <w:rsid w:val="00F27A70"/>
    <w:rsid w:val="00F27B0A"/>
    <w:rsid w:val="00F30F64"/>
    <w:rsid w:val="00F3192A"/>
    <w:rsid w:val="00F31E2D"/>
    <w:rsid w:val="00F322C3"/>
    <w:rsid w:val="00F32553"/>
    <w:rsid w:val="00F32690"/>
    <w:rsid w:val="00F327CE"/>
    <w:rsid w:val="00F332ED"/>
    <w:rsid w:val="00F33552"/>
    <w:rsid w:val="00F335AB"/>
    <w:rsid w:val="00F33C8D"/>
    <w:rsid w:val="00F342BD"/>
    <w:rsid w:val="00F3444F"/>
    <w:rsid w:val="00F348D1"/>
    <w:rsid w:val="00F35955"/>
    <w:rsid w:val="00F35B8C"/>
    <w:rsid w:val="00F36249"/>
    <w:rsid w:val="00F3669D"/>
    <w:rsid w:val="00F36C33"/>
    <w:rsid w:val="00F37660"/>
    <w:rsid w:val="00F378C1"/>
    <w:rsid w:val="00F40730"/>
    <w:rsid w:val="00F40CC5"/>
    <w:rsid w:val="00F40E48"/>
    <w:rsid w:val="00F410B5"/>
    <w:rsid w:val="00F41836"/>
    <w:rsid w:val="00F41A8A"/>
    <w:rsid w:val="00F41AF4"/>
    <w:rsid w:val="00F41DE0"/>
    <w:rsid w:val="00F425B9"/>
    <w:rsid w:val="00F42FBC"/>
    <w:rsid w:val="00F4385E"/>
    <w:rsid w:val="00F43B0D"/>
    <w:rsid w:val="00F43BFB"/>
    <w:rsid w:val="00F43F5D"/>
    <w:rsid w:val="00F4401D"/>
    <w:rsid w:val="00F44398"/>
    <w:rsid w:val="00F44758"/>
    <w:rsid w:val="00F448C3"/>
    <w:rsid w:val="00F44C53"/>
    <w:rsid w:val="00F45085"/>
    <w:rsid w:val="00F450F4"/>
    <w:rsid w:val="00F45564"/>
    <w:rsid w:val="00F4632F"/>
    <w:rsid w:val="00F463F1"/>
    <w:rsid w:val="00F46892"/>
    <w:rsid w:val="00F469B2"/>
    <w:rsid w:val="00F47200"/>
    <w:rsid w:val="00F47953"/>
    <w:rsid w:val="00F502B2"/>
    <w:rsid w:val="00F50572"/>
    <w:rsid w:val="00F505BC"/>
    <w:rsid w:val="00F507D5"/>
    <w:rsid w:val="00F50E5A"/>
    <w:rsid w:val="00F50EC6"/>
    <w:rsid w:val="00F511FB"/>
    <w:rsid w:val="00F51333"/>
    <w:rsid w:val="00F52456"/>
    <w:rsid w:val="00F5281E"/>
    <w:rsid w:val="00F531AA"/>
    <w:rsid w:val="00F536B7"/>
    <w:rsid w:val="00F537AD"/>
    <w:rsid w:val="00F538D5"/>
    <w:rsid w:val="00F53BDD"/>
    <w:rsid w:val="00F53FEE"/>
    <w:rsid w:val="00F54DAB"/>
    <w:rsid w:val="00F559D6"/>
    <w:rsid w:val="00F55A97"/>
    <w:rsid w:val="00F55CC6"/>
    <w:rsid w:val="00F55CDC"/>
    <w:rsid w:val="00F56161"/>
    <w:rsid w:val="00F561CC"/>
    <w:rsid w:val="00F563CD"/>
    <w:rsid w:val="00F56862"/>
    <w:rsid w:val="00F56FE5"/>
    <w:rsid w:val="00F575AF"/>
    <w:rsid w:val="00F57925"/>
    <w:rsid w:val="00F57A83"/>
    <w:rsid w:val="00F604F4"/>
    <w:rsid w:val="00F60AFA"/>
    <w:rsid w:val="00F61098"/>
    <w:rsid w:val="00F6112B"/>
    <w:rsid w:val="00F62588"/>
    <w:rsid w:val="00F627EB"/>
    <w:rsid w:val="00F628A7"/>
    <w:rsid w:val="00F629BF"/>
    <w:rsid w:val="00F632EA"/>
    <w:rsid w:val="00F633D8"/>
    <w:rsid w:val="00F6431B"/>
    <w:rsid w:val="00F64B3B"/>
    <w:rsid w:val="00F64BF7"/>
    <w:rsid w:val="00F64C76"/>
    <w:rsid w:val="00F64CCC"/>
    <w:rsid w:val="00F64ED6"/>
    <w:rsid w:val="00F650D5"/>
    <w:rsid w:val="00F65747"/>
    <w:rsid w:val="00F65AD5"/>
    <w:rsid w:val="00F65F15"/>
    <w:rsid w:val="00F66072"/>
    <w:rsid w:val="00F660F7"/>
    <w:rsid w:val="00F6638A"/>
    <w:rsid w:val="00F66673"/>
    <w:rsid w:val="00F6692A"/>
    <w:rsid w:val="00F66E97"/>
    <w:rsid w:val="00F6754F"/>
    <w:rsid w:val="00F6755D"/>
    <w:rsid w:val="00F675B0"/>
    <w:rsid w:val="00F679A8"/>
    <w:rsid w:val="00F67AB4"/>
    <w:rsid w:val="00F67C61"/>
    <w:rsid w:val="00F70564"/>
    <w:rsid w:val="00F7076A"/>
    <w:rsid w:val="00F707C9"/>
    <w:rsid w:val="00F70DE9"/>
    <w:rsid w:val="00F70E58"/>
    <w:rsid w:val="00F710FE"/>
    <w:rsid w:val="00F719B2"/>
    <w:rsid w:val="00F71BEA"/>
    <w:rsid w:val="00F73DA6"/>
    <w:rsid w:val="00F73E69"/>
    <w:rsid w:val="00F73EE0"/>
    <w:rsid w:val="00F74196"/>
    <w:rsid w:val="00F744F4"/>
    <w:rsid w:val="00F74887"/>
    <w:rsid w:val="00F74A01"/>
    <w:rsid w:val="00F74A84"/>
    <w:rsid w:val="00F74AA8"/>
    <w:rsid w:val="00F74F89"/>
    <w:rsid w:val="00F75A10"/>
    <w:rsid w:val="00F75D9F"/>
    <w:rsid w:val="00F76063"/>
    <w:rsid w:val="00F76D11"/>
    <w:rsid w:val="00F77276"/>
    <w:rsid w:val="00F77A8D"/>
    <w:rsid w:val="00F77D27"/>
    <w:rsid w:val="00F77E98"/>
    <w:rsid w:val="00F80013"/>
    <w:rsid w:val="00F8095A"/>
    <w:rsid w:val="00F81308"/>
    <w:rsid w:val="00F8143C"/>
    <w:rsid w:val="00F81441"/>
    <w:rsid w:val="00F81476"/>
    <w:rsid w:val="00F81681"/>
    <w:rsid w:val="00F81731"/>
    <w:rsid w:val="00F81E11"/>
    <w:rsid w:val="00F8260F"/>
    <w:rsid w:val="00F831F9"/>
    <w:rsid w:val="00F83228"/>
    <w:rsid w:val="00F834A7"/>
    <w:rsid w:val="00F847A0"/>
    <w:rsid w:val="00F85ABF"/>
    <w:rsid w:val="00F85D19"/>
    <w:rsid w:val="00F860A3"/>
    <w:rsid w:val="00F864FC"/>
    <w:rsid w:val="00F86808"/>
    <w:rsid w:val="00F87387"/>
    <w:rsid w:val="00F8741E"/>
    <w:rsid w:val="00F8760E"/>
    <w:rsid w:val="00F87620"/>
    <w:rsid w:val="00F8773E"/>
    <w:rsid w:val="00F9082B"/>
    <w:rsid w:val="00F9142D"/>
    <w:rsid w:val="00F915A4"/>
    <w:rsid w:val="00F91EF0"/>
    <w:rsid w:val="00F92104"/>
    <w:rsid w:val="00F9227B"/>
    <w:rsid w:val="00F92733"/>
    <w:rsid w:val="00F92E2B"/>
    <w:rsid w:val="00F93676"/>
    <w:rsid w:val="00F93A3D"/>
    <w:rsid w:val="00F93C72"/>
    <w:rsid w:val="00F93C99"/>
    <w:rsid w:val="00F93DCD"/>
    <w:rsid w:val="00F94009"/>
    <w:rsid w:val="00F9412A"/>
    <w:rsid w:val="00F9466A"/>
    <w:rsid w:val="00F94C16"/>
    <w:rsid w:val="00F94D3F"/>
    <w:rsid w:val="00F94EB4"/>
    <w:rsid w:val="00F9591A"/>
    <w:rsid w:val="00F9689E"/>
    <w:rsid w:val="00F96F26"/>
    <w:rsid w:val="00F970A3"/>
    <w:rsid w:val="00F97F91"/>
    <w:rsid w:val="00FA03A6"/>
    <w:rsid w:val="00FA03D6"/>
    <w:rsid w:val="00FA066D"/>
    <w:rsid w:val="00FA0956"/>
    <w:rsid w:val="00FA0FB3"/>
    <w:rsid w:val="00FA1118"/>
    <w:rsid w:val="00FA1126"/>
    <w:rsid w:val="00FA1816"/>
    <w:rsid w:val="00FA1B03"/>
    <w:rsid w:val="00FA24F3"/>
    <w:rsid w:val="00FA263E"/>
    <w:rsid w:val="00FA2798"/>
    <w:rsid w:val="00FA3679"/>
    <w:rsid w:val="00FA3A4D"/>
    <w:rsid w:val="00FA3FBF"/>
    <w:rsid w:val="00FA41F1"/>
    <w:rsid w:val="00FA42BC"/>
    <w:rsid w:val="00FA4635"/>
    <w:rsid w:val="00FA509C"/>
    <w:rsid w:val="00FA5180"/>
    <w:rsid w:val="00FA58CA"/>
    <w:rsid w:val="00FA5C21"/>
    <w:rsid w:val="00FA5FCE"/>
    <w:rsid w:val="00FA655C"/>
    <w:rsid w:val="00FA6B30"/>
    <w:rsid w:val="00FA6C13"/>
    <w:rsid w:val="00FA761A"/>
    <w:rsid w:val="00FA76A5"/>
    <w:rsid w:val="00FA786A"/>
    <w:rsid w:val="00FA7DA0"/>
    <w:rsid w:val="00FB0515"/>
    <w:rsid w:val="00FB0EE9"/>
    <w:rsid w:val="00FB0EFB"/>
    <w:rsid w:val="00FB0F8A"/>
    <w:rsid w:val="00FB11F1"/>
    <w:rsid w:val="00FB1300"/>
    <w:rsid w:val="00FB19BF"/>
    <w:rsid w:val="00FB205C"/>
    <w:rsid w:val="00FB20F3"/>
    <w:rsid w:val="00FB252E"/>
    <w:rsid w:val="00FB2EB5"/>
    <w:rsid w:val="00FB2ED0"/>
    <w:rsid w:val="00FB30F6"/>
    <w:rsid w:val="00FB34E4"/>
    <w:rsid w:val="00FB38ED"/>
    <w:rsid w:val="00FB3DE3"/>
    <w:rsid w:val="00FB3F26"/>
    <w:rsid w:val="00FB4C8E"/>
    <w:rsid w:val="00FB4D15"/>
    <w:rsid w:val="00FB4D9E"/>
    <w:rsid w:val="00FB4E84"/>
    <w:rsid w:val="00FB588A"/>
    <w:rsid w:val="00FB6302"/>
    <w:rsid w:val="00FB68DD"/>
    <w:rsid w:val="00FB7718"/>
    <w:rsid w:val="00FB7F99"/>
    <w:rsid w:val="00FC02F4"/>
    <w:rsid w:val="00FC2683"/>
    <w:rsid w:val="00FC2810"/>
    <w:rsid w:val="00FC299F"/>
    <w:rsid w:val="00FC3213"/>
    <w:rsid w:val="00FC3C6C"/>
    <w:rsid w:val="00FC48C6"/>
    <w:rsid w:val="00FC4A91"/>
    <w:rsid w:val="00FC4E0B"/>
    <w:rsid w:val="00FC5B7C"/>
    <w:rsid w:val="00FC6141"/>
    <w:rsid w:val="00FC623A"/>
    <w:rsid w:val="00FC646D"/>
    <w:rsid w:val="00FC65E5"/>
    <w:rsid w:val="00FC665B"/>
    <w:rsid w:val="00FC6C78"/>
    <w:rsid w:val="00FC6CEF"/>
    <w:rsid w:val="00FC6E1D"/>
    <w:rsid w:val="00FC740E"/>
    <w:rsid w:val="00FD02CC"/>
    <w:rsid w:val="00FD1685"/>
    <w:rsid w:val="00FD1AA4"/>
    <w:rsid w:val="00FD1BD4"/>
    <w:rsid w:val="00FD1EA8"/>
    <w:rsid w:val="00FD2DBC"/>
    <w:rsid w:val="00FD2FA7"/>
    <w:rsid w:val="00FD3B87"/>
    <w:rsid w:val="00FD4B79"/>
    <w:rsid w:val="00FD5465"/>
    <w:rsid w:val="00FD58EF"/>
    <w:rsid w:val="00FD5BC9"/>
    <w:rsid w:val="00FD620D"/>
    <w:rsid w:val="00FD64B8"/>
    <w:rsid w:val="00FD667B"/>
    <w:rsid w:val="00FD7165"/>
    <w:rsid w:val="00FE00CF"/>
    <w:rsid w:val="00FE013B"/>
    <w:rsid w:val="00FE0207"/>
    <w:rsid w:val="00FE1303"/>
    <w:rsid w:val="00FE1ABB"/>
    <w:rsid w:val="00FE291B"/>
    <w:rsid w:val="00FE330C"/>
    <w:rsid w:val="00FE3B4E"/>
    <w:rsid w:val="00FE40C1"/>
    <w:rsid w:val="00FE410C"/>
    <w:rsid w:val="00FE4DBC"/>
    <w:rsid w:val="00FE50B4"/>
    <w:rsid w:val="00FE546C"/>
    <w:rsid w:val="00FE54AE"/>
    <w:rsid w:val="00FE5671"/>
    <w:rsid w:val="00FE59BB"/>
    <w:rsid w:val="00FE5E25"/>
    <w:rsid w:val="00FE6AE8"/>
    <w:rsid w:val="00FE70D5"/>
    <w:rsid w:val="00FE7127"/>
    <w:rsid w:val="00FE7FB9"/>
    <w:rsid w:val="00FF041F"/>
    <w:rsid w:val="00FF0C67"/>
    <w:rsid w:val="00FF0E6A"/>
    <w:rsid w:val="00FF0F69"/>
    <w:rsid w:val="00FF1623"/>
    <w:rsid w:val="00FF21EF"/>
    <w:rsid w:val="00FF2A34"/>
    <w:rsid w:val="00FF2BA8"/>
    <w:rsid w:val="00FF364B"/>
    <w:rsid w:val="00FF3803"/>
    <w:rsid w:val="00FF4871"/>
    <w:rsid w:val="00FF4A4D"/>
    <w:rsid w:val="00FF556E"/>
    <w:rsid w:val="00FF5630"/>
    <w:rsid w:val="00FF5813"/>
    <w:rsid w:val="00FF5E54"/>
    <w:rsid w:val="00FF5E85"/>
    <w:rsid w:val="00FF680F"/>
    <w:rsid w:val="00FF69CB"/>
    <w:rsid w:val="00FF6AD9"/>
    <w:rsid w:val="00FF6B4E"/>
    <w:rsid w:val="00FF7C76"/>
  </w:rsids>
  <w:docVars>
    <w:docVar w:name="btnwarning" w:val="1"/>
    <w:docVar w:name="sivug" w:val="1"/>
    <w:docVar w:name="space" w:val="1.3"/>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20A2A98B"/>
  <w15:docId w15:val="{422F9390-8713-499C-A610-9FFE0F697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David"/>
        <w:szCs w:val="24"/>
        <w:lang w:val="en-US" w:eastAsia="en-US" w:bidi="he-IL"/>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2619"/>
    <w:pPr>
      <w:bidi/>
      <w:spacing w:after="0" w:line="312" w:lineRule="auto"/>
    </w:pPr>
  </w:style>
  <w:style w:type="paragraph" w:styleId="Heading1">
    <w:name w:val="heading 1"/>
    <w:basedOn w:val="Normal"/>
    <w:next w:val="Normal"/>
    <w:link w:val="11"/>
    <w:uiPriority w:val="1"/>
    <w:qFormat/>
    <w:rsid w:val="00F41DE0"/>
    <w:pPr>
      <w:keepNext/>
      <w:keepLines/>
      <w:jc w:val="center"/>
      <w:outlineLvl w:val="0"/>
    </w:pPr>
    <w:rPr>
      <w:rFonts w:eastAsiaTheme="majorEastAsia"/>
      <w:bCs/>
      <w:szCs w:val="36"/>
      <w:u w:val="single"/>
    </w:rPr>
  </w:style>
  <w:style w:type="paragraph" w:styleId="Heading2">
    <w:name w:val="heading 2"/>
    <w:basedOn w:val="Normal"/>
    <w:next w:val="Normal"/>
    <w:link w:val="22"/>
    <w:uiPriority w:val="1"/>
    <w:qFormat/>
    <w:rsid w:val="00F41DE0"/>
    <w:pPr>
      <w:keepNext/>
      <w:keepLines/>
      <w:spacing w:before="480"/>
      <w:jc w:val="center"/>
      <w:outlineLvl w:val="1"/>
    </w:pPr>
    <w:rPr>
      <w:rFonts w:eastAsiaTheme="majorEastAsia"/>
      <w:bCs/>
      <w:szCs w:val="32"/>
    </w:rPr>
  </w:style>
  <w:style w:type="paragraph" w:styleId="Heading3">
    <w:name w:val="heading 3"/>
    <w:basedOn w:val="Normal"/>
    <w:next w:val="Normal"/>
    <w:link w:val="32"/>
    <w:uiPriority w:val="1"/>
    <w:qFormat/>
    <w:rsid w:val="00F41DE0"/>
    <w:pPr>
      <w:keepNext/>
      <w:keepLines/>
      <w:spacing w:before="240"/>
      <w:outlineLvl w:val="2"/>
    </w:pPr>
    <w:rPr>
      <w:rFonts w:eastAsiaTheme="majorEastAsia"/>
      <w:bCs/>
      <w:szCs w:val="28"/>
      <w:u w:val="single"/>
    </w:rPr>
  </w:style>
  <w:style w:type="paragraph" w:styleId="Heading4">
    <w:name w:val="heading 4"/>
    <w:basedOn w:val="Normal"/>
    <w:next w:val="Normal"/>
    <w:link w:val="41"/>
    <w:uiPriority w:val="1"/>
    <w:qFormat/>
    <w:rsid w:val="00F41DE0"/>
    <w:pPr>
      <w:keepNext/>
      <w:keepLines/>
      <w:spacing w:before="240"/>
      <w:outlineLvl w:val="3"/>
    </w:pPr>
    <w:rPr>
      <w:rFonts w:eastAsiaTheme="majorEastAsia"/>
      <w:bCs/>
      <w:szCs w:val="26"/>
    </w:rPr>
  </w:style>
  <w:style w:type="paragraph" w:styleId="Heading5">
    <w:name w:val="heading 5"/>
    <w:basedOn w:val="Normal"/>
    <w:next w:val="Normal"/>
    <w:link w:val="51"/>
    <w:uiPriority w:val="1"/>
    <w:qFormat/>
    <w:rsid w:val="00F41DE0"/>
    <w:pPr>
      <w:keepNext/>
      <w:keepLines/>
      <w:outlineLvl w:val="4"/>
    </w:pPr>
    <w:rPr>
      <w:rFonts w:eastAsiaTheme="majorEastAsia"/>
      <w:bCs/>
      <w:spacing w:val="40"/>
    </w:rPr>
  </w:style>
  <w:style w:type="paragraph" w:styleId="Heading6">
    <w:name w:val="heading 6"/>
    <w:basedOn w:val="Normal"/>
    <w:next w:val="Normal"/>
    <w:link w:val="61"/>
    <w:uiPriority w:val="1"/>
    <w:qFormat/>
    <w:rsid w:val="00F41DE0"/>
    <w:pPr>
      <w:keepNext/>
      <w:keepLines/>
      <w:outlineLvl w:val="5"/>
    </w:pPr>
    <w:rPr>
      <w:rFonts w:eastAsiaTheme="majorEastAsia"/>
      <w:spacing w:val="40"/>
    </w:rPr>
  </w:style>
  <w:style w:type="paragraph" w:styleId="Heading7">
    <w:name w:val="heading 7"/>
    <w:basedOn w:val="Normal"/>
    <w:next w:val="Normal"/>
    <w:link w:val="71"/>
    <w:uiPriority w:val="1"/>
    <w:qFormat/>
    <w:rsid w:val="00F41DE0"/>
    <w:pPr>
      <w:keepNext/>
      <w:keepLines/>
      <w:outlineLvl w:val="6"/>
    </w:pPr>
    <w:rPr>
      <w:rFonts w:eastAsiaTheme="majorEastAsia"/>
      <w:bCs/>
      <w:spacing w:val="40"/>
    </w:rPr>
  </w:style>
  <w:style w:type="paragraph" w:styleId="Heading8">
    <w:name w:val="heading 8"/>
    <w:basedOn w:val="Normal"/>
    <w:next w:val="Normal"/>
    <w:link w:val="81"/>
    <w:uiPriority w:val="1"/>
    <w:qFormat/>
    <w:rsid w:val="00F41DE0"/>
    <w:pPr>
      <w:keepNext/>
      <w:keepLines/>
      <w:outlineLvl w:val="7"/>
    </w:pPr>
    <w:rPr>
      <w:rFonts w:eastAsiaTheme="majorEastAsia"/>
      <w:spacing w:val="40"/>
    </w:rPr>
  </w:style>
  <w:style w:type="paragraph" w:styleId="Heading9">
    <w:name w:val="heading 9"/>
    <w:basedOn w:val="Normal"/>
    <w:next w:val="Normal"/>
    <w:link w:val="92"/>
    <w:uiPriority w:val="9"/>
    <w:semiHidden/>
    <w:unhideWhenUsed/>
    <w:rsid w:val="00BA23A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1">
    <w:name w:val="כותרת 1 תו1"/>
    <w:basedOn w:val="DefaultParagraphFont"/>
    <w:link w:val="Heading1"/>
    <w:uiPriority w:val="1"/>
    <w:rsid w:val="00F41DE0"/>
    <w:rPr>
      <w:rFonts w:eastAsiaTheme="majorEastAsia"/>
      <w:bCs/>
      <w:szCs w:val="36"/>
      <w:u w:val="single"/>
    </w:rPr>
  </w:style>
  <w:style w:type="character" w:customStyle="1" w:styleId="22">
    <w:name w:val="כותרת 2 תו2"/>
    <w:basedOn w:val="DefaultParagraphFont"/>
    <w:link w:val="Heading2"/>
    <w:uiPriority w:val="1"/>
    <w:rsid w:val="00F41DE0"/>
    <w:rPr>
      <w:rFonts w:eastAsiaTheme="majorEastAsia"/>
      <w:bCs/>
      <w:szCs w:val="32"/>
    </w:rPr>
  </w:style>
  <w:style w:type="character" w:customStyle="1" w:styleId="32">
    <w:name w:val="כותרת 3 תו2"/>
    <w:basedOn w:val="DefaultParagraphFont"/>
    <w:link w:val="Heading3"/>
    <w:uiPriority w:val="1"/>
    <w:rsid w:val="00F41DE0"/>
    <w:rPr>
      <w:rFonts w:eastAsiaTheme="majorEastAsia"/>
      <w:bCs/>
      <w:szCs w:val="28"/>
      <w:u w:val="single"/>
    </w:rPr>
  </w:style>
  <w:style w:type="character" w:customStyle="1" w:styleId="41">
    <w:name w:val="כותרת 4 תו1"/>
    <w:basedOn w:val="DefaultParagraphFont"/>
    <w:link w:val="Heading4"/>
    <w:uiPriority w:val="1"/>
    <w:rsid w:val="00F41DE0"/>
    <w:rPr>
      <w:rFonts w:eastAsiaTheme="majorEastAsia"/>
      <w:bCs/>
      <w:szCs w:val="26"/>
    </w:rPr>
  </w:style>
  <w:style w:type="character" w:customStyle="1" w:styleId="51">
    <w:name w:val="כותרת 5 תו1"/>
    <w:basedOn w:val="DefaultParagraphFont"/>
    <w:link w:val="Heading5"/>
    <w:uiPriority w:val="1"/>
    <w:rsid w:val="00F41DE0"/>
    <w:rPr>
      <w:rFonts w:eastAsiaTheme="majorEastAsia"/>
      <w:bCs/>
      <w:spacing w:val="40"/>
    </w:rPr>
  </w:style>
  <w:style w:type="character" w:customStyle="1" w:styleId="61">
    <w:name w:val="כותרת 6 תו1"/>
    <w:basedOn w:val="DefaultParagraphFont"/>
    <w:link w:val="Heading6"/>
    <w:uiPriority w:val="1"/>
    <w:rsid w:val="00F41DE0"/>
    <w:rPr>
      <w:rFonts w:eastAsiaTheme="majorEastAsia"/>
      <w:spacing w:val="40"/>
    </w:rPr>
  </w:style>
  <w:style w:type="character" w:customStyle="1" w:styleId="71">
    <w:name w:val="כותרת 7 תו1"/>
    <w:basedOn w:val="DefaultParagraphFont"/>
    <w:link w:val="Heading7"/>
    <w:uiPriority w:val="1"/>
    <w:rsid w:val="00F41DE0"/>
    <w:rPr>
      <w:rFonts w:eastAsiaTheme="majorEastAsia"/>
      <w:bCs/>
      <w:spacing w:val="40"/>
    </w:rPr>
  </w:style>
  <w:style w:type="character" w:customStyle="1" w:styleId="81">
    <w:name w:val="כותרת 8 תו1"/>
    <w:basedOn w:val="DefaultParagraphFont"/>
    <w:link w:val="Heading8"/>
    <w:uiPriority w:val="1"/>
    <w:rsid w:val="00F41DE0"/>
    <w:rPr>
      <w:rFonts w:eastAsiaTheme="majorEastAsia"/>
      <w:spacing w:val="40"/>
    </w:rPr>
  </w:style>
  <w:style w:type="paragraph" w:styleId="Header">
    <w:name w:val="header"/>
    <w:basedOn w:val="Normal"/>
    <w:link w:val="1"/>
    <w:uiPriority w:val="99"/>
    <w:unhideWhenUsed/>
    <w:rsid w:val="000501A4"/>
    <w:pPr>
      <w:tabs>
        <w:tab w:val="center" w:pos="4153"/>
        <w:tab w:val="right" w:pos="8306"/>
      </w:tabs>
      <w:spacing w:line="240" w:lineRule="auto"/>
    </w:pPr>
  </w:style>
  <w:style w:type="character" w:customStyle="1" w:styleId="1">
    <w:name w:val="כותרת עליונה תו1"/>
    <w:basedOn w:val="DefaultParagraphFont"/>
    <w:link w:val="Header"/>
    <w:uiPriority w:val="99"/>
    <w:rsid w:val="000501A4"/>
  </w:style>
  <w:style w:type="paragraph" w:styleId="Footer">
    <w:name w:val="footer"/>
    <w:aliases w:val="כותרת תחתונה תו תו תו,כותרת תחתונה תו תו תו תו תו"/>
    <w:basedOn w:val="Normal"/>
    <w:link w:val="2"/>
    <w:uiPriority w:val="99"/>
    <w:unhideWhenUsed/>
    <w:qFormat/>
    <w:rsid w:val="000501A4"/>
    <w:pPr>
      <w:tabs>
        <w:tab w:val="center" w:pos="4153"/>
        <w:tab w:val="right" w:pos="8306"/>
      </w:tabs>
      <w:spacing w:line="240" w:lineRule="auto"/>
    </w:pPr>
  </w:style>
  <w:style w:type="character" w:customStyle="1" w:styleId="2">
    <w:name w:val="כותרת תחתונה תו2"/>
    <w:aliases w:val="כותרת תחתונה תו תו תו תו,כותרת תחתונה תו תו תו תו תו תו"/>
    <w:basedOn w:val="DefaultParagraphFont"/>
    <w:link w:val="Footer"/>
    <w:uiPriority w:val="99"/>
    <w:rsid w:val="000501A4"/>
  </w:style>
  <w:style w:type="paragraph" w:styleId="Date">
    <w:name w:val="Date"/>
    <w:basedOn w:val="Normal"/>
    <w:next w:val="Normal"/>
    <w:link w:val="23"/>
    <w:uiPriority w:val="99"/>
    <w:unhideWhenUsed/>
    <w:rsid w:val="000501A4"/>
    <w:pPr>
      <w:spacing w:before="120" w:line="240" w:lineRule="auto"/>
    </w:pPr>
  </w:style>
  <w:style w:type="character" w:customStyle="1" w:styleId="23">
    <w:name w:val="תאריך תו2"/>
    <w:basedOn w:val="DefaultParagraphFont"/>
    <w:link w:val="Date"/>
    <w:uiPriority w:val="99"/>
    <w:rsid w:val="000501A4"/>
  </w:style>
  <w:style w:type="paragraph" w:styleId="FootnoteText">
    <w:name w:val="footnote text"/>
    <w:aliases w:val=" Char,FOOTNOTES,Footnote Text - Sharp,Footnote Text - Sharp Char,Footnote Text - Sharp Char Char,Footnote Text Char Char Char Char Char,Footnote reference,Sharp - Footnote Text,Sharp - Footnote Text1 Char,fn,footnote text,single space"/>
    <w:basedOn w:val="Normal"/>
    <w:link w:val="3"/>
    <w:uiPriority w:val="99"/>
    <w:qFormat/>
    <w:rsid w:val="00574579"/>
    <w:pPr>
      <w:spacing w:line="240" w:lineRule="auto"/>
      <w:ind w:left="720" w:hanging="720"/>
    </w:pPr>
    <w:rPr>
      <w:szCs w:val="20"/>
    </w:rPr>
  </w:style>
  <w:style w:type="character" w:customStyle="1" w:styleId="3">
    <w:name w:val="טקסט הערת שוליים תו3"/>
    <w:aliases w:val=" Char תו1,FOOTNOTES תו1,Footnote Text - Sharp Char Char תו1,Footnote Text - Sharp Char תו1,Footnote Text - Sharp תו1,Footnote Text Char Char Char Char Char תו1,Footnote reference תו1,Sharp - Footnote Text תו1,fn תו1,footnote text תו"/>
    <w:basedOn w:val="DefaultParagraphFont"/>
    <w:link w:val="FootnoteText"/>
    <w:uiPriority w:val="99"/>
    <w:rsid w:val="00574579"/>
    <w:rPr>
      <w:szCs w:val="20"/>
    </w:rPr>
  </w:style>
  <w:style w:type="character" w:styleId="FootnoteReference0">
    <w:name w:val="footnote reference"/>
    <w:aliases w:val="Footnote Reference_0,Footnote Reference_0_0,Footnote Reference_0_0_0,Footnote Reference_1,Footnote Reference_1_0,Footnote Reference_2,Footnote Reference_2_0,Footnote Reference_3,Footnote Reference_4,fr,הפניה להערת שוליים חדש,מ"/>
    <w:basedOn w:val="DefaultParagraphFont"/>
    <w:uiPriority w:val="99"/>
    <w:unhideWhenUsed/>
    <w:rsid w:val="00566629"/>
    <w:rPr>
      <w:vertAlign w:val="superscript"/>
    </w:rPr>
  </w:style>
  <w:style w:type="table" w:styleId="TableGrid">
    <w:name w:val="Table Grid"/>
    <w:basedOn w:val="TableNormal"/>
    <w:uiPriority w:val="59"/>
    <w:rsid w:val="00F41D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1">
    <w:name w:val="Grid Table 2 Accent 1"/>
    <w:basedOn w:val="TableNormal"/>
    <w:uiPriority w:val="47"/>
    <w:rsid w:val="006A5837"/>
    <w:pPr>
      <w:spacing w:after="0" w:line="240" w:lineRule="auto"/>
    </w:pPr>
    <w:tblPr>
      <w:tblStyleRowBandSize w:val="1"/>
      <w:tblStyleColBandSize w:val="1"/>
      <w:tblBorders>
        <w:top w:val="single" w:sz="2" w:space="0" w:color="76CDEE" w:themeColor="accent1" w:themeTint="99"/>
        <w:bottom w:val="single" w:sz="2" w:space="0" w:color="76CDEE" w:themeColor="accent1" w:themeTint="99"/>
        <w:insideH w:val="single" w:sz="2" w:space="0" w:color="76CDEE" w:themeColor="accent1" w:themeTint="99"/>
        <w:insideV w:val="single" w:sz="2" w:space="0" w:color="76CDEE" w:themeColor="accent1" w:themeTint="99"/>
      </w:tblBorders>
    </w:tblPr>
    <w:tblStylePr w:type="firstRow">
      <w:rPr>
        <w:b/>
        <w:bCs/>
      </w:rPr>
      <w:tblPr/>
      <w:tcPr>
        <w:tcBorders>
          <w:top w:val="nil"/>
          <w:bottom w:val="single" w:sz="12" w:space="0" w:color="76CDEE" w:themeColor="accent1" w:themeTint="99"/>
          <w:insideH w:val="nil"/>
          <w:insideV w:val="nil"/>
        </w:tcBorders>
        <w:shd w:val="clear" w:color="auto" w:fill="FFFFFF" w:themeFill="background1"/>
      </w:tcPr>
    </w:tblStylePr>
    <w:tblStylePr w:type="lastRow">
      <w:rPr>
        <w:b/>
        <w:bCs/>
      </w:rPr>
      <w:tblPr/>
      <w:tcPr>
        <w:tcBorders>
          <w:top w:val="double" w:sz="2" w:space="0" w:color="76CDEE"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paragraph" w:styleId="BalloonText">
    <w:name w:val="Balloon Text"/>
    <w:basedOn w:val="Normal"/>
    <w:link w:val="10"/>
    <w:uiPriority w:val="99"/>
    <w:unhideWhenUsed/>
    <w:rsid w:val="00AF6305"/>
    <w:pPr>
      <w:spacing w:line="240" w:lineRule="auto"/>
    </w:pPr>
    <w:rPr>
      <w:rFonts w:ascii="Tahoma" w:hAnsi="Tahoma" w:cs="Tahoma"/>
      <w:sz w:val="18"/>
      <w:szCs w:val="18"/>
    </w:rPr>
  </w:style>
  <w:style w:type="character" w:customStyle="1" w:styleId="10">
    <w:name w:val="טקסט בלונים תו1"/>
    <w:basedOn w:val="DefaultParagraphFont"/>
    <w:link w:val="BalloonText"/>
    <w:uiPriority w:val="99"/>
    <w:rsid w:val="00AF6305"/>
    <w:rPr>
      <w:rFonts w:ascii="Tahoma" w:hAnsi="Tahoma" w:cs="Tahoma"/>
      <w:sz w:val="18"/>
      <w:szCs w:val="18"/>
    </w:rPr>
  </w:style>
  <w:style w:type="character" w:styleId="CommentReference">
    <w:name w:val="annotation reference"/>
    <w:basedOn w:val="DefaultParagraphFont"/>
    <w:uiPriority w:val="99"/>
    <w:unhideWhenUsed/>
    <w:rsid w:val="005F492A"/>
    <w:rPr>
      <w:sz w:val="16"/>
      <w:szCs w:val="16"/>
    </w:rPr>
  </w:style>
  <w:style w:type="paragraph" w:styleId="CommentText">
    <w:name w:val="annotation text"/>
    <w:basedOn w:val="Normal"/>
    <w:link w:val="12"/>
    <w:uiPriority w:val="99"/>
    <w:unhideWhenUsed/>
    <w:rsid w:val="005F492A"/>
    <w:pPr>
      <w:spacing w:line="240" w:lineRule="auto"/>
    </w:pPr>
    <w:rPr>
      <w:szCs w:val="20"/>
    </w:rPr>
  </w:style>
  <w:style w:type="character" w:customStyle="1" w:styleId="12">
    <w:name w:val="טקסט הערה תו1"/>
    <w:basedOn w:val="DefaultParagraphFont"/>
    <w:link w:val="CommentText"/>
    <w:uiPriority w:val="99"/>
    <w:rsid w:val="005F492A"/>
    <w:rPr>
      <w:szCs w:val="20"/>
    </w:rPr>
  </w:style>
  <w:style w:type="paragraph" w:styleId="CommentSubject">
    <w:name w:val="annotation subject"/>
    <w:basedOn w:val="CommentText"/>
    <w:next w:val="CommentText"/>
    <w:link w:val="24"/>
    <w:uiPriority w:val="99"/>
    <w:unhideWhenUsed/>
    <w:rsid w:val="005F492A"/>
    <w:rPr>
      <w:b/>
      <w:bCs/>
    </w:rPr>
  </w:style>
  <w:style w:type="character" w:customStyle="1" w:styleId="24">
    <w:name w:val="נושא הערה תו2"/>
    <w:basedOn w:val="12"/>
    <w:link w:val="CommentSubject"/>
    <w:uiPriority w:val="99"/>
    <w:rsid w:val="005F492A"/>
    <w:rPr>
      <w:b/>
      <w:bCs/>
      <w:szCs w:val="20"/>
    </w:rPr>
  </w:style>
  <w:style w:type="paragraph" w:styleId="ListParagraph">
    <w:name w:val="List Paragraph"/>
    <w:aliases w:val="Bullet List,FooterText,LP1,List Paragraph1,List Paragraph_0,List Paragraph_1,List Paragraph_2,Paragraphe de liste1,lp1,numbered,style 2,פיסקת bullets"/>
    <w:basedOn w:val="Normal"/>
    <w:link w:val="a2"/>
    <w:uiPriority w:val="34"/>
    <w:qFormat/>
    <w:rsid w:val="003F6D65"/>
    <w:pPr>
      <w:ind w:left="720"/>
      <w:contextualSpacing/>
    </w:pPr>
  </w:style>
  <w:style w:type="paragraph" w:customStyle="1" w:styleId="731">
    <w:name w:val="73א כותרת 1"/>
    <w:qFormat/>
    <w:rsid w:val="00A87546"/>
    <w:pPr>
      <w:keepNext/>
      <w:keepLines/>
      <w:pageBreakBefore/>
      <w:spacing w:before="360" w:after="240" w:line="440" w:lineRule="exact"/>
      <w:jc w:val="center"/>
      <w:outlineLvl w:val="0"/>
    </w:pPr>
    <w:rPr>
      <w:rFonts w:ascii="Tahoma" w:hAnsi="Tahoma" w:cs="Tahoma"/>
      <w:b/>
      <w:bCs/>
      <w:noProof/>
      <w:color w:val="00305F"/>
      <w:sz w:val="40"/>
      <w:szCs w:val="36"/>
    </w:rPr>
  </w:style>
  <w:style w:type="paragraph" w:customStyle="1" w:styleId="73">
    <w:name w:val="73א פעולות ביקורת"/>
    <w:basedOn w:val="216"/>
    <w:qFormat/>
    <w:rsid w:val="001619D9"/>
    <w:pPr>
      <w:pBdr>
        <w:top w:val="double" w:sz="12" w:space="5" w:color="auto"/>
      </w:pBdr>
      <w:spacing w:before="360"/>
      <w:outlineLvl w:val="9"/>
    </w:pPr>
    <w:rPr>
      <w:b/>
      <w:noProof/>
      <w:sz w:val="31"/>
      <w:szCs w:val="31"/>
      <w:lang w:val="he-IL"/>
    </w:rPr>
  </w:style>
  <w:style w:type="character" w:styleId="Hyperlink">
    <w:name w:val="Hyperlink"/>
    <w:basedOn w:val="DefaultParagraphFont"/>
    <w:uiPriority w:val="99"/>
    <w:unhideWhenUsed/>
    <w:rsid w:val="005A4042"/>
    <w:rPr>
      <w:color w:val="6B9F25" w:themeColor="hyperlink"/>
      <w:u w:val="single"/>
    </w:rPr>
  </w:style>
  <w:style w:type="paragraph" w:customStyle="1" w:styleId="p00">
    <w:name w:val="p00"/>
    <w:basedOn w:val="Normal"/>
    <w:rsid w:val="00C24503"/>
    <w:pPr>
      <w:bidi w:val="0"/>
      <w:spacing w:before="100" w:beforeAutospacing="1" w:after="100" w:afterAutospacing="1" w:line="240" w:lineRule="auto"/>
      <w:jc w:val="left"/>
    </w:pPr>
    <w:rPr>
      <w:rFonts w:eastAsia="Times New Roman" w:cs="Times New Roman"/>
      <w:sz w:val="24"/>
    </w:rPr>
  </w:style>
  <w:style w:type="paragraph" w:styleId="Revision">
    <w:name w:val="Revision"/>
    <w:hidden/>
    <w:uiPriority w:val="99"/>
    <w:semiHidden/>
    <w:rsid w:val="00AF6A68"/>
    <w:pPr>
      <w:spacing w:after="0" w:line="240" w:lineRule="auto"/>
      <w:jc w:val="left"/>
    </w:pPr>
  </w:style>
  <w:style w:type="character" w:customStyle="1" w:styleId="default">
    <w:name w:val="default"/>
    <w:basedOn w:val="DefaultParagraphFont"/>
    <w:rsid w:val="00C24503"/>
  </w:style>
  <w:style w:type="paragraph" w:customStyle="1" w:styleId="NAME">
    <w:name w:val="NAME"/>
    <w:basedOn w:val="Normal"/>
    <w:rsid w:val="00D5266D"/>
    <w:pPr>
      <w:spacing w:before="2000" w:after="120"/>
      <w:jc w:val="center"/>
      <w:outlineLvl w:val="0"/>
    </w:pPr>
    <w:rPr>
      <w:rFonts w:ascii="Tahoma" w:eastAsia="Times New Roman" w:hAnsi="Tahoma" w:cs="Tahoma"/>
      <w:color w:val="2A2AA6"/>
      <w:sz w:val="42"/>
      <w:szCs w:val="42"/>
      <w:lang w:eastAsia="he-IL"/>
    </w:rPr>
  </w:style>
  <w:style w:type="paragraph" w:customStyle="1" w:styleId="P000">
    <w:name w:val="P00"/>
    <w:link w:val="P001"/>
    <w:rsid w:val="00C24503"/>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pPr>
    <w:rPr>
      <w:rFonts w:eastAsia="Times New Roman" w:cs="Times New Roman"/>
      <w:noProof/>
      <w:szCs w:val="26"/>
      <w:lang w:eastAsia="he-IL"/>
    </w:rPr>
  </w:style>
  <w:style w:type="character" w:customStyle="1" w:styleId="730">
    <w:name w:val="כותרת 7 תו3"/>
    <w:basedOn w:val="DefaultParagraphFont"/>
    <w:uiPriority w:val="1"/>
    <w:rsid w:val="00456AD9"/>
    <w:rPr>
      <w:rFonts w:asciiTheme="majorHAnsi" w:eastAsiaTheme="majorEastAsia" w:hAnsiTheme="majorHAnsi" w:cstheme="majorBidi"/>
      <w:b/>
      <w:bCs/>
      <w:color w:val="134163" w:themeColor="accent2" w:themeShade="80"/>
      <w:sz w:val="22"/>
      <w:szCs w:val="22"/>
    </w:rPr>
  </w:style>
  <w:style w:type="character" w:customStyle="1" w:styleId="P001">
    <w:name w:val="P00 תו"/>
    <w:link w:val="P000"/>
    <w:rsid w:val="00C24503"/>
    <w:rPr>
      <w:rFonts w:eastAsia="Times New Roman" w:cs="Times New Roman"/>
      <w:noProof/>
      <w:szCs w:val="26"/>
      <w:lang w:eastAsia="he-IL"/>
    </w:rPr>
  </w:style>
  <w:style w:type="character" w:customStyle="1" w:styleId="732">
    <w:name w:val="73א קוביה רצה תו"/>
    <w:basedOn w:val="DefaultParagraphFont"/>
    <w:link w:val="7318"/>
    <w:rsid w:val="00FF6AD9"/>
    <w:rPr>
      <w:rFonts w:ascii="Tahoma" w:eastAsia="Times New Roman" w:hAnsi="Tahoma" w:cs="Tahoma"/>
      <w:color w:val="0D0D0D" w:themeColor="text1" w:themeTint="F2"/>
      <w:sz w:val="18"/>
      <w:szCs w:val="18"/>
      <w:shd w:val="solid" w:color="CEEAF5" w:fill="auto"/>
      <w:lang w:eastAsia="he-IL"/>
    </w:rPr>
  </w:style>
  <w:style w:type="table" w:customStyle="1" w:styleId="13">
    <w:name w:val="רשת טבלה1"/>
    <w:basedOn w:val="TableNormal"/>
    <w:next w:val="TableGrid"/>
    <w:uiPriority w:val="59"/>
    <w:rsid w:val="008B17A0"/>
    <w:pPr>
      <w:spacing w:after="0" w:line="240" w:lineRule="auto"/>
      <w:jc w:val="left"/>
    </w:pPr>
    <w:rPr>
      <w:rFonts w:eastAsia="Times New Roman"/>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EW-BlueTable">
    <w:name w:val="NEW-Blue Table"/>
    <w:basedOn w:val="GridTable4Accent1"/>
    <w:uiPriority w:val="99"/>
    <w:rsid w:val="00DC345A"/>
    <w:pPr>
      <w:spacing w:before="120" w:after="120"/>
      <w:jc w:val="left"/>
    </w:pPr>
    <w:rPr>
      <w:rFonts w:ascii="Almoni ML Regular AAA" w:eastAsia="Almoni ML Regular AAA" w:hAnsi="Almoni ML Regular AAA" w:cs="Almoni ML Regular AAA"/>
      <w:sz w:val="18"/>
      <w:szCs w:val="18"/>
    </w:rPr>
    <w:tblPr>
      <w:tblBorders>
        <w:top w:val="none" w:sz="0" w:space="0" w:color="auto"/>
        <w:left w:val="single" w:sz="4" w:space="0" w:color="auto"/>
        <w:bottom w:val="none" w:sz="0" w:space="0" w:color="auto"/>
        <w:right w:val="single" w:sz="4" w:space="0" w:color="auto"/>
        <w:insideH w:val="none" w:sz="0" w:space="0" w:color="auto"/>
        <w:insideV w:val="single" w:sz="4" w:space="0" w:color="auto"/>
      </w:tblBorders>
      <w:tblCellMar>
        <w:top w:w="57" w:type="dxa"/>
        <w:left w:w="57" w:type="dxa"/>
        <w:bottom w:w="57" w:type="dxa"/>
        <w:right w:w="57" w:type="dxa"/>
      </w:tblCellMar>
    </w:tblPr>
    <w:tcPr>
      <w:shd w:val="clear" w:color="auto" w:fill="auto"/>
      <w:vAlign w:val="center"/>
    </w:tcPr>
    <w:tblStylePr w:type="firstRow">
      <w:pPr>
        <w:jc w:val="left"/>
      </w:pPr>
      <w:rPr>
        <w:rFonts w:ascii="Almoni ML Regular AAA" w:eastAsia="Almoni ML Regular AAA" w:hAnsi="Almoni ML Regular AAA" w:cs="Almoni ML Regular AAA"/>
        <w:b/>
        <w:bCs/>
        <w:iCs w:val="0"/>
        <w:color w:val="auto"/>
        <w:sz w:val="18"/>
        <w:szCs w:val="18"/>
      </w:rPr>
      <w:tblPr/>
      <w:tcPr>
        <w:tcBorders>
          <w:top w:val="nil"/>
          <w:left w:val="single" w:sz="4" w:space="0" w:color="auto"/>
          <w:bottom w:val="nil"/>
          <w:right w:val="single" w:sz="4" w:space="0" w:color="auto"/>
          <w:insideH w:val="nil"/>
          <w:insideV w:val="single" w:sz="4" w:space="0" w:color="auto"/>
          <w:tl2br w:val="nil"/>
          <w:tr2bl w:val="nil"/>
        </w:tcBorders>
        <w:shd w:val="clear" w:color="auto" w:fill="C6DCE4"/>
      </w:tcPr>
    </w:tblStylePr>
    <w:tblStylePr w:type="lastRow">
      <w:rPr>
        <w:rFonts w:ascii="Almoni ML Regular AAA" w:eastAsia="Almoni ML Regular AAA" w:hAnsi="Almoni ML Regular AAA" w:cs="Almoni ML Regular AAA"/>
        <w:b w:val="0"/>
        <w:bCs/>
        <w:i w:val="0"/>
        <w:iCs w:val="0"/>
        <w:color w:val="auto"/>
        <w:sz w:val="18"/>
        <w:szCs w:val="18"/>
      </w:rPr>
      <w:tblPr/>
      <w:tcPr>
        <w:tcBorders>
          <w:top w:val="double" w:sz="4" w:space="0" w:color="1CADE4" w:themeColor="accent1"/>
        </w:tcBorders>
        <w:shd w:val="clear" w:color="auto" w:fill="C6DCE4"/>
      </w:tcPr>
    </w:tblStylePr>
    <w:tblStylePr w:type="firstCol">
      <w:rPr>
        <w:rFonts w:ascii="Almoni ML Regular AAA" w:eastAsia="Almoni ML Regular AAA" w:hAnsi="Almoni ML Regular AAA" w:cs="Almoni ML Regular AAA"/>
        <w:b/>
        <w:bCs w:val="0"/>
        <w:sz w:val="18"/>
        <w:szCs w:val="18"/>
      </w:rPr>
    </w:tblStylePr>
    <w:tblStylePr w:type="lastCol">
      <w:rPr>
        <w:rFonts w:ascii="Almoni ML Regular AAA" w:eastAsia="Almoni ML Regular AAA" w:hAnsi="Almoni ML Regular AAA" w:cs="Almoni ML Regular AAA"/>
        <w:b w:val="0"/>
        <w:bCs w:val="0"/>
        <w:i w:val="0"/>
        <w:iCs w:val="0"/>
        <w:sz w:val="18"/>
        <w:szCs w:val="18"/>
      </w:rPr>
    </w:tblStylePr>
    <w:tblStylePr w:type="band1Vert">
      <w:rPr>
        <w:rFonts w:cs="Almoni ML Regular AAA"/>
        <w:bCs w:val="0"/>
        <w:iCs w:val="0"/>
        <w:sz w:val="18"/>
        <w:szCs w:val="18"/>
      </w:rPr>
      <w:tblPr/>
      <w:tcPr>
        <w:shd w:val="clear" w:color="auto" w:fill="D1EEF9" w:themeFill="accent1" w:themeFillTint="33"/>
      </w:tcPr>
    </w:tblStylePr>
    <w:tblStylePr w:type="band2Vert">
      <w:rPr>
        <w:rFonts w:cs="Almoni ML Regular AAA"/>
        <w:bCs w:val="0"/>
        <w:sz w:val="18"/>
        <w:szCs w:val="18"/>
      </w:rPr>
    </w:tblStylePr>
    <w:tblStylePr w:type="band1Horz">
      <w:rPr>
        <w:rFonts w:cs="Almoni ML Regular AAA"/>
        <w:bCs w:val="0"/>
        <w:sz w:val="18"/>
        <w:szCs w:val="18"/>
      </w:rPr>
      <w:tblPr/>
      <w:tcPr>
        <w:shd w:val="clear" w:color="auto" w:fill="DBE8EE"/>
      </w:tcPr>
    </w:tblStylePr>
    <w:tblStylePr w:type="band2Horz">
      <w:rPr>
        <w:rFonts w:cs="Almoni ML Regular AAA"/>
        <w:bCs w:val="0"/>
        <w:sz w:val="18"/>
        <w:szCs w:val="18"/>
      </w:rPr>
      <w:tblPr/>
      <w:tcPr>
        <w:shd w:val="clear" w:color="auto" w:fill="ECF4F5"/>
      </w:tcPr>
    </w:tblStylePr>
    <w:tblStylePr w:type="neCell">
      <w:rPr>
        <w:rFonts w:cs="Almoni ML Regular AAA"/>
        <w:sz w:val="18"/>
        <w:szCs w:val="18"/>
      </w:rPr>
    </w:tblStylePr>
    <w:tblStylePr w:type="nwCell">
      <w:rPr>
        <w:rFonts w:cs="Almoni ML Regular AAA"/>
        <w:sz w:val="18"/>
        <w:szCs w:val="18"/>
      </w:rPr>
    </w:tblStylePr>
    <w:tblStylePr w:type="seCell">
      <w:rPr>
        <w:rFonts w:cs="Almoni ML Regular AAA"/>
        <w:sz w:val="18"/>
        <w:szCs w:val="18"/>
      </w:rPr>
    </w:tblStylePr>
    <w:tblStylePr w:type="swCell">
      <w:rPr>
        <w:rFonts w:cs="Almoni ML Regular AAA"/>
        <w:sz w:val="18"/>
        <w:szCs w:val="18"/>
      </w:rPr>
    </w:tblStylePr>
  </w:style>
  <w:style w:type="table" w:customStyle="1" w:styleId="1-41">
    <w:name w:val="טבלת רשת 1 בהירה - הדגשה 41"/>
    <w:basedOn w:val="TableNormal"/>
    <w:uiPriority w:val="46"/>
    <w:rsid w:val="00444597"/>
    <w:pPr>
      <w:spacing w:after="0" w:line="240" w:lineRule="auto"/>
    </w:pPr>
    <w:tblPr>
      <w:tblStyleRowBandSize w:val="1"/>
      <w:tblStyleColBandSize w:val="1"/>
      <w:tblBorders>
        <w:top w:val="single" w:sz="4" w:space="0" w:color="B2E4D5" w:themeColor="accent4" w:themeTint="66"/>
        <w:left w:val="single" w:sz="4" w:space="0" w:color="B2E4D5" w:themeColor="accent4" w:themeTint="66"/>
        <w:bottom w:val="single" w:sz="4" w:space="0" w:color="B2E4D5" w:themeColor="accent4" w:themeTint="66"/>
        <w:right w:val="single" w:sz="4" w:space="0" w:color="B2E4D5" w:themeColor="accent4" w:themeTint="66"/>
        <w:insideH w:val="single" w:sz="4" w:space="0" w:color="B2E4D5" w:themeColor="accent4" w:themeTint="66"/>
        <w:insideV w:val="single" w:sz="4" w:space="0" w:color="B2E4D5" w:themeColor="accent4" w:themeTint="66"/>
      </w:tblBorders>
    </w:tblPr>
    <w:tblStylePr w:type="firstRow">
      <w:rPr>
        <w:b/>
        <w:bCs/>
      </w:rPr>
      <w:tblPr/>
      <w:tcPr>
        <w:tcBorders>
          <w:bottom w:val="single" w:sz="12" w:space="0" w:color="8CD6C0" w:themeColor="accent4" w:themeTint="99"/>
        </w:tcBorders>
      </w:tcPr>
    </w:tblStylePr>
    <w:tblStylePr w:type="lastRow">
      <w:rPr>
        <w:b/>
        <w:bCs/>
      </w:rPr>
      <w:tblPr/>
      <w:tcPr>
        <w:tcBorders>
          <w:top w:val="double" w:sz="2" w:space="0" w:color="8CD6C0" w:themeColor="accent4" w:themeTint="99"/>
        </w:tcBorders>
      </w:tcPr>
    </w:tblStylePr>
    <w:tblStylePr w:type="firstCol">
      <w:rPr>
        <w:b/>
        <w:bCs/>
      </w:rPr>
    </w:tblStylePr>
    <w:tblStylePr w:type="lastCol">
      <w:rPr>
        <w:b/>
        <w:bCs/>
      </w:rPr>
    </w:tblStylePr>
  </w:style>
  <w:style w:type="character" w:styleId="Strong">
    <w:name w:val="Strong"/>
    <w:basedOn w:val="DefaultParagraphFont"/>
    <w:uiPriority w:val="22"/>
    <w:qFormat/>
    <w:rsid w:val="00444597"/>
    <w:rPr>
      <w:b/>
      <w:bCs/>
    </w:rPr>
  </w:style>
  <w:style w:type="paragraph" w:customStyle="1" w:styleId="rtejustify">
    <w:name w:val="rtejustify"/>
    <w:basedOn w:val="Normal"/>
    <w:rsid w:val="00444597"/>
    <w:pPr>
      <w:bidi w:val="0"/>
      <w:spacing w:before="100" w:beforeAutospacing="1" w:after="100" w:afterAutospacing="1" w:line="240" w:lineRule="auto"/>
      <w:jc w:val="left"/>
    </w:pPr>
    <w:rPr>
      <w:rFonts w:eastAsia="Times New Roman" w:cs="Times New Roman"/>
      <w:sz w:val="24"/>
    </w:rPr>
  </w:style>
  <w:style w:type="table" w:styleId="GridTable4Accent1">
    <w:name w:val="Grid Table 4 Accent 1"/>
    <w:basedOn w:val="TableNormal"/>
    <w:uiPriority w:val="49"/>
    <w:rsid w:val="00EE343A"/>
    <w:pPr>
      <w:spacing w:after="0" w:line="240" w:lineRule="auto"/>
    </w:p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insideV w:val="single" w:sz="4" w:space="0" w:color="76CDEE" w:themeColor="accent1" w:themeTint="99"/>
      </w:tblBorders>
    </w:tblPr>
    <w:tblStylePr w:type="firstRow">
      <w:rPr>
        <w:b/>
        <w:bCs/>
        <w:color w:val="FFFFFF" w:themeColor="background1"/>
      </w:rPr>
      <w:tblPr/>
      <w:tcPr>
        <w:tcBorders>
          <w:top w:val="single" w:sz="4" w:space="0" w:color="1CADE4" w:themeColor="accent1"/>
          <w:left w:val="single" w:sz="4" w:space="0" w:color="1CADE4" w:themeColor="accent1"/>
          <w:bottom w:val="single" w:sz="4" w:space="0" w:color="1CADE4" w:themeColor="accent1"/>
          <w:right w:val="single" w:sz="4" w:space="0" w:color="1CADE4" w:themeColor="accent1"/>
          <w:insideH w:val="nil"/>
          <w:insideV w:val="nil"/>
        </w:tcBorders>
        <w:shd w:val="clear" w:color="auto" w:fill="1CADE4" w:themeFill="accent1"/>
      </w:tcPr>
    </w:tblStylePr>
    <w:tblStylePr w:type="lastRow">
      <w:rPr>
        <w:b/>
        <w:bCs/>
      </w:rPr>
      <w:tblPr/>
      <w:tcPr>
        <w:tcBorders>
          <w:top w:val="double" w:sz="4" w:space="0" w:color="1CADE4" w:themeColor="accent1"/>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paragraph" w:styleId="Caption">
    <w:name w:val="caption"/>
    <w:basedOn w:val="Normal"/>
    <w:next w:val="Normal"/>
    <w:uiPriority w:val="35"/>
    <w:unhideWhenUsed/>
    <w:qFormat/>
    <w:rsid w:val="00444597"/>
    <w:pPr>
      <w:spacing w:after="200" w:line="240" w:lineRule="auto"/>
    </w:pPr>
    <w:rPr>
      <w:i/>
      <w:iCs/>
      <w:color w:val="335B74" w:themeColor="text2"/>
      <w:sz w:val="18"/>
      <w:szCs w:val="18"/>
    </w:rPr>
  </w:style>
  <w:style w:type="character" w:customStyle="1" w:styleId="Bodytext2">
    <w:name w:val="Body text (2)_"/>
    <w:basedOn w:val="DefaultParagraphFont"/>
    <w:link w:val="Bodytext20"/>
    <w:rsid w:val="00444597"/>
    <w:rPr>
      <w:rFonts w:eastAsia="Times New Roman" w:cs="Times New Roman"/>
      <w:sz w:val="22"/>
      <w:szCs w:val="22"/>
      <w:shd w:val="clear" w:color="auto" w:fill="FFFFFF"/>
    </w:rPr>
  </w:style>
  <w:style w:type="paragraph" w:customStyle="1" w:styleId="Bodytext20">
    <w:name w:val="Body text (2)"/>
    <w:basedOn w:val="Normal"/>
    <w:link w:val="Bodytext2"/>
    <w:rsid w:val="00444597"/>
    <w:pPr>
      <w:widowControl w:val="0"/>
      <w:shd w:val="clear" w:color="auto" w:fill="FFFFFF"/>
      <w:spacing w:line="259" w:lineRule="exact"/>
    </w:pPr>
    <w:rPr>
      <w:rFonts w:eastAsia="Times New Roman" w:cs="Times New Roman"/>
      <w:sz w:val="22"/>
      <w:szCs w:val="22"/>
    </w:rPr>
  </w:style>
  <w:style w:type="character" w:customStyle="1" w:styleId="Bodytext7">
    <w:name w:val="Body text (7)_"/>
    <w:basedOn w:val="DefaultParagraphFont"/>
    <w:link w:val="Bodytext70"/>
    <w:rsid w:val="00444597"/>
    <w:rPr>
      <w:rFonts w:eastAsia="Times New Roman" w:cs="Times New Roman"/>
      <w:sz w:val="22"/>
      <w:szCs w:val="22"/>
      <w:shd w:val="clear" w:color="auto" w:fill="FFFFFF"/>
    </w:rPr>
  </w:style>
  <w:style w:type="paragraph" w:customStyle="1" w:styleId="Bodytext70">
    <w:name w:val="Body text (7)"/>
    <w:basedOn w:val="Normal"/>
    <w:link w:val="Bodytext7"/>
    <w:rsid w:val="00444597"/>
    <w:pPr>
      <w:widowControl w:val="0"/>
      <w:shd w:val="clear" w:color="auto" w:fill="FFFFFF"/>
      <w:spacing w:line="384" w:lineRule="exact"/>
      <w:ind w:hanging="360"/>
    </w:pPr>
    <w:rPr>
      <w:rFonts w:eastAsia="Times New Roman" w:cs="Times New Roman"/>
      <w:sz w:val="22"/>
      <w:szCs w:val="22"/>
    </w:rPr>
  </w:style>
  <w:style w:type="character" w:customStyle="1" w:styleId="Bodytext2Bold">
    <w:name w:val="Body text (2) + Bold"/>
    <w:basedOn w:val="Bodytext2"/>
    <w:rsid w:val="00444597"/>
    <w:rPr>
      <w:rFonts w:ascii="Lucida Sans Unicode" w:eastAsia="Lucida Sans Unicode" w:hAnsi="Lucida Sans Unicode" w:cs="Lucida Sans Unicode"/>
      <w:b/>
      <w:bCs/>
      <w:i w:val="0"/>
      <w:iCs w:val="0"/>
      <w:smallCaps w:val="0"/>
      <w:strike w:val="0"/>
      <w:color w:val="000000"/>
      <w:spacing w:val="0"/>
      <w:w w:val="100"/>
      <w:position w:val="0"/>
      <w:sz w:val="20"/>
      <w:szCs w:val="20"/>
      <w:u w:val="none"/>
      <w:shd w:val="clear" w:color="auto" w:fill="FFFFFF"/>
      <w:lang w:val="he-IL" w:eastAsia="he-IL" w:bidi="he-IL"/>
    </w:rPr>
  </w:style>
  <w:style w:type="character" w:customStyle="1" w:styleId="Bodytext3">
    <w:name w:val="Body text (3)_"/>
    <w:basedOn w:val="DefaultParagraphFont"/>
    <w:rsid w:val="00444597"/>
    <w:rPr>
      <w:rFonts w:ascii="Lucida Sans Unicode" w:eastAsia="Lucida Sans Unicode" w:hAnsi="Lucida Sans Unicode" w:cs="Lucida Sans Unicode"/>
      <w:b w:val="0"/>
      <w:bCs w:val="0"/>
      <w:i w:val="0"/>
      <w:iCs w:val="0"/>
      <w:smallCaps w:val="0"/>
      <w:strike w:val="0"/>
      <w:sz w:val="16"/>
      <w:szCs w:val="16"/>
      <w:u w:val="none"/>
    </w:rPr>
  </w:style>
  <w:style w:type="character" w:customStyle="1" w:styleId="Bodytext30">
    <w:name w:val="Body text (3)"/>
    <w:basedOn w:val="Bodytext3"/>
    <w:rsid w:val="00444597"/>
    <w:rPr>
      <w:rFonts w:ascii="Lucida Sans Unicode" w:eastAsia="Lucida Sans Unicode" w:hAnsi="Lucida Sans Unicode" w:cs="Lucida Sans Unicode"/>
      <w:b w:val="0"/>
      <w:bCs w:val="0"/>
      <w:i w:val="0"/>
      <w:iCs w:val="0"/>
      <w:smallCaps w:val="0"/>
      <w:strike w:val="0"/>
      <w:color w:val="000000"/>
      <w:spacing w:val="0"/>
      <w:w w:val="100"/>
      <w:position w:val="0"/>
      <w:sz w:val="16"/>
      <w:szCs w:val="16"/>
      <w:u w:val="none"/>
      <w:lang w:val="he-IL" w:eastAsia="he-IL" w:bidi="he-IL"/>
    </w:rPr>
  </w:style>
  <w:style w:type="character" w:customStyle="1" w:styleId="Bodytext2Spacing-1pt">
    <w:name w:val="Body text (2) + Spacing -1 pt"/>
    <w:basedOn w:val="Bodytext2"/>
    <w:rsid w:val="00444597"/>
    <w:rPr>
      <w:rFonts w:ascii="Lucida Sans Unicode" w:eastAsia="Lucida Sans Unicode" w:hAnsi="Lucida Sans Unicode" w:cs="Lucida Sans Unicode"/>
      <w:b w:val="0"/>
      <w:bCs w:val="0"/>
      <w:i w:val="0"/>
      <w:iCs w:val="0"/>
      <w:smallCaps w:val="0"/>
      <w:strike w:val="0"/>
      <w:color w:val="000000"/>
      <w:spacing w:val="-30"/>
      <w:w w:val="100"/>
      <w:position w:val="0"/>
      <w:sz w:val="20"/>
      <w:szCs w:val="20"/>
      <w:u w:val="none"/>
      <w:shd w:val="clear" w:color="auto" w:fill="FFFFFF"/>
      <w:lang w:val="en-US" w:eastAsia="en-US" w:bidi="en-US"/>
    </w:rPr>
  </w:style>
  <w:style w:type="character" w:customStyle="1" w:styleId="Bodytext6">
    <w:name w:val="Body text (6)_"/>
    <w:basedOn w:val="DefaultParagraphFont"/>
    <w:link w:val="Bodytext60"/>
    <w:rsid w:val="00444597"/>
    <w:rPr>
      <w:rFonts w:ascii="Lucida Sans Unicode" w:eastAsia="Lucida Sans Unicode" w:hAnsi="Lucida Sans Unicode" w:cs="Lucida Sans Unicode"/>
      <w:b/>
      <w:bCs/>
      <w:szCs w:val="20"/>
      <w:shd w:val="clear" w:color="auto" w:fill="FFFFFF"/>
    </w:rPr>
  </w:style>
  <w:style w:type="paragraph" w:customStyle="1" w:styleId="Bodytext60">
    <w:name w:val="Body text (6)"/>
    <w:basedOn w:val="Normal"/>
    <w:link w:val="Bodytext6"/>
    <w:rsid w:val="00444597"/>
    <w:pPr>
      <w:widowControl w:val="0"/>
      <w:shd w:val="clear" w:color="auto" w:fill="FFFFFF"/>
      <w:spacing w:line="370" w:lineRule="exact"/>
    </w:pPr>
    <w:rPr>
      <w:rFonts w:ascii="Lucida Sans Unicode" w:eastAsia="Lucida Sans Unicode" w:hAnsi="Lucida Sans Unicode" w:cs="Lucida Sans Unicode"/>
      <w:b/>
      <w:bCs/>
      <w:szCs w:val="20"/>
    </w:rPr>
  </w:style>
  <w:style w:type="character" w:customStyle="1" w:styleId="Bodytext6NotBold">
    <w:name w:val="Body text (6) + Not Bold"/>
    <w:aliases w:val="Spacing -1 pt"/>
    <w:basedOn w:val="Bodytext6"/>
    <w:rsid w:val="00444597"/>
    <w:rPr>
      <w:rFonts w:ascii="Lucida Sans Unicode" w:eastAsia="Lucida Sans Unicode" w:hAnsi="Lucida Sans Unicode" w:cs="Lucida Sans Unicode"/>
      <w:b/>
      <w:bCs/>
      <w:i w:val="0"/>
      <w:iCs w:val="0"/>
      <w:smallCaps w:val="0"/>
      <w:strike w:val="0"/>
      <w:color w:val="000000"/>
      <w:spacing w:val="0"/>
      <w:w w:val="100"/>
      <w:position w:val="0"/>
      <w:sz w:val="20"/>
      <w:szCs w:val="20"/>
      <w:u w:val="none"/>
      <w:shd w:val="clear" w:color="auto" w:fill="FFFFFF"/>
      <w:lang w:val="he-IL" w:eastAsia="he-IL" w:bidi="he-IL"/>
    </w:rPr>
  </w:style>
  <w:style w:type="paragraph" w:styleId="BodyTextIndent">
    <w:name w:val="Body Text Indent"/>
    <w:basedOn w:val="Normal"/>
    <w:link w:val="a"/>
    <w:uiPriority w:val="99"/>
    <w:unhideWhenUsed/>
    <w:rsid w:val="0006189A"/>
    <w:pPr>
      <w:spacing w:after="120"/>
      <w:ind w:left="340"/>
    </w:pPr>
    <w:rPr>
      <w:rFonts w:ascii="Tahoma" w:hAnsi="Tahoma" w:cs="Tahoma"/>
      <w:sz w:val="16"/>
      <w:szCs w:val="20"/>
    </w:rPr>
  </w:style>
  <w:style w:type="character" w:customStyle="1" w:styleId="a">
    <w:name w:val="כניסה בגוף טקסט תו"/>
    <w:basedOn w:val="DefaultParagraphFont"/>
    <w:link w:val="BodyTextIndent"/>
    <w:uiPriority w:val="99"/>
    <w:rsid w:val="0006189A"/>
    <w:rPr>
      <w:rFonts w:ascii="Tahoma" w:hAnsi="Tahoma" w:cs="Tahoma"/>
      <w:sz w:val="16"/>
      <w:szCs w:val="20"/>
    </w:rPr>
  </w:style>
  <w:style w:type="paragraph" w:customStyle="1" w:styleId="121">
    <w:name w:val="כותרת 1_21"/>
    <w:basedOn w:val="Normal"/>
    <w:link w:val="121Char"/>
    <w:qFormat/>
    <w:rsid w:val="00454096"/>
    <w:pPr>
      <w:spacing w:before="1440"/>
      <w:jc w:val="center"/>
      <w:outlineLvl w:val="0"/>
    </w:pPr>
    <w:rPr>
      <w:rFonts w:ascii="Tahoma" w:hAnsi="Tahoma" w:eastAsiaTheme="minorEastAsia" w:cs="Tahoma"/>
      <w:color w:val="2A2AA6"/>
      <w:sz w:val="42"/>
      <w:szCs w:val="42"/>
    </w:rPr>
  </w:style>
  <w:style w:type="character" w:customStyle="1" w:styleId="alink">
    <w:name w:val="a_link"/>
    <w:basedOn w:val="DefaultParagraphFont"/>
    <w:rsid w:val="00417266"/>
    <w:rPr>
      <w:color w:val="0000FF"/>
    </w:rPr>
  </w:style>
  <w:style w:type="paragraph" w:customStyle="1" w:styleId="a0">
    <w:name w:val="תואר"/>
    <w:basedOn w:val="Normal"/>
    <w:link w:val="a1"/>
    <w:qFormat/>
    <w:rsid w:val="00417266"/>
    <w:pPr>
      <w:spacing w:line="240" w:lineRule="auto"/>
      <w:jc w:val="center"/>
    </w:pPr>
    <w:rPr>
      <w:rFonts w:eastAsia="Times New Roman" w:cs="Times New Roman"/>
      <w:b/>
      <w:bCs/>
      <w:sz w:val="32"/>
      <w:szCs w:val="32"/>
      <w:lang w:eastAsia="he-IL"/>
    </w:rPr>
  </w:style>
  <w:style w:type="character" w:customStyle="1" w:styleId="a1">
    <w:name w:val="תואר תו"/>
    <w:link w:val="a0"/>
    <w:locked/>
    <w:rsid w:val="00417266"/>
    <w:rPr>
      <w:rFonts w:eastAsia="Times New Roman" w:cs="Times New Roman"/>
      <w:b/>
      <w:bCs/>
      <w:sz w:val="32"/>
      <w:szCs w:val="32"/>
      <w:lang w:eastAsia="he-IL"/>
    </w:rPr>
  </w:style>
  <w:style w:type="character" w:styleId="Emphasis">
    <w:name w:val="Emphasis"/>
    <w:basedOn w:val="DefaultParagraphFont"/>
    <w:uiPriority w:val="20"/>
    <w:qFormat/>
    <w:rsid w:val="00417266"/>
    <w:rPr>
      <w:i/>
      <w:iCs/>
    </w:rPr>
  </w:style>
  <w:style w:type="character" w:customStyle="1" w:styleId="25">
    <w:name w:val="טקסט הערת שוליים תו2"/>
    <w:uiPriority w:val="99"/>
    <w:rsid w:val="00417266"/>
    <w:rPr>
      <w:rFonts w:cs="David"/>
    </w:rPr>
  </w:style>
  <w:style w:type="paragraph" w:styleId="TOCHeading">
    <w:name w:val="TOC Heading"/>
    <w:basedOn w:val="Heading1"/>
    <w:next w:val="Normal"/>
    <w:uiPriority w:val="39"/>
    <w:unhideWhenUsed/>
    <w:qFormat/>
    <w:rsid w:val="00417266"/>
    <w:pPr>
      <w:spacing w:before="240" w:line="259" w:lineRule="auto"/>
      <w:jc w:val="left"/>
      <w:outlineLvl w:val="9"/>
    </w:pPr>
    <w:rPr>
      <w:rFonts w:asciiTheme="majorHAnsi" w:hAnsiTheme="majorHAnsi" w:cstheme="majorBidi"/>
      <w:bCs w:val="0"/>
      <w:color w:val="1481AB" w:themeColor="accent1" w:themeShade="BF"/>
      <w:sz w:val="32"/>
      <w:szCs w:val="32"/>
      <w:u w:val="none"/>
      <w:rtl/>
      <w:cs/>
    </w:rPr>
  </w:style>
  <w:style w:type="character" w:customStyle="1" w:styleId="highlightspan">
    <w:name w:val="highlightspan"/>
    <w:basedOn w:val="DefaultParagraphFont"/>
    <w:rsid w:val="00417266"/>
  </w:style>
  <w:style w:type="character" w:customStyle="1" w:styleId="14">
    <w:name w:val="נושא הערה תו1"/>
    <w:basedOn w:val="12"/>
    <w:uiPriority w:val="99"/>
    <w:semiHidden/>
    <w:rsid w:val="00417266"/>
    <w:rPr>
      <w:b/>
      <w:bCs/>
      <w:szCs w:val="20"/>
    </w:rPr>
  </w:style>
  <w:style w:type="character" w:styleId="FollowedHyperlink">
    <w:name w:val="FollowedHyperlink"/>
    <w:basedOn w:val="DefaultParagraphFont"/>
    <w:uiPriority w:val="99"/>
    <w:semiHidden/>
    <w:unhideWhenUsed/>
    <w:rsid w:val="00417266"/>
    <w:rPr>
      <w:color w:val="B26B02" w:themeColor="followedHyperlink"/>
      <w:u w:val="single"/>
    </w:rPr>
  </w:style>
  <w:style w:type="paragraph" w:styleId="TableofFigures">
    <w:name w:val="table of figures"/>
    <w:basedOn w:val="Normal"/>
    <w:next w:val="Normal"/>
    <w:uiPriority w:val="99"/>
    <w:semiHidden/>
    <w:unhideWhenUsed/>
    <w:rsid w:val="00417266"/>
  </w:style>
  <w:style w:type="character" w:styleId="PlaceholderText">
    <w:name w:val="Placeholder Text"/>
    <w:basedOn w:val="DefaultParagraphFont"/>
    <w:uiPriority w:val="99"/>
    <w:semiHidden/>
    <w:rsid w:val="00417266"/>
    <w:rPr>
      <w:color w:val="808080"/>
    </w:rPr>
  </w:style>
  <w:style w:type="paragraph" w:customStyle="1" w:styleId="733155">
    <w:name w:val="73א כותרת 3_15.5"/>
    <w:basedOn w:val="Heading3"/>
    <w:link w:val="7331550"/>
    <w:qFormat/>
    <w:rsid w:val="001F3363"/>
    <w:pPr>
      <w:spacing w:before="360" w:after="180" w:line="240" w:lineRule="atLeast"/>
      <w:jc w:val="left"/>
    </w:pPr>
    <w:rPr>
      <w:rFonts w:ascii="Tahoma" w:eastAsia="Times New Roman" w:hAnsi="Tahoma" w:cs="Tahoma"/>
      <w:b/>
      <w:color w:val="00305F"/>
      <w:sz w:val="32"/>
      <w:szCs w:val="31"/>
      <w:u w:val="none"/>
    </w:rPr>
  </w:style>
  <w:style w:type="paragraph" w:customStyle="1" w:styleId="100">
    <w:name w:val="טקסט רץ 10"/>
    <w:basedOn w:val="Normal"/>
    <w:link w:val="10Char"/>
    <w:qFormat/>
    <w:rsid w:val="00705DA7"/>
    <w:pPr>
      <w:spacing w:after="120"/>
    </w:pPr>
    <w:rPr>
      <w:rFonts w:ascii="Tahoma" w:hAnsi="Tahoma" w:cs="Tahoma"/>
      <w:szCs w:val="20"/>
    </w:rPr>
  </w:style>
  <w:style w:type="character" w:customStyle="1" w:styleId="7331550">
    <w:name w:val="73א כותרת 3_15.5 תו"/>
    <w:basedOn w:val="32"/>
    <w:link w:val="733155"/>
    <w:rsid w:val="001F3363"/>
    <w:rPr>
      <w:rFonts w:ascii="Tahoma" w:eastAsia="Times New Roman" w:hAnsi="Tahoma" w:cs="Tahoma"/>
      <w:b/>
      <w:bCs/>
      <w:color w:val="00305F"/>
      <w:sz w:val="32"/>
      <w:szCs w:val="31"/>
      <w:u w:val="single"/>
    </w:rPr>
  </w:style>
  <w:style w:type="paragraph" w:customStyle="1" w:styleId="733">
    <w:name w:val="73א הערות שוליים"/>
    <w:basedOn w:val="FootnoteText"/>
    <w:link w:val="7330"/>
    <w:qFormat/>
    <w:rsid w:val="001F3363"/>
    <w:pPr>
      <w:spacing w:after="60" w:line="220" w:lineRule="exact"/>
      <w:ind w:left="397" w:hanging="397"/>
    </w:pPr>
    <w:rPr>
      <w:rFonts w:ascii="Tahoma" w:hAnsi="Tahoma" w:cs="Tahoma"/>
      <w:color w:val="0D0D0D" w:themeColor="text1" w:themeTint="F2"/>
      <w:sz w:val="14"/>
      <w:szCs w:val="14"/>
    </w:rPr>
  </w:style>
  <w:style w:type="paragraph" w:customStyle="1" w:styleId="734">
    <w:name w:val="73א לוחות/תרשימים/תמונות/אינפוגרפיקה/מפות"/>
    <w:basedOn w:val="Normal"/>
    <w:qFormat/>
    <w:rsid w:val="00662020"/>
    <w:pPr>
      <w:keepNext/>
      <w:spacing w:before="240" w:after="240" w:line="260" w:lineRule="exact"/>
      <w:jc w:val="center"/>
      <w:outlineLvl w:val="6"/>
    </w:pPr>
    <w:rPr>
      <w:rFonts w:ascii="Tahoma" w:hAnsi="Tahoma" w:eastAsiaTheme="minorEastAsia" w:cs="Tahoma"/>
      <w:b/>
      <w:bCs/>
      <w:color w:val="0D0D0D" w:themeColor="text1" w:themeTint="F2"/>
      <w:szCs w:val="20"/>
    </w:rPr>
  </w:style>
  <w:style w:type="paragraph" w:customStyle="1" w:styleId="218">
    <w:name w:val="כותרת 2_18"/>
    <w:basedOn w:val="Heading2"/>
    <w:link w:val="218Char"/>
    <w:qFormat/>
    <w:rsid w:val="00635B2E"/>
    <w:pPr>
      <w:keepLines w:val="0"/>
      <w:spacing w:before="600" w:after="120"/>
      <w:jc w:val="left"/>
    </w:pPr>
    <w:rPr>
      <w:rFonts w:ascii="Arial Bold" w:eastAsia="Times New Roman" w:hAnsi="Arial Bold" w:cs="Tahoma"/>
      <w:bCs w:val="0"/>
      <w:color w:val="365F91"/>
      <w:sz w:val="36"/>
      <w:szCs w:val="36"/>
    </w:rPr>
  </w:style>
  <w:style w:type="character" w:customStyle="1" w:styleId="218Char">
    <w:name w:val="כותרת 2_18 Char"/>
    <w:link w:val="218"/>
    <w:rsid w:val="00635B2E"/>
    <w:rPr>
      <w:rFonts w:ascii="Arial Bold" w:eastAsia="Times New Roman" w:hAnsi="Arial Bold" w:cs="Tahoma"/>
      <w:color w:val="365F91"/>
      <w:sz w:val="36"/>
      <w:szCs w:val="36"/>
    </w:rPr>
  </w:style>
  <w:style w:type="character" w:customStyle="1" w:styleId="a2">
    <w:name w:val="פיסקת רשימה תו"/>
    <w:aliases w:val="Bullet List תו,FooterText תו,LP1 תו,List Paragraph1 תו,List Paragraph_0 תו,List Paragraph_1 תו,List Paragraph_2 תו,Paragraphe de liste1 תו,lp1 תו,numbered תו,style 2 תו,פיסקת bullets תו"/>
    <w:link w:val="ListParagraph"/>
    <w:uiPriority w:val="34"/>
    <w:rsid w:val="00DD7B55"/>
  </w:style>
  <w:style w:type="paragraph" w:customStyle="1" w:styleId="735">
    <w:name w:val="73א הזחה ראשונה מספר"/>
    <w:basedOn w:val="ListParagraph"/>
    <w:link w:val="7337"/>
    <w:qFormat/>
    <w:rsid w:val="007C76F8"/>
    <w:pPr>
      <w:spacing w:after="180" w:line="260" w:lineRule="exact"/>
      <w:ind w:left="0"/>
      <w:contextualSpacing w:val="0"/>
    </w:pPr>
    <w:rPr>
      <w:rFonts w:ascii="Tahoma" w:hAnsi="Tahoma" w:cs="Tahoma"/>
      <w:color w:val="0D0D0D" w:themeColor="text1" w:themeTint="F2"/>
      <w:sz w:val="18"/>
      <w:szCs w:val="18"/>
    </w:rPr>
  </w:style>
  <w:style w:type="paragraph" w:customStyle="1" w:styleId="736">
    <w:name w:val="73א הזחה שנייה ריק"/>
    <w:basedOn w:val="BodyTextIndent"/>
    <w:link w:val="7312"/>
    <w:qFormat/>
    <w:rsid w:val="0074714A"/>
    <w:pPr>
      <w:spacing w:after="180" w:line="260" w:lineRule="exact"/>
      <w:ind w:left="794"/>
    </w:pPr>
    <w:rPr>
      <w:color w:val="0D0D0D" w:themeColor="text1" w:themeTint="F2"/>
      <w:sz w:val="18"/>
      <w:szCs w:val="18"/>
    </w:rPr>
  </w:style>
  <w:style w:type="paragraph" w:customStyle="1" w:styleId="737">
    <w:name w:val="73א הזחה שנייה אותיות"/>
    <w:basedOn w:val="ListParagraph"/>
    <w:qFormat/>
    <w:rsid w:val="00591F15"/>
    <w:pPr>
      <w:numPr>
        <w:ilvl w:val="1"/>
        <w:numId w:val="1"/>
      </w:numPr>
      <w:spacing w:after="180" w:line="260" w:lineRule="exact"/>
    </w:pPr>
    <w:rPr>
      <w:rFonts w:ascii="Tahoma" w:hAnsi="Tahoma" w:cs="Tahoma"/>
      <w:color w:val="0D0D0D" w:themeColor="text1" w:themeTint="F2"/>
      <w:sz w:val="18"/>
      <w:szCs w:val="18"/>
    </w:rPr>
  </w:style>
  <w:style w:type="paragraph" w:customStyle="1" w:styleId="738">
    <w:name w:val="73א מקרא+הערות לתרשים/לוח/תמונה"/>
    <w:basedOn w:val="733"/>
    <w:link w:val="7331"/>
    <w:qFormat/>
    <w:rsid w:val="00576497"/>
    <w:pPr>
      <w:spacing w:before="120" w:after="240" w:line="260" w:lineRule="exact"/>
      <w:ind w:left="0" w:firstLine="0"/>
    </w:pPr>
    <w:rPr>
      <w:sz w:val="16"/>
      <w:szCs w:val="16"/>
    </w:rPr>
  </w:style>
  <w:style w:type="paragraph" w:customStyle="1" w:styleId="739">
    <w:name w:val="73א קוביה כחולה הזחה שנייה"/>
    <w:basedOn w:val="Normal"/>
    <w:qFormat/>
    <w:rsid w:val="00FF6AD9"/>
    <w:pPr>
      <w:keepLines/>
      <w:pBdr>
        <w:top w:val="single" w:sz="18" w:space="4" w:color="CEEAF6"/>
        <w:left w:val="single" w:sz="18" w:space="11" w:color="CEEAF6"/>
        <w:bottom w:val="single" w:sz="18" w:space="6" w:color="CEEAF6"/>
        <w:right w:val="single" w:sz="18" w:space="11" w:color="CEEAF6"/>
      </w:pBdr>
      <w:shd w:val="solid" w:color="CEEAF6" w:fill="auto"/>
      <w:tabs>
        <w:tab w:val="left" w:pos="624"/>
      </w:tabs>
      <w:spacing w:after="180" w:line="260" w:lineRule="exact"/>
      <w:ind w:left="1077" w:right="284"/>
    </w:pPr>
    <w:rPr>
      <w:rFonts w:ascii="Tahoma" w:eastAsia="Times New Roman" w:hAnsi="Tahoma" w:cs="Tahoma"/>
      <w:color w:val="0D0D0D" w:themeColor="text1" w:themeTint="F2"/>
      <w:sz w:val="18"/>
      <w:szCs w:val="18"/>
      <w:lang w:eastAsia="he-IL"/>
    </w:rPr>
  </w:style>
  <w:style w:type="paragraph" w:customStyle="1" w:styleId="7310">
    <w:name w:val="73א קוביה כחולה בתוך הזחה ראשונה"/>
    <w:basedOn w:val="739"/>
    <w:qFormat/>
    <w:rsid w:val="00003557"/>
    <w:pPr>
      <w:pBdr>
        <w:top w:val="single" w:sz="18" w:space="4" w:color="CEEAF5"/>
        <w:left w:val="single" w:sz="18" w:space="11" w:color="CEEAF5"/>
        <w:bottom w:val="single" w:sz="18" w:space="6" w:color="CEEAF5"/>
        <w:right w:val="single" w:sz="18" w:space="11" w:color="CEEAF5"/>
      </w:pBdr>
      <w:shd w:val="solid" w:color="CEEAF5" w:fill="auto"/>
      <w:spacing w:after="120"/>
      <w:ind w:left="680" w:right="227"/>
    </w:pPr>
  </w:style>
  <w:style w:type="paragraph" w:customStyle="1" w:styleId="7311">
    <w:name w:val="73א הזחה שנייה ללא מספר"/>
    <w:basedOn w:val="736"/>
    <w:link w:val="7313"/>
    <w:qFormat/>
    <w:rsid w:val="00543F8A"/>
  </w:style>
  <w:style w:type="character" w:customStyle="1" w:styleId="7312">
    <w:name w:val="73א הזחה שנייה ריק תו"/>
    <w:basedOn w:val="a"/>
    <w:link w:val="736"/>
    <w:rsid w:val="0074714A"/>
    <w:rPr>
      <w:rFonts w:ascii="Tahoma" w:hAnsi="Tahoma" w:cs="Tahoma"/>
      <w:color w:val="0D0D0D" w:themeColor="text1" w:themeTint="F2"/>
      <w:sz w:val="18"/>
      <w:szCs w:val="18"/>
    </w:rPr>
  </w:style>
  <w:style w:type="character" w:customStyle="1" w:styleId="7313">
    <w:name w:val="73א הזחה שנייה ללא מספר תו"/>
    <w:basedOn w:val="7312"/>
    <w:link w:val="7311"/>
    <w:rsid w:val="00543F8A"/>
    <w:rPr>
      <w:rFonts w:ascii="Tahoma" w:hAnsi="Tahoma" w:cs="Tahoma"/>
      <w:color w:val="0D0D0D" w:themeColor="text1" w:themeTint="F2"/>
      <w:sz w:val="18"/>
      <w:szCs w:val="18"/>
    </w:rPr>
  </w:style>
  <w:style w:type="paragraph" w:customStyle="1" w:styleId="7314">
    <w:name w:val="73א מספור הערות שוליים"/>
    <w:basedOn w:val="733"/>
    <w:qFormat/>
    <w:rsid w:val="003B639B"/>
  </w:style>
  <w:style w:type="paragraph" w:customStyle="1" w:styleId="73R">
    <w:name w:val="73א טבלה טקסט R"/>
    <w:basedOn w:val="Normal"/>
    <w:qFormat/>
    <w:rsid w:val="00520550"/>
    <w:pPr>
      <w:spacing w:before="120" w:after="120" w:line="180" w:lineRule="exact"/>
      <w:jc w:val="left"/>
    </w:pPr>
    <w:rPr>
      <w:rFonts w:ascii="Tahoma" w:hAnsi="Tahoma" w:eastAsiaTheme="minorEastAsia" w:cs="Tahoma"/>
      <w:sz w:val="16"/>
      <w:szCs w:val="16"/>
    </w:rPr>
  </w:style>
  <w:style w:type="paragraph" w:customStyle="1" w:styleId="73B">
    <w:name w:val="73א טבלה טקסט B"/>
    <w:basedOn w:val="Normal"/>
    <w:qFormat/>
    <w:rsid w:val="00520550"/>
    <w:pPr>
      <w:spacing w:before="120" w:after="120" w:line="180" w:lineRule="exact"/>
      <w:jc w:val="left"/>
    </w:pPr>
    <w:rPr>
      <w:rFonts w:ascii="Tahoma" w:hAnsi="Tahoma" w:eastAsiaTheme="minorEastAsia" w:cs="Tahoma"/>
      <w:b/>
      <w:bCs/>
      <w:sz w:val="16"/>
      <w:szCs w:val="16"/>
    </w:rPr>
  </w:style>
  <w:style w:type="paragraph" w:customStyle="1" w:styleId="73HEADER">
    <w:name w:val="73א טבלה HEADER"/>
    <w:basedOn w:val="Normal"/>
    <w:qFormat/>
    <w:rsid w:val="00520550"/>
    <w:pPr>
      <w:spacing w:before="120" w:after="120" w:line="180" w:lineRule="exact"/>
      <w:jc w:val="left"/>
    </w:pPr>
    <w:rPr>
      <w:rFonts w:ascii="Tahoma" w:hAnsi="Tahoma" w:eastAsiaTheme="minorEastAsia" w:cs="Tahoma"/>
      <w:b/>
      <w:color w:val="0D0D0D" w:themeColor="text1" w:themeTint="F2"/>
      <w:sz w:val="16"/>
      <w:szCs w:val="16"/>
    </w:rPr>
  </w:style>
  <w:style w:type="paragraph" w:customStyle="1" w:styleId="a3">
    <w:name w:val="כניסה שלישית"/>
    <w:basedOn w:val="ListParagraph"/>
    <w:qFormat/>
    <w:rsid w:val="008E5512"/>
    <w:pPr>
      <w:numPr>
        <w:ilvl w:val="2"/>
        <w:numId w:val="2"/>
      </w:numPr>
      <w:spacing w:after="120"/>
    </w:pPr>
    <w:rPr>
      <w:rFonts w:ascii="Tahoma" w:hAnsi="Tahoma" w:cs="Tahoma"/>
      <w:szCs w:val="20"/>
    </w:rPr>
  </w:style>
  <w:style w:type="paragraph" w:customStyle="1" w:styleId="7315">
    <w:name w:val="73א הזחה שלישית"/>
    <w:basedOn w:val="7311"/>
    <w:qFormat/>
    <w:rsid w:val="00591F15"/>
    <w:pPr>
      <w:ind w:left="1191"/>
    </w:pPr>
  </w:style>
  <w:style w:type="paragraph" w:customStyle="1" w:styleId="7316">
    <w:name w:val="73א קוביה כחולה הזחה שלישית"/>
    <w:basedOn w:val="739"/>
    <w:qFormat/>
    <w:rsid w:val="00FF6AD9"/>
    <w:pPr>
      <w:framePr w:wrap="around" w:vAnchor="text" w:hAnchor="text" w:y="1"/>
      <w:shd w:val="solid" w:color="CEEAF6" w:fill="CEEAF6"/>
      <w:spacing w:after="120"/>
      <w:ind w:left="1474"/>
    </w:pPr>
  </w:style>
  <w:style w:type="paragraph" w:customStyle="1" w:styleId="15">
    <w:name w:val="קוביה הזחה 1"/>
    <w:basedOn w:val="739"/>
    <w:qFormat/>
    <w:rsid w:val="005C2859"/>
    <w:pPr>
      <w:ind w:left="680"/>
    </w:pPr>
  </w:style>
  <w:style w:type="paragraph" w:customStyle="1" w:styleId="7317">
    <w:name w:val="73א הזחה ראשונה ללא מספר"/>
    <w:basedOn w:val="7311"/>
    <w:qFormat/>
    <w:rsid w:val="003570AC"/>
    <w:pPr>
      <w:ind w:left="397"/>
    </w:pPr>
  </w:style>
  <w:style w:type="paragraph" w:customStyle="1" w:styleId="7318">
    <w:name w:val="73א קוביה רצה"/>
    <w:basedOn w:val="7310"/>
    <w:link w:val="732"/>
    <w:qFormat/>
    <w:rsid w:val="00FF6AD9"/>
    <w:pPr>
      <w:ind w:left="227"/>
    </w:pPr>
  </w:style>
  <w:style w:type="paragraph" w:customStyle="1" w:styleId="73414">
    <w:name w:val="73א כותרת 4_14"/>
    <w:basedOn w:val="Heading4"/>
    <w:qFormat/>
    <w:rsid w:val="001F3363"/>
    <w:pPr>
      <w:spacing w:after="180" w:line="240" w:lineRule="atLeast"/>
      <w:jc w:val="left"/>
    </w:pPr>
    <w:rPr>
      <w:rFonts w:ascii="Tahoma" w:hAnsi="Tahoma" w:cs="Tahoma"/>
      <w:b/>
      <w:color w:val="00305F"/>
      <w:sz w:val="28"/>
      <w:szCs w:val="28"/>
    </w:rPr>
  </w:style>
  <w:style w:type="paragraph" w:customStyle="1" w:styleId="7319">
    <w:name w:val="73א הזחה בתוך קוביה"/>
    <w:basedOn w:val="7318"/>
    <w:qFormat/>
    <w:rsid w:val="009D0EE8"/>
    <w:pPr>
      <w:ind w:left="0"/>
    </w:pPr>
  </w:style>
  <w:style w:type="paragraph" w:customStyle="1" w:styleId="73512">
    <w:name w:val="73א כותרת 5_12"/>
    <w:basedOn w:val="100"/>
    <w:qFormat/>
    <w:rsid w:val="001F3363"/>
    <w:pPr>
      <w:keepNext/>
      <w:keepLines/>
      <w:spacing w:before="240" w:after="180" w:line="240" w:lineRule="atLeast"/>
      <w:jc w:val="left"/>
      <w:outlineLvl w:val="4"/>
    </w:pPr>
    <w:rPr>
      <w:b/>
      <w:bCs/>
      <w:color w:val="00305F"/>
      <w:sz w:val="24"/>
      <w:szCs w:val="24"/>
    </w:rPr>
  </w:style>
  <w:style w:type="paragraph" w:customStyle="1" w:styleId="7320">
    <w:name w:val="73א מספרים בתוך קוביה"/>
    <w:basedOn w:val="7319"/>
    <w:rsid w:val="00520550"/>
  </w:style>
  <w:style w:type="paragraph" w:customStyle="1" w:styleId="73110">
    <w:name w:val="73א אותיות בתוך קוביה 1"/>
    <w:basedOn w:val="7320"/>
    <w:qFormat/>
    <w:rsid w:val="00B30FEF"/>
    <w:pPr>
      <w:numPr>
        <w:numId w:val="2"/>
      </w:numPr>
    </w:pPr>
  </w:style>
  <w:style w:type="numbering" w:customStyle="1" w:styleId="-">
    <w:name w:val="משרד האוצר - מדורג"/>
    <w:uiPriority w:val="99"/>
    <w:rsid w:val="006D5CCE"/>
    <w:pPr>
      <w:numPr>
        <w:numId w:val="3"/>
      </w:numPr>
    </w:pPr>
  </w:style>
  <w:style w:type="paragraph" w:customStyle="1" w:styleId="gmail-msolistparagraph">
    <w:name w:val="gmail-msolistparagraph"/>
    <w:basedOn w:val="Normal"/>
    <w:uiPriority w:val="99"/>
    <w:rsid w:val="006D5CCE"/>
    <w:pPr>
      <w:bidi w:val="0"/>
      <w:spacing w:before="100" w:beforeAutospacing="1" w:after="100" w:afterAutospacing="1" w:line="240" w:lineRule="auto"/>
      <w:jc w:val="left"/>
    </w:pPr>
    <w:rPr>
      <w:rFonts w:cs="Times New Roman"/>
      <w:sz w:val="24"/>
    </w:rPr>
  </w:style>
  <w:style w:type="paragraph" w:styleId="PlainText">
    <w:name w:val="Plain Text"/>
    <w:basedOn w:val="Normal"/>
    <w:link w:val="a4"/>
    <w:uiPriority w:val="99"/>
    <w:unhideWhenUsed/>
    <w:rsid w:val="006D5CCE"/>
    <w:pPr>
      <w:spacing w:line="240" w:lineRule="auto"/>
      <w:jc w:val="left"/>
    </w:pPr>
    <w:rPr>
      <w:rFonts w:ascii="Calibri" w:hAnsi="Calibri" w:cstheme="minorBidi"/>
      <w:sz w:val="22"/>
      <w:szCs w:val="21"/>
    </w:rPr>
  </w:style>
  <w:style w:type="character" w:customStyle="1" w:styleId="a4">
    <w:name w:val="טקסט רגיל תו"/>
    <w:basedOn w:val="DefaultParagraphFont"/>
    <w:link w:val="PlainText"/>
    <w:uiPriority w:val="99"/>
    <w:rsid w:val="006D5CCE"/>
    <w:rPr>
      <w:rFonts w:ascii="Calibri" w:hAnsi="Calibri" w:cstheme="minorBidi"/>
      <w:sz w:val="22"/>
      <w:szCs w:val="21"/>
    </w:rPr>
  </w:style>
  <w:style w:type="table" w:customStyle="1" w:styleId="26">
    <w:name w:val="רשת טבלה2"/>
    <w:basedOn w:val="TableNormal"/>
    <w:next w:val="TableGrid"/>
    <w:uiPriority w:val="59"/>
    <w:rsid w:val="006D5CCE"/>
    <w:pPr>
      <w:spacing w:after="0" w:line="240" w:lineRule="auto"/>
      <w:jc w:val="left"/>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a5"/>
    <w:uiPriority w:val="99"/>
    <w:semiHidden/>
    <w:unhideWhenUsed/>
    <w:rsid w:val="006D5CCE"/>
    <w:pPr>
      <w:spacing w:line="240" w:lineRule="auto"/>
    </w:pPr>
    <w:rPr>
      <w:szCs w:val="20"/>
    </w:rPr>
  </w:style>
  <w:style w:type="character" w:customStyle="1" w:styleId="a5">
    <w:name w:val="טקסט הערת סיום תו"/>
    <w:basedOn w:val="DefaultParagraphFont"/>
    <w:link w:val="EndnoteText"/>
    <w:uiPriority w:val="99"/>
    <w:semiHidden/>
    <w:rsid w:val="006D5CCE"/>
    <w:rPr>
      <w:szCs w:val="20"/>
    </w:rPr>
  </w:style>
  <w:style w:type="character" w:styleId="EndnoteReference">
    <w:name w:val="endnote reference"/>
    <w:basedOn w:val="DefaultParagraphFont"/>
    <w:uiPriority w:val="99"/>
    <w:semiHidden/>
    <w:unhideWhenUsed/>
    <w:rsid w:val="006D5CCE"/>
    <w:rPr>
      <w:vertAlign w:val="superscript"/>
    </w:rPr>
  </w:style>
  <w:style w:type="paragraph" w:customStyle="1" w:styleId="110">
    <w:name w:val="כותרת 11"/>
    <w:basedOn w:val="Normal"/>
    <w:next w:val="Normal"/>
    <w:link w:val="16"/>
    <w:uiPriority w:val="1"/>
    <w:qFormat/>
    <w:rsid w:val="002516DF"/>
    <w:pPr>
      <w:keepNext/>
      <w:keepLines/>
      <w:jc w:val="center"/>
      <w:outlineLvl w:val="0"/>
    </w:pPr>
    <w:rPr>
      <w:rFonts w:eastAsia="Times New Roman"/>
      <w:bCs/>
      <w:szCs w:val="36"/>
      <w:u w:val="single"/>
    </w:rPr>
  </w:style>
  <w:style w:type="paragraph" w:customStyle="1" w:styleId="210">
    <w:name w:val="כותרת 21"/>
    <w:basedOn w:val="Normal"/>
    <w:next w:val="Normal"/>
    <w:link w:val="27"/>
    <w:uiPriority w:val="1"/>
    <w:qFormat/>
    <w:rsid w:val="002516DF"/>
    <w:pPr>
      <w:keepNext/>
      <w:keepLines/>
      <w:spacing w:before="480"/>
      <w:jc w:val="center"/>
      <w:outlineLvl w:val="1"/>
    </w:pPr>
    <w:rPr>
      <w:rFonts w:eastAsia="Times New Roman"/>
      <w:bCs/>
      <w:szCs w:val="32"/>
    </w:rPr>
  </w:style>
  <w:style w:type="paragraph" w:customStyle="1" w:styleId="31">
    <w:name w:val="כותרת 31"/>
    <w:basedOn w:val="Normal"/>
    <w:next w:val="Normal"/>
    <w:link w:val="30"/>
    <w:uiPriority w:val="1"/>
    <w:qFormat/>
    <w:rsid w:val="002516DF"/>
    <w:pPr>
      <w:keepNext/>
      <w:keepLines/>
      <w:spacing w:before="120"/>
      <w:outlineLvl w:val="2"/>
    </w:pPr>
    <w:rPr>
      <w:rFonts w:eastAsia="Times New Roman"/>
      <w:bCs/>
      <w:szCs w:val="28"/>
      <w:u w:val="single"/>
    </w:rPr>
  </w:style>
  <w:style w:type="paragraph" w:customStyle="1" w:styleId="410">
    <w:name w:val="כותרת 41"/>
    <w:basedOn w:val="Normal"/>
    <w:next w:val="Normal"/>
    <w:link w:val="4"/>
    <w:uiPriority w:val="1"/>
    <w:qFormat/>
    <w:rsid w:val="002516DF"/>
    <w:pPr>
      <w:keepNext/>
      <w:keepLines/>
      <w:spacing w:before="120"/>
      <w:outlineLvl w:val="3"/>
    </w:pPr>
    <w:rPr>
      <w:rFonts w:eastAsia="Times New Roman"/>
      <w:bCs/>
      <w:szCs w:val="26"/>
    </w:rPr>
  </w:style>
  <w:style w:type="paragraph" w:customStyle="1" w:styleId="510">
    <w:name w:val="כותרת 51"/>
    <w:basedOn w:val="Normal"/>
    <w:next w:val="Normal"/>
    <w:link w:val="5"/>
    <w:uiPriority w:val="1"/>
    <w:qFormat/>
    <w:rsid w:val="002516DF"/>
    <w:pPr>
      <w:keepNext/>
      <w:keepLines/>
      <w:outlineLvl w:val="4"/>
    </w:pPr>
    <w:rPr>
      <w:rFonts w:eastAsia="Times New Roman"/>
      <w:bCs/>
      <w:spacing w:val="40"/>
    </w:rPr>
  </w:style>
  <w:style w:type="paragraph" w:customStyle="1" w:styleId="610">
    <w:name w:val="כותרת 61"/>
    <w:basedOn w:val="Normal"/>
    <w:next w:val="Normal"/>
    <w:link w:val="6"/>
    <w:uiPriority w:val="1"/>
    <w:qFormat/>
    <w:rsid w:val="002516DF"/>
    <w:pPr>
      <w:keepNext/>
      <w:keepLines/>
      <w:outlineLvl w:val="5"/>
    </w:pPr>
    <w:rPr>
      <w:rFonts w:eastAsia="Times New Roman"/>
      <w:spacing w:val="40"/>
    </w:rPr>
  </w:style>
  <w:style w:type="paragraph" w:customStyle="1" w:styleId="710">
    <w:name w:val="כותרת 71"/>
    <w:basedOn w:val="Normal"/>
    <w:next w:val="Normal"/>
    <w:link w:val="7"/>
    <w:uiPriority w:val="1"/>
    <w:qFormat/>
    <w:rsid w:val="002516DF"/>
    <w:pPr>
      <w:keepNext/>
      <w:keepLines/>
      <w:outlineLvl w:val="6"/>
    </w:pPr>
    <w:rPr>
      <w:rFonts w:eastAsia="Times New Roman"/>
      <w:bCs/>
      <w:spacing w:val="40"/>
    </w:rPr>
  </w:style>
  <w:style w:type="paragraph" w:customStyle="1" w:styleId="810">
    <w:name w:val="כותרת 81"/>
    <w:basedOn w:val="Normal"/>
    <w:next w:val="Normal"/>
    <w:link w:val="8"/>
    <w:uiPriority w:val="1"/>
    <w:qFormat/>
    <w:rsid w:val="002516DF"/>
    <w:pPr>
      <w:keepNext/>
      <w:keepLines/>
      <w:outlineLvl w:val="7"/>
    </w:pPr>
    <w:rPr>
      <w:rFonts w:eastAsia="Times New Roman"/>
      <w:spacing w:val="40"/>
    </w:rPr>
  </w:style>
  <w:style w:type="character" w:customStyle="1" w:styleId="16">
    <w:name w:val="כותרת 1 תו"/>
    <w:link w:val="110"/>
    <w:uiPriority w:val="1"/>
    <w:rsid w:val="002516DF"/>
    <w:rPr>
      <w:rFonts w:eastAsia="Times New Roman"/>
      <w:bCs/>
      <w:szCs w:val="36"/>
      <w:u w:val="single"/>
    </w:rPr>
  </w:style>
  <w:style w:type="character" w:customStyle="1" w:styleId="27">
    <w:name w:val="כותרת 2 תו"/>
    <w:link w:val="210"/>
    <w:uiPriority w:val="1"/>
    <w:rsid w:val="002516DF"/>
    <w:rPr>
      <w:rFonts w:eastAsia="Times New Roman"/>
      <w:bCs/>
      <w:szCs w:val="32"/>
    </w:rPr>
  </w:style>
  <w:style w:type="character" w:customStyle="1" w:styleId="30">
    <w:name w:val="כותרת 3 תו"/>
    <w:link w:val="31"/>
    <w:uiPriority w:val="1"/>
    <w:rsid w:val="002516DF"/>
    <w:rPr>
      <w:rFonts w:eastAsia="Times New Roman"/>
      <w:bCs/>
      <w:szCs w:val="28"/>
      <w:u w:val="single"/>
    </w:rPr>
  </w:style>
  <w:style w:type="character" w:customStyle="1" w:styleId="4">
    <w:name w:val="כותרת 4 תו"/>
    <w:link w:val="410"/>
    <w:uiPriority w:val="1"/>
    <w:rsid w:val="002516DF"/>
    <w:rPr>
      <w:rFonts w:eastAsia="Times New Roman"/>
      <w:bCs/>
      <w:szCs w:val="26"/>
    </w:rPr>
  </w:style>
  <w:style w:type="character" w:customStyle="1" w:styleId="5">
    <w:name w:val="כותרת 5 תו"/>
    <w:link w:val="510"/>
    <w:uiPriority w:val="1"/>
    <w:rsid w:val="002516DF"/>
    <w:rPr>
      <w:rFonts w:eastAsia="Times New Roman"/>
      <w:bCs/>
      <w:spacing w:val="40"/>
    </w:rPr>
  </w:style>
  <w:style w:type="character" w:customStyle="1" w:styleId="6">
    <w:name w:val="כותרת 6 תו"/>
    <w:link w:val="610"/>
    <w:uiPriority w:val="1"/>
    <w:rsid w:val="002516DF"/>
    <w:rPr>
      <w:rFonts w:eastAsia="Times New Roman"/>
      <w:spacing w:val="40"/>
    </w:rPr>
  </w:style>
  <w:style w:type="character" w:customStyle="1" w:styleId="7">
    <w:name w:val="כותרת 7 תו"/>
    <w:link w:val="710"/>
    <w:uiPriority w:val="1"/>
    <w:rsid w:val="002516DF"/>
    <w:rPr>
      <w:rFonts w:eastAsia="Times New Roman"/>
      <w:bCs/>
      <w:spacing w:val="40"/>
    </w:rPr>
  </w:style>
  <w:style w:type="character" w:customStyle="1" w:styleId="8">
    <w:name w:val="כותרת 8 תו"/>
    <w:link w:val="810"/>
    <w:uiPriority w:val="1"/>
    <w:rsid w:val="002516DF"/>
    <w:rPr>
      <w:rFonts w:eastAsia="Times New Roman"/>
      <w:spacing w:val="40"/>
    </w:rPr>
  </w:style>
  <w:style w:type="paragraph" w:customStyle="1" w:styleId="17">
    <w:name w:val="כותרת עליונה1"/>
    <w:basedOn w:val="Normal"/>
    <w:link w:val="a6"/>
    <w:uiPriority w:val="99"/>
    <w:unhideWhenUsed/>
    <w:rsid w:val="002516DF"/>
    <w:pPr>
      <w:tabs>
        <w:tab w:val="center" w:pos="4153"/>
        <w:tab w:val="right" w:pos="8306"/>
      </w:tabs>
      <w:spacing w:line="240" w:lineRule="auto"/>
    </w:pPr>
    <w:rPr>
      <w:rFonts w:eastAsia="Calibri"/>
    </w:rPr>
  </w:style>
  <w:style w:type="character" w:customStyle="1" w:styleId="a6">
    <w:name w:val="כותרת עליונה תו"/>
    <w:basedOn w:val="DefaultParagraphFont"/>
    <w:link w:val="17"/>
    <w:uiPriority w:val="99"/>
    <w:rsid w:val="002516DF"/>
    <w:rPr>
      <w:rFonts w:eastAsia="Calibri"/>
    </w:rPr>
  </w:style>
  <w:style w:type="paragraph" w:customStyle="1" w:styleId="18">
    <w:name w:val="כותרת תחתונה1"/>
    <w:basedOn w:val="Normal"/>
    <w:link w:val="a7"/>
    <w:uiPriority w:val="99"/>
    <w:unhideWhenUsed/>
    <w:rsid w:val="002516DF"/>
    <w:pPr>
      <w:tabs>
        <w:tab w:val="center" w:pos="4153"/>
        <w:tab w:val="right" w:pos="8306"/>
      </w:tabs>
      <w:spacing w:line="240" w:lineRule="auto"/>
    </w:pPr>
    <w:rPr>
      <w:rFonts w:eastAsia="Calibri"/>
    </w:rPr>
  </w:style>
  <w:style w:type="character" w:customStyle="1" w:styleId="a7">
    <w:name w:val="כותרת תחתונה תו"/>
    <w:basedOn w:val="DefaultParagraphFont"/>
    <w:link w:val="18"/>
    <w:uiPriority w:val="99"/>
    <w:rsid w:val="002516DF"/>
    <w:rPr>
      <w:rFonts w:eastAsia="Calibri"/>
    </w:rPr>
  </w:style>
  <w:style w:type="paragraph" w:customStyle="1" w:styleId="19">
    <w:name w:val="תאריך1"/>
    <w:basedOn w:val="Normal"/>
    <w:next w:val="Normal"/>
    <w:link w:val="a8"/>
    <w:uiPriority w:val="99"/>
    <w:unhideWhenUsed/>
    <w:rsid w:val="002516DF"/>
    <w:pPr>
      <w:spacing w:before="120" w:line="240" w:lineRule="auto"/>
    </w:pPr>
    <w:rPr>
      <w:rFonts w:eastAsia="Calibri"/>
    </w:rPr>
  </w:style>
  <w:style w:type="character" w:customStyle="1" w:styleId="a8">
    <w:name w:val="תאריך תו"/>
    <w:basedOn w:val="DefaultParagraphFont"/>
    <w:link w:val="19"/>
    <w:uiPriority w:val="99"/>
    <w:rsid w:val="002516DF"/>
    <w:rPr>
      <w:rFonts w:eastAsia="Calibri"/>
    </w:rPr>
  </w:style>
  <w:style w:type="character" w:customStyle="1" w:styleId="a9">
    <w:name w:val="טקסט הערת שוליים תו"/>
    <w:aliases w:val=" Char תו,Char תו,FOOTNOTES תו,Footnote Text - Sharp Char Char תו,Footnote Text - Sharp Char תו,Footnote Text - Sharp תו,Footnote Text Char Char Char Char Char תו,Footnote Text תו,Footnote reference תו,Sharp - Footnote Text תו,fn תו"/>
    <w:uiPriority w:val="99"/>
    <w:rsid w:val="002516DF"/>
    <w:rPr>
      <w:szCs w:val="20"/>
    </w:rPr>
  </w:style>
  <w:style w:type="character" w:customStyle="1" w:styleId="111">
    <w:name w:val="הפניה להערת שוליים1"/>
    <w:unhideWhenUsed/>
    <w:rsid w:val="002516DF"/>
    <w:rPr>
      <w:vertAlign w:val="superscript"/>
    </w:rPr>
  </w:style>
  <w:style w:type="paragraph" w:customStyle="1" w:styleId="112">
    <w:name w:val="פיסקת רשימה1"/>
    <w:basedOn w:val="Normal"/>
    <w:uiPriority w:val="34"/>
    <w:qFormat/>
    <w:rsid w:val="002516DF"/>
    <w:pPr>
      <w:ind w:left="720"/>
      <w:contextualSpacing/>
    </w:pPr>
    <w:rPr>
      <w:rFonts w:eastAsia="Calibri"/>
    </w:rPr>
  </w:style>
  <w:style w:type="paragraph" w:customStyle="1" w:styleId="a10">
    <w:name w:val="סגנון רגיל +"/>
    <w:basedOn w:val="Normal"/>
    <w:rsid w:val="002516DF"/>
    <w:pPr>
      <w:overflowPunct w:val="0"/>
      <w:autoSpaceDE w:val="0"/>
      <w:autoSpaceDN w:val="0"/>
      <w:adjustRightInd w:val="0"/>
      <w:spacing w:line="240" w:lineRule="auto"/>
      <w:jc w:val="left"/>
      <w:textAlignment w:val="baseline"/>
    </w:pPr>
    <w:rPr>
      <w:rFonts w:ascii="Arial" w:eastAsia="Times New Roman" w:hAnsi="Arial" w:cs="Arial"/>
      <w:sz w:val="22"/>
      <w:szCs w:val="22"/>
      <w:lang w:eastAsia="he-IL"/>
    </w:rPr>
  </w:style>
  <w:style w:type="paragraph" w:customStyle="1" w:styleId="113">
    <w:name w:val="טקסט בלונים1"/>
    <w:basedOn w:val="Normal"/>
    <w:link w:val="a11"/>
    <w:uiPriority w:val="99"/>
    <w:semiHidden/>
    <w:unhideWhenUsed/>
    <w:rsid w:val="002516DF"/>
    <w:pPr>
      <w:spacing w:line="240" w:lineRule="auto"/>
    </w:pPr>
    <w:rPr>
      <w:rFonts w:ascii="Tahoma" w:eastAsia="Calibri" w:hAnsi="Tahoma" w:cs="Tahoma"/>
      <w:sz w:val="18"/>
      <w:szCs w:val="18"/>
    </w:rPr>
  </w:style>
  <w:style w:type="character" w:customStyle="1" w:styleId="a11">
    <w:name w:val="טקסט בלונים תו"/>
    <w:link w:val="113"/>
    <w:uiPriority w:val="99"/>
    <w:semiHidden/>
    <w:rsid w:val="002516DF"/>
    <w:rPr>
      <w:rFonts w:ascii="Tahoma" w:eastAsia="Calibri" w:hAnsi="Tahoma" w:cs="Tahoma"/>
      <w:sz w:val="18"/>
      <w:szCs w:val="18"/>
    </w:rPr>
  </w:style>
  <w:style w:type="paragraph" w:customStyle="1" w:styleId="114">
    <w:name w:val="גוף טקסט1"/>
    <w:basedOn w:val="Normal"/>
    <w:link w:val="115"/>
    <w:uiPriority w:val="99"/>
    <w:rsid w:val="002516DF"/>
    <w:pPr>
      <w:spacing w:before="180" w:after="120" w:line="230" w:lineRule="exact"/>
    </w:pPr>
    <w:rPr>
      <w:rFonts w:eastAsia="Times New Roman" w:cs="FrankRuehl"/>
      <w:sz w:val="22"/>
      <w:szCs w:val="22"/>
    </w:rPr>
  </w:style>
  <w:style w:type="character" w:customStyle="1" w:styleId="a12">
    <w:name w:val="גוף טקסט תו"/>
    <w:basedOn w:val="DefaultParagraphFont"/>
    <w:rsid w:val="002516DF"/>
  </w:style>
  <w:style w:type="character" w:customStyle="1" w:styleId="115">
    <w:name w:val="גוף טקסט תו1"/>
    <w:link w:val="114"/>
    <w:uiPriority w:val="99"/>
    <w:rsid w:val="002516DF"/>
    <w:rPr>
      <w:rFonts w:eastAsia="Times New Roman" w:cs="FrankRuehl"/>
      <w:sz w:val="22"/>
      <w:szCs w:val="22"/>
    </w:rPr>
  </w:style>
  <w:style w:type="character" w:customStyle="1" w:styleId="116">
    <w:name w:val="כותרת תחתונה תו1"/>
    <w:uiPriority w:val="99"/>
    <w:rsid w:val="002516DF"/>
    <w:rPr>
      <w:rFonts w:cs="David"/>
      <w:sz w:val="24"/>
      <w:szCs w:val="24"/>
    </w:rPr>
  </w:style>
  <w:style w:type="character" w:customStyle="1" w:styleId="117">
    <w:name w:val="טקסט הערת שוליים תו1"/>
    <w:aliases w:val="Sharp - Footnote Text1 Char תו"/>
    <w:locked/>
    <w:rsid w:val="002516DF"/>
    <w:rPr>
      <w:rFonts w:cs="David"/>
      <w:sz w:val="20"/>
      <w:szCs w:val="20"/>
      <w:lang w:bidi="he-IL"/>
    </w:rPr>
  </w:style>
  <w:style w:type="character" w:customStyle="1" w:styleId="9">
    <w:name w:val="כותרת 9 תו"/>
    <w:locked/>
    <w:rsid w:val="002516DF"/>
    <w:rPr>
      <w:rFonts w:ascii="Cambria" w:hAnsi="Cambria" w:cs="Times New Roman"/>
    </w:rPr>
  </w:style>
  <w:style w:type="paragraph" w:customStyle="1" w:styleId="BulletList2">
    <w:name w:val="Bullet List 2"/>
    <w:basedOn w:val="Normal"/>
    <w:link w:val="BulletList20"/>
    <w:rsid w:val="002516DF"/>
    <w:pPr>
      <w:numPr>
        <w:numId w:val="4"/>
      </w:numPr>
      <w:snapToGrid w:val="0"/>
      <w:spacing w:before="120" w:line="320" w:lineRule="exact"/>
    </w:pPr>
    <w:rPr>
      <w:rFonts w:eastAsia="Times New Roman"/>
      <w:sz w:val="22"/>
      <w:szCs w:val="28"/>
      <w:lang w:eastAsia="he-IL"/>
    </w:rPr>
  </w:style>
  <w:style w:type="paragraph" w:customStyle="1" w:styleId="Hn1">
    <w:name w:val="Hn1"/>
    <w:basedOn w:val="Normal"/>
    <w:next w:val="Normal"/>
    <w:rsid w:val="002516DF"/>
    <w:pPr>
      <w:keepNext/>
      <w:numPr>
        <w:numId w:val="5"/>
      </w:numPr>
      <w:snapToGrid w:val="0"/>
      <w:spacing w:before="240" w:after="120" w:line="320" w:lineRule="exact"/>
      <w:outlineLvl w:val="0"/>
    </w:pPr>
    <w:rPr>
      <w:rFonts w:eastAsia="Times New Roman"/>
      <w:b/>
      <w:bCs/>
      <w:kern w:val="32"/>
      <w:sz w:val="28"/>
      <w:szCs w:val="32"/>
      <w:lang w:val="pl-PL" w:eastAsia="he-IL"/>
    </w:rPr>
  </w:style>
  <w:style w:type="character" w:customStyle="1" w:styleId="BulletList20">
    <w:name w:val="Bullet List 2 תו"/>
    <w:link w:val="BulletList2"/>
    <w:rsid w:val="002516DF"/>
    <w:rPr>
      <w:rFonts w:eastAsia="Times New Roman"/>
      <w:sz w:val="22"/>
      <w:szCs w:val="28"/>
      <w:lang w:eastAsia="he-IL"/>
    </w:rPr>
  </w:style>
  <w:style w:type="table" w:customStyle="1" w:styleId="5-11">
    <w:name w:val="טבלת רשת 5 כהה - הדגשה 11"/>
    <w:basedOn w:val="TableNormal"/>
    <w:uiPriority w:val="50"/>
    <w:rsid w:val="002516DF"/>
    <w:pPr>
      <w:spacing w:after="0" w:line="240" w:lineRule="auto"/>
      <w:jc w:val="left"/>
    </w:pPr>
    <w:rPr>
      <w:rFonts w:eastAsia="Calibri"/>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3-11">
    <w:name w:val="טבלת רשימה 3 - הדגשה 11"/>
    <w:basedOn w:val="TableNormal"/>
    <w:uiPriority w:val="48"/>
    <w:rsid w:val="002516DF"/>
    <w:pPr>
      <w:spacing w:after="0" w:line="240" w:lineRule="auto"/>
      <w:jc w:val="left"/>
    </w:pPr>
    <w:rPr>
      <w:rFonts w:eastAsia="Calibri"/>
      <w:szCs w:val="20"/>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table" w:customStyle="1" w:styleId="310">
    <w:name w:val="טבלת רשימה 31"/>
    <w:basedOn w:val="TableNormal"/>
    <w:uiPriority w:val="48"/>
    <w:rsid w:val="002516DF"/>
    <w:pPr>
      <w:spacing w:after="0" w:line="240" w:lineRule="auto"/>
      <w:jc w:val="left"/>
    </w:pPr>
    <w:rPr>
      <w:rFonts w:eastAsia="Calibri"/>
      <w:szCs w:val="20"/>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118">
    <w:name w:val="רשת טבלה בהירה1"/>
    <w:basedOn w:val="TableNormal"/>
    <w:uiPriority w:val="40"/>
    <w:rsid w:val="002516DF"/>
    <w:pPr>
      <w:spacing w:after="0" w:line="240" w:lineRule="auto"/>
      <w:jc w:val="left"/>
    </w:pPr>
    <w:rPr>
      <w:rFonts w:eastAsia="Calibri"/>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119">
    <w:name w:val="הפניה להערה1"/>
    <w:uiPriority w:val="99"/>
    <w:semiHidden/>
    <w:unhideWhenUsed/>
    <w:rsid w:val="002516DF"/>
    <w:rPr>
      <w:sz w:val="16"/>
      <w:szCs w:val="16"/>
    </w:rPr>
  </w:style>
  <w:style w:type="paragraph" w:customStyle="1" w:styleId="120">
    <w:name w:val="טקסט הערה1"/>
    <w:basedOn w:val="Normal"/>
    <w:link w:val="a13"/>
    <w:uiPriority w:val="99"/>
    <w:unhideWhenUsed/>
    <w:rsid w:val="002516DF"/>
    <w:pPr>
      <w:spacing w:line="240" w:lineRule="auto"/>
    </w:pPr>
    <w:rPr>
      <w:rFonts w:eastAsia="Calibri"/>
      <w:szCs w:val="20"/>
    </w:rPr>
  </w:style>
  <w:style w:type="character" w:customStyle="1" w:styleId="a13">
    <w:name w:val="טקסט הערה תו"/>
    <w:link w:val="120"/>
    <w:uiPriority w:val="99"/>
    <w:rsid w:val="002516DF"/>
    <w:rPr>
      <w:rFonts w:eastAsia="Calibri"/>
      <w:szCs w:val="20"/>
    </w:rPr>
  </w:style>
  <w:style w:type="paragraph" w:customStyle="1" w:styleId="122">
    <w:name w:val="נושא הערה1"/>
    <w:basedOn w:val="120"/>
    <w:next w:val="120"/>
    <w:link w:val="a14"/>
    <w:uiPriority w:val="99"/>
    <w:semiHidden/>
    <w:unhideWhenUsed/>
    <w:rsid w:val="002516DF"/>
    <w:rPr>
      <w:b/>
      <w:bCs/>
    </w:rPr>
  </w:style>
  <w:style w:type="character" w:customStyle="1" w:styleId="a14">
    <w:name w:val="נושא הערה תו"/>
    <w:link w:val="122"/>
    <w:uiPriority w:val="99"/>
    <w:semiHidden/>
    <w:rsid w:val="002516DF"/>
    <w:rPr>
      <w:rFonts w:eastAsia="Calibri"/>
      <w:b/>
      <w:bCs/>
      <w:szCs w:val="20"/>
    </w:rPr>
  </w:style>
  <w:style w:type="character" w:customStyle="1" w:styleId="211">
    <w:name w:val="כותרת 2 תו1"/>
    <w:basedOn w:val="DefaultParagraphFont"/>
    <w:uiPriority w:val="1"/>
    <w:rsid w:val="002516DF"/>
    <w:rPr>
      <w:rFonts w:asciiTheme="majorHAnsi" w:eastAsiaTheme="majorEastAsia" w:hAnsiTheme="majorHAnsi" w:cstheme="majorBidi"/>
      <w:color w:val="1481AB" w:themeColor="accent1" w:themeShade="BF"/>
      <w:sz w:val="26"/>
      <w:szCs w:val="26"/>
    </w:rPr>
  </w:style>
  <w:style w:type="character" w:customStyle="1" w:styleId="311">
    <w:name w:val="כותרת 3 תו1"/>
    <w:basedOn w:val="DefaultParagraphFont"/>
    <w:uiPriority w:val="1"/>
    <w:rsid w:val="002516DF"/>
    <w:rPr>
      <w:rFonts w:asciiTheme="majorHAnsi" w:eastAsiaTheme="majorEastAsia" w:hAnsiTheme="majorHAnsi" w:cstheme="majorBidi"/>
      <w:color w:val="0D5571" w:themeColor="accent1" w:themeShade="7F"/>
      <w:sz w:val="24"/>
      <w:szCs w:val="24"/>
    </w:rPr>
  </w:style>
  <w:style w:type="character" w:customStyle="1" w:styleId="123">
    <w:name w:val="תאריך תו1"/>
    <w:basedOn w:val="DefaultParagraphFont"/>
    <w:uiPriority w:val="99"/>
    <w:semiHidden/>
    <w:rsid w:val="002516DF"/>
    <w:rPr>
      <w:szCs w:val="24"/>
    </w:rPr>
  </w:style>
  <w:style w:type="character" w:customStyle="1" w:styleId="170">
    <w:name w:val="תו תו17"/>
    <w:semiHidden/>
    <w:locked/>
    <w:rsid w:val="002516DF"/>
    <w:rPr>
      <w:b/>
      <w:spacing w:val="40"/>
      <w:sz w:val="24"/>
      <w:lang w:val="en-US" w:eastAsia="he-IL" w:bidi="he-IL"/>
    </w:rPr>
  </w:style>
  <w:style w:type="character" w:customStyle="1" w:styleId="big-number">
    <w:name w:val="big-number"/>
    <w:basedOn w:val="DefaultParagraphFont"/>
    <w:rsid w:val="00387987"/>
  </w:style>
  <w:style w:type="paragraph" w:customStyle="1" w:styleId="p22">
    <w:name w:val="p22"/>
    <w:basedOn w:val="Normal"/>
    <w:rsid w:val="00387987"/>
    <w:pPr>
      <w:bidi w:val="0"/>
      <w:spacing w:before="100" w:beforeAutospacing="1" w:after="100" w:afterAutospacing="1" w:line="240" w:lineRule="auto"/>
      <w:jc w:val="left"/>
    </w:pPr>
    <w:rPr>
      <w:rFonts w:eastAsia="Times New Roman" w:cs="Times New Roman"/>
      <w:sz w:val="24"/>
    </w:rPr>
  </w:style>
  <w:style w:type="paragraph" w:customStyle="1" w:styleId="p11">
    <w:name w:val="p11"/>
    <w:basedOn w:val="Normal"/>
    <w:rsid w:val="00387987"/>
    <w:pPr>
      <w:bidi w:val="0"/>
      <w:spacing w:before="100" w:beforeAutospacing="1" w:after="100" w:afterAutospacing="1" w:line="240" w:lineRule="auto"/>
      <w:jc w:val="left"/>
    </w:pPr>
    <w:rPr>
      <w:rFonts w:eastAsia="Times New Roman" w:cs="Times New Roman"/>
      <w:sz w:val="24"/>
    </w:rPr>
  </w:style>
  <w:style w:type="table" w:customStyle="1" w:styleId="4-41">
    <w:name w:val="טבלת רשת 4 - הדגשה 41"/>
    <w:basedOn w:val="TableNormal"/>
    <w:uiPriority w:val="49"/>
    <w:rsid w:val="00387987"/>
    <w:pPr>
      <w:spacing w:after="0" w:line="240" w:lineRule="auto"/>
    </w:pPr>
    <w:tblPr>
      <w:tblStyleRowBandSize w:val="1"/>
      <w:tblStyleColBandSize w:val="1"/>
      <w:tblBorders>
        <w:top w:val="single" w:sz="4" w:space="0" w:color="8CD6C0" w:themeColor="accent4" w:themeTint="99"/>
        <w:left w:val="single" w:sz="4" w:space="0" w:color="8CD6C0" w:themeColor="accent4" w:themeTint="99"/>
        <w:bottom w:val="single" w:sz="4" w:space="0" w:color="8CD6C0" w:themeColor="accent4" w:themeTint="99"/>
        <w:right w:val="single" w:sz="4" w:space="0" w:color="8CD6C0" w:themeColor="accent4" w:themeTint="99"/>
        <w:insideH w:val="single" w:sz="4" w:space="0" w:color="8CD6C0" w:themeColor="accent4" w:themeTint="99"/>
        <w:insideV w:val="single" w:sz="4" w:space="0" w:color="8CD6C0" w:themeColor="accent4" w:themeTint="99"/>
      </w:tblBorders>
    </w:tblPr>
    <w:tblStylePr w:type="firstRow">
      <w:rPr>
        <w:b/>
        <w:bCs/>
        <w:color w:val="FFFFFF" w:themeColor="background1"/>
      </w:rPr>
      <w:tblPr/>
      <w:tcPr>
        <w:tcBorders>
          <w:top w:val="single" w:sz="4" w:space="0" w:color="42BA97" w:themeColor="accent4"/>
          <w:left w:val="single" w:sz="4" w:space="0" w:color="42BA97" w:themeColor="accent4"/>
          <w:bottom w:val="single" w:sz="4" w:space="0" w:color="42BA97" w:themeColor="accent4"/>
          <w:right w:val="single" w:sz="4" w:space="0" w:color="42BA97" w:themeColor="accent4"/>
          <w:insideH w:val="nil"/>
          <w:insideV w:val="nil"/>
        </w:tcBorders>
        <w:shd w:val="clear" w:color="auto" w:fill="42BA97" w:themeFill="accent4"/>
      </w:tcPr>
    </w:tblStylePr>
    <w:tblStylePr w:type="lastRow">
      <w:rPr>
        <w:b/>
        <w:bCs/>
      </w:rPr>
      <w:tblPr/>
      <w:tcPr>
        <w:tcBorders>
          <w:top w:val="double" w:sz="4" w:space="0" w:color="42BA97" w:themeColor="accent4"/>
        </w:tcBorders>
      </w:tcPr>
    </w:tblStylePr>
    <w:tblStylePr w:type="firstCol">
      <w:rPr>
        <w:b/>
        <w:bCs/>
      </w:rPr>
    </w:tblStylePr>
    <w:tblStylePr w:type="lastCol">
      <w:rPr>
        <w:b/>
        <w:bCs/>
      </w:rPr>
    </w:tblStylePr>
    <w:tblStylePr w:type="band1Vert">
      <w:tblPr/>
      <w:tcPr>
        <w:shd w:val="clear" w:color="auto" w:fill="D8F1EA" w:themeFill="accent4" w:themeFillTint="33"/>
      </w:tcPr>
    </w:tblStylePr>
    <w:tblStylePr w:type="band1Horz">
      <w:tblPr/>
      <w:tcPr>
        <w:shd w:val="clear" w:color="auto" w:fill="D8F1EA" w:themeFill="accent4" w:themeFillTint="33"/>
      </w:tcPr>
    </w:tblStylePr>
  </w:style>
  <w:style w:type="table" w:customStyle="1" w:styleId="1-11">
    <w:name w:val="טבלת רשת 1 בהירה - הדגשה 11"/>
    <w:basedOn w:val="TableNormal"/>
    <w:uiPriority w:val="46"/>
    <w:rsid w:val="00387987"/>
    <w:pPr>
      <w:spacing w:after="0" w:line="240" w:lineRule="auto"/>
    </w:pPr>
    <w:tblPr>
      <w:tblStyleRowBandSize w:val="1"/>
      <w:tblStyleColBandSize w:val="1"/>
      <w:tblBorders>
        <w:top w:val="single" w:sz="4" w:space="0" w:color="A4DDF4" w:themeColor="accent1" w:themeTint="66"/>
        <w:left w:val="single" w:sz="4" w:space="0" w:color="A4DDF4" w:themeColor="accent1" w:themeTint="66"/>
        <w:bottom w:val="single" w:sz="4" w:space="0" w:color="A4DDF4" w:themeColor="accent1" w:themeTint="66"/>
        <w:right w:val="single" w:sz="4" w:space="0" w:color="A4DDF4" w:themeColor="accent1" w:themeTint="66"/>
        <w:insideH w:val="single" w:sz="4" w:space="0" w:color="A4DDF4" w:themeColor="accent1" w:themeTint="66"/>
        <w:insideV w:val="single" w:sz="4" w:space="0" w:color="A4DDF4" w:themeColor="accent1" w:themeTint="66"/>
      </w:tblBorders>
    </w:tblPr>
    <w:tblStylePr w:type="firstRow">
      <w:rPr>
        <w:b/>
        <w:bCs/>
      </w:rPr>
      <w:tblPr/>
      <w:tcPr>
        <w:tcBorders>
          <w:bottom w:val="single" w:sz="12" w:space="0" w:color="76CDEE" w:themeColor="accent1" w:themeTint="99"/>
        </w:tcBorders>
      </w:tcPr>
    </w:tblStylePr>
    <w:tblStylePr w:type="lastRow">
      <w:rPr>
        <w:b/>
        <w:bCs/>
      </w:rPr>
      <w:tblPr/>
      <w:tcPr>
        <w:tcBorders>
          <w:top w:val="double" w:sz="2" w:space="0" w:color="76CDEE" w:themeColor="accent1" w:themeTint="99"/>
        </w:tcBorders>
      </w:tcPr>
    </w:tblStylePr>
    <w:tblStylePr w:type="firstCol">
      <w:rPr>
        <w:b/>
        <w:bCs/>
      </w:rPr>
    </w:tblStylePr>
    <w:tblStylePr w:type="lastCol">
      <w:rPr>
        <w:b/>
        <w:bCs/>
      </w:rPr>
    </w:tblStylePr>
  </w:style>
  <w:style w:type="table" w:customStyle="1" w:styleId="1-31">
    <w:name w:val="טבלת רשת 1 בהירה - הדגשה 31"/>
    <w:basedOn w:val="TableNormal"/>
    <w:uiPriority w:val="46"/>
    <w:rsid w:val="00387987"/>
    <w:pPr>
      <w:spacing w:after="0" w:line="240" w:lineRule="auto"/>
    </w:pPr>
    <w:tblPr>
      <w:tblStyleRowBandSize w:val="1"/>
      <w:tblStyleColBandSize w:val="1"/>
      <w:tblBorders>
        <w:top w:val="single" w:sz="4" w:space="0" w:color="A8EBEF" w:themeColor="accent3" w:themeTint="66"/>
        <w:left w:val="single" w:sz="4" w:space="0" w:color="A8EBEF" w:themeColor="accent3" w:themeTint="66"/>
        <w:bottom w:val="single" w:sz="4" w:space="0" w:color="A8EBEF" w:themeColor="accent3" w:themeTint="66"/>
        <w:right w:val="single" w:sz="4" w:space="0" w:color="A8EBEF" w:themeColor="accent3" w:themeTint="66"/>
        <w:insideH w:val="single" w:sz="4" w:space="0" w:color="A8EBEF" w:themeColor="accent3" w:themeTint="66"/>
        <w:insideV w:val="single" w:sz="4" w:space="0" w:color="A8EBEF" w:themeColor="accent3" w:themeTint="66"/>
      </w:tblBorders>
    </w:tblPr>
    <w:tblStylePr w:type="firstRow">
      <w:rPr>
        <w:b/>
        <w:bCs/>
      </w:rPr>
      <w:tblPr/>
      <w:tcPr>
        <w:tcBorders>
          <w:bottom w:val="single" w:sz="12" w:space="0" w:color="7CE1E7" w:themeColor="accent3" w:themeTint="99"/>
        </w:tcBorders>
      </w:tcPr>
    </w:tblStylePr>
    <w:tblStylePr w:type="lastRow">
      <w:rPr>
        <w:b/>
        <w:bCs/>
      </w:rPr>
      <w:tblPr/>
      <w:tcPr>
        <w:tcBorders>
          <w:top w:val="double" w:sz="2" w:space="0" w:color="7CE1E7" w:themeColor="accent3" w:themeTint="99"/>
        </w:tcBorders>
      </w:tcPr>
    </w:tblStylePr>
    <w:tblStylePr w:type="firstCol">
      <w:rPr>
        <w:b/>
        <w:bCs/>
      </w:rPr>
    </w:tblStylePr>
    <w:tblStylePr w:type="lastCol">
      <w:rPr>
        <w:b/>
        <w:bCs/>
      </w:rPr>
    </w:tblStylePr>
  </w:style>
  <w:style w:type="table" w:customStyle="1" w:styleId="4-11">
    <w:name w:val="טבלת רשת 4 - הדגשה 11"/>
    <w:basedOn w:val="TableNormal"/>
    <w:uiPriority w:val="49"/>
    <w:rsid w:val="00387987"/>
    <w:pPr>
      <w:spacing w:after="0" w:line="240" w:lineRule="auto"/>
    </w:p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insideV w:val="single" w:sz="4" w:space="0" w:color="76CDEE" w:themeColor="accent1" w:themeTint="99"/>
      </w:tblBorders>
    </w:tblPr>
    <w:tblStylePr w:type="firstRow">
      <w:rPr>
        <w:b/>
        <w:bCs/>
        <w:color w:val="FFFFFF" w:themeColor="background1"/>
      </w:rPr>
      <w:tblPr/>
      <w:tcPr>
        <w:tcBorders>
          <w:top w:val="single" w:sz="4" w:space="0" w:color="1CADE4" w:themeColor="accent1"/>
          <w:left w:val="single" w:sz="4" w:space="0" w:color="1CADE4" w:themeColor="accent1"/>
          <w:bottom w:val="single" w:sz="4" w:space="0" w:color="1CADE4" w:themeColor="accent1"/>
          <w:right w:val="single" w:sz="4" w:space="0" w:color="1CADE4" w:themeColor="accent1"/>
          <w:insideH w:val="nil"/>
          <w:insideV w:val="nil"/>
        </w:tcBorders>
        <w:shd w:val="clear" w:color="auto" w:fill="1CADE4" w:themeFill="accent1"/>
      </w:tcPr>
    </w:tblStylePr>
    <w:tblStylePr w:type="lastRow">
      <w:rPr>
        <w:b/>
        <w:bCs/>
      </w:rPr>
      <w:tblPr/>
      <w:tcPr>
        <w:tcBorders>
          <w:top w:val="double" w:sz="4" w:space="0" w:color="1CADE4" w:themeColor="accent1"/>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table" w:customStyle="1" w:styleId="1110">
    <w:name w:val="טבלת רשת 1 בהירה1"/>
    <w:basedOn w:val="TableNormal"/>
    <w:uiPriority w:val="46"/>
    <w:rsid w:val="003879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511">
    <w:name w:val="טבלה רגילה 51"/>
    <w:basedOn w:val="TableNormal"/>
    <w:uiPriority w:val="45"/>
    <w:rsid w:val="003879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5-51">
    <w:name w:val="טבלת רשת 5 כהה - הדגשה 51"/>
    <w:basedOn w:val="TableNormal"/>
    <w:uiPriority w:val="50"/>
    <w:rsid w:val="003879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EBDA"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E885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E885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E885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E8853" w:themeFill="accent5"/>
      </w:tcPr>
    </w:tblStylePr>
    <w:tblStylePr w:type="band1Vert">
      <w:tblPr/>
      <w:tcPr>
        <w:shd w:val="clear" w:color="auto" w:fill="A9D7B6" w:themeFill="accent5" w:themeFillTint="66"/>
      </w:tcPr>
    </w:tblStylePr>
    <w:tblStylePr w:type="band1Horz">
      <w:tblPr/>
      <w:tcPr>
        <w:shd w:val="clear" w:color="auto" w:fill="A9D7B6" w:themeFill="accent5" w:themeFillTint="66"/>
      </w:tcPr>
    </w:tblStylePr>
  </w:style>
  <w:style w:type="paragraph" w:customStyle="1" w:styleId="7321">
    <w:name w:val="73א כוכבית טקסט רץ"/>
    <w:basedOn w:val="Normal"/>
    <w:qFormat/>
    <w:rsid w:val="00A6769C"/>
    <w:pPr>
      <w:spacing w:after="180" w:line="260" w:lineRule="exact"/>
      <w:jc w:val="center"/>
    </w:pPr>
    <w:rPr>
      <w:rFonts w:ascii="Segoe UI Symbol" w:hAnsi="Segoe UI Symbol" w:cs="Segoe UI Symbol"/>
      <w:color w:val="0D0D0D" w:themeColor="text1" w:themeTint="F2"/>
      <w:sz w:val="18"/>
      <w:szCs w:val="18"/>
    </w:rPr>
  </w:style>
  <w:style w:type="paragraph" w:customStyle="1" w:styleId="7322">
    <w:name w:val="73א כוכבית בתוך קוביה"/>
    <w:basedOn w:val="7318"/>
    <w:qFormat/>
    <w:rsid w:val="001F0DE8"/>
    <w:pPr>
      <w:jc w:val="center"/>
    </w:pPr>
    <w:rPr>
      <w:rFonts w:ascii="Segoe UI Symbol" w:hAnsi="Segoe UI Symbol" w:cs="Segoe UI Symbol"/>
    </w:rPr>
  </w:style>
  <w:style w:type="paragraph" w:customStyle="1" w:styleId="7323">
    <w:name w:val="73א הזחה אותיות"/>
    <w:basedOn w:val="ListParagraph"/>
    <w:qFormat/>
    <w:rsid w:val="0086219D"/>
    <w:pPr>
      <w:numPr>
        <w:numId w:val="6"/>
      </w:numPr>
      <w:spacing w:after="180" w:line="260" w:lineRule="exact"/>
      <w:ind w:left="794" w:hanging="397"/>
    </w:pPr>
    <w:rPr>
      <w:rFonts w:ascii="Tahoma" w:hAnsi="Tahoma" w:cs="Tahoma"/>
      <w:color w:val="0D0D0D" w:themeColor="text1" w:themeTint="F2"/>
      <w:sz w:val="18"/>
      <w:szCs w:val="18"/>
    </w:rPr>
  </w:style>
  <w:style w:type="paragraph" w:customStyle="1" w:styleId="7324">
    <w:name w:val="73א מספור בתוך קוביה"/>
    <w:basedOn w:val="ListParagraph"/>
    <w:qFormat/>
    <w:rsid w:val="00520550"/>
    <w:pPr>
      <w:numPr>
        <w:numId w:val="7"/>
      </w:numPr>
      <w:pBdr>
        <w:top w:val="single" w:sz="18" w:space="4" w:color="CEEAF6"/>
        <w:left w:val="single" w:sz="18" w:space="11" w:color="CEEAF6"/>
        <w:bottom w:val="single" w:sz="18" w:space="6" w:color="CEEAF6"/>
        <w:right w:val="single" w:sz="18" w:space="11" w:color="CEEAF6"/>
      </w:pBdr>
      <w:shd w:val="solid" w:color="CEEAF6" w:fill="CEEAF6"/>
      <w:spacing w:after="120" w:line="260" w:lineRule="exact"/>
      <w:ind w:left="1077" w:right="227" w:hanging="397"/>
      <w:contextualSpacing w:val="0"/>
    </w:pPr>
    <w:rPr>
      <w:rFonts w:ascii="Tahoma" w:hAnsi="Tahoma" w:cs="Tahoma"/>
      <w:color w:val="0D0D0D" w:themeColor="text1" w:themeTint="F2"/>
      <w:sz w:val="18"/>
      <w:szCs w:val="18"/>
    </w:rPr>
  </w:style>
  <w:style w:type="paragraph" w:customStyle="1" w:styleId="a15">
    <w:name w:val="נבנצלים"/>
    <w:basedOn w:val="Normal"/>
    <w:next w:val="Normal"/>
    <w:rsid w:val="00114E4E"/>
    <w:pPr>
      <w:widowControl w:val="0"/>
      <w:ind w:left="-567"/>
    </w:pPr>
    <w:rPr>
      <w:rFonts w:eastAsia="Times New Roman"/>
      <w:sz w:val="24"/>
      <w:szCs w:val="20"/>
      <w:lang w:eastAsia="he-IL"/>
    </w:rPr>
  </w:style>
  <w:style w:type="paragraph" w:styleId="BodyText">
    <w:name w:val="Body Text"/>
    <w:basedOn w:val="Normal"/>
    <w:link w:val="28"/>
    <w:unhideWhenUsed/>
    <w:rsid w:val="00114E4E"/>
    <w:pPr>
      <w:spacing w:after="120"/>
    </w:pPr>
  </w:style>
  <w:style w:type="character" w:customStyle="1" w:styleId="28">
    <w:name w:val="גוף טקסט תו2"/>
    <w:basedOn w:val="DefaultParagraphFont"/>
    <w:link w:val="BodyText"/>
    <w:uiPriority w:val="99"/>
    <w:rsid w:val="00114E4E"/>
  </w:style>
  <w:style w:type="character" w:customStyle="1" w:styleId="Bodytext5">
    <w:name w:val="Body text (5)_"/>
    <w:basedOn w:val="DefaultParagraphFont"/>
    <w:link w:val="Bodytext50"/>
    <w:rsid w:val="00114E4E"/>
    <w:rPr>
      <w:rFonts w:ascii="David" w:eastAsia="David" w:hAnsi="David"/>
      <w:sz w:val="21"/>
      <w:szCs w:val="21"/>
      <w:shd w:val="clear" w:color="auto" w:fill="FFFFFF"/>
    </w:rPr>
  </w:style>
  <w:style w:type="paragraph" w:customStyle="1" w:styleId="Bodytext50">
    <w:name w:val="Body text (5)"/>
    <w:basedOn w:val="Normal"/>
    <w:link w:val="Bodytext5"/>
    <w:rsid w:val="00114E4E"/>
    <w:pPr>
      <w:widowControl w:val="0"/>
      <w:shd w:val="clear" w:color="auto" w:fill="FFFFFF"/>
      <w:spacing w:before="480" w:line="234" w:lineRule="exact"/>
      <w:ind w:hanging="5440"/>
      <w:jc w:val="left"/>
    </w:pPr>
    <w:rPr>
      <w:rFonts w:ascii="David" w:eastAsia="David" w:hAnsi="David"/>
      <w:sz w:val="21"/>
      <w:szCs w:val="21"/>
    </w:rPr>
  </w:style>
  <w:style w:type="paragraph" w:styleId="Subtitle">
    <w:name w:val="Subtitle"/>
    <w:basedOn w:val="Normal"/>
    <w:next w:val="Normal"/>
    <w:link w:val="a16"/>
    <w:qFormat/>
    <w:rsid w:val="00114E4E"/>
    <w:pPr>
      <w:spacing w:after="60" w:line="240" w:lineRule="auto"/>
      <w:jc w:val="center"/>
      <w:outlineLvl w:val="1"/>
    </w:pPr>
    <w:rPr>
      <w:rFonts w:ascii="Cambria" w:eastAsia="Times New Roman" w:hAnsi="Cambria" w:cs="Times New Roman"/>
      <w:sz w:val="24"/>
      <w:lang w:val="x-none" w:eastAsia="x-none"/>
    </w:rPr>
  </w:style>
  <w:style w:type="character" w:customStyle="1" w:styleId="a16">
    <w:name w:val="כותרת משנה תו"/>
    <w:basedOn w:val="DefaultParagraphFont"/>
    <w:link w:val="Subtitle"/>
    <w:rsid w:val="00114E4E"/>
    <w:rPr>
      <w:rFonts w:ascii="Cambria" w:eastAsia="Times New Roman" w:hAnsi="Cambria" w:cs="Times New Roman"/>
      <w:sz w:val="24"/>
      <w:lang w:val="x-none" w:eastAsia="x-none"/>
    </w:rPr>
  </w:style>
  <w:style w:type="paragraph" w:styleId="HTMLTopofForm">
    <w:name w:val="HTML Top of Form"/>
    <w:basedOn w:val="Normal"/>
    <w:next w:val="Normal"/>
    <w:link w:val="z-"/>
    <w:hidden/>
    <w:uiPriority w:val="99"/>
    <w:semiHidden/>
    <w:unhideWhenUsed/>
    <w:rsid w:val="00114E4E"/>
    <w:pPr>
      <w:pBdr>
        <w:bottom w:val="single" w:sz="6" w:space="1" w:color="auto"/>
      </w:pBdr>
      <w:bidi w:val="0"/>
      <w:spacing w:line="240" w:lineRule="auto"/>
      <w:jc w:val="center"/>
    </w:pPr>
    <w:rPr>
      <w:rFonts w:ascii="Arial" w:eastAsia="Times New Roman" w:hAnsi="Arial" w:cs="Arial"/>
      <w:vanish/>
      <w:sz w:val="16"/>
      <w:szCs w:val="16"/>
    </w:rPr>
  </w:style>
  <w:style w:type="character" w:customStyle="1" w:styleId="z-">
    <w:name w:val="z-ראש טופס תו"/>
    <w:basedOn w:val="DefaultParagraphFont"/>
    <w:link w:val="HTMLTopofForm"/>
    <w:uiPriority w:val="99"/>
    <w:semiHidden/>
    <w:rsid w:val="00114E4E"/>
    <w:rPr>
      <w:rFonts w:ascii="Arial" w:eastAsia="Times New Roman" w:hAnsi="Arial" w:cs="Arial"/>
      <w:vanish/>
      <w:sz w:val="16"/>
      <w:szCs w:val="16"/>
    </w:rPr>
  </w:style>
  <w:style w:type="character" w:customStyle="1" w:styleId="92">
    <w:name w:val="כותרת 9 תו2"/>
    <w:basedOn w:val="DefaultParagraphFont"/>
    <w:link w:val="Heading9"/>
    <w:uiPriority w:val="9"/>
    <w:semiHidden/>
    <w:rsid w:val="00BA23AE"/>
    <w:rPr>
      <w:rFonts w:asciiTheme="majorHAnsi" w:eastAsiaTheme="majorEastAsia" w:hAnsiTheme="majorHAnsi" w:cstheme="majorBidi"/>
      <w:i/>
      <w:iCs/>
      <w:color w:val="272727" w:themeColor="text1" w:themeTint="D8"/>
      <w:sz w:val="21"/>
      <w:szCs w:val="21"/>
    </w:rPr>
  </w:style>
  <w:style w:type="paragraph" w:customStyle="1" w:styleId="font2">
    <w:name w:val="font_2"/>
    <w:basedOn w:val="Normal"/>
    <w:rsid w:val="00BA23AE"/>
    <w:pPr>
      <w:bidi w:val="0"/>
      <w:spacing w:before="100" w:beforeAutospacing="1" w:after="100" w:afterAutospacing="1" w:line="240" w:lineRule="auto"/>
      <w:jc w:val="left"/>
    </w:pPr>
    <w:rPr>
      <w:rFonts w:eastAsia="Times New Roman" w:cs="Times New Roman"/>
      <w:sz w:val="24"/>
    </w:rPr>
  </w:style>
  <w:style w:type="table" w:customStyle="1" w:styleId="4-61">
    <w:name w:val="טבלת רשת 4 - הדגשה 61"/>
    <w:basedOn w:val="TableNormal"/>
    <w:uiPriority w:val="49"/>
    <w:rsid w:val="00BA23AE"/>
    <w:pPr>
      <w:spacing w:after="0" w:line="240" w:lineRule="auto"/>
    </w:pPr>
    <w:tblPr>
      <w:tblStyleRowBandSize w:val="1"/>
      <w:tblStyleColBandSize w:val="1"/>
      <w:tblBorders>
        <w:top w:val="single" w:sz="4" w:space="0" w:color="A0C7C5" w:themeColor="accent6" w:themeTint="99"/>
        <w:left w:val="single" w:sz="4" w:space="0" w:color="A0C7C5" w:themeColor="accent6" w:themeTint="99"/>
        <w:bottom w:val="single" w:sz="4" w:space="0" w:color="A0C7C5" w:themeColor="accent6" w:themeTint="99"/>
        <w:right w:val="single" w:sz="4" w:space="0" w:color="A0C7C5" w:themeColor="accent6" w:themeTint="99"/>
        <w:insideH w:val="single" w:sz="4" w:space="0" w:color="A0C7C5" w:themeColor="accent6" w:themeTint="99"/>
        <w:insideV w:val="single" w:sz="4" w:space="0" w:color="A0C7C5" w:themeColor="accent6" w:themeTint="99"/>
      </w:tblBorders>
    </w:tblPr>
    <w:tblStylePr w:type="firstRow">
      <w:rPr>
        <w:b/>
        <w:bCs/>
        <w:color w:val="FFFFFF" w:themeColor="background1"/>
      </w:rPr>
      <w:tblPr/>
      <w:tcPr>
        <w:tcBorders>
          <w:top w:val="single" w:sz="4" w:space="0" w:color="62A39F" w:themeColor="accent6"/>
          <w:left w:val="single" w:sz="4" w:space="0" w:color="62A39F" w:themeColor="accent6"/>
          <w:bottom w:val="single" w:sz="4" w:space="0" w:color="62A39F" w:themeColor="accent6"/>
          <w:right w:val="single" w:sz="4" w:space="0" w:color="62A39F" w:themeColor="accent6"/>
          <w:insideH w:val="nil"/>
          <w:insideV w:val="nil"/>
        </w:tcBorders>
        <w:shd w:val="clear" w:color="auto" w:fill="62A39F" w:themeFill="accent6"/>
      </w:tcPr>
    </w:tblStylePr>
    <w:tblStylePr w:type="lastRow">
      <w:rPr>
        <w:b/>
        <w:bCs/>
      </w:rPr>
      <w:tblPr/>
      <w:tcPr>
        <w:tcBorders>
          <w:top w:val="double" w:sz="4" w:space="0" w:color="62A39F" w:themeColor="accent6"/>
        </w:tcBorders>
      </w:tcPr>
    </w:tblStylePr>
    <w:tblStylePr w:type="firstCol">
      <w:rPr>
        <w:b/>
        <w:bCs/>
      </w:rPr>
    </w:tblStylePr>
    <w:tblStylePr w:type="lastCol">
      <w:rPr>
        <w:b/>
        <w:bCs/>
      </w:rPr>
    </w:tblStylePr>
    <w:tblStylePr w:type="band1Vert">
      <w:tblPr/>
      <w:tcPr>
        <w:shd w:val="clear" w:color="auto" w:fill="DFECEB" w:themeFill="accent6" w:themeFillTint="33"/>
      </w:tcPr>
    </w:tblStylePr>
    <w:tblStylePr w:type="band1Horz">
      <w:tblPr/>
      <w:tcPr>
        <w:shd w:val="clear" w:color="auto" w:fill="DFECEB" w:themeFill="accent6" w:themeFillTint="33"/>
      </w:tcPr>
    </w:tblStylePr>
  </w:style>
  <w:style w:type="table" w:customStyle="1" w:styleId="312">
    <w:name w:val="טבלת רשת 31"/>
    <w:basedOn w:val="TableNormal"/>
    <w:uiPriority w:val="48"/>
    <w:rsid w:val="00BA23A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customStyle="1" w:styleId="P220">
    <w:name w:val="P22"/>
    <w:basedOn w:val="Normal"/>
    <w:rsid w:val="00454096"/>
    <w:pPr>
      <w:widowControl w:val="0"/>
      <w:tabs>
        <w:tab w:val="left" w:pos="1474"/>
        <w:tab w:val="left" w:pos="1928"/>
        <w:tab w:val="left" w:pos="2381"/>
        <w:tab w:val="left" w:pos="2835"/>
        <w:tab w:val="right" w:leader="dot" w:pos="6259"/>
      </w:tabs>
      <w:suppressAutoHyphens/>
      <w:autoSpaceDE w:val="0"/>
      <w:autoSpaceDN w:val="0"/>
      <w:spacing w:before="60" w:line="240" w:lineRule="auto"/>
      <w:ind w:left="2835" w:right="1021"/>
    </w:pPr>
    <w:rPr>
      <w:rFonts w:eastAsia="Times New Roman" w:cs="FrankRuehl"/>
      <w:noProof/>
      <w:szCs w:val="26"/>
      <w:lang w:eastAsia="he-IL"/>
    </w:rPr>
  </w:style>
  <w:style w:type="paragraph" w:customStyle="1" w:styleId="P33">
    <w:name w:val="P33"/>
    <w:basedOn w:val="Normal"/>
    <w:rsid w:val="00454096"/>
    <w:pPr>
      <w:widowControl w:val="0"/>
      <w:tabs>
        <w:tab w:val="left" w:pos="1928"/>
        <w:tab w:val="left" w:pos="2381"/>
        <w:tab w:val="left" w:pos="2835"/>
        <w:tab w:val="right" w:leader="dot" w:pos="6259"/>
      </w:tabs>
      <w:suppressAutoHyphens/>
      <w:autoSpaceDE w:val="0"/>
      <w:autoSpaceDN w:val="0"/>
      <w:spacing w:before="60" w:line="240" w:lineRule="auto"/>
      <w:ind w:left="2835" w:right="1474"/>
    </w:pPr>
    <w:rPr>
      <w:rFonts w:eastAsia="Times New Roman" w:cs="FrankRuehl"/>
      <w:noProof/>
      <w:szCs w:val="26"/>
      <w:lang w:eastAsia="he-IL"/>
    </w:rPr>
  </w:style>
  <w:style w:type="table" w:customStyle="1" w:styleId="6-31">
    <w:name w:val="טבלת רשת 6 צבעונית - הדגשה 31"/>
    <w:basedOn w:val="TableNormal"/>
    <w:uiPriority w:val="51"/>
    <w:rsid w:val="00BA23AE"/>
    <w:pPr>
      <w:spacing w:after="0" w:line="240" w:lineRule="auto"/>
    </w:pPr>
    <w:rPr>
      <w:color w:val="1D99A0" w:themeColor="accent3" w:themeShade="BF"/>
    </w:rPr>
    <w:tblPr>
      <w:tblStyleRowBandSize w:val="1"/>
      <w:tblStyleColBandSize w:val="1"/>
      <w:tblBorders>
        <w:top w:val="single" w:sz="4" w:space="0" w:color="7CE1E7" w:themeColor="accent3" w:themeTint="99"/>
        <w:left w:val="single" w:sz="4" w:space="0" w:color="7CE1E7" w:themeColor="accent3" w:themeTint="99"/>
        <w:bottom w:val="single" w:sz="4" w:space="0" w:color="7CE1E7" w:themeColor="accent3" w:themeTint="99"/>
        <w:right w:val="single" w:sz="4" w:space="0" w:color="7CE1E7" w:themeColor="accent3" w:themeTint="99"/>
        <w:insideH w:val="single" w:sz="4" w:space="0" w:color="7CE1E7" w:themeColor="accent3" w:themeTint="99"/>
        <w:insideV w:val="single" w:sz="4" w:space="0" w:color="7CE1E7" w:themeColor="accent3" w:themeTint="99"/>
      </w:tblBorders>
    </w:tblPr>
    <w:tblStylePr w:type="firstRow">
      <w:rPr>
        <w:b/>
        <w:bCs/>
      </w:rPr>
      <w:tblPr/>
      <w:tcPr>
        <w:tcBorders>
          <w:bottom w:val="single" w:sz="12" w:space="0" w:color="7CE1E7" w:themeColor="accent3" w:themeTint="99"/>
        </w:tcBorders>
      </w:tcPr>
    </w:tblStylePr>
    <w:tblStylePr w:type="lastRow">
      <w:rPr>
        <w:b/>
        <w:bCs/>
      </w:rPr>
      <w:tblPr/>
      <w:tcPr>
        <w:tcBorders>
          <w:top w:val="double" w:sz="4" w:space="0" w:color="7CE1E7" w:themeColor="accent3" w:themeTint="99"/>
        </w:tcBorders>
      </w:tcPr>
    </w:tblStylePr>
    <w:tblStylePr w:type="firstCol">
      <w:rPr>
        <w:b/>
        <w:bCs/>
      </w:rPr>
    </w:tblStylePr>
    <w:tblStylePr w:type="lastCol">
      <w:rPr>
        <w:b/>
        <w:bCs/>
      </w:rPr>
    </w:tblStylePr>
    <w:tblStylePr w:type="band1Vert">
      <w:tblPr/>
      <w:tcPr>
        <w:shd w:val="clear" w:color="auto" w:fill="D3F5F7" w:themeFill="accent3" w:themeFillTint="33"/>
      </w:tcPr>
    </w:tblStylePr>
    <w:tblStylePr w:type="band1Horz">
      <w:tblPr/>
      <w:tcPr>
        <w:shd w:val="clear" w:color="auto" w:fill="D3F5F7" w:themeFill="accent3" w:themeFillTint="33"/>
      </w:tcPr>
    </w:tblStylePr>
  </w:style>
  <w:style w:type="paragraph" w:styleId="NoSpacing">
    <w:name w:val="No Spacing"/>
    <w:link w:val="a17"/>
    <w:uiPriority w:val="1"/>
    <w:qFormat/>
    <w:rsid w:val="00BA23AE"/>
    <w:pPr>
      <w:bidi/>
      <w:spacing w:after="0" w:line="240" w:lineRule="auto"/>
      <w:jc w:val="left"/>
    </w:pPr>
    <w:rPr>
      <w:rFonts w:asciiTheme="minorHAnsi" w:eastAsiaTheme="minorEastAsia" w:hAnsiTheme="minorHAnsi" w:cstheme="minorBidi"/>
      <w:sz w:val="22"/>
      <w:szCs w:val="22"/>
    </w:rPr>
  </w:style>
  <w:style w:type="character" w:customStyle="1" w:styleId="a17">
    <w:name w:val="ללא מרווח תו"/>
    <w:basedOn w:val="DefaultParagraphFont"/>
    <w:link w:val="NoSpacing"/>
    <w:uiPriority w:val="1"/>
    <w:rsid w:val="00BA23AE"/>
    <w:rPr>
      <w:rFonts w:asciiTheme="minorHAnsi" w:eastAsiaTheme="minorEastAsia" w:hAnsiTheme="minorHAnsi" w:cstheme="minorBidi"/>
      <w:sz w:val="22"/>
      <w:szCs w:val="22"/>
    </w:rPr>
  </w:style>
  <w:style w:type="paragraph" w:customStyle="1" w:styleId="CharChar">
    <w:name w:val="גופן ברירת המחדל של קטע פסקה תו Char תו Char תו"/>
    <w:basedOn w:val="Normal"/>
    <w:rsid w:val="00BA23AE"/>
    <w:pPr>
      <w:keepLines/>
      <w:tabs>
        <w:tab w:val="left" w:pos="397"/>
        <w:tab w:val="left" w:pos="794"/>
        <w:tab w:val="left" w:pos="1191"/>
        <w:tab w:val="left" w:pos="1588"/>
        <w:tab w:val="left" w:pos="1985"/>
        <w:tab w:val="left" w:pos="2381"/>
        <w:tab w:val="left" w:pos="2778"/>
        <w:tab w:val="left" w:pos="3175"/>
        <w:tab w:val="left" w:pos="3572"/>
      </w:tabs>
      <w:spacing w:line="240" w:lineRule="auto"/>
    </w:pPr>
    <w:rPr>
      <w:rFonts w:ascii="Arial" w:eastAsia="Times New Roman" w:hAnsi="Arial"/>
      <w:noProof/>
      <w:sz w:val="24"/>
      <w:szCs w:val="28"/>
      <w:lang w:eastAsia="he-IL"/>
    </w:rPr>
  </w:style>
  <w:style w:type="character" w:customStyle="1" w:styleId="91">
    <w:name w:val="כותרת 9 תו1"/>
    <w:basedOn w:val="DefaultParagraphFont"/>
    <w:uiPriority w:val="9"/>
    <w:rsid w:val="00BA23AE"/>
    <w:rPr>
      <w:rFonts w:asciiTheme="majorHAnsi" w:eastAsiaTheme="majorEastAsia" w:hAnsiTheme="majorHAnsi" w:cstheme="majorBidi"/>
      <w:i/>
      <w:iCs/>
      <w:color w:val="134163" w:themeColor="accent2" w:themeShade="80"/>
      <w:sz w:val="22"/>
      <w:szCs w:val="22"/>
    </w:rPr>
  </w:style>
  <w:style w:type="table" w:customStyle="1" w:styleId="411">
    <w:name w:val="טבלת רשת 41"/>
    <w:basedOn w:val="TableNormal"/>
    <w:uiPriority w:val="49"/>
    <w:rsid w:val="00BA23A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12">
    <w:name w:val="טבלת רשת 21"/>
    <w:basedOn w:val="TableNormal"/>
    <w:uiPriority w:val="47"/>
    <w:rsid w:val="00BA23A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18">
    <w:name w:val="טבלה הערות מתחת"/>
    <w:basedOn w:val="733"/>
    <w:qFormat/>
    <w:rsid w:val="00771BEC"/>
    <w:pPr>
      <w:spacing w:before="120"/>
    </w:pPr>
  </w:style>
  <w:style w:type="paragraph" w:customStyle="1" w:styleId="7325">
    <w:name w:val="73א אותיות רשימה א"/>
    <w:aliases w:val="ב"/>
    <w:basedOn w:val="ListParagraph"/>
    <w:qFormat/>
    <w:rsid w:val="00A858E9"/>
    <w:pPr>
      <w:widowControl w:val="0"/>
      <w:numPr>
        <w:numId w:val="8"/>
      </w:numPr>
      <w:spacing w:after="180" w:line="260" w:lineRule="exact"/>
    </w:pPr>
    <w:rPr>
      <w:rFonts w:ascii="Tahoma" w:hAnsi="Tahoma" w:cs="Tahoma"/>
      <w:color w:val="0D0D0D" w:themeColor="text1" w:themeTint="F2"/>
      <w:sz w:val="18"/>
      <w:szCs w:val="18"/>
    </w:rPr>
  </w:style>
  <w:style w:type="paragraph" w:customStyle="1" w:styleId="a19">
    <w:name w:val="אורח"/>
    <w:basedOn w:val="Normal"/>
    <w:next w:val="Normal"/>
    <w:rsid w:val="00CF1EB5"/>
    <w:pPr>
      <w:spacing w:line="240" w:lineRule="exact"/>
    </w:pPr>
    <w:rPr>
      <w:rFonts w:ascii="David" w:eastAsia="Times New Roman" w:hAnsi="David"/>
      <w:sz w:val="24"/>
      <w:u w:val="single"/>
    </w:rPr>
  </w:style>
  <w:style w:type="paragraph" w:customStyle="1" w:styleId="a20">
    <w:name w:val="קריאות"/>
    <w:basedOn w:val="Normal"/>
    <w:next w:val="Normal"/>
    <w:rsid w:val="00CF1EB5"/>
    <w:pPr>
      <w:spacing w:line="240" w:lineRule="exact"/>
    </w:pPr>
    <w:rPr>
      <w:rFonts w:ascii="David" w:eastAsia="Times New Roman" w:hAnsi="David"/>
      <w:sz w:val="24"/>
      <w:u w:val="single"/>
      <w:lang w:eastAsia="he-IL"/>
    </w:rPr>
  </w:style>
  <w:style w:type="paragraph" w:customStyle="1" w:styleId="-0">
    <w:name w:val="דובר-המשך"/>
    <w:basedOn w:val="Normal"/>
    <w:next w:val="Normal"/>
    <w:rsid w:val="00CF1EB5"/>
    <w:pPr>
      <w:spacing w:line="240" w:lineRule="exact"/>
    </w:pPr>
    <w:rPr>
      <w:rFonts w:ascii="David" w:eastAsia="Times New Roman" w:hAnsi="David"/>
      <w:sz w:val="24"/>
      <w:u w:val="single"/>
      <w:lang w:eastAsia="he-IL"/>
    </w:rPr>
  </w:style>
  <w:style w:type="paragraph" w:customStyle="1" w:styleId="a21">
    <w:name w:val="יור"/>
    <w:basedOn w:val="Normal"/>
    <w:next w:val="Normal"/>
    <w:rsid w:val="00CF1EB5"/>
    <w:pPr>
      <w:spacing w:line="240" w:lineRule="exact"/>
    </w:pPr>
    <w:rPr>
      <w:rFonts w:ascii="David" w:eastAsia="Times New Roman" w:hAnsi="David"/>
      <w:sz w:val="24"/>
      <w:u w:val="single"/>
      <w:lang w:eastAsia="he-IL"/>
    </w:rPr>
  </w:style>
  <w:style w:type="character" w:customStyle="1" w:styleId="Char3">
    <w:name w:val="ציטוט בג&quot;צ Char"/>
    <w:link w:val="a22"/>
    <w:locked/>
    <w:rsid w:val="00CF1EB5"/>
    <w:rPr>
      <w:bCs/>
      <w:noProof/>
      <w:sz w:val="24"/>
      <w:lang w:eastAsia="he-IL"/>
    </w:rPr>
  </w:style>
  <w:style w:type="paragraph" w:customStyle="1" w:styleId="a22">
    <w:name w:val="ציטוט בג&quot;צ"/>
    <w:basedOn w:val="Normal"/>
    <w:link w:val="Char3"/>
    <w:qFormat/>
    <w:rsid w:val="00CF1EB5"/>
    <w:pPr>
      <w:spacing w:line="240" w:lineRule="auto"/>
      <w:ind w:left="1440" w:right="1440"/>
    </w:pPr>
    <w:rPr>
      <w:bCs/>
      <w:noProof/>
      <w:sz w:val="24"/>
      <w:lang w:eastAsia="he-IL"/>
    </w:rPr>
  </w:style>
  <w:style w:type="paragraph" w:customStyle="1" w:styleId="7380">
    <w:name w:val="73א כותרת 8"/>
    <w:basedOn w:val="Heading8"/>
    <w:qFormat/>
    <w:rsid w:val="003855E1"/>
    <w:pPr>
      <w:spacing w:after="120"/>
    </w:pPr>
    <w:rPr>
      <w:rFonts w:ascii="Tahoma" w:hAnsi="Tahoma" w:cs="Tahoma"/>
      <w:color w:val="00305F"/>
      <w:spacing w:val="20"/>
      <w:sz w:val="19"/>
      <w:szCs w:val="19"/>
    </w:rPr>
  </w:style>
  <w:style w:type="paragraph" w:customStyle="1" w:styleId="73612">
    <w:name w:val="73א כותרת 6_12"/>
    <w:basedOn w:val="73512"/>
    <w:link w:val="736120"/>
    <w:qFormat/>
    <w:rsid w:val="001F3363"/>
    <w:pPr>
      <w:outlineLvl w:val="5"/>
    </w:pPr>
    <w:rPr>
      <w:szCs w:val="20"/>
    </w:rPr>
  </w:style>
  <w:style w:type="table" w:customStyle="1" w:styleId="5-31">
    <w:name w:val="טבלת רשת 5 כהה - הדגשה 31"/>
    <w:basedOn w:val="TableNormal"/>
    <w:uiPriority w:val="50"/>
    <w:rsid w:val="00E73D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F5F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7CED7"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7CED7"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7CED7"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7CED7" w:themeFill="accent3"/>
      </w:tcPr>
    </w:tblStylePr>
    <w:tblStylePr w:type="band1Vert">
      <w:tblPr/>
      <w:tcPr>
        <w:shd w:val="clear" w:color="auto" w:fill="A8EBEF" w:themeFill="accent3" w:themeFillTint="66"/>
      </w:tcPr>
    </w:tblStylePr>
    <w:tblStylePr w:type="band1Horz">
      <w:tblPr/>
      <w:tcPr>
        <w:shd w:val="clear" w:color="auto" w:fill="A8EBEF" w:themeFill="accent3" w:themeFillTint="66"/>
      </w:tcPr>
    </w:tblStylePr>
  </w:style>
  <w:style w:type="table" w:customStyle="1" w:styleId="2-11">
    <w:name w:val="טבלת רשת 2 - הדגשה 11"/>
    <w:basedOn w:val="TableNormal"/>
    <w:uiPriority w:val="47"/>
    <w:rsid w:val="00E73D0E"/>
    <w:pPr>
      <w:spacing w:after="0" w:line="240" w:lineRule="auto"/>
    </w:pPr>
    <w:tblPr>
      <w:tblStyleRowBandSize w:val="1"/>
      <w:tblStyleColBandSize w:val="1"/>
      <w:tblBorders>
        <w:top w:val="single" w:sz="2" w:space="0" w:color="76CDEE" w:themeColor="accent1" w:themeTint="99"/>
        <w:bottom w:val="single" w:sz="2" w:space="0" w:color="76CDEE" w:themeColor="accent1" w:themeTint="99"/>
        <w:insideH w:val="single" w:sz="2" w:space="0" w:color="76CDEE" w:themeColor="accent1" w:themeTint="99"/>
        <w:insideV w:val="single" w:sz="2" w:space="0" w:color="76CDEE" w:themeColor="accent1" w:themeTint="99"/>
      </w:tblBorders>
    </w:tblPr>
    <w:tblStylePr w:type="firstRow">
      <w:rPr>
        <w:b/>
        <w:bCs/>
      </w:rPr>
      <w:tblPr/>
      <w:tcPr>
        <w:tcBorders>
          <w:top w:val="nil"/>
          <w:bottom w:val="single" w:sz="12" w:space="0" w:color="76CDEE" w:themeColor="accent1" w:themeTint="99"/>
          <w:insideH w:val="nil"/>
          <w:insideV w:val="nil"/>
        </w:tcBorders>
        <w:shd w:val="clear" w:color="auto" w:fill="FFFFFF" w:themeFill="background1"/>
      </w:tcPr>
    </w:tblStylePr>
    <w:tblStylePr w:type="lastRow">
      <w:rPr>
        <w:b/>
        <w:bCs/>
      </w:rPr>
      <w:tblPr/>
      <w:tcPr>
        <w:tcBorders>
          <w:top w:val="double" w:sz="2" w:space="0" w:color="76CDEE"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table" w:customStyle="1" w:styleId="4-110">
    <w:name w:val="טבלת רשימה 4 - הדגשה 11"/>
    <w:basedOn w:val="TableNormal"/>
    <w:uiPriority w:val="49"/>
    <w:rsid w:val="00E73D0E"/>
    <w:pPr>
      <w:spacing w:after="0" w:line="240" w:lineRule="auto"/>
    </w:p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tblBorders>
    </w:tblPr>
    <w:tblStylePr w:type="firstRow">
      <w:rPr>
        <w:b/>
        <w:bCs/>
        <w:color w:val="FFFFFF" w:themeColor="background1"/>
      </w:rPr>
      <w:tblPr/>
      <w:tcPr>
        <w:tcBorders>
          <w:top w:val="single" w:sz="4" w:space="0" w:color="1CADE4" w:themeColor="accent1"/>
          <w:left w:val="single" w:sz="4" w:space="0" w:color="1CADE4" w:themeColor="accent1"/>
          <w:bottom w:val="single" w:sz="4" w:space="0" w:color="1CADE4" w:themeColor="accent1"/>
          <w:right w:val="single" w:sz="4" w:space="0" w:color="1CADE4" w:themeColor="accent1"/>
          <w:insideH w:val="nil"/>
        </w:tcBorders>
        <w:shd w:val="clear" w:color="auto" w:fill="1CADE4" w:themeFill="accent1"/>
      </w:tcPr>
    </w:tblStylePr>
    <w:tblStylePr w:type="lastRow">
      <w:rPr>
        <w:b/>
        <w:bCs/>
      </w:rPr>
      <w:tblPr/>
      <w:tcPr>
        <w:tcBorders>
          <w:top w:val="double" w:sz="4" w:space="0" w:color="76CDEE" w:themeColor="accent1" w:themeTint="99"/>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table" w:customStyle="1" w:styleId="6-11">
    <w:name w:val="טבלת רשת 6 צבעונית - הדגשה 11"/>
    <w:basedOn w:val="TableNormal"/>
    <w:uiPriority w:val="51"/>
    <w:rsid w:val="00E73D0E"/>
    <w:pPr>
      <w:spacing w:after="0" w:line="240" w:lineRule="auto"/>
    </w:pPr>
    <w:rPr>
      <w:color w:val="1481AB" w:themeColor="accent1" w:themeShade="BF"/>
    </w:r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insideV w:val="single" w:sz="4" w:space="0" w:color="76CDEE" w:themeColor="accent1" w:themeTint="99"/>
      </w:tblBorders>
    </w:tblPr>
    <w:tblStylePr w:type="firstRow">
      <w:rPr>
        <w:b/>
        <w:bCs/>
      </w:rPr>
      <w:tblPr/>
      <w:tcPr>
        <w:tcBorders>
          <w:bottom w:val="single" w:sz="12" w:space="0" w:color="76CDEE" w:themeColor="accent1" w:themeTint="99"/>
        </w:tcBorders>
      </w:tcPr>
    </w:tblStylePr>
    <w:tblStylePr w:type="lastRow">
      <w:rPr>
        <w:b/>
        <w:bCs/>
      </w:rPr>
      <w:tblPr/>
      <w:tcPr>
        <w:tcBorders>
          <w:top w:val="double" w:sz="4" w:space="0" w:color="76CDEE" w:themeColor="accent1" w:themeTint="99"/>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character" w:customStyle="1" w:styleId="124">
    <w:name w:val="כותרת טקסט1"/>
    <w:basedOn w:val="DefaultParagraphFont"/>
    <w:rsid w:val="00D81F77"/>
  </w:style>
  <w:style w:type="paragraph" w:customStyle="1" w:styleId="a23">
    <w:name w:val="כותרת סעיף"/>
    <w:basedOn w:val="Normal"/>
    <w:rsid w:val="005F7321"/>
    <w:pPr>
      <w:numPr>
        <w:numId w:val="9"/>
      </w:numPr>
      <w:spacing w:before="240" w:line="360" w:lineRule="auto"/>
    </w:pPr>
    <w:rPr>
      <w:rFonts w:ascii="Arial" w:eastAsia="Times New Roman" w:hAnsi="Arial" w:cs="Arial"/>
      <w:b/>
      <w:bCs/>
      <w:color w:val="1B3461"/>
      <w:sz w:val="22"/>
      <w:szCs w:val="22"/>
    </w:rPr>
  </w:style>
  <w:style w:type="paragraph" w:customStyle="1" w:styleId="73BULLETS">
    <w:name w:val="73א בולטים BULLETS ריק"/>
    <w:basedOn w:val="ListParagraph"/>
    <w:qFormat/>
    <w:rsid w:val="00497FC7"/>
    <w:pPr>
      <w:widowControl w:val="0"/>
      <w:numPr>
        <w:numId w:val="10"/>
      </w:numPr>
      <w:spacing w:after="180" w:line="260" w:lineRule="exact"/>
      <w:ind w:left="397" w:hanging="397"/>
      <w:contextualSpacing w:val="0"/>
    </w:pPr>
    <w:rPr>
      <w:rFonts w:ascii="Tahoma" w:eastAsia="Times New Roman" w:hAnsi="Tahoma" w:cs="Tahoma"/>
      <w:color w:val="0D0D0D" w:themeColor="text1" w:themeTint="F2"/>
      <w:sz w:val="18"/>
      <w:szCs w:val="18"/>
      <w:lang w:eastAsia="he-IL"/>
    </w:rPr>
  </w:style>
  <w:style w:type="paragraph" w:customStyle="1" w:styleId="73BULLETS07">
    <w:name w:val="73א בולטים BULLETS ריק הזחה 0.7"/>
    <w:basedOn w:val="73BULLETS"/>
    <w:qFormat/>
    <w:rsid w:val="00AA4F04"/>
    <w:pPr>
      <w:ind w:left="794"/>
    </w:pPr>
  </w:style>
  <w:style w:type="character" w:customStyle="1" w:styleId="EndnoteTextChar1">
    <w:name w:val="Endnote Text Char1"/>
    <w:basedOn w:val="DefaultParagraphFont"/>
    <w:uiPriority w:val="99"/>
    <w:semiHidden/>
    <w:rsid w:val="00DF2BC6"/>
    <w:rPr>
      <w:szCs w:val="20"/>
    </w:rPr>
  </w:style>
  <w:style w:type="character" w:customStyle="1" w:styleId="UnresolvedMention1">
    <w:name w:val="Unresolved Mention1"/>
    <w:basedOn w:val="DefaultParagraphFont"/>
    <w:uiPriority w:val="99"/>
    <w:semiHidden/>
    <w:unhideWhenUsed/>
    <w:rsid w:val="00B24213"/>
    <w:rPr>
      <w:color w:val="605E5C"/>
      <w:shd w:val="clear" w:color="auto" w:fill="E1DFDD"/>
    </w:rPr>
  </w:style>
  <w:style w:type="character" w:customStyle="1" w:styleId="Bodytext4">
    <w:name w:val="Body text (4)_"/>
    <w:basedOn w:val="DefaultParagraphFont"/>
    <w:link w:val="Bodytext40"/>
    <w:rsid w:val="008C0B8B"/>
    <w:rPr>
      <w:rFonts w:ascii="David" w:eastAsia="David" w:hAnsi="David"/>
      <w:b/>
      <w:bCs/>
      <w:sz w:val="22"/>
      <w:szCs w:val="22"/>
      <w:shd w:val="clear" w:color="auto" w:fill="FFFFFF"/>
    </w:rPr>
  </w:style>
  <w:style w:type="paragraph" w:customStyle="1" w:styleId="Bodytext40">
    <w:name w:val="Body text (4)"/>
    <w:basedOn w:val="Normal"/>
    <w:link w:val="Bodytext4"/>
    <w:rsid w:val="008C0B8B"/>
    <w:pPr>
      <w:widowControl w:val="0"/>
      <w:shd w:val="clear" w:color="auto" w:fill="FFFFFF"/>
      <w:adjustRightInd w:val="0"/>
      <w:spacing w:before="480" w:after="60" w:line="0" w:lineRule="atLeast"/>
      <w:ind w:hanging="360"/>
      <w:jc w:val="center"/>
      <w:textAlignment w:val="baseline"/>
    </w:pPr>
    <w:rPr>
      <w:rFonts w:ascii="David" w:eastAsia="David" w:hAnsi="David"/>
      <w:b/>
      <w:bCs/>
      <w:sz w:val="22"/>
      <w:szCs w:val="22"/>
    </w:rPr>
  </w:style>
  <w:style w:type="character" w:customStyle="1" w:styleId="Bodytext6NotItalic">
    <w:name w:val="Body text (6) + Not Italic"/>
    <w:basedOn w:val="DefaultParagraphFont"/>
    <w:rsid w:val="008C0B8B"/>
    <w:rPr>
      <w:rFonts w:ascii="David" w:eastAsia="David" w:hAnsi="David" w:cs="David"/>
      <w:b w:val="0"/>
      <w:bCs w:val="0"/>
      <w:i/>
      <w:iCs/>
      <w:smallCaps w:val="0"/>
      <w:strike w:val="0"/>
      <w:color w:val="000000"/>
      <w:spacing w:val="0"/>
      <w:w w:val="100"/>
      <w:position w:val="0"/>
      <w:sz w:val="22"/>
      <w:szCs w:val="22"/>
      <w:u w:val="none"/>
      <w:lang w:val="he-IL" w:eastAsia="he-IL" w:bidi="he-IL"/>
    </w:rPr>
  </w:style>
  <w:style w:type="paragraph" w:customStyle="1" w:styleId="big-header">
    <w:name w:val="big-header"/>
    <w:basedOn w:val="Normal"/>
    <w:rsid w:val="00205724"/>
    <w:pPr>
      <w:keepNext/>
      <w:keepLines/>
      <w:widowControl w:val="0"/>
      <w:tabs>
        <w:tab w:val="left" w:pos="624"/>
        <w:tab w:val="left" w:pos="1021"/>
        <w:tab w:val="left" w:pos="1474"/>
        <w:tab w:val="left" w:pos="1928"/>
        <w:tab w:val="left" w:pos="2381"/>
        <w:tab w:val="left" w:pos="2835"/>
      </w:tabs>
      <w:suppressAutoHyphens/>
      <w:autoSpaceDE w:val="0"/>
      <w:autoSpaceDN w:val="0"/>
      <w:spacing w:before="440" w:after="120" w:line="240" w:lineRule="auto"/>
      <w:ind w:left="2835"/>
      <w:jc w:val="center"/>
    </w:pPr>
    <w:rPr>
      <w:rFonts w:eastAsia="Times New Roman" w:cs="FrankRuehl"/>
      <w:noProof/>
      <w:szCs w:val="32"/>
      <w:lang w:eastAsia="he-IL"/>
    </w:rPr>
  </w:style>
  <w:style w:type="character" w:customStyle="1" w:styleId="UnresolvedMention11">
    <w:name w:val="Unresolved Mention11"/>
    <w:basedOn w:val="DefaultParagraphFont"/>
    <w:uiPriority w:val="99"/>
    <w:semiHidden/>
    <w:unhideWhenUsed/>
    <w:rsid w:val="00205724"/>
    <w:rPr>
      <w:color w:val="605E5C"/>
      <w:shd w:val="clear" w:color="auto" w:fill="E1DFDD"/>
    </w:rPr>
  </w:style>
  <w:style w:type="character" w:customStyle="1" w:styleId="Bodytext7Exact">
    <w:name w:val="Body text (7) Exact"/>
    <w:basedOn w:val="Bodytext7"/>
    <w:rsid w:val="003B6D05"/>
    <w:rPr>
      <w:rFonts w:ascii="Tahoma" w:eastAsia="Tahoma" w:hAnsi="Tahoma" w:cs="Tahoma"/>
      <w:b/>
      <w:bCs/>
      <w:i w:val="0"/>
      <w:iCs w:val="0"/>
      <w:smallCaps w:val="0"/>
      <w:strike w:val="0"/>
      <w:color w:val="FFFFFF"/>
      <w:sz w:val="22"/>
      <w:szCs w:val="22"/>
      <w:u w:val="none"/>
      <w:shd w:val="clear" w:color="auto" w:fill="FFFFFF"/>
    </w:rPr>
  </w:style>
  <w:style w:type="character" w:customStyle="1" w:styleId="Bodytext7NotBoldExact">
    <w:name w:val="Body text (7) + Not Bold Exact"/>
    <w:basedOn w:val="Bodytext7"/>
    <w:rsid w:val="003B6D05"/>
    <w:rPr>
      <w:rFonts w:ascii="Tahoma" w:eastAsia="Tahoma" w:hAnsi="Tahoma" w:cs="Tahoma"/>
      <w:b/>
      <w:bCs/>
      <w:i w:val="0"/>
      <w:iCs w:val="0"/>
      <w:smallCaps w:val="0"/>
      <w:strike w:val="0"/>
      <w:color w:val="FFFFFF"/>
      <w:sz w:val="22"/>
      <w:szCs w:val="22"/>
      <w:u w:val="none"/>
      <w:shd w:val="clear" w:color="auto" w:fill="FFFFFF"/>
    </w:rPr>
  </w:style>
  <w:style w:type="character" w:customStyle="1" w:styleId="Bodytext713pt">
    <w:name w:val="Body text (7) + 13 pt"/>
    <w:aliases w:val="Not Bold Exact"/>
    <w:basedOn w:val="Bodytext7"/>
    <w:rsid w:val="003B6D05"/>
    <w:rPr>
      <w:rFonts w:ascii="Tahoma" w:eastAsia="Tahoma" w:hAnsi="Tahoma" w:cs="Tahoma"/>
      <w:b/>
      <w:bCs/>
      <w:i w:val="0"/>
      <w:iCs w:val="0"/>
      <w:smallCaps w:val="0"/>
      <w:strike w:val="0"/>
      <w:color w:val="FFFFFF"/>
      <w:sz w:val="26"/>
      <w:szCs w:val="26"/>
      <w:u w:val="none"/>
      <w:shd w:val="clear" w:color="auto" w:fill="FFFFFF"/>
    </w:rPr>
  </w:style>
  <w:style w:type="paragraph" w:customStyle="1" w:styleId="a24">
    <w:name w:val="טקסט רץ"/>
    <w:basedOn w:val="100"/>
    <w:link w:val="Char4"/>
    <w:qFormat/>
    <w:rsid w:val="00D17911"/>
    <w:pPr>
      <w:spacing w:after="180" w:line="260" w:lineRule="exact"/>
    </w:pPr>
    <w:rPr>
      <w:color w:val="0D0D0D"/>
      <w:szCs w:val="18"/>
    </w:rPr>
  </w:style>
  <w:style w:type="paragraph" w:customStyle="1" w:styleId="213">
    <w:name w:val="הערות שוליים 21"/>
    <w:basedOn w:val="FootnoteText"/>
    <w:link w:val="21Char"/>
    <w:qFormat/>
    <w:rsid w:val="001D2243"/>
    <w:pPr>
      <w:spacing w:after="60" w:line="220" w:lineRule="exact"/>
      <w:ind w:left="397" w:hanging="397"/>
    </w:pPr>
    <w:rPr>
      <w:rFonts w:ascii="Tahoma" w:hAnsi="Tahoma" w:cs="Tahoma"/>
      <w:color w:val="0D0D0D" w:themeColor="text1" w:themeTint="F2"/>
      <w:sz w:val="14"/>
      <w:szCs w:val="14"/>
    </w:rPr>
  </w:style>
  <w:style w:type="character" w:customStyle="1" w:styleId="10Char">
    <w:name w:val="טקסט רץ 10 Char"/>
    <w:basedOn w:val="DefaultParagraphFont"/>
    <w:link w:val="100"/>
    <w:rsid w:val="00D17911"/>
    <w:rPr>
      <w:rFonts w:ascii="Tahoma" w:hAnsi="Tahoma" w:cs="Tahoma"/>
      <w:szCs w:val="20"/>
    </w:rPr>
  </w:style>
  <w:style w:type="character" w:customStyle="1" w:styleId="Char4">
    <w:name w:val="טקסט רץ Char"/>
    <w:basedOn w:val="10Char"/>
    <w:link w:val="a24"/>
    <w:rsid w:val="00D17911"/>
    <w:rPr>
      <w:rFonts w:ascii="Tahoma" w:hAnsi="Tahoma" w:cs="Tahoma"/>
      <w:color w:val="0D0D0D"/>
      <w:szCs w:val="18"/>
    </w:rPr>
  </w:style>
  <w:style w:type="character" w:customStyle="1" w:styleId="21Char">
    <w:name w:val="הערות שוליים 21 Char"/>
    <w:basedOn w:val="3"/>
    <w:link w:val="213"/>
    <w:rsid w:val="001D2243"/>
    <w:rPr>
      <w:rFonts w:ascii="Tahoma" w:hAnsi="Tahoma" w:cs="Tahoma"/>
      <w:color w:val="0D0D0D" w:themeColor="text1" w:themeTint="F2"/>
      <w:sz w:val="14"/>
      <w:szCs w:val="14"/>
    </w:rPr>
  </w:style>
  <w:style w:type="paragraph" w:customStyle="1" w:styleId="22021">
    <w:name w:val="כותרת 2 תקציר 2021"/>
    <w:basedOn w:val="121"/>
    <w:link w:val="22021Char"/>
    <w:qFormat/>
    <w:rsid w:val="00E64141"/>
    <w:pPr>
      <w:spacing w:before="360" w:after="240" w:line="440" w:lineRule="exact"/>
      <w:jc w:val="left"/>
      <w:outlineLvl w:val="1"/>
    </w:pPr>
    <w:rPr>
      <w:b/>
      <w:bCs/>
      <w:color w:val="00305F"/>
      <w:sz w:val="34"/>
      <w:szCs w:val="34"/>
    </w:rPr>
  </w:style>
  <w:style w:type="paragraph" w:customStyle="1" w:styleId="a25">
    <w:name w:val="אייקון טורקיז רקע"/>
    <w:basedOn w:val="121"/>
    <w:link w:val="Char5"/>
    <w:qFormat/>
    <w:rsid w:val="00C51CB1"/>
    <w:pPr>
      <w:spacing w:before="360" w:after="240" w:line="440" w:lineRule="exact"/>
      <w:jc w:val="left"/>
      <w:outlineLvl w:val="1"/>
    </w:pPr>
    <w:rPr>
      <w:b/>
      <w:bCs/>
      <w:noProof/>
      <w:color w:val="00305F"/>
      <w:sz w:val="22"/>
      <w:szCs w:val="22"/>
      <w:lang w:val="he-IL"/>
    </w:rPr>
  </w:style>
  <w:style w:type="character" w:customStyle="1" w:styleId="121Char">
    <w:name w:val="כותרת 1_21 Char"/>
    <w:basedOn w:val="DefaultParagraphFont"/>
    <w:link w:val="121"/>
    <w:rsid w:val="00454096"/>
    <w:rPr>
      <w:rFonts w:ascii="Tahoma" w:hAnsi="Tahoma" w:eastAsiaTheme="minorEastAsia" w:cs="Tahoma"/>
      <w:color w:val="2A2AA6"/>
      <w:sz w:val="42"/>
      <w:szCs w:val="42"/>
    </w:rPr>
  </w:style>
  <w:style w:type="character" w:customStyle="1" w:styleId="22021Char">
    <w:name w:val="כותרת 2 תקציר 2021 Char"/>
    <w:basedOn w:val="121Char"/>
    <w:link w:val="22021"/>
    <w:rsid w:val="00E64141"/>
    <w:rPr>
      <w:rFonts w:ascii="Tahoma" w:hAnsi="Tahoma" w:eastAsiaTheme="minorEastAsia" w:cs="Tahoma"/>
      <w:b/>
      <w:bCs/>
      <w:color w:val="00305F"/>
      <w:sz w:val="34"/>
      <w:szCs w:val="34"/>
    </w:rPr>
  </w:style>
  <w:style w:type="paragraph" w:customStyle="1" w:styleId="12021">
    <w:name w:val="כותרת 1   2021"/>
    <w:basedOn w:val="121"/>
    <w:link w:val="12021Char"/>
    <w:qFormat/>
    <w:rsid w:val="008D750B"/>
    <w:pPr>
      <w:spacing w:before="360" w:after="180" w:line="440" w:lineRule="exact"/>
    </w:pPr>
    <w:rPr>
      <w:b/>
      <w:bCs/>
      <w:color w:val="00305F"/>
      <w:sz w:val="34"/>
      <w:szCs w:val="34"/>
    </w:rPr>
  </w:style>
  <w:style w:type="character" w:customStyle="1" w:styleId="Char5">
    <w:name w:val="אייקון טורקיז רקע Char"/>
    <w:basedOn w:val="121Char"/>
    <w:link w:val="a25"/>
    <w:rsid w:val="00C51CB1"/>
    <w:rPr>
      <w:rFonts w:ascii="Tahoma" w:hAnsi="Tahoma" w:eastAsiaTheme="minorEastAsia" w:cs="Tahoma"/>
      <w:b/>
      <w:bCs/>
      <w:noProof/>
      <w:color w:val="00305F"/>
      <w:sz w:val="22"/>
      <w:szCs w:val="22"/>
      <w:lang w:val="he-IL"/>
    </w:rPr>
  </w:style>
  <w:style w:type="paragraph" w:customStyle="1" w:styleId="2021">
    <w:name w:val="מספרים גדולים בטבלת תקציר 2021"/>
    <w:basedOn w:val="121"/>
    <w:link w:val="2021Char"/>
    <w:qFormat/>
    <w:rsid w:val="00C27BF6"/>
    <w:pPr>
      <w:spacing w:before="120" w:line="240" w:lineRule="auto"/>
      <w:jc w:val="left"/>
    </w:pPr>
    <w:rPr>
      <w:b/>
      <w:bCs/>
      <w:color w:val="0D0D0D" w:themeColor="text1" w:themeTint="F2"/>
      <w:sz w:val="36"/>
      <w:szCs w:val="36"/>
    </w:rPr>
  </w:style>
  <w:style w:type="character" w:customStyle="1" w:styleId="12021Char">
    <w:name w:val="כותרת 1   2021 Char"/>
    <w:basedOn w:val="121Char"/>
    <w:link w:val="12021"/>
    <w:rsid w:val="008D750B"/>
    <w:rPr>
      <w:rFonts w:ascii="Tahoma" w:hAnsi="Tahoma" w:eastAsiaTheme="minorEastAsia" w:cs="Tahoma"/>
      <w:b/>
      <w:bCs/>
      <w:color w:val="00305F"/>
      <w:sz w:val="34"/>
      <w:szCs w:val="34"/>
    </w:rPr>
  </w:style>
  <w:style w:type="paragraph" w:customStyle="1" w:styleId="20210">
    <w:name w:val="ערכים בלוח התקציר 2021"/>
    <w:basedOn w:val="121"/>
    <w:link w:val="2021Char0"/>
    <w:qFormat/>
    <w:rsid w:val="00C27BF6"/>
    <w:pPr>
      <w:spacing w:before="0" w:after="180" w:line="240" w:lineRule="auto"/>
      <w:jc w:val="left"/>
    </w:pPr>
    <w:rPr>
      <w:color w:val="0D0D0D" w:themeColor="text1" w:themeTint="F2"/>
      <w:w w:val="90"/>
      <w:sz w:val="18"/>
      <w:szCs w:val="18"/>
    </w:rPr>
  </w:style>
  <w:style w:type="character" w:customStyle="1" w:styleId="2021Char">
    <w:name w:val="מספרים גדולים בטבלת תקציר 2021 Char"/>
    <w:basedOn w:val="121Char"/>
    <w:link w:val="2021"/>
    <w:rsid w:val="00C27BF6"/>
    <w:rPr>
      <w:rFonts w:ascii="Tahoma" w:hAnsi="Tahoma" w:eastAsiaTheme="minorEastAsia" w:cs="Tahoma"/>
      <w:b/>
      <w:bCs/>
      <w:color w:val="0D0D0D" w:themeColor="text1" w:themeTint="F2"/>
      <w:sz w:val="36"/>
      <w:szCs w:val="36"/>
    </w:rPr>
  </w:style>
  <w:style w:type="paragraph" w:customStyle="1" w:styleId="732021">
    <w:name w:val="73א כיתוב בתוך טבלת תקציר 2021"/>
    <w:basedOn w:val="20210"/>
    <w:link w:val="7320210"/>
    <w:qFormat/>
    <w:rsid w:val="00C37D8A"/>
    <w:pPr>
      <w:keepNext/>
      <w:spacing w:before="60" w:line="260" w:lineRule="exact"/>
    </w:pPr>
  </w:style>
  <w:style w:type="character" w:customStyle="1" w:styleId="2021Char0">
    <w:name w:val="ערכים בלוח התקציר 2021 Char"/>
    <w:basedOn w:val="121Char"/>
    <w:link w:val="20210"/>
    <w:rsid w:val="00C27BF6"/>
    <w:rPr>
      <w:rFonts w:ascii="Tahoma" w:hAnsi="Tahoma" w:eastAsiaTheme="minorEastAsia" w:cs="Tahoma"/>
      <w:color w:val="0D0D0D" w:themeColor="text1" w:themeTint="F2"/>
      <w:w w:val="90"/>
      <w:sz w:val="18"/>
      <w:szCs w:val="18"/>
    </w:rPr>
  </w:style>
  <w:style w:type="character" w:customStyle="1" w:styleId="7320210">
    <w:name w:val="73א כיתוב בתוך טבלת תקציר 2021 תו"/>
    <w:basedOn w:val="2021Char0"/>
    <w:link w:val="732021"/>
    <w:rsid w:val="00C37D8A"/>
    <w:rPr>
      <w:rFonts w:ascii="Tahoma" w:hAnsi="Tahoma" w:eastAsiaTheme="minorEastAsia" w:cs="Tahoma"/>
      <w:color w:val="0D0D0D" w:themeColor="text1" w:themeTint="F2"/>
      <w:w w:val="90"/>
      <w:sz w:val="18"/>
      <w:szCs w:val="18"/>
    </w:rPr>
  </w:style>
  <w:style w:type="paragraph" w:customStyle="1" w:styleId="214">
    <w:name w:val="סיכום תקציר 21"/>
    <w:basedOn w:val="Normal"/>
    <w:link w:val="21Char0"/>
    <w:qFormat/>
    <w:rsid w:val="00454096"/>
    <w:pPr>
      <w:spacing w:after="180" w:line="240" w:lineRule="atLeast"/>
      <w:jc w:val="left"/>
      <w:outlineLvl w:val="1"/>
    </w:pPr>
    <w:rPr>
      <w:rFonts w:ascii="Tahoma" w:hAnsi="Tahoma" w:eastAsiaTheme="minorEastAsia" w:cs="Tahoma"/>
      <w:b/>
      <w:bCs/>
      <w:color w:val="00305F"/>
      <w:sz w:val="34"/>
      <w:szCs w:val="32"/>
    </w:rPr>
  </w:style>
  <w:style w:type="paragraph" w:customStyle="1" w:styleId="215">
    <w:name w:val="עיקרי המלצות הביקורת 21"/>
    <w:basedOn w:val="Normal"/>
    <w:link w:val="21Char1"/>
    <w:qFormat/>
    <w:rsid w:val="00454096"/>
    <w:pPr>
      <w:spacing w:after="180" w:line="240" w:lineRule="atLeast"/>
      <w:jc w:val="left"/>
      <w:outlineLvl w:val="1"/>
    </w:pPr>
    <w:rPr>
      <w:rFonts w:ascii="Tahoma" w:hAnsi="Tahoma" w:eastAsiaTheme="minorEastAsia" w:cs="Tahoma"/>
      <w:b/>
      <w:bCs/>
      <w:color w:val="002E5F"/>
      <w:sz w:val="34"/>
      <w:szCs w:val="32"/>
    </w:rPr>
  </w:style>
  <w:style w:type="character" w:customStyle="1" w:styleId="21Char0">
    <w:name w:val="סיכום תקציר 21 Char"/>
    <w:basedOn w:val="DefaultParagraphFont"/>
    <w:link w:val="214"/>
    <w:rsid w:val="00454096"/>
    <w:rPr>
      <w:rFonts w:ascii="Tahoma" w:hAnsi="Tahoma" w:eastAsiaTheme="minorEastAsia" w:cs="Tahoma"/>
      <w:b/>
      <w:bCs/>
      <w:color w:val="00305F"/>
      <w:sz w:val="34"/>
      <w:szCs w:val="32"/>
    </w:rPr>
  </w:style>
  <w:style w:type="paragraph" w:customStyle="1" w:styleId="216">
    <w:name w:val="פעולות הביקורת 21"/>
    <w:basedOn w:val="Normal"/>
    <w:link w:val="21Char2"/>
    <w:qFormat/>
    <w:rsid w:val="00454096"/>
    <w:pPr>
      <w:spacing w:after="180" w:line="240" w:lineRule="atLeast"/>
      <w:jc w:val="left"/>
      <w:outlineLvl w:val="1"/>
    </w:pPr>
    <w:rPr>
      <w:rFonts w:ascii="Tahoma" w:hAnsi="Tahoma" w:eastAsiaTheme="minorEastAsia" w:cs="Tahoma"/>
      <w:bCs/>
      <w:color w:val="00305F"/>
      <w:sz w:val="32"/>
      <w:szCs w:val="32"/>
    </w:rPr>
  </w:style>
  <w:style w:type="character" w:customStyle="1" w:styleId="21Char1">
    <w:name w:val="עיקרי המלצות הביקורת 21 Char"/>
    <w:basedOn w:val="DefaultParagraphFont"/>
    <w:link w:val="215"/>
    <w:rsid w:val="00454096"/>
    <w:rPr>
      <w:rFonts w:ascii="Tahoma" w:hAnsi="Tahoma" w:eastAsiaTheme="minorEastAsia" w:cs="Tahoma"/>
      <w:b/>
      <w:bCs/>
      <w:color w:val="002E5F"/>
      <w:sz w:val="34"/>
      <w:szCs w:val="32"/>
    </w:rPr>
  </w:style>
  <w:style w:type="character" w:customStyle="1" w:styleId="21Char2">
    <w:name w:val="פעולות הביקורת 21 Char"/>
    <w:basedOn w:val="DefaultParagraphFont"/>
    <w:link w:val="216"/>
    <w:rsid w:val="00454096"/>
    <w:rPr>
      <w:rFonts w:ascii="Tahoma" w:hAnsi="Tahoma" w:eastAsiaTheme="minorEastAsia" w:cs="Tahoma"/>
      <w:b w:val="0"/>
      <w:bCs/>
      <w:color w:val="00305F"/>
      <w:sz w:val="32"/>
      <w:szCs w:val="32"/>
    </w:rPr>
  </w:style>
  <w:style w:type="paragraph" w:customStyle="1" w:styleId="217">
    <w:name w:val="פעולות הביקורת21"/>
    <w:basedOn w:val="Normal"/>
    <w:link w:val="21Char3"/>
    <w:qFormat/>
    <w:rsid w:val="001F3363"/>
    <w:pPr>
      <w:spacing w:after="180" w:line="260" w:lineRule="exact"/>
      <w:ind w:left="-1"/>
    </w:pPr>
    <w:rPr>
      <w:rFonts w:ascii="Tahoma" w:hAnsi="Tahoma" w:cs="Tahoma"/>
      <w:sz w:val="18"/>
      <w:szCs w:val="18"/>
    </w:rPr>
  </w:style>
  <w:style w:type="paragraph" w:customStyle="1" w:styleId="20211">
    <w:name w:val="טקסט רץ 2021"/>
    <w:basedOn w:val="Normal"/>
    <w:rsid w:val="00454096"/>
    <w:pPr>
      <w:spacing w:after="180" w:line="240" w:lineRule="atLeast"/>
      <w:jc w:val="left"/>
      <w:outlineLvl w:val="1"/>
    </w:pPr>
    <w:rPr>
      <w:rFonts w:ascii="Tahoma" w:hAnsi="Tahoma" w:eastAsiaTheme="minorEastAsia" w:cs="Tahoma"/>
      <w:b/>
      <w:bCs/>
      <w:color w:val="00305F"/>
      <w:sz w:val="34"/>
      <w:szCs w:val="32"/>
    </w:rPr>
  </w:style>
  <w:style w:type="paragraph" w:customStyle="1" w:styleId="a26">
    <w:name w:val="לוחות/תרשימים/תמונות/אינפוגרפיקה/מפות"/>
    <w:basedOn w:val="Normal"/>
    <w:qFormat/>
    <w:rsid w:val="00A93F51"/>
    <w:pPr>
      <w:keepNext/>
      <w:spacing w:after="200"/>
      <w:jc w:val="center"/>
    </w:pPr>
    <w:rPr>
      <w:rFonts w:ascii="Tahoma" w:hAnsi="Tahoma" w:eastAsiaTheme="minorEastAsia" w:cs="Tahoma"/>
      <w:color w:val="1481AB" w:themeColor="accent1" w:themeShade="BF"/>
      <w:szCs w:val="20"/>
    </w:rPr>
  </w:style>
  <w:style w:type="paragraph" w:customStyle="1" w:styleId="7326">
    <w:name w:val="73א כותרת סיכום"/>
    <w:basedOn w:val="733155"/>
    <w:qFormat/>
    <w:rsid w:val="00576497"/>
    <w:pPr>
      <w:pageBreakBefore/>
    </w:pPr>
    <w:rPr>
      <w:b w:val="0"/>
      <w:sz w:val="31"/>
    </w:rPr>
  </w:style>
  <w:style w:type="paragraph" w:customStyle="1" w:styleId="7327">
    <w:name w:val="73א תמונת המצב העולה מן הביקורת"/>
    <w:basedOn w:val="216"/>
    <w:link w:val="7328"/>
    <w:qFormat/>
    <w:rsid w:val="001619D9"/>
    <w:pPr>
      <w:keepNext/>
      <w:keepLines/>
      <w:pBdr>
        <w:top w:val="single" w:sz="12" w:space="5" w:color="auto"/>
      </w:pBdr>
      <w:spacing w:before="360"/>
      <w:outlineLvl w:val="9"/>
    </w:pPr>
    <w:rPr>
      <w:sz w:val="31"/>
      <w:szCs w:val="31"/>
    </w:rPr>
  </w:style>
  <w:style w:type="character" w:customStyle="1" w:styleId="7328">
    <w:name w:val="73א תמונת המצב העולה מן הביקורת תו"/>
    <w:basedOn w:val="21Char2"/>
    <w:link w:val="7327"/>
    <w:rsid w:val="001619D9"/>
    <w:rPr>
      <w:rFonts w:ascii="Tahoma" w:hAnsi="Tahoma" w:eastAsiaTheme="minorEastAsia" w:cs="Tahoma"/>
      <w:b w:val="0"/>
      <w:bCs/>
      <w:color w:val="00305F"/>
      <w:sz w:val="31"/>
      <w:szCs w:val="31"/>
    </w:rPr>
  </w:style>
  <w:style w:type="paragraph" w:customStyle="1" w:styleId="7329">
    <w:name w:val="73א כותרת 2"/>
    <w:link w:val="73210"/>
    <w:qFormat/>
    <w:rsid w:val="00665130"/>
    <w:pPr>
      <w:keepNext/>
      <w:keepLines/>
      <w:spacing w:before="360" w:after="240" w:line="240" w:lineRule="atLeast"/>
      <w:jc w:val="left"/>
      <w:outlineLvl w:val="1"/>
    </w:pPr>
    <w:rPr>
      <w:rFonts w:ascii="Tahoma" w:hAnsi="Tahoma" w:cs="Tahoma"/>
      <w:b/>
      <w:bCs/>
      <w:color w:val="00305F"/>
      <w:sz w:val="40"/>
      <w:szCs w:val="34"/>
    </w:rPr>
  </w:style>
  <w:style w:type="character" w:customStyle="1" w:styleId="73210">
    <w:name w:val="73א כותרת 2 תו"/>
    <w:basedOn w:val="DefaultParagraphFont"/>
    <w:link w:val="7329"/>
    <w:rsid w:val="00665130"/>
    <w:rPr>
      <w:rFonts w:ascii="Tahoma" w:hAnsi="Tahoma" w:cs="Tahoma"/>
      <w:b/>
      <w:bCs/>
      <w:color w:val="00305F"/>
      <w:sz w:val="40"/>
      <w:szCs w:val="34"/>
    </w:rPr>
  </w:style>
  <w:style w:type="character" w:customStyle="1" w:styleId="7330">
    <w:name w:val="73א הערות שוליים תו"/>
    <w:basedOn w:val="3"/>
    <w:link w:val="733"/>
    <w:rsid w:val="001F3363"/>
    <w:rPr>
      <w:rFonts w:ascii="Tahoma" w:hAnsi="Tahoma" w:cs="Tahoma"/>
      <w:color w:val="0D0D0D" w:themeColor="text1" w:themeTint="F2"/>
      <w:sz w:val="14"/>
      <w:szCs w:val="14"/>
    </w:rPr>
  </w:style>
  <w:style w:type="paragraph" w:customStyle="1" w:styleId="7300">
    <w:name w:val="73א מקרא לתרשים תמונה לוח רווח אחרי 0"/>
    <w:basedOn w:val="738"/>
    <w:link w:val="7301"/>
    <w:qFormat/>
    <w:rsid w:val="00050995"/>
    <w:pPr>
      <w:spacing w:after="0"/>
    </w:pPr>
  </w:style>
  <w:style w:type="character" w:customStyle="1" w:styleId="7331">
    <w:name w:val="73א מקרא+הערות לתרשים/לוח/תמונה תו"/>
    <w:basedOn w:val="7330"/>
    <w:link w:val="738"/>
    <w:rsid w:val="00576497"/>
    <w:rPr>
      <w:rFonts w:ascii="Tahoma" w:hAnsi="Tahoma" w:cs="Tahoma"/>
      <w:color w:val="0D0D0D" w:themeColor="text1" w:themeTint="F2"/>
      <w:sz w:val="16"/>
      <w:szCs w:val="16"/>
    </w:rPr>
  </w:style>
  <w:style w:type="character" w:customStyle="1" w:styleId="7301">
    <w:name w:val="73א מקרא לתרשים תמונה לוח רווח אחרי 0 תו"/>
    <w:basedOn w:val="7331"/>
    <w:link w:val="7300"/>
    <w:rsid w:val="00050995"/>
    <w:rPr>
      <w:rFonts w:ascii="Tahoma" w:hAnsi="Tahoma" w:cs="Tahoma"/>
      <w:color w:val="0D0D0D" w:themeColor="text1" w:themeTint="F2"/>
      <w:sz w:val="16"/>
      <w:szCs w:val="16"/>
    </w:rPr>
  </w:style>
  <w:style w:type="paragraph" w:customStyle="1" w:styleId="7390">
    <w:name w:val="73א בולד 9 בתוך שורה"/>
    <w:basedOn w:val="217"/>
    <w:link w:val="7391"/>
    <w:qFormat/>
    <w:rsid w:val="00FF6AD9"/>
    <w:pPr>
      <w:ind w:left="397"/>
    </w:pPr>
    <w:rPr>
      <w:bCs/>
      <w:noProof/>
      <w:color w:val="0D0D0D" w:themeColor="text1" w:themeTint="F2"/>
      <w:lang w:val="he-IL"/>
    </w:rPr>
  </w:style>
  <w:style w:type="character" w:customStyle="1" w:styleId="21Char3">
    <w:name w:val="פעולות הביקורת21 Char"/>
    <w:basedOn w:val="DefaultParagraphFont"/>
    <w:link w:val="217"/>
    <w:rsid w:val="001F3363"/>
    <w:rPr>
      <w:rFonts w:ascii="Tahoma" w:hAnsi="Tahoma" w:cs="Tahoma"/>
      <w:color w:val="0D0D0D" w:themeColor="text1" w:themeTint="F2"/>
      <w:sz w:val="18"/>
      <w:szCs w:val="18"/>
    </w:rPr>
  </w:style>
  <w:style w:type="character" w:customStyle="1" w:styleId="7391">
    <w:name w:val="73א בולד 9 בתוך שורה תו"/>
    <w:basedOn w:val="21Char3"/>
    <w:link w:val="7390"/>
    <w:rsid w:val="00FF6AD9"/>
    <w:rPr>
      <w:rFonts w:ascii="Tahoma" w:hAnsi="Tahoma" w:cs="Tahoma"/>
      <w:bCs/>
      <w:noProof/>
      <w:color w:val="0D0D0D" w:themeColor="text1" w:themeTint="F2"/>
      <w:sz w:val="18"/>
      <w:szCs w:val="18"/>
      <w:lang w:val="he-IL"/>
    </w:rPr>
  </w:style>
  <w:style w:type="paragraph" w:customStyle="1" w:styleId="33">
    <w:name w:val="שורת רווח לפני כותרת 3 בטקסט רץ"/>
    <w:basedOn w:val="Normal"/>
    <w:link w:val="3Char"/>
    <w:qFormat/>
    <w:rsid w:val="001F3363"/>
    <w:pPr>
      <w:spacing w:after="180" w:line="260" w:lineRule="exact"/>
      <w:outlineLvl w:val="2"/>
    </w:pPr>
    <w:rPr>
      <w:rFonts w:ascii="Tahoma" w:hAnsi="Tahoma" w:cs="Tahoma"/>
      <w:color w:val="0D0D0D" w:themeColor="text1" w:themeTint="F2"/>
      <w:sz w:val="18"/>
      <w:szCs w:val="18"/>
    </w:rPr>
  </w:style>
  <w:style w:type="character" w:customStyle="1" w:styleId="3Char">
    <w:name w:val="שורת רווח לפני כותרת 3 בטקסט רץ Char"/>
    <w:basedOn w:val="DefaultParagraphFont"/>
    <w:link w:val="33"/>
    <w:rsid w:val="001F3363"/>
    <w:rPr>
      <w:rFonts w:ascii="Tahoma" w:hAnsi="Tahoma" w:cs="Tahoma"/>
      <w:color w:val="0D0D0D" w:themeColor="text1" w:themeTint="F2"/>
      <w:sz w:val="18"/>
      <w:szCs w:val="18"/>
    </w:rPr>
  </w:style>
  <w:style w:type="paragraph" w:customStyle="1" w:styleId="73111">
    <w:name w:val="73א מרווח של 1 בטקס רץ"/>
    <w:basedOn w:val="Normal"/>
    <w:link w:val="73112"/>
    <w:qFormat/>
    <w:rsid w:val="001F3363"/>
    <w:pPr>
      <w:spacing w:after="180" w:line="260" w:lineRule="exact"/>
    </w:pPr>
    <w:rPr>
      <w:rFonts w:ascii="Tahoma" w:hAnsi="Tahoma" w:cs="Tahoma"/>
      <w:color w:val="0D0D0D" w:themeColor="text1" w:themeTint="F2"/>
      <w:spacing w:val="20"/>
      <w:sz w:val="18"/>
      <w:szCs w:val="18"/>
    </w:rPr>
  </w:style>
  <w:style w:type="character" w:customStyle="1" w:styleId="73112">
    <w:name w:val="73א מרווח של 1 בטקס רץ תו"/>
    <w:basedOn w:val="DefaultParagraphFont"/>
    <w:link w:val="73111"/>
    <w:rsid w:val="001F3363"/>
    <w:rPr>
      <w:rFonts w:ascii="Tahoma" w:hAnsi="Tahoma" w:cs="Tahoma"/>
      <w:color w:val="0D0D0D" w:themeColor="text1" w:themeTint="F2"/>
      <w:spacing w:val="20"/>
      <w:sz w:val="18"/>
      <w:szCs w:val="18"/>
    </w:rPr>
  </w:style>
  <w:style w:type="paragraph" w:customStyle="1" w:styleId="a27">
    <w:name w:val="כותרת לבנה בתוך תבנית אדומה בתקציר"/>
    <w:basedOn w:val="Normal"/>
    <w:link w:val="Char6"/>
    <w:qFormat/>
    <w:rsid w:val="009D41AC"/>
    <w:pPr>
      <w:spacing w:before="120" w:line="240" w:lineRule="atLeast"/>
      <w:ind w:left="170" w:right="113"/>
      <w:jc w:val="left"/>
    </w:pPr>
    <w:rPr>
      <w:rFonts w:ascii="Tahoma" w:hAnsi="Tahoma" w:cs="Tahoma"/>
      <w:b/>
      <w:bCs/>
      <w:color w:val="FFFFFF" w:themeColor="background1"/>
      <w:sz w:val="22"/>
      <w:szCs w:val="22"/>
    </w:rPr>
  </w:style>
  <w:style w:type="paragraph" w:customStyle="1" w:styleId="7332">
    <w:name w:val="73א כותרת לבנה בתוך תבנית אדומה בתקציר"/>
    <w:basedOn w:val="a27"/>
    <w:link w:val="7333"/>
    <w:qFormat/>
    <w:rsid w:val="009D41AC"/>
  </w:style>
  <w:style w:type="character" w:customStyle="1" w:styleId="Char6">
    <w:name w:val="כותרת לבנה בתוך תבנית אדומה בתקציר Char"/>
    <w:basedOn w:val="DefaultParagraphFont"/>
    <w:link w:val="a27"/>
    <w:rsid w:val="009D41AC"/>
    <w:rPr>
      <w:rFonts w:ascii="Tahoma" w:hAnsi="Tahoma" w:cs="Tahoma"/>
      <w:b/>
      <w:bCs/>
      <w:color w:val="FFFFFF" w:themeColor="background1"/>
      <w:sz w:val="22"/>
      <w:szCs w:val="22"/>
    </w:rPr>
  </w:style>
  <w:style w:type="character" w:customStyle="1" w:styleId="7333">
    <w:name w:val="73א כותרת לבנה בתוך תבנית אדומה בתקציר תו"/>
    <w:basedOn w:val="Char6"/>
    <w:link w:val="7332"/>
    <w:rsid w:val="009D41AC"/>
    <w:rPr>
      <w:rFonts w:ascii="Tahoma" w:hAnsi="Tahoma" w:cs="Tahoma"/>
      <w:b/>
      <w:bCs/>
      <w:color w:val="FFFFFF" w:themeColor="background1"/>
      <w:sz w:val="22"/>
      <w:szCs w:val="22"/>
    </w:rPr>
  </w:style>
  <w:style w:type="paragraph" w:customStyle="1" w:styleId="73113">
    <w:name w:val="73א רשימה ממספר 1"/>
    <w:qFormat/>
    <w:rsid w:val="00662020"/>
    <w:pPr>
      <w:pBdr>
        <w:top w:val="single" w:sz="18" w:space="4" w:color="CEEAF5"/>
        <w:left w:val="single" w:sz="18" w:space="11" w:color="CEEAF5"/>
        <w:bottom w:val="single" w:sz="18" w:space="6" w:color="CEEAF5"/>
        <w:right w:val="single" w:sz="18" w:space="11" w:color="CEEAF5"/>
      </w:pBdr>
      <w:shd w:val="solid" w:color="CEEAF5" w:fill="auto"/>
      <w:spacing w:after="120"/>
      <w:ind w:left="397" w:hanging="397"/>
    </w:pPr>
    <w:rPr>
      <w:rFonts w:ascii="Tahoma" w:hAnsi="Tahoma" w:cs="Tahoma"/>
      <w:color w:val="0D0D0D" w:themeColor="text1" w:themeTint="F2"/>
      <w:sz w:val="18"/>
      <w:szCs w:val="18"/>
    </w:rPr>
  </w:style>
  <w:style w:type="table" w:styleId="GridTable5DarkAccent1">
    <w:name w:val="Grid Table 5 Dark Accent 1"/>
    <w:basedOn w:val="TableNormal"/>
    <w:uiPriority w:val="50"/>
    <w:rsid w:val="00E425C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1EEF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CADE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CADE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CADE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CADE4" w:themeFill="accent1"/>
      </w:tcPr>
    </w:tblStylePr>
    <w:tblStylePr w:type="band1Vert">
      <w:tblPr/>
      <w:tcPr>
        <w:shd w:val="clear" w:color="auto" w:fill="A4DDF4" w:themeFill="accent1" w:themeFillTint="66"/>
      </w:tcPr>
    </w:tblStylePr>
    <w:tblStylePr w:type="band1Horz">
      <w:tblPr/>
      <w:tcPr>
        <w:shd w:val="clear" w:color="auto" w:fill="A4DDF4" w:themeFill="accent1" w:themeFillTint="66"/>
      </w:tcPr>
    </w:tblStylePr>
  </w:style>
  <w:style w:type="character" w:styleId="UnresolvedMention">
    <w:name w:val="Unresolved Mention"/>
    <w:basedOn w:val="DefaultParagraphFont"/>
    <w:uiPriority w:val="99"/>
    <w:semiHidden/>
    <w:unhideWhenUsed/>
    <w:rsid w:val="00965248"/>
    <w:rPr>
      <w:color w:val="605E5C"/>
      <w:shd w:val="clear" w:color="auto" w:fill="E1DFDD"/>
    </w:rPr>
  </w:style>
  <w:style w:type="paragraph" w:customStyle="1" w:styleId="7334">
    <w:name w:val="73א היפרלינק"/>
    <w:basedOn w:val="733"/>
    <w:link w:val="7335"/>
    <w:qFormat/>
    <w:rsid w:val="00973E62"/>
    <w:pPr>
      <w:bidi w:val="0"/>
    </w:pPr>
    <w:rPr>
      <w:color w:val="0000FF"/>
      <w:u w:val="single"/>
    </w:rPr>
  </w:style>
  <w:style w:type="character" w:customStyle="1" w:styleId="7335">
    <w:name w:val="73א היפרלינק תו"/>
    <w:basedOn w:val="7330"/>
    <w:link w:val="7334"/>
    <w:rsid w:val="00973E62"/>
    <w:rPr>
      <w:rFonts w:ascii="Tahoma" w:hAnsi="Tahoma" w:cs="Tahoma"/>
      <w:color w:val="0000FF"/>
      <w:sz w:val="14"/>
      <w:szCs w:val="14"/>
      <w:u w:val="single"/>
    </w:rPr>
  </w:style>
  <w:style w:type="paragraph" w:customStyle="1" w:styleId="7336">
    <w:name w:val="73א קוביה כחולה עם מספר מוזח"/>
    <w:basedOn w:val="735"/>
    <w:link w:val="7338"/>
    <w:qFormat/>
    <w:rsid w:val="00FF6AD9"/>
    <w:pPr>
      <w:pBdr>
        <w:top w:val="single" w:sz="18" w:space="4" w:color="CEEAF6"/>
        <w:left w:val="single" w:sz="18" w:space="11" w:color="CEEAF6"/>
        <w:bottom w:val="single" w:sz="18" w:space="6" w:color="CEEAF6"/>
        <w:right w:val="single" w:sz="18" w:space="11" w:color="CEEAF6"/>
      </w:pBdr>
      <w:shd w:val="clear" w:color="auto" w:fill="CEEAF6"/>
    </w:pPr>
  </w:style>
  <w:style w:type="character" w:customStyle="1" w:styleId="7337">
    <w:name w:val="73א הזחה ראשונה מספר תו"/>
    <w:basedOn w:val="a2"/>
    <w:link w:val="735"/>
    <w:rsid w:val="00BE57E3"/>
    <w:rPr>
      <w:rFonts w:ascii="Tahoma" w:hAnsi="Tahoma" w:cs="Tahoma"/>
      <w:color w:val="0D0D0D" w:themeColor="text1" w:themeTint="F2"/>
      <w:sz w:val="18"/>
      <w:szCs w:val="18"/>
    </w:rPr>
  </w:style>
  <w:style w:type="character" w:customStyle="1" w:styleId="7338">
    <w:name w:val="73א קוביה כחולה עם מספר מוזח תו"/>
    <w:basedOn w:val="7337"/>
    <w:link w:val="7336"/>
    <w:rsid w:val="00FF6AD9"/>
    <w:rPr>
      <w:rFonts w:ascii="Tahoma" w:hAnsi="Tahoma" w:cs="Tahoma"/>
      <w:color w:val="0D0D0D" w:themeColor="text1" w:themeTint="F2"/>
      <w:sz w:val="18"/>
      <w:szCs w:val="18"/>
      <w:shd w:val="clear" w:color="auto" w:fill="CEEAF6"/>
    </w:rPr>
  </w:style>
  <w:style w:type="paragraph" w:customStyle="1" w:styleId="7339">
    <w:name w:val="73א כותרת טקסט רץ מודגשת"/>
    <w:basedOn w:val="Normal"/>
    <w:link w:val="7340"/>
    <w:qFormat/>
    <w:rsid w:val="001F3363"/>
    <w:pPr>
      <w:spacing w:after="180" w:line="260" w:lineRule="exact"/>
    </w:pPr>
    <w:rPr>
      <w:rFonts w:ascii="Tahoma" w:hAnsi="Tahoma" w:cs="Tahoma"/>
      <w:b/>
      <w:bCs/>
      <w:color w:val="0D0D0D" w:themeColor="text1" w:themeTint="F2"/>
      <w:sz w:val="18"/>
      <w:szCs w:val="18"/>
    </w:rPr>
  </w:style>
  <w:style w:type="character" w:customStyle="1" w:styleId="7340">
    <w:name w:val="73א כותרת טקסט רץ מודגשת תו"/>
    <w:basedOn w:val="DefaultParagraphFont"/>
    <w:link w:val="7339"/>
    <w:rsid w:val="001F3363"/>
    <w:rPr>
      <w:rFonts w:ascii="Tahoma" w:hAnsi="Tahoma" w:cs="Tahoma"/>
      <w:b/>
      <w:bCs/>
      <w:color w:val="0D0D0D" w:themeColor="text1" w:themeTint="F2"/>
      <w:sz w:val="18"/>
      <w:szCs w:val="18"/>
    </w:rPr>
  </w:style>
  <w:style w:type="paragraph" w:customStyle="1" w:styleId="7370">
    <w:name w:val="73א כותרת 7 בתוך טקסט"/>
    <w:basedOn w:val="7392"/>
    <w:link w:val="7371"/>
    <w:qFormat/>
    <w:rsid w:val="002E6467"/>
    <w:rPr>
      <w:bCs/>
    </w:rPr>
  </w:style>
  <w:style w:type="character" w:customStyle="1" w:styleId="7371">
    <w:name w:val="73א כותרת 7 בתוך טקסט תו"/>
    <w:basedOn w:val="7337"/>
    <w:link w:val="7370"/>
    <w:rsid w:val="002E6467"/>
    <w:rPr>
      <w:rFonts w:ascii="Tahoma" w:hAnsi="Tahoma" w:cs="Tahoma"/>
      <w:bCs/>
      <w:color w:val="0D0D0D" w:themeColor="text1" w:themeTint="F2"/>
      <w:sz w:val="18"/>
      <w:szCs w:val="18"/>
    </w:rPr>
  </w:style>
  <w:style w:type="paragraph" w:customStyle="1" w:styleId="P110">
    <w:name w:val="P11"/>
    <w:basedOn w:val="Normal"/>
    <w:rsid w:val="00454096"/>
    <w:pPr>
      <w:widowControl w:val="0"/>
      <w:tabs>
        <w:tab w:val="left" w:pos="1021"/>
        <w:tab w:val="left" w:pos="1474"/>
        <w:tab w:val="left" w:pos="1928"/>
        <w:tab w:val="left" w:pos="2381"/>
        <w:tab w:val="left" w:pos="2835"/>
        <w:tab w:val="right" w:leader="dot" w:pos="6259"/>
      </w:tabs>
      <w:suppressAutoHyphens/>
      <w:autoSpaceDE w:val="0"/>
      <w:autoSpaceDN w:val="0"/>
      <w:spacing w:before="60" w:line="240" w:lineRule="auto"/>
      <w:ind w:left="2835" w:right="624"/>
    </w:pPr>
    <w:rPr>
      <w:rFonts w:eastAsia="Times New Roman" w:cs="Times New Roman"/>
      <w:noProof/>
      <w:szCs w:val="26"/>
      <w:lang w:eastAsia="he-IL"/>
    </w:rPr>
  </w:style>
  <w:style w:type="paragraph" w:customStyle="1" w:styleId="a28">
    <w:name w:val="מלל מוצלל"/>
    <w:basedOn w:val="Normal"/>
    <w:rsid w:val="00901D1D"/>
    <w:pPr>
      <w:pBdr>
        <w:top w:val="single" w:sz="4" w:space="8" w:color="FFFFFF"/>
        <w:left w:val="single" w:sz="4" w:space="12" w:color="FFFFFF"/>
        <w:bottom w:val="single" w:sz="4" w:space="8" w:color="FFFFFF"/>
        <w:right w:val="single" w:sz="4" w:space="12" w:color="FFFFFF"/>
      </w:pBdr>
      <w:shd w:val="pct10" w:color="auto" w:fill="FFFFFF"/>
      <w:spacing w:line="288" w:lineRule="auto"/>
      <w:ind w:left="305" w:right="284"/>
    </w:pPr>
    <w:rPr>
      <w:rFonts w:eastAsia="Times New Roman" w:cs="Times New Roman"/>
      <w:sz w:val="24"/>
      <w:lang w:eastAsia="he-IL"/>
    </w:rPr>
  </w:style>
  <w:style w:type="paragraph" w:styleId="HTMLPreformatted">
    <w:name w:val="HTML Preformatted"/>
    <w:basedOn w:val="Normal"/>
    <w:link w:val="HTML"/>
    <w:uiPriority w:val="99"/>
    <w:semiHidden/>
    <w:unhideWhenUsed/>
    <w:rsid w:val="00901D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240" w:lineRule="auto"/>
      <w:jc w:val="left"/>
    </w:pPr>
    <w:rPr>
      <w:rFonts w:ascii="Courier New" w:eastAsia="Times New Roman" w:hAnsi="Courier New" w:cs="Courier New"/>
      <w:szCs w:val="20"/>
    </w:rPr>
  </w:style>
  <w:style w:type="character" w:customStyle="1" w:styleId="HTML">
    <w:name w:val="HTML מעוצב מראש תו"/>
    <w:basedOn w:val="DefaultParagraphFont"/>
    <w:link w:val="HTMLPreformatted"/>
    <w:uiPriority w:val="99"/>
    <w:semiHidden/>
    <w:rsid w:val="00901D1D"/>
    <w:rPr>
      <w:rFonts w:ascii="Courier New" w:eastAsia="Times New Roman" w:hAnsi="Courier New" w:cs="Courier New"/>
      <w:szCs w:val="20"/>
    </w:rPr>
  </w:style>
  <w:style w:type="paragraph" w:customStyle="1" w:styleId="Default0">
    <w:name w:val="Default"/>
    <w:rsid w:val="00901D1D"/>
    <w:pPr>
      <w:autoSpaceDE w:val="0"/>
      <w:autoSpaceDN w:val="0"/>
      <w:adjustRightInd w:val="0"/>
      <w:spacing w:after="0" w:line="240" w:lineRule="auto"/>
      <w:jc w:val="left"/>
    </w:pPr>
    <w:rPr>
      <w:rFonts w:ascii="Gotham Narrow Light" w:hAnsi="Gotham Narrow Light" w:cs="Gotham Narrow Light"/>
      <w:color w:val="000000"/>
      <w:sz w:val="24"/>
    </w:rPr>
  </w:style>
  <w:style w:type="paragraph" w:customStyle="1" w:styleId="Pa14">
    <w:name w:val="Pa14"/>
    <w:basedOn w:val="Default0"/>
    <w:next w:val="Default0"/>
    <w:uiPriority w:val="99"/>
    <w:rsid w:val="00901D1D"/>
    <w:pPr>
      <w:spacing w:line="180" w:lineRule="atLeast"/>
    </w:pPr>
    <w:rPr>
      <w:rFonts w:cs="David"/>
      <w:color w:val="auto"/>
    </w:rPr>
  </w:style>
  <w:style w:type="table" w:styleId="GridTable5DarkAccent5">
    <w:name w:val="Grid Table 5 Dark Accent 5"/>
    <w:basedOn w:val="TableNormal"/>
    <w:uiPriority w:val="50"/>
    <w:rsid w:val="00901D1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EBDA"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E885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E885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E885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E8853" w:themeFill="accent5"/>
      </w:tcPr>
    </w:tblStylePr>
    <w:tblStylePr w:type="band1Vert">
      <w:tblPr/>
      <w:tcPr>
        <w:shd w:val="clear" w:color="auto" w:fill="A9D7B6" w:themeFill="accent5" w:themeFillTint="66"/>
      </w:tcPr>
    </w:tblStylePr>
    <w:tblStylePr w:type="band1Horz">
      <w:tblPr/>
      <w:tcPr>
        <w:shd w:val="clear" w:color="auto" w:fill="A9D7B6" w:themeFill="accent5" w:themeFillTint="66"/>
      </w:tcPr>
    </w:tblStylePr>
  </w:style>
  <w:style w:type="character" w:customStyle="1" w:styleId="a29">
    <w:name w:val="נבנצאל תו"/>
    <w:basedOn w:val="DefaultParagraphFont"/>
    <w:link w:val="a30"/>
    <w:uiPriority w:val="99"/>
    <w:locked/>
    <w:rsid w:val="00905FB1"/>
    <w:rPr>
      <w:szCs w:val="20"/>
    </w:rPr>
  </w:style>
  <w:style w:type="paragraph" w:customStyle="1" w:styleId="a30">
    <w:name w:val="נבנצאל"/>
    <w:basedOn w:val="Normal"/>
    <w:next w:val="Normal"/>
    <w:link w:val="a29"/>
    <w:uiPriority w:val="99"/>
    <w:rsid w:val="00905FB1"/>
    <w:pPr>
      <w:ind w:left="-567"/>
    </w:pPr>
    <w:rPr>
      <w:szCs w:val="20"/>
    </w:rPr>
  </w:style>
  <w:style w:type="paragraph" w:styleId="DocumentMap">
    <w:name w:val="Document Map"/>
    <w:basedOn w:val="Normal"/>
    <w:link w:val="a31"/>
    <w:uiPriority w:val="99"/>
    <w:semiHidden/>
    <w:unhideWhenUsed/>
    <w:rsid w:val="0030451F"/>
    <w:pPr>
      <w:spacing w:line="240" w:lineRule="auto"/>
    </w:pPr>
    <w:rPr>
      <w:rFonts w:ascii="Tahoma" w:hAnsi="Tahoma" w:cs="Tahoma"/>
      <w:sz w:val="16"/>
      <w:szCs w:val="16"/>
    </w:rPr>
  </w:style>
  <w:style w:type="character" w:customStyle="1" w:styleId="a31">
    <w:name w:val="מפת מסמך תו"/>
    <w:basedOn w:val="DefaultParagraphFont"/>
    <w:link w:val="DocumentMap"/>
    <w:uiPriority w:val="99"/>
    <w:semiHidden/>
    <w:rsid w:val="0030451F"/>
    <w:rPr>
      <w:rFonts w:ascii="Tahoma" w:hAnsi="Tahoma" w:cs="Tahoma"/>
      <w:sz w:val="16"/>
      <w:szCs w:val="16"/>
    </w:rPr>
  </w:style>
  <w:style w:type="paragraph" w:customStyle="1" w:styleId="125">
    <w:name w:val="סגנון1"/>
    <w:basedOn w:val="Caption"/>
    <w:qFormat/>
    <w:rsid w:val="0030451F"/>
    <w:pPr>
      <w:jc w:val="center"/>
    </w:pPr>
    <w:rPr>
      <w:b/>
      <w:bCs/>
      <w:iCs w:val="0"/>
      <w:color w:val="000000" w:themeColor="text1"/>
      <w:sz w:val="24"/>
      <w:szCs w:val="24"/>
    </w:rPr>
  </w:style>
  <w:style w:type="paragraph" w:customStyle="1" w:styleId="29">
    <w:name w:val="סגנון2"/>
    <w:basedOn w:val="Caption"/>
    <w:autoRedefine/>
    <w:qFormat/>
    <w:rsid w:val="0030451F"/>
    <w:pPr>
      <w:jc w:val="center"/>
    </w:pPr>
    <w:rPr>
      <w:b/>
      <w:bCs/>
      <w:iCs w:val="0"/>
      <w:color w:val="000000" w:themeColor="text1"/>
      <w:sz w:val="24"/>
      <w:szCs w:val="24"/>
    </w:rPr>
  </w:style>
  <w:style w:type="paragraph" w:customStyle="1" w:styleId="34">
    <w:name w:val="סגנון3"/>
    <w:basedOn w:val="Caption"/>
    <w:autoRedefine/>
    <w:qFormat/>
    <w:rsid w:val="0030451F"/>
    <w:pPr>
      <w:jc w:val="center"/>
    </w:pPr>
    <w:rPr>
      <w:b/>
      <w:bCs/>
      <w:iCs w:val="0"/>
      <w:color w:val="000000" w:themeColor="text1"/>
      <w:sz w:val="24"/>
      <w:szCs w:val="24"/>
    </w:rPr>
  </w:style>
  <w:style w:type="paragraph" w:customStyle="1" w:styleId="40">
    <w:name w:val="סגנון4"/>
    <w:basedOn w:val="Caption"/>
    <w:autoRedefine/>
    <w:qFormat/>
    <w:rsid w:val="0030451F"/>
    <w:pPr>
      <w:jc w:val="center"/>
    </w:pPr>
    <w:rPr>
      <w:b/>
      <w:bCs/>
      <w:iCs w:val="0"/>
      <w:color w:val="000000" w:themeColor="text1"/>
      <w:sz w:val="24"/>
      <w:szCs w:val="24"/>
    </w:rPr>
  </w:style>
  <w:style w:type="paragraph" w:customStyle="1" w:styleId="a32">
    <w:name w:val="סגנון כיתוב + לא מודגש לא נטוי"/>
    <w:basedOn w:val="Caption"/>
    <w:rsid w:val="0030451F"/>
    <w:pPr>
      <w:spacing w:after="0"/>
    </w:pPr>
    <w:rPr>
      <w:i w:val="0"/>
      <w:color w:val="auto"/>
      <w:sz w:val="20"/>
      <w:szCs w:val="24"/>
    </w:rPr>
  </w:style>
  <w:style w:type="paragraph" w:customStyle="1" w:styleId="-8">
    <w:name w:val="רשויות מקומיות - כותרת 8 בתוך טקסט"/>
    <w:basedOn w:val="Normal"/>
    <w:link w:val="-8Char"/>
    <w:qFormat/>
    <w:rsid w:val="001F3363"/>
    <w:pPr>
      <w:spacing w:after="180" w:line="260" w:lineRule="exact"/>
    </w:pPr>
    <w:rPr>
      <w:rFonts w:ascii="Tahoma" w:hAnsi="Tahoma" w:cs="Tahoma"/>
      <w:color w:val="00305F"/>
      <w:spacing w:val="20"/>
      <w:sz w:val="18"/>
      <w:szCs w:val="18"/>
    </w:rPr>
  </w:style>
  <w:style w:type="character" w:customStyle="1" w:styleId="-8Char">
    <w:name w:val="רשויות מקומיות - כותרת 8 בתוך טקסט Char"/>
    <w:basedOn w:val="DefaultParagraphFont"/>
    <w:link w:val="-8"/>
    <w:rsid w:val="001F3363"/>
    <w:rPr>
      <w:rFonts w:ascii="Tahoma" w:hAnsi="Tahoma" w:cs="Tahoma"/>
      <w:color w:val="00305F"/>
      <w:spacing w:val="20"/>
      <w:sz w:val="18"/>
      <w:szCs w:val="18"/>
    </w:rPr>
  </w:style>
  <w:style w:type="paragraph" w:customStyle="1" w:styleId="7350">
    <w:name w:val="73א כותרת 5 בתוך טקסט מודגש"/>
    <w:basedOn w:val="Normal"/>
    <w:link w:val="7351"/>
    <w:qFormat/>
    <w:rsid w:val="001F3363"/>
    <w:pPr>
      <w:spacing w:after="180" w:line="260" w:lineRule="exact"/>
    </w:pPr>
    <w:rPr>
      <w:rFonts w:ascii="Tahoma" w:hAnsi="Tahoma" w:cs="Tahoma"/>
      <w:bCs/>
      <w:color w:val="00305F"/>
      <w:sz w:val="18"/>
      <w:szCs w:val="18"/>
    </w:rPr>
  </w:style>
  <w:style w:type="character" w:customStyle="1" w:styleId="7351">
    <w:name w:val="73א כותרת 5 בתוך טקסט מודגש תו"/>
    <w:basedOn w:val="DefaultParagraphFont"/>
    <w:link w:val="7350"/>
    <w:rsid w:val="001F3363"/>
    <w:rPr>
      <w:rFonts w:ascii="Tahoma" w:hAnsi="Tahoma" w:cs="Tahoma"/>
      <w:bCs/>
      <w:color w:val="00305F"/>
      <w:sz w:val="18"/>
      <w:szCs w:val="18"/>
    </w:rPr>
  </w:style>
  <w:style w:type="paragraph" w:customStyle="1" w:styleId="7381">
    <w:name w:val="73א כותרת 8 בתוך טקסט"/>
    <w:basedOn w:val="Normal"/>
    <w:link w:val="7382"/>
    <w:qFormat/>
    <w:rsid w:val="001F3363"/>
    <w:pPr>
      <w:spacing w:after="180" w:line="260" w:lineRule="exact"/>
    </w:pPr>
    <w:rPr>
      <w:rFonts w:ascii="Tahoma" w:hAnsi="Tahoma" w:cs="Tahoma"/>
      <w:color w:val="0D0D0D" w:themeColor="text1" w:themeTint="F2"/>
      <w:spacing w:val="20"/>
      <w:sz w:val="19"/>
      <w:szCs w:val="18"/>
    </w:rPr>
  </w:style>
  <w:style w:type="character" w:customStyle="1" w:styleId="7382">
    <w:name w:val="73א כותרת 8 בתוך טקסט תו"/>
    <w:basedOn w:val="DefaultParagraphFont"/>
    <w:link w:val="7381"/>
    <w:rsid w:val="001F3363"/>
    <w:rPr>
      <w:rFonts w:ascii="Tahoma" w:hAnsi="Tahoma" w:cs="Tahoma"/>
      <w:color w:val="0D0D0D" w:themeColor="text1" w:themeTint="F2"/>
      <w:spacing w:val="20"/>
      <w:sz w:val="19"/>
      <w:szCs w:val="18"/>
    </w:rPr>
  </w:style>
  <w:style w:type="paragraph" w:styleId="NormalWeb">
    <w:name w:val="Normal (Web)"/>
    <w:basedOn w:val="Normal"/>
    <w:uiPriority w:val="99"/>
    <w:unhideWhenUsed/>
    <w:rsid w:val="007A3AB1"/>
    <w:pPr>
      <w:bidi w:val="0"/>
      <w:spacing w:before="100" w:beforeAutospacing="1" w:after="100" w:afterAutospacing="1" w:line="240" w:lineRule="auto"/>
      <w:jc w:val="left"/>
    </w:pPr>
    <w:rPr>
      <w:rFonts w:eastAsia="Times New Roman" w:cs="Times New Roman"/>
      <w:color w:val="000000" w:themeColor="text1"/>
      <w:sz w:val="24"/>
      <w:szCs w:val="18"/>
    </w:rPr>
  </w:style>
  <w:style w:type="paragraph" w:customStyle="1" w:styleId="7341">
    <w:name w:val="73א מקרא+הערות לתרשים/לוח/תמונה כוכבית"/>
    <w:basedOn w:val="738"/>
    <w:qFormat/>
    <w:rsid w:val="002F430E"/>
    <w:pPr>
      <w:framePr w:wrap="around" w:vAnchor="text" w:hAnchor="text" w:y="1"/>
    </w:pPr>
  </w:style>
  <w:style w:type="paragraph" w:customStyle="1" w:styleId="a33">
    <w:name w:val="הערות לתרשימים"/>
    <w:basedOn w:val="738"/>
    <w:next w:val="733"/>
    <w:qFormat/>
    <w:rsid w:val="007A3AB1"/>
    <w:pPr>
      <w:framePr w:wrap="around" w:vAnchor="text" w:hAnchor="text" w:y="1"/>
      <w:spacing w:after="0"/>
    </w:pPr>
  </w:style>
  <w:style w:type="paragraph" w:customStyle="1" w:styleId="90">
    <w:name w:val="טקסט רץ 9 מודגש חדש"/>
    <w:basedOn w:val="Normal"/>
    <w:qFormat/>
    <w:rsid w:val="001F3363"/>
    <w:pPr>
      <w:spacing w:after="180" w:line="260" w:lineRule="exact"/>
    </w:pPr>
    <w:rPr>
      <w:rFonts w:ascii="Tahoma" w:hAnsi="Tahoma" w:cs="Tahoma"/>
      <w:b/>
      <w:bCs/>
      <w:color w:val="0D0D0D" w:themeColor="text1" w:themeTint="F2"/>
      <w:sz w:val="18"/>
      <w:szCs w:val="18"/>
    </w:rPr>
  </w:style>
  <w:style w:type="character" w:customStyle="1" w:styleId="7372">
    <w:name w:val="73א כותרת 7 הדגשת קטע בטקסט רץ תו"/>
    <w:basedOn w:val="DefaultParagraphFont"/>
    <w:link w:val="7373"/>
    <w:rsid w:val="001F3363"/>
    <w:rPr>
      <w:rFonts w:ascii="Tahoma" w:hAnsi="Tahoma" w:cs="Tahoma"/>
      <w:bCs/>
      <w:color w:val="0D0D0D" w:themeColor="text1" w:themeTint="F2"/>
      <w:sz w:val="18"/>
      <w:szCs w:val="18"/>
    </w:rPr>
  </w:style>
  <w:style w:type="paragraph" w:customStyle="1" w:styleId="7373">
    <w:name w:val="73א כותרת 7 הדגשת קטע בטקסט רץ"/>
    <w:basedOn w:val="7392"/>
    <w:link w:val="7372"/>
    <w:qFormat/>
    <w:rsid w:val="001F3363"/>
    <w:rPr>
      <w:bCs/>
    </w:rPr>
  </w:style>
  <w:style w:type="paragraph" w:customStyle="1" w:styleId="-1">
    <w:name w:val="מבקר המדינה - עמוד שער(לבן)"/>
    <w:basedOn w:val="Normal"/>
    <w:qFormat/>
    <w:rsid w:val="003570AC"/>
    <w:pPr>
      <w:ind w:left="2268"/>
    </w:pPr>
    <w:rPr>
      <w:rFonts w:ascii="Tahoma" w:hAnsi="Tahoma" w:cs="Tahoma"/>
      <w:sz w:val="18"/>
      <w:szCs w:val="18"/>
    </w:rPr>
  </w:style>
  <w:style w:type="paragraph" w:customStyle="1" w:styleId="-2">
    <w:name w:val="עמוד שער פנימי - שם החטיבה"/>
    <w:basedOn w:val="Normal"/>
    <w:qFormat/>
    <w:rsid w:val="003570AC"/>
    <w:pPr>
      <w:ind w:left="2268"/>
      <w:jc w:val="left"/>
    </w:pPr>
    <w:rPr>
      <w:rFonts w:ascii="Tahoma" w:hAnsi="Tahoma" w:eastAsiaTheme="minorEastAsia" w:cs="Tahoma"/>
      <w:color w:val="FFFFFF" w:themeColor="background1"/>
      <w:sz w:val="28"/>
      <w:szCs w:val="28"/>
    </w:rPr>
  </w:style>
  <w:style w:type="paragraph" w:customStyle="1" w:styleId="-3">
    <w:name w:val="עמוד שער פנימי - שם הכתבה"/>
    <w:basedOn w:val="Normal"/>
    <w:qFormat/>
    <w:rsid w:val="003570AC"/>
    <w:pPr>
      <w:spacing w:before="360" w:line="600" w:lineRule="exact"/>
      <w:ind w:left="2268"/>
      <w:jc w:val="left"/>
    </w:pPr>
    <w:rPr>
      <w:rFonts w:ascii="Tahoma" w:hAnsi="Tahoma" w:cs="Tahoma"/>
      <w:b/>
      <w:bCs/>
      <w:sz w:val="40"/>
      <w:szCs w:val="40"/>
    </w:rPr>
  </w:style>
  <w:style w:type="paragraph" w:customStyle="1" w:styleId="a34">
    <w:name w:val="מספרים גדולים בנתוני מפתח"/>
    <w:basedOn w:val="Normal"/>
    <w:qFormat/>
    <w:rsid w:val="002D4D38"/>
    <w:pPr>
      <w:spacing w:before="120" w:line="240" w:lineRule="auto"/>
      <w:jc w:val="center"/>
    </w:pPr>
    <w:rPr>
      <w:rFonts w:ascii="Tahoma" w:hAnsi="Tahoma" w:cs="Tahoma"/>
      <w:b/>
      <w:bCs/>
      <w:spacing w:val="-28"/>
      <w:sz w:val="36"/>
      <w:szCs w:val="36"/>
    </w:rPr>
  </w:style>
  <w:style w:type="paragraph" w:styleId="ListNumber3">
    <w:name w:val="List Number 3"/>
    <w:basedOn w:val="Normal"/>
    <w:unhideWhenUsed/>
    <w:rsid w:val="00920813"/>
    <w:pPr>
      <w:overflowPunct w:val="0"/>
      <w:autoSpaceDE w:val="0"/>
      <w:autoSpaceDN w:val="0"/>
      <w:adjustRightInd w:val="0"/>
      <w:spacing w:after="120" w:line="360" w:lineRule="auto"/>
      <w:ind w:left="849" w:hanging="283"/>
      <w:textAlignment w:val="baseline"/>
    </w:pPr>
    <w:rPr>
      <w:rFonts w:ascii="David" w:eastAsia="Times New Roman" w:hAnsi="David"/>
      <w:sz w:val="24"/>
    </w:rPr>
  </w:style>
  <w:style w:type="table" w:styleId="ListTable5DarkAccent1">
    <w:name w:val="List Table 5 Dark Accent 1"/>
    <w:basedOn w:val="TableNormal"/>
    <w:uiPriority w:val="50"/>
    <w:rsid w:val="00920813"/>
    <w:pPr>
      <w:spacing w:after="0" w:line="240" w:lineRule="auto"/>
    </w:pPr>
    <w:rPr>
      <w:color w:val="FFFFFF" w:themeColor="background1"/>
    </w:rPr>
    <w:tblPr>
      <w:tblStyleRowBandSize w:val="1"/>
      <w:tblStyleColBandSize w:val="1"/>
      <w:tblBorders>
        <w:top w:val="single" w:sz="24" w:space="0" w:color="1CADE4" w:themeColor="accent1"/>
        <w:left w:val="single" w:sz="24" w:space="0" w:color="1CADE4" w:themeColor="accent1"/>
        <w:bottom w:val="single" w:sz="24" w:space="0" w:color="1CADE4" w:themeColor="accent1"/>
        <w:right w:val="single" w:sz="24" w:space="0" w:color="1CADE4" w:themeColor="accent1"/>
      </w:tblBorders>
    </w:tblPr>
    <w:tcPr>
      <w:shd w:val="clear" w:color="auto" w:fill="1CADE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7ColorfulAccent4">
    <w:name w:val="List Table 7 Colorful Accent 4"/>
    <w:basedOn w:val="TableNormal"/>
    <w:uiPriority w:val="52"/>
    <w:rsid w:val="00920813"/>
    <w:pPr>
      <w:spacing w:after="0" w:line="240" w:lineRule="auto"/>
    </w:pPr>
    <w:rPr>
      <w:color w:val="318B7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2BA9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2BA9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2BA9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2BA97" w:themeColor="accent4"/>
        </w:tcBorders>
        <w:shd w:val="clear" w:color="auto" w:fill="FFFFFF" w:themeFill="background1"/>
      </w:tcPr>
    </w:tblStylePr>
    <w:tblStylePr w:type="band1Vert">
      <w:tblPr/>
      <w:tcPr>
        <w:shd w:val="clear" w:color="auto" w:fill="D8F1EA" w:themeFill="accent4" w:themeFillTint="33"/>
      </w:tcPr>
    </w:tblStylePr>
    <w:tblStylePr w:type="band1Horz">
      <w:tblPr/>
      <w:tcPr>
        <w:shd w:val="clear" w:color="auto" w:fill="D8F1E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7392">
    <w:name w:val="73א טקסט רץ 9"/>
    <w:basedOn w:val="a24"/>
    <w:link w:val="7393"/>
    <w:qFormat/>
    <w:rsid w:val="00A8774A"/>
    <w:rPr>
      <w:color w:val="0D0D0D" w:themeColor="text1" w:themeTint="F2"/>
      <w:sz w:val="18"/>
    </w:rPr>
  </w:style>
  <w:style w:type="character" w:customStyle="1" w:styleId="7393">
    <w:name w:val="73א טקסט רץ 9 תו"/>
    <w:basedOn w:val="Char4"/>
    <w:link w:val="7392"/>
    <w:rsid w:val="00A8774A"/>
    <w:rPr>
      <w:rFonts w:ascii="Tahoma" w:hAnsi="Tahoma" w:cs="Tahoma"/>
      <w:color w:val="0D0D0D" w:themeColor="text1" w:themeTint="F2"/>
      <w:sz w:val="18"/>
      <w:szCs w:val="18"/>
    </w:rPr>
  </w:style>
  <w:style w:type="character" w:styleId="SubtleReference">
    <w:name w:val="Subtle Reference"/>
    <w:basedOn w:val="DefaultParagraphFont"/>
    <w:uiPriority w:val="31"/>
    <w:rsid w:val="003B23BE"/>
    <w:rPr>
      <w:smallCaps/>
      <w:color w:val="5A5A5A" w:themeColor="text1" w:themeTint="A5"/>
    </w:rPr>
  </w:style>
  <w:style w:type="paragraph" w:customStyle="1" w:styleId="RESHET">
    <w:name w:val="RESHET"/>
    <w:basedOn w:val="Normal"/>
    <w:rsid w:val="001A4FC5"/>
    <w:pPr>
      <w:keepLines/>
      <w:pBdr>
        <w:top w:val="single" w:sz="12" w:space="4" w:color="CEEAF5"/>
        <w:left w:val="single" w:sz="12" w:space="11" w:color="CEEAF5"/>
        <w:bottom w:val="single" w:sz="12" w:space="6" w:color="CEEAF5"/>
        <w:right w:val="single" w:sz="12" w:space="11" w:color="CEEAF5"/>
      </w:pBdr>
      <w:shd w:val="solid" w:color="CEEAF5" w:fill="auto"/>
      <w:tabs>
        <w:tab w:val="left" w:pos="624"/>
      </w:tabs>
      <w:spacing w:after="120" w:line="240" w:lineRule="exact"/>
      <w:ind w:left="227" w:right="2495"/>
    </w:pPr>
    <w:rPr>
      <w:rFonts w:ascii="Tahoma" w:eastAsia="Times New Roman" w:hAnsi="Tahoma" w:cs="Tahoma"/>
      <w:sz w:val="17"/>
      <w:szCs w:val="18"/>
      <w:lang w:eastAsia="he-IL"/>
    </w:rPr>
  </w:style>
  <w:style w:type="paragraph" w:customStyle="1" w:styleId="tab-name">
    <w:name w:val="tab-name"/>
    <w:basedOn w:val="Normal"/>
    <w:qFormat/>
    <w:rsid w:val="001A4FC5"/>
    <w:pPr>
      <w:keepNext/>
      <w:spacing w:before="120" w:after="120" w:line="320" w:lineRule="exact"/>
      <w:ind w:right="2268"/>
      <w:jc w:val="left"/>
    </w:pPr>
    <w:rPr>
      <w:rFonts w:ascii="Tahoma" w:hAnsi="Tahoma" w:eastAsiaTheme="minorEastAsia" w:cs="Tahoma"/>
      <w:color w:val="1481AB" w:themeColor="accent1" w:themeShade="BF"/>
      <w:sz w:val="18"/>
      <w:szCs w:val="18"/>
    </w:rPr>
  </w:style>
  <w:style w:type="paragraph" w:customStyle="1" w:styleId="running-text">
    <w:name w:val="running-text"/>
    <w:qFormat/>
    <w:rsid w:val="001A4FC5"/>
    <w:pPr>
      <w:spacing w:after="120" w:line="240" w:lineRule="exact"/>
      <w:ind w:right="2268"/>
    </w:pPr>
    <w:rPr>
      <w:rFonts w:ascii="Tahoma" w:hAnsi="Tahoma" w:eastAsiaTheme="minorEastAsia" w:cs="Tahoma"/>
      <w:sz w:val="17"/>
      <w:szCs w:val="18"/>
    </w:rPr>
  </w:style>
  <w:style w:type="paragraph" w:customStyle="1" w:styleId="text-source">
    <w:name w:val="text-source"/>
    <w:basedOn w:val="Normal"/>
    <w:next w:val="Normal"/>
    <w:qFormat/>
    <w:rsid w:val="001A4FC5"/>
    <w:pPr>
      <w:shd w:val="clear" w:color="auto" w:fill="FFFFFF"/>
      <w:spacing w:before="120" w:after="240" w:line="200" w:lineRule="exact"/>
      <w:ind w:right="2268"/>
      <w:jc w:val="left"/>
    </w:pPr>
    <w:rPr>
      <w:rFonts w:ascii="Tahoma" w:eastAsia="Times New Roman" w:hAnsi="Tahoma" w:cs="Tahoma"/>
      <w:color w:val="222222"/>
      <w:sz w:val="14"/>
      <w:szCs w:val="14"/>
    </w:rPr>
  </w:style>
  <w:style w:type="character" w:customStyle="1" w:styleId="Heading20">
    <w:name w:val="Heading #2_"/>
    <w:basedOn w:val="DefaultParagraphFont"/>
    <w:link w:val="Heading21"/>
    <w:rsid w:val="001A4FC5"/>
    <w:rPr>
      <w:rFonts w:ascii="David" w:eastAsia="David" w:hAnsi="David"/>
      <w:b/>
      <w:bCs/>
      <w:szCs w:val="20"/>
      <w:shd w:val="clear" w:color="auto" w:fill="FFFFFF"/>
    </w:rPr>
  </w:style>
  <w:style w:type="character" w:customStyle="1" w:styleId="Heading2NotBold">
    <w:name w:val="Heading #2 + Not Bold"/>
    <w:basedOn w:val="Heading20"/>
    <w:rsid w:val="001A4FC5"/>
    <w:rPr>
      <w:rFonts w:ascii="David" w:eastAsia="David" w:hAnsi="David"/>
      <w:b/>
      <w:bCs/>
      <w:color w:val="000000"/>
      <w:spacing w:val="0"/>
      <w:w w:val="100"/>
      <w:position w:val="0"/>
      <w:szCs w:val="20"/>
      <w:shd w:val="clear" w:color="auto" w:fill="FFFFFF"/>
      <w:lang w:val="he-IL" w:eastAsia="he-IL" w:bidi="he-IL"/>
    </w:rPr>
  </w:style>
  <w:style w:type="paragraph" w:customStyle="1" w:styleId="Heading21">
    <w:name w:val="Heading #2"/>
    <w:basedOn w:val="Normal"/>
    <w:link w:val="Heading20"/>
    <w:rsid w:val="001A4FC5"/>
    <w:pPr>
      <w:widowControl w:val="0"/>
      <w:shd w:val="clear" w:color="auto" w:fill="FFFFFF"/>
      <w:spacing w:before="360" w:after="180" w:line="0" w:lineRule="atLeast"/>
      <w:jc w:val="left"/>
      <w:outlineLvl w:val="1"/>
    </w:pPr>
    <w:rPr>
      <w:rFonts w:ascii="David" w:eastAsia="David" w:hAnsi="David"/>
      <w:b/>
      <w:bCs/>
      <w:szCs w:val="20"/>
    </w:rPr>
  </w:style>
  <w:style w:type="paragraph" w:customStyle="1" w:styleId="6-">
    <w:name w:val="כותרת 6 -דוח קורונה"/>
    <w:basedOn w:val="Normal"/>
    <w:qFormat/>
    <w:rsid w:val="001F3363"/>
    <w:pPr>
      <w:keepNext/>
      <w:keepLines/>
      <w:spacing w:before="240" w:after="180" w:line="240" w:lineRule="atLeast"/>
      <w:jc w:val="left"/>
    </w:pPr>
    <w:rPr>
      <w:rFonts w:ascii="Tahoma" w:hAnsi="Tahoma" w:cs="Tahoma"/>
      <w:color w:val="00305F"/>
      <w:sz w:val="18"/>
      <w:szCs w:val="20"/>
    </w:rPr>
  </w:style>
  <w:style w:type="paragraph" w:styleId="TOC2">
    <w:name w:val="toc 2"/>
    <w:basedOn w:val="Normal"/>
    <w:next w:val="Normal"/>
    <w:autoRedefine/>
    <w:uiPriority w:val="39"/>
    <w:unhideWhenUsed/>
    <w:qFormat/>
    <w:rsid w:val="00C9003B"/>
    <w:pPr>
      <w:tabs>
        <w:tab w:val="right" w:leader="dot" w:pos="8211"/>
      </w:tabs>
      <w:spacing w:after="100"/>
      <w:ind w:left="200"/>
    </w:pPr>
  </w:style>
  <w:style w:type="paragraph" w:styleId="TOC3">
    <w:name w:val="toc 3"/>
    <w:basedOn w:val="Normal"/>
    <w:next w:val="Normal"/>
    <w:autoRedefine/>
    <w:uiPriority w:val="39"/>
    <w:unhideWhenUsed/>
    <w:qFormat/>
    <w:rsid w:val="00C9003B"/>
    <w:pPr>
      <w:spacing w:after="100"/>
      <w:ind w:left="400"/>
    </w:pPr>
  </w:style>
  <w:style w:type="paragraph" w:styleId="TOC1">
    <w:name w:val="toc 1"/>
    <w:basedOn w:val="Normal"/>
    <w:next w:val="Normal"/>
    <w:autoRedefine/>
    <w:uiPriority w:val="39"/>
    <w:unhideWhenUsed/>
    <w:qFormat/>
    <w:rsid w:val="00C9003B"/>
    <w:pPr>
      <w:spacing w:after="100" w:line="259" w:lineRule="auto"/>
      <w:jc w:val="left"/>
    </w:pPr>
    <w:rPr>
      <w:rFonts w:asciiTheme="minorHAnsi" w:eastAsiaTheme="minorEastAsia" w:hAnsiTheme="minorHAnsi" w:cs="Times New Roman"/>
      <w:sz w:val="22"/>
      <w:szCs w:val="22"/>
      <w:rtl/>
      <w:cs/>
    </w:rPr>
  </w:style>
  <w:style w:type="paragraph" w:styleId="TOC4">
    <w:name w:val="toc 4"/>
    <w:basedOn w:val="Normal"/>
    <w:next w:val="Normal"/>
    <w:autoRedefine/>
    <w:uiPriority w:val="39"/>
    <w:unhideWhenUsed/>
    <w:rsid w:val="00C9003B"/>
    <w:pPr>
      <w:spacing w:after="100"/>
      <w:ind w:left="600"/>
    </w:pPr>
  </w:style>
  <w:style w:type="paragraph" w:styleId="TOC6">
    <w:name w:val="toc 6"/>
    <w:basedOn w:val="Normal"/>
    <w:next w:val="Normal"/>
    <w:autoRedefine/>
    <w:uiPriority w:val="39"/>
    <w:unhideWhenUsed/>
    <w:rsid w:val="00C9003B"/>
    <w:pPr>
      <w:spacing w:after="100"/>
      <w:ind w:left="1000"/>
    </w:pPr>
  </w:style>
  <w:style w:type="paragraph" w:styleId="TOC5">
    <w:name w:val="toc 5"/>
    <w:basedOn w:val="Normal"/>
    <w:next w:val="Normal"/>
    <w:autoRedefine/>
    <w:uiPriority w:val="39"/>
    <w:unhideWhenUsed/>
    <w:rsid w:val="00C9003B"/>
    <w:pPr>
      <w:spacing w:after="100"/>
      <w:ind w:left="800"/>
    </w:pPr>
  </w:style>
  <w:style w:type="paragraph" w:customStyle="1" w:styleId="ruller41">
    <w:name w:val="ruller41"/>
    <w:basedOn w:val="Normal"/>
    <w:rsid w:val="00C9003B"/>
    <w:pPr>
      <w:bidi w:val="0"/>
      <w:spacing w:before="100" w:beforeAutospacing="1" w:after="100" w:afterAutospacing="1" w:line="240" w:lineRule="auto"/>
      <w:jc w:val="left"/>
    </w:pPr>
    <w:rPr>
      <w:rFonts w:eastAsia="Times New Roman" w:cs="Times New Roman"/>
      <w:sz w:val="24"/>
    </w:rPr>
  </w:style>
  <w:style w:type="character" w:customStyle="1" w:styleId="736120">
    <w:name w:val="73א כותרת 6_12 תו"/>
    <w:basedOn w:val="DefaultParagraphFont"/>
    <w:link w:val="73612"/>
    <w:rsid w:val="001F3363"/>
    <w:rPr>
      <w:rFonts w:ascii="Tahoma" w:hAnsi="Tahoma" w:cs="Tahoma"/>
      <w:b/>
      <w:bCs/>
      <w:color w:val="00305F"/>
      <w:sz w:val="24"/>
      <w:szCs w:val="20"/>
    </w:rPr>
  </w:style>
  <w:style w:type="paragraph" w:customStyle="1" w:styleId="msonormal">
    <w:name w:val="msonormal"/>
    <w:basedOn w:val="Normal"/>
    <w:rsid w:val="007324C6"/>
    <w:pPr>
      <w:bidi w:val="0"/>
      <w:spacing w:before="100" w:beforeAutospacing="1" w:after="100" w:afterAutospacing="1" w:line="240" w:lineRule="auto"/>
      <w:jc w:val="left"/>
    </w:pPr>
    <w:rPr>
      <w:rFonts w:eastAsia="Times New Roman" w:cs="Times New Roman"/>
      <w:sz w:val="24"/>
    </w:rPr>
  </w:style>
  <w:style w:type="paragraph" w:styleId="TOC7">
    <w:name w:val="toc 7"/>
    <w:basedOn w:val="Normal"/>
    <w:next w:val="Normal"/>
    <w:autoRedefine/>
    <w:uiPriority w:val="39"/>
    <w:unhideWhenUsed/>
    <w:rsid w:val="007324C6"/>
    <w:pPr>
      <w:spacing w:after="100" w:line="259" w:lineRule="auto"/>
      <w:ind w:left="1320"/>
      <w:jc w:val="left"/>
    </w:pPr>
    <w:rPr>
      <w:rFonts w:asciiTheme="minorHAnsi" w:hAnsiTheme="minorHAnsi" w:cstheme="minorBidi"/>
      <w:sz w:val="22"/>
      <w:szCs w:val="22"/>
    </w:rPr>
  </w:style>
  <w:style w:type="paragraph" w:customStyle="1" w:styleId="ruller4">
    <w:name w:val="ruller4"/>
    <w:basedOn w:val="Normal"/>
    <w:rsid w:val="007324C6"/>
    <w:pPr>
      <w:bidi w:val="0"/>
      <w:spacing w:before="100" w:beforeAutospacing="1" w:after="100" w:afterAutospacing="1" w:line="240" w:lineRule="auto"/>
      <w:jc w:val="left"/>
    </w:pPr>
    <w:rPr>
      <w:rFonts w:eastAsia="Times New Roman" w:cs="Times New Roman"/>
      <w:sz w:val="24"/>
    </w:rPr>
  </w:style>
  <w:style w:type="table" w:styleId="GridTable1LightAccent5">
    <w:name w:val="Grid Table 1 Light Accent 5"/>
    <w:basedOn w:val="TableNormal"/>
    <w:uiPriority w:val="46"/>
    <w:rsid w:val="005D0F8C"/>
    <w:pPr>
      <w:bidi/>
      <w:spacing w:after="0" w:line="240" w:lineRule="auto"/>
      <w:ind w:left="720" w:hanging="720"/>
    </w:pPr>
    <w:tblPr>
      <w:tblStyleRowBandSize w:val="1"/>
      <w:tblStyleColBandSize w:val="1"/>
      <w:tblBorders>
        <w:top w:val="single" w:sz="4" w:space="0" w:color="A9D7B6" w:themeColor="accent5" w:themeTint="66"/>
        <w:left w:val="single" w:sz="4" w:space="0" w:color="A9D7B6" w:themeColor="accent5" w:themeTint="66"/>
        <w:bottom w:val="single" w:sz="4" w:space="0" w:color="A9D7B6" w:themeColor="accent5" w:themeTint="66"/>
        <w:right w:val="single" w:sz="4" w:space="0" w:color="A9D7B6" w:themeColor="accent5" w:themeTint="66"/>
        <w:insideH w:val="single" w:sz="4" w:space="0" w:color="A9D7B6" w:themeColor="accent5" w:themeTint="66"/>
        <w:insideV w:val="single" w:sz="4" w:space="0" w:color="A9D7B6" w:themeColor="accent5" w:themeTint="66"/>
      </w:tblBorders>
    </w:tblPr>
    <w:tblStylePr w:type="firstRow">
      <w:rPr>
        <w:b/>
        <w:bCs/>
      </w:rPr>
      <w:tblPr/>
      <w:tcPr>
        <w:tcBorders>
          <w:bottom w:val="single" w:sz="12" w:space="0" w:color="7EC492" w:themeColor="accent5" w:themeTint="99"/>
        </w:tcBorders>
      </w:tcPr>
    </w:tblStylePr>
    <w:tblStylePr w:type="lastRow">
      <w:rPr>
        <w:b/>
        <w:bCs/>
      </w:rPr>
      <w:tblPr/>
      <w:tcPr>
        <w:tcBorders>
          <w:top w:val="double" w:sz="2" w:space="0" w:color="7EC492" w:themeColor="accent5" w:themeTint="99"/>
        </w:tcBorders>
      </w:tcPr>
    </w:tblStylePr>
    <w:tblStylePr w:type="firstCol">
      <w:rPr>
        <w:b/>
        <w:bCs/>
      </w:rPr>
    </w:tblStylePr>
    <w:tblStylePr w:type="lastCol">
      <w:rPr>
        <w:b/>
        <w:bCs/>
      </w:rPr>
    </w:tblStylePr>
  </w:style>
  <w:style w:type="table" w:styleId="GridTable6ColorfulAccent5">
    <w:name w:val="Grid Table 6 Colorful Accent 5"/>
    <w:basedOn w:val="TableNormal"/>
    <w:uiPriority w:val="51"/>
    <w:rsid w:val="005D0F8C"/>
    <w:pPr>
      <w:bidi/>
      <w:spacing w:after="0" w:line="240" w:lineRule="auto"/>
      <w:ind w:left="720" w:hanging="720"/>
    </w:pPr>
    <w:rPr>
      <w:color w:val="2E653E" w:themeColor="accent5" w:themeShade="BF"/>
    </w:rPr>
    <w:tblPr>
      <w:tblStyleRowBandSize w:val="1"/>
      <w:tblStyleColBandSize w:val="1"/>
      <w:tblBorders>
        <w:top w:val="single" w:sz="4" w:space="0" w:color="7EC492" w:themeColor="accent5" w:themeTint="99"/>
        <w:left w:val="single" w:sz="4" w:space="0" w:color="7EC492" w:themeColor="accent5" w:themeTint="99"/>
        <w:bottom w:val="single" w:sz="4" w:space="0" w:color="7EC492" w:themeColor="accent5" w:themeTint="99"/>
        <w:right w:val="single" w:sz="4" w:space="0" w:color="7EC492" w:themeColor="accent5" w:themeTint="99"/>
        <w:insideH w:val="single" w:sz="4" w:space="0" w:color="7EC492" w:themeColor="accent5" w:themeTint="99"/>
        <w:insideV w:val="single" w:sz="4" w:space="0" w:color="7EC492" w:themeColor="accent5" w:themeTint="99"/>
      </w:tblBorders>
    </w:tblPr>
    <w:tblStylePr w:type="firstRow">
      <w:rPr>
        <w:b/>
        <w:bCs/>
      </w:rPr>
      <w:tblPr/>
      <w:tcPr>
        <w:tcBorders>
          <w:bottom w:val="single" w:sz="12" w:space="0" w:color="7EC492" w:themeColor="accent5" w:themeTint="99"/>
        </w:tcBorders>
      </w:tcPr>
    </w:tblStylePr>
    <w:tblStylePr w:type="lastRow">
      <w:rPr>
        <w:b/>
        <w:bCs/>
      </w:rPr>
      <w:tblPr/>
      <w:tcPr>
        <w:tcBorders>
          <w:top w:val="double" w:sz="4" w:space="0" w:color="7EC492" w:themeColor="accent5" w:themeTint="99"/>
        </w:tcBorders>
      </w:tcPr>
    </w:tblStylePr>
    <w:tblStylePr w:type="firstCol">
      <w:rPr>
        <w:b/>
        <w:bCs/>
      </w:rPr>
    </w:tblStylePr>
    <w:tblStylePr w:type="lastCol">
      <w:rPr>
        <w:b/>
        <w:bCs/>
      </w:rPr>
    </w:tblStylePr>
    <w:tblStylePr w:type="band1Vert">
      <w:tblPr/>
      <w:tcPr>
        <w:shd w:val="clear" w:color="auto" w:fill="D3EBDA" w:themeFill="accent5" w:themeFillTint="33"/>
      </w:tcPr>
    </w:tblStylePr>
    <w:tblStylePr w:type="band1Horz">
      <w:tblPr/>
      <w:tcPr>
        <w:shd w:val="clear" w:color="auto" w:fill="D3EBDA" w:themeFill="accent5" w:themeFillTint="33"/>
      </w:tcPr>
    </w:tblStylePr>
  </w:style>
  <w:style w:type="table" w:styleId="GridTable4Accent5">
    <w:name w:val="Grid Table 4 Accent 5"/>
    <w:basedOn w:val="TableNormal"/>
    <w:uiPriority w:val="49"/>
    <w:rsid w:val="005D0F8C"/>
    <w:pPr>
      <w:bidi/>
      <w:spacing w:after="0" w:line="240" w:lineRule="auto"/>
      <w:ind w:left="720" w:hanging="720"/>
    </w:pPr>
    <w:tblPr>
      <w:tblStyleRowBandSize w:val="1"/>
      <w:tblStyleColBandSize w:val="1"/>
      <w:tblBorders>
        <w:top w:val="single" w:sz="4" w:space="0" w:color="7EC492" w:themeColor="accent5" w:themeTint="99"/>
        <w:left w:val="single" w:sz="4" w:space="0" w:color="7EC492" w:themeColor="accent5" w:themeTint="99"/>
        <w:bottom w:val="single" w:sz="4" w:space="0" w:color="7EC492" w:themeColor="accent5" w:themeTint="99"/>
        <w:right w:val="single" w:sz="4" w:space="0" w:color="7EC492" w:themeColor="accent5" w:themeTint="99"/>
        <w:insideH w:val="single" w:sz="4" w:space="0" w:color="7EC492" w:themeColor="accent5" w:themeTint="99"/>
        <w:insideV w:val="single" w:sz="4" w:space="0" w:color="7EC492" w:themeColor="accent5" w:themeTint="99"/>
      </w:tblBorders>
    </w:tblPr>
    <w:tblStylePr w:type="firstRow">
      <w:rPr>
        <w:b/>
        <w:bCs/>
        <w:color w:val="FFFFFF" w:themeColor="background1"/>
      </w:rPr>
      <w:tblPr/>
      <w:tcPr>
        <w:tcBorders>
          <w:top w:val="single" w:sz="4" w:space="0" w:color="3E8853" w:themeColor="accent5"/>
          <w:left w:val="single" w:sz="4" w:space="0" w:color="3E8853" w:themeColor="accent5"/>
          <w:bottom w:val="single" w:sz="4" w:space="0" w:color="3E8853" w:themeColor="accent5"/>
          <w:right w:val="single" w:sz="4" w:space="0" w:color="3E8853" w:themeColor="accent5"/>
          <w:insideH w:val="nil"/>
          <w:insideV w:val="nil"/>
        </w:tcBorders>
        <w:shd w:val="clear" w:color="auto" w:fill="3E8853" w:themeFill="accent5"/>
      </w:tcPr>
    </w:tblStylePr>
    <w:tblStylePr w:type="lastRow">
      <w:rPr>
        <w:b/>
        <w:bCs/>
      </w:rPr>
      <w:tblPr/>
      <w:tcPr>
        <w:tcBorders>
          <w:top w:val="double" w:sz="4" w:space="0" w:color="3E8853" w:themeColor="accent5"/>
        </w:tcBorders>
      </w:tcPr>
    </w:tblStylePr>
    <w:tblStylePr w:type="firstCol">
      <w:rPr>
        <w:b/>
        <w:bCs/>
      </w:rPr>
    </w:tblStylePr>
    <w:tblStylePr w:type="lastCol">
      <w:rPr>
        <w:b/>
        <w:bCs/>
      </w:rPr>
    </w:tblStylePr>
    <w:tblStylePr w:type="band1Vert">
      <w:tblPr/>
      <w:tcPr>
        <w:shd w:val="clear" w:color="auto" w:fill="D3EBDA" w:themeFill="accent5" w:themeFillTint="33"/>
      </w:tcPr>
    </w:tblStylePr>
    <w:tblStylePr w:type="band1Horz">
      <w:tblPr/>
      <w:tcPr>
        <w:shd w:val="clear" w:color="auto" w:fill="D3EBDA" w:themeFill="accent5" w:themeFillTint="33"/>
      </w:tcPr>
    </w:tblStylePr>
  </w:style>
  <w:style w:type="paragraph" w:customStyle="1" w:styleId="50">
    <w:name w:val="סגנון5"/>
    <w:basedOn w:val="739"/>
    <w:qFormat/>
    <w:rsid w:val="005D0F8C"/>
    <w:pPr>
      <w:pBdr>
        <w:top w:val="single" w:sz="18" w:space="4" w:color="CFEBF6"/>
        <w:left w:val="single" w:sz="18" w:space="11" w:color="CFEBF6"/>
        <w:bottom w:val="single" w:sz="18" w:space="6" w:color="CFEBF6"/>
        <w:right w:val="single" w:sz="18" w:space="11" w:color="CFEBF6"/>
      </w:pBdr>
      <w:shd w:val="solid" w:color="DBE4FA" w:fill="auto"/>
    </w:pPr>
  </w:style>
  <w:style w:type="paragraph" w:customStyle="1" w:styleId="60">
    <w:name w:val="סגנון6"/>
    <w:basedOn w:val="7316"/>
    <w:qFormat/>
    <w:rsid w:val="005D0F8C"/>
    <w:pPr>
      <w:framePr w:wrap="around"/>
      <w:pBdr>
        <w:top w:val="single" w:sz="18" w:space="4" w:color="CFEBF6"/>
        <w:left w:val="single" w:sz="18" w:space="11" w:color="CFEBF6"/>
        <w:bottom w:val="single" w:sz="18" w:space="6" w:color="CFEBF6"/>
        <w:right w:val="single" w:sz="18" w:space="11" w:color="CFEBF6"/>
      </w:pBdr>
      <w:shd w:val="solid" w:color="DBE4FA" w:fill="auto"/>
      <w:spacing w:after="240"/>
      <w:ind w:left="1417"/>
    </w:pPr>
    <w:rPr>
      <w:rFonts w:eastAsiaTheme="minorHAnsi"/>
    </w:rPr>
  </w:style>
  <w:style w:type="table" w:customStyle="1" w:styleId="Table3">
    <w:name w:val="Table3"/>
    <w:basedOn w:val="TableNormal"/>
    <w:rsid w:val="00B91AD9"/>
    <w:pPr>
      <w:bidi/>
      <w:jc w:val="left"/>
    </w:pPr>
    <w:rPr>
      <w:rFonts w:ascii="Calibri" w:eastAsia="Calibri" w:hAnsi="Calibri" w:cs="Calibri"/>
      <w:sz w:val="22"/>
      <w:szCs w:val="22"/>
    </w:rPr>
    <w:tblPr>
      <w:tblStyleRowBandSize w:val="1"/>
      <w:tblStyleColBandSize w:val="1"/>
      <w:tblCellMar>
        <w:left w:w="115" w:type="dxa"/>
        <w:right w:w="115" w:type="dxa"/>
      </w:tblCellMar>
    </w:tblPr>
  </w:style>
  <w:style w:type="paragraph" w:styleId="TOC8">
    <w:name w:val="toc 8"/>
    <w:basedOn w:val="Normal"/>
    <w:next w:val="Normal"/>
    <w:autoRedefine/>
    <w:uiPriority w:val="39"/>
    <w:unhideWhenUsed/>
    <w:rsid w:val="00B91AD9"/>
    <w:pPr>
      <w:spacing w:after="100" w:line="259" w:lineRule="auto"/>
      <w:ind w:left="1540"/>
      <w:jc w:val="left"/>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B91AD9"/>
    <w:pPr>
      <w:spacing w:after="100" w:line="259" w:lineRule="auto"/>
      <w:ind w:left="1760"/>
      <w:jc w:val="left"/>
    </w:pPr>
    <w:rPr>
      <w:rFonts w:asciiTheme="minorHAnsi" w:eastAsiaTheme="minorEastAsia" w:hAnsiTheme="minorHAnsi" w:cstheme="minorBidi"/>
      <w:sz w:val="22"/>
      <w:szCs w:val="22"/>
    </w:rPr>
  </w:style>
  <w:style w:type="character" w:styleId="PageNumber">
    <w:name w:val="page number"/>
    <w:basedOn w:val="DefaultParagraphFont"/>
    <w:uiPriority w:val="99"/>
    <w:semiHidden/>
    <w:unhideWhenUsed/>
    <w:rsid w:val="005B2BF5"/>
  </w:style>
  <w:style w:type="table" w:customStyle="1" w:styleId="126">
    <w:name w:val="טבלת רשת1"/>
    <w:basedOn w:val="TableNormal"/>
    <w:next w:val="TableGrid"/>
    <w:uiPriority w:val="59"/>
    <w:rsid w:val="005B2BF5"/>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uiPriority w:val="99"/>
    <w:semiHidden/>
    <w:unhideWhenUsed/>
    <w:rsid w:val="005B2BF5"/>
    <w:pPr>
      <w:tabs>
        <w:tab w:val="num" w:pos="360"/>
      </w:tabs>
      <w:spacing w:line="360" w:lineRule="auto"/>
      <w:ind w:left="360" w:hanging="360"/>
      <w:contextualSpacing/>
    </w:pPr>
    <w:rPr>
      <w:sz w:val="24"/>
    </w:rPr>
  </w:style>
  <w:style w:type="character" w:customStyle="1" w:styleId="Bodytext2105pt">
    <w:name w:val="Body text (2) + 10.5 pt"/>
    <w:basedOn w:val="DefaultParagraphFont"/>
    <w:rsid w:val="005B2BF5"/>
    <w:rPr>
      <w:rFonts w:ascii="David" w:eastAsia="David" w:hAnsi="David" w:cs="David"/>
      <w:b w:val="0"/>
      <w:bCs w:val="0"/>
      <w:i w:val="0"/>
      <w:iCs w:val="0"/>
      <w:smallCaps w:val="0"/>
      <w:strike w:val="0"/>
      <w:color w:val="000000"/>
      <w:spacing w:val="0"/>
      <w:w w:val="100"/>
      <w:position w:val="0"/>
      <w:sz w:val="21"/>
      <w:szCs w:val="21"/>
      <w:u w:val="none"/>
      <w:lang w:val="he-IL" w:eastAsia="he-IL" w:bidi="he-IL"/>
    </w:rPr>
  </w:style>
  <w:style w:type="character" w:customStyle="1" w:styleId="Bodytext6Bold">
    <w:name w:val="Body text (6) + Bold"/>
    <w:basedOn w:val="Bodytext6"/>
    <w:rsid w:val="005B2BF5"/>
    <w:rPr>
      <w:rFonts w:ascii="Lucida Sans Unicode" w:eastAsia="Lucida Sans Unicode" w:hAnsi="Lucida Sans Unicode" w:cs="Lucida Sans Unicode"/>
      <w:b/>
      <w:bCs/>
      <w:i w:val="0"/>
      <w:iCs w:val="0"/>
      <w:smallCaps w:val="0"/>
      <w:strike w:val="0"/>
      <w:color w:val="000000"/>
      <w:spacing w:val="0"/>
      <w:w w:val="100"/>
      <w:position w:val="0"/>
      <w:sz w:val="19"/>
      <w:szCs w:val="19"/>
      <w:u w:val="none"/>
      <w:shd w:val="clear" w:color="auto" w:fill="FFFFFF"/>
      <w:lang w:val="he-IL" w:eastAsia="he-IL" w:bidi="he-IL"/>
    </w:rPr>
  </w:style>
  <w:style w:type="character" w:customStyle="1" w:styleId="Bodytext69pt1">
    <w:name w:val="Body text (6) + 9 pt1"/>
    <w:basedOn w:val="Bodytext6"/>
    <w:rsid w:val="005B2BF5"/>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shd w:val="clear" w:color="auto" w:fill="FFFFFF"/>
      <w:lang w:val="he-IL" w:eastAsia="he-IL" w:bidi="he-IL"/>
    </w:rPr>
  </w:style>
  <w:style w:type="character" w:customStyle="1" w:styleId="Heading10">
    <w:name w:val="Heading #1_"/>
    <w:basedOn w:val="DefaultParagraphFont"/>
    <w:link w:val="Heading11"/>
    <w:rsid w:val="005B2BF5"/>
    <w:rPr>
      <w:rFonts w:ascii="David" w:eastAsia="David" w:hAnsi="David"/>
      <w:b/>
      <w:bCs/>
      <w:sz w:val="54"/>
      <w:szCs w:val="54"/>
      <w:shd w:val="clear" w:color="auto" w:fill="FFFFFF"/>
    </w:rPr>
  </w:style>
  <w:style w:type="character" w:customStyle="1" w:styleId="Heading1Italic">
    <w:name w:val="Heading #1 + Italic"/>
    <w:basedOn w:val="Heading10"/>
    <w:rsid w:val="005B2BF5"/>
    <w:rPr>
      <w:rFonts w:ascii="David" w:eastAsia="David" w:hAnsi="David"/>
      <w:b/>
      <w:bCs/>
      <w:i/>
      <w:iCs/>
      <w:color w:val="000000"/>
      <w:spacing w:val="0"/>
      <w:w w:val="100"/>
      <w:position w:val="0"/>
      <w:sz w:val="54"/>
      <w:szCs w:val="54"/>
      <w:shd w:val="clear" w:color="auto" w:fill="FFFFFF"/>
      <w:lang w:val="he-IL" w:eastAsia="he-IL" w:bidi="he-IL"/>
    </w:rPr>
  </w:style>
  <w:style w:type="paragraph" w:customStyle="1" w:styleId="Heading11">
    <w:name w:val="Heading #1"/>
    <w:basedOn w:val="Normal"/>
    <w:link w:val="Heading10"/>
    <w:rsid w:val="005B2BF5"/>
    <w:pPr>
      <w:widowControl w:val="0"/>
      <w:shd w:val="clear" w:color="auto" w:fill="FFFFFF"/>
      <w:spacing w:before="4260" w:after="360" w:line="0" w:lineRule="atLeast"/>
      <w:jc w:val="left"/>
      <w:outlineLvl w:val="0"/>
    </w:pPr>
    <w:rPr>
      <w:rFonts w:ascii="David" w:eastAsia="David" w:hAnsi="David"/>
      <w:b/>
      <w:bCs/>
      <w:sz w:val="54"/>
      <w:szCs w:val="54"/>
    </w:rPr>
  </w:style>
  <w:style w:type="character" w:customStyle="1" w:styleId="Bodytext28pt">
    <w:name w:val="Body text (2) + 8 pt"/>
    <w:basedOn w:val="Bodytext2"/>
    <w:rsid w:val="005B2BF5"/>
    <w:rPr>
      <w:rFonts w:ascii="Lucida Sans Unicode" w:eastAsia="Lucida Sans Unicode" w:hAnsi="Lucida Sans Unicode" w:cs="Lucida Sans Unicode"/>
      <w:color w:val="000000"/>
      <w:spacing w:val="0"/>
      <w:w w:val="100"/>
      <w:position w:val="0"/>
      <w:sz w:val="16"/>
      <w:szCs w:val="16"/>
      <w:shd w:val="clear" w:color="auto" w:fill="FFFFFF"/>
      <w:lang w:val="he-IL" w:eastAsia="he-IL" w:bidi="he-IL"/>
    </w:rPr>
  </w:style>
  <w:style w:type="paragraph" w:customStyle="1" w:styleId="Bodytext21">
    <w:name w:val="Body text (2)1"/>
    <w:basedOn w:val="Normal"/>
    <w:rsid w:val="005B2BF5"/>
    <w:pPr>
      <w:widowControl w:val="0"/>
      <w:shd w:val="clear" w:color="auto" w:fill="FFFFFF"/>
      <w:spacing w:line="371" w:lineRule="exact"/>
      <w:ind w:hanging="740"/>
    </w:pPr>
    <w:rPr>
      <w:rFonts w:ascii="David" w:eastAsia="David" w:hAnsi="David"/>
      <w:sz w:val="22"/>
      <w:szCs w:val="22"/>
    </w:rPr>
  </w:style>
  <w:style w:type="paragraph" w:customStyle="1" w:styleId="711">
    <w:name w:val="71ג מקרא+הערות לתרשים/לוח/תמונה"/>
    <w:basedOn w:val="Normal"/>
    <w:link w:val="71Char"/>
    <w:qFormat/>
    <w:rsid w:val="00576497"/>
    <w:pPr>
      <w:spacing w:before="120" w:after="240" w:line="260" w:lineRule="exact"/>
      <w:ind w:left="397" w:hanging="397"/>
    </w:pPr>
    <w:rPr>
      <w:rFonts w:ascii="Tahoma" w:hAnsi="Tahoma" w:cs="Tahoma"/>
      <w:color w:val="0D0D0D" w:themeColor="text1" w:themeTint="F2"/>
      <w:sz w:val="16"/>
      <w:szCs w:val="16"/>
    </w:rPr>
  </w:style>
  <w:style w:type="character" w:customStyle="1" w:styleId="71Char">
    <w:name w:val="71ג מקרא+הערות לתרשים/לוח/תמונה Char"/>
    <w:basedOn w:val="DefaultParagraphFont"/>
    <w:link w:val="711"/>
    <w:rsid w:val="00576497"/>
    <w:rPr>
      <w:rFonts w:ascii="Tahoma" w:hAnsi="Tahoma" w:cs="Tahoma"/>
      <w:color w:val="0D0D0D" w:themeColor="text1" w:themeTint="F2"/>
      <w:sz w:val="16"/>
      <w:szCs w:val="16"/>
    </w:rPr>
  </w:style>
  <w:style w:type="table" w:customStyle="1" w:styleId="1111">
    <w:name w:val="רשת טבלה11"/>
    <w:basedOn w:val="TableNormal"/>
    <w:next w:val="TableGrid"/>
    <w:uiPriority w:val="59"/>
    <w:rsid w:val="006545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12">
    <w:name w:val="71ג כותרת באותיות לבנות באדום בתקציר"/>
    <w:basedOn w:val="Normal"/>
    <w:link w:val="71Char0"/>
    <w:qFormat/>
    <w:rsid w:val="006545FB"/>
    <w:pPr>
      <w:spacing w:before="120" w:line="240" w:lineRule="atLeast"/>
      <w:ind w:left="170" w:right="113"/>
      <w:jc w:val="left"/>
    </w:pPr>
    <w:rPr>
      <w:rFonts w:ascii="Tahoma" w:hAnsi="Tahoma" w:cs="Tahoma"/>
      <w:b/>
      <w:color w:val="FFFFFF" w:themeColor="background1"/>
      <w:sz w:val="22"/>
      <w:szCs w:val="22"/>
    </w:rPr>
  </w:style>
  <w:style w:type="character" w:customStyle="1" w:styleId="71Char0">
    <w:name w:val="71ג כותרת באותיות לבנות באדום בתקציר Char"/>
    <w:basedOn w:val="DefaultParagraphFont"/>
    <w:link w:val="712"/>
    <w:rsid w:val="006545FB"/>
    <w:rPr>
      <w:rFonts w:ascii="Tahoma" w:hAnsi="Tahoma" w:cs="Tahoma"/>
      <w:b/>
      <w:color w:val="FFFFFF" w:themeColor="background1"/>
      <w:sz w:val="22"/>
      <w:szCs w:val="22"/>
    </w:rPr>
  </w:style>
  <w:style w:type="paragraph" w:customStyle="1" w:styleId="a35">
    <w:name w:val="תאריך הדוח"/>
    <w:qFormat/>
    <w:rsid w:val="00CD7700"/>
    <w:pPr>
      <w:ind w:left="2268"/>
      <w:jc w:val="left"/>
    </w:pPr>
    <w:rPr>
      <w:rFonts w:ascii="Tahoma" w:hAnsi="Tahoma" w:cs="Tahoma"/>
      <w:sz w:val="18"/>
      <w:szCs w:val="18"/>
    </w:rPr>
  </w:style>
  <w:style w:type="paragraph" w:customStyle="1" w:styleId="a36">
    <w:name w:val="כותרת ראשית לדוח"/>
    <w:qFormat/>
    <w:rsid w:val="00CD7700"/>
    <w:pPr>
      <w:spacing w:before="360" w:line="600" w:lineRule="exact"/>
      <w:ind w:left="2268"/>
      <w:jc w:val="left"/>
    </w:pPr>
    <w:rPr>
      <w:rFonts w:ascii="Tahoma" w:hAnsi="Tahoma" w:cs="Tahoma"/>
      <w:b/>
      <w:bCs/>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jpeg" /><Relationship Id="rId11" Type="http://schemas.openxmlformats.org/officeDocument/2006/relationships/image" Target="media/image2.jpeg"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header" Target="header3.xml" /><Relationship Id="rId16" Type="http://schemas.openxmlformats.org/officeDocument/2006/relationships/header" Target="header4.xml" /><Relationship Id="rId17" Type="http://schemas.openxmlformats.org/officeDocument/2006/relationships/image" Target="media/image4.jpeg" /><Relationship Id="rId18" Type="http://schemas.openxmlformats.org/officeDocument/2006/relationships/image" Target="media/image5.jpeg" /><Relationship Id="rId19" Type="http://schemas.openxmlformats.org/officeDocument/2006/relationships/image" Target="media/image6.jpeg" /><Relationship Id="rId2" Type="http://schemas.openxmlformats.org/officeDocument/2006/relationships/endnotes" Target="endnotes.xml" /><Relationship Id="rId20" Type="http://schemas.openxmlformats.org/officeDocument/2006/relationships/image" Target="media/image7.jpeg" /><Relationship Id="rId21" Type="http://schemas.openxmlformats.org/officeDocument/2006/relationships/image" Target="media/image8.png" /><Relationship Id="rId22" Type="http://schemas.openxmlformats.org/officeDocument/2006/relationships/image" Target="media/image9.jpeg" /><Relationship Id="rId23" Type="http://schemas.openxmlformats.org/officeDocument/2006/relationships/image" Target="media/image10.jpeg" /><Relationship Id="rId24" Type="http://schemas.openxmlformats.org/officeDocument/2006/relationships/hyperlink" Target="http://mvdocd2app.mevaker.loc/D2/?docbase=NM_PRD&amp;locateId=090bc09b8297ac18" TargetMode="External" /><Relationship Id="rId25" Type="http://schemas.openxmlformats.org/officeDocument/2006/relationships/image" Target="media/image11.jpeg" /><Relationship Id="rId26" Type="http://schemas.openxmlformats.org/officeDocument/2006/relationships/image" Target="media/image12.jpeg" /><Relationship Id="rId27" Type="http://schemas.openxmlformats.org/officeDocument/2006/relationships/image" Target="media/image13.jpeg" /><Relationship Id="rId28" Type="http://schemas.openxmlformats.org/officeDocument/2006/relationships/image" Target="media/image14.png" /><Relationship Id="rId29" Type="http://schemas.openxmlformats.org/officeDocument/2006/relationships/image" Target="media/image15.jpeg" /><Relationship Id="rId3" Type="http://schemas.openxmlformats.org/officeDocument/2006/relationships/settings" Target="settings.xml" /><Relationship Id="rId30" Type="http://schemas.openxmlformats.org/officeDocument/2006/relationships/footer" Target="footer2.xml" /><Relationship Id="rId31" Type="http://schemas.openxmlformats.org/officeDocument/2006/relationships/footer" Target="footer3.xml" /><Relationship Id="rId32" Type="http://schemas.openxmlformats.org/officeDocument/2006/relationships/header" Target="header5.xml" /><Relationship Id="rId33" Type="http://schemas.openxmlformats.org/officeDocument/2006/relationships/footer" Target="footer4.xml" /><Relationship Id="rId34" Type="http://schemas.openxmlformats.org/officeDocument/2006/relationships/header" Target="header6.xml" /><Relationship Id="rId35" Type="http://schemas.openxmlformats.org/officeDocument/2006/relationships/footer" Target="footer5.xml" /><Relationship Id="rId36" Type="http://schemas.openxmlformats.org/officeDocument/2006/relationships/theme" Target="theme/theme1.xml" /><Relationship Id="rId37" Type="http://schemas.openxmlformats.org/officeDocument/2006/relationships/numbering" Target="numbering.xml" /><Relationship Id="rId38" Type="http://schemas.openxmlformats.org/officeDocument/2006/relationships/styles" Target="style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header1.xml.rels><?xml version="1.0" encoding="utf-8" standalone="yes"?><Relationships xmlns="http://schemas.openxmlformats.org/package/2006/relationships"><Relationship Id="rId1" Type="http://schemas.openxmlformats.org/officeDocument/2006/relationships/image" Target="media/image3.jpeg" /></Relationships>
</file>

<file path=word/_rels/header2.xml.rels><?xml version="1.0" encoding="utf-8" standalone="yes"?><Relationships xmlns="http://schemas.openxmlformats.org/package/2006/relationships"><Relationship Id="rId1" Type="http://schemas.openxmlformats.org/officeDocument/2006/relationships/image" Target="media/image2.jpeg" /></Relationships>
</file>

<file path=word/_rels/header4.xml.rels><?xml version="1.0" encoding="utf-8" standalone="yes"?><Relationships xmlns="http://schemas.openxmlformats.org/package/2006/relationships"><Relationship Id="rId1" Type="http://schemas.openxmlformats.org/officeDocument/2006/relationships/image" Target="media/image3.jpeg" /></Relationships>
</file>

<file path=word/_rels/header5.xml.rels><?xml version="1.0" encoding="utf-8" standalone="yes"?><Relationships xmlns="http://schemas.openxmlformats.org/package/2006/relationships"><Relationship Id="rId1" Type="http://schemas.openxmlformats.org/officeDocument/2006/relationships/image" Target="media/image16.jpeg" /><Relationship Id="rId2" Type="http://schemas.openxmlformats.org/officeDocument/2006/relationships/image" Target="media/image17.jpeg" /></Relationships>
</file>

<file path=word/_rels/header6.xml.rels><?xml version="1.0" encoding="utf-8" standalone="yes"?><Relationships xmlns="http://schemas.openxmlformats.org/package/2006/relationships"><Relationship Id="rId1" Type="http://schemas.openxmlformats.org/officeDocument/2006/relationships/image" Target="media/image3.jpeg" /></Relationships>
</file>

<file path=word/_rels/numbering.xml.rels><?xml version="1.0" encoding="utf-8" standalone="yes"?><Relationships xmlns="http://schemas.openxmlformats.org/package/2006/relationships"><Relationship Id="rId1" Type="http://schemas.openxmlformats.org/officeDocument/2006/relationships/image" Target="media/image18.jpeg" /><Relationship Id="rId2" Type="http://schemas.openxmlformats.org/officeDocument/2006/relationships/image" Target="media/image19.png" /><Relationship Id="rId3" Type="http://schemas.openxmlformats.org/officeDocument/2006/relationships/image" Target="media/image20.png" /></Relationships>
</file>

<file path=word/_rels/settings.xml.rels><?xml version="1.0" encoding="utf-8" standalone="yes"?><Relationships xmlns="http://schemas.openxmlformats.org/package/2006/relationships"><Relationship Id="rId1" Type="http://schemas.openxmlformats.org/officeDocument/2006/relationships/attachedTemplate" Target="file:///H:\Word%20Templates\&#1514;&#1489;&#1504;&#1497;&#1493;&#1514;%20&#1502;&#1489;&#1511;&#1512;%20&#1492;&#1502;&#1491;&#1497;&#1504;&#1492;\&#1514;&#1489;&#1504;&#1497;&#1514;%20&#1500;&#1499;&#1514;&#1497;&#1489;&#1514;%20&#1502;&#1496;&#1500;&#1514;%20&#1489;&#1497;&#1511;&#1493;&#1512;&#1514;%20&#1502;&#1506;&#1493;&#1491;&#1499;&#1504;&#1514;.dotm" TargetMode="External" /></Relationships>
</file>

<file path=word/theme/_rels/theme1.xml.rels><?xml version="1.0" encoding="utf-8" standalone="yes"?><Relationships xmlns="http://schemas.openxmlformats.org/package/2006/relationships"><Relationship Id="rId1" Type="http://schemas.openxmlformats.org/officeDocument/2006/relationships/image" Target="../media/image20.jpeg" /></Relationships>
</file>

<file path=word/theme/theme1.xml><?xml version="1.0" encoding="utf-8"?>
<a:theme xmlns:a="http://schemas.openxmlformats.org/drawingml/2006/main" name="אינטגרל">
  <a:themeElements>
    <a:clrScheme name="אינטגרל">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B9F25"/>
      </a:hlink>
      <a:folHlink>
        <a:srgbClr val="B26B02"/>
      </a:folHlink>
    </a:clrScheme>
    <a:fontScheme name="אינטגרל">
      <a:majorFont>
        <a:latin typeface="Tw Cen MT Condensed" panose="020B06060201040202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panose="020B06020201040206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אינטגרל">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9a436d2ca61e67980963c1fccdfa83dc">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574495a27bf9a3eaefafacddbc7c960c"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D2545F-0BEE-456A-9436-F2E11FE55507}"/>
</file>

<file path=customXml/itemProps2.xml><?xml version="1.0" encoding="utf-8"?>
<ds:datastoreItem xmlns:ds="http://schemas.openxmlformats.org/officeDocument/2006/customXml" ds:itemID="{F7603606-5E1C-4A20-A662-7530344C0C79}">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EF14C8F3-99B9-42DE-920E-5707BD78BD9B}">
  <ds:schemaRefs>
    <ds:schemaRef ds:uri="http://schemas.microsoft.com/sharepoint/v3/contenttype/forms"/>
  </ds:schemaRefs>
</ds:datastoreItem>
</file>

<file path=customXml/itemProps4.xml><?xml version="1.0" encoding="utf-8"?>
<ds:datastoreItem xmlns:ds="http://schemas.openxmlformats.org/officeDocument/2006/customXml" ds:itemID="{CF9CFEA8-9C19-4567-AE07-A888A4855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ies>
</file>