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bookmarkStart w:id="0" w:name="_Hlk63775048"/>
    <w:bookmarkEnd w:id="0"/>
    <w:p w14:paraId="45D3FEB6" w14:textId="77777777" w:rsidR="008B2E28" w:rsidRDefault="00000000" w:rsidP="001F3363">
      <w:pPr>
        <w:rPr>
          <w:rtl/>
        </w:rPr>
      </w:pPr>
      <w:r>
        <w:rPr>
          <w:noProof/>
        </w:rPr>
        <mc:AlternateContent>
          <mc:Choice Requires="wps">
            <w:drawing>
              <wp:anchor distT="0" distB="0" distL="114300" distR="114300" simplePos="0" relativeHeight="251672576" behindDoc="1" locked="0" layoutInCell="1" allowOverlap="1" wp14:anchorId="66F84D85" wp14:editId="5EC2E7F7">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8"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14:anchorId="7649EA36" wp14:editId="0CAB00A6">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9"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14:anchorId="17448A7E" wp14:editId="3B81C15D">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14:paraId="70DF7025" w14:textId="77777777" w:rsidR="008B694B" w:rsidRDefault="008B694B" w:rsidP="005169B9">
      <w:pPr>
        <w:rPr>
          <w:rtl/>
        </w:rPr>
      </w:pPr>
    </w:p>
    <w:p w14:paraId="46DE2816" w14:textId="77777777" w:rsidR="008B2E28" w:rsidRDefault="00000000"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14:anchorId="7BE3F276" wp14:editId="72D9855C">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30" style="mso-wrap-distance-bottom:0;mso-wrap-distance-left:9pt;mso-wrap-distance-right:9pt;mso-wrap-distance-top:0;mso-wrap-style:square;position:absolute;visibility:visible;z-index:251659264" from="564.25pt,22.15pt" to="564.25pt,198.2pt" strokecolor="white" strokeweight="3.5pt"/>
            </w:pict>
          </mc:Fallback>
        </mc:AlternateContent>
      </w:r>
    </w:p>
    <w:p w14:paraId="53B4BC84" w14:textId="77777777" w:rsidR="008B2E28" w:rsidRDefault="008B2E28" w:rsidP="008D2388">
      <w:pPr>
        <w:spacing w:line="240" w:lineRule="atLeast"/>
        <w:jc w:val="center"/>
        <w:rPr>
          <w:rFonts w:ascii="Tahoma" w:hAnsi="Tahoma" w:cs="Tahoma"/>
          <w:sz w:val="22"/>
          <w:szCs w:val="22"/>
          <w:rtl/>
        </w:rPr>
      </w:pPr>
    </w:p>
    <w:p w14:paraId="57B0FCB4" w14:textId="77777777" w:rsidR="008B2E28" w:rsidRDefault="008B2E28" w:rsidP="008D2388">
      <w:pPr>
        <w:spacing w:line="240" w:lineRule="atLeast"/>
        <w:jc w:val="center"/>
        <w:rPr>
          <w:rFonts w:ascii="Tahoma" w:hAnsi="Tahoma" w:cs="Tahoma"/>
          <w:sz w:val="22"/>
          <w:szCs w:val="22"/>
          <w:rtl/>
        </w:rPr>
      </w:pPr>
    </w:p>
    <w:p w14:paraId="3BDB5CAF" w14:textId="77777777" w:rsidR="003C32FE" w:rsidRPr="00170230" w:rsidRDefault="003C32FE" w:rsidP="003C32FE">
      <w:pPr>
        <w:spacing w:line="240" w:lineRule="atLeast"/>
        <w:jc w:val="center"/>
        <w:rPr>
          <w:rFonts w:ascii="Tahoma" w:hAnsi="Tahoma" w:cs="Tahoma"/>
          <w:szCs w:val="18"/>
          <w:rtl/>
        </w:rPr>
      </w:pPr>
    </w:p>
    <w:p w14:paraId="697F7080" w14:textId="1B19F9B2" w:rsidR="003C32FE" w:rsidRDefault="00E96E3E" w:rsidP="003C32FE">
      <w:pPr>
        <w:spacing w:line="240" w:lineRule="atLeast"/>
        <w:jc w:val="center"/>
        <w:rPr>
          <w:rFonts w:ascii="Tahoma" w:hAnsi="Tahoma" w:cs="Tahoma"/>
          <w:sz w:val="22"/>
          <w:szCs w:val="22"/>
          <w:rtl/>
        </w:rPr>
      </w:pPr>
      <w:r>
        <w:rPr>
          <w:rFonts w:ascii="Tahoma" w:hAnsi="Tahoma" w:cs="Tahoma"/>
          <w:noProof/>
          <w:sz w:val="22"/>
          <w:szCs w:val="22"/>
          <w:rtl/>
          <w:lang w:val="he-IL"/>
        </w:rPr>
        <w:drawing>
          <wp:anchor distT="0" distB="0" distL="114300" distR="114300" simplePos="0" relativeHeight="251710464" behindDoc="0" locked="0" layoutInCell="1" allowOverlap="1" wp14:anchorId="1FB1B0BA" wp14:editId="019B4917">
            <wp:simplePos x="0" y="0"/>
            <wp:positionH relativeFrom="column">
              <wp:posOffset>3180065</wp:posOffset>
            </wp:positionH>
            <wp:positionV relativeFrom="paragraph">
              <wp:posOffset>481900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14:anchorId="1DDE1B3A" wp14:editId="6CC73CD6">
                <wp:simplePos x="0" y="0"/>
                <wp:positionH relativeFrom="column">
                  <wp:posOffset>3065780</wp:posOffset>
                </wp:positionH>
                <wp:positionV relativeFrom="paragraph">
                  <wp:posOffset>258445</wp:posOffset>
                </wp:positionV>
                <wp:extent cx="45085" cy="3858260"/>
                <wp:effectExtent l="25400" t="12700" r="31115" b="27940"/>
                <wp:wrapNone/>
                <wp:docPr id="5" name="Straight Connector 5"/>
                <wp:cNvGraphicFramePr/>
                <a:graphic xmlns:a="http://schemas.openxmlformats.org/drawingml/2006/main">
                  <a:graphicData uri="http://schemas.microsoft.com/office/word/2010/wordprocessingShape">
                    <wps:wsp>
                      <wps:cNvCnPr/>
                      <wps:spPr>
                        <a:xfrm>
                          <a:off x="0" y="0"/>
                          <a:ext cx="45085" cy="385826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7456" from="241.4pt,20.35pt" to="244.95pt,324.15pt" strokecolor="white" strokeweight="4pt"/>
            </w:pict>
          </mc:Fallback>
        </mc:AlternateContent>
      </w:r>
      <w:r w:rsidR="001F3363">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14:anchorId="3275C37F" wp14:editId="6AD9AC63">
                <wp:simplePos x="0" y="0"/>
                <wp:positionH relativeFrom="column">
                  <wp:posOffset>-82648</wp:posOffset>
                </wp:positionH>
                <wp:positionV relativeFrom="paragraph">
                  <wp:posOffset>1936603</wp:posOffset>
                </wp:positionV>
                <wp:extent cx="3019914" cy="0"/>
                <wp:effectExtent l="12700" t="12700" r="3175" b="12700"/>
                <wp:wrapNone/>
                <wp:docPr id="8" name="Straight Connector 8"/>
                <wp:cNvGraphicFramePr/>
                <a:graphic xmlns:a="http://schemas.openxmlformats.org/drawingml/2006/main">
                  <a:graphicData uri="http://schemas.microsoft.com/office/word/2010/wordprocessingShape">
                    <wps:wsp>
                      <wps:cNvCnPr/>
                      <wps:spPr>
                        <a:xfrm flipH="1">
                          <a:off x="0" y="0"/>
                          <a:ext cx="3019914"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2" style="flip:x;mso-height-percent:0;mso-height-relative:margin;mso-width-percent:0;mso-width-relative:margin;mso-wrap-distance-bottom:0;mso-wrap-distance-left:9pt;mso-wrap-distance-right:9pt;mso-wrap-distance-top:0;mso-wrap-style:square;position:absolute;visibility:visible;z-index:251669504" from="-6.5pt,152.5pt" to="231.3pt,152.5pt" strokecolor="white" strokeweight="1.5pt"/>
            </w:pict>
          </mc:Fallback>
        </mc:AlternateContent>
      </w:r>
      <w:r w:rsidR="006F4F50"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14:anchorId="3BB73638" wp14:editId="39B3859D">
                <wp:simplePos x="0" y="0"/>
                <wp:positionH relativeFrom="column">
                  <wp:posOffset>-525780</wp:posOffset>
                </wp:positionH>
                <wp:positionV relativeFrom="paragraph">
                  <wp:posOffset>345440</wp:posOffset>
                </wp:positionV>
                <wp:extent cx="5000625" cy="4273550"/>
                <wp:effectExtent l="0" t="0" r="317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4273550"/>
                        </a:xfrm>
                        <a:prstGeom prst="rect">
                          <a:avLst/>
                        </a:prstGeom>
                        <a:solidFill>
                          <a:srgbClr val="00305F"/>
                        </a:solidFill>
                        <a:ln w="9525">
                          <a:noFill/>
                          <a:miter lim="800000"/>
                          <a:headEnd/>
                          <a:tailEnd/>
                        </a:ln>
                      </wps:spPr>
                      <wps:txbx>
                        <w:txbxContent>
                          <w:p w14:paraId="52B3F67D" w14:textId="77777777" w:rsidR="00F73EE0" w:rsidRDefault="00F73EE0" w:rsidP="0052031E">
                            <w:pPr>
                              <w:ind w:left="2268"/>
                              <w:rPr>
                                <w:rFonts w:ascii="Tahoma" w:hAnsi="Tahoma" w:cs="Tahoma"/>
                                <w:sz w:val="18"/>
                                <w:szCs w:val="18"/>
                                <w:rtl/>
                              </w:rPr>
                            </w:pPr>
                          </w:p>
                          <w:p w14:paraId="5D0403F5" w14:textId="77777777" w:rsidR="00F73EE0" w:rsidRDefault="00F73EE0" w:rsidP="0052031E">
                            <w:pPr>
                              <w:ind w:left="2268"/>
                              <w:rPr>
                                <w:rFonts w:ascii="Tahoma" w:hAnsi="Tahoma" w:cs="Tahoma"/>
                                <w:sz w:val="18"/>
                                <w:szCs w:val="18"/>
                                <w:rtl/>
                              </w:rPr>
                            </w:pPr>
                          </w:p>
                          <w:p w14:paraId="7E18B314" w14:textId="73F7A265" w:rsidR="00136A3E" w:rsidRPr="0052031E" w:rsidRDefault="00000000" w:rsidP="004E64FE">
                            <w:pPr>
                              <w:pStyle w:val="affff8"/>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w:t>
                            </w:r>
                            <w:proofErr w:type="spellStart"/>
                            <w:r>
                              <w:rPr>
                                <w:rFonts w:hint="cs"/>
                                <w:rtl/>
                              </w:rPr>
                              <w:t>התשפ״</w:t>
                            </w:r>
                            <w:r w:rsidR="00C30482">
                              <w:rPr>
                                <w:rFonts w:hint="cs"/>
                                <w:rtl/>
                              </w:rPr>
                              <w:t>ג</w:t>
                            </w:r>
                            <w:proofErr w:type="spellEnd"/>
                            <w:r w:rsidR="001C1B42">
                              <w:rPr>
                                <w:rFonts w:hint="cs"/>
                                <w:rtl/>
                              </w:rPr>
                              <w:t xml:space="preserve"> </w:t>
                            </w:r>
                            <w:r w:rsidRPr="0052031E">
                              <w:rPr>
                                <w:rtl/>
                              </w:rPr>
                              <w:t>|</w:t>
                            </w:r>
                            <w:r>
                              <w:rPr>
                                <w:rFonts w:hint="cs"/>
                                <w:rtl/>
                              </w:rPr>
                              <w:t xml:space="preserve"> </w:t>
                            </w:r>
                            <w:r w:rsidR="00391B12" w:rsidRPr="00391B12">
                              <w:rPr>
                                <w:rtl/>
                              </w:rPr>
                              <w:t xml:space="preserve">נובמבר </w:t>
                            </w:r>
                            <w:r>
                              <w:rPr>
                                <w:rFonts w:hint="cs"/>
                                <w:rtl/>
                              </w:rPr>
                              <w:t xml:space="preserve">2022 </w:t>
                            </w:r>
                          </w:p>
                          <w:p w14:paraId="149B07BF" w14:textId="77777777" w:rsidR="00F73EE0" w:rsidRDefault="00F73EE0" w:rsidP="0052031E">
                            <w:pPr>
                              <w:ind w:left="2268"/>
                              <w:rPr>
                                <w:rtl/>
                              </w:rPr>
                            </w:pPr>
                          </w:p>
                          <w:p w14:paraId="1A84D912" w14:textId="77777777" w:rsidR="00F01B25" w:rsidRDefault="00F01B25" w:rsidP="0052031E">
                            <w:pPr>
                              <w:ind w:left="2268"/>
                              <w:rPr>
                                <w:rtl/>
                              </w:rPr>
                            </w:pPr>
                          </w:p>
                          <w:p w14:paraId="7588413B" w14:textId="77777777" w:rsidR="00F73EE0" w:rsidRDefault="00F73EE0" w:rsidP="0052031E">
                            <w:pPr>
                              <w:ind w:left="2268"/>
                              <w:rPr>
                                <w:rtl/>
                              </w:rPr>
                            </w:pPr>
                          </w:p>
                          <w:p w14:paraId="073B6F65" w14:textId="1BB9B5E5" w:rsidR="005D0F8C" w:rsidRPr="000A3ED4" w:rsidRDefault="008A1602" w:rsidP="004E64FE">
                            <w:pPr>
                              <w:pStyle w:val="-2"/>
                              <w:rPr>
                                <w:rtl/>
                              </w:rPr>
                            </w:pPr>
                            <w:r>
                              <w:rPr>
                                <w:rFonts w:hint="cs"/>
                                <w:rtl/>
                              </w:rPr>
                              <w:t>חברת דואר ישראל בע״מ</w:t>
                            </w:r>
                          </w:p>
                          <w:p w14:paraId="0E2D2C05" w14:textId="77777777" w:rsidR="00C30482" w:rsidRPr="004E64FE" w:rsidRDefault="00000000" w:rsidP="002832F8">
                            <w:pPr>
                              <w:pStyle w:val="affff9"/>
                              <w:bidi/>
                              <w:spacing w:before="120"/>
                              <w:rPr>
                                <w:rtl/>
                              </w:rPr>
                            </w:pPr>
                            <w:r w:rsidRPr="00974FCC">
                              <w:rPr>
                                <w:rtl/>
                              </w:rPr>
                              <w:t xml:space="preserve">חברת דואר ישראל בע"מ - הטיפול בדואר בין-לאומי -  </w:t>
                            </w:r>
                            <w:r>
                              <w:rPr>
                                <w:rtl/>
                              </w:rPr>
                              <w:br/>
                            </w:r>
                            <w:r w:rsidRPr="00974FCC">
                              <w:rPr>
                                <w:rtl/>
                              </w:rPr>
                              <w:t>ביקורת מעקב</w:t>
                            </w:r>
                          </w:p>
                          <w:p w14:paraId="75FE6360" w14:textId="77777777" w:rsidR="00C30482" w:rsidRPr="004E64FE" w:rsidRDefault="00C30482" w:rsidP="004E64FE">
                            <w:pPr>
                              <w:pStyle w:val="affff9"/>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3BB73638" id="_x0000_t202" coordsize="21600,21600" o:spt="202" path="m,l,21600r21600,l21600,xe">
                <v:stroke joinstyle="miter"/>
                <v:path gradientshapeok="t" o:connecttype="rect"/>
              </v:shapetype>
              <v:shape id="_x0000_s1026" type="#_x0000_t202" style="position:absolute;left:0;text-align:left;margin-left:-41.4pt;margin-top:27.2pt;width:393.75pt;height:3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q6LBgIAAN0DAAAOAAAAZHJzL2Uyb0RvYy54bWysU9tu2zAMfR+wfxD0vthJ47U14hRbugwD&#13;&#10;ugvQ7QNkWY6FyaJGKbGzry8lp1nQvQ17EUiROiQPj1Z3Y2/YQaHXYCs+n+WcKSuh0XZX8R/ft29u&#13;&#10;OPNB2EYYsKriR+X53fr1q9XgSrWADkyjkBGI9eXgKt6F4Mos87JTvfAzcMpSsAXsRSAXd1mDYiD0&#13;&#10;3mSLPH+bDYCNQ5DKe7q9n4J8nfDbVsnwtW29CsxUnHoL6cR01vHM1itR7lC4TstTG+IfuuiFtlT0&#13;&#10;DHUvgmB71H9B9VoieGjDTEKfQdtqqdIMNM08fzHNYyecSrMQOd6dafL/D1Z+OTy6b8jC+B5GWmAa&#13;&#10;wrsHkD89s7DphN2pd4gwdEo0VHgeKcsG58vT00i1L30EqYfP0NCSxT5AAhpb7CMrNCcjdFrA8Uy6&#13;&#10;GgOTdFnktMZFwZmk2HJxfVUUaS2ZKJ+fO/Tho4KeRaPiSFtN8OLw4ENsR5TPKbGaB6ObrTYmObir&#13;&#10;NwbZQUQF5Fd5sU0TvEgzlg0Vvy2okfjKQnyfxNHrQAo1uq/4DbWanzQT6fhgm5QShDaTTZ0Ye+In&#13;&#10;UjKRE8Z6pMTIUw3NkZhCmJRIP4eMDvA3ZwOpsOL+116g4sx8ssT27Xy5jLJNzrK4XpCDl5H6MiKs&#13;&#10;JKiKB84mcxOS1CNFsThpKJF10nsU6aWfsv78yvUTAAAA//8DAFBLAwQUAAYACAAAACEACrxIv+YA&#13;&#10;AAAPAQAADwAAAGRycy9kb3ducmV2LnhtbEyPQU/DMAyF70j8h8hIXNCWUhVadU0nGJvEYRw2kOCY&#13;&#10;NaataJyuydby7zEnuFi2bL/3vWI52U6ccfCtIwW38wgEUuVMS7WCt9fNLAPhgyajO0eo4Bs9LMvL&#13;&#10;i0Lnxo20w/M+1IJFyOdaQRNCn0vpqwat9nPXI/Hu0w1WBx6HWppBjyxuOxlH0b20uiV2aHSPqwar&#13;&#10;r/3JKniMx48NVv3Lcf1Ox/Vuld08p1ulrq+mpwWXhwWIgFP4+4DfDMwPJYMd3ImMF52CWRYzf1Bw&#13;&#10;lyQg+CCNkhTEgZs4TUCWhfyfo/wBAAD//wMAUEsBAi0AFAAGAAgAAAAhALaDOJL+AAAA4QEAABMA&#13;&#10;AAAAAAAAAAAAAAAAAAAAAFtDb250ZW50X1R5cGVzXS54bWxQSwECLQAUAAYACAAAACEAOP0h/9YA&#13;&#10;AACUAQAACwAAAAAAAAAAAAAAAAAvAQAAX3JlbHMvLnJlbHNQSwECLQAUAAYACAAAACEAUSquiwYC&#13;&#10;AADdAwAADgAAAAAAAAAAAAAAAAAuAgAAZHJzL2Uyb0RvYy54bWxQSwECLQAUAAYACAAAACEACrxI&#13;&#10;v+YAAAAPAQAADwAAAAAAAAAAAAAAAABgBAAAZHJzL2Rvd25yZXYueG1sUEsFBgAAAAAEAAQA8wAA&#13;&#10;AHMFAAAAAA==&#13;&#10;" fillcolor="#00305f" stroked="f">
                <v:textbox>
                  <w:txbxContent>
                    <w:p w14:paraId="52B3F67D" w14:textId="77777777" w:rsidR="00F73EE0" w:rsidRDefault="00F73EE0" w:rsidP="0052031E">
                      <w:pPr>
                        <w:ind w:left="2268"/>
                        <w:rPr>
                          <w:rFonts w:ascii="Tahoma" w:hAnsi="Tahoma" w:cs="Tahoma"/>
                          <w:sz w:val="18"/>
                          <w:szCs w:val="18"/>
                          <w:rtl/>
                        </w:rPr>
                      </w:pPr>
                    </w:p>
                    <w:p w14:paraId="5D0403F5" w14:textId="77777777" w:rsidR="00F73EE0" w:rsidRDefault="00F73EE0" w:rsidP="0052031E">
                      <w:pPr>
                        <w:ind w:left="2268"/>
                        <w:rPr>
                          <w:rFonts w:ascii="Tahoma" w:hAnsi="Tahoma" w:cs="Tahoma"/>
                          <w:sz w:val="18"/>
                          <w:szCs w:val="18"/>
                          <w:rtl/>
                        </w:rPr>
                      </w:pPr>
                    </w:p>
                    <w:p w14:paraId="7E18B314" w14:textId="73F7A265" w:rsidR="00136A3E" w:rsidRPr="0052031E" w:rsidRDefault="00000000" w:rsidP="004E64FE">
                      <w:pPr>
                        <w:pStyle w:val="affff8"/>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391B12" w:rsidRPr="00391B12">
                        <w:rPr>
                          <w:rtl/>
                        </w:rPr>
                        <w:t xml:space="preserve">נובמבר </w:t>
                      </w:r>
                      <w:r>
                        <w:rPr>
                          <w:rFonts w:hint="cs"/>
                          <w:rtl/>
                        </w:rPr>
                        <w:t xml:space="preserve">2022 </w:t>
                      </w:r>
                    </w:p>
                    <w:p w14:paraId="149B07BF" w14:textId="77777777" w:rsidR="00F73EE0" w:rsidRDefault="00F73EE0" w:rsidP="0052031E">
                      <w:pPr>
                        <w:ind w:left="2268"/>
                        <w:rPr>
                          <w:rtl/>
                        </w:rPr>
                      </w:pPr>
                    </w:p>
                    <w:p w14:paraId="1A84D912" w14:textId="77777777" w:rsidR="00F01B25" w:rsidRDefault="00F01B25" w:rsidP="0052031E">
                      <w:pPr>
                        <w:ind w:left="2268"/>
                        <w:rPr>
                          <w:rtl/>
                        </w:rPr>
                      </w:pPr>
                    </w:p>
                    <w:p w14:paraId="7588413B" w14:textId="77777777" w:rsidR="00F73EE0" w:rsidRDefault="00F73EE0" w:rsidP="0052031E">
                      <w:pPr>
                        <w:ind w:left="2268"/>
                        <w:rPr>
                          <w:rtl/>
                        </w:rPr>
                      </w:pPr>
                    </w:p>
                    <w:p w14:paraId="073B6F65" w14:textId="1BB9B5E5" w:rsidR="005D0F8C" w:rsidRPr="000A3ED4" w:rsidRDefault="008A1602" w:rsidP="004E64FE">
                      <w:pPr>
                        <w:pStyle w:val="-2"/>
                        <w:rPr>
                          <w:rtl/>
                        </w:rPr>
                      </w:pPr>
                      <w:r>
                        <w:rPr>
                          <w:rFonts w:hint="cs"/>
                          <w:rtl/>
                        </w:rPr>
                        <w:t>חברת דואר ישראל בע״מ</w:t>
                      </w:r>
                    </w:p>
                    <w:p w14:paraId="0E2D2C05" w14:textId="77777777" w:rsidR="00C30482" w:rsidRPr="004E64FE" w:rsidRDefault="00000000" w:rsidP="002832F8">
                      <w:pPr>
                        <w:pStyle w:val="affff9"/>
                        <w:bidi/>
                        <w:spacing w:before="120"/>
                        <w:rPr>
                          <w:rtl/>
                        </w:rPr>
                      </w:pPr>
                      <w:r w:rsidRPr="00974FCC">
                        <w:rPr>
                          <w:rtl/>
                        </w:rPr>
                        <w:t xml:space="preserve">חברת דואר ישראל בע"מ - הטיפול בדואר בין-לאומי -  </w:t>
                      </w:r>
                      <w:r>
                        <w:rPr>
                          <w:rtl/>
                        </w:rPr>
                        <w:br/>
                      </w:r>
                      <w:r w:rsidRPr="00974FCC">
                        <w:rPr>
                          <w:rtl/>
                        </w:rPr>
                        <w:t>ביקורת מעקב</w:t>
                      </w:r>
                    </w:p>
                    <w:p w14:paraId="75FE6360" w14:textId="77777777" w:rsidR="00C30482" w:rsidRPr="004E64FE" w:rsidRDefault="00C30482" w:rsidP="004E64FE">
                      <w:pPr>
                        <w:pStyle w:val="affff9"/>
                        <w:bidi/>
                        <w:rPr>
                          <w:rtl/>
                        </w:rPr>
                      </w:pPr>
                    </w:p>
                  </w:txbxContent>
                </v:textbox>
                <w10:wrap type="square"/>
              </v:shape>
            </w:pict>
          </mc:Fallback>
        </mc:AlternateContent>
      </w:r>
    </w:p>
    <w:p w14:paraId="590BD0EA" w14:textId="77777777" w:rsidR="003C32FE" w:rsidRDefault="003C32FE" w:rsidP="003C32FE">
      <w:pPr>
        <w:spacing w:line="240" w:lineRule="atLeast"/>
        <w:jc w:val="center"/>
        <w:rPr>
          <w:rFonts w:ascii="Tahoma" w:hAnsi="Tahoma" w:cs="Tahoma"/>
          <w:sz w:val="22"/>
          <w:szCs w:val="22"/>
          <w:rtl/>
        </w:rPr>
      </w:pPr>
    </w:p>
    <w:p w14:paraId="355A88DC" w14:textId="77777777" w:rsidR="00E35DF9" w:rsidRPr="00406E80" w:rsidRDefault="00E35DF9" w:rsidP="008D2388">
      <w:pPr>
        <w:spacing w:line="240" w:lineRule="atLeast"/>
        <w:jc w:val="center"/>
        <w:rPr>
          <w:rFonts w:ascii="Tahoma" w:hAnsi="Tahoma" w:cs="Tahoma"/>
          <w:color w:val="C6D9F1"/>
          <w:sz w:val="22"/>
          <w:szCs w:val="22"/>
          <w:rtl/>
        </w:rPr>
      </w:pPr>
    </w:p>
    <w:p w14:paraId="6D413051" w14:textId="77777777" w:rsidR="008C0B8B" w:rsidRDefault="008C0B8B" w:rsidP="008D2388">
      <w:pPr>
        <w:spacing w:line="240" w:lineRule="atLeast"/>
        <w:jc w:val="center"/>
        <w:rPr>
          <w:rFonts w:ascii="Tahoma" w:hAnsi="Tahoma" w:cs="Tahoma"/>
          <w:sz w:val="22"/>
          <w:szCs w:val="22"/>
          <w:rtl/>
        </w:rPr>
      </w:pPr>
    </w:p>
    <w:p w14:paraId="78E78FCE" w14:textId="77777777" w:rsidR="008C0B8B" w:rsidRDefault="008C0B8B" w:rsidP="008D2388">
      <w:pPr>
        <w:spacing w:line="240" w:lineRule="atLeast"/>
        <w:jc w:val="center"/>
        <w:rPr>
          <w:rFonts w:ascii="Tahoma" w:hAnsi="Tahoma" w:cs="Tahoma"/>
          <w:sz w:val="22"/>
          <w:szCs w:val="22"/>
          <w:rtl/>
        </w:rPr>
      </w:pPr>
    </w:p>
    <w:p w14:paraId="6684BFC1" w14:textId="77777777" w:rsidR="00E35DF9" w:rsidRDefault="00E35DF9" w:rsidP="008D2388">
      <w:pPr>
        <w:spacing w:line="240" w:lineRule="atLeast"/>
        <w:jc w:val="center"/>
        <w:rPr>
          <w:rFonts w:ascii="Tahoma" w:hAnsi="Tahoma" w:cs="Tahoma"/>
          <w:sz w:val="22"/>
          <w:szCs w:val="22"/>
          <w:rtl/>
        </w:rPr>
      </w:pPr>
    </w:p>
    <w:p w14:paraId="0DBD3AF0" w14:textId="77777777"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14:paraId="2F8ACB47" w14:textId="77777777" w:rsidR="00BF5BF6" w:rsidRDefault="00000000"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670528" behindDoc="0" locked="0" layoutInCell="1" allowOverlap="1" wp14:anchorId="64324450" wp14:editId="7773A13A">
                <wp:simplePos x="0" y="0"/>
                <wp:positionH relativeFrom="column">
                  <wp:posOffset>-1434084</wp:posOffset>
                </wp:positionH>
                <wp:positionV relativeFrom="paragraph">
                  <wp:posOffset>-1639570</wp:posOffset>
                </wp:positionV>
                <wp:extent cx="7601578" cy="2029968"/>
                <wp:effectExtent l="0" t="0" r="6350" b="2540"/>
                <wp:wrapNone/>
                <wp:docPr id="24" name="Rectangle 24"/>
                <wp:cNvGraphicFramePr/>
                <a:graphic xmlns:a="http://schemas.openxmlformats.org/drawingml/2006/main">
                  <a:graphicData uri="http://schemas.microsoft.com/office/word/2010/wordprocessingShape">
                    <wps:wsp>
                      <wps:cNvSpPr/>
                      <wps:spPr>
                        <a:xfrm flipV="1">
                          <a:off x="0" y="0"/>
                          <a:ext cx="7601578" cy="202996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style="width:598.55pt;height:159.85pt;margin-top:-129.1pt;margin-left:-112.9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14:paraId="7AA51E35" w14:textId="77777777" w:rsidR="000E64A1" w:rsidRDefault="000E64A1" w:rsidP="000E64A1">
      <w:pPr>
        <w:jc w:val="left"/>
        <w:rPr>
          <w:rFonts w:ascii="Tahoma" w:hAnsi="Tahoma" w:cs="Tahoma"/>
          <w:sz w:val="22"/>
          <w:szCs w:val="22"/>
          <w:rtl/>
        </w:rPr>
        <w:sectPr w:rsidR="000E64A1" w:rsidSect="001F6A97">
          <w:headerReference w:type="even" r:id="rId17"/>
          <w:pgSz w:w="11906" w:h="16838" w:code="9"/>
          <w:pgMar w:top="3062" w:right="2268" w:bottom="2552" w:left="2268" w:header="709" w:footer="709" w:gutter="0"/>
          <w:cols w:space="720"/>
          <w:bidi/>
          <w:rtlGutter/>
          <w:docGrid w:linePitch="272"/>
        </w:sectPr>
      </w:pPr>
    </w:p>
    <w:p w14:paraId="2B84D908" w14:textId="77777777" w:rsidR="00B93C72" w:rsidRPr="001F3363" w:rsidRDefault="00000000" w:rsidP="0051794F">
      <w:pPr>
        <w:pStyle w:val="7320"/>
        <w:bidi/>
        <w:jc w:val="left"/>
        <w:rPr>
          <w:rtl/>
        </w:rPr>
      </w:pPr>
      <w:r w:rsidRPr="001F3363">
        <w:rPr>
          <w:noProof/>
          <w:rtl/>
        </w:rPr>
        <w:lastRenderedPageBreak/>
        <w:drawing>
          <wp:anchor distT="0" distB="0" distL="114300" distR="114300" simplePos="0" relativeHeight="251674624" behindDoc="0" locked="0" layoutInCell="1" allowOverlap="1" wp14:anchorId="29FD2B0D" wp14:editId="70696AA9">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586851" w:rsidRPr="001F3363">
        <w:rPr>
          <w:noProof/>
          <w:rtl/>
        </w:rPr>
        <mc:AlternateContent>
          <mc:Choice Requires="wps">
            <w:drawing>
              <wp:anchor distT="0" distB="0" distL="114300" distR="114300" simplePos="0" relativeHeight="251675648" behindDoc="0" locked="0" layoutInCell="1" allowOverlap="1" wp14:anchorId="172DC68A" wp14:editId="52265A66">
                <wp:simplePos x="0" y="0"/>
                <wp:positionH relativeFrom="column">
                  <wp:posOffset>-652595</wp:posOffset>
                </wp:positionH>
                <wp:positionV relativeFrom="paragraph">
                  <wp:posOffset>318268</wp:posOffset>
                </wp:positionV>
                <wp:extent cx="194310" cy="5570397"/>
                <wp:effectExtent l="0" t="0" r="0" b="5080"/>
                <wp:wrapNone/>
                <wp:docPr id="21" name="Rectangle 24"/>
                <wp:cNvGraphicFramePr/>
                <a:graphic xmlns:a="http://schemas.openxmlformats.org/drawingml/2006/main">
                  <a:graphicData uri="http://schemas.microsoft.com/office/word/2010/wordprocessingShape">
                    <wps:wsp>
                      <wps:cNvSpPr/>
                      <wps:spPr>
                        <a:xfrm flipV="1">
                          <a:off x="0" y="0"/>
                          <a:ext cx="194310" cy="557039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5" style="width:15.3pt;height:438.6pt;margin-top:25.05pt;margin-left:-51.4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00974FCC" w:rsidRPr="00974FCC">
        <w:rPr>
          <w:noProof/>
          <w:rtl/>
        </w:rPr>
        <w:t>חברת דואר ישראל בע"מ - הטיפול בדואר בין-לאומי - ביקורת מעקב</w:t>
      </w:r>
    </w:p>
    <w:p w14:paraId="2286D276" w14:textId="77777777" w:rsidR="007F4A20" w:rsidRDefault="00000000" w:rsidP="007F4A20">
      <w:pPr>
        <w:pStyle w:val="7392"/>
        <w:spacing w:before="360"/>
        <w:rPr>
          <w:rtl/>
        </w:rPr>
      </w:pPr>
      <w:r w:rsidRPr="004B465F">
        <w:rPr>
          <w:rtl/>
        </w:rPr>
        <w:t>חברת דואר ישראל בע"מ היא חברה ממשלתית בבעלות מלאה של המדינה, שהחלה לפעול במרץ 2006 על פי רישיון שניתן לה מכוח הוראות חוק הדואר, התשמ"ו-1986. החברה כפופה לפיקוחה של רשות החברות הממשלתיות, ובתחומים מסוימים של פעילותה היא כפופה גם לפיקוחו של משרד התקשורת. החברה מתמודדת בשנים האחרונות עם הפחתה ניכרת בהיקף המכתבים הנשלחים באמצעותה, ומנגד עם גידול ניכר בהיקף פריטי הדואר והחבילות אשר אזרחי ישראל רוכשים באתרי מסחר מקוונים בחו"ל ונשלחים ליעדם באמצעות חברת הדואר</w:t>
      </w:r>
      <w:r w:rsidR="0036097F" w:rsidRPr="001F3363">
        <w:rPr>
          <w:rFonts w:hint="cs"/>
          <w:rtl/>
        </w:rPr>
        <w:t>.</w:t>
      </w:r>
      <w:r w:rsidR="00B61DE7" w:rsidRPr="001F3363">
        <w:rPr>
          <w:rtl/>
        </w:rPr>
        <w:t xml:space="preserve"> </w:t>
      </w:r>
    </w:p>
    <w:p w14:paraId="2944C871" w14:textId="77777777" w:rsidR="005D0F8C" w:rsidRDefault="00000000" w:rsidP="007F4A2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14:anchorId="2466D2B9" wp14:editId="17AECA9E">
            <wp:simplePos x="0" y="0"/>
            <wp:positionH relativeFrom="column">
              <wp:posOffset>3298825</wp:posOffset>
            </wp:positionH>
            <wp:positionV relativeFrom="paragraph">
              <wp:posOffset>106680</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4ECA6D25" w14:textId="77777777" w:rsidR="005D0F8C" w:rsidRDefault="005D0F8C" w:rsidP="007F4A20">
      <w:pPr>
        <w:pStyle w:val="100"/>
        <w:tabs>
          <w:tab w:val="center" w:pos="3685"/>
        </w:tabs>
        <w:spacing w:before="360" w:after="0" w:line="240" w:lineRule="exact"/>
        <w:rPr>
          <w:b/>
          <w:bCs/>
          <w:color w:val="00305F"/>
          <w:sz w:val="32"/>
          <w:szCs w:val="32"/>
          <w:rtl/>
        </w:rPr>
      </w:pPr>
    </w:p>
    <w:tbl>
      <w:tblPr>
        <w:tblStyle w:val="aa"/>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237"/>
        <w:gridCol w:w="1530"/>
        <w:gridCol w:w="237"/>
        <w:gridCol w:w="1697"/>
        <w:gridCol w:w="268"/>
        <w:gridCol w:w="1686"/>
      </w:tblGrid>
      <w:tr w:rsidR="00BC5935" w14:paraId="63BE21CB" w14:textId="77777777" w:rsidTr="00C16EDB">
        <w:tc>
          <w:tcPr>
            <w:tcW w:w="1163" w:type="pct"/>
            <w:tcBorders>
              <w:bottom w:val="single" w:sz="12" w:space="0" w:color="000000"/>
            </w:tcBorders>
            <w:vAlign w:val="bottom"/>
          </w:tcPr>
          <w:p w14:paraId="46C9F2F7" w14:textId="77777777" w:rsidR="00420374" w:rsidRPr="004562F8" w:rsidRDefault="00000000" w:rsidP="00B95350">
            <w:pPr>
              <w:spacing w:after="60" w:line="240" w:lineRule="auto"/>
              <w:jc w:val="left"/>
              <w:rPr>
                <w:b/>
                <w:bCs/>
                <w:spacing w:val="-28"/>
                <w:rtl/>
              </w:rPr>
            </w:pPr>
            <w:r>
              <w:rPr>
                <w:rFonts w:ascii="Tahoma" w:eastAsiaTheme="minorEastAsia" w:hAnsi="Tahoma" w:cs="Tahoma" w:hint="cs"/>
                <w:b/>
                <w:bCs/>
                <w:color w:val="0D0D0D" w:themeColor="text1" w:themeTint="F2"/>
                <w:spacing w:val="-10"/>
                <w:sz w:val="36"/>
                <w:szCs w:val="36"/>
                <w:rtl/>
              </w:rPr>
              <w:t xml:space="preserve">46 </w:t>
            </w:r>
            <w:r>
              <w:rPr>
                <w:rFonts w:ascii="Tahoma" w:eastAsiaTheme="minorEastAsia" w:hAnsi="Tahoma" w:cs="Tahoma" w:hint="cs"/>
                <w:b/>
                <w:bCs/>
                <w:color w:val="0D0D0D" w:themeColor="text1" w:themeTint="F2"/>
                <w:spacing w:val="-10"/>
                <w:sz w:val="26"/>
                <w:szCs w:val="26"/>
                <w:rtl/>
              </w:rPr>
              <w:t xml:space="preserve">מיליון פריטי דואר </w:t>
            </w:r>
          </w:p>
        </w:tc>
        <w:tc>
          <w:tcPr>
            <w:tcW w:w="161" w:type="pct"/>
            <w:vAlign w:val="bottom"/>
          </w:tcPr>
          <w:p w14:paraId="4C7AD55B" w14:textId="77777777" w:rsidR="00420374" w:rsidRDefault="00420374" w:rsidP="00B95350">
            <w:pPr>
              <w:spacing w:before="120" w:after="60" w:line="240" w:lineRule="auto"/>
              <w:jc w:val="left"/>
              <w:rPr>
                <w:rtl/>
              </w:rPr>
            </w:pPr>
          </w:p>
        </w:tc>
        <w:tc>
          <w:tcPr>
            <w:tcW w:w="1038" w:type="pct"/>
            <w:tcBorders>
              <w:bottom w:val="single" w:sz="12" w:space="0" w:color="000000"/>
            </w:tcBorders>
            <w:vAlign w:val="bottom"/>
          </w:tcPr>
          <w:p w14:paraId="1F57E5EB" w14:textId="77777777" w:rsidR="00420374" w:rsidRPr="005C7ABF" w:rsidRDefault="00000000" w:rsidP="00B95350">
            <w:pPr>
              <w:pStyle w:val="2021"/>
              <w:spacing w:before="0" w:after="60"/>
              <w:rPr>
                <w:spacing w:val="-10"/>
                <w:rtl/>
              </w:rPr>
            </w:pPr>
            <w:r>
              <w:rPr>
                <w:rFonts w:hint="cs"/>
                <w:spacing w:val="-10"/>
                <w:sz w:val="26"/>
                <w:szCs w:val="26"/>
                <w:rtl/>
              </w:rPr>
              <w:t>פי שלושה</w:t>
            </w:r>
          </w:p>
        </w:tc>
        <w:tc>
          <w:tcPr>
            <w:tcW w:w="161" w:type="pct"/>
            <w:vAlign w:val="bottom"/>
          </w:tcPr>
          <w:p w14:paraId="0A1C2464" w14:textId="77777777" w:rsidR="00420374" w:rsidRDefault="00420374" w:rsidP="00B95350">
            <w:pPr>
              <w:spacing w:before="120" w:after="60" w:line="240" w:lineRule="auto"/>
              <w:jc w:val="left"/>
              <w:rPr>
                <w:rtl/>
              </w:rPr>
            </w:pPr>
          </w:p>
        </w:tc>
        <w:tc>
          <w:tcPr>
            <w:tcW w:w="1151" w:type="pct"/>
            <w:tcBorders>
              <w:bottom w:val="single" w:sz="12" w:space="0" w:color="000000"/>
            </w:tcBorders>
            <w:vAlign w:val="bottom"/>
          </w:tcPr>
          <w:p w14:paraId="74ACD6C2" w14:textId="77777777" w:rsidR="00420374" w:rsidRPr="00340353" w:rsidRDefault="00000000" w:rsidP="00B95350">
            <w:pPr>
              <w:pStyle w:val="2021"/>
              <w:spacing w:before="0" w:after="60"/>
              <w:rPr>
                <w:b w:val="0"/>
                <w:bCs w:val="0"/>
                <w:spacing w:val="-20"/>
                <w:sz w:val="24"/>
                <w:rtl/>
              </w:rPr>
            </w:pPr>
            <w:r>
              <w:rPr>
                <w:rFonts w:hint="cs"/>
                <w:spacing w:val="-10"/>
                <w:rtl/>
              </w:rPr>
              <w:t xml:space="preserve">73.4% </w:t>
            </w:r>
          </w:p>
        </w:tc>
        <w:tc>
          <w:tcPr>
            <w:tcW w:w="182" w:type="pct"/>
          </w:tcPr>
          <w:p w14:paraId="25B7C6CA" w14:textId="77777777" w:rsidR="00420374" w:rsidRDefault="00420374" w:rsidP="00B95350">
            <w:pPr>
              <w:pStyle w:val="2021"/>
              <w:spacing w:before="0" w:after="60"/>
              <w:rPr>
                <w:spacing w:val="-10"/>
                <w:rtl/>
              </w:rPr>
            </w:pPr>
          </w:p>
        </w:tc>
        <w:tc>
          <w:tcPr>
            <w:tcW w:w="1145" w:type="pct"/>
            <w:tcBorders>
              <w:bottom w:val="single" w:sz="12" w:space="0" w:color="000000"/>
            </w:tcBorders>
            <w:vAlign w:val="bottom"/>
          </w:tcPr>
          <w:p w14:paraId="16520608" w14:textId="77777777" w:rsidR="00420374" w:rsidRDefault="00000000" w:rsidP="00B95350">
            <w:pPr>
              <w:pStyle w:val="2021"/>
              <w:spacing w:before="0" w:after="60"/>
              <w:rPr>
                <w:spacing w:val="-10"/>
                <w:rtl/>
              </w:rPr>
            </w:pPr>
            <w:r>
              <w:rPr>
                <w:rFonts w:hint="cs"/>
                <w:spacing w:val="-10"/>
                <w:rtl/>
              </w:rPr>
              <w:t xml:space="preserve">116 </w:t>
            </w:r>
            <w:r>
              <w:rPr>
                <w:spacing w:val="-10"/>
                <w:sz w:val="26"/>
                <w:szCs w:val="26"/>
                <w:rtl/>
              </w:rPr>
              <w:br/>
            </w:r>
            <w:r w:rsidRPr="00B95350">
              <w:rPr>
                <w:rFonts w:hint="cs"/>
                <w:spacing w:val="-10"/>
                <w:sz w:val="26"/>
                <w:szCs w:val="26"/>
                <w:rtl/>
              </w:rPr>
              <w:t>מיליון ש״ח</w:t>
            </w:r>
          </w:p>
        </w:tc>
      </w:tr>
      <w:tr w:rsidR="00BC5935" w14:paraId="0D679447" w14:textId="77777777" w:rsidTr="00C16EDB">
        <w:tc>
          <w:tcPr>
            <w:tcW w:w="1163" w:type="pct"/>
            <w:tcBorders>
              <w:top w:val="single" w:sz="12" w:space="0" w:color="000000"/>
            </w:tcBorders>
          </w:tcPr>
          <w:p w14:paraId="10234E21" w14:textId="77777777" w:rsidR="00420374" w:rsidRPr="00E52143" w:rsidRDefault="00000000" w:rsidP="00937056">
            <w:pPr>
              <w:pStyle w:val="732021"/>
              <w:spacing w:before="0"/>
              <w:rPr>
                <w:rtl/>
              </w:rPr>
            </w:pPr>
            <w:r w:rsidRPr="004B465F">
              <w:rPr>
                <w:rtl/>
              </w:rPr>
              <w:t>ההיקף השנתי של פריטי דואר שנשלחו מחו"ל בשנת 2021 במסגרת הסחר המקוון</w:t>
            </w:r>
          </w:p>
        </w:tc>
        <w:tc>
          <w:tcPr>
            <w:tcW w:w="161" w:type="pct"/>
          </w:tcPr>
          <w:p w14:paraId="3578F240" w14:textId="77777777" w:rsidR="00420374" w:rsidRPr="00E52143" w:rsidRDefault="00420374" w:rsidP="00937056">
            <w:pPr>
              <w:pStyle w:val="732021"/>
              <w:spacing w:before="0"/>
              <w:rPr>
                <w:rtl/>
              </w:rPr>
            </w:pPr>
          </w:p>
        </w:tc>
        <w:tc>
          <w:tcPr>
            <w:tcW w:w="1038" w:type="pct"/>
            <w:tcBorders>
              <w:top w:val="single" w:sz="12" w:space="0" w:color="000000"/>
            </w:tcBorders>
          </w:tcPr>
          <w:p w14:paraId="7BF245CE" w14:textId="77777777" w:rsidR="00420374" w:rsidRPr="00E52143" w:rsidRDefault="00000000" w:rsidP="00937056">
            <w:pPr>
              <w:pStyle w:val="732021"/>
              <w:spacing w:before="0"/>
              <w:rPr>
                <w:rtl/>
              </w:rPr>
            </w:pPr>
            <w:r w:rsidRPr="004B465F">
              <w:rPr>
                <w:rtl/>
              </w:rPr>
              <w:t>היקף הגידול בהיקף יבוא משלוחי הסחר המקוון הבין-לאומי בשנים 2012 - 2019</w:t>
            </w:r>
          </w:p>
        </w:tc>
        <w:tc>
          <w:tcPr>
            <w:tcW w:w="161" w:type="pct"/>
          </w:tcPr>
          <w:p w14:paraId="186CF7C2" w14:textId="77777777" w:rsidR="00420374" w:rsidRPr="00E52143" w:rsidRDefault="00420374" w:rsidP="00937056">
            <w:pPr>
              <w:pStyle w:val="732021"/>
              <w:spacing w:before="0"/>
              <w:rPr>
                <w:rtl/>
              </w:rPr>
            </w:pPr>
          </w:p>
        </w:tc>
        <w:tc>
          <w:tcPr>
            <w:tcW w:w="1151" w:type="pct"/>
            <w:tcBorders>
              <w:top w:val="single" w:sz="12" w:space="0" w:color="000000"/>
            </w:tcBorders>
          </w:tcPr>
          <w:p w14:paraId="27699423" w14:textId="77777777" w:rsidR="00420374" w:rsidRPr="00B95350" w:rsidRDefault="00000000" w:rsidP="00B95350">
            <w:pPr>
              <w:pStyle w:val="732021"/>
              <w:spacing w:before="0"/>
              <w:rPr>
                <w:spacing w:val="-4"/>
                <w:rtl/>
              </w:rPr>
            </w:pPr>
            <w:r w:rsidRPr="00B95350">
              <w:rPr>
                <w:spacing w:val="-4"/>
                <w:rtl/>
              </w:rPr>
              <w:t>שיעור התלונות המוצדקות שבוררו בנציבות תלונות הציבור במשרד מבקר המדינה על חברת הדואר בשנת 2020</w:t>
            </w:r>
          </w:p>
        </w:tc>
        <w:tc>
          <w:tcPr>
            <w:tcW w:w="182" w:type="pct"/>
          </w:tcPr>
          <w:p w14:paraId="1864C135" w14:textId="77777777" w:rsidR="00420374" w:rsidRPr="00E52143" w:rsidRDefault="00420374" w:rsidP="00937056">
            <w:pPr>
              <w:pStyle w:val="732021"/>
              <w:spacing w:before="0"/>
              <w:rPr>
                <w:rtl/>
              </w:rPr>
            </w:pPr>
          </w:p>
        </w:tc>
        <w:tc>
          <w:tcPr>
            <w:tcW w:w="1145" w:type="pct"/>
            <w:tcBorders>
              <w:top w:val="single" w:sz="12" w:space="0" w:color="000000"/>
            </w:tcBorders>
          </w:tcPr>
          <w:p w14:paraId="6C54D476" w14:textId="77777777" w:rsidR="00420374" w:rsidRPr="00E52143" w:rsidRDefault="00000000" w:rsidP="00937056">
            <w:pPr>
              <w:pStyle w:val="732021"/>
              <w:spacing w:before="0"/>
              <w:rPr>
                <w:rtl/>
              </w:rPr>
            </w:pPr>
            <w:r w:rsidRPr="004B465F">
              <w:rPr>
                <w:rtl/>
              </w:rPr>
              <w:t>היקף המיסים שגבה המכס בגין פריטי סחר מקוון בשנת 2021 (עד נובמבר)</w:t>
            </w:r>
          </w:p>
        </w:tc>
      </w:tr>
      <w:tr w:rsidR="00BC5935" w14:paraId="2D7C6395" w14:textId="77777777" w:rsidTr="00C16EDB">
        <w:tc>
          <w:tcPr>
            <w:tcW w:w="1163" w:type="pct"/>
            <w:tcBorders>
              <w:bottom w:val="single" w:sz="12" w:space="0" w:color="000000"/>
            </w:tcBorders>
            <w:vAlign w:val="bottom"/>
          </w:tcPr>
          <w:p w14:paraId="59B0205D" w14:textId="77777777" w:rsidR="00420374" w:rsidRPr="00411396" w:rsidRDefault="00000000" w:rsidP="0076448A">
            <w:pPr>
              <w:spacing w:after="60" w:line="240" w:lineRule="auto"/>
              <w:jc w:val="left"/>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 xml:space="preserve">5,000 </w:t>
            </w:r>
            <w:r w:rsidRPr="00B95350">
              <w:rPr>
                <w:rFonts w:ascii="Tahoma" w:eastAsiaTheme="minorEastAsia" w:hAnsi="Tahoma" w:cs="Tahoma" w:hint="cs"/>
                <w:b/>
                <w:bCs/>
                <w:color w:val="0D0D0D" w:themeColor="text1" w:themeTint="F2"/>
                <w:spacing w:val="-10"/>
                <w:sz w:val="26"/>
                <w:szCs w:val="26"/>
                <w:rtl/>
              </w:rPr>
              <w:t>פריטי דואר בשעה</w:t>
            </w:r>
          </w:p>
        </w:tc>
        <w:tc>
          <w:tcPr>
            <w:tcW w:w="161" w:type="pct"/>
            <w:vAlign w:val="bottom"/>
          </w:tcPr>
          <w:p w14:paraId="54D66EF1" w14:textId="77777777" w:rsidR="00420374" w:rsidRPr="00E52143" w:rsidRDefault="00420374" w:rsidP="0076448A">
            <w:pPr>
              <w:spacing w:after="60"/>
              <w:jc w:val="left"/>
              <w:rPr>
                <w:rFonts w:ascii="Tahoma" w:eastAsiaTheme="minorEastAsia" w:hAnsi="Tahoma" w:cs="Tahoma"/>
                <w:b/>
                <w:bCs/>
                <w:color w:val="0D0D0D" w:themeColor="text1" w:themeTint="F2"/>
                <w:spacing w:val="-10"/>
                <w:sz w:val="36"/>
                <w:szCs w:val="36"/>
                <w:rtl/>
              </w:rPr>
            </w:pPr>
          </w:p>
        </w:tc>
        <w:tc>
          <w:tcPr>
            <w:tcW w:w="1038" w:type="pct"/>
            <w:tcBorders>
              <w:bottom w:val="single" w:sz="12" w:space="0" w:color="000000"/>
            </w:tcBorders>
            <w:vAlign w:val="bottom"/>
          </w:tcPr>
          <w:p w14:paraId="416B079D" w14:textId="77777777" w:rsidR="00420374" w:rsidRPr="008D750B" w:rsidRDefault="00000000" w:rsidP="0076448A">
            <w:pPr>
              <w:pStyle w:val="2021"/>
              <w:spacing w:before="0" w:after="60"/>
              <w:rPr>
                <w:spacing w:val="-10"/>
                <w:rtl/>
              </w:rPr>
            </w:pPr>
            <w:r>
              <w:rPr>
                <w:rFonts w:hint="cs"/>
                <w:spacing w:val="-10"/>
                <w:rtl/>
              </w:rPr>
              <w:t xml:space="preserve">20,253 </w:t>
            </w:r>
            <w:r w:rsidRPr="00B95350">
              <w:rPr>
                <w:rFonts w:hint="cs"/>
                <w:spacing w:val="-10"/>
                <w:sz w:val="26"/>
                <w:szCs w:val="26"/>
                <w:rtl/>
              </w:rPr>
              <w:t>טונות</w:t>
            </w:r>
          </w:p>
        </w:tc>
        <w:tc>
          <w:tcPr>
            <w:tcW w:w="161" w:type="pct"/>
            <w:vAlign w:val="bottom"/>
          </w:tcPr>
          <w:p w14:paraId="420FF9BC" w14:textId="77777777" w:rsidR="00420374" w:rsidRDefault="00420374" w:rsidP="0076448A">
            <w:pPr>
              <w:spacing w:after="60" w:line="240" w:lineRule="auto"/>
              <w:jc w:val="left"/>
              <w:rPr>
                <w:rtl/>
              </w:rPr>
            </w:pPr>
          </w:p>
        </w:tc>
        <w:tc>
          <w:tcPr>
            <w:tcW w:w="1151" w:type="pct"/>
            <w:tcBorders>
              <w:bottom w:val="single" w:sz="12" w:space="0" w:color="000000"/>
            </w:tcBorders>
            <w:vAlign w:val="bottom"/>
          </w:tcPr>
          <w:p w14:paraId="79EC8A1E" w14:textId="77777777" w:rsidR="00420374" w:rsidRPr="00B95350" w:rsidRDefault="00000000" w:rsidP="0076448A">
            <w:pPr>
              <w:pStyle w:val="2021"/>
              <w:spacing w:before="0" w:after="60"/>
              <w:rPr>
                <w:spacing w:val="-10"/>
                <w:rtl/>
              </w:rPr>
            </w:pPr>
            <w:r>
              <w:rPr>
                <w:rFonts w:hint="cs"/>
                <w:spacing w:val="-10"/>
                <w:rtl/>
              </w:rPr>
              <w:t xml:space="preserve">359 </w:t>
            </w:r>
            <w:r w:rsidRPr="00B95350">
              <w:rPr>
                <w:rFonts w:hint="cs"/>
                <w:spacing w:val="-10"/>
                <w:sz w:val="26"/>
                <w:szCs w:val="26"/>
                <w:rtl/>
              </w:rPr>
              <w:t>גרם</w:t>
            </w:r>
          </w:p>
        </w:tc>
        <w:tc>
          <w:tcPr>
            <w:tcW w:w="182" w:type="pct"/>
          </w:tcPr>
          <w:p w14:paraId="027BA587" w14:textId="77777777" w:rsidR="00420374" w:rsidRDefault="00420374" w:rsidP="0076448A">
            <w:pPr>
              <w:spacing w:after="60" w:line="240" w:lineRule="auto"/>
              <w:jc w:val="left"/>
              <w:rPr>
                <w:rFonts w:ascii="Tahoma" w:eastAsiaTheme="minorEastAsia" w:hAnsi="Tahoma" w:cs="Tahoma"/>
                <w:b/>
                <w:bCs/>
                <w:color w:val="0D0D0D" w:themeColor="text1" w:themeTint="F2"/>
                <w:spacing w:val="-10"/>
                <w:sz w:val="36"/>
                <w:szCs w:val="36"/>
                <w:rtl/>
              </w:rPr>
            </w:pPr>
          </w:p>
        </w:tc>
        <w:tc>
          <w:tcPr>
            <w:tcW w:w="1145" w:type="pct"/>
            <w:tcBorders>
              <w:bottom w:val="single" w:sz="12" w:space="0" w:color="000000"/>
            </w:tcBorders>
            <w:vAlign w:val="bottom"/>
          </w:tcPr>
          <w:p w14:paraId="5C89CCA3" w14:textId="77777777" w:rsidR="00420374" w:rsidRPr="00B95350" w:rsidRDefault="00000000" w:rsidP="0076448A">
            <w:pPr>
              <w:spacing w:after="60" w:line="240" w:lineRule="auto"/>
              <w:jc w:val="left"/>
              <w:rPr>
                <w:rFonts w:ascii="Tahoma" w:eastAsiaTheme="minorEastAsia" w:hAnsi="Tahoma" w:cs="Tahoma"/>
                <w:b/>
                <w:bCs/>
                <w:color w:val="0D0D0D" w:themeColor="text1" w:themeTint="F2"/>
                <w:spacing w:val="-10"/>
                <w:sz w:val="26"/>
                <w:szCs w:val="26"/>
                <w:rtl/>
              </w:rPr>
            </w:pPr>
            <w:r>
              <w:rPr>
                <w:rFonts w:ascii="Tahoma" w:eastAsiaTheme="minorEastAsia" w:hAnsi="Tahoma" w:cs="Tahoma" w:hint="cs"/>
                <w:b/>
                <w:bCs/>
                <w:color w:val="0D0D0D" w:themeColor="text1" w:themeTint="F2"/>
                <w:spacing w:val="-10"/>
                <w:sz w:val="26"/>
                <w:szCs w:val="26"/>
                <w:rtl/>
              </w:rPr>
              <w:t>עשרות אחוזים</w:t>
            </w:r>
          </w:p>
        </w:tc>
      </w:tr>
      <w:tr w:rsidR="00BC5935" w14:paraId="4D0D885B" w14:textId="77777777" w:rsidTr="00C16EDB">
        <w:tc>
          <w:tcPr>
            <w:tcW w:w="1163" w:type="pct"/>
            <w:tcBorders>
              <w:top w:val="single" w:sz="12" w:space="0" w:color="000000"/>
            </w:tcBorders>
          </w:tcPr>
          <w:p w14:paraId="180517DC" w14:textId="77777777" w:rsidR="00420374" w:rsidRPr="004562F8" w:rsidRDefault="00000000" w:rsidP="00937056">
            <w:pPr>
              <w:pStyle w:val="732021"/>
              <w:spacing w:before="0" w:after="0"/>
              <w:rPr>
                <w:rtl/>
              </w:rPr>
            </w:pPr>
            <w:r w:rsidRPr="004B465F">
              <w:rPr>
                <w:rtl/>
              </w:rPr>
              <w:t>ממיינת מכונת המיון האוטומטית שנכנסה לשירות בשנת 2021</w:t>
            </w:r>
          </w:p>
        </w:tc>
        <w:tc>
          <w:tcPr>
            <w:tcW w:w="161" w:type="pct"/>
          </w:tcPr>
          <w:p w14:paraId="16710667" w14:textId="77777777" w:rsidR="00420374" w:rsidRPr="008D750B" w:rsidRDefault="00420374" w:rsidP="00937056">
            <w:pPr>
              <w:pStyle w:val="732021"/>
              <w:spacing w:before="0" w:after="0"/>
              <w:rPr>
                <w:rtl/>
              </w:rPr>
            </w:pPr>
          </w:p>
        </w:tc>
        <w:tc>
          <w:tcPr>
            <w:tcW w:w="1038" w:type="pct"/>
            <w:tcBorders>
              <w:top w:val="single" w:sz="12" w:space="0" w:color="000000"/>
            </w:tcBorders>
          </w:tcPr>
          <w:p w14:paraId="090F48BB" w14:textId="77777777" w:rsidR="00420374" w:rsidRPr="004562F8" w:rsidRDefault="00000000" w:rsidP="00937056">
            <w:pPr>
              <w:pStyle w:val="732021"/>
              <w:spacing w:before="0" w:after="0"/>
              <w:rPr>
                <w:rtl/>
              </w:rPr>
            </w:pPr>
            <w:r w:rsidRPr="004B465F">
              <w:rPr>
                <w:rtl/>
              </w:rPr>
              <w:t>המשקל הכולל של פריטי הדואר שנשלחו מחו"ל בשנת 2021 במסגרת הסחר המקוון</w:t>
            </w:r>
          </w:p>
        </w:tc>
        <w:tc>
          <w:tcPr>
            <w:tcW w:w="161" w:type="pct"/>
          </w:tcPr>
          <w:p w14:paraId="2A65E0F6" w14:textId="77777777" w:rsidR="00420374" w:rsidRDefault="00420374" w:rsidP="00937056">
            <w:pPr>
              <w:pStyle w:val="732021"/>
              <w:spacing w:before="0" w:after="0"/>
              <w:rPr>
                <w:rtl/>
              </w:rPr>
            </w:pPr>
          </w:p>
        </w:tc>
        <w:tc>
          <w:tcPr>
            <w:tcW w:w="1151" w:type="pct"/>
            <w:tcBorders>
              <w:top w:val="single" w:sz="12" w:space="0" w:color="000000"/>
            </w:tcBorders>
          </w:tcPr>
          <w:p w14:paraId="21740B98" w14:textId="77777777" w:rsidR="00420374" w:rsidRPr="0062456C" w:rsidRDefault="00000000" w:rsidP="00937056">
            <w:pPr>
              <w:pStyle w:val="732021"/>
              <w:spacing w:before="0" w:after="0"/>
              <w:rPr>
                <w:rtl/>
              </w:rPr>
            </w:pPr>
            <w:r w:rsidRPr="004B465F">
              <w:rPr>
                <w:rtl/>
              </w:rPr>
              <w:t>המשקל הממוצע של חבילה בשנת 2021. גידול של יותר מפי שלושה ממשקלה הממוצע בשנת 2010 (98 גרם)</w:t>
            </w:r>
          </w:p>
        </w:tc>
        <w:tc>
          <w:tcPr>
            <w:tcW w:w="182" w:type="pct"/>
          </w:tcPr>
          <w:p w14:paraId="7BED91F8" w14:textId="77777777" w:rsidR="00420374" w:rsidRPr="00C92141" w:rsidRDefault="00420374" w:rsidP="00937056">
            <w:pPr>
              <w:pStyle w:val="732021"/>
              <w:spacing w:before="0" w:after="0"/>
              <w:rPr>
                <w:rtl/>
              </w:rPr>
            </w:pPr>
          </w:p>
        </w:tc>
        <w:tc>
          <w:tcPr>
            <w:tcW w:w="1145" w:type="pct"/>
            <w:tcBorders>
              <w:top w:val="single" w:sz="12" w:space="0" w:color="000000"/>
            </w:tcBorders>
          </w:tcPr>
          <w:p w14:paraId="6405C96F" w14:textId="77777777" w:rsidR="00420374" w:rsidRPr="00C92141" w:rsidRDefault="00000000" w:rsidP="00B95350">
            <w:pPr>
              <w:pStyle w:val="732021"/>
              <w:spacing w:before="0" w:after="0"/>
              <w:rPr>
                <w:rtl/>
              </w:rPr>
            </w:pPr>
            <w:r w:rsidRPr="004B465F">
              <w:rPr>
                <w:rtl/>
              </w:rPr>
              <w:t>שיעור הירידה ברווח התפעולי, בתחום הדואר הבין-לאומי הנכנס בשנים 2019 עד 2020</w:t>
            </w:r>
          </w:p>
        </w:tc>
      </w:tr>
    </w:tbl>
    <w:p w14:paraId="1B34ED84" w14:textId="77777777" w:rsidR="00420374" w:rsidRDefault="00420374" w:rsidP="00420374">
      <w:pPr>
        <w:pStyle w:val="73f8"/>
        <w:spacing w:after="0"/>
        <w:rPr>
          <w:sz w:val="10"/>
          <w:szCs w:val="10"/>
          <w:rtl/>
        </w:rPr>
      </w:pPr>
    </w:p>
    <w:p w14:paraId="5888AE5A" w14:textId="77777777" w:rsidR="00420374" w:rsidRPr="00C62692" w:rsidRDefault="00000000" w:rsidP="00420374">
      <w:pPr>
        <w:pStyle w:val="734"/>
        <w:rPr>
          <w:rtl/>
        </w:rPr>
      </w:pPr>
      <w:r w:rsidRPr="00C62692">
        <w:rPr>
          <w:rtl/>
        </w:rPr>
        <w:lastRenderedPageBreak/>
        <w:t>פעולות הביקורת</w:t>
      </w:r>
    </w:p>
    <w:p w14:paraId="0E95A4E4" w14:textId="77777777" w:rsidR="00420374" w:rsidRDefault="00000000" w:rsidP="00420374">
      <w:pPr>
        <w:pStyle w:val="73f8"/>
        <w:rPr>
          <w:rtl/>
        </w:rPr>
      </w:pPr>
      <w:r w:rsidRPr="001F3363">
        <w:rPr>
          <w:noProof/>
        </w:rPr>
        <w:drawing>
          <wp:anchor distT="0" distB="0" distL="114300" distR="114300" simplePos="0" relativeHeight="251682816" behindDoc="0" locked="0" layoutInCell="1" allowOverlap="1" wp14:anchorId="279FC6D9" wp14:editId="379C3632">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1" w:history="1">
        <w:r w:rsidR="00B95350" w:rsidRPr="004E11B0">
          <w:rPr>
            <w:rtl/>
          </w:rPr>
          <w:t>דוח שנתי 67א</w:t>
        </w:r>
      </w:hyperlink>
      <w:r w:rsidR="00B95350" w:rsidRPr="004B465F">
        <w:rPr>
          <w:rtl/>
        </w:rPr>
        <w:t xml:space="preserve"> של מבקר המדינה שפורסם בשנת 2016 (הדוח הקודם) עסק בטיפול חברת הדואר בדואר הבין-לאומי. בחודשים אוגוסט-דצמבר 2021 בדק משרד מבקר המדינה את תיקון הליקויים ואת יישום ההמלצות שהועלו בדוח הקודם וכן את תיקון חלק מהליקויים שפורסמו בדוח ביקורת נוסף</w:t>
      </w:r>
      <w:r>
        <w:rPr>
          <w:vertAlign w:val="superscript"/>
          <w:rtl/>
        </w:rPr>
        <w:footnoteReference w:id="1"/>
      </w:r>
      <w:r w:rsidR="00B95350" w:rsidRPr="004B465F">
        <w:rPr>
          <w:rtl/>
        </w:rPr>
        <w:t xml:space="preserve"> משנת 2018 (הדוח הקודם משנת 2018). הביקורת נעשתה בחברת הדואר, </w:t>
      </w:r>
      <w:proofErr w:type="spellStart"/>
      <w:r w:rsidR="00B95350" w:rsidRPr="004B465F">
        <w:rPr>
          <w:rtl/>
        </w:rPr>
        <w:t>במינהל</w:t>
      </w:r>
      <w:proofErr w:type="spellEnd"/>
      <w:r w:rsidR="00B95350" w:rsidRPr="004B465F">
        <w:rPr>
          <w:rtl/>
        </w:rPr>
        <w:t xml:space="preserve"> המכס שברשות המיסים בישראל </w:t>
      </w:r>
      <w:proofErr w:type="spellStart"/>
      <w:r w:rsidR="00B95350" w:rsidRPr="004B465F">
        <w:rPr>
          <w:rtl/>
        </w:rPr>
        <w:t>ובמינהל</w:t>
      </w:r>
      <w:proofErr w:type="spellEnd"/>
      <w:r w:rsidR="00B95350" w:rsidRPr="004B465F">
        <w:rPr>
          <w:rtl/>
        </w:rPr>
        <w:t xml:space="preserve"> הדואר שבמשרד התקשורת</w:t>
      </w:r>
      <w:r>
        <w:rPr>
          <w:rFonts w:hint="cs"/>
          <w:rtl/>
        </w:rPr>
        <w:t>.</w:t>
      </w:r>
      <w:r w:rsidRPr="001F3363">
        <w:rPr>
          <w:rFonts w:hint="cs"/>
          <w:rtl/>
        </w:rPr>
        <w:t xml:space="preserve"> </w:t>
      </w:r>
    </w:p>
    <w:p w14:paraId="1DE36B6A" w14:textId="6B26D682" w:rsidR="002753C7" w:rsidRPr="00662020" w:rsidRDefault="00116731" w:rsidP="002753C7">
      <w:pPr>
        <w:pStyle w:val="73fe"/>
        <w:rPr>
          <w:rtl/>
        </w:rPr>
      </w:pPr>
      <w:r w:rsidRPr="00362C00">
        <w:rPr>
          <w:noProof/>
          <w:rtl/>
        </w:rPr>
        <w:drawing>
          <wp:anchor distT="0" distB="0" distL="114300" distR="114300" simplePos="0" relativeHeight="251726848" behindDoc="0" locked="0" layoutInCell="1" allowOverlap="1" wp14:anchorId="29FD460B" wp14:editId="555F412A">
            <wp:simplePos x="0" y="0"/>
            <wp:positionH relativeFrom="column">
              <wp:posOffset>2510790</wp:posOffset>
            </wp:positionH>
            <wp:positionV relativeFrom="paragraph">
              <wp:posOffset>548740</wp:posOffset>
            </wp:positionV>
            <wp:extent cx="2101215" cy="172085"/>
            <wp:effectExtent l="0" t="0" r="0" b="5715"/>
            <wp:wrapSquare wrapText="bothSides"/>
            <wp:docPr id="60"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r w:rsidRPr="00662020">
        <w:rPr>
          <w:rFonts w:hint="cs"/>
          <w:rtl/>
        </w:rPr>
        <w:t>תמונת המצב העולה מן הביקורת</w:t>
      </w:r>
    </w:p>
    <w:p w14:paraId="389C77E8" w14:textId="657F993E" w:rsidR="002753C7" w:rsidRPr="001F3363" w:rsidRDefault="002753C7" w:rsidP="00420374">
      <w:pPr>
        <w:pStyle w:val="73f8"/>
        <w:rPr>
          <w:rtl/>
        </w:rPr>
      </w:pPr>
    </w:p>
    <w:p w14:paraId="65B0D42C" w14:textId="01FC39F6" w:rsidR="00420374" w:rsidRPr="0093709F" w:rsidRDefault="00A3467D" w:rsidP="00A3467D">
      <w:pPr>
        <w:pStyle w:val="7392"/>
        <w:ind w:left="424"/>
        <w:rPr>
          <w:rtl/>
        </w:rPr>
      </w:pPr>
      <w:r w:rsidRPr="00B02658">
        <w:rPr>
          <w:rFonts w:hint="cs"/>
          <w:b/>
          <w:bCs/>
          <w:noProof/>
          <w:rtl/>
        </w:rPr>
        <w:drawing>
          <wp:anchor distT="0" distB="720090" distL="114300" distR="114300" simplePos="0" relativeHeight="251718656" behindDoc="1" locked="0" layoutInCell="1" allowOverlap="1" wp14:anchorId="444852CE" wp14:editId="0F09F878">
            <wp:simplePos x="0" y="0"/>
            <wp:positionH relativeFrom="column">
              <wp:posOffset>4525808</wp:posOffset>
            </wp:positionH>
            <wp:positionV relativeFrom="paragraph">
              <wp:posOffset>36830</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95350">
        <w:rPr>
          <w:b/>
          <w:bCs/>
          <w:rtl/>
        </w:rPr>
        <w:t>מערכת לניטור פריטי דואר המגיעים לארץ</w:t>
      </w:r>
      <w:r w:rsidRPr="004E11B0">
        <w:rPr>
          <w:rtl/>
        </w:rPr>
        <w:t xml:space="preserve"> - מהדוח הקודם עלה כי החברה לא הפעילה מערכת לניטור דברי הדואר ושקי דואר כפי שנקבע בהוראות הרישיון. ממצאי המעקב מעלים כי נכון למועד סיום הביקורת הליקוי לא תוקן, וכי החברה לא הטמיעה את מערכת הניטור באופן מלא כנדרש ברישיון</w:t>
      </w:r>
      <w:r w:rsidRPr="0093709F">
        <w:rPr>
          <w:rtl/>
        </w:rPr>
        <w:t>.</w:t>
      </w:r>
    </w:p>
    <w:p w14:paraId="4BC89478" w14:textId="1FA2FD75" w:rsidR="00420374" w:rsidRPr="0093709F" w:rsidRDefault="00A3467D" w:rsidP="00A3467D">
      <w:pPr>
        <w:pStyle w:val="7392"/>
        <w:ind w:left="424"/>
      </w:pPr>
      <w:r w:rsidRPr="00B02658">
        <w:rPr>
          <w:rFonts w:hint="cs"/>
          <w:b/>
          <w:bCs/>
          <w:noProof/>
          <w:rtl/>
        </w:rPr>
        <w:drawing>
          <wp:anchor distT="0" distB="720090" distL="114300" distR="114300" simplePos="0" relativeHeight="251716608" behindDoc="1" locked="0" layoutInCell="1" allowOverlap="1" wp14:anchorId="4AE23E01" wp14:editId="70382C0D">
            <wp:simplePos x="0" y="0"/>
            <wp:positionH relativeFrom="column">
              <wp:posOffset>4525808</wp:posOffset>
            </wp:positionH>
            <wp:positionV relativeFrom="paragraph">
              <wp:posOffset>36830</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95350">
        <w:rPr>
          <w:b/>
          <w:bCs/>
          <w:rtl/>
        </w:rPr>
        <w:t>הטמעת "מודול נתב"ג" לביצוע בקרות שלמות</w:t>
      </w:r>
      <w:r w:rsidRPr="004E11B0">
        <w:rPr>
          <w:rtl/>
        </w:rPr>
        <w:t xml:space="preserve"> - מהדוח הקודם עלה כי מתבצע רישום ידני של שקי דואר האוויר המגיעים מחו"ל, והדבר מקשה לעקוב אחר השקים. ממצאי המעקב מעלים כי הליקוי תוקן במידה מועטה. כיום עובדי החברה בנתב"ג מקלידים באופן ידני למערכת ממוחשבת את מספרי המכלים והמשטחים אשר מועלים על המשאיות בדרכם למרכז הסחר במודיעין, אולם הדבר אינו מתבצע באמצעות קריאת חיווי ממוחשבת במערכת ייעודית, אשר הייתה מאפשרת ביצוע בקרת שלמות ממוחשבת נאותה, ובאמצעות קריאת חיווי של ברקוד, בעת הגעתם אל מרכז הסחר במודיעין. עוד עלה כי פיתוחו של "מודול נתב"ג" למחשוב הרישומים המתבצעים במרכז הסחר במודיעין לא הושלם</w:t>
      </w:r>
      <w:r w:rsidRPr="0093709F">
        <w:rPr>
          <w:rFonts w:hint="cs"/>
          <w:rtl/>
        </w:rPr>
        <w:t xml:space="preserve">. </w:t>
      </w:r>
    </w:p>
    <w:p w14:paraId="68F49C6D" w14:textId="53424A8C" w:rsidR="00420374" w:rsidRPr="0093709F" w:rsidRDefault="00A3467D" w:rsidP="00A3467D">
      <w:pPr>
        <w:pStyle w:val="7392"/>
        <w:ind w:left="424"/>
        <w:rPr>
          <w:rtl/>
        </w:rPr>
      </w:pPr>
      <w:r w:rsidRPr="00B02658">
        <w:rPr>
          <w:rFonts w:hint="cs"/>
          <w:b/>
          <w:bCs/>
          <w:noProof/>
          <w:rtl/>
        </w:rPr>
        <w:drawing>
          <wp:anchor distT="0" distB="720090" distL="114300" distR="114300" simplePos="0" relativeHeight="251714560" behindDoc="1" locked="0" layoutInCell="1" allowOverlap="1" wp14:anchorId="3132B593" wp14:editId="430EB188">
            <wp:simplePos x="0" y="0"/>
            <wp:positionH relativeFrom="column">
              <wp:posOffset>4525808</wp:posOffset>
            </wp:positionH>
            <wp:positionV relativeFrom="paragraph">
              <wp:posOffset>36830</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95350">
        <w:rPr>
          <w:b/>
          <w:bCs/>
          <w:rtl/>
        </w:rPr>
        <w:t>הטיפול של מחלקת שירות הלקוחות בחברת הדואר בפניות בנושא דואר בין-לאומי</w:t>
      </w:r>
      <w:r w:rsidRPr="004E11B0">
        <w:rPr>
          <w:rtl/>
        </w:rPr>
        <w:t xml:space="preserve"> - מהדוח הקודם עלה כי מסתמנת מגמה חדה של גידול במספר הפניות הנוגעות לדואר בין-לאומי. ממצאי המעקב מעלים כי מספר הפניות לשירות הלקוחות של חברת הדואר בנושא דואר בין - לאומי גדל פי יותר מחמישה בשנים 2018 - 2021, מ-43,895 פניות בשנת 2018 ל-235,612 פניות בשנת 2021. בנציבות תלונות הציבור במשרד מבקר המדינה התקבלו בשנים 2021-2020 מאות תלונות מלקוחות על רמת השירות, בפרט לגבי הפעלת מרכזי מסירת דואר המרוחקים מבתי התושבים</w:t>
      </w:r>
      <w:r w:rsidRPr="0093709F">
        <w:rPr>
          <w:rFonts w:hint="cs"/>
          <w:rtl/>
        </w:rPr>
        <w:t>.</w:t>
      </w:r>
    </w:p>
    <w:p w14:paraId="0B2203D4" w14:textId="21E7A964" w:rsidR="00420374" w:rsidRPr="0093709F" w:rsidRDefault="00A3467D" w:rsidP="00A3467D">
      <w:pPr>
        <w:pStyle w:val="7392"/>
        <w:ind w:left="424"/>
      </w:pPr>
      <w:r w:rsidRPr="00B02658">
        <w:rPr>
          <w:rFonts w:hint="cs"/>
          <w:b/>
          <w:bCs/>
          <w:noProof/>
          <w:rtl/>
        </w:rPr>
        <w:drawing>
          <wp:anchor distT="0" distB="720090" distL="114300" distR="114300" simplePos="0" relativeHeight="251712512" behindDoc="1" locked="0" layoutInCell="1" allowOverlap="1" wp14:anchorId="4F5A3446" wp14:editId="006FA225">
            <wp:simplePos x="0" y="0"/>
            <wp:positionH relativeFrom="column">
              <wp:posOffset>4525808</wp:posOffset>
            </wp:positionH>
            <wp:positionV relativeFrom="paragraph">
              <wp:posOffset>36830</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95350">
        <w:rPr>
          <w:b/>
          <w:bCs/>
          <w:rtl/>
        </w:rPr>
        <w:t xml:space="preserve">מצג חשבונאי בדוחות הכספיים לגבי דואר בין-לאומי נכנס ודואר בין-לאומי יוצא </w:t>
      </w:r>
      <w:r w:rsidRPr="004E11B0">
        <w:rPr>
          <w:rtl/>
        </w:rPr>
        <w:t xml:space="preserve">- מהדוח הקודם עלה כי בדוחות הכספיים של החברה לא מצוינת רווחיות התחומים השונים בפעילות הדואר הבין-לאומי. ממצאי המעקב מעלים כי הליקוי לא תוקן. הנתונים בדוחות הכספיים של החברה מוצגים ללא מלוא הפירוט בתחומי הפעילות השונים של החברה - </w:t>
      </w:r>
      <w:r w:rsidRPr="004E11B0">
        <w:rPr>
          <w:rtl/>
        </w:rPr>
        <w:lastRenderedPageBreak/>
        <w:t>בתחום הדואר הבין-לאומי הנכנס לא מוצגים נתוני ההכנסות וההוצאות, ואילו בתחום הדואר הבין-לאומי היוצא מוצגים נתוני ההוצאות ולא נתוני ההכנסות</w:t>
      </w:r>
      <w:r w:rsidRPr="0093709F">
        <w:rPr>
          <w:rFonts w:hint="cs"/>
          <w:rtl/>
        </w:rPr>
        <w:t xml:space="preserve">. </w:t>
      </w:r>
    </w:p>
    <w:p w14:paraId="32F983A7" w14:textId="4366D0E9" w:rsidR="00420374" w:rsidRPr="0093709F" w:rsidRDefault="00A3467D" w:rsidP="00A3467D">
      <w:pPr>
        <w:pStyle w:val="7392"/>
        <w:ind w:left="424"/>
      </w:pPr>
      <w:r w:rsidRPr="00B02658">
        <w:rPr>
          <w:rFonts w:hint="cs"/>
          <w:b/>
          <w:bCs/>
          <w:noProof/>
          <w:rtl/>
        </w:rPr>
        <w:drawing>
          <wp:anchor distT="0" distB="720090" distL="114300" distR="114300" simplePos="0" relativeHeight="251724800" behindDoc="1" locked="0" layoutInCell="1" allowOverlap="1" wp14:anchorId="5A696411" wp14:editId="399A5EB3">
            <wp:simplePos x="0" y="0"/>
            <wp:positionH relativeFrom="column">
              <wp:posOffset>4526280</wp:posOffset>
            </wp:positionH>
            <wp:positionV relativeFrom="paragraph">
              <wp:posOffset>29373</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95350">
        <w:rPr>
          <w:b/>
          <w:bCs/>
          <w:rtl/>
        </w:rPr>
        <w:t>שיעור הרווח התפעולי והמעבר למשלוחי קרגו</w:t>
      </w:r>
      <w:r w:rsidRPr="004E11B0">
        <w:rPr>
          <w:rtl/>
        </w:rPr>
        <w:t xml:space="preserve"> - עלה כי בשנים 2019 - 2020 הייתה ירידה של עשרות אחוזים בשיעור הרווח התפעולי בתחום הדואר הבין-לאומי הנכנס. עוד עלה כי שיעור הרווח התפעולי ממשלוחי קרגו הינו נמוך באופן משמעותי משיעור הרווח התפעולי ממשלוחים </w:t>
      </w:r>
      <w:proofErr w:type="spellStart"/>
      <w:r w:rsidRPr="004E11B0">
        <w:rPr>
          <w:rtl/>
        </w:rPr>
        <w:t>דואריים</w:t>
      </w:r>
      <w:proofErr w:type="spellEnd"/>
      <w:r w:rsidRPr="004E11B0">
        <w:rPr>
          <w:rtl/>
        </w:rPr>
        <w:t xml:space="preserve"> ומביא לפגיעה כספית המוערכת על ידי החברה בסכום של  עשרות מיליוני ש"ח בשנה. יצוין כי לדברי חברת הדואר הירידה ברווח התפעולי בין השנים 2019-2020 קשורה, בין השאר, להשפעות משבר הקורונה ולעובדה כי בשנת 2019 נשלחו כ-20 מיליון פריטים יותר משנת 2020</w:t>
      </w:r>
      <w:r w:rsidRPr="0093709F">
        <w:rPr>
          <w:rFonts w:hint="cs"/>
          <w:rtl/>
        </w:rPr>
        <w:t xml:space="preserve">. </w:t>
      </w:r>
    </w:p>
    <w:p w14:paraId="293C7AE1" w14:textId="558CA79A" w:rsidR="00420374" w:rsidRPr="0093709F" w:rsidRDefault="00A3467D" w:rsidP="00A3467D">
      <w:pPr>
        <w:pStyle w:val="7392"/>
        <w:ind w:left="424"/>
        <w:rPr>
          <w:rtl/>
        </w:rPr>
      </w:pPr>
      <w:r w:rsidRPr="00B02658">
        <w:rPr>
          <w:rFonts w:hint="cs"/>
          <w:b/>
          <w:bCs/>
          <w:noProof/>
          <w:rtl/>
        </w:rPr>
        <w:drawing>
          <wp:anchor distT="0" distB="720090" distL="114300" distR="114300" simplePos="0" relativeHeight="251722752" behindDoc="1" locked="0" layoutInCell="1" allowOverlap="1" wp14:anchorId="10069F75" wp14:editId="2E189313">
            <wp:simplePos x="0" y="0"/>
            <wp:positionH relativeFrom="column">
              <wp:posOffset>4526280</wp:posOffset>
            </wp:positionH>
            <wp:positionV relativeFrom="paragraph">
              <wp:posOffset>29373</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95350">
        <w:rPr>
          <w:b/>
          <w:bCs/>
          <w:rtl/>
        </w:rPr>
        <w:t xml:space="preserve">מערכת מידע ייעודית ומותאמת לניהול ביקורות </w:t>
      </w:r>
      <w:proofErr w:type="spellStart"/>
      <w:r w:rsidRPr="00B95350">
        <w:rPr>
          <w:b/>
          <w:bCs/>
          <w:rtl/>
        </w:rPr>
        <w:t>במינהל</w:t>
      </w:r>
      <w:proofErr w:type="spellEnd"/>
      <w:r w:rsidRPr="00B95350">
        <w:rPr>
          <w:b/>
          <w:bCs/>
          <w:rtl/>
        </w:rPr>
        <w:t xml:space="preserve"> הדואר במשרד התקשורת</w:t>
      </w:r>
      <w:r w:rsidRPr="004E11B0">
        <w:rPr>
          <w:rtl/>
        </w:rPr>
        <w:t xml:space="preserve"> - מדוח הביקורת הקודם עלה כי </w:t>
      </w:r>
      <w:proofErr w:type="spellStart"/>
      <w:r w:rsidRPr="004E11B0">
        <w:rPr>
          <w:rtl/>
        </w:rPr>
        <w:t>מינהל</w:t>
      </w:r>
      <w:proofErr w:type="spellEnd"/>
      <w:r w:rsidRPr="004E11B0">
        <w:rPr>
          <w:rtl/>
        </w:rPr>
        <w:t xml:space="preserve"> הדואר שבמשרד התקשורת אינו משתמש במערכת מידע ייעודית לניהול ביקורותיו על חברת הדואר ועל שאר הגופים נותני השירותים הדומים שבפיקוחו. ממצאי המעקב מעלים כי הליקוי לא תוקן. המשרד לא הטמיע מערכת ייעודית לניהול הביקורות שהוא עושה על שירותי הדואר שמספקים כלל בעלי ההיתר שבפיקוחו</w:t>
      </w:r>
      <w:r w:rsidRPr="0093709F">
        <w:rPr>
          <w:rFonts w:hint="cs"/>
          <w:rtl/>
        </w:rPr>
        <w:t>.</w:t>
      </w:r>
    </w:p>
    <w:p w14:paraId="1042E215" w14:textId="6942B892" w:rsidR="00420374" w:rsidRDefault="00C759A0" w:rsidP="00A3467D">
      <w:pPr>
        <w:pStyle w:val="7392"/>
        <w:ind w:left="424"/>
        <w:rPr>
          <w:noProof/>
          <w:rtl/>
        </w:rPr>
      </w:pPr>
      <w:r w:rsidRPr="00B95350">
        <w:rPr>
          <w:rFonts w:hint="cs"/>
          <w:b/>
          <w:noProof/>
          <w:rtl/>
        </w:rPr>
        <w:drawing>
          <wp:anchor distT="0" distB="0" distL="114300" distR="114300" simplePos="0" relativeHeight="251681792" behindDoc="0" locked="0" layoutInCell="1" allowOverlap="1" wp14:anchorId="6C771E34" wp14:editId="0E99789F">
            <wp:simplePos x="0" y="0"/>
            <wp:positionH relativeFrom="column">
              <wp:posOffset>2474355</wp:posOffset>
            </wp:positionH>
            <wp:positionV relativeFrom="paragraph">
              <wp:posOffset>1040130</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r:embed="rId24">
                      <a:extLst>
                        <a:ext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00A3467D" w:rsidRPr="00B02658">
        <w:rPr>
          <w:rFonts w:hint="cs"/>
          <w:b/>
          <w:bCs/>
          <w:noProof/>
          <w:rtl/>
        </w:rPr>
        <w:drawing>
          <wp:anchor distT="0" distB="720090" distL="114300" distR="114300" simplePos="0" relativeHeight="251720704" behindDoc="1" locked="0" layoutInCell="1" allowOverlap="1" wp14:anchorId="42D9C101" wp14:editId="3FAF96AA">
            <wp:simplePos x="0" y="0"/>
            <wp:positionH relativeFrom="column">
              <wp:posOffset>4526280</wp:posOffset>
            </wp:positionH>
            <wp:positionV relativeFrom="paragraph">
              <wp:posOffset>29373</wp:posOffset>
            </wp:positionV>
            <wp:extent cx="161925" cy="161925"/>
            <wp:effectExtent l="0" t="0" r="3175" b="3175"/>
            <wp:wrapTight wrapText="bothSides">
              <wp:wrapPolygon edited="0">
                <wp:start x="0" y="0"/>
                <wp:lineTo x="0" y="15247"/>
                <wp:lineTo x="5082" y="20329"/>
                <wp:lineTo x="16941"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95350" w:rsidRPr="00B95350">
        <w:rPr>
          <w:b/>
          <w:bCs/>
          <w:rtl/>
        </w:rPr>
        <w:t>פגיעה בפריטי דואר שהגיעו מחו"ל</w:t>
      </w:r>
      <w:r w:rsidR="00B95350" w:rsidRPr="004E11B0">
        <w:rPr>
          <w:rtl/>
        </w:rPr>
        <w:t xml:space="preserve"> - מהדוח הקודם עלה כי קיימת תופעה של גניבת פריטי דואר. ממצאי המעקב מעלים כי התופעה נמשכת. מהנתונים שמסרה מחלקת הביטחון לנציגי משרד מבקר המדינה עולה כי במהלך התקופה שמינואר 2017 ועד סוף שנת 2021, התרחשו 98 חקירות ובדיקות במחלקת הביטחון של החברה (כ-20 אירועים בממוצע לשנה) שעסקו בפגיעה בדואר מחו"ל</w:t>
      </w:r>
      <w:r w:rsidR="00A3467D" w:rsidRPr="0093709F">
        <w:rPr>
          <w:rFonts w:hint="cs"/>
          <w:rtl/>
        </w:rPr>
        <w:t xml:space="preserve">. </w:t>
      </w:r>
    </w:p>
    <w:p w14:paraId="70E7F905" w14:textId="77777777" w:rsidR="00420374" w:rsidRPr="00411396" w:rsidRDefault="00000000" w:rsidP="00420374">
      <w:pPr>
        <w:pStyle w:val="7392"/>
        <w:spacing w:before="360"/>
        <w:rPr>
          <w:rtl/>
        </w:rPr>
      </w:pPr>
      <w:r w:rsidRPr="00B95350">
        <w:rPr>
          <w:b/>
          <w:bCs/>
          <w:rtl/>
        </w:rPr>
        <w:t>קליטת פריטי הדואר במסוף הדואר בנתב"ג</w:t>
      </w:r>
      <w:r w:rsidRPr="004E11B0">
        <w:rPr>
          <w:rtl/>
        </w:rPr>
        <w:t xml:space="preserve"> - מהדוח הקודם עלה כי פריטי דואר מוחזקים במשך תקופה ממושכת במסוף הדואר בנתב"ג לפני התחלת הטיפול בהם. ממצאי המעקב מעלים כי הליקוי תוקן במידה רבה, וכי הליכי השחרור של פריטי הדואר במסוף החברה בנתב"ג והטיפול בהם השתפרו</w:t>
      </w:r>
      <w:r w:rsidRPr="00411396">
        <w:rPr>
          <w:rtl/>
        </w:rPr>
        <w:t>.</w:t>
      </w:r>
    </w:p>
    <w:p w14:paraId="0E493A44" w14:textId="77777777" w:rsidR="00420374" w:rsidRDefault="00000000" w:rsidP="00420374">
      <w:pPr>
        <w:pStyle w:val="7392"/>
        <w:rPr>
          <w:rtl/>
        </w:rPr>
      </w:pPr>
      <w:r w:rsidRPr="00B95350">
        <w:rPr>
          <w:b/>
          <w:bCs/>
          <w:rtl/>
        </w:rPr>
        <w:t xml:space="preserve">תובלה של פריטי </w:t>
      </w:r>
      <w:r w:rsidRPr="00B95350">
        <w:rPr>
          <w:b/>
          <w:bCs/>
        </w:rPr>
        <w:t>EMS</w:t>
      </w:r>
      <w:r>
        <w:rPr>
          <w:b/>
          <w:bCs/>
          <w:vertAlign w:val="superscript"/>
          <w:rtl/>
        </w:rPr>
        <w:footnoteReference w:id="2"/>
      </w:r>
      <w:r w:rsidRPr="004E11B0">
        <w:t xml:space="preserve"> </w:t>
      </w:r>
      <w:r w:rsidRPr="004E11B0">
        <w:rPr>
          <w:rtl/>
        </w:rPr>
        <w:t xml:space="preserve">- מהדוח הקודם עלה כי בטיפולה של חברת הדואר בפריטי </w:t>
      </w:r>
      <w:r w:rsidRPr="004E11B0">
        <w:t>EMS</w:t>
      </w:r>
      <w:r w:rsidRPr="004E11B0">
        <w:rPr>
          <w:rtl/>
        </w:rPr>
        <w:t xml:space="preserve"> ניכרת אי-יעילות תפעולית בתחום ההובלה המתבטאת בביצוע הסעות חוזרות ומיותרות להעברת הפריטים. ממצאי המעקב מעלים כי הליקוי תוקן באופן מלא. כיום אין תופעה של הסעות חוזרות ומיותרות בתחום זה. פריטי </w:t>
      </w:r>
      <w:r w:rsidRPr="004E11B0">
        <w:t>EMS</w:t>
      </w:r>
      <w:r w:rsidRPr="004E11B0">
        <w:rPr>
          <w:rtl/>
        </w:rPr>
        <w:t xml:space="preserve"> מועברים מנתב"ג ליחידת השליחים שבמרכז הסחר במודיעין וממנה הם מועברים ישירות אל בתי הנמענים</w:t>
      </w:r>
      <w:r w:rsidRPr="00411396">
        <w:rPr>
          <w:rFonts w:hint="cs"/>
          <w:rtl/>
        </w:rPr>
        <w:t>.</w:t>
      </w:r>
    </w:p>
    <w:p w14:paraId="2A4D0983" w14:textId="77777777" w:rsidR="00B95350" w:rsidRPr="00B95350" w:rsidRDefault="00000000" w:rsidP="00B95350">
      <w:pPr>
        <w:pStyle w:val="7392"/>
        <w:rPr>
          <w:rtl/>
        </w:rPr>
      </w:pPr>
      <w:r w:rsidRPr="00B95350">
        <w:rPr>
          <w:b/>
          <w:bCs/>
          <w:rtl/>
        </w:rPr>
        <w:t>מרכז הסחר המקוון</w:t>
      </w:r>
      <w:r w:rsidRPr="00B95350">
        <w:rPr>
          <w:rtl/>
        </w:rPr>
        <w:t xml:space="preserve"> - מהדוח הקודם משנת 2018 עלה כי </w:t>
      </w:r>
      <w:proofErr w:type="spellStart"/>
      <w:r w:rsidRPr="00B95350">
        <w:rPr>
          <w:rtl/>
        </w:rPr>
        <w:t>בכשני</w:t>
      </w:r>
      <w:proofErr w:type="spellEnd"/>
      <w:r w:rsidRPr="00B95350">
        <w:rPr>
          <w:rtl/>
        </w:rPr>
        <w:t xml:space="preserve"> שלישים מהעמדות במרכז המיון במודיעין תהליכי הקלדת פרטי החבילות ומיונן נעשים באופן ידני. ממצאי הביקורת מעלים כי הליקוי בהליך עבודתן של הקלדניות תוקן במידה רבה. תחילתו של ההליך לביצוע מיון ממוכן של פריטי הסחר המקוון משפרת משמעותית את מהירותו ויעילותו של המיון באמצעות מכונת </w:t>
      </w:r>
      <w:r w:rsidRPr="00B95350">
        <w:rPr>
          <w:rtl/>
        </w:rPr>
        <w:lastRenderedPageBreak/>
        <w:t>המיון האוטומטית, מפחיתה את ההסתברות לטעויות אנוש ומפחיתה את השימוש בכוח האדם הנדרש בשיטת מיון זו, ובכך מביאה לידי חיסכון כספי ניכר.</w:t>
      </w:r>
    </w:p>
    <w:p w14:paraId="6872B304" w14:textId="77777777" w:rsidR="00B95350" w:rsidRPr="00B95350" w:rsidRDefault="00000000" w:rsidP="00B95350">
      <w:pPr>
        <w:pStyle w:val="7392"/>
        <w:rPr>
          <w:rtl/>
        </w:rPr>
      </w:pPr>
      <w:r w:rsidRPr="00B95350">
        <w:rPr>
          <w:b/>
          <w:bCs/>
          <w:rtl/>
        </w:rPr>
        <w:t>בדיקה של חוקיות ייבוא פריטי דואר וטובין האסורים בייבוא</w:t>
      </w:r>
      <w:r w:rsidRPr="00B95350">
        <w:rPr>
          <w:rtl/>
        </w:rPr>
        <w:t xml:space="preserve"> - מהדוח הקודם עלה שפקידי המכס מבצעים בדיקות מדגם מצומצמות וידניות של דברי דואר, וכי אין לאגף המכס מידע מוקדם על תכולת דברי הדואר הנשלחים לארץ באמצעות חברת הדואר. ממצאי המעקב מעלים כי הליקוי תוקן במידה רבה. נוכח המעבר של כ-50% מתעבורת דברי הדואר הבין-לאומי למשלוחי קרגו, הרי שחברת הדואר מעבירה למכס מידע מקדים על משלוחים אלה ואחרים באמצעות מערכת "שער עולמי"</w:t>
      </w:r>
      <w:r>
        <w:rPr>
          <w:vertAlign w:val="superscript"/>
          <w:rtl/>
        </w:rPr>
        <w:footnoteReference w:id="3"/>
      </w:r>
      <w:r w:rsidRPr="00B95350">
        <w:rPr>
          <w:rtl/>
        </w:rPr>
        <w:t xml:space="preserve">,והדבר מאפשר ניתוח יעיל יותר של נתוני המשלוח במערכת ניהול הסיכונים כדי לבחון אם יש צורך לבדוק את המשלוח. עם זאת הועלה כי היקף בדיקות המדגם ופתיחת החבילות בפועל על ידי אנשי המכס פחת ביחס לשנים קודמות. כך, בשנת 2021 בדק המכס בפועל כ-21,500 (0.03%) מתוך כ-60 מיליוני חבילות. </w:t>
      </w:r>
    </w:p>
    <w:p w14:paraId="134A84C9" w14:textId="77777777" w:rsidR="00B95350" w:rsidRPr="00B95350" w:rsidRDefault="00000000" w:rsidP="00B95350">
      <w:pPr>
        <w:pStyle w:val="7392"/>
        <w:rPr>
          <w:rtl/>
        </w:rPr>
      </w:pPr>
      <w:r w:rsidRPr="00B95350">
        <w:rPr>
          <w:b/>
          <w:bCs/>
          <w:rtl/>
        </w:rPr>
        <w:t>היבטי מחשוב וממשק בין חברת הדואר לאגף המכס</w:t>
      </w:r>
      <w:r w:rsidRPr="00B95350">
        <w:rPr>
          <w:rtl/>
        </w:rPr>
        <w:t xml:space="preserve"> - מהדוח הקודם עלה שחברת הדואר לא הקצתה את המשאבים הנדרשים כדי להתחבר למערכת "שער עולמי" וכי למכס לא היה מידע על תכולת הדואר הנכנס. ממצאי המעקב מעלים כי הליקוי תוקן במידה רבה. ניהול מערך הדואר הבין-לאומי הנכנס של חברת הדואר מתבצע כיום, בחלקו הגדול</w:t>
      </w:r>
      <w:r>
        <w:rPr>
          <w:vertAlign w:val="superscript"/>
          <w:rtl/>
        </w:rPr>
        <w:footnoteReference w:id="4"/>
      </w:r>
      <w:r w:rsidRPr="00B95350">
        <w:rPr>
          <w:rtl/>
        </w:rPr>
        <w:t xml:space="preserve"> (בהיקף של כ-80%), במסגרת מערכת "שער עולמי". עם זאת עלה כי ניהול מערך הדואר הבין-לאומי היוצא אינו נעשה במערכת "שער עולמי". </w:t>
      </w:r>
      <w:r w:rsidRPr="00B95350">
        <w:rPr>
          <w:rtl/>
        </w:rPr>
        <w:tab/>
      </w:r>
    </w:p>
    <w:p w14:paraId="2CD4CED0" w14:textId="77777777" w:rsidR="00B95350" w:rsidRPr="00B95350" w:rsidRDefault="00000000" w:rsidP="00B95350">
      <w:pPr>
        <w:pStyle w:val="7392"/>
        <w:rPr>
          <w:rtl/>
        </w:rPr>
      </w:pPr>
      <w:r w:rsidRPr="00B95350">
        <w:rPr>
          <w:b/>
          <w:bCs/>
          <w:rtl/>
        </w:rPr>
        <w:t>גביית מיסים בגין דברי דואר</w:t>
      </w:r>
      <w:r w:rsidRPr="00B95350">
        <w:rPr>
          <w:rtl/>
        </w:rPr>
        <w:t xml:space="preserve"> - מהדוח הקודם עלה כי היעדר הבדיקה של אגף המכס גורם להפסד מס פוטנציאלי בסך כ-200 מיליון ש"ח לשנה. ממצאי המעקב מעלים כי הליקוי תוקן במידה רבה, וכי כיום נגבה מס בגין כל הפריטים המיובאים לארץ בשיטת הקרגו וכן בגין דברי דואר הנשלחים במשלוח דואר רגיל שלגביהם קיים מידע מקדים, ולפיכך כיום אובדן המס פחת. מנתונים שמסר אגף המכס לנציגי משרד מבקר המדינה עולה כי היקף גביית המיסים בגין תעבורת הדואר הבין-לאומי הנכנס גדל במהלך השנים האחרונות, וכי הוא הסתכם בכ-116 מיליוני ש"ח בשנת 2021 (עד נובמבר).</w:t>
      </w:r>
    </w:p>
    <w:p w14:paraId="7B0ED973" w14:textId="77777777" w:rsidR="002753C7" w:rsidRPr="00662020" w:rsidRDefault="00000000" w:rsidP="00887574">
      <w:pPr>
        <w:pStyle w:val="73fe"/>
        <w:spacing w:before="480" w:after="240"/>
        <w:rPr>
          <w:rtl/>
        </w:rPr>
      </w:pPr>
      <w:r w:rsidRPr="00662020">
        <w:rPr>
          <w:rFonts w:hint="cs"/>
          <w:rtl/>
        </w:rPr>
        <w:t>עיקרי המלצות הביקורת</w:t>
      </w:r>
    </w:p>
    <w:p w14:paraId="03B91375" w14:textId="0CCD247F" w:rsidR="0093709F" w:rsidRDefault="00887574" w:rsidP="00887574">
      <w:pPr>
        <w:pStyle w:val="73f8"/>
        <w:ind w:left="566"/>
      </w:pPr>
      <w:r w:rsidRPr="00B02658">
        <w:rPr>
          <w:rFonts w:hint="cs"/>
          <w:b/>
          <w:bCs/>
          <w:noProof/>
          <w:rtl/>
        </w:rPr>
        <w:drawing>
          <wp:anchor distT="0" distB="1440180" distL="107950" distR="114300" simplePos="0" relativeHeight="251728896" behindDoc="1" locked="0" layoutInCell="1" allowOverlap="1" wp14:anchorId="34FDC32D" wp14:editId="24CF3302">
            <wp:simplePos x="0" y="0"/>
            <wp:positionH relativeFrom="column">
              <wp:posOffset>4520436</wp:posOffset>
            </wp:positionH>
            <wp:positionV relativeFrom="paragraph">
              <wp:posOffset>33655</wp:posOffset>
            </wp:positionV>
            <wp:extent cx="144000" cy="162000"/>
            <wp:effectExtent l="0" t="0" r="0" b="3175"/>
            <wp:wrapTight wrapText="bothSides">
              <wp:wrapPolygon edited="0">
                <wp:start x="1912" y="0"/>
                <wp:lineTo x="0" y="1694"/>
                <wp:lineTo x="0" y="20329"/>
                <wp:lineTo x="19115" y="20329"/>
                <wp:lineTo x="19115" y="0"/>
                <wp:lineTo x="1912" y="0"/>
              </wp:wrapPolygon>
            </wp:wrapTight>
            <wp:docPr id="1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95350">
        <w:rPr>
          <w:b/>
          <w:bCs/>
          <w:rtl/>
        </w:rPr>
        <w:t>מערכת לניטור פריטי דואר המגיעים לארץ</w:t>
      </w:r>
      <w:r w:rsidRPr="004E11B0">
        <w:rPr>
          <w:rtl/>
        </w:rPr>
        <w:t xml:space="preserve"> - על חברת הדואר להטמיע את מערכת הניטור כמתחייב ברישיון</w:t>
      </w:r>
      <w:r w:rsidR="005D0F8C" w:rsidRPr="008E57FE">
        <w:rPr>
          <w:rFonts w:hint="cs"/>
          <w:rtl/>
        </w:rPr>
        <w:t xml:space="preserve">. </w:t>
      </w:r>
    </w:p>
    <w:p w14:paraId="6E2C1A96" w14:textId="1733E742" w:rsidR="005D0F8C" w:rsidRPr="008E57FE" w:rsidRDefault="00887574" w:rsidP="00887574">
      <w:pPr>
        <w:pStyle w:val="73f8"/>
        <w:ind w:left="566"/>
      </w:pPr>
      <w:r w:rsidRPr="00B02658">
        <w:rPr>
          <w:rFonts w:hint="cs"/>
          <w:b/>
          <w:bCs/>
          <w:noProof/>
          <w:rtl/>
        </w:rPr>
        <w:drawing>
          <wp:anchor distT="0" distB="1440180" distL="107950" distR="114300" simplePos="0" relativeHeight="251730944" behindDoc="1" locked="0" layoutInCell="1" allowOverlap="1" wp14:anchorId="3D3B8380" wp14:editId="65486CDC">
            <wp:simplePos x="0" y="0"/>
            <wp:positionH relativeFrom="column">
              <wp:posOffset>4520436</wp:posOffset>
            </wp:positionH>
            <wp:positionV relativeFrom="paragraph">
              <wp:posOffset>11430</wp:posOffset>
            </wp:positionV>
            <wp:extent cx="144000" cy="162000"/>
            <wp:effectExtent l="0" t="0" r="0" b="3175"/>
            <wp:wrapTight wrapText="bothSides">
              <wp:wrapPolygon edited="0">
                <wp:start x="1912" y="0"/>
                <wp:lineTo x="0" y="1694"/>
                <wp:lineTo x="0" y="20329"/>
                <wp:lineTo x="19115" y="20329"/>
                <wp:lineTo x="19115" y="0"/>
                <wp:lineTo x="1912" y="0"/>
              </wp:wrapPolygon>
            </wp:wrapTight>
            <wp:docPr id="6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95350">
        <w:rPr>
          <w:b/>
          <w:bCs/>
          <w:rtl/>
        </w:rPr>
        <w:t>הטמעת "מודול נתב"ג" לביצוע בקרות שלמות</w:t>
      </w:r>
      <w:r w:rsidRPr="004E11B0">
        <w:rPr>
          <w:rtl/>
        </w:rPr>
        <w:t xml:space="preserve"> - מומלץ שחברת הדואר תפעל להשלמת הפיתוח של מערכת ממוחשבת שתאפשר בקרת שלמות מלאה של המכלים והמשטחים אשר מועלים למשאיות בנתב"ג, עד להגעתם למרכז הסחר במודיעין. עוד מומלץ כי החברה תשלים מעבר לשיטת מיון ממוכנת מלאה, ככל שניתן</w:t>
      </w:r>
      <w:r w:rsidRPr="008E57FE">
        <w:rPr>
          <w:rtl/>
        </w:rPr>
        <w:t xml:space="preserve">. </w:t>
      </w:r>
    </w:p>
    <w:p w14:paraId="2D04D757" w14:textId="5F2E0FF2" w:rsidR="005D0F8C" w:rsidRDefault="00887574" w:rsidP="00887574">
      <w:pPr>
        <w:pStyle w:val="73f8"/>
        <w:ind w:left="566"/>
        <w:rPr>
          <w:rtl/>
        </w:rPr>
      </w:pPr>
      <w:r w:rsidRPr="00B02658">
        <w:rPr>
          <w:rFonts w:hint="cs"/>
          <w:b/>
          <w:bCs/>
          <w:noProof/>
          <w:rtl/>
        </w:rPr>
        <w:lastRenderedPageBreak/>
        <w:drawing>
          <wp:anchor distT="0" distB="1440180" distL="107950" distR="114300" simplePos="0" relativeHeight="251732992" behindDoc="1" locked="0" layoutInCell="1" allowOverlap="1" wp14:anchorId="5A1A3BC0" wp14:editId="668E10DC">
            <wp:simplePos x="0" y="0"/>
            <wp:positionH relativeFrom="column">
              <wp:posOffset>4519930</wp:posOffset>
            </wp:positionH>
            <wp:positionV relativeFrom="paragraph">
              <wp:posOffset>8761</wp:posOffset>
            </wp:positionV>
            <wp:extent cx="144000" cy="162000"/>
            <wp:effectExtent l="0" t="0" r="0" b="3175"/>
            <wp:wrapTight wrapText="bothSides">
              <wp:wrapPolygon edited="0">
                <wp:start x="1912" y="0"/>
                <wp:lineTo x="0" y="1694"/>
                <wp:lineTo x="0" y="20329"/>
                <wp:lineTo x="19115" y="20329"/>
                <wp:lineTo x="19115" y="0"/>
                <wp:lineTo x="1912" y="0"/>
              </wp:wrapPolygon>
            </wp:wrapTight>
            <wp:docPr id="14510666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95350">
        <w:rPr>
          <w:b/>
          <w:bCs/>
          <w:rtl/>
        </w:rPr>
        <w:t>הפניית דברי דואר למרכזי מסירה מרוחקים</w:t>
      </w:r>
      <w:r w:rsidRPr="004E11B0">
        <w:rPr>
          <w:rtl/>
        </w:rPr>
        <w:t xml:space="preserve"> - נוכח ריבוי התלונות על הפניה למרכזי מסירה מרוחקים, מומלץ כי חברת הדואר תפעל למנוע את הישנות התופעה של הפניה למרכזי מסירה מרוחקים, אשר פוגעת במיוחד בקשישים ובאנשים עם מוגבלויות, המתקשים להגיע למרכזים המרוחקים מביתם כדי לאסוף את פריטי הדואר שהזמינו</w:t>
      </w:r>
      <w:r w:rsidRPr="008E57FE">
        <w:rPr>
          <w:rFonts w:hint="cs"/>
          <w:rtl/>
        </w:rPr>
        <w:t>.</w:t>
      </w:r>
    </w:p>
    <w:p w14:paraId="2DC5FF58" w14:textId="0526ACEE" w:rsidR="00706096" w:rsidRDefault="00887574" w:rsidP="00887574">
      <w:pPr>
        <w:pStyle w:val="73f8"/>
        <w:ind w:left="566"/>
        <w:rPr>
          <w:rtl/>
        </w:rPr>
      </w:pPr>
      <w:r w:rsidRPr="00B02658">
        <w:rPr>
          <w:rFonts w:hint="cs"/>
          <w:b/>
          <w:bCs/>
          <w:noProof/>
          <w:rtl/>
        </w:rPr>
        <w:drawing>
          <wp:anchor distT="0" distB="1440180" distL="107950" distR="114300" simplePos="0" relativeHeight="251735040" behindDoc="1" locked="0" layoutInCell="1" allowOverlap="1" wp14:anchorId="48DD2F49" wp14:editId="09CCB04B">
            <wp:simplePos x="0" y="0"/>
            <wp:positionH relativeFrom="column">
              <wp:posOffset>4519930</wp:posOffset>
            </wp:positionH>
            <wp:positionV relativeFrom="paragraph">
              <wp:posOffset>10031</wp:posOffset>
            </wp:positionV>
            <wp:extent cx="143510" cy="161925"/>
            <wp:effectExtent l="0" t="0" r="0" b="3175"/>
            <wp:wrapTight wrapText="bothSides">
              <wp:wrapPolygon edited="0">
                <wp:start x="1912" y="0"/>
                <wp:lineTo x="0" y="1694"/>
                <wp:lineTo x="0" y="20329"/>
                <wp:lineTo x="19115" y="20329"/>
                <wp:lineTo x="19115" y="0"/>
                <wp:lineTo x="1912" y="0"/>
              </wp:wrapPolygon>
            </wp:wrapTight>
            <wp:docPr id="145106662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B95350">
        <w:rPr>
          <w:b/>
          <w:bCs/>
          <w:rtl/>
        </w:rPr>
        <w:t xml:space="preserve">מצג חשבונאי בדוחות הכספיים לגבי דואר </w:t>
      </w:r>
      <w:r w:rsidRPr="00E96E3E">
        <w:rPr>
          <w:b/>
          <w:bCs/>
          <w:rtl/>
        </w:rPr>
        <w:t>בין - לאומי נכנס ודואר בין</w:t>
      </w:r>
      <w:r w:rsidRPr="004E11B0">
        <w:rPr>
          <w:rtl/>
        </w:rPr>
        <w:t xml:space="preserve"> </w:t>
      </w:r>
      <w:r w:rsidRPr="003F0605">
        <w:rPr>
          <w:b/>
          <w:bCs/>
          <w:rtl/>
        </w:rPr>
        <w:t>- לאומי יוצא</w:t>
      </w:r>
      <w:r w:rsidRPr="004E11B0">
        <w:rPr>
          <w:rtl/>
        </w:rPr>
        <w:t xml:space="preserve"> - נוכח החשיבות הניכרת של מגזר הסחר אשר שיעור ההכנסות ממנו הוא כ-39% מסך הכנסות החברה, ונוכח פעילות הדואר הבין-לאומי בחברה, מומלץ כי החברה תשקול לפרט בדוחותיה הכספיים את התוצאות הכספיות של תחום הדואר הבין-לאומי, תוך הפרדה בין תחום הדואר הנכנס לתחום הדואר היוצא</w:t>
      </w:r>
      <w:r w:rsidRPr="008E57FE">
        <w:rPr>
          <w:rFonts w:hint="cs"/>
          <w:rtl/>
        </w:rPr>
        <w:t>.</w:t>
      </w:r>
    </w:p>
    <w:p w14:paraId="1FE1AB89" w14:textId="3FF139CB" w:rsidR="00706096" w:rsidRPr="00662020" w:rsidRDefault="00887574" w:rsidP="00887574">
      <w:pPr>
        <w:pStyle w:val="af"/>
        <w:widowControl w:val="0"/>
        <w:spacing w:after="60" w:line="276" w:lineRule="auto"/>
        <w:ind w:left="566"/>
        <w:rPr>
          <w:rFonts w:ascii="Tahoma" w:hAnsi="Tahoma" w:cs="Tahoma"/>
          <w:color w:val="0D0D0D" w:themeColor="text1" w:themeTint="F2"/>
          <w:sz w:val="18"/>
          <w:szCs w:val="18"/>
        </w:rPr>
      </w:pPr>
      <w:r w:rsidRPr="00B02658">
        <w:rPr>
          <w:rFonts w:hint="cs"/>
          <w:b/>
          <w:bCs/>
          <w:noProof/>
          <w:rtl/>
        </w:rPr>
        <w:drawing>
          <wp:anchor distT="0" distB="1440180" distL="107950" distR="114300" simplePos="0" relativeHeight="251737088" behindDoc="1" locked="0" layoutInCell="1" allowOverlap="1" wp14:anchorId="2443023B" wp14:editId="23FA9F65">
            <wp:simplePos x="0" y="0"/>
            <wp:positionH relativeFrom="column">
              <wp:posOffset>4519930</wp:posOffset>
            </wp:positionH>
            <wp:positionV relativeFrom="paragraph">
              <wp:posOffset>-129</wp:posOffset>
            </wp:positionV>
            <wp:extent cx="144000" cy="162000"/>
            <wp:effectExtent l="0" t="0" r="0" b="3175"/>
            <wp:wrapTight wrapText="bothSides">
              <wp:wrapPolygon edited="0">
                <wp:start x="1912" y="0"/>
                <wp:lineTo x="0" y="1694"/>
                <wp:lineTo x="0" y="20329"/>
                <wp:lineTo x="19115" y="20329"/>
                <wp:lineTo x="19115" y="0"/>
                <wp:lineTo x="1912" y="0"/>
              </wp:wrapPolygon>
            </wp:wrapTight>
            <wp:docPr id="14510666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95350">
        <w:rPr>
          <w:rFonts w:ascii="Tahoma" w:hAnsi="Tahoma" w:cs="Tahoma"/>
          <w:b/>
          <w:bCs/>
          <w:sz w:val="18"/>
          <w:szCs w:val="18"/>
          <w:rtl/>
        </w:rPr>
        <w:t>היבטי מחשוב וממשק בין חברת הדואר לאגף המכס</w:t>
      </w:r>
      <w:r w:rsidRPr="004E11B0">
        <w:rPr>
          <w:rFonts w:ascii="Tahoma" w:hAnsi="Tahoma" w:cs="Tahoma"/>
          <w:sz w:val="18"/>
          <w:szCs w:val="18"/>
          <w:rtl/>
        </w:rPr>
        <w:t xml:space="preserve"> - מומלץ כי רשות המיסים וחברת הדואר יפעלו לחבר גם את מערך הדואר הבין-לאומי היוצא למערכת "שער עולמ</w:t>
      </w:r>
      <w:r>
        <w:rPr>
          <w:rFonts w:ascii="Tahoma" w:hAnsi="Tahoma" w:cs="Tahoma" w:hint="cs"/>
          <w:color w:val="0D0D0D" w:themeColor="text1" w:themeTint="F2"/>
          <w:sz w:val="18"/>
          <w:szCs w:val="18"/>
          <w:rtl/>
        </w:rPr>
        <w:t>י</w:t>
      </w:r>
      <w:r w:rsidRPr="004E11B0">
        <w:rPr>
          <w:rFonts w:ascii="Tahoma" w:hAnsi="Tahoma" w:cs="Tahoma"/>
          <w:sz w:val="18"/>
          <w:szCs w:val="18"/>
          <w:rtl/>
        </w:rPr>
        <w:t>"</w:t>
      </w:r>
      <w:r w:rsidRPr="00662020">
        <w:rPr>
          <w:rFonts w:ascii="Tahoma" w:hAnsi="Tahoma" w:cs="Tahoma" w:hint="cs"/>
          <w:color w:val="0D0D0D" w:themeColor="text1" w:themeTint="F2"/>
          <w:sz w:val="18"/>
          <w:szCs w:val="18"/>
          <w:rtl/>
        </w:rPr>
        <w:t>.</w:t>
      </w:r>
    </w:p>
    <w:p w14:paraId="2F7E7512" w14:textId="77777777" w:rsidR="00706096" w:rsidRDefault="00706096" w:rsidP="005D0F8C">
      <w:pPr>
        <w:pStyle w:val="73f8"/>
        <w:rPr>
          <w:rtl/>
        </w:rPr>
      </w:pPr>
    </w:p>
    <w:p w14:paraId="215E0643" w14:textId="77777777" w:rsidR="005D0F8C" w:rsidRDefault="00000000" w:rsidP="00706096">
      <w:pPr>
        <w:tabs>
          <w:tab w:val="right" w:pos="7370"/>
        </w:tabs>
        <w:bidi w:val="0"/>
        <w:spacing w:after="200" w:line="276" w:lineRule="auto"/>
        <w:rPr>
          <w:rtl/>
        </w:rPr>
      </w:pPr>
      <w:r w:rsidRPr="00D527BD">
        <w:rPr>
          <w:noProof/>
          <w:szCs w:val="20"/>
          <w:rtl/>
        </w:rPr>
        <w:drawing>
          <wp:anchor distT="0" distB="0" distL="114300" distR="114300" simplePos="0" relativeHeight="251678720" behindDoc="0" locked="0" layoutInCell="1" allowOverlap="1" wp14:anchorId="00B54234" wp14:editId="44B966E8">
            <wp:simplePos x="0" y="0"/>
            <wp:positionH relativeFrom="column">
              <wp:posOffset>-68580</wp:posOffset>
            </wp:positionH>
            <wp:positionV relativeFrom="paragraph">
              <wp:posOffset>180976</wp:posOffset>
            </wp:positionV>
            <wp:extent cx="4728807" cy="617220"/>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37173" cy="618312"/>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1679744" behindDoc="0" locked="0" layoutInCell="1" allowOverlap="1" wp14:anchorId="17ADBDF5" wp14:editId="7F5D1F9D">
                <wp:simplePos x="0" y="0"/>
                <wp:positionH relativeFrom="column">
                  <wp:posOffset>121920</wp:posOffset>
                </wp:positionH>
                <wp:positionV relativeFrom="paragraph">
                  <wp:posOffset>272416</wp:posOffset>
                </wp:positionV>
                <wp:extent cx="4436745" cy="297180"/>
                <wp:effectExtent l="0" t="0" r="0" b="0"/>
                <wp:wrapNone/>
                <wp:docPr id="1451066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297180"/>
                        </a:xfrm>
                        <a:prstGeom prst="rect">
                          <a:avLst/>
                        </a:prstGeom>
                        <a:solidFill>
                          <a:srgbClr val="F05260"/>
                        </a:solidFill>
                        <a:ln w="9525">
                          <a:noFill/>
                          <a:miter lim="800000"/>
                          <a:headEnd/>
                          <a:tailEnd/>
                        </a:ln>
                      </wps:spPr>
                      <wps:txbx>
                        <w:txbxContent>
                          <w:p w14:paraId="54FD8938" w14:textId="77777777" w:rsidR="005D0F8C" w:rsidRPr="005C7ABF" w:rsidRDefault="00000000" w:rsidP="00B95350">
                            <w:pPr>
                              <w:spacing w:line="240" w:lineRule="auto"/>
                              <w:ind w:right="113"/>
                              <w:jc w:val="left"/>
                              <w:rPr>
                                <w:rFonts w:ascii="Tahoma" w:hAnsi="Tahoma" w:cs="Tahoma"/>
                                <w:b/>
                                <w:bCs/>
                                <w:color w:val="FFFFFF" w:themeColor="background1"/>
                                <w:spacing w:val="-4"/>
                                <w:sz w:val="22"/>
                                <w:szCs w:val="22"/>
                                <w:rtl/>
                              </w:rPr>
                            </w:pPr>
                            <w:r w:rsidRPr="004E11B0">
                              <w:rPr>
                                <w:rFonts w:ascii="Tahoma" w:hAnsi="Tahoma" w:cs="Tahoma" w:hint="cs"/>
                                <w:b/>
                                <w:bCs/>
                                <w:color w:val="FFFFFF" w:themeColor="background1"/>
                                <w:spacing w:val="-4"/>
                                <w:sz w:val="22"/>
                                <w:szCs w:val="22"/>
                                <w:rtl/>
                              </w:rPr>
                              <w:t>העלייה במשקל הדואר הבין-לאומי הנכנס, 2012 - 2021</w:t>
                            </w:r>
                            <w:r w:rsidRPr="004E11B0">
                              <w:rPr>
                                <w:rFonts w:ascii="Tahoma" w:hAnsi="Tahoma" w:cs="Tahoma"/>
                                <w:b/>
                                <w:bCs/>
                                <w:color w:val="FFFFFF" w:themeColor="background1"/>
                                <w:spacing w:val="-4"/>
                                <w:sz w:val="22"/>
                                <w:szCs w:val="22"/>
                                <w:rtl/>
                              </w:rPr>
                              <w:t xml:space="preserve"> </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w14:anchorId="17ADBDF5" id="_x0000_s1027" type="#_x0000_t202" style="position:absolute;left:0;text-align:left;margin-left:9.6pt;margin-top:21.45pt;width:349.35pt;height:2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zpcCAIAAOUDAAAOAAAAZHJzL2Uyb0RvYy54bWysU9uO0zAQfUfiHyy/07Qh7bZR0xV0KUJa&#13;&#10;LtLCBziO01g4njB2m5Sv37HTlgJvCD9YHo99POfM8fp+aA07KnQabMFnkylnykqotN0X/NvX3asl&#13;&#10;Z84LWwkDVhX8pBy/37x8se67XKXQgKkUMgKxLu+7gjfed3mSONmoVrgJdMpSsgZshacQ90mFoif0&#13;&#10;1iTpdLpIesCqQ5DKOdp9GJN8E/HrWkn/ua6d8swUnGrzccY4l2FONmuR71F0jZbnMsQ/VNEKbenR&#13;&#10;K9SD8IIdUP8F1WqJ4KD2EwltAnWtpYociM1s+gebp0Z0KnIhcVx3lcn9P1j56fjUfUHmh7cwUAMj&#13;&#10;Cdc9gvzumIVtI+xevUGEvlGioodnQbKk71x+vhqkdrkLIGX/ESpqsjh4iEBDjW1QhXgyQqcGnK6i&#13;&#10;q8EzSZtZ9npxl805k5RLV3ezZexKIvLL7Q6df6+gZWFRcKSmRnRxfHQ+VCPyy5HwmAOjq502Jga4&#13;&#10;L7cG2VGQAXbTebq4oP92zFjWF3w1T+cR2UK4H73Rak8GNbot+HIaxmiZoMY7W8UjXmgzrqkSY8/y&#13;&#10;BEVGbfxQDkxXZ+2CWiVUJ9ILYfQj/R9aNIA/OevJiwV3Pw4CFWfmgyXNV7MsC+aNQTa/SynA20x5&#13;&#10;mxFWElTBpUfOxmDro+UvnSMvRdXOvg9mvY0jgV+/c/MMAAD//wMAUEsDBBQABgAIAAAAIQD3yj4U&#13;&#10;4gAAAA0BAAAPAAAAZHJzL2Rvd25yZXYueG1sTE9NT8MwDL0j8R8iI3FBW7qC6No1nTo+dtkBbSDO&#13;&#10;aWPaisapmmwr/HrMCS6Wn579PvL1ZHtxwtF3jhQs5hEIpNqZjhoFb6/PsyUIHzQZ3TtCBV/oYV1c&#13;&#10;XuQ6M+5MezwdQiNYhHymFbQhDJmUvm7Raj93AxJzH260OjAcG2lGfWZx28s4iu6l1R2xQ6sHfGix&#13;&#10;/jwcrYKXUnfbyt1Eu9vvpHvabN635c4qdX01Pa54lCsQAafw9wG/HTg/FBysckcyXvSM05gvFdzF&#13;&#10;KQjmk0XCS6VgmSYgi1z+b1H8AAAA//8DAFBLAQItABQABgAIAAAAIQC2gziS/gAAAOEBAAATAAAA&#13;&#10;AAAAAAAAAAAAAAAAAABbQ29udGVudF9UeXBlc10ueG1sUEsBAi0AFAAGAAgAAAAhADj9If/WAAAA&#13;&#10;lAEAAAsAAAAAAAAAAAAAAAAALwEAAF9yZWxzLy5yZWxzUEsBAi0AFAAGAAgAAAAhAClDOlwIAgAA&#13;&#10;5QMAAA4AAAAAAAAAAAAAAAAALgIAAGRycy9lMm9Eb2MueG1sUEsBAi0AFAAGAAgAAAAhAPfKPhTi&#13;&#10;AAAADQEAAA8AAAAAAAAAAAAAAAAAYgQAAGRycy9kb3ducmV2LnhtbFBLBQYAAAAABAAEAPMAAABx&#13;&#10;BQAAAAA=&#13;&#10;" fillcolor="#f05260" stroked="f">
                <v:textbox>
                  <w:txbxContent>
                    <w:p w14:paraId="54FD8938" w14:textId="77777777" w:rsidR="005D0F8C" w:rsidRPr="005C7ABF" w:rsidRDefault="00000000" w:rsidP="00B95350">
                      <w:pPr>
                        <w:spacing w:line="240" w:lineRule="auto"/>
                        <w:ind w:right="113"/>
                        <w:jc w:val="left"/>
                        <w:rPr>
                          <w:rFonts w:ascii="Tahoma" w:hAnsi="Tahoma" w:cs="Tahoma"/>
                          <w:b/>
                          <w:bCs/>
                          <w:color w:val="FFFFFF" w:themeColor="background1"/>
                          <w:spacing w:val="-4"/>
                          <w:sz w:val="22"/>
                          <w:szCs w:val="22"/>
                          <w:rtl/>
                        </w:rPr>
                      </w:pPr>
                      <w:r w:rsidRPr="004E11B0">
                        <w:rPr>
                          <w:rFonts w:ascii="Tahoma" w:hAnsi="Tahoma" w:cs="Tahoma" w:hint="cs"/>
                          <w:b/>
                          <w:bCs/>
                          <w:color w:val="FFFFFF" w:themeColor="background1"/>
                          <w:spacing w:val="-4"/>
                          <w:sz w:val="22"/>
                          <w:szCs w:val="22"/>
                          <w:rtl/>
                        </w:rPr>
                        <w:t>העלייה במשקל הדואר הבין-לאומי הנכנס, 2012 - 2021</w:t>
                      </w:r>
                      <w:r w:rsidRPr="004E11B0">
                        <w:rPr>
                          <w:rFonts w:ascii="Tahoma" w:hAnsi="Tahoma" w:cs="Tahoma"/>
                          <w:b/>
                          <w:bCs/>
                          <w:color w:val="FFFFFF" w:themeColor="background1"/>
                          <w:spacing w:val="-4"/>
                          <w:sz w:val="22"/>
                          <w:szCs w:val="22"/>
                          <w:rtl/>
                        </w:rPr>
                        <w:t xml:space="preserve"> </w:t>
                      </w:r>
                    </w:p>
                  </w:txbxContent>
                </v:textbox>
              </v:shape>
            </w:pict>
          </mc:Fallback>
        </mc:AlternateContent>
      </w:r>
    </w:p>
    <w:p w14:paraId="2F230033" w14:textId="77777777" w:rsidR="005D0F8C" w:rsidRDefault="00000000" w:rsidP="005D0F8C">
      <w:pPr>
        <w:pStyle w:val="73f8"/>
        <w:rPr>
          <w:rtl/>
        </w:rPr>
      </w:pPr>
      <w:r>
        <w:rPr>
          <w:rtl/>
        </w:rPr>
        <w:t xml:space="preserve"> </w:t>
      </w:r>
    </w:p>
    <w:p w14:paraId="6CCB5F6B" w14:textId="79DA97A6" w:rsidR="005D0F8C" w:rsidRDefault="00C43034" w:rsidP="005D0F8C">
      <w:pPr>
        <w:pStyle w:val="73f8"/>
        <w:rPr>
          <w:rtl/>
        </w:rPr>
      </w:pPr>
      <w:r>
        <w:rPr>
          <w:noProof/>
        </w:rPr>
        <w:drawing>
          <wp:anchor distT="0" distB="0" distL="114300" distR="114300" simplePos="0" relativeHeight="251684864" behindDoc="0" locked="0" layoutInCell="1" allowOverlap="1" wp14:anchorId="3292D268" wp14:editId="12B502ED">
            <wp:simplePos x="0" y="0"/>
            <wp:positionH relativeFrom="column">
              <wp:posOffset>635</wp:posOffset>
            </wp:positionH>
            <wp:positionV relativeFrom="paragraph">
              <wp:posOffset>323064</wp:posOffset>
            </wp:positionV>
            <wp:extent cx="4610735" cy="2223770"/>
            <wp:effectExtent l="0" t="0" r="0" b="0"/>
            <wp:wrapTopAndBottom/>
            <wp:docPr id="1743882403" name="תמונה 174388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82403" name="תמונה 174388240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4610735" cy="2223770"/>
                    </a:xfrm>
                    <a:prstGeom prst="rect">
                      <a:avLst/>
                    </a:prstGeom>
                    <a:noFill/>
                  </pic:spPr>
                </pic:pic>
              </a:graphicData>
            </a:graphic>
            <wp14:sizeRelH relativeFrom="page">
              <wp14:pctWidth>0</wp14:pctWidth>
            </wp14:sizeRelH>
            <wp14:sizeRelV relativeFrom="page">
              <wp14:pctHeight>0</wp14:pctHeight>
            </wp14:sizeRelV>
          </wp:anchor>
        </w:drawing>
      </w:r>
    </w:p>
    <w:p w14:paraId="5118833B" w14:textId="2967454E" w:rsidR="005D0F8C" w:rsidRDefault="00000000" w:rsidP="005D0F8C">
      <w:pPr>
        <w:pStyle w:val="73f"/>
        <w:spacing w:before="360" w:after="0"/>
        <w:rPr>
          <w:b/>
          <w:bCs/>
          <w:noProof/>
          <w:color w:val="FFFFFF" w:themeColor="background1"/>
          <w:sz w:val="22"/>
          <w:szCs w:val="22"/>
        </w:rPr>
      </w:pPr>
      <w:r w:rsidRPr="004E11B0">
        <w:rPr>
          <w:rtl/>
        </w:rPr>
        <w:t>המקור: נתוני מחלקת הכספים של חברת הדואר</w:t>
      </w:r>
      <w:r w:rsidRPr="00BE0973">
        <w:rPr>
          <w:rFonts w:hint="cs"/>
          <w:rtl/>
        </w:rPr>
        <w:t>.</w:t>
      </w:r>
    </w:p>
    <w:p w14:paraId="346F55E9" w14:textId="77777777" w:rsidR="000B31AA" w:rsidRDefault="000B31AA" w:rsidP="005D0F8C">
      <w:pPr>
        <w:pStyle w:val="73f"/>
        <w:spacing w:before="360" w:after="0"/>
        <w:rPr>
          <w:b/>
          <w:bCs/>
          <w:noProof/>
          <w:color w:val="FFFFFF" w:themeColor="background1"/>
          <w:sz w:val="22"/>
          <w:szCs w:val="22"/>
        </w:rPr>
      </w:pPr>
    </w:p>
    <w:p w14:paraId="2E3F9F91" w14:textId="77777777" w:rsidR="00226E15" w:rsidRDefault="00226E15" w:rsidP="00226E15">
      <w:pPr>
        <w:spacing w:after="200" w:line="276" w:lineRule="auto"/>
        <w:rPr>
          <w:b/>
          <w:bCs/>
          <w:noProof/>
          <w:color w:val="FFFFFF" w:themeColor="background1"/>
          <w:sz w:val="22"/>
          <w:szCs w:val="22"/>
          <w:rtl/>
        </w:rPr>
      </w:pPr>
    </w:p>
    <w:p w14:paraId="59D941EF" w14:textId="77777777" w:rsidR="00226E15" w:rsidRDefault="00226E15" w:rsidP="00226E15">
      <w:pPr>
        <w:spacing w:after="200" w:line="276" w:lineRule="auto"/>
        <w:rPr>
          <w:rFonts w:ascii="Tahoma" w:hAnsi="Tahoma" w:cs="Tahoma"/>
          <w:b/>
          <w:bCs/>
          <w:noProof/>
          <w:color w:val="FFFFFF" w:themeColor="background1"/>
          <w:sz w:val="22"/>
          <w:szCs w:val="22"/>
          <w:rtl/>
        </w:rPr>
      </w:pPr>
    </w:p>
    <w:p w14:paraId="7EC359DE" w14:textId="77777777" w:rsidR="00226E15" w:rsidRDefault="00000000" w:rsidP="00211B64">
      <w:pPr>
        <w:spacing w:line="276" w:lineRule="auto"/>
        <w:rPr>
          <w:rFonts w:ascii="Tahoma" w:hAnsi="Tahoma" w:cs="Tahoma"/>
          <w:b/>
          <w:bCs/>
          <w:noProof/>
          <w:color w:val="FFFFFF" w:themeColor="background1"/>
          <w:sz w:val="22"/>
          <w:szCs w:val="22"/>
          <w:rtl/>
        </w:rPr>
      </w:pPr>
      <w:r w:rsidRPr="00DC1D24">
        <w:rPr>
          <w:noProof/>
          <w:rtl/>
        </w:rPr>
        <w:lastRenderedPageBreak/>
        <mc:AlternateContent>
          <mc:Choice Requires="wpg">
            <w:drawing>
              <wp:anchor distT="0" distB="0" distL="114300" distR="114300" simplePos="0" relativeHeight="251685888" behindDoc="0" locked="0" layoutInCell="1" allowOverlap="1" wp14:anchorId="72E275D9" wp14:editId="74CFFCE4">
                <wp:simplePos x="0" y="0"/>
                <wp:positionH relativeFrom="margin">
                  <wp:posOffset>-86881</wp:posOffset>
                </wp:positionH>
                <wp:positionV relativeFrom="paragraph">
                  <wp:posOffset>0</wp:posOffset>
                </wp:positionV>
                <wp:extent cx="4787900" cy="767080"/>
                <wp:effectExtent l="0" t="0" r="0" b="0"/>
                <wp:wrapSquare wrapText="bothSides"/>
                <wp:docPr id="1113575890" name="Group 2052770959"/>
                <wp:cNvGraphicFramePr/>
                <a:graphic xmlns:a="http://schemas.openxmlformats.org/drawingml/2006/main">
                  <a:graphicData uri="http://schemas.microsoft.com/office/word/2010/wordprocessingGroup">
                    <wpg:wg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14:paraId="3B14FE26" w14:textId="77777777" w:rsidR="00226E15" w:rsidRPr="00A47335" w:rsidRDefault="00000000" w:rsidP="00226E15">
                              <w:pPr>
                                <w:spacing w:before="60" w:after="60" w:line="240" w:lineRule="auto"/>
                                <w:ind w:right="113"/>
                                <w:jc w:val="left"/>
                                <w:rPr>
                                  <w:b/>
                                  <w:bCs/>
                                </w:rPr>
                              </w:pPr>
                              <w:r>
                                <w:rPr>
                                  <w:rFonts w:ascii="Tahoma" w:hAnsi="Tahoma" w:cs="Tahoma" w:hint="cs"/>
                                  <w:b/>
                                  <w:bCs/>
                                  <w:color w:val="FFFFFF" w:themeColor="background1"/>
                                  <w:spacing w:val="-4"/>
                                  <w:sz w:val="22"/>
                                  <w:szCs w:val="22"/>
                                  <w:rtl/>
                                </w:rPr>
                                <w:t>ממצאי המעקב אחרי תיקון הליקויים שעלו בדוח</w:t>
                              </w:r>
                              <w:r>
                                <w:rPr>
                                  <w:rFonts w:ascii="Tahoma" w:hAnsi="Tahoma" w:cs="Tahoma" w:hint="cs"/>
                                  <w:b/>
                                  <w:bCs/>
                                  <w:noProof/>
                                  <w:color w:val="FFFFFF" w:themeColor="background1"/>
                                  <w:sz w:val="22"/>
                                  <w:szCs w:val="22"/>
                                  <w:rtl/>
                                </w:rPr>
                                <w:t xml:space="preserve">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w14:anchorId="72E275D9" id="Group 2052770959" o:spid="_x0000_s1028" style="position:absolute;left:0;text-align:left;margin-left:-6.85pt;margin-top:0;width:377pt;height:60.4pt;z-index:251685888;mso-position-horizontal-relative:margin;mso-width-relative:margin;mso-height-relative:margin" coordorigin=",1815" coordsize="47879,614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YAXahKAwAAmAcAAA4AAABkcnMvZTJvRG9jLnhtbJxV227bOBB9X6D/&#13;&#10;QPC90SXyTYhTbJMmKNDuBtvuB1AUZRGVSC5JW06/voeU7diOF7utAUsz4nB45vAMefNu23dkI6yT&#13;&#10;Wi1pdpVSIhTXtVSrJf3768PbOSXOM1WzTiuxpM/C0Xe3b367GUwpct3qrhaWIIly5WCWtPXelEni&#13;&#10;eCt65q60EQqDjbY983DtKqktG5C975I8TafJoG1trObCOXy9HwfpbczfNIL7P5vGCU+6JQU2H582&#13;&#10;PqvwTG5vWLmyzLSS72CwX0DRM6mw6CHVPfOMrK18laqX3GqnG3/FdZ/oppFcxBpQTZaeVfNo9drE&#13;&#10;WlblsDIHmkDtGU+/nJb/sXm05ot5smBiMCtwEb1Qy7axfXgDJdlGyp4PlImtJxwfi9l8tkjBLMfY&#13;&#10;bDpL5ztOeQviX6Zl82xyfT3SzdsPl2ZPs2KeL0JIsl87OUFkJC/x39EA6xUN/y0XzPJrK+guSf+/&#13;&#10;cvTMflubt9gxw7ysZCf9c1Qf9iaAUpsnyZ/s6IDRJ0tkjW7IsuvJbDJfZJQo1kP9CAurkzwyEaaG&#13;&#10;6HEuC7V90vybI0rftUytxO/OQMBIFEk5DU+Ce7Jw1UnzILsubFmwdyVC7GdiucDSKMR7zde9UH7s&#13;&#10;LCs6VKuVa6VxlNhS9JVAWfZjjYI4utqjJGOl8uO+Om+F521YvwGOv4B93MzDQAT9gjOU4CC9fxXb&#13;&#10;sWouKu6CZsCjdf5R6J4EA3iBAxvFSrb55HaI9iHQ2guIaMINjYDTyO0ZhPeKw59quC8tMwIQQtoL&#13;&#10;8sj38vgaanyvtyQPhO6iQ28Sv8XnIIRQhzNnMrFWD61gNWCOUjmaOuYJLJNq+KxrbBlbex0TnTV4&#13;&#10;nubzdEoJOjmfTicwgYKVB+KLfF4sdq1+XcymRQw4NOtPEo86dCfrvWKdXVV3nSUbhpP6IZ3k03iQ&#13;&#10;IPtJWKfIsKSLST6JFSgd5keYvfS4STrZL+k8Db8RfeDlg6pjiGeyG22k7RQ2PxA1KjBYflttY+ce&#13;&#10;+K90/QzmrIaOUDkuOhittt8pGXBpLKn7Z83CcdJ9VGB/kRVFuGWiU0xmORx7PFIdjzDFkWpJubeU&#13;&#10;jM6dj3cT0EZo0GC04vEP6+R+OfZj1MuFevsDAAD//wMAUEsDBAoAAAAAAAAAIQCvjXHyFy8AABcv&#13;&#10;AAAVAAAAZHJzL21lZGlhL2ltYWdlMS5qcGVn/9j/4AAQSkZJRgABAQEAYABgAAD/2wBDAAMCAgMC&#13;&#10;AgMDAwMEAwMEBQgFBQQEBQoHBwYIDAoMDAsKCwsNDhIQDQ4RDgsLEBYQERMUFRUVDA8XGBYUGBIU&#13;&#10;FRT/2wBDAQMEBAUEBQkFBQkUDQsNFBQUFBQUFBQUFBQUFBQUFBQUFBQUFBQUFBQUFBQUFBQUFBQU&#13;&#10;FBQUFBQUFBQUFBQUFBT/wAARCACsBGYDASIAAhEBAxEB/8QAHwAAAQUBAQEBAQEAAAAAAAAAAAEC&#13;&#10;AwQFBgcICQoL/8QAtRAAAgEDAwIEAwUFBAQAAAF9AQIDAAQRBRIhMUEGE1FhByJxFDKBkaEII0Kx&#13;&#10;wRVS0fAkM2JyggkKFhcYGRolJicoKSo0NTY3ODk6Q0RFRkdISUpTVFVWV1hZWmNkZWZnaGlqc3R1&#13;&#10;dnd4eXqDhIWGh4iJipKTlJWWl5iZmqKjpKWmp6ipqrKztLW2t7i5usLDxMXGx8jJytLT1NXW19jZ&#13;&#10;2uHi4+Tl5ufo6erx8vP09fb3+Pn6/8QAHwEAAwEBAQEBAQEBAQAAAAAAAAECAwQFBgcICQoL/8QA&#13;&#10;tREAAgECBAQDBAcFBAQAAQJ3AAECAxEEBSExBhJBUQdhcRMiMoEIFEKRobHBCSMzUvAVYnLRChYk&#13;&#10;NOEl8RcYGRomJygpKjU2Nzg5OkNERUZHSElKU1RVVldYWVpjZGVmZ2hpanN0dXZ3eHl6goOEhYaH&#13;&#10;iImKkpOUlZaXmJmaoqOkpaanqKmqsrO0tba3uLm6wsPExcbHyMnK0tPU1dbX2Nna4uPk5ebn6Onq&#13;&#10;8vP09fb3+Pn6/9oADAMBAAIRAxEAPwD9U6KKQnAJoASj8K8x1T9o74faNqd3YXmvGO7tJngmQWc7&#13;&#10;bXVirDIjwcEHkHFV/wDhqH4ajn/hIW/8ALn/AON1l7Wn/MvvPVjlOYzipRw82n/df+R6xRXlH/DU&#13;&#10;Xw1/6GBv/AC5/wDjdH/DUXw1/wChgb/wAuf/AI3U+2p/zr70X/Y+Zf8AQNP/AMBl/ker0V5R/wAN&#13;&#10;RfDX/oYG/wDAC5/+N0f8NRfDX/oYG/8AAC5/+N0e2p/zr70H9j5l/wBA0/8AwGX+R6vRXlH/AA1F&#13;&#10;8Nf+hgb/AMALn/43R/w1F8Nf+hgb/wAALn/43R7an/OvvQf2PmX/AEDT/wDAZf5Hq9FeUf8ADUXw&#13;&#10;1/6GBv8AwAuf/jdH/DUXw1/6GBv/AAAuf/jdHtqf86+9B/Y+Zf8AQNP/AMBl/ker0V5R/wANRfDX&#13;&#10;/oYG/wDAC5/+N0f8NRfDX/oYG/8AAC5/+N0e2p/zr70H9j5l/wBA0/8AwGX+R6vRXlH/AA1F8Nf+&#13;&#10;hgb/AMALn/43R/w1F8Nf+hgb/wAALn/43R7an/OvvQf2PmX/AEDT/wDAZf5Hq9FeUf8ADUXw1/6G&#13;&#10;Bv8AwAuf/jdH/DUXw1/6GBv/AAAuf/jdHtqf86+9B/Y+Zf8AQNP/AMBl/ker0V5R/wANRfDX/oYG&#13;&#10;/wDAC5/+N0f8NRfDX/oYG/8AAC5/+N0e2p/zr70H9j5l/wBA0/8AwGX+R6vRXlH/AA1F8Nf+hgb/&#13;&#10;AMALn/43R/w1F8Nf+hgb/wAALn/43R7an/OvvQf2PmX/AEDT/wDAZf5Hq9FeUf8ADUXw1/6GBv8A&#13;&#10;wAuf/jdH/DUXw1/6GBv/AAAuf/jdHtqf86+9B/Y+Zf8AQNP/AMBl/ker0V5R/wANRfDX/oYG/wDA&#13;&#10;C5/+N0f8NRfDX/oYG/8AAC5/+N0e2p/zr70H9j5l/wBA0/8AwGX+R6vRXlH/AA1F8Nf+hgb/AMAL&#13;&#10;n/43R/w1F8Nf+hgb/wAALn/43R7an/OvvQf2PmX/AEDT/wDAZf5Hq9FeUf8ADUXw1/6GBv8AwAuf&#13;&#10;/jdH/DUXw1/6GBv/AAAuf/jdHtqf86+9B/Y+Zf8AQNP/AMBl/ker0V5R/wANRfDX/oYG/wDAC5/+&#13;&#10;N0f8NRfDX/oYG/8AAC5/+N0e2p/zr70H9j5l/wBA0/8AwGX+R6vRXlH/AA1F8Nf+hgb/AMALn/43&#13;&#10;R/w1F8Nf+hgb/wAALn/43R7an/OvvQf2PmX/AEDT/wDAZf5Hq9FeUf8ADUXw1/6GBv8AwAuf/jdH&#13;&#10;/DUXw1/6GBv/AAAuf/jdHtqf86+9B/Y+Zf8AQNP/AMBl/ker0V5R/wANRfDX/oYG/wDAC5/+N0f8&#13;&#10;NRfDX/oYG/8AAC5/+N0e2p/zr70H9j5l/wBA0/8AwGX+R6vRXlH/AA1F8Nf+hgb/AMALn/43R/w1&#13;&#10;F8Nf+hgb/wAALn/43R7an/OvvQf2PmX/AEDT/wDAZf5Hq9FeUf8ADUXw1/6GBv8AwAuf/jdH/DUX&#13;&#10;w1/6GBv/AAAuf/jdHtqf86+9B/Y+Zf8AQNP/AMBl/ker0V5R/wANRfDX/oYG/wDAC5/+N0f8NRfD&#13;&#10;X/oYG/8AAC5/+N0e2p/zr70H9j5l/wBA0/8AwGX+R6vRXlH/AA1F8Nf+hgb/AMALn/43R/w1F8Nf&#13;&#10;+hgb/wAALn/43R7an/OvvQf2PmX/AEDT/wDAZf5Hq9FeUf8ADUXw1/6GBv8AwAuf/jdH/DUXw1/6&#13;&#10;GBv/AAAuf/jdHtqf86+9B/Y+Zf8AQNP/AMBl/ker0V5R/wANRfDX/oYG/wDAC5/+N0f8NRfDX/oY&#13;&#10;G/8AAC5/+N0e2p/zr70H9j5l/wBA0/8AwGX+R6vRXlH/AA1F8Nf+hgb/AMALn/43R/w1F8Nf+hgb&#13;&#10;/wAALn/43R7an/OvvQf2PmX/AEDT/wDAZf5Hq9FeUf8ADUXw1/6GBv8AwAuf/jdH/DUXw1/6GBv/&#13;&#10;AAAuf/jdHtqf86+9B/Y+Zf8AQNP/AMBl/ker0V5R/wANRfDX/oYG/wDAC5/+N0f8NRfDX/oYG/8A&#13;&#10;AC5/+N0e2p/zr70H9j5l/wBA0/8AwGX+R6vRXlH/AA1F8Nf+hgb/AMALn/43R/w1F8Nf+hgb/wAA&#13;&#10;Ln/43R7an/OvvQf2PmX/AEDT/wDAZf5Hq9FeUf8ADUXw1/6GBv8AwAuf/jdH/DUXw1/6GBv/AAAu&#13;&#10;f/jdHtqf86+9B/Y+Zf8AQNP/AMBl/ker0V5R/wANRfDX/oYG/wDAC5/+N0f8NRfDX/oYG/8AAC5/&#13;&#10;+N0e2p/zr70H9j5l/wBA0/8AwGX+R6vRXlH/AA1F8Nf+hgb/AMALn/43R/w1F8Nf+hgb/wAALn/4&#13;&#10;3R7an/OvvQf2PmX/AEDT/wDAZf5Hq9FeUf8ADUXw1/6GBv8AwAuf/jdH/DUXw1/6GBv/AAAuf/jd&#13;&#10;Htqf86+9B/Y+Zf8AQNP/AMBl/ker0V5R/wANRfDX/oYG/wDAC5/+N0f8NRfDX/oYG/8AAC5/+N0e&#13;&#10;2p/zr70H9j5l/wBA0/8AwGX+R6vRXlH/AA1F8Nf+hgb/AMALn/43R/w1F8Nf+hgb/wAALn/43R7a&#13;&#10;n/OvvQf2PmX/AEDT/wDAZf5Hq9FeUf8ADUXw1/6GBv8AwAuf/jdH/DUXw1/6GBv/AAAuf/jdHtqf&#13;&#10;86+9B/Y+Zf8AQNP/AMBl/ker0V5R/wANRfDX/oYG/wDAC5/+N0f8NRfDX/oYG/8AAC5/+N0e2p/z&#13;&#10;r70H9j5l/wBA0/8AwGX+R6vRXlH/AA1F8Nf+hgb/AMALn/43R/w1F8Nf+hgb/wAALn/43R7an/Ov&#13;&#10;vQf2PmX/AEDT/wDAZf5Hq9FeUf8ADUXw1/6GBv8AwAuf/jdH/DUXw1/6GBv/AAAuf/jdHtqf86+9&#13;&#10;B/Y+Zf8AQNP/AMBl/ker0V5R/wANRfDX/oYG/wDAC5/+N0f8NRfDX/oYG/8AAC5/+N0e2p/zr70H&#13;&#10;9j5l/wBA0/8AwGX+R6vRXlH/AA1F8Nf+hgb/AMALn/43R/w1F8Nf+hgb/wAALn/43R7an/OvvQf2&#13;&#10;PmX/AEDT/wDAZf5Hq9FeUf8ADUXw1/6GBv8AwAuf/jdH/DUXw1/6GBv/AAAuf/jdHtqf86+9B/Y+&#13;&#10;Zf8AQNP/AMBl/ker0V5R/wANRfDX/oYG/wDAC5/+N0f8NRfDX/oYG/8AAC5/+N0e2p/zr70H9j5l&#13;&#10;/wBA0/8AwGX+R6vRXlH/AA1F8Nf+hgb/AMALn/43R/w1F8Nf+hgb/wAALn/43R7an/OvvQf2PmX/&#13;&#10;AEDT/wDAZf5Hq9FeUf8ADUXw1/6GBv8AwAuf/jdH/DUXw1/6GBv/AAAuf/jdHtqf86+9B/Y+Zf8A&#13;&#10;QNP/AMBl/ker0V5R/wANRfDX/oYG/wDAC5/+N0f8NRfDX/oYG/8AAC5/+N0e2p/zr70H9j5l/wBA&#13;&#10;0/8AwGX+R6vRXlH/AA1F8Nf+hgb/AMALn/43R/w1F8Nf+hgb/wAALn/43R7an/OvvQf2PmX/AEDT&#13;&#10;/wDAZf5Hq9FeUf8ADUXw1/6GBv8AwAuf/jdH/DUXw1/6GBv/AAAuf/jdHtqf86+9B/Y+Zf8AQNP/&#13;&#10;AMBl/ker0V5R/wANRfDX/oYG/wDAC5/+N0f8NRfDX/oYG/8AAC5/+N0e2p/zr70H9j5l/wBA0/8A&#13;&#10;wGX+R6vRXlH/AA1F8Nf+hgb/AMALn/43R/w1F8Nf+hgb/wAALn/43R7an/OvvQf2PmX/AEDT/wDA&#13;&#10;Zf5Hq9FeUf8ADUXw1/6GBv8AwAuf/jdH/DUXw1/6GBv/AAAuf/jdHtqf86+9B/Y+Zf8AQNP/AMBl&#13;&#10;/ker0V5R/wANRfDX/oYG/wDAC5/+N0f8NRfDX/oYG/8AAC5/+N0e2p/zr70H9j5l/wBA0/8AwGX+&#13;&#10;R6vRXlH/AA1F8Nf+hgb/AMALn/43R/w1F8Nf+hgb/wAALn/43R7an/OvvQf2PmX/AEDT/wDAZf5H&#13;&#10;q9FeUf8ADUXw1/6GBv8AwAuf/jdH/DUXw1/6GBv/AAAuf/jdHtqf86+9B/Y+Zf8AQNP/AMBl/ker&#13;&#10;0V5R/wANRfDX/oYG/wDAC5/+N0f8NRfDX/oYG/8AAC5/+N0e2p/zr70H9j5l/wBA0/8AwGX+R6vR&#13;&#10;XlH/AA1F8Nf+hgb/AMALn/43R/w1F8Nf+hgb/wAALn/43R7an/OvvQf2PmX/AEDT/wDAZf5Hq9Fe&#13;&#10;Uf8ADUXw1/6GBv8AwAuf/jdH/DUXw1/6GBv/AAAuf/jdHtqf86+9B/Y+Zf8AQNP/AMBl/ker0V5R&#13;&#10;/wANRfDX/oYG/wDAC5/+N0f8NRfDX/oYG/8AAC5/+N0e2p/zr70H9j5l/wBA0/8AwGX+R6vRXlH/&#13;&#10;AA1F8Nf+hgb/AMALn/43R/w1F8Nf+hgb/wAALn/43R7an/OvvQf2PmX/AEDT/wDAZf5Hq9FeUf8A&#13;&#10;DUXw1/6GBv8AwAuf/jdH/DUXw1/6GBv/AAAuf/jdHtqf86+9B/Y+Zf8AQNP/AMBl/ker0V5R/wAN&#13;&#10;RfDX/oYG/wDAC5/+N0f8NRfDX/oYG/8AAC5/+N0e2p/zr70H9j5l/wBA0/8AwGX+R6vRXlH/AA1F&#13;&#10;8Nf+hgb/AMALn/43R/w1F8Nf+hgb/wAALn/43R7an/OvvQf2PmX/AEDT/wDAZf5Hq9FeUf8ADUXw&#13;&#10;1/6GBv8AwAuf/jdH/DUXw1/6GBv/AAAuf/jdHtqf86+9B/Y+Zf8AQNP/AMBl/ker0V5R/wANRfDX&#13;&#10;/oYG/wDAC5/+N0f8NRfDX/oYG/8AAC5/+N0e2p/zr70H9j5l/wBA0/8AwGX+R6vRXlH/AA1F8Nf+&#13;&#10;hgb/AMALn/43R/w1F8Nf+hgb/wAALn/43R7an/OvvQf2PmX/AEDT/wDAZf5Hq9FeUf8ADUXw1/6G&#13;&#10;Bv8AwAuf/jdH/DUXw1/6GBv/AAAuf/jdHtqf86+9B/Y+Zf8AQNP/AMBl/ker0V5R/wANRfDX/oYG&#13;&#10;/wDAC5/+N0f8NRfDX/oYG/8AAC5/+N0e2p/zr70H9j5l/wBA0/8AwGX+R6vRXlH/AA1F8Nf+hgb/&#13;&#10;AMALn/43R/w1F8Nf+hgb/wAALn/43R7an/OvvQf2PmX/AEDT/wDAZf5Hq9FeUf8ADUXw1/6GBv8A&#13;&#10;wAuf/jdH/DUXw1/6GBv/AAAuf/jdHtqf86+9B/Y+Zf8AQNP/AMBl/keqZoz+dedeG/j94G8Xa3a6&#13;&#10;RpWtm5v7olYovskybiAWPLIAOAepr0XjrWsZRkrxdzz6+Gr4WShXg4N62aadvmOopaKo5wpr/db6&#13;&#10;U6mv91vpQNbn5tfE7/kpPiz/ALC93/6OeubrpPid/wAlK8Wf9he7/wDRz1zdfHVf4jP69yz/AHKj&#13;&#10;/hj+SCiiisz0g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D0f9nX/ks/hj/rtJ&#13;&#10;/wCiXr9Auwr8/f2df+Sz+GP+u0n/AKJev0C/hFfQZf8Awn6/5H8/eIH/ACMqf+BfmxaKKK9U/MBa&#13;&#10;a/3W+lOpr/db6UDW5+bXxO/5KV4s/wCwvd/+jnrm66T4nf8AJSvFn/YXu/8A0c9c3Xx1X+Iz+vcs&#13;&#10;/wByo/4Y/kgooorM9I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9H/Z1/5LP4&#13;&#10;Y/67Sf8Aol6/QL+EV+fv7Ov/ACWfwx/12k/9EvX6BfwivoMv/hP1/wAj+fvED/kZU/8AAvzYtFFF&#13;&#10;eqfmAtNf7rfSnU1/ut9KBrc/Nr4nf8lK8Wf9he7/APRz1zddJ8Tv+SleLP8AsL3f/o565uvjqv8A&#13;&#10;EZ/XuWf7lR/wx/JBRRRWZ6Q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B6P+zr&#13;&#10;/wAln8Mf9dpP/RL1+gX8Ir8/f2df+Sz+GP8ArtJ/6Jev0C/hFfQZf/Cfr/kfz94gf8jKn/gX5sWi&#13;&#10;iivVPzAWmv8Adb6U6mv91vpQNbn5tfE7/kpXiz/sL3f/AKOeubrpPid/yUrxZ/2F7v8A9HPXN18d&#13;&#10;V/iM/r3LP9yo/wCGP5IKKKKzPS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PR&#13;&#10;/wBnX/ks/hj/AK7Sf+iXr9Av4RX5+/s6/wDJZ/DH/XaT/wBEvX6BfwivoMv/AIT9f8j+fvED/kZU&#13;&#10;/wDAvzYtFFFeqfmAtNf7rfSnU1/ut9KBrc/Nr4nf8lK8Wf8AYXu//Rz1zddJ8Tv+SleLP+wvd/8A&#13;&#10;o565uvjqv8Rn9e5Z/uVH/DH8kFFFFZnp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Ho/7Ov8AyWfwx/12k/8ARL1+gX8Ir8/f2df+Sz+GP+u0n/ol6/QL+EV9Bl/8J+v+R/P3iB/y&#13;&#10;Mqf+BfmxaKKK9U/MBaa/3W+lOpr/AHW+lA1ufm18Tv8AkpXiz/sL3f8A6OeubrpPid/yUnxZ/wBh&#13;&#10;e7/9HPXN18dV/iSP69yz/cqP+GP5IKKKKzPS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PR/2df8Aks/hj/rtJ/6Jev0C/hFfn7+zr/yWfwx/12k/9EvX6BfwivoMv/hP1/yP5+8Q&#13;&#10;P+RlT/wL82LRRRXqn5gLSHkEUtFAHyD+0n+z/caPeX/jDQke5sJpGuNQtclmgdiS0q+qEklh/DnP&#13;&#10;3c7fnKv1GkRZV2ONwPBBr5B/aK/Z2PhlrjxP4YtidIYl7yxjGfsncug/55+q/wAHUfLwniYzCb1K&#13;&#10;fzP2rhLixNRy/HS8oy/JP9GfO9FFFeKfsw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B6P+zr/AMln8Mf9dpP/AES9foF/CK/P39nX/ks/hj/rtJ/6Jev0C7CvoMv/AIT9f8j+fvED&#13;&#10;/kZU/wDAvzYtFFFeqfmAtFFFABSModSCMg0tJQB83+N/2O7DXfEFxf6HrC6HaT/M1ibXzERz12EO&#13;&#10;u1T/AHccc44wBgj9iS5P/M3Rf+AB/wDjtfVf4cUv1HNcksJQk7uJ9dR4szmjTjShX0WmqTf3tXPl&#13;&#10;T/hiO5/6G6L/AMF5/wDjtH/DEdz/ANDdF/4Lz/8AHa+rfwo/Cp+p0f5fxZt/rjnf/P8A/wDJY/5H&#13;&#10;yl/wxHc/9DdF/wCC8/8Ax2j/AIYjuf8Aobov/Bef/jtfVv4UfhR9To/y/iw/1xzv/n/+Ef8AI+Uv&#13;&#10;+GI7n/obov8AwXn/AOO0f8MR3P8A0N0X/gvP/wAdr6t/Cj8KPqdH+X8WH+uOd/8AP/8ACP8AkfKX&#13;&#10;/DEdz/0N0X/gvP8A8do/4Yjuf+hui/8ABef/AI7X1b+FH4UfU6P8v4sP9cc7/wCf/wCEf8j5S/4Y&#13;&#10;juf+hui/8F5/+O0f8MR3P/Q3Rf8AgvP/AMdr6t/Cj8KPqdH+X8WH+uOd/wDP/wDCP+R8pf8ADEdz&#13;&#10;/wBDdF/4Lz/8do/4Yjuf+hui/wDBef8A47X1b+FH4UfU6P8AL+LD/XHO/wDn/wDhH/I+Uv8AhiO5&#13;&#10;/wChui/8F5/+O0f8MR3P/Q3Rf+C8/wDx2vq38KPwo+p0f5fxYf6453/z/wDwj/kfKX/DEdz/ANDd&#13;&#10;F/4Lz/8AHaP+GI7n/obov/Bef/jtfVv4UfhR9To/y/iw/wBcc7/5/wD4R/yPlL/hiO5/6G6L/wAF&#13;&#10;5/8AjtH/AAxHc/8AQ3Rf+C8//Ha+rfwo/Cj6nR/l/Fh/rjnf/P8A/CP+R8pf8MR3P/Q3Rf8AgvP/&#13;&#10;AMdo/wCGI7n/AKG6L/wXn/47X1b+FH4UfU6P8v4sP9cc7/5//hH/ACPlL/hiO5/6G6L/AMF5/wDj&#13;&#10;tH/DEdz/ANDdF/4Lz/8AHa+rfwo/Cj6nR/l/Fh/rjnf/AD//AAj/AJHyl/wxHc/9DdF/4Lz/APHa&#13;&#10;P+GI7n/obov/AAXn/wCO19W/hR+FH1Oj/L+LD/XHO/8An/8AhH/I+Uv+GI7n/obov/Bef/jtH/DE&#13;&#10;dz/0N0X/AILz/wDHa+rfwo/Cj6nR/l/Fh/rjnf8Az/8Awj/kfKX/AAxHc/8AQ3Rf+C8//HaP+GI7&#13;&#10;n/obov8AwXn/AOO19W/hR+FH1Oj/AC/iw/1xzv8A5/8A4R/yPlL/AIYjuf8Aobov/Bef/jtH/DEd&#13;&#10;z/0N0X/gvP8A8dr6t/Cj8KPqdH+X8WH+uOd/8/8A8I/5Hyl/wxHc/wDQ3Rf+C8//AB2j/hiO5/6G&#13;&#10;6L/wXn/47X1b+FH4UfU6P8v4sP8AXHO/+f8A+Ef8j5S/4Yjuf+hui/8ABef/AI7R/wAMR3P/AEN0&#13;&#10;X/gvP/x2vq38KPwo+p0f5fxYf6453/z/APwj/kfKX/DEdz/0N0X/AILz/wDHaP8AhiO5/wChui/8&#13;&#10;F5/+O19W/hR+FH1Oj/L+LD/XHO/+f/4R/wAj5S/4Yjuf+hui/wDBef8A47R/wxHc/wDQ3Rf+C8//&#13;&#10;AB2vq38KPwo+p0f5fxYf6453/wA//wAI/wCR8pf8MR3P/Q3Rf+C8/wDx2j/hiO5/6G6L/wAF5/8A&#13;&#10;jtfVv4UfhR9To/y/iw/1xzv/AJ//AIR/yPlL/hiO5/6G6L/wXn/47R/wxHc/9DdF/wCC8/8Ax2vq&#13;&#10;38KPwo+p0f5fxYf6453/AM//AMI/5Hyl/wAMR3P/AEN0X/gvP/x2j/hiO5/6G6L/AMF5/wDjtfVv&#13;&#10;4UfhR9To/wAv4sP9cc7/AOf/AOEf8j5S/wCGI7n/AKG6L/wXn/47R/wxHc/9DdF/4Lz/APHa+rfw&#13;&#10;o/Cj6nR/l/Fh/rjnf/P/APCP+R8pf8MR3P8A0N0X/gvP/wAdo/4Yjuf+hui/8F5/+O19W/hR+FH1&#13;&#10;Oj/L+LD/AFxzv/n/APhH/I+Uv+GI7n/obov/AAXn/wCO0f8ADEdz/wBDdF/4Lz/8dr6t/Cj8KPqd&#13;&#10;H+X8WH+uOd/8/wD8I/5Hyl/wxHc/9DdF/wCC8/8Ax2j/AIYjuf8Aobov/Bef/jtfVv4UfhR9To/y&#13;&#10;/iw/1xzv/n/+Ef8AI+Uv+GI7n/obov8AwXn/AOO0f8MR3P8A0N0X/gvP/wAdr6t/Cj8KPqdH+X8W&#13;&#10;H+uOd/8AP/8ACP8AkfKX/DEdz/0N0X/gvP8A8do/4Yjuf+hui/8ABef/AI7X1b+FH4UfU6P8v4sP&#13;&#10;9cc7/wCf/wCEf8j5S/4Yjuf+hui/8F5/+O0f8MR3P/Q3Rf8AgvP/AMdr6t/Cj8KPqdH+X8WH+uOd&#13;&#10;/wDP/wDCP+R8pf8ADEdz/wBDdF/4Lz/8do/4Yjuf+hui/wDBef8A47X1b+FH4UfU6P8AL+LD/XHO&#13;&#10;/wDn/wDhH/I+Uv8AhiO5/wChui/8F5/+O0f8MR3P/Q3Rf+C8/wDx2vq38KPwo+p0f5fxYf6453/z&#13;&#10;/wDwj/kfKX/DEdz/ANDdF/4Lz/8AHaP+GI7n/obov/Bef/jtfVv4UfhR9To/y/iw/wBcc7/5/wD4&#13;&#10;R/yPlL/hiO5/6G6L/wAF5/8AjtH/AAxHc/8AQ3Rf+C8//Ha+rfwo/Cj6nR/l/Fh/rjnf/P8A/CP+&#13;&#10;R8pf8MR3P/Q3Rf8AgvP/AMdo/wCGI7n/AKG6L/wXn/47X1b+FH4UfU6P8v4sP9cc7/5//hH/ACPl&#13;&#10;L/hiO5/6G6L/AMF5/wDjtH/DEdz/ANDdF/4Lz/8AHa+rfwo/Cj6nR/l/Fh/rjnf/AD//AAj/AJHy&#13;&#10;l/wxHc/9DdF/4Lz/APHaP+GI7n/obov/AAXn/wCO19W/hR+FH1Oj/L+LD/XHO/8An/8AhH/I+Uv+&#13;&#10;GI7n/obov/Bef/jtH/DEdz/0N0X/AILz/wDHa+rfwo/Cj6nR/l/Fh/rjnf8Az/8Awj/kfKX/AAxH&#13;&#10;c/8AQ3Rf+C8//HaP+GI7n/obov8AwXn/AOO19W/hR+FH1Oj/AC/iw/1xzv8A5/8A4R/yPlL/AIYj&#13;&#10;uf8Aobov/Bef/jtH/DEdz/0N0X/gvP8A8dr6t/Cj8KPqdH+X8WH+uOd/8/8A8I/5Hyl/wxHc/wDQ&#13;&#10;3Rf+C8//AB2j/hiO5/6G6L/wXn/47X1b+FH4UfU6P8v4sP8AXHO/+f8A+Ef8j5S/4Yjuf+hui/8A&#13;&#10;Bef/AI7R/wAMR3P/AEN0X/gvP/x2vq38KPwo+p0f5fxYf6453/z/APwj/kfKX/DEdz/0N0X/AILz&#13;&#10;/wDHaP8AhiO5/wChui/8F5/+O19W/hR+FH1Oj/L+LD/XHO/+f/4R/wAj5S/4Yjuf+hui/wDBef8A&#13;&#10;47R/wxHc/wDQ3Rf+C8//AB2vq38KPwo+p0f5fxYf6453/wA//wAI/wCR8pf8MR3P/Q3Rf+C8/wDx&#13;&#10;2j/hiO5/6G6L/wAF5/8AjtfVv4UfhR9To/y/iw/1xzv/AJ//AIR/yPlL/hiO5/6G6L/wXn/47R/w&#13;&#10;xHc/9DdF/wCC8/8Ax2vq38KPwo+p0f5fxYf6453/AM//AMI/5Hyl/wAMR3P/AEN0X/gvP/x2j/hi&#13;&#10;O5/6G6L/AMF5/wDjtfVv4UfhR9To/wAv4sP9cc7/AOf/AOEf8j5S/wCGI7n/AKG6L/wXn/47R/wx&#13;&#10;Hc/9DdF/4Lz/APHa+rfwo/Cj6nR/l/Fh/rjnf/P/APCP+R8pf8MR3P8A0N0X/gvP/wAdo/4Yjuf+&#13;&#10;hui/8F5/+O19W/hR+FH1Oj/L+LD/AFxzv/n/APhH/I+Uv+GI7n/obov/AAXn/wCO0f8ADEdz/wBD&#13;&#10;dF/4Lz/8dr6t/Cj8KPqdH+X8WH+uOd/8/wD8I/5Hyl/wxHc/9DdF/wCC8/8Ax2j/AIYjuf8Aobov&#13;&#10;/Bef/jtfVv4UfhR9To/y/iw/1xzv/n/+Ef8AI+Uv+GI7n/obov8AwXn/AOO0f8MR3P8A0N0X/gvP&#13;&#10;/wAdr6t/Cj8KPqdH+X8WH+uOd/8AP/8ACP8AkfKX/DEdz/0N0X/gvP8A8do/4Yjuf+hui/8ABef/&#13;&#10;AI7X1b+FH4UfU6P8v4sP9cc7/wCf/wCEf8j5S/4Yjuf+hui/8F5/+O0f8MR3P/Q3Rf8AgvP/AMdr&#13;&#10;6t/Cj8KPqdH+X8WH+uOd/wDP/wDCP+R8pf8ADEdz/wBDdF/4Lz/8do/4Yjuf+hui/wDBef8A47X1&#13;&#10;b+FH4UfU6P8AL+LD/XHO/wDn/wDhH/I+Uv8AhiO5/wChui/8F5/+O0f8MR3P/Q3Rf+C8/wDx2vq3&#13;&#10;8KPwo+p0f5fxYf6453/z/wDwj/kfKX/DEdz/ANDdF/4Lz/8AHaP+GI7n/obov/Bef/jtfVv4UfhR&#13;&#10;9To/y/iw/wBcc7/5/wD4R/yPlL/hiO5/6G6L/wAF5/8AjtH/AAxHc/8AQ3Rf+C8//Ha+rfwo/Cj6&#13;&#10;nR/l/Fh/rjnf/P8A/CP+R8pf8MR3P/Q3Rf8AgvP/AMdo/wCGI7n/AKG6L/wXn/47X1b+FH4UfU6P&#13;&#10;8v4sP9cc7/5//hH/ACPlL/hiO5/6G6L/AMF5/wDjtH/DEdz/ANDdF/4Lz/8AHa+rfwo/Cj6nR/l/&#13;&#10;Fh/rjnf/AD//AAj/AJHyl/wxHc/9DdF/4Lz/APHaP+GI7n/obov/AAXn/wCO19W/hR+FH1Oj/L+L&#13;&#10;D/XHO/8An/8AhH/I+Uv+GI7n/obov/Bef/jtH/DEdz/0N0X/AILz/wDHa+rfwo/Cj6nR/l/Fh/rj&#13;&#10;nf8Az/8Awj/kfKX/AAxHc/8AQ3Rf+C8//HaP+GI7n/obov8AwXn/AOO19W/hR+FH1Oj/AC/iw/1x&#13;&#10;zv8A5/8A4R/yPlL/AIYjuf8Aobov/Bef/jtH/DEdz/0N0X/gvP8A8dr6t/Cj8KPqdH+X8WH+uOd/&#13;&#10;8/8A8I/5Hyl/wxHc/wDQ3Rf+C8//AB2j/hiO5/6G6L/wXn/47X1b+FH4UfU6P8v4sP8AXHO/+f8A&#13;&#10;+Ef8j5S/4YjuP+hui/8ABef/AI7UN7+xbcWdpNP/AMJbG/lxs+3+zyM4Gcf62vrKqOuf8ga+/wCu&#13;&#10;En/oJo+p0f5fxZdPjDOpTinX/CP+R+Rv/Czo/wDoHt/39H+FH/Czo/8AoHt/39H+FcDXsX7OP7OO&#13;&#10;r/HrxFlvN0/wtZyAahqgXnPB8mLIw0hBHqEBDHOVVvNjh4Sdkj+gcVj6WBw7xOInZLd/117I9c/Y&#13;&#10;50zWviB8SrTXbTSmttB0d3N1qE0nyGRo2CxRjb8z/MGI6KvJIJUN9/8AFYfhHwfpHgXw/Z6FoVhH&#13;&#10;p2lWaeXDbxDgDqSSeWYnJLEkkkkkk1ufSvZo0Y0Y8sT+as+ziedYx4hq0UrJdbefnqPopKK2PnBa&#13;&#10;KKKACiiigBKW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b/FVHXP+QLff9cJP/QTV/uK&#13;&#10;hvLZbu1mgckJIpRsdcEYoLg+WSZ+VX7N/wCzfq3x78REkyad4XspAL/VAvOeD5MWeGkIxzyEBDHO&#13;&#10;VVv0+8IeEdJ8C+HrLQtCsY9P0uxj8uCGPoB1JJPJYkkljkkkkkkmjwj4R0nwL4fstD0Owj07SrNP&#13;&#10;LhtohwB1JJPLMSSSxJJJJJJJNbir+NZU6aprzPpM8z2vnNVX92nH4Y/q/MdRRRWp8w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2VBL&#13;&#10;AwQUAAYACAAAACEASsBWQOQAAAANAQAADwAAAGRycy9kb3ducmV2LnhtbEyPT2vCQBDF74V+h2WE&#13;&#10;3nQ3pq0SsxGxf05SqBaKtzUZk2B2NmTXJH77Tk/tZWB4b968X7oebSN67HztSEM0UyCQclfUVGr4&#13;&#10;OrxNlyB8MFSYxhFquKGHdXZ/l5qkcAN9Yr8PpeAQ8onRUIXQJlL6vEJr/My1SKydXWdN4LUrZdGZ&#13;&#10;gcNtI+dKPUtrauIPlWlxW2F+2V+thvfBDJs4eu13l/P2djw8fXzvItT6YTK+rHhsViACjuHvAn4Z&#13;&#10;uD9kXOzkrlR40WiYRvGCrRoYi+XFo4pBnNg3V0uQWSr/U2Q/AAAA//8DAFBLAwQUAAYACAAAACEA&#13;&#10;WGCzG7oAAAAiAQAAGQAAAGRycy9fcmVscy9lMm9Eb2MueG1sLnJlbHOEj8sKwjAQRfeC/xBmb9O6&#13;&#10;EJGmbkRwK/UDhmSaRpsHSRT79wbcKAgu517uOUy7f9qJPSgm452ApqqBkZNeGacFXPrjagssZXQK&#13;&#10;J+9IwEwJ9t1y0Z5pwlxGaTQhsUJxScCYc9hxnuRIFlPlA7nSDD5azOWMmgeUN9TE13W94fGTAd0X&#13;&#10;k52UgHhSDbB+DsX8n+2HwUg6eHm35PIPBTe2uAsQo6YswJIy+A6b6hpIA+9a/vVZ9wIAAP//AwBQ&#13;&#10;SwECLQAUAAYACAAAACEAihU/mAwBAAAVAgAAEwAAAAAAAAAAAAAAAAAAAAAAW0NvbnRlbnRfVHlw&#13;&#10;ZXNdLnhtbFBLAQItABQABgAIAAAAIQA4/SH/1gAAAJQBAAALAAAAAAAAAAAAAAAAAD0BAABfcmVs&#13;&#10;cy8ucmVsc1BLAQItABQABgAIAAAAIQCGAF2oSgMAAJgHAAAOAAAAAAAAAAAAAAAAADwCAABkcnMv&#13;&#10;ZTJvRG9jLnhtbFBLAQItAAoAAAAAAAAAIQCvjXHyFy8AABcvAAAVAAAAAAAAAAAAAAAAALIFAABk&#13;&#10;cnMvbWVkaWEvaW1hZ2UxLmpwZWdQSwECLQAUAAYACAAAACEASsBWQOQAAAANAQAADwAAAAAAAAAA&#13;&#10;AAAAAAD8NAAAZHJzL2Rvd25yZXYueG1sUEsBAi0AFAAGAAgAAAAhAFhgsxu6AAAAIgEAABkAAAAA&#13;&#10;AAAAAAAAAAAADTYAAGRycy9fcmVscy9lMm9Eb2MueG1sLnJlbHNQSwUGAAAAAAYABgB9AQAA/jYA&#13;&#10;AAAA&#13;&#10;">
                <v:shape id="Picture 23" o:spid="_x0000_s1029" type="#_x0000_t75" style="position:absolute;top:1815;width:47879;height:61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ObWzwAAAOgAAAAPAAAAZHJzL2Rvd25yZXYueG1sRI/BSsNA&#13;&#10;EIbvgu+wjODN7kZtbdNui1iVgifTUnocsmMSzM7GzNrGt3cLgpeBmZ//G77FavCtOlIvTWAL2ciA&#13;&#10;Ii6Da7iysNu+3ExBSUR22AYmCz8ksFpeXiwwd+HE73QsYqUShCVHC3WMXa61lDV5lFHoiFP2EXqP&#13;&#10;Ma19pV2PpwT3rb41ZqI9Npw+1NjRU03lZ/HtLby+det7MWFWbDdiZHcwX/vJs7XXV8N6nsbjHFSk&#13;&#10;If43/hAblxyy7G78MJ7OMjiLpQPo5S8AAAD//wMAUEsBAi0AFAAGAAgAAAAhANvh9svuAAAAhQEA&#13;&#10;ABMAAAAAAAAAAAAAAAAAAAAAAFtDb250ZW50X1R5cGVzXS54bWxQSwECLQAUAAYACAAAACEAWvQs&#13;&#10;W78AAAAVAQAACwAAAAAAAAAAAAAAAAAfAQAAX3JlbHMvLnJlbHNQSwECLQAUAAYACAAAACEAwYDm&#13;&#10;1s8AAADoAAAADwAAAAAAAAAAAAAAAAAHAgAAZHJzL2Rvd25yZXYueG1sUEsFBgAAAAADAAMAtwAA&#13;&#10;AAMDAAAAAA==&#13;&#10;">
                  <v:imagedata r:id="rId30" o:title=""/>
                </v:shape>
                <v:shape id="_x0000_s1030" type="#_x0000_t202" style="position:absolute;left:2028;top:2665;width:44284;height:34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IpX40QAAAOgAAAAPAAAAZHJzL2Rvd25yZXYueG1sRI/LasMw&#13;&#10;EEX3hf6DmEI3JZGdkJcTJTh9hEIWIQ+6nlpTW9QaGUtN3H59VShkMzBzuWc4i1Vna3Gm1hvHCtJ+&#13;&#10;AoK4cNpwqeB0fOlNQfiArLF2TAq+ycNqeXuzwEy7C+/pfAiliBD2GSqoQmgyKX1RkUXfdw1xzD5c&#13;&#10;azHEtS2lbvES4baWgyQZS4uG44cKG3qsqPg8fFkFuxzN5t09JNvhz8Q8r9dvm3xrlbq/657mceRz&#13;&#10;EIG6cG38I151dEjT4Wgyms4G8CcWDyCXvwAAAP//AwBQSwECLQAUAAYACAAAACEA2+H2y+4AAACF&#13;&#10;AQAAEwAAAAAAAAAAAAAAAAAAAAAAW0NvbnRlbnRfVHlwZXNdLnhtbFBLAQItABQABgAIAAAAIQBa&#13;&#10;9CxbvwAAABUBAAALAAAAAAAAAAAAAAAAAB8BAABfcmVscy8ucmVsc1BLAQItABQABgAIAAAAIQB6&#13;&#10;IpX40QAAAOgAAAAPAAAAAAAAAAAAAAAAAAcCAABkcnMvZG93bnJldi54bWxQSwUGAAAAAAMAAwC3&#13;&#10;AAAABQMAAAAA&#13;&#10;" fillcolor="#f05260" stroked="f">
                  <v:textbox>
                    <w:txbxContent>
                      <w:p w14:paraId="3B14FE26" w14:textId="77777777" w:rsidR="00226E15" w:rsidRPr="00A47335" w:rsidRDefault="00000000" w:rsidP="00226E15">
                        <w:pPr>
                          <w:spacing w:before="60" w:after="60" w:line="240" w:lineRule="auto"/>
                          <w:ind w:right="113"/>
                          <w:jc w:val="left"/>
                          <w:rPr>
                            <w:b/>
                            <w:bCs/>
                          </w:rPr>
                        </w:pPr>
                        <w:r>
                          <w:rPr>
                            <w:rFonts w:ascii="Tahoma" w:hAnsi="Tahoma" w:cs="Tahoma" w:hint="cs"/>
                            <w:b/>
                            <w:bCs/>
                            <w:color w:val="FFFFFF" w:themeColor="background1"/>
                            <w:spacing w:val="-4"/>
                            <w:sz w:val="22"/>
                            <w:szCs w:val="22"/>
                            <w:rtl/>
                          </w:rPr>
                          <w:t>ממצאי המעקב אחרי תיקון הליקויים שעלו בדוח</w:t>
                        </w:r>
                        <w:r>
                          <w:rPr>
                            <w:rFonts w:ascii="Tahoma" w:hAnsi="Tahoma" w:cs="Tahoma" w:hint="cs"/>
                            <w:b/>
                            <w:bCs/>
                            <w:noProof/>
                            <w:color w:val="FFFFFF" w:themeColor="background1"/>
                            <w:sz w:val="22"/>
                            <w:szCs w:val="22"/>
                            <w:rtl/>
                          </w:rPr>
                          <w:t xml:space="preserve"> הקודם</w:t>
                        </w:r>
                      </w:p>
                    </w:txbxContent>
                  </v:textbox>
                </v:shape>
                <w10:wrap type="square" anchorx="margin"/>
              </v:group>
            </w:pict>
          </mc:Fallback>
        </mc:AlternateContent>
      </w:r>
    </w:p>
    <w:tbl>
      <w:tblPr>
        <w:tblStyle w:val="aa"/>
        <w:bidiVisual/>
        <w:tblW w:w="7365" w:type="dxa"/>
        <w:tblBorders>
          <w:top w:val="none" w:sz="0" w:space="0" w:color="auto"/>
          <w:bottom w:val="none" w:sz="0" w:space="0" w:color="auto"/>
          <w:insideH w:val="none" w:sz="0" w:space="0" w:color="auto"/>
        </w:tblBorders>
        <w:tblLook w:val="04A0" w:firstRow="1" w:lastRow="0" w:firstColumn="1" w:lastColumn="0" w:noHBand="0" w:noVBand="1"/>
      </w:tblPr>
      <w:tblGrid>
        <w:gridCol w:w="1123"/>
        <w:gridCol w:w="1009"/>
        <w:gridCol w:w="2464"/>
        <w:gridCol w:w="590"/>
        <w:gridCol w:w="760"/>
        <w:gridCol w:w="733"/>
        <w:gridCol w:w="686"/>
      </w:tblGrid>
      <w:tr w:rsidR="00BC5935" w14:paraId="3CAFF7DB" w14:textId="77777777" w:rsidTr="00211B64">
        <w:trPr>
          <w:tblHeader/>
        </w:trPr>
        <w:tc>
          <w:tcPr>
            <w:tcW w:w="1123" w:type="dxa"/>
            <w:shd w:val="clear" w:color="auto" w:fill="C8DCE4"/>
            <w:vAlign w:val="bottom"/>
          </w:tcPr>
          <w:p w14:paraId="275B9701" w14:textId="77777777" w:rsidR="001E5768" w:rsidRPr="001E5768" w:rsidRDefault="001E5768" w:rsidP="001E5768">
            <w:pPr>
              <w:pStyle w:val="73R"/>
              <w:jc w:val="center"/>
              <w:rPr>
                <w:b/>
                <w:bCs/>
                <w:noProof/>
                <w:rtl/>
              </w:rPr>
            </w:pPr>
          </w:p>
        </w:tc>
        <w:tc>
          <w:tcPr>
            <w:tcW w:w="1009" w:type="dxa"/>
            <w:shd w:val="clear" w:color="auto" w:fill="C8DCE4"/>
            <w:vAlign w:val="bottom"/>
          </w:tcPr>
          <w:p w14:paraId="7FBCD6DA" w14:textId="77777777" w:rsidR="001E5768" w:rsidRPr="001E5768" w:rsidRDefault="001E5768" w:rsidP="001E5768">
            <w:pPr>
              <w:pStyle w:val="73R"/>
              <w:jc w:val="center"/>
              <w:rPr>
                <w:b/>
                <w:bCs/>
                <w:noProof/>
                <w:rtl/>
              </w:rPr>
            </w:pPr>
          </w:p>
        </w:tc>
        <w:tc>
          <w:tcPr>
            <w:tcW w:w="2464" w:type="dxa"/>
            <w:shd w:val="clear" w:color="auto" w:fill="C8DCE4"/>
            <w:vAlign w:val="bottom"/>
          </w:tcPr>
          <w:p w14:paraId="0A8B7311" w14:textId="77777777" w:rsidR="001E5768" w:rsidRPr="001E5768" w:rsidRDefault="001E5768" w:rsidP="001E5768">
            <w:pPr>
              <w:pStyle w:val="73R"/>
              <w:jc w:val="center"/>
              <w:rPr>
                <w:b/>
                <w:bCs/>
                <w:noProof/>
                <w:rtl/>
              </w:rPr>
            </w:pPr>
          </w:p>
        </w:tc>
        <w:tc>
          <w:tcPr>
            <w:tcW w:w="2769" w:type="dxa"/>
            <w:gridSpan w:val="4"/>
            <w:shd w:val="clear" w:color="auto" w:fill="C8DCE4"/>
            <w:vAlign w:val="bottom"/>
          </w:tcPr>
          <w:p w14:paraId="22CA0F0C" w14:textId="77777777" w:rsidR="001E5768" w:rsidRPr="001E5768" w:rsidRDefault="00000000" w:rsidP="001E5768">
            <w:pPr>
              <w:pStyle w:val="73R"/>
              <w:jc w:val="center"/>
              <w:rPr>
                <w:b/>
                <w:bCs/>
                <w:noProof/>
                <w:rtl/>
              </w:rPr>
            </w:pPr>
            <w:r w:rsidRPr="00E011DC">
              <w:rPr>
                <w:b/>
                <w:bCs/>
                <w:rtl/>
              </w:rPr>
              <w:t>מידת תיקון הליקוי</w:t>
            </w:r>
            <w:r w:rsidRPr="00E011DC">
              <w:rPr>
                <w:rFonts w:hint="cs"/>
                <w:b/>
                <w:bCs/>
                <w:rtl/>
              </w:rPr>
              <w:t xml:space="preserve"> שעלה בביקורת המעקב</w:t>
            </w:r>
          </w:p>
        </w:tc>
      </w:tr>
      <w:tr w:rsidR="00BC5935" w14:paraId="444D318A" w14:textId="77777777" w:rsidTr="00211B64">
        <w:trPr>
          <w:tblHeader/>
        </w:trPr>
        <w:tc>
          <w:tcPr>
            <w:tcW w:w="1123" w:type="dxa"/>
            <w:shd w:val="clear" w:color="auto" w:fill="C8DCE4"/>
            <w:vAlign w:val="bottom"/>
          </w:tcPr>
          <w:p w14:paraId="45C464C0" w14:textId="77777777" w:rsidR="001E5768" w:rsidRPr="001E5768" w:rsidRDefault="00000000" w:rsidP="001E5768">
            <w:pPr>
              <w:pStyle w:val="73R"/>
              <w:jc w:val="center"/>
              <w:rPr>
                <w:b/>
                <w:bCs/>
                <w:noProof/>
                <w:rtl/>
              </w:rPr>
            </w:pPr>
            <w:r w:rsidRPr="00E011DC">
              <w:rPr>
                <w:b/>
                <w:bCs/>
                <w:rtl/>
              </w:rPr>
              <w:t>פרק הביקורת</w:t>
            </w:r>
          </w:p>
        </w:tc>
        <w:tc>
          <w:tcPr>
            <w:tcW w:w="1009" w:type="dxa"/>
            <w:shd w:val="clear" w:color="auto" w:fill="C8DCE4"/>
            <w:vAlign w:val="bottom"/>
          </w:tcPr>
          <w:p w14:paraId="1A59EB93" w14:textId="77777777" w:rsidR="001E5768" w:rsidRPr="001E5768" w:rsidRDefault="00000000" w:rsidP="001E5768">
            <w:pPr>
              <w:pStyle w:val="73R"/>
              <w:jc w:val="center"/>
              <w:rPr>
                <w:b/>
                <w:bCs/>
                <w:noProof/>
                <w:rtl/>
              </w:rPr>
            </w:pPr>
            <w:r w:rsidRPr="00E011DC">
              <w:rPr>
                <w:rFonts w:hint="cs"/>
                <w:b/>
                <w:bCs/>
                <w:rtl/>
              </w:rPr>
              <w:t>הגוף המבקר</w:t>
            </w:r>
          </w:p>
        </w:tc>
        <w:tc>
          <w:tcPr>
            <w:tcW w:w="2464" w:type="dxa"/>
            <w:shd w:val="clear" w:color="auto" w:fill="C8DCE4"/>
            <w:vAlign w:val="bottom"/>
          </w:tcPr>
          <w:p w14:paraId="06AF275E" w14:textId="77777777" w:rsidR="001E5768" w:rsidRPr="001E5768" w:rsidRDefault="00000000" w:rsidP="001E5768">
            <w:pPr>
              <w:pStyle w:val="73R"/>
              <w:jc w:val="center"/>
              <w:rPr>
                <w:b/>
                <w:bCs/>
                <w:noProof/>
                <w:rtl/>
              </w:rPr>
            </w:pPr>
            <w:r w:rsidRPr="00E011DC">
              <w:rPr>
                <w:b/>
                <w:bCs/>
                <w:rtl/>
              </w:rPr>
              <w:t>הליקוי בדוח הביקורת</w:t>
            </w:r>
            <w:r w:rsidRPr="00E011DC">
              <w:rPr>
                <w:rFonts w:hint="cs"/>
                <w:b/>
                <w:bCs/>
                <w:rtl/>
              </w:rPr>
              <w:t xml:space="preserve"> הקודם</w:t>
            </w:r>
          </w:p>
        </w:tc>
        <w:tc>
          <w:tcPr>
            <w:tcW w:w="590" w:type="dxa"/>
            <w:shd w:val="clear" w:color="auto" w:fill="FF0100"/>
            <w:vAlign w:val="bottom"/>
          </w:tcPr>
          <w:p w14:paraId="08860723" w14:textId="77777777" w:rsidR="001E5768" w:rsidRPr="001E5768" w:rsidRDefault="00000000" w:rsidP="001E5768">
            <w:pPr>
              <w:pStyle w:val="73R"/>
              <w:jc w:val="center"/>
              <w:rPr>
                <w:b/>
                <w:bCs/>
                <w:noProof/>
                <w:rtl/>
              </w:rPr>
            </w:pPr>
            <w:r w:rsidRPr="00E011DC">
              <w:rPr>
                <w:rFonts w:hint="eastAsia"/>
                <w:b/>
                <w:bCs/>
                <w:rtl/>
              </w:rPr>
              <w:t>לא</w:t>
            </w:r>
            <w:r w:rsidRPr="00E011DC">
              <w:rPr>
                <w:b/>
                <w:bCs/>
                <w:rtl/>
              </w:rPr>
              <w:t xml:space="preserve"> </w:t>
            </w:r>
            <w:r w:rsidRPr="00E011DC">
              <w:rPr>
                <w:rFonts w:hint="eastAsia"/>
                <w:b/>
                <w:bCs/>
                <w:rtl/>
              </w:rPr>
              <w:t>תוקן</w:t>
            </w:r>
          </w:p>
        </w:tc>
        <w:tc>
          <w:tcPr>
            <w:tcW w:w="760" w:type="dxa"/>
            <w:shd w:val="clear" w:color="auto" w:fill="FFC002"/>
            <w:vAlign w:val="bottom"/>
          </w:tcPr>
          <w:p w14:paraId="18CC6FDB" w14:textId="77777777" w:rsidR="001E5768" w:rsidRPr="001E5768" w:rsidRDefault="00000000" w:rsidP="001E5768">
            <w:pPr>
              <w:pStyle w:val="73R"/>
              <w:jc w:val="center"/>
              <w:rPr>
                <w:b/>
                <w:bCs/>
                <w:noProof/>
                <w:rtl/>
              </w:rPr>
            </w:pPr>
            <w:r w:rsidRPr="00E011DC">
              <w:rPr>
                <w:rFonts w:hint="eastAsia"/>
                <w:b/>
                <w:bCs/>
                <w:rtl/>
              </w:rPr>
              <w:t>תוקן</w:t>
            </w:r>
            <w:r w:rsidRPr="00E011DC">
              <w:rPr>
                <w:b/>
                <w:bCs/>
                <w:rtl/>
              </w:rPr>
              <w:t xml:space="preserve"> </w:t>
            </w:r>
            <w:r w:rsidRPr="00E011DC">
              <w:rPr>
                <w:rFonts w:hint="eastAsia"/>
                <w:b/>
                <w:bCs/>
                <w:rtl/>
              </w:rPr>
              <w:t>במידה</w:t>
            </w:r>
            <w:r w:rsidRPr="00E011DC">
              <w:rPr>
                <w:b/>
                <w:bCs/>
                <w:rtl/>
              </w:rPr>
              <w:t xml:space="preserve"> </w:t>
            </w:r>
            <w:r w:rsidRPr="00E011DC">
              <w:rPr>
                <w:rFonts w:hint="eastAsia"/>
                <w:b/>
                <w:bCs/>
                <w:rtl/>
              </w:rPr>
              <w:t>מועטה</w:t>
            </w:r>
          </w:p>
        </w:tc>
        <w:tc>
          <w:tcPr>
            <w:tcW w:w="733" w:type="dxa"/>
            <w:shd w:val="clear" w:color="auto" w:fill="FFFF00"/>
            <w:vAlign w:val="bottom"/>
          </w:tcPr>
          <w:p w14:paraId="75EBE97D" w14:textId="77777777" w:rsidR="001E5768" w:rsidRPr="001E5768" w:rsidRDefault="00000000" w:rsidP="001E5768">
            <w:pPr>
              <w:pStyle w:val="73R"/>
              <w:jc w:val="center"/>
              <w:rPr>
                <w:b/>
                <w:bCs/>
                <w:noProof/>
                <w:rtl/>
              </w:rPr>
            </w:pPr>
            <w:r w:rsidRPr="00E011DC">
              <w:rPr>
                <w:rFonts w:hint="eastAsia"/>
                <w:b/>
                <w:bCs/>
                <w:rtl/>
              </w:rPr>
              <w:t>תוקן</w:t>
            </w:r>
            <w:r w:rsidRPr="00E011DC">
              <w:rPr>
                <w:b/>
                <w:bCs/>
                <w:rtl/>
              </w:rPr>
              <w:t xml:space="preserve"> </w:t>
            </w:r>
            <w:r w:rsidRPr="00E011DC">
              <w:rPr>
                <w:rFonts w:hint="eastAsia"/>
                <w:b/>
                <w:bCs/>
                <w:rtl/>
              </w:rPr>
              <w:t>במידה</w:t>
            </w:r>
            <w:r w:rsidRPr="00E011DC">
              <w:rPr>
                <w:b/>
                <w:bCs/>
                <w:rtl/>
              </w:rPr>
              <w:t xml:space="preserve"> </w:t>
            </w:r>
            <w:r w:rsidRPr="00E011DC">
              <w:rPr>
                <w:rFonts w:hint="eastAsia"/>
                <w:b/>
                <w:bCs/>
                <w:rtl/>
              </w:rPr>
              <w:t>רבה</w:t>
            </w:r>
          </w:p>
        </w:tc>
        <w:tc>
          <w:tcPr>
            <w:tcW w:w="686" w:type="dxa"/>
            <w:shd w:val="clear" w:color="auto" w:fill="92D250"/>
            <w:vAlign w:val="bottom"/>
          </w:tcPr>
          <w:p w14:paraId="766964CE" w14:textId="77777777" w:rsidR="001E5768" w:rsidRPr="001E5768" w:rsidRDefault="00000000" w:rsidP="001E5768">
            <w:pPr>
              <w:pStyle w:val="73R"/>
              <w:jc w:val="center"/>
              <w:rPr>
                <w:b/>
                <w:bCs/>
                <w:noProof/>
                <w:rtl/>
              </w:rPr>
            </w:pPr>
            <w:r w:rsidRPr="00E011DC">
              <w:rPr>
                <w:rFonts w:hint="eastAsia"/>
                <w:b/>
                <w:bCs/>
                <w:rtl/>
              </w:rPr>
              <w:t>תוקן</w:t>
            </w:r>
            <w:r w:rsidRPr="00E011DC">
              <w:rPr>
                <w:b/>
                <w:bCs/>
                <w:rtl/>
              </w:rPr>
              <w:t xml:space="preserve"> </w:t>
            </w:r>
            <w:r w:rsidRPr="00E011DC">
              <w:rPr>
                <w:rFonts w:hint="eastAsia"/>
                <w:b/>
                <w:bCs/>
                <w:rtl/>
              </w:rPr>
              <w:t>באופן</w:t>
            </w:r>
            <w:r w:rsidRPr="00E011DC">
              <w:rPr>
                <w:b/>
                <w:bCs/>
                <w:rtl/>
              </w:rPr>
              <w:t xml:space="preserve"> </w:t>
            </w:r>
            <w:r w:rsidRPr="00E011DC">
              <w:rPr>
                <w:rFonts w:hint="eastAsia"/>
                <w:b/>
                <w:bCs/>
                <w:rtl/>
              </w:rPr>
              <w:t>מלא</w:t>
            </w:r>
          </w:p>
        </w:tc>
      </w:tr>
      <w:tr w:rsidR="00BC5935" w14:paraId="5DF006AE" w14:textId="77777777" w:rsidTr="00211B64">
        <w:tc>
          <w:tcPr>
            <w:tcW w:w="1123" w:type="dxa"/>
            <w:shd w:val="clear" w:color="auto" w:fill="DFECEF"/>
          </w:tcPr>
          <w:p w14:paraId="60725AF7" w14:textId="77777777" w:rsidR="00C64D8A" w:rsidRDefault="00000000" w:rsidP="00C64D8A">
            <w:pPr>
              <w:pStyle w:val="73R"/>
              <w:rPr>
                <w:noProof/>
                <w:rtl/>
              </w:rPr>
            </w:pPr>
            <w:r w:rsidRPr="004E11B0">
              <w:rPr>
                <w:rtl/>
              </w:rPr>
              <w:t>קליטת פריטי הדואר במסוף הדואר בנתב"ג</w:t>
            </w:r>
          </w:p>
        </w:tc>
        <w:tc>
          <w:tcPr>
            <w:tcW w:w="1009" w:type="dxa"/>
            <w:shd w:val="clear" w:color="auto" w:fill="DFECEF"/>
          </w:tcPr>
          <w:p w14:paraId="1E189BC9" w14:textId="77777777" w:rsidR="00C64D8A" w:rsidRDefault="00000000" w:rsidP="00C64D8A">
            <w:pPr>
              <w:pStyle w:val="73R"/>
              <w:rPr>
                <w:noProof/>
                <w:rtl/>
              </w:rPr>
            </w:pPr>
            <w:r w:rsidRPr="004E11B0">
              <w:rPr>
                <w:rtl/>
              </w:rPr>
              <w:t>חברת דואר ישראל</w:t>
            </w:r>
          </w:p>
        </w:tc>
        <w:tc>
          <w:tcPr>
            <w:tcW w:w="2464" w:type="dxa"/>
            <w:shd w:val="clear" w:color="auto" w:fill="DFECEF"/>
          </w:tcPr>
          <w:p w14:paraId="311D30A2" w14:textId="77777777" w:rsidR="00C64D8A" w:rsidRDefault="00000000" w:rsidP="00C64D8A">
            <w:pPr>
              <w:pStyle w:val="73R"/>
              <w:rPr>
                <w:noProof/>
                <w:rtl/>
              </w:rPr>
            </w:pPr>
            <w:r w:rsidRPr="004E11B0">
              <w:rPr>
                <w:rtl/>
              </w:rPr>
              <w:t xml:space="preserve">מהדוח הקודם עלה כי במסוף החברה בנתב"ג חלו עיכובים בטיפול בפריטי הדואר ובשחרורם. </w:t>
            </w:r>
          </w:p>
        </w:tc>
        <w:tc>
          <w:tcPr>
            <w:tcW w:w="590" w:type="dxa"/>
            <w:shd w:val="clear" w:color="auto" w:fill="DFECEF"/>
          </w:tcPr>
          <w:p w14:paraId="47DF7CAF" w14:textId="77777777" w:rsidR="00C64D8A" w:rsidRDefault="00C64D8A" w:rsidP="00C64D8A">
            <w:pPr>
              <w:pStyle w:val="73R"/>
              <w:rPr>
                <w:noProof/>
                <w:rtl/>
              </w:rPr>
            </w:pPr>
          </w:p>
        </w:tc>
        <w:tc>
          <w:tcPr>
            <w:tcW w:w="760" w:type="dxa"/>
            <w:shd w:val="clear" w:color="auto" w:fill="DFECEF"/>
          </w:tcPr>
          <w:p w14:paraId="63BF2A80" w14:textId="77777777" w:rsidR="00C64D8A" w:rsidRDefault="00000000" w:rsidP="00C64D8A">
            <w:pPr>
              <w:pStyle w:val="73R"/>
              <w:rPr>
                <w:noProof/>
                <w:rtl/>
              </w:rPr>
            </w:pPr>
            <w:r w:rsidRPr="00973C85">
              <w:rPr>
                <w:noProof/>
                <w:rtl/>
              </w:rPr>
              <mc:AlternateContent>
                <mc:Choice Requires="wps">
                  <w:drawing>
                    <wp:anchor distT="0" distB="0" distL="114300" distR="114300" simplePos="0" relativeHeight="251696128" behindDoc="0" locked="0" layoutInCell="1" allowOverlap="1" wp14:anchorId="6A25A8CB" wp14:editId="41C9583A">
                      <wp:simplePos x="0" y="0"/>
                      <wp:positionH relativeFrom="column">
                        <wp:posOffset>-485521</wp:posOffset>
                      </wp:positionH>
                      <wp:positionV relativeFrom="paragraph">
                        <wp:posOffset>247650</wp:posOffset>
                      </wp:positionV>
                      <wp:extent cx="1252220" cy="231140"/>
                      <wp:effectExtent l="12700" t="12700" r="17780" b="10160"/>
                      <wp:wrapNone/>
                      <wp:docPr id="1451066630" name="חץ שמאלה 1451066630"/>
                      <wp:cNvGraphicFramePr/>
                      <a:graphic xmlns:a="http://schemas.openxmlformats.org/drawingml/2006/main">
                        <a:graphicData uri="http://schemas.microsoft.com/office/word/2010/wordprocessingShape">
                          <wps:wsp>
                            <wps:cNvSpPr/>
                            <wps:spPr>
                              <a:xfrm>
                                <a:off x="0" y="0"/>
                                <a:ext cx="1252220" cy="23114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451066630" o:spid="_x0000_s1040" type="#_x0000_t66" style="width:98.6pt;height:18.2pt;margin-top:19.5pt;margin-left:-38.25pt;mso-height-percent:0;mso-height-relative:margin;mso-width-percent:0;mso-width-relative:margin;mso-wrap-distance-bottom:0;mso-wrap-distance-left:9pt;mso-wrap-distance-right:9pt;mso-wrap-distance-top:0;mso-wrap-style:square;position:absolute;visibility:visible;v-text-anchor:middle;z-index:251697152" adj="1994" fillcolor="yellow" strokecolor="yellow" strokeweight="2pt"/>
                  </w:pict>
                </mc:Fallback>
              </mc:AlternateContent>
            </w:r>
          </w:p>
        </w:tc>
        <w:tc>
          <w:tcPr>
            <w:tcW w:w="733" w:type="dxa"/>
            <w:shd w:val="clear" w:color="auto" w:fill="DFECEF"/>
          </w:tcPr>
          <w:p w14:paraId="37CE640A" w14:textId="77777777" w:rsidR="00C64D8A" w:rsidRDefault="00C64D8A" w:rsidP="00C64D8A">
            <w:pPr>
              <w:pStyle w:val="73R"/>
              <w:rPr>
                <w:noProof/>
                <w:rtl/>
              </w:rPr>
            </w:pPr>
          </w:p>
        </w:tc>
        <w:tc>
          <w:tcPr>
            <w:tcW w:w="686" w:type="dxa"/>
            <w:shd w:val="clear" w:color="auto" w:fill="DFECEF"/>
          </w:tcPr>
          <w:p w14:paraId="03E0B0EC" w14:textId="77777777" w:rsidR="00C64D8A" w:rsidRDefault="00C64D8A" w:rsidP="00C64D8A">
            <w:pPr>
              <w:pStyle w:val="73R"/>
              <w:rPr>
                <w:noProof/>
                <w:rtl/>
              </w:rPr>
            </w:pPr>
          </w:p>
        </w:tc>
      </w:tr>
      <w:tr w:rsidR="00BC5935" w14:paraId="6B449EA0" w14:textId="77777777" w:rsidTr="00211B64">
        <w:tc>
          <w:tcPr>
            <w:tcW w:w="1123" w:type="dxa"/>
            <w:shd w:val="clear" w:color="auto" w:fill="F0F8F9"/>
          </w:tcPr>
          <w:p w14:paraId="5C3D1CD9" w14:textId="77777777" w:rsidR="00C64D8A" w:rsidRDefault="00000000" w:rsidP="00C64D8A">
            <w:pPr>
              <w:pStyle w:val="73R"/>
              <w:rPr>
                <w:noProof/>
                <w:rtl/>
              </w:rPr>
            </w:pPr>
            <w:r w:rsidRPr="004E11B0">
              <w:rPr>
                <w:rtl/>
              </w:rPr>
              <w:t xml:space="preserve">תובלה של פריטי </w:t>
            </w:r>
            <w:r w:rsidRPr="004E11B0">
              <w:t>EMS</w:t>
            </w:r>
          </w:p>
        </w:tc>
        <w:tc>
          <w:tcPr>
            <w:tcW w:w="1009" w:type="dxa"/>
            <w:shd w:val="clear" w:color="auto" w:fill="F0F8F9"/>
          </w:tcPr>
          <w:p w14:paraId="2F88904B" w14:textId="77777777" w:rsidR="00C64D8A" w:rsidRDefault="00000000" w:rsidP="00C64D8A">
            <w:pPr>
              <w:pStyle w:val="73R"/>
              <w:rPr>
                <w:noProof/>
                <w:rtl/>
              </w:rPr>
            </w:pPr>
            <w:r w:rsidRPr="004E11B0">
              <w:rPr>
                <w:rtl/>
              </w:rPr>
              <w:t>חברת דואר ישראל</w:t>
            </w:r>
          </w:p>
        </w:tc>
        <w:tc>
          <w:tcPr>
            <w:tcW w:w="2464" w:type="dxa"/>
            <w:shd w:val="clear" w:color="auto" w:fill="F0F8F9"/>
          </w:tcPr>
          <w:p w14:paraId="25145075" w14:textId="77777777" w:rsidR="00C64D8A" w:rsidRDefault="00000000" w:rsidP="00C64D8A">
            <w:pPr>
              <w:pStyle w:val="73R"/>
              <w:rPr>
                <w:noProof/>
                <w:rtl/>
              </w:rPr>
            </w:pPr>
            <w:r w:rsidRPr="0093153C">
              <w:rPr>
                <w:spacing w:val="-4"/>
                <w:rtl/>
              </w:rPr>
              <w:t xml:space="preserve">מהדוח הקודם עלה כי בטיפולה של חברת הדואר בפריטי </w:t>
            </w:r>
            <w:r w:rsidRPr="0093153C">
              <w:rPr>
                <w:spacing w:val="-4"/>
              </w:rPr>
              <w:t>EMS</w:t>
            </w:r>
            <w:r w:rsidRPr="0093153C">
              <w:rPr>
                <w:spacing w:val="-4"/>
                <w:rtl/>
              </w:rPr>
              <w:t xml:space="preserve"> ניכרת אי-יעילות תפעולית בתחום ההובלה המתבטאת בביצוע הסעות חוזרות ונשנות בתחום זה. </w:t>
            </w:r>
          </w:p>
        </w:tc>
        <w:tc>
          <w:tcPr>
            <w:tcW w:w="590" w:type="dxa"/>
            <w:shd w:val="clear" w:color="auto" w:fill="F0F8F9"/>
          </w:tcPr>
          <w:p w14:paraId="175F6FB9" w14:textId="77777777" w:rsidR="00C64D8A" w:rsidRDefault="00C64D8A" w:rsidP="00C64D8A">
            <w:pPr>
              <w:pStyle w:val="73R"/>
              <w:rPr>
                <w:noProof/>
                <w:rtl/>
              </w:rPr>
            </w:pPr>
          </w:p>
        </w:tc>
        <w:tc>
          <w:tcPr>
            <w:tcW w:w="760" w:type="dxa"/>
            <w:shd w:val="clear" w:color="auto" w:fill="F0F8F9"/>
          </w:tcPr>
          <w:p w14:paraId="434DD02B" w14:textId="77777777" w:rsidR="00C64D8A" w:rsidRDefault="00C64D8A" w:rsidP="00C64D8A">
            <w:pPr>
              <w:pStyle w:val="73R"/>
              <w:rPr>
                <w:noProof/>
                <w:rtl/>
              </w:rPr>
            </w:pPr>
          </w:p>
        </w:tc>
        <w:tc>
          <w:tcPr>
            <w:tcW w:w="733" w:type="dxa"/>
            <w:shd w:val="clear" w:color="auto" w:fill="F0F8F9"/>
          </w:tcPr>
          <w:p w14:paraId="1B37D1CC" w14:textId="77777777" w:rsidR="00C64D8A" w:rsidRDefault="00000000" w:rsidP="00C64D8A">
            <w:pPr>
              <w:pStyle w:val="73R"/>
              <w:rPr>
                <w:noProof/>
                <w:rtl/>
              </w:rPr>
            </w:pPr>
            <w:r w:rsidRPr="00973C85">
              <w:rPr>
                <w:noProof/>
                <w:rtl/>
              </w:rPr>
              <mc:AlternateContent>
                <mc:Choice Requires="wps">
                  <w:drawing>
                    <wp:anchor distT="0" distB="0" distL="114300" distR="114300" simplePos="0" relativeHeight="251706368" behindDoc="0" locked="0" layoutInCell="1" allowOverlap="1" wp14:anchorId="644A72CC" wp14:editId="1722F220">
                      <wp:simplePos x="0" y="0"/>
                      <wp:positionH relativeFrom="column">
                        <wp:posOffset>-465074</wp:posOffset>
                      </wp:positionH>
                      <wp:positionV relativeFrom="paragraph">
                        <wp:posOffset>248920</wp:posOffset>
                      </wp:positionV>
                      <wp:extent cx="1699260" cy="231140"/>
                      <wp:effectExtent l="12700" t="12700" r="15240" b="10160"/>
                      <wp:wrapNone/>
                      <wp:docPr id="1113575874" name="חץ שמאלה 1113575874"/>
                      <wp:cNvGraphicFramePr/>
                      <a:graphic xmlns:a="http://schemas.openxmlformats.org/drawingml/2006/main">
                        <a:graphicData uri="http://schemas.microsoft.com/office/word/2010/wordprocessingShape">
                          <wps:wsp>
                            <wps:cNvSpPr/>
                            <wps:spPr>
                              <a:xfrm>
                                <a:off x="0" y="0"/>
                                <a:ext cx="1699260" cy="231140"/>
                              </a:xfrm>
                              <a:prstGeom prst="leftArrow">
                                <a:avLst/>
                              </a:prstGeom>
                              <a:solidFill>
                                <a:srgbClr val="92D150"/>
                              </a:solidFill>
                              <a:ln w="25400">
                                <a:solidFill>
                                  <a:srgbClr val="92D1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74" o:spid="_x0000_s1041" type="#_x0000_t66" style="width:133.8pt;height:18.2pt;margin-top:19.6pt;margin-left:-36.6pt;mso-height-percent:0;mso-height-relative:margin;mso-width-percent:0;mso-width-relative:margin;mso-wrap-distance-bottom:0;mso-wrap-distance-left:9pt;mso-wrap-distance-right:9pt;mso-wrap-distance-top:0;mso-wrap-style:square;position:absolute;visibility:visible;v-text-anchor:middle;z-index:251707392" adj="1469" fillcolor="#92d150" strokecolor="#92d150" strokeweight="2pt"/>
                  </w:pict>
                </mc:Fallback>
              </mc:AlternateContent>
            </w:r>
          </w:p>
        </w:tc>
        <w:tc>
          <w:tcPr>
            <w:tcW w:w="686" w:type="dxa"/>
            <w:shd w:val="clear" w:color="auto" w:fill="F0F8F9"/>
          </w:tcPr>
          <w:p w14:paraId="47784039" w14:textId="77777777" w:rsidR="00C64D8A" w:rsidRDefault="00C64D8A" w:rsidP="00C64D8A">
            <w:pPr>
              <w:pStyle w:val="73R"/>
              <w:rPr>
                <w:noProof/>
                <w:rtl/>
              </w:rPr>
            </w:pPr>
          </w:p>
        </w:tc>
      </w:tr>
      <w:tr w:rsidR="00BC5935" w14:paraId="6E223699" w14:textId="77777777" w:rsidTr="00211B64">
        <w:tc>
          <w:tcPr>
            <w:tcW w:w="1123" w:type="dxa"/>
            <w:shd w:val="clear" w:color="auto" w:fill="DFECEF"/>
          </w:tcPr>
          <w:p w14:paraId="42864AC0" w14:textId="77777777" w:rsidR="00C64D8A" w:rsidRDefault="00000000" w:rsidP="00C64D8A">
            <w:pPr>
              <w:pStyle w:val="73R"/>
              <w:rPr>
                <w:noProof/>
                <w:rtl/>
              </w:rPr>
            </w:pPr>
            <w:r w:rsidRPr="004E11B0">
              <w:rPr>
                <w:rtl/>
              </w:rPr>
              <w:t>מרכז הסחר המקוון</w:t>
            </w:r>
          </w:p>
        </w:tc>
        <w:tc>
          <w:tcPr>
            <w:tcW w:w="1009" w:type="dxa"/>
            <w:shd w:val="clear" w:color="auto" w:fill="DFECEF"/>
          </w:tcPr>
          <w:p w14:paraId="34EE6D82" w14:textId="77777777" w:rsidR="00C64D8A" w:rsidRDefault="00000000" w:rsidP="00C64D8A">
            <w:pPr>
              <w:pStyle w:val="73R"/>
              <w:rPr>
                <w:noProof/>
                <w:rtl/>
              </w:rPr>
            </w:pPr>
            <w:r w:rsidRPr="004E11B0">
              <w:rPr>
                <w:rtl/>
              </w:rPr>
              <w:t>חברת דואר ישראל</w:t>
            </w:r>
          </w:p>
        </w:tc>
        <w:tc>
          <w:tcPr>
            <w:tcW w:w="2464" w:type="dxa"/>
            <w:shd w:val="clear" w:color="auto" w:fill="DFECEF"/>
          </w:tcPr>
          <w:p w14:paraId="39EBF230" w14:textId="77777777" w:rsidR="00C64D8A" w:rsidRDefault="00000000" w:rsidP="00C64D8A">
            <w:pPr>
              <w:pStyle w:val="73R"/>
              <w:rPr>
                <w:noProof/>
                <w:rtl/>
              </w:rPr>
            </w:pPr>
            <w:r w:rsidRPr="004E11B0">
              <w:rPr>
                <w:rtl/>
              </w:rPr>
              <w:t xml:space="preserve">מדוח קודם נוסף משנת 2018 של מבקר המדינה עלה כי </w:t>
            </w:r>
            <w:proofErr w:type="spellStart"/>
            <w:r w:rsidRPr="004E11B0">
              <w:rPr>
                <w:rtl/>
              </w:rPr>
              <w:t>בכשני</w:t>
            </w:r>
            <w:proofErr w:type="spellEnd"/>
            <w:r w:rsidRPr="004E11B0">
              <w:rPr>
                <w:rtl/>
              </w:rPr>
              <w:t xml:space="preserve"> שלישים מהעמדות תהליכי הקלדת פרטי החבילות ומיונן עדיין נעשים באופן ידני. </w:t>
            </w:r>
          </w:p>
        </w:tc>
        <w:tc>
          <w:tcPr>
            <w:tcW w:w="590" w:type="dxa"/>
            <w:shd w:val="clear" w:color="auto" w:fill="DFECEF"/>
          </w:tcPr>
          <w:p w14:paraId="2BB6ECBC" w14:textId="77777777" w:rsidR="00C64D8A" w:rsidRDefault="00C64D8A" w:rsidP="00C64D8A">
            <w:pPr>
              <w:pStyle w:val="73R"/>
              <w:rPr>
                <w:noProof/>
                <w:rtl/>
              </w:rPr>
            </w:pPr>
          </w:p>
        </w:tc>
        <w:tc>
          <w:tcPr>
            <w:tcW w:w="760" w:type="dxa"/>
            <w:shd w:val="clear" w:color="auto" w:fill="DFECEF"/>
          </w:tcPr>
          <w:p w14:paraId="23A4C536" w14:textId="77777777" w:rsidR="00C64D8A" w:rsidRDefault="00000000" w:rsidP="00C64D8A">
            <w:pPr>
              <w:pStyle w:val="73R"/>
              <w:rPr>
                <w:noProof/>
                <w:rtl/>
              </w:rPr>
            </w:pPr>
            <w:r w:rsidRPr="00973C85">
              <w:rPr>
                <w:noProof/>
                <w:rtl/>
              </w:rPr>
              <mc:AlternateContent>
                <mc:Choice Requires="wps">
                  <w:drawing>
                    <wp:anchor distT="0" distB="0" distL="114300" distR="114300" simplePos="0" relativeHeight="251694080" behindDoc="0" locked="0" layoutInCell="1" allowOverlap="1" wp14:anchorId="32AF6C53" wp14:editId="0EDB768F">
                      <wp:simplePos x="0" y="0"/>
                      <wp:positionH relativeFrom="column">
                        <wp:posOffset>-485521</wp:posOffset>
                      </wp:positionH>
                      <wp:positionV relativeFrom="paragraph">
                        <wp:posOffset>201676</wp:posOffset>
                      </wp:positionV>
                      <wp:extent cx="1252220" cy="231140"/>
                      <wp:effectExtent l="12700" t="12700" r="17780" b="10160"/>
                      <wp:wrapNone/>
                      <wp:docPr id="63" name="חץ שמאלה 63"/>
                      <wp:cNvGraphicFramePr/>
                      <a:graphic xmlns:a="http://schemas.openxmlformats.org/drawingml/2006/main">
                        <a:graphicData uri="http://schemas.microsoft.com/office/word/2010/wordprocessingShape">
                          <wps:wsp>
                            <wps:cNvSpPr/>
                            <wps:spPr>
                              <a:xfrm>
                                <a:off x="0" y="0"/>
                                <a:ext cx="1252220" cy="23114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63" o:spid="_x0000_s1042" type="#_x0000_t66" style="width:98.6pt;height:18.2pt;margin-top:15.9pt;margin-left:-38.25pt;mso-height-percent:0;mso-height-relative:margin;mso-width-percent:0;mso-width-relative:margin;mso-wrap-distance-bottom:0;mso-wrap-distance-left:9pt;mso-wrap-distance-right:9pt;mso-wrap-distance-top:0;mso-wrap-style:square;position:absolute;visibility:visible;v-text-anchor:middle;z-index:251695104" adj="1994" fillcolor="yellow" strokecolor="yellow" strokeweight="2pt"/>
                  </w:pict>
                </mc:Fallback>
              </mc:AlternateContent>
            </w:r>
          </w:p>
        </w:tc>
        <w:tc>
          <w:tcPr>
            <w:tcW w:w="733" w:type="dxa"/>
            <w:shd w:val="clear" w:color="auto" w:fill="DFECEF"/>
          </w:tcPr>
          <w:p w14:paraId="032E6517" w14:textId="77777777" w:rsidR="00C64D8A" w:rsidRDefault="00C64D8A" w:rsidP="00C64D8A">
            <w:pPr>
              <w:pStyle w:val="73R"/>
              <w:rPr>
                <w:noProof/>
                <w:rtl/>
              </w:rPr>
            </w:pPr>
          </w:p>
        </w:tc>
        <w:tc>
          <w:tcPr>
            <w:tcW w:w="686" w:type="dxa"/>
            <w:shd w:val="clear" w:color="auto" w:fill="DFECEF"/>
          </w:tcPr>
          <w:p w14:paraId="25E8C6E0" w14:textId="77777777" w:rsidR="00C64D8A" w:rsidRDefault="00C64D8A" w:rsidP="00C64D8A">
            <w:pPr>
              <w:pStyle w:val="73R"/>
              <w:rPr>
                <w:noProof/>
                <w:rtl/>
              </w:rPr>
            </w:pPr>
          </w:p>
        </w:tc>
      </w:tr>
      <w:tr w:rsidR="00BC5935" w14:paraId="614790D5" w14:textId="77777777" w:rsidTr="00211B64">
        <w:tc>
          <w:tcPr>
            <w:tcW w:w="1123" w:type="dxa"/>
            <w:shd w:val="clear" w:color="auto" w:fill="F0F8F9"/>
          </w:tcPr>
          <w:p w14:paraId="31957768" w14:textId="77777777" w:rsidR="00C64D8A" w:rsidRDefault="00000000" w:rsidP="00C64D8A">
            <w:pPr>
              <w:pStyle w:val="73R"/>
              <w:rPr>
                <w:noProof/>
                <w:rtl/>
              </w:rPr>
            </w:pPr>
            <w:r w:rsidRPr="004E11B0">
              <w:rPr>
                <w:rtl/>
              </w:rPr>
              <w:t>פגיעה בפריטי דואר שהגיעו מחו"ל</w:t>
            </w:r>
          </w:p>
        </w:tc>
        <w:tc>
          <w:tcPr>
            <w:tcW w:w="1009" w:type="dxa"/>
            <w:shd w:val="clear" w:color="auto" w:fill="F0F8F9"/>
          </w:tcPr>
          <w:p w14:paraId="4E1292F1" w14:textId="77777777" w:rsidR="00C64D8A" w:rsidRDefault="00000000" w:rsidP="00C64D8A">
            <w:pPr>
              <w:pStyle w:val="73R"/>
              <w:rPr>
                <w:noProof/>
                <w:rtl/>
              </w:rPr>
            </w:pPr>
            <w:r w:rsidRPr="004E11B0">
              <w:rPr>
                <w:rtl/>
              </w:rPr>
              <w:t>חברת דואר ישראל</w:t>
            </w:r>
          </w:p>
        </w:tc>
        <w:tc>
          <w:tcPr>
            <w:tcW w:w="2464" w:type="dxa"/>
            <w:shd w:val="clear" w:color="auto" w:fill="F0F8F9"/>
          </w:tcPr>
          <w:p w14:paraId="399C104D" w14:textId="77777777" w:rsidR="00C64D8A" w:rsidRDefault="00000000" w:rsidP="00C64D8A">
            <w:pPr>
              <w:pStyle w:val="73R"/>
              <w:rPr>
                <w:noProof/>
                <w:rtl/>
              </w:rPr>
            </w:pPr>
            <w:r w:rsidRPr="004E11B0">
              <w:rPr>
                <w:rtl/>
              </w:rPr>
              <w:t xml:space="preserve">מהדוח הקודם עלה כי קיימת תופעה של גניבת פריטי דואר. </w:t>
            </w:r>
          </w:p>
        </w:tc>
        <w:tc>
          <w:tcPr>
            <w:tcW w:w="590" w:type="dxa"/>
            <w:shd w:val="clear" w:color="auto" w:fill="F0F8F9"/>
          </w:tcPr>
          <w:p w14:paraId="332A3144" w14:textId="77777777" w:rsidR="00C64D8A" w:rsidRDefault="00000000" w:rsidP="00C64D8A">
            <w:pPr>
              <w:pStyle w:val="73R"/>
              <w:rPr>
                <w:noProof/>
                <w:rtl/>
              </w:rPr>
            </w:pPr>
            <w:r w:rsidRPr="00973C85">
              <w:rPr>
                <w:noProof/>
                <w:rtl/>
              </w:rPr>
              <mc:AlternateContent>
                <mc:Choice Requires="wps">
                  <w:drawing>
                    <wp:anchor distT="0" distB="0" distL="114300" distR="114300" simplePos="0" relativeHeight="251692032" behindDoc="0" locked="0" layoutInCell="1" allowOverlap="1" wp14:anchorId="14600D97" wp14:editId="43F611D4">
                      <wp:simplePos x="0" y="0"/>
                      <wp:positionH relativeFrom="column">
                        <wp:posOffset>-31369</wp:posOffset>
                      </wp:positionH>
                      <wp:positionV relativeFrom="paragraph">
                        <wp:posOffset>160274</wp:posOffset>
                      </wp:positionV>
                      <wp:extent cx="317500" cy="231140"/>
                      <wp:effectExtent l="12700" t="12700" r="12700" b="10160"/>
                      <wp:wrapNone/>
                      <wp:docPr id="1451066628" name="חץ שמאלה 1451066628"/>
                      <wp:cNvGraphicFramePr/>
                      <a:graphic xmlns:a="http://schemas.openxmlformats.org/drawingml/2006/main">
                        <a:graphicData uri="http://schemas.microsoft.com/office/word/2010/wordprocessingShape">
                          <wps:wsp>
                            <wps:cNvSpPr/>
                            <wps:spPr>
                              <a:xfrm>
                                <a:off x="0" y="0"/>
                                <a:ext cx="317500" cy="23114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51066628" o:spid="_x0000_s1043" type="#_x0000_t66" style="width:25pt;height:18.2pt;margin-top:12.6pt;margin-left:-2.45pt;mso-height-percent:0;mso-height-relative:margin;mso-width-percent:0;mso-width-relative:margin;mso-wrap-distance-bottom:0;mso-wrap-distance-left:9pt;mso-wrap-distance-right:9pt;mso-wrap-distance-top:0;mso-wrap-style:square;position:absolute;visibility:visible;v-text-anchor:middle;z-index:251693056" adj="7862" fillcolor="red" strokecolor="red" strokeweight="2pt"/>
                  </w:pict>
                </mc:Fallback>
              </mc:AlternateContent>
            </w:r>
          </w:p>
        </w:tc>
        <w:tc>
          <w:tcPr>
            <w:tcW w:w="760" w:type="dxa"/>
            <w:shd w:val="clear" w:color="auto" w:fill="F0F8F9"/>
          </w:tcPr>
          <w:p w14:paraId="74B0C8A1" w14:textId="77777777" w:rsidR="00C64D8A" w:rsidRDefault="00C64D8A" w:rsidP="00C64D8A">
            <w:pPr>
              <w:pStyle w:val="73R"/>
              <w:rPr>
                <w:noProof/>
                <w:rtl/>
              </w:rPr>
            </w:pPr>
          </w:p>
        </w:tc>
        <w:tc>
          <w:tcPr>
            <w:tcW w:w="733" w:type="dxa"/>
            <w:shd w:val="clear" w:color="auto" w:fill="F0F8F9"/>
          </w:tcPr>
          <w:p w14:paraId="3D0DBAE7" w14:textId="77777777" w:rsidR="00C64D8A" w:rsidRDefault="00C64D8A" w:rsidP="00C64D8A">
            <w:pPr>
              <w:pStyle w:val="73R"/>
              <w:rPr>
                <w:noProof/>
                <w:rtl/>
              </w:rPr>
            </w:pPr>
          </w:p>
        </w:tc>
        <w:tc>
          <w:tcPr>
            <w:tcW w:w="686" w:type="dxa"/>
            <w:shd w:val="clear" w:color="auto" w:fill="F0F8F9"/>
          </w:tcPr>
          <w:p w14:paraId="52C817D8" w14:textId="77777777" w:rsidR="00C64D8A" w:rsidRDefault="00C64D8A" w:rsidP="00C64D8A">
            <w:pPr>
              <w:pStyle w:val="73R"/>
              <w:rPr>
                <w:noProof/>
                <w:rtl/>
              </w:rPr>
            </w:pPr>
          </w:p>
        </w:tc>
      </w:tr>
      <w:tr w:rsidR="00BC5935" w14:paraId="121CDBAC" w14:textId="77777777" w:rsidTr="00211B64">
        <w:tc>
          <w:tcPr>
            <w:tcW w:w="1123" w:type="dxa"/>
            <w:shd w:val="clear" w:color="auto" w:fill="DFECEF"/>
          </w:tcPr>
          <w:p w14:paraId="118C33A4" w14:textId="77777777" w:rsidR="00C64D8A" w:rsidRDefault="00000000" w:rsidP="00C64D8A">
            <w:pPr>
              <w:pStyle w:val="73R"/>
              <w:rPr>
                <w:noProof/>
                <w:rtl/>
              </w:rPr>
            </w:pPr>
            <w:r w:rsidRPr="004E11B0">
              <w:rPr>
                <w:rtl/>
              </w:rPr>
              <w:t>בדיקה של חוקיות ייבוא פריטי דואר וטובין האסורים בייבוא</w:t>
            </w:r>
          </w:p>
        </w:tc>
        <w:tc>
          <w:tcPr>
            <w:tcW w:w="1009" w:type="dxa"/>
            <w:shd w:val="clear" w:color="auto" w:fill="DFECEF"/>
          </w:tcPr>
          <w:p w14:paraId="4AA5E282" w14:textId="77777777" w:rsidR="00C64D8A" w:rsidRDefault="00000000" w:rsidP="00C64D8A">
            <w:pPr>
              <w:pStyle w:val="73R"/>
              <w:rPr>
                <w:noProof/>
                <w:rtl/>
              </w:rPr>
            </w:pPr>
            <w:proofErr w:type="spellStart"/>
            <w:r w:rsidRPr="004E11B0">
              <w:rPr>
                <w:rtl/>
              </w:rPr>
              <w:t>מינהל</w:t>
            </w:r>
            <w:proofErr w:type="spellEnd"/>
            <w:r w:rsidRPr="004E11B0">
              <w:rPr>
                <w:rtl/>
              </w:rPr>
              <w:t xml:space="preserve"> המכס שברשות המיסים</w:t>
            </w:r>
          </w:p>
        </w:tc>
        <w:tc>
          <w:tcPr>
            <w:tcW w:w="2464" w:type="dxa"/>
            <w:shd w:val="clear" w:color="auto" w:fill="DFECEF"/>
          </w:tcPr>
          <w:p w14:paraId="58EF7D73" w14:textId="77777777" w:rsidR="00C64D8A" w:rsidRDefault="00000000" w:rsidP="00C64D8A">
            <w:pPr>
              <w:pStyle w:val="73R"/>
              <w:rPr>
                <w:noProof/>
                <w:rtl/>
              </w:rPr>
            </w:pPr>
            <w:r w:rsidRPr="004E11B0">
              <w:rPr>
                <w:rtl/>
              </w:rPr>
              <w:t xml:space="preserve">מהדוח הקודם עלה שפקידי המכס מבצעים בדיקות מצומצמות וידניות של דברי דואר, וכי אין לאגף המכס מידע מוקדם על תכולת דברי הדואר הנכנסים לארץ באמצעות חברת הדואר. </w:t>
            </w:r>
          </w:p>
        </w:tc>
        <w:tc>
          <w:tcPr>
            <w:tcW w:w="590" w:type="dxa"/>
            <w:shd w:val="clear" w:color="auto" w:fill="DFECEF"/>
          </w:tcPr>
          <w:p w14:paraId="76AC9804" w14:textId="77777777" w:rsidR="00C64D8A" w:rsidRDefault="00C64D8A" w:rsidP="00C64D8A">
            <w:pPr>
              <w:pStyle w:val="73R"/>
              <w:rPr>
                <w:noProof/>
                <w:rtl/>
              </w:rPr>
            </w:pPr>
          </w:p>
        </w:tc>
        <w:tc>
          <w:tcPr>
            <w:tcW w:w="760" w:type="dxa"/>
            <w:shd w:val="clear" w:color="auto" w:fill="DFECEF"/>
          </w:tcPr>
          <w:p w14:paraId="5650B93A" w14:textId="77777777" w:rsidR="00C64D8A" w:rsidRDefault="00000000" w:rsidP="00C64D8A">
            <w:pPr>
              <w:pStyle w:val="73R"/>
              <w:rPr>
                <w:noProof/>
                <w:rtl/>
              </w:rPr>
            </w:pPr>
            <w:r w:rsidRPr="00973C85">
              <w:rPr>
                <w:noProof/>
                <w:rtl/>
              </w:rPr>
              <mc:AlternateContent>
                <mc:Choice Requires="wps">
                  <w:drawing>
                    <wp:anchor distT="0" distB="0" distL="114300" distR="114300" simplePos="0" relativeHeight="251698176" behindDoc="0" locked="0" layoutInCell="1" allowOverlap="1" wp14:anchorId="5216BFCA" wp14:editId="4DC8970D">
                      <wp:simplePos x="0" y="0"/>
                      <wp:positionH relativeFrom="column">
                        <wp:posOffset>-485521</wp:posOffset>
                      </wp:positionH>
                      <wp:positionV relativeFrom="paragraph">
                        <wp:posOffset>367538</wp:posOffset>
                      </wp:positionV>
                      <wp:extent cx="1252220" cy="231140"/>
                      <wp:effectExtent l="12700" t="12700" r="17780" b="10160"/>
                      <wp:wrapNone/>
                      <wp:docPr id="1451066631" name="חץ שמאלה 1451066631"/>
                      <wp:cNvGraphicFramePr/>
                      <a:graphic xmlns:a="http://schemas.openxmlformats.org/drawingml/2006/main">
                        <a:graphicData uri="http://schemas.microsoft.com/office/word/2010/wordprocessingShape">
                          <wps:wsp>
                            <wps:cNvSpPr/>
                            <wps:spPr>
                              <a:xfrm>
                                <a:off x="0" y="0"/>
                                <a:ext cx="1252220" cy="23114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51066631" o:spid="_x0000_s1044" type="#_x0000_t66" style="width:98.6pt;height:18.2pt;margin-top:28.95pt;margin-left:-38.25pt;mso-height-percent:0;mso-height-relative:margin;mso-width-percent:0;mso-width-relative:margin;mso-wrap-distance-bottom:0;mso-wrap-distance-left:9pt;mso-wrap-distance-right:9pt;mso-wrap-distance-top:0;mso-wrap-style:square;position:absolute;visibility:visible;v-text-anchor:middle;z-index:251699200" adj="1994" fillcolor="yellow" strokecolor="yellow" strokeweight="2pt"/>
                  </w:pict>
                </mc:Fallback>
              </mc:AlternateContent>
            </w:r>
          </w:p>
        </w:tc>
        <w:tc>
          <w:tcPr>
            <w:tcW w:w="733" w:type="dxa"/>
            <w:shd w:val="clear" w:color="auto" w:fill="DFECEF"/>
          </w:tcPr>
          <w:p w14:paraId="71DED5EF" w14:textId="77777777" w:rsidR="00C64D8A" w:rsidRDefault="00C64D8A" w:rsidP="00C64D8A">
            <w:pPr>
              <w:pStyle w:val="73R"/>
              <w:rPr>
                <w:noProof/>
                <w:rtl/>
              </w:rPr>
            </w:pPr>
          </w:p>
        </w:tc>
        <w:tc>
          <w:tcPr>
            <w:tcW w:w="686" w:type="dxa"/>
            <w:shd w:val="clear" w:color="auto" w:fill="DFECEF"/>
          </w:tcPr>
          <w:p w14:paraId="0CC2394C" w14:textId="77777777" w:rsidR="00C64D8A" w:rsidRDefault="00C64D8A" w:rsidP="00C64D8A">
            <w:pPr>
              <w:pStyle w:val="73R"/>
              <w:rPr>
                <w:noProof/>
                <w:rtl/>
              </w:rPr>
            </w:pPr>
          </w:p>
        </w:tc>
      </w:tr>
      <w:tr w:rsidR="00BC5935" w14:paraId="52088E49" w14:textId="77777777" w:rsidTr="00211B64">
        <w:tc>
          <w:tcPr>
            <w:tcW w:w="1123" w:type="dxa"/>
            <w:shd w:val="clear" w:color="auto" w:fill="F0F8F9"/>
          </w:tcPr>
          <w:p w14:paraId="78241EC3" w14:textId="77777777" w:rsidR="00C64D8A" w:rsidRDefault="00000000" w:rsidP="00C64D8A">
            <w:pPr>
              <w:pStyle w:val="73R"/>
              <w:rPr>
                <w:noProof/>
                <w:rtl/>
              </w:rPr>
            </w:pPr>
            <w:r w:rsidRPr="004E11B0">
              <w:rPr>
                <w:rtl/>
              </w:rPr>
              <w:t>בדיקה של חוקיות ייבוא פריטי דואר וטובין האסורים בייבוא</w:t>
            </w:r>
          </w:p>
        </w:tc>
        <w:tc>
          <w:tcPr>
            <w:tcW w:w="1009" w:type="dxa"/>
            <w:shd w:val="clear" w:color="auto" w:fill="F0F8F9"/>
          </w:tcPr>
          <w:p w14:paraId="1CBD1168" w14:textId="77777777" w:rsidR="00C64D8A" w:rsidRDefault="00000000" w:rsidP="00C64D8A">
            <w:pPr>
              <w:pStyle w:val="73R"/>
              <w:rPr>
                <w:noProof/>
                <w:rtl/>
              </w:rPr>
            </w:pPr>
            <w:r w:rsidRPr="004E11B0">
              <w:rPr>
                <w:rtl/>
              </w:rPr>
              <w:t>חברת דואר ישראל</w:t>
            </w:r>
          </w:p>
        </w:tc>
        <w:tc>
          <w:tcPr>
            <w:tcW w:w="2464" w:type="dxa"/>
            <w:shd w:val="clear" w:color="auto" w:fill="F0F8F9"/>
          </w:tcPr>
          <w:p w14:paraId="1C519248" w14:textId="77777777" w:rsidR="00C64D8A" w:rsidRDefault="00000000" w:rsidP="00C64D8A">
            <w:pPr>
              <w:pStyle w:val="73R"/>
              <w:rPr>
                <w:noProof/>
                <w:rtl/>
              </w:rPr>
            </w:pPr>
            <w:r w:rsidRPr="004E11B0">
              <w:rPr>
                <w:rtl/>
              </w:rPr>
              <w:t xml:space="preserve">מהדוח הקודם עלה שחברת הדואר לא הקצתה את המשאבים הנדרשים כדי להתחבר למערכת "שער עולמי" ולפיכך לא היה למכס מידע מוקדם על תכולת שקי הדואר הנכנסים, והבקרה שלו לא נעשתה על פי שום קריטריונים. </w:t>
            </w:r>
          </w:p>
        </w:tc>
        <w:tc>
          <w:tcPr>
            <w:tcW w:w="590" w:type="dxa"/>
            <w:shd w:val="clear" w:color="auto" w:fill="F0F8F9"/>
          </w:tcPr>
          <w:p w14:paraId="0065A349" w14:textId="77777777" w:rsidR="00C64D8A" w:rsidRDefault="00C64D8A" w:rsidP="00C64D8A">
            <w:pPr>
              <w:pStyle w:val="73R"/>
              <w:rPr>
                <w:noProof/>
                <w:rtl/>
              </w:rPr>
            </w:pPr>
          </w:p>
        </w:tc>
        <w:tc>
          <w:tcPr>
            <w:tcW w:w="760" w:type="dxa"/>
            <w:shd w:val="clear" w:color="auto" w:fill="F0F8F9"/>
          </w:tcPr>
          <w:p w14:paraId="5635D3CD" w14:textId="77777777" w:rsidR="00C64D8A" w:rsidRDefault="00000000" w:rsidP="00C64D8A">
            <w:pPr>
              <w:pStyle w:val="73R"/>
              <w:rPr>
                <w:noProof/>
                <w:rtl/>
              </w:rPr>
            </w:pPr>
            <w:r w:rsidRPr="00973C85">
              <w:rPr>
                <w:noProof/>
                <w:rtl/>
              </w:rPr>
              <mc:AlternateContent>
                <mc:Choice Requires="wps">
                  <w:drawing>
                    <wp:anchor distT="0" distB="0" distL="114300" distR="114300" simplePos="0" relativeHeight="251700224" behindDoc="0" locked="0" layoutInCell="1" allowOverlap="1" wp14:anchorId="2357B26E" wp14:editId="7664DE3B">
                      <wp:simplePos x="0" y="0"/>
                      <wp:positionH relativeFrom="column">
                        <wp:posOffset>-485521</wp:posOffset>
                      </wp:positionH>
                      <wp:positionV relativeFrom="paragraph">
                        <wp:posOffset>353695</wp:posOffset>
                      </wp:positionV>
                      <wp:extent cx="1252220" cy="231140"/>
                      <wp:effectExtent l="12700" t="12700" r="17780" b="10160"/>
                      <wp:wrapNone/>
                      <wp:docPr id="1451066632" name="חץ שמאלה 1451066632"/>
                      <wp:cNvGraphicFramePr/>
                      <a:graphic xmlns:a="http://schemas.openxmlformats.org/drawingml/2006/main">
                        <a:graphicData uri="http://schemas.microsoft.com/office/word/2010/wordprocessingShape">
                          <wps:wsp>
                            <wps:cNvSpPr/>
                            <wps:spPr>
                              <a:xfrm>
                                <a:off x="0" y="0"/>
                                <a:ext cx="1252220" cy="23114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51066632" o:spid="_x0000_s1045" type="#_x0000_t66" style="width:98.6pt;height:18.2pt;margin-top:27.85pt;margin-left:-38.25pt;mso-height-percent:0;mso-height-relative:margin;mso-width-percent:0;mso-width-relative:margin;mso-wrap-distance-bottom:0;mso-wrap-distance-left:9pt;mso-wrap-distance-right:9pt;mso-wrap-distance-top:0;mso-wrap-style:square;position:absolute;visibility:visible;v-text-anchor:middle;z-index:251701248" adj="1994" fillcolor="yellow" strokecolor="yellow" strokeweight="2pt"/>
                  </w:pict>
                </mc:Fallback>
              </mc:AlternateContent>
            </w:r>
          </w:p>
        </w:tc>
        <w:tc>
          <w:tcPr>
            <w:tcW w:w="733" w:type="dxa"/>
            <w:shd w:val="clear" w:color="auto" w:fill="F0F8F9"/>
          </w:tcPr>
          <w:p w14:paraId="6A0B46B9" w14:textId="77777777" w:rsidR="00C64D8A" w:rsidRDefault="00C64D8A" w:rsidP="00C64D8A">
            <w:pPr>
              <w:pStyle w:val="73R"/>
              <w:rPr>
                <w:noProof/>
                <w:rtl/>
              </w:rPr>
            </w:pPr>
          </w:p>
        </w:tc>
        <w:tc>
          <w:tcPr>
            <w:tcW w:w="686" w:type="dxa"/>
            <w:shd w:val="clear" w:color="auto" w:fill="F0F8F9"/>
          </w:tcPr>
          <w:p w14:paraId="4DA51AF9" w14:textId="77777777" w:rsidR="00C64D8A" w:rsidRDefault="00C64D8A" w:rsidP="00C64D8A">
            <w:pPr>
              <w:pStyle w:val="73R"/>
              <w:rPr>
                <w:noProof/>
                <w:rtl/>
              </w:rPr>
            </w:pPr>
          </w:p>
        </w:tc>
      </w:tr>
      <w:tr w:rsidR="00BC5935" w14:paraId="07E55408" w14:textId="77777777" w:rsidTr="00211B64">
        <w:tc>
          <w:tcPr>
            <w:tcW w:w="1123" w:type="dxa"/>
            <w:shd w:val="clear" w:color="auto" w:fill="DFECEF"/>
          </w:tcPr>
          <w:p w14:paraId="2D475977" w14:textId="77777777" w:rsidR="00C64D8A" w:rsidRDefault="00000000" w:rsidP="00C64D8A">
            <w:pPr>
              <w:pStyle w:val="73R"/>
              <w:rPr>
                <w:noProof/>
                <w:rtl/>
              </w:rPr>
            </w:pPr>
            <w:r w:rsidRPr="004E11B0">
              <w:rPr>
                <w:rtl/>
              </w:rPr>
              <w:lastRenderedPageBreak/>
              <w:t>גביית מיסים בגין דברי דואר</w:t>
            </w:r>
          </w:p>
        </w:tc>
        <w:tc>
          <w:tcPr>
            <w:tcW w:w="1009" w:type="dxa"/>
            <w:shd w:val="clear" w:color="auto" w:fill="DFECEF"/>
          </w:tcPr>
          <w:p w14:paraId="254006FE" w14:textId="77777777" w:rsidR="00C64D8A" w:rsidRDefault="00000000" w:rsidP="00C64D8A">
            <w:pPr>
              <w:pStyle w:val="73R"/>
              <w:rPr>
                <w:noProof/>
                <w:rtl/>
              </w:rPr>
            </w:pPr>
            <w:proofErr w:type="spellStart"/>
            <w:r w:rsidRPr="004E11B0">
              <w:rPr>
                <w:rtl/>
              </w:rPr>
              <w:t>מינהל</w:t>
            </w:r>
            <w:proofErr w:type="spellEnd"/>
            <w:r w:rsidRPr="004E11B0">
              <w:rPr>
                <w:rtl/>
              </w:rPr>
              <w:t xml:space="preserve"> המכס שברשות המיסים</w:t>
            </w:r>
          </w:p>
        </w:tc>
        <w:tc>
          <w:tcPr>
            <w:tcW w:w="2464" w:type="dxa"/>
            <w:shd w:val="clear" w:color="auto" w:fill="DFECEF"/>
          </w:tcPr>
          <w:p w14:paraId="2459132B" w14:textId="77777777" w:rsidR="00C64D8A" w:rsidRDefault="00000000" w:rsidP="00C64D8A">
            <w:pPr>
              <w:pStyle w:val="73R"/>
              <w:rPr>
                <w:noProof/>
                <w:rtl/>
              </w:rPr>
            </w:pPr>
            <w:r w:rsidRPr="004E11B0">
              <w:rPr>
                <w:rtl/>
              </w:rPr>
              <w:t xml:space="preserve">מהדוח הקודם עלה כי היעדר הבדיקה של אגף המכס גרם לאובדן מס אפשרי בסך כ-200 מיליון ש"ח לשנה. </w:t>
            </w:r>
          </w:p>
        </w:tc>
        <w:tc>
          <w:tcPr>
            <w:tcW w:w="590" w:type="dxa"/>
            <w:shd w:val="clear" w:color="auto" w:fill="DFECEF"/>
          </w:tcPr>
          <w:p w14:paraId="08412ABF" w14:textId="77777777" w:rsidR="00C64D8A" w:rsidRDefault="00C64D8A" w:rsidP="00C64D8A">
            <w:pPr>
              <w:pStyle w:val="73R"/>
              <w:rPr>
                <w:noProof/>
                <w:rtl/>
              </w:rPr>
            </w:pPr>
          </w:p>
        </w:tc>
        <w:tc>
          <w:tcPr>
            <w:tcW w:w="760" w:type="dxa"/>
            <w:shd w:val="clear" w:color="auto" w:fill="DFECEF"/>
          </w:tcPr>
          <w:p w14:paraId="471197DC" w14:textId="77777777" w:rsidR="00C64D8A" w:rsidRDefault="00000000" w:rsidP="00C64D8A">
            <w:pPr>
              <w:pStyle w:val="73R"/>
              <w:rPr>
                <w:noProof/>
                <w:rtl/>
              </w:rPr>
            </w:pPr>
            <w:r w:rsidRPr="00973C85">
              <w:rPr>
                <w:noProof/>
                <w:rtl/>
              </w:rPr>
              <mc:AlternateContent>
                <mc:Choice Requires="wps">
                  <w:drawing>
                    <wp:anchor distT="0" distB="0" distL="114300" distR="114300" simplePos="0" relativeHeight="251702272" behindDoc="0" locked="0" layoutInCell="1" allowOverlap="1" wp14:anchorId="16AE6716" wp14:editId="3BB56EF7">
                      <wp:simplePos x="0" y="0"/>
                      <wp:positionH relativeFrom="column">
                        <wp:posOffset>-485521</wp:posOffset>
                      </wp:positionH>
                      <wp:positionV relativeFrom="paragraph">
                        <wp:posOffset>192024</wp:posOffset>
                      </wp:positionV>
                      <wp:extent cx="1252220" cy="231140"/>
                      <wp:effectExtent l="12700" t="12700" r="17780" b="10160"/>
                      <wp:wrapNone/>
                      <wp:docPr id="1451066633" name="חץ שמאלה 1451066633"/>
                      <wp:cNvGraphicFramePr/>
                      <a:graphic xmlns:a="http://schemas.openxmlformats.org/drawingml/2006/main">
                        <a:graphicData uri="http://schemas.microsoft.com/office/word/2010/wordprocessingShape">
                          <wps:wsp>
                            <wps:cNvSpPr/>
                            <wps:spPr>
                              <a:xfrm>
                                <a:off x="0" y="0"/>
                                <a:ext cx="1252220" cy="23114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51066633" o:spid="_x0000_s1046" type="#_x0000_t66" style="width:98.6pt;height:18.2pt;margin-top:15.1pt;margin-left:-38.25pt;mso-height-percent:0;mso-height-relative:margin;mso-width-percent:0;mso-width-relative:margin;mso-wrap-distance-bottom:0;mso-wrap-distance-left:9pt;mso-wrap-distance-right:9pt;mso-wrap-distance-top:0;mso-wrap-style:square;position:absolute;visibility:visible;v-text-anchor:middle;z-index:251703296" adj="1994" fillcolor="yellow" strokecolor="yellow" strokeweight="2pt"/>
                  </w:pict>
                </mc:Fallback>
              </mc:AlternateContent>
            </w:r>
          </w:p>
        </w:tc>
        <w:tc>
          <w:tcPr>
            <w:tcW w:w="733" w:type="dxa"/>
            <w:shd w:val="clear" w:color="auto" w:fill="DFECEF"/>
          </w:tcPr>
          <w:p w14:paraId="08FBAECA" w14:textId="77777777" w:rsidR="00C64D8A" w:rsidRDefault="00C64D8A" w:rsidP="00C64D8A">
            <w:pPr>
              <w:pStyle w:val="73R"/>
              <w:rPr>
                <w:noProof/>
                <w:rtl/>
              </w:rPr>
            </w:pPr>
          </w:p>
        </w:tc>
        <w:tc>
          <w:tcPr>
            <w:tcW w:w="686" w:type="dxa"/>
            <w:shd w:val="clear" w:color="auto" w:fill="DFECEF"/>
          </w:tcPr>
          <w:p w14:paraId="3A6D2305" w14:textId="77777777" w:rsidR="00C64D8A" w:rsidRDefault="00C64D8A" w:rsidP="00C64D8A">
            <w:pPr>
              <w:pStyle w:val="73R"/>
              <w:rPr>
                <w:noProof/>
                <w:rtl/>
              </w:rPr>
            </w:pPr>
          </w:p>
        </w:tc>
      </w:tr>
      <w:tr w:rsidR="00BC5935" w14:paraId="0C0CA2FC" w14:textId="77777777" w:rsidTr="00211B64">
        <w:tc>
          <w:tcPr>
            <w:tcW w:w="1123" w:type="dxa"/>
            <w:shd w:val="clear" w:color="auto" w:fill="F0F8F9"/>
          </w:tcPr>
          <w:p w14:paraId="03D568E3" w14:textId="77777777" w:rsidR="00C64D8A" w:rsidRDefault="00000000" w:rsidP="00C64D8A">
            <w:pPr>
              <w:pStyle w:val="73R"/>
              <w:rPr>
                <w:noProof/>
                <w:rtl/>
              </w:rPr>
            </w:pPr>
            <w:r w:rsidRPr="004E11B0">
              <w:rPr>
                <w:rtl/>
              </w:rPr>
              <w:t>הטמעת "מודול נתב"ג" לביצוע בקרות שלמות</w:t>
            </w:r>
          </w:p>
        </w:tc>
        <w:tc>
          <w:tcPr>
            <w:tcW w:w="1009" w:type="dxa"/>
            <w:shd w:val="clear" w:color="auto" w:fill="F0F8F9"/>
          </w:tcPr>
          <w:p w14:paraId="2D2585DD" w14:textId="77777777" w:rsidR="00C64D8A" w:rsidRDefault="00000000" w:rsidP="00C64D8A">
            <w:pPr>
              <w:pStyle w:val="73R"/>
              <w:rPr>
                <w:noProof/>
                <w:rtl/>
              </w:rPr>
            </w:pPr>
            <w:r w:rsidRPr="004E11B0">
              <w:rPr>
                <w:rtl/>
              </w:rPr>
              <w:t>חברת דואר ישראל</w:t>
            </w:r>
          </w:p>
        </w:tc>
        <w:tc>
          <w:tcPr>
            <w:tcW w:w="2464" w:type="dxa"/>
            <w:shd w:val="clear" w:color="auto" w:fill="F0F8F9"/>
          </w:tcPr>
          <w:p w14:paraId="138D2802" w14:textId="77777777" w:rsidR="00C64D8A" w:rsidRDefault="00000000" w:rsidP="00C64D8A">
            <w:pPr>
              <w:pStyle w:val="73R"/>
              <w:rPr>
                <w:noProof/>
                <w:rtl/>
              </w:rPr>
            </w:pPr>
            <w:r w:rsidRPr="004E11B0">
              <w:rPr>
                <w:rtl/>
              </w:rPr>
              <w:t>מהדוח הקודם עלה כי מתבצע רישום ידני של שקי דואר האוויר המגיעים מחו"ל והדבר מקשה לעקוב אחריהם.</w:t>
            </w:r>
          </w:p>
        </w:tc>
        <w:tc>
          <w:tcPr>
            <w:tcW w:w="590" w:type="dxa"/>
            <w:shd w:val="clear" w:color="auto" w:fill="F0F8F9"/>
          </w:tcPr>
          <w:p w14:paraId="29449B76" w14:textId="77777777" w:rsidR="00C64D8A" w:rsidRDefault="00C64D8A" w:rsidP="00C64D8A">
            <w:pPr>
              <w:pStyle w:val="73R"/>
              <w:rPr>
                <w:noProof/>
                <w:rtl/>
              </w:rPr>
            </w:pPr>
          </w:p>
        </w:tc>
        <w:tc>
          <w:tcPr>
            <w:tcW w:w="760" w:type="dxa"/>
            <w:shd w:val="clear" w:color="auto" w:fill="F0F8F9"/>
          </w:tcPr>
          <w:p w14:paraId="480CC353" w14:textId="77777777" w:rsidR="00C64D8A" w:rsidRDefault="00000000" w:rsidP="00C64D8A">
            <w:pPr>
              <w:pStyle w:val="73R"/>
              <w:rPr>
                <w:noProof/>
                <w:rtl/>
              </w:rPr>
            </w:pPr>
            <w:r w:rsidRPr="00973C85">
              <w:rPr>
                <w:noProof/>
                <w:rtl/>
              </w:rPr>
              <mc:AlternateContent>
                <mc:Choice Requires="wps">
                  <w:drawing>
                    <wp:anchor distT="0" distB="0" distL="114300" distR="114300" simplePos="0" relativeHeight="251708416" behindDoc="0" locked="0" layoutInCell="1" allowOverlap="1" wp14:anchorId="3A6EC782" wp14:editId="46E88E88">
                      <wp:simplePos x="0" y="0"/>
                      <wp:positionH relativeFrom="column">
                        <wp:posOffset>-48641</wp:posOffset>
                      </wp:positionH>
                      <wp:positionV relativeFrom="paragraph">
                        <wp:posOffset>332232</wp:posOffset>
                      </wp:positionV>
                      <wp:extent cx="815340" cy="231140"/>
                      <wp:effectExtent l="12700" t="12700" r="10160" b="10160"/>
                      <wp:wrapNone/>
                      <wp:docPr id="1113575876" name="חץ שמאלה 1113575876"/>
                      <wp:cNvGraphicFramePr/>
                      <a:graphic xmlns:a="http://schemas.openxmlformats.org/drawingml/2006/main">
                        <a:graphicData uri="http://schemas.microsoft.com/office/word/2010/wordprocessingShape">
                          <wps:wsp>
                            <wps:cNvSpPr/>
                            <wps:spPr>
                              <a:xfrm>
                                <a:off x="0" y="0"/>
                                <a:ext cx="815340" cy="23114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76" o:spid="_x0000_s1047" type="#_x0000_t66" style="width:64.2pt;height:18.2pt;margin-top:26.15pt;margin-left:-3.85pt;mso-height-percent:0;mso-height-relative:margin;mso-width-percent:0;mso-width-relative:margin;mso-wrap-distance-bottom:0;mso-wrap-distance-left:9pt;mso-wrap-distance-right:9pt;mso-wrap-distance-top:0;mso-wrap-style:square;position:absolute;visibility:visible;v-text-anchor:middle;z-index:251709440" adj="3062" fillcolor="#ffc002" strokecolor="#ffc002" strokeweight="2pt"/>
                  </w:pict>
                </mc:Fallback>
              </mc:AlternateContent>
            </w:r>
          </w:p>
        </w:tc>
        <w:tc>
          <w:tcPr>
            <w:tcW w:w="733" w:type="dxa"/>
            <w:shd w:val="clear" w:color="auto" w:fill="F0F8F9"/>
          </w:tcPr>
          <w:p w14:paraId="2CAE2F9B" w14:textId="77777777" w:rsidR="00C64D8A" w:rsidRDefault="00C64D8A" w:rsidP="00C64D8A">
            <w:pPr>
              <w:pStyle w:val="73R"/>
              <w:rPr>
                <w:noProof/>
                <w:rtl/>
              </w:rPr>
            </w:pPr>
          </w:p>
        </w:tc>
        <w:tc>
          <w:tcPr>
            <w:tcW w:w="686" w:type="dxa"/>
            <w:shd w:val="clear" w:color="auto" w:fill="F0F8F9"/>
          </w:tcPr>
          <w:p w14:paraId="316508BA" w14:textId="77777777" w:rsidR="00C64D8A" w:rsidRDefault="00C64D8A" w:rsidP="00C64D8A">
            <w:pPr>
              <w:pStyle w:val="73R"/>
              <w:rPr>
                <w:noProof/>
                <w:rtl/>
              </w:rPr>
            </w:pPr>
          </w:p>
        </w:tc>
      </w:tr>
      <w:tr w:rsidR="00BC5935" w14:paraId="7E4CB936" w14:textId="77777777" w:rsidTr="00211B64">
        <w:tc>
          <w:tcPr>
            <w:tcW w:w="1123" w:type="dxa"/>
            <w:shd w:val="clear" w:color="auto" w:fill="DFECEF"/>
          </w:tcPr>
          <w:p w14:paraId="5BD56819" w14:textId="77777777" w:rsidR="00C64D8A" w:rsidRDefault="00000000" w:rsidP="00C64D8A">
            <w:pPr>
              <w:pStyle w:val="73R"/>
              <w:rPr>
                <w:noProof/>
                <w:rtl/>
              </w:rPr>
            </w:pPr>
            <w:r w:rsidRPr="004E11B0">
              <w:rPr>
                <w:rtl/>
              </w:rPr>
              <w:t>מערכת לניטור אחר פריטי דואר המגיעים לארץ</w:t>
            </w:r>
          </w:p>
        </w:tc>
        <w:tc>
          <w:tcPr>
            <w:tcW w:w="1009" w:type="dxa"/>
            <w:shd w:val="clear" w:color="auto" w:fill="DFECEF"/>
          </w:tcPr>
          <w:p w14:paraId="25077D05" w14:textId="77777777" w:rsidR="00C64D8A" w:rsidRDefault="00000000" w:rsidP="00C64D8A">
            <w:pPr>
              <w:pStyle w:val="73R"/>
              <w:rPr>
                <w:noProof/>
                <w:rtl/>
              </w:rPr>
            </w:pPr>
            <w:r w:rsidRPr="004E11B0">
              <w:rPr>
                <w:rtl/>
              </w:rPr>
              <w:t>חברת דואר ישראל</w:t>
            </w:r>
          </w:p>
        </w:tc>
        <w:tc>
          <w:tcPr>
            <w:tcW w:w="2464" w:type="dxa"/>
            <w:shd w:val="clear" w:color="auto" w:fill="DFECEF"/>
          </w:tcPr>
          <w:p w14:paraId="2B53FEE9" w14:textId="77777777" w:rsidR="00C64D8A" w:rsidRDefault="00000000" w:rsidP="00C64D8A">
            <w:pPr>
              <w:pStyle w:val="73R"/>
              <w:rPr>
                <w:noProof/>
                <w:rtl/>
              </w:rPr>
            </w:pPr>
            <w:r w:rsidRPr="004E11B0">
              <w:rPr>
                <w:rtl/>
              </w:rPr>
              <w:t xml:space="preserve">מהדוח הקודם עלה כי החברה לא הפעילה מערכת לניטור דברי דואר ושקי דואר לפי הקבוע בהוראות הרישיון. </w:t>
            </w:r>
          </w:p>
        </w:tc>
        <w:tc>
          <w:tcPr>
            <w:tcW w:w="590" w:type="dxa"/>
            <w:shd w:val="clear" w:color="auto" w:fill="DFECEF"/>
          </w:tcPr>
          <w:p w14:paraId="5066FF2B" w14:textId="77777777" w:rsidR="00C64D8A" w:rsidRDefault="00000000" w:rsidP="00C64D8A">
            <w:pPr>
              <w:pStyle w:val="73R"/>
              <w:rPr>
                <w:noProof/>
                <w:rtl/>
              </w:rPr>
            </w:pPr>
            <w:r w:rsidRPr="00973C85">
              <w:rPr>
                <w:noProof/>
                <w:rtl/>
              </w:rPr>
              <mc:AlternateContent>
                <mc:Choice Requires="wps">
                  <w:drawing>
                    <wp:anchor distT="0" distB="0" distL="114300" distR="114300" simplePos="0" relativeHeight="251689984" behindDoc="0" locked="0" layoutInCell="1" allowOverlap="1" wp14:anchorId="62B0DC1C" wp14:editId="35F8FCCF">
                      <wp:simplePos x="0" y="0"/>
                      <wp:positionH relativeFrom="column">
                        <wp:posOffset>-31369</wp:posOffset>
                      </wp:positionH>
                      <wp:positionV relativeFrom="paragraph">
                        <wp:posOffset>304292</wp:posOffset>
                      </wp:positionV>
                      <wp:extent cx="317500" cy="231140"/>
                      <wp:effectExtent l="12700" t="12700" r="12700" b="10160"/>
                      <wp:wrapNone/>
                      <wp:docPr id="1451066624" name="חץ שמאלה 1451066624"/>
                      <wp:cNvGraphicFramePr/>
                      <a:graphic xmlns:a="http://schemas.openxmlformats.org/drawingml/2006/main">
                        <a:graphicData uri="http://schemas.microsoft.com/office/word/2010/wordprocessingShape">
                          <wps:wsp>
                            <wps:cNvSpPr/>
                            <wps:spPr>
                              <a:xfrm>
                                <a:off x="0" y="0"/>
                                <a:ext cx="317500" cy="23114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51066624" o:spid="_x0000_s1048" type="#_x0000_t66" style="width:25pt;height:18.2pt;margin-top:23.95pt;margin-left:-2.45pt;mso-height-percent:0;mso-height-relative:margin;mso-width-percent:0;mso-width-relative:margin;mso-wrap-distance-bottom:0;mso-wrap-distance-left:9pt;mso-wrap-distance-right:9pt;mso-wrap-distance-top:0;mso-wrap-style:square;position:absolute;visibility:visible;v-text-anchor:middle;z-index:251691008" adj="7862" fillcolor="red" strokecolor="red" strokeweight="2pt"/>
                  </w:pict>
                </mc:Fallback>
              </mc:AlternateContent>
            </w:r>
          </w:p>
        </w:tc>
        <w:tc>
          <w:tcPr>
            <w:tcW w:w="760" w:type="dxa"/>
            <w:shd w:val="clear" w:color="auto" w:fill="DFECEF"/>
          </w:tcPr>
          <w:p w14:paraId="1A57FC40" w14:textId="77777777" w:rsidR="00C64D8A" w:rsidRDefault="00C64D8A" w:rsidP="00C64D8A">
            <w:pPr>
              <w:pStyle w:val="73R"/>
              <w:rPr>
                <w:noProof/>
                <w:rtl/>
              </w:rPr>
            </w:pPr>
          </w:p>
        </w:tc>
        <w:tc>
          <w:tcPr>
            <w:tcW w:w="733" w:type="dxa"/>
            <w:shd w:val="clear" w:color="auto" w:fill="DFECEF"/>
          </w:tcPr>
          <w:p w14:paraId="3C74DEBE" w14:textId="77777777" w:rsidR="00C64D8A" w:rsidRDefault="00C64D8A" w:rsidP="00C64D8A">
            <w:pPr>
              <w:pStyle w:val="73R"/>
              <w:rPr>
                <w:noProof/>
                <w:rtl/>
              </w:rPr>
            </w:pPr>
          </w:p>
        </w:tc>
        <w:tc>
          <w:tcPr>
            <w:tcW w:w="686" w:type="dxa"/>
            <w:shd w:val="clear" w:color="auto" w:fill="DFECEF"/>
          </w:tcPr>
          <w:p w14:paraId="6A920167" w14:textId="77777777" w:rsidR="00C64D8A" w:rsidRDefault="00C64D8A" w:rsidP="00C64D8A">
            <w:pPr>
              <w:pStyle w:val="73R"/>
              <w:rPr>
                <w:noProof/>
                <w:rtl/>
              </w:rPr>
            </w:pPr>
          </w:p>
        </w:tc>
      </w:tr>
      <w:tr w:rsidR="00BC5935" w14:paraId="625CDF16" w14:textId="77777777" w:rsidTr="00211B64">
        <w:tc>
          <w:tcPr>
            <w:tcW w:w="1123" w:type="dxa"/>
            <w:shd w:val="clear" w:color="auto" w:fill="F0F8F9"/>
          </w:tcPr>
          <w:p w14:paraId="606A42ED" w14:textId="77777777" w:rsidR="00C64D8A" w:rsidRDefault="00000000" w:rsidP="00C64D8A">
            <w:pPr>
              <w:pStyle w:val="73R"/>
              <w:rPr>
                <w:noProof/>
                <w:rtl/>
              </w:rPr>
            </w:pPr>
            <w:r w:rsidRPr="004E11B0">
              <w:rPr>
                <w:rtl/>
              </w:rPr>
              <w:t>הטיפול  של מחלקת שירות הלקוחות בחברת הדואר בפניות על דואר בין-לאומי</w:t>
            </w:r>
          </w:p>
        </w:tc>
        <w:tc>
          <w:tcPr>
            <w:tcW w:w="1009" w:type="dxa"/>
            <w:shd w:val="clear" w:color="auto" w:fill="F0F8F9"/>
          </w:tcPr>
          <w:p w14:paraId="6796771B" w14:textId="77777777" w:rsidR="00C64D8A" w:rsidRDefault="00000000" w:rsidP="00C64D8A">
            <w:pPr>
              <w:pStyle w:val="73R"/>
              <w:rPr>
                <w:noProof/>
                <w:rtl/>
              </w:rPr>
            </w:pPr>
            <w:r w:rsidRPr="004E11B0">
              <w:rPr>
                <w:rtl/>
              </w:rPr>
              <w:t>חברת דואר ישראל</w:t>
            </w:r>
          </w:p>
        </w:tc>
        <w:tc>
          <w:tcPr>
            <w:tcW w:w="2464" w:type="dxa"/>
            <w:shd w:val="clear" w:color="auto" w:fill="F0F8F9"/>
          </w:tcPr>
          <w:p w14:paraId="12642E10" w14:textId="77777777" w:rsidR="00C64D8A" w:rsidRDefault="00000000" w:rsidP="00C64D8A">
            <w:pPr>
              <w:pStyle w:val="73R"/>
              <w:rPr>
                <w:noProof/>
                <w:rtl/>
              </w:rPr>
            </w:pPr>
            <w:r w:rsidRPr="004E11B0">
              <w:rPr>
                <w:rtl/>
              </w:rPr>
              <w:t xml:space="preserve">מהדוח הקודם עלה כי הליך הטיפול של מחלקת שירות הלקוחות בפריטי דואר רשום המגיעים מחו"ל אינו מנוהל במערכת </w:t>
            </w:r>
            <w:proofErr w:type="spellStart"/>
            <w:r w:rsidRPr="004E11B0">
              <w:t>crm</w:t>
            </w:r>
            <w:proofErr w:type="spellEnd"/>
            <w:r w:rsidRPr="004E11B0">
              <w:rPr>
                <w:rtl/>
              </w:rPr>
              <w:t xml:space="preserve"> כנדרש וכי המטפלים בפניות במחוז דרום ומחוז תל אביב, אינם עונים ישירות לפניות המגיעות מחו"ל. </w:t>
            </w:r>
          </w:p>
        </w:tc>
        <w:tc>
          <w:tcPr>
            <w:tcW w:w="590" w:type="dxa"/>
            <w:shd w:val="clear" w:color="auto" w:fill="F0F8F9"/>
          </w:tcPr>
          <w:p w14:paraId="2847DAD4" w14:textId="77777777" w:rsidR="00C64D8A" w:rsidRDefault="00C64D8A" w:rsidP="00C64D8A">
            <w:pPr>
              <w:pStyle w:val="73R"/>
              <w:rPr>
                <w:noProof/>
                <w:rtl/>
              </w:rPr>
            </w:pPr>
          </w:p>
        </w:tc>
        <w:tc>
          <w:tcPr>
            <w:tcW w:w="760" w:type="dxa"/>
            <w:shd w:val="clear" w:color="auto" w:fill="F0F8F9"/>
          </w:tcPr>
          <w:p w14:paraId="67A2C7A3" w14:textId="77777777" w:rsidR="00C64D8A" w:rsidRDefault="00000000" w:rsidP="00C64D8A">
            <w:pPr>
              <w:pStyle w:val="73R"/>
              <w:rPr>
                <w:noProof/>
                <w:rtl/>
              </w:rPr>
            </w:pPr>
            <w:r w:rsidRPr="00973C85">
              <w:rPr>
                <w:noProof/>
                <w:rtl/>
              </w:rPr>
              <mc:AlternateContent>
                <mc:Choice Requires="wps">
                  <w:drawing>
                    <wp:anchor distT="0" distB="0" distL="114300" distR="114300" simplePos="0" relativeHeight="251704320" behindDoc="0" locked="0" layoutInCell="1" allowOverlap="1" wp14:anchorId="2C07547D" wp14:editId="3040F73C">
                      <wp:simplePos x="0" y="0"/>
                      <wp:positionH relativeFrom="column">
                        <wp:posOffset>-485521</wp:posOffset>
                      </wp:positionH>
                      <wp:positionV relativeFrom="paragraph">
                        <wp:posOffset>463804</wp:posOffset>
                      </wp:positionV>
                      <wp:extent cx="1252220" cy="231140"/>
                      <wp:effectExtent l="12700" t="12700" r="17780" b="10160"/>
                      <wp:wrapNone/>
                      <wp:docPr id="1451066634" name="חץ שמאלה 1451066634"/>
                      <wp:cNvGraphicFramePr/>
                      <a:graphic xmlns:a="http://schemas.openxmlformats.org/drawingml/2006/main">
                        <a:graphicData uri="http://schemas.microsoft.com/office/word/2010/wordprocessingShape">
                          <wps:wsp>
                            <wps:cNvSpPr/>
                            <wps:spPr>
                              <a:xfrm>
                                <a:off x="0" y="0"/>
                                <a:ext cx="1252220" cy="23114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51066634" o:spid="_x0000_s1049" type="#_x0000_t66" style="width:98.6pt;height:18.2pt;margin-top:36.5pt;margin-left:-38.25pt;mso-height-percent:0;mso-height-relative:margin;mso-width-percent:0;mso-width-relative:margin;mso-wrap-distance-bottom:0;mso-wrap-distance-left:9pt;mso-wrap-distance-right:9pt;mso-wrap-distance-top:0;mso-wrap-style:square;position:absolute;visibility:visible;v-text-anchor:middle;z-index:251705344" adj="1994" fillcolor="yellow" strokecolor="yellow" strokeweight="2pt"/>
                  </w:pict>
                </mc:Fallback>
              </mc:AlternateContent>
            </w:r>
          </w:p>
        </w:tc>
        <w:tc>
          <w:tcPr>
            <w:tcW w:w="733" w:type="dxa"/>
            <w:shd w:val="clear" w:color="auto" w:fill="F0F8F9"/>
          </w:tcPr>
          <w:p w14:paraId="6AD1A323" w14:textId="77777777" w:rsidR="00C64D8A" w:rsidRDefault="00C64D8A" w:rsidP="00C64D8A">
            <w:pPr>
              <w:pStyle w:val="73R"/>
              <w:rPr>
                <w:noProof/>
                <w:rtl/>
              </w:rPr>
            </w:pPr>
          </w:p>
        </w:tc>
        <w:tc>
          <w:tcPr>
            <w:tcW w:w="686" w:type="dxa"/>
            <w:shd w:val="clear" w:color="auto" w:fill="F0F8F9"/>
          </w:tcPr>
          <w:p w14:paraId="076C5746" w14:textId="77777777" w:rsidR="00C64D8A" w:rsidRDefault="00C64D8A" w:rsidP="00C64D8A">
            <w:pPr>
              <w:pStyle w:val="73R"/>
              <w:rPr>
                <w:noProof/>
                <w:rtl/>
              </w:rPr>
            </w:pPr>
          </w:p>
        </w:tc>
      </w:tr>
      <w:tr w:rsidR="00BC5935" w14:paraId="72529D84" w14:textId="77777777" w:rsidTr="00211B64">
        <w:tc>
          <w:tcPr>
            <w:tcW w:w="1123" w:type="dxa"/>
            <w:shd w:val="clear" w:color="auto" w:fill="DFECEF"/>
          </w:tcPr>
          <w:p w14:paraId="1FE733D9" w14:textId="77777777" w:rsidR="00C64D8A" w:rsidRDefault="00000000" w:rsidP="00C64D8A">
            <w:pPr>
              <w:pStyle w:val="73R"/>
              <w:rPr>
                <w:noProof/>
                <w:rtl/>
              </w:rPr>
            </w:pPr>
            <w:r w:rsidRPr="004E11B0">
              <w:rPr>
                <w:rtl/>
              </w:rPr>
              <w:t>מצג חשבונאי בדוחות הכספיים לגבי דואר בין-לאומי נכנס ודואר בין-לאומי יוצא</w:t>
            </w:r>
          </w:p>
        </w:tc>
        <w:tc>
          <w:tcPr>
            <w:tcW w:w="1009" w:type="dxa"/>
            <w:shd w:val="clear" w:color="auto" w:fill="DFECEF"/>
          </w:tcPr>
          <w:p w14:paraId="03BCD20B" w14:textId="77777777" w:rsidR="00C64D8A" w:rsidRDefault="00000000" w:rsidP="00C64D8A">
            <w:pPr>
              <w:pStyle w:val="73R"/>
              <w:rPr>
                <w:noProof/>
                <w:rtl/>
              </w:rPr>
            </w:pPr>
            <w:r w:rsidRPr="004E11B0">
              <w:rPr>
                <w:rtl/>
              </w:rPr>
              <w:t>חברת דואר ישראל</w:t>
            </w:r>
          </w:p>
        </w:tc>
        <w:tc>
          <w:tcPr>
            <w:tcW w:w="2464" w:type="dxa"/>
            <w:shd w:val="clear" w:color="auto" w:fill="DFECEF"/>
          </w:tcPr>
          <w:p w14:paraId="7DD2AB09" w14:textId="77777777" w:rsidR="00C64D8A" w:rsidRDefault="00000000" w:rsidP="00C64D8A">
            <w:pPr>
              <w:pStyle w:val="73R"/>
              <w:rPr>
                <w:noProof/>
                <w:rtl/>
              </w:rPr>
            </w:pPr>
            <w:r w:rsidRPr="004E11B0">
              <w:rPr>
                <w:rtl/>
              </w:rPr>
              <w:t xml:space="preserve">מהדוח הקודם עלה כי בדוחות הכספיים של החברה לא מצוינת רווחיות התחומים השונים בפעילות הדואר הבין-לאומי. </w:t>
            </w:r>
          </w:p>
        </w:tc>
        <w:tc>
          <w:tcPr>
            <w:tcW w:w="590" w:type="dxa"/>
            <w:shd w:val="clear" w:color="auto" w:fill="DFECEF"/>
          </w:tcPr>
          <w:p w14:paraId="15F87D92" w14:textId="77777777" w:rsidR="00C64D8A" w:rsidRDefault="00000000" w:rsidP="00C64D8A">
            <w:pPr>
              <w:pStyle w:val="73R"/>
              <w:rPr>
                <w:noProof/>
                <w:rtl/>
              </w:rPr>
            </w:pPr>
            <w:r w:rsidRPr="00973C85">
              <w:rPr>
                <w:noProof/>
                <w:rtl/>
              </w:rPr>
              <mc:AlternateContent>
                <mc:Choice Requires="wps">
                  <w:drawing>
                    <wp:anchor distT="0" distB="0" distL="114300" distR="114300" simplePos="0" relativeHeight="251687936" behindDoc="0" locked="0" layoutInCell="1" allowOverlap="1" wp14:anchorId="475978A3" wp14:editId="4E75D5C3">
                      <wp:simplePos x="0" y="0"/>
                      <wp:positionH relativeFrom="column">
                        <wp:posOffset>-31369</wp:posOffset>
                      </wp:positionH>
                      <wp:positionV relativeFrom="paragraph">
                        <wp:posOffset>391922</wp:posOffset>
                      </wp:positionV>
                      <wp:extent cx="317500" cy="231140"/>
                      <wp:effectExtent l="12700" t="12700" r="12700" b="10160"/>
                      <wp:wrapNone/>
                      <wp:docPr id="61" name="חץ שמאלה 61"/>
                      <wp:cNvGraphicFramePr/>
                      <a:graphic xmlns:a="http://schemas.openxmlformats.org/drawingml/2006/main">
                        <a:graphicData uri="http://schemas.microsoft.com/office/word/2010/wordprocessingShape">
                          <wps:wsp>
                            <wps:cNvSpPr/>
                            <wps:spPr>
                              <a:xfrm>
                                <a:off x="0" y="0"/>
                                <a:ext cx="317500" cy="23114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61" o:spid="_x0000_s1050" type="#_x0000_t66" style="width:25pt;height:18.2pt;margin-top:30.85pt;margin-left:-2.45pt;mso-height-percent:0;mso-height-relative:margin;mso-width-percent:0;mso-width-relative:margin;mso-wrap-distance-bottom:0;mso-wrap-distance-left:9pt;mso-wrap-distance-right:9pt;mso-wrap-distance-top:0;mso-wrap-style:square;position:absolute;visibility:visible;v-text-anchor:middle;z-index:251688960" adj="7862" fillcolor="red" strokecolor="red" strokeweight="2pt"/>
                  </w:pict>
                </mc:Fallback>
              </mc:AlternateContent>
            </w:r>
          </w:p>
        </w:tc>
        <w:tc>
          <w:tcPr>
            <w:tcW w:w="760" w:type="dxa"/>
            <w:shd w:val="clear" w:color="auto" w:fill="DFECEF"/>
          </w:tcPr>
          <w:p w14:paraId="78F602E8" w14:textId="77777777" w:rsidR="00C64D8A" w:rsidRDefault="00C64D8A" w:rsidP="00C64D8A">
            <w:pPr>
              <w:pStyle w:val="73R"/>
              <w:rPr>
                <w:noProof/>
                <w:rtl/>
              </w:rPr>
            </w:pPr>
          </w:p>
        </w:tc>
        <w:tc>
          <w:tcPr>
            <w:tcW w:w="733" w:type="dxa"/>
            <w:shd w:val="clear" w:color="auto" w:fill="DFECEF"/>
          </w:tcPr>
          <w:p w14:paraId="10DA7951" w14:textId="77777777" w:rsidR="00C64D8A" w:rsidRDefault="00C64D8A" w:rsidP="00C64D8A">
            <w:pPr>
              <w:pStyle w:val="73R"/>
              <w:rPr>
                <w:noProof/>
                <w:rtl/>
              </w:rPr>
            </w:pPr>
          </w:p>
        </w:tc>
        <w:tc>
          <w:tcPr>
            <w:tcW w:w="686" w:type="dxa"/>
            <w:shd w:val="clear" w:color="auto" w:fill="DFECEF"/>
          </w:tcPr>
          <w:p w14:paraId="286CD5CB" w14:textId="77777777" w:rsidR="00C64D8A" w:rsidRDefault="00C64D8A" w:rsidP="00C64D8A">
            <w:pPr>
              <w:pStyle w:val="73R"/>
              <w:rPr>
                <w:noProof/>
                <w:rtl/>
              </w:rPr>
            </w:pPr>
          </w:p>
        </w:tc>
      </w:tr>
    </w:tbl>
    <w:p w14:paraId="6671C9CF" w14:textId="77777777" w:rsidR="00226E15" w:rsidRDefault="00226E15" w:rsidP="00226E15">
      <w:pPr>
        <w:spacing w:after="200" w:line="276" w:lineRule="auto"/>
        <w:rPr>
          <w:rFonts w:ascii="Tahoma" w:hAnsi="Tahoma" w:cs="Tahoma"/>
          <w:b/>
          <w:bCs/>
          <w:noProof/>
          <w:color w:val="FFFFFF" w:themeColor="background1"/>
          <w:sz w:val="22"/>
          <w:szCs w:val="22"/>
          <w:rtl/>
        </w:rPr>
      </w:pPr>
    </w:p>
    <w:p w14:paraId="365809F4" w14:textId="77777777" w:rsidR="00E011DC" w:rsidRDefault="00E011DC" w:rsidP="00E01343">
      <w:pPr>
        <w:bidi w:val="0"/>
        <w:spacing w:line="276" w:lineRule="auto"/>
        <w:rPr>
          <w:rFonts w:ascii="Tahoma" w:hAnsi="Tahoma" w:cs="Tahoma"/>
          <w:b/>
          <w:bCs/>
          <w:noProof/>
          <w:color w:val="FFFFFF" w:themeColor="background1"/>
          <w:sz w:val="22"/>
          <w:szCs w:val="22"/>
        </w:rPr>
      </w:pPr>
    </w:p>
    <w:p w14:paraId="6A82A3DD" w14:textId="77777777" w:rsidR="000B31AA" w:rsidRPr="000B31AA" w:rsidRDefault="000B31AA" w:rsidP="00662020">
      <w:pPr>
        <w:pStyle w:val="73f"/>
        <w:spacing w:before="0" w:after="0"/>
        <w:rPr>
          <w:rtl/>
        </w:rPr>
      </w:pPr>
    </w:p>
    <w:p w14:paraId="30D54767" w14:textId="77777777" w:rsidR="000B31AA" w:rsidRPr="003A253B" w:rsidRDefault="000B31AA" w:rsidP="000B31AA">
      <w:pPr>
        <w:pStyle w:val="73f8"/>
        <w:rPr>
          <w:rtl/>
        </w:rPr>
      </w:pPr>
    </w:p>
    <w:p w14:paraId="01210666" w14:textId="77777777" w:rsidR="000B31AA" w:rsidRPr="00827841" w:rsidRDefault="000B31AA" w:rsidP="000B31AA">
      <w:pPr>
        <w:pStyle w:val="73f8"/>
        <w:spacing w:before="360" w:after="360"/>
        <w:rPr>
          <w:rtl/>
        </w:rPr>
        <w:sectPr w:rsidR="000B31AA" w:rsidRPr="00827841" w:rsidSect="00FB0263">
          <w:footerReference w:type="even" r:id="rId31"/>
          <w:footerReference w:type="default" r:id="rId32"/>
          <w:headerReference w:type="first" r:id="rId33"/>
          <w:footerReference w:type="first" r:id="rId34"/>
          <w:pgSz w:w="11906" w:h="16838" w:code="9"/>
          <w:pgMar w:top="3062" w:right="2268" w:bottom="2552" w:left="2268" w:header="1134" w:footer="1361" w:gutter="0"/>
          <w:pgNumType w:start="1415"/>
          <w:cols w:space="708"/>
          <w:bidi/>
          <w:rtlGutter/>
          <w:docGrid w:linePitch="360"/>
        </w:sectPr>
      </w:pPr>
    </w:p>
    <w:p w14:paraId="6AFF3192" w14:textId="77777777" w:rsidR="005D0F8C" w:rsidRDefault="00000000" w:rsidP="00520550">
      <w:pPr>
        <w:pStyle w:val="734"/>
        <w:rPr>
          <w:rtl/>
        </w:rPr>
      </w:pPr>
      <w:r w:rsidRPr="00EF3061">
        <w:rPr>
          <w:rFonts w:hint="cs"/>
          <w:rtl/>
        </w:rPr>
        <w:lastRenderedPageBreak/>
        <w:t>סיכום</w:t>
      </w:r>
    </w:p>
    <w:p w14:paraId="5B1DA8EC" w14:textId="77777777" w:rsidR="00B95350" w:rsidRPr="004E11B0" w:rsidRDefault="00000000" w:rsidP="00B95350">
      <w:pPr>
        <w:widowControl w:val="0"/>
        <w:spacing w:before="240" w:line="276" w:lineRule="auto"/>
        <w:ind w:left="-1"/>
        <w:rPr>
          <w:rFonts w:ascii="Tahoma" w:hAnsi="Tahoma" w:cs="Tahoma"/>
          <w:sz w:val="18"/>
          <w:szCs w:val="18"/>
          <w:rtl/>
        </w:rPr>
      </w:pPr>
      <w:r w:rsidRPr="004E11B0">
        <w:rPr>
          <w:rFonts w:ascii="Tahoma" w:hAnsi="Tahoma" w:cs="Tahoma"/>
          <w:sz w:val="18"/>
          <w:szCs w:val="18"/>
          <w:rtl/>
        </w:rPr>
        <w:t xml:space="preserve">פעילות מגזר הסחר ותעבורת הדואר הבין-לאומי צמחה במידה רבה בשנים האחרונות. לדוגמה, בשנת 2019 נשלחו מחו"ל לישראל כ-68 מיליון פריטי סחר מקוון, יותר מפי שלושה מאשר מספרם בשנת 2012 (שבה נשלחו לארץ כ-22 מיליון פריטי סחר מקוון). </w:t>
      </w:r>
    </w:p>
    <w:p w14:paraId="1BE646EB" w14:textId="77777777" w:rsidR="00B95350" w:rsidRPr="004E11B0" w:rsidRDefault="00000000" w:rsidP="00B95350">
      <w:pPr>
        <w:widowControl w:val="0"/>
        <w:spacing w:before="240" w:line="276" w:lineRule="auto"/>
        <w:ind w:left="-1"/>
        <w:rPr>
          <w:rFonts w:ascii="Tahoma" w:hAnsi="Tahoma" w:cs="Tahoma"/>
          <w:sz w:val="18"/>
          <w:szCs w:val="18"/>
          <w:rtl/>
        </w:rPr>
      </w:pPr>
      <w:r w:rsidRPr="004E11B0">
        <w:rPr>
          <w:rFonts w:ascii="Tahoma" w:hAnsi="Tahoma" w:cs="Tahoma"/>
          <w:sz w:val="18"/>
          <w:szCs w:val="18"/>
          <w:rtl/>
        </w:rPr>
        <w:t xml:space="preserve">במהלך השנים שחלפו ממועד פרסומו של הדוח הקודם, ביצעה חברת הדואר שינויים מקיפים בכל תורת ההפעלה של תחום הדואר הבין-לאומי, ובראשם הקמתו של מרכז הסחר המקוון במודיעין. שינויים אלו סייעו לה לעמוד בהיקפים ההולכים וגדלים של תעבורת פריטי הדואר הבין-לאומי. </w:t>
      </w:r>
    </w:p>
    <w:p w14:paraId="6C3B6F66" w14:textId="77777777" w:rsidR="00B95350" w:rsidRPr="004E11B0" w:rsidRDefault="00000000" w:rsidP="00B95350">
      <w:pPr>
        <w:widowControl w:val="0"/>
        <w:spacing w:before="240" w:line="276" w:lineRule="auto"/>
        <w:ind w:left="-1"/>
        <w:rPr>
          <w:rFonts w:ascii="Tahoma" w:hAnsi="Tahoma" w:cs="Tahoma"/>
          <w:sz w:val="18"/>
          <w:szCs w:val="18"/>
          <w:rtl/>
        </w:rPr>
      </w:pPr>
      <w:r w:rsidRPr="004E11B0">
        <w:rPr>
          <w:rFonts w:ascii="Tahoma" w:hAnsi="Tahoma" w:cs="Tahoma"/>
          <w:sz w:val="18"/>
          <w:szCs w:val="18"/>
          <w:rtl/>
        </w:rPr>
        <w:t xml:space="preserve"> אולם רמת השירות בתחום זה עדיין אינה משביעת רצון כמצופה ונותרו ליקויים בתחומים הללו: הטמעת מערכת הניטור, הליכי הבקרה בתהליך העברתם של פריטי הדואר מנתב"ג למרכז הסחר במודיעין, מיון פריטי הדואר באופן ידני, חיבור מערך הדואר הבין-לאומי היוצא למערכת "שער עולמי" ובדיקת תעבורת פריטי הסחר המקוון בידי המכס. </w:t>
      </w:r>
    </w:p>
    <w:p w14:paraId="3F2D8794" w14:textId="1D3AB657" w:rsidR="00B95350" w:rsidRDefault="00000000" w:rsidP="00B95350">
      <w:pPr>
        <w:widowControl w:val="0"/>
        <w:spacing w:before="240" w:line="276" w:lineRule="auto"/>
        <w:ind w:left="-1"/>
        <w:rPr>
          <w:rFonts w:ascii="Tahoma" w:hAnsi="Tahoma" w:cs="Tahoma"/>
          <w:sz w:val="18"/>
          <w:szCs w:val="18"/>
          <w:rtl/>
        </w:rPr>
      </w:pPr>
      <w:r w:rsidRPr="004E11B0">
        <w:rPr>
          <w:rFonts w:ascii="Tahoma" w:hAnsi="Tahoma" w:cs="Tahoma"/>
          <w:sz w:val="18"/>
          <w:szCs w:val="18"/>
          <w:rtl/>
        </w:rPr>
        <w:t xml:space="preserve">מומלץ כי חברת הדואר, </w:t>
      </w:r>
      <w:proofErr w:type="spellStart"/>
      <w:r w:rsidRPr="004E11B0">
        <w:rPr>
          <w:rFonts w:ascii="Tahoma" w:hAnsi="Tahoma" w:cs="Tahoma"/>
          <w:sz w:val="18"/>
          <w:szCs w:val="18"/>
          <w:rtl/>
        </w:rPr>
        <w:t>מינהל</w:t>
      </w:r>
      <w:proofErr w:type="spellEnd"/>
      <w:r w:rsidRPr="004E11B0">
        <w:rPr>
          <w:rFonts w:ascii="Tahoma" w:hAnsi="Tahoma" w:cs="Tahoma"/>
          <w:sz w:val="18"/>
          <w:szCs w:val="18"/>
          <w:rtl/>
        </w:rPr>
        <w:t xml:space="preserve"> המכס ברשות המיסים ומשרדי התקשורת והאוצר יפעלו לתיקון הליקויים העולים מדוח זה ולבחינת יישום ההמלצות בהתאם לכך. </w:t>
      </w:r>
    </w:p>
    <w:p w14:paraId="7071E1AC" w14:textId="5BEB7AEB" w:rsidR="00DF76BF" w:rsidRDefault="00DF76BF" w:rsidP="00B95350">
      <w:pPr>
        <w:widowControl w:val="0"/>
        <w:spacing w:before="240" w:line="276" w:lineRule="auto"/>
        <w:ind w:left="-1"/>
        <w:rPr>
          <w:rFonts w:ascii="Tahoma" w:hAnsi="Tahoma" w:cs="Tahoma"/>
          <w:sz w:val="18"/>
          <w:szCs w:val="18"/>
          <w:rtl/>
        </w:rPr>
      </w:pPr>
    </w:p>
    <w:sectPr w:rsidR="00DF76BF" w:rsidSect="009417D8">
      <w:headerReference w:type="even" r:id="rId35"/>
      <w:footerReference w:type="even" r:id="rId36"/>
      <w:pgSz w:w="11906" w:h="16838" w:code="9"/>
      <w:pgMar w:top="3062" w:right="2268" w:bottom="2552" w:left="2268" w:header="1134" w:footer="1361" w:gutter="0"/>
      <w:pgNumType w:start="1422"/>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2DA3A" w14:textId="77777777" w:rsidR="00865C91" w:rsidRDefault="00865C91">
      <w:pPr>
        <w:spacing w:line="240" w:lineRule="auto"/>
      </w:pPr>
      <w:r>
        <w:separator/>
      </w:r>
    </w:p>
    <w:p w14:paraId="66CAB2DE" w14:textId="77777777" w:rsidR="00865C91" w:rsidRDefault="00865C91"/>
    <w:p w14:paraId="093CD9A6" w14:textId="77777777" w:rsidR="00865C91" w:rsidRDefault="00865C91"/>
    <w:p w14:paraId="7E767776" w14:textId="77777777" w:rsidR="00865C91" w:rsidRDefault="00865C91"/>
  </w:endnote>
  <w:endnote w:type="continuationSeparator" w:id="0">
    <w:p w14:paraId="0F498CA1" w14:textId="77777777" w:rsidR="00865C91" w:rsidRDefault="00865C91">
      <w:pPr>
        <w:spacing w:line="240" w:lineRule="auto"/>
      </w:pPr>
      <w:r>
        <w:continuationSeparator/>
      </w:r>
    </w:p>
    <w:p w14:paraId="13A4AEFE" w14:textId="77777777" w:rsidR="00865C91" w:rsidRDefault="00865C91"/>
    <w:p w14:paraId="2FDA0A16" w14:textId="77777777" w:rsidR="00865C91" w:rsidRDefault="00865C91"/>
    <w:p w14:paraId="5AC1B03A" w14:textId="77777777" w:rsidR="00865C91" w:rsidRDefault="00865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Narkisim">
    <w:panose1 w:val="020E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2380" w14:textId="77777777" w:rsidR="00F73EE0" w:rsidRDefault="00000000" w:rsidP="009A1489">
    <w:pPr>
      <w:pStyle w:val="a6"/>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3BA5C7E2" w14:textId="77777777" w:rsidR="00F73EE0" w:rsidRPr="006668CA" w:rsidRDefault="00F73EE0" w:rsidP="006668CA">
    <w:pPr>
      <w:pStyle w:val="a6"/>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5E37" w14:textId="77777777" w:rsidR="000B31AA" w:rsidRDefault="000B31AA" w:rsidP="00337C4E">
    <w:pPr>
      <w:pStyle w:val="a6"/>
      <w:spacing w:after="120" w:line="312" w:lineRule="auto"/>
      <w:ind w:left="-510"/>
      <w:jc w:val="left"/>
      <w:rPr>
        <w:rFonts w:ascii="Tahoma" w:hAnsi="Tahoma" w:cs="Tahoma"/>
        <w:sz w:val="18"/>
        <w:szCs w:val="18"/>
        <w:rtl/>
      </w:rPr>
    </w:pPr>
  </w:p>
  <w:p w14:paraId="0D552B64" w14:textId="77777777" w:rsidR="000B31AA" w:rsidRDefault="00000000" w:rsidP="00024391">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176E52C7" w14:textId="77777777" w:rsidR="000B31AA" w:rsidRPr="00F94EB4" w:rsidRDefault="000B31AA" w:rsidP="00337C4E">
    <w:pPr>
      <w:pStyle w:val="a6"/>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6ED2" w14:textId="77777777" w:rsidR="000B31AA" w:rsidRDefault="00000000" w:rsidP="00024391">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437C5085" w14:textId="77777777" w:rsidR="000B31AA" w:rsidRDefault="000B31AA" w:rsidP="00851F62">
    <w:pPr>
      <w:pStyle w:val="a6"/>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B1F7" w14:textId="77777777" w:rsidR="000B31AA" w:rsidRPr="00D15500" w:rsidRDefault="00000000" w:rsidP="00D15500">
    <w:pPr>
      <w:pStyle w:val="a6"/>
      <w:spacing w:after="120" w:line="312" w:lineRule="auto"/>
      <w:jc w:val="right"/>
      <w:rPr>
        <w:rFonts w:ascii="Tahoma" w:hAnsi="Tahoma" w:cs="Tahoma"/>
        <w:color w:val="002060"/>
        <w:sz w:val="18"/>
        <w:szCs w:val="18"/>
      </w:rPr>
    </w:pPr>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E07F" w14:textId="77777777" w:rsidR="009417D8" w:rsidRDefault="009417D8" w:rsidP="009417D8">
    <w:pPr>
      <w:pStyle w:val="a6"/>
      <w:spacing w:after="120" w:line="312" w:lineRule="auto"/>
      <w:ind w:left="-510"/>
      <w:jc w:val="left"/>
      <w:rPr>
        <w:rFonts w:ascii="Tahoma" w:hAnsi="Tahoma" w:cs="Tahoma"/>
        <w:sz w:val="18"/>
        <w:szCs w:val="18"/>
        <w:rtl/>
      </w:rPr>
    </w:pPr>
  </w:p>
  <w:p w14:paraId="0F1D1A1E" w14:textId="77777777" w:rsidR="009417D8" w:rsidRDefault="009417D8" w:rsidP="009417D8">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1420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259EABE2" w14:textId="77777777" w:rsidR="008B694B" w:rsidRPr="009417D8" w:rsidRDefault="008B694B" w:rsidP="009417D8">
    <w:pPr>
      <w:pStyle w:val="a6"/>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3B96A" w14:textId="77777777" w:rsidR="00865C91" w:rsidRDefault="00865C91" w:rsidP="00E7235E">
      <w:pPr>
        <w:spacing w:line="240" w:lineRule="auto"/>
      </w:pPr>
      <w:r>
        <w:separator/>
      </w:r>
    </w:p>
  </w:footnote>
  <w:footnote w:type="continuationSeparator" w:id="0">
    <w:p w14:paraId="0EFA3198" w14:textId="77777777" w:rsidR="00865C91" w:rsidRDefault="00865C91" w:rsidP="00C23CC9">
      <w:pPr>
        <w:spacing w:line="240" w:lineRule="auto"/>
      </w:pPr>
      <w:r>
        <w:continuationSeparator/>
      </w:r>
    </w:p>
    <w:p w14:paraId="2F4D406E" w14:textId="77777777" w:rsidR="00865C91" w:rsidRDefault="00865C91"/>
    <w:p w14:paraId="41AD75E1" w14:textId="77777777" w:rsidR="00865C91" w:rsidRDefault="00865C91"/>
    <w:p w14:paraId="3690223D" w14:textId="77777777" w:rsidR="00865C91" w:rsidRDefault="00865C91"/>
  </w:footnote>
  <w:footnote w:id="1">
    <w:p w14:paraId="4ECFBE36" w14:textId="77777777" w:rsidR="00B95350" w:rsidRPr="00B95350" w:rsidRDefault="00000000" w:rsidP="00DD23ED">
      <w:pPr>
        <w:pStyle w:val="738"/>
      </w:pPr>
      <w:r w:rsidRPr="00B95350">
        <w:rPr>
          <w:rStyle w:val="a9"/>
          <w:vertAlign w:val="baseline"/>
        </w:rPr>
        <w:footnoteRef/>
      </w:r>
      <w:r w:rsidRPr="00B95350">
        <w:rPr>
          <w:rtl/>
        </w:rPr>
        <w:t xml:space="preserve"> </w:t>
      </w:r>
      <w:r w:rsidRPr="00B95350">
        <w:rPr>
          <w:rtl/>
        </w:rPr>
        <w:tab/>
        <w:t xml:space="preserve">מבקר המדינה, </w:t>
      </w:r>
      <w:r w:rsidRPr="00B95350">
        <w:rPr>
          <w:b/>
          <w:bCs/>
          <w:rtl/>
        </w:rPr>
        <w:t>דוח שנתי 69א</w:t>
      </w:r>
      <w:r w:rsidRPr="00B95350">
        <w:rPr>
          <w:rtl/>
        </w:rPr>
        <w:t xml:space="preserve"> (2018),"התמודדות הממשלה עם הגידול במסחר המקוון".</w:t>
      </w:r>
    </w:p>
  </w:footnote>
  <w:footnote w:id="2">
    <w:p w14:paraId="12C0F1EA" w14:textId="77777777" w:rsidR="00B95350" w:rsidRPr="00B95350" w:rsidRDefault="00000000" w:rsidP="00DD23ED">
      <w:pPr>
        <w:pStyle w:val="738"/>
      </w:pPr>
      <w:r w:rsidRPr="00B95350">
        <w:rPr>
          <w:rStyle w:val="a9"/>
          <w:vertAlign w:val="baseline"/>
        </w:rPr>
        <w:footnoteRef/>
      </w:r>
      <w:r w:rsidRPr="00B95350">
        <w:rPr>
          <w:rtl/>
        </w:rPr>
        <w:t xml:space="preserve"> </w:t>
      </w:r>
      <w:r w:rsidRPr="00B95350">
        <w:rPr>
          <w:rtl/>
        </w:rPr>
        <w:tab/>
      </w:r>
      <w:r w:rsidRPr="00B95350">
        <w:t>Express Mail Service</w:t>
      </w:r>
      <w:r w:rsidRPr="00B95350">
        <w:rPr>
          <w:rtl/>
        </w:rPr>
        <w:t>; דואר בין-לאומי מהיר.</w:t>
      </w:r>
      <w:r w:rsidRPr="00B95350">
        <w:rPr>
          <w:rtl/>
        </w:rPr>
        <w:tab/>
      </w:r>
    </w:p>
  </w:footnote>
  <w:footnote w:id="3">
    <w:p w14:paraId="0F0D5EC0" w14:textId="77777777" w:rsidR="00B95350" w:rsidRPr="00B95350" w:rsidRDefault="00000000" w:rsidP="00DD23ED">
      <w:pPr>
        <w:pStyle w:val="738"/>
      </w:pPr>
      <w:r w:rsidRPr="00B95350">
        <w:rPr>
          <w:rStyle w:val="a9"/>
          <w:vertAlign w:val="baseline"/>
        </w:rPr>
        <w:footnoteRef/>
      </w:r>
      <w:r w:rsidRPr="00B95350">
        <w:rPr>
          <w:rtl/>
        </w:rPr>
        <w:t xml:space="preserve"> </w:t>
      </w:r>
      <w:r w:rsidRPr="00B95350">
        <w:rPr>
          <w:rtl/>
        </w:rPr>
        <w:tab/>
        <w:t>מערכת ממוחשבת לניהול סחר חוץ אשר מאפשרת שיתוף מידע אלקטרוני עם המכס.</w:t>
      </w:r>
    </w:p>
  </w:footnote>
  <w:footnote w:id="4">
    <w:p w14:paraId="0EF89CD5" w14:textId="77777777" w:rsidR="00B95350" w:rsidRPr="00B95350" w:rsidRDefault="00000000" w:rsidP="00DD23ED">
      <w:pPr>
        <w:pStyle w:val="738"/>
      </w:pPr>
      <w:r w:rsidRPr="00B95350">
        <w:rPr>
          <w:rStyle w:val="a9"/>
          <w:vertAlign w:val="baseline"/>
        </w:rPr>
        <w:footnoteRef/>
      </w:r>
      <w:r w:rsidRPr="00B95350">
        <w:rPr>
          <w:rtl/>
        </w:rPr>
        <w:t xml:space="preserve"> </w:t>
      </w:r>
      <w:r w:rsidRPr="00B95350">
        <w:rPr>
          <w:rtl/>
        </w:rPr>
        <w:tab/>
        <w:t>למעט פריטי דואר בלתי מנוטרים, פריטי דואר שהשולח לא צירף להם מידע מקדים ופריטי דואר בעלי ברקוד לא תקין.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C42C" w14:textId="77777777"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498A7652" w14:textId="77777777"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5FE9F351" w14:textId="77777777"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2D2847DD" w14:textId="77777777"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7D59B02A" w14:textId="77777777" w:rsidR="00F73EE0" w:rsidRDefault="0000000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72576" behindDoc="0" locked="0" layoutInCell="1" allowOverlap="1" wp14:anchorId="4FC20C40" wp14:editId="625CC1A0">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1B7CF0D1" wp14:editId="232F45AA">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5E514FB1" w14:textId="77777777" w:rsidR="00F73EE0" w:rsidRDefault="0000000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1B7CF0D1"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5E514FB1" w14:textId="77777777" w:rsidR="00F73EE0" w:rsidRDefault="0000000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70528" behindDoc="0" locked="0" layoutInCell="1" allowOverlap="1" wp14:anchorId="67904606" wp14:editId="24DB4805">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71552"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BABD" w14:textId="77777777" w:rsidR="00F73EE0" w:rsidRDefault="0000000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78720" behindDoc="1" locked="0" layoutInCell="1" allowOverlap="1" wp14:anchorId="6CF8C00E" wp14:editId="1DECD0E6">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5673E1A1" w14:textId="77777777"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CF8C00E"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0cRsPQIAAIw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e447HnsFRz52ql/PsFPXekRdPiLz3wAAAP//AwBQSwMEFAAGAAgAAAAhAJvdzYblAAAA&#13;&#10;EwEAAA8AAABkcnMvZG93bnJldi54bWxMj0FPwzAMhe9I/IfISNy2pBMZU9d0mkCT0HaisHuWhLZa&#13;&#10;41RN1hV+Pd4JLpYtPz+/r9hMvmOjG2IbUEE2F8AcmmBbrBV8fuxmK2AxabS6C+gUfLsIm/L+rtC5&#13;&#10;DVd8d2OVakYmGHOtoEmpzzmPpnFex3noHdLuKwxeJxqHmttBX8ncd3whxJJ73SJ9aHTvXhpnztXF&#13;&#10;KzD+CffpeN7/jIdqa8Xh+GbGnVKPD9Prmsp2DSy5Kf1dwI2B8kNJwU7hgjayTsEsk0KS9tYtJaGQ&#13;&#10;ZvUsCPJE4oXMJPCy4P9Zyl8AAAD//wMAUEsBAi0AFAAGAAgAAAAhALaDOJL+AAAA4QEAABMAAAAA&#13;&#10;AAAAAAAAAAAAAAAAAFtDb250ZW50X1R5cGVzXS54bWxQSwECLQAUAAYACAAAACEAOP0h/9YAAACU&#13;&#10;AQAACwAAAAAAAAAAAAAAAAAvAQAAX3JlbHMvLnJlbHNQSwECLQAUAAYACAAAACEAqNHEbD0CAACM&#13;&#10;BAAADgAAAAAAAAAAAAAAAAAuAgAAZHJzL2Uyb0RvYy54bWxQSwECLQAUAAYACAAAACEAm93NhuUA&#13;&#10;AAATAQAADwAAAAAAAAAAAAAAAACXBAAAZHJzL2Rvd25yZXYueG1sUEsFBgAAAAAEAAQA8wAAAKkF&#13;&#10;AAAAAA==&#13;&#10;" filled="f" strokecolor="#a5a5a5 [2092]" strokeweight=".25pt">
              <v:stroke dashstyle="longDash"/>
              <v:textbox>
                <w:txbxContent>
                  <w:p w14:paraId="5673E1A1" w14:textId="77777777"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8480" behindDoc="0" locked="0" layoutInCell="1" allowOverlap="1" wp14:anchorId="2116CC1E" wp14:editId="02A15619">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42F35538" w14:textId="77777777" w:rsidR="00F73EE0" w:rsidRPr="009B7D1B" w:rsidRDefault="0000000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974FCC" w:rsidRPr="00974FCC">
                            <w:rPr>
                              <w:rFonts w:ascii="Tahoma" w:hAnsi="Tahoma" w:cs="Tahoma"/>
                              <w:b/>
                              <w:bCs/>
                              <w:rtl/>
                            </w:rPr>
                            <w:t>חברת דואר ישראל בע"מ - הטיפול בדואר בין-לאומי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116CC1E" id="Text Box 17" o:spid="_x0000_s1033" type="#_x0000_t202" style="position:absolute;left:0;text-align:left;margin-left:-56.4pt;margin-top:-57.45pt;width:24pt;height:62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wfi5AEAANMDAAAOAAAAZHJzL2Uyb0RvYy54bWysU8Fu2zAMvQ/YPwi6L3bSZs2MOMWWIsOA&#13;&#10;rhvQ7gNkWbaFyaJGKbHz96OUON3WW7ELQYniI/n4tL4de8MOCr0GW/L5LOdMWQm1tm3Jfzzt3q04&#13;&#10;80HYWhiwquRH5fnt5u2b9eAKtYAOTK2QEYj1xeBK3oXgiizzslO98DNwylKwAexFoCO2WY1iIPTe&#13;&#10;ZIs8f58NgLVDkMp7ur07Bfkm4TeNkuFb03gVmCk59RaSxWSraLPNWhQtCtdpeW5DvKKLXmhLRS9Q&#13;&#10;dyIItkf9AqrXEsFDE2YS+gyaRkuVZqBp5vk/0zx2wqk0C5Hj3YUm//9g5cPh0X1HFsZPMNIC0xDe&#13;&#10;3YP86ZmFbSdsqz4iwtApUVPheaQsG5wvzqmRal/4CFINX6GmJYt9gAQ0NthHVmhORui0gOOFdDUG&#13;&#10;JunyKr9e5RSRFLr5sFxdL5ephCimbIc+fFbQs+iUHGmpCV0c7n2I3YhiehKLeTC63mlj0gHbamuQ&#13;&#10;HUQUQH6VL3dn9L+eGfu6TCodUxMfkYITGWGsRqbrki9irUhPBfWRCEI4CZA+DDnRLm5o9IH0V3L/&#13;&#10;ay9QcWa+WOI5inVycHKqyRFWdkAyDpyd3G04iXrvULcdgT/viZSTODqrPErzz3Pq/vkvbn4DAAD/&#13;&#10;/wMAUEsDBBQABgAIAAAAIQDBauZa5AAAABMBAAAPAAAAZHJzL2Rvd25yZXYueG1sTE/JTsMwEL0j&#13;&#10;8Q/WIHFBqZMSuqRxqgoEtwq19AOceEiixuModtv07xm4lMtoljdvydej7cQZB986UpBMYhBIlTMt&#13;&#10;1QoOX+/RAoQPmozuHKGCK3pYF/d3uc6Mu9AOz/tQCyYhn2kFTQh9JqWvGrTaT1yPxLdvN1gdeBxq&#13;&#10;aQZ9YXLbyWkcz6TVLbFCo3t8bbA67k9WwWZ73OHHVbeH+RbJxJ9j+fLUKPX4ML6tuGxWIAKO4fYB&#13;&#10;vxnYPxRsrHQnMl50CqIkmXKA8NelSxCMiWYpr0oGJ8+LFGSRy/9Zih8AAAD//wMAUEsBAi0AFAAG&#13;&#10;AAgAAAAhALaDOJL+AAAA4QEAABMAAAAAAAAAAAAAAAAAAAAAAFtDb250ZW50X1R5cGVzXS54bWxQ&#13;&#10;SwECLQAUAAYACAAAACEAOP0h/9YAAACUAQAACwAAAAAAAAAAAAAAAAAvAQAAX3JlbHMvLnJlbHNQ&#13;&#10;SwECLQAUAAYACAAAACEAQC8H4uQBAADTAwAADgAAAAAAAAAAAAAAAAAuAgAAZHJzL2Uyb0RvYy54&#13;&#10;bWxQSwECLQAUAAYACAAAACEAwWrmWuQAAAATAQAADwAAAAAAAAAAAAAAAAA+BAAAZHJzL2Rvd25y&#13;&#10;ZXYueG1sUEsFBgAAAAAEAAQA8wAAAE8FAAAAAA==&#13;&#10;" fillcolor="#00305f" strokecolor="#00305f">
              <v:textbox style="layout-flow:vertical;mso-layout-flow-alt:bottom-to-top" inset="0,0,0,0">
                <w:txbxContent>
                  <w:p w14:paraId="42F35538" w14:textId="77777777" w:rsidR="00F73EE0" w:rsidRPr="009B7D1B" w:rsidRDefault="0000000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974FCC" w:rsidRPr="00974FCC">
                      <w:rPr>
                        <w:rFonts w:ascii="Tahoma" w:hAnsi="Tahoma" w:cs="Tahoma"/>
                        <w:b/>
                        <w:bCs/>
                        <w:rtl/>
                      </w:rPr>
                      <w:t>חברת דואר ישראל בע"מ - הטיפול בדואר בין-לאומי -  ביקורת מעקב</w:t>
                    </w:r>
                  </w:p>
                </w:txbxContent>
              </v:textbox>
              <w10:wrap type="square"/>
            </v:shape>
          </w:pict>
        </mc:Fallback>
      </mc:AlternateContent>
    </w:r>
  </w:p>
  <w:p w14:paraId="7A56A7DE" w14:textId="77777777" w:rsidR="00F73EE0" w:rsidRDefault="00F73EE0" w:rsidP="001526AC">
    <w:pPr>
      <w:pStyle w:val="a5"/>
      <w:tabs>
        <w:tab w:val="clear" w:pos="4153"/>
        <w:tab w:val="clear" w:pos="8306"/>
        <w:tab w:val="left" w:pos="493"/>
        <w:tab w:val="center" w:pos="4111"/>
        <w:tab w:val="right" w:pos="7478"/>
        <w:tab w:val="right" w:pos="8222"/>
      </w:tabs>
      <w:jc w:val="left"/>
      <w:rPr>
        <w:rtl/>
      </w:rPr>
    </w:pPr>
  </w:p>
  <w:p w14:paraId="6972ED3A" w14:textId="77777777" w:rsidR="00F73EE0" w:rsidRPr="001526AC" w:rsidRDefault="0000000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14:anchorId="02709D3B" wp14:editId="354C90FE">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3D074624" w14:textId="503165E8" w:rsidR="00F73EE0" w:rsidRPr="00136A3E" w:rsidRDefault="00000000" w:rsidP="00B244B0">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391B12" w:rsidRPr="00391B12">
                            <w:rPr>
                              <w:rFonts w:ascii="Tahoma" w:hAnsi="Tahoma" w:cs="Tahoma"/>
                              <w:color w:val="0D0D0D"/>
                              <w:sz w:val="16"/>
                              <w:szCs w:val="16"/>
                              <w:rtl/>
                            </w:rPr>
                            <w:t xml:space="preserve">נובמבר </w:t>
                          </w:r>
                          <w:r w:rsidRPr="00A80DC3">
                            <w:rPr>
                              <w:rFonts w:ascii="Tahoma" w:hAnsi="Tahoma" w:cs="Tahoma"/>
                              <w:color w:val="0D0D0D"/>
                              <w:sz w:val="16"/>
                              <w:szCs w:val="16"/>
                              <w:rtl/>
                            </w:rPr>
                            <w:t>2022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02709D3B" id="_x0000_s1034" type="#_x0000_t202" style="position:absolute;left:0;text-align:left;margin-left:21.4pt;margin-top:27.7pt;width:351.15pt;height:2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8hUTDgIAAAsEAAAOAAAAZHJzL2Uyb0RvYy54bWysU9uO0zAQfUfiHyy/06SlYbdR0xV0KUJa&#13;&#10;LtLCBziOk1jYHmO7TcrXM3ba0l3eEH6wPB77zMyZM+u7UStyEM5LMBWdz3JKhOHQSNNV9Pu33atb&#13;&#10;SnxgpmEKjKjoUXh6t3n5Yj3YUiygB9UIRxDE+HKwFe1DsGWWed4LzfwMrDDobMFpFtB0XdY4NiC6&#13;&#10;Vtkiz99kA7jGOuDCe7y9n5x0k/DbVvDwpW29CERVFHMLaXdpr+Oebdas7ByzveSnNNg/ZKGZNBj0&#13;&#10;AnXPAiN7J/+C0pI78NCGGQedQdtKLlINWM08f1bNY8+sSLUgOd5eaPL/D5Z/Pjzar46E8R2M2MBU&#13;&#10;hLcPwH94YmDbM9OJt87B0AvWYOB5pCwbrC9PXyPVvvQRpB4+QYNNZvsACWhsnY6sYJ0E0bEBxwvp&#13;&#10;YgyE4+VyWaxuluji6FusiiJfpRCsPP+2zocPAjSJh4o6bGpCZ4cHH2I2rDw/icE8KNnspFLJcF29&#13;&#10;VY4cGApgl9YJ/ckzZchQ0VWxKCYCnkBELYoLSN1NFDwLpGVAISupK3qbxzVJK7L23jRJZoFJNZ0x&#13;&#10;Y2VONEbmJg7DWI9ENhV9Hf9GVmtojsirg0m3OGd46MH9omRAzVbU/9wzJyhRHw32ZjVfRiJDMpbF&#13;&#10;zQINd+2prz3McISqaKBkOm5DGoxzf1FxidvTdERJX9sp/T8zvPkNAAD//wMAUEsDBBQABgAIAAAA&#13;&#10;IQBlynVU5AAAAA4BAAAPAAAAZHJzL2Rvd25yZXYueG1sTI9BT8MwDIXvSPyHyEjcWNqpHVvXdEJM&#13;&#10;7IbQCto4po1pKxqnarKt8OsxJ7hYst7z8/fyzWR7ccbRd44UxLMIBFLtTEeNgrfXp7slCB80Gd07&#13;&#10;QgVf6GFTXF/lOjPuQns8l6ERHEI+0wraEIZMSl+3aLWfuQGJtQ83Wh14HRtpRn3hcNvLeRQtpNUd&#13;&#10;8YdWD/jYYv1ZnqwCX0eLw0tSHo6V3OH3ypjt++5Zqdubabvm8bAGEXAKfxfw24H5oWCwyp3IeNEr&#13;&#10;SOaMHxSkaQKC9fskjUFUbIziFcgil/9rFD8AAAD//wMAUEsBAi0AFAAGAAgAAAAhALaDOJL+AAAA&#13;&#10;4QEAABMAAAAAAAAAAAAAAAAAAAAAAFtDb250ZW50X1R5cGVzXS54bWxQSwECLQAUAAYACAAAACEA&#13;&#10;OP0h/9YAAACUAQAACwAAAAAAAAAAAAAAAAAvAQAAX3JlbHMvLnJlbHNQSwECLQAUAAYACAAAACEA&#13;&#10;ifIVEw4CAAALBAAADgAAAAAAAAAAAAAAAAAuAgAAZHJzL2Uyb0RvYy54bWxQSwECLQAUAAYACAAA&#13;&#10;ACEAZcp1VOQAAAAOAQAADwAAAAAAAAAAAAAAAABoBAAAZHJzL2Rvd25yZXYueG1sUEsFBgAAAAAE&#13;&#10;AAQA8wAAAHkFAAAAAA==&#13;&#10;" strokecolor="white [3212]">
              <v:textbox>
                <w:txbxContent>
                  <w:p w14:paraId="3D074624" w14:textId="503165E8" w:rsidR="00F73EE0" w:rsidRPr="00136A3E" w:rsidRDefault="00000000" w:rsidP="00B244B0">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391B12" w:rsidRPr="00391B12">
                      <w:rPr>
                        <w:rFonts w:ascii="Tahoma" w:hAnsi="Tahoma" w:cs="Tahoma"/>
                        <w:color w:val="0D0D0D"/>
                        <w:sz w:val="16"/>
                        <w:szCs w:val="16"/>
                        <w:rtl/>
                      </w:rPr>
                      <w:t xml:space="preserve">נובמבר </w:t>
                    </w:r>
                    <w:r w:rsidRPr="00A80DC3">
                      <w:rPr>
                        <w:rFonts w:ascii="Tahoma" w:hAnsi="Tahoma" w:cs="Tahoma"/>
                        <w:color w:val="0D0D0D"/>
                        <w:sz w:val="16"/>
                        <w:szCs w:val="16"/>
                        <w:rtl/>
                      </w:rPr>
                      <w:t>2022</w:t>
                    </w:r>
                  </w:p>
                </w:txbxContent>
              </v:textbox>
            </v:shape>
          </w:pict>
        </mc:Fallback>
      </mc:AlternateContent>
    </w:r>
    <w:r>
      <w:rPr>
        <w:rFonts w:ascii="Tahoma" w:hAnsi="Tahoma" w:cs="Tahoma"/>
        <w:noProof/>
        <w:sz w:val="22"/>
        <w:szCs w:val="22"/>
        <w:rtl/>
        <w:lang w:val="he-IL"/>
      </w:rPr>
      <w:drawing>
        <wp:anchor distT="0" distB="0" distL="114300" distR="114300" simplePos="0" relativeHeight="251675648" behindDoc="0" locked="0" layoutInCell="1" allowOverlap="1" wp14:anchorId="55631F5B" wp14:editId="56B6DC5F">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4030FB15" wp14:editId="321D34EA">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7456"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2AB8"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F95A" w14:textId="77777777" w:rsidR="00F73EE0" w:rsidRDefault="00000000">
    <w:pPr>
      <w:pStyle w:val="a5"/>
      <w:rPr>
        <w:rtl/>
      </w:rPr>
    </w:pPr>
    <w:r>
      <w:rPr>
        <w:noProof/>
        <w:rtl/>
        <w:lang w:val="he-IL"/>
      </w:rPr>
      <mc:AlternateContent>
        <mc:Choice Requires="wps">
          <w:drawing>
            <wp:anchor distT="0" distB="0" distL="114300" distR="114300" simplePos="0" relativeHeight="251680768" behindDoc="1" locked="0" layoutInCell="1" allowOverlap="1" wp14:anchorId="106A940E" wp14:editId="63BE9F3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7CA97AB"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06A940E"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DV1PwIAAIw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yOn4RNcWiiOyaKEbMGf4ukaXD8z5Z2ZxopAd3BL/hEcp&#13;&#10;ASuCXqKkAvvrb/cBj41GKyUNTmhO3c89s4IS+U3jCNyl43EY6aiMJzcjVOy1ZXtt0Xu1BCQpxX00&#13;&#10;PIoB7+VJLC2oV1ymRYiKJqY5xs6pP4lL3+0NLiMXi0UE4RAb5h/0xvDgOjQlUPnSvjJr+mZ7nJNH&#13;&#10;OM0yy971vMP2HHc89gqOfOxUv55hp671iLp8ROa/AQAA//8DAFBLAwQUAAYACAAAACEAsvljleYA&#13;&#10;AAATAQAADwAAAGRycy9kb3ducmV2LnhtbEyPQW/CMAyF75P2HyIj7QZJu7Wg0hShTUgTnNaNe2hC&#13;&#10;W9E4VRNKt18/c9ouli1/fn4v30y2Y6MZfOtQQrQQwAxWTrdYS/j63M1XwHxQqFXn0Ej4Nh42xeND&#13;&#10;rjLtbvhhxjLUjETQZ0pCE0Kfce6rxljlF643SLuzG6wKNA4114O6kbjteCxEyq1qkT40qjevjaku&#13;&#10;5dVKqOwL7sPxsv8ZD+VWi8PxvRp3Uj7Nprc1le0aWDBT+LuAewbyDwUZO7kras86CfMoEc/E3rs0&#13;&#10;SYERs1qKGNiJ4DiJlsCLnP/PUvwCAAD//wMAUEsBAi0AFAAGAAgAAAAhALaDOJL+AAAA4QEAABMA&#13;&#10;AAAAAAAAAAAAAAAAAAAAAFtDb250ZW50X1R5cGVzXS54bWxQSwECLQAUAAYACAAAACEAOP0h/9YA&#13;&#10;AACUAQAACwAAAAAAAAAAAAAAAAAvAQAAX3JlbHMvLnJlbHNQSwECLQAUAAYACAAAACEAGIQ1dT8C&#13;&#10;AACMBAAADgAAAAAAAAAAAAAAAAAuAgAAZHJzL2Uyb0RvYy54bWxQSwECLQAUAAYACAAAACEAsvlj&#13;&#10;leYAAAATAQAADwAAAAAAAAAAAAAAAACZBAAAZHJzL2Rvd25yZXYueG1sUEsFBgAAAAAEAAQA8wAA&#13;&#10;AKwFAAAAAA==&#13;&#10;" filled="f" strokecolor="#a5a5a5 [2092]" strokeweight=".25pt">
              <v:stroke dashstyle="longDash"/>
              <v:textbox>
                <w:txbxContent>
                  <w:p w14:paraId="27CA97AB"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6C0FB9C6" w14:textId="77777777" w:rsidR="00F73EE0" w:rsidRDefault="00F73EE0" w:rsidP="00FD02CC">
    <w:pPr>
      <w:pStyle w:val="a5"/>
      <w:ind w:firstLine="720"/>
      <w:rPr>
        <w:rtl/>
      </w:rPr>
    </w:pPr>
  </w:p>
  <w:p w14:paraId="3256D718" w14:textId="77777777" w:rsidR="00F73EE0" w:rsidRDefault="00F73EE0">
    <w:pPr>
      <w:pStyle w:val="a5"/>
      <w:rPr>
        <w:rtl/>
      </w:rPr>
    </w:pPr>
  </w:p>
  <w:p w14:paraId="4886786E" w14:textId="77777777" w:rsidR="00F73EE0" w:rsidRDefault="00000000">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6672" behindDoc="0" locked="0" layoutInCell="1" allowOverlap="1" wp14:anchorId="22F01CA3" wp14:editId="7087708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238E16FE" w14:textId="77777777" w:rsidR="00F73EE0" w:rsidRPr="003D62C4" w:rsidRDefault="00000000" w:rsidP="00F559D6">
                          <w:pPr>
                            <w:pStyle w:val="1"/>
                            <w:spacing w:line="269" w:lineRule="auto"/>
                            <w:jc w:val="left"/>
                            <w:rPr>
                              <w:rFonts w:ascii="Tahoma" w:eastAsiaTheme="minorHAnsi" w:hAnsi="Tahoma" w:cs="Tahoma"/>
                              <w:bCs w:val="0"/>
                              <w:color w:val="0D0D0D" w:themeColor="text1" w:themeTint="F2"/>
                              <w:sz w:val="16"/>
                              <w:szCs w:val="16"/>
                              <w:u w:val="none"/>
                            </w:rPr>
                          </w:pPr>
                          <w:r w:rsidRPr="00974FCC">
                            <w:rPr>
                              <w:rFonts w:ascii="Tahoma" w:eastAsiaTheme="minorHAnsi" w:hAnsi="Tahoma" w:cs="Tahoma"/>
                              <w:bCs w:val="0"/>
                              <w:color w:val="0D0D0D" w:themeColor="text1" w:themeTint="F2"/>
                              <w:sz w:val="16"/>
                              <w:szCs w:val="16"/>
                              <w:u w:val="none"/>
                              <w:rtl/>
                            </w:rPr>
                            <w:t>חברת דואר ישראל בע"מ - הטיפול בדואר בין-לאומי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2F01CA3" id="_x0000_s1036" type="#_x0000_t202" style="position:absolute;left:0;text-align:left;margin-left:-8.4pt;margin-top:16.15pt;width:357.2pt;height:22.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238E16FE" w14:textId="77777777" w:rsidR="00F73EE0" w:rsidRPr="003D62C4" w:rsidRDefault="00000000" w:rsidP="00F559D6">
                    <w:pPr>
                      <w:pStyle w:val="1"/>
                      <w:spacing w:line="269" w:lineRule="auto"/>
                      <w:jc w:val="left"/>
                      <w:rPr>
                        <w:rFonts w:ascii="Tahoma" w:eastAsiaTheme="minorHAnsi" w:hAnsi="Tahoma" w:cs="Tahoma"/>
                        <w:bCs w:val="0"/>
                        <w:color w:val="0D0D0D" w:themeColor="text1" w:themeTint="F2"/>
                        <w:sz w:val="16"/>
                        <w:szCs w:val="16"/>
                        <w:u w:val="none"/>
                      </w:rPr>
                    </w:pPr>
                    <w:r w:rsidRPr="00974FCC">
                      <w:rPr>
                        <w:rFonts w:ascii="Tahoma" w:eastAsiaTheme="minorHAnsi" w:hAnsi="Tahoma" w:cs="Tahoma"/>
                        <w:bCs w:val="0"/>
                        <w:color w:val="0D0D0D" w:themeColor="text1" w:themeTint="F2"/>
                        <w:sz w:val="16"/>
                        <w:szCs w:val="16"/>
                        <w:u w:val="none"/>
                        <w:rtl/>
                      </w:rPr>
                      <w:t>חברת דואר ישראל בע"מ - הטיפול בדואר בין-לאומי -  ביקורת מעקב</w:t>
                    </w:r>
                  </w:p>
                </w:txbxContent>
              </v:textbox>
              <w10:wrap type="square"/>
            </v:shape>
          </w:pict>
        </mc:Fallback>
      </mc:AlternateContent>
    </w:r>
  </w:p>
  <w:p w14:paraId="69C6DD17" w14:textId="77777777" w:rsidR="00F73EE0" w:rsidRDefault="00000000" w:rsidP="009620E7">
    <w:pPr>
      <w:pStyle w:val="a5"/>
      <w:rPr>
        <w:rtl/>
      </w:rPr>
    </w:pPr>
    <w:r>
      <w:rPr>
        <w:rFonts w:ascii="Tahoma" w:hAnsi="Tahoma" w:cs="Tahoma"/>
        <w:noProof/>
        <w:color w:val="002060"/>
        <w:sz w:val="18"/>
        <w:szCs w:val="18"/>
      </w:rPr>
      <w:drawing>
        <wp:anchor distT="0" distB="0" distL="114300" distR="114300" simplePos="0" relativeHeight="251682816" behindDoc="0" locked="0" layoutInCell="1" allowOverlap="1" wp14:anchorId="16F3F628" wp14:editId="28372896">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671CC3FA" wp14:editId="55974495">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4624"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DF8A" w14:textId="77777777" w:rsidR="000B31AA" w:rsidRPr="00D15500" w:rsidRDefault="00000000"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713536" behindDoc="0" locked="0" layoutInCell="1" allowOverlap="1" wp14:anchorId="272EDE26" wp14:editId="4C0D1F5C">
          <wp:simplePos x="0" y="0"/>
          <wp:positionH relativeFrom="column">
            <wp:posOffset>1509601</wp:posOffset>
          </wp:positionH>
          <wp:positionV relativeFrom="paragraph">
            <wp:posOffset>-19685</wp:posOffset>
          </wp:positionV>
          <wp:extent cx="379095" cy="250190"/>
          <wp:effectExtent l="0" t="0" r="1905" b="0"/>
          <wp:wrapTopAndBottom/>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711488" behindDoc="0" locked="0" layoutInCell="1" allowOverlap="1" wp14:anchorId="2E78F82C" wp14:editId="71D56B1A">
              <wp:simplePos x="0" y="0"/>
              <wp:positionH relativeFrom="margin">
                <wp:posOffset>-87836</wp:posOffset>
              </wp:positionH>
              <wp:positionV relativeFrom="paragraph">
                <wp:posOffset>-17145</wp:posOffset>
              </wp:positionV>
              <wp:extent cx="1641475" cy="284480"/>
              <wp:effectExtent l="0" t="0" r="0" b="1270"/>
              <wp:wrapSquare wrapText="bothSides"/>
              <wp:docPr id="170" name="תיבת טקסט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453EFC09" w14:textId="77777777" w:rsidR="000B31AA" w:rsidRPr="005B4811" w:rsidRDefault="0000000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2E78F82C" id="_x0000_t202" coordsize="21600,21600" o:spt="202" path="m,l,21600r21600,l21600,xe">
              <v:stroke joinstyle="miter"/>
              <v:path gradientshapeok="t" o:connecttype="rect"/>
            </v:shapetype>
            <v:shape id="תיבת טקסט 170" o:spid="_x0000_s1037" type="#_x0000_t202" style="position:absolute;left:0;text-align:left;margin-left:-6.9pt;margin-top:-1.35pt;width:129.25pt;height:22.4pt;flip:x;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80zt9AEAALkDAAAOAAAAZHJzL2Uyb0RvYy54bWysU8uOGyEQvEfKPyDu8diW7Tgjj1eJN04O&#13;&#10;m4e02Q/AwHhQgCYN9ozz9Wmw1xttbqtwQDya6q7qYnUzOMuOGqMB3/DJaMyZ9hKU8fuGP/zYvlly&#13;&#10;FpPwSljwuuEnHfnN+vWrVR9qPYUOrNLICMTHug8N71IKdVVF2Wkn4giC9nTZAjqRaIv7SqHoCd3Z&#13;&#10;ajoeL6oeUAUEqWOk09vzJV8X/LbVMn1r26gTsw2n2lKZscy7PFfrlaj3KEJn5KUM8YIqnDCekl6h&#13;&#10;bkUS7IDmHyhnJEKENo0kuAra1khdOBCbyfgZm/tOBF24kDgxXGWK/w9Wfj3eh+/I0vABBmpgIRHD&#13;&#10;HcifkXnYdMLv9XtE6DstFCWeZMmqPsT68jRLHeuYQXb9F1DUZHFIUICGFh1rrQmfH6GJMaM81IrT&#13;&#10;VX49JCZz8sVsMns750zS3XQ5my1LfypRZ5ysbsCYPmlwLC8ajtTekkcc72LKdT2F5PAI1qitsbZs&#13;&#10;cL/bWGRHQVbYllGoPAuznvUNfzefzguyh/y+uMSZRFa1xjV8Oc7jbJ6sy0evSkgSxp7XVIn1F6Gy&#13;&#10;NmeV0rAbmFENX+S3WbcdqBMph3B2Jv0kWnSAvznryZUNj78OAjVnwks6bnh6XG5SsXFmnYHIH4X/&#13;&#10;xcvZgH/vS9TTj1v/AQAA//8DAFBLAwQUAAYACAAAACEAJldQMuQAAAAOAQAADwAAAGRycy9kb3du&#13;&#10;cmV2LnhtbEyPT0/DMAzF70h8h8hIXNCWtpQBXdMJAdt9BfHnljWmrWic0mRd2afHnOBiPcv28+/l&#13;&#10;q8l2YsTBt44UxPMIBFLlTEu1guen9ewGhA+ajO4coYJv9LAqTk9ynRl3oC2OZagFm5DPtIImhD6T&#13;&#10;0lcNWu3nrkfi2YcbrA7cDrU0gz6wue1kEkULaXVL/KHRPd43WH2We6vg+DqWX2/v2+TlYn0bpiu3&#13;&#10;WRwfrVLnZ9PDksvdEkTAKfxdwG8G5oeCwXZuT8aLTsEsvmT+wCK5BsELSZqy2ClIkxhkkcv/MYof&#13;&#10;AAAA//8DAFBLAQItABQABgAIAAAAIQC2gziS/gAAAOEBAAATAAAAAAAAAAAAAAAAAAAAAABbQ29u&#13;&#10;dGVudF9UeXBlc10ueG1sUEsBAi0AFAAGAAgAAAAhADj9If/WAAAAlAEAAAsAAAAAAAAAAAAAAAAA&#13;&#10;LwEAAF9yZWxzLy5yZWxzUEsBAi0AFAAGAAgAAAAhAJnzTO30AQAAuQMAAA4AAAAAAAAAAAAAAAAA&#13;&#10;LgIAAGRycy9lMm9Eb2MueG1sUEsBAi0AFAAGAAgAAAAhACZXUDLkAAAADgEAAA8AAAAAAAAAAAAA&#13;&#10;AAAATgQAAGRycy9kb3ducmV2LnhtbFBLBQYAAAAABAAEAPMAAABfBQAAAAA=&#13;&#10;" stroked="f">
              <v:textbox>
                <w:txbxContent>
                  <w:p w14:paraId="453EFC09" w14:textId="77777777" w:rsidR="000B31AA" w:rsidRPr="005B4811" w:rsidRDefault="0000000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709440" behindDoc="0" locked="0" layoutInCell="1" allowOverlap="1" wp14:anchorId="237AAA5A" wp14:editId="33E5F35F">
              <wp:simplePos x="0" y="0"/>
              <wp:positionH relativeFrom="column">
                <wp:posOffset>4078399</wp:posOffset>
              </wp:positionH>
              <wp:positionV relativeFrom="paragraph">
                <wp:posOffset>-11430</wp:posOffset>
              </wp:positionV>
              <wp:extent cx="895985" cy="1419098"/>
              <wp:effectExtent l="0" t="0" r="0" b="6350"/>
              <wp:wrapSquare wrapText="bothSides"/>
              <wp:docPr id="17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14:paraId="6E2B9CC1" w14:textId="77777777" w:rsidR="000B31AA" w:rsidRPr="005B4811" w:rsidRDefault="0000000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7AAA5A" id="תיבת טקסט 2" o:spid="_x0000_s1038" type="#_x0000_t202" style="position:absolute;left:0;text-align:left;margin-left:321.15pt;margin-top:-.9pt;width:70.55pt;height:111.75pt;flip:x;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t5C0/gEAANMDAAAOAAAAZHJzL2Uyb0RvYy54bWysU02P0zAQvSPxHyzfadKKQhs1XS1dCofl&#13;&#10;Q1r2B7i201g4HjN2m5Rfz9jNtsDeED5YM/b4zcyb59XN0Fl21BgMuJpPJyVn2klQxu1r/vht+2rB&#13;&#10;WYjCKWHB6ZqfdOA365cvVr2v9AxasEojIxAXqt7XvI3RV0URZKs7ESbgtaPLBrATkVzcFwpFT+id&#13;&#10;LWZl+aboAZVHkDoEOr07X/J1xm8aLeOXpgk6Mltzqi3mHfO+S3uxXolqj8K3Ro5liH+oohPGUdIL&#13;&#10;1J2Igh3QPIPqjEQI0MSJhK6ApjFS5x6om2n5VzcPrfA690LkBH+hKfw/WPn5+OC/IovDOxhogLmJ&#13;&#10;4O9Bfg/MwaYVbq9vEaFvtVCUeJooK3ofqvFpojpUIYHs+k+gaMjiECEDDQ12rLHGf3yCpo4Z5aFR&#13;&#10;nC706yEySYeL5Xy5mHMm6Wr6erosl4ucTFQJJ7HrMcQPGjqWjJojjTfnEcf7EFNd15AUHsAatTXW&#13;&#10;Zgf3u41FdhQkhW1eI/ofYdaxvubL+WyekR2k91klnYkkVWs6qrRM6yyexMt7p3JIFMaebarEupGo&#13;&#10;xM2ZpTjsBmZUzd+mt4m3HagTMYdwVib9JDJawJ+c9aTKmocfB4GaM+EkHdc8PpmbmGWcW/O3xPjW&#13;&#10;ZAquqGN6Uk5mZlR5kubvfo66/sX1LwAAAP//AwBQSwMEFAAGAAgAAAAhAL1Dh3LnAAAADwEAAA8A&#13;&#10;AABkcnMvZG93bnJldi54bWxMj8FOwzAQRO9I/IO1SFxQ6yQNdUnjVBGIS4UELRw4uvGSRMR2FLtN&#13;&#10;8vcsJ7istNrZmXn5bjIdu+DgW2clxMsIGNrK6dbWEj7enxcbYD4oq1XnLEqY0cOuuL7KVabdaA94&#13;&#10;OYaakYn1mZLQhNBnnPuqQaP80vVo6fblBqMCrUPN9aBGMjcdT6JozY1qLSU0qsfHBqvv49lISES6&#13;&#10;fynvDw/iVdyN874ry/nzTcrbm+lpS6PcAgs4hb8P+GWg/lBQsZM7W+1ZJ2GdJiuSSljExEECsVml&#13;&#10;wE4UkcQCeJHz/xzFDwAAAP//AwBQSwECLQAUAAYACAAAACEAtoM4kv4AAADhAQAAEwAAAAAAAAAA&#13;&#10;AAAAAAAAAAAAW0NvbnRlbnRfVHlwZXNdLnhtbFBLAQItABQABgAIAAAAIQA4/SH/1gAAAJQBAAAL&#13;&#10;AAAAAAAAAAAAAAAAAC8BAABfcmVscy8ucmVsc1BLAQItABQABgAIAAAAIQAWt5C0/gEAANMDAAAO&#13;&#10;AAAAAAAAAAAAAAAAAC4CAABkcnMvZTJvRG9jLnhtbFBLAQItABQABgAIAAAAIQC9Q4dy5wAAAA8B&#13;&#10;AAAPAAAAAAAAAAAAAAAAAFgEAABkcnMvZG93bnJldi54bWxQSwUGAAAAAAQABADzAAAAbAUAAAAA&#13;&#10;" stroked="f">
              <v:textbox style="mso-fit-shape-to-text:t">
                <w:txbxContent>
                  <w:p w14:paraId="6E2B9CC1" w14:textId="77777777" w:rsidR="000B31AA" w:rsidRPr="005B4811" w:rsidRDefault="0000000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714560" behindDoc="0" locked="0" layoutInCell="1" allowOverlap="1" wp14:anchorId="17B65197" wp14:editId="4864CBAC">
          <wp:simplePos x="0" y="0"/>
          <wp:positionH relativeFrom="column">
            <wp:posOffset>4955969</wp:posOffset>
          </wp:positionH>
          <wp:positionV relativeFrom="paragraph">
            <wp:posOffset>-43815</wp:posOffset>
          </wp:positionV>
          <wp:extent cx="245110" cy="301625"/>
          <wp:effectExtent l="0" t="0" r="2540" b="3175"/>
          <wp:wrapSquare wrapText="bothSides"/>
          <wp:docPr id="22"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E410" w14:textId="77777777" w:rsidR="009417D8" w:rsidRDefault="009417D8" w:rsidP="009417D8">
    <w:pPr>
      <w:pStyle w:val="a5"/>
      <w:rPr>
        <w:rtl/>
      </w:rPr>
    </w:pPr>
    <w:r>
      <w:rPr>
        <w:noProof/>
        <w:rtl/>
        <w:lang w:val="he-IL"/>
      </w:rPr>
      <mc:AlternateContent>
        <mc:Choice Requires="wps">
          <w:drawing>
            <wp:anchor distT="0" distB="0" distL="114300" distR="114300" simplePos="0" relativeHeight="251718656" behindDoc="1" locked="0" layoutInCell="1" allowOverlap="1" wp14:anchorId="48BA37C3" wp14:editId="2AFA007E">
              <wp:simplePos x="0" y="0"/>
              <wp:positionH relativeFrom="margin">
                <wp:posOffset>-954405</wp:posOffset>
              </wp:positionH>
              <wp:positionV relativeFrom="margin">
                <wp:posOffset>-1051560</wp:posOffset>
              </wp:positionV>
              <wp:extent cx="6480000" cy="9000000"/>
              <wp:effectExtent l="0" t="0" r="16510" b="10795"/>
              <wp:wrapNone/>
              <wp:docPr id="1451066635"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79737C1" w14:textId="77777777" w:rsidR="009417D8" w:rsidRPr="00FD02CC" w:rsidRDefault="009417D8" w:rsidP="00941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8BA37C3" id="_x0000_t202" coordsize="21600,21600" o:spt="202" path="m,l,21600r21600,l21600,xe">
              <v:stroke joinstyle="miter"/>
              <v:path gradientshapeok="t" o:connecttype="rect"/>
            </v:shapetype>
            <v:shape id="_x0000_s1039" type="#_x0000_t202" style="position:absolute;left:0;text-align:left;margin-left:-75.15pt;margin-top:-82.8pt;width:510.25pt;height:708.6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FnhPwIAAIwEAAAOAAAAZHJzL2Uyb0RvYy54bWysVEuP2jAQvlfqf7B8LyEUWBYRVhREVYnu&#13;&#10;rsRWezaOQyLZHtc2JPTXd+yEx257qsrBzHg+z+ObmcweGiXJUVhXgc5o2utTIjSHvNL7jP54WX+a&#13;&#10;UOI80zmToEVGT8LRh/nHD7PaTMUASpC5sASdaDetTUZL7800SRwvhWKuB0ZoNBZgFfOo2n2SW1aj&#13;&#10;dyWTQb8/TmqwubHAhXN4u2qNdB79F4Xg/qkonPBEZhRz8/G08dyFM5nP2HRvmSkr3qXB/iELxSqN&#13;&#10;QS+uVswzcrDVH65UxS04KHyPg0qgKCouYg1YTdp/V822ZEbEWpAcZy40uf/nlj8et+bZEt98gQYb&#13;&#10;GAipjZs6vAz1NIVV4R8zJWhHCk8X2kTjCcfL8XDSxx8lHG33QUQF/STX58Y6/1WAIkHIqMW+RLrY&#13;&#10;ceN8Cz1DQjQN60rK2BupSZ3Rz+ndKD5wIKs8GAMsTolYSkuODPu726cRIw/qO+Tt3Xh0TeYCj6m9&#13;&#10;8RSCr5gr20dyH+SuBKkRfqUkSL7ZNaTKMzo507WD/IQsWmgHzBm+rtDlhjn/zCxOFLKDW+Kf8Cgk&#13;&#10;YEXQSZSUYH/97T7gsdFopaTGCc2o+3lgVlAiv2kcgft0OAwjHZXh6G6Air217G4t+qCWgCSluI+G&#13;&#10;RzHgvTyLhQX1isu0CFHRxDTH2Bn1Z3Hp273BZeRisYggHGLD/EZvDQ+uQ1MClS/NK7Oma7bHOXmE&#13;&#10;8yyz6buet9iO45bHTsGRj53q1jPs1K0eUdePyPw3AAAA//8DAFBLAwQUAAYACAAAACEAsvljleYA&#13;&#10;AAATAQAADwAAAGRycy9kb3ducmV2LnhtbEyPQW/CMAyF75P2HyIj7QZJu7Wg0hShTUgTnNaNe2hC&#13;&#10;W9E4VRNKt18/c9ouli1/fn4v30y2Y6MZfOtQQrQQwAxWTrdYS/j63M1XwHxQqFXn0Ej4Nh42xeND&#13;&#10;rjLtbvhhxjLUjETQZ0pCE0Kfce6rxljlF643SLuzG6wKNA4114O6kbjteCxEyq1qkT40qjevjaku&#13;&#10;5dVKqOwL7sPxsv8ZD+VWi8PxvRp3Uj7Nprc1le0aWDBT+LuAewbyDwUZO7kras86CfMoEc/E3rs0&#13;&#10;SYERs1qKGNiJ4DiJlsCLnP/PUvwCAAD//wMAUEsBAi0AFAAGAAgAAAAhALaDOJL+AAAA4QEAABMA&#13;&#10;AAAAAAAAAAAAAAAAAAAAAFtDb250ZW50X1R5cGVzXS54bWxQSwECLQAUAAYACAAAACEAOP0h/9YA&#13;&#10;AACUAQAACwAAAAAAAAAAAAAAAAAvAQAAX3JlbHMvLnJlbHNQSwECLQAUAAYACAAAACEAZ7RZ4T8C&#13;&#10;AACMBAAADgAAAAAAAAAAAAAAAAAuAgAAZHJzL2Uyb0RvYy54bWxQSwECLQAUAAYACAAAACEAsvlj&#13;&#10;leYAAAATAQAADwAAAAAAAAAAAAAAAACZBAAAZHJzL2Rvd25yZXYueG1sUEsFBgAAAAAEAAQA8wAA&#13;&#10;AKwFAAAAAA==&#13;&#10;" filled="f" strokecolor="#a5a5a5 [2092]" strokeweight=".25pt">
              <v:stroke dashstyle="longDash"/>
              <v:textbox>
                <w:txbxContent>
                  <w:p w14:paraId="379737C1" w14:textId="77777777" w:rsidR="009417D8" w:rsidRPr="00FD02CC" w:rsidRDefault="009417D8" w:rsidP="00941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15F43AFE" w14:textId="77777777" w:rsidR="009417D8" w:rsidRDefault="009417D8" w:rsidP="009417D8">
    <w:pPr>
      <w:pStyle w:val="a5"/>
      <w:ind w:firstLine="720"/>
      <w:rPr>
        <w:rtl/>
      </w:rPr>
    </w:pPr>
  </w:p>
  <w:p w14:paraId="5587DB71" w14:textId="77777777" w:rsidR="009417D8" w:rsidRDefault="009417D8" w:rsidP="009417D8">
    <w:pPr>
      <w:pStyle w:val="a5"/>
      <w:rPr>
        <w:rtl/>
      </w:rPr>
    </w:pPr>
  </w:p>
  <w:p w14:paraId="57FA6E98" w14:textId="77777777" w:rsidR="009417D8" w:rsidRDefault="009417D8" w:rsidP="009417D8">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17632" behindDoc="0" locked="0" layoutInCell="1" allowOverlap="1" wp14:anchorId="53F1B4A5" wp14:editId="7AABF3BB">
              <wp:simplePos x="0" y="0"/>
              <wp:positionH relativeFrom="column">
                <wp:posOffset>-106680</wp:posOffset>
              </wp:positionH>
              <wp:positionV relativeFrom="paragraph">
                <wp:posOffset>205105</wp:posOffset>
              </wp:positionV>
              <wp:extent cx="4536440" cy="280670"/>
              <wp:effectExtent l="0" t="0" r="6985" b="6985"/>
              <wp:wrapSquare wrapText="bothSides"/>
              <wp:docPr id="1451066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3F42AD65" w14:textId="77777777" w:rsidR="009417D8" w:rsidRPr="003D62C4" w:rsidRDefault="009417D8" w:rsidP="009417D8">
                          <w:pPr>
                            <w:pStyle w:val="1"/>
                            <w:spacing w:line="269" w:lineRule="auto"/>
                            <w:jc w:val="left"/>
                            <w:rPr>
                              <w:rFonts w:ascii="Tahoma" w:eastAsiaTheme="minorHAnsi" w:hAnsi="Tahoma" w:cs="Tahoma"/>
                              <w:bCs w:val="0"/>
                              <w:color w:val="0D0D0D" w:themeColor="text1" w:themeTint="F2"/>
                              <w:sz w:val="16"/>
                              <w:szCs w:val="16"/>
                              <w:u w:val="none"/>
                            </w:rPr>
                          </w:pPr>
                          <w:r w:rsidRPr="00974FCC">
                            <w:rPr>
                              <w:rFonts w:ascii="Tahoma" w:eastAsiaTheme="minorHAnsi" w:hAnsi="Tahoma" w:cs="Tahoma"/>
                              <w:bCs w:val="0"/>
                              <w:color w:val="0D0D0D" w:themeColor="text1" w:themeTint="F2"/>
                              <w:sz w:val="16"/>
                              <w:szCs w:val="16"/>
                              <w:u w:val="none"/>
                              <w:rtl/>
                            </w:rPr>
                            <w:t>חברת דואר ישראל בע"מ - הטיפול בדואר בין-לאומי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3F1B4A5" id="_x0000_s1040" type="#_x0000_t202" style="position:absolute;left:0;text-align:left;margin-left:-8.4pt;margin-top:16.15pt;width:357.2pt;height:22.1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0JQEA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mvTj2UirgvqReCGMfqT3Q5MW8A9nPXmx5P73QaDizHy2xPx6mgCFtJgvrmZECy8j1WVE&#13;&#10;WElSJQ+cjdNtSIZPONwt9WanE7aXTE4pk8cSzdN7iCa+XKddL6928wQAAP//AwBQSwMEFAAGAAgA&#13;&#10;AAAhABzA677kAAAADgEAAA8AAABkcnMvZG93bnJldi54bWxMjzFPwzAQhXck/oN1SGytk1Z1IY1T&#13;&#10;IRAL6kALA6ObHHFIfA6x04Z/zzGV5aTTvXvve/l2cp044RAaTxrSeQICqfRVQ7WG97fn2R2IEA1V&#13;&#10;pvOEGn4wwLa4vspNVvkz7fF0iLVgEwqZ0WBj7DMpQ2nRmTD3PRLfPv3gTOR1qGU1mDObu04ukkRJ&#13;&#10;ZxriBGt6fLRYtofRccgulOPef3+lu1Z+2FaZ1at90fr2Znra8HjYgIg4xcsH/HVgfigY7OhHqoLo&#13;&#10;NMxSxfxRw3KxBMECdb9WII4a1moFssjl/xrFLwAAAP//AwBQSwECLQAUAAYACAAAACEAtoM4kv4A&#13;&#10;AADhAQAAEwAAAAAAAAAAAAAAAAAAAAAAW0NvbnRlbnRfVHlwZXNdLnhtbFBLAQItABQABgAIAAAA&#13;&#10;IQA4/SH/1gAAAJQBAAALAAAAAAAAAAAAAAAAAC8BAABfcmVscy8ucmVsc1BLAQItABQABgAIAAAA&#13;&#10;IQBFN0JQEAIAAP0DAAAOAAAAAAAAAAAAAAAAAC4CAABkcnMvZTJvRG9jLnhtbFBLAQItABQABgAI&#13;&#10;AAAAIQAcwOu+5AAAAA4BAAAPAAAAAAAAAAAAAAAAAGoEAABkcnMvZG93bnJldi54bWxQSwUGAAAA&#13;&#10;AAQABADzAAAAewUAAAAA&#13;&#10;" stroked="f">
              <v:textbox style="mso-fit-shape-to-text:t">
                <w:txbxContent>
                  <w:p w14:paraId="3F42AD65" w14:textId="77777777" w:rsidR="009417D8" w:rsidRPr="003D62C4" w:rsidRDefault="009417D8" w:rsidP="009417D8">
                    <w:pPr>
                      <w:pStyle w:val="1"/>
                      <w:spacing w:line="269" w:lineRule="auto"/>
                      <w:jc w:val="left"/>
                      <w:rPr>
                        <w:rFonts w:ascii="Tahoma" w:eastAsiaTheme="minorHAnsi" w:hAnsi="Tahoma" w:cs="Tahoma"/>
                        <w:bCs w:val="0"/>
                        <w:color w:val="0D0D0D" w:themeColor="text1" w:themeTint="F2"/>
                        <w:sz w:val="16"/>
                        <w:szCs w:val="16"/>
                        <w:u w:val="none"/>
                      </w:rPr>
                    </w:pPr>
                    <w:r w:rsidRPr="00974FCC">
                      <w:rPr>
                        <w:rFonts w:ascii="Tahoma" w:eastAsiaTheme="minorHAnsi" w:hAnsi="Tahoma" w:cs="Tahoma"/>
                        <w:bCs w:val="0"/>
                        <w:color w:val="0D0D0D" w:themeColor="text1" w:themeTint="F2"/>
                        <w:sz w:val="16"/>
                        <w:szCs w:val="16"/>
                        <w:u w:val="none"/>
                        <w:rtl/>
                      </w:rPr>
                      <w:t>חברת דואר ישראל בע"מ - הטיפול בדואר בין-לאומי -  ביקורת מעקב</w:t>
                    </w:r>
                  </w:p>
                </w:txbxContent>
              </v:textbox>
              <w10:wrap type="square"/>
            </v:shape>
          </w:pict>
        </mc:Fallback>
      </mc:AlternateContent>
    </w:r>
  </w:p>
  <w:p w14:paraId="338B3BF6" w14:textId="24E51C4A" w:rsidR="008B694B" w:rsidRPr="009417D8" w:rsidRDefault="009417D8" w:rsidP="009417D8">
    <w:pPr>
      <w:pStyle w:val="a5"/>
      <w:rPr>
        <w:rtl/>
      </w:rPr>
    </w:pPr>
    <w:r>
      <w:rPr>
        <w:rFonts w:ascii="Tahoma" w:hAnsi="Tahoma" w:cs="Tahoma"/>
        <w:noProof/>
        <w:color w:val="002060"/>
        <w:sz w:val="18"/>
        <w:szCs w:val="18"/>
      </w:rPr>
      <w:drawing>
        <wp:anchor distT="0" distB="0" distL="114300" distR="114300" simplePos="0" relativeHeight="251719680" behindDoc="0" locked="0" layoutInCell="1" allowOverlap="1" wp14:anchorId="31B24C50" wp14:editId="20266AD0">
          <wp:simplePos x="0" y="0"/>
          <wp:positionH relativeFrom="column">
            <wp:posOffset>4423410</wp:posOffset>
          </wp:positionH>
          <wp:positionV relativeFrom="paragraph">
            <wp:posOffset>19518</wp:posOffset>
          </wp:positionV>
          <wp:extent cx="248285" cy="298450"/>
          <wp:effectExtent l="0" t="0" r="5715" b="6350"/>
          <wp:wrapNone/>
          <wp:docPr id="145106663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6608" behindDoc="0" locked="0" layoutInCell="1" allowOverlap="1" wp14:anchorId="7CDC678E" wp14:editId="2E7DA30E">
              <wp:simplePos x="0" y="0"/>
              <wp:positionH relativeFrom="column">
                <wp:posOffset>-1392883</wp:posOffset>
              </wp:positionH>
              <wp:positionV relativeFrom="paragraph">
                <wp:posOffset>352841</wp:posOffset>
              </wp:positionV>
              <wp:extent cx="6065760" cy="0"/>
              <wp:effectExtent l="0" t="0" r="0" b="0"/>
              <wp:wrapNone/>
              <wp:docPr id="1451066637"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D8F0C" id="Straight Connector 34" o:spid="_x0000_s1026" style="position:absolute;left:0;text-align:lef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JxK3gEAACEEAAAOAAAAZHJzL2Uyb0RvYy54bWysU8mOGyEQvUfKPyDucbcnsidpuT2HGU1y&#13;&#10;yDLK8gEMXdhIQCFg3O2/TwF2e7JcEuWCoJZX9V4Vm5vJGnaAEDW6ni8XLWfgJA7a7Xr+/dv9qzec&#13;&#10;xSTcIAw66PkRIr/ZvnyxGX0HV7hHM0BgBOJiN/qe71PyXdNEuQcr4gI9OHIqDFYkeoZdMwQxEro1&#13;&#10;zVXbrpsRw+ADSoiRrHfVybcFXymQ6bNSERIzPafeUjlDOR/z2Ww3otsF4fdantoQ/9CFFdpR0Rnq&#13;&#10;TiTBnoL+DcpqGTCiSguJtkGltITCgdgs21/YfN0LD4ULiRP9LFP8f7Dy0+HWPQSSYfSxi/4hZBaT&#13;&#10;CpYpo/17mmnhRZ2yqch2nGWDKTFJxnW7Xl2vSV159jUVIkP5ENM7QMvypedGu8xIdOLwISYqS6Hn&#13;&#10;kGw2jo09f728XpWoiEYP99qY7CtLAbcmsIOgcaaptmae7Eccqu3tqm1PQyUzjb6az1YqNoOU0s/w&#13;&#10;yWccGS86lFs6GqiNfQHF9EB8a9kZqJYQUoJLy7xQBYmic5qi3ufEtnLKu32h8XPiKT6nQlnfv0me&#13;&#10;M0pldGlOttph+FP1LGJtWdX4swKVd5bgEYdj2ZAiDe1hYXj6M3nRn79L+uVnb38AAAD//wMAUEsD&#13;&#10;BBQABgAIAAAAIQBz3zaU5QAAAA8BAAAPAAAAZHJzL2Rvd25yZXYueG1sTI9bT8MwDIXfkfgPkZF4&#13;&#10;29IOukHXdGJcNISEpl14z5rQVGucqkkv/HuMeIAXS7aPj8+XrUZbs163vnIoIJ5GwDQWTlVYCjge&#13;&#10;XiZ3wHyQqGTtUAv40h5W+eVFJlPlBtzpfh9KRiboUynAhNCknPvCaCv91DUaaffpWisDtW3JVSsH&#13;&#10;Mrc1n0XRnFtZIX0wstGPRhfnfWcFvH9sxrd+KNb9Oj6cN93r7rh9NkJcX41PSyoPS2BBj+HvAn4Y&#13;&#10;KD/kFOzkOlSe1QIms/j+lrQCkmQOjBSLm4SITr8Dnmf8P0f+DQAA//8DAFBLAQItABQABgAIAAAA&#13;&#10;IQC2gziS/gAAAOEBAAATAAAAAAAAAAAAAAAAAAAAAABbQ29udGVudF9UeXBlc10ueG1sUEsBAi0A&#13;&#10;FAAGAAgAAAAhADj9If/WAAAAlAEAAAsAAAAAAAAAAAAAAAAALwEAAF9yZWxzLy5yZWxzUEsBAi0A&#13;&#10;FAAGAAgAAAAhADcEnEreAQAAIQQAAA4AAAAAAAAAAAAAAAAALgIAAGRycy9lMm9Eb2MueG1sUEsB&#13;&#10;Ai0AFAAGAAgAAAAhAHPfNpTlAAAADwEAAA8AAAAAAAAAAAAAAAAAOAQAAGRycy9kb3ducmV2Lnht&#13;&#10;bFBLBQYAAAAABAAEAPMAAABKBQ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FB1B0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11" type="#_x0000_t75" style="width:52.5pt;height:59pt" o:bullet="t">
        <v:imagedata r:id="rId1" o:title="icon-menura copy"/>
      </v:shape>
    </w:pict>
  </w:numPicBullet>
  <w:numPicBullet w:numPicBulletId="1">
    <w:pict>
      <v:shape w14:anchorId="1DDE1B3A" id="_x0000_i2212" type="#_x0000_t75" style="width:49pt;height:55.5pt" o:bullet="t">
        <v:imagedata r:id="rId2" o:title="yad-red"/>
      </v:shape>
    </w:pict>
  </w:numPicBullet>
  <w:abstractNum w:abstractNumId="0" w15:restartNumberingAfterBreak="0">
    <w:nsid w:val="FFFFFF7C"/>
    <w:multiLevelType w:val="singleLevel"/>
    <w:tmpl w:val="4872B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DC290E"/>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4CA6CB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9E84DD5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A267E3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7B8D24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C1A776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313A07A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0DDA1A01"/>
    <w:multiLevelType w:val="hybridMultilevel"/>
    <w:tmpl w:val="CD76C6BE"/>
    <w:lvl w:ilvl="0" w:tplc="79622F08">
      <w:start w:val="1"/>
      <w:numFmt w:val="bullet"/>
      <w:pStyle w:val="73BULLETS"/>
      <w:lvlText w:val=""/>
      <w:lvlJc w:val="left"/>
      <w:pPr>
        <w:ind w:left="720" w:hanging="360"/>
      </w:pPr>
      <w:rPr>
        <w:rFonts w:ascii="Symbol" w:hAnsi="Symbol" w:hint="default"/>
      </w:rPr>
    </w:lvl>
    <w:lvl w:ilvl="1" w:tplc="CFB4E5CA" w:tentative="1">
      <w:start w:val="1"/>
      <w:numFmt w:val="bullet"/>
      <w:lvlText w:val="o"/>
      <w:lvlJc w:val="left"/>
      <w:pPr>
        <w:ind w:left="1440" w:hanging="360"/>
      </w:pPr>
      <w:rPr>
        <w:rFonts w:ascii="Courier New" w:hAnsi="Courier New" w:cs="Courier New" w:hint="default"/>
      </w:rPr>
    </w:lvl>
    <w:lvl w:ilvl="2" w:tplc="250822CA" w:tentative="1">
      <w:start w:val="1"/>
      <w:numFmt w:val="bullet"/>
      <w:lvlText w:val=""/>
      <w:lvlJc w:val="left"/>
      <w:pPr>
        <w:ind w:left="2160" w:hanging="360"/>
      </w:pPr>
      <w:rPr>
        <w:rFonts w:ascii="Wingdings" w:hAnsi="Wingdings" w:hint="default"/>
      </w:rPr>
    </w:lvl>
    <w:lvl w:ilvl="3" w:tplc="2B420A78" w:tentative="1">
      <w:start w:val="1"/>
      <w:numFmt w:val="bullet"/>
      <w:lvlText w:val=""/>
      <w:lvlJc w:val="left"/>
      <w:pPr>
        <w:ind w:left="2880" w:hanging="360"/>
      </w:pPr>
      <w:rPr>
        <w:rFonts w:ascii="Symbol" w:hAnsi="Symbol" w:hint="default"/>
      </w:rPr>
    </w:lvl>
    <w:lvl w:ilvl="4" w:tplc="F68AD4BC" w:tentative="1">
      <w:start w:val="1"/>
      <w:numFmt w:val="bullet"/>
      <w:lvlText w:val="o"/>
      <w:lvlJc w:val="left"/>
      <w:pPr>
        <w:ind w:left="3600" w:hanging="360"/>
      </w:pPr>
      <w:rPr>
        <w:rFonts w:ascii="Courier New" w:hAnsi="Courier New" w:cs="Courier New" w:hint="default"/>
      </w:rPr>
    </w:lvl>
    <w:lvl w:ilvl="5" w:tplc="D9B47048" w:tentative="1">
      <w:start w:val="1"/>
      <w:numFmt w:val="bullet"/>
      <w:lvlText w:val=""/>
      <w:lvlJc w:val="left"/>
      <w:pPr>
        <w:ind w:left="4320" w:hanging="360"/>
      </w:pPr>
      <w:rPr>
        <w:rFonts w:ascii="Wingdings" w:hAnsi="Wingdings" w:hint="default"/>
      </w:rPr>
    </w:lvl>
    <w:lvl w:ilvl="6" w:tplc="FAE852B8" w:tentative="1">
      <w:start w:val="1"/>
      <w:numFmt w:val="bullet"/>
      <w:lvlText w:val=""/>
      <w:lvlJc w:val="left"/>
      <w:pPr>
        <w:ind w:left="5040" w:hanging="360"/>
      </w:pPr>
      <w:rPr>
        <w:rFonts w:ascii="Symbol" w:hAnsi="Symbol" w:hint="default"/>
      </w:rPr>
    </w:lvl>
    <w:lvl w:ilvl="7" w:tplc="EF6EDEB2" w:tentative="1">
      <w:start w:val="1"/>
      <w:numFmt w:val="bullet"/>
      <w:lvlText w:val="o"/>
      <w:lvlJc w:val="left"/>
      <w:pPr>
        <w:ind w:left="5760" w:hanging="360"/>
      </w:pPr>
      <w:rPr>
        <w:rFonts w:ascii="Courier New" w:hAnsi="Courier New" w:cs="Courier New" w:hint="default"/>
      </w:rPr>
    </w:lvl>
    <w:lvl w:ilvl="8" w:tplc="E9B8F15C" w:tentative="1">
      <w:start w:val="1"/>
      <w:numFmt w:val="bullet"/>
      <w:lvlText w:val=""/>
      <w:lvlJc w:val="left"/>
      <w:pPr>
        <w:ind w:left="6480" w:hanging="360"/>
      </w:pPr>
      <w:rPr>
        <w:rFonts w:ascii="Wingdings" w:hAnsi="Wingdings" w:hint="default"/>
      </w:rPr>
    </w:lvl>
  </w:abstractNum>
  <w:abstractNum w:abstractNumId="10" w15:restartNumberingAfterBreak="0">
    <w:nsid w:val="12074133"/>
    <w:multiLevelType w:val="hybridMultilevel"/>
    <w:tmpl w:val="ED4C3644"/>
    <w:lvl w:ilvl="0" w:tplc="A80AF1DA">
      <w:start w:val="1"/>
      <w:numFmt w:val="bullet"/>
      <w:lvlText w:val=""/>
      <w:lvlPicBulletId w:val="0"/>
      <w:lvlJc w:val="left"/>
      <w:pPr>
        <w:ind w:left="760" w:hanging="403"/>
      </w:pPr>
      <w:rPr>
        <w:rFonts w:ascii="Symbol" w:hAnsi="Symbol" w:hint="default"/>
        <w:color w:val="auto"/>
        <w:sz w:val="28"/>
        <w:szCs w:val="28"/>
      </w:rPr>
    </w:lvl>
    <w:lvl w:ilvl="1" w:tplc="D8C0D214" w:tentative="1">
      <w:start w:val="1"/>
      <w:numFmt w:val="bullet"/>
      <w:lvlText w:val="o"/>
      <w:lvlJc w:val="left"/>
      <w:pPr>
        <w:ind w:left="1440" w:hanging="360"/>
      </w:pPr>
      <w:rPr>
        <w:rFonts w:ascii="Courier New" w:hAnsi="Courier New" w:cs="Courier New" w:hint="default"/>
      </w:rPr>
    </w:lvl>
    <w:lvl w:ilvl="2" w:tplc="E57C8906" w:tentative="1">
      <w:start w:val="1"/>
      <w:numFmt w:val="bullet"/>
      <w:lvlText w:val=""/>
      <w:lvlJc w:val="left"/>
      <w:pPr>
        <w:ind w:left="2160" w:hanging="360"/>
      </w:pPr>
      <w:rPr>
        <w:rFonts w:ascii="Wingdings" w:hAnsi="Wingdings" w:hint="default"/>
      </w:rPr>
    </w:lvl>
    <w:lvl w:ilvl="3" w:tplc="3E08027C" w:tentative="1">
      <w:start w:val="1"/>
      <w:numFmt w:val="bullet"/>
      <w:lvlText w:val=""/>
      <w:lvlJc w:val="left"/>
      <w:pPr>
        <w:ind w:left="2880" w:hanging="360"/>
      </w:pPr>
      <w:rPr>
        <w:rFonts w:ascii="Symbol" w:hAnsi="Symbol" w:hint="default"/>
      </w:rPr>
    </w:lvl>
    <w:lvl w:ilvl="4" w:tplc="914A4B2E" w:tentative="1">
      <w:start w:val="1"/>
      <w:numFmt w:val="bullet"/>
      <w:lvlText w:val="o"/>
      <w:lvlJc w:val="left"/>
      <w:pPr>
        <w:ind w:left="3600" w:hanging="360"/>
      </w:pPr>
      <w:rPr>
        <w:rFonts w:ascii="Courier New" w:hAnsi="Courier New" w:cs="Courier New" w:hint="default"/>
      </w:rPr>
    </w:lvl>
    <w:lvl w:ilvl="5" w:tplc="73DC4F58" w:tentative="1">
      <w:start w:val="1"/>
      <w:numFmt w:val="bullet"/>
      <w:lvlText w:val=""/>
      <w:lvlJc w:val="left"/>
      <w:pPr>
        <w:ind w:left="4320" w:hanging="360"/>
      </w:pPr>
      <w:rPr>
        <w:rFonts w:ascii="Wingdings" w:hAnsi="Wingdings" w:hint="default"/>
      </w:rPr>
    </w:lvl>
    <w:lvl w:ilvl="6" w:tplc="3E7A542A" w:tentative="1">
      <w:start w:val="1"/>
      <w:numFmt w:val="bullet"/>
      <w:lvlText w:val=""/>
      <w:lvlJc w:val="left"/>
      <w:pPr>
        <w:ind w:left="5040" w:hanging="360"/>
      </w:pPr>
      <w:rPr>
        <w:rFonts w:ascii="Symbol" w:hAnsi="Symbol" w:hint="default"/>
      </w:rPr>
    </w:lvl>
    <w:lvl w:ilvl="7" w:tplc="48BE2C7E" w:tentative="1">
      <w:start w:val="1"/>
      <w:numFmt w:val="bullet"/>
      <w:lvlText w:val="o"/>
      <w:lvlJc w:val="left"/>
      <w:pPr>
        <w:ind w:left="5760" w:hanging="360"/>
      </w:pPr>
      <w:rPr>
        <w:rFonts w:ascii="Courier New" w:hAnsi="Courier New" w:cs="Courier New" w:hint="default"/>
      </w:rPr>
    </w:lvl>
    <w:lvl w:ilvl="8" w:tplc="55AE84F6" w:tentative="1">
      <w:start w:val="1"/>
      <w:numFmt w:val="bullet"/>
      <w:lvlText w:val=""/>
      <w:lvlJc w:val="left"/>
      <w:pPr>
        <w:ind w:left="6480" w:hanging="360"/>
      </w:pPr>
      <w:rPr>
        <w:rFonts w:ascii="Wingdings" w:hAnsi="Wingdings" w:hint="default"/>
      </w:rPr>
    </w:lvl>
  </w:abstractNum>
  <w:abstractNum w:abstractNumId="11" w15:restartNumberingAfterBreak="0">
    <w:nsid w:val="1CCB5BF3"/>
    <w:multiLevelType w:val="multilevel"/>
    <w:tmpl w:val="646C0440"/>
    <w:lvl w:ilvl="0">
      <w:start w:val="1"/>
      <w:numFmt w:val="decimal"/>
      <w:lvlText w:val="%1."/>
      <w:lvlJc w:val="left"/>
      <w:pPr>
        <w:ind w:left="340" w:hanging="340"/>
      </w:pPr>
      <w:rPr>
        <w:rFonts w:hint="default"/>
      </w:rPr>
    </w:lvl>
    <w:lvl w:ilvl="1">
      <w:start w:val="1"/>
      <w:numFmt w:val="none"/>
      <w:pStyle w:val="73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28C0086D"/>
    <w:multiLevelType w:val="hybridMultilevel"/>
    <w:tmpl w:val="84AE9E88"/>
    <w:lvl w:ilvl="0" w:tplc="6C7E8FE0">
      <w:start w:val="1"/>
      <w:numFmt w:val="decimal"/>
      <w:lvlText w:val="%1."/>
      <w:lvlJc w:val="left"/>
      <w:pPr>
        <w:ind w:left="357" w:hanging="357"/>
      </w:pPr>
      <w:rPr>
        <w:rFonts w:hint="default"/>
      </w:rPr>
    </w:lvl>
    <w:lvl w:ilvl="1" w:tplc="1D547B98" w:tentative="1">
      <w:start w:val="1"/>
      <w:numFmt w:val="lowerLetter"/>
      <w:lvlText w:val="%2."/>
      <w:lvlJc w:val="left"/>
      <w:pPr>
        <w:ind w:left="1440" w:hanging="360"/>
      </w:pPr>
    </w:lvl>
    <w:lvl w:ilvl="2" w:tplc="01D8FB36" w:tentative="1">
      <w:start w:val="1"/>
      <w:numFmt w:val="lowerRoman"/>
      <w:lvlText w:val="%3."/>
      <w:lvlJc w:val="right"/>
      <w:pPr>
        <w:ind w:left="2160" w:hanging="180"/>
      </w:pPr>
    </w:lvl>
    <w:lvl w:ilvl="3" w:tplc="CD48D330" w:tentative="1">
      <w:start w:val="1"/>
      <w:numFmt w:val="decimal"/>
      <w:lvlText w:val="%4."/>
      <w:lvlJc w:val="left"/>
      <w:pPr>
        <w:ind w:left="2880" w:hanging="360"/>
      </w:pPr>
    </w:lvl>
    <w:lvl w:ilvl="4" w:tplc="5ECC1E2E" w:tentative="1">
      <w:start w:val="1"/>
      <w:numFmt w:val="lowerLetter"/>
      <w:lvlText w:val="%5."/>
      <w:lvlJc w:val="left"/>
      <w:pPr>
        <w:ind w:left="3600" w:hanging="360"/>
      </w:pPr>
    </w:lvl>
    <w:lvl w:ilvl="5" w:tplc="3B06E6BA" w:tentative="1">
      <w:start w:val="1"/>
      <w:numFmt w:val="lowerRoman"/>
      <w:lvlText w:val="%6."/>
      <w:lvlJc w:val="right"/>
      <w:pPr>
        <w:ind w:left="4320" w:hanging="180"/>
      </w:pPr>
    </w:lvl>
    <w:lvl w:ilvl="6" w:tplc="069ABA2E" w:tentative="1">
      <w:start w:val="1"/>
      <w:numFmt w:val="decimal"/>
      <w:lvlText w:val="%7."/>
      <w:lvlJc w:val="left"/>
      <w:pPr>
        <w:ind w:left="5040" w:hanging="360"/>
      </w:pPr>
    </w:lvl>
    <w:lvl w:ilvl="7" w:tplc="30DE3E82" w:tentative="1">
      <w:start w:val="1"/>
      <w:numFmt w:val="lowerLetter"/>
      <w:lvlText w:val="%8."/>
      <w:lvlJc w:val="left"/>
      <w:pPr>
        <w:ind w:left="5760" w:hanging="360"/>
      </w:pPr>
    </w:lvl>
    <w:lvl w:ilvl="8" w:tplc="7FCC34FE" w:tentative="1">
      <w:start w:val="1"/>
      <w:numFmt w:val="lowerRoman"/>
      <w:lvlText w:val="%9."/>
      <w:lvlJc w:val="right"/>
      <w:pPr>
        <w:ind w:left="6480" w:hanging="180"/>
      </w:pPr>
    </w:lvl>
  </w:abstractNum>
  <w:abstractNum w:abstractNumId="13" w15:restartNumberingAfterBreak="0">
    <w:nsid w:val="299B4704"/>
    <w:multiLevelType w:val="hybridMultilevel"/>
    <w:tmpl w:val="A426EAA8"/>
    <w:lvl w:ilvl="0" w:tplc="978AFE2C">
      <w:start w:val="1"/>
      <w:numFmt w:val="decimal"/>
      <w:lvlText w:val="%1."/>
      <w:lvlJc w:val="left"/>
      <w:pPr>
        <w:ind w:left="357" w:hanging="357"/>
      </w:pPr>
      <w:rPr>
        <w:rFonts w:hint="default"/>
      </w:rPr>
    </w:lvl>
    <w:lvl w:ilvl="1" w:tplc="977AC5E2" w:tentative="1">
      <w:start w:val="1"/>
      <w:numFmt w:val="lowerLetter"/>
      <w:lvlText w:val="%2."/>
      <w:lvlJc w:val="left"/>
      <w:pPr>
        <w:ind w:left="1440" w:hanging="360"/>
      </w:pPr>
    </w:lvl>
    <w:lvl w:ilvl="2" w:tplc="E904C880" w:tentative="1">
      <w:start w:val="1"/>
      <w:numFmt w:val="lowerRoman"/>
      <w:lvlText w:val="%3."/>
      <w:lvlJc w:val="right"/>
      <w:pPr>
        <w:ind w:left="2160" w:hanging="180"/>
      </w:pPr>
    </w:lvl>
    <w:lvl w:ilvl="3" w:tplc="8FCA9BEC" w:tentative="1">
      <w:start w:val="1"/>
      <w:numFmt w:val="decimal"/>
      <w:lvlText w:val="%4."/>
      <w:lvlJc w:val="left"/>
      <w:pPr>
        <w:ind w:left="2880" w:hanging="360"/>
      </w:pPr>
    </w:lvl>
    <w:lvl w:ilvl="4" w:tplc="29FAB82E" w:tentative="1">
      <w:start w:val="1"/>
      <w:numFmt w:val="lowerLetter"/>
      <w:lvlText w:val="%5."/>
      <w:lvlJc w:val="left"/>
      <w:pPr>
        <w:ind w:left="3600" w:hanging="360"/>
      </w:pPr>
    </w:lvl>
    <w:lvl w:ilvl="5" w:tplc="332A35B6" w:tentative="1">
      <w:start w:val="1"/>
      <w:numFmt w:val="lowerRoman"/>
      <w:lvlText w:val="%6."/>
      <w:lvlJc w:val="right"/>
      <w:pPr>
        <w:ind w:left="4320" w:hanging="180"/>
      </w:pPr>
    </w:lvl>
    <w:lvl w:ilvl="6" w:tplc="D5B4DFD4" w:tentative="1">
      <w:start w:val="1"/>
      <w:numFmt w:val="decimal"/>
      <w:lvlText w:val="%7."/>
      <w:lvlJc w:val="left"/>
      <w:pPr>
        <w:ind w:left="5040" w:hanging="360"/>
      </w:pPr>
    </w:lvl>
    <w:lvl w:ilvl="7" w:tplc="4F5839F6" w:tentative="1">
      <w:start w:val="1"/>
      <w:numFmt w:val="lowerLetter"/>
      <w:lvlText w:val="%8."/>
      <w:lvlJc w:val="left"/>
      <w:pPr>
        <w:ind w:left="5760" w:hanging="360"/>
      </w:pPr>
    </w:lvl>
    <w:lvl w:ilvl="8" w:tplc="FE28EB00" w:tentative="1">
      <w:start w:val="1"/>
      <w:numFmt w:val="lowerRoman"/>
      <w:lvlText w:val="%9."/>
      <w:lvlJc w:val="right"/>
      <w:pPr>
        <w:ind w:left="6480" w:hanging="180"/>
      </w:pPr>
    </w:lvl>
  </w:abstractNum>
  <w:abstractNum w:abstractNumId="14" w15:restartNumberingAfterBreak="0">
    <w:nsid w:val="2B16139F"/>
    <w:multiLevelType w:val="hybridMultilevel"/>
    <w:tmpl w:val="D06C34BA"/>
    <w:lvl w:ilvl="0" w:tplc="C7C4328E">
      <w:start w:val="1"/>
      <w:numFmt w:val="bullet"/>
      <w:lvlText w:val=""/>
      <w:lvlPicBulletId w:val="1"/>
      <w:lvlJc w:val="left"/>
      <w:pPr>
        <w:ind w:left="360" w:hanging="360"/>
      </w:pPr>
      <w:rPr>
        <w:rFonts w:ascii="Symbol" w:hAnsi="Symbol" w:hint="default"/>
        <w:color w:val="auto"/>
        <w:sz w:val="30"/>
        <w:szCs w:val="30"/>
      </w:rPr>
    </w:lvl>
    <w:lvl w:ilvl="1" w:tplc="DFC2A776" w:tentative="1">
      <w:start w:val="1"/>
      <w:numFmt w:val="bullet"/>
      <w:lvlText w:val="o"/>
      <w:lvlJc w:val="left"/>
      <w:pPr>
        <w:ind w:left="1080" w:hanging="360"/>
      </w:pPr>
      <w:rPr>
        <w:rFonts w:ascii="Courier New" w:hAnsi="Courier New" w:cs="Courier New" w:hint="default"/>
      </w:rPr>
    </w:lvl>
    <w:lvl w:ilvl="2" w:tplc="F5CC50B4" w:tentative="1">
      <w:start w:val="1"/>
      <w:numFmt w:val="bullet"/>
      <w:lvlText w:val=""/>
      <w:lvlJc w:val="left"/>
      <w:pPr>
        <w:ind w:left="1800" w:hanging="360"/>
      </w:pPr>
      <w:rPr>
        <w:rFonts w:ascii="Wingdings" w:hAnsi="Wingdings" w:hint="default"/>
      </w:rPr>
    </w:lvl>
    <w:lvl w:ilvl="3" w:tplc="87C03AB8" w:tentative="1">
      <w:start w:val="1"/>
      <w:numFmt w:val="bullet"/>
      <w:lvlText w:val=""/>
      <w:lvlJc w:val="left"/>
      <w:pPr>
        <w:ind w:left="2520" w:hanging="360"/>
      </w:pPr>
      <w:rPr>
        <w:rFonts w:ascii="Symbol" w:hAnsi="Symbol" w:hint="default"/>
      </w:rPr>
    </w:lvl>
    <w:lvl w:ilvl="4" w:tplc="382EACEC" w:tentative="1">
      <w:start w:val="1"/>
      <w:numFmt w:val="bullet"/>
      <w:lvlText w:val="o"/>
      <w:lvlJc w:val="left"/>
      <w:pPr>
        <w:ind w:left="3240" w:hanging="360"/>
      </w:pPr>
      <w:rPr>
        <w:rFonts w:ascii="Courier New" w:hAnsi="Courier New" w:cs="Courier New" w:hint="default"/>
      </w:rPr>
    </w:lvl>
    <w:lvl w:ilvl="5" w:tplc="8504657E" w:tentative="1">
      <w:start w:val="1"/>
      <w:numFmt w:val="bullet"/>
      <w:lvlText w:val=""/>
      <w:lvlJc w:val="left"/>
      <w:pPr>
        <w:ind w:left="3960" w:hanging="360"/>
      </w:pPr>
      <w:rPr>
        <w:rFonts w:ascii="Wingdings" w:hAnsi="Wingdings" w:hint="default"/>
      </w:rPr>
    </w:lvl>
    <w:lvl w:ilvl="6" w:tplc="0AB896FA" w:tentative="1">
      <w:start w:val="1"/>
      <w:numFmt w:val="bullet"/>
      <w:lvlText w:val=""/>
      <w:lvlJc w:val="left"/>
      <w:pPr>
        <w:ind w:left="4680" w:hanging="360"/>
      </w:pPr>
      <w:rPr>
        <w:rFonts w:ascii="Symbol" w:hAnsi="Symbol" w:hint="default"/>
      </w:rPr>
    </w:lvl>
    <w:lvl w:ilvl="7" w:tplc="5F60703A" w:tentative="1">
      <w:start w:val="1"/>
      <w:numFmt w:val="bullet"/>
      <w:lvlText w:val="o"/>
      <w:lvlJc w:val="left"/>
      <w:pPr>
        <w:ind w:left="5400" w:hanging="360"/>
      </w:pPr>
      <w:rPr>
        <w:rFonts w:ascii="Courier New" w:hAnsi="Courier New" w:cs="Courier New" w:hint="default"/>
      </w:rPr>
    </w:lvl>
    <w:lvl w:ilvl="8" w:tplc="DB107D8A" w:tentative="1">
      <w:start w:val="1"/>
      <w:numFmt w:val="bullet"/>
      <w:lvlText w:val=""/>
      <w:lvlJc w:val="left"/>
      <w:pPr>
        <w:ind w:left="6120" w:hanging="360"/>
      </w:pPr>
      <w:rPr>
        <w:rFonts w:ascii="Wingdings" w:hAnsi="Wingdings" w:hint="default"/>
      </w:rPr>
    </w:lvl>
  </w:abstractNum>
  <w:abstractNum w:abstractNumId="15"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BC1088C"/>
    <w:multiLevelType w:val="multilevel"/>
    <w:tmpl w:val="1EAC27C8"/>
    <w:lvl w:ilvl="0">
      <w:start w:val="1"/>
      <w:numFmt w:val="decimal"/>
      <w:pStyle w:val="731"/>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hebrew1"/>
      <w:pStyle w:val="731"/>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459C2999"/>
    <w:multiLevelType w:val="multilevel"/>
    <w:tmpl w:val="065C52B0"/>
    <w:lvl w:ilvl="0">
      <w:start w:val="1"/>
      <w:numFmt w:val="hebrew1"/>
      <w:pStyle w:val="73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0"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1" w15:restartNumberingAfterBreak="0">
    <w:nsid w:val="7D365B29"/>
    <w:multiLevelType w:val="multilevel"/>
    <w:tmpl w:val="E3AA6D54"/>
    <w:lvl w:ilvl="0">
      <w:start w:val="1"/>
      <w:numFmt w:val="hebrew1"/>
      <w:pStyle w:val="733"/>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804540917">
    <w:abstractNumId w:val="11"/>
  </w:num>
  <w:num w:numId="2" w16cid:durableId="948855850">
    <w:abstractNumId w:val="17"/>
  </w:num>
  <w:num w:numId="3" w16cid:durableId="1607884040">
    <w:abstractNumId w:val="19"/>
  </w:num>
  <w:num w:numId="4" w16cid:durableId="502013822">
    <w:abstractNumId w:val="15"/>
  </w:num>
  <w:num w:numId="5" w16cid:durableId="1968318935">
    <w:abstractNumId w:val="16"/>
  </w:num>
  <w:num w:numId="6" w16cid:durableId="145825437">
    <w:abstractNumId w:val="21"/>
  </w:num>
  <w:num w:numId="7" w16cid:durableId="1305698421">
    <w:abstractNumId w:val="8"/>
  </w:num>
  <w:num w:numId="8" w16cid:durableId="1767798896">
    <w:abstractNumId w:val="18"/>
  </w:num>
  <w:num w:numId="9" w16cid:durableId="1082486209">
    <w:abstractNumId w:val="20"/>
  </w:num>
  <w:num w:numId="10" w16cid:durableId="1267345179">
    <w:abstractNumId w:val="9"/>
  </w:num>
  <w:num w:numId="11" w16cid:durableId="981926764">
    <w:abstractNumId w:val="10"/>
  </w:num>
  <w:num w:numId="12" w16cid:durableId="990477721">
    <w:abstractNumId w:val="14"/>
  </w:num>
  <w:num w:numId="13" w16cid:durableId="1783499121">
    <w:abstractNumId w:val="13"/>
  </w:num>
  <w:num w:numId="14" w16cid:durableId="2118210301">
    <w:abstractNumId w:val="12"/>
  </w:num>
  <w:num w:numId="15" w16cid:durableId="1826781695">
    <w:abstractNumId w:val="3"/>
  </w:num>
  <w:num w:numId="16" w16cid:durableId="560408666">
    <w:abstractNumId w:val="4"/>
  </w:num>
  <w:num w:numId="17" w16cid:durableId="539366826">
    <w:abstractNumId w:val="5"/>
  </w:num>
  <w:num w:numId="18" w16cid:durableId="1659842603">
    <w:abstractNumId w:val="6"/>
  </w:num>
  <w:num w:numId="19" w16cid:durableId="1958371777">
    <w:abstractNumId w:val="7"/>
  </w:num>
  <w:num w:numId="20" w16cid:durableId="1143504072">
    <w:abstractNumId w:val="0"/>
  </w:num>
  <w:num w:numId="21" w16cid:durableId="1441801566">
    <w:abstractNumId w:val="1"/>
  </w:num>
  <w:num w:numId="22" w16cid:durableId="183522158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39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269"/>
    <w:rsid w:val="000303C9"/>
    <w:rsid w:val="00031C68"/>
    <w:rsid w:val="00031C69"/>
    <w:rsid w:val="00031CEB"/>
    <w:rsid w:val="000324B4"/>
    <w:rsid w:val="00032932"/>
    <w:rsid w:val="00033124"/>
    <w:rsid w:val="0003410F"/>
    <w:rsid w:val="00034327"/>
    <w:rsid w:val="0003494D"/>
    <w:rsid w:val="000354F3"/>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60"/>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1F30"/>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731"/>
    <w:rsid w:val="00116816"/>
    <w:rsid w:val="00116E1B"/>
    <w:rsid w:val="001172DF"/>
    <w:rsid w:val="00117408"/>
    <w:rsid w:val="00117C0E"/>
    <w:rsid w:val="00117DC2"/>
    <w:rsid w:val="00120CC5"/>
    <w:rsid w:val="0012150C"/>
    <w:rsid w:val="00121682"/>
    <w:rsid w:val="00121EA1"/>
    <w:rsid w:val="0012279D"/>
    <w:rsid w:val="00122F2F"/>
    <w:rsid w:val="001239A8"/>
    <w:rsid w:val="001239E1"/>
    <w:rsid w:val="00123DC4"/>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BD6"/>
    <w:rsid w:val="00141CF7"/>
    <w:rsid w:val="00141E09"/>
    <w:rsid w:val="00142206"/>
    <w:rsid w:val="00143176"/>
    <w:rsid w:val="001431D6"/>
    <w:rsid w:val="0014348A"/>
    <w:rsid w:val="00143B4D"/>
    <w:rsid w:val="00143FFA"/>
    <w:rsid w:val="0014435E"/>
    <w:rsid w:val="0014465D"/>
    <w:rsid w:val="00144908"/>
    <w:rsid w:val="00144BB3"/>
    <w:rsid w:val="00144C4B"/>
    <w:rsid w:val="001451A4"/>
    <w:rsid w:val="0014551F"/>
    <w:rsid w:val="00145AC7"/>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ED4"/>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29F"/>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4F69"/>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C69"/>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30"/>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4C40"/>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2A2A"/>
    <w:rsid w:val="001E3778"/>
    <w:rsid w:val="001E3F7F"/>
    <w:rsid w:val="001E462B"/>
    <w:rsid w:val="001E4759"/>
    <w:rsid w:val="001E475C"/>
    <w:rsid w:val="001E527A"/>
    <w:rsid w:val="001E5768"/>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97"/>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1B64"/>
    <w:rsid w:val="00212144"/>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6E15"/>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0C8B"/>
    <w:rsid w:val="00241142"/>
    <w:rsid w:val="00241958"/>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4E41"/>
    <w:rsid w:val="00275141"/>
    <w:rsid w:val="002753C7"/>
    <w:rsid w:val="00275A79"/>
    <w:rsid w:val="002763F9"/>
    <w:rsid w:val="00276D55"/>
    <w:rsid w:val="00277114"/>
    <w:rsid w:val="002774D4"/>
    <w:rsid w:val="0028138F"/>
    <w:rsid w:val="002813A0"/>
    <w:rsid w:val="00281F46"/>
    <w:rsid w:val="00282151"/>
    <w:rsid w:val="00282C5A"/>
    <w:rsid w:val="00282D4B"/>
    <w:rsid w:val="002832F8"/>
    <w:rsid w:val="00283FFC"/>
    <w:rsid w:val="002841CB"/>
    <w:rsid w:val="002843CC"/>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3E94"/>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0F7"/>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121"/>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42B0"/>
    <w:rsid w:val="002F430E"/>
    <w:rsid w:val="002F44B2"/>
    <w:rsid w:val="002F4761"/>
    <w:rsid w:val="002F4E18"/>
    <w:rsid w:val="002F5163"/>
    <w:rsid w:val="002F5293"/>
    <w:rsid w:val="002F5628"/>
    <w:rsid w:val="002F5A80"/>
    <w:rsid w:val="002F5B51"/>
    <w:rsid w:val="002F5CEC"/>
    <w:rsid w:val="002F5F1D"/>
    <w:rsid w:val="002F69ED"/>
    <w:rsid w:val="002F6FA5"/>
    <w:rsid w:val="002F724D"/>
    <w:rsid w:val="002F78B6"/>
    <w:rsid w:val="002F7C75"/>
    <w:rsid w:val="002F7D09"/>
    <w:rsid w:val="00300146"/>
    <w:rsid w:val="0030031F"/>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1377"/>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3A7B"/>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855"/>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18C"/>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B12"/>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53B"/>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2913"/>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5B0"/>
    <w:rsid w:val="003D7A6A"/>
    <w:rsid w:val="003E000E"/>
    <w:rsid w:val="003E009E"/>
    <w:rsid w:val="003E0ABC"/>
    <w:rsid w:val="003E0B89"/>
    <w:rsid w:val="003E14F5"/>
    <w:rsid w:val="003E159B"/>
    <w:rsid w:val="003E20EB"/>
    <w:rsid w:val="003E2333"/>
    <w:rsid w:val="003E248F"/>
    <w:rsid w:val="003E26E6"/>
    <w:rsid w:val="003E2F13"/>
    <w:rsid w:val="003E31EE"/>
    <w:rsid w:val="003E364E"/>
    <w:rsid w:val="003E4AD0"/>
    <w:rsid w:val="003E4D21"/>
    <w:rsid w:val="003E4D5A"/>
    <w:rsid w:val="003E5793"/>
    <w:rsid w:val="003E58C2"/>
    <w:rsid w:val="003E5FCA"/>
    <w:rsid w:val="003E66A4"/>
    <w:rsid w:val="003E672B"/>
    <w:rsid w:val="003E6F99"/>
    <w:rsid w:val="003E77E9"/>
    <w:rsid w:val="003E798E"/>
    <w:rsid w:val="003E7E55"/>
    <w:rsid w:val="003F0032"/>
    <w:rsid w:val="003F0605"/>
    <w:rsid w:val="003F06E0"/>
    <w:rsid w:val="003F0C61"/>
    <w:rsid w:val="003F0D90"/>
    <w:rsid w:val="003F0E51"/>
    <w:rsid w:val="003F2708"/>
    <w:rsid w:val="003F2DBB"/>
    <w:rsid w:val="003F2F7C"/>
    <w:rsid w:val="003F316F"/>
    <w:rsid w:val="003F3D90"/>
    <w:rsid w:val="003F3E9D"/>
    <w:rsid w:val="003F3FD8"/>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65C"/>
    <w:rsid w:val="0041076C"/>
    <w:rsid w:val="00410935"/>
    <w:rsid w:val="00410D67"/>
    <w:rsid w:val="00410D75"/>
    <w:rsid w:val="00410D9E"/>
    <w:rsid w:val="00411396"/>
    <w:rsid w:val="00411671"/>
    <w:rsid w:val="0041180B"/>
    <w:rsid w:val="00411AFD"/>
    <w:rsid w:val="0041212D"/>
    <w:rsid w:val="0041284E"/>
    <w:rsid w:val="00412889"/>
    <w:rsid w:val="00412DD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0EF"/>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60E"/>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53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4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3A7A"/>
    <w:rsid w:val="004B42DF"/>
    <w:rsid w:val="004B4502"/>
    <w:rsid w:val="004B465F"/>
    <w:rsid w:val="004B4756"/>
    <w:rsid w:val="004B557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CA7"/>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1B0"/>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4FE"/>
    <w:rsid w:val="004E6717"/>
    <w:rsid w:val="004E694F"/>
    <w:rsid w:val="004E6D72"/>
    <w:rsid w:val="004E7219"/>
    <w:rsid w:val="004E7332"/>
    <w:rsid w:val="004E776C"/>
    <w:rsid w:val="004E7906"/>
    <w:rsid w:val="004E7A25"/>
    <w:rsid w:val="004E7F0D"/>
    <w:rsid w:val="004F01B0"/>
    <w:rsid w:val="004F05C6"/>
    <w:rsid w:val="004F07E4"/>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4DC"/>
    <w:rsid w:val="00513BCD"/>
    <w:rsid w:val="00513F33"/>
    <w:rsid w:val="005147FC"/>
    <w:rsid w:val="00514DD2"/>
    <w:rsid w:val="005158BE"/>
    <w:rsid w:val="00515C82"/>
    <w:rsid w:val="005164BC"/>
    <w:rsid w:val="00516835"/>
    <w:rsid w:val="005169B9"/>
    <w:rsid w:val="00516FB8"/>
    <w:rsid w:val="00517613"/>
    <w:rsid w:val="0051794F"/>
    <w:rsid w:val="00517AA9"/>
    <w:rsid w:val="0052031E"/>
    <w:rsid w:val="005204F9"/>
    <w:rsid w:val="00520550"/>
    <w:rsid w:val="00520658"/>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11"/>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4CA"/>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0C6"/>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BF5"/>
    <w:rsid w:val="005B2DAB"/>
    <w:rsid w:val="005B3945"/>
    <w:rsid w:val="005B4811"/>
    <w:rsid w:val="005B4C75"/>
    <w:rsid w:val="005B529D"/>
    <w:rsid w:val="005B52D1"/>
    <w:rsid w:val="005B53D4"/>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33"/>
    <w:rsid w:val="005C3857"/>
    <w:rsid w:val="005C4228"/>
    <w:rsid w:val="005C438E"/>
    <w:rsid w:val="005C43F3"/>
    <w:rsid w:val="005C4DD8"/>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2CC"/>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6F1"/>
    <w:rsid w:val="00607C9B"/>
    <w:rsid w:val="006104FE"/>
    <w:rsid w:val="00610930"/>
    <w:rsid w:val="00610B37"/>
    <w:rsid w:val="00611216"/>
    <w:rsid w:val="006112E4"/>
    <w:rsid w:val="0061223F"/>
    <w:rsid w:val="006123FC"/>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7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CD9"/>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169"/>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6AF"/>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93D"/>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9F"/>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8D1"/>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450C"/>
    <w:rsid w:val="00744632"/>
    <w:rsid w:val="0074474D"/>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3AED"/>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48A"/>
    <w:rsid w:val="00764C13"/>
    <w:rsid w:val="00764D65"/>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29F7"/>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14"/>
    <w:rsid w:val="00797DAD"/>
    <w:rsid w:val="007A0926"/>
    <w:rsid w:val="007A1A73"/>
    <w:rsid w:val="007A1E36"/>
    <w:rsid w:val="007A2FCF"/>
    <w:rsid w:val="007A3AB1"/>
    <w:rsid w:val="007A3DF5"/>
    <w:rsid w:val="007A3F08"/>
    <w:rsid w:val="007A44B6"/>
    <w:rsid w:val="007A4845"/>
    <w:rsid w:val="007A4C99"/>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E88"/>
    <w:rsid w:val="007C1FF6"/>
    <w:rsid w:val="007C2E02"/>
    <w:rsid w:val="007C2F86"/>
    <w:rsid w:val="007C4108"/>
    <w:rsid w:val="007C45FB"/>
    <w:rsid w:val="007C4A9A"/>
    <w:rsid w:val="007C5098"/>
    <w:rsid w:val="007C514B"/>
    <w:rsid w:val="007C553D"/>
    <w:rsid w:val="007C56CB"/>
    <w:rsid w:val="007C5CAC"/>
    <w:rsid w:val="007C6459"/>
    <w:rsid w:val="007C6847"/>
    <w:rsid w:val="007C71D4"/>
    <w:rsid w:val="007C71E2"/>
    <w:rsid w:val="007C76F8"/>
    <w:rsid w:val="007C7734"/>
    <w:rsid w:val="007D01B9"/>
    <w:rsid w:val="007D0632"/>
    <w:rsid w:val="007D0E2D"/>
    <w:rsid w:val="007D15AE"/>
    <w:rsid w:val="007D1686"/>
    <w:rsid w:val="007D16B5"/>
    <w:rsid w:val="007D189C"/>
    <w:rsid w:val="007D1D12"/>
    <w:rsid w:val="007D1D95"/>
    <w:rsid w:val="007D233B"/>
    <w:rsid w:val="007D29F6"/>
    <w:rsid w:val="007D2A91"/>
    <w:rsid w:val="007D337B"/>
    <w:rsid w:val="007D3B23"/>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B22"/>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0BD3"/>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27841"/>
    <w:rsid w:val="008303D0"/>
    <w:rsid w:val="00830B48"/>
    <w:rsid w:val="0083121F"/>
    <w:rsid w:val="00831AF4"/>
    <w:rsid w:val="00831C86"/>
    <w:rsid w:val="00831FC6"/>
    <w:rsid w:val="008327D7"/>
    <w:rsid w:val="008328FA"/>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FB"/>
    <w:rsid w:val="00847373"/>
    <w:rsid w:val="008474A5"/>
    <w:rsid w:val="008477E8"/>
    <w:rsid w:val="008478AA"/>
    <w:rsid w:val="00847989"/>
    <w:rsid w:val="00847B0A"/>
    <w:rsid w:val="00847B8A"/>
    <w:rsid w:val="00847BA8"/>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43B"/>
    <w:rsid w:val="008565BC"/>
    <w:rsid w:val="00856648"/>
    <w:rsid w:val="00856A67"/>
    <w:rsid w:val="00856B26"/>
    <w:rsid w:val="00856B71"/>
    <w:rsid w:val="00856C36"/>
    <w:rsid w:val="00856C93"/>
    <w:rsid w:val="008573F9"/>
    <w:rsid w:val="00857D59"/>
    <w:rsid w:val="0086080C"/>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5C91"/>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574"/>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02"/>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5F5"/>
    <w:rsid w:val="008C2AB9"/>
    <w:rsid w:val="008C2D70"/>
    <w:rsid w:val="008C329B"/>
    <w:rsid w:val="008C3DBB"/>
    <w:rsid w:val="008C4092"/>
    <w:rsid w:val="008C41EB"/>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27DA8"/>
    <w:rsid w:val="0093051C"/>
    <w:rsid w:val="00930866"/>
    <w:rsid w:val="0093107E"/>
    <w:rsid w:val="009313EE"/>
    <w:rsid w:val="0093153C"/>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17D8"/>
    <w:rsid w:val="0094229E"/>
    <w:rsid w:val="009422BC"/>
    <w:rsid w:val="009427CE"/>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5C9"/>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2B"/>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04A"/>
    <w:rsid w:val="00973313"/>
    <w:rsid w:val="00973381"/>
    <w:rsid w:val="00973E62"/>
    <w:rsid w:val="00974130"/>
    <w:rsid w:val="00974915"/>
    <w:rsid w:val="00974FCC"/>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6DC0"/>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39"/>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4BD3"/>
    <w:rsid w:val="009C4F3C"/>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2FC"/>
    <w:rsid w:val="009E040E"/>
    <w:rsid w:val="009E1385"/>
    <w:rsid w:val="009E15ED"/>
    <w:rsid w:val="009E1607"/>
    <w:rsid w:val="009E1A3F"/>
    <w:rsid w:val="009E21B7"/>
    <w:rsid w:val="009E22AA"/>
    <w:rsid w:val="009E2731"/>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133"/>
    <w:rsid w:val="009F1A72"/>
    <w:rsid w:val="009F1A79"/>
    <w:rsid w:val="009F1F49"/>
    <w:rsid w:val="009F254C"/>
    <w:rsid w:val="009F2CB1"/>
    <w:rsid w:val="009F3218"/>
    <w:rsid w:val="009F369B"/>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6B"/>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67D"/>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6A12"/>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A2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0CD"/>
    <w:rsid w:val="00A94153"/>
    <w:rsid w:val="00A96010"/>
    <w:rsid w:val="00A9684D"/>
    <w:rsid w:val="00A97402"/>
    <w:rsid w:val="00A97873"/>
    <w:rsid w:val="00AA0426"/>
    <w:rsid w:val="00AA0B30"/>
    <w:rsid w:val="00AA0CEA"/>
    <w:rsid w:val="00AA0E48"/>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5D25"/>
    <w:rsid w:val="00AA60AB"/>
    <w:rsid w:val="00AA6669"/>
    <w:rsid w:val="00AA690A"/>
    <w:rsid w:val="00AA6AB3"/>
    <w:rsid w:val="00AA6D26"/>
    <w:rsid w:val="00AA74C0"/>
    <w:rsid w:val="00AB0541"/>
    <w:rsid w:val="00AB09EE"/>
    <w:rsid w:val="00AB1065"/>
    <w:rsid w:val="00AB1717"/>
    <w:rsid w:val="00AB19B4"/>
    <w:rsid w:val="00AB2400"/>
    <w:rsid w:val="00AB2465"/>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12"/>
    <w:rsid w:val="00AE0764"/>
    <w:rsid w:val="00AE0967"/>
    <w:rsid w:val="00AE16D1"/>
    <w:rsid w:val="00AE1BC1"/>
    <w:rsid w:val="00AE1BD1"/>
    <w:rsid w:val="00AE1DBE"/>
    <w:rsid w:val="00AE276C"/>
    <w:rsid w:val="00AE3A52"/>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02"/>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08E"/>
    <w:rsid w:val="00B57983"/>
    <w:rsid w:val="00B57C81"/>
    <w:rsid w:val="00B6036B"/>
    <w:rsid w:val="00B60409"/>
    <w:rsid w:val="00B604C8"/>
    <w:rsid w:val="00B60ED0"/>
    <w:rsid w:val="00B61DE7"/>
    <w:rsid w:val="00B61FBA"/>
    <w:rsid w:val="00B62189"/>
    <w:rsid w:val="00B62492"/>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A5F"/>
    <w:rsid w:val="00B76DC1"/>
    <w:rsid w:val="00B77CFD"/>
    <w:rsid w:val="00B800B7"/>
    <w:rsid w:val="00B80425"/>
    <w:rsid w:val="00B805C4"/>
    <w:rsid w:val="00B80D1E"/>
    <w:rsid w:val="00B81548"/>
    <w:rsid w:val="00B81633"/>
    <w:rsid w:val="00B81EDF"/>
    <w:rsid w:val="00B81F81"/>
    <w:rsid w:val="00B82FF5"/>
    <w:rsid w:val="00B83A38"/>
    <w:rsid w:val="00B83D46"/>
    <w:rsid w:val="00B84518"/>
    <w:rsid w:val="00B850CE"/>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5350"/>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6C5"/>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935"/>
    <w:rsid w:val="00BC5C80"/>
    <w:rsid w:val="00BC5D5B"/>
    <w:rsid w:val="00BC5F08"/>
    <w:rsid w:val="00BC6161"/>
    <w:rsid w:val="00BC65A4"/>
    <w:rsid w:val="00BC65B2"/>
    <w:rsid w:val="00BC6DF4"/>
    <w:rsid w:val="00BC717C"/>
    <w:rsid w:val="00BC75B3"/>
    <w:rsid w:val="00BC7B04"/>
    <w:rsid w:val="00BC7E15"/>
    <w:rsid w:val="00BC7E36"/>
    <w:rsid w:val="00BD020B"/>
    <w:rsid w:val="00BD024E"/>
    <w:rsid w:val="00BD09B1"/>
    <w:rsid w:val="00BD0FE8"/>
    <w:rsid w:val="00BD16D6"/>
    <w:rsid w:val="00BD1B72"/>
    <w:rsid w:val="00BD286F"/>
    <w:rsid w:val="00BD31B3"/>
    <w:rsid w:val="00BD38B1"/>
    <w:rsid w:val="00BD3BB5"/>
    <w:rsid w:val="00BD41C0"/>
    <w:rsid w:val="00BD485C"/>
    <w:rsid w:val="00BD4AA0"/>
    <w:rsid w:val="00BD4E56"/>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973"/>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300"/>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541"/>
    <w:rsid w:val="00C14FB5"/>
    <w:rsid w:val="00C151EC"/>
    <w:rsid w:val="00C1544B"/>
    <w:rsid w:val="00C15A04"/>
    <w:rsid w:val="00C15D35"/>
    <w:rsid w:val="00C1656A"/>
    <w:rsid w:val="00C166FD"/>
    <w:rsid w:val="00C16815"/>
    <w:rsid w:val="00C16951"/>
    <w:rsid w:val="00C16EDB"/>
    <w:rsid w:val="00C17545"/>
    <w:rsid w:val="00C17633"/>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0B"/>
    <w:rsid w:val="00C2605E"/>
    <w:rsid w:val="00C26EDD"/>
    <w:rsid w:val="00C27400"/>
    <w:rsid w:val="00C27BF6"/>
    <w:rsid w:val="00C27C80"/>
    <w:rsid w:val="00C27C9C"/>
    <w:rsid w:val="00C30482"/>
    <w:rsid w:val="00C30577"/>
    <w:rsid w:val="00C30B3D"/>
    <w:rsid w:val="00C30BEF"/>
    <w:rsid w:val="00C30D62"/>
    <w:rsid w:val="00C30DC6"/>
    <w:rsid w:val="00C31028"/>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10ED"/>
    <w:rsid w:val="00C42239"/>
    <w:rsid w:val="00C43034"/>
    <w:rsid w:val="00C433C4"/>
    <w:rsid w:val="00C43B8B"/>
    <w:rsid w:val="00C43FBA"/>
    <w:rsid w:val="00C441CC"/>
    <w:rsid w:val="00C44475"/>
    <w:rsid w:val="00C44F87"/>
    <w:rsid w:val="00C451F2"/>
    <w:rsid w:val="00C45757"/>
    <w:rsid w:val="00C45F4B"/>
    <w:rsid w:val="00C4609E"/>
    <w:rsid w:val="00C46807"/>
    <w:rsid w:val="00C4699B"/>
    <w:rsid w:val="00C47D44"/>
    <w:rsid w:val="00C50B1E"/>
    <w:rsid w:val="00C5193B"/>
    <w:rsid w:val="00C51C72"/>
    <w:rsid w:val="00C51CB1"/>
    <w:rsid w:val="00C521B4"/>
    <w:rsid w:val="00C5253A"/>
    <w:rsid w:val="00C52914"/>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D8A"/>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663"/>
    <w:rsid w:val="00C759A0"/>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4857"/>
    <w:rsid w:val="00C959C2"/>
    <w:rsid w:val="00C95BC5"/>
    <w:rsid w:val="00C95DEA"/>
    <w:rsid w:val="00C95FCA"/>
    <w:rsid w:val="00C974ED"/>
    <w:rsid w:val="00C975CB"/>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1"/>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840"/>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71A"/>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7C7"/>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12D"/>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ACE"/>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837"/>
    <w:rsid w:val="00D94DB5"/>
    <w:rsid w:val="00D95202"/>
    <w:rsid w:val="00D95458"/>
    <w:rsid w:val="00D95516"/>
    <w:rsid w:val="00D9598E"/>
    <w:rsid w:val="00D95B44"/>
    <w:rsid w:val="00D95C20"/>
    <w:rsid w:val="00D95EAC"/>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1857"/>
    <w:rsid w:val="00DC208A"/>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031"/>
    <w:rsid w:val="00DD0C3F"/>
    <w:rsid w:val="00DD1CDA"/>
    <w:rsid w:val="00DD1F41"/>
    <w:rsid w:val="00DD23ED"/>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6BF"/>
    <w:rsid w:val="00DF781C"/>
    <w:rsid w:val="00E00270"/>
    <w:rsid w:val="00E008D8"/>
    <w:rsid w:val="00E00C6B"/>
    <w:rsid w:val="00E00D29"/>
    <w:rsid w:val="00E011DC"/>
    <w:rsid w:val="00E01343"/>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AC7"/>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C54"/>
    <w:rsid w:val="00E31FB7"/>
    <w:rsid w:val="00E32363"/>
    <w:rsid w:val="00E32488"/>
    <w:rsid w:val="00E327E4"/>
    <w:rsid w:val="00E329B8"/>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54"/>
    <w:rsid w:val="00E37D65"/>
    <w:rsid w:val="00E4005A"/>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1A4"/>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87B74"/>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6E3E"/>
    <w:rsid w:val="00E97421"/>
    <w:rsid w:val="00E974B7"/>
    <w:rsid w:val="00E97DD3"/>
    <w:rsid w:val="00EA00A6"/>
    <w:rsid w:val="00EA1134"/>
    <w:rsid w:val="00EA1489"/>
    <w:rsid w:val="00EA148E"/>
    <w:rsid w:val="00EA1563"/>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D2"/>
    <w:rsid w:val="00EB22C0"/>
    <w:rsid w:val="00EB396F"/>
    <w:rsid w:val="00EB400B"/>
    <w:rsid w:val="00EB4B77"/>
    <w:rsid w:val="00EB4F3B"/>
    <w:rsid w:val="00EB50F0"/>
    <w:rsid w:val="00EB5777"/>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324"/>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253"/>
    <w:rsid w:val="00ED78DB"/>
    <w:rsid w:val="00ED7DE0"/>
    <w:rsid w:val="00EE0119"/>
    <w:rsid w:val="00EE0BC0"/>
    <w:rsid w:val="00EE0E63"/>
    <w:rsid w:val="00EE11C7"/>
    <w:rsid w:val="00EE123E"/>
    <w:rsid w:val="00EE1558"/>
    <w:rsid w:val="00EE17CD"/>
    <w:rsid w:val="00EE298D"/>
    <w:rsid w:val="00EE2B5D"/>
    <w:rsid w:val="00EE2BB3"/>
    <w:rsid w:val="00EE3291"/>
    <w:rsid w:val="00EE343A"/>
    <w:rsid w:val="00EE37A3"/>
    <w:rsid w:val="00EE3E91"/>
    <w:rsid w:val="00EE4E61"/>
    <w:rsid w:val="00EE4F91"/>
    <w:rsid w:val="00EE6737"/>
    <w:rsid w:val="00EE6D5C"/>
    <w:rsid w:val="00EE7093"/>
    <w:rsid w:val="00EE70C3"/>
    <w:rsid w:val="00EE7196"/>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469"/>
    <w:rsid w:val="00F2565F"/>
    <w:rsid w:val="00F25A72"/>
    <w:rsid w:val="00F25BCF"/>
    <w:rsid w:val="00F25F5E"/>
    <w:rsid w:val="00F260CB"/>
    <w:rsid w:val="00F26242"/>
    <w:rsid w:val="00F26C19"/>
    <w:rsid w:val="00F27605"/>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D33"/>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5DF3"/>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44B"/>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2975"/>
    <w:rsid w:val="00F831F9"/>
    <w:rsid w:val="00F83228"/>
    <w:rsid w:val="00F834A7"/>
    <w:rsid w:val="00F847A0"/>
    <w:rsid w:val="00F84FBB"/>
    <w:rsid w:val="00F85ABF"/>
    <w:rsid w:val="00F85D19"/>
    <w:rsid w:val="00F860A3"/>
    <w:rsid w:val="00F864FC"/>
    <w:rsid w:val="00F86808"/>
    <w:rsid w:val="00F87387"/>
    <w:rsid w:val="00F8741E"/>
    <w:rsid w:val="00F8760E"/>
    <w:rsid w:val="00F87620"/>
    <w:rsid w:val="00F8773E"/>
    <w:rsid w:val="00F9082B"/>
    <w:rsid w:val="00F9142D"/>
    <w:rsid w:val="00F915A4"/>
    <w:rsid w:val="00F91820"/>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263"/>
    <w:rsid w:val="00FB0515"/>
    <w:rsid w:val="00FB0EE9"/>
    <w:rsid w:val="00FB0EFB"/>
    <w:rsid w:val="00FB0F8A"/>
    <w:rsid w:val="00FB11F1"/>
    <w:rsid w:val="00FB1300"/>
    <w:rsid w:val="00FB19BF"/>
    <w:rsid w:val="00FB1C69"/>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2A9"/>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22D"/>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1E781"/>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E2619"/>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aliases w:val="כותרת תחתונה תו תו תו,כותרת תחתונה תו תו תו תו תו"/>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Bullet List,FooterText,LP1,List Paragraph1,List Paragraph_0,List Paragraph_1,List Paragraph_2,Paragraphe de liste1,lp1,numbered,style 2,פיסקת bullets"/>
    <w:basedOn w:val="a1"/>
    <w:link w:val="af0"/>
    <w:uiPriority w:val="34"/>
    <w:qFormat/>
    <w:rsid w:val="003F6D65"/>
    <w:pPr>
      <w:ind w:left="720"/>
      <w:contextualSpacing/>
    </w:pPr>
  </w:style>
  <w:style w:type="paragraph" w:customStyle="1" w:styleId="7310">
    <w:name w:val="73א כותרת 1"/>
    <w:qFormat/>
    <w:rsid w:val="00927DA8"/>
    <w:pPr>
      <w:keepNext/>
      <w:keepLines/>
      <w:pageBreakBefore/>
      <w:spacing w:before="360" w:after="240" w:line="440" w:lineRule="exact"/>
      <w:jc w:val="center"/>
      <w:outlineLvl w:val="0"/>
    </w:pPr>
    <w:rPr>
      <w:rFonts w:ascii="Tahoma" w:hAnsi="Tahoma" w:cs="Tahoma"/>
      <w:b/>
      <w:bCs/>
      <w:noProof/>
      <w:color w:val="00305F"/>
      <w:sz w:val="40"/>
      <w:szCs w:val="36"/>
    </w:rPr>
  </w:style>
  <w:style w:type="paragraph" w:customStyle="1" w:styleId="734">
    <w:name w:val="73א פעולות ביקורת"/>
    <w:basedOn w:val="210"/>
    <w:qFormat/>
    <w:rsid w:val="007F4B22"/>
    <w:pPr>
      <w:pBdr>
        <w:top w:val="double" w:sz="12" w:space="5" w:color="auto"/>
      </w:pBdr>
      <w:spacing w:before="360"/>
      <w:outlineLvl w:val="9"/>
    </w:pPr>
    <w:rPr>
      <w:b/>
      <w:noProof/>
      <w:sz w:val="31"/>
      <w:szCs w:val="31"/>
      <w:lang w:val="he-IL"/>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5">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6">
    <w:name w:val="73א קוביה רצה תו"/>
    <w:basedOn w:val="a2"/>
    <w:link w:val="737"/>
    <w:rsid w:val="00FF6AD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33155">
    <w:name w:val="73א כותרת 3_15.5"/>
    <w:basedOn w:val="3"/>
    <w:link w:val="7331550"/>
    <w:qFormat/>
    <w:rsid w:val="001F3363"/>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1F3363"/>
    <w:rPr>
      <w:rFonts w:ascii="Tahoma" w:eastAsia="Times New Roman" w:hAnsi="Tahoma" w:cs="Tahoma"/>
      <w:b/>
      <w:bCs/>
      <w:color w:val="00305F"/>
      <w:sz w:val="32"/>
      <w:szCs w:val="31"/>
      <w:u w:val="single"/>
    </w:rPr>
  </w:style>
  <w:style w:type="paragraph" w:customStyle="1" w:styleId="738">
    <w:name w:val="73א הערות שוליים"/>
    <w:basedOn w:val="a8"/>
    <w:link w:val="739"/>
    <w:qFormat/>
    <w:rsid w:val="001F3363"/>
    <w:pPr>
      <w:spacing w:after="60" w:line="220" w:lineRule="exact"/>
      <w:ind w:left="397" w:hanging="397"/>
    </w:pPr>
    <w:rPr>
      <w:rFonts w:ascii="Tahoma" w:hAnsi="Tahoma" w:cs="Tahoma"/>
      <w:color w:val="0D0D0D" w:themeColor="text1" w:themeTint="F2"/>
      <w:sz w:val="14"/>
      <w:szCs w:val="14"/>
    </w:rPr>
  </w:style>
  <w:style w:type="paragraph" w:customStyle="1" w:styleId="73a">
    <w:name w:val="73א לוחות/תרשימים/תמונות/אינפוגרפיקה/מפות"/>
    <w:basedOn w:val="a1"/>
    <w:qFormat/>
    <w:rsid w:val="00662020"/>
    <w:pPr>
      <w:keepNext/>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Bullet List תו,FooterText תו,LP1 תו,List Paragraph1 תו,List Paragraph_0 תו,List Paragraph_1 תו,List Paragraph_2 תו,Paragraphe de liste1 תו,lp1 תו,numbered תו,style 2 תו,פיסקת bullets תו"/>
    <w:link w:val="af"/>
    <w:uiPriority w:val="34"/>
    <w:rsid w:val="00DD7B55"/>
  </w:style>
  <w:style w:type="paragraph" w:customStyle="1" w:styleId="73b">
    <w:name w:val="73א הזחה ראשונה מספר"/>
    <w:basedOn w:val="af"/>
    <w:link w:val="73c"/>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d">
    <w:name w:val="73א הזחה שנייה ריק"/>
    <w:basedOn w:val="af4"/>
    <w:link w:val="73e"/>
    <w:qFormat/>
    <w:rsid w:val="0074714A"/>
    <w:pPr>
      <w:spacing w:after="180" w:line="260" w:lineRule="exact"/>
      <w:ind w:left="794"/>
    </w:pPr>
    <w:rPr>
      <w:color w:val="0D0D0D" w:themeColor="text1" w:themeTint="F2"/>
      <w:sz w:val="18"/>
      <w:szCs w:val="18"/>
    </w:rPr>
  </w:style>
  <w:style w:type="paragraph" w:customStyle="1" w:styleId="730">
    <w:name w:val="73א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3f">
    <w:name w:val="73א מקרא+הערות לתרשים/לוח/תמונה"/>
    <w:basedOn w:val="738"/>
    <w:link w:val="73f0"/>
    <w:qFormat/>
    <w:rsid w:val="00662020"/>
    <w:pPr>
      <w:spacing w:before="120" w:after="240" w:line="260" w:lineRule="exact"/>
      <w:ind w:left="0" w:firstLine="0"/>
    </w:pPr>
    <w:rPr>
      <w:sz w:val="16"/>
      <w:szCs w:val="16"/>
    </w:rPr>
  </w:style>
  <w:style w:type="paragraph" w:customStyle="1" w:styleId="73f1">
    <w:name w:val="73א קוביה כחולה הזחה שנייה"/>
    <w:basedOn w:val="a1"/>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2">
    <w:name w:val="73א קוביה כחולה בתוך הזחה ראשונה"/>
    <w:basedOn w:val="73f1"/>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3">
    <w:name w:val="73א הזחה שנייה ללא מספר"/>
    <w:basedOn w:val="73d"/>
    <w:link w:val="73f4"/>
    <w:qFormat/>
    <w:rsid w:val="00543F8A"/>
  </w:style>
  <w:style w:type="character" w:customStyle="1" w:styleId="73e">
    <w:name w:val="73א הזחה שנייה ריק תו"/>
    <w:basedOn w:val="af5"/>
    <w:link w:val="73d"/>
    <w:rsid w:val="0074714A"/>
    <w:rPr>
      <w:rFonts w:ascii="Tahoma" w:hAnsi="Tahoma" w:cs="Tahoma"/>
      <w:color w:val="0D0D0D" w:themeColor="text1" w:themeTint="F2"/>
      <w:sz w:val="18"/>
      <w:szCs w:val="18"/>
    </w:rPr>
  </w:style>
  <w:style w:type="character" w:customStyle="1" w:styleId="73f4">
    <w:name w:val="73א הזחה שנייה ללא מספר תו"/>
    <w:basedOn w:val="73e"/>
    <w:link w:val="73f3"/>
    <w:rsid w:val="00543F8A"/>
    <w:rPr>
      <w:rFonts w:ascii="Tahoma" w:hAnsi="Tahoma" w:cs="Tahoma"/>
      <w:color w:val="0D0D0D" w:themeColor="text1" w:themeTint="F2"/>
      <w:sz w:val="18"/>
      <w:szCs w:val="18"/>
    </w:rPr>
  </w:style>
  <w:style w:type="paragraph" w:customStyle="1" w:styleId="73f5">
    <w:name w:val="73א מספור הערות שוליים"/>
    <w:basedOn w:val="738"/>
    <w:qFormat/>
    <w:rsid w:val="003B639B"/>
  </w:style>
  <w:style w:type="paragraph" w:customStyle="1" w:styleId="73R">
    <w:name w:val="73א טבלה טקסט R"/>
    <w:basedOn w:val="a1"/>
    <w:qFormat/>
    <w:rsid w:val="00520550"/>
    <w:pPr>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1"/>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1"/>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3f6">
    <w:name w:val="73א הזחה שלישית"/>
    <w:basedOn w:val="73f3"/>
    <w:qFormat/>
    <w:rsid w:val="00591F15"/>
    <w:pPr>
      <w:ind w:left="1191"/>
    </w:pPr>
  </w:style>
  <w:style w:type="paragraph" w:customStyle="1" w:styleId="73f7">
    <w:name w:val="73א קוביה כחולה הזחה שלישית"/>
    <w:basedOn w:val="73f1"/>
    <w:qFormat/>
    <w:rsid w:val="00FF6AD9"/>
    <w:pPr>
      <w:framePr w:wrap="around" w:vAnchor="text" w:hAnchor="text" w:y="1"/>
      <w:shd w:val="solid" w:color="CEEAF6" w:fill="CEEAF6"/>
      <w:spacing w:after="120"/>
      <w:ind w:left="1474"/>
    </w:pPr>
  </w:style>
  <w:style w:type="paragraph" w:customStyle="1" w:styleId="16">
    <w:name w:val="קוביה הזחה 1"/>
    <w:basedOn w:val="73f1"/>
    <w:qFormat/>
    <w:rsid w:val="005C2859"/>
    <w:pPr>
      <w:ind w:left="680"/>
    </w:pPr>
  </w:style>
  <w:style w:type="paragraph" w:customStyle="1" w:styleId="73f8">
    <w:name w:val="73א הזחה ראשונה ללא מספר"/>
    <w:basedOn w:val="73f3"/>
    <w:qFormat/>
    <w:rsid w:val="003570AC"/>
    <w:pPr>
      <w:ind w:left="397"/>
    </w:pPr>
  </w:style>
  <w:style w:type="paragraph" w:customStyle="1" w:styleId="737">
    <w:name w:val="73א קוביה רצה"/>
    <w:basedOn w:val="73f2"/>
    <w:link w:val="736"/>
    <w:qFormat/>
    <w:rsid w:val="00FF6AD9"/>
    <w:pPr>
      <w:ind w:left="227"/>
    </w:pPr>
  </w:style>
  <w:style w:type="paragraph" w:customStyle="1" w:styleId="73414">
    <w:name w:val="73א כותרת 4_14"/>
    <w:basedOn w:val="4"/>
    <w:qFormat/>
    <w:rsid w:val="001F3363"/>
    <w:pPr>
      <w:spacing w:after="180" w:line="240" w:lineRule="atLeast"/>
      <w:jc w:val="left"/>
    </w:pPr>
    <w:rPr>
      <w:rFonts w:ascii="Tahoma" w:hAnsi="Tahoma" w:cs="Tahoma"/>
      <w:b/>
      <w:color w:val="00305F"/>
      <w:sz w:val="28"/>
      <w:szCs w:val="28"/>
    </w:rPr>
  </w:style>
  <w:style w:type="paragraph" w:customStyle="1" w:styleId="73f9">
    <w:name w:val="73א הזחה בתוך קוביה"/>
    <w:basedOn w:val="737"/>
    <w:qFormat/>
    <w:rsid w:val="009D0EE8"/>
    <w:pPr>
      <w:ind w:left="0"/>
    </w:pPr>
  </w:style>
  <w:style w:type="paragraph" w:customStyle="1" w:styleId="73512">
    <w:name w:val="73א כותרת 5_12"/>
    <w:basedOn w:val="100"/>
    <w:qFormat/>
    <w:rsid w:val="001F3363"/>
    <w:pPr>
      <w:keepNext/>
      <w:keepLines/>
      <w:spacing w:before="240" w:after="180" w:line="240" w:lineRule="atLeast"/>
      <w:jc w:val="left"/>
      <w:outlineLvl w:val="4"/>
    </w:pPr>
    <w:rPr>
      <w:b/>
      <w:bCs/>
      <w:color w:val="00305F"/>
      <w:sz w:val="24"/>
      <w:szCs w:val="24"/>
    </w:rPr>
  </w:style>
  <w:style w:type="paragraph" w:customStyle="1" w:styleId="73fa">
    <w:name w:val="73א מספרים בתוך קוביה"/>
    <w:basedOn w:val="73f9"/>
    <w:rsid w:val="00520550"/>
  </w:style>
  <w:style w:type="paragraph" w:customStyle="1" w:styleId="731">
    <w:name w:val="73א אותיות בתוך קוביה 1"/>
    <w:basedOn w:val="73fa"/>
    <w:qFormat/>
    <w:rsid w:val="00B30FEF"/>
    <w:pPr>
      <w:numPr>
        <w:numId w:val="2"/>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0">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8"/>
    <w:uiPriority w:val="99"/>
    <w:rsid w:val="002516DF"/>
    <w:rPr>
      <w:rFonts w:eastAsia="Calibri"/>
    </w:rPr>
  </w:style>
  <w:style w:type="paragraph" w:customStyle="1" w:styleId="19">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9"/>
    <w:uiPriority w:val="99"/>
    <w:rsid w:val="002516DF"/>
    <w:rPr>
      <w:rFonts w:eastAsia="Calibri"/>
    </w:rPr>
  </w:style>
  <w:style w:type="paragraph" w:customStyle="1" w:styleId="1a">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a"/>
    <w:uiPriority w:val="99"/>
    <w:rsid w:val="002516DF"/>
    <w:rPr>
      <w:rFonts w:eastAsia="Calibri"/>
    </w:rPr>
  </w:style>
  <w:style w:type="character" w:customStyle="1" w:styleId="aff4">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paragraph" w:customStyle="1" w:styleId="1e">
    <w:name w:val="גוף טקסט1"/>
    <w:basedOn w:val="a1"/>
    <w:link w:val="1f"/>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rsid w:val="002516DF"/>
  </w:style>
  <w:style w:type="character" w:customStyle="1" w:styleId="1f">
    <w:name w:val="גוף טקסט תו1"/>
    <w:link w:val="1e"/>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4"/>
    <w:uiPriority w:val="99"/>
    <w:rsid w:val="002516DF"/>
    <w:rPr>
      <w:rFonts w:eastAsia="Calibri"/>
      <w:szCs w:val="20"/>
    </w:rPr>
  </w:style>
  <w:style w:type="paragraph" w:customStyle="1" w:styleId="1f5">
    <w:name w:val="נושא הערה1"/>
    <w:basedOn w:val="1f4"/>
    <w:next w:val="1f4"/>
    <w:link w:val="aff9"/>
    <w:uiPriority w:val="99"/>
    <w:semiHidden/>
    <w:unhideWhenUsed/>
    <w:rsid w:val="002516DF"/>
    <w:rPr>
      <w:b/>
      <w:bCs/>
    </w:rPr>
  </w:style>
  <w:style w:type="character" w:customStyle="1" w:styleId="aff9">
    <w:name w:val="נושא הערה תו"/>
    <w:link w:val="1f5"/>
    <w:uiPriority w:val="99"/>
    <w:semiHidden/>
    <w:rsid w:val="002516DF"/>
    <w:rPr>
      <w:rFonts w:eastAsia="Calibri"/>
      <w:b/>
      <w:bCs/>
      <w:szCs w:val="20"/>
    </w:rPr>
  </w:style>
  <w:style w:type="character" w:customStyle="1" w:styleId="212">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6">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b">
    <w:name w:val="73א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c">
    <w:name w:val="73א כוכבית בתוך קוביה"/>
    <w:basedOn w:val="737"/>
    <w:qFormat/>
    <w:rsid w:val="001F0DE8"/>
    <w:pPr>
      <w:jc w:val="center"/>
    </w:pPr>
    <w:rPr>
      <w:rFonts w:ascii="Segoe UI Symbol" w:hAnsi="Segoe UI Symbol" w:cs="Segoe UI Symbol"/>
    </w:rPr>
  </w:style>
  <w:style w:type="paragraph" w:customStyle="1" w:styleId="733">
    <w:name w:val="73א הזחה אותיות"/>
    <w:basedOn w:val="af"/>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f"/>
    <w:qFormat/>
    <w:rsid w:val="00520550"/>
    <w:pPr>
      <w:numPr>
        <w:numId w:val="7"/>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38"/>
    <w:qFormat/>
    <w:rsid w:val="00771BEC"/>
    <w:pPr>
      <w:spacing w:before="120"/>
    </w:pPr>
  </w:style>
  <w:style w:type="paragraph" w:customStyle="1" w:styleId="732">
    <w:name w:val="73א אותיות רשימה א"/>
    <w:aliases w:val="ב"/>
    <w:basedOn w:val="af"/>
    <w:qFormat/>
    <w:rsid w:val="00A858E9"/>
    <w:pPr>
      <w:widowControl w:val="0"/>
      <w:numPr>
        <w:numId w:val="8"/>
      </w:numPr>
      <w:spacing w:after="180" w:line="260" w:lineRule="exact"/>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2">
    <w:name w:val="73א כותרת 6_12"/>
    <w:basedOn w:val="73512"/>
    <w:link w:val="736120"/>
    <w:qFormat/>
    <w:rsid w:val="001F3363"/>
    <w:pPr>
      <w:outlineLvl w:val="5"/>
    </w:pPr>
    <w:rPr>
      <w:szCs w:val="2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7">
    <w:name w:val="כותרת טקסט1"/>
    <w:basedOn w:val="a2"/>
    <w:rsid w:val="00D81F77"/>
  </w:style>
  <w:style w:type="paragraph" w:customStyle="1" w:styleId="a0">
    <w:name w:val="כותרת סעיף"/>
    <w:basedOn w:val="a1"/>
    <w:rsid w:val="005F7321"/>
    <w:pPr>
      <w:numPr>
        <w:numId w:val="9"/>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f"/>
    <w:qFormat/>
    <w:rsid w:val="00497FC7"/>
    <w:pPr>
      <w:widowControl w:val="0"/>
      <w:numPr>
        <w:numId w:val="10"/>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4">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character" w:customStyle="1" w:styleId="21Char">
    <w:name w:val="הערות שוליים 21 Char"/>
    <w:basedOn w:val="30"/>
    <w:link w:val="214"/>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5">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6">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5"/>
    <w:rsid w:val="00454096"/>
    <w:rPr>
      <w:rFonts w:ascii="Tahoma" w:eastAsiaTheme="minorEastAsia" w:hAnsi="Tahoma" w:cs="Tahoma"/>
      <w:b/>
      <w:bCs/>
      <w:color w:val="00305F"/>
      <w:sz w:val="34"/>
      <w:szCs w:val="32"/>
    </w:rPr>
  </w:style>
  <w:style w:type="paragraph" w:customStyle="1" w:styleId="210">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6"/>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0"/>
    <w:rsid w:val="00454096"/>
    <w:rPr>
      <w:rFonts w:ascii="Tahoma" w:eastAsiaTheme="minorEastAsia" w:hAnsi="Tahoma" w:cs="Tahoma"/>
      <w:b w:val="0"/>
      <w:bCs/>
      <w:color w:val="00305F"/>
      <w:sz w:val="32"/>
      <w:szCs w:val="32"/>
    </w:rPr>
  </w:style>
  <w:style w:type="paragraph" w:customStyle="1" w:styleId="217">
    <w:name w:val="פעולות הביקורת21"/>
    <w:basedOn w:val="a1"/>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d">
    <w:name w:val="73א כותרת סיכום"/>
    <w:basedOn w:val="733155"/>
    <w:qFormat/>
    <w:rsid w:val="00662020"/>
    <w:rPr>
      <w:b w:val="0"/>
      <w:sz w:val="31"/>
    </w:rPr>
  </w:style>
  <w:style w:type="paragraph" w:customStyle="1" w:styleId="73fe">
    <w:name w:val="73א תמונת המצב העולה מן הביקורת"/>
    <w:basedOn w:val="210"/>
    <w:link w:val="73ff"/>
    <w:qFormat/>
    <w:rsid w:val="007F4B22"/>
    <w:pPr>
      <w:keepNext/>
      <w:keepLines/>
      <w:pBdr>
        <w:top w:val="single" w:sz="12" w:space="5" w:color="auto"/>
      </w:pBdr>
      <w:spacing w:before="360"/>
      <w:outlineLvl w:val="9"/>
    </w:pPr>
    <w:rPr>
      <w:sz w:val="31"/>
      <w:szCs w:val="31"/>
    </w:rPr>
  </w:style>
  <w:style w:type="character" w:customStyle="1" w:styleId="73ff">
    <w:name w:val="73א תמונת המצב העולה מן הביקורת תו"/>
    <w:basedOn w:val="21Char2"/>
    <w:link w:val="73fe"/>
    <w:rsid w:val="007F4B22"/>
    <w:rPr>
      <w:rFonts w:ascii="Tahoma" w:eastAsiaTheme="minorEastAsia" w:hAnsi="Tahoma" w:cs="Tahoma"/>
      <w:b w:val="0"/>
      <w:bCs/>
      <w:color w:val="00305F"/>
      <w:sz w:val="31"/>
      <w:szCs w:val="31"/>
    </w:rPr>
  </w:style>
  <w:style w:type="paragraph" w:customStyle="1" w:styleId="7320">
    <w:name w:val="73א כותרת 2"/>
    <w:link w:val="7321"/>
    <w:qFormat/>
    <w:rsid w:val="00927DA8"/>
    <w:pPr>
      <w:keepNext/>
      <w:keepLines/>
      <w:spacing w:before="360" w:after="240" w:line="240" w:lineRule="atLeast"/>
      <w:jc w:val="right"/>
      <w:outlineLvl w:val="1"/>
    </w:pPr>
    <w:rPr>
      <w:rFonts w:ascii="Tahoma" w:hAnsi="Tahoma" w:cs="Tahoma"/>
      <w:b/>
      <w:bCs/>
      <w:color w:val="00305F"/>
      <w:sz w:val="40"/>
      <w:szCs w:val="34"/>
    </w:rPr>
  </w:style>
  <w:style w:type="character" w:customStyle="1" w:styleId="7321">
    <w:name w:val="73א כותרת 2 תו"/>
    <w:basedOn w:val="a2"/>
    <w:link w:val="7320"/>
    <w:rsid w:val="00927DA8"/>
    <w:rPr>
      <w:rFonts w:ascii="Tahoma" w:hAnsi="Tahoma" w:cs="Tahoma"/>
      <w:b/>
      <w:bCs/>
      <w:color w:val="00305F"/>
      <w:sz w:val="40"/>
      <w:szCs w:val="34"/>
    </w:rPr>
  </w:style>
  <w:style w:type="character" w:customStyle="1" w:styleId="739">
    <w:name w:val="73א הערות שוליים תו"/>
    <w:basedOn w:val="30"/>
    <w:link w:val="738"/>
    <w:rsid w:val="001F3363"/>
    <w:rPr>
      <w:rFonts w:ascii="Tahoma" w:hAnsi="Tahoma" w:cs="Tahoma"/>
      <w:color w:val="0D0D0D" w:themeColor="text1" w:themeTint="F2"/>
      <w:sz w:val="14"/>
      <w:szCs w:val="14"/>
    </w:rPr>
  </w:style>
  <w:style w:type="paragraph" w:customStyle="1" w:styleId="7300">
    <w:name w:val="73א מקרא לתרשים תמונה לוח רווח אחרי 0"/>
    <w:basedOn w:val="73f"/>
    <w:link w:val="7301"/>
    <w:qFormat/>
    <w:rsid w:val="00050995"/>
    <w:pPr>
      <w:spacing w:after="0"/>
    </w:pPr>
  </w:style>
  <w:style w:type="character" w:customStyle="1" w:styleId="73f0">
    <w:name w:val="73א מקרא+הערות לתרשים/לוח/תמונה תו"/>
    <w:basedOn w:val="739"/>
    <w:link w:val="73f"/>
    <w:rsid w:val="00662020"/>
    <w:rPr>
      <w:rFonts w:ascii="Tahoma" w:hAnsi="Tahoma" w:cs="Tahoma"/>
      <w:color w:val="0D0D0D" w:themeColor="text1" w:themeTint="F2"/>
      <w:sz w:val="16"/>
      <w:szCs w:val="16"/>
    </w:rPr>
  </w:style>
  <w:style w:type="character" w:customStyle="1" w:styleId="7301">
    <w:name w:val="73א מקרא לתרשים תמונה לוח רווח אחרי 0 תו"/>
    <w:basedOn w:val="73f0"/>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a2"/>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1"/>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2"/>
    <w:link w:val="34"/>
    <w:rsid w:val="001F3363"/>
    <w:rPr>
      <w:rFonts w:ascii="Tahoma" w:hAnsi="Tahoma" w:cs="Tahoma"/>
      <w:color w:val="0D0D0D" w:themeColor="text1" w:themeTint="F2"/>
      <w:sz w:val="18"/>
      <w:szCs w:val="18"/>
    </w:rPr>
  </w:style>
  <w:style w:type="paragraph" w:customStyle="1" w:styleId="7311">
    <w:name w:val="73א מרווח של 1 בטקס רץ"/>
    <w:basedOn w:val="a1"/>
    <w:link w:val="73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2">
    <w:name w:val="73א מרווח של 1 בטקס רץ תו"/>
    <w:basedOn w:val="a2"/>
    <w:link w:val="7311"/>
    <w:rsid w:val="001F3363"/>
    <w:rPr>
      <w:rFonts w:ascii="Tahoma" w:hAnsi="Tahoma" w:cs="Tahoma"/>
      <w:color w:val="0D0D0D" w:themeColor="text1" w:themeTint="F2"/>
      <w:spacing w:val="20"/>
      <w:sz w:val="18"/>
      <w:szCs w:val="18"/>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0">
    <w:name w:val="73א כותרת לבנה בתוך תבנית אדומה בתקציר"/>
    <w:basedOn w:val="afff8"/>
    <w:link w:val="73ff1"/>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3ff1">
    <w:name w:val="73א כותרת לבנה בתוך תבנית אדומה בתקציר תו"/>
    <w:basedOn w:val="Char2"/>
    <w:link w:val="73ff0"/>
    <w:rsid w:val="009D41AC"/>
    <w:rPr>
      <w:rFonts w:ascii="Tahoma" w:hAnsi="Tahoma" w:cs="Tahoma"/>
      <w:b/>
      <w:bCs/>
      <w:color w:val="FFFFFF" w:themeColor="background1"/>
      <w:sz w:val="22"/>
      <w:szCs w:val="22"/>
    </w:rPr>
  </w:style>
  <w:style w:type="paragraph" w:customStyle="1" w:styleId="73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3ff2">
    <w:name w:val="73א היפרלינק"/>
    <w:basedOn w:val="738"/>
    <w:link w:val="73ff3"/>
    <w:qFormat/>
    <w:rsid w:val="00973E62"/>
    <w:pPr>
      <w:bidi w:val="0"/>
    </w:pPr>
    <w:rPr>
      <w:color w:val="0000FF"/>
      <w:u w:val="single"/>
    </w:rPr>
  </w:style>
  <w:style w:type="character" w:customStyle="1" w:styleId="73ff3">
    <w:name w:val="73א היפרלינק תו"/>
    <w:basedOn w:val="739"/>
    <w:link w:val="73ff2"/>
    <w:rsid w:val="00973E62"/>
    <w:rPr>
      <w:rFonts w:ascii="Tahoma" w:hAnsi="Tahoma" w:cs="Tahoma"/>
      <w:color w:val="0000FF"/>
      <w:sz w:val="14"/>
      <w:szCs w:val="14"/>
      <w:u w:val="single"/>
    </w:rPr>
  </w:style>
  <w:style w:type="paragraph" w:customStyle="1" w:styleId="73ff4">
    <w:name w:val="73א קוביה כחולה עם מספר מוזח"/>
    <w:basedOn w:val="73b"/>
    <w:link w:val="73ff5"/>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c">
    <w:name w:val="73א הזחה ראשונה מספר תו"/>
    <w:basedOn w:val="af0"/>
    <w:link w:val="73b"/>
    <w:rsid w:val="00BE57E3"/>
    <w:rPr>
      <w:rFonts w:ascii="Tahoma" w:hAnsi="Tahoma" w:cs="Tahoma"/>
      <w:color w:val="0D0D0D" w:themeColor="text1" w:themeTint="F2"/>
      <w:sz w:val="18"/>
      <w:szCs w:val="18"/>
    </w:rPr>
  </w:style>
  <w:style w:type="character" w:customStyle="1" w:styleId="73ff5">
    <w:name w:val="73א קוביה כחולה עם מספר מוזח תו"/>
    <w:basedOn w:val="73c"/>
    <w:link w:val="73ff4"/>
    <w:rsid w:val="00FF6AD9"/>
    <w:rPr>
      <w:rFonts w:ascii="Tahoma" w:hAnsi="Tahoma" w:cs="Tahoma"/>
      <w:color w:val="0D0D0D" w:themeColor="text1" w:themeTint="F2"/>
      <w:sz w:val="18"/>
      <w:szCs w:val="18"/>
      <w:shd w:val="clear" w:color="auto" w:fill="CEEAF6"/>
    </w:rPr>
  </w:style>
  <w:style w:type="paragraph" w:customStyle="1" w:styleId="73ff6">
    <w:name w:val="73א כותרת טקסט רץ מודגשת"/>
    <w:basedOn w:val="a1"/>
    <w:link w:val="73ff7"/>
    <w:qFormat/>
    <w:rsid w:val="001F3363"/>
    <w:pPr>
      <w:spacing w:after="180" w:line="260" w:lineRule="exact"/>
    </w:pPr>
    <w:rPr>
      <w:rFonts w:ascii="Tahoma" w:hAnsi="Tahoma" w:cs="Tahoma"/>
      <w:b/>
      <w:bCs/>
      <w:color w:val="0D0D0D" w:themeColor="text1" w:themeTint="F2"/>
      <w:sz w:val="18"/>
      <w:szCs w:val="18"/>
    </w:rPr>
  </w:style>
  <w:style w:type="character" w:customStyle="1" w:styleId="73ff7">
    <w:name w:val="73א כותרת טקסט רץ מודגשת תו"/>
    <w:basedOn w:val="a2"/>
    <w:link w:val="73ff6"/>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2E6467"/>
    <w:rPr>
      <w:bCs/>
    </w:rPr>
  </w:style>
  <w:style w:type="character" w:customStyle="1" w:styleId="7371">
    <w:name w:val="73א כותרת 7 בתוך טקסט תו"/>
    <w:basedOn w:val="73c"/>
    <w:link w:val="7370"/>
    <w:rsid w:val="002E6467"/>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8">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a1"/>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2"/>
    <w:link w:val="-8"/>
    <w:rsid w:val="001F3363"/>
    <w:rPr>
      <w:rFonts w:ascii="Tahoma" w:hAnsi="Tahoma" w:cs="Tahoma"/>
      <w:color w:val="00305F"/>
      <w:spacing w:val="20"/>
      <w:sz w:val="18"/>
      <w:szCs w:val="18"/>
    </w:rPr>
  </w:style>
  <w:style w:type="paragraph" w:customStyle="1" w:styleId="7350">
    <w:name w:val="73א כותרת 5 בתוך טקסט מודגש"/>
    <w:basedOn w:val="a1"/>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2"/>
    <w:link w:val="7350"/>
    <w:rsid w:val="001F3363"/>
    <w:rPr>
      <w:rFonts w:ascii="Tahoma" w:hAnsi="Tahoma" w:cs="Tahoma"/>
      <w:bCs/>
      <w:color w:val="00305F"/>
      <w:sz w:val="18"/>
      <w:szCs w:val="18"/>
    </w:rPr>
  </w:style>
  <w:style w:type="paragraph" w:customStyle="1" w:styleId="7381">
    <w:name w:val="73א כותרת 8 בתוך טקסט"/>
    <w:basedOn w:val="a1"/>
    <w:link w:val="7382"/>
    <w:qFormat/>
    <w:rsid w:val="001F3363"/>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2"/>
    <w:link w:val="7381"/>
    <w:rsid w:val="001F3363"/>
    <w:rPr>
      <w:rFonts w:ascii="Tahoma" w:hAnsi="Tahoma" w:cs="Tahoma"/>
      <w:color w:val="0D0D0D" w:themeColor="text1" w:themeTint="F2"/>
      <w:spacing w:val="20"/>
      <w:sz w:val="19"/>
      <w:szCs w:val="18"/>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8">
    <w:name w:val="73א מקרא+הערות לתרשים/לוח/תמונה כוכבית"/>
    <w:basedOn w:val="73f"/>
    <w:qFormat/>
    <w:rsid w:val="002F430E"/>
    <w:pPr>
      <w:framePr w:wrap="around" w:vAnchor="text" w:hAnchor="text" w:y="1"/>
    </w:pPr>
  </w:style>
  <w:style w:type="paragraph" w:customStyle="1" w:styleId="affff0">
    <w:name w:val="הערות לתרשימים"/>
    <w:basedOn w:val="73f"/>
    <w:next w:val="738"/>
    <w:qFormat/>
    <w:rsid w:val="007A3AB1"/>
    <w:pPr>
      <w:framePr w:wrap="around" w:vAnchor="text" w:hAnchor="text" w:y="1"/>
      <w:spacing w:after="0"/>
    </w:pPr>
  </w:style>
  <w:style w:type="paragraph" w:customStyle="1" w:styleId="93">
    <w:name w:val="טקסט רץ 9 מודגש חדש"/>
    <w:basedOn w:val="a1"/>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2"/>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 w:type="paragraph" w:styleId="36">
    <w:name w:val="List Number 3"/>
    <w:basedOn w:val="a1"/>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3"/>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3"/>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5"/>
    <w:link w:val="7393"/>
    <w:qFormat/>
    <w:rsid w:val="009465C9"/>
    <w:rPr>
      <w:color w:val="0D0D0D" w:themeColor="text1" w:themeTint="F2"/>
      <w:sz w:val="18"/>
    </w:rPr>
  </w:style>
  <w:style w:type="character" w:customStyle="1" w:styleId="7393">
    <w:name w:val="73א טקסט רץ 9 תו"/>
    <w:basedOn w:val="Char0"/>
    <w:link w:val="7392"/>
    <w:rsid w:val="009465C9"/>
    <w:rPr>
      <w:rFonts w:ascii="Tahoma" w:hAnsi="Tahoma" w:cs="Tahoma"/>
      <w:color w:val="0D0D0D" w:themeColor="text1" w:themeTint="F2"/>
      <w:sz w:val="18"/>
      <w:szCs w:val="18"/>
    </w:rPr>
  </w:style>
  <w:style w:type="character" w:styleId="affff2">
    <w:name w:val="Subtle Reference"/>
    <w:basedOn w:val="a2"/>
    <w:uiPriority w:val="31"/>
    <w:rsid w:val="003B23BE"/>
    <w:rPr>
      <w:smallCaps/>
      <w:color w:val="5A5A5A" w:themeColor="text1" w:themeTint="A5"/>
    </w:rPr>
  </w:style>
  <w:style w:type="paragraph" w:customStyle="1" w:styleId="RESHET">
    <w:name w:val="RESHET"/>
    <w:basedOn w:val="a1"/>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1"/>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1"/>
    <w:next w:val="a1"/>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2"/>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1"/>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1"/>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1"/>
    <w:next w:val="a1"/>
    <w:autoRedefine/>
    <w:uiPriority w:val="39"/>
    <w:unhideWhenUsed/>
    <w:qFormat/>
    <w:rsid w:val="00C9003B"/>
    <w:pPr>
      <w:tabs>
        <w:tab w:val="right" w:leader="dot" w:pos="8211"/>
      </w:tabs>
      <w:spacing w:after="100"/>
      <w:ind w:left="200"/>
    </w:pPr>
  </w:style>
  <w:style w:type="paragraph" w:styleId="TOC3">
    <w:name w:val="toc 3"/>
    <w:basedOn w:val="a1"/>
    <w:next w:val="a1"/>
    <w:autoRedefine/>
    <w:uiPriority w:val="39"/>
    <w:unhideWhenUsed/>
    <w:qFormat/>
    <w:rsid w:val="00C9003B"/>
    <w:pPr>
      <w:spacing w:after="100"/>
      <w:ind w:left="400"/>
    </w:pPr>
  </w:style>
  <w:style w:type="paragraph" w:styleId="TOC1">
    <w:name w:val="toc 1"/>
    <w:basedOn w:val="a1"/>
    <w:next w:val="a1"/>
    <w:autoRedefine/>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1"/>
    <w:next w:val="a1"/>
    <w:autoRedefine/>
    <w:uiPriority w:val="39"/>
    <w:unhideWhenUsed/>
    <w:rsid w:val="00C9003B"/>
    <w:pPr>
      <w:spacing w:after="100"/>
      <w:ind w:left="600"/>
    </w:pPr>
  </w:style>
  <w:style w:type="paragraph" w:styleId="TOC6">
    <w:name w:val="toc 6"/>
    <w:basedOn w:val="a1"/>
    <w:next w:val="a1"/>
    <w:autoRedefine/>
    <w:uiPriority w:val="39"/>
    <w:unhideWhenUsed/>
    <w:rsid w:val="00C9003B"/>
    <w:pPr>
      <w:spacing w:after="100"/>
      <w:ind w:left="1000"/>
    </w:pPr>
  </w:style>
  <w:style w:type="paragraph" w:styleId="TOC5">
    <w:name w:val="toc 5"/>
    <w:basedOn w:val="a1"/>
    <w:next w:val="a1"/>
    <w:autoRedefine/>
    <w:uiPriority w:val="39"/>
    <w:unhideWhenUsed/>
    <w:rsid w:val="00C9003B"/>
    <w:pPr>
      <w:spacing w:after="100"/>
      <w:ind w:left="800"/>
    </w:pPr>
  </w:style>
  <w:style w:type="paragraph" w:customStyle="1" w:styleId="ruller41">
    <w:name w:val="ruller41"/>
    <w:basedOn w:val="a1"/>
    <w:rsid w:val="00C9003B"/>
    <w:pPr>
      <w:bidi w:val="0"/>
      <w:spacing w:before="100" w:beforeAutospacing="1" w:after="100" w:afterAutospacing="1" w:line="240" w:lineRule="auto"/>
      <w:jc w:val="left"/>
    </w:pPr>
    <w:rPr>
      <w:rFonts w:eastAsia="Times New Roman" w:cs="Times New Roman"/>
      <w:sz w:val="24"/>
    </w:rPr>
  </w:style>
  <w:style w:type="character" w:customStyle="1" w:styleId="736120">
    <w:name w:val="73א כותרת 6_12 תו"/>
    <w:basedOn w:val="a2"/>
    <w:link w:val="73612"/>
    <w:rsid w:val="001F3363"/>
    <w:rPr>
      <w:rFonts w:ascii="Tahoma" w:hAnsi="Tahoma" w:cs="Tahoma"/>
      <w:b/>
      <w:bCs/>
      <w:color w:val="00305F"/>
      <w:sz w:val="24"/>
      <w:szCs w:val="20"/>
    </w:rPr>
  </w:style>
  <w:style w:type="paragraph" w:customStyle="1" w:styleId="msonormal0">
    <w:name w:val="msonormal"/>
    <w:basedOn w:val="a1"/>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1"/>
    <w:next w:val="a1"/>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1"/>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3"/>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3"/>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3"/>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1"/>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7"/>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3"/>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1"/>
    <w:next w:val="a1"/>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1"/>
    <w:next w:val="a1"/>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f3">
    <w:name w:val="page number"/>
    <w:basedOn w:val="a2"/>
    <w:uiPriority w:val="99"/>
    <w:semiHidden/>
    <w:unhideWhenUsed/>
    <w:rsid w:val="005B2BF5"/>
  </w:style>
  <w:style w:type="table" w:customStyle="1" w:styleId="1f9">
    <w:name w:val="טבלת רשת1"/>
    <w:basedOn w:val="a3"/>
    <w:next w:val="aa"/>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Number"/>
    <w:basedOn w:val="a1"/>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2"/>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2"/>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1"/>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1"/>
    <w:rsid w:val="005B2BF5"/>
    <w:pPr>
      <w:widowControl w:val="0"/>
      <w:shd w:val="clear" w:color="auto" w:fill="FFFFFF"/>
      <w:spacing w:line="371" w:lineRule="exact"/>
      <w:ind w:hanging="740"/>
    </w:pPr>
    <w:rPr>
      <w:rFonts w:ascii="David" w:eastAsia="David" w:hAnsi="David"/>
      <w:sz w:val="22"/>
      <w:szCs w:val="22"/>
    </w:rPr>
  </w:style>
  <w:style w:type="paragraph" w:customStyle="1" w:styleId="37">
    <w:name w:val="מא3"/>
    <w:basedOn w:val="a1"/>
    <w:link w:val="38"/>
    <w:rsid w:val="00DD23ED"/>
    <w:pPr>
      <w:tabs>
        <w:tab w:val="left" w:pos="1701"/>
        <w:tab w:val="left" w:pos="2268"/>
      </w:tabs>
      <w:overflowPunct w:val="0"/>
      <w:autoSpaceDE w:val="0"/>
      <w:autoSpaceDN w:val="0"/>
      <w:adjustRightInd w:val="0"/>
      <w:spacing w:line="264" w:lineRule="auto"/>
      <w:ind w:left="2268" w:hanging="567"/>
      <w:textAlignment w:val="baseline"/>
    </w:pPr>
    <w:rPr>
      <w:rFonts w:eastAsia="Times New Roman" w:cs="Narkisim"/>
    </w:rPr>
  </w:style>
  <w:style w:type="character" w:customStyle="1" w:styleId="38">
    <w:name w:val="מא3 תו"/>
    <w:link w:val="37"/>
    <w:locked/>
    <w:rsid w:val="00DD23ED"/>
    <w:rPr>
      <w:rFonts w:eastAsia="Times New Roman" w:cs="Narkisim"/>
    </w:rPr>
  </w:style>
  <w:style w:type="paragraph" w:customStyle="1" w:styleId="43">
    <w:name w:val="מא4"/>
    <w:basedOn w:val="37"/>
    <w:link w:val="44"/>
    <w:rsid w:val="00DD23ED"/>
    <w:pPr>
      <w:tabs>
        <w:tab w:val="clear" w:pos="1701"/>
        <w:tab w:val="left" w:pos="2835"/>
      </w:tabs>
      <w:ind w:left="2835"/>
    </w:pPr>
  </w:style>
  <w:style w:type="character" w:customStyle="1" w:styleId="44">
    <w:name w:val="מא4 תו"/>
    <w:basedOn w:val="a2"/>
    <w:link w:val="43"/>
    <w:locked/>
    <w:rsid w:val="00DD23ED"/>
    <w:rPr>
      <w:rFonts w:eastAsia="Times New Roman" w:cs="Narkisim"/>
    </w:rPr>
  </w:style>
  <w:style w:type="paragraph" w:customStyle="1" w:styleId="t-body-text">
    <w:name w:val="t-body-text"/>
    <w:basedOn w:val="a1"/>
    <w:rsid w:val="00DD23ED"/>
    <w:pPr>
      <w:bidi w:val="0"/>
      <w:spacing w:before="100" w:beforeAutospacing="1" w:after="100" w:afterAutospacing="1" w:line="240" w:lineRule="auto"/>
      <w:jc w:val="left"/>
    </w:pPr>
    <w:rPr>
      <w:rFonts w:eastAsia="Times New Roman" w:cs="Times New Roman"/>
      <w:sz w:val="24"/>
    </w:rPr>
  </w:style>
  <w:style w:type="paragraph" w:customStyle="1" w:styleId="KOT4">
    <w:name w:val="KOT4"/>
    <w:basedOn w:val="a1"/>
    <w:rsid w:val="00DD23ED"/>
    <w:pPr>
      <w:keepNext/>
      <w:spacing w:after="240" w:line="300" w:lineRule="exact"/>
      <w:jc w:val="left"/>
      <w:outlineLvl w:val="1"/>
    </w:pPr>
    <w:rPr>
      <w:rFonts w:eastAsia="Times New Roman"/>
      <w:b/>
      <w:bCs/>
      <w:sz w:val="26"/>
      <w:szCs w:val="26"/>
    </w:rPr>
  </w:style>
  <w:style w:type="paragraph" w:customStyle="1" w:styleId="affff5">
    <w:name w:val="הגדרות"/>
    <w:basedOn w:val="a1"/>
    <w:link w:val="affff6"/>
    <w:qFormat/>
    <w:rsid w:val="00DD23ED"/>
    <w:pPr>
      <w:spacing w:line="360" w:lineRule="auto"/>
      <w:contextualSpacing/>
    </w:pPr>
    <w:rPr>
      <w:rFonts w:ascii="Arial" w:eastAsia="Times New Roman" w:hAnsi="Arial" w:cs="Arial"/>
      <w:sz w:val="22"/>
      <w:szCs w:val="22"/>
    </w:rPr>
  </w:style>
  <w:style w:type="character" w:customStyle="1" w:styleId="affff6">
    <w:name w:val="הגדרות תו"/>
    <w:basedOn w:val="a2"/>
    <w:link w:val="affff5"/>
    <w:rsid w:val="00DD23ED"/>
    <w:rPr>
      <w:rFonts w:ascii="Arial" w:eastAsia="Times New Roman" w:hAnsi="Arial" w:cs="Arial"/>
      <w:sz w:val="22"/>
      <w:szCs w:val="22"/>
    </w:rPr>
  </w:style>
  <w:style w:type="character" w:customStyle="1" w:styleId="Footnote">
    <w:name w:val="Footnote_"/>
    <w:basedOn w:val="a2"/>
    <w:link w:val="Footnote0"/>
    <w:locked/>
    <w:rsid w:val="00DD23ED"/>
    <w:rPr>
      <w:rFonts w:ascii="Tahoma" w:eastAsia="Tahoma" w:hAnsi="Tahoma" w:cs="Tahoma"/>
      <w:sz w:val="14"/>
      <w:szCs w:val="14"/>
      <w:shd w:val="clear" w:color="auto" w:fill="FFFFFF"/>
    </w:rPr>
  </w:style>
  <w:style w:type="paragraph" w:customStyle="1" w:styleId="Footnote0">
    <w:name w:val="Footnote"/>
    <w:basedOn w:val="a1"/>
    <w:link w:val="Footnote"/>
    <w:rsid w:val="00DD23ED"/>
    <w:pPr>
      <w:widowControl w:val="0"/>
      <w:shd w:val="clear" w:color="auto" w:fill="FFFFFF"/>
      <w:spacing w:line="197" w:lineRule="exact"/>
      <w:ind w:hanging="440"/>
    </w:pPr>
    <w:rPr>
      <w:rFonts w:ascii="Tahoma" w:eastAsia="Tahoma" w:hAnsi="Tahoma" w:cs="Tahoma"/>
      <w:sz w:val="14"/>
      <w:szCs w:val="14"/>
    </w:rPr>
  </w:style>
  <w:style w:type="character" w:customStyle="1" w:styleId="FootnoteBold">
    <w:name w:val="Footnote + Bold"/>
    <w:basedOn w:val="Footnote"/>
    <w:rsid w:val="00DD23ED"/>
    <w:rPr>
      <w:rFonts w:ascii="Tahoma" w:eastAsia="Tahoma" w:hAnsi="Tahoma" w:cs="Tahoma"/>
      <w:b/>
      <w:bCs/>
      <w:color w:val="000000"/>
      <w:spacing w:val="0"/>
      <w:w w:val="100"/>
      <w:position w:val="0"/>
      <w:sz w:val="14"/>
      <w:szCs w:val="14"/>
      <w:shd w:val="clear" w:color="auto" w:fill="FFFFFF"/>
      <w:lang w:val="he-IL" w:eastAsia="he-IL" w:bidi="he-IL"/>
    </w:rPr>
  </w:style>
  <w:style w:type="character" w:customStyle="1" w:styleId="Bodytext9Exact">
    <w:name w:val="Body text (9) Exact"/>
    <w:basedOn w:val="a2"/>
    <w:rsid w:val="00DD23ED"/>
    <w:rPr>
      <w:rFonts w:ascii="Tahoma" w:eastAsia="Tahoma" w:hAnsi="Tahoma" w:cs="Tahoma" w:hint="default"/>
      <w:b w:val="0"/>
      <w:bCs w:val="0"/>
      <w:i w:val="0"/>
      <w:iCs w:val="0"/>
      <w:smallCaps w:val="0"/>
      <w:strike w:val="0"/>
      <w:dstrike w:val="0"/>
      <w:sz w:val="22"/>
      <w:szCs w:val="22"/>
      <w:u w:val="none"/>
      <w:effect w:val="none"/>
    </w:rPr>
  </w:style>
  <w:style w:type="paragraph" w:customStyle="1" w:styleId="DecimalAligned">
    <w:name w:val="Decimal Aligned"/>
    <w:basedOn w:val="a1"/>
    <w:uiPriority w:val="40"/>
    <w:qFormat/>
    <w:rsid w:val="00DD23ED"/>
    <w:pPr>
      <w:tabs>
        <w:tab w:val="decimal" w:pos="360"/>
      </w:tabs>
      <w:spacing w:after="200" w:line="276" w:lineRule="auto"/>
      <w:jc w:val="left"/>
    </w:pPr>
    <w:rPr>
      <w:rFonts w:asciiTheme="minorHAnsi" w:eastAsiaTheme="minorEastAsia" w:hAnsiTheme="minorHAnsi" w:cs="Times New Roman"/>
      <w:sz w:val="22"/>
      <w:szCs w:val="22"/>
      <w:rtl/>
      <w:cs/>
    </w:rPr>
  </w:style>
  <w:style w:type="character" w:styleId="affff7">
    <w:name w:val="Subtle Emphasis"/>
    <w:basedOn w:val="a2"/>
    <w:uiPriority w:val="19"/>
    <w:qFormat/>
    <w:rsid w:val="00DD23ED"/>
    <w:rPr>
      <w:i/>
      <w:iCs/>
    </w:rPr>
  </w:style>
  <w:style w:type="table" w:styleId="-10">
    <w:name w:val="Light Shading Accent 1"/>
    <w:basedOn w:val="a3"/>
    <w:uiPriority w:val="60"/>
    <w:rsid w:val="00DD23ED"/>
    <w:pPr>
      <w:bidi/>
      <w:spacing w:after="0" w:line="240" w:lineRule="auto"/>
      <w:jc w:val="left"/>
    </w:pPr>
    <w:rPr>
      <w:rFonts w:asciiTheme="minorHAnsi" w:eastAsiaTheme="minorEastAsia" w:hAnsiTheme="minorHAnsi" w:cstheme="minorBidi"/>
      <w:color w:val="1481AB" w:themeColor="accent1" w:themeShade="BF"/>
      <w:sz w:val="22"/>
      <w:szCs w:val="22"/>
      <w:rtl/>
      <w:cs/>
    </w:rPr>
    <w:tblPr>
      <w:tblStyleRowBandSize w:val="1"/>
      <w:tblStyleColBandSize w:val="1"/>
      <w:tblBorders>
        <w:top w:val="single" w:sz="8" w:space="0" w:color="1CADE4" w:themeColor="accent1"/>
        <w:bottom w:val="single" w:sz="8" w:space="0" w:color="1CADE4" w:themeColor="accent1"/>
      </w:tblBorders>
    </w:tblPr>
    <w:tblStylePr w:type="fir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0" w:after="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table" w:styleId="2-10">
    <w:name w:val="Medium List 2 Accent 1"/>
    <w:basedOn w:val="a3"/>
    <w:uiPriority w:val="66"/>
    <w:rsid w:val="00DD23ED"/>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rPr>
        <w:sz w:val="24"/>
        <w:szCs w:val="24"/>
      </w:rPr>
      <w:tblPr/>
      <w:tcPr>
        <w:tcBorders>
          <w:top w:val="nil"/>
          <w:left w:val="nil"/>
          <w:bottom w:val="single" w:sz="24" w:space="0" w:color="1CADE4" w:themeColor="accent1"/>
          <w:right w:val="nil"/>
          <w:insideH w:val="nil"/>
          <w:insideV w:val="nil"/>
        </w:tcBorders>
        <w:shd w:val="clear" w:color="auto" w:fill="FFFFFF" w:themeFill="background1"/>
      </w:tcPr>
    </w:tblStylePr>
    <w:tblStylePr w:type="lastRow">
      <w:tblPr/>
      <w:tcPr>
        <w:tcBorders>
          <w:top w:val="single" w:sz="8" w:space="0" w:color="1CADE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ADE4" w:themeColor="accent1"/>
          <w:insideH w:val="nil"/>
          <w:insideV w:val="nil"/>
        </w:tcBorders>
        <w:shd w:val="clear" w:color="auto" w:fill="FFFFFF" w:themeFill="background1"/>
      </w:tcPr>
    </w:tblStylePr>
    <w:tblStylePr w:type="lastCol">
      <w:tblPr/>
      <w:tcPr>
        <w:tcBorders>
          <w:top w:val="nil"/>
          <w:left w:val="single" w:sz="8" w:space="0" w:color="1CADE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top w:val="nil"/>
          <w:bottom w:val="nil"/>
          <w:insideH w:val="nil"/>
          <w:insideV w:val="nil"/>
        </w:tcBorders>
        <w:shd w:val="clear" w:color="auto" w:fill="C6EA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30">
    <w:name w:val="Light List Accent 3"/>
    <w:basedOn w:val="a3"/>
    <w:uiPriority w:val="61"/>
    <w:rsid w:val="00DD23ED"/>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customStyle="1" w:styleId="Bodytext3NotBold">
    <w:name w:val="Body text (3) + Not Bold"/>
    <w:basedOn w:val="a2"/>
    <w:rsid w:val="00DD23ED"/>
    <w:rPr>
      <w:rFonts w:ascii="David" w:eastAsia="David" w:hAnsi="David" w:cs="David"/>
      <w:b/>
      <w:bCs/>
      <w:i w:val="0"/>
      <w:iCs w:val="0"/>
      <w:smallCaps w:val="0"/>
      <w:strike w:val="0"/>
      <w:color w:val="000000"/>
      <w:spacing w:val="0"/>
      <w:w w:val="100"/>
      <w:position w:val="0"/>
      <w:sz w:val="22"/>
      <w:szCs w:val="22"/>
      <w:u w:val="none"/>
      <w:lang w:val="he-IL" w:eastAsia="he-IL" w:bidi="he-IL"/>
    </w:rPr>
  </w:style>
  <w:style w:type="paragraph" w:customStyle="1" w:styleId="400">
    <w:name w:val="כותרת 4_0"/>
    <w:basedOn w:val="a1"/>
    <w:next w:val="a1"/>
    <w:rsid w:val="00DD23ED"/>
    <w:pPr>
      <w:widowControl w:val="0"/>
      <w:spacing w:before="100" w:beforeAutospacing="1" w:line="264" w:lineRule="auto"/>
      <w:jc w:val="left"/>
    </w:pPr>
    <w:rPr>
      <w:rFonts w:eastAsia="Times New Roman"/>
      <w:b/>
      <w:bCs/>
      <w:sz w:val="22"/>
      <w:szCs w:val="26"/>
      <w:lang w:eastAsia="he-IL"/>
    </w:rPr>
  </w:style>
  <w:style w:type="paragraph" w:customStyle="1" w:styleId="affff8">
    <w:name w:val="תאריך הדוח"/>
    <w:qFormat/>
    <w:rsid w:val="004E64FE"/>
    <w:pPr>
      <w:ind w:left="2268"/>
      <w:jc w:val="left"/>
    </w:pPr>
    <w:rPr>
      <w:rFonts w:ascii="Tahoma" w:hAnsi="Tahoma" w:cs="Tahoma"/>
      <w:sz w:val="18"/>
      <w:szCs w:val="18"/>
    </w:rPr>
  </w:style>
  <w:style w:type="paragraph" w:customStyle="1" w:styleId="affff9">
    <w:name w:val="כותרת ראשית לדוח"/>
    <w:qFormat/>
    <w:rsid w:val="004E64FE"/>
    <w:pPr>
      <w:spacing w:before="360" w:line="600" w:lineRule="exact"/>
      <w:ind w:left="2268"/>
      <w:jc w:val="left"/>
    </w:pPr>
    <w:rPr>
      <w:rFonts w:ascii="Tahoma" w:hAnsi="Tahoma" w:cs="Tahoma"/>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7.jpeg"/><Relationship Id="rId26" Type="http://schemas.openxmlformats.org/officeDocument/2006/relationships/image" Target="media/image14.jpeg"/><Relationship Id="rId3" Type="http://schemas.openxmlformats.org/officeDocument/2006/relationships/customXml" Target="../customXml/item3.xml"/><Relationship Id="rId21" Type="http://schemas.openxmlformats.org/officeDocument/2006/relationships/hyperlink" Target="http://mvdocd2app.mevaker.loc/D2/?docbase=NM_PRD&amp;locateId=090bc09b8282a7b5"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eader" Target="header4.xml"/><Relationship Id="rId25" Type="http://schemas.openxmlformats.org/officeDocument/2006/relationships/image" Target="media/image13.png"/><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image" Target="media/image12.jpg"/><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1.png"/><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0.jpeg"/><Relationship Id="rId27" Type="http://schemas.openxmlformats.org/officeDocument/2006/relationships/image" Target="media/image15.emf"/><Relationship Id="rId30" Type="http://schemas.openxmlformats.org/officeDocument/2006/relationships/image" Target="media/image15.jpeg"/><Relationship Id="rId35" Type="http://schemas.openxmlformats.org/officeDocument/2006/relationships/header" Target="header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16.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BA76271B-B6A0-488A-8854-0AD85ECA782A}"/>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3</TotalTime>
  <Pages>10</Pages>
  <Words>1956</Words>
  <Characters>9784</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סטודיו אי.אר.</cp:lastModifiedBy>
  <cp:revision>4</cp:revision>
  <cp:lastPrinted>2022-09-05T10:27:00Z</cp:lastPrinted>
  <dcterms:created xsi:type="dcterms:W3CDTF">2022-10-30T13:47:00Z</dcterms:created>
  <dcterms:modified xsi:type="dcterms:W3CDTF">2022-10-30T13:50:00Z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