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815C0C8" w14:textId="27AB6818" w:rsidR="008B2E28" w:rsidRDefault="009D10F3" w:rsidP="0021151B">
      <w:pPr>
        <w:spacing w:before="240"/>
        <w:rPr>
          <w:rtl/>
        </w:rPr>
      </w:pPr>
      <w:r>
        <w:rPr>
          <w:noProof/>
        </w:rPr>
        <mc:AlternateContent>
          <mc:Choice Requires="wps">
            <w:drawing>
              <wp:anchor distT="0" distB="0" distL="114300" distR="114300" simplePos="0" relativeHeight="251774464" behindDoc="1" locked="0" layoutInCell="1" allowOverlap="1" wp14:anchorId="4AB4C1EF" wp14:editId="49B820D6">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EA8E8" id="Straight Connector 618" o:spid="_x0000_s1026" style="position:absolute;left:0;text-align:left;flip:x;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0800" behindDoc="0" locked="0" layoutInCell="1" allowOverlap="1" wp14:anchorId="677A2A3F" wp14:editId="718121D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93C17" id="Rectangle 11" o:spid="_x0000_s1026" style="position:absolute;left:0;text-align:left;margin-left:-1194pt;margin-top:-466.05pt;width:1596pt;height:121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" fillcolor="#00305f" strokecolor="#00305f" strokeweight="1.25pt"/>
            </w:pict>
          </mc:Fallback>
        </mc:AlternateContent>
      </w:r>
      <w:r w:rsidR="003C32FE">
        <w:rPr>
          <w:rFonts w:hint="cs"/>
          <w:noProof/>
          <w:rtl/>
          <w:lang w:val="he-IL"/>
        </w:rPr>
        <w:drawing>
          <wp:anchor distT="0" distB="0" distL="114300" distR="114300" simplePos="0" relativeHeight="251664896" behindDoc="0" locked="0" layoutInCell="1" allowOverlap="1" wp14:anchorId="48268CB6" wp14:editId="5805F399">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497270">
        <w:rPr>
          <w:rtl/>
        </w:rPr>
        <w:softHyphen/>
      </w:r>
      <w:r w:rsidR="00497270">
        <w:rPr>
          <w:rtl/>
        </w:rPr>
        <w:softHyphen/>
      </w:r>
      <w:r w:rsidR="00497270">
        <w:rPr>
          <w:rtl/>
        </w:rPr>
        <w:softHyphen/>
      </w:r>
      <w:r w:rsidR="00497270">
        <w:rPr>
          <w:rtl/>
        </w:rPr>
        <w:softHyphen/>
      </w:r>
      <w:r w:rsidR="00497270">
        <w:rPr>
          <w:rtl/>
        </w:rPr>
        <w:softHyphen/>
      </w:r>
      <w:r w:rsidR="00497270">
        <w:rPr>
          <w:rtl/>
        </w:rPr>
        <w:softHyphen/>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752" behindDoc="0" locked="0" layoutInCell="1" allowOverlap="1" wp14:anchorId="2B74F5FF" wp14:editId="775F295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08037" id="Straight Connector 16"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69F3555A" w:rsidR="003C32FE" w:rsidRDefault="002D4FF3"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7184" behindDoc="0" locked="0" layoutInCell="1" allowOverlap="1" wp14:anchorId="7734C2EE" wp14:editId="4C4A1BED">
                <wp:simplePos x="0" y="0"/>
                <wp:positionH relativeFrom="column">
                  <wp:posOffset>3069167</wp:posOffset>
                </wp:positionH>
                <wp:positionV relativeFrom="paragraph">
                  <wp:posOffset>355177</wp:posOffset>
                </wp:positionV>
                <wp:extent cx="0" cy="3535680"/>
                <wp:effectExtent l="25400" t="0" r="25400" b="33020"/>
                <wp:wrapNone/>
                <wp:docPr id="5" name="Straight Connector 5"/>
                <wp:cNvGraphicFramePr/>
                <a:graphic xmlns:a="http://schemas.openxmlformats.org/drawingml/2006/main">
                  <a:graphicData uri="http://schemas.microsoft.com/office/word/2010/wordprocessingShape">
                    <wps:wsp>
                      <wps:cNvCnPr/>
                      <wps:spPr>
                        <a:xfrm>
                          <a:off x="0" y="0"/>
                          <a:ext cx="0" cy="353568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3D2B37" id="Straight Connector 5" o:spid="_x0000_s1026" style="position:absolute;left:0;text-align:lef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65pt,27.95pt" to="241.65pt,30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" strokecolor="white [3212]" strokeweight="4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1824" behindDoc="0" locked="0" layoutInCell="1" allowOverlap="1" wp14:anchorId="0862BFB6" wp14:editId="6A58BCC8">
                <wp:simplePos x="0" y="0"/>
                <wp:positionH relativeFrom="column">
                  <wp:posOffset>205740</wp:posOffset>
                </wp:positionH>
                <wp:positionV relativeFrom="paragraph">
                  <wp:posOffset>260350</wp:posOffset>
                </wp:positionV>
                <wp:extent cx="4270375" cy="4273550"/>
                <wp:effectExtent l="0" t="0" r="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5BCDB340" w14:textId="195C1230" w:rsidR="00744D83" w:rsidRPr="0052031E" w:rsidRDefault="00C43C14" w:rsidP="00744D83">
                            <w:pPr>
                              <w:ind w:left="2268"/>
                              <w:jc w:val="left"/>
                              <w:rPr>
                                <w:rFonts w:ascii="Tahoma" w:hAnsi="Tahoma" w:cs="Tahoma"/>
                                <w:sz w:val="18"/>
                                <w:szCs w:val="18"/>
                                <w:rtl/>
                              </w:rPr>
                            </w:pPr>
                            <w:r>
                              <w:rPr>
                                <w:rFonts w:ascii="Tahoma" w:hAnsi="Tahoma" w:cs="Tahoma" w:hint="cs"/>
                                <w:sz w:val="18"/>
                                <w:szCs w:val="18"/>
                                <w:rtl/>
                              </w:rPr>
                              <w:t xml:space="preserve">דוח </w:t>
                            </w:r>
                            <w:r w:rsidR="00744D83" w:rsidRPr="0052031E">
                              <w:rPr>
                                <w:rFonts w:ascii="Tahoma" w:hAnsi="Tahoma" w:cs="Tahoma"/>
                                <w:sz w:val="18"/>
                                <w:szCs w:val="18"/>
                                <w:rtl/>
                              </w:rPr>
                              <w:t>מבקר המדינה</w:t>
                            </w:r>
                            <w:r w:rsidR="00396ACF">
                              <w:rPr>
                                <w:rFonts w:ascii="Tahoma" w:hAnsi="Tahoma" w:cs="Tahoma" w:hint="cs"/>
                                <w:sz w:val="18"/>
                                <w:szCs w:val="18"/>
                                <w:rtl/>
                              </w:rPr>
                              <w:t xml:space="preserve"> </w:t>
                            </w:r>
                            <w:r w:rsidR="00744D83">
                              <w:rPr>
                                <w:rFonts w:ascii="Tahoma" w:hAnsi="Tahoma" w:cs="Tahoma" w:hint="cs"/>
                                <w:sz w:val="18"/>
                                <w:szCs w:val="18"/>
                                <w:rtl/>
                              </w:rPr>
                              <w:t xml:space="preserve"> </w:t>
                            </w:r>
                            <w:r w:rsidR="00744D83" w:rsidRPr="0052031E">
                              <w:rPr>
                                <w:rFonts w:ascii="Tahoma" w:hAnsi="Tahoma" w:cs="Tahoma"/>
                                <w:sz w:val="18"/>
                                <w:szCs w:val="18"/>
                                <w:rtl/>
                              </w:rPr>
                              <w:t>|</w:t>
                            </w:r>
                            <w:r w:rsidR="00396ACF">
                              <w:rPr>
                                <w:rFonts w:ascii="Tahoma" w:hAnsi="Tahoma" w:cs="Tahoma" w:hint="cs"/>
                                <w:sz w:val="18"/>
                                <w:szCs w:val="18"/>
                                <w:rtl/>
                              </w:rPr>
                              <w:t xml:space="preserve"> </w:t>
                            </w:r>
                            <w:r w:rsidR="00744D83">
                              <w:rPr>
                                <w:rFonts w:ascii="Tahoma" w:hAnsi="Tahoma" w:cs="Tahoma" w:hint="cs"/>
                                <w:sz w:val="18"/>
                                <w:szCs w:val="18"/>
                                <w:rtl/>
                              </w:rPr>
                              <w:t xml:space="preserve"> </w:t>
                            </w:r>
                            <w:r>
                              <w:rPr>
                                <w:rFonts w:ascii="Tahoma" w:hAnsi="Tahoma" w:cs="Tahoma" w:hint="cs"/>
                                <w:sz w:val="18"/>
                                <w:szCs w:val="18"/>
                                <w:rtl/>
                              </w:rPr>
                              <w:t>אדר</w:t>
                            </w:r>
                            <w:r w:rsidR="0038490C">
                              <w:rPr>
                                <w:rFonts w:ascii="Tahoma" w:hAnsi="Tahoma" w:cs="Tahoma" w:hint="cs"/>
                                <w:sz w:val="18"/>
                                <w:szCs w:val="18"/>
                                <w:rtl/>
                              </w:rPr>
                              <w:t xml:space="preserve"> ב </w:t>
                            </w:r>
                            <w:proofErr w:type="spellStart"/>
                            <w:r>
                              <w:rPr>
                                <w:rFonts w:ascii="Tahoma" w:hAnsi="Tahoma" w:cs="Tahoma" w:hint="cs"/>
                                <w:sz w:val="18"/>
                                <w:szCs w:val="18"/>
                                <w:rtl/>
                              </w:rPr>
                              <w:t>התשפ״ב</w:t>
                            </w:r>
                            <w:proofErr w:type="spellEnd"/>
                            <w:r w:rsidR="00396ACF">
                              <w:rPr>
                                <w:rFonts w:ascii="Tahoma" w:hAnsi="Tahoma" w:cs="Tahoma" w:hint="cs"/>
                                <w:sz w:val="18"/>
                                <w:szCs w:val="18"/>
                                <w:rtl/>
                              </w:rPr>
                              <w:t xml:space="preserve"> </w:t>
                            </w:r>
                            <w:r w:rsidR="00744D83" w:rsidRPr="0052031E">
                              <w:rPr>
                                <w:rFonts w:ascii="Tahoma" w:hAnsi="Tahoma" w:cs="Tahoma"/>
                                <w:sz w:val="18"/>
                                <w:szCs w:val="18"/>
                                <w:rtl/>
                              </w:rPr>
                              <w:t xml:space="preserve"> |</w:t>
                            </w:r>
                            <w:r w:rsidR="00744D83">
                              <w:rPr>
                                <w:rFonts w:ascii="Tahoma" w:hAnsi="Tahoma" w:cs="Tahoma" w:hint="cs"/>
                                <w:sz w:val="18"/>
                                <w:szCs w:val="18"/>
                                <w:rtl/>
                              </w:rPr>
                              <w:t xml:space="preserve"> </w:t>
                            </w:r>
                            <w:r w:rsidR="00396ACF">
                              <w:rPr>
                                <w:rFonts w:ascii="Tahoma" w:hAnsi="Tahoma" w:cs="Tahoma" w:hint="cs"/>
                                <w:sz w:val="18"/>
                                <w:szCs w:val="18"/>
                                <w:rtl/>
                              </w:rPr>
                              <w:t xml:space="preserve"> </w:t>
                            </w:r>
                            <w:r>
                              <w:rPr>
                                <w:rFonts w:ascii="Tahoma" w:hAnsi="Tahoma" w:cs="Tahoma" w:hint="cs"/>
                                <w:sz w:val="18"/>
                                <w:szCs w:val="18"/>
                                <w:rtl/>
                              </w:rPr>
                              <w:t xml:space="preserve">מרץ 2022 </w:t>
                            </w:r>
                          </w:p>
                          <w:p w14:paraId="537675A5" w14:textId="73F700F7" w:rsidR="00F73EE0" w:rsidRDefault="00F73EE0" w:rsidP="0052031E">
                            <w:pPr>
                              <w:ind w:left="2268"/>
                              <w:rPr>
                                <w:rtl/>
                              </w:rPr>
                            </w:pPr>
                          </w:p>
                          <w:p w14:paraId="6DB1846B" w14:textId="26F6836F" w:rsidR="00466649" w:rsidRDefault="00466649" w:rsidP="0052031E">
                            <w:pPr>
                              <w:ind w:left="2268"/>
                              <w:rPr>
                                <w:rtl/>
                              </w:rPr>
                            </w:pPr>
                          </w:p>
                          <w:p w14:paraId="5A1CFB56" w14:textId="24E2ED0F" w:rsidR="007C35AF" w:rsidRDefault="007C35AF" w:rsidP="0052031E">
                            <w:pPr>
                              <w:ind w:left="2268"/>
                              <w:rPr>
                                <w:rtl/>
                              </w:rPr>
                            </w:pPr>
                          </w:p>
                          <w:p w14:paraId="446FDC41" w14:textId="66626B84" w:rsidR="00A376B1" w:rsidRPr="000A3ED4" w:rsidRDefault="00374CEA" w:rsidP="00A376B1">
                            <w:pPr>
                              <w:ind w:left="2268"/>
                              <w:jc w:val="left"/>
                              <w:rPr>
                                <w:rFonts w:ascii="Tahoma" w:eastAsiaTheme="minorEastAsia" w:hAnsi="Tahoma" w:cs="Tahoma"/>
                                <w:color w:val="FFFFFF" w:themeColor="background1"/>
                                <w:sz w:val="28"/>
                                <w:szCs w:val="28"/>
                                <w:rtl/>
                              </w:rPr>
                            </w:pPr>
                            <w:r w:rsidRPr="00374CEA">
                              <w:rPr>
                                <w:rFonts w:ascii="Tahoma" w:eastAsiaTheme="minorEastAsia" w:hAnsi="Tahoma" w:cs="Tahoma"/>
                                <w:color w:val="FFFFFF" w:themeColor="background1"/>
                                <w:sz w:val="28"/>
                                <w:szCs w:val="28"/>
                                <w:rtl/>
                              </w:rPr>
                              <w:t>משרד הביטחון</w:t>
                            </w:r>
                            <w:r w:rsidR="00A329F7">
                              <w:rPr>
                                <w:rFonts w:ascii="Tahoma" w:eastAsiaTheme="minorEastAsia" w:hAnsi="Tahoma" w:cs="Tahoma" w:hint="cs"/>
                                <w:color w:val="FFFFFF" w:themeColor="background1"/>
                                <w:sz w:val="28"/>
                                <w:szCs w:val="28"/>
                                <w:rtl/>
                              </w:rPr>
                              <w:t xml:space="preserve"> </w:t>
                            </w:r>
                          </w:p>
                          <w:p w14:paraId="5464BE8D" w14:textId="1BE71FA7" w:rsidR="00F73EE0" w:rsidRPr="00344BBF" w:rsidRDefault="002D4FF3" w:rsidP="00A329F7">
                            <w:pPr>
                              <w:spacing w:before="180" w:line="600" w:lineRule="exact"/>
                              <w:ind w:left="2268"/>
                              <w:jc w:val="left"/>
                              <w:rPr>
                                <w:rFonts w:ascii="Tahoma" w:hAnsi="Tahoma" w:cs="Tahoma"/>
                                <w:b/>
                                <w:bCs/>
                                <w:color w:val="FFFFFF" w:themeColor="background1"/>
                                <w:sz w:val="44"/>
                                <w:szCs w:val="44"/>
                                <w:rtl/>
                              </w:rPr>
                            </w:pPr>
                            <w:r w:rsidRPr="002D4FF3">
                              <w:rPr>
                                <w:rFonts w:ascii="Tahoma" w:hAnsi="Tahoma" w:cs="Tahoma"/>
                                <w:b/>
                                <w:bCs/>
                                <w:sz w:val="40"/>
                                <w:szCs w:val="40"/>
                                <w:rtl/>
                              </w:rPr>
                              <w:t xml:space="preserve">ניהול </w:t>
                            </w:r>
                            <w:proofErr w:type="spellStart"/>
                            <w:r w:rsidRPr="002D4FF3">
                              <w:rPr>
                                <w:rFonts w:ascii="Tahoma" w:hAnsi="Tahoma" w:cs="Tahoma"/>
                                <w:b/>
                                <w:bCs/>
                                <w:sz w:val="40"/>
                                <w:szCs w:val="40"/>
                                <w:rtl/>
                              </w:rPr>
                              <w:t>תוכניות</w:t>
                            </w:r>
                            <w:proofErr w:type="spellEnd"/>
                            <w:r w:rsidRPr="002D4FF3">
                              <w:rPr>
                                <w:rFonts w:ascii="Tahoma" w:hAnsi="Tahoma" w:cs="Tahoma"/>
                                <w:b/>
                                <w:bCs/>
                                <w:sz w:val="40"/>
                                <w:szCs w:val="40"/>
                                <w:rtl/>
                              </w:rPr>
                              <w:t xml:space="preserve"> המחקר והפיתוח במערכת הביטחון - ביקורת מעקב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16.2pt;margin-top:20.5pt;width:336.25pt;height:336.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5BCDB340" w14:textId="195C1230" w:rsidR="00744D83" w:rsidRPr="0052031E" w:rsidRDefault="00C43C14" w:rsidP="00744D83">
                      <w:pPr>
                        <w:ind w:left="2268"/>
                        <w:jc w:val="left"/>
                        <w:rPr>
                          <w:rFonts w:ascii="Tahoma" w:hAnsi="Tahoma" w:cs="Tahoma"/>
                          <w:sz w:val="18"/>
                          <w:szCs w:val="18"/>
                          <w:rtl/>
                        </w:rPr>
                      </w:pPr>
                      <w:r>
                        <w:rPr>
                          <w:rFonts w:ascii="Tahoma" w:hAnsi="Tahoma" w:cs="Tahoma" w:hint="cs"/>
                          <w:sz w:val="18"/>
                          <w:szCs w:val="18"/>
                          <w:rtl/>
                        </w:rPr>
                        <w:t xml:space="preserve">דוח </w:t>
                      </w:r>
                      <w:r w:rsidR="00744D83" w:rsidRPr="0052031E">
                        <w:rPr>
                          <w:rFonts w:ascii="Tahoma" w:hAnsi="Tahoma" w:cs="Tahoma"/>
                          <w:sz w:val="18"/>
                          <w:szCs w:val="18"/>
                          <w:rtl/>
                        </w:rPr>
                        <w:t>מבקר המדינה</w:t>
                      </w:r>
                      <w:r w:rsidR="00396ACF">
                        <w:rPr>
                          <w:rFonts w:ascii="Tahoma" w:hAnsi="Tahoma" w:cs="Tahoma" w:hint="cs"/>
                          <w:sz w:val="18"/>
                          <w:szCs w:val="18"/>
                          <w:rtl/>
                        </w:rPr>
                        <w:t xml:space="preserve"> </w:t>
                      </w:r>
                      <w:r w:rsidR="00744D83">
                        <w:rPr>
                          <w:rFonts w:ascii="Tahoma" w:hAnsi="Tahoma" w:cs="Tahoma" w:hint="cs"/>
                          <w:sz w:val="18"/>
                          <w:szCs w:val="18"/>
                          <w:rtl/>
                        </w:rPr>
                        <w:t xml:space="preserve"> </w:t>
                      </w:r>
                      <w:r w:rsidR="00744D83" w:rsidRPr="0052031E">
                        <w:rPr>
                          <w:rFonts w:ascii="Tahoma" w:hAnsi="Tahoma" w:cs="Tahoma"/>
                          <w:sz w:val="18"/>
                          <w:szCs w:val="18"/>
                          <w:rtl/>
                        </w:rPr>
                        <w:t>|</w:t>
                      </w:r>
                      <w:r w:rsidR="00396ACF">
                        <w:rPr>
                          <w:rFonts w:ascii="Tahoma" w:hAnsi="Tahoma" w:cs="Tahoma" w:hint="cs"/>
                          <w:sz w:val="18"/>
                          <w:szCs w:val="18"/>
                          <w:rtl/>
                        </w:rPr>
                        <w:t xml:space="preserve"> </w:t>
                      </w:r>
                      <w:r w:rsidR="00744D83">
                        <w:rPr>
                          <w:rFonts w:ascii="Tahoma" w:hAnsi="Tahoma" w:cs="Tahoma" w:hint="cs"/>
                          <w:sz w:val="18"/>
                          <w:szCs w:val="18"/>
                          <w:rtl/>
                        </w:rPr>
                        <w:t xml:space="preserve"> </w:t>
                      </w:r>
                      <w:r>
                        <w:rPr>
                          <w:rFonts w:ascii="Tahoma" w:hAnsi="Tahoma" w:cs="Tahoma" w:hint="cs"/>
                          <w:sz w:val="18"/>
                          <w:szCs w:val="18"/>
                          <w:rtl/>
                        </w:rPr>
                        <w:t>אדר</w:t>
                      </w:r>
                      <w:r w:rsidR="0038490C">
                        <w:rPr>
                          <w:rFonts w:ascii="Tahoma" w:hAnsi="Tahoma" w:cs="Tahoma" w:hint="cs"/>
                          <w:sz w:val="18"/>
                          <w:szCs w:val="18"/>
                          <w:rtl/>
                        </w:rPr>
                        <w:t xml:space="preserve"> ב </w:t>
                      </w:r>
                      <w:proofErr w:type="spellStart"/>
                      <w:r>
                        <w:rPr>
                          <w:rFonts w:ascii="Tahoma" w:hAnsi="Tahoma" w:cs="Tahoma" w:hint="cs"/>
                          <w:sz w:val="18"/>
                          <w:szCs w:val="18"/>
                          <w:rtl/>
                        </w:rPr>
                        <w:t>התשפ״ב</w:t>
                      </w:r>
                      <w:proofErr w:type="spellEnd"/>
                      <w:r w:rsidR="00396ACF">
                        <w:rPr>
                          <w:rFonts w:ascii="Tahoma" w:hAnsi="Tahoma" w:cs="Tahoma" w:hint="cs"/>
                          <w:sz w:val="18"/>
                          <w:szCs w:val="18"/>
                          <w:rtl/>
                        </w:rPr>
                        <w:t xml:space="preserve"> </w:t>
                      </w:r>
                      <w:r w:rsidR="00744D83" w:rsidRPr="0052031E">
                        <w:rPr>
                          <w:rFonts w:ascii="Tahoma" w:hAnsi="Tahoma" w:cs="Tahoma"/>
                          <w:sz w:val="18"/>
                          <w:szCs w:val="18"/>
                          <w:rtl/>
                        </w:rPr>
                        <w:t xml:space="preserve"> |</w:t>
                      </w:r>
                      <w:r w:rsidR="00744D83">
                        <w:rPr>
                          <w:rFonts w:ascii="Tahoma" w:hAnsi="Tahoma" w:cs="Tahoma" w:hint="cs"/>
                          <w:sz w:val="18"/>
                          <w:szCs w:val="18"/>
                          <w:rtl/>
                        </w:rPr>
                        <w:t xml:space="preserve"> </w:t>
                      </w:r>
                      <w:r w:rsidR="00396ACF">
                        <w:rPr>
                          <w:rFonts w:ascii="Tahoma" w:hAnsi="Tahoma" w:cs="Tahoma" w:hint="cs"/>
                          <w:sz w:val="18"/>
                          <w:szCs w:val="18"/>
                          <w:rtl/>
                        </w:rPr>
                        <w:t xml:space="preserve"> </w:t>
                      </w:r>
                      <w:r>
                        <w:rPr>
                          <w:rFonts w:ascii="Tahoma" w:hAnsi="Tahoma" w:cs="Tahoma" w:hint="cs"/>
                          <w:sz w:val="18"/>
                          <w:szCs w:val="18"/>
                          <w:rtl/>
                        </w:rPr>
                        <w:t xml:space="preserve">מרץ 2022 </w:t>
                      </w:r>
                    </w:p>
                    <w:p w14:paraId="537675A5" w14:textId="73F700F7" w:rsidR="00F73EE0" w:rsidRDefault="00F73EE0" w:rsidP="0052031E">
                      <w:pPr>
                        <w:ind w:left="2268"/>
                        <w:rPr>
                          <w:rtl/>
                        </w:rPr>
                      </w:pPr>
                    </w:p>
                    <w:p w14:paraId="6DB1846B" w14:textId="26F6836F" w:rsidR="00466649" w:rsidRDefault="00466649" w:rsidP="0052031E">
                      <w:pPr>
                        <w:ind w:left="2268"/>
                        <w:rPr>
                          <w:rtl/>
                        </w:rPr>
                      </w:pPr>
                    </w:p>
                    <w:p w14:paraId="5A1CFB56" w14:textId="24E2ED0F" w:rsidR="007C35AF" w:rsidRDefault="007C35AF" w:rsidP="0052031E">
                      <w:pPr>
                        <w:ind w:left="2268"/>
                        <w:rPr>
                          <w:rtl/>
                        </w:rPr>
                      </w:pPr>
                    </w:p>
                    <w:p w14:paraId="446FDC41" w14:textId="66626B84" w:rsidR="00A376B1" w:rsidRPr="000A3ED4" w:rsidRDefault="00374CEA" w:rsidP="00A376B1">
                      <w:pPr>
                        <w:ind w:left="2268"/>
                        <w:jc w:val="left"/>
                        <w:rPr>
                          <w:rFonts w:ascii="Tahoma" w:eastAsiaTheme="minorEastAsia" w:hAnsi="Tahoma" w:cs="Tahoma"/>
                          <w:color w:val="FFFFFF" w:themeColor="background1"/>
                          <w:sz w:val="28"/>
                          <w:szCs w:val="28"/>
                          <w:rtl/>
                        </w:rPr>
                      </w:pPr>
                      <w:r w:rsidRPr="00374CEA">
                        <w:rPr>
                          <w:rFonts w:ascii="Tahoma" w:eastAsiaTheme="minorEastAsia" w:hAnsi="Tahoma" w:cs="Tahoma"/>
                          <w:color w:val="FFFFFF" w:themeColor="background1"/>
                          <w:sz w:val="28"/>
                          <w:szCs w:val="28"/>
                          <w:rtl/>
                        </w:rPr>
                        <w:t>משרד הביטחון</w:t>
                      </w:r>
                      <w:r w:rsidR="00A329F7">
                        <w:rPr>
                          <w:rFonts w:ascii="Tahoma" w:eastAsiaTheme="minorEastAsia" w:hAnsi="Tahoma" w:cs="Tahoma" w:hint="cs"/>
                          <w:color w:val="FFFFFF" w:themeColor="background1"/>
                          <w:sz w:val="28"/>
                          <w:szCs w:val="28"/>
                          <w:rtl/>
                        </w:rPr>
                        <w:t xml:space="preserve"> </w:t>
                      </w:r>
                    </w:p>
                    <w:p w14:paraId="5464BE8D" w14:textId="1BE71FA7" w:rsidR="00F73EE0" w:rsidRPr="00344BBF" w:rsidRDefault="002D4FF3" w:rsidP="00A329F7">
                      <w:pPr>
                        <w:spacing w:before="180" w:line="600" w:lineRule="exact"/>
                        <w:ind w:left="2268"/>
                        <w:jc w:val="left"/>
                        <w:rPr>
                          <w:rFonts w:ascii="Tahoma" w:hAnsi="Tahoma" w:cs="Tahoma"/>
                          <w:b/>
                          <w:bCs/>
                          <w:color w:val="FFFFFF" w:themeColor="background1"/>
                          <w:sz w:val="44"/>
                          <w:szCs w:val="44"/>
                          <w:rtl/>
                        </w:rPr>
                      </w:pPr>
                      <w:r w:rsidRPr="002D4FF3">
                        <w:rPr>
                          <w:rFonts w:ascii="Tahoma" w:hAnsi="Tahoma" w:cs="Tahoma"/>
                          <w:b/>
                          <w:bCs/>
                          <w:sz w:val="40"/>
                          <w:szCs w:val="40"/>
                          <w:rtl/>
                        </w:rPr>
                        <w:t xml:space="preserve">ניהול </w:t>
                      </w:r>
                      <w:proofErr w:type="spellStart"/>
                      <w:r w:rsidRPr="002D4FF3">
                        <w:rPr>
                          <w:rFonts w:ascii="Tahoma" w:hAnsi="Tahoma" w:cs="Tahoma"/>
                          <w:b/>
                          <w:bCs/>
                          <w:sz w:val="40"/>
                          <w:szCs w:val="40"/>
                          <w:rtl/>
                        </w:rPr>
                        <w:t>תוכניות</w:t>
                      </w:r>
                      <w:proofErr w:type="spellEnd"/>
                      <w:r w:rsidRPr="002D4FF3">
                        <w:rPr>
                          <w:rFonts w:ascii="Tahoma" w:hAnsi="Tahoma" w:cs="Tahoma"/>
                          <w:b/>
                          <w:bCs/>
                          <w:sz w:val="40"/>
                          <w:szCs w:val="40"/>
                          <w:rtl/>
                        </w:rPr>
                        <w:t xml:space="preserve"> המחקר והפיתוח במערכת הביטחון - ביקורת מעקב  </w:t>
                      </w:r>
                    </w:p>
                  </w:txbxContent>
                </v:textbox>
                <w10:wrap type="square"/>
              </v:shape>
            </w:pict>
          </mc:Fallback>
        </mc:AlternateContent>
      </w:r>
      <w:r w:rsidR="00396ACF">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53584DBA" wp14:editId="4787F358">
                <wp:simplePos x="0" y="0"/>
                <wp:positionH relativeFrom="column">
                  <wp:posOffset>347980</wp:posOffset>
                </wp:positionH>
                <wp:positionV relativeFrom="paragraph">
                  <wp:posOffset>1769957</wp:posOffset>
                </wp:positionV>
                <wp:extent cx="2564342" cy="0"/>
                <wp:effectExtent l="12700" t="12700" r="1270" b="12700"/>
                <wp:wrapNone/>
                <wp:docPr id="8" name="Straight Connector 8"/>
                <wp:cNvGraphicFramePr/>
                <a:graphic xmlns:a="http://schemas.openxmlformats.org/drawingml/2006/main">
                  <a:graphicData uri="http://schemas.microsoft.com/office/word/2010/wordprocessingShape">
                    <wps:wsp>
                      <wps:cNvCnPr/>
                      <wps:spPr>
                        <a:xfrm flipH="1">
                          <a:off x="0" y="0"/>
                          <a:ext cx="2564342"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53B8C" id="Straight Connector 8" o:spid="_x0000_s1026" style="position:absolute;left:0;text-align:lef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39.35pt" to="229.3pt,13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" strokecolor="white [3212]" strokeweight="1.5pt"/>
            </w:pict>
          </mc:Fallback>
        </mc:AlternateContent>
      </w:r>
      <w:r w:rsidR="006E08BF">
        <w:rPr>
          <w:rFonts w:ascii="Tahoma" w:hAnsi="Tahoma" w:cs="Tahoma"/>
          <w:noProof/>
          <w:sz w:val="22"/>
          <w:szCs w:val="22"/>
          <w:rtl/>
          <w:lang w:val="he-IL"/>
        </w:rPr>
        <w:drawing>
          <wp:anchor distT="0" distB="0" distL="114300" distR="114300" simplePos="0" relativeHeight="251676160" behindDoc="0" locked="0" layoutInCell="1" allowOverlap="1" wp14:anchorId="0642EECC" wp14:editId="3110F83B">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1456" behindDoc="0" locked="0" layoutInCell="1" allowOverlap="1" wp14:anchorId="62E8C69A" wp14:editId="730FC29A">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450B0" id="Rectangle 24" o:spid="_x0000_s1026" style="position:absolute;left:0;text-align:left;margin-left:-115.65pt;margin-top:-93.1pt;width:598.55pt;height:121.5pt;flip: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9"/>
          <w:pgSz w:w="11906" w:h="16838" w:code="9"/>
          <w:pgMar w:top="3062" w:right="2268" w:bottom="2552" w:left="2268" w:header="709" w:footer="709" w:gutter="0"/>
          <w:pgNumType w:start="0"/>
          <w:cols w:space="720"/>
          <w:bidi/>
          <w:rtlGutter/>
          <w:docGrid w:linePitch="272"/>
        </w:sectPr>
      </w:pPr>
    </w:p>
    <w:p w14:paraId="5E25BAB4" w14:textId="6DBE024D" w:rsidR="00354469" w:rsidRPr="004B2225" w:rsidRDefault="008D2EDE" w:rsidP="00220992">
      <w:pPr>
        <w:pStyle w:val="12021"/>
        <w:jc w:val="left"/>
        <w:rPr>
          <w:rtl/>
        </w:rPr>
      </w:pPr>
      <w:r w:rsidRPr="000A4A97">
        <w:rPr>
          <w:noProof/>
          <w:rtl/>
        </w:rPr>
        <w:lastRenderedPageBreak/>
        <mc:AlternateContent>
          <mc:Choice Requires="wps">
            <w:drawing>
              <wp:anchor distT="0" distB="0" distL="114300" distR="114300" simplePos="0" relativeHeight="252128768" behindDoc="0" locked="0" layoutInCell="1" allowOverlap="1" wp14:anchorId="3FEF4DD5" wp14:editId="67A760CA">
                <wp:simplePos x="0" y="0"/>
                <wp:positionH relativeFrom="column">
                  <wp:posOffset>-654473</wp:posOffset>
                </wp:positionH>
                <wp:positionV relativeFrom="paragraph">
                  <wp:posOffset>270509</wp:posOffset>
                </wp:positionV>
                <wp:extent cx="194310" cy="4707467"/>
                <wp:effectExtent l="0" t="0" r="0" b="4445"/>
                <wp:wrapNone/>
                <wp:docPr id="42" name="Rectangle 24"/>
                <wp:cNvGraphicFramePr/>
                <a:graphic xmlns:a="http://schemas.openxmlformats.org/drawingml/2006/main">
                  <a:graphicData uri="http://schemas.microsoft.com/office/word/2010/wordprocessingShape">
                    <wps:wsp>
                      <wps:cNvSpPr/>
                      <wps:spPr>
                        <a:xfrm flipV="1">
                          <a:off x="0" y="0"/>
                          <a:ext cx="194310" cy="470746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7F68B" id="Rectangle 24" o:spid="_x0000_s1026" style="position:absolute;left:0;text-align:left;margin-left:-51.55pt;margin-top:21.3pt;width:15.3pt;height:370.65pt;flip:y;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" fillcolor="#00305f" stroked="f" strokeweight="1.25pt"/>
            </w:pict>
          </mc:Fallback>
        </mc:AlternateContent>
      </w:r>
      <w:r w:rsidR="007C35AF" w:rsidRPr="000A4A97">
        <w:rPr>
          <w:noProof/>
          <w:rtl/>
        </w:rPr>
        <w:drawing>
          <wp:anchor distT="0" distB="0" distL="114300" distR="114300" simplePos="0" relativeHeight="251679232" behindDoc="0" locked="0" layoutInCell="1" allowOverlap="1" wp14:anchorId="510ACD8F" wp14:editId="1BA9E227">
            <wp:simplePos x="0" y="0"/>
            <wp:positionH relativeFrom="column">
              <wp:posOffset>3321685</wp:posOffset>
            </wp:positionH>
            <wp:positionV relativeFrom="paragraph">
              <wp:posOffset>830368</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2D4FF3" w:rsidRPr="002D4FF3">
        <w:rPr>
          <w:rtl/>
        </w:rPr>
        <w:t xml:space="preserve">ניהול </w:t>
      </w:r>
      <w:proofErr w:type="spellStart"/>
      <w:r w:rsidR="002D4FF3" w:rsidRPr="002D4FF3">
        <w:rPr>
          <w:rtl/>
        </w:rPr>
        <w:t>תוכניות</w:t>
      </w:r>
      <w:proofErr w:type="spellEnd"/>
      <w:r w:rsidR="002D4FF3" w:rsidRPr="002D4FF3">
        <w:rPr>
          <w:rtl/>
        </w:rPr>
        <w:t xml:space="preserve"> המחקר והפיתוח במערכת  הביטחון - ביקורת מעקב  </w:t>
      </w:r>
    </w:p>
    <w:p w14:paraId="57398C09" w14:textId="04FEDF9E" w:rsidR="008D2EDE" w:rsidRDefault="008D2EDE" w:rsidP="000A4A97">
      <w:pPr>
        <w:pStyle w:val="7190"/>
        <w:spacing w:before="360" w:after="240"/>
        <w:rPr>
          <w:rtl/>
        </w:rPr>
      </w:pPr>
      <w:r w:rsidRPr="009C160F">
        <w:rPr>
          <w:rtl/>
        </w:rPr>
        <w:t>המחקר והפיתוח הביטחוני של מדינת ישראל הוא מרכיב משמעותי בבניית עוצמתה הצבאית ובחיזוק ביטחונה. תחום זה כולל מגוון של פעילויות ממחקר בסיסי ועד לשלב של קדם-פיתוח (להלן - מו"פ) וכן פיתוח מלא עד להשגת אמצעי לחימה או אמצעי עזר ללחימה</w:t>
      </w:r>
      <w:r w:rsidRPr="008D2EDE">
        <w:rPr>
          <w:vertAlign w:val="superscript"/>
          <w:rtl/>
        </w:rPr>
        <w:footnoteReference w:id="1"/>
      </w:r>
      <w:r w:rsidRPr="009C160F">
        <w:rPr>
          <w:rtl/>
        </w:rPr>
        <w:t xml:space="preserve">. גורמים רבים משתתפים בפעילות ענפה זו, ובהם משרד הביטחון (להלן - </w:t>
      </w:r>
      <w:proofErr w:type="spellStart"/>
      <w:r w:rsidRPr="009C160F">
        <w:rPr>
          <w:rtl/>
        </w:rPr>
        <w:t>משהב"ט</w:t>
      </w:r>
      <w:proofErr w:type="spellEnd"/>
      <w:r w:rsidRPr="009C160F">
        <w:rPr>
          <w:rtl/>
        </w:rPr>
        <w:t xml:space="preserve">) וצה"ל, התעשיות הביטחוניות ומוסדות אקדמיים וגופי מחקר, והם משקיעים במחקר ופיתוח ביטחוני מידי שנה מיליארדי ש"ח. </w:t>
      </w:r>
      <w:proofErr w:type="spellStart"/>
      <w:r w:rsidRPr="009C160F">
        <w:rPr>
          <w:rtl/>
        </w:rPr>
        <w:t>המינהל</w:t>
      </w:r>
      <w:proofErr w:type="spellEnd"/>
      <w:r w:rsidRPr="009C160F">
        <w:rPr>
          <w:rtl/>
        </w:rPr>
        <w:t xml:space="preserve"> למחקר, פיתוח אמצעי לחימה ותשתית טכנולוגית (להלן - </w:t>
      </w:r>
      <w:proofErr w:type="spellStart"/>
      <w:r w:rsidRPr="009C160F">
        <w:rPr>
          <w:rtl/>
        </w:rPr>
        <w:t>מפא"ת</w:t>
      </w:r>
      <w:proofErr w:type="spellEnd"/>
      <w:r w:rsidRPr="009C160F">
        <w:rPr>
          <w:rtl/>
        </w:rPr>
        <w:t xml:space="preserve">) </w:t>
      </w:r>
      <w:proofErr w:type="spellStart"/>
      <w:r w:rsidRPr="009C160F">
        <w:rPr>
          <w:rtl/>
        </w:rPr>
        <w:t>שבמשהב"ט</w:t>
      </w:r>
      <w:proofErr w:type="spellEnd"/>
      <w:r w:rsidRPr="009C160F">
        <w:rPr>
          <w:rtl/>
        </w:rPr>
        <w:t xml:space="preserve"> הוא גוף משותף </w:t>
      </w:r>
      <w:proofErr w:type="spellStart"/>
      <w:r w:rsidRPr="009C160F">
        <w:rPr>
          <w:rtl/>
        </w:rPr>
        <w:t>למשהב"ט</w:t>
      </w:r>
      <w:proofErr w:type="spellEnd"/>
      <w:r w:rsidRPr="009C160F">
        <w:rPr>
          <w:rtl/>
        </w:rPr>
        <w:t xml:space="preserve"> ולצה"ל</w:t>
      </w:r>
      <w:r w:rsidRPr="008D2EDE">
        <w:rPr>
          <w:vertAlign w:val="superscript"/>
          <w:rtl/>
        </w:rPr>
        <w:footnoteReference w:id="2"/>
      </w:r>
      <w:r w:rsidRPr="009C160F">
        <w:rPr>
          <w:rtl/>
        </w:rPr>
        <w:t xml:space="preserve"> המופקד במערכת הביטחון</w:t>
      </w:r>
      <w:r w:rsidRPr="008D2EDE">
        <w:rPr>
          <w:vertAlign w:val="superscript"/>
          <w:rtl/>
        </w:rPr>
        <w:footnoteReference w:id="3"/>
      </w:r>
      <w:r w:rsidRPr="009C160F">
        <w:rPr>
          <w:rtl/>
        </w:rPr>
        <w:t xml:space="preserve"> (להלן - </w:t>
      </w:r>
      <w:proofErr w:type="spellStart"/>
      <w:r w:rsidRPr="009C160F">
        <w:rPr>
          <w:rtl/>
        </w:rPr>
        <w:t>מעהב"ט</w:t>
      </w:r>
      <w:proofErr w:type="spellEnd"/>
      <w:r w:rsidRPr="009C160F">
        <w:rPr>
          <w:rtl/>
        </w:rPr>
        <w:t xml:space="preserve">) על מחקר ופיתוח של אמצעי לחימה (להלן - אמל"ח) ועל התשתית הטכנולוגית הביטחונית, וזאת על מנת להבטיח כי למדינת ישראל תהיה היכולת לפתח את </w:t>
      </w:r>
      <w:proofErr w:type="spellStart"/>
      <w:r w:rsidRPr="009C160F">
        <w:rPr>
          <w:rtl/>
        </w:rPr>
        <w:t>האמל"ח</w:t>
      </w:r>
      <w:proofErr w:type="spellEnd"/>
      <w:r w:rsidRPr="009C160F">
        <w:rPr>
          <w:rtl/>
        </w:rPr>
        <w:t xml:space="preserve"> הדרושים לבניין כוחו של צה"ל ועוצמתו. לצורך כך, הועמד לרשות </w:t>
      </w:r>
      <w:proofErr w:type="spellStart"/>
      <w:r w:rsidRPr="009C160F">
        <w:rPr>
          <w:rtl/>
        </w:rPr>
        <w:t>מפא"ת</w:t>
      </w:r>
      <w:proofErr w:type="spellEnd"/>
      <w:r w:rsidRPr="009C160F">
        <w:rPr>
          <w:rtl/>
        </w:rPr>
        <w:t xml:space="preserve"> תקציב שנתי ייעודי מתוך מסגרת התקציב של צה"ל, המשמש בעיקר לפעילות המו"פ (להלן - תקציב המו"פ המרכזי</w:t>
      </w:r>
      <w:r w:rsidR="007C35AF" w:rsidRPr="00E11D3B">
        <w:rPr>
          <w:rtl/>
        </w:rPr>
        <w:t>)</w:t>
      </w:r>
      <w:r w:rsidR="00340353">
        <w:rPr>
          <w:rFonts w:hint="cs"/>
          <w:rtl/>
        </w:rPr>
        <w:t>.</w:t>
      </w:r>
    </w:p>
    <w:p w14:paraId="40D555F0" w14:textId="77777777" w:rsidR="008D2EDE" w:rsidRDefault="008D2EDE">
      <w:pPr>
        <w:bidi w:val="0"/>
        <w:spacing w:after="200" w:line="276" w:lineRule="auto"/>
        <w:rPr>
          <w:rFonts w:ascii="Tahoma" w:hAnsi="Tahoma" w:cs="Tahoma"/>
          <w:color w:val="0D0D0D" w:themeColor="text1" w:themeTint="F2"/>
          <w:sz w:val="18"/>
          <w:szCs w:val="18"/>
          <w:rtl/>
        </w:rPr>
      </w:pPr>
      <w:r>
        <w:rPr>
          <w:rtl/>
        </w:rPr>
        <w:br w:type="page"/>
      </w:r>
    </w:p>
    <w:p w14:paraId="219C80BB" w14:textId="77777777" w:rsidR="00825A14" w:rsidRDefault="00825A14" w:rsidP="00F9227B">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drawing>
          <wp:anchor distT="0" distB="0" distL="114300" distR="114300" simplePos="0" relativeHeight="251877888" behindDoc="0" locked="0" layoutInCell="1" allowOverlap="1" wp14:anchorId="60DCFA60" wp14:editId="44CB3E0F">
            <wp:simplePos x="0" y="0"/>
            <wp:positionH relativeFrom="column">
              <wp:posOffset>3322819</wp:posOffset>
            </wp:positionH>
            <wp:positionV relativeFrom="paragraph">
              <wp:posOffset>0</wp:posOffset>
            </wp:positionV>
            <wp:extent cx="1405407" cy="43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1328CA18" w14:textId="31E4515A" w:rsidR="00825A14" w:rsidRDefault="00825A14" w:rsidP="00F9227B">
      <w:pPr>
        <w:pStyle w:val="100"/>
        <w:tabs>
          <w:tab w:val="center" w:pos="3685"/>
        </w:tabs>
        <w:spacing w:after="0" w:line="240" w:lineRule="exact"/>
        <w:rPr>
          <w:b/>
          <w:bCs/>
          <w:color w:val="00305F"/>
          <w:sz w:val="32"/>
          <w:szCs w:val="32"/>
          <w:rtl/>
        </w:rPr>
      </w:pPr>
    </w:p>
    <w:tbl>
      <w:tblPr>
        <w:tblStyle w:val="a9"/>
        <w:bidiVisual/>
        <w:tblW w:w="7411"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278"/>
        <w:gridCol w:w="1531"/>
        <w:gridCol w:w="279"/>
        <w:gridCol w:w="1814"/>
        <w:gridCol w:w="278"/>
        <w:gridCol w:w="1587"/>
      </w:tblGrid>
      <w:tr w:rsidR="007C35AF" w14:paraId="5291CE5D" w14:textId="77777777" w:rsidTr="008D2EDE">
        <w:tc>
          <w:tcPr>
            <w:tcW w:w="1644" w:type="dxa"/>
            <w:tcBorders>
              <w:bottom w:val="single" w:sz="12" w:space="0" w:color="auto"/>
            </w:tcBorders>
            <w:vAlign w:val="bottom"/>
          </w:tcPr>
          <w:p w14:paraId="236DAA4C" w14:textId="4FBD3619" w:rsidR="007C35AF" w:rsidRPr="004562F8" w:rsidRDefault="008D2EDE" w:rsidP="007C35AF">
            <w:pPr>
              <w:pStyle w:val="2021"/>
              <w:spacing w:before="0" w:after="60"/>
              <w:rPr>
                <w:b w:val="0"/>
                <w:bCs w:val="0"/>
                <w:rtl/>
              </w:rPr>
            </w:pPr>
            <w:r>
              <w:rPr>
                <w:rFonts w:hint="cs"/>
                <w:spacing w:val="-10"/>
                <w:sz w:val="26"/>
                <w:szCs w:val="26"/>
                <w:rtl/>
              </w:rPr>
              <w:t xml:space="preserve">כמה </w:t>
            </w:r>
            <w:r w:rsidRPr="00BA6972">
              <w:rPr>
                <w:rFonts w:hint="cs"/>
                <w:spacing w:val="-10"/>
                <w:sz w:val="26"/>
                <w:szCs w:val="26"/>
                <w:rtl/>
              </w:rPr>
              <w:t xml:space="preserve">מאות </w:t>
            </w:r>
            <w:r w:rsidRPr="00906BCE">
              <w:rPr>
                <w:rFonts w:hint="cs"/>
                <w:spacing w:val="-10"/>
                <w:sz w:val="26"/>
                <w:szCs w:val="26"/>
                <w:rtl/>
              </w:rPr>
              <w:t>מיליו</w:t>
            </w:r>
            <w:r>
              <w:rPr>
                <w:rFonts w:hint="cs"/>
                <w:spacing w:val="-10"/>
                <w:sz w:val="26"/>
                <w:szCs w:val="26"/>
                <w:rtl/>
              </w:rPr>
              <w:t>ני</w:t>
            </w:r>
            <w:r w:rsidRPr="00906BCE">
              <w:rPr>
                <w:rFonts w:hint="cs"/>
                <w:spacing w:val="-10"/>
                <w:sz w:val="26"/>
                <w:szCs w:val="26"/>
                <w:rtl/>
              </w:rPr>
              <w:t xml:space="preserve"> ש"ח</w:t>
            </w:r>
          </w:p>
        </w:tc>
        <w:tc>
          <w:tcPr>
            <w:tcW w:w="278" w:type="dxa"/>
            <w:vAlign w:val="bottom"/>
          </w:tcPr>
          <w:p w14:paraId="412AF1D0" w14:textId="77777777" w:rsidR="007C35AF" w:rsidRDefault="007C35AF" w:rsidP="007C35AF">
            <w:pPr>
              <w:spacing w:after="120"/>
              <w:jc w:val="left"/>
              <w:rPr>
                <w:rtl/>
              </w:rPr>
            </w:pPr>
          </w:p>
        </w:tc>
        <w:tc>
          <w:tcPr>
            <w:tcW w:w="1531" w:type="dxa"/>
            <w:tcBorders>
              <w:bottom w:val="single" w:sz="12" w:space="0" w:color="auto"/>
            </w:tcBorders>
            <w:vAlign w:val="bottom"/>
          </w:tcPr>
          <w:p w14:paraId="278B87FD" w14:textId="42974854" w:rsidR="007C35AF" w:rsidRPr="008D750B" w:rsidRDefault="008D2EDE" w:rsidP="007C35AF">
            <w:pPr>
              <w:pStyle w:val="2021"/>
              <w:spacing w:before="0" w:after="60"/>
              <w:rPr>
                <w:spacing w:val="-10"/>
                <w:rtl/>
              </w:rPr>
            </w:pPr>
            <w:r>
              <w:rPr>
                <w:rFonts w:hint="cs"/>
                <w:spacing w:val="-10"/>
                <w:sz w:val="26"/>
                <w:szCs w:val="26"/>
                <w:rtl/>
              </w:rPr>
              <w:t xml:space="preserve">כמה </w:t>
            </w:r>
            <w:r w:rsidRPr="00906BCE">
              <w:rPr>
                <w:rFonts w:hint="cs"/>
                <w:spacing w:val="-10"/>
                <w:sz w:val="26"/>
                <w:szCs w:val="26"/>
                <w:rtl/>
              </w:rPr>
              <w:t>מיליארד</w:t>
            </w:r>
            <w:r>
              <w:rPr>
                <w:rFonts w:hint="cs"/>
                <w:spacing w:val="-10"/>
                <w:sz w:val="26"/>
                <w:szCs w:val="26"/>
                <w:rtl/>
              </w:rPr>
              <w:t>י</w:t>
            </w:r>
            <w:r w:rsidRPr="00906BCE">
              <w:rPr>
                <w:rFonts w:hint="cs"/>
                <w:spacing w:val="-10"/>
                <w:sz w:val="26"/>
                <w:szCs w:val="26"/>
                <w:rtl/>
              </w:rPr>
              <w:t xml:space="preserve"> ש"ח</w:t>
            </w:r>
          </w:p>
        </w:tc>
        <w:tc>
          <w:tcPr>
            <w:tcW w:w="279" w:type="dxa"/>
            <w:vAlign w:val="bottom"/>
          </w:tcPr>
          <w:p w14:paraId="2EECBD11" w14:textId="77777777" w:rsidR="007C35AF" w:rsidRDefault="007C35AF" w:rsidP="007C35AF">
            <w:pPr>
              <w:spacing w:after="120"/>
              <w:jc w:val="left"/>
              <w:rPr>
                <w:rtl/>
              </w:rPr>
            </w:pPr>
          </w:p>
        </w:tc>
        <w:tc>
          <w:tcPr>
            <w:tcW w:w="1814" w:type="dxa"/>
            <w:tcBorders>
              <w:bottom w:val="single" w:sz="12" w:space="0" w:color="auto"/>
            </w:tcBorders>
            <w:vAlign w:val="bottom"/>
          </w:tcPr>
          <w:p w14:paraId="4B1E0BF1" w14:textId="3487DFBC" w:rsidR="007C35AF" w:rsidRPr="004562F8" w:rsidRDefault="008D2EDE" w:rsidP="007C35AF">
            <w:pPr>
              <w:pStyle w:val="2021"/>
              <w:spacing w:before="0" w:after="60"/>
              <w:rPr>
                <w:b w:val="0"/>
                <w:bCs w:val="0"/>
                <w:rtl/>
              </w:rPr>
            </w:pPr>
            <w:r w:rsidRPr="006C46E4">
              <w:rPr>
                <w:rFonts w:hint="cs"/>
                <w:spacing w:val="-10"/>
                <w:sz w:val="26"/>
                <w:szCs w:val="26"/>
                <w:rtl/>
              </w:rPr>
              <w:t xml:space="preserve">כמה </w:t>
            </w:r>
            <w:r w:rsidRPr="00906BCE">
              <w:rPr>
                <w:rFonts w:hint="cs"/>
                <w:spacing w:val="-10"/>
                <w:sz w:val="26"/>
                <w:szCs w:val="26"/>
                <w:rtl/>
              </w:rPr>
              <w:t>מיליארד</w:t>
            </w:r>
            <w:r>
              <w:rPr>
                <w:rFonts w:hint="cs"/>
                <w:spacing w:val="-10"/>
                <w:sz w:val="26"/>
                <w:szCs w:val="26"/>
                <w:rtl/>
              </w:rPr>
              <w:t>י</w:t>
            </w:r>
            <w:r w:rsidRPr="00906BCE">
              <w:rPr>
                <w:rFonts w:hint="cs"/>
                <w:spacing w:val="-10"/>
                <w:sz w:val="26"/>
                <w:szCs w:val="26"/>
                <w:rtl/>
              </w:rPr>
              <w:t xml:space="preserve"> דולר</w:t>
            </w:r>
          </w:p>
        </w:tc>
        <w:tc>
          <w:tcPr>
            <w:tcW w:w="278" w:type="dxa"/>
            <w:vAlign w:val="bottom"/>
          </w:tcPr>
          <w:p w14:paraId="5ABD036D" w14:textId="77777777" w:rsidR="007C35AF" w:rsidRPr="008D750B" w:rsidRDefault="007C35AF" w:rsidP="007C35AF">
            <w:pPr>
              <w:pStyle w:val="2021"/>
              <w:spacing w:after="120"/>
              <w:rPr>
                <w:spacing w:val="-10"/>
                <w:rtl/>
              </w:rPr>
            </w:pPr>
          </w:p>
        </w:tc>
        <w:tc>
          <w:tcPr>
            <w:tcW w:w="1587" w:type="dxa"/>
            <w:tcBorders>
              <w:bottom w:val="single" w:sz="12" w:space="0" w:color="auto"/>
            </w:tcBorders>
            <w:vAlign w:val="bottom"/>
          </w:tcPr>
          <w:p w14:paraId="20395580" w14:textId="14354B6D" w:rsidR="007C35AF" w:rsidRPr="007C35AF" w:rsidRDefault="008D2EDE" w:rsidP="008D2EDE">
            <w:pPr>
              <w:pStyle w:val="2021"/>
              <w:spacing w:before="0" w:after="60"/>
              <w:rPr>
                <w:b w:val="0"/>
                <w:bCs w:val="0"/>
                <w:spacing w:val="-10"/>
                <w:rtl/>
              </w:rPr>
            </w:pPr>
            <w:r>
              <w:rPr>
                <w:rFonts w:hint="cs"/>
                <w:spacing w:val="-10"/>
                <w:sz w:val="26"/>
                <w:szCs w:val="26"/>
                <w:rtl/>
              </w:rPr>
              <w:t xml:space="preserve">כמה </w:t>
            </w:r>
            <w:r w:rsidRPr="00906BCE">
              <w:rPr>
                <w:rFonts w:hint="cs"/>
                <w:spacing w:val="-10"/>
                <w:sz w:val="26"/>
                <w:szCs w:val="26"/>
                <w:rtl/>
              </w:rPr>
              <w:t>מיליארד</w:t>
            </w:r>
            <w:r>
              <w:rPr>
                <w:rFonts w:hint="cs"/>
                <w:spacing w:val="-10"/>
                <w:sz w:val="26"/>
                <w:szCs w:val="26"/>
                <w:rtl/>
              </w:rPr>
              <w:t>י</w:t>
            </w:r>
            <w:r w:rsidRPr="00906BCE">
              <w:rPr>
                <w:rFonts w:hint="cs"/>
                <w:spacing w:val="-10"/>
                <w:sz w:val="26"/>
                <w:szCs w:val="26"/>
                <w:rtl/>
              </w:rPr>
              <w:t xml:space="preserve"> ש"ח</w:t>
            </w:r>
          </w:p>
        </w:tc>
      </w:tr>
      <w:tr w:rsidR="007C35AF" w14:paraId="4650AF74" w14:textId="77777777" w:rsidTr="008D2EDE">
        <w:tc>
          <w:tcPr>
            <w:tcW w:w="1644" w:type="dxa"/>
            <w:tcBorders>
              <w:top w:val="single" w:sz="12" w:space="0" w:color="auto"/>
            </w:tcBorders>
          </w:tcPr>
          <w:p w14:paraId="0808D2D5" w14:textId="43C091E8" w:rsidR="007C35AF" w:rsidRPr="007C35AF" w:rsidRDefault="008D2EDE" w:rsidP="008D2EDE">
            <w:pPr>
              <w:spacing w:before="60" w:line="269" w:lineRule="auto"/>
              <w:jc w:val="left"/>
              <w:rPr>
                <w:rFonts w:ascii="Tahoma" w:eastAsiaTheme="minorEastAsia" w:hAnsi="Tahoma" w:cs="Tahoma"/>
                <w:color w:val="0D0D0D" w:themeColor="text1" w:themeTint="F2"/>
                <w:w w:val="90"/>
                <w:sz w:val="18"/>
                <w:szCs w:val="18"/>
                <w:rtl/>
              </w:rPr>
            </w:pPr>
            <w:r w:rsidRPr="00360020">
              <w:rPr>
                <w:rFonts w:ascii="Tahoma" w:eastAsiaTheme="minorEastAsia" w:hAnsi="Tahoma" w:cs="Tahoma" w:hint="cs"/>
                <w:color w:val="0D0D0D" w:themeColor="text1" w:themeTint="F2"/>
                <w:w w:val="90"/>
                <w:sz w:val="18"/>
                <w:szCs w:val="18"/>
                <w:rtl/>
              </w:rPr>
              <w:t xml:space="preserve">תקציב המו"פ המרכזי השנתי </w:t>
            </w:r>
            <w:proofErr w:type="spellStart"/>
            <w:r w:rsidRPr="00360020">
              <w:rPr>
                <w:rFonts w:ascii="Tahoma" w:eastAsiaTheme="minorEastAsia" w:hAnsi="Tahoma" w:cs="Tahoma" w:hint="cs"/>
                <w:color w:val="0D0D0D" w:themeColor="text1" w:themeTint="F2"/>
                <w:w w:val="90"/>
                <w:sz w:val="18"/>
                <w:szCs w:val="18"/>
                <w:rtl/>
              </w:rPr>
              <w:t>השקלי</w:t>
            </w:r>
            <w:proofErr w:type="spellEnd"/>
            <w:r w:rsidRPr="00360020">
              <w:rPr>
                <w:rFonts w:ascii="Tahoma" w:eastAsiaTheme="minorEastAsia" w:hAnsi="Tahoma" w:cs="Tahoma" w:hint="cs"/>
                <w:color w:val="0D0D0D" w:themeColor="text1" w:themeTint="F2"/>
                <w:w w:val="90"/>
                <w:sz w:val="18"/>
                <w:szCs w:val="18"/>
                <w:rtl/>
              </w:rPr>
              <w:t xml:space="preserve"> בשנים 2018 - 2020</w:t>
            </w:r>
          </w:p>
        </w:tc>
        <w:tc>
          <w:tcPr>
            <w:tcW w:w="278" w:type="dxa"/>
          </w:tcPr>
          <w:p w14:paraId="558CE5DB" w14:textId="77777777" w:rsidR="007C35AF" w:rsidRPr="008D750B" w:rsidRDefault="007C35AF" w:rsidP="007C35AF">
            <w:pPr>
              <w:spacing w:before="120" w:after="360"/>
              <w:rPr>
                <w:rFonts w:ascii="Tahoma" w:eastAsiaTheme="minorEastAsia" w:hAnsi="Tahoma" w:cs="Tahoma"/>
                <w:color w:val="0D0D0D" w:themeColor="text1" w:themeTint="F2"/>
                <w:w w:val="90"/>
                <w:sz w:val="18"/>
                <w:szCs w:val="18"/>
                <w:rtl/>
              </w:rPr>
            </w:pPr>
          </w:p>
        </w:tc>
        <w:tc>
          <w:tcPr>
            <w:tcW w:w="1531" w:type="dxa"/>
            <w:tcBorders>
              <w:top w:val="single" w:sz="12" w:space="0" w:color="auto"/>
            </w:tcBorders>
          </w:tcPr>
          <w:p w14:paraId="195AF068" w14:textId="54764665" w:rsidR="007C35AF" w:rsidRPr="007C35AF" w:rsidRDefault="008D2EDE" w:rsidP="008D2EDE">
            <w:pPr>
              <w:spacing w:before="60" w:line="269" w:lineRule="auto"/>
              <w:jc w:val="left"/>
              <w:rPr>
                <w:rFonts w:ascii="Tahoma" w:eastAsiaTheme="minorEastAsia" w:hAnsi="Tahoma" w:cs="Tahoma"/>
                <w:color w:val="0D0D0D" w:themeColor="text1" w:themeTint="F2"/>
                <w:w w:val="90"/>
                <w:sz w:val="18"/>
                <w:szCs w:val="18"/>
                <w:rtl/>
              </w:rPr>
            </w:pPr>
            <w:r w:rsidRPr="00360020">
              <w:rPr>
                <w:rFonts w:ascii="Tahoma" w:eastAsiaTheme="minorEastAsia" w:hAnsi="Tahoma" w:cs="Tahoma" w:hint="cs"/>
                <w:color w:val="0D0D0D" w:themeColor="text1" w:themeTint="F2"/>
                <w:w w:val="90"/>
                <w:sz w:val="18"/>
                <w:szCs w:val="18"/>
                <w:rtl/>
              </w:rPr>
              <w:t>הוצאות כלל המחקר והפיתוח במערכת הביטחון בשנת 2020 לא כולל השתתפויות של גופים חיצוניים</w:t>
            </w:r>
            <w:r w:rsidR="007C35AF" w:rsidRPr="00E11D3B">
              <w:rPr>
                <w:rFonts w:ascii="Tahoma" w:eastAsiaTheme="minorEastAsia" w:hAnsi="Tahoma" w:cs="Tahoma"/>
                <w:color w:val="0D0D0D" w:themeColor="text1" w:themeTint="F2"/>
                <w:w w:val="90"/>
                <w:sz w:val="18"/>
                <w:szCs w:val="18"/>
                <w:rtl/>
              </w:rPr>
              <w:t xml:space="preserve"> </w:t>
            </w:r>
          </w:p>
        </w:tc>
        <w:tc>
          <w:tcPr>
            <w:tcW w:w="279" w:type="dxa"/>
          </w:tcPr>
          <w:p w14:paraId="50C58432" w14:textId="77777777" w:rsidR="007C35AF" w:rsidRDefault="007C35AF" w:rsidP="007C35AF">
            <w:pPr>
              <w:spacing w:before="120" w:after="360"/>
              <w:jc w:val="left"/>
              <w:rPr>
                <w:rtl/>
              </w:rPr>
            </w:pPr>
          </w:p>
        </w:tc>
        <w:tc>
          <w:tcPr>
            <w:tcW w:w="1814" w:type="dxa"/>
            <w:tcBorders>
              <w:top w:val="single" w:sz="12" w:space="0" w:color="auto"/>
            </w:tcBorders>
          </w:tcPr>
          <w:p w14:paraId="7CD10F92" w14:textId="77777777" w:rsidR="007C35AF" w:rsidRDefault="008D2EDE" w:rsidP="008D2EDE">
            <w:pPr>
              <w:spacing w:before="60" w:line="269" w:lineRule="auto"/>
              <w:jc w:val="left"/>
              <w:rPr>
                <w:rFonts w:ascii="Tahoma" w:eastAsiaTheme="minorEastAsia" w:hAnsi="Tahoma" w:cs="Tahoma"/>
                <w:color w:val="0D0D0D" w:themeColor="text1" w:themeTint="F2"/>
                <w:w w:val="90"/>
                <w:sz w:val="18"/>
                <w:szCs w:val="18"/>
                <w:rtl/>
              </w:rPr>
            </w:pPr>
            <w:r w:rsidRPr="00360020">
              <w:rPr>
                <w:rFonts w:ascii="Tahoma" w:eastAsiaTheme="minorEastAsia" w:hAnsi="Tahoma" w:cs="Tahoma" w:hint="cs"/>
                <w:color w:val="0D0D0D" w:themeColor="text1" w:themeTint="F2"/>
                <w:w w:val="90"/>
                <w:sz w:val="18"/>
                <w:szCs w:val="18"/>
                <w:rtl/>
              </w:rPr>
              <w:t xml:space="preserve">היקף התקשרויות </w:t>
            </w:r>
            <w:proofErr w:type="spellStart"/>
            <w:r w:rsidRPr="00360020">
              <w:rPr>
                <w:rFonts w:ascii="Tahoma" w:eastAsiaTheme="minorEastAsia" w:hAnsi="Tahoma" w:cs="Tahoma" w:hint="cs"/>
                <w:color w:val="0D0D0D" w:themeColor="text1" w:themeTint="F2"/>
                <w:w w:val="90"/>
                <w:sz w:val="18"/>
                <w:szCs w:val="18"/>
                <w:rtl/>
              </w:rPr>
              <w:t>מעהב"ט</w:t>
            </w:r>
            <w:proofErr w:type="spellEnd"/>
            <w:r w:rsidRPr="00360020">
              <w:rPr>
                <w:rFonts w:ascii="Tahoma" w:eastAsiaTheme="minorEastAsia" w:hAnsi="Tahoma" w:cs="Tahoma" w:hint="cs"/>
                <w:color w:val="0D0D0D" w:themeColor="text1" w:themeTint="F2"/>
                <w:w w:val="90"/>
                <w:sz w:val="18"/>
                <w:szCs w:val="18"/>
                <w:rtl/>
              </w:rPr>
              <w:t xml:space="preserve"> בשנים </w:t>
            </w:r>
            <w:r w:rsidRPr="00360020">
              <w:rPr>
                <w:rFonts w:ascii="Tahoma" w:eastAsiaTheme="minorEastAsia" w:hAnsi="Tahoma" w:cs="Tahoma"/>
                <w:color w:val="0D0D0D" w:themeColor="text1" w:themeTint="F2"/>
                <w:w w:val="90"/>
                <w:sz w:val="18"/>
                <w:szCs w:val="18"/>
                <w:rtl/>
              </w:rPr>
              <w:br/>
            </w:r>
            <w:r w:rsidRPr="00360020">
              <w:rPr>
                <w:rFonts w:ascii="Tahoma" w:eastAsiaTheme="minorEastAsia" w:hAnsi="Tahoma" w:cs="Tahoma" w:hint="cs"/>
                <w:color w:val="0D0D0D" w:themeColor="text1" w:themeTint="F2"/>
                <w:w w:val="90"/>
                <w:sz w:val="18"/>
                <w:szCs w:val="18"/>
                <w:rtl/>
              </w:rPr>
              <w:t>2016 - 2020 לתוכניות בשיתוף פעולה עם מדינות זרות (</w:t>
            </w:r>
            <w:r w:rsidRPr="00360020">
              <w:rPr>
                <w:rFonts w:ascii="Tahoma" w:eastAsiaTheme="minorEastAsia" w:hAnsi="Tahoma" w:cs="Tahoma" w:hint="cs"/>
                <w:color w:val="0D0D0D" w:themeColor="text1" w:themeTint="F2"/>
                <w:w w:val="90"/>
                <w:sz w:val="18"/>
                <w:szCs w:val="18"/>
              </w:rPr>
              <w:t>GTG</w:t>
            </w:r>
            <w:r w:rsidRPr="008D2EDE">
              <w:rPr>
                <w:rFonts w:ascii="Tahoma" w:eastAsiaTheme="minorEastAsia" w:hAnsi="Tahoma" w:cs="Tahoma"/>
                <w:color w:val="0D0D0D" w:themeColor="text1" w:themeTint="F2"/>
                <w:w w:val="90"/>
                <w:sz w:val="18"/>
                <w:szCs w:val="18"/>
                <w:vertAlign w:val="superscript"/>
                <w:rtl/>
              </w:rPr>
              <w:footnoteReference w:id="4"/>
            </w:r>
            <w:r w:rsidRPr="00360020">
              <w:rPr>
                <w:rFonts w:ascii="Tahoma" w:eastAsiaTheme="minorEastAsia" w:hAnsi="Tahoma" w:cs="Tahoma" w:hint="cs"/>
                <w:color w:val="0D0D0D" w:themeColor="text1" w:themeTint="F2"/>
                <w:w w:val="90"/>
                <w:sz w:val="18"/>
                <w:szCs w:val="18"/>
                <w:rtl/>
              </w:rPr>
              <w:t>) במסגרת הסכמים לייצוא מערכות</w:t>
            </w:r>
          </w:p>
          <w:p w14:paraId="446D57C4" w14:textId="2F80D751" w:rsidR="008D2EDE" w:rsidRPr="007C35AF" w:rsidRDefault="008D2EDE" w:rsidP="008D2EDE">
            <w:pPr>
              <w:spacing w:before="60" w:line="269" w:lineRule="auto"/>
              <w:jc w:val="left"/>
              <w:rPr>
                <w:rFonts w:ascii="Tahoma" w:eastAsiaTheme="minorEastAsia" w:hAnsi="Tahoma" w:cs="Tahoma"/>
                <w:color w:val="0D0D0D" w:themeColor="text1" w:themeTint="F2"/>
                <w:w w:val="90"/>
                <w:sz w:val="18"/>
                <w:szCs w:val="18"/>
                <w:rtl/>
              </w:rPr>
            </w:pPr>
          </w:p>
        </w:tc>
        <w:tc>
          <w:tcPr>
            <w:tcW w:w="278" w:type="dxa"/>
          </w:tcPr>
          <w:p w14:paraId="31CCDFBB" w14:textId="77777777" w:rsidR="007C35AF" w:rsidRDefault="007C35AF" w:rsidP="007C35AF">
            <w:pPr>
              <w:spacing w:before="120" w:after="360"/>
              <w:jc w:val="left"/>
              <w:rPr>
                <w:rtl/>
              </w:rPr>
            </w:pPr>
          </w:p>
        </w:tc>
        <w:tc>
          <w:tcPr>
            <w:tcW w:w="1587" w:type="dxa"/>
            <w:tcBorders>
              <w:top w:val="single" w:sz="12" w:space="0" w:color="auto"/>
            </w:tcBorders>
          </w:tcPr>
          <w:p w14:paraId="1BAFE77F" w14:textId="765A2536" w:rsidR="00E31662" w:rsidRPr="007C35AF" w:rsidRDefault="008D2EDE" w:rsidP="008D2EDE">
            <w:pPr>
              <w:spacing w:before="60" w:line="269" w:lineRule="auto"/>
              <w:jc w:val="left"/>
              <w:rPr>
                <w:rFonts w:ascii="Tahoma" w:eastAsiaTheme="minorEastAsia" w:hAnsi="Tahoma" w:cs="Tahoma"/>
                <w:color w:val="0D0D0D" w:themeColor="text1" w:themeTint="F2"/>
                <w:w w:val="90"/>
                <w:sz w:val="18"/>
                <w:szCs w:val="18"/>
                <w:rtl/>
              </w:rPr>
            </w:pPr>
            <w:r w:rsidRPr="00360020">
              <w:rPr>
                <w:rFonts w:ascii="Tahoma" w:eastAsiaTheme="minorEastAsia" w:hAnsi="Tahoma" w:cs="Tahoma" w:hint="cs"/>
                <w:color w:val="0D0D0D" w:themeColor="text1" w:themeTint="F2"/>
                <w:w w:val="90"/>
                <w:sz w:val="18"/>
                <w:szCs w:val="18"/>
                <w:rtl/>
              </w:rPr>
              <w:t>השקעה של שלוש התעשיות הביטחוניות הגדולות</w:t>
            </w:r>
            <w:r w:rsidRPr="008D2EDE">
              <w:rPr>
                <w:rFonts w:ascii="Tahoma" w:eastAsiaTheme="minorEastAsia" w:hAnsi="Tahoma" w:cs="Tahoma"/>
                <w:color w:val="0D0D0D" w:themeColor="text1" w:themeTint="F2"/>
                <w:w w:val="90"/>
                <w:sz w:val="18"/>
                <w:szCs w:val="18"/>
                <w:vertAlign w:val="superscript"/>
                <w:rtl/>
              </w:rPr>
              <w:footnoteReference w:id="5"/>
            </w:r>
            <w:r w:rsidRPr="00360020">
              <w:rPr>
                <w:rFonts w:ascii="Tahoma" w:eastAsiaTheme="minorEastAsia" w:hAnsi="Tahoma" w:cs="Tahoma" w:hint="cs"/>
                <w:color w:val="0D0D0D" w:themeColor="text1" w:themeTint="F2"/>
                <w:w w:val="90"/>
                <w:sz w:val="18"/>
                <w:szCs w:val="18"/>
                <w:rtl/>
              </w:rPr>
              <w:t xml:space="preserve"> במו"פ עצמי בשנת 2020</w:t>
            </w:r>
          </w:p>
        </w:tc>
      </w:tr>
    </w:tbl>
    <w:p w14:paraId="71CD4F8A" w14:textId="71067501" w:rsidR="00F92733" w:rsidRDefault="00F92733" w:rsidP="00F92733">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7424" behindDoc="0" locked="0" layoutInCell="1" allowOverlap="1" wp14:anchorId="7839D982" wp14:editId="42CBA20B">
                <wp:simplePos x="0" y="0"/>
                <wp:positionH relativeFrom="column">
                  <wp:posOffset>-47625</wp:posOffset>
                </wp:positionH>
                <wp:positionV relativeFrom="paragraph">
                  <wp:posOffset>79375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7BACB45" id="Group 45" o:spid="_x0000_s1026" style="position:absolute;left:0;text-align:left;margin-left:-3.75pt;margin-top:6.25pt;width:372pt;height:3pt;z-index:251687424;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6C716874" w14:textId="6233DC5E" w:rsidR="00F92733" w:rsidRPr="00C62692" w:rsidRDefault="00116E7C" w:rsidP="00467CBE">
      <w:pPr>
        <w:pStyle w:val="216"/>
        <w:spacing w:before="120"/>
        <w:rPr>
          <w:rtl/>
        </w:rPr>
      </w:pPr>
      <w:r w:rsidRPr="00F3444F">
        <w:rPr>
          <w:rStyle w:val="7191"/>
          <w:noProof/>
        </w:rPr>
        <w:drawing>
          <wp:anchor distT="0" distB="0" distL="114300" distR="114300" simplePos="0" relativeHeight="252188160" behindDoc="0" locked="0" layoutInCell="1" allowOverlap="1" wp14:anchorId="7A404A93" wp14:editId="11C5482B">
            <wp:simplePos x="0" y="0"/>
            <wp:positionH relativeFrom="column">
              <wp:posOffset>4452620</wp:posOffset>
            </wp:positionH>
            <wp:positionV relativeFrom="paragraph">
              <wp:posOffset>466148</wp:posOffset>
            </wp:positionV>
            <wp:extent cx="161925" cy="161925"/>
            <wp:effectExtent l="0" t="0" r="3175" b="3175"/>
            <wp:wrapNone/>
            <wp:docPr id="4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733" w:rsidRPr="00C62692">
        <w:rPr>
          <w:rFonts w:hint="cs"/>
          <w:rtl/>
        </w:rPr>
        <w:t>פעולות הביקורת</w:t>
      </w:r>
    </w:p>
    <w:p w14:paraId="6A3804AE" w14:textId="77777777" w:rsidR="008D2EDE" w:rsidRPr="00360020" w:rsidRDefault="008D2EDE" w:rsidP="008D2EDE">
      <w:pPr>
        <w:framePr w:hSpace="180" w:wrap="around" w:vAnchor="text" w:hAnchor="text" w:xAlign="center" w:y="1"/>
        <w:spacing w:after="180" w:line="269" w:lineRule="auto"/>
        <w:ind w:left="454"/>
        <w:suppressOverlap/>
        <w:rPr>
          <w:rFonts w:ascii="Tahoma" w:hAnsi="Tahoma" w:cs="Tahoma"/>
          <w:color w:val="0D0D0D" w:themeColor="text1" w:themeTint="F2"/>
          <w:sz w:val="18"/>
          <w:szCs w:val="18"/>
          <w:rtl/>
        </w:rPr>
      </w:pPr>
      <w:r w:rsidRPr="00360020">
        <w:rPr>
          <w:rFonts w:ascii="Tahoma" w:hAnsi="Tahoma" w:cs="Tahoma"/>
          <w:color w:val="0D0D0D" w:themeColor="text1" w:themeTint="F2"/>
          <w:sz w:val="18"/>
          <w:szCs w:val="18"/>
          <w:rtl/>
        </w:rPr>
        <w:t xml:space="preserve">בשנת 2018 פרסם משרד מבקר המדינה דוח ביקורת בנושא "ניהול </w:t>
      </w:r>
      <w:proofErr w:type="spellStart"/>
      <w:r w:rsidRPr="00360020">
        <w:rPr>
          <w:rFonts w:ascii="Tahoma" w:hAnsi="Tahoma" w:cs="Tahoma"/>
          <w:color w:val="0D0D0D" w:themeColor="text1" w:themeTint="F2"/>
          <w:sz w:val="18"/>
          <w:szCs w:val="18"/>
          <w:rtl/>
        </w:rPr>
        <w:t>תוכניות</w:t>
      </w:r>
      <w:proofErr w:type="spellEnd"/>
      <w:r w:rsidRPr="00360020">
        <w:rPr>
          <w:rFonts w:ascii="Tahoma" w:hAnsi="Tahoma" w:cs="Tahoma"/>
          <w:color w:val="0D0D0D" w:themeColor="text1" w:themeTint="F2"/>
          <w:sz w:val="18"/>
          <w:szCs w:val="18"/>
          <w:rtl/>
        </w:rPr>
        <w:t xml:space="preserve"> המחקר והפיתוח במערכת הביטחון"</w:t>
      </w:r>
      <w:r w:rsidRPr="008D2EDE">
        <w:rPr>
          <w:rFonts w:ascii="Tahoma" w:hAnsi="Tahoma" w:cs="Tahoma"/>
          <w:color w:val="0D0D0D" w:themeColor="text1" w:themeTint="F2"/>
          <w:sz w:val="18"/>
          <w:szCs w:val="18"/>
          <w:vertAlign w:val="superscript"/>
          <w:rtl/>
        </w:rPr>
        <w:footnoteReference w:id="6"/>
      </w:r>
      <w:r w:rsidRPr="00360020">
        <w:rPr>
          <w:rFonts w:ascii="Tahoma" w:hAnsi="Tahoma" w:cs="Tahoma"/>
          <w:color w:val="0D0D0D" w:themeColor="text1" w:themeTint="F2"/>
          <w:sz w:val="18"/>
          <w:szCs w:val="18"/>
          <w:rtl/>
        </w:rPr>
        <w:t xml:space="preserve"> (להלן - דוח הביקורת הקודם או הביקורת הקודמת). בביקורת הקודמת נבדקו בין היתר הנושאים האלה: גיבוש </w:t>
      </w:r>
      <w:proofErr w:type="spellStart"/>
      <w:r w:rsidRPr="00360020">
        <w:rPr>
          <w:rFonts w:ascii="Tahoma" w:hAnsi="Tahoma" w:cs="Tahoma"/>
          <w:color w:val="0D0D0D" w:themeColor="text1" w:themeTint="F2"/>
          <w:sz w:val="18"/>
          <w:szCs w:val="18"/>
          <w:rtl/>
        </w:rPr>
        <w:t>תוכנית</w:t>
      </w:r>
      <w:proofErr w:type="spellEnd"/>
      <w:r w:rsidRPr="00360020">
        <w:rPr>
          <w:rFonts w:ascii="Tahoma" w:hAnsi="Tahoma" w:cs="Tahoma"/>
          <w:color w:val="0D0D0D" w:themeColor="text1" w:themeTint="F2"/>
          <w:sz w:val="18"/>
          <w:szCs w:val="18"/>
          <w:rtl/>
        </w:rPr>
        <w:t xml:space="preserve"> הפיתוח הביטחוני הכוללת; אופן קביעת גודל תקציב המו"פ שבאחריות </w:t>
      </w:r>
      <w:proofErr w:type="spellStart"/>
      <w:r w:rsidRPr="00360020">
        <w:rPr>
          <w:rFonts w:ascii="Tahoma" w:hAnsi="Tahoma" w:cs="Tahoma"/>
          <w:color w:val="0D0D0D" w:themeColor="text1" w:themeTint="F2"/>
          <w:sz w:val="18"/>
          <w:szCs w:val="18"/>
          <w:rtl/>
        </w:rPr>
        <w:t>מפא"ת</w:t>
      </w:r>
      <w:proofErr w:type="spellEnd"/>
      <w:r w:rsidRPr="00360020">
        <w:rPr>
          <w:rFonts w:ascii="Tahoma" w:hAnsi="Tahoma" w:cs="Tahoma"/>
          <w:color w:val="0D0D0D" w:themeColor="text1" w:themeTint="F2"/>
          <w:sz w:val="18"/>
          <w:szCs w:val="18"/>
          <w:rtl/>
        </w:rPr>
        <w:t xml:space="preserve">; קשרי הגומלין בין </w:t>
      </w:r>
      <w:proofErr w:type="spellStart"/>
      <w:r w:rsidRPr="00360020">
        <w:rPr>
          <w:rFonts w:ascii="Tahoma" w:hAnsi="Tahoma" w:cs="Tahoma"/>
          <w:color w:val="0D0D0D" w:themeColor="text1" w:themeTint="F2"/>
          <w:sz w:val="18"/>
          <w:szCs w:val="18"/>
          <w:rtl/>
        </w:rPr>
        <w:t>מפא"ת</w:t>
      </w:r>
      <w:proofErr w:type="spellEnd"/>
      <w:r w:rsidRPr="00360020">
        <w:rPr>
          <w:rFonts w:ascii="Tahoma" w:hAnsi="Tahoma" w:cs="Tahoma"/>
          <w:color w:val="0D0D0D" w:themeColor="text1" w:themeTint="F2"/>
          <w:sz w:val="18"/>
          <w:szCs w:val="18"/>
          <w:rtl/>
        </w:rPr>
        <w:t xml:space="preserve"> לצה"ל בתחום המו"פ; ניהול המידע </w:t>
      </w:r>
      <w:proofErr w:type="spellStart"/>
      <w:r w:rsidRPr="00360020">
        <w:rPr>
          <w:rFonts w:ascii="Tahoma" w:hAnsi="Tahoma" w:cs="Tahoma"/>
          <w:color w:val="0D0D0D" w:themeColor="text1" w:themeTint="F2"/>
          <w:sz w:val="18"/>
          <w:szCs w:val="18"/>
          <w:rtl/>
        </w:rPr>
        <w:t>במפא"ת</w:t>
      </w:r>
      <w:proofErr w:type="spellEnd"/>
      <w:r w:rsidRPr="00360020">
        <w:rPr>
          <w:rFonts w:ascii="Tahoma" w:hAnsi="Tahoma" w:cs="Tahoma"/>
          <w:color w:val="0D0D0D" w:themeColor="text1" w:themeTint="F2"/>
          <w:sz w:val="18"/>
          <w:szCs w:val="18"/>
          <w:rtl/>
        </w:rPr>
        <w:t xml:space="preserve"> ושימורו; והתשתית הנורמטיבית להסדרת תחום המחקר והפיתוח </w:t>
      </w:r>
      <w:proofErr w:type="spellStart"/>
      <w:r w:rsidRPr="00360020">
        <w:rPr>
          <w:rFonts w:ascii="Tahoma" w:hAnsi="Tahoma" w:cs="Tahoma"/>
          <w:color w:val="0D0D0D" w:themeColor="text1" w:themeTint="F2"/>
          <w:sz w:val="18"/>
          <w:szCs w:val="18"/>
          <w:rtl/>
        </w:rPr>
        <w:t>במשהב"ט</w:t>
      </w:r>
      <w:proofErr w:type="spellEnd"/>
      <w:r w:rsidRPr="00360020">
        <w:rPr>
          <w:rFonts w:ascii="Tahoma" w:hAnsi="Tahoma" w:cs="Tahoma"/>
          <w:color w:val="0D0D0D" w:themeColor="text1" w:themeTint="F2"/>
          <w:sz w:val="18"/>
          <w:szCs w:val="18"/>
          <w:rtl/>
        </w:rPr>
        <w:t xml:space="preserve"> ובצה"ל. בחודשים אוקטובר 2020 עד יולי 2021, לסירוגין, ביצע משרד מבקר המדינה ביקורת מעקב כדי לבחון באיזו מידה תוקנו הליקויים העיקריים שצוינו בדוח הקודם. ביקורת המעקב נעשתה </w:t>
      </w:r>
      <w:proofErr w:type="spellStart"/>
      <w:r w:rsidRPr="00360020">
        <w:rPr>
          <w:rFonts w:ascii="Tahoma" w:hAnsi="Tahoma" w:cs="Tahoma"/>
          <w:color w:val="0D0D0D" w:themeColor="text1" w:themeTint="F2"/>
          <w:sz w:val="18"/>
          <w:szCs w:val="18"/>
          <w:rtl/>
        </w:rPr>
        <w:t>במשהב"ט</w:t>
      </w:r>
      <w:proofErr w:type="spellEnd"/>
      <w:r w:rsidRPr="00360020">
        <w:rPr>
          <w:rFonts w:ascii="Tahoma" w:hAnsi="Tahoma" w:cs="Tahoma"/>
          <w:color w:val="0D0D0D" w:themeColor="text1" w:themeTint="F2"/>
          <w:sz w:val="18"/>
          <w:szCs w:val="18"/>
          <w:rtl/>
        </w:rPr>
        <w:t xml:space="preserve"> ובצה"ל.</w:t>
      </w:r>
    </w:p>
    <w:p w14:paraId="0218645A" w14:textId="77777777" w:rsidR="008D2EDE" w:rsidRPr="00360020" w:rsidRDefault="008D2EDE" w:rsidP="008D2EDE">
      <w:pPr>
        <w:framePr w:hSpace="180" w:wrap="around" w:vAnchor="text" w:hAnchor="text" w:xAlign="center" w:y="1"/>
        <w:spacing w:after="180" w:line="269" w:lineRule="auto"/>
        <w:ind w:left="454"/>
        <w:suppressOverlap/>
        <w:rPr>
          <w:rFonts w:ascii="Tahoma" w:hAnsi="Tahoma" w:cs="Tahoma"/>
          <w:color w:val="0D0D0D" w:themeColor="text1" w:themeTint="F2"/>
          <w:sz w:val="18"/>
          <w:szCs w:val="18"/>
          <w:rtl/>
        </w:rPr>
      </w:pPr>
      <w:r w:rsidRPr="00360020">
        <w:rPr>
          <w:rFonts w:ascii="Tahoma" w:hAnsi="Tahoma" w:cs="Tahoma" w:hint="cs"/>
          <w:color w:val="0D0D0D" w:themeColor="text1" w:themeTint="F2"/>
          <w:sz w:val="18"/>
          <w:szCs w:val="18"/>
          <w:rtl/>
        </w:rPr>
        <w:t>הדוח שבנדון הומצא לראש הממשלה ולוועדה לענייני ביקורת המדינה של הכנסת ביום 30.12.2021.</w:t>
      </w:r>
    </w:p>
    <w:p w14:paraId="7CCE7BB3" w14:textId="77777777" w:rsidR="008D2EDE" w:rsidRPr="00360020" w:rsidRDefault="008D2EDE" w:rsidP="008D2EDE">
      <w:pPr>
        <w:framePr w:hSpace="180" w:wrap="around" w:vAnchor="text" w:hAnchor="text" w:xAlign="center" w:y="1"/>
        <w:spacing w:after="180" w:line="269" w:lineRule="auto"/>
        <w:ind w:left="454"/>
        <w:suppressOverlap/>
        <w:rPr>
          <w:rFonts w:ascii="Tahoma" w:hAnsi="Tahoma" w:cs="Tahoma"/>
          <w:color w:val="0D0D0D" w:themeColor="text1" w:themeTint="F2"/>
          <w:sz w:val="18"/>
          <w:szCs w:val="18"/>
          <w:rtl/>
        </w:rPr>
      </w:pPr>
      <w:r w:rsidRPr="00360020">
        <w:rPr>
          <w:rFonts w:ascii="Tahoma" w:hAnsi="Tahoma" w:cs="Tahoma" w:hint="cs"/>
          <w:color w:val="0D0D0D" w:themeColor="text1" w:themeTint="F2"/>
          <w:sz w:val="18"/>
          <w:szCs w:val="18"/>
          <w:rtl/>
        </w:rPr>
        <w:t xml:space="preserve">מתוקף הסמכות הנתונה למבקר המדינה בסעיף 17(ג) לחוק מבקר המדינה </w:t>
      </w:r>
      <w:proofErr w:type="spellStart"/>
      <w:r w:rsidRPr="00360020">
        <w:rPr>
          <w:rFonts w:ascii="Tahoma" w:hAnsi="Tahoma" w:cs="Tahoma" w:hint="cs"/>
          <w:color w:val="0D0D0D" w:themeColor="text1" w:themeTint="F2"/>
          <w:sz w:val="18"/>
          <w:szCs w:val="18"/>
          <w:rtl/>
        </w:rPr>
        <w:t>התשי"ח</w:t>
      </w:r>
      <w:proofErr w:type="spellEnd"/>
      <w:r w:rsidRPr="00360020">
        <w:rPr>
          <w:rFonts w:ascii="Tahoma" w:hAnsi="Tahoma" w:cs="Tahoma" w:hint="cs"/>
          <w:color w:val="0D0D0D" w:themeColor="text1" w:themeTint="F2"/>
          <w:sz w:val="18"/>
          <w:szCs w:val="18"/>
          <w:rtl/>
        </w:rPr>
        <w:t>-1958 [נוסח משולב] ובשים לב לנימוקי הממשלה, לאחר היוועצות עם הגופים האמונים על אבטחת המידע הביטחוני ובתיאום עם יו"ר הכנסת, משלא התכנסה ועדת המשנה של הוועדה לענייני ביקורת המדינה, הוחלט לפרסם דוח זה תוך הטלת חיסיון על חלקים ממנו. חלקים אלה לא יונחו על שולחן הכנסת ולא יפורסמו.</w:t>
      </w:r>
    </w:p>
    <w:p w14:paraId="70AB53B2" w14:textId="186C8C46" w:rsidR="00BD6315" w:rsidRPr="002B01E2" w:rsidRDefault="008D2EDE" w:rsidP="008D2EDE">
      <w:pPr>
        <w:pStyle w:val="7190"/>
        <w:spacing w:before="280" w:after="120"/>
        <w:ind w:left="454"/>
        <w:rPr>
          <w:rtl/>
        </w:rPr>
      </w:pPr>
      <w:r w:rsidRPr="00360020">
        <w:rPr>
          <w:rFonts w:hint="cs"/>
          <w:rtl/>
        </w:rPr>
        <w:t>ממצאי דוח הביקורת והמלצותיו נכונים למועד המצאתו האמור לעיל</w:t>
      </w:r>
      <w:r w:rsidR="00BD6315" w:rsidRPr="002B01E2">
        <w:rPr>
          <w:rtl/>
        </w:rPr>
        <w:t>.</w:t>
      </w:r>
    </w:p>
    <w:p w14:paraId="65BE4DCB" w14:textId="10B3EE1B" w:rsidR="00F92733" w:rsidRPr="002539B8" w:rsidRDefault="003520FF" w:rsidP="00F3444F">
      <w:pPr>
        <w:tabs>
          <w:tab w:val="right" w:pos="7370"/>
        </w:tabs>
        <w:bidi w:val="0"/>
        <w:spacing w:after="200" w:line="276" w:lineRule="auto"/>
        <w:rPr>
          <w:rFonts w:ascii="Tahoma" w:hAnsi="Tahoma" w:cs="Tahoma"/>
          <w:color w:val="0D0D0D" w:themeColor="text1" w:themeTint="F2"/>
          <w:sz w:val="10"/>
          <w:szCs w:val="10"/>
          <w:rtl/>
        </w:rPr>
      </w:pPr>
      <w:r w:rsidRPr="00362C00">
        <w:rPr>
          <w:noProof/>
          <w:rtl/>
        </w:rPr>
        <w:lastRenderedPageBreak/>
        <w:drawing>
          <wp:anchor distT="0" distB="0" distL="114300" distR="114300" simplePos="0" relativeHeight="252049920" behindDoc="0" locked="0" layoutInCell="1" allowOverlap="1" wp14:anchorId="3DC1C066" wp14:editId="0A323E08">
            <wp:simplePos x="0" y="0"/>
            <wp:positionH relativeFrom="column">
              <wp:posOffset>2430145</wp:posOffset>
            </wp:positionH>
            <wp:positionV relativeFrom="paragraph">
              <wp:posOffset>518795</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2033536" behindDoc="0" locked="0" layoutInCell="1" allowOverlap="1" wp14:anchorId="597CE3A7" wp14:editId="2F112226">
                <wp:simplePos x="0" y="0"/>
                <wp:positionH relativeFrom="column">
                  <wp:posOffset>131445</wp:posOffset>
                </wp:positionH>
                <wp:positionV relativeFrom="paragraph">
                  <wp:posOffset>87053</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3A7" id="_x0000_s1027" type="#_x0000_t202" style="position:absolute;left:0;text-align:left;margin-left:10.35pt;margin-top:6.85pt;width:367.5pt;height:30.75pt;z-index:25203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"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r>
        <w:rPr>
          <w:noProof/>
          <w:sz w:val="22"/>
          <w:szCs w:val="22"/>
        </w:rPr>
        <mc:AlternateContent>
          <mc:Choice Requires="wps">
            <w:drawing>
              <wp:anchor distT="0" distB="0" distL="114300" distR="114300" simplePos="0" relativeHeight="252034560" behindDoc="0" locked="0" layoutInCell="1" allowOverlap="1" wp14:anchorId="6E1AC19E" wp14:editId="160D8D8E">
                <wp:simplePos x="0" y="0"/>
                <wp:positionH relativeFrom="column">
                  <wp:posOffset>-6350</wp:posOffset>
                </wp:positionH>
                <wp:positionV relativeFrom="paragraph">
                  <wp:posOffset>-1386</wp:posOffset>
                </wp:positionV>
                <wp:extent cx="4733925" cy="0"/>
                <wp:effectExtent l="0" t="12700" r="15875" b="1270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3E2700" id="Straight Connector 3" o:spid="_x0000_s1026" style="position:absolute;left:0;text-align:left;z-index:25203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pt" to="372.2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" strokecolor="black [3213]" strokeweight="2pt"/>
            </w:pict>
          </mc:Fallback>
        </mc:AlternateContent>
      </w:r>
    </w:p>
    <w:p w14:paraId="3E3FBB89" w14:textId="62D98E30" w:rsidR="00BD6315" w:rsidRPr="00A57AA4" w:rsidRDefault="00F3444F" w:rsidP="00BD6315">
      <w:pPr>
        <w:pStyle w:val="71BULLETS07"/>
        <w:numPr>
          <w:ilvl w:val="0"/>
          <w:numId w:val="0"/>
        </w:numPr>
        <w:ind w:left="397"/>
      </w:pPr>
      <w:r w:rsidRPr="003520FF">
        <w:rPr>
          <w:rFonts w:hint="cs"/>
          <w:b/>
          <w:bCs/>
          <w:noProof/>
          <w:rtl/>
        </w:rPr>
        <w:drawing>
          <wp:anchor distT="0" distB="3600450" distL="114300" distR="114300" simplePos="0" relativeHeight="252035584" behindDoc="0" locked="0" layoutInCell="1" allowOverlap="1" wp14:anchorId="3A2741AE" wp14:editId="125AD55F">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520FF" w:rsidRPr="003520FF">
        <w:rPr>
          <w:b/>
          <w:bCs/>
          <w:rtl/>
        </w:rPr>
        <w:t>תוכנית</w:t>
      </w:r>
      <w:proofErr w:type="spellEnd"/>
      <w:r w:rsidR="003520FF" w:rsidRPr="003520FF">
        <w:rPr>
          <w:b/>
          <w:bCs/>
          <w:rtl/>
        </w:rPr>
        <w:t xml:space="preserve"> הפיתוח הביטחוני הכוללת:</w:t>
      </w:r>
      <w:r w:rsidR="003520FF" w:rsidRPr="00360020">
        <w:rPr>
          <w:rtl/>
        </w:rPr>
        <w:t xml:space="preserve"> בביקורת הקודמת עלה כי על אף האחריות שהוטלה על </w:t>
      </w:r>
      <w:proofErr w:type="spellStart"/>
      <w:r w:rsidR="003520FF" w:rsidRPr="00360020">
        <w:rPr>
          <w:rtl/>
        </w:rPr>
        <w:t>מפא"ת</w:t>
      </w:r>
      <w:proofErr w:type="spellEnd"/>
      <w:r w:rsidR="003520FF" w:rsidRPr="00360020">
        <w:rPr>
          <w:rtl/>
        </w:rPr>
        <w:t xml:space="preserve"> בהוראת </w:t>
      </w:r>
      <w:proofErr w:type="spellStart"/>
      <w:r w:rsidR="003520FF" w:rsidRPr="00360020">
        <w:rPr>
          <w:rtl/>
        </w:rPr>
        <w:t>משהב"ט</w:t>
      </w:r>
      <w:proofErr w:type="spellEnd"/>
      <w:r w:rsidR="003520FF" w:rsidRPr="00360020">
        <w:rPr>
          <w:rtl/>
        </w:rPr>
        <w:t xml:space="preserve">, הוא לא ריכז נתונים לגבי </w:t>
      </w:r>
      <w:proofErr w:type="spellStart"/>
      <w:r w:rsidR="003520FF" w:rsidRPr="00360020">
        <w:rPr>
          <w:rtl/>
        </w:rPr>
        <w:t>תוכניות</w:t>
      </w:r>
      <w:proofErr w:type="spellEnd"/>
      <w:r w:rsidR="003520FF" w:rsidRPr="00360020">
        <w:rPr>
          <w:rtl/>
        </w:rPr>
        <w:t xml:space="preserve"> המחקר והפיתוח בכלל גופי צה"ל </w:t>
      </w:r>
      <w:proofErr w:type="spellStart"/>
      <w:r w:rsidR="003520FF" w:rsidRPr="00360020">
        <w:rPr>
          <w:rtl/>
        </w:rPr>
        <w:t>ומשהב"ט</w:t>
      </w:r>
      <w:proofErr w:type="spellEnd"/>
      <w:r w:rsidR="003520FF" w:rsidRPr="00360020">
        <w:rPr>
          <w:rtl/>
        </w:rPr>
        <w:t xml:space="preserve"> ולגבי </w:t>
      </w:r>
      <w:proofErr w:type="spellStart"/>
      <w:r w:rsidR="003520FF" w:rsidRPr="00360020">
        <w:rPr>
          <w:rtl/>
        </w:rPr>
        <w:t>תוכניות</w:t>
      </w:r>
      <w:proofErr w:type="spellEnd"/>
      <w:r w:rsidR="003520FF" w:rsidRPr="00360020">
        <w:rPr>
          <w:rtl/>
        </w:rPr>
        <w:t xml:space="preserve"> המו"פ העצמי בתעשיות הביטחוניות; ולא הכין </w:t>
      </w:r>
      <w:proofErr w:type="spellStart"/>
      <w:r w:rsidR="003520FF" w:rsidRPr="00360020">
        <w:rPr>
          <w:rtl/>
        </w:rPr>
        <w:t>תוכנית</w:t>
      </w:r>
      <w:proofErr w:type="spellEnd"/>
      <w:r w:rsidR="003520FF" w:rsidRPr="00360020">
        <w:rPr>
          <w:rtl/>
        </w:rPr>
        <w:t xml:space="preserve"> פיתוח ביטחוני כוללת, בין היתר לצורך הצגתה על ידי ראש </w:t>
      </w:r>
      <w:proofErr w:type="spellStart"/>
      <w:r w:rsidR="003520FF" w:rsidRPr="00360020">
        <w:rPr>
          <w:rtl/>
        </w:rPr>
        <w:t>מפא"ת</w:t>
      </w:r>
      <w:proofErr w:type="spellEnd"/>
      <w:r w:rsidR="003520FF" w:rsidRPr="00360020">
        <w:rPr>
          <w:rtl/>
        </w:rPr>
        <w:t xml:space="preserve"> לראשי </w:t>
      </w:r>
      <w:proofErr w:type="spellStart"/>
      <w:r w:rsidR="003520FF" w:rsidRPr="00360020">
        <w:rPr>
          <w:rtl/>
        </w:rPr>
        <w:t>מעהב"ט</w:t>
      </w:r>
      <w:proofErr w:type="spellEnd"/>
      <w:r w:rsidR="003520FF" w:rsidRPr="00360020">
        <w:rPr>
          <w:rtl/>
        </w:rPr>
        <w:t xml:space="preserve">. בביקורת המעקב נמצא כי הליקוי טרם תוקן: </w:t>
      </w:r>
      <w:proofErr w:type="spellStart"/>
      <w:r w:rsidR="003520FF" w:rsidRPr="00360020">
        <w:rPr>
          <w:rtl/>
        </w:rPr>
        <w:t>משהב"ט</w:t>
      </w:r>
      <w:proofErr w:type="spellEnd"/>
      <w:r w:rsidR="003520FF" w:rsidRPr="00360020">
        <w:rPr>
          <w:rtl/>
        </w:rPr>
        <w:t xml:space="preserve"> לא ביצע עבודת מטה לבחינת המשמעויות של יישום המלצת משרד מבקר המדינה כי יבחן עם צה"ל דרכים שיאפשרו ראייה מערכתית של כלל הפעילויות בתחום; ודחה את ההמלצה מאותם הנימוקים שציין בעת ביצוע הביקורת הקודמת; </w:t>
      </w:r>
      <w:proofErr w:type="spellStart"/>
      <w:r w:rsidR="003520FF" w:rsidRPr="00360020">
        <w:rPr>
          <w:rtl/>
        </w:rPr>
        <w:t>מפא"ת</w:t>
      </w:r>
      <w:proofErr w:type="spellEnd"/>
      <w:r w:rsidR="003520FF" w:rsidRPr="00360020">
        <w:rPr>
          <w:rtl/>
        </w:rPr>
        <w:t xml:space="preserve"> לא ריכז ולא הציג למנכ"ל </w:t>
      </w:r>
      <w:proofErr w:type="spellStart"/>
      <w:r w:rsidR="003520FF" w:rsidRPr="00360020">
        <w:rPr>
          <w:rtl/>
        </w:rPr>
        <w:t>משהב"ט</w:t>
      </w:r>
      <w:proofErr w:type="spellEnd"/>
      <w:r w:rsidR="003520FF" w:rsidRPr="00360020">
        <w:rPr>
          <w:rtl/>
        </w:rPr>
        <w:t xml:space="preserve"> ולרמטכ"ל נתונים לגבי </w:t>
      </w:r>
      <w:proofErr w:type="spellStart"/>
      <w:r w:rsidR="003520FF" w:rsidRPr="00360020">
        <w:rPr>
          <w:rtl/>
        </w:rPr>
        <w:t>תוכניות</w:t>
      </w:r>
      <w:proofErr w:type="spellEnd"/>
      <w:r w:rsidR="003520FF" w:rsidRPr="00360020">
        <w:rPr>
          <w:rtl/>
        </w:rPr>
        <w:t xml:space="preserve"> המחקר והפיתוח בכלל גופי צה"ל </w:t>
      </w:r>
      <w:proofErr w:type="spellStart"/>
      <w:r w:rsidR="003520FF" w:rsidRPr="00360020">
        <w:rPr>
          <w:rtl/>
        </w:rPr>
        <w:t>ומשהב"ט</w:t>
      </w:r>
      <w:proofErr w:type="spellEnd"/>
      <w:r w:rsidR="003520FF" w:rsidRPr="00360020">
        <w:rPr>
          <w:rtl/>
        </w:rPr>
        <w:t xml:space="preserve"> ולגבי </w:t>
      </w:r>
      <w:proofErr w:type="spellStart"/>
      <w:r w:rsidR="003520FF" w:rsidRPr="00360020">
        <w:rPr>
          <w:rtl/>
        </w:rPr>
        <w:t>תוכניות</w:t>
      </w:r>
      <w:proofErr w:type="spellEnd"/>
      <w:r w:rsidR="003520FF" w:rsidRPr="00360020">
        <w:rPr>
          <w:rtl/>
        </w:rPr>
        <w:t xml:space="preserve"> המו"פ העצמי בתעשיות הביטחוניות ופעל לביטול ההוראה בנושא "</w:t>
      </w:r>
      <w:proofErr w:type="spellStart"/>
      <w:r w:rsidR="003520FF" w:rsidRPr="00360020">
        <w:rPr>
          <w:rtl/>
        </w:rPr>
        <w:t>תוכנית</w:t>
      </w:r>
      <w:proofErr w:type="spellEnd"/>
      <w:r w:rsidR="003520FF" w:rsidRPr="00360020">
        <w:rPr>
          <w:rtl/>
        </w:rPr>
        <w:t xml:space="preserve"> הפיתוח הביטחוני הכוללת</w:t>
      </w:r>
      <w:r w:rsidR="003520FF">
        <w:rPr>
          <w:rFonts w:hint="cs"/>
          <w:rtl/>
        </w:rPr>
        <w:t>״</w:t>
      </w:r>
      <w:r w:rsidR="00BD6315">
        <w:rPr>
          <w:rFonts w:hint="cs"/>
          <w:rtl/>
        </w:rPr>
        <w:t>.</w:t>
      </w:r>
    </w:p>
    <w:p w14:paraId="2DCBF8A7" w14:textId="12D7F15B" w:rsidR="00340353" w:rsidRPr="00E94C02" w:rsidRDefault="00BD6315" w:rsidP="00BD6315">
      <w:pPr>
        <w:pStyle w:val="71BULLETS07"/>
        <w:numPr>
          <w:ilvl w:val="0"/>
          <w:numId w:val="0"/>
        </w:numPr>
        <w:ind w:left="397"/>
      </w:pPr>
      <w:r w:rsidRPr="003520FF">
        <w:rPr>
          <w:rFonts w:hint="cs"/>
          <w:b/>
          <w:bCs/>
          <w:noProof/>
          <w:rtl/>
        </w:rPr>
        <w:drawing>
          <wp:anchor distT="0" distB="3600450" distL="114300" distR="114300" simplePos="0" relativeHeight="252130816" behindDoc="0" locked="0" layoutInCell="1" allowOverlap="1" wp14:anchorId="3D34BC63" wp14:editId="41B862E5">
            <wp:simplePos x="0" y="0"/>
            <wp:positionH relativeFrom="column">
              <wp:posOffset>4522724</wp:posOffset>
            </wp:positionH>
            <wp:positionV relativeFrom="paragraph">
              <wp:posOffset>42545</wp:posOffset>
            </wp:positionV>
            <wp:extent cx="161925" cy="161925"/>
            <wp:effectExtent l="0" t="0" r="3175" b="3175"/>
            <wp:wrapSquare wrapText="bothSides"/>
            <wp:docPr id="4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3520FF" w:rsidRPr="003520FF">
        <w:rPr>
          <w:b/>
          <w:bCs/>
          <w:rtl/>
        </w:rPr>
        <w:t>קביעת גודל תקציב המו"פ המרכזי:</w:t>
      </w:r>
      <w:r w:rsidR="003520FF" w:rsidRPr="00360020">
        <w:rPr>
          <w:rtl/>
        </w:rPr>
        <w:t xml:space="preserve"> בביקורת הקודמת עלה כי קביעת גודל תקציב המו"פ המרכזי נעשתה ללא עבודת מטה מקדימה שבה מובאים בחשבון השיקולים הנוגעים לעניין, כגון ההיקף הכספי של כלל נדבכי המו"פ הביטחוני ומאפייניהם, צורכי המו"פ </w:t>
      </w:r>
      <w:proofErr w:type="spellStart"/>
      <w:r w:rsidR="003520FF" w:rsidRPr="00360020">
        <w:rPr>
          <w:rtl/>
        </w:rPr>
        <w:t>במעהב"ט</w:t>
      </w:r>
      <w:proofErr w:type="spellEnd"/>
      <w:r w:rsidR="003520FF" w:rsidRPr="00360020">
        <w:rPr>
          <w:rtl/>
        </w:rPr>
        <w:t xml:space="preserve">, החלופות השונות למימוש צרכים אלה, התוכניות לבניין כוחו של צה"ל והתקציב שעומד לרשותו להשקעות </w:t>
      </w:r>
      <w:proofErr w:type="spellStart"/>
      <w:r w:rsidR="003520FF" w:rsidRPr="00360020">
        <w:rPr>
          <w:rtl/>
        </w:rPr>
        <w:t>בפרויקטי</w:t>
      </w:r>
      <w:proofErr w:type="spellEnd"/>
      <w:r w:rsidR="003520FF" w:rsidRPr="00360020">
        <w:rPr>
          <w:rtl/>
        </w:rPr>
        <w:t xml:space="preserve"> פיתוח מלא והצטיידות. בביקורת המעקב נמצא כי תקציב המו"פ המרכזי נותר בשנים 2018 - 2021 </w:t>
      </w:r>
      <w:r w:rsidR="003520FF" w:rsidRPr="00360020">
        <w:rPr>
          <w:rFonts w:hint="cs"/>
          <w:rtl/>
        </w:rPr>
        <w:t xml:space="preserve">ללא שינוי, </w:t>
      </w:r>
      <w:r w:rsidR="003520FF" w:rsidRPr="00360020">
        <w:rPr>
          <w:rtl/>
        </w:rPr>
        <w:t xml:space="preserve">בסך של </w:t>
      </w:r>
      <w:r w:rsidR="003520FF" w:rsidRPr="00360020">
        <w:rPr>
          <w:rFonts w:hint="cs"/>
          <w:rtl/>
        </w:rPr>
        <w:t xml:space="preserve">מאות </w:t>
      </w:r>
      <w:r w:rsidR="003520FF" w:rsidRPr="00360020">
        <w:rPr>
          <w:rtl/>
        </w:rPr>
        <w:t>מיליו</w:t>
      </w:r>
      <w:r w:rsidR="003520FF" w:rsidRPr="00360020">
        <w:rPr>
          <w:rFonts w:hint="cs"/>
          <w:rtl/>
        </w:rPr>
        <w:t>ני</w:t>
      </w:r>
      <w:r w:rsidR="003520FF" w:rsidRPr="00360020">
        <w:rPr>
          <w:rtl/>
        </w:rPr>
        <w:t xml:space="preserve"> ש"ח לשנה (לפני השתתפויות)</w:t>
      </w:r>
      <w:r w:rsidR="003520FF" w:rsidRPr="00360020">
        <w:rPr>
          <w:rFonts w:hint="cs"/>
          <w:rtl/>
        </w:rPr>
        <w:t>,</w:t>
      </w:r>
      <w:r w:rsidR="003520FF" w:rsidRPr="00360020">
        <w:rPr>
          <w:rtl/>
        </w:rPr>
        <w:t xml:space="preserve"> וכי הליקוי תוקן במידה מועטה: </w:t>
      </w:r>
      <w:proofErr w:type="spellStart"/>
      <w:r w:rsidR="003520FF" w:rsidRPr="00360020">
        <w:rPr>
          <w:rtl/>
        </w:rPr>
        <w:t>מפא"ת</w:t>
      </w:r>
      <w:proofErr w:type="spellEnd"/>
      <w:r w:rsidR="003520FF" w:rsidRPr="00360020">
        <w:rPr>
          <w:rtl/>
        </w:rPr>
        <w:t xml:space="preserve"> הציג את דרישותיו לגבי תקציב המו"פ המרכזי בהתייחס לפרמטרים שונים דוגמת גודלו של תקציב המו"פ המרכזי לעומת כלל תקציב הביטחון (לרבות רכיבים שאינם קשורים לבניין הכוח בצה"ל כגון הוצאות קיום שוטף, הוצאות בינוי והוצאות שיקום), ובעבודות שביצע היו פערים בהצגת נתונים ופרמטרים חיוניים לתמונת התקציב הכוללת כגון סך ההשתתפויות של התעשיות הביטחוניות בתוכניות המו"פ, היקף התמורות המתקבלות מהסכמי </w:t>
      </w:r>
      <w:r w:rsidR="003520FF" w:rsidRPr="00360020">
        <w:t>GTG</w:t>
      </w:r>
      <w:r w:rsidR="003520FF" w:rsidRPr="00360020">
        <w:rPr>
          <w:rtl/>
        </w:rPr>
        <w:t xml:space="preserve"> ונדבכי המו"פ שנעשים במסגרתם, ופוטנציאל ההצטיידות של צה"ל מתוכניות המו"פ בהתחשב בתקציבו הפנוי למטרה זו</w:t>
      </w:r>
      <w:r w:rsidR="00340353" w:rsidRPr="00E94C02">
        <w:rPr>
          <w:rFonts w:hint="cs"/>
          <w:rtl/>
        </w:rPr>
        <w:t>.</w:t>
      </w:r>
    </w:p>
    <w:p w14:paraId="54FACEC3" w14:textId="30D12D55" w:rsidR="00BD6315" w:rsidRPr="004D446A" w:rsidRDefault="00BD6315" w:rsidP="00BD6315">
      <w:pPr>
        <w:pStyle w:val="71BULLETS07"/>
        <w:numPr>
          <w:ilvl w:val="0"/>
          <w:numId w:val="0"/>
        </w:numPr>
        <w:ind w:left="397"/>
        <w:rPr>
          <w:spacing w:val="-2"/>
        </w:rPr>
      </w:pPr>
      <w:r w:rsidRPr="003520FF">
        <w:rPr>
          <w:rFonts w:hint="cs"/>
          <w:b/>
          <w:bCs/>
          <w:noProof/>
          <w:spacing w:val="-2"/>
          <w:rtl/>
        </w:rPr>
        <w:drawing>
          <wp:anchor distT="0" distB="3600450" distL="114300" distR="114300" simplePos="0" relativeHeight="252132864" behindDoc="0" locked="0" layoutInCell="1" allowOverlap="1" wp14:anchorId="34DB036E" wp14:editId="59B6CCAC">
            <wp:simplePos x="0" y="0"/>
            <wp:positionH relativeFrom="column">
              <wp:posOffset>4518025</wp:posOffset>
            </wp:positionH>
            <wp:positionV relativeFrom="paragraph">
              <wp:posOffset>28575</wp:posOffset>
            </wp:positionV>
            <wp:extent cx="161925" cy="161925"/>
            <wp:effectExtent l="0" t="0" r="9525" b="9525"/>
            <wp:wrapSquare wrapText="bothSides"/>
            <wp:docPr id="5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3520FF" w:rsidRPr="003520FF">
        <w:rPr>
          <w:b/>
          <w:bCs/>
          <w:rtl/>
        </w:rPr>
        <w:t xml:space="preserve">ניהול נתוני המו"פ והפיתוח המלא </w:t>
      </w:r>
      <w:proofErr w:type="spellStart"/>
      <w:r w:rsidR="003520FF" w:rsidRPr="003520FF">
        <w:rPr>
          <w:b/>
          <w:bCs/>
          <w:rtl/>
        </w:rPr>
        <w:t>במעהב"ט</w:t>
      </w:r>
      <w:proofErr w:type="spellEnd"/>
      <w:r w:rsidR="003520FF" w:rsidRPr="00360020">
        <w:rPr>
          <w:rtl/>
        </w:rPr>
        <w:t xml:space="preserve">: בביקורת הקודמת עלו פערים ניכרים, גם פערים של יותר מ-100%, בנתוני כלל המו"פ והפיתוח המלא </w:t>
      </w:r>
      <w:proofErr w:type="spellStart"/>
      <w:r w:rsidR="003520FF" w:rsidRPr="00360020">
        <w:rPr>
          <w:rtl/>
        </w:rPr>
        <w:t>במעהב"ט</w:t>
      </w:r>
      <w:proofErr w:type="spellEnd"/>
      <w:r w:rsidR="003520FF" w:rsidRPr="00360020">
        <w:rPr>
          <w:rtl/>
        </w:rPr>
        <w:t xml:space="preserve"> שדווחו במשך השנים על ידי הגורמים השונים </w:t>
      </w:r>
      <w:proofErr w:type="spellStart"/>
      <w:r w:rsidR="003520FF" w:rsidRPr="00360020">
        <w:rPr>
          <w:rtl/>
        </w:rPr>
        <w:t>במשהב"ט</w:t>
      </w:r>
      <w:proofErr w:type="spellEnd"/>
      <w:r w:rsidR="003520FF" w:rsidRPr="003520FF">
        <w:rPr>
          <w:vertAlign w:val="superscript"/>
          <w:rtl/>
        </w:rPr>
        <w:footnoteReference w:id="7"/>
      </w:r>
      <w:r w:rsidR="003520FF" w:rsidRPr="00360020">
        <w:rPr>
          <w:rtl/>
        </w:rPr>
        <w:t xml:space="preserve">. בביקורת המעקב נמצא כי הליקוי תוקן במידה מועטה: עדיין קיימים פערים בין הדיווחים; </w:t>
      </w:r>
      <w:proofErr w:type="spellStart"/>
      <w:r w:rsidR="003520FF" w:rsidRPr="00360020">
        <w:rPr>
          <w:rtl/>
        </w:rPr>
        <w:t>ומשהב"ט</w:t>
      </w:r>
      <w:proofErr w:type="spellEnd"/>
      <w:r w:rsidR="003520FF" w:rsidRPr="00360020">
        <w:rPr>
          <w:rtl/>
        </w:rPr>
        <w:t xml:space="preserve"> אינו מהוון את הוצאות הפיתוח וההצטיידות לנכס בלתי מוחשי, אלא רושם אותן בסעיף "הוצאות הצטיידות ופרויקטים". רישום זה אינו תואם את התקן החשבונאי, ומשכך לא ניתן בדוחות הכספיים המידע המלא על היקף הפיתוח וההצטיידות הראשונית, ולו במסגרת הביאורים</w:t>
      </w:r>
      <w:r w:rsidRPr="004D446A">
        <w:rPr>
          <w:rFonts w:hint="cs"/>
          <w:spacing w:val="-2"/>
          <w:rtl/>
        </w:rPr>
        <w:t>.</w:t>
      </w:r>
    </w:p>
    <w:p w14:paraId="55B69D7C" w14:textId="2F6B09BD" w:rsidR="00BD6315" w:rsidRPr="00A57AA4" w:rsidRDefault="00BD6315" w:rsidP="00BD6315">
      <w:pPr>
        <w:pStyle w:val="71BULLETS07"/>
        <w:numPr>
          <w:ilvl w:val="0"/>
          <w:numId w:val="0"/>
        </w:numPr>
        <w:ind w:left="397"/>
      </w:pPr>
      <w:r w:rsidRPr="003520FF">
        <w:rPr>
          <w:rFonts w:hint="cs"/>
          <w:b/>
          <w:bCs/>
          <w:noProof/>
          <w:rtl/>
        </w:rPr>
        <w:drawing>
          <wp:anchor distT="0" distB="3600450" distL="114300" distR="114300" simplePos="0" relativeHeight="252134912" behindDoc="0" locked="0" layoutInCell="1" allowOverlap="1" wp14:anchorId="59C473B0" wp14:editId="54D6C863">
            <wp:simplePos x="0" y="0"/>
            <wp:positionH relativeFrom="column">
              <wp:posOffset>4518025</wp:posOffset>
            </wp:positionH>
            <wp:positionV relativeFrom="paragraph">
              <wp:posOffset>28575</wp:posOffset>
            </wp:positionV>
            <wp:extent cx="161925" cy="161925"/>
            <wp:effectExtent l="0" t="0" r="9525" b="9525"/>
            <wp:wrapSquare wrapText="bothSides"/>
            <wp:docPr id="6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3520FF" w:rsidRPr="003520FF">
        <w:rPr>
          <w:b/>
          <w:bCs/>
          <w:rtl/>
        </w:rPr>
        <w:t xml:space="preserve">האפקטיביות של </w:t>
      </w:r>
      <w:proofErr w:type="spellStart"/>
      <w:r w:rsidR="003520FF" w:rsidRPr="003520FF">
        <w:rPr>
          <w:b/>
          <w:bCs/>
          <w:rtl/>
        </w:rPr>
        <w:t>תוכניות</w:t>
      </w:r>
      <w:proofErr w:type="spellEnd"/>
      <w:r w:rsidR="003520FF" w:rsidRPr="003520FF">
        <w:rPr>
          <w:b/>
          <w:bCs/>
          <w:rtl/>
        </w:rPr>
        <w:t xml:space="preserve"> המו"פ המרכזי:</w:t>
      </w:r>
      <w:r w:rsidR="003520FF" w:rsidRPr="00360020">
        <w:rPr>
          <w:rtl/>
        </w:rPr>
        <w:t xml:space="preserve"> בביקורת הקודמת עלה כי צה"ל בחר במקרים רבים שלא לקדם יכולות טכנולוגיות שהושגו באמצעות </w:t>
      </w:r>
      <w:proofErr w:type="spellStart"/>
      <w:r w:rsidR="003520FF" w:rsidRPr="00360020">
        <w:rPr>
          <w:rtl/>
        </w:rPr>
        <w:t>מפא"ת</w:t>
      </w:r>
      <w:proofErr w:type="spellEnd"/>
      <w:r w:rsidR="003520FF" w:rsidRPr="00360020">
        <w:rPr>
          <w:rtl/>
        </w:rPr>
        <w:t xml:space="preserve">, נוכח סדרי </w:t>
      </w:r>
      <w:r w:rsidR="003520FF" w:rsidRPr="00360020">
        <w:rPr>
          <w:rtl/>
        </w:rPr>
        <w:lastRenderedPageBreak/>
        <w:t xml:space="preserve">עדיפויות ואילוצי תקציב. כמו כן עלה כי </w:t>
      </w:r>
      <w:proofErr w:type="spellStart"/>
      <w:r w:rsidR="003520FF" w:rsidRPr="00360020">
        <w:rPr>
          <w:rtl/>
        </w:rPr>
        <w:t>מפא"ת</w:t>
      </w:r>
      <w:proofErr w:type="spellEnd"/>
      <w:r w:rsidR="003520FF" w:rsidRPr="00360020">
        <w:rPr>
          <w:rtl/>
        </w:rPr>
        <w:t xml:space="preserve"> ואגף התכנון ובניין הכוח הרב-זרועי</w:t>
      </w:r>
      <w:r w:rsidR="003520FF" w:rsidRPr="003520FF">
        <w:rPr>
          <w:vertAlign w:val="superscript"/>
          <w:rtl/>
        </w:rPr>
        <w:footnoteReference w:id="8"/>
      </w:r>
      <w:r w:rsidR="003520FF" w:rsidRPr="00360020">
        <w:rPr>
          <w:rtl/>
        </w:rPr>
        <w:t xml:space="preserve"> </w:t>
      </w:r>
      <w:r w:rsidR="00DB0844">
        <w:br/>
      </w:r>
      <w:r w:rsidR="003520FF" w:rsidRPr="00360020">
        <w:rPr>
          <w:rtl/>
        </w:rPr>
        <w:t xml:space="preserve">(להלן - </w:t>
      </w:r>
      <w:proofErr w:type="spellStart"/>
      <w:r w:rsidR="003520FF" w:rsidRPr="00360020">
        <w:rPr>
          <w:rtl/>
        </w:rPr>
        <w:t>אג"ת</w:t>
      </w:r>
      <w:proofErr w:type="spellEnd"/>
      <w:r w:rsidR="003520FF" w:rsidRPr="00360020">
        <w:rPr>
          <w:rtl/>
        </w:rPr>
        <w:t xml:space="preserve">) לא קיימו מעקב אחר קידום תוצרי המו"פ המרכזי שבָּשְלו לכדי </w:t>
      </w:r>
      <w:proofErr w:type="spellStart"/>
      <w:r w:rsidR="003520FF" w:rsidRPr="00360020">
        <w:rPr>
          <w:rtl/>
        </w:rPr>
        <w:t>פרויקטי</w:t>
      </w:r>
      <w:proofErr w:type="spellEnd"/>
      <w:r w:rsidR="003520FF" w:rsidRPr="00360020">
        <w:rPr>
          <w:rtl/>
        </w:rPr>
        <w:t xml:space="preserve"> פיתוח מלא בצה"ל, ואין ברשותם נתונים מרוכזים בנושא. בביקורת המעקב נמצא כי הליקוי תוקן במידה מועטה: אף שתוכניות מו"פ רבות, בדגש על אלו שהגיעו לכדי קדם-פיתוח, אינן מקודמות </w:t>
      </w:r>
      <w:proofErr w:type="spellStart"/>
      <w:r w:rsidR="003520FF" w:rsidRPr="00360020">
        <w:rPr>
          <w:rtl/>
        </w:rPr>
        <w:t>לפרויקטי</w:t>
      </w:r>
      <w:proofErr w:type="spellEnd"/>
      <w:r w:rsidR="003520FF" w:rsidRPr="00360020">
        <w:rPr>
          <w:rtl/>
        </w:rPr>
        <w:t xml:space="preserve"> פיתוח מלא והצטיידות, </w:t>
      </w:r>
      <w:proofErr w:type="spellStart"/>
      <w:r w:rsidR="003520FF" w:rsidRPr="00360020">
        <w:rPr>
          <w:rtl/>
        </w:rPr>
        <w:t>מפא"ת</w:t>
      </w:r>
      <w:proofErr w:type="spellEnd"/>
      <w:r w:rsidR="003520FF" w:rsidRPr="00360020">
        <w:rPr>
          <w:rtl/>
        </w:rPr>
        <w:t xml:space="preserve"> </w:t>
      </w:r>
      <w:proofErr w:type="spellStart"/>
      <w:r w:rsidR="003520FF" w:rsidRPr="00360020">
        <w:rPr>
          <w:rtl/>
        </w:rPr>
        <w:t>ואג"ת</w:t>
      </w:r>
      <w:proofErr w:type="spellEnd"/>
      <w:r w:rsidR="003520FF" w:rsidRPr="00360020">
        <w:rPr>
          <w:rtl/>
        </w:rPr>
        <w:t xml:space="preserve"> אינם מקיימים מעקב שיטתי וסדור לגביהן לצורך הפקת לקחים וטיוב מאמצי המו"פ</w:t>
      </w:r>
      <w:r>
        <w:rPr>
          <w:rFonts w:hint="cs"/>
          <w:rtl/>
        </w:rPr>
        <w:t>.</w:t>
      </w:r>
    </w:p>
    <w:p w14:paraId="09718CB1" w14:textId="4DAC5452" w:rsidR="00BD6315" w:rsidRDefault="00BD6315" w:rsidP="00BD6315">
      <w:pPr>
        <w:pStyle w:val="71BULLETS07"/>
        <w:numPr>
          <w:ilvl w:val="0"/>
          <w:numId w:val="0"/>
        </w:numPr>
        <w:ind w:left="397"/>
        <w:rPr>
          <w:rtl/>
        </w:rPr>
      </w:pPr>
      <w:r w:rsidRPr="003520FF">
        <w:rPr>
          <w:rFonts w:hint="cs"/>
          <w:b/>
          <w:bCs/>
          <w:noProof/>
          <w:rtl/>
        </w:rPr>
        <w:drawing>
          <wp:anchor distT="0" distB="3600450" distL="114300" distR="114300" simplePos="0" relativeHeight="252136960" behindDoc="0" locked="0" layoutInCell="1" allowOverlap="1" wp14:anchorId="642F0E82" wp14:editId="4ED25901">
            <wp:simplePos x="0" y="0"/>
            <wp:positionH relativeFrom="column">
              <wp:posOffset>4518025</wp:posOffset>
            </wp:positionH>
            <wp:positionV relativeFrom="paragraph">
              <wp:posOffset>28575</wp:posOffset>
            </wp:positionV>
            <wp:extent cx="161925" cy="161925"/>
            <wp:effectExtent l="0" t="0" r="9525" b="9525"/>
            <wp:wrapSquare wrapText="bothSides"/>
            <wp:docPr id="205277094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3520FF" w:rsidRPr="003520FF">
        <w:rPr>
          <w:b/>
          <w:bCs/>
          <w:rtl/>
        </w:rPr>
        <w:t xml:space="preserve">ניהול ושימור המידע </w:t>
      </w:r>
      <w:proofErr w:type="spellStart"/>
      <w:r w:rsidR="003520FF" w:rsidRPr="003520FF">
        <w:rPr>
          <w:b/>
          <w:bCs/>
          <w:rtl/>
        </w:rPr>
        <w:t>במפא"ת</w:t>
      </w:r>
      <w:proofErr w:type="spellEnd"/>
      <w:r w:rsidR="003520FF" w:rsidRPr="003520FF">
        <w:rPr>
          <w:b/>
          <w:bCs/>
          <w:rtl/>
        </w:rPr>
        <w:t>:</w:t>
      </w:r>
      <w:r w:rsidR="003520FF" w:rsidRPr="00360020">
        <w:rPr>
          <w:rtl/>
        </w:rPr>
        <w:t xml:space="preserve"> בביקורת הקודמת עלה כי לא היו בידי </w:t>
      </w:r>
      <w:proofErr w:type="spellStart"/>
      <w:r w:rsidR="003520FF" w:rsidRPr="00360020">
        <w:rPr>
          <w:rtl/>
        </w:rPr>
        <w:t>מפא"ת</w:t>
      </w:r>
      <w:proofErr w:type="spellEnd"/>
      <w:r w:rsidR="003520FF" w:rsidRPr="00360020">
        <w:rPr>
          <w:rtl/>
        </w:rPr>
        <w:t xml:space="preserve"> מערכות מידע מתקדמות לניהול כלל פעילותו, בכל הקשור לתוכניות מו"פ </w:t>
      </w:r>
      <w:proofErr w:type="spellStart"/>
      <w:r w:rsidR="003520FF" w:rsidRPr="00360020">
        <w:rPr>
          <w:rtl/>
        </w:rPr>
        <w:t>ופרויקטי</w:t>
      </w:r>
      <w:proofErr w:type="spellEnd"/>
      <w:r w:rsidR="003520FF" w:rsidRPr="00360020">
        <w:rPr>
          <w:rtl/>
        </w:rPr>
        <w:t xml:space="preserve"> פיתוח מלא; כי </w:t>
      </w:r>
      <w:proofErr w:type="spellStart"/>
      <w:r w:rsidR="003520FF" w:rsidRPr="00360020">
        <w:rPr>
          <w:rtl/>
        </w:rPr>
        <w:t>במפא"ת</w:t>
      </w:r>
      <w:proofErr w:type="spellEnd"/>
      <w:r w:rsidR="003520FF" w:rsidRPr="00360020">
        <w:rPr>
          <w:rtl/>
        </w:rPr>
        <w:t xml:space="preserve"> אין מערכת המרכזת את המידע הטכנולוגי אשר נצבר במהלך מימוש </w:t>
      </w:r>
      <w:proofErr w:type="spellStart"/>
      <w:r w:rsidR="003520FF" w:rsidRPr="00360020">
        <w:rPr>
          <w:rtl/>
        </w:rPr>
        <w:t>תוכניות</w:t>
      </w:r>
      <w:proofErr w:type="spellEnd"/>
      <w:r w:rsidR="003520FF" w:rsidRPr="00360020">
        <w:rPr>
          <w:rtl/>
        </w:rPr>
        <w:t xml:space="preserve"> המו"פ, וכי </w:t>
      </w:r>
      <w:proofErr w:type="spellStart"/>
      <w:r w:rsidR="003520FF" w:rsidRPr="00360020">
        <w:rPr>
          <w:rtl/>
        </w:rPr>
        <w:t>מפא"ת</w:t>
      </w:r>
      <w:proofErr w:type="spellEnd"/>
      <w:r w:rsidR="003520FF" w:rsidRPr="00360020">
        <w:rPr>
          <w:rtl/>
        </w:rPr>
        <w:t xml:space="preserve"> אינו שומר בשיטתיות מידע בנוגע לתהליכי פיתוח שהופסקו או נכשלו. בביקורת המעקב נמצא כי הליקוי תוקן במידה חלקית: </w:t>
      </w:r>
      <w:proofErr w:type="spellStart"/>
      <w:r w:rsidR="003520FF" w:rsidRPr="00360020">
        <w:rPr>
          <w:rtl/>
        </w:rPr>
        <w:t>מפא"ת</w:t>
      </w:r>
      <w:proofErr w:type="spellEnd"/>
      <w:r w:rsidR="003520FF" w:rsidRPr="00360020">
        <w:rPr>
          <w:rtl/>
        </w:rPr>
        <w:t xml:space="preserve"> פעל לשדרוג ושיפור מערכות המידע שבשימושו, אך במועד סיום ביקורת המעקב נותרו פערים בתחום זה, ובהם: מערכות המידע אינן מנהלות נתונים מהותיים, כגון סכומי ההשתתפות של התעשיות ושל גופי צה"ל בתוכניות המו"פ של </w:t>
      </w:r>
      <w:proofErr w:type="spellStart"/>
      <w:r w:rsidR="003520FF" w:rsidRPr="00360020">
        <w:rPr>
          <w:rtl/>
        </w:rPr>
        <w:t>מפא"ת</w:t>
      </w:r>
      <w:proofErr w:type="spellEnd"/>
      <w:r w:rsidR="003520FF" w:rsidRPr="00360020">
        <w:rPr>
          <w:rtl/>
        </w:rPr>
        <w:t xml:space="preserve">; מערכות המידע אינן תומכות בפעילות הנעשית </w:t>
      </w:r>
      <w:proofErr w:type="spellStart"/>
      <w:r w:rsidR="003520FF" w:rsidRPr="00360020">
        <w:rPr>
          <w:rtl/>
        </w:rPr>
        <w:t>במינהלותיו</w:t>
      </w:r>
      <w:proofErr w:type="spellEnd"/>
      <w:r w:rsidR="003520FF" w:rsidRPr="00360020">
        <w:rPr>
          <w:rtl/>
        </w:rPr>
        <w:t xml:space="preserve">; ואין </w:t>
      </w:r>
      <w:proofErr w:type="spellStart"/>
      <w:r w:rsidR="003520FF" w:rsidRPr="00360020">
        <w:rPr>
          <w:rtl/>
        </w:rPr>
        <w:t>במפא"ת</w:t>
      </w:r>
      <w:proofErr w:type="spellEnd"/>
      <w:r w:rsidR="003520FF" w:rsidRPr="00360020">
        <w:rPr>
          <w:rtl/>
        </w:rPr>
        <w:t xml:space="preserve"> מערכת מידע לשימור ידע טכנולוגי</w:t>
      </w:r>
      <w:r>
        <w:rPr>
          <w:rFonts w:hint="cs"/>
          <w:rtl/>
        </w:rPr>
        <w:t>.</w:t>
      </w:r>
    </w:p>
    <w:p w14:paraId="67FCAEAE" w14:textId="707ECA20" w:rsidR="00BD6315" w:rsidRDefault="00BD6315" w:rsidP="00BD6315">
      <w:pPr>
        <w:pStyle w:val="71BULLETS07"/>
        <w:numPr>
          <w:ilvl w:val="0"/>
          <w:numId w:val="0"/>
        </w:numPr>
        <w:ind w:left="397"/>
        <w:rPr>
          <w:rtl/>
        </w:rPr>
      </w:pPr>
      <w:r w:rsidRPr="003520FF">
        <w:rPr>
          <w:rFonts w:hint="cs"/>
          <w:b/>
          <w:bCs/>
          <w:noProof/>
          <w:rtl/>
        </w:rPr>
        <w:drawing>
          <wp:anchor distT="0" distB="3600450" distL="114300" distR="114300" simplePos="0" relativeHeight="252139008" behindDoc="0" locked="0" layoutInCell="1" allowOverlap="1" wp14:anchorId="63C634A8" wp14:editId="697F9D9E">
            <wp:simplePos x="0" y="0"/>
            <wp:positionH relativeFrom="column">
              <wp:posOffset>4518025</wp:posOffset>
            </wp:positionH>
            <wp:positionV relativeFrom="paragraph">
              <wp:posOffset>28575</wp:posOffset>
            </wp:positionV>
            <wp:extent cx="161925" cy="161925"/>
            <wp:effectExtent l="0" t="0" r="9525" b="9525"/>
            <wp:wrapSquare wrapText="bothSides"/>
            <wp:docPr id="205277094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3520FF" w:rsidRPr="003520FF">
        <w:rPr>
          <w:b/>
          <w:bCs/>
          <w:rtl/>
        </w:rPr>
        <w:t xml:space="preserve">המסד הנורמטיבי </w:t>
      </w:r>
      <w:proofErr w:type="spellStart"/>
      <w:r w:rsidR="003520FF" w:rsidRPr="003520FF">
        <w:rPr>
          <w:b/>
          <w:bCs/>
          <w:rtl/>
        </w:rPr>
        <w:t>במשהב"ט</w:t>
      </w:r>
      <w:proofErr w:type="spellEnd"/>
      <w:r w:rsidR="003520FF" w:rsidRPr="003520FF">
        <w:rPr>
          <w:b/>
          <w:bCs/>
          <w:rtl/>
        </w:rPr>
        <w:t xml:space="preserve"> לפעילות המו"פ:</w:t>
      </w:r>
      <w:r w:rsidR="003520FF" w:rsidRPr="00360020">
        <w:rPr>
          <w:rtl/>
        </w:rPr>
        <w:t xml:space="preserve"> בביקורת הקודמת עלה כי שמונה מההוראות הנוגעות </w:t>
      </w:r>
      <w:proofErr w:type="spellStart"/>
      <w:r w:rsidR="003520FF" w:rsidRPr="00360020">
        <w:rPr>
          <w:rtl/>
        </w:rPr>
        <w:t>למפא"ת</w:t>
      </w:r>
      <w:proofErr w:type="spellEnd"/>
      <w:r w:rsidR="003520FF" w:rsidRPr="00360020">
        <w:rPr>
          <w:rtl/>
        </w:rPr>
        <w:t xml:space="preserve"> ולתחומי המחקר והפיתוח </w:t>
      </w:r>
      <w:proofErr w:type="spellStart"/>
      <w:r w:rsidR="003520FF" w:rsidRPr="00360020">
        <w:rPr>
          <w:rtl/>
        </w:rPr>
        <w:t>במעהב"ט</w:t>
      </w:r>
      <w:proofErr w:type="spellEnd"/>
      <w:r w:rsidR="003520FF" w:rsidRPr="00360020">
        <w:rPr>
          <w:rtl/>
        </w:rPr>
        <w:t xml:space="preserve"> היו במשך שנים לא מעודכנות, וכי ארבע מתוכן עודכנו במהלך הביקורת הקודמת; כי נותרו הוראות לא מעודכנות בנושאים מהותיים, וכי היו תחומים בפעילות </w:t>
      </w:r>
      <w:proofErr w:type="spellStart"/>
      <w:r w:rsidR="003520FF" w:rsidRPr="00360020">
        <w:rPr>
          <w:rtl/>
        </w:rPr>
        <w:t>מפא"ת</w:t>
      </w:r>
      <w:proofErr w:type="spellEnd"/>
      <w:r w:rsidR="003520FF" w:rsidRPr="00360020">
        <w:rPr>
          <w:rtl/>
        </w:rPr>
        <w:t xml:space="preserve">, לרבות בעניין ממשקי עבודתו עם גופי צה"ל, שלא הוסדרו בהוראות </w:t>
      </w:r>
      <w:proofErr w:type="spellStart"/>
      <w:r w:rsidR="003520FF" w:rsidRPr="00360020">
        <w:rPr>
          <w:rtl/>
        </w:rPr>
        <w:t>משהב"ט</w:t>
      </w:r>
      <w:proofErr w:type="spellEnd"/>
      <w:r w:rsidR="003520FF" w:rsidRPr="00360020">
        <w:rPr>
          <w:rtl/>
        </w:rPr>
        <w:t xml:space="preserve">. בביקורת המעקב נמצא כי הליקוי תוקן במידה חלקית: במועד סיום ביקורת המעקב שתי הוראות עודכנו, אחת נמצאת עדיין בתהליך עדכון ואחת בוטלה; במסגרת עדכון ההוראות צומצמו חלקית תפקידי </w:t>
      </w:r>
      <w:proofErr w:type="spellStart"/>
      <w:r w:rsidR="003520FF" w:rsidRPr="00360020">
        <w:rPr>
          <w:rtl/>
        </w:rPr>
        <w:t>מפא"ת</w:t>
      </w:r>
      <w:proofErr w:type="spellEnd"/>
      <w:r w:rsidR="003520FF" w:rsidRPr="00360020">
        <w:rPr>
          <w:rtl/>
        </w:rPr>
        <w:t xml:space="preserve"> ותחומי אחריותו שמוגדרים בהוראות, בין היתר בנוגע לבקרה על התוכניות של גופי צה"ל והתעשיות הביטחוניות בתחומי הפיתוח וכן בנוגע לייעוץ אשר עליו לתת בתחומים אלה לשר הביטחון, למנכ"ל </w:t>
      </w:r>
      <w:proofErr w:type="spellStart"/>
      <w:r w:rsidR="003520FF" w:rsidRPr="00360020">
        <w:rPr>
          <w:rtl/>
        </w:rPr>
        <w:t>משהב"ט</w:t>
      </w:r>
      <w:proofErr w:type="spellEnd"/>
      <w:r w:rsidR="003520FF" w:rsidRPr="00360020">
        <w:rPr>
          <w:rtl/>
        </w:rPr>
        <w:t xml:space="preserve"> ולרמטכ"ל. פעילות </w:t>
      </w:r>
      <w:proofErr w:type="spellStart"/>
      <w:r w:rsidR="003520FF" w:rsidRPr="00360020">
        <w:rPr>
          <w:rtl/>
        </w:rPr>
        <w:t>מפא"ת</w:t>
      </w:r>
      <w:proofErr w:type="spellEnd"/>
      <w:r w:rsidR="003520FF" w:rsidRPr="00360020">
        <w:rPr>
          <w:rtl/>
        </w:rPr>
        <w:t xml:space="preserve"> בתחום המו"פ, לרבות ממשקי עבודתו עם גופי צה"ל בתחום זה, לא הוסדרה בהוראות </w:t>
      </w:r>
      <w:proofErr w:type="spellStart"/>
      <w:r w:rsidR="003520FF" w:rsidRPr="00360020">
        <w:rPr>
          <w:rtl/>
        </w:rPr>
        <w:t>משהב"ט</w:t>
      </w:r>
      <w:proofErr w:type="spellEnd"/>
      <w:r w:rsidR="003520FF" w:rsidRPr="00360020">
        <w:rPr>
          <w:rtl/>
        </w:rPr>
        <w:t xml:space="preserve"> ולא הושלמה כתיבת הוראה שאמורה להסדיר את הטיפול בעסקאות </w:t>
      </w:r>
      <w:r w:rsidR="003520FF" w:rsidRPr="00360020">
        <w:t>GTG</w:t>
      </w:r>
      <w:r>
        <w:rPr>
          <w:rFonts w:hint="cs"/>
          <w:rtl/>
        </w:rPr>
        <w:t>.</w:t>
      </w:r>
    </w:p>
    <w:p w14:paraId="754E4048" w14:textId="3BF7B83B" w:rsidR="003520FF" w:rsidRDefault="003520FF" w:rsidP="003520FF">
      <w:pPr>
        <w:pStyle w:val="71BULLETS07"/>
        <w:numPr>
          <w:ilvl w:val="0"/>
          <w:numId w:val="0"/>
        </w:numPr>
        <w:ind w:left="397"/>
        <w:rPr>
          <w:rtl/>
        </w:rPr>
      </w:pPr>
      <w:r w:rsidRPr="003520FF">
        <w:rPr>
          <w:rFonts w:hint="cs"/>
          <w:b/>
          <w:bCs/>
          <w:noProof/>
          <w:rtl/>
        </w:rPr>
        <w:drawing>
          <wp:anchor distT="0" distB="3600450" distL="114300" distR="114300" simplePos="0" relativeHeight="252190208" behindDoc="0" locked="0" layoutInCell="1" allowOverlap="1" wp14:anchorId="5604EF3C" wp14:editId="242EF68C">
            <wp:simplePos x="0" y="0"/>
            <wp:positionH relativeFrom="column">
              <wp:posOffset>4518025</wp:posOffset>
            </wp:positionH>
            <wp:positionV relativeFrom="paragraph">
              <wp:posOffset>28575</wp:posOffset>
            </wp:positionV>
            <wp:extent cx="161925" cy="161925"/>
            <wp:effectExtent l="0" t="0" r="9525" b="9525"/>
            <wp:wrapSquare wrapText="bothSides"/>
            <wp:docPr id="3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520FF">
        <w:rPr>
          <w:b/>
          <w:bCs/>
          <w:rtl/>
        </w:rPr>
        <w:t>המסד הנורמטיבי בצה"ל לפעילות המו"פ:</w:t>
      </w:r>
      <w:r w:rsidRPr="00360020">
        <w:rPr>
          <w:rtl/>
        </w:rPr>
        <w:t xml:space="preserve"> בביקורת הקודמת עלה כי לא היו בצה"ל פקודות מטה כללי (להלן - מטכ"ל) והוראות פיקוד עליון (להלן - </w:t>
      </w:r>
      <w:proofErr w:type="spellStart"/>
      <w:r w:rsidRPr="00360020">
        <w:rPr>
          <w:rtl/>
        </w:rPr>
        <w:t>הפ"ע</w:t>
      </w:r>
      <w:proofErr w:type="spellEnd"/>
      <w:r w:rsidRPr="00360020">
        <w:rPr>
          <w:rtl/>
        </w:rPr>
        <w:t xml:space="preserve">) העוסקות בתחום המחקר והפיתוח או בקשרי הגומלין בין גופי צה"ל </w:t>
      </w:r>
      <w:proofErr w:type="spellStart"/>
      <w:r w:rsidRPr="00360020">
        <w:rPr>
          <w:rtl/>
        </w:rPr>
        <w:t>למפא"ת</w:t>
      </w:r>
      <w:proofErr w:type="spellEnd"/>
      <w:r w:rsidRPr="00360020">
        <w:rPr>
          <w:rtl/>
        </w:rPr>
        <w:t xml:space="preserve">. זאת על אף קיומן של הוראות </w:t>
      </w:r>
      <w:proofErr w:type="spellStart"/>
      <w:r w:rsidRPr="00360020">
        <w:rPr>
          <w:rtl/>
        </w:rPr>
        <w:t>משהב"ט</w:t>
      </w:r>
      <w:proofErr w:type="spellEnd"/>
      <w:r w:rsidRPr="00360020">
        <w:rPr>
          <w:rtl/>
        </w:rPr>
        <w:t xml:space="preserve"> בחלק מהנושאים הנוגעים לתחומים אלה, ועל אף הצורך כי </w:t>
      </w:r>
      <w:proofErr w:type="spellStart"/>
      <w:r w:rsidRPr="00360020">
        <w:rPr>
          <w:rtl/>
        </w:rPr>
        <w:t>משהב"ט</w:t>
      </w:r>
      <w:proofErr w:type="spellEnd"/>
      <w:r w:rsidRPr="00360020">
        <w:rPr>
          <w:rtl/>
        </w:rPr>
        <w:t xml:space="preserve"> וצה"ל יפרסמו בעת ובעונה אחת, ככל הניתן, הוראות ופקודות מקבילות בנושאים משותפים. עוד עלה כי פקודת הארגון (להלן - </w:t>
      </w:r>
      <w:proofErr w:type="spellStart"/>
      <w:r w:rsidRPr="00360020">
        <w:rPr>
          <w:rtl/>
        </w:rPr>
        <w:t>פק"א</w:t>
      </w:r>
      <w:proofErr w:type="spellEnd"/>
      <w:r w:rsidRPr="00360020">
        <w:rPr>
          <w:rtl/>
        </w:rPr>
        <w:t xml:space="preserve">) של </w:t>
      </w:r>
      <w:proofErr w:type="spellStart"/>
      <w:r w:rsidRPr="00360020">
        <w:rPr>
          <w:rtl/>
        </w:rPr>
        <w:t>מפא"ת</w:t>
      </w:r>
      <w:proofErr w:type="spellEnd"/>
      <w:r w:rsidRPr="00360020">
        <w:rPr>
          <w:rtl/>
        </w:rPr>
        <w:t xml:space="preserve">, המסדירה את הייעוד, התפקידים והמבנה הארגוני שלו, לא עודכנה זה כעשור. בביקורת המעקב נמצא כי הליקוי לא תוקן: טרם נכתבו בצה"ל פקודות מטכ"ל העוסקות בתחום המו"פ או בקשרי הגומלין בין גופי צה"ל </w:t>
      </w:r>
      <w:proofErr w:type="spellStart"/>
      <w:r w:rsidRPr="00360020">
        <w:rPr>
          <w:rtl/>
        </w:rPr>
        <w:t>למפא"ת</w:t>
      </w:r>
      <w:proofErr w:type="spellEnd"/>
      <w:r w:rsidRPr="00360020">
        <w:rPr>
          <w:rtl/>
        </w:rPr>
        <w:t xml:space="preserve">. זאת אף שחלק מהוראות </w:t>
      </w:r>
      <w:proofErr w:type="spellStart"/>
      <w:r w:rsidRPr="00360020">
        <w:rPr>
          <w:rtl/>
        </w:rPr>
        <w:t>משהב"ט</w:t>
      </w:r>
      <w:proofErr w:type="spellEnd"/>
      <w:r w:rsidRPr="00360020">
        <w:rPr>
          <w:rtl/>
        </w:rPr>
        <w:t xml:space="preserve"> כוללות נושאים משותפים </w:t>
      </w:r>
      <w:proofErr w:type="spellStart"/>
      <w:r w:rsidRPr="00360020">
        <w:rPr>
          <w:rtl/>
        </w:rPr>
        <w:t>למשהב"ט</w:t>
      </w:r>
      <w:proofErr w:type="spellEnd"/>
      <w:r w:rsidRPr="00360020">
        <w:rPr>
          <w:rtl/>
        </w:rPr>
        <w:t xml:space="preserve"> ולצה"ל שבהם מוטלות חבויות על צה"ל. כמו כן טרם פורסמה </w:t>
      </w:r>
      <w:proofErr w:type="spellStart"/>
      <w:r w:rsidRPr="00360020">
        <w:rPr>
          <w:rtl/>
        </w:rPr>
        <w:t>פק"א</w:t>
      </w:r>
      <w:proofErr w:type="spellEnd"/>
      <w:r w:rsidRPr="00360020">
        <w:rPr>
          <w:rtl/>
        </w:rPr>
        <w:t xml:space="preserve"> מעודכנת </w:t>
      </w:r>
      <w:proofErr w:type="spellStart"/>
      <w:r w:rsidRPr="00360020">
        <w:rPr>
          <w:rtl/>
        </w:rPr>
        <w:t>למפא"ת</w:t>
      </w:r>
      <w:proofErr w:type="spellEnd"/>
      <w:r w:rsidRPr="00360020">
        <w:rPr>
          <w:rtl/>
        </w:rPr>
        <w:t xml:space="preserve">, אף שבמרץ 2020 פרסם </w:t>
      </w:r>
      <w:proofErr w:type="spellStart"/>
      <w:r w:rsidRPr="00360020">
        <w:rPr>
          <w:rtl/>
        </w:rPr>
        <w:t>משהב"ט</w:t>
      </w:r>
      <w:proofErr w:type="spellEnd"/>
      <w:r w:rsidRPr="00360020">
        <w:rPr>
          <w:rtl/>
        </w:rPr>
        <w:t xml:space="preserve"> הוראת ארגון מעודכנת </w:t>
      </w:r>
      <w:proofErr w:type="spellStart"/>
      <w:r w:rsidRPr="00360020">
        <w:rPr>
          <w:rtl/>
        </w:rPr>
        <w:t>למפא"ת</w:t>
      </w:r>
      <w:proofErr w:type="spellEnd"/>
      <w:r>
        <w:rPr>
          <w:rFonts w:hint="cs"/>
          <w:rtl/>
        </w:rPr>
        <w:t>.</w:t>
      </w:r>
    </w:p>
    <w:p w14:paraId="101EF99A" w14:textId="19F10FFA" w:rsidR="00EE5B3D" w:rsidRPr="00116E7C" w:rsidRDefault="00AB6BE6" w:rsidP="00B04488">
      <w:pPr>
        <w:pStyle w:val="71BULLETS07"/>
        <w:numPr>
          <w:ilvl w:val="0"/>
          <w:numId w:val="0"/>
        </w:numPr>
        <w:spacing w:before="360"/>
        <w:ind w:left="-1"/>
        <w:rPr>
          <w:rtl/>
        </w:rPr>
      </w:pPr>
      <w:r w:rsidRPr="003520FF">
        <w:rPr>
          <w:rStyle w:val="7191"/>
          <w:rFonts w:hint="cs"/>
          <w:b/>
          <w:bCs/>
          <w:noProof/>
          <w:rtl/>
        </w:rPr>
        <w:lastRenderedPageBreak/>
        <w:drawing>
          <wp:anchor distT="0" distB="0" distL="114300" distR="114300" simplePos="0" relativeHeight="252032512" behindDoc="0" locked="0" layoutInCell="1" allowOverlap="1" wp14:anchorId="0DB84145" wp14:editId="6C40EB90">
            <wp:simplePos x="0" y="0"/>
            <wp:positionH relativeFrom="column">
              <wp:posOffset>2374265</wp:posOffset>
            </wp:positionH>
            <wp:positionV relativeFrom="paragraph">
              <wp:posOffset>58</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00B04488" w:rsidRPr="003520FF">
        <w:rPr>
          <w:b/>
          <w:bCs/>
          <w:noProof/>
          <w:rtl/>
        </w:rPr>
        <mc:AlternateContent>
          <mc:Choice Requires="wps">
            <w:drawing>
              <wp:anchor distT="0" distB="0" distL="114300" distR="114300" simplePos="0" relativeHeight="252039680" behindDoc="0" locked="0" layoutInCell="1" allowOverlap="1" wp14:anchorId="5D24E68C" wp14:editId="439E2D4B">
                <wp:simplePos x="0" y="0"/>
                <wp:positionH relativeFrom="column">
                  <wp:posOffset>-32385</wp:posOffset>
                </wp:positionH>
                <wp:positionV relativeFrom="paragraph">
                  <wp:posOffset>3215351</wp:posOffset>
                </wp:positionV>
                <wp:extent cx="4733925" cy="0"/>
                <wp:effectExtent l="0" t="12700" r="15875" b="1270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7A81E" id="Straight Connector 585" o:spid="_x0000_s1026" style="position:absolute;left:0;text-align:lef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253.2pt" to="370.2pt,25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" strokecolor="black [3213]" strokeweight="2pt"/>
            </w:pict>
          </mc:Fallback>
        </mc:AlternateContent>
      </w:r>
      <w:r w:rsidR="00B04488" w:rsidRPr="003520FF">
        <w:rPr>
          <w:b/>
          <w:bCs/>
          <w:noProof/>
          <w:rtl/>
        </w:rPr>
        <mc:AlternateContent>
          <mc:Choice Requires="wps">
            <w:drawing>
              <wp:anchor distT="45720" distB="45720" distL="114300" distR="114300" simplePos="0" relativeHeight="252038656" behindDoc="0" locked="0" layoutInCell="1" allowOverlap="1" wp14:anchorId="79D20F1B" wp14:editId="4FFEB592">
                <wp:simplePos x="0" y="0"/>
                <wp:positionH relativeFrom="column">
                  <wp:posOffset>161002</wp:posOffset>
                </wp:positionH>
                <wp:positionV relativeFrom="paragraph">
                  <wp:posOffset>3250392</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0F1B" id="_x0000_s1028" type="#_x0000_t202" style="position:absolute;left:0;text-align:left;margin-left:12.7pt;margin-top:255.95pt;width:367.5pt;height:30.75pt;z-index:25203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"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r w:rsidR="003520FF" w:rsidRPr="003520FF">
        <w:rPr>
          <w:b/>
          <w:bCs/>
          <w:rtl/>
        </w:rPr>
        <w:t xml:space="preserve">הממשק בין </w:t>
      </w:r>
      <w:proofErr w:type="spellStart"/>
      <w:r w:rsidR="003520FF" w:rsidRPr="003520FF">
        <w:rPr>
          <w:b/>
          <w:bCs/>
          <w:rtl/>
        </w:rPr>
        <w:t>מפא"ת</w:t>
      </w:r>
      <w:proofErr w:type="spellEnd"/>
      <w:r w:rsidR="003520FF" w:rsidRPr="003520FF">
        <w:rPr>
          <w:b/>
          <w:bCs/>
          <w:rtl/>
        </w:rPr>
        <w:t xml:space="preserve"> לצה"ל בתחום המו"פ:</w:t>
      </w:r>
      <w:r w:rsidR="003520FF" w:rsidRPr="001913F3">
        <w:rPr>
          <w:rtl/>
        </w:rPr>
        <w:t xml:space="preserve"> בביקורת הקודמת עלה כי הממשק בין </w:t>
      </w:r>
      <w:proofErr w:type="spellStart"/>
      <w:r w:rsidR="003520FF" w:rsidRPr="001913F3">
        <w:rPr>
          <w:rtl/>
        </w:rPr>
        <w:t>מפא"ת</w:t>
      </w:r>
      <w:proofErr w:type="spellEnd"/>
      <w:r w:rsidR="003520FF" w:rsidRPr="001913F3">
        <w:rPr>
          <w:rtl/>
        </w:rPr>
        <w:t xml:space="preserve"> לצה"ל בתחום המו"פ - לרבות העברת המידע, בחינתו וגיבוש </w:t>
      </w:r>
      <w:proofErr w:type="spellStart"/>
      <w:r w:rsidR="003520FF" w:rsidRPr="001913F3">
        <w:rPr>
          <w:rtl/>
        </w:rPr>
        <w:t>תוכניות</w:t>
      </w:r>
      <w:proofErr w:type="spellEnd"/>
      <w:r w:rsidR="003520FF" w:rsidRPr="001913F3">
        <w:rPr>
          <w:rtl/>
        </w:rPr>
        <w:t xml:space="preserve"> המו"פ למתן מענה על צורכי צה"ל בטווח הקצר והארוך - היה לא ממוסד, לא שיטתי ולא מוסדר בצורה מספקת. עוד עלה כי הצגת </w:t>
      </w:r>
      <w:proofErr w:type="spellStart"/>
      <w:r w:rsidR="003520FF" w:rsidRPr="001913F3">
        <w:rPr>
          <w:rtl/>
        </w:rPr>
        <w:t>תוכניות</w:t>
      </w:r>
      <w:proofErr w:type="spellEnd"/>
      <w:r w:rsidR="003520FF" w:rsidRPr="001913F3">
        <w:rPr>
          <w:rtl/>
        </w:rPr>
        <w:t xml:space="preserve"> המו"פ </w:t>
      </w:r>
      <w:proofErr w:type="spellStart"/>
      <w:r w:rsidR="003520FF" w:rsidRPr="001913F3">
        <w:rPr>
          <w:rtl/>
        </w:rPr>
        <w:t>לאג"ת</w:t>
      </w:r>
      <w:proofErr w:type="spellEnd"/>
      <w:r w:rsidR="003520FF" w:rsidRPr="001913F3">
        <w:rPr>
          <w:rtl/>
        </w:rPr>
        <w:t xml:space="preserve"> במסגרת אישור </w:t>
      </w:r>
      <w:proofErr w:type="spellStart"/>
      <w:r w:rsidR="003520FF" w:rsidRPr="001913F3">
        <w:rPr>
          <w:rtl/>
        </w:rPr>
        <w:t>תוכנית</w:t>
      </w:r>
      <w:proofErr w:type="spellEnd"/>
      <w:r w:rsidR="003520FF" w:rsidRPr="001913F3">
        <w:rPr>
          <w:rtl/>
        </w:rPr>
        <w:t xml:space="preserve"> העבודה השנתית הייתה חלקית וכללית, וכי מעורבותו של </w:t>
      </w:r>
      <w:proofErr w:type="spellStart"/>
      <w:r w:rsidR="003520FF" w:rsidRPr="001913F3">
        <w:rPr>
          <w:rtl/>
        </w:rPr>
        <w:t>אג"ת</w:t>
      </w:r>
      <w:proofErr w:type="spellEnd"/>
      <w:r w:rsidR="003520FF" w:rsidRPr="001913F3">
        <w:rPr>
          <w:rtl/>
        </w:rPr>
        <w:t xml:space="preserve"> בתוכניות המו"פ השונות הייתה מוגבלת, והוא לא קיים בקרה יזומה ואפקטיבית על מימושן במהלך שנת העבודה ובסופה. כמו כן עלה כי נוכח חולשה של צה"ל בכל הנוגע להערכת הצרכים המבצעיים וכיווני בניין הכוח בטווח הארוך, הוא לא פעל באופן מספק למיקוד של </w:t>
      </w:r>
      <w:proofErr w:type="spellStart"/>
      <w:r w:rsidR="003520FF" w:rsidRPr="001913F3">
        <w:rPr>
          <w:rtl/>
        </w:rPr>
        <w:t>מפא"ת</w:t>
      </w:r>
      <w:proofErr w:type="spellEnd"/>
      <w:r w:rsidR="003520FF" w:rsidRPr="001913F3">
        <w:rPr>
          <w:rtl/>
        </w:rPr>
        <w:t xml:space="preserve"> בטווח זמן זה, ולא העביר </w:t>
      </w:r>
      <w:proofErr w:type="spellStart"/>
      <w:r w:rsidR="003520FF" w:rsidRPr="001913F3">
        <w:rPr>
          <w:rtl/>
        </w:rPr>
        <w:t>למפא"ת</w:t>
      </w:r>
      <w:proofErr w:type="spellEnd"/>
      <w:r w:rsidR="003520FF" w:rsidRPr="001913F3">
        <w:rPr>
          <w:rtl/>
        </w:rPr>
        <w:t xml:space="preserve"> בצורה שיטתית וממוסדת את דגשיו בנוגע לצרכיו העתידיים. בביקורת המעקב נמצא כי הליקוי תוקן במידה רבה. יש לציין לחיוב את השיפור בממשק ובשיתוף הפעולה בין </w:t>
      </w:r>
      <w:proofErr w:type="spellStart"/>
      <w:r w:rsidR="003520FF" w:rsidRPr="001913F3">
        <w:rPr>
          <w:rtl/>
        </w:rPr>
        <w:t>מפא"ת</w:t>
      </w:r>
      <w:proofErr w:type="spellEnd"/>
      <w:r w:rsidR="003520FF" w:rsidRPr="001913F3">
        <w:rPr>
          <w:rtl/>
        </w:rPr>
        <w:t xml:space="preserve"> לצה"ל, כפועל יוצא מהתהליכים המתקיימים בצה"ל לחיזוק יכולתו של המטכ"ל להכווין את בניין הכוח, לרבות המו"פ, ומהתהליך האסטרטגי ביחידת המו"פ </w:t>
      </w:r>
      <w:proofErr w:type="spellStart"/>
      <w:r w:rsidR="003520FF" w:rsidRPr="001913F3">
        <w:rPr>
          <w:rtl/>
        </w:rPr>
        <w:t>במפא"ת</w:t>
      </w:r>
      <w:proofErr w:type="spellEnd"/>
      <w:r w:rsidR="003520FF" w:rsidRPr="001913F3">
        <w:rPr>
          <w:rtl/>
        </w:rPr>
        <w:t xml:space="preserve">, שיזם ראש היחידה, בין היתר לצורך שיפור יחסי הגומלין והשותפות עם צה"ל. עם זאת, הכוונת המו"פ נעשית ללא הגדרה של סדרי עדיפות, היקפי תקציב ולוחות הזמנים הנדרשים לקבלת המענה הטכנולוגי; ולא גובשו כללים שמבטיחים כי יקוימו קשרי עבודה מיטביים בתחום המו"פ, ואופי הממשק בין </w:t>
      </w:r>
      <w:proofErr w:type="spellStart"/>
      <w:r w:rsidR="003520FF" w:rsidRPr="001913F3">
        <w:rPr>
          <w:rtl/>
        </w:rPr>
        <w:t>מפא"ת</w:t>
      </w:r>
      <w:proofErr w:type="spellEnd"/>
      <w:r w:rsidR="003520FF" w:rsidRPr="001913F3">
        <w:rPr>
          <w:rtl/>
        </w:rPr>
        <w:t xml:space="preserve"> לגופי צה"ל נקבע בעיקר על פי שיקול דעתם של הגורמים השונים בגופים אלה</w:t>
      </w:r>
      <w:r w:rsidR="00BD6315" w:rsidRPr="002B01E2">
        <w:rPr>
          <w:rtl/>
        </w:rPr>
        <w:t>.</w:t>
      </w:r>
    </w:p>
    <w:p w14:paraId="7B70FD2C" w14:textId="4810106C" w:rsidR="00EE5B3D" w:rsidRPr="00A57AA4" w:rsidRDefault="00B04488" w:rsidP="00467CBE">
      <w:pPr>
        <w:pStyle w:val="71f0"/>
        <w:tabs>
          <w:tab w:val="left" w:pos="859"/>
        </w:tabs>
      </w:pPr>
      <w:r w:rsidRPr="00C76C95">
        <w:rPr>
          <w:noProof/>
        </w:rPr>
        <w:drawing>
          <wp:anchor distT="0" distB="3600450" distL="114300" distR="114300" simplePos="0" relativeHeight="252040704" behindDoc="0" locked="0" layoutInCell="1" allowOverlap="1" wp14:anchorId="2A7EF2DA" wp14:editId="745A7B12">
            <wp:simplePos x="0" y="0"/>
            <wp:positionH relativeFrom="column">
              <wp:posOffset>4520565</wp:posOffset>
            </wp:positionH>
            <wp:positionV relativeFrom="paragraph">
              <wp:posOffset>683722</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13F3">
        <w:rPr>
          <w:rtl/>
        </w:rPr>
        <w:t xml:space="preserve">מומלץ כי </w:t>
      </w:r>
      <w:proofErr w:type="spellStart"/>
      <w:r w:rsidRPr="001913F3">
        <w:rPr>
          <w:rtl/>
        </w:rPr>
        <w:t>משהב"ט</w:t>
      </w:r>
      <w:proofErr w:type="spellEnd"/>
      <w:r w:rsidRPr="001913F3">
        <w:rPr>
          <w:rtl/>
        </w:rPr>
        <w:t xml:space="preserve"> ישלים עבודת מטה לבחינת נושא </w:t>
      </w:r>
      <w:proofErr w:type="spellStart"/>
      <w:r w:rsidRPr="001913F3">
        <w:rPr>
          <w:rtl/>
        </w:rPr>
        <w:t>תוכנית</w:t>
      </w:r>
      <w:proofErr w:type="spellEnd"/>
      <w:r w:rsidRPr="001913F3">
        <w:rPr>
          <w:rtl/>
        </w:rPr>
        <w:t xml:space="preserve"> הפיתוח הביטחוני הכוללת על מנת לפעול לריכוז הנתונים לשם הצגתה. זאת בכדי לתרום למיצוי המשאבים המושקעים בתחום זה ולמירוב (מקסום) הישגיו וכן לבקרת-העל של הנהלת </w:t>
      </w:r>
      <w:proofErr w:type="spellStart"/>
      <w:r w:rsidRPr="001913F3">
        <w:rPr>
          <w:rtl/>
        </w:rPr>
        <w:t>משהב"ט</w:t>
      </w:r>
      <w:proofErr w:type="spellEnd"/>
      <w:r w:rsidRPr="001913F3">
        <w:rPr>
          <w:rtl/>
        </w:rPr>
        <w:t xml:space="preserve"> והמטכ"ל. במסגרת עבודת המטה מומלץ לבחון מיהו הגורם עליו יוטל ריכוז הנתונים, ובפרט כאשר ההוראה הנוגעת לאחריות </w:t>
      </w:r>
      <w:proofErr w:type="spellStart"/>
      <w:r w:rsidRPr="001913F3">
        <w:rPr>
          <w:rtl/>
        </w:rPr>
        <w:t>מפא"ת</w:t>
      </w:r>
      <w:proofErr w:type="spellEnd"/>
      <w:r w:rsidRPr="001913F3">
        <w:rPr>
          <w:rtl/>
        </w:rPr>
        <w:t xml:space="preserve"> בנושא זה בוטלה</w:t>
      </w:r>
      <w:r w:rsidR="00EE5B3D" w:rsidRPr="00A57AA4">
        <w:rPr>
          <w:rtl/>
        </w:rPr>
        <w:t xml:space="preserve">. </w:t>
      </w:r>
    </w:p>
    <w:p w14:paraId="17F24D82" w14:textId="5981F82A" w:rsidR="00F92733" w:rsidRPr="008E57FE" w:rsidRDefault="00F92733" w:rsidP="004D446A">
      <w:pPr>
        <w:pStyle w:val="71f0"/>
        <w:ind w:left="454"/>
        <w:rPr>
          <w:rtl/>
        </w:rPr>
      </w:pPr>
      <w:r w:rsidRPr="00C76C95">
        <w:rPr>
          <w:noProof/>
        </w:rPr>
        <w:drawing>
          <wp:anchor distT="0" distB="3600450" distL="114300" distR="114300" simplePos="0" relativeHeight="252041728" behindDoc="0" locked="0" layoutInCell="1" allowOverlap="1" wp14:anchorId="60EE0B87" wp14:editId="0192ED89">
            <wp:simplePos x="0" y="0"/>
            <wp:positionH relativeFrom="column">
              <wp:posOffset>4520565</wp:posOffset>
            </wp:positionH>
            <wp:positionV relativeFrom="paragraph">
              <wp:posOffset>23024</wp:posOffset>
            </wp:positionV>
            <wp:extent cx="140335" cy="161925"/>
            <wp:effectExtent l="0" t="0" r="0" b="3175"/>
            <wp:wrapSquare wrapText="bothSides"/>
            <wp:docPr id="205277202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488" w:rsidRPr="001913F3">
        <w:rPr>
          <w:rtl/>
        </w:rPr>
        <w:t xml:space="preserve">מומלץ כי </w:t>
      </w:r>
      <w:proofErr w:type="spellStart"/>
      <w:r w:rsidR="00B04488" w:rsidRPr="001913F3">
        <w:rPr>
          <w:rtl/>
        </w:rPr>
        <w:t>משהב"ט</w:t>
      </w:r>
      <w:proofErr w:type="spellEnd"/>
      <w:r w:rsidR="00B04488" w:rsidRPr="001913F3">
        <w:rPr>
          <w:rtl/>
        </w:rPr>
        <w:t xml:space="preserve"> וצה"ל יבחנו את גודל תקציב המו"פ המרכזי המיטבי על פי מטרותיו וייעודו ובהתחשב בצורכי צה"ל, בסדרי העדיפויות שלו בבניין הכוח, במגבלת המשאבים שיש ביכולתו להקצות לקידום </w:t>
      </w:r>
      <w:proofErr w:type="spellStart"/>
      <w:r w:rsidR="00B04488" w:rsidRPr="001913F3">
        <w:rPr>
          <w:rtl/>
        </w:rPr>
        <w:t>פרויקטי</w:t>
      </w:r>
      <w:proofErr w:type="spellEnd"/>
      <w:r w:rsidR="00B04488" w:rsidRPr="001913F3">
        <w:rPr>
          <w:rtl/>
        </w:rPr>
        <w:t xml:space="preserve"> פיתוח והצטיידות, בהיקף הכספי של כלל נדבכי המו"פ הביטחוני ומאפייניהם, לרבות שיתופי הפעולה של </w:t>
      </w:r>
      <w:proofErr w:type="spellStart"/>
      <w:r w:rsidR="00B04488" w:rsidRPr="001913F3">
        <w:rPr>
          <w:rtl/>
        </w:rPr>
        <w:t>מפא"ת</w:t>
      </w:r>
      <w:proofErr w:type="spellEnd"/>
      <w:r w:rsidR="00B04488" w:rsidRPr="001913F3">
        <w:rPr>
          <w:rtl/>
        </w:rPr>
        <w:t xml:space="preserve"> בתוכניות המו"פ שהוא מקדם בארץ ובחו"ל, ובפעילות של התעשיות הביטחוניות במסגרת המו"פ העצמי שלהן</w:t>
      </w:r>
      <w:r w:rsidRPr="008E57FE">
        <w:rPr>
          <w:rFonts w:hint="cs"/>
          <w:rtl/>
        </w:rPr>
        <w:t>.</w:t>
      </w:r>
    </w:p>
    <w:p w14:paraId="4594218F" w14:textId="3A2A83D0" w:rsidR="00F92733" w:rsidRPr="008E57FE" w:rsidRDefault="00F92733" w:rsidP="00497270">
      <w:pPr>
        <w:pStyle w:val="71f0"/>
        <w:ind w:left="454"/>
        <w:rPr>
          <w:rtl/>
        </w:rPr>
      </w:pPr>
      <w:r w:rsidRPr="00C76C95">
        <w:rPr>
          <w:noProof/>
        </w:rPr>
        <w:drawing>
          <wp:anchor distT="0" distB="3600450" distL="114300" distR="114300" simplePos="0" relativeHeight="252042752" behindDoc="0" locked="0" layoutInCell="1" allowOverlap="1" wp14:anchorId="71E50095" wp14:editId="54C6B709">
            <wp:simplePos x="0" y="0"/>
            <wp:positionH relativeFrom="column">
              <wp:posOffset>4520565</wp:posOffset>
            </wp:positionH>
            <wp:positionV relativeFrom="paragraph">
              <wp:posOffset>39186</wp:posOffset>
            </wp:positionV>
            <wp:extent cx="140335" cy="161925"/>
            <wp:effectExtent l="0" t="0" r="0" b="3175"/>
            <wp:wrapSquare wrapText="bothSides"/>
            <wp:docPr id="205277202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488" w:rsidRPr="001913F3">
        <w:rPr>
          <w:rtl/>
        </w:rPr>
        <w:t xml:space="preserve">מומלץ כי אגף הכספים </w:t>
      </w:r>
      <w:proofErr w:type="spellStart"/>
      <w:r w:rsidR="00B04488" w:rsidRPr="001913F3">
        <w:rPr>
          <w:rtl/>
        </w:rPr>
        <w:t>שבמשהב"ט</w:t>
      </w:r>
      <w:proofErr w:type="spellEnd"/>
      <w:r w:rsidR="00B04488" w:rsidRPr="001913F3">
        <w:rPr>
          <w:rtl/>
        </w:rPr>
        <w:t xml:space="preserve"> יציג בדוחות הכספיים מידע מלא על היקף הפיתוח וההצטיידות הראשונית שמבצעת </w:t>
      </w:r>
      <w:proofErr w:type="spellStart"/>
      <w:r w:rsidR="00B04488" w:rsidRPr="001913F3">
        <w:rPr>
          <w:rtl/>
        </w:rPr>
        <w:t>מעהב"ט</w:t>
      </w:r>
      <w:proofErr w:type="spellEnd"/>
      <w:r w:rsidR="00B04488" w:rsidRPr="001913F3">
        <w:rPr>
          <w:rtl/>
        </w:rPr>
        <w:t xml:space="preserve"> מדי שנה בשנה. זאת כחלק ממתודולוגיה למיפוי כלל "ההשקעות במו"פ" </w:t>
      </w:r>
      <w:proofErr w:type="spellStart"/>
      <w:r w:rsidR="00B04488" w:rsidRPr="001913F3">
        <w:rPr>
          <w:rtl/>
        </w:rPr>
        <w:t>במשהב"ט</w:t>
      </w:r>
      <w:proofErr w:type="spellEnd"/>
      <w:r w:rsidRPr="008E57FE">
        <w:rPr>
          <w:rFonts w:hint="cs"/>
          <w:rtl/>
        </w:rPr>
        <w:t xml:space="preserve">. </w:t>
      </w:r>
    </w:p>
    <w:p w14:paraId="5ED840AA" w14:textId="46649CA8" w:rsidR="00F92733" w:rsidRPr="008E57FE" w:rsidRDefault="00F92733" w:rsidP="00B04488">
      <w:pPr>
        <w:pStyle w:val="71f0"/>
        <w:ind w:left="424" w:hanging="291"/>
      </w:pPr>
      <w:r w:rsidRPr="00C76C95">
        <w:rPr>
          <w:noProof/>
        </w:rPr>
        <w:drawing>
          <wp:anchor distT="0" distB="3600450" distL="114300" distR="114300" simplePos="0" relativeHeight="252043776" behindDoc="0" locked="0" layoutInCell="1" allowOverlap="1" wp14:anchorId="331473F9" wp14:editId="7B0845EB">
            <wp:simplePos x="0" y="0"/>
            <wp:positionH relativeFrom="column">
              <wp:posOffset>4520565</wp:posOffset>
            </wp:positionH>
            <wp:positionV relativeFrom="paragraph">
              <wp:posOffset>23946</wp:posOffset>
            </wp:positionV>
            <wp:extent cx="140335" cy="161925"/>
            <wp:effectExtent l="0" t="0" r="0" b="3175"/>
            <wp:wrapSquare wrapText="bothSides"/>
            <wp:docPr id="205277202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488" w:rsidRPr="001913F3">
        <w:rPr>
          <w:rtl/>
        </w:rPr>
        <w:t xml:space="preserve">מומלץ כי המטכ"ל ימשיך ויחזק את יכולתו להשפיע מהותית על </w:t>
      </w:r>
      <w:proofErr w:type="spellStart"/>
      <w:r w:rsidR="00B04488" w:rsidRPr="001913F3">
        <w:rPr>
          <w:rtl/>
        </w:rPr>
        <w:t>תוכנית</w:t>
      </w:r>
      <w:proofErr w:type="spellEnd"/>
      <w:r w:rsidR="00B04488" w:rsidRPr="001913F3">
        <w:rPr>
          <w:rtl/>
        </w:rPr>
        <w:t xml:space="preserve"> העבודה של </w:t>
      </w:r>
      <w:proofErr w:type="spellStart"/>
      <w:r w:rsidR="00B04488" w:rsidRPr="001913F3">
        <w:rPr>
          <w:rtl/>
        </w:rPr>
        <w:t>מפא"ת</w:t>
      </w:r>
      <w:proofErr w:type="spellEnd"/>
      <w:r w:rsidR="00B04488" w:rsidRPr="001913F3">
        <w:rPr>
          <w:rtl/>
        </w:rPr>
        <w:t xml:space="preserve"> בתחום המו"פ. זאת באמצעות הרחבת היכרותו עם כלל פעילות </w:t>
      </w:r>
      <w:proofErr w:type="spellStart"/>
      <w:r w:rsidR="00B04488" w:rsidRPr="001913F3">
        <w:rPr>
          <w:rtl/>
        </w:rPr>
        <w:t>מפא"ת</w:t>
      </w:r>
      <w:proofErr w:type="spellEnd"/>
      <w:r w:rsidR="00B04488" w:rsidRPr="001913F3">
        <w:rPr>
          <w:rtl/>
        </w:rPr>
        <w:t xml:space="preserve"> בתחום המו"פ, הגברת המעורבות בתחום זה והעמקת הבקרה שהוא מקיים בתחום, תוך שימוש בכלים ובמדדים שייקבעו לצורך כך. עוד מומלץ כי </w:t>
      </w:r>
      <w:proofErr w:type="spellStart"/>
      <w:r w:rsidR="00B04488" w:rsidRPr="001913F3">
        <w:rPr>
          <w:rtl/>
        </w:rPr>
        <w:t>אג"ת</w:t>
      </w:r>
      <w:proofErr w:type="spellEnd"/>
      <w:r w:rsidR="00B04488" w:rsidRPr="001913F3">
        <w:rPr>
          <w:rtl/>
        </w:rPr>
        <w:t xml:space="preserve"> </w:t>
      </w:r>
      <w:proofErr w:type="spellStart"/>
      <w:r w:rsidR="00B04488" w:rsidRPr="001913F3">
        <w:rPr>
          <w:rtl/>
        </w:rPr>
        <w:t>ומפא"ת</w:t>
      </w:r>
      <w:proofErr w:type="spellEnd"/>
      <w:r w:rsidR="00B04488" w:rsidRPr="001913F3">
        <w:rPr>
          <w:rtl/>
        </w:rPr>
        <w:t xml:space="preserve"> יגבשו כללים ועקרונות </w:t>
      </w:r>
      <w:r w:rsidR="00B04488" w:rsidRPr="001913F3">
        <w:rPr>
          <w:rtl/>
        </w:rPr>
        <w:lastRenderedPageBreak/>
        <w:t xml:space="preserve">מוסכמים בכל הנוגע לתיאום </w:t>
      </w:r>
      <w:proofErr w:type="spellStart"/>
      <w:r w:rsidR="00B04488" w:rsidRPr="001913F3">
        <w:rPr>
          <w:rtl/>
        </w:rPr>
        <w:t>תוכניות</w:t>
      </w:r>
      <w:proofErr w:type="spellEnd"/>
      <w:r w:rsidR="00B04488" w:rsidRPr="001913F3">
        <w:rPr>
          <w:rtl/>
        </w:rPr>
        <w:t xml:space="preserve"> המו"פ עם צה"ל ולבקרה עליהן, כדי לצמצם את הפערים בין כיווני ההשקעה במו"פ לבין הצרכים המבצעיים</w:t>
      </w:r>
      <w:r w:rsidRPr="008E57FE">
        <w:rPr>
          <w:rtl/>
        </w:rPr>
        <w:t xml:space="preserve">. </w:t>
      </w:r>
    </w:p>
    <w:p w14:paraId="09484FC8" w14:textId="1297C442" w:rsidR="00EE5B3D" w:rsidRDefault="00F92733" w:rsidP="005F3DD2">
      <w:pPr>
        <w:pStyle w:val="71f0"/>
        <w:rPr>
          <w:rtl/>
        </w:rPr>
      </w:pPr>
      <w:r w:rsidRPr="00D01BC6">
        <w:rPr>
          <w:noProof/>
          <w:spacing w:val="-2"/>
        </w:rPr>
        <w:drawing>
          <wp:anchor distT="0" distB="3600450" distL="114300" distR="114300" simplePos="0" relativeHeight="252044800" behindDoc="0" locked="0" layoutInCell="1" allowOverlap="1" wp14:anchorId="707FB6E6" wp14:editId="3EE5A6BD">
            <wp:simplePos x="0" y="0"/>
            <wp:positionH relativeFrom="column">
              <wp:posOffset>4520565</wp:posOffset>
            </wp:positionH>
            <wp:positionV relativeFrom="paragraph">
              <wp:posOffset>22041</wp:posOffset>
            </wp:positionV>
            <wp:extent cx="140335" cy="161925"/>
            <wp:effectExtent l="0" t="0" r="0" b="3175"/>
            <wp:wrapSquare wrapText="bothSides"/>
            <wp:docPr id="205277202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488" w:rsidRPr="001913F3">
        <w:rPr>
          <w:rtl/>
        </w:rPr>
        <w:t xml:space="preserve">מומלץ כי </w:t>
      </w:r>
      <w:proofErr w:type="spellStart"/>
      <w:r w:rsidR="00B04488" w:rsidRPr="001913F3">
        <w:rPr>
          <w:rtl/>
        </w:rPr>
        <w:t>מפא"ת</w:t>
      </w:r>
      <w:proofErr w:type="spellEnd"/>
      <w:r w:rsidR="00B04488" w:rsidRPr="001913F3">
        <w:rPr>
          <w:rtl/>
        </w:rPr>
        <w:t xml:space="preserve"> </w:t>
      </w:r>
      <w:proofErr w:type="spellStart"/>
      <w:r w:rsidR="00B04488" w:rsidRPr="001913F3">
        <w:rPr>
          <w:rtl/>
        </w:rPr>
        <w:t>ואג"ת</w:t>
      </w:r>
      <w:proofErr w:type="spellEnd"/>
      <w:r w:rsidR="00B04488" w:rsidRPr="001913F3">
        <w:rPr>
          <w:rtl/>
        </w:rPr>
        <w:t xml:space="preserve"> יגבשו במשותף מדדים להערכת אפקטיביות </w:t>
      </w:r>
      <w:proofErr w:type="spellStart"/>
      <w:r w:rsidR="00B04488" w:rsidRPr="001913F3">
        <w:rPr>
          <w:rtl/>
        </w:rPr>
        <w:t>תוכניות</w:t>
      </w:r>
      <w:proofErr w:type="spellEnd"/>
      <w:r w:rsidR="00B04488" w:rsidRPr="001913F3">
        <w:rPr>
          <w:rtl/>
        </w:rPr>
        <w:t xml:space="preserve"> המו"פ, בייחוד התוכניות שהבשילו לקראת מעבר לפיתוח מלא; ויקיימו מעקב שיטתי אחר הביצועים הנוגעים למו"פ לפי המדדים שיסוכמו, לצורך תחקור והפקת לקחים. נוכח הדינמיקה המאפיינת את </w:t>
      </w:r>
      <w:proofErr w:type="spellStart"/>
      <w:r w:rsidR="00B04488" w:rsidRPr="001913F3">
        <w:rPr>
          <w:rtl/>
        </w:rPr>
        <w:t>תוכניות</w:t>
      </w:r>
      <w:proofErr w:type="spellEnd"/>
      <w:r w:rsidR="00B04488" w:rsidRPr="001913F3">
        <w:rPr>
          <w:rtl/>
        </w:rPr>
        <w:t xml:space="preserve"> המו"פ ומשכי הזמן של מימושן, מומלץ לבצע את המעקב ברמה רב-שנתית</w:t>
      </w:r>
      <w:r w:rsidRPr="008E57FE">
        <w:rPr>
          <w:rFonts w:hint="cs"/>
          <w:rtl/>
        </w:rPr>
        <w:t>.</w:t>
      </w:r>
    </w:p>
    <w:p w14:paraId="362970BE" w14:textId="1199DB9E" w:rsidR="00EE5B3D" w:rsidRPr="008E57FE" w:rsidRDefault="00EE5B3D" w:rsidP="00467CBE">
      <w:pPr>
        <w:pStyle w:val="71f0"/>
        <w:ind w:left="454"/>
        <w:rPr>
          <w:rtl/>
        </w:rPr>
      </w:pPr>
      <w:r w:rsidRPr="00C76C95">
        <w:rPr>
          <w:noProof/>
        </w:rPr>
        <w:drawing>
          <wp:anchor distT="0" distB="3600450" distL="114300" distR="114300" simplePos="0" relativeHeight="252073472" behindDoc="0" locked="0" layoutInCell="1" allowOverlap="1" wp14:anchorId="468D8CE0" wp14:editId="75B6492A">
            <wp:simplePos x="0" y="0"/>
            <wp:positionH relativeFrom="column">
              <wp:posOffset>4520565</wp:posOffset>
            </wp:positionH>
            <wp:positionV relativeFrom="paragraph">
              <wp:posOffset>37649</wp:posOffset>
            </wp:positionV>
            <wp:extent cx="140335" cy="161925"/>
            <wp:effectExtent l="0" t="0" r="0" b="3175"/>
            <wp:wrapSquare wrapText="bothSides"/>
            <wp:docPr id="3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488" w:rsidRPr="001913F3">
        <w:rPr>
          <w:rtl/>
        </w:rPr>
        <w:t xml:space="preserve">מומלץ כי מנכ"ל </w:t>
      </w:r>
      <w:proofErr w:type="spellStart"/>
      <w:r w:rsidR="00B04488" w:rsidRPr="001913F3">
        <w:rPr>
          <w:rtl/>
        </w:rPr>
        <w:t>משהב"ט</w:t>
      </w:r>
      <w:proofErr w:type="spellEnd"/>
      <w:r w:rsidR="00B04488" w:rsidRPr="001913F3">
        <w:rPr>
          <w:rtl/>
        </w:rPr>
        <w:t xml:space="preserve"> יבחן הקמת פורום חיצוני </w:t>
      </w:r>
      <w:proofErr w:type="spellStart"/>
      <w:r w:rsidR="00B04488" w:rsidRPr="001913F3">
        <w:rPr>
          <w:rtl/>
        </w:rPr>
        <w:t>למפא"ת</w:t>
      </w:r>
      <w:proofErr w:type="spellEnd"/>
      <w:r w:rsidR="00B04488" w:rsidRPr="001913F3">
        <w:rPr>
          <w:rtl/>
        </w:rPr>
        <w:t xml:space="preserve"> לבחינת פעילותו בתחום המו"פ, לרבות המתכונת לכינוסו</w:t>
      </w:r>
      <w:r w:rsidRPr="008E57FE">
        <w:rPr>
          <w:rFonts w:hint="cs"/>
          <w:rtl/>
        </w:rPr>
        <w:t xml:space="preserve">. </w:t>
      </w:r>
    </w:p>
    <w:p w14:paraId="6ED6EEA1" w14:textId="660A7298" w:rsidR="00EE5B3D" w:rsidRDefault="00EE5B3D" w:rsidP="00E94C02">
      <w:pPr>
        <w:pStyle w:val="71f0"/>
        <w:spacing w:after="120"/>
        <w:ind w:left="133"/>
        <w:rPr>
          <w:rtl/>
        </w:rPr>
      </w:pPr>
      <w:r w:rsidRPr="00C76C95">
        <w:rPr>
          <w:noProof/>
        </w:rPr>
        <w:drawing>
          <wp:anchor distT="0" distB="3600450" distL="114300" distR="114300" simplePos="0" relativeHeight="252074496" behindDoc="0" locked="0" layoutInCell="1" allowOverlap="1" wp14:anchorId="38475B2C" wp14:editId="47077BA1">
            <wp:simplePos x="0" y="0"/>
            <wp:positionH relativeFrom="column">
              <wp:posOffset>4520565</wp:posOffset>
            </wp:positionH>
            <wp:positionV relativeFrom="paragraph">
              <wp:posOffset>23311</wp:posOffset>
            </wp:positionV>
            <wp:extent cx="140335" cy="161925"/>
            <wp:effectExtent l="0" t="0" r="0" b="3175"/>
            <wp:wrapSquare wrapText="bothSides"/>
            <wp:docPr id="4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488" w:rsidRPr="001913F3">
        <w:rPr>
          <w:rtl/>
        </w:rPr>
        <w:t xml:space="preserve">מומלץ כי </w:t>
      </w:r>
      <w:proofErr w:type="spellStart"/>
      <w:r w:rsidR="00B04488" w:rsidRPr="001913F3">
        <w:rPr>
          <w:rtl/>
        </w:rPr>
        <w:t>מפא"ת</w:t>
      </w:r>
      <w:proofErr w:type="spellEnd"/>
      <w:r w:rsidR="00B04488" w:rsidRPr="001913F3">
        <w:rPr>
          <w:rtl/>
        </w:rPr>
        <w:t xml:space="preserve"> ימשיך בפיתוח מערכות מידע ממוכנות לניהול פעילויותיו, הן </w:t>
      </w:r>
      <w:proofErr w:type="spellStart"/>
      <w:r w:rsidR="00B04488" w:rsidRPr="001913F3">
        <w:rPr>
          <w:rtl/>
        </w:rPr>
        <w:t>תוכניות</w:t>
      </w:r>
      <w:proofErr w:type="spellEnd"/>
      <w:r w:rsidR="00B04488" w:rsidRPr="001913F3">
        <w:rPr>
          <w:rtl/>
        </w:rPr>
        <w:t xml:space="preserve"> המו"פ והן </w:t>
      </w:r>
      <w:proofErr w:type="spellStart"/>
      <w:r w:rsidR="00B04488" w:rsidRPr="001913F3">
        <w:rPr>
          <w:rtl/>
        </w:rPr>
        <w:t>פרויקטי</w:t>
      </w:r>
      <w:proofErr w:type="spellEnd"/>
      <w:r w:rsidR="00B04488" w:rsidRPr="001913F3">
        <w:rPr>
          <w:rtl/>
        </w:rPr>
        <w:t xml:space="preserve"> הפיתוח המלא, לרבות הפעילויות הנעשות במסגרת </w:t>
      </w:r>
      <w:proofErr w:type="spellStart"/>
      <w:r w:rsidR="00B04488" w:rsidRPr="001913F3">
        <w:rPr>
          <w:rtl/>
        </w:rPr>
        <w:t>המינהלות</w:t>
      </w:r>
      <w:proofErr w:type="spellEnd"/>
      <w:r w:rsidR="00B04488" w:rsidRPr="001913F3">
        <w:rPr>
          <w:rtl/>
        </w:rPr>
        <w:t xml:space="preserve"> שבאחריותו. כמו כן מומלץ כי </w:t>
      </w:r>
      <w:proofErr w:type="spellStart"/>
      <w:r w:rsidR="00B04488" w:rsidRPr="001913F3">
        <w:rPr>
          <w:rtl/>
        </w:rPr>
        <w:t>מפא"ת</w:t>
      </w:r>
      <w:proofErr w:type="spellEnd"/>
      <w:r w:rsidR="00B04488" w:rsidRPr="001913F3">
        <w:rPr>
          <w:rtl/>
        </w:rPr>
        <w:t xml:space="preserve"> יבחן את אפשרות שיתופם של הגופים העוסקים במו"פ ובפיתוח מלא </w:t>
      </w:r>
      <w:proofErr w:type="spellStart"/>
      <w:r w:rsidR="00B04488" w:rsidRPr="001913F3">
        <w:rPr>
          <w:rtl/>
        </w:rPr>
        <w:t>במעהב"ט</w:t>
      </w:r>
      <w:proofErr w:type="spellEnd"/>
      <w:r w:rsidR="00B04488" w:rsidRPr="001913F3">
        <w:rPr>
          <w:rtl/>
        </w:rPr>
        <w:t xml:space="preserve"> במידע שיצטבר במערכות המידע, במגבלות המתחייבות</w:t>
      </w:r>
      <w:r w:rsidRPr="008E57FE">
        <w:rPr>
          <w:rtl/>
        </w:rPr>
        <w:t xml:space="preserve">. </w:t>
      </w:r>
    </w:p>
    <w:p w14:paraId="7598B783" w14:textId="49ACE218" w:rsidR="00BD6315" w:rsidRDefault="00BD6315" w:rsidP="00BD6315">
      <w:pPr>
        <w:pStyle w:val="71f0"/>
        <w:spacing w:after="120"/>
        <w:ind w:left="133"/>
      </w:pPr>
      <w:r w:rsidRPr="00C76C95">
        <w:rPr>
          <w:noProof/>
        </w:rPr>
        <w:drawing>
          <wp:anchor distT="0" distB="3600450" distL="114300" distR="114300" simplePos="0" relativeHeight="252157440" behindDoc="0" locked="0" layoutInCell="1" allowOverlap="1" wp14:anchorId="7EC525B5" wp14:editId="252D05CF">
            <wp:simplePos x="0" y="0"/>
            <wp:positionH relativeFrom="column">
              <wp:posOffset>4520565</wp:posOffset>
            </wp:positionH>
            <wp:positionV relativeFrom="paragraph">
              <wp:posOffset>23311</wp:posOffset>
            </wp:positionV>
            <wp:extent cx="140335" cy="161925"/>
            <wp:effectExtent l="0" t="0" r="0" b="3175"/>
            <wp:wrapSquare wrapText="bothSides"/>
            <wp:docPr id="205277096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488" w:rsidRPr="001913F3">
        <w:rPr>
          <w:rtl/>
        </w:rPr>
        <w:t xml:space="preserve">מומלץ כי </w:t>
      </w:r>
      <w:proofErr w:type="spellStart"/>
      <w:r w:rsidR="00B04488" w:rsidRPr="001913F3">
        <w:rPr>
          <w:rtl/>
        </w:rPr>
        <w:t>מפא"ת</w:t>
      </w:r>
      <w:proofErr w:type="spellEnd"/>
      <w:r w:rsidR="00B04488" w:rsidRPr="001913F3">
        <w:rPr>
          <w:rtl/>
        </w:rPr>
        <w:t xml:space="preserve"> ישלים את הסדרת המסגרת הנורמטיבית לפעילותו, לרבות פעילותו בתחום המו"פ, ובכלל זה ממשקי העבודה הנדרשים מול גופי צה"ל בתחום זה. עוד מומלץ כי בעקבות צמצום הגדרת האחריות של </w:t>
      </w:r>
      <w:proofErr w:type="spellStart"/>
      <w:r w:rsidR="00B04488" w:rsidRPr="001913F3">
        <w:rPr>
          <w:rtl/>
        </w:rPr>
        <w:t>מפא"ת</w:t>
      </w:r>
      <w:proofErr w:type="spellEnd"/>
      <w:r w:rsidR="00B04488" w:rsidRPr="001913F3">
        <w:rPr>
          <w:rtl/>
        </w:rPr>
        <w:t xml:space="preserve"> בנוגע </w:t>
      </w:r>
      <w:proofErr w:type="spellStart"/>
      <w:r w:rsidR="00B04488" w:rsidRPr="001913F3">
        <w:rPr>
          <w:rtl/>
        </w:rPr>
        <w:t>לתכלול</w:t>
      </w:r>
      <w:proofErr w:type="spellEnd"/>
      <w:r w:rsidR="00B04488" w:rsidRPr="001913F3">
        <w:rPr>
          <w:rtl/>
        </w:rPr>
        <w:t xml:space="preserve"> פעילות המחקר והפיתוח </w:t>
      </w:r>
      <w:proofErr w:type="spellStart"/>
      <w:r w:rsidR="00B04488" w:rsidRPr="001913F3">
        <w:rPr>
          <w:rtl/>
        </w:rPr>
        <w:t>במעהב"ט</w:t>
      </w:r>
      <w:proofErr w:type="spellEnd"/>
      <w:r w:rsidR="00B04488" w:rsidRPr="001913F3">
        <w:rPr>
          <w:rtl/>
        </w:rPr>
        <w:t xml:space="preserve"> ובנוגע לבקרה והמעקב עליה, מנכ"ל </w:t>
      </w:r>
      <w:proofErr w:type="spellStart"/>
      <w:r w:rsidR="00B04488" w:rsidRPr="001913F3">
        <w:rPr>
          <w:rtl/>
        </w:rPr>
        <w:t>משהב"ט</w:t>
      </w:r>
      <w:proofErr w:type="spellEnd"/>
      <w:r w:rsidR="00B04488" w:rsidRPr="001913F3">
        <w:rPr>
          <w:rtl/>
        </w:rPr>
        <w:t xml:space="preserve"> והרמטכ"ל יבחנו מינוי גורם אחראי לבקרה ומעקב על כלל הפעילות בתחום זה</w:t>
      </w:r>
      <w:r w:rsidRPr="008E57FE">
        <w:rPr>
          <w:rtl/>
        </w:rPr>
        <w:t xml:space="preserve">. </w:t>
      </w:r>
    </w:p>
    <w:p w14:paraId="7AD2D94A" w14:textId="6848D61E" w:rsidR="00DB0844" w:rsidRDefault="00DB0844" w:rsidP="00DB0844">
      <w:pPr>
        <w:pStyle w:val="71f0"/>
        <w:spacing w:after="120"/>
        <w:ind w:left="133"/>
        <w:rPr>
          <w:rtl/>
        </w:rPr>
      </w:pPr>
      <w:r w:rsidRPr="00C76C95">
        <w:rPr>
          <w:noProof/>
        </w:rPr>
        <w:drawing>
          <wp:anchor distT="0" distB="3600450" distL="114300" distR="114300" simplePos="0" relativeHeight="252222976" behindDoc="0" locked="0" layoutInCell="1" allowOverlap="1" wp14:anchorId="05E6EE30" wp14:editId="074C561F">
            <wp:simplePos x="0" y="0"/>
            <wp:positionH relativeFrom="column">
              <wp:posOffset>4520565</wp:posOffset>
            </wp:positionH>
            <wp:positionV relativeFrom="paragraph">
              <wp:posOffset>23311</wp:posOffset>
            </wp:positionV>
            <wp:extent cx="140335" cy="161925"/>
            <wp:effectExtent l="0" t="0" r="0" b="3175"/>
            <wp:wrapSquare wrapText="bothSides"/>
            <wp:docPr id="2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140C">
        <w:rPr>
          <w:rtl/>
        </w:rPr>
        <w:t xml:space="preserve">מומלץ כי </w:t>
      </w:r>
      <w:proofErr w:type="spellStart"/>
      <w:r w:rsidRPr="00CB140C">
        <w:rPr>
          <w:rtl/>
        </w:rPr>
        <w:t>אג"ת</w:t>
      </w:r>
      <w:proofErr w:type="spellEnd"/>
      <w:r w:rsidRPr="00CB140C">
        <w:rPr>
          <w:rtl/>
        </w:rPr>
        <w:t xml:space="preserve"> יבצע עבודת מטה, בתיאום עם </w:t>
      </w:r>
      <w:proofErr w:type="spellStart"/>
      <w:r w:rsidRPr="00CB140C">
        <w:rPr>
          <w:rtl/>
        </w:rPr>
        <w:t>מפא"ת</w:t>
      </w:r>
      <w:proofErr w:type="spellEnd"/>
      <w:r w:rsidRPr="00CB140C">
        <w:rPr>
          <w:rtl/>
        </w:rPr>
        <w:t xml:space="preserve">, לצורך השלמת הפקודות בנוגע לתחום המחקר והפיתוח ולשיתוף הפעולה הנדרש בין צה"ל ובין </w:t>
      </w:r>
      <w:proofErr w:type="spellStart"/>
      <w:r w:rsidRPr="00CB140C">
        <w:rPr>
          <w:rtl/>
        </w:rPr>
        <w:t>מפא"ת</w:t>
      </w:r>
      <w:proofErr w:type="spellEnd"/>
      <w:r w:rsidRPr="00CB140C">
        <w:rPr>
          <w:rtl/>
        </w:rPr>
        <w:t xml:space="preserve">, לרבות המנגנונים הנדרשים להגברת מעורבותו של צה"ל בתוכניות המו"פ המרכזי, תוך ביסוס מחויבותם של כל הצדדים הנוגעים בדבר למיצוי תהליך תכנון המו"פ לשם השגת מרב התועלת ממנו. עוד מומלץ כי </w:t>
      </w:r>
      <w:proofErr w:type="spellStart"/>
      <w:r w:rsidRPr="00CB140C">
        <w:rPr>
          <w:rtl/>
        </w:rPr>
        <w:t>מפא"ת</w:t>
      </w:r>
      <w:proofErr w:type="spellEnd"/>
      <w:r w:rsidRPr="00CB140C">
        <w:rPr>
          <w:rtl/>
        </w:rPr>
        <w:t xml:space="preserve"> </w:t>
      </w:r>
      <w:proofErr w:type="spellStart"/>
      <w:r w:rsidRPr="00CB140C">
        <w:rPr>
          <w:rtl/>
        </w:rPr>
        <w:t>ואג"ת</w:t>
      </w:r>
      <w:proofErr w:type="spellEnd"/>
      <w:r w:rsidRPr="00CB140C">
        <w:rPr>
          <w:rtl/>
        </w:rPr>
        <w:t xml:space="preserve"> ישלימו את עדכון </w:t>
      </w:r>
      <w:proofErr w:type="spellStart"/>
      <w:r w:rsidRPr="00CB140C">
        <w:rPr>
          <w:rtl/>
        </w:rPr>
        <w:t>הפק"א</w:t>
      </w:r>
      <w:proofErr w:type="spellEnd"/>
      <w:r w:rsidRPr="00CB140C">
        <w:rPr>
          <w:rtl/>
        </w:rPr>
        <w:t xml:space="preserve"> של </w:t>
      </w:r>
      <w:proofErr w:type="spellStart"/>
      <w:r w:rsidRPr="00CB140C">
        <w:rPr>
          <w:rtl/>
        </w:rPr>
        <w:t>מפא"ת</w:t>
      </w:r>
      <w:proofErr w:type="spellEnd"/>
      <w:r w:rsidRPr="00CB140C">
        <w:rPr>
          <w:rtl/>
        </w:rPr>
        <w:t>, לצורך מתן ביטוי לשינויים שחלו בייעודו, תפקידיו והמבנה הארגוני שלו</w:t>
      </w:r>
      <w:r w:rsidRPr="008E57FE">
        <w:rPr>
          <w:rtl/>
        </w:rPr>
        <w:t xml:space="preserve">. </w:t>
      </w:r>
    </w:p>
    <w:p w14:paraId="086A8DE9" w14:textId="77777777" w:rsidR="00DB0844" w:rsidRDefault="00DB0844" w:rsidP="00BD6315">
      <w:pPr>
        <w:pStyle w:val="71f0"/>
        <w:spacing w:after="120"/>
        <w:ind w:left="133"/>
        <w:rPr>
          <w:rtl/>
        </w:rPr>
      </w:pPr>
    </w:p>
    <w:p w14:paraId="72DF5F6B" w14:textId="08A44858" w:rsidR="00D075F7" w:rsidRDefault="00D075F7">
      <w:pPr>
        <w:bidi w:val="0"/>
        <w:spacing w:after="200" w:line="276" w:lineRule="auto"/>
        <w:rPr>
          <w:rFonts w:ascii="Tahoma" w:hAnsi="Tahoma" w:cs="Tahoma"/>
          <w:color w:val="0D0D0D" w:themeColor="text1" w:themeTint="F2"/>
          <w:sz w:val="18"/>
          <w:szCs w:val="18"/>
          <w:rtl/>
        </w:rPr>
      </w:pPr>
      <w:r>
        <w:rPr>
          <w:rtl/>
        </w:rPr>
        <w:br w:type="page"/>
      </w:r>
    </w:p>
    <w:p w14:paraId="7D539ECA" w14:textId="6AC42AE2" w:rsidR="00D41F3D" w:rsidRDefault="00D41F3D" w:rsidP="00EE5B3D">
      <w:pPr>
        <w:pStyle w:val="71f0"/>
        <w:rPr>
          <w:szCs w:val="20"/>
          <w:rtl/>
        </w:rPr>
      </w:pPr>
      <w:r w:rsidRPr="00D527BD">
        <w:rPr>
          <w:noProof/>
          <w:szCs w:val="20"/>
          <w:rtl/>
        </w:rPr>
        <w:lastRenderedPageBreak/>
        <mc:AlternateContent>
          <mc:Choice Requires="wps">
            <w:drawing>
              <wp:anchor distT="0" distB="0" distL="114300" distR="114300" simplePos="0" relativeHeight="252077568" behindDoc="0" locked="0" layoutInCell="1" allowOverlap="1" wp14:anchorId="31EA101F" wp14:editId="7D6AE8C9">
                <wp:simplePos x="0" y="0"/>
                <wp:positionH relativeFrom="column">
                  <wp:posOffset>153035</wp:posOffset>
                </wp:positionH>
                <wp:positionV relativeFrom="paragraph">
                  <wp:posOffset>-59055</wp:posOffset>
                </wp:positionV>
                <wp:extent cx="4367530" cy="470535"/>
                <wp:effectExtent l="0" t="0" r="127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530" cy="470535"/>
                        </a:xfrm>
                        <a:prstGeom prst="rect">
                          <a:avLst/>
                        </a:prstGeom>
                        <a:solidFill>
                          <a:srgbClr val="F05260"/>
                        </a:solidFill>
                        <a:ln w="9525">
                          <a:noFill/>
                          <a:miter lim="800000"/>
                          <a:headEnd/>
                          <a:tailEnd/>
                        </a:ln>
                      </wps:spPr>
                      <wps:txbx>
                        <w:txbxContent>
                          <w:p w14:paraId="6BD33A3C" w14:textId="677482BC" w:rsidR="00EE5B3D" w:rsidRPr="00B04488" w:rsidRDefault="00B04488" w:rsidP="00D075F7">
                            <w:pPr>
                              <w:spacing w:line="240" w:lineRule="auto"/>
                              <w:ind w:right="113"/>
                              <w:suppressOverlap/>
                              <w:jc w:val="left"/>
                              <w:rPr>
                                <w:rFonts w:ascii="Tahoma" w:hAnsi="Tahoma" w:cs="Tahoma"/>
                                <w:b/>
                                <w:bCs/>
                                <w:color w:val="FFFFFF" w:themeColor="background1"/>
                                <w:spacing w:val="-4"/>
                                <w:sz w:val="22"/>
                                <w:szCs w:val="22"/>
                                <w:rtl/>
                              </w:rPr>
                            </w:pPr>
                            <w:r w:rsidRPr="001913F3">
                              <w:rPr>
                                <w:rFonts w:ascii="Tahoma" w:hAnsi="Tahoma" w:cs="Tahoma" w:hint="cs"/>
                                <w:b/>
                                <w:bCs/>
                                <w:color w:val="FFFFFF" w:themeColor="background1"/>
                                <w:spacing w:val="-4"/>
                                <w:rtl/>
                              </w:rPr>
                              <w:t>מחקר ופיתוח במערכת הביטחון - עיקרי ממצאי ביקורת המ</w:t>
                            </w:r>
                            <w:r>
                              <w:rPr>
                                <w:rFonts w:ascii="Tahoma" w:hAnsi="Tahoma" w:cs="Tahoma" w:hint="cs"/>
                                <w:b/>
                                <w:bCs/>
                                <w:color w:val="FFFFFF" w:themeColor="background1"/>
                                <w:spacing w:val="-4"/>
                                <w:rtl/>
                              </w:rPr>
                              <w:t>עקב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EA101F" id="_x0000_s1029" type="#_x0000_t202" style="position:absolute;left:0;text-align:left;margin-left:12.05pt;margin-top:-4.65pt;width:343.9pt;height:37.0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" fillcolor="#f05260" stroked="f">
                <v:textbox>
                  <w:txbxContent>
                    <w:p w14:paraId="6BD33A3C" w14:textId="677482BC" w:rsidR="00EE5B3D" w:rsidRPr="00B04488" w:rsidRDefault="00B04488" w:rsidP="00D075F7">
                      <w:pPr>
                        <w:spacing w:line="240" w:lineRule="auto"/>
                        <w:ind w:right="113"/>
                        <w:suppressOverlap/>
                        <w:jc w:val="left"/>
                        <w:rPr>
                          <w:rFonts w:ascii="Tahoma" w:hAnsi="Tahoma" w:cs="Tahoma"/>
                          <w:b/>
                          <w:bCs/>
                          <w:color w:val="FFFFFF" w:themeColor="background1"/>
                          <w:spacing w:val="-4"/>
                          <w:sz w:val="22"/>
                          <w:szCs w:val="22"/>
                          <w:rtl/>
                        </w:rPr>
                      </w:pPr>
                      <w:r w:rsidRPr="001913F3">
                        <w:rPr>
                          <w:rFonts w:ascii="Tahoma" w:hAnsi="Tahoma" w:cs="Tahoma" w:hint="cs"/>
                          <w:b/>
                          <w:bCs/>
                          <w:color w:val="FFFFFF" w:themeColor="background1"/>
                          <w:spacing w:val="-4"/>
                          <w:rtl/>
                        </w:rPr>
                        <w:t>מחקר ופיתוח במערכת הביטחון - עיקרי ממצאי ביקורת המ</w:t>
                      </w:r>
                      <w:r>
                        <w:rPr>
                          <w:rFonts w:ascii="Tahoma" w:hAnsi="Tahoma" w:cs="Tahoma" w:hint="cs"/>
                          <w:b/>
                          <w:bCs/>
                          <w:color w:val="FFFFFF" w:themeColor="background1"/>
                          <w:spacing w:val="-4"/>
                          <w:rtl/>
                        </w:rPr>
                        <w:t>עקב</w:t>
                      </w:r>
                    </w:p>
                  </w:txbxContent>
                </v:textbox>
              </v:shape>
            </w:pict>
          </mc:Fallback>
        </mc:AlternateContent>
      </w:r>
      <w:r w:rsidRPr="00D527BD">
        <w:rPr>
          <w:noProof/>
          <w:szCs w:val="20"/>
          <w:rtl/>
        </w:rPr>
        <w:drawing>
          <wp:anchor distT="0" distB="0" distL="114300" distR="114300" simplePos="0" relativeHeight="252076544" behindDoc="0" locked="0" layoutInCell="1" allowOverlap="1" wp14:anchorId="74A64F1A" wp14:editId="690E3041">
            <wp:simplePos x="0" y="0"/>
            <wp:positionH relativeFrom="column">
              <wp:posOffset>-5715</wp:posOffset>
            </wp:positionH>
            <wp:positionV relativeFrom="paragraph">
              <wp:posOffset>-161810</wp:posOffset>
            </wp:positionV>
            <wp:extent cx="4730115" cy="803563"/>
            <wp:effectExtent l="0" t="0" r="0" b="0"/>
            <wp:wrapNone/>
            <wp:docPr id="5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30115" cy="803563"/>
                    </a:xfrm>
                    <a:prstGeom prst="rect">
                      <a:avLst/>
                    </a:prstGeom>
                  </pic:spPr>
                </pic:pic>
              </a:graphicData>
            </a:graphic>
            <wp14:sizeRelH relativeFrom="margin">
              <wp14:pctWidth>0</wp14:pctWidth>
            </wp14:sizeRelH>
            <wp14:sizeRelV relativeFrom="margin">
              <wp14:pctHeight>0</wp14:pctHeight>
            </wp14:sizeRelV>
          </wp:anchor>
        </w:drawing>
      </w:r>
    </w:p>
    <w:p w14:paraId="16D985AE" w14:textId="5415FE28" w:rsidR="00EE5B3D" w:rsidRDefault="00EE5B3D" w:rsidP="00EE5B3D">
      <w:pPr>
        <w:pStyle w:val="71f0"/>
        <w:rPr>
          <w:szCs w:val="20"/>
          <w:rtl/>
        </w:rPr>
      </w:pPr>
    </w:p>
    <w:p w14:paraId="50A11A9E" w14:textId="1F86327E" w:rsidR="00E94C02" w:rsidRPr="00E94C02" w:rsidRDefault="00E94C02" w:rsidP="00E94C02">
      <w:pPr>
        <w:rPr>
          <w:rtl/>
        </w:rPr>
      </w:pPr>
    </w:p>
    <w:tbl>
      <w:tblPr>
        <w:tblStyle w:val="a9"/>
        <w:bidiVisual/>
        <w:tblW w:w="5000" w:type="pct"/>
        <w:tblBorders>
          <w:top w:val="none" w:sz="0" w:space="0" w:color="auto"/>
          <w:bottom w:val="none" w:sz="0" w:space="0" w:color="auto"/>
          <w:insideH w:val="none" w:sz="0" w:space="0" w:color="auto"/>
        </w:tblBorders>
        <w:tblLook w:val="04A0" w:firstRow="1" w:lastRow="0" w:firstColumn="1" w:lastColumn="0" w:noHBand="0" w:noVBand="1"/>
      </w:tblPr>
      <w:tblGrid>
        <w:gridCol w:w="1156"/>
        <w:gridCol w:w="2670"/>
        <w:gridCol w:w="584"/>
        <w:gridCol w:w="771"/>
        <w:gridCol w:w="757"/>
        <w:gridCol w:w="733"/>
        <w:gridCol w:w="689"/>
      </w:tblGrid>
      <w:tr w:rsidR="00742BB6" w:rsidRPr="00AF4515" w14:paraId="632FC613" w14:textId="77777777" w:rsidTr="00742BB6">
        <w:trPr>
          <w:cantSplit/>
          <w:tblHeader/>
        </w:trPr>
        <w:tc>
          <w:tcPr>
            <w:tcW w:w="785" w:type="pct"/>
            <w:shd w:val="clear" w:color="auto" w:fill="96A5AD"/>
            <w:vAlign w:val="bottom"/>
          </w:tcPr>
          <w:p w14:paraId="15291961" w14:textId="77777777" w:rsidR="00742BB6" w:rsidRPr="00AF4515" w:rsidRDefault="00742BB6" w:rsidP="007F31CA">
            <w:pPr>
              <w:pStyle w:val="71B0"/>
              <w:rPr>
                <w:rtl/>
              </w:rPr>
            </w:pPr>
          </w:p>
        </w:tc>
        <w:tc>
          <w:tcPr>
            <w:tcW w:w="4215" w:type="pct"/>
            <w:gridSpan w:val="6"/>
            <w:shd w:val="clear" w:color="auto" w:fill="96A5AD"/>
            <w:vAlign w:val="bottom"/>
          </w:tcPr>
          <w:p w14:paraId="1B2485DA" w14:textId="02C2A7E4" w:rsidR="00742BB6" w:rsidRPr="00742BB6" w:rsidRDefault="00742BB6" w:rsidP="00742BB6">
            <w:pPr>
              <w:spacing w:after="120" w:line="269" w:lineRule="auto"/>
              <w:jc w:val="left"/>
              <w:rPr>
                <w:b/>
                <w:bCs/>
                <w:color w:val="FFFFFF" w:themeColor="background1"/>
                <w:sz w:val="18"/>
                <w:szCs w:val="18"/>
                <w:rtl/>
              </w:rPr>
            </w:pPr>
            <w:r w:rsidRPr="00742BB6">
              <w:rPr>
                <w:rFonts w:ascii="Tahoma" w:eastAsiaTheme="minorEastAsia" w:hAnsi="Tahoma" w:cs="Tahoma" w:hint="cs"/>
                <w:b/>
                <w:bCs/>
                <w:color w:val="FFFFFF" w:themeColor="background1"/>
                <w:sz w:val="18"/>
                <w:szCs w:val="18"/>
                <w:rtl/>
              </w:rPr>
              <w:t xml:space="preserve">ניהול </w:t>
            </w:r>
            <w:proofErr w:type="spellStart"/>
            <w:r w:rsidRPr="00742BB6">
              <w:rPr>
                <w:rFonts w:ascii="Tahoma" w:eastAsiaTheme="minorEastAsia" w:hAnsi="Tahoma" w:cs="Tahoma" w:hint="cs"/>
                <w:b/>
                <w:bCs/>
                <w:color w:val="FFFFFF" w:themeColor="background1"/>
                <w:sz w:val="18"/>
                <w:szCs w:val="18"/>
                <w:rtl/>
              </w:rPr>
              <w:t>תוכניות</w:t>
            </w:r>
            <w:proofErr w:type="spellEnd"/>
            <w:r w:rsidRPr="00742BB6">
              <w:rPr>
                <w:rFonts w:ascii="Tahoma" w:eastAsiaTheme="minorEastAsia" w:hAnsi="Tahoma" w:cs="Tahoma" w:hint="cs"/>
                <w:b/>
                <w:bCs/>
                <w:color w:val="FFFFFF" w:themeColor="background1"/>
                <w:sz w:val="18"/>
                <w:szCs w:val="18"/>
                <w:rtl/>
              </w:rPr>
              <w:t xml:space="preserve"> מו"פ </w:t>
            </w:r>
            <w:proofErr w:type="spellStart"/>
            <w:r w:rsidRPr="00742BB6">
              <w:rPr>
                <w:rFonts w:ascii="Tahoma" w:eastAsiaTheme="minorEastAsia" w:hAnsi="Tahoma" w:cs="Tahoma" w:hint="cs"/>
                <w:b/>
                <w:bCs/>
                <w:color w:val="FFFFFF" w:themeColor="background1"/>
                <w:sz w:val="18"/>
                <w:szCs w:val="18"/>
                <w:rtl/>
              </w:rPr>
              <w:t>במעהב"ט</w:t>
            </w:r>
            <w:proofErr w:type="spellEnd"/>
          </w:p>
        </w:tc>
      </w:tr>
      <w:tr w:rsidR="00D41F3D" w:rsidRPr="00AF4515" w14:paraId="25710656" w14:textId="77777777" w:rsidTr="00742BB6">
        <w:trPr>
          <w:cantSplit/>
          <w:tblHeader/>
        </w:trPr>
        <w:tc>
          <w:tcPr>
            <w:tcW w:w="785" w:type="pct"/>
            <w:vMerge w:val="restart"/>
            <w:shd w:val="clear" w:color="auto" w:fill="C7DCE4"/>
          </w:tcPr>
          <w:p w14:paraId="58988C03" w14:textId="09260865" w:rsidR="00D41F3D" w:rsidRPr="00AF4515" w:rsidRDefault="00D41F3D" w:rsidP="00742BB6">
            <w:pPr>
              <w:pStyle w:val="71B0"/>
              <w:rPr>
                <w:rtl/>
              </w:rPr>
            </w:pPr>
            <w:r w:rsidRPr="00AF4515">
              <w:rPr>
                <w:rtl/>
              </w:rPr>
              <w:t>פרק הביקורת</w:t>
            </w:r>
          </w:p>
        </w:tc>
        <w:tc>
          <w:tcPr>
            <w:tcW w:w="1814" w:type="pct"/>
            <w:vMerge w:val="restart"/>
            <w:shd w:val="clear" w:color="auto" w:fill="C7DCE4"/>
          </w:tcPr>
          <w:p w14:paraId="6F4025C8" w14:textId="77777777" w:rsidR="00D41F3D" w:rsidRPr="00AF4515" w:rsidRDefault="00D41F3D" w:rsidP="00742BB6">
            <w:pPr>
              <w:pStyle w:val="71B0"/>
              <w:rPr>
                <w:rtl/>
              </w:rPr>
            </w:pPr>
            <w:r w:rsidRPr="00AF4515">
              <w:rPr>
                <w:rtl/>
              </w:rPr>
              <w:t>הליקוי בדוח הביקורת הקודם</w:t>
            </w:r>
          </w:p>
        </w:tc>
        <w:tc>
          <w:tcPr>
            <w:tcW w:w="2401" w:type="pct"/>
            <w:gridSpan w:val="5"/>
            <w:shd w:val="clear" w:color="auto" w:fill="C7DCE4"/>
            <w:vAlign w:val="center"/>
          </w:tcPr>
          <w:p w14:paraId="0AF64991" w14:textId="77777777" w:rsidR="00D41F3D" w:rsidRPr="00AF4515" w:rsidRDefault="00D41F3D" w:rsidP="007F31CA">
            <w:pPr>
              <w:pStyle w:val="71B0"/>
              <w:jc w:val="center"/>
              <w:rPr>
                <w:rtl/>
              </w:rPr>
            </w:pPr>
            <w:r w:rsidRPr="00AF4515">
              <w:rPr>
                <w:rtl/>
              </w:rPr>
              <w:t>מידת תיקון הליקוי</w:t>
            </w:r>
          </w:p>
        </w:tc>
      </w:tr>
      <w:tr w:rsidR="00D41F3D" w:rsidRPr="00AF4515" w14:paraId="2E1D66D8" w14:textId="77777777" w:rsidTr="00D41F3D">
        <w:trPr>
          <w:cantSplit/>
          <w:tblHeader/>
        </w:trPr>
        <w:tc>
          <w:tcPr>
            <w:tcW w:w="785" w:type="pct"/>
            <w:vMerge/>
            <w:shd w:val="clear" w:color="auto" w:fill="C7DCE4"/>
            <w:vAlign w:val="bottom"/>
          </w:tcPr>
          <w:p w14:paraId="7C0CCFBB" w14:textId="77777777" w:rsidR="00D41F3D" w:rsidRPr="00AF4515" w:rsidRDefault="00D41F3D" w:rsidP="007F31CA">
            <w:pPr>
              <w:pStyle w:val="71B0"/>
              <w:rPr>
                <w:rtl/>
              </w:rPr>
            </w:pPr>
          </w:p>
        </w:tc>
        <w:tc>
          <w:tcPr>
            <w:tcW w:w="1814" w:type="pct"/>
            <w:vMerge/>
            <w:shd w:val="clear" w:color="auto" w:fill="C7DCE4"/>
            <w:vAlign w:val="bottom"/>
          </w:tcPr>
          <w:p w14:paraId="128A2582" w14:textId="77777777" w:rsidR="00D41F3D" w:rsidRPr="00AF4515" w:rsidRDefault="00D41F3D" w:rsidP="007F31CA">
            <w:pPr>
              <w:pStyle w:val="71B0"/>
              <w:rPr>
                <w:rtl/>
              </w:rPr>
            </w:pPr>
          </w:p>
        </w:tc>
        <w:tc>
          <w:tcPr>
            <w:tcW w:w="397" w:type="pct"/>
            <w:shd w:val="clear" w:color="auto" w:fill="FF0100"/>
            <w:vAlign w:val="bottom"/>
          </w:tcPr>
          <w:p w14:paraId="58CDA758" w14:textId="77777777" w:rsidR="00D41F3D" w:rsidRPr="00AF4515" w:rsidRDefault="00D41F3D" w:rsidP="007F31CA">
            <w:pPr>
              <w:pStyle w:val="71B0"/>
              <w:spacing w:line="240" w:lineRule="auto"/>
              <w:rPr>
                <w:rtl/>
              </w:rPr>
            </w:pPr>
            <w:r w:rsidRPr="00AF4515">
              <w:rPr>
                <w:color w:val="FFFFFF" w:themeColor="background1"/>
                <w:rtl/>
              </w:rPr>
              <w:t>לא תוקן</w:t>
            </w:r>
          </w:p>
        </w:tc>
        <w:tc>
          <w:tcPr>
            <w:tcW w:w="524" w:type="pct"/>
            <w:shd w:val="clear" w:color="auto" w:fill="FFC000"/>
            <w:vAlign w:val="bottom"/>
          </w:tcPr>
          <w:p w14:paraId="6499C0DF" w14:textId="77777777" w:rsidR="00D41F3D" w:rsidRPr="00D70500" w:rsidRDefault="00D41F3D" w:rsidP="007F31CA">
            <w:pPr>
              <w:pStyle w:val="71B0"/>
              <w:spacing w:line="240" w:lineRule="auto"/>
              <w:rPr>
                <w:rtl/>
              </w:rPr>
            </w:pPr>
            <w:r w:rsidRPr="00D70500">
              <w:rPr>
                <w:rtl/>
              </w:rPr>
              <w:t>תוקן במידה מועטה</w:t>
            </w:r>
          </w:p>
        </w:tc>
        <w:tc>
          <w:tcPr>
            <w:tcW w:w="514" w:type="pct"/>
            <w:shd w:val="clear" w:color="auto" w:fill="E8CD00"/>
            <w:vAlign w:val="bottom"/>
          </w:tcPr>
          <w:p w14:paraId="7989060C" w14:textId="77777777" w:rsidR="00D41F3D" w:rsidRPr="00AF4515" w:rsidRDefault="00D41F3D" w:rsidP="007F31CA">
            <w:pPr>
              <w:pStyle w:val="71B0"/>
              <w:spacing w:line="240" w:lineRule="auto"/>
              <w:rPr>
                <w:rtl/>
              </w:rPr>
            </w:pPr>
            <w:r w:rsidRPr="00AF4515">
              <w:rPr>
                <w:rtl/>
              </w:rPr>
              <w:t>תוקן במידה חלקית</w:t>
            </w:r>
          </w:p>
        </w:tc>
        <w:tc>
          <w:tcPr>
            <w:tcW w:w="498" w:type="pct"/>
            <w:shd w:val="clear" w:color="auto" w:fill="FFFF00"/>
            <w:vAlign w:val="bottom"/>
          </w:tcPr>
          <w:p w14:paraId="18B9EECD" w14:textId="77777777" w:rsidR="00D41F3D" w:rsidRPr="00AF4515" w:rsidRDefault="00D41F3D" w:rsidP="007F31CA">
            <w:pPr>
              <w:pStyle w:val="71B0"/>
              <w:spacing w:line="240" w:lineRule="auto"/>
              <w:rPr>
                <w:rtl/>
              </w:rPr>
            </w:pPr>
            <w:r w:rsidRPr="00AF4515">
              <w:rPr>
                <w:rtl/>
              </w:rPr>
              <w:t>תוקן במידה רבה</w:t>
            </w:r>
          </w:p>
        </w:tc>
        <w:tc>
          <w:tcPr>
            <w:tcW w:w="468" w:type="pct"/>
            <w:shd w:val="clear" w:color="auto" w:fill="92D150"/>
            <w:vAlign w:val="bottom"/>
          </w:tcPr>
          <w:p w14:paraId="300AEC71" w14:textId="77777777" w:rsidR="00D41F3D" w:rsidRPr="00AF4515" w:rsidRDefault="00D41F3D" w:rsidP="007F31CA">
            <w:pPr>
              <w:pStyle w:val="71B0"/>
              <w:spacing w:line="240" w:lineRule="auto"/>
              <w:rPr>
                <w:rtl/>
              </w:rPr>
            </w:pPr>
            <w:r w:rsidRPr="00AF4515">
              <w:rPr>
                <w:rtl/>
              </w:rPr>
              <w:t>תוקן באופן מלא</w:t>
            </w:r>
          </w:p>
        </w:tc>
      </w:tr>
      <w:tr w:rsidR="00D41F3D" w:rsidRPr="00CF4A5C" w14:paraId="36AA7588" w14:textId="77777777" w:rsidTr="00742BB6">
        <w:trPr>
          <w:cantSplit/>
        </w:trPr>
        <w:tc>
          <w:tcPr>
            <w:tcW w:w="5000" w:type="pct"/>
            <w:gridSpan w:val="7"/>
            <w:shd w:val="clear" w:color="auto" w:fill="B8CCD7"/>
            <w:vAlign w:val="center"/>
          </w:tcPr>
          <w:p w14:paraId="721BFC49" w14:textId="1F748E13" w:rsidR="00D41F3D" w:rsidRPr="00CF4A5C" w:rsidRDefault="00D41F3D" w:rsidP="00D41F3D">
            <w:pPr>
              <w:pStyle w:val="71R"/>
              <w:jc w:val="center"/>
              <w:rPr>
                <w:rtl/>
              </w:rPr>
            </w:pPr>
            <w:proofErr w:type="spellStart"/>
            <w:r w:rsidRPr="009A4DE9">
              <w:rPr>
                <w:rFonts w:hint="cs"/>
                <w:b/>
                <w:bCs/>
                <w:rtl/>
              </w:rPr>
              <w:t>תוכנית</w:t>
            </w:r>
            <w:proofErr w:type="spellEnd"/>
            <w:r w:rsidRPr="009A4DE9">
              <w:rPr>
                <w:rFonts w:hint="cs"/>
                <w:b/>
                <w:bCs/>
                <w:rtl/>
              </w:rPr>
              <w:t xml:space="preserve"> הפיתוח הביטחוני הכוללת</w:t>
            </w:r>
          </w:p>
        </w:tc>
      </w:tr>
      <w:tr w:rsidR="00D70500" w:rsidRPr="00CF4A5C" w14:paraId="7C7BC2E2" w14:textId="77777777" w:rsidTr="00D41F3D">
        <w:trPr>
          <w:cantSplit/>
        </w:trPr>
        <w:tc>
          <w:tcPr>
            <w:tcW w:w="785" w:type="pct"/>
            <w:shd w:val="clear" w:color="auto" w:fill="DCE9EE"/>
          </w:tcPr>
          <w:p w14:paraId="38FF445C" w14:textId="0A90D2EF" w:rsidR="00D70500" w:rsidRPr="00D41F3D" w:rsidRDefault="00D70500" w:rsidP="00D70500">
            <w:pPr>
              <w:pStyle w:val="71R"/>
              <w:spacing w:line="240" w:lineRule="auto"/>
              <w:rPr>
                <w:rtl/>
              </w:rPr>
            </w:pPr>
            <w:proofErr w:type="spellStart"/>
            <w:r w:rsidRPr="007E0667">
              <w:rPr>
                <w:rFonts w:hint="cs"/>
                <w:rtl/>
              </w:rPr>
              <w:t>תוכנית</w:t>
            </w:r>
            <w:proofErr w:type="spellEnd"/>
            <w:r w:rsidRPr="007E0667">
              <w:rPr>
                <w:rFonts w:hint="cs"/>
                <w:rtl/>
              </w:rPr>
              <w:t xml:space="preserve"> הפיתוח הביטחוני הכוללת</w:t>
            </w:r>
          </w:p>
        </w:tc>
        <w:tc>
          <w:tcPr>
            <w:tcW w:w="1814" w:type="pct"/>
            <w:shd w:val="clear" w:color="auto" w:fill="DCE9EE"/>
          </w:tcPr>
          <w:p w14:paraId="33EE59BC" w14:textId="1587CC35" w:rsidR="00D70500" w:rsidRPr="00D41F3D" w:rsidRDefault="00D70500" w:rsidP="00D70500">
            <w:pPr>
              <w:pStyle w:val="71R"/>
              <w:spacing w:line="240" w:lineRule="auto"/>
              <w:rPr>
                <w:rtl/>
              </w:rPr>
            </w:pPr>
            <w:proofErr w:type="spellStart"/>
            <w:r w:rsidRPr="007E0667">
              <w:rPr>
                <w:rFonts w:hint="cs"/>
                <w:rtl/>
              </w:rPr>
              <w:t>מפא"ת</w:t>
            </w:r>
            <w:proofErr w:type="spellEnd"/>
            <w:r w:rsidRPr="007E0667">
              <w:rPr>
                <w:rtl/>
              </w:rPr>
              <w:t xml:space="preserve"> </w:t>
            </w:r>
            <w:r w:rsidRPr="007E0667">
              <w:rPr>
                <w:rFonts w:hint="cs"/>
                <w:rtl/>
              </w:rPr>
              <w:t>לא ריכז</w:t>
            </w:r>
            <w:r w:rsidRPr="007E0667">
              <w:rPr>
                <w:rtl/>
              </w:rPr>
              <w:t xml:space="preserve"> נתונים לגבי </w:t>
            </w:r>
            <w:proofErr w:type="spellStart"/>
            <w:r w:rsidRPr="007E0667">
              <w:rPr>
                <w:rtl/>
              </w:rPr>
              <w:t>תוכניות</w:t>
            </w:r>
            <w:proofErr w:type="spellEnd"/>
            <w:r w:rsidRPr="007E0667">
              <w:rPr>
                <w:rtl/>
              </w:rPr>
              <w:t xml:space="preserve"> </w:t>
            </w:r>
            <w:r w:rsidRPr="007E0667">
              <w:rPr>
                <w:rFonts w:hint="cs"/>
                <w:rtl/>
              </w:rPr>
              <w:t>המחקר והפיתוח</w:t>
            </w:r>
            <w:r w:rsidRPr="007E0667">
              <w:rPr>
                <w:rtl/>
              </w:rPr>
              <w:t xml:space="preserve"> בכלל גופי צה"ל</w:t>
            </w:r>
            <w:r w:rsidRPr="007E0667">
              <w:rPr>
                <w:rFonts w:hint="cs"/>
                <w:rtl/>
              </w:rPr>
              <w:t xml:space="preserve"> </w:t>
            </w:r>
            <w:proofErr w:type="spellStart"/>
            <w:r w:rsidRPr="007E0667">
              <w:rPr>
                <w:rFonts w:hint="cs"/>
                <w:rtl/>
              </w:rPr>
              <w:t>ו</w:t>
            </w:r>
            <w:r w:rsidRPr="007E0667">
              <w:rPr>
                <w:rtl/>
              </w:rPr>
              <w:t>משהב"ט</w:t>
            </w:r>
            <w:proofErr w:type="spellEnd"/>
            <w:r w:rsidRPr="007E0667">
              <w:rPr>
                <w:rFonts w:hint="cs"/>
                <w:rtl/>
              </w:rPr>
              <w:t xml:space="preserve"> ולגבי </w:t>
            </w:r>
            <w:proofErr w:type="spellStart"/>
            <w:r w:rsidRPr="007E0667">
              <w:rPr>
                <w:rtl/>
              </w:rPr>
              <w:t>תוכניות</w:t>
            </w:r>
            <w:proofErr w:type="spellEnd"/>
            <w:r w:rsidRPr="007E0667">
              <w:rPr>
                <w:rtl/>
              </w:rPr>
              <w:t xml:space="preserve"> המו"פ העצמ</w:t>
            </w:r>
            <w:r w:rsidRPr="007E0667">
              <w:rPr>
                <w:rFonts w:hint="cs"/>
                <w:rtl/>
              </w:rPr>
              <w:t xml:space="preserve">י </w:t>
            </w:r>
            <w:r w:rsidRPr="007E0667">
              <w:rPr>
                <w:rtl/>
              </w:rPr>
              <w:t>בתעשיות הביטחוניות</w:t>
            </w:r>
            <w:r w:rsidRPr="007E0667">
              <w:rPr>
                <w:rFonts w:hint="cs"/>
                <w:rtl/>
              </w:rPr>
              <w:t xml:space="preserve">, בין היתר </w:t>
            </w:r>
            <w:r w:rsidRPr="007E0667">
              <w:rPr>
                <w:rtl/>
              </w:rPr>
              <w:t>לצורך הצגת</w:t>
            </w:r>
            <w:r w:rsidRPr="007E0667">
              <w:rPr>
                <w:rFonts w:hint="cs"/>
                <w:rtl/>
              </w:rPr>
              <w:t xml:space="preserve"> </w:t>
            </w:r>
            <w:proofErr w:type="spellStart"/>
            <w:r w:rsidRPr="007E0667">
              <w:rPr>
                <w:rFonts w:hint="cs"/>
                <w:rtl/>
              </w:rPr>
              <w:t>תוכנית</w:t>
            </w:r>
            <w:proofErr w:type="spellEnd"/>
            <w:r w:rsidRPr="007E0667">
              <w:rPr>
                <w:rFonts w:hint="cs"/>
                <w:rtl/>
              </w:rPr>
              <w:t xml:space="preserve"> פיתוח ביטחוני כוללת</w:t>
            </w:r>
            <w:r w:rsidRPr="007E0667">
              <w:rPr>
                <w:rtl/>
              </w:rPr>
              <w:t xml:space="preserve"> ל</w:t>
            </w:r>
            <w:r w:rsidRPr="007E0667">
              <w:rPr>
                <w:rFonts w:hint="cs"/>
                <w:rtl/>
              </w:rPr>
              <w:t xml:space="preserve">ראשי </w:t>
            </w:r>
            <w:proofErr w:type="spellStart"/>
            <w:r w:rsidRPr="007E0667">
              <w:rPr>
                <w:rFonts w:hint="cs"/>
                <w:rtl/>
              </w:rPr>
              <w:t>מעהב"ט</w:t>
            </w:r>
            <w:proofErr w:type="spellEnd"/>
            <w:r w:rsidRPr="007E0667">
              <w:rPr>
                <w:rtl/>
              </w:rPr>
              <w:t>.</w:t>
            </w:r>
          </w:p>
        </w:tc>
        <w:tc>
          <w:tcPr>
            <w:tcW w:w="397" w:type="pct"/>
            <w:shd w:val="clear" w:color="auto" w:fill="DCE9EE"/>
          </w:tcPr>
          <w:p w14:paraId="59F552BE" w14:textId="7FB3DADA" w:rsidR="00D70500" w:rsidRPr="00CF4A5C" w:rsidRDefault="00D70500" w:rsidP="00D70500">
            <w:pPr>
              <w:pStyle w:val="71R"/>
              <w:rPr>
                <w:rtl/>
              </w:rPr>
            </w:pPr>
            <w:r w:rsidRPr="00C0561C">
              <w:rPr>
                <w:noProof/>
                <w:rtl/>
              </w:rPr>
              <mc:AlternateContent>
                <mc:Choice Requires="wps">
                  <w:drawing>
                    <wp:anchor distT="0" distB="0" distL="114300" distR="114300" simplePos="0" relativeHeight="252205568" behindDoc="0" locked="0" layoutInCell="1" allowOverlap="1" wp14:anchorId="31DFD695" wp14:editId="4F00A410">
                      <wp:simplePos x="0" y="0"/>
                      <wp:positionH relativeFrom="column">
                        <wp:posOffset>-51146</wp:posOffset>
                      </wp:positionH>
                      <wp:positionV relativeFrom="paragraph">
                        <wp:posOffset>299720</wp:posOffset>
                      </wp:positionV>
                      <wp:extent cx="339667" cy="285750"/>
                      <wp:effectExtent l="12700" t="12700" r="16510" b="19050"/>
                      <wp:wrapNone/>
                      <wp:docPr id="24785170" name="חץ שמאלה 24785170"/>
                      <wp:cNvGraphicFramePr/>
                      <a:graphic xmlns:a="http://schemas.openxmlformats.org/drawingml/2006/main">
                        <a:graphicData uri="http://schemas.microsoft.com/office/word/2010/wordprocessingShape">
                          <wps:wsp>
                            <wps:cNvSpPr/>
                            <wps:spPr>
                              <a:xfrm>
                                <a:off x="0" y="0"/>
                                <a:ext cx="339667" cy="28575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69923E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24785170" o:spid="_x0000_s1026" type="#_x0000_t66" style="position:absolute;left:0;text-align:left;margin-left:-4.05pt;margin-top:23.6pt;width:26.75pt;height:22.5pt;z-index:2522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" adj="9086" fillcolor="red" strokecolor="red" strokeweight="2pt"/>
                  </w:pict>
                </mc:Fallback>
              </mc:AlternateContent>
            </w:r>
          </w:p>
        </w:tc>
        <w:tc>
          <w:tcPr>
            <w:tcW w:w="524" w:type="pct"/>
            <w:shd w:val="clear" w:color="auto" w:fill="DCE9EE"/>
          </w:tcPr>
          <w:p w14:paraId="33742DDF" w14:textId="77777777" w:rsidR="00D70500" w:rsidRPr="00CF4A5C" w:rsidRDefault="00D70500" w:rsidP="00D70500">
            <w:pPr>
              <w:pStyle w:val="71R"/>
              <w:rPr>
                <w:rtl/>
              </w:rPr>
            </w:pPr>
          </w:p>
        </w:tc>
        <w:tc>
          <w:tcPr>
            <w:tcW w:w="514" w:type="pct"/>
            <w:shd w:val="clear" w:color="auto" w:fill="DCE9EE"/>
          </w:tcPr>
          <w:p w14:paraId="0B109E9B" w14:textId="77777777" w:rsidR="00D70500" w:rsidRPr="00CF4A5C" w:rsidRDefault="00D70500" w:rsidP="00D70500">
            <w:pPr>
              <w:pStyle w:val="71R"/>
              <w:rPr>
                <w:rtl/>
              </w:rPr>
            </w:pPr>
          </w:p>
        </w:tc>
        <w:tc>
          <w:tcPr>
            <w:tcW w:w="498" w:type="pct"/>
            <w:shd w:val="clear" w:color="auto" w:fill="DCE9EE"/>
          </w:tcPr>
          <w:p w14:paraId="17A14494" w14:textId="77777777" w:rsidR="00D70500" w:rsidRPr="00CF4A5C" w:rsidRDefault="00D70500" w:rsidP="00D70500">
            <w:pPr>
              <w:pStyle w:val="71R"/>
              <w:rPr>
                <w:rtl/>
              </w:rPr>
            </w:pPr>
          </w:p>
        </w:tc>
        <w:tc>
          <w:tcPr>
            <w:tcW w:w="468" w:type="pct"/>
            <w:shd w:val="clear" w:color="auto" w:fill="DCE9EE"/>
          </w:tcPr>
          <w:p w14:paraId="20D091F2" w14:textId="77777777" w:rsidR="00D70500" w:rsidRPr="00CF4A5C" w:rsidRDefault="00D70500" w:rsidP="00D70500">
            <w:pPr>
              <w:pStyle w:val="71R"/>
              <w:rPr>
                <w:rtl/>
              </w:rPr>
            </w:pPr>
          </w:p>
        </w:tc>
      </w:tr>
      <w:tr w:rsidR="00D41F3D" w:rsidRPr="00CF4A5C" w14:paraId="369F32BC" w14:textId="77777777" w:rsidTr="00AB6BE6">
        <w:trPr>
          <w:cantSplit/>
        </w:trPr>
        <w:tc>
          <w:tcPr>
            <w:tcW w:w="5000" w:type="pct"/>
            <w:gridSpan w:val="7"/>
            <w:shd w:val="clear" w:color="auto" w:fill="B8CCD8"/>
          </w:tcPr>
          <w:p w14:paraId="0501F1A0" w14:textId="46BF9D2C" w:rsidR="00D41F3D" w:rsidRPr="00CF4A5C" w:rsidRDefault="00D41F3D" w:rsidP="00742BB6">
            <w:pPr>
              <w:pStyle w:val="71R"/>
              <w:jc w:val="center"/>
              <w:rPr>
                <w:rtl/>
              </w:rPr>
            </w:pPr>
            <w:r w:rsidRPr="00D60C6D">
              <w:rPr>
                <w:rFonts w:hint="cs"/>
                <w:b/>
                <w:bCs/>
                <w:rtl/>
              </w:rPr>
              <w:t xml:space="preserve">קביעת גודל תקציב המו"פ המרכזי וניהול נתוני המו"פ והפיתוח המלא </w:t>
            </w:r>
            <w:proofErr w:type="spellStart"/>
            <w:r w:rsidRPr="00D60C6D">
              <w:rPr>
                <w:rFonts w:hint="cs"/>
                <w:b/>
                <w:bCs/>
                <w:rtl/>
              </w:rPr>
              <w:t>במעהב"ט</w:t>
            </w:r>
            <w:proofErr w:type="spellEnd"/>
          </w:p>
        </w:tc>
      </w:tr>
      <w:tr w:rsidR="00D70500" w:rsidRPr="00CF4A5C" w14:paraId="040B9F31" w14:textId="77777777" w:rsidTr="00D41F3D">
        <w:trPr>
          <w:cantSplit/>
        </w:trPr>
        <w:tc>
          <w:tcPr>
            <w:tcW w:w="785" w:type="pct"/>
            <w:shd w:val="clear" w:color="auto" w:fill="EDF5F6"/>
          </w:tcPr>
          <w:p w14:paraId="32F04D5E" w14:textId="0703B422" w:rsidR="00D70500" w:rsidRPr="0046538F" w:rsidRDefault="00D70500" w:rsidP="00D70500">
            <w:pPr>
              <w:pStyle w:val="71R"/>
              <w:spacing w:line="240" w:lineRule="auto"/>
              <w:rPr>
                <w:sz w:val="15"/>
                <w:szCs w:val="15"/>
                <w:rtl/>
              </w:rPr>
            </w:pPr>
            <w:r w:rsidRPr="007E0667">
              <w:rPr>
                <w:rFonts w:hint="cs"/>
                <w:rtl/>
              </w:rPr>
              <w:t>קביעת גודל תקציב המו"פ המרכזי</w:t>
            </w:r>
          </w:p>
        </w:tc>
        <w:tc>
          <w:tcPr>
            <w:tcW w:w="1814" w:type="pct"/>
            <w:shd w:val="clear" w:color="auto" w:fill="EDF5F6"/>
          </w:tcPr>
          <w:p w14:paraId="47D4CCF7" w14:textId="75AA71DD" w:rsidR="00D70500" w:rsidRPr="0046538F" w:rsidRDefault="00D70500" w:rsidP="00D70500">
            <w:pPr>
              <w:pStyle w:val="71R"/>
              <w:spacing w:line="240" w:lineRule="auto"/>
              <w:rPr>
                <w:sz w:val="15"/>
                <w:szCs w:val="15"/>
                <w:rtl/>
              </w:rPr>
            </w:pPr>
            <w:r w:rsidRPr="007E0667">
              <w:rPr>
                <w:rFonts w:hint="cs"/>
                <w:rtl/>
              </w:rPr>
              <w:t>קביעת גודל תקציב המו"פ המרכזי נעשתה ללא בחינת מכלול השיקולים הנוגעים לעניין.</w:t>
            </w:r>
          </w:p>
        </w:tc>
        <w:tc>
          <w:tcPr>
            <w:tcW w:w="397" w:type="pct"/>
            <w:shd w:val="clear" w:color="auto" w:fill="EDF5F6"/>
          </w:tcPr>
          <w:p w14:paraId="49C7F3F3" w14:textId="26DF1862" w:rsidR="00D70500" w:rsidRPr="00CF4A5C" w:rsidRDefault="00D70500" w:rsidP="00D70500">
            <w:pPr>
              <w:pStyle w:val="71R"/>
              <w:rPr>
                <w:rtl/>
              </w:rPr>
            </w:pPr>
            <w:r w:rsidRPr="00C0561C">
              <w:rPr>
                <w:noProof/>
                <w:rtl/>
              </w:rPr>
              <mc:AlternateContent>
                <mc:Choice Requires="wps">
                  <w:drawing>
                    <wp:anchor distT="0" distB="0" distL="114300" distR="114300" simplePos="0" relativeHeight="252207616" behindDoc="0" locked="0" layoutInCell="1" allowOverlap="1" wp14:anchorId="28692FDF" wp14:editId="1DD15C4E">
                      <wp:simplePos x="0" y="0"/>
                      <wp:positionH relativeFrom="column">
                        <wp:posOffset>-560994</wp:posOffset>
                      </wp:positionH>
                      <wp:positionV relativeFrom="paragraph">
                        <wp:posOffset>229986</wp:posOffset>
                      </wp:positionV>
                      <wp:extent cx="853016" cy="317500"/>
                      <wp:effectExtent l="12700" t="12700" r="10795" b="12700"/>
                      <wp:wrapNone/>
                      <wp:docPr id="24785165" name="חץ שמאלה 24785165"/>
                      <wp:cNvGraphicFramePr/>
                      <a:graphic xmlns:a="http://schemas.openxmlformats.org/drawingml/2006/main">
                        <a:graphicData uri="http://schemas.microsoft.com/office/word/2010/wordprocessingShape">
                          <wps:wsp>
                            <wps:cNvSpPr/>
                            <wps:spPr>
                              <a:xfrm>
                                <a:off x="0" y="0"/>
                                <a:ext cx="853016" cy="31750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74CD8B7" id="חץ שמאלה 24785165" o:spid="_x0000_s1026" type="#_x0000_t66" style="position:absolute;left:0;text-align:left;margin-left:-44.15pt;margin-top:18.1pt;width:67.15pt;height:25pt;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" adj="4020" fillcolor="#ffc002" strokecolor="#ffc002" strokeweight="2pt"/>
                  </w:pict>
                </mc:Fallback>
              </mc:AlternateContent>
            </w:r>
          </w:p>
        </w:tc>
        <w:tc>
          <w:tcPr>
            <w:tcW w:w="524" w:type="pct"/>
            <w:shd w:val="clear" w:color="auto" w:fill="EDF5F6"/>
          </w:tcPr>
          <w:p w14:paraId="16E6916A" w14:textId="77777777" w:rsidR="00D70500" w:rsidRPr="00CF4A5C" w:rsidRDefault="00D70500" w:rsidP="00D70500">
            <w:pPr>
              <w:pStyle w:val="71R"/>
              <w:rPr>
                <w:rtl/>
              </w:rPr>
            </w:pPr>
          </w:p>
        </w:tc>
        <w:tc>
          <w:tcPr>
            <w:tcW w:w="514" w:type="pct"/>
            <w:shd w:val="clear" w:color="auto" w:fill="EDF5F6"/>
          </w:tcPr>
          <w:p w14:paraId="266544B5" w14:textId="77777777" w:rsidR="00D70500" w:rsidRPr="00CF4A5C" w:rsidRDefault="00D70500" w:rsidP="00D70500">
            <w:pPr>
              <w:pStyle w:val="71R"/>
              <w:rPr>
                <w:rtl/>
              </w:rPr>
            </w:pPr>
          </w:p>
        </w:tc>
        <w:tc>
          <w:tcPr>
            <w:tcW w:w="498" w:type="pct"/>
            <w:shd w:val="clear" w:color="auto" w:fill="EDF5F6"/>
          </w:tcPr>
          <w:p w14:paraId="1609AC3F" w14:textId="77777777" w:rsidR="00D70500" w:rsidRPr="00CF4A5C" w:rsidRDefault="00D70500" w:rsidP="00D70500">
            <w:pPr>
              <w:pStyle w:val="71R"/>
              <w:rPr>
                <w:rtl/>
              </w:rPr>
            </w:pPr>
          </w:p>
        </w:tc>
        <w:tc>
          <w:tcPr>
            <w:tcW w:w="468" w:type="pct"/>
            <w:shd w:val="clear" w:color="auto" w:fill="EDF5F6"/>
          </w:tcPr>
          <w:p w14:paraId="0C21B439" w14:textId="77777777" w:rsidR="00D70500" w:rsidRPr="00CF4A5C" w:rsidRDefault="00D70500" w:rsidP="00D70500">
            <w:pPr>
              <w:pStyle w:val="71R"/>
              <w:rPr>
                <w:rtl/>
              </w:rPr>
            </w:pPr>
          </w:p>
        </w:tc>
      </w:tr>
      <w:tr w:rsidR="00D70500" w:rsidRPr="00CF4A5C" w14:paraId="0F069B27" w14:textId="77777777" w:rsidTr="00D41F3D">
        <w:trPr>
          <w:cantSplit/>
        </w:trPr>
        <w:tc>
          <w:tcPr>
            <w:tcW w:w="785" w:type="pct"/>
            <w:shd w:val="clear" w:color="auto" w:fill="DCE9EE"/>
          </w:tcPr>
          <w:p w14:paraId="4CE6BBEB" w14:textId="7277A9D3" w:rsidR="00D70500" w:rsidRPr="0046538F" w:rsidRDefault="00D70500" w:rsidP="00D70500">
            <w:pPr>
              <w:pStyle w:val="71R"/>
              <w:spacing w:line="240" w:lineRule="auto"/>
              <w:rPr>
                <w:sz w:val="15"/>
                <w:szCs w:val="15"/>
                <w:rtl/>
              </w:rPr>
            </w:pPr>
            <w:r w:rsidRPr="007E0667">
              <w:rPr>
                <w:rFonts w:hint="cs"/>
                <w:rtl/>
              </w:rPr>
              <w:t xml:space="preserve">ניהול נתוני המו"פ והפיתוח המלא </w:t>
            </w:r>
            <w:proofErr w:type="spellStart"/>
            <w:r w:rsidRPr="007E0667">
              <w:rPr>
                <w:rFonts w:hint="cs"/>
                <w:rtl/>
              </w:rPr>
              <w:t>במעהב"ט</w:t>
            </w:r>
            <w:proofErr w:type="spellEnd"/>
          </w:p>
        </w:tc>
        <w:tc>
          <w:tcPr>
            <w:tcW w:w="1814" w:type="pct"/>
            <w:shd w:val="clear" w:color="auto" w:fill="DCE9EE"/>
          </w:tcPr>
          <w:p w14:paraId="4AC40B26" w14:textId="0A16F2A4" w:rsidR="00D70500" w:rsidRPr="0046538F" w:rsidRDefault="00D70500" w:rsidP="00D70500">
            <w:pPr>
              <w:pStyle w:val="71R"/>
              <w:spacing w:line="240" w:lineRule="auto"/>
              <w:rPr>
                <w:sz w:val="15"/>
                <w:szCs w:val="15"/>
                <w:rtl/>
              </w:rPr>
            </w:pPr>
            <w:r w:rsidRPr="007E0667">
              <w:rPr>
                <w:rFonts w:hint="cs"/>
                <w:rtl/>
              </w:rPr>
              <w:t xml:space="preserve">פערים ניכרים בין הדיווחים השונים על כלל הוצאות המו"פ והפיתוח המלא </w:t>
            </w:r>
            <w:proofErr w:type="spellStart"/>
            <w:r w:rsidRPr="007E0667">
              <w:rPr>
                <w:rFonts w:hint="cs"/>
                <w:rtl/>
              </w:rPr>
              <w:t>במעהב"ט</w:t>
            </w:r>
            <w:proofErr w:type="spellEnd"/>
            <w:r w:rsidRPr="007E0667">
              <w:rPr>
                <w:rFonts w:hint="cs"/>
                <w:rtl/>
              </w:rPr>
              <w:t xml:space="preserve">. </w:t>
            </w:r>
          </w:p>
        </w:tc>
        <w:tc>
          <w:tcPr>
            <w:tcW w:w="397" w:type="pct"/>
            <w:shd w:val="clear" w:color="auto" w:fill="DCE9EE"/>
          </w:tcPr>
          <w:p w14:paraId="5DEC9668" w14:textId="2D674330" w:rsidR="00D70500" w:rsidRPr="00CF4A5C" w:rsidRDefault="00D70500" w:rsidP="00D70500">
            <w:pPr>
              <w:pStyle w:val="71R"/>
              <w:rPr>
                <w:rtl/>
              </w:rPr>
            </w:pPr>
            <w:r w:rsidRPr="00C0561C">
              <w:rPr>
                <w:noProof/>
                <w:rtl/>
              </w:rPr>
              <mc:AlternateContent>
                <mc:Choice Requires="wps">
                  <w:drawing>
                    <wp:anchor distT="0" distB="0" distL="114300" distR="114300" simplePos="0" relativeHeight="252209664" behindDoc="0" locked="0" layoutInCell="1" allowOverlap="1" wp14:anchorId="0815774E" wp14:editId="03CED2BD">
                      <wp:simplePos x="0" y="0"/>
                      <wp:positionH relativeFrom="column">
                        <wp:posOffset>-561571</wp:posOffset>
                      </wp:positionH>
                      <wp:positionV relativeFrom="paragraph">
                        <wp:posOffset>217401</wp:posOffset>
                      </wp:positionV>
                      <wp:extent cx="853016" cy="317500"/>
                      <wp:effectExtent l="12700" t="12700" r="10795" b="12700"/>
                      <wp:wrapNone/>
                      <wp:docPr id="2052770949" name="חץ שמאלה 2052770949"/>
                      <wp:cNvGraphicFramePr/>
                      <a:graphic xmlns:a="http://schemas.openxmlformats.org/drawingml/2006/main">
                        <a:graphicData uri="http://schemas.microsoft.com/office/word/2010/wordprocessingShape">
                          <wps:wsp>
                            <wps:cNvSpPr/>
                            <wps:spPr>
                              <a:xfrm>
                                <a:off x="0" y="0"/>
                                <a:ext cx="853016" cy="31750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C5D099D" id="חץ שמאלה 2052770949" o:spid="_x0000_s1026" type="#_x0000_t66" style="position:absolute;left:0;text-align:left;margin-left:-44.2pt;margin-top:17.1pt;width:67.15pt;height:25pt;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" adj="4020" fillcolor="#ffc002" strokecolor="#ffc002" strokeweight="2pt"/>
                  </w:pict>
                </mc:Fallback>
              </mc:AlternateContent>
            </w:r>
          </w:p>
        </w:tc>
        <w:tc>
          <w:tcPr>
            <w:tcW w:w="524" w:type="pct"/>
            <w:shd w:val="clear" w:color="auto" w:fill="DCE9EE"/>
          </w:tcPr>
          <w:p w14:paraId="5852F94F" w14:textId="77777777" w:rsidR="00D70500" w:rsidRPr="00CF4A5C" w:rsidRDefault="00D70500" w:rsidP="00D70500">
            <w:pPr>
              <w:pStyle w:val="71R"/>
              <w:rPr>
                <w:rtl/>
              </w:rPr>
            </w:pPr>
          </w:p>
        </w:tc>
        <w:tc>
          <w:tcPr>
            <w:tcW w:w="514" w:type="pct"/>
            <w:shd w:val="clear" w:color="auto" w:fill="DCE9EE"/>
          </w:tcPr>
          <w:p w14:paraId="02332A43" w14:textId="77777777" w:rsidR="00D70500" w:rsidRPr="00CF4A5C" w:rsidRDefault="00D70500" w:rsidP="00D70500">
            <w:pPr>
              <w:pStyle w:val="71R"/>
              <w:rPr>
                <w:rtl/>
              </w:rPr>
            </w:pPr>
          </w:p>
        </w:tc>
        <w:tc>
          <w:tcPr>
            <w:tcW w:w="498" w:type="pct"/>
            <w:shd w:val="clear" w:color="auto" w:fill="DCE9EE"/>
          </w:tcPr>
          <w:p w14:paraId="7FE908A7" w14:textId="77777777" w:rsidR="00D70500" w:rsidRPr="00CF4A5C" w:rsidRDefault="00D70500" w:rsidP="00D70500">
            <w:pPr>
              <w:pStyle w:val="71R"/>
              <w:rPr>
                <w:rtl/>
              </w:rPr>
            </w:pPr>
          </w:p>
        </w:tc>
        <w:tc>
          <w:tcPr>
            <w:tcW w:w="468" w:type="pct"/>
            <w:shd w:val="clear" w:color="auto" w:fill="DCE9EE"/>
          </w:tcPr>
          <w:p w14:paraId="29FDF757" w14:textId="77777777" w:rsidR="00D70500" w:rsidRPr="00CF4A5C" w:rsidRDefault="00D70500" w:rsidP="00D70500">
            <w:pPr>
              <w:pStyle w:val="71R"/>
              <w:rPr>
                <w:rtl/>
              </w:rPr>
            </w:pPr>
          </w:p>
        </w:tc>
      </w:tr>
      <w:tr w:rsidR="00D41F3D" w:rsidRPr="00CF4A5C" w14:paraId="1492CC37" w14:textId="77777777" w:rsidTr="00AB6BE6">
        <w:trPr>
          <w:cantSplit/>
        </w:trPr>
        <w:tc>
          <w:tcPr>
            <w:tcW w:w="5000" w:type="pct"/>
            <w:gridSpan w:val="7"/>
            <w:shd w:val="clear" w:color="auto" w:fill="B8CCD9"/>
          </w:tcPr>
          <w:p w14:paraId="178641B0" w14:textId="338EDB4C" w:rsidR="00D41F3D" w:rsidRPr="00CF4A5C" w:rsidRDefault="00D41F3D" w:rsidP="00742BB6">
            <w:pPr>
              <w:pStyle w:val="71R"/>
              <w:jc w:val="center"/>
              <w:rPr>
                <w:rtl/>
              </w:rPr>
            </w:pPr>
            <w:r w:rsidRPr="009A4DE9">
              <w:rPr>
                <w:rFonts w:hint="cs"/>
                <w:b/>
                <w:bCs/>
                <w:rtl/>
              </w:rPr>
              <w:t xml:space="preserve">קשרי </w:t>
            </w:r>
            <w:r>
              <w:rPr>
                <w:rFonts w:hint="cs"/>
                <w:b/>
                <w:bCs/>
                <w:rtl/>
              </w:rPr>
              <w:t>ה</w:t>
            </w:r>
            <w:r w:rsidRPr="009A4DE9">
              <w:rPr>
                <w:rFonts w:hint="cs"/>
                <w:b/>
                <w:bCs/>
                <w:rtl/>
              </w:rPr>
              <w:t xml:space="preserve">גומלין בתחום המו"פ בין </w:t>
            </w:r>
            <w:proofErr w:type="spellStart"/>
            <w:r w:rsidRPr="009A4DE9">
              <w:rPr>
                <w:rFonts w:hint="cs"/>
                <w:b/>
                <w:bCs/>
                <w:rtl/>
              </w:rPr>
              <w:t>מפא"ת</w:t>
            </w:r>
            <w:proofErr w:type="spellEnd"/>
            <w:r w:rsidRPr="009A4DE9">
              <w:rPr>
                <w:rFonts w:hint="cs"/>
                <w:b/>
                <w:bCs/>
                <w:rtl/>
              </w:rPr>
              <w:t xml:space="preserve"> לצה"ל</w:t>
            </w:r>
          </w:p>
        </w:tc>
      </w:tr>
      <w:tr w:rsidR="00D70500" w:rsidRPr="00CF4A5C" w14:paraId="7E429BE1" w14:textId="77777777" w:rsidTr="00D41F3D">
        <w:trPr>
          <w:cantSplit/>
        </w:trPr>
        <w:tc>
          <w:tcPr>
            <w:tcW w:w="785" w:type="pct"/>
            <w:shd w:val="clear" w:color="auto" w:fill="EDF5F6"/>
          </w:tcPr>
          <w:p w14:paraId="751EFCA6" w14:textId="368C737C" w:rsidR="00D70500" w:rsidRPr="0046538F" w:rsidRDefault="00D70500" w:rsidP="00D70500">
            <w:pPr>
              <w:pStyle w:val="71R"/>
              <w:spacing w:line="240" w:lineRule="auto"/>
              <w:rPr>
                <w:sz w:val="15"/>
                <w:szCs w:val="15"/>
                <w:rtl/>
              </w:rPr>
            </w:pPr>
            <w:r w:rsidRPr="007E0667">
              <w:rPr>
                <w:rFonts w:hint="cs"/>
                <w:rtl/>
              </w:rPr>
              <w:t xml:space="preserve">הממשק בין </w:t>
            </w:r>
            <w:proofErr w:type="spellStart"/>
            <w:r w:rsidRPr="007E0667">
              <w:rPr>
                <w:rFonts w:hint="cs"/>
                <w:rtl/>
              </w:rPr>
              <w:t>מפא"ת</w:t>
            </w:r>
            <w:proofErr w:type="spellEnd"/>
            <w:r w:rsidRPr="007E0667">
              <w:rPr>
                <w:rFonts w:hint="cs"/>
                <w:rtl/>
              </w:rPr>
              <w:t xml:space="preserve"> לצה"ל בתחום המו"פ</w:t>
            </w:r>
          </w:p>
        </w:tc>
        <w:tc>
          <w:tcPr>
            <w:tcW w:w="1814" w:type="pct"/>
            <w:shd w:val="clear" w:color="auto" w:fill="EDF5F6"/>
          </w:tcPr>
          <w:p w14:paraId="40CF670A" w14:textId="78CF3FEC" w:rsidR="00D70500" w:rsidRPr="0046538F" w:rsidRDefault="00D70500" w:rsidP="00D70500">
            <w:pPr>
              <w:pStyle w:val="71R"/>
              <w:spacing w:line="240" w:lineRule="auto"/>
              <w:rPr>
                <w:sz w:val="15"/>
                <w:szCs w:val="15"/>
                <w:rtl/>
              </w:rPr>
            </w:pPr>
            <w:r w:rsidRPr="007E0667">
              <w:rPr>
                <w:rtl/>
              </w:rPr>
              <w:t xml:space="preserve">הממשק בין </w:t>
            </w:r>
            <w:proofErr w:type="spellStart"/>
            <w:r w:rsidRPr="007E0667">
              <w:rPr>
                <w:rtl/>
              </w:rPr>
              <w:t>מפא"ת</w:t>
            </w:r>
            <w:proofErr w:type="spellEnd"/>
            <w:r w:rsidRPr="007E0667">
              <w:rPr>
                <w:rtl/>
              </w:rPr>
              <w:t xml:space="preserve"> </w:t>
            </w:r>
            <w:r w:rsidRPr="007E0667">
              <w:rPr>
                <w:rFonts w:hint="cs"/>
                <w:rtl/>
              </w:rPr>
              <w:t>ל</w:t>
            </w:r>
            <w:r w:rsidRPr="007E0667">
              <w:rPr>
                <w:rtl/>
              </w:rPr>
              <w:t xml:space="preserve">צה"ל </w:t>
            </w:r>
            <w:r w:rsidRPr="007E0667">
              <w:rPr>
                <w:rFonts w:hint="cs"/>
                <w:rtl/>
              </w:rPr>
              <w:t>בתחום המו"פ לא היה</w:t>
            </w:r>
            <w:r w:rsidRPr="007E0667">
              <w:rPr>
                <w:rtl/>
              </w:rPr>
              <w:t xml:space="preserve"> ממוסד, שיטתי </w:t>
            </w:r>
            <w:r w:rsidRPr="007E0667">
              <w:rPr>
                <w:rFonts w:hint="cs"/>
                <w:rtl/>
              </w:rPr>
              <w:t>ו</w:t>
            </w:r>
            <w:r w:rsidRPr="007E0667">
              <w:rPr>
                <w:rtl/>
              </w:rPr>
              <w:t>מוסדר בצורה מספקת</w:t>
            </w:r>
            <w:r w:rsidRPr="007E0667">
              <w:rPr>
                <w:rFonts w:hint="cs"/>
                <w:rtl/>
              </w:rPr>
              <w:t xml:space="preserve">; ומעורבותו של </w:t>
            </w:r>
            <w:proofErr w:type="spellStart"/>
            <w:r w:rsidRPr="007E0667">
              <w:rPr>
                <w:rFonts w:hint="cs"/>
                <w:rtl/>
              </w:rPr>
              <w:t>אג"ת</w:t>
            </w:r>
            <w:proofErr w:type="spellEnd"/>
            <w:r w:rsidRPr="007E0667">
              <w:rPr>
                <w:rFonts w:hint="cs"/>
                <w:rtl/>
              </w:rPr>
              <w:t xml:space="preserve"> בתוכניות המו"פ הייתה מוגבלת.</w:t>
            </w:r>
          </w:p>
        </w:tc>
        <w:tc>
          <w:tcPr>
            <w:tcW w:w="397" w:type="pct"/>
            <w:shd w:val="clear" w:color="auto" w:fill="EDF5F6"/>
          </w:tcPr>
          <w:p w14:paraId="6FB0B27D" w14:textId="620DDE0B" w:rsidR="00D70500" w:rsidRPr="00CF4A5C" w:rsidRDefault="00742BB6" w:rsidP="00D70500">
            <w:pPr>
              <w:pStyle w:val="71R"/>
              <w:rPr>
                <w:noProof/>
                <w:rtl/>
              </w:rPr>
            </w:pPr>
            <w:r w:rsidRPr="00C0561C">
              <w:rPr>
                <w:noProof/>
                <w:rtl/>
              </w:rPr>
              <mc:AlternateContent>
                <mc:Choice Requires="wps">
                  <w:drawing>
                    <wp:anchor distT="0" distB="0" distL="114300" distR="114300" simplePos="0" relativeHeight="252211712" behindDoc="0" locked="0" layoutInCell="1" allowOverlap="1" wp14:anchorId="25E5953E" wp14:editId="636CAB67">
                      <wp:simplePos x="0" y="0"/>
                      <wp:positionH relativeFrom="column">
                        <wp:posOffset>-1489710</wp:posOffset>
                      </wp:positionH>
                      <wp:positionV relativeFrom="paragraph">
                        <wp:posOffset>276687</wp:posOffset>
                      </wp:positionV>
                      <wp:extent cx="1779905" cy="317500"/>
                      <wp:effectExtent l="12700" t="12700" r="10795" b="12700"/>
                      <wp:wrapNone/>
                      <wp:docPr id="2052770950" name="חץ שמאלה 2052770950"/>
                      <wp:cNvGraphicFramePr/>
                      <a:graphic xmlns:a="http://schemas.openxmlformats.org/drawingml/2006/main">
                        <a:graphicData uri="http://schemas.microsoft.com/office/word/2010/wordprocessingShape">
                          <wps:wsp>
                            <wps:cNvSpPr/>
                            <wps:spPr>
                              <a:xfrm>
                                <a:off x="0" y="0"/>
                                <a:ext cx="1779905" cy="31750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A6B63DA" id="חץ שמאלה 2052770950" o:spid="_x0000_s1026" type="#_x0000_t66" style="position:absolute;left:0;text-align:left;margin-left:-117.3pt;margin-top:21.8pt;width:140.15pt;height:25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" adj="1927" fillcolor="yellow" strokecolor="yellow" strokeweight="2pt"/>
                  </w:pict>
                </mc:Fallback>
              </mc:AlternateContent>
            </w:r>
          </w:p>
        </w:tc>
        <w:tc>
          <w:tcPr>
            <w:tcW w:w="524" w:type="pct"/>
            <w:shd w:val="clear" w:color="auto" w:fill="EDF5F6"/>
          </w:tcPr>
          <w:p w14:paraId="68BC46AA" w14:textId="1A58F724" w:rsidR="00D70500" w:rsidRPr="00CF4A5C" w:rsidRDefault="00D70500" w:rsidP="00D70500">
            <w:pPr>
              <w:pStyle w:val="71R"/>
              <w:rPr>
                <w:rtl/>
              </w:rPr>
            </w:pPr>
          </w:p>
        </w:tc>
        <w:tc>
          <w:tcPr>
            <w:tcW w:w="514" w:type="pct"/>
            <w:shd w:val="clear" w:color="auto" w:fill="EDF5F6"/>
          </w:tcPr>
          <w:p w14:paraId="19EFDF45" w14:textId="77777777" w:rsidR="00D70500" w:rsidRPr="00CF4A5C" w:rsidRDefault="00D70500" w:rsidP="00D70500">
            <w:pPr>
              <w:pStyle w:val="71R"/>
              <w:rPr>
                <w:rtl/>
              </w:rPr>
            </w:pPr>
          </w:p>
        </w:tc>
        <w:tc>
          <w:tcPr>
            <w:tcW w:w="498" w:type="pct"/>
            <w:shd w:val="clear" w:color="auto" w:fill="EDF5F6"/>
          </w:tcPr>
          <w:p w14:paraId="2255290B" w14:textId="77777777" w:rsidR="00D70500" w:rsidRPr="00CF4A5C" w:rsidRDefault="00D70500" w:rsidP="00D70500">
            <w:pPr>
              <w:pStyle w:val="71R"/>
              <w:rPr>
                <w:rtl/>
              </w:rPr>
            </w:pPr>
          </w:p>
        </w:tc>
        <w:tc>
          <w:tcPr>
            <w:tcW w:w="468" w:type="pct"/>
            <w:shd w:val="clear" w:color="auto" w:fill="EDF5F6"/>
          </w:tcPr>
          <w:p w14:paraId="38144FB5" w14:textId="77777777" w:rsidR="00D70500" w:rsidRPr="00CF4A5C" w:rsidRDefault="00D70500" w:rsidP="00D70500">
            <w:pPr>
              <w:pStyle w:val="71R"/>
              <w:rPr>
                <w:rtl/>
              </w:rPr>
            </w:pPr>
          </w:p>
        </w:tc>
      </w:tr>
      <w:tr w:rsidR="00D70500" w:rsidRPr="00CF4A5C" w14:paraId="1F134944" w14:textId="77777777" w:rsidTr="00742BB6">
        <w:trPr>
          <w:cantSplit/>
        </w:trPr>
        <w:tc>
          <w:tcPr>
            <w:tcW w:w="785" w:type="pct"/>
            <w:shd w:val="clear" w:color="auto" w:fill="DDEAEE"/>
          </w:tcPr>
          <w:p w14:paraId="0B7AD2C8" w14:textId="7D2D7062" w:rsidR="00D70500" w:rsidRPr="0046538F" w:rsidRDefault="00D70500" w:rsidP="00D70500">
            <w:pPr>
              <w:pStyle w:val="71R"/>
              <w:spacing w:line="240" w:lineRule="auto"/>
              <w:rPr>
                <w:sz w:val="15"/>
                <w:szCs w:val="15"/>
                <w:rtl/>
              </w:rPr>
            </w:pPr>
            <w:r w:rsidRPr="007E0667">
              <w:rPr>
                <w:rFonts w:hint="cs"/>
                <w:rtl/>
              </w:rPr>
              <w:t xml:space="preserve">האפקטיביות של </w:t>
            </w:r>
            <w:proofErr w:type="spellStart"/>
            <w:r w:rsidRPr="007E0667">
              <w:rPr>
                <w:rFonts w:hint="cs"/>
                <w:rtl/>
              </w:rPr>
              <w:t>תוכניות</w:t>
            </w:r>
            <w:proofErr w:type="spellEnd"/>
            <w:r w:rsidRPr="007E0667">
              <w:rPr>
                <w:rFonts w:hint="cs"/>
                <w:rtl/>
              </w:rPr>
              <w:t xml:space="preserve"> המו"פ המרכזי</w:t>
            </w:r>
          </w:p>
        </w:tc>
        <w:tc>
          <w:tcPr>
            <w:tcW w:w="1814" w:type="pct"/>
            <w:shd w:val="clear" w:color="auto" w:fill="DDEAEE"/>
          </w:tcPr>
          <w:p w14:paraId="01F4EB32" w14:textId="4796D0F1" w:rsidR="00D70500" w:rsidRPr="0046538F" w:rsidRDefault="00D70500" w:rsidP="00D70500">
            <w:pPr>
              <w:pStyle w:val="71R"/>
              <w:spacing w:line="240" w:lineRule="auto"/>
              <w:rPr>
                <w:sz w:val="15"/>
                <w:szCs w:val="15"/>
                <w:rtl/>
              </w:rPr>
            </w:pPr>
            <w:r w:rsidRPr="007E0667">
              <w:rPr>
                <w:rFonts w:hint="cs"/>
                <w:rtl/>
              </w:rPr>
              <w:t xml:space="preserve">צה"ל בחר במקרים רבים שלא לקדם יכולות טכנולוגיות שהושגו באמצעות </w:t>
            </w:r>
            <w:proofErr w:type="spellStart"/>
            <w:r w:rsidRPr="007E0667">
              <w:rPr>
                <w:rFonts w:hint="cs"/>
                <w:rtl/>
              </w:rPr>
              <w:t>מפא"ת</w:t>
            </w:r>
            <w:proofErr w:type="spellEnd"/>
            <w:r w:rsidRPr="007E0667">
              <w:rPr>
                <w:rFonts w:hint="cs"/>
                <w:rtl/>
              </w:rPr>
              <w:t xml:space="preserve"> </w:t>
            </w:r>
            <w:proofErr w:type="spellStart"/>
            <w:r w:rsidRPr="007E0667">
              <w:rPr>
                <w:rFonts w:hint="cs"/>
                <w:rtl/>
              </w:rPr>
              <w:t>לפרויקטי</w:t>
            </w:r>
            <w:proofErr w:type="spellEnd"/>
            <w:r w:rsidRPr="007E0667">
              <w:rPr>
                <w:rFonts w:hint="cs"/>
                <w:rtl/>
              </w:rPr>
              <w:t xml:space="preserve"> פיתוח מלא, נוכח סדרי עדיפויות של הגופים הרלוונטיים בצה"ל ואילוצי תקציב. זאת, ללא קיום מעקב בנושא מצד </w:t>
            </w:r>
            <w:proofErr w:type="spellStart"/>
            <w:r w:rsidRPr="007E0667">
              <w:rPr>
                <w:rFonts w:hint="cs"/>
                <w:rtl/>
              </w:rPr>
              <w:t>מפא"ת</w:t>
            </w:r>
            <w:proofErr w:type="spellEnd"/>
            <w:r w:rsidRPr="007E0667">
              <w:rPr>
                <w:rFonts w:hint="cs"/>
                <w:rtl/>
              </w:rPr>
              <w:t xml:space="preserve"> </w:t>
            </w:r>
            <w:proofErr w:type="spellStart"/>
            <w:r w:rsidRPr="007E0667">
              <w:rPr>
                <w:rFonts w:hint="cs"/>
                <w:rtl/>
              </w:rPr>
              <w:t>ואג"ת</w:t>
            </w:r>
            <w:proofErr w:type="spellEnd"/>
            <w:r w:rsidRPr="007E0667">
              <w:rPr>
                <w:rFonts w:hint="cs"/>
                <w:rtl/>
              </w:rPr>
              <w:t>.</w:t>
            </w:r>
          </w:p>
        </w:tc>
        <w:tc>
          <w:tcPr>
            <w:tcW w:w="397" w:type="pct"/>
            <w:shd w:val="clear" w:color="auto" w:fill="DDEAEE"/>
          </w:tcPr>
          <w:p w14:paraId="2BEF9AE8" w14:textId="1436AAA8" w:rsidR="00D70500" w:rsidRPr="00CF4A5C" w:rsidRDefault="00D70500" w:rsidP="00D70500">
            <w:pPr>
              <w:pStyle w:val="71R"/>
              <w:rPr>
                <w:rtl/>
              </w:rPr>
            </w:pPr>
            <w:r w:rsidRPr="00C0561C">
              <w:rPr>
                <w:noProof/>
                <w:rtl/>
              </w:rPr>
              <mc:AlternateContent>
                <mc:Choice Requires="wps">
                  <w:drawing>
                    <wp:anchor distT="0" distB="0" distL="114300" distR="114300" simplePos="0" relativeHeight="252213760" behindDoc="0" locked="0" layoutInCell="1" allowOverlap="1" wp14:anchorId="66C66447" wp14:editId="6B8C68EB">
                      <wp:simplePos x="0" y="0"/>
                      <wp:positionH relativeFrom="column">
                        <wp:posOffset>-560705</wp:posOffset>
                      </wp:positionH>
                      <wp:positionV relativeFrom="paragraph">
                        <wp:posOffset>334010</wp:posOffset>
                      </wp:positionV>
                      <wp:extent cx="852805" cy="317500"/>
                      <wp:effectExtent l="12700" t="12700" r="10795" b="12700"/>
                      <wp:wrapNone/>
                      <wp:docPr id="2052770951" name="חץ שמאלה 2052770951"/>
                      <wp:cNvGraphicFramePr/>
                      <a:graphic xmlns:a="http://schemas.openxmlformats.org/drawingml/2006/main">
                        <a:graphicData uri="http://schemas.microsoft.com/office/word/2010/wordprocessingShape">
                          <wps:wsp>
                            <wps:cNvSpPr/>
                            <wps:spPr>
                              <a:xfrm>
                                <a:off x="0" y="0"/>
                                <a:ext cx="852805" cy="31750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0FF5E64" id="חץ שמאלה 2052770951" o:spid="_x0000_s1026" type="#_x0000_t66" style="position:absolute;left:0;text-align:left;margin-left:-44.15pt;margin-top:26.3pt;width:67.15pt;height:25pt;z-index:2522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" adj="4021" fillcolor="#ffc002" strokecolor="#ffc002" strokeweight="2pt"/>
                  </w:pict>
                </mc:Fallback>
              </mc:AlternateContent>
            </w:r>
          </w:p>
        </w:tc>
        <w:tc>
          <w:tcPr>
            <w:tcW w:w="524" w:type="pct"/>
            <w:shd w:val="clear" w:color="auto" w:fill="DDEAEE"/>
          </w:tcPr>
          <w:p w14:paraId="22168389" w14:textId="7AF7EC71" w:rsidR="00D70500" w:rsidRPr="00CF4A5C" w:rsidRDefault="00D70500" w:rsidP="00D70500">
            <w:pPr>
              <w:pStyle w:val="71R"/>
              <w:rPr>
                <w:rtl/>
              </w:rPr>
            </w:pPr>
          </w:p>
        </w:tc>
        <w:tc>
          <w:tcPr>
            <w:tcW w:w="514" w:type="pct"/>
            <w:shd w:val="clear" w:color="auto" w:fill="DDEAEE"/>
          </w:tcPr>
          <w:p w14:paraId="54C0F3AA" w14:textId="77777777" w:rsidR="00D70500" w:rsidRPr="00CF4A5C" w:rsidRDefault="00D70500" w:rsidP="00D70500">
            <w:pPr>
              <w:pStyle w:val="71R"/>
              <w:rPr>
                <w:rtl/>
              </w:rPr>
            </w:pPr>
          </w:p>
        </w:tc>
        <w:tc>
          <w:tcPr>
            <w:tcW w:w="498" w:type="pct"/>
            <w:shd w:val="clear" w:color="auto" w:fill="DDEAEE"/>
          </w:tcPr>
          <w:p w14:paraId="095092E2" w14:textId="77777777" w:rsidR="00D70500" w:rsidRPr="00CF4A5C" w:rsidRDefault="00D70500" w:rsidP="00D70500">
            <w:pPr>
              <w:pStyle w:val="71R"/>
              <w:rPr>
                <w:rtl/>
              </w:rPr>
            </w:pPr>
          </w:p>
        </w:tc>
        <w:tc>
          <w:tcPr>
            <w:tcW w:w="468" w:type="pct"/>
            <w:shd w:val="clear" w:color="auto" w:fill="DDEAEE"/>
          </w:tcPr>
          <w:p w14:paraId="731F9E92" w14:textId="77777777" w:rsidR="00D70500" w:rsidRPr="00CF4A5C" w:rsidRDefault="00D70500" w:rsidP="00D70500">
            <w:pPr>
              <w:pStyle w:val="71R"/>
              <w:rPr>
                <w:rtl/>
              </w:rPr>
            </w:pPr>
          </w:p>
        </w:tc>
      </w:tr>
      <w:tr w:rsidR="00D41F3D" w:rsidRPr="00CF4A5C" w14:paraId="23D5311A" w14:textId="77777777" w:rsidTr="00AB6BE6">
        <w:trPr>
          <w:cantSplit/>
        </w:trPr>
        <w:tc>
          <w:tcPr>
            <w:tcW w:w="5000" w:type="pct"/>
            <w:gridSpan w:val="7"/>
            <w:shd w:val="clear" w:color="auto" w:fill="B8CCDA"/>
          </w:tcPr>
          <w:p w14:paraId="040DE34A" w14:textId="59831E82" w:rsidR="00D41F3D" w:rsidRPr="00CF4A5C" w:rsidRDefault="00D41F3D" w:rsidP="00742BB6">
            <w:pPr>
              <w:pStyle w:val="71R"/>
              <w:jc w:val="center"/>
            </w:pPr>
            <w:r w:rsidRPr="009A4DE9">
              <w:rPr>
                <w:rFonts w:hint="cs"/>
                <w:b/>
                <w:bCs/>
                <w:rtl/>
              </w:rPr>
              <w:lastRenderedPageBreak/>
              <w:t>ניהול ושימור</w:t>
            </w:r>
            <w:r>
              <w:rPr>
                <w:rFonts w:hint="cs"/>
                <w:b/>
                <w:bCs/>
                <w:rtl/>
              </w:rPr>
              <w:t xml:space="preserve"> של המידע</w:t>
            </w:r>
            <w:r w:rsidRPr="009A4DE9">
              <w:rPr>
                <w:rFonts w:hint="cs"/>
                <w:b/>
                <w:bCs/>
                <w:rtl/>
              </w:rPr>
              <w:t xml:space="preserve"> </w:t>
            </w:r>
            <w:proofErr w:type="spellStart"/>
            <w:r w:rsidRPr="009A4DE9">
              <w:rPr>
                <w:rFonts w:hint="cs"/>
                <w:b/>
                <w:bCs/>
                <w:rtl/>
              </w:rPr>
              <w:t>במפא"ת</w:t>
            </w:r>
            <w:proofErr w:type="spellEnd"/>
          </w:p>
        </w:tc>
      </w:tr>
      <w:tr w:rsidR="00D70500" w:rsidRPr="00CF4A5C" w14:paraId="288DFE7B" w14:textId="77777777" w:rsidTr="00D41F3D">
        <w:trPr>
          <w:cantSplit/>
        </w:trPr>
        <w:tc>
          <w:tcPr>
            <w:tcW w:w="785" w:type="pct"/>
            <w:shd w:val="clear" w:color="auto" w:fill="EDF5F6"/>
          </w:tcPr>
          <w:p w14:paraId="232C8C87" w14:textId="7DDB083E" w:rsidR="00D70500" w:rsidRPr="0046538F" w:rsidRDefault="00D70500" w:rsidP="00D70500">
            <w:pPr>
              <w:pStyle w:val="71R"/>
              <w:spacing w:line="240" w:lineRule="auto"/>
              <w:rPr>
                <w:sz w:val="15"/>
                <w:szCs w:val="15"/>
                <w:rtl/>
              </w:rPr>
            </w:pPr>
            <w:r w:rsidRPr="007E0667">
              <w:rPr>
                <w:rFonts w:hint="cs"/>
                <w:rtl/>
              </w:rPr>
              <w:t xml:space="preserve">ניהול ושימור הידע </w:t>
            </w:r>
            <w:proofErr w:type="spellStart"/>
            <w:r w:rsidRPr="007E0667">
              <w:rPr>
                <w:rFonts w:hint="cs"/>
                <w:rtl/>
              </w:rPr>
              <w:t>במפא"ת</w:t>
            </w:r>
            <w:proofErr w:type="spellEnd"/>
          </w:p>
        </w:tc>
        <w:tc>
          <w:tcPr>
            <w:tcW w:w="1814" w:type="pct"/>
            <w:shd w:val="clear" w:color="auto" w:fill="EDF5F6"/>
          </w:tcPr>
          <w:p w14:paraId="7F17CE56" w14:textId="4B324CEC" w:rsidR="00D70500" w:rsidRPr="0046538F" w:rsidRDefault="00D70500" w:rsidP="00D70500">
            <w:pPr>
              <w:pStyle w:val="71R"/>
              <w:spacing w:line="240" w:lineRule="auto"/>
              <w:rPr>
                <w:sz w:val="15"/>
                <w:szCs w:val="15"/>
                <w:rtl/>
              </w:rPr>
            </w:pPr>
            <w:r w:rsidRPr="007E0667">
              <w:rPr>
                <w:rFonts w:hint="cs"/>
                <w:rtl/>
              </w:rPr>
              <w:t>לא היו</w:t>
            </w:r>
            <w:r w:rsidRPr="007E0667">
              <w:rPr>
                <w:rtl/>
              </w:rPr>
              <w:t xml:space="preserve"> </w:t>
            </w:r>
            <w:proofErr w:type="spellStart"/>
            <w:r w:rsidRPr="007E0667">
              <w:rPr>
                <w:rFonts w:hint="cs"/>
                <w:rtl/>
              </w:rPr>
              <w:t>ב</w:t>
            </w:r>
            <w:r w:rsidRPr="007E0667">
              <w:rPr>
                <w:rtl/>
              </w:rPr>
              <w:t>מפא"ת</w:t>
            </w:r>
            <w:proofErr w:type="spellEnd"/>
            <w:r w:rsidRPr="007E0667">
              <w:rPr>
                <w:rtl/>
              </w:rPr>
              <w:t xml:space="preserve"> מערכות מידע מתקדמות לניהול כלל פעילותו</w:t>
            </w:r>
            <w:r w:rsidRPr="007E0667">
              <w:rPr>
                <w:rFonts w:hint="cs"/>
                <w:rtl/>
              </w:rPr>
              <w:t>,</w:t>
            </w:r>
            <w:r w:rsidRPr="007E0667">
              <w:rPr>
                <w:rtl/>
              </w:rPr>
              <w:t xml:space="preserve"> </w:t>
            </w:r>
            <w:r w:rsidRPr="007E0667">
              <w:rPr>
                <w:rFonts w:hint="cs"/>
                <w:rtl/>
              </w:rPr>
              <w:t>בכל הקשור</w:t>
            </w:r>
            <w:r w:rsidRPr="007E0667">
              <w:rPr>
                <w:rtl/>
              </w:rPr>
              <w:t xml:space="preserve"> </w:t>
            </w:r>
            <w:r w:rsidRPr="007E0667">
              <w:rPr>
                <w:rFonts w:hint="cs"/>
                <w:rtl/>
              </w:rPr>
              <w:t>ל</w:t>
            </w:r>
            <w:r w:rsidRPr="007E0667">
              <w:rPr>
                <w:rtl/>
              </w:rPr>
              <w:t xml:space="preserve">תוכניות מו"פ </w:t>
            </w:r>
            <w:proofErr w:type="spellStart"/>
            <w:r w:rsidRPr="007E0667">
              <w:rPr>
                <w:rtl/>
              </w:rPr>
              <w:t>ו</w:t>
            </w:r>
            <w:r w:rsidRPr="007E0667">
              <w:rPr>
                <w:rFonts w:hint="cs"/>
                <w:rtl/>
              </w:rPr>
              <w:t>פרויקטי</w:t>
            </w:r>
            <w:proofErr w:type="spellEnd"/>
            <w:r w:rsidRPr="007E0667">
              <w:rPr>
                <w:rFonts w:hint="cs"/>
                <w:rtl/>
              </w:rPr>
              <w:t xml:space="preserve"> פיתוח מלא; ולא הייתה מערכת המרכזת את המידע הטכנולוגי אשר נצבר במהלך מימוש </w:t>
            </w:r>
            <w:proofErr w:type="spellStart"/>
            <w:r w:rsidRPr="007E0667">
              <w:rPr>
                <w:rFonts w:hint="cs"/>
                <w:rtl/>
              </w:rPr>
              <w:t>תוכניות</w:t>
            </w:r>
            <w:proofErr w:type="spellEnd"/>
            <w:r w:rsidRPr="007E0667">
              <w:rPr>
                <w:rFonts w:hint="cs"/>
                <w:rtl/>
              </w:rPr>
              <w:t xml:space="preserve"> המו"פ.</w:t>
            </w:r>
          </w:p>
        </w:tc>
        <w:tc>
          <w:tcPr>
            <w:tcW w:w="397" w:type="pct"/>
            <w:shd w:val="clear" w:color="auto" w:fill="EDF5F6"/>
          </w:tcPr>
          <w:p w14:paraId="4F53BB64" w14:textId="3AFA9286" w:rsidR="00D70500" w:rsidRPr="00CF4A5C" w:rsidRDefault="00D70500" w:rsidP="00D70500">
            <w:pPr>
              <w:pStyle w:val="71R"/>
              <w:rPr>
                <w:noProof/>
                <w:rtl/>
              </w:rPr>
            </w:pPr>
          </w:p>
        </w:tc>
        <w:tc>
          <w:tcPr>
            <w:tcW w:w="524" w:type="pct"/>
            <w:shd w:val="clear" w:color="auto" w:fill="EDF5F6"/>
          </w:tcPr>
          <w:p w14:paraId="5A48D8CC" w14:textId="15EC1B28" w:rsidR="00D70500" w:rsidRPr="00CF4A5C" w:rsidRDefault="00D70500" w:rsidP="00D70500">
            <w:pPr>
              <w:pStyle w:val="71R"/>
              <w:rPr>
                <w:rtl/>
              </w:rPr>
            </w:pPr>
          </w:p>
        </w:tc>
        <w:tc>
          <w:tcPr>
            <w:tcW w:w="514" w:type="pct"/>
            <w:shd w:val="clear" w:color="auto" w:fill="EDF5F6"/>
          </w:tcPr>
          <w:p w14:paraId="37B1F269" w14:textId="480DDA98" w:rsidR="00D70500" w:rsidRPr="00CF4A5C" w:rsidRDefault="00D70500" w:rsidP="00D70500">
            <w:pPr>
              <w:pStyle w:val="71R"/>
              <w:rPr>
                <w:rtl/>
              </w:rPr>
            </w:pPr>
            <w:r w:rsidRPr="00C0561C">
              <w:rPr>
                <w:noProof/>
                <w:rtl/>
              </w:rPr>
              <mc:AlternateContent>
                <mc:Choice Requires="wps">
                  <w:drawing>
                    <wp:anchor distT="0" distB="0" distL="114300" distR="114300" simplePos="0" relativeHeight="252215808" behindDoc="0" locked="0" layoutInCell="1" allowOverlap="1" wp14:anchorId="1B773FED" wp14:editId="2B412DFD">
                      <wp:simplePos x="0" y="0"/>
                      <wp:positionH relativeFrom="column">
                        <wp:posOffset>-62923</wp:posOffset>
                      </wp:positionH>
                      <wp:positionV relativeFrom="paragraph">
                        <wp:posOffset>332740</wp:posOffset>
                      </wp:positionV>
                      <wp:extent cx="1329055" cy="317500"/>
                      <wp:effectExtent l="12700" t="12700" r="17145" b="12700"/>
                      <wp:wrapNone/>
                      <wp:docPr id="2052770952" name="חץ שמאלה 2052770952"/>
                      <wp:cNvGraphicFramePr/>
                      <a:graphic xmlns:a="http://schemas.openxmlformats.org/drawingml/2006/main">
                        <a:graphicData uri="http://schemas.microsoft.com/office/word/2010/wordprocessingShape">
                          <wps:wsp>
                            <wps:cNvSpPr/>
                            <wps:spPr>
                              <a:xfrm>
                                <a:off x="0" y="0"/>
                                <a:ext cx="1329055" cy="317500"/>
                              </a:xfrm>
                              <a:prstGeom prst="leftArrow">
                                <a:avLst/>
                              </a:prstGeom>
                              <a:solidFill>
                                <a:srgbClr val="E9CD00"/>
                              </a:solidFill>
                              <a:ln w="25400">
                                <a:solidFill>
                                  <a:srgbClr val="E9CD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63D48E7" id="חץ שמאלה 2052770952" o:spid="_x0000_s1026" type="#_x0000_t66" style="position:absolute;left:0;text-align:left;margin-left:-4.95pt;margin-top:26.2pt;width:104.65pt;height:25pt;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" adj="2580" fillcolor="#e9cd00" strokecolor="#e9cd00" strokeweight="2pt"/>
                  </w:pict>
                </mc:Fallback>
              </mc:AlternateContent>
            </w:r>
          </w:p>
        </w:tc>
        <w:tc>
          <w:tcPr>
            <w:tcW w:w="498" w:type="pct"/>
            <w:shd w:val="clear" w:color="auto" w:fill="EDF5F6"/>
          </w:tcPr>
          <w:p w14:paraId="40AD79FD" w14:textId="77777777" w:rsidR="00D70500" w:rsidRPr="00CF4A5C" w:rsidRDefault="00D70500" w:rsidP="00D70500">
            <w:pPr>
              <w:pStyle w:val="71R"/>
              <w:rPr>
                <w:rtl/>
              </w:rPr>
            </w:pPr>
          </w:p>
        </w:tc>
        <w:tc>
          <w:tcPr>
            <w:tcW w:w="468" w:type="pct"/>
            <w:shd w:val="clear" w:color="auto" w:fill="EDF5F6"/>
          </w:tcPr>
          <w:p w14:paraId="5A2DC290" w14:textId="77777777" w:rsidR="00D70500" w:rsidRPr="00CF4A5C" w:rsidRDefault="00D70500" w:rsidP="00D70500">
            <w:pPr>
              <w:pStyle w:val="71R"/>
              <w:rPr>
                <w:rtl/>
              </w:rPr>
            </w:pPr>
          </w:p>
        </w:tc>
      </w:tr>
      <w:tr w:rsidR="00D70500" w:rsidRPr="00CF4A5C" w14:paraId="56044774" w14:textId="77777777" w:rsidTr="00AB6BE6">
        <w:trPr>
          <w:cantSplit/>
        </w:trPr>
        <w:tc>
          <w:tcPr>
            <w:tcW w:w="5000" w:type="pct"/>
            <w:gridSpan w:val="7"/>
            <w:shd w:val="clear" w:color="auto" w:fill="B8CCDB"/>
          </w:tcPr>
          <w:p w14:paraId="56F37CB6" w14:textId="5C3DC921" w:rsidR="00D70500" w:rsidRPr="00CF4A5C" w:rsidRDefault="00D70500" w:rsidP="00742BB6">
            <w:pPr>
              <w:pStyle w:val="71R"/>
              <w:jc w:val="center"/>
              <w:rPr>
                <w:rtl/>
              </w:rPr>
            </w:pPr>
            <w:r>
              <w:rPr>
                <w:rFonts w:hint="cs"/>
                <w:b/>
                <w:bCs/>
                <w:rtl/>
              </w:rPr>
              <w:t xml:space="preserve">הסדרה נורמטיבית של תחום המו"פ </w:t>
            </w:r>
            <w:proofErr w:type="spellStart"/>
            <w:r>
              <w:rPr>
                <w:rFonts w:hint="cs"/>
                <w:b/>
                <w:bCs/>
                <w:rtl/>
              </w:rPr>
              <w:t>במעהב"ט</w:t>
            </w:r>
            <w:proofErr w:type="spellEnd"/>
          </w:p>
        </w:tc>
      </w:tr>
      <w:tr w:rsidR="00D70500" w:rsidRPr="00CF4A5C" w14:paraId="79CA4930" w14:textId="77777777" w:rsidTr="00742BB6">
        <w:trPr>
          <w:cantSplit/>
        </w:trPr>
        <w:tc>
          <w:tcPr>
            <w:tcW w:w="785" w:type="pct"/>
            <w:shd w:val="clear" w:color="auto" w:fill="DEEBEE"/>
          </w:tcPr>
          <w:p w14:paraId="5A64DB25" w14:textId="6FBD35BA" w:rsidR="00D70500" w:rsidRPr="0046538F" w:rsidRDefault="00D70500" w:rsidP="00D70500">
            <w:pPr>
              <w:pStyle w:val="71R"/>
              <w:spacing w:line="240" w:lineRule="auto"/>
              <w:rPr>
                <w:sz w:val="15"/>
                <w:szCs w:val="15"/>
                <w:rtl/>
              </w:rPr>
            </w:pPr>
            <w:r w:rsidRPr="007E0667">
              <w:rPr>
                <w:rFonts w:hint="cs"/>
                <w:rtl/>
              </w:rPr>
              <w:t xml:space="preserve">המסד הנורמטיבי </w:t>
            </w:r>
            <w:proofErr w:type="spellStart"/>
            <w:r w:rsidRPr="007E0667">
              <w:rPr>
                <w:rFonts w:hint="cs"/>
                <w:rtl/>
              </w:rPr>
              <w:t>במשהב"ט</w:t>
            </w:r>
            <w:proofErr w:type="spellEnd"/>
            <w:r w:rsidRPr="007E0667">
              <w:rPr>
                <w:rFonts w:hint="cs"/>
                <w:rtl/>
              </w:rPr>
              <w:t xml:space="preserve"> לפעילות המו"פ</w:t>
            </w:r>
          </w:p>
        </w:tc>
        <w:tc>
          <w:tcPr>
            <w:tcW w:w="1814" w:type="pct"/>
            <w:shd w:val="clear" w:color="auto" w:fill="DEEBEE"/>
          </w:tcPr>
          <w:p w14:paraId="6A37FFBE" w14:textId="1B928EBD" w:rsidR="00D70500" w:rsidRPr="0046538F" w:rsidRDefault="00D70500" w:rsidP="00D70500">
            <w:pPr>
              <w:pStyle w:val="71R"/>
              <w:spacing w:line="240" w:lineRule="auto"/>
              <w:rPr>
                <w:sz w:val="15"/>
                <w:szCs w:val="15"/>
                <w:rtl/>
              </w:rPr>
            </w:pPr>
            <w:r w:rsidRPr="007E0667">
              <w:rPr>
                <w:rFonts w:hint="cs"/>
                <w:rtl/>
              </w:rPr>
              <w:t xml:space="preserve">חלק ניכר מההוראות הנוגעות </w:t>
            </w:r>
            <w:proofErr w:type="spellStart"/>
            <w:r w:rsidRPr="007E0667">
              <w:rPr>
                <w:rFonts w:hint="cs"/>
                <w:rtl/>
              </w:rPr>
              <w:t>למפא"ת</w:t>
            </w:r>
            <w:proofErr w:type="spellEnd"/>
            <w:r w:rsidRPr="007E0667">
              <w:rPr>
                <w:rFonts w:hint="cs"/>
                <w:rtl/>
              </w:rPr>
              <w:t xml:space="preserve"> ולתחומי המחקר והפיתוח </w:t>
            </w:r>
            <w:proofErr w:type="spellStart"/>
            <w:r w:rsidRPr="007E0667">
              <w:rPr>
                <w:rFonts w:hint="cs"/>
                <w:rtl/>
              </w:rPr>
              <w:t>במעהב"ט</w:t>
            </w:r>
            <w:proofErr w:type="spellEnd"/>
            <w:r w:rsidRPr="007E0667">
              <w:rPr>
                <w:rFonts w:hint="cs"/>
                <w:rtl/>
              </w:rPr>
              <w:t xml:space="preserve"> היו במשך שנים לא מעודכנות והיו תחומים בפעילות </w:t>
            </w:r>
            <w:proofErr w:type="spellStart"/>
            <w:r w:rsidRPr="007E0667">
              <w:rPr>
                <w:rFonts w:hint="cs"/>
                <w:rtl/>
              </w:rPr>
              <w:t>מפא"ת</w:t>
            </w:r>
            <w:proofErr w:type="spellEnd"/>
            <w:r w:rsidRPr="007E0667">
              <w:rPr>
                <w:rFonts w:hint="cs"/>
                <w:rtl/>
              </w:rPr>
              <w:t xml:space="preserve"> שלא הוסדרו בהוראות </w:t>
            </w:r>
            <w:proofErr w:type="spellStart"/>
            <w:r w:rsidRPr="007E0667">
              <w:rPr>
                <w:rFonts w:hint="cs"/>
                <w:rtl/>
              </w:rPr>
              <w:t>משהב"ט</w:t>
            </w:r>
            <w:proofErr w:type="spellEnd"/>
            <w:r w:rsidRPr="007E0667">
              <w:rPr>
                <w:rFonts w:hint="cs"/>
                <w:rtl/>
              </w:rPr>
              <w:t xml:space="preserve">. </w:t>
            </w:r>
          </w:p>
        </w:tc>
        <w:tc>
          <w:tcPr>
            <w:tcW w:w="397" w:type="pct"/>
            <w:shd w:val="clear" w:color="auto" w:fill="DEEBEE"/>
          </w:tcPr>
          <w:p w14:paraId="015B0C0C" w14:textId="22C74F51" w:rsidR="00D70500" w:rsidRPr="00CF4A5C" w:rsidRDefault="00D70500" w:rsidP="00D70500">
            <w:pPr>
              <w:pStyle w:val="71R"/>
              <w:rPr>
                <w:noProof/>
                <w:rtl/>
              </w:rPr>
            </w:pPr>
          </w:p>
        </w:tc>
        <w:tc>
          <w:tcPr>
            <w:tcW w:w="524" w:type="pct"/>
            <w:shd w:val="clear" w:color="auto" w:fill="DEEBEE"/>
          </w:tcPr>
          <w:p w14:paraId="1CE9CAAE" w14:textId="7B6D1663" w:rsidR="00D70500" w:rsidRPr="00CF4A5C" w:rsidRDefault="00D70500" w:rsidP="00D70500">
            <w:pPr>
              <w:pStyle w:val="71R"/>
              <w:rPr>
                <w:rtl/>
              </w:rPr>
            </w:pPr>
          </w:p>
        </w:tc>
        <w:tc>
          <w:tcPr>
            <w:tcW w:w="514" w:type="pct"/>
            <w:shd w:val="clear" w:color="auto" w:fill="DEEBEE"/>
          </w:tcPr>
          <w:p w14:paraId="50113008" w14:textId="5687E09F" w:rsidR="00D70500" w:rsidRPr="00CF4A5C" w:rsidRDefault="00D70500" w:rsidP="00D70500">
            <w:pPr>
              <w:pStyle w:val="71R"/>
              <w:rPr>
                <w:rtl/>
              </w:rPr>
            </w:pPr>
            <w:r w:rsidRPr="00C0561C">
              <w:rPr>
                <w:noProof/>
                <w:rtl/>
              </w:rPr>
              <mc:AlternateContent>
                <mc:Choice Requires="wps">
                  <w:drawing>
                    <wp:anchor distT="0" distB="0" distL="114300" distR="114300" simplePos="0" relativeHeight="252217856" behindDoc="0" locked="0" layoutInCell="1" allowOverlap="1" wp14:anchorId="15707CA3" wp14:editId="7E8E1434">
                      <wp:simplePos x="0" y="0"/>
                      <wp:positionH relativeFrom="column">
                        <wp:posOffset>-61018</wp:posOffset>
                      </wp:positionH>
                      <wp:positionV relativeFrom="paragraph">
                        <wp:posOffset>369570</wp:posOffset>
                      </wp:positionV>
                      <wp:extent cx="1329055" cy="317500"/>
                      <wp:effectExtent l="12700" t="12700" r="17145" b="12700"/>
                      <wp:wrapNone/>
                      <wp:docPr id="2052770953" name="חץ שמאלה 2052770953"/>
                      <wp:cNvGraphicFramePr/>
                      <a:graphic xmlns:a="http://schemas.openxmlformats.org/drawingml/2006/main">
                        <a:graphicData uri="http://schemas.microsoft.com/office/word/2010/wordprocessingShape">
                          <wps:wsp>
                            <wps:cNvSpPr/>
                            <wps:spPr>
                              <a:xfrm>
                                <a:off x="0" y="0"/>
                                <a:ext cx="1329055" cy="317500"/>
                              </a:xfrm>
                              <a:prstGeom prst="leftArrow">
                                <a:avLst/>
                              </a:prstGeom>
                              <a:solidFill>
                                <a:srgbClr val="E9CD00"/>
                              </a:solidFill>
                              <a:ln w="25400">
                                <a:solidFill>
                                  <a:srgbClr val="E9CD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BBD8EDF" id="חץ שמאלה 2052770953" o:spid="_x0000_s1026" type="#_x0000_t66" style="position:absolute;left:0;text-align:left;margin-left:-4.8pt;margin-top:29.1pt;width:104.65pt;height:25pt;z-index:2522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" adj="2580" fillcolor="#e9cd00" strokecolor="#e9cd00" strokeweight="2pt"/>
                  </w:pict>
                </mc:Fallback>
              </mc:AlternateContent>
            </w:r>
          </w:p>
        </w:tc>
        <w:tc>
          <w:tcPr>
            <w:tcW w:w="498" w:type="pct"/>
            <w:shd w:val="clear" w:color="auto" w:fill="DEEBEE"/>
          </w:tcPr>
          <w:p w14:paraId="3E6C7870" w14:textId="77777777" w:rsidR="00D70500" w:rsidRPr="00CF4A5C" w:rsidRDefault="00D70500" w:rsidP="00D70500">
            <w:pPr>
              <w:pStyle w:val="71R"/>
              <w:rPr>
                <w:rtl/>
              </w:rPr>
            </w:pPr>
          </w:p>
        </w:tc>
        <w:tc>
          <w:tcPr>
            <w:tcW w:w="468" w:type="pct"/>
            <w:shd w:val="clear" w:color="auto" w:fill="DEEBEE"/>
          </w:tcPr>
          <w:p w14:paraId="62553475" w14:textId="77777777" w:rsidR="00D70500" w:rsidRPr="00CF4A5C" w:rsidRDefault="00D70500" w:rsidP="00D70500">
            <w:pPr>
              <w:pStyle w:val="71R"/>
              <w:rPr>
                <w:rtl/>
              </w:rPr>
            </w:pPr>
          </w:p>
        </w:tc>
      </w:tr>
      <w:tr w:rsidR="00D70500" w:rsidRPr="00CF4A5C" w14:paraId="73C30EEB" w14:textId="77777777" w:rsidTr="00D41F3D">
        <w:trPr>
          <w:cantSplit/>
        </w:trPr>
        <w:tc>
          <w:tcPr>
            <w:tcW w:w="785" w:type="pct"/>
            <w:shd w:val="clear" w:color="auto" w:fill="EDF5F6"/>
          </w:tcPr>
          <w:p w14:paraId="6BFD5E15" w14:textId="7EF5B2E2" w:rsidR="00D70500" w:rsidRPr="0046538F" w:rsidRDefault="00D70500" w:rsidP="00D70500">
            <w:pPr>
              <w:pStyle w:val="71R"/>
              <w:spacing w:line="240" w:lineRule="auto"/>
              <w:rPr>
                <w:sz w:val="15"/>
                <w:szCs w:val="15"/>
                <w:rtl/>
              </w:rPr>
            </w:pPr>
            <w:r w:rsidRPr="007E0667">
              <w:rPr>
                <w:rFonts w:hint="cs"/>
                <w:rtl/>
              </w:rPr>
              <w:t>המסד הנורמטיבי בצה"ל לפעילות המו"פ</w:t>
            </w:r>
          </w:p>
        </w:tc>
        <w:tc>
          <w:tcPr>
            <w:tcW w:w="1814" w:type="pct"/>
            <w:shd w:val="clear" w:color="auto" w:fill="EDF5F6"/>
          </w:tcPr>
          <w:p w14:paraId="720F47B5" w14:textId="32DC8023" w:rsidR="00D70500" w:rsidRPr="0046538F" w:rsidRDefault="00D70500" w:rsidP="00D70500">
            <w:pPr>
              <w:pStyle w:val="71R"/>
              <w:spacing w:line="240" w:lineRule="auto"/>
              <w:rPr>
                <w:sz w:val="15"/>
                <w:szCs w:val="15"/>
                <w:rtl/>
              </w:rPr>
            </w:pPr>
            <w:r w:rsidRPr="007E0667">
              <w:rPr>
                <w:rFonts w:hint="cs"/>
                <w:rtl/>
              </w:rPr>
              <w:t xml:space="preserve">לא היו בצה"ל פקודות מטכ"ל </w:t>
            </w:r>
            <w:proofErr w:type="spellStart"/>
            <w:r w:rsidRPr="007E0667">
              <w:rPr>
                <w:rFonts w:hint="cs"/>
                <w:rtl/>
              </w:rPr>
              <w:t>והפ"ע</w:t>
            </w:r>
            <w:proofErr w:type="spellEnd"/>
            <w:r w:rsidRPr="007E0667">
              <w:rPr>
                <w:rFonts w:hint="cs"/>
                <w:rtl/>
              </w:rPr>
              <w:t xml:space="preserve"> העוסקות בתחום המחקר והפיתוח, </w:t>
            </w:r>
            <w:proofErr w:type="spellStart"/>
            <w:r w:rsidRPr="007E0667">
              <w:rPr>
                <w:rFonts w:hint="cs"/>
                <w:rtl/>
              </w:rPr>
              <w:t>והפק"א</w:t>
            </w:r>
            <w:proofErr w:type="spellEnd"/>
            <w:r w:rsidRPr="007E0667">
              <w:rPr>
                <w:rFonts w:hint="cs"/>
                <w:rtl/>
              </w:rPr>
              <w:t xml:space="preserve"> של </w:t>
            </w:r>
            <w:proofErr w:type="spellStart"/>
            <w:r w:rsidRPr="007E0667">
              <w:rPr>
                <w:rFonts w:hint="cs"/>
                <w:rtl/>
              </w:rPr>
              <w:t>מפא"ת</w:t>
            </w:r>
            <w:proofErr w:type="spellEnd"/>
            <w:r w:rsidRPr="007E0667">
              <w:rPr>
                <w:rFonts w:hint="cs"/>
                <w:rtl/>
              </w:rPr>
              <w:t xml:space="preserve"> לא עודכנה זה כעשור.</w:t>
            </w:r>
          </w:p>
        </w:tc>
        <w:tc>
          <w:tcPr>
            <w:tcW w:w="397" w:type="pct"/>
            <w:shd w:val="clear" w:color="auto" w:fill="EDF5F6"/>
          </w:tcPr>
          <w:p w14:paraId="4F3EE32A" w14:textId="5D9C1818" w:rsidR="00D70500" w:rsidRPr="00CF4A5C" w:rsidRDefault="00D70500" w:rsidP="00D70500">
            <w:pPr>
              <w:pStyle w:val="71R"/>
              <w:rPr>
                <w:noProof/>
                <w:rtl/>
              </w:rPr>
            </w:pPr>
            <w:r w:rsidRPr="00C0561C">
              <w:rPr>
                <w:noProof/>
                <w:rtl/>
              </w:rPr>
              <mc:AlternateContent>
                <mc:Choice Requires="wps">
                  <w:drawing>
                    <wp:anchor distT="0" distB="0" distL="114300" distR="114300" simplePos="0" relativeHeight="252219904" behindDoc="0" locked="0" layoutInCell="1" allowOverlap="1" wp14:anchorId="485537E5" wp14:editId="1F924564">
                      <wp:simplePos x="0" y="0"/>
                      <wp:positionH relativeFrom="column">
                        <wp:posOffset>-57208</wp:posOffset>
                      </wp:positionH>
                      <wp:positionV relativeFrom="paragraph">
                        <wp:posOffset>236220</wp:posOffset>
                      </wp:positionV>
                      <wp:extent cx="339667" cy="285750"/>
                      <wp:effectExtent l="12700" t="12700" r="16510" b="19050"/>
                      <wp:wrapNone/>
                      <wp:docPr id="2052770955" name="חץ שמאלה 2052770955"/>
                      <wp:cNvGraphicFramePr/>
                      <a:graphic xmlns:a="http://schemas.openxmlformats.org/drawingml/2006/main">
                        <a:graphicData uri="http://schemas.microsoft.com/office/word/2010/wordprocessingShape">
                          <wps:wsp>
                            <wps:cNvSpPr/>
                            <wps:spPr>
                              <a:xfrm>
                                <a:off x="0" y="0"/>
                                <a:ext cx="339667" cy="28575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94BB8CC" id="חץ שמאלה 2052770955" o:spid="_x0000_s1026" type="#_x0000_t66" style="position:absolute;left:0;text-align:left;margin-left:-4.5pt;margin-top:18.6pt;width:26.75pt;height:22.5pt;z-index:2522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" adj="9086" fillcolor="red" strokecolor="red" strokeweight="2pt"/>
                  </w:pict>
                </mc:Fallback>
              </mc:AlternateContent>
            </w:r>
          </w:p>
        </w:tc>
        <w:tc>
          <w:tcPr>
            <w:tcW w:w="524" w:type="pct"/>
            <w:shd w:val="clear" w:color="auto" w:fill="EDF5F6"/>
          </w:tcPr>
          <w:p w14:paraId="3A9D9834" w14:textId="77777777" w:rsidR="00D70500" w:rsidRPr="00CF4A5C" w:rsidRDefault="00D70500" w:rsidP="00D70500">
            <w:pPr>
              <w:pStyle w:val="71R"/>
              <w:rPr>
                <w:rtl/>
              </w:rPr>
            </w:pPr>
          </w:p>
        </w:tc>
        <w:tc>
          <w:tcPr>
            <w:tcW w:w="514" w:type="pct"/>
            <w:shd w:val="clear" w:color="auto" w:fill="EDF5F6"/>
          </w:tcPr>
          <w:p w14:paraId="4AE4C37A" w14:textId="77777777" w:rsidR="00D70500" w:rsidRPr="00CF4A5C" w:rsidRDefault="00D70500" w:rsidP="00D70500">
            <w:pPr>
              <w:pStyle w:val="71R"/>
              <w:rPr>
                <w:rtl/>
              </w:rPr>
            </w:pPr>
          </w:p>
        </w:tc>
        <w:tc>
          <w:tcPr>
            <w:tcW w:w="498" w:type="pct"/>
            <w:shd w:val="clear" w:color="auto" w:fill="EDF5F6"/>
          </w:tcPr>
          <w:p w14:paraId="452C0F30" w14:textId="77777777" w:rsidR="00D70500" w:rsidRPr="00CF4A5C" w:rsidRDefault="00D70500" w:rsidP="00D70500">
            <w:pPr>
              <w:pStyle w:val="71R"/>
              <w:rPr>
                <w:rtl/>
              </w:rPr>
            </w:pPr>
          </w:p>
        </w:tc>
        <w:tc>
          <w:tcPr>
            <w:tcW w:w="468" w:type="pct"/>
            <w:shd w:val="clear" w:color="auto" w:fill="EDF5F6"/>
          </w:tcPr>
          <w:p w14:paraId="464F858B" w14:textId="77777777" w:rsidR="00D70500" w:rsidRPr="00CF4A5C" w:rsidRDefault="00D70500" w:rsidP="00D70500">
            <w:pPr>
              <w:pStyle w:val="71R"/>
              <w:rPr>
                <w:rtl/>
              </w:rPr>
            </w:pPr>
          </w:p>
        </w:tc>
      </w:tr>
    </w:tbl>
    <w:tbl>
      <w:tblPr>
        <w:tblStyle w:val="a9"/>
        <w:tblpPr w:leftFromText="180" w:rightFromText="180" w:vertAnchor="text" w:tblpXSpec="center" w:tblpY="1"/>
        <w:tblOverlap w:val="never"/>
        <w:bidiVisual/>
        <w:tblW w:w="9316" w:type="dxa"/>
        <w:tblLook w:val="04A0" w:firstRow="1" w:lastRow="0" w:firstColumn="1" w:lastColumn="0" w:noHBand="0" w:noVBand="1"/>
      </w:tblPr>
      <w:tblGrid>
        <w:gridCol w:w="9316"/>
      </w:tblGrid>
      <w:tr w:rsidR="00D075F7" w:rsidRPr="001A2BC2" w14:paraId="2BFFD56B" w14:textId="77777777" w:rsidTr="00DC7D4E">
        <w:trPr>
          <w:trHeight w:val="192"/>
        </w:trPr>
        <w:tc>
          <w:tcPr>
            <w:tcW w:w="9316" w:type="dxa"/>
            <w:tcBorders>
              <w:top w:val="nil"/>
              <w:left w:val="nil"/>
              <w:bottom w:val="nil"/>
              <w:right w:val="nil"/>
            </w:tcBorders>
          </w:tcPr>
          <w:p w14:paraId="732D4D6A" w14:textId="4B0FD565" w:rsidR="00D075F7" w:rsidRPr="002433E9" w:rsidRDefault="00D075F7" w:rsidP="00D075F7">
            <w:pPr>
              <w:pStyle w:val="719"/>
              <w:rPr>
                <w:rtl/>
              </w:rPr>
            </w:pPr>
          </w:p>
        </w:tc>
      </w:tr>
    </w:tbl>
    <w:p w14:paraId="3CC61AEA" w14:textId="29A75FFD" w:rsidR="00EE5B3D" w:rsidRPr="00D075F7" w:rsidRDefault="00EE5B3D" w:rsidP="00B04488">
      <w:pPr>
        <w:pStyle w:val="719"/>
        <w:bidi w:val="0"/>
        <w:spacing w:before="0" w:after="0"/>
        <w:ind w:left="0" w:firstLine="0"/>
        <w:rPr>
          <w:rtl/>
        </w:rPr>
      </w:pPr>
      <w:r w:rsidRPr="00D075F7">
        <w:rPr>
          <w:rtl/>
        </w:rPr>
        <w:br w:type="page"/>
      </w:r>
    </w:p>
    <w:p w14:paraId="4C4D5C78" w14:textId="77777777" w:rsidR="00F92733" w:rsidRPr="00F92733" w:rsidRDefault="00F92733" w:rsidP="00F92733">
      <w:pPr>
        <w:pStyle w:val="71f0"/>
        <w:rPr>
          <w:rtl/>
        </w:rPr>
        <w:sectPr w:rsidR="00F92733" w:rsidRPr="00F92733" w:rsidSect="0038490C">
          <w:footerReference w:type="even" r:id="rId28"/>
          <w:footerReference w:type="default" r:id="rId29"/>
          <w:headerReference w:type="first" r:id="rId30"/>
          <w:footerReference w:type="first" r:id="rId31"/>
          <w:pgSz w:w="11906" w:h="16838" w:code="9"/>
          <w:pgMar w:top="3062" w:right="2268" w:bottom="2552" w:left="2268" w:header="1134" w:footer="1361" w:gutter="0"/>
          <w:pgNumType w:start="155"/>
          <w:cols w:space="708"/>
          <w:bidi/>
          <w:rtlGutter/>
          <w:docGrid w:linePitch="360"/>
        </w:sectPr>
      </w:pPr>
    </w:p>
    <w:p w14:paraId="5E9C70D4" w14:textId="1148F88C" w:rsidR="00F27A70" w:rsidRDefault="00825A14" w:rsidP="005C7ABF">
      <w:pPr>
        <w:pStyle w:val="7120"/>
        <w:spacing w:before="0"/>
        <w:rPr>
          <w:rtl/>
        </w:rPr>
      </w:pPr>
      <w:r>
        <w:rPr>
          <w:noProof/>
          <w:sz w:val="32"/>
          <w:szCs w:val="32"/>
          <w:rtl/>
          <w:lang w:val="he-IL"/>
        </w:rPr>
        <w:lastRenderedPageBreak/>
        <mc:AlternateContent>
          <mc:Choice Requires="wpg">
            <w:drawing>
              <wp:inline distT="0" distB="0" distL="0" distR="0" wp14:anchorId="001FFDAF" wp14:editId="19DCF5C0">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5F2DE7B"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anchorx="page"/>
                <w10:anchorlock/>
              </v:group>
            </w:pict>
          </mc:Fallback>
        </mc:AlternateContent>
      </w:r>
      <w:r w:rsidR="00EC6229" w:rsidRPr="00EF3061">
        <w:rPr>
          <w:rFonts w:hint="cs"/>
          <w:rtl/>
        </w:rPr>
        <w:t>סיכום</w:t>
      </w:r>
    </w:p>
    <w:p w14:paraId="7CA3F426" w14:textId="1A476180" w:rsidR="00EE5B3D" w:rsidRDefault="00D17B71" w:rsidP="000A4A97">
      <w:pPr>
        <w:pStyle w:val="7190"/>
        <w:rPr>
          <w:rtl/>
        </w:rPr>
      </w:pPr>
      <w:r w:rsidRPr="005A7552">
        <w:rPr>
          <w:rFonts w:hint="cs"/>
          <w:rtl/>
        </w:rPr>
        <w:t xml:space="preserve">המחקר והפיתוח הביטחוני של מדינת ישראל הוא מרכיב משמעותי בבניית עוצמתה הצבאית ובחיזוק ביטחונה. בדוח הביקורת הקודם פורטו ליקויים </w:t>
      </w:r>
      <w:r w:rsidRPr="005A7552">
        <w:rPr>
          <w:rtl/>
        </w:rPr>
        <w:t xml:space="preserve">באופן הניהול של תחום המו"פ ובבקרה המתקיימת לגביו </w:t>
      </w:r>
      <w:proofErr w:type="spellStart"/>
      <w:r w:rsidRPr="005A7552">
        <w:rPr>
          <w:rtl/>
        </w:rPr>
        <w:t>במעהב"ט</w:t>
      </w:r>
      <w:proofErr w:type="spellEnd"/>
      <w:r w:rsidRPr="005A7552">
        <w:rPr>
          <w:rFonts w:hint="cs"/>
          <w:rtl/>
        </w:rPr>
        <w:t>, ובכלל זה</w:t>
      </w:r>
      <w:r w:rsidRPr="005A7552">
        <w:rPr>
          <w:rtl/>
        </w:rPr>
        <w:t xml:space="preserve"> ב</w:t>
      </w:r>
      <w:r w:rsidRPr="005A7552">
        <w:rPr>
          <w:rFonts w:hint="cs"/>
          <w:rtl/>
        </w:rPr>
        <w:t>נוגע ל</w:t>
      </w:r>
      <w:r w:rsidRPr="005A7552">
        <w:rPr>
          <w:rtl/>
        </w:rPr>
        <w:t xml:space="preserve">הליכי התקצוב, התכנון והגיבוש של </w:t>
      </w:r>
      <w:proofErr w:type="spellStart"/>
      <w:r w:rsidRPr="005A7552">
        <w:rPr>
          <w:rtl/>
        </w:rPr>
        <w:t>תוכנית</w:t>
      </w:r>
      <w:proofErr w:type="spellEnd"/>
      <w:r w:rsidRPr="005A7552">
        <w:rPr>
          <w:rtl/>
        </w:rPr>
        <w:t xml:space="preserve"> העבודה, לרבות </w:t>
      </w:r>
      <w:r w:rsidRPr="005A7552">
        <w:rPr>
          <w:rFonts w:hint="cs"/>
          <w:rtl/>
        </w:rPr>
        <w:t>ה</w:t>
      </w:r>
      <w:r w:rsidRPr="005A7552">
        <w:rPr>
          <w:rtl/>
        </w:rPr>
        <w:t xml:space="preserve">ממשק בין </w:t>
      </w:r>
      <w:proofErr w:type="spellStart"/>
      <w:r w:rsidRPr="005A7552">
        <w:rPr>
          <w:rtl/>
        </w:rPr>
        <w:t>מפא"ת</w:t>
      </w:r>
      <w:proofErr w:type="spellEnd"/>
      <w:r w:rsidRPr="005A7552">
        <w:rPr>
          <w:rtl/>
        </w:rPr>
        <w:t xml:space="preserve"> לגופי צה"ל; </w:t>
      </w:r>
      <w:r w:rsidRPr="005A7552">
        <w:rPr>
          <w:rFonts w:hint="cs"/>
          <w:rtl/>
        </w:rPr>
        <w:t>ל</w:t>
      </w:r>
      <w:r w:rsidRPr="005A7552">
        <w:rPr>
          <w:rtl/>
        </w:rPr>
        <w:t xml:space="preserve">אמצעים המשמשים את </w:t>
      </w:r>
      <w:proofErr w:type="spellStart"/>
      <w:r w:rsidRPr="005A7552">
        <w:rPr>
          <w:rtl/>
        </w:rPr>
        <w:t>מפא"ת</w:t>
      </w:r>
      <w:proofErr w:type="spellEnd"/>
      <w:r w:rsidRPr="005A7552">
        <w:rPr>
          <w:rtl/>
        </w:rPr>
        <w:t xml:space="preserve"> לניהול פעילויות המו"פ; ו</w:t>
      </w:r>
      <w:r w:rsidRPr="005A7552">
        <w:rPr>
          <w:rFonts w:hint="cs"/>
          <w:rtl/>
        </w:rPr>
        <w:t>ל</w:t>
      </w:r>
      <w:r w:rsidRPr="005A7552">
        <w:rPr>
          <w:rtl/>
        </w:rPr>
        <w:t xml:space="preserve">בקרה של המטכ"ל על פעילויות אלה. </w:t>
      </w:r>
      <w:r w:rsidRPr="005A7552">
        <w:rPr>
          <w:rFonts w:hint="cs"/>
          <w:rtl/>
        </w:rPr>
        <w:t xml:space="preserve">בביקורת המעקב עלה כי ליקויים מסוימים תוקנו, חלקם במידה רבה וחלקם במידה מועטה. ובכלל זה: צה"ל </w:t>
      </w:r>
      <w:proofErr w:type="spellStart"/>
      <w:r w:rsidRPr="005A7552">
        <w:rPr>
          <w:rFonts w:hint="cs"/>
          <w:rtl/>
        </w:rPr>
        <w:t>ומפא"ת</w:t>
      </w:r>
      <w:proofErr w:type="spellEnd"/>
      <w:r w:rsidRPr="005A7552">
        <w:rPr>
          <w:rFonts w:hint="cs"/>
          <w:rtl/>
        </w:rPr>
        <w:t xml:space="preserve"> פעלו וממשיכים לפעול לחיזוק קשרי הגומלין ביניהם; </w:t>
      </w:r>
      <w:proofErr w:type="spellStart"/>
      <w:r w:rsidRPr="005A7552">
        <w:rPr>
          <w:rFonts w:hint="cs"/>
          <w:rtl/>
        </w:rPr>
        <w:t>מפא"ת</w:t>
      </w:r>
      <w:proofErr w:type="spellEnd"/>
      <w:r w:rsidRPr="005A7552">
        <w:rPr>
          <w:rFonts w:hint="cs"/>
          <w:rtl/>
        </w:rPr>
        <w:t xml:space="preserve"> פעל וממשיך לפעול לפיתוח ולשדרוג מערכות המידע התומכות בפעילויותיו, לרבות בתכנון של </w:t>
      </w:r>
      <w:proofErr w:type="spellStart"/>
      <w:r w:rsidRPr="005A7552">
        <w:rPr>
          <w:rFonts w:hint="cs"/>
          <w:rtl/>
        </w:rPr>
        <w:t>תוכניות</w:t>
      </w:r>
      <w:proofErr w:type="spellEnd"/>
      <w:r w:rsidRPr="005A7552">
        <w:rPr>
          <w:rFonts w:hint="cs"/>
          <w:rtl/>
        </w:rPr>
        <w:t xml:space="preserve"> המו"פ ובבקרה התקציבית עליהן; </w:t>
      </w:r>
      <w:proofErr w:type="spellStart"/>
      <w:r w:rsidRPr="005A7552">
        <w:rPr>
          <w:rFonts w:hint="cs"/>
          <w:rtl/>
        </w:rPr>
        <w:t>ומשהב"ט</w:t>
      </w:r>
      <w:proofErr w:type="spellEnd"/>
      <w:r w:rsidRPr="005A7552">
        <w:rPr>
          <w:rFonts w:hint="cs"/>
          <w:rtl/>
        </w:rPr>
        <w:t xml:space="preserve"> עדכן שתי הוראות אשר היו במשך שנים לא מעודכנות. בד בבד, עלה בביקורת המעקב כי חלק מהליקויים טרם תוקנו, ובכלל זה: </w:t>
      </w:r>
      <w:proofErr w:type="spellStart"/>
      <w:r w:rsidRPr="005A7552">
        <w:rPr>
          <w:rFonts w:hint="cs"/>
          <w:rtl/>
        </w:rPr>
        <w:t>משהב"ט</w:t>
      </w:r>
      <w:proofErr w:type="spellEnd"/>
      <w:r w:rsidRPr="005A7552">
        <w:rPr>
          <w:rFonts w:hint="cs"/>
          <w:rtl/>
        </w:rPr>
        <w:t xml:space="preserve"> וצה"ל לא ביצעו עבודת מטה לבחינת גודלו הרצוי של תקציב המו"פ המרכזי בהתחשב במכלול השיקולים הרלוונטיים לנושא; לא קיים </w:t>
      </w:r>
      <w:proofErr w:type="spellStart"/>
      <w:r w:rsidRPr="005A7552">
        <w:rPr>
          <w:rFonts w:hint="cs"/>
          <w:rtl/>
        </w:rPr>
        <w:t>במפא"ת</w:t>
      </w:r>
      <w:proofErr w:type="spellEnd"/>
      <w:r w:rsidRPr="005A7552">
        <w:rPr>
          <w:rFonts w:hint="cs"/>
          <w:rtl/>
        </w:rPr>
        <w:t xml:space="preserve"> מידע לגבי סך השתתפות התעשיות וגופי צה"ל בתוכניות המו"פ אותן הוא מקדם; לא מבוצע מעקב שיטתי לגבי </w:t>
      </w:r>
      <w:proofErr w:type="spellStart"/>
      <w:r w:rsidRPr="005A7552">
        <w:rPr>
          <w:rFonts w:hint="cs"/>
          <w:rtl/>
        </w:rPr>
        <w:t>תוכניות</w:t>
      </w:r>
      <w:proofErr w:type="spellEnd"/>
      <w:r w:rsidRPr="005A7552">
        <w:rPr>
          <w:rFonts w:hint="cs"/>
          <w:rtl/>
        </w:rPr>
        <w:t xml:space="preserve"> מו"פ שהגיעו לכדי</w:t>
      </w:r>
      <w:r>
        <w:rPr>
          <w:rFonts w:hint="cs"/>
          <w:rtl/>
        </w:rPr>
        <w:t xml:space="preserve"> </w:t>
      </w:r>
      <w:r w:rsidRPr="005A7552">
        <w:rPr>
          <w:rFonts w:hint="cs"/>
          <w:rtl/>
        </w:rPr>
        <w:t xml:space="preserve">קדם-פיתוח ואינן מקודמות </w:t>
      </w:r>
      <w:proofErr w:type="spellStart"/>
      <w:r w:rsidRPr="005A7552">
        <w:rPr>
          <w:rFonts w:hint="cs"/>
          <w:rtl/>
        </w:rPr>
        <w:t>לפרויקטי</w:t>
      </w:r>
      <w:proofErr w:type="spellEnd"/>
      <w:r w:rsidRPr="005A7552">
        <w:rPr>
          <w:rFonts w:hint="cs"/>
          <w:rtl/>
        </w:rPr>
        <w:t xml:space="preserve"> פיתוח והצטיידות לצורך הפקת לקחים וטיוב מאמצי המו"פ; ולא נכתבו בצה"ל פקודות מטכ"ל העוסקות בתחום המו"פ או בקשרי הגומלין בין גופי צה"ל </w:t>
      </w:r>
      <w:proofErr w:type="spellStart"/>
      <w:r w:rsidRPr="005A7552">
        <w:rPr>
          <w:rFonts w:hint="cs"/>
          <w:rtl/>
        </w:rPr>
        <w:t>למפא"ת</w:t>
      </w:r>
      <w:proofErr w:type="spellEnd"/>
      <w:r w:rsidRPr="005A7552">
        <w:rPr>
          <w:rFonts w:hint="cs"/>
          <w:rtl/>
        </w:rPr>
        <w:t xml:space="preserve">. נוכח מרכזיותו של המו"פ בתהליכי בניין הכוח של צה"ל והמשאבים הניכרים המושקעים בו, על </w:t>
      </w:r>
      <w:proofErr w:type="spellStart"/>
      <w:r w:rsidRPr="005A7552">
        <w:rPr>
          <w:rFonts w:hint="cs"/>
          <w:rtl/>
        </w:rPr>
        <w:t>משהב"ט</w:t>
      </w:r>
      <w:proofErr w:type="spellEnd"/>
      <w:r w:rsidRPr="005A7552">
        <w:rPr>
          <w:rFonts w:hint="cs"/>
          <w:rtl/>
        </w:rPr>
        <w:t xml:space="preserve"> וצה"ל לפעול לתיקון הליקויים שטרם תוקנו מאז הסתיימה הביקורת הקודמת, ולקדם תהליכים לייעול מאמצי המו"פ לצורך השגת מטרותיו</w:t>
      </w:r>
      <w:r w:rsidR="00EE5B3D" w:rsidRPr="00A57AA4">
        <w:rPr>
          <w:rFonts w:hint="cs"/>
          <w:rtl/>
        </w:rPr>
        <w:t>.</w:t>
      </w:r>
    </w:p>
    <w:p w14:paraId="3F90A7D6" w14:textId="3156FE0A" w:rsidR="005D3EA4" w:rsidRDefault="005D3EA4">
      <w:pPr>
        <w:bidi w:val="0"/>
        <w:spacing w:after="200" w:line="276" w:lineRule="auto"/>
        <w:rPr>
          <w:rFonts w:ascii="Tahoma" w:hAnsi="Tahoma" w:cs="Tahoma"/>
          <w:b/>
          <w:bCs/>
          <w:color w:val="00305F"/>
          <w:sz w:val="40"/>
          <w:szCs w:val="34"/>
          <w:rtl/>
        </w:rPr>
      </w:pPr>
      <w:bookmarkStart w:id="1" w:name="_נספח_X_-_3"/>
      <w:bookmarkStart w:id="2" w:name="_נספח_X_-_4"/>
      <w:bookmarkStart w:id="3" w:name="_נספח_X_-_1"/>
      <w:bookmarkStart w:id="4" w:name="_נספח_X_-"/>
      <w:bookmarkStart w:id="5" w:name="_נספח_4_3-"/>
      <w:bookmarkEnd w:id="1"/>
      <w:bookmarkEnd w:id="2"/>
      <w:bookmarkEnd w:id="3"/>
      <w:bookmarkEnd w:id="4"/>
      <w:bookmarkEnd w:id="5"/>
    </w:p>
    <w:sectPr w:rsidR="005D3EA4" w:rsidSect="00DA75C9">
      <w:headerReference w:type="default" r:id="rId32"/>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A657" w14:textId="77777777" w:rsidR="00521B7A" w:rsidRDefault="00521B7A">
      <w:pPr>
        <w:spacing w:line="240" w:lineRule="auto"/>
      </w:pPr>
      <w:r>
        <w:separator/>
      </w:r>
    </w:p>
    <w:p w14:paraId="69E944C6" w14:textId="77777777" w:rsidR="00521B7A" w:rsidRDefault="00521B7A"/>
    <w:p w14:paraId="350052CC" w14:textId="77777777" w:rsidR="00521B7A" w:rsidRDefault="00521B7A"/>
    <w:p w14:paraId="6875210B" w14:textId="77777777" w:rsidR="00521B7A" w:rsidRDefault="00521B7A"/>
  </w:endnote>
  <w:endnote w:type="continuationSeparator" w:id="0">
    <w:p w14:paraId="333FE82C" w14:textId="77777777" w:rsidR="00521B7A" w:rsidRDefault="00521B7A">
      <w:pPr>
        <w:spacing w:line="240" w:lineRule="auto"/>
      </w:pPr>
      <w:r>
        <w:continuationSeparator/>
      </w:r>
    </w:p>
    <w:p w14:paraId="35BAB8ED" w14:textId="77777777" w:rsidR="00521B7A" w:rsidRDefault="00521B7A"/>
    <w:p w14:paraId="575526E0" w14:textId="77777777" w:rsidR="00521B7A" w:rsidRDefault="00521B7A"/>
    <w:p w14:paraId="78C143DA" w14:textId="77777777" w:rsidR="00521B7A" w:rsidRDefault="00521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00000087" w:usb1="00000000"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9C2E" w14:textId="77777777" w:rsidR="00ED5DE7" w:rsidRDefault="00ED5D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a5"/>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5"/>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94F8" w14:textId="77777777" w:rsidR="00ED5DE7" w:rsidRDefault="00ED5DE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a5"/>
      <w:spacing w:after="120" w:line="312" w:lineRule="auto"/>
      <w:ind w:left="-510"/>
      <w:jc w:val="left"/>
      <w:rPr>
        <w:rFonts w:ascii="Tahoma" w:hAnsi="Tahoma" w:cs="Tahoma"/>
        <w:sz w:val="18"/>
        <w:szCs w:val="18"/>
        <w:rtl/>
      </w:rPr>
    </w:pPr>
  </w:p>
  <w:p w14:paraId="55F954A2" w14:textId="218928CC" w:rsidR="00F73EE0" w:rsidRDefault="00F73EE0" w:rsidP="001E0306">
    <w:pPr>
      <w:pStyle w:val="a5"/>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a5"/>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60A84A17" w:rsidR="00F73EE0" w:rsidRDefault="00F73EE0" w:rsidP="001E0306">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5"/>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a5"/>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417F" w14:textId="77777777" w:rsidR="00521B7A" w:rsidRDefault="00521B7A" w:rsidP="00E7235E">
      <w:pPr>
        <w:spacing w:line="240" w:lineRule="auto"/>
      </w:pPr>
      <w:r>
        <w:separator/>
      </w:r>
    </w:p>
  </w:footnote>
  <w:footnote w:type="continuationSeparator" w:id="0">
    <w:p w14:paraId="2ACE9A73" w14:textId="77777777" w:rsidR="00521B7A" w:rsidRDefault="00521B7A" w:rsidP="00C23CC9">
      <w:pPr>
        <w:spacing w:line="240" w:lineRule="auto"/>
      </w:pPr>
      <w:r>
        <w:continuationSeparator/>
      </w:r>
    </w:p>
    <w:p w14:paraId="5307EE37" w14:textId="77777777" w:rsidR="00521B7A" w:rsidRDefault="00521B7A"/>
    <w:p w14:paraId="724A95E9" w14:textId="77777777" w:rsidR="00521B7A" w:rsidRDefault="00521B7A"/>
    <w:p w14:paraId="3265F4FF" w14:textId="77777777" w:rsidR="00521B7A" w:rsidRDefault="00521B7A"/>
  </w:footnote>
  <w:footnote w:id="1">
    <w:p w14:paraId="7EFA526A" w14:textId="77777777" w:rsidR="008D2EDE" w:rsidRPr="008D2EDE" w:rsidRDefault="008D2EDE" w:rsidP="008D2EDE">
      <w:pPr>
        <w:pStyle w:val="715"/>
        <w:rPr>
          <w:rtl/>
        </w:rPr>
      </w:pPr>
      <w:r w:rsidRPr="008D2EDE">
        <w:rPr>
          <w:rStyle w:val="a8"/>
          <w:vertAlign w:val="baseline"/>
        </w:rPr>
        <w:footnoteRef/>
      </w:r>
      <w:r w:rsidRPr="008D2EDE">
        <w:rPr>
          <w:rtl/>
        </w:rPr>
        <w:t xml:space="preserve"> </w:t>
      </w:r>
      <w:r w:rsidRPr="008D2EDE">
        <w:rPr>
          <w:rtl/>
        </w:rPr>
        <w:tab/>
        <w:t xml:space="preserve">ההבחנה בדוח זה בין מו"פ לפיתוח מלא נעשתה כדי להבדיל בין סוגי פעילויות המחקר והפיתוח הנעשות בגופים השונים של </w:t>
      </w:r>
      <w:proofErr w:type="spellStart"/>
      <w:r w:rsidRPr="008D2EDE">
        <w:rPr>
          <w:rtl/>
        </w:rPr>
        <w:t>מעהב"ט</w:t>
      </w:r>
      <w:proofErr w:type="spellEnd"/>
      <w:r w:rsidRPr="008D2EDE">
        <w:rPr>
          <w:rtl/>
        </w:rPr>
        <w:t>.</w:t>
      </w:r>
    </w:p>
  </w:footnote>
  <w:footnote w:id="2">
    <w:p w14:paraId="643897F4" w14:textId="77777777" w:rsidR="008D2EDE" w:rsidRPr="008D2EDE" w:rsidRDefault="008D2EDE" w:rsidP="008D2EDE">
      <w:pPr>
        <w:pStyle w:val="715"/>
      </w:pPr>
      <w:r w:rsidRPr="008D2EDE">
        <w:rPr>
          <w:rStyle w:val="a8"/>
          <w:vertAlign w:val="baseline"/>
        </w:rPr>
        <w:footnoteRef/>
      </w:r>
      <w:r w:rsidRPr="008D2EDE">
        <w:rPr>
          <w:rtl/>
        </w:rPr>
        <w:t xml:space="preserve"> </w:t>
      </w:r>
      <w:r w:rsidRPr="008D2EDE">
        <w:rPr>
          <w:rtl/>
        </w:rPr>
        <w:tab/>
        <w:t xml:space="preserve">ראש </w:t>
      </w:r>
      <w:proofErr w:type="spellStart"/>
      <w:r w:rsidRPr="008D2EDE">
        <w:rPr>
          <w:rtl/>
        </w:rPr>
        <w:t>מפא"ת</w:t>
      </w:r>
      <w:proofErr w:type="spellEnd"/>
      <w:r w:rsidRPr="008D2EDE">
        <w:rPr>
          <w:rtl/>
        </w:rPr>
        <w:t xml:space="preserve"> כפוף למנכ"ל </w:t>
      </w:r>
      <w:proofErr w:type="spellStart"/>
      <w:r w:rsidRPr="008D2EDE">
        <w:rPr>
          <w:rtl/>
        </w:rPr>
        <w:t>משהב"ט</w:t>
      </w:r>
      <w:proofErr w:type="spellEnd"/>
      <w:r w:rsidRPr="008D2EDE">
        <w:rPr>
          <w:rtl/>
        </w:rPr>
        <w:t xml:space="preserve"> בנושאים שהם בתחומי האחריות של </w:t>
      </w:r>
      <w:proofErr w:type="spellStart"/>
      <w:r w:rsidRPr="008D2EDE">
        <w:rPr>
          <w:rtl/>
        </w:rPr>
        <w:t>משהב"ט</w:t>
      </w:r>
      <w:proofErr w:type="spellEnd"/>
      <w:r w:rsidRPr="008D2EDE">
        <w:rPr>
          <w:rtl/>
        </w:rPr>
        <w:t xml:space="preserve">, ולרמטכ"ל - בנושאים </w:t>
      </w:r>
      <w:r w:rsidRPr="008D2EDE">
        <w:rPr>
          <w:rtl/>
        </w:rPr>
        <w:br/>
        <w:t>שהם בתחומי האחריות של צה"ל.</w:t>
      </w:r>
    </w:p>
  </w:footnote>
  <w:footnote w:id="3">
    <w:p w14:paraId="6A2A57C3" w14:textId="77777777" w:rsidR="008D2EDE" w:rsidRPr="008D2EDE" w:rsidRDefault="008D2EDE" w:rsidP="008D2EDE">
      <w:pPr>
        <w:pStyle w:val="715"/>
      </w:pPr>
      <w:r w:rsidRPr="008D2EDE">
        <w:rPr>
          <w:rStyle w:val="a8"/>
          <w:vertAlign w:val="baseline"/>
        </w:rPr>
        <w:footnoteRef/>
      </w:r>
      <w:r w:rsidRPr="008D2EDE">
        <w:rPr>
          <w:rtl/>
        </w:rPr>
        <w:t xml:space="preserve"> </w:t>
      </w:r>
      <w:r w:rsidRPr="008D2EDE">
        <w:rPr>
          <w:rtl/>
        </w:rPr>
        <w:tab/>
        <w:t xml:space="preserve">מערכת הביטחון בדוח זה - צה"ל </w:t>
      </w:r>
      <w:proofErr w:type="spellStart"/>
      <w:r w:rsidRPr="008D2EDE">
        <w:rPr>
          <w:rtl/>
        </w:rPr>
        <w:t>ומשהב"ט</w:t>
      </w:r>
      <w:proofErr w:type="spellEnd"/>
      <w:r w:rsidRPr="008D2EDE">
        <w:rPr>
          <w:rtl/>
        </w:rPr>
        <w:t>.</w:t>
      </w:r>
    </w:p>
  </w:footnote>
  <w:footnote w:id="4">
    <w:p w14:paraId="031F1032" w14:textId="77777777" w:rsidR="008D2EDE" w:rsidRPr="008D2EDE" w:rsidRDefault="008D2EDE" w:rsidP="008D2EDE">
      <w:pPr>
        <w:pStyle w:val="715"/>
        <w:rPr>
          <w:rtl/>
        </w:rPr>
      </w:pPr>
      <w:r w:rsidRPr="008D2EDE">
        <w:rPr>
          <w:rStyle w:val="a8"/>
          <w:vertAlign w:val="baseline"/>
        </w:rPr>
        <w:footnoteRef/>
      </w:r>
      <w:r w:rsidRPr="008D2EDE">
        <w:rPr>
          <w:rStyle w:val="a8"/>
          <w:vertAlign w:val="baseline"/>
          <w:rtl/>
        </w:rPr>
        <w:t xml:space="preserve"> </w:t>
      </w:r>
      <w:r w:rsidRPr="008D2EDE">
        <w:rPr>
          <w:rtl/>
        </w:rPr>
        <w:tab/>
      </w:r>
      <w:r w:rsidRPr="008D2EDE">
        <w:t>Government To Government</w:t>
      </w:r>
      <w:r w:rsidRPr="008D2EDE">
        <w:rPr>
          <w:rtl/>
        </w:rPr>
        <w:t xml:space="preserve">. בד בבד עם חתימת הצדדים על הסכמים אלה, חותם </w:t>
      </w:r>
      <w:proofErr w:type="spellStart"/>
      <w:r w:rsidRPr="008D2EDE">
        <w:rPr>
          <w:rtl/>
        </w:rPr>
        <w:t>משהב"ט</w:t>
      </w:r>
      <w:proofErr w:type="spellEnd"/>
      <w:r w:rsidRPr="008D2EDE">
        <w:rPr>
          <w:rtl/>
        </w:rPr>
        <w:t xml:space="preserve"> בשם מדינת ישראל על הסכמי "גב אל גב" עם התעשיות הביטחוניות הישראליות, ובהם מתחייבות התעשיות הביטחוניות לממש את ההתחייבויות שקיבלה עליה המדינה בכל הנוגע לפיתוח וייצור של אמל"ח. במסגרת הסכמים אלה מקבל </w:t>
      </w:r>
      <w:proofErr w:type="spellStart"/>
      <w:r w:rsidRPr="008D2EDE">
        <w:rPr>
          <w:rtl/>
        </w:rPr>
        <w:t>משהב"ט</w:t>
      </w:r>
      <w:proofErr w:type="spellEnd"/>
      <w:r w:rsidRPr="008D2EDE">
        <w:rPr>
          <w:rtl/>
        </w:rPr>
        <w:t xml:space="preserve"> בין היתר ללא עלות מסגרת תקציב למו"פ מוכוון בתעשיות.</w:t>
      </w:r>
    </w:p>
  </w:footnote>
  <w:footnote w:id="5">
    <w:p w14:paraId="25B7104D" w14:textId="71BE6049" w:rsidR="008D2EDE" w:rsidRPr="008D2EDE" w:rsidRDefault="008D2EDE" w:rsidP="008D2EDE">
      <w:pPr>
        <w:pStyle w:val="715"/>
        <w:rPr>
          <w:rStyle w:val="a8"/>
          <w:vertAlign w:val="baseline"/>
          <w:rtl/>
        </w:rPr>
      </w:pPr>
      <w:r w:rsidRPr="008D2EDE">
        <w:rPr>
          <w:rStyle w:val="a8"/>
          <w:vertAlign w:val="baseline"/>
        </w:rPr>
        <w:footnoteRef/>
      </w:r>
      <w:r w:rsidRPr="008D2EDE">
        <w:rPr>
          <w:rStyle w:val="a8"/>
          <w:vertAlign w:val="baseline"/>
          <w:rtl/>
        </w:rPr>
        <w:t xml:space="preserve"> </w:t>
      </w:r>
      <w:r w:rsidRPr="008D2EDE">
        <w:rPr>
          <w:rtl/>
        </w:rPr>
        <w:t xml:space="preserve">   </w:t>
      </w:r>
      <w:r w:rsidRPr="008D2EDE">
        <w:rPr>
          <w:rtl/>
        </w:rPr>
        <w:tab/>
        <w:t>התעשייה האווירית לישראל בע"מ, רפאל מערכות לחימה מתקדמות בע"מ ואלביט מערכות  בע"מ.</w:t>
      </w:r>
    </w:p>
  </w:footnote>
  <w:footnote w:id="6">
    <w:p w14:paraId="174E28C8" w14:textId="77777777" w:rsidR="008D2EDE" w:rsidRPr="00D06C8C" w:rsidRDefault="008D2EDE" w:rsidP="008D2EDE">
      <w:pPr>
        <w:pStyle w:val="715"/>
        <w:rPr>
          <w:sz w:val="18"/>
          <w:szCs w:val="18"/>
        </w:rPr>
      </w:pPr>
      <w:r w:rsidRPr="008D2EDE">
        <w:rPr>
          <w:rStyle w:val="a8"/>
          <w:vertAlign w:val="baseline"/>
        </w:rPr>
        <w:footnoteRef/>
      </w:r>
      <w:r w:rsidRPr="008D2EDE">
        <w:rPr>
          <w:rtl/>
        </w:rPr>
        <w:t xml:space="preserve"> </w:t>
      </w:r>
      <w:r w:rsidRPr="008D2EDE">
        <w:rPr>
          <w:rtl/>
        </w:rPr>
        <w:tab/>
      </w:r>
      <w:r w:rsidRPr="008D2EDE">
        <w:rPr>
          <w:rFonts w:hint="cs"/>
          <w:rtl/>
        </w:rPr>
        <w:t>מבקר</w:t>
      </w:r>
      <w:r w:rsidRPr="008D2EDE">
        <w:rPr>
          <w:rtl/>
        </w:rPr>
        <w:t xml:space="preserve"> </w:t>
      </w:r>
      <w:r w:rsidRPr="008D2EDE">
        <w:rPr>
          <w:rFonts w:hint="cs"/>
          <w:rtl/>
        </w:rPr>
        <w:t>המדינה</w:t>
      </w:r>
      <w:r w:rsidRPr="008D2EDE">
        <w:rPr>
          <w:rtl/>
        </w:rPr>
        <w:t>,</w:t>
      </w:r>
      <w:r w:rsidRPr="008D2EDE">
        <w:rPr>
          <w:rFonts w:hint="cs"/>
          <w:rtl/>
        </w:rPr>
        <w:t xml:space="preserve"> </w:t>
      </w:r>
      <w:r w:rsidRPr="00DB0844">
        <w:rPr>
          <w:rFonts w:hint="cs"/>
          <w:b/>
          <w:bCs/>
          <w:rtl/>
        </w:rPr>
        <w:t xml:space="preserve">דוח שנתי </w:t>
      </w:r>
      <w:proofErr w:type="spellStart"/>
      <w:r w:rsidRPr="00DB0844">
        <w:rPr>
          <w:rFonts w:hint="cs"/>
          <w:b/>
          <w:bCs/>
          <w:rtl/>
        </w:rPr>
        <w:t>69א</w:t>
      </w:r>
      <w:proofErr w:type="spellEnd"/>
      <w:r w:rsidRPr="008D2EDE">
        <w:rPr>
          <w:rFonts w:hint="cs"/>
          <w:rtl/>
        </w:rPr>
        <w:t xml:space="preserve"> </w:t>
      </w:r>
      <w:r w:rsidRPr="008D2EDE">
        <w:rPr>
          <w:rtl/>
        </w:rPr>
        <w:t>(2018)</w:t>
      </w:r>
      <w:r w:rsidRPr="008D2EDE">
        <w:rPr>
          <w:rFonts w:hint="cs"/>
          <w:rtl/>
        </w:rPr>
        <w:t xml:space="preserve">, "ניהול </w:t>
      </w:r>
      <w:proofErr w:type="spellStart"/>
      <w:r w:rsidRPr="008D2EDE">
        <w:rPr>
          <w:rFonts w:hint="cs"/>
          <w:rtl/>
        </w:rPr>
        <w:t>תוכניות</w:t>
      </w:r>
      <w:proofErr w:type="spellEnd"/>
      <w:r w:rsidRPr="008D2EDE">
        <w:rPr>
          <w:rFonts w:hint="cs"/>
          <w:rtl/>
        </w:rPr>
        <w:t xml:space="preserve"> המחקר והפיתוח במערכת הביטחון", עמ</w:t>
      </w:r>
      <w:r w:rsidRPr="008D2EDE">
        <w:rPr>
          <w:rtl/>
        </w:rPr>
        <w:t>'</w:t>
      </w:r>
      <w:r w:rsidRPr="008D2EDE">
        <w:rPr>
          <w:rFonts w:hint="cs"/>
          <w:rtl/>
        </w:rPr>
        <w:t xml:space="preserve"> 695 - 767.</w:t>
      </w:r>
    </w:p>
  </w:footnote>
  <w:footnote w:id="7">
    <w:p w14:paraId="63C4F4F6" w14:textId="77777777" w:rsidR="003520FF" w:rsidRPr="003520FF" w:rsidRDefault="003520FF" w:rsidP="003520FF">
      <w:pPr>
        <w:pStyle w:val="715"/>
      </w:pPr>
      <w:r w:rsidRPr="003520FF">
        <w:rPr>
          <w:rStyle w:val="a8"/>
          <w:vertAlign w:val="baseline"/>
        </w:rPr>
        <w:footnoteRef/>
      </w:r>
      <w:r w:rsidRPr="003520FF">
        <w:rPr>
          <w:rtl/>
        </w:rPr>
        <w:t xml:space="preserve"> </w:t>
      </w:r>
      <w:r w:rsidRPr="003520FF">
        <w:rPr>
          <w:rtl/>
        </w:rPr>
        <w:tab/>
      </w:r>
      <w:r w:rsidRPr="003520FF">
        <w:rPr>
          <w:rFonts w:hint="cs"/>
          <w:rtl/>
        </w:rPr>
        <w:t xml:space="preserve">בדוחות הכספיים של </w:t>
      </w:r>
      <w:proofErr w:type="spellStart"/>
      <w:r w:rsidRPr="003520FF">
        <w:rPr>
          <w:rFonts w:hint="cs"/>
          <w:rtl/>
        </w:rPr>
        <w:t>משהב"ט</w:t>
      </w:r>
      <w:proofErr w:type="spellEnd"/>
      <w:r w:rsidRPr="003520FF">
        <w:rPr>
          <w:rFonts w:hint="cs"/>
          <w:rtl/>
        </w:rPr>
        <w:t xml:space="preserve"> ובדיווח ללשכה המרכזית לסטטיסטיקה (</w:t>
      </w:r>
      <w:proofErr w:type="spellStart"/>
      <w:r w:rsidRPr="003520FF">
        <w:rPr>
          <w:rFonts w:hint="cs"/>
          <w:rtl/>
        </w:rPr>
        <w:t>למ"ס</w:t>
      </w:r>
      <w:proofErr w:type="spellEnd"/>
      <w:r w:rsidRPr="003520FF">
        <w:rPr>
          <w:rFonts w:hint="cs"/>
          <w:rtl/>
        </w:rPr>
        <w:t>).</w:t>
      </w:r>
    </w:p>
  </w:footnote>
  <w:footnote w:id="8">
    <w:p w14:paraId="1303CA90" w14:textId="77777777" w:rsidR="003520FF" w:rsidRPr="003520FF" w:rsidRDefault="003520FF" w:rsidP="003520FF">
      <w:pPr>
        <w:pStyle w:val="715"/>
        <w:rPr>
          <w:rtl/>
        </w:rPr>
      </w:pPr>
      <w:r w:rsidRPr="003520FF">
        <w:rPr>
          <w:rStyle w:val="a8"/>
          <w:vertAlign w:val="baseline"/>
        </w:rPr>
        <w:footnoteRef/>
      </w:r>
      <w:r w:rsidRPr="003520FF">
        <w:rPr>
          <w:rStyle w:val="a8"/>
          <w:vertAlign w:val="baseline"/>
          <w:rtl/>
        </w:rPr>
        <w:t xml:space="preserve"> </w:t>
      </w:r>
      <w:r w:rsidRPr="003520FF">
        <w:rPr>
          <w:rtl/>
        </w:rPr>
        <w:tab/>
        <w:t>אגף זה נקרא עד ליוני 2020 - אגף התכנון. במועד זה התפצל האגף לשני אגפים.</w:t>
      </w:r>
      <w:r w:rsidRPr="003520FF">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74317"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0AC054A"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300A81">
                            <w:rPr>
                              <w:rFonts w:ascii="Tahoma" w:hAnsi="Tahoma" w:cs="Tahoma" w:hint="cs"/>
                              <w:b/>
                              <w:bCs/>
                              <w:rtl/>
                            </w:rPr>
                            <w:t xml:space="preserve"> </w:t>
                          </w:r>
                          <w:r w:rsidR="002D4FF3" w:rsidRPr="002D4FF3">
                            <w:rPr>
                              <w:rFonts w:ascii="Tahoma" w:hAnsi="Tahoma" w:cs="Tahoma"/>
                              <w:b/>
                              <w:bCs/>
                              <w:rtl/>
                            </w:rPr>
                            <w:t xml:space="preserve">ניהול </w:t>
                          </w:r>
                          <w:proofErr w:type="spellStart"/>
                          <w:r w:rsidR="002D4FF3" w:rsidRPr="002D4FF3">
                            <w:rPr>
                              <w:rFonts w:ascii="Tahoma" w:hAnsi="Tahoma" w:cs="Tahoma"/>
                              <w:b/>
                              <w:bCs/>
                              <w:rtl/>
                            </w:rPr>
                            <w:t>תוכניות</w:t>
                          </w:r>
                          <w:proofErr w:type="spellEnd"/>
                          <w:r w:rsidR="002D4FF3" w:rsidRPr="002D4FF3">
                            <w:rPr>
                              <w:rFonts w:ascii="Tahoma" w:hAnsi="Tahoma" w:cs="Tahoma"/>
                              <w:b/>
                              <w:bCs/>
                              <w:rtl/>
                            </w:rPr>
                            <w:t xml:space="preserve"> המחקר והפיתוח במערכת הביטחון - ביקורת מעקב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6E176E" id="_x0000_t202" coordsize="21600,21600" o:spt="202" path="m,l,21600r21600,l21600,xe">
              <v:stroke joinstyle="miter"/>
              <v:path gradientshapeok="t" o:connecttype="rect"/>
            </v:shapetype>
            <v:shap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40AC054A"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300A81">
                      <w:rPr>
                        <w:rFonts w:ascii="Tahoma" w:hAnsi="Tahoma" w:cs="Tahoma" w:hint="cs"/>
                        <w:b/>
                        <w:bCs/>
                        <w:rtl/>
                      </w:rPr>
                      <w:t xml:space="preserve"> </w:t>
                    </w:r>
                    <w:r w:rsidR="002D4FF3" w:rsidRPr="002D4FF3">
                      <w:rPr>
                        <w:rFonts w:ascii="Tahoma" w:hAnsi="Tahoma" w:cs="Tahoma"/>
                        <w:b/>
                        <w:bCs/>
                        <w:rtl/>
                      </w:rPr>
                      <w:t xml:space="preserve">ניהול </w:t>
                    </w:r>
                    <w:proofErr w:type="spellStart"/>
                    <w:r w:rsidR="002D4FF3" w:rsidRPr="002D4FF3">
                      <w:rPr>
                        <w:rFonts w:ascii="Tahoma" w:hAnsi="Tahoma" w:cs="Tahoma"/>
                        <w:b/>
                        <w:bCs/>
                        <w:rtl/>
                      </w:rPr>
                      <w:t>תוכניות</w:t>
                    </w:r>
                    <w:proofErr w:type="spellEnd"/>
                    <w:r w:rsidR="002D4FF3" w:rsidRPr="002D4FF3">
                      <w:rPr>
                        <w:rFonts w:ascii="Tahoma" w:hAnsi="Tahoma" w:cs="Tahoma"/>
                        <w:b/>
                        <w:bCs/>
                        <w:rtl/>
                      </w:rPr>
                      <w:t xml:space="preserve"> המחקר והפיתוח במערכת הביטחון - ביקורת מעקב  </w:t>
                    </w: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0F71528">
              <wp:simplePos x="0" y="0"/>
              <wp:positionH relativeFrom="column">
                <wp:posOffset>271888</wp:posOffset>
              </wp:positionH>
              <wp:positionV relativeFrom="paragraph">
                <wp:posOffset>351790</wp:posOffset>
              </wp:positionV>
              <wp:extent cx="4460078"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078" cy="295509"/>
                      </a:xfrm>
                      <a:prstGeom prst="rect">
                        <a:avLst/>
                      </a:prstGeom>
                      <a:solidFill>
                        <a:srgbClr val="FFFFFF"/>
                      </a:solidFill>
                      <a:ln w="9525">
                        <a:solidFill>
                          <a:schemeClr val="bg1"/>
                        </a:solidFill>
                        <a:miter lim="800000"/>
                        <a:headEnd/>
                        <a:tailEnd/>
                      </a:ln>
                    </wps:spPr>
                    <wps:txbx>
                      <w:txbxContent>
                        <w:p w14:paraId="2C32739D" w14:textId="350F819B"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38490C">
                            <w:rPr>
                              <w:rFonts w:ascii="Tahoma" w:hAnsi="Tahoma" w:cs="Tahoma" w:hint="cs"/>
                              <w:color w:val="0D0D0D"/>
                              <w:sz w:val="16"/>
                              <w:szCs w:val="16"/>
                              <w:rtl/>
                            </w:rPr>
                            <w:t xml:space="preserve">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CF273F4" w14:textId="08AC21FC" w:rsidR="00F73EE0" w:rsidRPr="00300A81"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4pt;margin-top:27.7pt;width:351.2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" strokecolor="white [3212]">
              <v:textbox>
                <w:txbxContent>
                  <w:p w14:paraId="2C32739D" w14:textId="350F819B"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38490C">
                      <w:rPr>
                        <w:rFonts w:ascii="Tahoma" w:hAnsi="Tahoma" w:cs="Tahoma" w:hint="cs"/>
                        <w:color w:val="0D0D0D"/>
                        <w:sz w:val="16"/>
                        <w:szCs w:val="16"/>
                        <w:rtl/>
                      </w:rPr>
                      <w:t xml:space="preserve">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CF273F4" w14:textId="08AC21FC" w:rsidR="00F73EE0" w:rsidRPr="00300A81"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42876"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4"/>
      <w:rPr>
        <w:rtl/>
      </w:rPr>
    </w:pPr>
    <w:r>
      <w:rPr>
        <w:noProof/>
        <w:rtl/>
        <w:lang w:val="he-IL"/>
      </w:rPr>
      <mc:AlternateContent>
        <mc:Choice Requires="wps">
          <w:drawing>
            <wp:anchor distT="0" distB="0" distL="114300" distR="114300" simplePos="0" relativeHeight="251699200" behindDoc="1" locked="0" layoutInCell="1" allowOverlap="1" wp14:anchorId="1C22208D" wp14:editId="7D89481E">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LSoxd1oCAADBBAAADgAAAAAAAAAAAAAAAAAuAgAAZHJzL2Uy&#13;&#10;b0RvYy54bWxQSwECLQAUAAYACAAAACEAsvljleYAAAATAQAADwAAAAAAAAAAAAAAAAC0BAAAZHJz&#13;&#10;L2Rvd25yZXYueG1sUEsFBgAAAAAEAAQA8wAAAMc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4"/>
      <w:ind w:firstLine="720"/>
      <w:rPr>
        <w:rtl/>
      </w:rPr>
    </w:pPr>
  </w:p>
  <w:p w14:paraId="09A29170" w14:textId="077B7887" w:rsidR="00F73EE0" w:rsidRDefault="00F73EE0">
    <w:pPr>
      <w:pStyle w:val="a4"/>
      <w:rPr>
        <w:rtl/>
      </w:rPr>
    </w:pPr>
  </w:p>
  <w:p w14:paraId="1CB0A19A" w14:textId="7E7CB891" w:rsidR="00F73EE0" w:rsidRDefault="00F73EE0">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771FC951" w:rsidR="00F73EE0" w:rsidRPr="004D562B" w:rsidRDefault="002D4FF3" w:rsidP="00502FAD">
                          <w:pPr>
                            <w:jc w:val="left"/>
                            <w:rPr>
                              <w:color w:val="0D0D0D"/>
                              <w:sz w:val="16"/>
                              <w:szCs w:val="16"/>
                            </w:rPr>
                          </w:pPr>
                          <w:r w:rsidRPr="002D4FF3">
                            <w:rPr>
                              <w:rFonts w:ascii="Tahoma" w:hAnsi="Tahoma" w:cs="Tahoma"/>
                              <w:color w:val="0D0D0D" w:themeColor="text1" w:themeTint="F2"/>
                              <w:sz w:val="16"/>
                              <w:szCs w:val="16"/>
                              <w:rtl/>
                            </w:rPr>
                            <w:t xml:space="preserve">ניהול </w:t>
                          </w:r>
                          <w:proofErr w:type="spellStart"/>
                          <w:r w:rsidRPr="002D4FF3">
                            <w:rPr>
                              <w:rFonts w:ascii="Tahoma" w:hAnsi="Tahoma" w:cs="Tahoma"/>
                              <w:color w:val="0D0D0D" w:themeColor="text1" w:themeTint="F2"/>
                              <w:sz w:val="16"/>
                              <w:szCs w:val="16"/>
                              <w:rtl/>
                            </w:rPr>
                            <w:t>תוכניות</w:t>
                          </w:r>
                          <w:proofErr w:type="spellEnd"/>
                          <w:r w:rsidRPr="002D4FF3">
                            <w:rPr>
                              <w:rFonts w:ascii="Tahoma" w:hAnsi="Tahoma" w:cs="Tahoma"/>
                              <w:color w:val="0D0D0D" w:themeColor="text1" w:themeTint="F2"/>
                              <w:sz w:val="16"/>
                              <w:szCs w:val="16"/>
                              <w:rtl/>
                            </w:rPr>
                            <w:t xml:space="preserve"> המחקר והפיתוח במערכת הביטחון - ביקורת מעקב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A99042B" id="_x0000_t202" coordsize="21600,21600" o:spt="202" path="m,l,21600r21600,l21600,xe">
              <v:stroke joinstyle="miter"/>
              <v:path gradientshapeok="t" o:connecttype="rect"/>
            </v:shapetype>
            <v:shape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111D0894" w14:textId="771FC951" w:rsidR="00F73EE0" w:rsidRPr="004D562B" w:rsidRDefault="002D4FF3" w:rsidP="00502FAD">
                    <w:pPr>
                      <w:jc w:val="left"/>
                      <w:rPr>
                        <w:color w:val="0D0D0D"/>
                        <w:sz w:val="16"/>
                        <w:szCs w:val="16"/>
                      </w:rPr>
                    </w:pPr>
                    <w:r w:rsidRPr="002D4FF3">
                      <w:rPr>
                        <w:rFonts w:ascii="Tahoma" w:hAnsi="Tahoma" w:cs="Tahoma"/>
                        <w:color w:val="0D0D0D" w:themeColor="text1" w:themeTint="F2"/>
                        <w:sz w:val="16"/>
                        <w:szCs w:val="16"/>
                        <w:rtl/>
                      </w:rPr>
                      <w:t xml:space="preserve">ניהול </w:t>
                    </w:r>
                    <w:proofErr w:type="spellStart"/>
                    <w:r w:rsidRPr="002D4FF3">
                      <w:rPr>
                        <w:rFonts w:ascii="Tahoma" w:hAnsi="Tahoma" w:cs="Tahoma"/>
                        <w:color w:val="0D0D0D" w:themeColor="text1" w:themeTint="F2"/>
                        <w:sz w:val="16"/>
                        <w:szCs w:val="16"/>
                        <w:rtl/>
                      </w:rPr>
                      <w:t>תוכניות</w:t>
                    </w:r>
                    <w:proofErr w:type="spellEnd"/>
                    <w:r w:rsidRPr="002D4FF3">
                      <w:rPr>
                        <w:rFonts w:ascii="Tahoma" w:hAnsi="Tahoma" w:cs="Tahoma"/>
                        <w:color w:val="0D0D0D" w:themeColor="text1" w:themeTint="F2"/>
                        <w:sz w:val="16"/>
                        <w:szCs w:val="16"/>
                        <w:rtl/>
                      </w:rPr>
                      <w:t xml:space="preserve"> המחקר והפיתוח במערכת הביטחון - ביקורת מעקב  </w:t>
                    </w:r>
                  </w:p>
                </w:txbxContent>
              </v:textbox>
              <w10:wrap type="square"/>
            </v:shape>
          </w:pict>
        </mc:Fallback>
      </mc:AlternateContent>
    </w:r>
  </w:p>
  <w:p w14:paraId="53F52C1C" w14:textId="6E46CFAC" w:rsidR="00F73EE0" w:rsidRDefault="00F73EE0" w:rsidP="009620E7">
    <w:pPr>
      <w:pStyle w:val="a4"/>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31DC7796">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604F09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82362"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a4"/>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proofErr w:type="spellStart"/>
                          <w:r w:rsidRPr="00D15500">
                            <w:rPr>
                              <w:rFonts w:ascii="Tahoma" w:hAnsi="Tahoma" w:cs="Tahoma"/>
                              <w:color w:val="002060"/>
                              <w:sz w:val="18"/>
                              <w:szCs w:val="18"/>
                              <w:rtl/>
                            </w:rPr>
                            <w:t>70א</w:t>
                          </w:r>
                          <w:proofErr w:type="spellEnd"/>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&#13;&#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proofErr w:type="spellStart"/>
                    <w:r w:rsidRPr="00D15500">
                      <w:rPr>
                        <w:rFonts w:ascii="Tahoma" w:hAnsi="Tahoma" w:cs="Tahoma"/>
                        <w:color w:val="002060"/>
                        <w:sz w:val="18"/>
                        <w:szCs w:val="18"/>
                        <w:rtl/>
                      </w:rPr>
                      <w:t>70א</w:t>
                    </w:r>
                    <w:proofErr w:type="spellEnd"/>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&#13;&#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38"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4C04B567"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E7434DB">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38"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&#13;&#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235BC85E">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05E2582B" w14:textId="2253C240" w:rsidR="00F73EE0" w:rsidRPr="009B7D1B" w:rsidRDefault="00F73EE0" w:rsidP="002D4FF3">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2D4FF3" w:rsidRPr="002D4FF3">
                            <w:rPr>
                              <w:rFonts w:ascii="Tahoma" w:hAnsi="Tahoma" w:cs="Tahoma"/>
                              <w:b/>
                              <w:bCs/>
                              <w:rtl/>
                            </w:rPr>
                            <w:t xml:space="preserve">ניהול </w:t>
                          </w:r>
                          <w:proofErr w:type="spellStart"/>
                          <w:r w:rsidR="002D4FF3" w:rsidRPr="002D4FF3">
                            <w:rPr>
                              <w:rFonts w:ascii="Tahoma" w:hAnsi="Tahoma" w:cs="Tahoma"/>
                              <w:b/>
                              <w:bCs/>
                              <w:rtl/>
                            </w:rPr>
                            <w:t>תוכניות</w:t>
                          </w:r>
                          <w:proofErr w:type="spellEnd"/>
                          <w:r w:rsidR="002D4FF3" w:rsidRPr="002D4FF3">
                            <w:rPr>
                              <w:rFonts w:ascii="Tahoma" w:hAnsi="Tahoma" w:cs="Tahoma"/>
                              <w:b/>
                              <w:bCs/>
                              <w:rtl/>
                            </w:rPr>
                            <w:t xml:space="preserve"> המחקר והפיתוח במערכת הביטחון - ביקורת מעקב  </w:t>
                          </w: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01E36D46" id="_x0000_t202" coordsize="21600,21600" o:spt="202" path="m,l,21600r21600,l21600,xe">
              <v:stroke joinstyle="miter"/>
              <v:path gradientshapeok="t" o:connecttype="rect"/>
            </v:shapetype>
            <v:shape id="_x0000_s1039"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" fillcolor="#00305f" strokecolor="#00305f">
              <v:textbox style="layout-flow:vertical;mso-layout-flow-alt:bottom-to-top" inset="0,0,0,0">
                <w:txbxContent>
                  <w:p w14:paraId="05E2582B" w14:textId="2253C240" w:rsidR="00F73EE0" w:rsidRPr="009B7D1B" w:rsidRDefault="00F73EE0" w:rsidP="002D4FF3">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2D4FF3" w:rsidRPr="002D4FF3">
                      <w:rPr>
                        <w:rFonts w:ascii="Tahoma" w:hAnsi="Tahoma" w:cs="Tahoma"/>
                        <w:b/>
                        <w:bCs/>
                        <w:rtl/>
                      </w:rPr>
                      <w:t xml:space="preserve">ניהול </w:t>
                    </w:r>
                    <w:proofErr w:type="spellStart"/>
                    <w:r w:rsidR="002D4FF3" w:rsidRPr="002D4FF3">
                      <w:rPr>
                        <w:rFonts w:ascii="Tahoma" w:hAnsi="Tahoma" w:cs="Tahoma"/>
                        <w:b/>
                        <w:bCs/>
                        <w:rtl/>
                      </w:rPr>
                      <w:t>תוכניות</w:t>
                    </w:r>
                    <w:proofErr w:type="spellEnd"/>
                    <w:r w:rsidR="002D4FF3" w:rsidRPr="002D4FF3">
                      <w:rPr>
                        <w:rFonts w:ascii="Tahoma" w:hAnsi="Tahoma" w:cs="Tahoma"/>
                        <w:b/>
                        <w:bCs/>
                        <w:rtl/>
                      </w:rPr>
                      <w:t xml:space="preserve"> המחקר והפיתוח במערכת הביטחון - ביקורת מעקב  </w:t>
                    </w: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F73EE0" w:rsidRDefault="00F73EE0" w:rsidP="001C5C9D">
    <w:pPr>
      <w:pStyle w:val="a4"/>
      <w:tabs>
        <w:tab w:val="clear" w:pos="4153"/>
        <w:tab w:val="clear" w:pos="8306"/>
        <w:tab w:val="left" w:pos="4530"/>
      </w:tabs>
      <w:jc w:val="left"/>
      <w:rPr>
        <w:rtl/>
      </w:rPr>
    </w:pPr>
    <w:r>
      <w:rPr>
        <w:rtl/>
      </w:rPr>
      <w:tab/>
    </w:r>
  </w:p>
  <w:p w14:paraId="53D931BB" w14:textId="709720AC" w:rsidR="00F73EE0" w:rsidRDefault="00F73EE0" w:rsidP="001C5C9D">
    <w:pPr>
      <w:pStyle w:val="a4"/>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2052770998"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5306C"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" strokecolor="#0d0d0d [3069]" strokeweight=".25pt"/>
          </w:pict>
        </mc:Fallback>
      </mc:AlternateContent>
    </w:r>
  </w:p>
  <w:p w14:paraId="133C0DA0" w14:textId="70CD5C45" w:rsidR="00F73EE0" w:rsidRPr="001526AC" w:rsidRDefault="00912D42" w:rsidP="001C5C9D">
    <w:pPr>
      <w:pStyle w:val="a4"/>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69F50A3E">
              <wp:simplePos x="0" y="0"/>
              <wp:positionH relativeFrom="column">
                <wp:posOffset>320525</wp:posOffset>
              </wp:positionH>
              <wp:positionV relativeFrom="paragraph">
                <wp:posOffset>231113</wp:posOffset>
              </wp:positionV>
              <wp:extent cx="4435813" cy="286338"/>
              <wp:effectExtent l="0" t="0" r="952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813" cy="286338"/>
                      </a:xfrm>
                      <a:prstGeom prst="rect">
                        <a:avLst/>
                      </a:prstGeom>
                      <a:solidFill>
                        <a:srgbClr val="FFFFFF"/>
                      </a:solidFill>
                      <a:ln w="9525">
                        <a:solidFill>
                          <a:schemeClr val="bg1"/>
                        </a:solidFill>
                        <a:miter lim="800000"/>
                        <a:headEnd/>
                        <a:tailEnd/>
                      </a:ln>
                    </wps:spPr>
                    <wps:txbx>
                      <w:txbxContent>
                        <w:p w14:paraId="1CC14E6E" w14:textId="1C0140CD"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38490C">
                            <w:rPr>
                              <w:rFonts w:ascii="Tahoma" w:hAnsi="Tahoma" w:cs="Tahoma" w:hint="cs"/>
                              <w:color w:val="0D0D0D"/>
                              <w:sz w:val="16"/>
                              <w:szCs w:val="16"/>
                              <w:rtl/>
                            </w:rPr>
                            <w:t xml:space="preserve">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5B61FBF3" w14:textId="3BB704D3" w:rsidR="00F73EE0" w:rsidRPr="00D32174" w:rsidRDefault="00F73EE0"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0" type="#_x0000_t202" style="position:absolute;left:0;text-align:left;margin-left:25.25pt;margin-top:18.2pt;width:349.3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" strokecolor="white [3212]">
              <v:textbox>
                <w:txbxContent>
                  <w:p w14:paraId="1CC14E6E" w14:textId="1C0140CD"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38490C">
                      <w:rPr>
                        <w:rFonts w:ascii="Tahoma" w:hAnsi="Tahoma" w:cs="Tahoma" w:hint="cs"/>
                        <w:color w:val="0D0D0D"/>
                        <w:sz w:val="16"/>
                        <w:szCs w:val="16"/>
                        <w:rtl/>
                      </w:rPr>
                      <w:t xml:space="preserve">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5B61FBF3" w14:textId="3BB704D3" w:rsidR="00F73EE0" w:rsidRPr="00D32174" w:rsidRDefault="00F73EE0" w:rsidP="00DA4512">
                    <w:pPr>
                      <w:jc w:val="right"/>
                      <w:rPr>
                        <w:color w:val="0D0D0D"/>
                        <w:sz w:val="16"/>
                        <w:szCs w:val="16"/>
                      </w:rPr>
                    </w:pPr>
                  </w:p>
                </w:txbxContent>
              </v:textbox>
            </v:shape>
          </w:pict>
        </mc:Fallback>
      </mc:AlternateContent>
    </w:r>
    <w:r w:rsidR="00F73EE0">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009E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4A4E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44C1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FC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E0C0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7E8E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E465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BA70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726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C81F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1"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2"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23036B84"/>
    <w:multiLevelType w:val="multilevel"/>
    <w:tmpl w:val="A2808008"/>
    <w:lvl w:ilvl="0">
      <w:start w:val="1"/>
      <w:numFmt w:val="hebrew1"/>
      <w:pStyle w:val="6"/>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2D5960CB"/>
    <w:multiLevelType w:val="multilevel"/>
    <w:tmpl w:val="7B3C14AC"/>
    <w:lvl w:ilvl="0">
      <w:start w:val="1"/>
      <w:numFmt w:val="hebrew1"/>
      <w:lvlRestart w:val="0"/>
      <w:pStyle w:val="710"/>
      <w:lvlText w:val="%1."/>
      <w:lvlJc w:val="right"/>
      <w:pPr>
        <w:ind w:left="680" w:hanging="340"/>
      </w:pPr>
      <w:rPr>
        <w:rFonts w:ascii="Tahoma" w:eastAsia="Times New Roman" w:hAnsi="Tahoma" w:cs="Tahoma"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9"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1"/>
      <w:lvlText w:val="%2."/>
      <w:lvlJc w:val="left"/>
      <w:pPr>
        <w:ind w:left="482"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751911DB"/>
    <w:multiLevelType w:val="hybridMultilevel"/>
    <w:tmpl w:val="3E5CCA1C"/>
    <w:lvl w:ilvl="0" w:tplc="B75A8CD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365B29"/>
    <w:multiLevelType w:val="multilevel"/>
    <w:tmpl w:val="E3AA6D54"/>
    <w:lvl w:ilvl="0">
      <w:start w:val="1"/>
      <w:numFmt w:val="hebrew1"/>
      <w:pStyle w:val="712"/>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2"/>
  </w:num>
  <w:num w:numId="2">
    <w:abstractNumId w:val="19"/>
  </w:num>
  <w:num w:numId="3">
    <w:abstractNumId w:val="17"/>
  </w:num>
  <w:num w:numId="4">
    <w:abstractNumId w:val="15"/>
  </w:num>
  <w:num w:numId="5">
    <w:abstractNumId w:val="16"/>
  </w:num>
  <w:num w:numId="6">
    <w:abstractNumId w:val="21"/>
  </w:num>
  <w:num w:numId="7">
    <w:abstractNumId w:val="11"/>
  </w:num>
  <w:num w:numId="8">
    <w:abstractNumId w:val="18"/>
  </w:num>
  <w:num w:numId="9">
    <w:abstractNumId w:val="10"/>
  </w:num>
  <w:num w:numId="10">
    <w:abstractNumId w:val="14"/>
  </w:num>
  <w:num w:numId="11">
    <w:abstractNumId w:val="13"/>
  </w:num>
  <w:num w:numId="12">
    <w:abstractNumId w:val="20"/>
  </w:num>
  <w:num w:numId="13">
    <w:abstractNumId w:val="4"/>
  </w:num>
  <w:num w:numId="14">
    <w:abstractNumId w:val="5"/>
  </w:num>
  <w:num w:numId="15">
    <w:abstractNumId w:val="6"/>
  </w:num>
  <w:num w:numId="16">
    <w:abstractNumId w:val="7"/>
  </w:num>
  <w:num w:numId="17">
    <w:abstractNumId w:val="9"/>
  </w:num>
  <w:num w:numId="18">
    <w:abstractNumId w:val="0"/>
  </w:num>
  <w:num w:numId="19">
    <w:abstractNumId w:val="1"/>
  </w:num>
  <w:num w:numId="20">
    <w:abstractNumId w:val="2"/>
  </w:num>
  <w:num w:numId="21">
    <w:abstractNumId w:val="3"/>
  </w:num>
  <w:num w:numId="2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657"/>
    <w:rsid w:val="00003B77"/>
    <w:rsid w:val="00003D51"/>
    <w:rsid w:val="00003EBB"/>
    <w:rsid w:val="00003F96"/>
    <w:rsid w:val="00004277"/>
    <w:rsid w:val="00004318"/>
    <w:rsid w:val="0000520D"/>
    <w:rsid w:val="000054B7"/>
    <w:rsid w:val="00005638"/>
    <w:rsid w:val="00005B23"/>
    <w:rsid w:val="00005EE0"/>
    <w:rsid w:val="000068CE"/>
    <w:rsid w:val="00006B59"/>
    <w:rsid w:val="000071AD"/>
    <w:rsid w:val="000100D8"/>
    <w:rsid w:val="0001014C"/>
    <w:rsid w:val="000107D8"/>
    <w:rsid w:val="00010DFC"/>
    <w:rsid w:val="00011BFC"/>
    <w:rsid w:val="00011DF7"/>
    <w:rsid w:val="00012487"/>
    <w:rsid w:val="00012657"/>
    <w:rsid w:val="00013BC3"/>
    <w:rsid w:val="0001431C"/>
    <w:rsid w:val="0001482C"/>
    <w:rsid w:val="000155F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6D97"/>
    <w:rsid w:val="0002705C"/>
    <w:rsid w:val="00027522"/>
    <w:rsid w:val="00027BF3"/>
    <w:rsid w:val="00027E3E"/>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7E6"/>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47E3F"/>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6C0"/>
    <w:rsid w:val="00062BF2"/>
    <w:rsid w:val="00063297"/>
    <w:rsid w:val="00063A11"/>
    <w:rsid w:val="00063BDC"/>
    <w:rsid w:val="0006411D"/>
    <w:rsid w:val="000644E4"/>
    <w:rsid w:val="0006456C"/>
    <w:rsid w:val="00064637"/>
    <w:rsid w:val="00064FEB"/>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B83"/>
    <w:rsid w:val="00072FE8"/>
    <w:rsid w:val="000736B3"/>
    <w:rsid w:val="000738F6"/>
    <w:rsid w:val="00073B6B"/>
    <w:rsid w:val="00073D9F"/>
    <w:rsid w:val="0007429C"/>
    <w:rsid w:val="00074533"/>
    <w:rsid w:val="00074F31"/>
    <w:rsid w:val="000754FD"/>
    <w:rsid w:val="00076452"/>
    <w:rsid w:val="00076758"/>
    <w:rsid w:val="00076ED7"/>
    <w:rsid w:val="0007717F"/>
    <w:rsid w:val="0007762A"/>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738"/>
    <w:rsid w:val="00086BCD"/>
    <w:rsid w:val="0008730C"/>
    <w:rsid w:val="00087686"/>
    <w:rsid w:val="000901C8"/>
    <w:rsid w:val="000901E1"/>
    <w:rsid w:val="00090633"/>
    <w:rsid w:val="000907D0"/>
    <w:rsid w:val="00091397"/>
    <w:rsid w:val="000915E7"/>
    <w:rsid w:val="00091811"/>
    <w:rsid w:val="00091A72"/>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47D1"/>
    <w:rsid w:val="000A4A97"/>
    <w:rsid w:val="000A5140"/>
    <w:rsid w:val="000A567C"/>
    <w:rsid w:val="000A5B75"/>
    <w:rsid w:val="000A65A9"/>
    <w:rsid w:val="000A69A7"/>
    <w:rsid w:val="000A6D5B"/>
    <w:rsid w:val="000A7523"/>
    <w:rsid w:val="000B0915"/>
    <w:rsid w:val="000B0929"/>
    <w:rsid w:val="000B0AB9"/>
    <w:rsid w:val="000B1102"/>
    <w:rsid w:val="000B153C"/>
    <w:rsid w:val="000B1C94"/>
    <w:rsid w:val="000B2074"/>
    <w:rsid w:val="000B2C5B"/>
    <w:rsid w:val="000B2D9C"/>
    <w:rsid w:val="000B2DBE"/>
    <w:rsid w:val="000B3056"/>
    <w:rsid w:val="000B3A23"/>
    <w:rsid w:val="000B3EDA"/>
    <w:rsid w:val="000B42B8"/>
    <w:rsid w:val="000B42C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086C"/>
    <w:rsid w:val="000D11EB"/>
    <w:rsid w:val="000D1714"/>
    <w:rsid w:val="000D2056"/>
    <w:rsid w:val="000D215D"/>
    <w:rsid w:val="000D22F0"/>
    <w:rsid w:val="000D2802"/>
    <w:rsid w:val="000D2A57"/>
    <w:rsid w:val="000D2CDA"/>
    <w:rsid w:val="000D2F93"/>
    <w:rsid w:val="000D2FE7"/>
    <w:rsid w:val="000D4B88"/>
    <w:rsid w:val="000D53BB"/>
    <w:rsid w:val="000D543D"/>
    <w:rsid w:val="000D5B81"/>
    <w:rsid w:val="000D5C0B"/>
    <w:rsid w:val="000D63C9"/>
    <w:rsid w:val="000D6751"/>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AC1"/>
    <w:rsid w:val="00112D92"/>
    <w:rsid w:val="00112E28"/>
    <w:rsid w:val="00113C2F"/>
    <w:rsid w:val="00113E28"/>
    <w:rsid w:val="00114290"/>
    <w:rsid w:val="00114325"/>
    <w:rsid w:val="0011483D"/>
    <w:rsid w:val="00114C7A"/>
    <w:rsid w:val="00114DF3"/>
    <w:rsid w:val="00114E4E"/>
    <w:rsid w:val="00115432"/>
    <w:rsid w:val="001157CE"/>
    <w:rsid w:val="00115E66"/>
    <w:rsid w:val="00116E1B"/>
    <w:rsid w:val="00116E7C"/>
    <w:rsid w:val="001172DF"/>
    <w:rsid w:val="00117408"/>
    <w:rsid w:val="00117C0E"/>
    <w:rsid w:val="0012150C"/>
    <w:rsid w:val="00121682"/>
    <w:rsid w:val="00121EA1"/>
    <w:rsid w:val="0012279D"/>
    <w:rsid w:val="00122F2F"/>
    <w:rsid w:val="001239A8"/>
    <w:rsid w:val="001239E1"/>
    <w:rsid w:val="001243A4"/>
    <w:rsid w:val="001247BA"/>
    <w:rsid w:val="00124DC1"/>
    <w:rsid w:val="00125628"/>
    <w:rsid w:val="00125881"/>
    <w:rsid w:val="00127D9D"/>
    <w:rsid w:val="001305E5"/>
    <w:rsid w:val="00131349"/>
    <w:rsid w:val="0013138F"/>
    <w:rsid w:val="00131CCD"/>
    <w:rsid w:val="00131D62"/>
    <w:rsid w:val="00132126"/>
    <w:rsid w:val="001321A1"/>
    <w:rsid w:val="0013302E"/>
    <w:rsid w:val="0013406B"/>
    <w:rsid w:val="00134949"/>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CC4"/>
    <w:rsid w:val="00140CD9"/>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5BD0"/>
    <w:rsid w:val="001460BB"/>
    <w:rsid w:val="001466D7"/>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3F41"/>
    <w:rsid w:val="001643E4"/>
    <w:rsid w:val="00164534"/>
    <w:rsid w:val="001648F4"/>
    <w:rsid w:val="00164B64"/>
    <w:rsid w:val="00164C99"/>
    <w:rsid w:val="00165294"/>
    <w:rsid w:val="00166364"/>
    <w:rsid w:val="00166477"/>
    <w:rsid w:val="0016692C"/>
    <w:rsid w:val="00166D27"/>
    <w:rsid w:val="001672B6"/>
    <w:rsid w:val="001675AA"/>
    <w:rsid w:val="00167D07"/>
    <w:rsid w:val="00170230"/>
    <w:rsid w:val="00170320"/>
    <w:rsid w:val="00170625"/>
    <w:rsid w:val="0017091D"/>
    <w:rsid w:val="0017146B"/>
    <w:rsid w:val="00171552"/>
    <w:rsid w:val="00171B4A"/>
    <w:rsid w:val="0017200D"/>
    <w:rsid w:val="0017265F"/>
    <w:rsid w:val="00172A7F"/>
    <w:rsid w:val="001730B0"/>
    <w:rsid w:val="001732D2"/>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4D2"/>
    <w:rsid w:val="00182DC0"/>
    <w:rsid w:val="00183085"/>
    <w:rsid w:val="001839FA"/>
    <w:rsid w:val="00183DDC"/>
    <w:rsid w:val="0018505D"/>
    <w:rsid w:val="001850C6"/>
    <w:rsid w:val="0018586A"/>
    <w:rsid w:val="001858E5"/>
    <w:rsid w:val="00185AE7"/>
    <w:rsid w:val="00185B85"/>
    <w:rsid w:val="00185C35"/>
    <w:rsid w:val="00185FAA"/>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5DF1"/>
    <w:rsid w:val="001A613C"/>
    <w:rsid w:val="001A6276"/>
    <w:rsid w:val="001A72F6"/>
    <w:rsid w:val="001A7D06"/>
    <w:rsid w:val="001A7DFE"/>
    <w:rsid w:val="001B0043"/>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44F"/>
    <w:rsid w:val="001C450A"/>
    <w:rsid w:val="001C45D9"/>
    <w:rsid w:val="001C49B8"/>
    <w:rsid w:val="001C5A02"/>
    <w:rsid w:val="001C5BF5"/>
    <w:rsid w:val="001C5C9D"/>
    <w:rsid w:val="001C5EB7"/>
    <w:rsid w:val="001C6FC8"/>
    <w:rsid w:val="001C72B2"/>
    <w:rsid w:val="001D002E"/>
    <w:rsid w:val="001D0073"/>
    <w:rsid w:val="001D1192"/>
    <w:rsid w:val="001D223A"/>
    <w:rsid w:val="001D2243"/>
    <w:rsid w:val="001D2793"/>
    <w:rsid w:val="001D2F2A"/>
    <w:rsid w:val="001D3679"/>
    <w:rsid w:val="001D3CC2"/>
    <w:rsid w:val="001D461F"/>
    <w:rsid w:val="001D46D3"/>
    <w:rsid w:val="001D6714"/>
    <w:rsid w:val="001D713E"/>
    <w:rsid w:val="001D77E6"/>
    <w:rsid w:val="001E0306"/>
    <w:rsid w:val="001E0A7D"/>
    <w:rsid w:val="001E0D0D"/>
    <w:rsid w:val="001E1C40"/>
    <w:rsid w:val="001E1EC3"/>
    <w:rsid w:val="001E1FB9"/>
    <w:rsid w:val="001E1FD1"/>
    <w:rsid w:val="001E2025"/>
    <w:rsid w:val="001E23E2"/>
    <w:rsid w:val="001E3778"/>
    <w:rsid w:val="001E3F7F"/>
    <w:rsid w:val="001E462B"/>
    <w:rsid w:val="001E475C"/>
    <w:rsid w:val="001E527A"/>
    <w:rsid w:val="001E59BD"/>
    <w:rsid w:val="001E5C3E"/>
    <w:rsid w:val="001E641F"/>
    <w:rsid w:val="001E66A7"/>
    <w:rsid w:val="001E773D"/>
    <w:rsid w:val="001F068F"/>
    <w:rsid w:val="001F0BBB"/>
    <w:rsid w:val="001F0DE8"/>
    <w:rsid w:val="001F18DE"/>
    <w:rsid w:val="001F3815"/>
    <w:rsid w:val="001F4057"/>
    <w:rsid w:val="001F407D"/>
    <w:rsid w:val="001F4183"/>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08D5"/>
    <w:rsid w:val="0021135F"/>
    <w:rsid w:val="0021150C"/>
    <w:rsid w:val="0021151B"/>
    <w:rsid w:val="002115CE"/>
    <w:rsid w:val="002127FD"/>
    <w:rsid w:val="00212B04"/>
    <w:rsid w:val="00212EEA"/>
    <w:rsid w:val="002130B4"/>
    <w:rsid w:val="0021348C"/>
    <w:rsid w:val="00214BC0"/>
    <w:rsid w:val="00214CAA"/>
    <w:rsid w:val="002154D1"/>
    <w:rsid w:val="00215BEE"/>
    <w:rsid w:val="0021654E"/>
    <w:rsid w:val="00217B31"/>
    <w:rsid w:val="002202E4"/>
    <w:rsid w:val="0022072A"/>
    <w:rsid w:val="00220992"/>
    <w:rsid w:val="00220B3D"/>
    <w:rsid w:val="0022100A"/>
    <w:rsid w:val="00221160"/>
    <w:rsid w:val="002213EE"/>
    <w:rsid w:val="00221480"/>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528"/>
    <w:rsid w:val="0022685E"/>
    <w:rsid w:val="0022705A"/>
    <w:rsid w:val="00227BBA"/>
    <w:rsid w:val="00227E88"/>
    <w:rsid w:val="0023004B"/>
    <w:rsid w:val="002301B6"/>
    <w:rsid w:val="002307B8"/>
    <w:rsid w:val="00230B94"/>
    <w:rsid w:val="00230F6F"/>
    <w:rsid w:val="00231C3C"/>
    <w:rsid w:val="00231DC5"/>
    <w:rsid w:val="00232836"/>
    <w:rsid w:val="002338F8"/>
    <w:rsid w:val="00233B0A"/>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2304"/>
    <w:rsid w:val="002433E9"/>
    <w:rsid w:val="00243E20"/>
    <w:rsid w:val="00244096"/>
    <w:rsid w:val="0024417D"/>
    <w:rsid w:val="00244754"/>
    <w:rsid w:val="00244A94"/>
    <w:rsid w:val="00244C55"/>
    <w:rsid w:val="00245470"/>
    <w:rsid w:val="00245800"/>
    <w:rsid w:val="00246CD7"/>
    <w:rsid w:val="00247990"/>
    <w:rsid w:val="00247C83"/>
    <w:rsid w:val="00250370"/>
    <w:rsid w:val="0025068A"/>
    <w:rsid w:val="00250751"/>
    <w:rsid w:val="00250A7F"/>
    <w:rsid w:val="00250C24"/>
    <w:rsid w:val="00250D13"/>
    <w:rsid w:val="002516DF"/>
    <w:rsid w:val="00251B50"/>
    <w:rsid w:val="002531F9"/>
    <w:rsid w:val="00253952"/>
    <w:rsid w:val="002539B8"/>
    <w:rsid w:val="00254085"/>
    <w:rsid w:val="00254CF4"/>
    <w:rsid w:val="00254EF4"/>
    <w:rsid w:val="00255877"/>
    <w:rsid w:val="0025701A"/>
    <w:rsid w:val="002575ED"/>
    <w:rsid w:val="002576EB"/>
    <w:rsid w:val="00260BF5"/>
    <w:rsid w:val="00260D04"/>
    <w:rsid w:val="002610FE"/>
    <w:rsid w:val="0026130F"/>
    <w:rsid w:val="00261C84"/>
    <w:rsid w:val="00262A9E"/>
    <w:rsid w:val="00263521"/>
    <w:rsid w:val="00263A1E"/>
    <w:rsid w:val="00263DB7"/>
    <w:rsid w:val="002643D4"/>
    <w:rsid w:val="00264CF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C20"/>
    <w:rsid w:val="00281F46"/>
    <w:rsid w:val="00282151"/>
    <w:rsid w:val="00282C5A"/>
    <w:rsid w:val="00282D4B"/>
    <w:rsid w:val="00283FFC"/>
    <w:rsid w:val="002841CB"/>
    <w:rsid w:val="00284ABA"/>
    <w:rsid w:val="00284B06"/>
    <w:rsid w:val="00285362"/>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5B2"/>
    <w:rsid w:val="002A7D21"/>
    <w:rsid w:val="002B0115"/>
    <w:rsid w:val="002B04D0"/>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D38"/>
    <w:rsid w:val="002D4E81"/>
    <w:rsid w:val="002D4FF3"/>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87C"/>
    <w:rsid w:val="002E0A57"/>
    <w:rsid w:val="002E178D"/>
    <w:rsid w:val="002E188D"/>
    <w:rsid w:val="002E1E1F"/>
    <w:rsid w:val="002E24BB"/>
    <w:rsid w:val="002E2DB0"/>
    <w:rsid w:val="002E2F27"/>
    <w:rsid w:val="002E3AA6"/>
    <w:rsid w:val="002E424B"/>
    <w:rsid w:val="002E4818"/>
    <w:rsid w:val="002E531C"/>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B2B"/>
    <w:rsid w:val="002F42B0"/>
    <w:rsid w:val="002F4761"/>
    <w:rsid w:val="002F5163"/>
    <w:rsid w:val="002F5628"/>
    <w:rsid w:val="002F5A80"/>
    <w:rsid w:val="002F5B51"/>
    <w:rsid w:val="002F5CEC"/>
    <w:rsid w:val="002F6FA5"/>
    <w:rsid w:val="002F724D"/>
    <w:rsid w:val="002F78B6"/>
    <w:rsid w:val="002F7C75"/>
    <w:rsid w:val="002F7D09"/>
    <w:rsid w:val="00300146"/>
    <w:rsid w:val="0030043A"/>
    <w:rsid w:val="0030098B"/>
    <w:rsid w:val="00300A81"/>
    <w:rsid w:val="00300C5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2E9"/>
    <w:rsid w:val="0033564C"/>
    <w:rsid w:val="003356A2"/>
    <w:rsid w:val="003356ED"/>
    <w:rsid w:val="0033582C"/>
    <w:rsid w:val="00335A0A"/>
    <w:rsid w:val="00335CDC"/>
    <w:rsid w:val="0033672B"/>
    <w:rsid w:val="00337048"/>
    <w:rsid w:val="003370BA"/>
    <w:rsid w:val="003372D0"/>
    <w:rsid w:val="00337846"/>
    <w:rsid w:val="0033799E"/>
    <w:rsid w:val="00337BB0"/>
    <w:rsid w:val="00337C4E"/>
    <w:rsid w:val="00337EBF"/>
    <w:rsid w:val="00340353"/>
    <w:rsid w:val="0034038A"/>
    <w:rsid w:val="00340587"/>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0FF"/>
    <w:rsid w:val="00352339"/>
    <w:rsid w:val="003525D4"/>
    <w:rsid w:val="00354013"/>
    <w:rsid w:val="00354469"/>
    <w:rsid w:val="0035448A"/>
    <w:rsid w:val="003547DE"/>
    <w:rsid w:val="00355453"/>
    <w:rsid w:val="003559A1"/>
    <w:rsid w:val="00355B59"/>
    <w:rsid w:val="00356540"/>
    <w:rsid w:val="00356926"/>
    <w:rsid w:val="00356C79"/>
    <w:rsid w:val="00356CD5"/>
    <w:rsid w:val="003570AC"/>
    <w:rsid w:val="00357420"/>
    <w:rsid w:val="00357544"/>
    <w:rsid w:val="003578DC"/>
    <w:rsid w:val="00357C20"/>
    <w:rsid w:val="00360285"/>
    <w:rsid w:val="0036060B"/>
    <w:rsid w:val="003606C0"/>
    <w:rsid w:val="00360D47"/>
    <w:rsid w:val="00360FAE"/>
    <w:rsid w:val="00360FD1"/>
    <w:rsid w:val="00361812"/>
    <w:rsid w:val="00361AA2"/>
    <w:rsid w:val="00362387"/>
    <w:rsid w:val="00363344"/>
    <w:rsid w:val="003633E1"/>
    <w:rsid w:val="00363FE3"/>
    <w:rsid w:val="003640C2"/>
    <w:rsid w:val="00364581"/>
    <w:rsid w:val="00364B53"/>
    <w:rsid w:val="00364BB6"/>
    <w:rsid w:val="00364BCA"/>
    <w:rsid w:val="00364E32"/>
    <w:rsid w:val="003651FF"/>
    <w:rsid w:val="0036568B"/>
    <w:rsid w:val="00365C9E"/>
    <w:rsid w:val="00365D63"/>
    <w:rsid w:val="00365DC9"/>
    <w:rsid w:val="00365DE2"/>
    <w:rsid w:val="0036639F"/>
    <w:rsid w:val="003668A5"/>
    <w:rsid w:val="003675CC"/>
    <w:rsid w:val="0037090C"/>
    <w:rsid w:val="00370D9E"/>
    <w:rsid w:val="00371181"/>
    <w:rsid w:val="0037128C"/>
    <w:rsid w:val="00371316"/>
    <w:rsid w:val="00371B1D"/>
    <w:rsid w:val="0037230B"/>
    <w:rsid w:val="00372476"/>
    <w:rsid w:val="003724C3"/>
    <w:rsid w:val="0037259B"/>
    <w:rsid w:val="0037289B"/>
    <w:rsid w:val="003729F9"/>
    <w:rsid w:val="003734FE"/>
    <w:rsid w:val="0037370B"/>
    <w:rsid w:val="00373CE2"/>
    <w:rsid w:val="00374CEA"/>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651"/>
    <w:rsid w:val="00381983"/>
    <w:rsid w:val="00382741"/>
    <w:rsid w:val="00382981"/>
    <w:rsid w:val="003839AA"/>
    <w:rsid w:val="003843E4"/>
    <w:rsid w:val="0038490C"/>
    <w:rsid w:val="00384988"/>
    <w:rsid w:val="00384EDD"/>
    <w:rsid w:val="00385426"/>
    <w:rsid w:val="0038575C"/>
    <w:rsid w:val="00385CBB"/>
    <w:rsid w:val="00385FBB"/>
    <w:rsid w:val="00387987"/>
    <w:rsid w:val="00387E5E"/>
    <w:rsid w:val="003907CF"/>
    <w:rsid w:val="00390CC3"/>
    <w:rsid w:val="00391776"/>
    <w:rsid w:val="00391943"/>
    <w:rsid w:val="00391D47"/>
    <w:rsid w:val="00392578"/>
    <w:rsid w:val="003926A8"/>
    <w:rsid w:val="003927F1"/>
    <w:rsid w:val="00392806"/>
    <w:rsid w:val="003929A4"/>
    <w:rsid w:val="00392CEC"/>
    <w:rsid w:val="00392E92"/>
    <w:rsid w:val="00392F5B"/>
    <w:rsid w:val="00393D67"/>
    <w:rsid w:val="003941E1"/>
    <w:rsid w:val="0039455B"/>
    <w:rsid w:val="00394BB1"/>
    <w:rsid w:val="0039563E"/>
    <w:rsid w:val="0039592D"/>
    <w:rsid w:val="00396082"/>
    <w:rsid w:val="00396AAF"/>
    <w:rsid w:val="00396ACF"/>
    <w:rsid w:val="00396D3F"/>
    <w:rsid w:val="00396EB2"/>
    <w:rsid w:val="00396F8D"/>
    <w:rsid w:val="003971AD"/>
    <w:rsid w:val="00397234"/>
    <w:rsid w:val="00397B41"/>
    <w:rsid w:val="00397C56"/>
    <w:rsid w:val="003A042B"/>
    <w:rsid w:val="003A0852"/>
    <w:rsid w:val="003A08AE"/>
    <w:rsid w:val="003A1F52"/>
    <w:rsid w:val="003A22C1"/>
    <w:rsid w:val="003A26D2"/>
    <w:rsid w:val="003A3978"/>
    <w:rsid w:val="003A3D05"/>
    <w:rsid w:val="003A47A9"/>
    <w:rsid w:val="003A613A"/>
    <w:rsid w:val="003A66EF"/>
    <w:rsid w:val="003A689D"/>
    <w:rsid w:val="003A769E"/>
    <w:rsid w:val="003A780A"/>
    <w:rsid w:val="003B0B84"/>
    <w:rsid w:val="003B0BB0"/>
    <w:rsid w:val="003B0E50"/>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143"/>
    <w:rsid w:val="003C2534"/>
    <w:rsid w:val="003C26AC"/>
    <w:rsid w:val="003C2A0B"/>
    <w:rsid w:val="003C2D59"/>
    <w:rsid w:val="003C2EC6"/>
    <w:rsid w:val="003C32FE"/>
    <w:rsid w:val="003C3358"/>
    <w:rsid w:val="003C41CF"/>
    <w:rsid w:val="003C4F30"/>
    <w:rsid w:val="003C5044"/>
    <w:rsid w:val="003C5153"/>
    <w:rsid w:val="003C5BB1"/>
    <w:rsid w:val="003C5BC7"/>
    <w:rsid w:val="003C5ED9"/>
    <w:rsid w:val="003C6C20"/>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AE6"/>
    <w:rsid w:val="003D314F"/>
    <w:rsid w:val="003D3533"/>
    <w:rsid w:val="003D3F08"/>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159B"/>
    <w:rsid w:val="003E20EB"/>
    <w:rsid w:val="003E2333"/>
    <w:rsid w:val="003E248F"/>
    <w:rsid w:val="003E266D"/>
    <w:rsid w:val="003E26E6"/>
    <w:rsid w:val="003E2F13"/>
    <w:rsid w:val="003E31EE"/>
    <w:rsid w:val="003E364E"/>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2F73"/>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68"/>
    <w:rsid w:val="00456F88"/>
    <w:rsid w:val="00457ADE"/>
    <w:rsid w:val="00460179"/>
    <w:rsid w:val="00460B1C"/>
    <w:rsid w:val="00460FB8"/>
    <w:rsid w:val="0046112A"/>
    <w:rsid w:val="004617CF"/>
    <w:rsid w:val="004622BB"/>
    <w:rsid w:val="00462348"/>
    <w:rsid w:val="004626B6"/>
    <w:rsid w:val="00463683"/>
    <w:rsid w:val="00463FD6"/>
    <w:rsid w:val="00464D56"/>
    <w:rsid w:val="00464DF0"/>
    <w:rsid w:val="00465562"/>
    <w:rsid w:val="00465DDF"/>
    <w:rsid w:val="004661DB"/>
    <w:rsid w:val="004663C7"/>
    <w:rsid w:val="00466649"/>
    <w:rsid w:val="00466B28"/>
    <w:rsid w:val="004676B5"/>
    <w:rsid w:val="00467828"/>
    <w:rsid w:val="00467CBE"/>
    <w:rsid w:val="00467D5E"/>
    <w:rsid w:val="004700FD"/>
    <w:rsid w:val="0047012B"/>
    <w:rsid w:val="004705A4"/>
    <w:rsid w:val="0047089B"/>
    <w:rsid w:val="00470B26"/>
    <w:rsid w:val="00471162"/>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9AA"/>
    <w:rsid w:val="00477F44"/>
    <w:rsid w:val="00480011"/>
    <w:rsid w:val="00480107"/>
    <w:rsid w:val="004809CB"/>
    <w:rsid w:val="004817C2"/>
    <w:rsid w:val="00482259"/>
    <w:rsid w:val="00482559"/>
    <w:rsid w:val="0048280E"/>
    <w:rsid w:val="00482C33"/>
    <w:rsid w:val="004830BE"/>
    <w:rsid w:val="004833CE"/>
    <w:rsid w:val="00483526"/>
    <w:rsid w:val="004836A0"/>
    <w:rsid w:val="00483BD1"/>
    <w:rsid w:val="00483D0D"/>
    <w:rsid w:val="004845B2"/>
    <w:rsid w:val="00485309"/>
    <w:rsid w:val="00485538"/>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BB0"/>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270"/>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39A"/>
    <w:rsid w:val="004A3415"/>
    <w:rsid w:val="004A3A1C"/>
    <w:rsid w:val="004A4B21"/>
    <w:rsid w:val="004A581E"/>
    <w:rsid w:val="004A5AE0"/>
    <w:rsid w:val="004A5D89"/>
    <w:rsid w:val="004A5FCA"/>
    <w:rsid w:val="004A60D6"/>
    <w:rsid w:val="004A64B3"/>
    <w:rsid w:val="004A6B9E"/>
    <w:rsid w:val="004A6C9C"/>
    <w:rsid w:val="004A6CC0"/>
    <w:rsid w:val="004A6FE6"/>
    <w:rsid w:val="004A7203"/>
    <w:rsid w:val="004A7751"/>
    <w:rsid w:val="004A77C4"/>
    <w:rsid w:val="004A7ABE"/>
    <w:rsid w:val="004B0303"/>
    <w:rsid w:val="004B09A3"/>
    <w:rsid w:val="004B117A"/>
    <w:rsid w:val="004B18AE"/>
    <w:rsid w:val="004B21B0"/>
    <w:rsid w:val="004B2225"/>
    <w:rsid w:val="004B2564"/>
    <w:rsid w:val="004B2D77"/>
    <w:rsid w:val="004B2EFA"/>
    <w:rsid w:val="004B2F85"/>
    <w:rsid w:val="004B378C"/>
    <w:rsid w:val="004B3850"/>
    <w:rsid w:val="004B42DF"/>
    <w:rsid w:val="004B4756"/>
    <w:rsid w:val="004B5F7A"/>
    <w:rsid w:val="004B6164"/>
    <w:rsid w:val="004B63AE"/>
    <w:rsid w:val="004B7C1A"/>
    <w:rsid w:val="004B7DD9"/>
    <w:rsid w:val="004C056A"/>
    <w:rsid w:val="004C081A"/>
    <w:rsid w:val="004C0FFF"/>
    <w:rsid w:val="004C1260"/>
    <w:rsid w:val="004C1653"/>
    <w:rsid w:val="004C1BDC"/>
    <w:rsid w:val="004C209B"/>
    <w:rsid w:val="004C2149"/>
    <w:rsid w:val="004C248B"/>
    <w:rsid w:val="004C2531"/>
    <w:rsid w:val="004C2B02"/>
    <w:rsid w:val="004C3342"/>
    <w:rsid w:val="004C4056"/>
    <w:rsid w:val="004C4396"/>
    <w:rsid w:val="004C4AF0"/>
    <w:rsid w:val="004C4F65"/>
    <w:rsid w:val="004C58B1"/>
    <w:rsid w:val="004C6628"/>
    <w:rsid w:val="004C7A8F"/>
    <w:rsid w:val="004C7B73"/>
    <w:rsid w:val="004C7D9F"/>
    <w:rsid w:val="004D16BE"/>
    <w:rsid w:val="004D181E"/>
    <w:rsid w:val="004D1983"/>
    <w:rsid w:val="004D1BC8"/>
    <w:rsid w:val="004D1D1F"/>
    <w:rsid w:val="004D2576"/>
    <w:rsid w:val="004D2869"/>
    <w:rsid w:val="004D2976"/>
    <w:rsid w:val="004D2D0A"/>
    <w:rsid w:val="004D3387"/>
    <w:rsid w:val="004D38B0"/>
    <w:rsid w:val="004D3AAD"/>
    <w:rsid w:val="004D446A"/>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5CEE"/>
    <w:rsid w:val="004F679D"/>
    <w:rsid w:val="004F717A"/>
    <w:rsid w:val="004F7554"/>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122"/>
    <w:rsid w:val="005048AA"/>
    <w:rsid w:val="005048E9"/>
    <w:rsid w:val="00504A34"/>
    <w:rsid w:val="00505366"/>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FB8"/>
    <w:rsid w:val="00517613"/>
    <w:rsid w:val="00517AA9"/>
    <w:rsid w:val="0052031E"/>
    <w:rsid w:val="005204F9"/>
    <w:rsid w:val="00520A36"/>
    <w:rsid w:val="00520B9E"/>
    <w:rsid w:val="00520C3B"/>
    <w:rsid w:val="00520C4B"/>
    <w:rsid w:val="0052156D"/>
    <w:rsid w:val="00521A4E"/>
    <w:rsid w:val="00521B7A"/>
    <w:rsid w:val="00522475"/>
    <w:rsid w:val="005227A0"/>
    <w:rsid w:val="0052289F"/>
    <w:rsid w:val="00522FC1"/>
    <w:rsid w:val="005232B5"/>
    <w:rsid w:val="005239EA"/>
    <w:rsid w:val="00523C70"/>
    <w:rsid w:val="00524289"/>
    <w:rsid w:val="00524E8B"/>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3572"/>
    <w:rsid w:val="00534021"/>
    <w:rsid w:val="005342AA"/>
    <w:rsid w:val="00534623"/>
    <w:rsid w:val="005346A1"/>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59"/>
    <w:rsid w:val="00554AAD"/>
    <w:rsid w:val="005554C5"/>
    <w:rsid w:val="005556CA"/>
    <w:rsid w:val="005559D1"/>
    <w:rsid w:val="00555CE4"/>
    <w:rsid w:val="00555D63"/>
    <w:rsid w:val="00556192"/>
    <w:rsid w:val="005565B2"/>
    <w:rsid w:val="00556E6F"/>
    <w:rsid w:val="00556F6F"/>
    <w:rsid w:val="00557296"/>
    <w:rsid w:val="00557A6C"/>
    <w:rsid w:val="00560265"/>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AFF"/>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E34"/>
    <w:rsid w:val="00585F34"/>
    <w:rsid w:val="00586223"/>
    <w:rsid w:val="00586891"/>
    <w:rsid w:val="00587DC2"/>
    <w:rsid w:val="005906E5"/>
    <w:rsid w:val="005907E3"/>
    <w:rsid w:val="00590AE1"/>
    <w:rsid w:val="00590EBE"/>
    <w:rsid w:val="00590F6A"/>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CEA"/>
    <w:rsid w:val="005A1450"/>
    <w:rsid w:val="005A17FB"/>
    <w:rsid w:val="005A1852"/>
    <w:rsid w:val="005A190A"/>
    <w:rsid w:val="005A1A1B"/>
    <w:rsid w:val="005A20C9"/>
    <w:rsid w:val="005A2216"/>
    <w:rsid w:val="005A24B5"/>
    <w:rsid w:val="005A2CFC"/>
    <w:rsid w:val="005A2F84"/>
    <w:rsid w:val="005A3347"/>
    <w:rsid w:val="005A33D6"/>
    <w:rsid w:val="005A4042"/>
    <w:rsid w:val="005A40BA"/>
    <w:rsid w:val="005A504A"/>
    <w:rsid w:val="005A57D6"/>
    <w:rsid w:val="005A5A70"/>
    <w:rsid w:val="005A7389"/>
    <w:rsid w:val="005A78EE"/>
    <w:rsid w:val="005A7CA2"/>
    <w:rsid w:val="005A7E48"/>
    <w:rsid w:val="005A7FD3"/>
    <w:rsid w:val="005B02F2"/>
    <w:rsid w:val="005B095F"/>
    <w:rsid w:val="005B1071"/>
    <w:rsid w:val="005B1790"/>
    <w:rsid w:val="005B1F44"/>
    <w:rsid w:val="005B20D0"/>
    <w:rsid w:val="005B21E1"/>
    <w:rsid w:val="005B2AC2"/>
    <w:rsid w:val="005B3945"/>
    <w:rsid w:val="005B42E0"/>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1EB"/>
    <w:rsid w:val="005C02D4"/>
    <w:rsid w:val="005C05FF"/>
    <w:rsid w:val="005C0704"/>
    <w:rsid w:val="005C14A0"/>
    <w:rsid w:val="005C1622"/>
    <w:rsid w:val="005C198B"/>
    <w:rsid w:val="005C23D7"/>
    <w:rsid w:val="005C26CE"/>
    <w:rsid w:val="005C2859"/>
    <w:rsid w:val="005C287F"/>
    <w:rsid w:val="005C2947"/>
    <w:rsid w:val="005C2C2D"/>
    <w:rsid w:val="005C2D2D"/>
    <w:rsid w:val="005C3857"/>
    <w:rsid w:val="005C438E"/>
    <w:rsid w:val="005C43F3"/>
    <w:rsid w:val="005C552D"/>
    <w:rsid w:val="005C55B2"/>
    <w:rsid w:val="005C5648"/>
    <w:rsid w:val="005C608E"/>
    <w:rsid w:val="005C62D9"/>
    <w:rsid w:val="005C6E27"/>
    <w:rsid w:val="005C7994"/>
    <w:rsid w:val="005C7ABF"/>
    <w:rsid w:val="005C7CF3"/>
    <w:rsid w:val="005D00DB"/>
    <w:rsid w:val="005D07D2"/>
    <w:rsid w:val="005D0F46"/>
    <w:rsid w:val="005D14F8"/>
    <w:rsid w:val="005D1BB8"/>
    <w:rsid w:val="005D1FBA"/>
    <w:rsid w:val="005D24A9"/>
    <w:rsid w:val="005D25B7"/>
    <w:rsid w:val="005D293C"/>
    <w:rsid w:val="005D2A58"/>
    <w:rsid w:val="005D30B8"/>
    <w:rsid w:val="005D3EA4"/>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407"/>
    <w:rsid w:val="005E25F7"/>
    <w:rsid w:val="005E2A5A"/>
    <w:rsid w:val="005E2C15"/>
    <w:rsid w:val="005E3B69"/>
    <w:rsid w:val="005E3DDA"/>
    <w:rsid w:val="005E4642"/>
    <w:rsid w:val="005E46DC"/>
    <w:rsid w:val="005E4866"/>
    <w:rsid w:val="005E4A51"/>
    <w:rsid w:val="005E4C5C"/>
    <w:rsid w:val="005E4C95"/>
    <w:rsid w:val="005E4E11"/>
    <w:rsid w:val="005E58A5"/>
    <w:rsid w:val="005E5E61"/>
    <w:rsid w:val="005E64BF"/>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1E8"/>
    <w:rsid w:val="005F22F1"/>
    <w:rsid w:val="005F27EF"/>
    <w:rsid w:val="005F30B1"/>
    <w:rsid w:val="005F3138"/>
    <w:rsid w:val="005F3434"/>
    <w:rsid w:val="005F3AEF"/>
    <w:rsid w:val="005F3C03"/>
    <w:rsid w:val="005F3DD2"/>
    <w:rsid w:val="005F4418"/>
    <w:rsid w:val="005F4838"/>
    <w:rsid w:val="005F492A"/>
    <w:rsid w:val="005F49D2"/>
    <w:rsid w:val="005F4CED"/>
    <w:rsid w:val="005F5352"/>
    <w:rsid w:val="005F5527"/>
    <w:rsid w:val="005F6B5C"/>
    <w:rsid w:val="005F6D08"/>
    <w:rsid w:val="005F6F91"/>
    <w:rsid w:val="005F7321"/>
    <w:rsid w:val="005F7CC7"/>
    <w:rsid w:val="00600F74"/>
    <w:rsid w:val="00601269"/>
    <w:rsid w:val="00601459"/>
    <w:rsid w:val="00601C2F"/>
    <w:rsid w:val="00601FF1"/>
    <w:rsid w:val="00602AC3"/>
    <w:rsid w:val="00602BBC"/>
    <w:rsid w:val="00603ABE"/>
    <w:rsid w:val="00603F19"/>
    <w:rsid w:val="006045F3"/>
    <w:rsid w:val="00604D69"/>
    <w:rsid w:val="006052E4"/>
    <w:rsid w:val="00605442"/>
    <w:rsid w:val="00605776"/>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470"/>
    <w:rsid w:val="00620736"/>
    <w:rsid w:val="006212E4"/>
    <w:rsid w:val="00621EF4"/>
    <w:rsid w:val="00622128"/>
    <w:rsid w:val="006229D3"/>
    <w:rsid w:val="006241BE"/>
    <w:rsid w:val="00625009"/>
    <w:rsid w:val="00625523"/>
    <w:rsid w:val="00625759"/>
    <w:rsid w:val="006259EF"/>
    <w:rsid w:val="00625B32"/>
    <w:rsid w:val="00625B8F"/>
    <w:rsid w:val="00626338"/>
    <w:rsid w:val="006266E5"/>
    <w:rsid w:val="006278CC"/>
    <w:rsid w:val="00627912"/>
    <w:rsid w:val="00627F05"/>
    <w:rsid w:val="00630332"/>
    <w:rsid w:val="00630F2B"/>
    <w:rsid w:val="006315AC"/>
    <w:rsid w:val="00631621"/>
    <w:rsid w:val="0063189C"/>
    <w:rsid w:val="00632878"/>
    <w:rsid w:val="006329CF"/>
    <w:rsid w:val="00632C05"/>
    <w:rsid w:val="00633595"/>
    <w:rsid w:val="00634521"/>
    <w:rsid w:val="0063468C"/>
    <w:rsid w:val="00634DAD"/>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5E9"/>
    <w:rsid w:val="00643B35"/>
    <w:rsid w:val="00643E22"/>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6D8"/>
    <w:rsid w:val="00657BBC"/>
    <w:rsid w:val="006600F5"/>
    <w:rsid w:val="0066027D"/>
    <w:rsid w:val="00660609"/>
    <w:rsid w:val="006609B1"/>
    <w:rsid w:val="006609E3"/>
    <w:rsid w:val="00661D76"/>
    <w:rsid w:val="00661E8F"/>
    <w:rsid w:val="006623BF"/>
    <w:rsid w:val="006624F0"/>
    <w:rsid w:val="0066294A"/>
    <w:rsid w:val="0066318C"/>
    <w:rsid w:val="006637B9"/>
    <w:rsid w:val="00663AAC"/>
    <w:rsid w:val="00664533"/>
    <w:rsid w:val="0066498E"/>
    <w:rsid w:val="006659DD"/>
    <w:rsid w:val="00665B84"/>
    <w:rsid w:val="00665D39"/>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697C"/>
    <w:rsid w:val="00677A1C"/>
    <w:rsid w:val="00677C73"/>
    <w:rsid w:val="00677F7C"/>
    <w:rsid w:val="0068074C"/>
    <w:rsid w:val="006834E5"/>
    <w:rsid w:val="00683564"/>
    <w:rsid w:val="006836FF"/>
    <w:rsid w:val="00683815"/>
    <w:rsid w:val="00683A28"/>
    <w:rsid w:val="00684959"/>
    <w:rsid w:val="00684DEA"/>
    <w:rsid w:val="006852B0"/>
    <w:rsid w:val="006854F2"/>
    <w:rsid w:val="0068565C"/>
    <w:rsid w:val="00685CE0"/>
    <w:rsid w:val="0068620A"/>
    <w:rsid w:val="006862BE"/>
    <w:rsid w:val="00686E12"/>
    <w:rsid w:val="0069093D"/>
    <w:rsid w:val="00690E56"/>
    <w:rsid w:val="00691A97"/>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1039"/>
    <w:rsid w:val="006A21AF"/>
    <w:rsid w:val="006A2D1D"/>
    <w:rsid w:val="006A3D41"/>
    <w:rsid w:val="006A49AE"/>
    <w:rsid w:val="006A4C49"/>
    <w:rsid w:val="006A52FF"/>
    <w:rsid w:val="006A5837"/>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424E"/>
    <w:rsid w:val="006B43B1"/>
    <w:rsid w:val="006B4FA7"/>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167F"/>
    <w:rsid w:val="006D176D"/>
    <w:rsid w:val="006D18A4"/>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0C6D"/>
    <w:rsid w:val="00701441"/>
    <w:rsid w:val="00701F32"/>
    <w:rsid w:val="007021CD"/>
    <w:rsid w:val="00702A1E"/>
    <w:rsid w:val="00702A70"/>
    <w:rsid w:val="00702E9B"/>
    <w:rsid w:val="0070320C"/>
    <w:rsid w:val="007033B5"/>
    <w:rsid w:val="00704670"/>
    <w:rsid w:val="00704B68"/>
    <w:rsid w:val="00704E3E"/>
    <w:rsid w:val="00705839"/>
    <w:rsid w:val="00705DA7"/>
    <w:rsid w:val="00706400"/>
    <w:rsid w:val="00706474"/>
    <w:rsid w:val="007069D0"/>
    <w:rsid w:val="0070704B"/>
    <w:rsid w:val="0071077A"/>
    <w:rsid w:val="00710AF8"/>
    <w:rsid w:val="00710BF9"/>
    <w:rsid w:val="00710F65"/>
    <w:rsid w:val="00710FD2"/>
    <w:rsid w:val="007123F2"/>
    <w:rsid w:val="00712ACD"/>
    <w:rsid w:val="007130A5"/>
    <w:rsid w:val="0071327A"/>
    <w:rsid w:val="00713714"/>
    <w:rsid w:val="0071397B"/>
    <w:rsid w:val="007139D1"/>
    <w:rsid w:val="00713E05"/>
    <w:rsid w:val="007149F9"/>
    <w:rsid w:val="00715002"/>
    <w:rsid w:val="007158E1"/>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B8D"/>
    <w:rsid w:val="00722CC2"/>
    <w:rsid w:val="00722DED"/>
    <w:rsid w:val="00723C1D"/>
    <w:rsid w:val="00723CC5"/>
    <w:rsid w:val="007240CE"/>
    <w:rsid w:val="007244C8"/>
    <w:rsid w:val="00724A11"/>
    <w:rsid w:val="00725154"/>
    <w:rsid w:val="007253B8"/>
    <w:rsid w:val="007255AF"/>
    <w:rsid w:val="00725CAB"/>
    <w:rsid w:val="007264A6"/>
    <w:rsid w:val="00726680"/>
    <w:rsid w:val="00726C56"/>
    <w:rsid w:val="00727068"/>
    <w:rsid w:val="007270D6"/>
    <w:rsid w:val="007273AA"/>
    <w:rsid w:val="00727786"/>
    <w:rsid w:val="007278B3"/>
    <w:rsid w:val="00727AE5"/>
    <w:rsid w:val="00727BB3"/>
    <w:rsid w:val="00727BCF"/>
    <w:rsid w:val="00727E46"/>
    <w:rsid w:val="00730041"/>
    <w:rsid w:val="0073024E"/>
    <w:rsid w:val="00730D60"/>
    <w:rsid w:val="00731EC4"/>
    <w:rsid w:val="00731FA8"/>
    <w:rsid w:val="00732122"/>
    <w:rsid w:val="0073212E"/>
    <w:rsid w:val="007327F0"/>
    <w:rsid w:val="00732E66"/>
    <w:rsid w:val="0073326F"/>
    <w:rsid w:val="0073378E"/>
    <w:rsid w:val="00733F2B"/>
    <w:rsid w:val="007343B1"/>
    <w:rsid w:val="00734516"/>
    <w:rsid w:val="00734D2F"/>
    <w:rsid w:val="00735043"/>
    <w:rsid w:val="007350EE"/>
    <w:rsid w:val="007356CC"/>
    <w:rsid w:val="0073630E"/>
    <w:rsid w:val="00736983"/>
    <w:rsid w:val="00737520"/>
    <w:rsid w:val="0074058A"/>
    <w:rsid w:val="0074067F"/>
    <w:rsid w:val="007406F6"/>
    <w:rsid w:val="00740C3E"/>
    <w:rsid w:val="00740E0F"/>
    <w:rsid w:val="00742601"/>
    <w:rsid w:val="00742BB6"/>
    <w:rsid w:val="00742E54"/>
    <w:rsid w:val="0074450C"/>
    <w:rsid w:val="00744632"/>
    <w:rsid w:val="00744A32"/>
    <w:rsid w:val="00744A94"/>
    <w:rsid w:val="00744D83"/>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87B"/>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67BF1"/>
    <w:rsid w:val="007702E5"/>
    <w:rsid w:val="00770AC7"/>
    <w:rsid w:val="0077170D"/>
    <w:rsid w:val="0077176D"/>
    <w:rsid w:val="00771BEC"/>
    <w:rsid w:val="00771F85"/>
    <w:rsid w:val="00772487"/>
    <w:rsid w:val="00772730"/>
    <w:rsid w:val="00772A4A"/>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D40"/>
    <w:rsid w:val="00781125"/>
    <w:rsid w:val="00781F3B"/>
    <w:rsid w:val="007824AB"/>
    <w:rsid w:val="007834B9"/>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4D9"/>
    <w:rsid w:val="007938BB"/>
    <w:rsid w:val="00795121"/>
    <w:rsid w:val="00795C02"/>
    <w:rsid w:val="00795E68"/>
    <w:rsid w:val="00795F23"/>
    <w:rsid w:val="00796527"/>
    <w:rsid w:val="00796843"/>
    <w:rsid w:val="0079764A"/>
    <w:rsid w:val="00797A48"/>
    <w:rsid w:val="00797D0E"/>
    <w:rsid w:val="00797DAD"/>
    <w:rsid w:val="007A0926"/>
    <w:rsid w:val="007A0ECA"/>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537"/>
    <w:rsid w:val="007B7859"/>
    <w:rsid w:val="007B78B6"/>
    <w:rsid w:val="007C0288"/>
    <w:rsid w:val="007C07ED"/>
    <w:rsid w:val="007C07F6"/>
    <w:rsid w:val="007C0832"/>
    <w:rsid w:val="007C096F"/>
    <w:rsid w:val="007C09AB"/>
    <w:rsid w:val="007C1372"/>
    <w:rsid w:val="007C17FC"/>
    <w:rsid w:val="007C1C85"/>
    <w:rsid w:val="007C1FF6"/>
    <w:rsid w:val="007C2E02"/>
    <w:rsid w:val="007C2F86"/>
    <w:rsid w:val="007C35AF"/>
    <w:rsid w:val="007C4108"/>
    <w:rsid w:val="007C45FB"/>
    <w:rsid w:val="007C4A9A"/>
    <w:rsid w:val="007C50E9"/>
    <w:rsid w:val="007C514B"/>
    <w:rsid w:val="007C553D"/>
    <w:rsid w:val="007C56CB"/>
    <w:rsid w:val="007C5C1D"/>
    <w:rsid w:val="007C5C97"/>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86E"/>
    <w:rsid w:val="007E19A6"/>
    <w:rsid w:val="007E3217"/>
    <w:rsid w:val="007E36FC"/>
    <w:rsid w:val="007E3828"/>
    <w:rsid w:val="007E3B77"/>
    <w:rsid w:val="007E3C92"/>
    <w:rsid w:val="007E405F"/>
    <w:rsid w:val="007E4217"/>
    <w:rsid w:val="007E49EE"/>
    <w:rsid w:val="007E545C"/>
    <w:rsid w:val="007E5629"/>
    <w:rsid w:val="007E5AD7"/>
    <w:rsid w:val="007E68C3"/>
    <w:rsid w:val="007E69A8"/>
    <w:rsid w:val="007E6E5C"/>
    <w:rsid w:val="007E750F"/>
    <w:rsid w:val="007E7CB0"/>
    <w:rsid w:val="007E7D7C"/>
    <w:rsid w:val="007F027B"/>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6FF2"/>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B42"/>
    <w:rsid w:val="00805E4B"/>
    <w:rsid w:val="00805F58"/>
    <w:rsid w:val="00805F9E"/>
    <w:rsid w:val="00806D63"/>
    <w:rsid w:val="00807409"/>
    <w:rsid w:val="008075EA"/>
    <w:rsid w:val="0080798A"/>
    <w:rsid w:val="00807C14"/>
    <w:rsid w:val="008102AD"/>
    <w:rsid w:val="0081167C"/>
    <w:rsid w:val="00811E96"/>
    <w:rsid w:val="00811EF6"/>
    <w:rsid w:val="0081268F"/>
    <w:rsid w:val="0081297F"/>
    <w:rsid w:val="008148B4"/>
    <w:rsid w:val="0081495F"/>
    <w:rsid w:val="00814FD1"/>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265"/>
    <w:rsid w:val="00845656"/>
    <w:rsid w:val="0084566E"/>
    <w:rsid w:val="00845894"/>
    <w:rsid w:val="008459A9"/>
    <w:rsid w:val="00845E79"/>
    <w:rsid w:val="00845E9A"/>
    <w:rsid w:val="0084668B"/>
    <w:rsid w:val="008472FB"/>
    <w:rsid w:val="008474A5"/>
    <w:rsid w:val="008477E8"/>
    <w:rsid w:val="008478AA"/>
    <w:rsid w:val="00847B0A"/>
    <w:rsid w:val="00847B8A"/>
    <w:rsid w:val="00847C79"/>
    <w:rsid w:val="00847D4E"/>
    <w:rsid w:val="0085005C"/>
    <w:rsid w:val="00850080"/>
    <w:rsid w:val="00850599"/>
    <w:rsid w:val="0085085C"/>
    <w:rsid w:val="00850910"/>
    <w:rsid w:val="00851076"/>
    <w:rsid w:val="008511EC"/>
    <w:rsid w:val="00851C99"/>
    <w:rsid w:val="00851CD4"/>
    <w:rsid w:val="00851F62"/>
    <w:rsid w:val="00851FD3"/>
    <w:rsid w:val="00852213"/>
    <w:rsid w:val="0085238A"/>
    <w:rsid w:val="008524EB"/>
    <w:rsid w:val="00852890"/>
    <w:rsid w:val="00852C90"/>
    <w:rsid w:val="00852CAB"/>
    <w:rsid w:val="008530AE"/>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862"/>
    <w:rsid w:val="00862BAF"/>
    <w:rsid w:val="00862D12"/>
    <w:rsid w:val="00863B4F"/>
    <w:rsid w:val="00864147"/>
    <w:rsid w:val="008642D0"/>
    <w:rsid w:val="0086437F"/>
    <w:rsid w:val="00864795"/>
    <w:rsid w:val="0086575B"/>
    <w:rsid w:val="0086613E"/>
    <w:rsid w:val="008674FE"/>
    <w:rsid w:val="008676E6"/>
    <w:rsid w:val="00867828"/>
    <w:rsid w:val="00867DB3"/>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5DDF"/>
    <w:rsid w:val="00876359"/>
    <w:rsid w:val="00876705"/>
    <w:rsid w:val="00876A88"/>
    <w:rsid w:val="00877544"/>
    <w:rsid w:val="00877E88"/>
    <w:rsid w:val="0088002F"/>
    <w:rsid w:val="008802A2"/>
    <w:rsid w:val="008806EF"/>
    <w:rsid w:val="00880A80"/>
    <w:rsid w:val="00881072"/>
    <w:rsid w:val="008816A3"/>
    <w:rsid w:val="008829F7"/>
    <w:rsid w:val="00882E18"/>
    <w:rsid w:val="00883893"/>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5B5"/>
    <w:rsid w:val="00897D19"/>
    <w:rsid w:val="00897F55"/>
    <w:rsid w:val="008A0340"/>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33"/>
    <w:rsid w:val="008A5ABF"/>
    <w:rsid w:val="008A5FD4"/>
    <w:rsid w:val="008A60E7"/>
    <w:rsid w:val="008A6E78"/>
    <w:rsid w:val="008A774D"/>
    <w:rsid w:val="008A78F7"/>
    <w:rsid w:val="008B050D"/>
    <w:rsid w:val="008B0887"/>
    <w:rsid w:val="008B09E2"/>
    <w:rsid w:val="008B1542"/>
    <w:rsid w:val="008B17A0"/>
    <w:rsid w:val="008B22B0"/>
    <w:rsid w:val="008B2C01"/>
    <w:rsid w:val="008B2E28"/>
    <w:rsid w:val="008B31F7"/>
    <w:rsid w:val="008B33C0"/>
    <w:rsid w:val="008B3522"/>
    <w:rsid w:val="008B3869"/>
    <w:rsid w:val="008B3966"/>
    <w:rsid w:val="008B3D4A"/>
    <w:rsid w:val="008B4256"/>
    <w:rsid w:val="008B468D"/>
    <w:rsid w:val="008B4F41"/>
    <w:rsid w:val="008B5F0A"/>
    <w:rsid w:val="008B6972"/>
    <w:rsid w:val="008C05F1"/>
    <w:rsid w:val="008C07C7"/>
    <w:rsid w:val="008C097F"/>
    <w:rsid w:val="008C09EB"/>
    <w:rsid w:val="008C0B8B"/>
    <w:rsid w:val="008C0E17"/>
    <w:rsid w:val="008C1006"/>
    <w:rsid w:val="008C250F"/>
    <w:rsid w:val="008C2AB9"/>
    <w:rsid w:val="008C329B"/>
    <w:rsid w:val="008C3DBB"/>
    <w:rsid w:val="008C4092"/>
    <w:rsid w:val="008C472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26B5"/>
    <w:rsid w:val="008D2EDE"/>
    <w:rsid w:val="008D359A"/>
    <w:rsid w:val="008D4146"/>
    <w:rsid w:val="008D42F6"/>
    <w:rsid w:val="008D5013"/>
    <w:rsid w:val="008D59E9"/>
    <w:rsid w:val="008D70B6"/>
    <w:rsid w:val="008D7367"/>
    <w:rsid w:val="008D73F0"/>
    <w:rsid w:val="008D750B"/>
    <w:rsid w:val="008D77D9"/>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EF3"/>
    <w:rsid w:val="008E75D6"/>
    <w:rsid w:val="008E76F8"/>
    <w:rsid w:val="008F0475"/>
    <w:rsid w:val="008F080D"/>
    <w:rsid w:val="008F08C3"/>
    <w:rsid w:val="008F1056"/>
    <w:rsid w:val="008F1589"/>
    <w:rsid w:val="008F1873"/>
    <w:rsid w:val="008F18E5"/>
    <w:rsid w:val="008F2DA7"/>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CDC"/>
    <w:rsid w:val="00901D1D"/>
    <w:rsid w:val="00901EF9"/>
    <w:rsid w:val="009022AF"/>
    <w:rsid w:val="009022F5"/>
    <w:rsid w:val="00902914"/>
    <w:rsid w:val="00902EB6"/>
    <w:rsid w:val="009033E0"/>
    <w:rsid w:val="00903496"/>
    <w:rsid w:val="009037F5"/>
    <w:rsid w:val="00903B46"/>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9C3"/>
    <w:rsid w:val="00914E96"/>
    <w:rsid w:val="009155E5"/>
    <w:rsid w:val="0091566D"/>
    <w:rsid w:val="009160AC"/>
    <w:rsid w:val="00916484"/>
    <w:rsid w:val="00916B7D"/>
    <w:rsid w:val="00916DC6"/>
    <w:rsid w:val="00916F2F"/>
    <w:rsid w:val="00917575"/>
    <w:rsid w:val="009176BF"/>
    <w:rsid w:val="00917ABD"/>
    <w:rsid w:val="00920136"/>
    <w:rsid w:val="00920652"/>
    <w:rsid w:val="009209E3"/>
    <w:rsid w:val="00921847"/>
    <w:rsid w:val="00921EDE"/>
    <w:rsid w:val="00922181"/>
    <w:rsid w:val="0092228B"/>
    <w:rsid w:val="0092279A"/>
    <w:rsid w:val="00922D87"/>
    <w:rsid w:val="00923216"/>
    <w:rsid w:val="009234D0"/>
    <w:rsid w:val="00923A33"/>
    <w:rsid w:val="00923DB7"/>
    <w:rsid w:val="00924872"/>
    <w:rsid w:val="009261BF"/>
    <w:rsid w:val="009266A4"/>
    <w:rsid w:val="00926AD5"/>
    <w:rsid w:val="00926EC9"/>
    <w:rsid w:val="009272C6"/>
    <w:rsid w:val="009279B7"/>
    <w:rsid w:val="0093051C"/>
    <w:rsid w:val="00930866"/>
    <w:rsid w:val="0093107E"/>
    <w:rsid w:val="009313EE"/>
    <w:rsid w:val="00931A9D"/>
    <w:rsid w:val="00931E55"/>
    <w:rsid w:val="00932444"/>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576"/>
    <w:rsid w:val="0094678B"/>
    <w:rsid w:val="00946AB7"/>
    <w:rsid w:val="00946B07"/>
    <w:rsid w:val="00947E37"/>
    <w:rsid w:val="00950145"/>
    <w:rsid w:val="009505BB"/>
    <w:rsid w:val="00950DB9"/>
    <w:rsid w:val="00950E72"/>
    <w:rsid w:val="009510AD"/>
    <w:rsid w:val="009513BE"/>
    <w:rsid w:val="00951973"/>
    <w:rsid w:val="00951CEE"/>
    <w:rsid w:val="00951DAD"/>
    <w:rsid w:val="00951DBF"/>
    <w:rsid w:val="00951E28"/>
    <w:rsid w:val="00951EFA"/>
    <w:rsid w:val="00952259"/>
    <w:rsid w:val="0095242E"/>
    <w:rsid w:val="009538A9"/>
    <w:rsid w:val="00953B97"/>
    <w:rsid w:val="00954408"/>
    <w:rsid w:val="00954D0E"/>
    <w:rsid w:val="00954FE1"/>
    <w:rsid w:val="0095542B"/>
    <w:rsid w:val="0095562A"/>
    <w:rsid w:val="009556AE"/>
    <w:rsid w:val="00955DD9"/>
    <w:rsid w:val="009565BD"/>
    <w:rsid w:val="00956939"/>
    <w:rsid w:val="00956A7C"/>
    <w:rsid w:val="00956AAC"/>
    <w:rsid w:val="00956AB0"/>
    <w:rsid w:val="00956BC0"/>
    <w:rsid w:val="00961878"/>
    <w:rsid w:val="00961B62"/>
    <w:rsid w:val="00961EF6"/>
    <w:rsid w:val="009620E7"/>
    <w:rsid w:val="00962780"/>
    <w:rsid w:val="00962B87"/>
    <w:rsid w:val="00962E13"/>
    <w:rsid w:val="00962FF1"/>
    <w:rsid w:val="009630CE"/>
    <w:rsid w:val="009641AD"/>
    <w:rsid w:val="009642EC"/>
    <w:rsid w:val="00964410"/>
    <w:rsid w:val="009647A2"/>
    <w:rsid w:val="00964E73"/>
    <w:rsid w:val="00965248"/>
    <w:rsid w:val="00965427"/>
    <w:rsid w:val="00965842"/>
    <w:rsid w:val="00966017"/>
    <w:rsid w:val="0096653F"/>
    <w:rsid w:val="009679D9"/>
    <w:rsid w:val="009703F8"/>
    <w:rsid w:val="0097067B"/>
    <w:rsid w:val="009712AE"/>
    <w:rsid w:val="0097174E"/>
    <w:rsid w:val="00971BE0"/>
    <w:rsid w:val="00971C19"/>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0B4"/>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FDB"/>
    <w:rsid w:val="009A78AB"/>
    <w:rsid w:val="009B03D5"/>
    <w:rsid w:val="009B0A9C"/>
    <w:rsid w:val="009B10AE"/>
    <w:rsid w:val="009B1240"/>
    <w:rsid w:val="009B147A"/>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215A"/>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476D"/>
    <w:rsid w:val="009D55EE"/>
    <w:rsid w:val="009D5970"/>
    <w:rsid w:val="009D59AE"/>
    <w:rsid w:val="009D5C32"/>
    <w:rsid w:val="009D73F5"/>
    <w:rsid w:val="009D740A"/>
    <w:rsid w:val="009D7D93"/>
    <w:rsid w:val="009E040E"/>
    <w:rsid w:val="009E1385"/>
    <w:rsid w:val="009E1483"/>
    <w:rsid w:val="009E15ED"/>
    <w:rsid w:val="009E1607"/>
    <w:rsid w:val="009E1A3F"/>
    <w:rsid w:val="009E21B7"/>
    <w:rsid w:val="009E240C"/>
    <w:rsid w:val="009E2BAB"/>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CB1"/>
    <w:rsid w:val="009F3218"/>
    <w:rsid w:val="009F394C"/>
    <w:rsid w:val="009F3A44"/>
    <w:rsid w:val="009F4F93"/>
    <w:rsid w:val="009F556C"/>
    <w:rsid w:val="009F63EE"/>
    <w:rsid w:val="009F6B86"/>
    <w:rsid w:val="009F711E"/>
    <w:rsid w:val="009F77F1"/>
    <w:rsid w:val="009F7F2B"/>
    <w:rsid w:val="00A0001D"/>
    <w:rsid w:val="00A01037"/>
    <w:rsid w:val="00A0119C"/>
    <w:rsid w:val="00A017D4"/>
    <w:rsid w:val="00A01C9C"/>
    <w:rsid w:val="00A01E3D"/>
    <w:rsid w:val="00A01F05"/>
    <w:rsid w:val="00A0287D"/>
    <w:rsid w:val="00A032EC"/>
    <w:rsid w:val="00A03332"/>
    <w:rsid w:val="00A0369C"/>
    <w:rsid w:val="00A03771"/>
    <w:rsid w:val="00A04024"/>
    <w:rsid w:val="00A04595"/>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574"/>
    <w:rsid w:val="00A11E8D"/>
    <w:rsid w:val="00A11F7F"/>
    <w:rsid w:val="00A1206E"/>
    <w:rsid w:val="00A12648"/>
    <w:rsid w:val="00A13130"/>
    <w:rsid w:val="00A136A9"/>
    <w:rsid w:val="00A13855"/>
    <w:rsid w:val="00A140A3"/>
    <w:rsid w:val="00A15500"/>
    <w:rsid w:val="00A155A6"/>
    <w:rsid w:val="00A15B34"/>
    <w:rsid w:val="00A16421"/>
    <w:rsid w:val="00A1647B"/>
    <w:rsid w:val="00A1744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C57"/>
    <w:rsid w:val="00A27DBB"/>
    <w:rsid w:val="00A27EF7"/>
    <w:rsid w:val="00A30028"/>
    <w:rsid w:val="00A301EF"/>
    <w:rsid w:val="00A3040F"/>
    <w:rsid w:val="00A307B1"/>
    <w:rsid w:val="00A3123A"/>
    <w:rsid w:val="00A3168A"/>
    <w:rsid w:val="00A31839"/>
    <w:rsid w:val="00A31CD2"/>
    <w:rsid w:val="00A329F7"/>
    <w:rsid w:val="00A32EFA"/>
    <w:rsid w:val="00A335F7"/>
    <w:rsid w:val="00A33696"/>
    <w:rsid w:val="00A339B5"/>
    <w:rsid w:val="00A339FB"/>
    <w:rsid w:val="00A348FE"/>
    <w:rsid w:val="00A34B01"/>
    <w:rsid w:val="00A35609"/>
    <w:rsid w:val="00A35D28"/>
    <w:rsid w:val="00A35E53"/>
    <w:rsid w:val="00A36254"/>
    <w:rsid w:val="00A36325"/>
    <w:rsid w:val="00A3635F"/>
    <w:rsid w:val="00A368B5"/>
    <w:rsid w:val="00A36905"/>
    <w:rsid w:val="00A36916"/>
    <w:rsid w:val="00A36941"/>
    <w:rsid w:val="00A36BA5"/>
    <w:rsid w:val="00A3747B"/>
    <w:rsid w:val="00A376B1"/>
    <w:rsid w:val="00A37995"/>
    <w:rsid w:val="00A408EB"/>
    <w:rsid w:val="00A4109A"/>
    <w:rsid w:val="00A41312"/>
    <w:rsid w:val="00A4133B"/>
    <w:rsid w:val="00A4189A"/>
    <w:rsid w:val="00A41A4E"/>
    <w:rsid w:val="00A420C0"/>
    <w:rsid w:val="00A42565"/>
    <w:rsid w:val="00A42621"/>
    <w:rsid w:val="00A436D2"/>
    <w:rsid w:val="00A43752"/>
    <w:rsid w:val="00A4391C"/>
    <w:rsid w:val="00A443B8"/>
    <w:rsid w:val="00A4469D"/>
    <w:rsid w:val="00A452B2"/>
    <w:rsid w:val="00A454E3"/>
    <w:rsid w:val="00A460B5"/>
    <w:rsid w:val="00A463F3"/>
    <w:rsid w:val="00A47100"/>
    <w:rsid w:val="00A472D1"/>
    <w:rsid w:val="00A47335"/>
    <w:rsid w:val="00A47902"/>
    <w:rsid w:val="00A47B8B"/>
    <w:rsid w:val="00A47B9A"/>
    <w:rsid w:val="00A50258"/>
    <w:rsid w:val="00A5085F"/>
    <w:rsid w:val="00A51149"/>
    <w:rsid w:val="00A52564"/>
    <w:rsid w:val="00A52796"/>
    <w:rsid w:val="00A53AB4"/>
    <w:rsid w:val="00A53DBB"/>
    <w:rsid w:val="00A53FB6"/>
    <w:rsid w:val="00A5498C"/>
    <w:rsid w:val="00A549E2"/>
    <w:rsid w:val="00A54FE4"/>
    <w:rsid w:val="00A5541A"/>
    <w:rsid w:val="00A56092"/>
    <w:rsid w:val="00A567CB"/>
    <w:rsid w:val="00A57263"/>
    <w:rsid w:val="00A57DEC"/>
    <w:rsid w:val="00A60C13"/>
    <w:rsid w:val="00A615A6"/>
    <w:rsid w:val="00A61625"/>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AC4"/>
    <w:rsid w:val="00A73F8D"/>
    <w:rsid w:val="00A749FD"/>
    <w:rsid w:val="00A74B8A"/>
    <w:rsid w:val="00A74C77"/>
    <w:rsid w:val="00A74D94"/>
    <w:rsid w:val="00A74FBE"/>
    <w:rsid w:val="00A75387"/>
    <w:rsid w:val="00A758BE"/>
    <w:rsid w:val="00A75C2A"/>
    <w:rsid w:val="00A7668A"/>
    <w:rsid w:val="00A76BC8"/>
    <w:rsid w:val="00A76C99"/>
    <w:rsid w:val="00A76D25"/>
    <w:rsid w:val="00A76F14"/>
    <w:rsid w:val="00A775D5"/>
    <w:rsid w:val="00A800C8"/>
    <w:rsid w:val="00A801F8"/>
    <w:rsid w:val="00A811CB"/>
    <w:rsid w:val="00A81D00"/>
    <w:rsid w:val="00A81D2F"/>
    <w:rsid w:val="00A81E59"/>
    <w:rsid w:val="00A81EBE"/>
    <w:rsid w:val="00A82292"/>
    <w:rsid w:val="00A82511"/>
    <w:rsid w:val="00A826F1"/>
    <w:rsid w:val="00A82712"/>
    <w:rsid w:val="00A82D02"/>
    <w:rsid w:val="00A83369"/>
    <w:rsid w:val="00A83A27"/>
    <w:rsid w:val="00A8428C"/>
    <w:rsid w:val="00A84364"/>
    <w:rsid w:val="00A84565"/>
    <w:rsid w:val="00A84CD0"/>
    <w:rsid w:val="00A858E9"/>
    <w:rsid w:val="00A85E5B"/>
    <w:rsid w:val="00A85E73"/>
    <w:rsid w:val="00A85EC0"/>
    <w:rsid w:val="00A86ED1"/>
    <w:rsid w:val="00A86F9B"/>
    <w:rsid w:val="00A91331"/>
    <w:rsid w:val="00A915F4"/>
    <w:rsid w:val="00A917A9"/>
    <w:rsid w:val="00A91C36"/>
    <w:rsid w:val="00A91D41"/>
    <w:rsid w:val="00A926F4"/>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9B4"/>
    <w:rsid w:val="00AB2400"/>
    <w:rsid w:val="00AB25DF"/>
    <w:rsid w:val="00AB2FCB"/>
    <w:rsid w:val="00AB4F87"/>
    <w:rsid w:val="00AB5377"/>
    <w:rsid w:val="00AB5B77"/>
    <w:rsid w:val="00AB6BE6"/>
    <w:rsid w:val="00AB7891"/>
    <w:rsid w:val="00AB7B94"/>
    <w:rsid w:val="00AB7D08"/>
    <w:rsid w:val="00AB7F83"/>
    <w:rsid w:val="00AC0B81"/>
    <w:rsid w:val="00AC11F0"/>
    <w:rsid w:val="00AC1D7C"/>
    <w:rsid w:val="00AC2090"/>
    <w:rsid w:val="00AC2300"/>
    <w:rsid w:val="00AC328A"/>
    <w:rsid w:val="00AC3451"/>
    <w:rsid w:val="00AC3506"/>
    <w:rsid w:val="00AC387E"/>
    <w:rsid w:val="00AC4DD2"/>
    <w:rsid w:val="00AC5210"/>
    <w:rsid w:val="00AC5BDF"/>
    <w:rsid w:val="00AC5DA2"/>
    <w:rsid w:val="00AC662A"/>
    <w:rsid w:val="00AC665E"/>
    <w:rsid w:val="00AC6903"/>
    <w:rsid w:val="00AC6B95"/>
    <w:rsid w:val="00AC722F"/>
    <w:rsid w:val="00AC7290"/>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F80"/>
    <w:rsid w:val="00AD6222"/>
    <w:rsid w:val="00AD6306"/>
    <w:rsid w:val="00AD6718"/>
    <w:rsid w:val="00AD67DE"/>
    <w:rsid w:val="00AD7076"/>
    <w:rsid w:val="00AD739C"/>
    <w:rsid w:val="00AE0712"/>
    <w:rsid w:val="00AE0764"/>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B26"/>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129"/>
    <w:rsid w:val="00B04488"/>
    <w:rsid w:val="00B04DC3"/>
    <w:rsid w:val="00B04EED"/>
    <w:rsid w:val="00B0529B"/>
    <w:rsid w:val="00B05E03"/>
    <w:rsid w:val="00B0644E"/>
    <w:rsid w:val="00B0675C"/>
    <w:rsid w:val="00B1077D"/>
    <w:rsid w:val="00B107AF"/>
    <w:rsid w:val="00B10841"/>
    <w:rsid w:val="00B10B1F"/>
    <w:rsid w:val="00B11176"/>
    <w:rsid w:val="00B123B7"/>
    <w:rsid w:val="00B13791"/>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4F30"/>
    <w:rsid w:val="00B250B5"/>
    <w:rsid w:val="00B25B42"/>
    <w:rsid w:val="00B2635D"/>
    <w:rsid w:val="00B267F1"/>
    <w:rsid w:val="00B2725F"/>
    <w:rsid w:val="00B27998"/>
    <w:rsid w:val="00B308E1"/>
    <w:rsid w:val="00B30FEF"/>
    <w:rsid w:val="00B316BA"/>
    <w:rsid w:val="00B31D3D"/>
    <w:rsid w:val="00B3228E"/>
    <w:rsid w:val="00B32623"/>
    <w:rsid w:val="00B32BC9"/>
    <w:rsid w:val="00B331DC"/>
    <w:rsid w:val="00B3358B"/>
    <w:rsid w:val="00B33BCF"/>
    <w:rsid w:val="00B3520E"/>
    <w:rsid w:val="00B35546"/>
    <w:rsid w:val="00B3556A"/>
    <w:rsid w:val="00B35594"/>
    <w:rsid w:val="00B3580D"/>
    <w:rsid w:val="00B366E5"/>
    <w:rsid w:val="00B368DA"/>
    <w:rsid w:val="00B36B6D"/>
    <w:rsid w:val="00B37094"/>
    <w:rsid w:val="00B3756E"/>
    <w:rsid w:val="00B37728"/>
    <w:rsid w:val="00B401AE"/>
    <w:rsid w:val="00B402BB"/>
    <w:rsid w:val="00B414AF"/>
    <w:rsid w:val="00B41708"/>
    <w:rsid w:val="00B42998"/>
    <w:rsid w:val="00B42DF1"/>
    <w:rsid w:val="00B43004"/>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FBA"/>
    <w:rsid w:val="00B62189"/>
    <w:rsid w:val="00B624EF"/>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162"/>
    <w:rsid w:val="00B7532D"/>
    <w:rsid w:val="00B75D6E"/>
    <w:rsid w:val="00B75F72"/>
    <w:rsid w:val="00B76DC1"/>
    <w:rsid w:val="00B77CFD"/>
    <w:rsid w:val="00B800B7"/>
    <w:rsid w:val="00B80425"/>
    <w:rsid w:val="00B805C4"/>
    <w:rsid w:val="00B80D1E"/>
    <w:rsid w:val="00B81548"/>
    <w:rsid w:val="00B81633"/>
    <w:rsid w:val="00B81B32"/>
    <w:rsid w:val="00B81EDF"/>
    <w:rsid w:val="00B81F81"/>
    <w:rsid w:val="00B82FF5"/>
    <w:rsid w:val="00B83A38"/>
    <w:rsid w:val="00B83D46"/>
    <w:rsid w:val="00B850CE"/>
    <w:rsid w:val="00B862C0"/>
    <w:rsid w:val="00B863D9"/>
    <w:rsid w:val="00B864BA"/>
    <w:rsid w:val="00B86C03"/>
    <w:rsid w:val="00B86D5B"/>
    <w:rsid w:val="00B86E98"/>
    <w:rsid w:val="00B90192"/>
    <w:rsid w:val="00B90A49"/>
    <w:rsid w:val="00B90B9B"/>
    <w:rsid w:val="00B90C7D"/>
    <w:rsid w:val="00B91455"/>
    <w:rsid w:val="00B919E1"/>
    <w:rsid w:val="00B91E87"/>
    <w:rsid w:val="00B92313"/>
    <w:rsid w:val="00B933BC"/>
    <w:rsid w:val="00B93791"/>
    <w:rsid w:val="00B93921"/>
    <w:rsid w:val="00B94562"/>
    <w:rsid w:val="00B945A2"/>
    <w:rsid w:val="00B94702"/>
    <w:rsid w:val="00B94A97"/>
    <w:rsid w:val="00B94EE8"/>
    <w:rsid w:val="00B962AB"/>
    <w:rsid w:val="00B966B6"/>
    <w:rsid w:val="00B96717"/>
    <w:rsid w:val="00B968F5"/>
    <w:rsid w:val="00B96C66"/>
    <w:rsid w:val="00B975FF"/>
    <w:rsid w:val="00B97B6F"/>
    <w:rsid w:val="00BA05AF"/>
    <w:rsid w:val="00BA0622"/>
    <w:rsid w:val="00BA096B"/>
    <w:rsid w:val="00BA13D0"/>
    <w:rsid w:val="00BA1C0C"/>
    <w:rsid w:val="00BA1C65"/>
    <w:rsid w:val="00BA1F66"/>
    <w:rsid w:val="00BA23AE"/>
    <w:rsid w:val="00BA2A52"/>
    <w:rsid w:val="00BA2F50"/>
    <w:rsid w:val="00BA320A"/>
    <w:rsid w:val="00BA3293"/>
    <w:rsid w:val="00BA35C3"/>
    <w:rsid w:val="00BA3C29"/>
    <w:rsid w:val="00BA3F2E"/>
    <w:rsid w:val="00BA403D"/>
    <w:rsid w:val="00BA4357"/>
    <w:rsid w:val="00BA4760"/>
    <w:rsid w:val="00BA4FF0"/>
    <w:rsid w:val="00BA58D9"/>
    <w:rsid w:val="00BA5FB5"/>
    <w:rsid w:val="00BA6E60"/>
    <w:rsid w:val="00BA7003"/>
    <w:rsid w:val="00BA71ED"/>
    <w:rsid w:val="00BA7C5F"/>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A4D"/>
    <w:rsid w:val="00BC00F0"/>
    <w:rsid w:val="00BC068E"/>
    <w:rsid w:val="00BC107E"/>
    <w:rsid w:val="00BC1C7C"/>
    <w:rsid w:val="00BC205F"/>
    <w:rsid w:val="00BC31E2"/>
    <w:rsid w:val="00BC38E9"/>
    <w:rsid w:val="00BC3D44"/>
    <w:rsid w:val="00BC4213"/>
    <w:rsid w:val="00BC4C7F"/>
    <w:rsid w:val="00BC4FF8"/>
    <w:rsid w:val="00BC5C80"/>
    <w:rsid w:val="00BC5D5B"/>
    <w:rsid w:val="00BC5F08"/>
    <w:rsid w:val="00BC6161"/>
    <w:rsid w:val="00BC61B9"/>
    <w:rsid w:val="00BC65A4"/>
    <w:rsid w:val="00BC65B2"/>
    <w:rsid w:val="00BC6DAC"/>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43A"/>
    <w:rsid w:val="00BD6053"/>
    <w:rsid w:val="00BD6315"/>
    <w:rsid w:val="00BD6593"/>
    <w:rsid w:val="00BD66B2"/>
    <w:rsid w:val="00BD71AD"/>
    <w:rsid w:val="00BD7633"/>
    <w:rsid w:val="00BD76B1"/>
    <w:rsid w:val="00BD7725"/>
    <w:rsid w:val="00BD782C"/>
    <w:rsid w:val="00BD786C"/>
    <w:rsid w:val="00BD78AD"/>
    <w:rsid w:val="00BD78F3"/>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72F"/>
    <w:rsid w:val="00BF28A4"/>
    <w:rsid w:val="00BF37C5"/>
    <w:rsid w:val="00BF3AAA"/>
    <w:rsid w:val="00BF42FD"/>
    <w:rsid w:val="00BF497A"/>
    <w:rsid w:val="00BF4AC8"/>
    <w:rsid w:val="00BF4E3E"/>
    <w:rsid w:val="00BF5BF6"/>
    <w:rsid w:val="00BF5E37"/>
    <w:rsid w:val="00BF6983"/>
    <w:rsid w:val="00BF70D4"/>
    <w:rsid w:val="00BF71E4"/>
    <w:rsid w:val="00BF7831"/>
    <w:rsid w:val="00BF7B13"/>
    <w:rsid w:val="00C000A0"/>
    <w:rsid w:val="00C010A6"/>
    <w:rsid w:val="00C0153B"/>
    <w:rsid w:val="00C0163D"/>
    <w:rsid w:val="00C017CA"/>
    <w:rsid w:val="00C02152"/>
    <w:rsid w:val="00C0264E"/>
    <w:rsid w:val="00C03CE8"/>
    <w:rsid w:val="00C0494D"/>
    <w:rsid w:val="00C0531C"/>
    <w:rsid w:val="00C05806"/>
    <w:rsid w:val="00C05FA3"/>
    <w:rsid w:val="00C06A1F"/>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7983"/>
    <w:rsid w:val="00C17D4D"/>
    <w:rsid w:val="00C205F8"/>
    <w:rsid w:val="00C20EBC"/>
    <w:rsid w:val="00C2100C"/>
    <w:rsid w:val="00C2106B"/>
    <w:rsid w:val="00C21175"/>
    <w:rsid w:val="00C2197A"/>
    <w:rsid w:val="00C226C2"/>
    <w:rsid w:val="00C2297F"/>
    <w:rsid w:val="00C22CC3"/>
    <w:rsid w:val="00C2305A"/>
    <w:rsid w:val="00C23CC9"/>
    <w:rsid w:val="00C24114"/>
    <w:rsid w:val="00C24503"/>
    <w:rsid w:val="00C2450A"/>
    <w:rsid w:val="00C248DB"/>
    <w:rsid w:val="00C248DD"/>
    <w:rsid w:val="00C2492B"/>
    <w:rsid w:val="00C24B65"/>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1011"/>
    <w:rsid w:val="00C42239"/>
    <w:rsid w:val="00C433C4"/>
    <w:rsid w:val="00C43C14"/>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1597"/>
    <w:rsid w:val="00C617BF"/>
    <w:rsid w:val="00C62692"/>
    <w:rsid w:val="00C62791"/>
    <w:rsid w:val="00C62FA1"/>
    <w:rsid w:val="00C632D6"/>
    <w:rsid w:val="00C63D13"/>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1A43"/>
    <w:rsid w:val="00C7263B"/>
    <w:rsid w:val="00C727EF"/>
    <w:rsid w:val="00C72D01"/>
    <w:rsid w:val="00C72F2F"/>
    <w:rsid w:val="00C73290"/>
    <w:rsid w:val="00C736A7"/>
    <w:rsid w:val="00C73D50"/>
    <w:rsid w:val="00C74181"/>
    <w:rsid w:val="00C74636"/>
    <w:rsid w:val="00C74AF1"/>
    <w:rsid w:val="00C752C9"/>
    <w:rsid w:val="00C759F1"/>
    <w:rsid w:val="00C7613A"/>
    <w:rsid w:val="00C761B9"/>
    <w:rsid w:val="00C77315"/>
    <w:rsid w:val="00C77AEB"/>
    <w:rsid w:val="00C77C98"/>
    <w:rsid w:val="00C77F5E"/>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85E"/>
    <w:rsid w:val="00C9091D"/>
    <w:rsid w:val="00C90D2F"/>
    <w:rsid w:val="00C90FA2"/>
    <w:rsid w:val="00C91CA5"/>
    <w:rsid w:val="00C91D26"/>
    <w:rsid w:val="00C92267"/>
    <w:rsid w:val="00C93A00"/>
    <w:rsid w:val="00C93BB5"/>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D21"/>
    <w:rsid w:val="00CA5F84"/>
    <w:rsid w:val="00CA6512"/>
    <w:rsid w:val="00CA7A61"/>
    <w:rsid w:val="00CB0A21"/>
    <w:rsid w:val="00CB0C16"/>
    <w:rsid w:val="00CB1327"/>
    <w:rsid w:val="00CB144F"/>
    <w:rsid w:val="00CB149F"/>
    <w:rsid w:val="00CB1964"/>
    <w:rsid w:val="00CB1EAE"/>
    <w:rsid w:val="00CB1F5B"/>
    <w:rsid w:val="00CB2147"/>
    <w:rsid w:val="00CB28EA"/>
    <w:rsid w:val="00CB30F5"/>
    <w:rsid w:val="00CB315D"/>
    <w:rsid w:val="00CB38FE"/>
    <w:rsid w:val="00CB3B4E"/>
    <w:rsid w:val="00CB3EC6"/>
    <w:rsid w:val="00CB3F32"/>
    <w:rsid w:val="00CB4BEE"/>
    <w:rsid w:val="00CB4F56"/>
    <w:rsid w:val="00CB598E"/>
    <w:rsid w:val="00CB68CC"/>
    <w:rsid w:val="00CB6BB5"/>
    <w:rsid w:val="00CB6D6A"/>
    <w:rsid w:val="00CB7873"/>
    <w:rsid w:val="00CC0000"/>
    <w:rsid w:val="00CC0309"/>
    <w:rsid w:val="00CC07DB"/>
    <w:rsid w:val="00CC0A26"/>
    <w:rsid w:val="00CC0AB1"/>
    <w:rsid w:val="00CC129B"/>
    <w:rsid w:val="00CC1838"/>
    <w:rsid w:val="00CC1C5B"/>
    <w:rsid w:val="00CC31AB"/>
    <w:rsid w:val="00CC341C"/>
    <w:rsid w:val="00CC3645"/>
    <w:rsid w:val="00CC3F55"/>
    <w:rsid w:val="00CC4116"/>
    <w:rsid w:val="00CC54B1"/>
    <w:rsid w:val="00CC55AE"/>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BC6"/>
    <w:rsid w:val="00D01F80"/>
    <w:rsid w:val="00D0208A"/>
    <w:rsid w:val="00D025CC"/>
    <w:rsid w:val="00D028B3"/>
    <w:rsid w:val="00D0293C"/>
    <w:rsid w:val="00D02DA7"/>
    <w:rsid w:val="00D0304E"/>
    <w:rsid w:val="00D03F68"/>
    <w:rsid w:val="00D04031"/>
    <w:rsid w:val="00D045D3"/>
    <w:rsid w:val="00D04EC9"/>
    <w:rsid w:val="00D053C2"/>
    <w:rsid w:val="00D05E0E"/>
    <w:rsid w:val="00D06218"/>
    <w:rsid w:val="00D06B40"/>
    <w:rsid w:val="00D06E7A"/>
    <w:rsid w:val="00D075F7"/>
    <w:rsid w:val="00D077BB"/>
    <w:rsid w:val="00D104AC"/>
    <w:rsid w:val="00D104D2"/>
    <w:rsid w:val="00D10566"/>
    <w:rsid w:val="00D10E22"/>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B7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6AEF"/>
    <w:rsid w:val="00D27734"/>
    <w:rsid w:val="00D27BED"/>
    <w:rsid w:val="00D301F8"/>
    <w:rsid w:val="00D3182A"/>
    <w:rsid w:val="00D31D84"/>
    <w:rsid w:val="00D32136"/>
    <w:rsid w:val="00D32174"/>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127"/>
    <w:rsid w:val="00D376AA"/>
    <w:rsid w:val="00D40043"/>
    <w:rsid w:val="00D40A47"/>
    <w:rsid w:val="00D41051"/>
    <w:rsid w:val="00D410F8"/>
    <w:rsid w:val="00D417AE"/>
    <w:rsid w:val="00D419F5"/>
    <w:rsid w:val="00D41B6F"/>
    <w:rsid w:val="00D41F3D"/>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3E2B"/>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00"/>
    <w:rsid w:val="00D705C5"/>
    <w:rsid w:val="00D706C6"/>
    <w:rsid w:val="00D71C45"/>
    <w:rsid w:val="00D721EC"/>
    <w:rsid w:val="00D726CE"/>
    <w:rsid w:val="00D72B69"/>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7E6"/>
    <w:rsid w:val="00D85885"/>
    <w:rsid w:val="00D8653A"/>
    <w:rsid w:val="00D871CE"/>
    <w:rsid w:val="00D87542"/>
    <w:rsid w:val="00D879B1"/>
    <w:rsid w:val="00D87D77"/>
    <w:rsid w:val="00D90174"/>
    <w:rsid w:val="00D916CC"/>
    <w:rsid w:val="00D917C2"/>
    <w:rsid w:val="00D91AF5"/>
    <w:rsid w:val="00D920CA"/>
    <w:rsid w:val="00D92BFA"/>
    <w:rsid w:val="00D92BFD"/>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354"/>
    <w:rsid w:val="00DA0755"/>
    <w:rsid w:val="00DA08A5"/>
    <w:rsid w:val="00DA23AB"/>
    <w:rsid w:val="00DA2B4B"/>
    <w:rsid w:val="00DA3B70"/>
    <w:rsid w:val="00DA4512"/>
    <w:rsid w:val="00DA4D03"/>
    <w:rsid w:val="00DA4EAF"/>
    <w:rsid w:val="00DA5A16"/>
    <w:rsid w:val="00DA6949"/>
    <w:rsid w:val="00DA75C9"/>
    <w:rsid w:val="00DA7D0B"/>
    <w:rsid w:val="00DB07CA"/>
    <w:rsid w:val="00DB0823"/>
    <w:rsid w:val="00DB0844"/>
    <w:rsid w:val="00DB0A27"/>
    <w:rsid w:val="00DB0E2A"/>
    <w:rsid w:val="00DB111E"/>
    <w:rsid w:val="00DB19F5"/>
    <w:rsid w:val="00DB2629"/>
    <w:rsid w:val="00DB2718"/>
    <w:rsid w:val="00DB2773"/>
    <w:rsid w:val="00DB27E9"/>
    <w:rsid w:val="00DB2A06"/>
    <w:rsid w:val="00DB383F"/>
    <w:rsid w:val="00DB3A50"/>
    <w:rsid w:val="00DB4886"/>
    <w:rsid w:val="00DB4B38"/>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2EA2"/>
    <w:rsid w:val="00DC389B"/>
    <w:rsid w:val="00DC3904"/>
    <w:rsid w:val="00DC394C"/>
    <w:rsid w:val="00DC42A4"/>
    <w:rsid w:val="00DC42EA"/>
    <w:rsid w:val="00DC4933"/>
    <w:rsid w:val="00DC558C"/>
    <w:rsid w:val="00DC561F"/>
    <w:rsid w:val="00DC5ED6"/>
    <w:rsid w:val="00DC5F7A"/>
    <w:rsid w:val="00DC6513"/>
    <w:rsid w:val="00DC693E"/>
    <w:rsid w:val="00DC7C31"/>
    <w:rsid w:val="00DD0C3F"/>
    <w:rsid w:val="00DD1CDA"/>
    <w:rsid w:val="00DD1F41"/>
    <w:rsid w:val="00DD26CC"/>
    <w:rsid w:val="00DD3543"/>
    <w:rsid w:val="00DD3766"/>
    <w:rsid w:val="00DD380F"/>
    <w:rsid w:val="00DD503F"/>
    <w:rsid w:val="00DD514C"/>
    <w:rsid w:val="00DD56F4"/>
    <w:rsid w:val="00DD5BE3"/>
    <w:rsid w:val="00DD60E2"/>
    <w:rsid w:val="00DD691A"/>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2C35"/>
    <w:rsid w:val="00DE3288"/>
    <w:rsid w:val="00DE4BE6"/>
    <w:rsid w:val="00DE4E52"/>
    <w:rsid w:val="00DE52B7"/>
    <w:rsid w:val="00DE59EE"/>
    <w:rsid w:val="00DE6636"/>
    <w:rsid w:val="00DE6C5F"/>
    <w:rsid w:val="00DE6E8C"/>
    <w:rsid w:val="00DE70EA"/>
    <w:rsid w:val="00DF0175"/>
    <w:rsid w:val="00DF0B89"/>
    <w:rsid w:val="00DF0CFA"/>
    <w:rsid w:val="00DF131B"/>
    <w:rsid w:val="00DF1514"/>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199C"/>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02B"/>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226"/>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662"/>
    <w:rsid w:val="00E31FB7"/>
    <w:rsid w:val="00E32363"/>
    <w:rsid w:val="00E32488"/>
    <w:rsid w:val="00E327E4"/>
    <w:rsid w:val="00E32E77"/>
    <w:rsid w:val="00E33575"/>
    <w:rsid w:val="00E34C86"/>
    <w:rsid w:val="00E34DB8"/>
    <w:rsid w:val="00E3536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2DD"/>
    <w:rsid w:val="00E46906"/>
    <w:rsid w:val="00E4697F"/>
    <w:rsid w:val="00E46A8F"/>
    <w:rsid w:val="00E46B21"/>
    <w:rsid w:val="00E46EA3"/>
    <w:rsid w:val="00E47D3D"/>
    <w:rsid w:val="00E47E7C"/>
    <w:rsid w:val="00E50223"/>
    <w:rsid w:val="00E5059B"/>
    <w:rsid w:val="00E50F61"/>
    <w:rsid w:val="00E51502"/>
    <w:rsid w:val="00E51C1B"/>
    <w:rsid w:val="00E51FAC"/>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0A5"/>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02"/>
    <w:rsid w:val="00E94CDE"/>
    <w:rsid w:val="00E96274"/>
    <w:rsid w:val="00E96B3D"/>
    <w:rsid w:val="00E96D36"/>
    <w:rsid w:val="00E974B7"/>
    <w:rsid w:val="00E97DD3"/>
    <w:rsid w:val="00EA00A6"/>
    <w:rsid w:val="00EA0C90"/>
    <w:rsid w:val="00EA1134"/>
    <w:rsid w:val="00EA1489"/>
    <w:rsid w:val="00EA148E"/>
    <w:rsid w:val="00EA1A6D"/>
    <w:rsid w:val="00EA2036"/>
    <w:rsid w:val="00EA21DA"/>
    <w:rsid w:val="00EA28D1"/>
    <w:rsid w:val="00EA2AE4"/>
    <w:rsid w:val="00EA335A"/>
    <w:rsid w:val="00EA3802"/>
    <w:rsid w:val="00EA3D63"/>
    <w:rsid w:val="00EA4DF2"/>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459"/>
    <w:rsid w:val="00EB4B77"/>
    <w:rsid w:val="00EB4F3B"/>
    <w:rsid w:val="00EB50F0"/>
    <w:rsid w:val="00EB5C40"/>
    <w:rsid w:val="00EB5DB5"/>
    <w:rsid w:val="00EB600D"/>
    <w:rsid w:val="00EB6A2C"/>
    <w:rsid w:val="00EB6B73"/>
    <w:rsid w:val="00EB6B83"/>
    <w:rsid w:val="00EB6DA9"/>
    <w:rsid w:val="00EB70AF"/>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5433"/>
    <w:rsid w:val="00ED5DE7"/>
    <w:rsid w:val="00ED63D1"/>
    <w:rsid w:val="00ED6D2B"/>
    <w:rsid w:val="00ED78DB"/>
    <w:rsid w:val="00ED7DE0"/>
    <w:rsid w:val="00ED7E7F"/>
    <w:rsid w:val="00EE0119"/>
    <w:rsid w:val="00EE0BC0"/>
    <w:rsid w:val="00EE0E63"/>
    <w:rsid w:val="00EE11C7"/>
    <w:rsid w:val="00EE123E"/>
    <w:rsid w:val="00EE298D"/>
    <w:rsid w:val="00EE2B5D"/>
    <w:rsid w:val="00EE2BB3"/>
    <w:rsid w:val="00EE343A"/>
    <w:rsid w:val="00EE37A3"/>
    <w:rsid w:val="00EE4E61"/>
    <w:rsid w:val="00EE4F91"/>
    <w:rsid w:val="00EE5B3D"/>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718"/>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3FF1"/>
    <w:rsid w:val="00F044AB"/>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420"/>
    <w:rsid w:val="00F26C19"/>
    <w:rsid w:val="00F27A70"/>
    <w:rsid w:val="00F27B0A"/>
    <w:rsid w:val="00F30469"/>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669D"/>
    <w:rsid w:val="00F36C33"/>
    <w:rsid w:val="00F37660"/>
    <w:rsid w:val="00F378C1"/>
    <w:rsid w:val="00F37A4D"/>
    <w:rsid w:val="00F40730"/>
    <w:rsid w:val="00F40CC5"/>
    <w:rsid w:val="00F40E48"/>
    <w:rsid w:val="00F410B5"/>
    <w:rsid w:val="00F41836"/>
    <w:rsid w:val="00F41A8A"/>
    <w:rsid w:val="00F41AF4"/>
    <w:rsid w:val="00F41DE0"/>
    <w:rsid w:val="00F425B9"/>
    <w:rsid w:val="00F42984"/>
    <w:rsid w:val="00F42A1D"/>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38D"/>
    <w:rsid w:val="00F62588"/>
    <w:rsid w:val="00F627EB"/>
    <w:rsid w:val="00F629BF"/>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93C"/>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85D"/>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41E"/>
    <w:rsid w:val="00F8760E"/>
    <w:rsid w:val="00F87620"/>
    <w:rsid w:val="00F8773E"/>
    <w:rsid w:val="00F9082B"/>
    <w:rsid w:val="00F90CE8"/>
    <w:rsid w:val="00F9142D"/>
    <w:rsid w:val="00F915A4"/>
    <w:rsid w:val="00F91EF0"/>
    <w:rsid w:val="00F92104"/>
    <w:rsid w:val="00F9227B"/>
    <w:rsid w:val="00F92733"/>
    <w:rsid w:val="00F92E1F"/>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7DF"/>
    <w:rsid w:val="00FB588A"/>
    <w:rsid w:val="00FB6302"/>
    <w:rsid w:val="00FB68DD"/>
    <w:rsid w:val="00FB7718"/>
    <w:rsid w:val="00FB7F99"/>
    <w:rsid w:val="00FC02F4"/>
    <w:rsid w:val="00FC1CC0"/>
    <w:rsid w:val="00FC2683"/>
    <w:rsid w:val="00FC2810"/>
    <w:rsid w:val="00FC299F"/>
    <w:rsid w:val="00FC3213"/>
    <w:rsid w:val="00FC3C6C"/>
    <w:rsid w:val="00FC435E"/>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0D16"/>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50B4"/>
    <w:rsid w:val="00FE546C"/>
    <w:rsid w:val="00FE54AE"/>
    <w:rsid w:val="00FE5671"/>
    <w:rsid w:val="00FE59BB"/>
    <w:rsid w:val="00FE5E25"/>
    <w:rsid w:val="00FE6AE8"/>
    <w:rsid w:val="00FE70D5"/>
    <w:rsid w:val="00FE7127"/>
    <w:rsid w:val="00FF041F"/>
    <w:rsid w:val="00FF08F3"/>
    <w:rsid w:val="00FF0C67"/>
    <w:rsid w:val="00FF0E6A"/>
    <w:rsid w:val="00FF0F69"/>
    <w:rsid w:val="00FF1623"/>
    <w:rsid w:val="00FF20BA"/>
    <w:rsid w:val="00FF21EF"/>
    <w:rsid w:val="00FF2A34"/>
    <w:rsid w:val="00FF2BA8"/>
    <w:rsid w:val="00FF364B"/>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68B5"/>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0">
    <w:name w:val="heading 6"/>
    <w:basedOn w:val="a0"/>
    <w:next w:val="a0"/>
    <w:link w:val="61"/>
    <w:uiPriority w:val="1"/>
    <w:qFormat/>
    <w:rsid w:val="00F41DE0"/>
    <w:pPr>
      <w:keepNext/>
      <w:keepLines/>
      <w:outlineLvl w:val="5"/>
    </w:pPr>
    <w:rPr>
      <w:rFonts w:eastAsiaTheme="majorEastAsia"/>
      <w:spacing w:val="40"/>
    </w:rPr>
  </w:style>
  <w:style w:type="paragraph" w:styleId="7">
    <w:name w:val="heading 7"/>
    <w:basedOn w:val="a0"/>
    <w:next w:val="a0"/>
    <w:link w:val="713"/>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0"/>
    <w:uiPriority w:val="1"/>
    <w:rsid w:val="00F41DE0"/>
    <w:rPr>
      <w:rFonts w:eastAsiaTheme="majorEastAsia"/>
      <w:spacing w:val="40"/>
    </w:rPr>
  </w:style>
  <w:style w:type="character" w:customStyle="1" w:styleId="713">
    <w:name w:val="כותרת 7 תו1"/>
    <w:basedOn w:val="a1"/>
    <w:link w:val="7"/>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הפניה להערת שוליים חדש,Footnote Reference_0,מ,Footnote Reference_0_0,Footnote Reference_0_0_0,Footnote Reference_0_0_0_0,Footnote Reference_1,Footnote Reference_2,Footnote Reference_3,Footnote Reference_3_0,Footnote Reference_4"/>
    <w:basedOn w:val="a1"/>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LP1,פיסקת bullets"/>
    <w:basedOn w:val="a0"/>
    <w:link w:val="af"/>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1"/>
    <w:link w:val="71316"/>
    <w:rsid w:val="005A4042"/>
    <w:rPr>
      <w:rFonts w:ascii="Tahoma" w:eastAsia="Times New Roman" w:hAnsi="Tahoma" w:cs="Tahoma"/>
      <w:b/>
      <w:bCs/>
      <w:color w:val="00305F"/>
      <w:sz w:val="32"/>
      <w:szCs w:val="32"/>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uiPriority w:val="99"/>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1"/>
    <w:link w:val="714"/>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13160">
    <w:name w:val="71 ג כותרת 3_16"/>
    <w:basedOn w:val="3"/>
    <w:link w:val="71316Char0"/>
    <w:qFormat/>
    <w:rsid w:val="00F92E1F"/>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uiPriority w:val="99"/>
    <w:qFormat/>
    <w:rsid w:val="00705DA7"/>
    <w:pPr>
      <w:spacing w:after="120"/>
    </w:pPr>
    <w:rPr>
      <w:rFonts w:ascii="Tahoma" w:hAnsi="Tahoma" w:cs="Tahoma"/>
      <w:szCs w:val="20"/>
    </w:rPr>
  </w:style>
  <w:style w:type="character" w:customStyle="1" w:styleId="71316Char0">
    <w:name w:val="71 ג כותרת 3_16 Char"/>
    <w:basedOn w:val="32"/>
    <w:link w:val="713160"/>
    <w:rsid w:val="00F92E1F"/>
    <w:rPr>
      <w:rFonts w:ascii="Tahoma" w:eastAsia="Times New Roman" w:hAnsi="Tahoma" w:cs="Tahoma"/>
      <w:b/>
      <w:bCs/>
      <w:color w:val="00305F"/>
      <w:sz w:val="31"/>
      <w:szCs w:val="31"/>
      <w:u w:val="single"/>
    </w:rPr>
  </w:style>
  <w:style w:type="paragraph" w:customStyle="1" w:styleId="715">
    <w:name w:val="71ג הערות שוליים"/>
    <w:basedOn w:val="a7"/>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a0"/>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LP1 תו,פיסקת bullets תו"/>
    <w:link w:val="ae"/>
    <w:uiPriority w:val="34"/>
    <w:rsid w:val="00DD7B55"/>
  </w:style>
  <w:style w:type="paragraph" w:customStyle="1" w:styleId="717">
    <w:name w:val="71ג הזחה ראשונה מספר"/>
    <w:basedOn w:val="ae"/>
    <w:link w:val="71Char1"/>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18">
    <w:name w:val="71ג הזחה שנייה ריק"/>
    <w:basedOn w:val="af3"/>
    <w:link w:val="71Char2"/>
    <w:qFormat/>
    <w:rsid w:val="0074714A"/>
    <w:pPr>
      <w:spacing w:after="180" w:line="260" w:lineRule="exact"/>
      <w:ind w:left="794"/>
    </w:pPr>
    <w:rPr>
      <w:color w:val="0D0D0D" w:themeColor="text1" w:themeTint="F2"/>
      <w:sz w:val="18"/>
      <w:szCs w:val="18"/>
    </w:rPr>
  </w:style>
  <w:style w:type="paragraph" w:customStyle="1" w:styleId="71">
    <w:name w:val="71ג הזחה שנייה אותיות"/>
    <w:basedOn w:val="ae"/>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9">
    <w:name w:val="71ג מקרא+הערות לתרשים/לוח/תמונה"/>
    <w:basedOn w:val="715"/>
    <w:link w:val="71Char3"/>
    <w:qFormat/>
    <w:rsid w:val="00DA6949"/>
    <w:pPr>
      <w:spacing w:before="120" w:after="240" w:line="240" w:lineRule="exact"/>
    </w:pPr>
    <w:rPr>
      <w:sz w:val="16"/>
      <w:szCs w:val="16"/>
    </w:rPr>
  </w:style>
  <w:style w:type="paragraph" w:customStyle="1" w:styleId="71a">
    <w:name w:val="71ג קוביה כחולה הזחה שנייה"/>
    <w:basedOn w:val="a0"/>
    <w:qFormat/>
    <w:rsid w:val="00CC0000"/>
    <w:pPr>
      <w:keepLines/>
      <w:pBdr>
        <w:top w:val="single" w:sz="18" w:space="4" w:color="CFEBF6"/>
        <w:left w:val="single" w:sz="18" w:space="11" w:color="CFEBF6"/>
        <w:bottom w:val="single" w:sz="18" w:space="6" w:color="CFEBF6"/>
        <w:right w:val="single" w:sz="18" w:space="11" w:color="CFEBF6"/>
      </w:pBdr>
      <w:shd w:val="solid" w:color="CFEB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b">
    <w:name w:val="71ג קוביה כחולה בתוך הזחה ראשונה"/>
    <w:basedOn w:val="71a"/>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c">
    <w:name w:val="71ג הזחה שנייה ללא מספר"/>
    <w:basedOn w:val="718"/>
    <w:link w:val="71Char4"/>
    <w:qFormat/>
    <w:rsid w:val="00543F8A"/>
  </w:style>
  <w:style w:type="character" w:customStyle="1" w:styleId="71Char2">
    <w:name w:val="71ג הזחה שנייה ריק Char"/>
    <w:basedOn w:val="af4"/>
    <w:link w:val="718"/>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c"/>
    <w:rsid w:val="00543F8A"/>
    <w:rPr>
      <w:rFonts w:ascii="Tahoma" w:hAnsi="Tahoma" w:cs="Tahoma"/>
      <w:color w:val="0D0D0D" w:themeColor="text1" w:themeTint="F2"/>
      <w:sz w:val="18"/>
      <w:szCs w:val="18"/>
    </w:rPr>
  </w:style>
  <w:style w:type="paragraph" w:customStyle="1" w:styleId="71d">
    <w:name w:val="71ג מספור הערות שוליים"/>
    <w:basedOn w:val="715"/>
    <w:qFormat/>
    <w:rsid w:val="003B639B"/>
  </w:style>
  <w:style w:type="paragraph" w:customStyle="1" w:styleId="71R">
    <w:name w:val="71ג טבלה טקסט R"/>
    <w:basedOn w:val="a0"/>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0"/>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0"/>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1e">
    <w:name w:val="71ג הזחה שלישית"/>
    <w:basedOn w:val="71c"/>
    <w:qFormat/>
    <w:rsid w:val="00591F15"/>
    <w:pPr>
      <w:ind w:left="1191"/>
    </w:pPr>
  </w:style>
  <w:style w:type="paragraph" w:customStyle="1" w:styleId="71f">
    <w:name w:val="71ג קוביה כחולה הזחה שלישית"/>
    <w:basedOn w:val="71a"/>
    <w:qFormat/>
    <w:rsid w:val="00CC0000"/>
    <w:pPr>
      <w:ind w:left="1474"/>
    </w:pPr>
  </w:style>
  <w:style w:type="paragraph" w:customStyle="1" w:styleId="16">
    <w:name w:val="קוביה הזחה 1"/>
    <w:basedOn w:val="71a"/>
    <w:qFormat/>
    <w:rsid w:val="005C2859"/>
    <w:pPr>
      <w:ind w:left="680"/>
    </w:pPr>
  </w:style>
  <w:style w:type="paragraph" w:customStyle="1" w:styleId="71f0">
    <w:name w:val="71ג הזחה ראשונה ללא מספר"/>
    <w:basedOn w:val="71c"/>
    <w:qFormat/>
    <w:rsid w:val="003570AC"/>
    <w:pPr>
      <w:ind w:left="397"/>
    </w:pPr>
  </w:style>
  <w:style w:type="paragraph" w:customStyle="1" w:styleId="714">
    <w:name w:val="71ג קוביה רצה"/>
    <w:basedOn w:val="71b"/>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1">
    <w:name w:val="71ג הזחה בתוך קוביה"/>
    <w:basedOn w:val="714"/>
    <w:qFormat/>
    <w:rsid w:val="009D0EE8"/>
    <w:pPr>
      <w:numPr>
        <w:ilvl w:val="1"/>
        <w:numId w:val="2"/>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1"/>
    <w:rsid w:val="00E12FBA"/>
    <w:pPr>
      <w:ind w:left="482" w:hanging="340"/>
    </w:pPr>
  </w:style>
  <w:style w:type="paragraph" w:customStyle="1" w:styleId="7110">
    <w:name w:val="71ג אותיות בתוך קוביה 1"/>
    <w:basedOn w:val="71f1"/>
    <w:qFormat/>
    <w:rsid w:val="00B30FEF"/>
    <w:pPr>
      <w:numPr>
        <w:ilvl w:val="0"/>
        <w:numId w:val="0"/>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unhideWhenUsed/>
    <w:rsid w:val="006D5CCE"/>
    <w:pPr>
      <w:spacing w:line="240" w:lineRule="auto"/>
    </w:pPr>
    <w:rPr>
      <w:szCs w:val="20"/>
    </w:rPr>
  </w:style>
  <w:style w:type="character" w:customStyle="1" w:styleId="aff">
    <w:name w:val="טקסט הערת סיום תו"/>
    <w:basedOn w:val="a1"/>
    <w:link w:val="afe"/>
    <w:uiPriority w:val="99"/>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2"/>
    <w:uiPriority w:val="1"/>
    <w:qFormat/>
    <w:rsid w:val="002516DF"/>
    <w:pPr>
      <w:keepNext/>
      <w:keepLines/>
      <w:outlineLvl w:val="5"/>
    </w:pPr>
    <w:rPr>
      <w:rFonts w:eastAsia="Times New Roman"/>
      <w:spacing w:val="40"/>
    </w:rPr>
  </w:style>
  <w:style w:type="paragraph" w:customStyle="1" w:styleId="71f2">
    <w:name w:val="כותרת 71"/>
    <w:basedOn w:val="a0"/>
    <w:next w:val="a0"/>
    <w:link w:val="70"/>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2">
    <w:name w:val="כותרת 6 תו"/>
    <w:link w:val="610"/>
    <w:uiPriority w:val="1"/>
    <w:rsid w:val="002516DF"/>
    <w:rPr>
      <w:rFonts w:eastAsia="Times New Roman"/>
      <w:spacing w:val="40"/>
    </w:rPr>
  </w:style>
  <w:style w:type="character" w:customStyle="1" w:styleId="70">
    <w:name w:val="כותרת 7 תו"/>
    <w:link w:val="71f2"/>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9"/>
    <w:uiPriority w:val="99"/>
    <w:rsid w:val="002516DF"/>
    <w:rPr>
      <w:rFonts w:eastAsia="Calibri"/>
    </w:rPr>
  </w:style>
  <w:style w:type="paragraph" w:customStyle="1" w:styleId="1a">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a"/>
    <w:uiPriority w:val="99"/>
    <w:rsid w:val="002516DF"/>
    <w:rPr>
      <w:rFonts w:eastAsia="Calibri"/>
    </w:rPr>
  </w:style>
  <w:style w:type="paragraph" w:customStyle="1" w:styleId="1b">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0"/>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Char תו1,תו תו תו1"/>
    <w:uiPriority w:val="99"/>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3">
    <w:name w:val="71ג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4"/>
    <w:qFormat/>
    <w:rsid w:val="001F0DE8"/>
    <w:pPr>
      <w:jc w:val="center"/>
    </w:pPr>
    <w:rPr>
      <w:rFonts w:ascii="Segoe UI Symbol" w:hAnsi="Segoe UI Symbol" w:cs="Segoe UI Symbol"/>
    </w:rPr>
  </w:style>
  <w:style w:type="paragraph" w:customStyle="1" w:styleId="712">
    <w:name w:val="71ג הזחה אותיות"/>
    <w:basedOn w:val="ae"/>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1f5">
    <w:name w:val="71ג מספור בתוך קוביה"/>
    <w:basedOn w:val="ae"/>
    <w:qFormat/>
    <w:rsid w:val="00CC0000"/>
    <w:pPr>
      <w:pBdr>
        <w:top w:val="single" w:sz="18" w:space="4" w:color="CFEBF6"/>
        <w:left w:val="single" w:sz="18" w:space="11" w:color="CFEBF6"/>
        <w:bottom w:val="single" w:sz="18" w:space="6" w:color="CFEBF6"/>
        <w:right w:val="single" w:sz="18" w:space="11" w:color="CFEBF6"/>
      </w:pBdr>
      <w:shd w:val="solid" w:color="CFEBF6" w:fill="CEEAF5"/>
      <w:spacing w:after="180" w:line="260" w:lineRule="exact"/>
      <w:ind w:left="0" w:right="22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iPriority w:val="99"/>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5"/>
    <w:qFormat/>
    <w:rsid w:val="00771BEC"/>
    <w:pPr>
      <w:spacing w:before="120"/>
    </w:pPr>
  </w:style>
  <w:style w:type="paragraph" w:customStyle="1" w:styleId="710">
    <w:name w:val="71ג אותיות רשימה א"/>
    <w:aliases w:val="ב"/>
    <w:basedOn w:val="ae"/>
    <w:qFormat/>
    <w:rsid w:val="00A858E9"/>
    <w:pPr>
      <w:widowControl w:val="0"/>
      <w:numPr>
        <w:numId w:val="10"/>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e"/>
    <w:qFormat/>
    <w:rsid w:val="00A858E9"/>
    <w:pPr>
      <w:numPr>
        <w:numId w:val="7"/>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1"/>
    <w:rsid w:val="00D81F77"/>
  </w:style>
  <w:style w:type="paragraph" w:customStyle="1" w:styleId="a">
    <w:name w:val="כותרת סעיף"/>
    <w:basedOn w:val="a0"/>
    <w:rsid w:val="005F7321"/>
    <w:pPr>
      <w:numPr>
        <w:numId w:val="8"/>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e"/>
    <w:qFormat/>
    <w:rsid w:val="00497FC7"/>
    <w:pPr>
      <w:widowControl w:val="0"/>
      <w:numPr>
        <w:numId w:val="9"/>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3"/>
    <w:uiPriority w:val="99"/>
    <w:semiHidden/>
    <w:unhideWhenUsed/>
    <w:rsid w:val="00205724"/>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4"/>
    <w:rsid w:val="00454096"/>
    <w:rPr>
      <w:rFonts w:ascii="Tahoma" w:eastAsiaTheme="minorEastAsia" w:hAnsi="Tahoma" w:cs="Tahoma"/>
      <w:b/>
      <w:bCs/>
      <w:color w:val="00305F"/>
      <w:sz w:val="34"/>
      <w:szCs w:val="32"/>
    </w:rPr>
  </w:style>
  <w:style w:type="paragraph" w:customStyle="1" w:styleId="216">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uiPriority w:val="99"/>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0"/>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1"/>
    <w:link w:val="7120"/>
    <w:rsid w:val="002D4D38"/>
    <w:rPr>
      <w:rFonts w:ascii="Tahoma" w:hAnsi="Tahoma" w:cs="Tahoma"/>
      <w:b/>
      <w:bCs/>
      <w:color w:val="00305F"/>
      <w:sz w:val="40"/>
      <w:szCs w:val="34"/>
    </w:rPr>
  </w:style>
  <w:style w:type="character" w:customStyle="1" w:styleId="71Char0">
    <w:name w:val="71ג הערות שוליים Char"/>
    <w:basedOn w:val="30"/>
    <w:link w:val="715"/>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9"/>
    <w:link w:val="710Char"/>
    <w:qFormat/>
    <w:rsid w:val="00050995"/>
    <w:pPr>
      <w:spacing w:after="0" w:line="260" w:lineRule="exact"/>
    </w:pPr>
  </w:style>
  <w:style w:type="character" w:customStyle="1" w:styleId="71Char3">
    <w:name w:val="71ג מקרא+הערות לתרשים/לוח/תמונה Char"/>
    <w:basedOn w:val="71Char0"/>
    <w:link w:val="719"/>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0"/>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1"/>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1fa">
    <w:name w:val="71ג היפרלינק"/>
    <w:basedOn w:val="715"/>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7"/>
    <w:link w:val="71Char9"/>
    <w:qFormat/>
    <w:rsid w:val="00CC0000"/>
    <w:pPr>
      <w:pBdr>
        <w:top w:val="single" w:sz="18" w:space="4" w:color="CFEBF6"/>
        <w:left w:val="single" w:sz="18" w:space="11" w:color="CFEBF6"/>
        <w:bottom w:val="single" w:sz="18" w:space="6" w:color="CFEBF6"/>
        <w:right w:val="single" w:sz="18" w:space="11" w:color="CFEBF6"/>
      </w:pBdr>
      <w:shd w:val="clear" w:color="auto" w:fill="CFEBF6"/>
    </w:pPr>
  </w:style>
  <w:style w:type="character" w:customStyle="1" w:styleId="71Char1">
    <w:name w:val="71ג הזחה ראשונה מספר Char"/>
    <w:basedOn w:val="af"/>
    <w:link w:val="717"/>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CC0000"/>
    <w:rPr>
      <w:rFonts w:ascii="Tahoma" w:hAnsi="Tahoma" w:cs="Tahoma"/>
      <w:color w:val="0D0D0D" w:themeColor="text1" w:themeTint="F2"/>
      <w:sz w:val="18"/>
      <w:szCs w:val="18"/>
      <w:shd w:val="clear" w:color="auto" w:fill="CFEBF6"/>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7"/>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9">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9"/>
    <w:qFormat/>
    <w:rsid w:val="007A3AB1"/>
    <w:pPr>
      <w:framePr w:wrap="around" w:vAnchor="text" w:hAnchor="text" w:y="1"/>
      <w:spacing w:after="180" w:line="260" w:lineRule="exact"/>
    </w:pPr>
  </w:style>
  <w:style w:type="paragraph" w:customStyle="1" w:styleId="affff0">
    <w:name w:val="הערות לתרשימים"/>
    <w:basedOn w:val="719"/>
    <w:next w:val="715"/>
    <w:qFormat/>
    <w:rsid w:val="007A3AB1"/>
    <w:pPr>
      <w:framePr w:wrap="around" w:vAnchor="text" w:hAnchor="text" w:y="1"/>
      <w:spacing w:after="0" w:line="260" w:lineRule="exact"/>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table" w:styleId="1-5">
    <w:name w:val="Grid Table 1 Light Accent 5"/>
    <w:basedOn w:val="a2"/>
    <w:uiPriority w:val="46"/>
    <w:rsid w:val="00DA75C9"/>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DA75C9"/>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running-text">
    <w:name w:val="running-text"/>
    <w:qFormat/>
    <w:rsid w:val="00DA75C9"/>
    <w:pPr>
      <w:spacing w:after="120" w:line="240" w:lineRule="exact"/>
      <w:ind w:right="2268"/>
    </w:pPr>
    <w:rPr>
      <w:rFonts w:ascii="Tahoma" w:eastAsiaTheme="minorEastAsia" w:hAnsi="Tahoma" w:cs="Tahoma"/>
      <w:sz w:val="17"/>
      <w:szCs w:val="18"/>
    </w:rPr>
  </w:style>
  <w:style w:type="table" w:styleId="4-5">
    <w:name w:val="Grid Table 4 Accent 5"/>
    <w:basedOn w:val="a2"/>
    <w:uiPriority w:val="49"/>
    <w:rsid w:val="00DA75C9"/>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numbering" w:customStyle="1" w:styleId="29">
    <w:name w:val="ללא רשימה2"/>
    <w:next w:val="a3"/>
    <w:uiPriority w:val="99"/>
    <w:semiHidden/>
    <w:unhideWhenUsed/>
    <w:rsid w:val="00DA75C9"/>
  </w:style>
  <w:style w:type="paragraph" w:customStyle="1" w:styleId="52">
    <w:name w:val="סגנון5"/>
    <w:basedOn w:val="71a"/>
    <w:qFormat/>
    <w:rsid w:val="005C7ABF"/>
    <w:pPr>
      <w:shd w:val="solid" w:color="DBE4FA" w:fill="auto"/>
    </w:pPr>
  </w:style>
  <w:style w:type="paragraph" w:customStyle="1" w:styleId="63">
    <w:name w:val="סגנון6"/>
    <w:basedOn w:val="71f"/>
    <w:qFormat/>
    <w:rsid w:val="005C7ABF"/>
    <w:pPr>
      <w:shd w:val="solid" w:color="DBE4FA" w:fill="auto"/>
      <w:spacing w:after="240"/>
      <w:ind w:left="1417"/>
    </w:pPr>
    <w:rPr>
      <w:rFonts w:eastAsiaTheme="minorHAnsi"/>
    </w:rPr>
  </w:style>
  <w:style w:type="paragraph" w:styleId="TOC2">
    <w:name w:val="toc 2"/>
    <w:basedOn w:val="a0"/>
    <w:next w:val="a0"/>
    <w:autoRedefine/>
    <w:uiPriority w:val="39"/>
    <w:unhideWhenUsed/>
    <w:rsid w:val="00340587"/>
    <w:pPr>
      <w:spacing w:after="100"/>
      <w:ind w:left="200"/>
    </w:pPr>
  </w:style>
  <w:style w:type="paragraph" w:styleId="TOC3">
    <w:name w:val="toc 3"/>
    <w:basedOn w:val="a0"/>
    <w:next w:val="a0"/>
    <w:autoRedefine/>
    <w:uiPriority w:val="39"/>
    <w:unhideWhenUsed/>
    <w:rsid w:val="00340587"/>
    <w:pPr>
      <w:spacing w:after="100"/>
      <w:ind w:left="400"/>
    </w:pPr>
  </w:style>
  <w:style w:type="paragraph" w:styleId="TOC1">
    <w:name w:val="toc 1"/>
    <w:basedOn w:val="a0"/>
    <w:next w:val="a0"/>
    <w:autoRedefine/>
    <w:uiPriority w:val="39"/>
    <w:unhideWhenUsed/>
    <w:rsid w:val="00340587"/>
    <w:pPr>
      <w:spacing w:after="100"/>
    </w:pPr>
  </w:style>
  <w:style w:type="paragraph" w:customStyle="1" w:styleId="bodyruller">
    <w:name w:val="bodyruller"/>
    <w:basedOn w:val="a0"/>
    <w:uiPriority w:val="99"/>
    <w:rsid w:val="00340587"/>
    <w:pPr>
      <w:bidi w:val="0"/>
      <w:spacing w:before="100" w:beforeAutospacing="1" w:after="100" w:afterAutospacing="1" w:line="240" w:lineRule="auto"/>
      <w:jc w:val="left"/>
    </w:pPr>
    <w:rPr>
      <w:rFonts w:eastAsia="Times New Roman" w:cs="Times New Roman"/>
      <w:sz w:val="24"/>
    </w:rPr>
  </w:style>
  <w:style w:type="paragraph" w:customStyle="1" w:styleId="filenumber">
    <w:name w:val="filenumber"/>
    <w:basedOn w:val="a0"/>
    <w:uiPriority w:val="99"/>
    <w:rsid w:val="00340587"/>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a1"/>
    <w:rsid w:val="00340587"/>
  </w:style>
  <w:style w:type="paragraph" w:customStyle="1" w:styleId="HNormal">
    <w:name w:val="HNormal"/>
    <w:uiPriority w:val="99"/>
    <w:rsid w:val="00340587"/>
    <w:pPr>
      <w:bidi/>
      <w:spacing w:after="120" w:line="240" w:lineRule="auto"/>
    </w:pPr>
    <w:rPr>
      <w:rFonts w:eastAsia="Times New Roman"/>
      <w:noProof/>
      <w:lang w:eastAsia="he-IL"/>
    </w:rPr>
  </w:style>
  <w:style w:type="paragraph" w:customStyle="1" w:styleId="affff2">
    <w:name w:val="הערות שוליים"/>
    <w:basedOn w:val="a7"/>
    <w:uiPriority w:val="99"/>
    <w:qFormat/>
    <w:rsid w:val="00340587"/>
    <w:pPr>
      <w:spacing w:after="60" w:line="312" w:lineRule="auto"/>
      <w:ind w:left="397" w:hanging="397"/>
    </w:pPr>
    <w:rPr>
      <w:rFonts w:ascii="Tahoma" w:hAnsi="Tahoma" w:cs="Tahoma"/>
      <w:sz w:val="16"/>
      <w:szCs w:val="16"/>
    </w:rPr>
  </w:style>
  <w:style w:type="paragraph" w:customStyle="1" w:styleId="R">
    <w:name w:val="טקסט R טבלה"/>
    <w:basedOn w:val="a0"/>
    <w:uiPriority w:val="99"/>
    <w:qFormat/>
    <w:rsid w:val="00340587"/>
    <w:pPr>
      <w:spacing w:before="40" w:after="40"/>
      <w:jc w:val="left"/>
    </w:pPr>
    <w:rPr>
      <w:rFonts w:ascii="Tahoma" w:eastAsiaTheme="minorEastAsia" w:hAnsi="Tahoma" w:cs="Tahoma"/>
      <w:szCs w:val="20"/>
    </w:rPr>
  </w:style>
  <w:style w:type="paragraph" w:customStyle="1" w:styleId="affff3">
    <w:name w:val="כותרת טבלה"/>
    <w:basedOn w:val="a0"/>
    <w:uiPriority w:val="99"/>
    <w:qFormat/>
    <w:rsid w:val="00340587"/>
    <w:pPr>
      <w:spacing w:before="40" w:after="40"/>
      <w:jc w:val="left"/>
    </w:pPr>
    <w:rPr>
      <w:rFonts w:ascii="Tahoma" w:eastAsiaTheme="minorEastAsia" w:hAnsi="Tahoma" w:cs="Tahoma"/>
      <w:b/>
      <w:bCs/>
      <w:color w:val="000000" w:themeColor="text1"/>
      <w:szCs w:val="20"/>
    </w:rPr>
  </w:style>
  <w:style w:type="paragraph" w:customStyle="1" w:styleId="316">
    <w:name w:val="כותרת 3_16"/>
    <w:basedOn w:val="3"/>
    <w:link w:val="316Char"/>
    <w:qFormat/>
    <w:rsid w:val="00340587"/>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a1"/>
    <w:link w:val="316"/>
    <w:rsid w:val="00340587"/>
    <w:rPr>
      <w:rFonts w:ascii="Tahoma" w:eastAsia="Times New Roman" w:hAnsi="Tahoma" w:cs="Tahoma"/>
      <w:color w:val="009692"/>
      <w:sz w:val="32"/>
      <w:szCs w:val="32"/>
    </w:rPr>
  </w:style>
  <w:style w:type="paragraph" w:customStyle="1" w:styleId="msonormal0">
    <w:name w:val="msonormal"/>
    <w:basedOn w:val="a0"/>
    <w:uiPriority w:val="99"/>
    <w:semiHidden/>
    <w:rsid w:val="00340587"/>
    <w:pPr>
      <w:bidi w:val="0"/>
      <w:spacing w:before="100" w:beforeAutospacing="1" w:after="100" w:afterAutospacing="1" w:line="240" w:lineRule="auto"/>
      <w:jc w:val="left"/>
    </w:pPr>
    <w:rPr>
      <w:rFonts w:eastAsiaTheme="minorEastAsia" w:cs="Times New Roman"/>
      <w:sz w:val="24"/>
    </w:rPr>
  </w:style>
  <w:style w:type="paragraph" w:customStyle="1" w:styleId="a10">
    <w:name w:val="a1"/>
    <w:basedOn w:val="a0"/>
    <w:uiPriority w:val="99"/>
    <w:rsid w:val="00340587"/>
    <w:rPr>
      <w:rFonts w:ascii="Calibri" w:hAnsi="Calibri" w:cs="Calibri"/>
      <w:sz w:val="22"/>
      <w:szCs w:val="22"/>
    </w:rPr>
  </w:style>
  <w:style w:type="character" w:customStyle="1" w:styleId="1fa">
    <w:name w:val="אזכור לא מזוהה1"/>
    <w:basedOn w:val="a1"/>
    <w:uiPriority w:val="99"/>
    <w:semiHidden/>
    <w:unhideWhenUsed/>
    <w:rsid w:val="00340587"/>
    <w:rPr>
      <w:color w:val="605E5C"/>
      <w:shd w:val="clear" w:color="auto" w:fill="E1DFDD"/>
    </w:rPr>
  </w:style>
  <w:style w:type="paragraph" w:customStyle="1" w:styleId="72">
    <w:name w:val="סגנון7"/>
    <w:basedOn w:val="710"/>
    <w:qFormat/>
    <w:rsid w:val="005F3138"/>
    <w:pPr>
      <w:numPr>
        <w:numId w:val="0"/>
      </w:numPr>
      <w:ind w:left="924" w:hanging="357"/>
      <w:contextualSpacing w:val="0"/>
    </w:pPr>
    <w:rPr>
      <w:rFonts w:eastAsiaTheme="majorEastAsia"/>
    </w:rPr>
  </w:style>
  <w:style w:type="paragraph" w:customStyle="1" w:styleId="82">
    <w:name w:val="סגנון8"/>
    <w:basedOn w:val="710"/>
    <w:qFormat/>
    <w:rsid w:val="005F3138"/>
    <w:pPr>
      <w:numPr>
        <w:numId w:val="0"/>
      </w:numPr>
      <w:ind w:left="924" w:hanging="357"/>
      <w:contextualSpacing w:val="0"/>
    </w:pPr>
    <w:rPr>
      <w:rFonts w:eastAsiaTheme="majorEastAsia"/>
    </w:rPr>
  </w:style>
  <w:style w:type="paragraph" w:customStyle="1" w:styleId="6">
    <w:name w:val="כותרת 6 בתוך מיספור"/>
    <w:basedOn w:val="710"/>
    <w:qFormat/>
    <w:rsid w:val="00004318"/>
    <w:pPr>
      <w:numPr>
        <w:numId w:val="11"/>
      </w:numPr>
      <w:ind w:left="0" w:firstLine="0"/>
      <w:contextualSpacing w:val="0"/>
      <w:jc w:val="left"/>
      <w:outlineLvl w:val="4"/>
    </w:pPr>
    <w:rPr>
      <w:b/>
      <w:color w:val="000000" w:themeColor="text1"/>
      <w:sz w:val="20"/>
      <w:szCs w:val="20"/>
    </w:rPr>
  </w:style>
  <w:style w:type="table" w:styleId="-5">
    <w:name w:val="Light Shading Accent 5"/>
    <w:basedOn w:val="a2"/>
    <w:uiPriority w:val="60"/>
    <w:rsid w:val="00FC1CC0"/>
    <w:pPr>
      <w:spacing w:after="0" w:line="240" w:lineRule="auto"/>
    </w:pPr>
    <w:rPr>
      <w:color w:val="2E653E" w:themeColor="accent5" w:themeShade="BF"/>
    </w:rPr>
    <w:tblPr>
      <w:tblStyleRowBandSize w:val="1"/>
      <w:tblStyleColBandSize w:val="1"/>
      <w:tblBorders>
        <w:top w:val="single" w:sz="8" w:space="0" w:color="3E8853" w:themeColor="accent5"/>
        <w:bottom w:val="single" w:sz="8" w:space="0" w:color="3E8853" w:themeColor="accent5"/>
      </w:tblBorders>
    </w:tblPr>
    <w:tblStylePr w:type="fir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la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left w:val="nil"/>
          <w:right w:val="nil"/>
          <w:insideH w:val="nil"/>
          <w:insideV w:val="nil"/>
        </w:tcBorders>
        <w:shd w:val="clear" w:color="auto" w:fill="C9E6D2" w:themeFill="accent5" w:themeFillTint="3F"/>
      </w:tcPr>
    </w:tblStylePr>
  </w:style>
  <w:style w:type="table" w:styleId="-6">
    <w:name w:val="Light Shading Accent 6"/>
    <w:basedOn w:val="a2"/>
    <w:uiPriority w:val="60"/>
    <w:rsid w:val="00FC1CC0"/>
    <w:pPr>
      <w:spacing w:after="0" w:line="240" w:lineRule="auto"/>
    </w:pPr>
    <w:rPr>
      <w:color w:val="487B77" w:themeColor="accent6" w:themeShade="BF"/>
    </w:rPr>
    <w:tblPr>
      <w:tblStyleRowBandSize w:val="1"/>
      <w:tblStyleColBandSize w:val="1"/>
      <w:tblBorders>
        <w:top w:val="single" w:sz="8" w:space="0" w:color="62A39F" w:themeColor="accent6"/>
        <w:bottom w:val="single" w:sz="8" w:space="0" w:color="62A39F" w:themeColor="accent6"/>
      </w:tblBorders>
    </w:tblPr>
    <w:tblStylePr w:type="fir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la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left w:val="nil"/>
          <w:right w:val="nil"/>
          <w:insideH w:val="nil"/>
          <w:insideV w:val="nil"/>
        </w:tcBorders>
        <w:shd w:val="clear" w:color="auto" w:fill="D8E8E7" w:themeFill="accent6" w:themeFillTint="3F"/>
      </w:tcPr>
    </w:tblStylePr>
  </w:style>
  <w:style w:type="table" w:styleId="affff4">
    <w:name w:val="Light Shading"/>
    <w:basedOn w:val="a2"/>
    <w:uiPriority w:val="60"/>
    <w:rsid w:val="00FC1C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0">
    <w:name w:val="Medium List 1 Accent 5"/>
    <w:basedOn w:val="a2"/>
    <w:uiPriority w:val="65"/>
    <w:rsid w:val="00FC1CC0"/>
    <w:pPr>
      <w:spacing w:after="0" w:line="240" w:lineRule="auto"/>
    </w:pPr>
    <w:rPr>
      <w:color w:val="000000" w:themeColor="text1"/>
    </w:rPr>
    <w:tblPr>
      <w:tblStyleRowBandSize w:val="1"/>
      <w:tblStyleColBandSize w:val="1"/>
      <w:tblBorders>
        <w:top w:val="single" w:sz="8" w:space="0" w:color="3E8853" w:themeColor="accent5"/>
        <w:bottom w:val="single" w:sz="8" w:space="0" w:color="3E8853" w:themeColor="accent5"/>
      </w:tblBorders>
    </w:tblPr>
    <w:tblStylePr w:type="firstRow">
      <w:rPr>
        <w:rFonts w:asciiTheme="majorHAnsi" w:eastAsiaTheme="majorEastAsia" w:hAnsiTheme="majorHAnsi" w:cstheme="majorBidi"/>
      </w:rPr>
      <w:tblPr/>
      <w:tcPr>
        <w:tcBorders>
          <w:top w:val="nil"/>
          <w:bottom w:val="single" w:sz="8" w:space="0" w:color="3E8853" w:themeColor="accent5"/>
        </w:tcBorders>
      </w:tcPr>
    </w:tblStylePr>
    <w:tblStylePr w:type="lastRow">
      <w:rPr>
        <w:b/>
        <w:bCs/>
        <w:color w:val="335B74" w:themeColor="text2"/>
      </w:rPr>
      <w:tblPr/>
      <w:tcPr>
        <w:tcBorders>
          <w:top w:val="single" w:sz="8" w:space="0" w:color="3E8853" w:themeColor="accent5"/>
          <w:bottom w:val="single" w:sz="8" w:space="0" w:color="3E8853" w:themeColor="accent5"/>
        </w:tcBorders>
      </w:tcPr>
    </w:tblStylePr>
    <w:tblStylePr w:type="firstCol">
      <w:rPr>
        <w:b/>
        <w:bCs/>
      </w:rPr>
    </w:tblStylePr>
    <w:tblStylePr w:type="lastCol">
      <w:rPr>
        <w:b/>
        <w:bCs/>
      </w:rPr>
      <w:tblPr/>
      <w:tcPr>
        <w:tcBorders>
          <w:top w:val="single" w:sz="8" w:space="0" w:color="3E8853" w:themeColor="accent5"/>
          <w:bottom w:val="single" w:sz="8" w:space="0" w:color="3E8853" w:themeColor="accent5"/>
        </w:tcBorders>
      </w:tcPr>
    </w:tblStylePr>
    <w:tblStylePr w:type="band1Vert">
      <w:tblPr/>
      <w:tcPr>
        <w:shd w:val="clear" w:color="auto" w:fill="C9E6D2" w:themeFill="accent5" w:themeFillTint="3F"/>
      </w:tcPr>
    </w:tblStylePr>
    <w:tblStylePr w:type="band1Horz">
      <w:tblPr/>
      <w:tcPr>
        <w:shd w:val="clear" w:color="auto" w:fill="C9E6D2" w:themeFill="accent5" w:themeFillTint="3F"/>
      </w:tcPr>
    </w:tblStylePr>
  </w:style>
  <w:style w:type="table" w:styleId="1-51">
    <w:name w:val="Medium Shading 1 Accent 5"/>
    <w:basedOn w:val="a2"/>
    <w:uiPriority w:val="63"/>
    <w:rsid w:val="00FC1CC0"/>
    <w:pPr>
      <w:spacing w:after="0" w:line="240" w:lineRule="auto"/>
    </w:pPr>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tblBorders>
    </w:tblPr>
    <w:tblStylePr w:type="firstRow">
      <w:pPr>
        <w:spacing w:before="0" w:after="0" w:line="240" w:lineRule="auto"/>
      </w:pPr>
      <w:rPr>
        <w:b/>
        <w:bCs/>
        <w:color w:val="FFFFFF" w:themeColor="background1"/>
      </w:rPr>
      <w:tblPr/>
      <w:tcPr>
        <w:tc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shd w:val="clear" w:color="auto" w:fill="3E8853" w:themeFill="accent5"/>
      </w:tcPr>
    </w:tblStylePr>
    <w:tblStylePr w:type="lastRow">
      <w:pPr>
        <w:spacing w:before="0" w:after="0" w:line="240" w:lineRule="auto"/>
      </w:pPr>
      <w:rPr>
        <w:b/>
        <w:bCs/>
      </w:rPr>
      <w:tblPr/>
      <w:tcPr>
        <w:tcBorders>
          <w:top w:val="double" w:sz="6"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E6D2" w:themeFill="accent5" w:themeFillTint="3F"/>
      </w:tcPr>
    </w:tblStylePr>
    <w:tblStylePr w:type="band1Horz">
      <w:tblPr/>
      <w:tcPr>
        <w:tcBorders>
          <w:insideH w:val="nil"/>
          <w:insideV w:val="nil"/>
        </w:tcBorders>
        <w:shd w:val="clear" w:color="auto" w:fill="C9E6D2" w:themeFill="accent5" w:themeFillTint="3F"/>
      </w:tcPr>
    </w:tblStylePr>
    <w:tblStylePr w:type="band2Horz">
      <w:tblPr/>
      <w:tcPr>
        <w:tcBorders>
          <w:insideH w:val="nil"/>
          <w:insideV w:val="nil"/>
        </w:tcBorders>
      </w:tcPr>
    </w:tblStylePr>
  </w:style>
  <w:style w:type="table" w:styleId="-30">
    <w:name w:val="Light List Accent 3"/>
    <w:basedOn w:val="a2"/>
    <w:uiPriority w:val="61"/>
    <w:rsid w:val="00FC1CC0"/>
    <w:pPr>
      <w:spacing w:after="0" w:line="240" w:lineRule="auto"/>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table" w:styleId="1fb">
    <w:name w:val="Medium Shading 1"/>
    <w:basedOn w:val="a2"/>
    <w:uiPriority w:val="63"/>
    <w:rsid w:val="00FC1CC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31">
    <w:name w:val="Light Grid Accent 3"/>
    <w:basedOn w:val="a2"/>
    <w:uiPriority w:val="62"/>
    <w:rsid w:val="00FC1CC0"/>
    <w:pPr>
      <w:spacing w:after="0" w:line="240" w:lineRule="auto"/>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18" w:space="0" w:color="27CED7" w:themeColor="accent3"/>
          <w:right w:val="single" w:sz="8" w:space="0" w:color="27CED7" w:themeColor="accent3"/>
          <w:insideH w:val="nil"/>
          <w:insideV w:val="single" w:sz="8" w:space="0" w:color="27CE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insideH w:val="nil"/>
          <w:insideV w:val="single" w:sz="8" w:space="0" w:color="27CE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shd w:val="clear" w:color="auto" w:fill="C9F2F5" w:themeFill="accent3" w:themeFillTint="3F"/>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shd w:val="clear" w:color="auto" w:fill="C9F2F5" w:themeFill="accent3" w:themeFillTint="3F"/>
      </w:tcPr>
    </w:tblStylePr>
    <w:tblStylePr w:type="band2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tcPr>
    </w:tblStylePr>
  </w:style>
  <w:style w:type="table" w:styleId="-50">
    <w:name w:val="Colorful List Accent 5"/>
    <w:basedOn w:val="a2"/>
    <w:uiPriority w:val="72"/>
    <w:rsid w:val="00FC1CC0"/>
    <w:pPr>
      <w:spacing w:after="0" w:line="240" w:lineRule="auto"/>
    </w:pPr>
    <w:rPr>
      <w:color w:val="000000" w:themeColor="text1"/>
    </w:rPr>
    <w:tblPr>
      <w:tblStyleRowBandSize w:val="1"/>
      <w:tblStyleColBandSize w:val="1"/>
    </w:tblPr>
    <w:tcPr>
      <w:shd w:val="clear" w:color="auto" w:fill="E9F5ED" w:themeFill="accent5" w:themeFillTint="19"/>
    </w:tcPr>
    <w:tblStylePr w:type="firstRow">
      <w:rPr>
        <w:b/>
        <w:bCs/>
        <w:color w:val="FFFFFF" w:themeColor="background1"/>
      </w:rPr>
      <w:tblPr/>
      <w:tcPr>
        <w:tcBorders>
          <w:bottom w:val="single" w:sz="12" w:space="0" w:color="FFFFFF" w:themeColor="background1"/>
        </w:tcBorders>
        <w:shd w:val="clear" w:color="auto" w:fill="4D8380" w:themeFill="accent6" w:themeFillShade="CC"/>
      </w:tcPr>
    </w:tblStylePr>
    <w:tblStylePr w:type="lastRow">
      <w:rPr>
        <w:b/>
        <w:bCs/>
        <w:color w:val="4D838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6D2" w:themeFill="accent5" w:themeFillTint="3F"/>
      </w:tcPr>
    </w:tblStylePr>
    <w:tblStylePr w:type="band1Horz">
      <w:tblPr/>
      <w:tcPr>
        <w:shd w:val="clear" w:color="auto" w:fill="D3EBDA" w:themeFill="accent5" w:themeFillTint="33"/>
      </w:tcPr>
    </w:tblStylePr>
  </w:style>
  <w:style w:type="table" w:styleId="-20">
    <w:name w:val="Light List Accent 2"/>
    <w:basedOn w:val="a2"/>
    <w:uiPriority w:val="61"/>
    <w:rsid w:val="00FC1CC0"/>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pPr>
        <w:spacing w:before="0" w:after="0" w:line="240" w:lineRule="auto"/>
      </w:pPr>
      <w:rPr>
        <w:b/>
        <w:bCs/>
        <w:color w:val="FFFFFF" w:themeColor="background1"/>
      </w:rPr>
      <w:tblPr/>
      <w:tcPr>
        <w:shd w:val="clear" w:color="auto" w:fill="2683C6" w:themeFill="accent2"/>
      </w:tcPr>
    </w:tblStylePr>
    <w:tblStylePr w:type="lastRow">
      <w:pPr>
        <w:spacing w:before="0" w:after="0" w:line="240" w:lineRule="auto"/>
      </w:pPr>
      <w:rPr>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tcBorders>
      </w:tcPr>
    </w:tblStylePr>
    <w:tblStylePr w:type="firstCol">
      <w:rPr>
        <w:b/>
        <w:bCs/>
      </w:rPr>
    </w:tblStylePr>
    <w:tblStylePr w:type="lastCol">
      <w:rPr>
        <w:b/>
        <w:bCs/>
      </w:r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style>
  <w:style w:type="paragraph" w:customStyle="1" w:styleId="DecimalAligned">
    <w:name w:val="Decimal Aligned"/>
    <w:basedOn w:val="a0"/>
    <w:uiPriority w:val="40"/>
    <w:qFormat/>
    <w:rsid w:val="00FC1CC0"/>
    <w:pPr>
      <w:tabs>
        <w:tab w:val="decimal" w:pos="360"/>
      </w:tabs>
      <w:spacing w:after="200" w:line="276" w:lineRule="auto"/>
      <w:jc w:val="left"/>
    </w:pPr>
    <w:rPr>
      <w:rFonts w:asciiTheme="minorHAnsi" w:hAnsiTheme="minorHAnsi" w:cstheme="minorBidi"/>
      <w:sz w:val="22"/>
      <w:szCs w:val="22"/>
      <w:rtl/>
      <w:cs/>
    </w:rPr>
  </w:style>
  <w:style w:type="character" w:styleId="affff5">
    <w:name w:val="Subtle Emphasis"/>
    <w:basedOn w:val="a1"/>
    <w:uiPriority w:val="19"/>
    <w:qFormat/>
    <w:rsid w:val="00FC1CC0"/>
    <w:rPr>
      <w:i/>
      <w:iCs/>
      <w:color w:val="7F7F7F" w:themeColor="text1" w:themeTint="80"/>
    </w:rPr>
  </w:style>
  <w:style w:type="table" w:styleId="2-5">
    <w:name w:val="Medium Shading 2 Accent 5"/>
    <w:basedOn w:val="a2"/>
    <w:uiPriority w:val="64"/>
    <w:rsid w:val="00FC1CC0"/>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853"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8853" w:themeFill="accent5"/>
      </w:tcPr>
    </w:tblStylePr>
    <w:tblStylePr w:type="lastCol">
      <w:rPr>
        <w:b/>
        <w:bCs/>
        <w:color w:val="FFFFFF" w:themeColor="background1"/>
      </w:rPr>
      <w:tblPr/>
      <w:tcPr>
        <w:tcBorders>
          <w:left w:val="nil"/>
          <w:right w:val="nil"/>
          <w:insideH w:val="nil"/>
          <w:insideV w:val="nil"/>
        </w:tcBorders>
        <w:shd w:val="clear" w:color="auto" w:fill="3E88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2"/>
    <w:uiPriority w:val="64"/>
    <w:rsid w:val="00FC1CC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A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A39F" w:themeFill="accent6"/>
      </w:tcPr>
    </w:tblStylePr>
    <w:tblStylePr w:type="lastCol">
      <w:rPr>
        <w:b/>
        <w:bCs/>
        <w:color w:val="FFFFFF" w:themeColor="background1"/>
      </w:rPr>
      <w:tblPr/>
      <w:tcPr>
        <w:tcBorders>
          <w:left w:val="nil"/>
          <w:right w:val="nil"/>
          <w:insideH w:val="nil"/>
          <w:insideV w:val="nil"/>
        </w:tcBorders>
        <w:shd w:val="clear" w:color="auto" w:fill="62A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0">
    <w:name w:val="Colorful List Accent 6"/>
    <w:basedOn w:val="a2"/>
    <w:uiPriority w:val="72"/>
    <w:rsid w:val="00FC1CC0"/>
    <w:pPr>
      <w:spacing w:after="0" w:line="240" w:lineRule="auto"/>
    </w:pPr>
    <w:rPr>
      <w:color w:val="000000" w:themeColor="text1"/>
    </w:rPr>
    <w:tblPr>
      <w:tblStyleRowBandSize w:val="1"/>
      <w:tblStyleColBandSize w:val="1"/>
    </w:tblPr>
    <w:tcPr>
      <w:shd w:val="clear" w:color="auto" w:fill="EFF6F5" w:themeFill="accent6" w:themeFillTint="19"/>
    </w:tcPr>
    <w:tblStylePr w:type="firstRow">
      <w:rPr>
        <w:b/>
        <w:bCs/>
        <w:color w:val="FFFFFF" w:themeColor="background1"/>
      </w:rPr>
      <w:tblPr/>
      <w:tcPr>
        <w:tcBorders>
          <w:bottom w:val="single" w:sz="12" w:space="0" w:color="FFFFFF" w:themeColor="background1"/>
        </w:tcBorders>
        <w:shd w:val="clear" w:color="auto" w:fill="316C42" w:themeFill="accent5" w:themeFillShade="CC"/>
      </w:tcPr>
    </w:tblStylePr>
    <w:tblStylePr w:type="lastRow">
      <w:rPr>
        <w:b/>
        <w:bCs/>
        <w:color w:val="316C4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8E7" w:themeFill="accent6" w:themeFillTint="3F"/>
      </w:tcPr>
    </w:tblStylePr>
    <w:tblStylePr w:type="band1Horz">
      <w:tblPr/>
      <w:tcPr>
        <w:shd w:val="clear" w:color="auto" w:fill="DFECEB" w:themeFill="accent6" w:themeFillTint="33"/>
      </w:tcPr>
    </w:tblStylePr>
  </w:style>
  <w:style w:type="table" w:styleId="-21">
    <w:name w:val="Colorful List Accent 2"/>
    <w:basedOn w:val="a2"/>
    <w:uiPriority w:val="72"/>
    <w:rsid w:val="00FC1CC0"/>
    <w:pPr>
      <w:spacing w:after="0" w:line="240" w:lineRule="auto"/>
    </w:pPr>
    <w:rPr>
      <w:color w:val="000000" w:themeColor="text1"/>
    </w:rPr>
    <w:tblPr>
      <w:tblStyleRowBandSize w:val="1"/>
      <w:tblStyleColBandSize w:val="1"/>
    </w:tblPr>
    <w:tcPr>
      <w:shd w:val="clear" w:color="auto" w:fill="E8F2FA" w:themeFill="accent2"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2" w:themeFillTint="3F"/>
      </w:tcPr>
    </w:tblStylePr>
    <w:tblStylePr w:type="band1Horz">
      <w:tblPr/>
      <w:tcPr>
        <w:shd w:val="clear" w:color="auto" w:fill="D0E6F6" w:themeFill="accent2" w:themeFillTint="33"/>
      </w:tcPr>
    </w:tblStylePr>
  </w:style>
  <w:style w:type="table" w:styleId="-32">
    <w:name w:val="Colorful List Accent 3"/>
    <w:basedOn w:val="a2"/>
    <w:uiPriority w:val="72"/>
    <w:rsid w:val="00FC1CC0"/>
    <w:pPr>
      <w:spacing w:after="0" w:line="240" w:lineRule="auto"/>
    </w:pPr>
    <w:rPr>
      <w:color w:val="000000" w:themeColor="text1"/>
    </w:rPr>
    <w:tblPr>
      <w:tblStyleRowBandSize w:val="1"/>
      <w:tblStyleColBandSize w:val="1"/>
    </w:tblPr>
    <w:tcPr>
      <w:shd w:val="clear" w:color="auto" w:fill="E9FAFB" w:themeFill="accent3" w:themeFillTint="19"/>
    </w:tcPr>
    <w:tblStylePr w:type="firstRow">
      <w:rPr>
        <w:b/>
        <w:bCs/>
        <w:color w:val="FFFFFF" w:themeColor="background1"/>
      </w:rPr>
      <w:tblPr/>
      <w:tcPr>
        <w:tcBorders>
          <w:bottom w:val="single" w:sz="12" w:space="0" w:color="FFFFFF" w:themeColor="background1"/>
        </w:tcBorders>
        <w:shd w:val="clear" w:color="auto" w:fill="349478" w:themeFill="accent4" w:themeFillShade="CC"/>
      </w:tcPr>
    </w:tblStylePr>
    <w:tblStylePr w:type="lastRow">
      <w:rPr>
        <w:b/>
        <w:bCs/>
        <w:color w:val="3494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2F5" w:themeFill="accent3" w:themeFillTint="3F"/>
      </w:tcPr>
    </w:tblStylePr>
    <w:tblStylePr w:type="band1Horz">
      <w:tblPr/>
      <w:tcPr>
        <w:shd w:val="clear" w:color="auto" w:fill="D3F5F7" w:themeFill="accent3" w:themeFillTint="33"/>
      </w:tcPr>
    </w:tblStylePr>
  </w:style>
  <w:style w:type="table" w:styleId="-10">
    <w:name w:val="Colorful List Accent 1"/>
    <w:basedOn w:val="a2"/>
    <w:uiPriority w:val="72"/>
    <w:rsid w:val="00FC1CC0"/>
    <w:pPr>
      <w:spacing w:after="0" w:line="240" w:lineRule="auto"/>
    </w:pPr>
    <w:rPr>
      <w:color w:val="000000" w:themeColor="text1"/>
    </w:rPr>
    <w:tblPr>
      <w:tblStyleRowBandSize w:val="1"/>
      <w:tblStyleColBandSize w:val="1"/>
    </w:tblPr>
    <w:tcPr>
      <w:shd w:val="clear" w:color="auto" w:fill="E8F6FC" w:themeFill="accen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F8" w:themeFill="accent1" w:themeFillTint="3F"/>
      </w:tcPr>
    </w:tblStylePr>
    <w:tblStylePr w:type="band1Horz">
      <w:tblPr/>
      <w:tcPr>
        <w:shd w:val="clear" w:color="auto" w:fill="D1EEF9" w:themeFill="accent1" w:themeFillTint="33"/>
      </w:tcPr>
    </w:tblStylePr>
  </w:style>
  <w:style w:type="table" w:styleId="-61">
    <w:name w:val="Colorful Shading Accent 6"/>
    <w:basedOn w:val="a2"/>
    <w:uiPriority w:val="71"/>
    <w:rsid w:val="00FC1CC0"/>
    <w:pPr>
      <w:spacing w:after="0" w:line="240" w:lineRule="auto"/>
    </w:pPr>
    <w:rPr>
      <w:color w:val="000000" w:themeColor="text1"/>
    </w:rPr>
    <w:tblPr>
      <w:tblStyleRowBandSize w:val="1"/>
      <w:tblStyleColBandSize w:val="1"/>
      <w:tblBorders>
        <w:top w:val="single" w:sz="24" w:space="0" w:color="3E8853" w:themeColor="accent5"/>
        <w:left w:val="single" w:sz="4" w:space="0" w:color="62A39F" w:themeColor="accent6"/>
        <w:bottom w:val="single" w:sz="4" w:space="0" w:color="62A39F" w:themeColor="accent6"/>
        <w:right w:val="single" w:sz="4" w:space="0" w:color="62A39F" w:themeColor="accent6"/>
        <w:insideH w:val="single" w:sz="4" w:space="0" w:color="FFFFFF" w:themeColor="background1"/>
        <w:insideV w:val="single" w:sz="4" w:space="0" w:color="FFFFFF" w:themeColor="background1"/>
      </w:tblBorders>
    </w:tblPr>
    <w:tcPr>
      <w:shd w:val="clear" w:color="auto" w:fill="EFF6F5" w:themeFill="accent6" w:themeFillTint="19"/>
    </w:tcPr>
    <w:tblStylePr w:type="firstRow">
      <w:rPr>
        <w:b/>
        <w:bCs/>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25F" w:themeFill="accent6" w:themeFillShade="99"/>
      </w:tcPr>
    </w:tblStylePr>
    <w:tblStylePr w:type="firstCol">
      <w:rPr>
        <w:color w:val="FFFFFF" w:themeColor="background1"/>
      </w:rPr>
      <w:tblPr/>
      <w:tcPr>
        <w:tcBorders>
          <w:top w:val="nil"/>
          <w:left w:val="nil"/>
          <w:bottom w:val="nil"/>
          <w:right w:val="nil"/>
          <w:insideH w:val="single" w:sz="4" w:space="0" w:color="39625F" w:themeColor="accent6" w:themeShade="99"/>
          <w:insideV w:val="nil"/>
        </w:tcBorders>
        <w:shd w:val="clear" w:color="auto" w:fill="3962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9625F" w:themeFill="accent6" w:themeFillShade="99"/>
      </w:tcPr>
    </w:tblStylePr>
    <w:tblStylePr w:type="band1Vert">
      <w:tblPr/>
      <w:tcPr>
        <w:shd w:val="clear" w:color="auto" w:fill="C0DAD8" w:themeFill="accent6" w:themeFillTint="66"/>
      </w:tcPr>
    </w:tblStylePr>
    <w:tblStylePr w:type="band1Horz">
      <w:tblPr/>
      <w:tcPr>
        <w:shd w:val="clear" w:color="auto" w:fill="B0D1CF" w:themeFill="accent6" w:themeFillTint="7F"/>
      </w:tcPr>
    </w:tblStylePr>
    <w:tblStylePr w:type="neCell">
      <w:rPr>
        <w:color w:val="000000" w:themeColor="text1"/>
      </w:rPr>
    </w:tblStylePr>
    <w:tblStylePr w:type="nwCell">
      <w:rPr>
        <w:color w:val="000000" w:themeColor="text1"/>
      </w:rPr>
    </w:tblStylePr>
  </w:style>
  <w:style w:type="table" w:styleId="1-6">
    <w:name w:val="Medium Grid 1 Accent 6"/>
    <w:basedOn w:val="a2"/>
    <w:uiPriority w:val="67"/>
    <w:rsid w:val="00FC1CC0"/>
    <w:pPr>
      <w:spacing w:after="0" w:line="240" w:lineRule="auto"/>
    </w:pPr>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insideV w:val="single" w:sz="8" w:space="0" w:color="89BAB7" w:themeColor="accent6" w:themeTint="BF"/>
      </w:tblBorders>
    </w:tblPr>
    <w:tcPr>
      <w:shd w:val="clear" w:color="auto" w:fill="D8E8E7" w:themeFill="accent6" w:themeFillTint="3F"/>
    </w:tcPr>
    <w:tblStylePr w:type="firstRow">
      <w:rPr>
        <w:b/>
        <w:bCs/>
      </w:rPr>
    </w:tblStylePr>
    <w:tblStylePr w:type="lastRow">
      <w:rPr>
        <w:b/>
        <w:bCs/>
      </w:rPr>
      <w:tblPr/>
      <w:tcPr>
        <w:tcBorders>
          <w:top w:val="single" w:sz="18" w:space="0" w:color="89BAB7" w:themeColor="accent6" w:themeTint="BF"/>
        </w:tcBorders>
      </w:tcPr>
    </w:tblStylePr>
    <w:tblStylePr w:type="firstCol">
      <w:rPr>
        <w:b/>
        <w:bCs/>
      </w:rPr>
    </w:tblStylePr>
    <w:tblStylePr w:type="lastCol">
      <w:rPr>
        <w:b/>
        <w:bCs/>
      </w:r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3-6">
    <w:name w:val="Medium Grid 3 Accent 6"/>
    <w:basedOn w:val="a2"/>
    <w:uiPriority w:val="69"/>
    <w:rsid w:val="00FC1CC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8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A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A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1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1CF" w:themeFill="accent6" w:themeFillTint="7F"/>
      </w:tcPr>
    </w:tblStylePr>
  </w:style>
  <w:style w:type="table" w:styleId="-62">
    <w:name w:val="Light Grid Accent 6"/>
    <w:basedOn w:val="a2"/>
    <w:uiPriority w:val="62"/>
    <w:rsid w:val="00FC1CC0"/>
    <w:pPr>
      <w:spacing w:after="0" w:line="240" w:lineRule="auto"/>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18" w:space="0" w:color="62A39F" w:themeColor="accent6"/>
          <w:right w:val="single" w:sz="8" w:space="0" w:color="62A39F" w:themeColor="accent6"/>
          <w:insideH w:val="nil"/>
          <w:insideV w:val="single" w:sz="8" w:space="0" w:color="62A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insideH w:val="nil"/>
          <w:insideV w:val="single" w:sz="8" w:space="0" w:color="62A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shd w:val="clear" w:color="auto" w:fill="D8E8E7" w:themeFill="accent6" w:themeFillTint="3F"/>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shd w:val="clear" w:color="auto" w:fill="D8E8E7" w:themeFill="accent6" w:themeFillTint="3F"/>
      </w:tcPr>
    </w:tblStylePr>
    <w:tblStylePr w:type="band2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tcPr>
    </w:tblStylePr>
  </w:style>
  <w:style w:type="table" w:styleId="-33">
    <w:name w:val="Light Shading Accent 3"/>
    <w:basedOn w:val="a2"/>
    <w:uiPriority w:val="60"/>
    <w:rsid w:val="00FC1CC0"/>
    <w:pPr>
      <w:spacing w:after="0" w:line="240" w:lineRule="auto"/>
    </w:pPr>
    <w:rPr>
      <w:color w:val="1D99A0" w:themeColor="accent3" w:themeShade="BF"/>
    </w:rPr>
    <w:tblPr>
      <w:tblStyleRowBandSize w:val="1"/>
      <w:tblStyleColBandSize w:val="1"/>
      <w:tblBorders>
        <w:top w:val="single" w:sz="8" w:space="0" w:color="27CED7" w:themeColor="accent3"/>
        <w:bottom w:val="single" w:sz="8" w:space="0" w:color="27CED7" w:themeColor="accent3"/>
      </w:tblBorders>
    </w:tblPr>
    <w:tblStylePr w:type="fir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la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left w:val="nil"/>
          <w:right w:val="nil"/>
          <w:insideH w:val="nil"/>
          <w:insideV w:val="nil"/>
        </w:tcBorders>
        <w:shd w:val="clear" w:color="auto" w:fill="C9F2F5" w:themeFill="accent3" w:themeFillTint="3F"/>
      </w:tcPr>
    </w:tblStylePr>
  </w:style>
  <w:style w:type="table" w:styleId="-11">
    <w:name w:val="Light Grid Accent 1"/>
    <w:basedOn w:val="a2"/>
    <w:uiPriority w:val="62"/>
    <w:rsid w:val="00FC1CC0"/>
    <w:pPr>
      <w:spacing w:after="0" w:line="240" w:lineRule="auto"/>
    </w:p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18" w:space="0" w:color="1CADE4" w:themeColor="accent1"/>
          <w:right w:val="single" w:sz="8" w:space="0" w:color="1CADE4" w:themeColor="accent1"/>
          <w:insideH w:val="nil"/>
          <w:insideV w:val="single" w:sz="8" w:space="0" w:color="1CADE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insideH w:val="nil"/>
          <w:insideV w:val="single" w:sz="8" w:space="0" w:color="1CADE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shd w:val="clear" w:color="auto" w:fill="C6EAF8" w:themeFill="accent1" w:themeFillTint="3F"/>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shd w:val="clear" w:color="auto" w:fill="C6EAF8" w:themeFill="accent1" w:themeFillTint="3F"/>
      </w:tcPr>
    </w:tblStylePr>
    <w:tblStylePr w:type="band2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tcPr>
    </w:tblStylePr>
  </w:style>
  <w:style w:type="table" w:styleId="-4">
    <w:name w:val="Colorful List Accent 4"/>
    <w:basedOn w:val="a2"/>
    <w:uiPriority w:val="72"/>
    <w:rsid w:val="00FC1CC0"/>
    <w:pPr>
      <w:spacing w:after="0" w:line="240" w:lineRule="auto"/>
    </w:pPr>
    <w:rPr>
      <w:color w:val="000000" w:themeColor="text1"/>
    </w:rPr>
    <w:tblPr>
      <w:tblStyleRowBandSize w:val="1"/>
      <w:tblStyleColBandSize w:val="1"/>
    </w:tblPr>
    <w:tcPr>
      <w:shd w:val="clear" w:color="auto" w:fill="ECF8F4" w:themeFill="accent4" w:themeFillTint="19"/>
    </w:tcPr>
    <w:tblStylePr w:type="firstRow">
      <w:rPr>
        <w:b/>
        <w:bCs/>
        <w:color w:val="FFFFFF" w:themeColor="background1"/>
      </w:rPr>
      <w:tblPr/>
      <w:tcPr>
        <w:tcBorders>
          <w:bottom w:val="single" w:sz="12" w:space="0" w:color="FFFFFF" w:themeColor="background1"/>
        </w:tcBorders>
        <w:shd w:val="clear" w:color="auto" w:fill="1FA3AB" w:themeFill="accent3" w:themeFillShade="CC"/>
      </w:tcPr>
    </w:tblStylePr>
    <w:tblStylePr w:type="lastRow">
      <w:rPr>
        <w:b/>
        <w:bCs/>
        <w:color w:val="1FA3A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EE5" w:themeFill="accent4" w:themeFillTint="3F"/>
      </w:tcPr>
    </w:tblStylePr>
    <w:tblStylePr w:type="band1Horz">
      <w:tblPr/>
      <w:tcPr>
        <w:shd w:val="clear" w:color="auto" w:fill="D8F1EA" w:themeFill="accent4" w:themeFillTint="33"/>
      </w:tcPr>
    </w:tblStylePr>
  </w:style>
  <w:style w:type="table" w:styleId="-22">
    <w:name w:val="Light Grid Accent 2"/>
    <w:basedOn w:val="a2"/>
    <w:uiPriority w:val="62"/>
    <w:rsid w:val="00FC1CC0"/>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18" w:space="0" w:color="2683C6" w:themeColor="accent2"/>
          <w:right w:val="single" w:sz="8" w:space="0" w:color="2683C6" w:themeColor="accent2"/>
          <w:insideH w:val="nil"/>
          <w:insideV w:val="single" w:sz="8" w:space="0" w:color="2683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insideH w:val="nil"/>
          <w:insideV w:val="single" w:sz="8" w:space="0" w:color="2683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shd w:val="clear" w:color="auto" w:fill="C5E0F4" w:themeFill="accent2" w:themeFillTint="3F"/>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shd w:val="clear" w:color="auto" w:fill="C5E0F4" w:themeFill="accent2" w:themeFillTint="3F"/>
      </w:tcPr>
    </w:tblStylePr>
    <w:tblStylePr w:type="band2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tcPr>
    </w:tblStylePr>
  </w:style>
  <w:style w:type="table" w:styleId="affff6">
    <w:name w:val="Light Grid"/>
    <w:basedOn w:val="a2"/>
    <w:uiPriority w:val="62"/>
    <w:rsid w:val="00FC1CC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40">
    <w:name w:val="Light Grid Accent 4"/>
    <w:basedOn w:val="a2"/>
    <w:uiPriority w:val="62"/>
    <w:rsid w:val="00FC1CC0"/>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18" w:space="0" w:color="42BA97" w:themeColor="accent4"/>
          <w:right w:val="single" w:sz="8" w:space="0" w:color="42BA97" w:themeColor="accent4"/>
          <w:insideH w:val="nil"/>
          <w:insideV w:val="single" w:sz="8" w:space="0" w:color="42BA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insideH w:val="nil"/>
          <w:insideV w:val="single" w:sz="8" w:space="0" w:color="42BA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shd w:val="clear" w:color="auto" w:fill="CFEEE5" w:themeFill="accent4" w:themeFillTint="3F"/>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shd w:val="clear" w:color="auto" w:fill="CFEEE5" w:themeFill="accent4" w:themeFillTint="3F"/>
      </w:tcPr>
    </w:tblStylePr>
    <w:tblStylePr w:type="band2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tcPr>
    </w:tblStylePr>
  </w:style>
  <w:style w:type="table" w:styleId="-51">
    <w:name w:val="Light Grid Accent 5"/>
    <w:basedOn w:val="a2"/>
    <w:uiPriority w:val="62"/>
    <w:rsid w:val="00FC1CC0"/>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18" w:space="0" w:color="3E8853" w:themeColor="accent5"/>
          <w:right w:val="single" w:sz="8" w:space="0" w:color="3E8853" w:themeColor="accent5"/>
          <w:insideH w:val="nil"/>
          <w:insideV w:val="single" w:sz="8" w:space="0" w:color="3E88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insideH w:val="nil"/>
          <w:insideV w:val="single" w:sz="8" w:space="0" w:color="3E88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shd w:val="clear" w:color="auto" w:fill="C9E6D2" w:themeFill="accent5" w:themeFillTint="3F"/>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shd w:val="clear" w:color="auto" w:fill="C9E6D2" w:themeFill="accent5" w:themeFillTint="3F"/>
      </w:tcPr>
    </w:tblStylePr>
    <w:tblStylePr w:type="band2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tcPr>
    </w:tblStylePr>
  </w:style>
  <w:style w:type="table" w:styleId="-52">
    <w:name w:val="Light List Accent 5"/>
    <w:basedOn w:val="a2"/>
    <w:uiPriority w:val="61"/>
    <w:rsid w:val="00FC1CC0"/>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pPr>
        <w:spacing w:before="0" w:after="0" w:line="240" w:lineRule="auto"/>
      </w:pPr>
      <w:rPr>
        <w:b/>
        <w:bCs/>
        <w:color w:val="FFFFFF" w:themeColor="background1"/>
      </w:rPr>
      <w:tblPr/>
      <w:tcPr>
        <w:shd w:val="clear" w:color="auto" w:fill="3E8853" w:themeFill="accent5"/>
      </w:tcPr>
    </w:tblStylePr>
    <w:tblStylePr w:type="lastRow">
      <w:pPr>
        <w:spacing w:before="0" w:after="0" w:line="240" w:lineRule="auto"/>
      </w:pPr>
      <w:rPr>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tcBorders>
      </w:tcPr>
    </w:tblStylePr>
    <w:tblStylePr w:type="firstCol">
      <w:rPr>
        <w:b/>
        <w:bCs/>
      </w:rPr>
    </w:tblStylePr>
    <w:tblStylePr w:type="lastCol">
      <w:rPr>
        <w:b/>
        <w:bCs/>
      </w:r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style>
  <w:style w:type="table" w:styleId="-23">
    <w:name w:val="Light Shading Accent 2"/>
    <w:basedOn w:val="a2"/>
    <w:uiPriority w:val="60"/>
    <w:rsid w:val="00FC1CC0"/>
    <w:pPr>
      <w:spacing w:after="0" w:line="240" w:lineRule="auto"/>
    </w:pPr>
    <w:rPr>
      <w:color w:val="1C6194" w:themeColor="accent2" w:themeShade="BF"/>
    </w:rPr>
    <w:tblPr>
      <w:tblStyleRowBandSize w:val="1"/>
      <w:tblStyleColBandSize w:val="1"/>
      <w:tblBorders>
        <w:top w:val="single" w:sz="8" w:space="0" w:color="2683C6" w:themeColor="accent2"/>
        <w:bottom w:val="single" w:sz="8" w:space="0" w:color="2683C6" w:themeColor="accent2"/>
      </w:tblBorders>
    </w:tblPr>
    <w:tblStylePr w:type="fir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la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left w:val="nil"/>
          <w:right w:val="nil"/>
          <w:insideH w:val="nil"/>
          <w:insideV w:val="nil"/>
        </w:tcBorders>
        <w:shd w:val="clear" w:color="auto" w:fill="C5E0F4" w:themeFill="accent2" w:themeFillTint="3F"/>
      </w:tcPr>
    </w:tblStylePr>
  </w:style>
  <w:style w:type="table" w:styleId="-41">
    <w:name w:val="Light List Accent 4"/>
    <w:basedOn w:val="a2"/>
    <w:uiPriority w:val="61"/>
    <w:rsid w:val="00FC1CC0"/>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pPr>
        <w:spacing w:before="0" w:after="0" w:line="240" w:lineRule="auto"/>
      </w:pPr>
      <w:rPr>
        <w:b/>
        <w:bCs/>
        <w:color w:val="FFFFFF" w:themeColor="background1"/>
      </w:rPr>
      <w:tblPr/>
      <w:tcPr>
        <w:shd w:val="clear" w:color="auto" w:fill="42BA97" w:themeFill="accent4"/>
      </w:tcPr>
    </w:tblStylePr>
    <w:tblStylePr w:type="lastRow">
      <w:pPr>
        <w:spacing w:before="0" w:after="0" w:line="240" w:lineRule="auto"/>
      </w:pPr>
      <w:rPr>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tcBorders>
      </w:tcPr>
    </w:tblStylePr>
    <w:tblStylePr w:type="firstCol">
      <w:rPr>
        <w:b/>
        <w:bCs/>
      </w:rPr>
    </w:tblStylePr>
    <w:tblStylePr w:type="lastCol">
      <w:rPr>
        <w:b/>
        <w:bCs/>
      </w:r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style>
  <w:style w:type="table" w:styleId="-63">
    <w:name w:val="Light List Accent 6"/>
    <w:basedOn w:val="a2"/>
    <w:uiPriority w:val="61"/>
    <w:rsid w:val="00FC1CC0"/>
    <w:pPr>
      <w:spacing w:after="0" w:line="240" w:lineRule="auto"/>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pPr>
        <w:spacing w:before="0" w:after="0" w:line="240" w:lineRule="auto"/>
      </w:pPr>
      <w:rPr>
        <w:b/>
        <w:bCs/>
        <w:color w:val="FFFFFF" w:themeColor="background1"/>
      </w:rPr>
      <w:tblPr/>
      <w:tcPr>
        <w:shd w:val="clear" w:color="auto" w:fill="62A39F" w:themeFill="accent6"/>
      </w:tcPr>
    </w:tblStylePr>
    <w:tblStylePr w:type="lastRow">
      <w:pPr>
        <w:spacing w:before="0" w:after="0" w:line="240" w:lineRule="auto"/>
      </w:pPr>
      <w:rPr>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tcBorders>
      </w:tcPr>
    </w:tblStylePr>
    <w:tblStylePr w:type="firstCol">
      <w:rPr>
        <w:b/>
        <w:bCs/>
      </w:rPr>
    </w:tblStylePr>
    <w:tblStylePr w:type="lastCol">
      <w:rPr>
        <w:b/>
        <w:bCs/>
      </w:r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style>
  <w:style w:type="table" w:styleId="1-3">
    <w:name w:val="Medium Grid 1 Accent 3"/>
    <w:basedOn w:val="a2"/>
    <w:uiPriority w:val="67"/>
    <w:rsid w:val="00FC1CC0"/>
    <w:pPr>
      <w:spacing w:after="0" w:line="240" w:lineRule="auto"/>
    </w:pPr>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insideV w:val="single" w:sz="8" w:space="0" w:color="5CDAE1" w:themeColor="accent3" w:themeTint="BF"/>
      </w:tblBorders>
    </w:tblPr>
    <w:tcPr>
      <w:shd w:val="clear" w:color="auto" w:fill="C9F2F5" w:themeFill="accent3" w:themeFillTint="3F"/>
    </w:tcPr>
    <w:tblStylePr w:type="firstRow">
      <w:rPr>
        <w:b/>
        <w:bCs/>
      </w:rPr>
    </w:tblStylePr>
    <w:tblStylePr w:type="lastRow">
      <w:rPr>
        <w:b/>
        <w:bCs/>
      </w:rPr>
      <w:tblPr/>
      <w:tcPr>
        <w:tcBorders>
          <w:top w:val="single" w:sz="18" w:space="0" w:color="5CDAE1" w:themeColor="accent3" w:themeTint="BF"/>
        </w:tcBorders>
      </w:tcPr>
    </w:tblStylePr>
    <w:tblStylePr w:type="firstCol">
      <w:rPr>
        <w:b/>
        <w:bCs/>
      </w:rPr>
    </w:tblStylePr>
    <w:tblStylePr w:type="lastCol">
      <w:rPr>
        <w:b/>
        <w:bCs/>
      </w:r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1-52">
    <w:name w:val="Medium Grid 1 Accent 5"/>
    <w:basedOn w:val="a2"/>
    <w:uiPriority w:val="67"/>
    <w:rsid w:val="00FC1CC0"/>
    <w:pPr>
      <w:spacing w:after="0" w:line="240" w:lineRule="auto"/>
    </w:pPr>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insideV w:val="single" w:sz="8" w:space="0" w:color="5EB576" w:themeColor="accent5" w:themeTint="BF"/>
      </w:tblBorders>
    </w:tblPr>
    <w:tcPr>
      <w:shd w:val="clear" w:color="auto" w:fill="C9E6D2" w:themeFill="accent5" w:themeFillTint="3F"/>
    </w:tcPr>
    <w:tblStylePr w:type="firstRow">
      <w:rPr>
        <w:b/>
        <w:bCs/>
      </w:rPr>
    </w:tblStylePr>
    <w:tblStylePr w:type="lastRow">
      <w:rPr>
        <w:b/>
        <w:bCs/>
      </w:rPr>
      <w:tblPr/>
      <w:tcPr>
        <w:tcBorders>
          <w:top w:val="single" w:sz="18" w:space="0" w:color="5EB576" w:themeColor="accent5" w:themeTint="BF"/>
        </w:tcBorders>
      </w:tcPr>
    </w:tblStylePr>
    <w:tblStylePr w:type="firstCol">
      <w:rPr>
        <w:b/>
        <w:bCs/>
      </w:rPr>
    </w:tblStylePr>
    <w:tblStylePr w:type="lastCol">
      <w:rPr>
        <w:b/>
        <w:bCs/>
      </w:r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affff7">
    <w:name w:val="Light List"/>
    <w:basedOn w:val="a2"/>
    <w:uiPriority w:val="61"/>
    <w:rsid w:val="00FC1CC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510">
    <w:name w:val="רשימה בהירה - הדגשה 51"/>
    <w:basedOn w:val="a2"/>
    <w:next w:val="-52"/>
    <w:uiPriority w:val="61"/>
    <w:rsid w:val="00FC1CC0"/>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pPr>
        <w:spacing w:before="0" w:after="0" w:line="240" w:lineRule="auto"/>
      </w:pPr>
      <w:rPr>
        <w:b/>
        <w:bCs/>
        <w:color w:val="FFFFFF" w:themeColor="background1"/>
      </w:rPr>
      <w:tblPr/>
      <w:tcPr>
        <w:shd w:val="clear" w:color="auto" w:fill="3E8853" w:themeFill="accent5"/>
      </w:tcPr>
    </w:tblStylePr>
    <w:tblStylePr w:type="lastRow">
      <w:pPr>
        <w:spacing w:before="0" w:after="0" w:line="240" w:lineRule="auto"/>
      </w:pPr>
      <w:rPr>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tcBorders>
      </w:tcPr>
    </w:tblStylePr>
    <w:tblStylePr w:type="firstCol">
      <w:rPr>
        <w:b/>
        <w:bCs/>
      </w:rPr>
    </w:tblStylePr>
    <w:tblStylePr w:type="lastCol">
      <w:rPr>
        <w:b/>
        <w:bCs/>
      </w:r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style>
  <w:style w:type="table" w:customStyle="1" w:styleId="1fc">
    <w:name w:val="טבלת רשת1"/>
    <w:basedOn w:val="a2"/>
    <w:next w:val="a9"/>
    <w:uiPriority w:val="59"/>
    <w:rsid w:val="00FC1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6">
    <w:name w:val="Grid Table 6 Colorful Accent 6"/>
    <w:basedOn w:val="a2"/>
    <w:uiPriority w:val="51"/>
    <w:rsid w:val="00FC1CC0"/>
    <w:pPr>
      <w:spacing w:after="0" w:line="240" w:lineRule="auto"/>
    </w:pPr>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1-60">
    <w:name w:val="Grid Table 1 Light Accent 6"/>
    <w:basedOn w:val="a2"/>
    <w:uiPriority w:val="46"/>
    <w:rsid w:val="00FC1CC0"/>
    <w:pPr>
      <w:spacing w:after="0" w:line="240" w:lineRule="auto"/>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styleId="2-60">
    <w:name w:val="Grid Table 2 Accent 6"/>
    <w:basedOn w:val="a2"/>
    <w:uiPriority w:val="47"/>
    <w:rsid w:val="00FC1CC0"/>
    <w:pPr>
      <w:spacing w:after="0" w:line="240" w:lineRule="auto"/>
    </w:pPr>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4-6">
    <w:name w:val="List Table 4 Accent 6"/>
    <w:basedOn w:val="a2"/>
    <w:uiPriority w:val="49"/>
    <w:rsid w:val="00FC1CC0"/>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tcBorders>
        <w:shd w:val="clear" w:color="auto" w:fill="62A39F" w:themeFill="accent6"/>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3-60">
    <w:name w:val="List Table 3 Accent 6"/>
    <w:basedOn w:val="a2"/>
    <w:uiPriority w:val="48"/>
    <w:rsid w:val="00FC1CC0"/>
    <w:pPr>
      <w:spacing w:after="0" w:line="240" w:lineRule="auto"/>
    </w:pPr>
    <w:tblPr>
      <w:tblStyleRowBandSize w:val="1"/>
      <w:tblStyleColBandSize w:val="1"/>
      <w:tblBorders>
        <w:top w:val="single" w:sz="4" w:space="0" w:color="62A39F" w:themeColor="accent6"/>
        <w:left w:val="single" w:sz="4" w:space="0" w:color="62A39F" w:themeColor="accent6"/>
        <w:bottom w:val="single" w:sz="4" w:space="0" w:color="62A39F" w:themeColor="accent6"/>
        <w:right w:val="single" w:sz="4" w:space="0" w:color="62A39F" w:themeColor="accent6"/>
      </w:tblBorders>
    </w:tblPr>
    <w:tblStylePr w:type="firstRow">
      <w:rPr>
        <w:b/>
        <w:bCs/>
        <w:color w:val="FFFFFF" w:themeColor="background1"/>
      </w:rPr>
      <w:tblPr/>
      <w:tcPr>
        <w:shd w:val="clear" w:color="auto" w:fill="62A39F" w:themeFill="accent6"/>
      </w:tcPr>
    </w:tblStylePr>
    <w:tblStylePr w:type="lastRow">
      <w:rPr>
        <w:b/>
        <w:bCs/>
      </w:rPr>
      <w:tblPr/>
      <w:tcPr>
        <w:tcBorders>
          <w:top w:val="double" w:sz="4" w:space="0" w:color="62A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A39F" w:themeColor="accent6"/>
          <w:right w:val="single" w:sz="4" w:space="0" w:color="62A39F" w:themeColor="accent6"/>
        </w:tcBorders>
      </w:tcPr>
    </w:tblStylePr>
    <w:tblStylePr w:type="band1Horz">
      <w:tblPr/>
      <w:tcPr>
        <w:tcBorders>
          <w:top w:val="single" w:sz="4" w:space="0" w:color="62A39F" w:themeColor="accent6"/>
          <w:bottom w:val="single" w:sz="4" w:space="0" w:color="62A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A39F" w:themeColor="accent6"/>
          <w:left w:val="nil"/>
        </w:tcBorders>
      </w:tcPr>
    </w:tblStylePr>
    <w:tblStylePr w:type="swCell">
      <w:tblPr/>
      <w:tcPr>
        <w:tcBorders>
          <w:top w:val="double" w:sz="4" w:space="0" w:color="62A39F" w:themeColor="accent6"/>
          <w:right w:val="nil"/>
        </w:tcBorders>
      </w:tcPr>
    </w:tblStylePr>
  </w:style>
  <w:style w:type="table" w:styleId="3-3">
    <w:name w:val="List Table 3 Accent 3"/>
    <w:basedOn w:val="a2"/>
    <w:uiPriority w:val="48"/>
    <w:rsid w:val="00FC1CC0"/>
    <w:pPr>
      <w:spacing w:after="0" w:line="240" w:lineRule="auto"/>
    </w:pPr>
    <w:tblPr>
      <w:tblStyleRowBandSize w:val="1"/>
      <w:tblStyleColBandSize w:val="1"/>
      <w:tblBorders>
        <w:top w:val="single" w:sz="4" w:space="0" w:color="27CED7" w:themeColor="accent3"/>
        <w:left w:val="single" w:sz="4" w:space="0" w:color="27CED7" w:themeColor="accent3"/>
        <w:bottom w:val="single" w:sz="4" w:space="0" w:color="27CED7" w:themeColor="accent3"/>
        <w:right w:val="single" w:sz="4" w:space="0" w:color="27CED7" w:themeColor="accent3"/>
      </w:tblBorders>
    </w:tblPr>
    <w:tblStylePr w:type="firstRow">
      <w:rPr>
        <w:b/>
        <w:bCs/>
        <w:color w:val="FFFFFF" w:themeColor="background1"/>
      </w:rPr>
      <w:tblPr/>
      <w:tcPr>
        <w:shd w:val="clear" w:color="auto" w:fill="27CED7" w:themeFill="accent3"/>
      </w:tcPr>
    </w:tblStylePr>
    <w:tblStylePr w:type="lastRow">
      <w:rPr>
        <w:b/>
        <w:bCs/>
      </w:rPr>
      <w:tblPr/>
      <w:tcPr>
        <w:tcBorders>
          <w:top w:val="double" w:sz="4" w:space="0" w:color="27CE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CED7" w:themeColor="accent3"/>
          <w:right w:val="single" w:sz="4" w:space="0" w:color="27CED7" w:themeColor="accent3"/>
        </w:tcBorders>
      </w:tcPr>
    </w:tblStylePr>
    <w:tblStylePr w:type="band1Horz">
      <w:tblPr/>
      <w:tcPr>
        <w:tcBorders>
          <w:top w:val="single" w:sz="4" w:space="0" w:color="27CED7" w:themeColor="accent3"/>
          <w:bottom w:val="single" w:sz="4" w:space="0" w:color="27CE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CED7" w:themeColor="accent3"/>
          <w:left w:val="nil"/>
        </w:tcBorders>
      </w:tcPr>
    </w:tblStylePr>
    <w:tblStylePr w:type="swCell">
      <w:tblPr/>
      <w:tcPr>
        <w:tcBorders>
          <w:top w:val="double" w:sz="4" w:space="0" w:color="27CED7" w:themeColor="accent3"/>
          <w:right w:val="nil"/>
        </w:tcBorders>
      </w:tcPr>
    </w:tblStylePr>
  </w:style>
  <w:style w:type="character" w:styleId="affff8">
    <w:name w:val="page number"/>
    <w:rsid w:val="00FC1CC0"/>
    <w:rPr>
      <w:rFonts w:cs="Times New Roman"/>
    </w:rPr>
  </w:style>
  <w:style w:type="paragraph" w:customStyle="1" w:styleId="Hn2">
    <w:name w:val="Hn2"/>
    <w:basedOn w:val="Hn1"/>
    <w:next w:val="a0"/>
    <w:rsid w:val="00D41F3D"/>
    <w:pPr>
      <w:numPr>
        <w:numId w:val="0"/>
      </w:numPr>
      <w:tabs>
        <w:tab w:val="num" w:pos="720"/>
      </w:tabs>
      <w:ind w:left="720" w:hanging="720"/>
    </w:pPr>
    <w:rPr>
      <w:sz w:val="24"/>
      <w:szCs w:val="28"/>
    </w:rPr>
  </w:style>
  <w:style w:type="paragraph" w:customStyle="1" w:styleId="Hn5">
    <w:name w:val="Hn5"/>
    <w:basedOn w:val="a0"/>
    <w:next w:val="a0"/>
    <w:rsid w:val="00D41F3D"/>
    <w:pPr>
      <w:tabs>
        <w:tab w:val="num" w:pos="720"/>
      </w:tabs>
      <w:snapToGrid w:val="0"/>
      <w:spacing w:before="240" w:after="120" w:line="320" w:lineRule="exact"/>
      <w:ind w:left="720" w:hanging="720"/>
      <w:outlineLvl w:val="4"/>
    </w:pPr>
    <w:rPr>
      <w:rFonts w:eastAsia="Times New Roman"/>
      <w:b/>
      <w:bCs/>
      <w:sz w:val="22"/>
      <w:szCs w:val="28"/>
      <w:lang w:eastAsia="he-IL"/>
    </w:rPr>
  </w:style>
  <w:style w:type="paragraph" w:customStyle="1" w:styleId="Hn3">
    <w:name w:val="Hn3"/>
    <w:basedOn w:val="a0"/>
    <w:next w:val="a0"/>
    <w:rsid w:val="00D41F3D"/>
    <w:pPr>
      <w:tabs>
        <w:tab w:val="num" w:pos="720"/>
      </w:tabs>
      <w:snapToGrid w:val="0"/>
      <w:spacing w:before="240" w:after="120" w:line="320" w:lineRule="atLeast"/>
      <w:ind w:left="720" w:hanging="720"/>
      <w:outlineLvl w:val="2"/>
    </w:pPr>
    <w:rPr>
      <w:rFonts w:eastAsia="Times New Roman"/>
      <w:b/>
      <w:bCs/>
      <w:sz w:val="24"/>
    </w:rPr>
  </w:style>
  <w:style w:type="paragraph" w:customStyle="1" w:styleId="Hn4">
    <w:name w:val="Hn4"/>
    <w:basedOn w:val="a0"/>
    <w:next w:val="a0"/>
    <w:rsid w:val="00D41F3D"/>
    <w:pPr>
      <w:tabs>
        <w:tab w:val="num" w:pos="720"/>
      </w:tabs>
      <w:snapToGrid w:val="0"/>
      <w:spacing w:before="240" w:after="120" w:line="320" w:lineRule="exact"/>
      <w:ind w:left="720" w:hanging="720"/>
      <w:outlineLvl w:val="3"/>
    </w:pPr>
    <w:rPr>
      <w:rFonts w:eastAsia="Times New Roman"/>
      <w:b/>
      <w:bCs/>
      <w:sz w:val="22"/>
      <w:szCs w:val="28"/>
      <w:lang w:eastAsia="he-IL"/>
    </w:rPr>
  </w:style>
  <w:style w:type="table" w:styleId="4-2">
    <w:name w:val="Grid Table 4 Accent 2"/>
    <w:basedOn w:val="a2"/>
    <w:uiPriority w:val="49"/>
    <w:rsid w:val="00D17B71"/>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3-2">
    <w:name w:val="List Table 3 Accent 2"/>
    <w:basedOn w:val="a2"/>
    <w:uiPriority w:val="48"/>
    <w:rsid w:val="00D17B71"/>
    <w:pPr>
      <w:spacing w:after="0" w:line="240" w:lineRule="auto"/>
    </w:pPr>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styleId="1-4">
    <w:name w:val="List Table 1 Light Accent 4"/>
    <w:basedOn w:val="a2"/>
    <w:uiPriority w:val="46"/>
    <w:rsid w:val="00D17B71"/>
    <w:pPr>
      <w:spacing w:after="0" w:line="240" w:lineRule="auto"/>
    </w:pPr>
    <w:tblPr>
      <w:tblStyleRowBandSize w:val="1"/>
      <w:tblStyleColBandSize w:val="1"/>
    </w:tblPr>
    <w:tblStylePr w:type="firstRow">
      <w:rPr>
        <w:b/>
        <w:bCs/>
      </w:rPr>
      <w:tblPr/>
      <w:tcPr>
        <w:tcBorders>
          <w:bottom w:val="single" w:sz="4" w:space="0" w:color="8CD6C0" w:themeColor="accent4" w:themeTint="99"/>
        </w:tcBorders>
      </w:tcPr>
    </w:tblStylePr>
    <w:tblStylePr w:type="lastRow">
      <w:rPr>
        <w:b/>
        <w:bCs/>
      </w:rPr>
      <w:tblPr/>
      <w:tcPr>
        <w:tcBorders>
          <w:top w:val="sing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3-5">
    <w:name w:val="List Table 3 Accent 5"/>
    <w:basedOn w:val="a2"/>
    <w:uiPriority w:val="48"/>
    <w:rsid w:val="00D17B71"/>
    <w:pPr>
      <w:spacing w:after="0" w:line="240" w:lineRule="auto"/>
    </w:pPr>
    <w:tblPr>
      <w:tblStyleRowBandSize w:val="1"/>
      <w:tblStyleColBandSize w:val="1"/>
      <w:tblBorders>
        <w:top w:val="single" w:sz="4" w:space="0" w:color="3E8853" w:themeColor="accent5"/>
        <w:left w:val="single" w:sz="4" w:space="0" w:color="3E8853" w:themeColor="accent5"/>
        <w:bottom w:val="single" w:sz="4" w:space="0" w:color="3E8853" w:themeColor="accent5"/>
        <w:right w:val="single" w:sz="4" w:space="0" w:color="3E8853" w:themeColor="accent5"/>
      </w:tblBorders>
    </w:tblPr>
    <w:tblStylePr w:type="firstRow">
      <w:rPr>
        <w:b/>
        <w:bCs/>
        <w:color w:val="FFFFFF" w:themeColor="background1"/>
      </w:rPr>
      <w:tblPr/>
      <w:tcPr>
        <w:shd w:val="clear" w:color="auto" w:fill="3E8853" w:themeFill="accent5"/>
      </w:tcPr>
    </w:tblStylePr>
    <w:tblStylePr w:type="lastRow">
      <w:rPr>
        <w:b/>
        <w:bCs/>
      </w:rPr>
      <w:tblPr/>
      <w:tcPr>
        <w:tcBorders>
          <w:top w:val="double" w:sz="4" w:space="0" w:color="3E885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8853" w:themeColor="accent5"/>
          <w:right w:val="single" w:sz="4" w:space="0" w:color="3E8853" w:themeColor="accent5"/>
        </w:tcBorders>
      </w:tcPr>
    </w:tblStylePr>
    <w:tblStylePr w:type="band1Horz">
      <w:tblPr/>
      <w:tcPr>
        <w:tcBorders>
          <w:top w:val="single" w:sz="4" w:space="0" w:color="3E8853" w:themeColor="accent5"/>
          <w:bottom w:val="single" w:sz="4" w:space="0" w:color="3E885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8853" w:themeColor="accent5"/>
          <w:left w:val="nil"/>
        </w:tcBorders>
      </w:tcPr>
    </w:tblStylePr>
    <w:tblStylePr w:type="swCell">
      <w:tblPr/>
      <w:tcPr>
        <w:tcBorders>
          <w:top w:val="double" w:sz="4" w:space="0" w:color="3E8853" w:themeColor="accent5"/>
          <w:right w:val="nil"/>
        </w:tcBorders>
      </w:tcPr>
    </w:tblStylePr>
  </w:style>
  <w:style w:type="table" w:styleId="6-1">
    <w:name w:val="Grid Table 6 Colorful Accent 1"/>
    <w:basedOn w:val="a2"/>
    <w:uiPriority w:val="51"/>
    <w:rsid w:val="00D17B71"/>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1-2">
    <w:name w:val="Grid Table 1 Light Accent 2"/>
    <w:basedOn w:val="a2"/>
    <w:uiPriority w:val="46"/>
    <w:rsid w:val="00D17B71"/>
    <w:pPr>
      <w:spacing w:after="0" w:line="240" w:lineRule="auto"/>
    </w:pPr>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styleId="1-40">
    <w:name w:val="Grid Table 1 Light Accent 4"/>
    <w:basedOn w:val="a2"/>
    <w:uiPriority w:val="46"/>
    <w:rsid w:val="00D17B71"/>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table" w:styleId="1-1">
    <w:name w:val="Grid Table 1 Light Accent 1"/>
    <w:basedOn w:val="a2"/>
    <w:uiPriority w:val="46"/>
    <w:rsid w:val="00D17B71"/>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eader" Target="header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43217D7E-5C26-45B2-8B94-4074604A1ADB}"/>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TotalTime>
  <Pages>11</Pages>
  <Words>2470</Words>
  <Characters>12351</Characters>
  <Application>Microsoft Office Word</Application>
  <DocSecurity>0</DocSecurity>
  <Lines>102</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2022-03-06T10:49:00Z</cp:lastPrinted>
  <dcterms:created xsi:type="dcterms:W3CDTF">2022-03-06T10:49:00Z</dcterms:created>
  <dcterms:modified xsi:type="dcterms:W3CDTF">2022-03-06T10:51:00Z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