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3A524CAA" w:rsidR="008B2E28" w:rsidRDefault="009D10F3" w:rsidP="00884615">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35B63462">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53ADF"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7B4DBF">
        <w:rPr>
          <w:rFonts w:hint="cs"/>
          <w:rtl/>
        </w:rPr>
        <w:t>ע</w:t>
      </w:r>
    </w:p>
    <w:p w14:paraId="09862827" w14:textId="38BAB0E9" w:rsidR="008B2E28" w:rsidRDefault="0030415A" w:rsidP="00884615">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84615">
      <w:pPr>
        <w:spacing w:line="240" w:lineRule="atLeast"/>
        <w:jc w:val="center"/>
        <w:rPr>
          <w:rFonts w:ascii="Tahoma" w:hAnsi="Tahoma" w:cs="Tahoma"/>
          <w:sz w:val="22"/>
          <w:szCs w:val="22"/>
          <w:rtl/>
        </w:rPr>
      </w:pPr>
    </w:p>
    <w:p w14:paraId="40B3A360" w14:textId="3F96A396" w:rsidR="008B2E28" w:rsidRDefault="008B2E28" w:rsidP="00884615">
      <w:pPr>
        <w:spacing w:line="240" w:lineRule="atLeast"/>
        <w:jc w:val="center"/>
        <w:rPr>
          <w:rFonts w:ascii="Tahoma" w:hAnsi="Tahoma" w:cs="Tahoma"/>
          <w:sz w:val="22"/>
          <w:szCs w:val="22"/>
          <w:rtl/>
        </w:rPr>
      </w:pPr>
    </w:p>
    <w:p w14:paraId="665C333F" w14:textId="7B704871" w:rsidR="003C32FE" w:rsidRPr="00170230" w:rsidRDefault="003C32FE" w:rsidP="00884615">
      <w:pPr>
        <w:spacing w:line="240" w:lineRule="atLeast"/>
        <w:jc w:val="center"/>
        <w:rPr>
          <w:rFonts w:ascii="Tahoma" w:hAnsi="Tahoma" w:cs="Tahoma"/>
          <w:szCs w:val="18"/>
          <w:rtl/>
        </w:rPr>
      </w:pPr>
    </w:p>
    <w:p w14:paraId="7A26D94A" w14:textId="45E50E3E" w:rsidR="003C32FE" w:rsidRDefault="00D25AC8" w:rsidP="00884615">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33D42C1">
                <wp:simplePos x="0" y="0"/>
                <wp:positionH relativeFrom="column">
                  <wp:posOffset>-88900</wp:posOffset>
                </wp:positionH>
                <wp:positionV relativeFrom="paragraph">
                  <wp:posOffset>1933212</wp:posOffset>
                </wp:positionV>
                <wp:extent cx="3001010" cy="0"/>
                <wp:effectExtent l="12700" t="12700" r="8890" b="12700"/>
                <wp:wrapNone/>
                <wp:docPr id="8" name="Straight Connector 8"/>
                <wp:cNvGraphicFramePr/>
                <a:graphic xmlns:a="http://schemas.openxmlformats.org/drawingml/2006/main">
                  <a:graphicData uri="http://schemas.microsoft.com/office/word/2010/wordprocessingShape">
                    <wps:wsp>
                      <wps:cNvCnPr/>
                      <wps:spPr>
                        <a:xfrm flipH="1">
                          <a:off x="0" y="0"/>
                          <a:ext cx="30010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B9A59"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2.2pt" to="229.3pt,15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" strokecolor="white [3212]" strokeweight="1.5pt"/>
            </w:pict>
          </mc:Fallback>
        </mc:AlternateContent>
      </w:r>
      <w:r w:rsidR="00D01B7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D41FE48">
                <wp:simplePos x="0" y="0"/>
                <wp:positionH relativeFrom="column">
                  <wp:posOffset>3065983</wp:posOffset>
                </wp:positionH>
                <wp:positionV relativeFrom="paragraph">
                  <wp:posOffset>267259</wp:posOffset>
                </wp:positionV>
                <wp:extent cx="0" cy="2683366"/>
                <wp:effectExtent l="25400" t="0" r="25400" b="34925"/>
                <wp:wrapNone/>
                <wp:docPr id="5" name="Straight Connector 5"/>
                <wp:cNvGraphicFramePr/>
                <a:graphic xmlns:a="http://schemas.openxmlformats.org/drawingml/2006/main">
                  <a:graphicData uri="http://schemas.microsoft.com/office/word/2010/wordprocessingShape">
                    <wps:wsp>
                      <wps:cNvCnPr/>
                      <wps:spPr>
                        <a:xfrm>
                          <a:off x="0" y="0"/>
                          <a:ext cx="0" cy="268336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37245"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pt,21.05pt" to="241.4pt,23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" strokecolor="white [3212]" strokeweight="4pt"/>
            </w:pict>
          </mc:Fallback>
        </mc:AlternateContent>
      </w:r>
      <w:r w:rsidR="009A6874"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764EEACB">
                <wp:simplePos x="0" y="0"/>
                <wp:positionH relativeFrom="column">
                  <wp:posOffset>-132080</wp:posOffset>
                </wp:positionH>
                <wp:positionV relativeFrom="paragraph">
                  <wp:posOffset>335280</wp:posOffset>
                </wp:positionV>
                <wp:extent cx="46069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8298735" w14:textId="3FABC3E3" w:rsidR="00EF7E91" w:rsidRPr="0052031E" w:rsidRDefault="00EF7E91" w:rsidP="00EF7E91">
                            <w:pPr>
                              <w:ind w:left="2268"/>
                              <w:jc w:val="left"/>
                              <w:rPr>
                                <w:rFonts w:ascii="Tahoma" w:hAnsi="Tahoma" w:cs="Tahoma"/>
                                <w:sz w:val="18"/>
                                <w:szCs w:val="18"/>
                                <w:rtl/>
                              </w:rPr>
                            </w:pPr>
                            <w:r>
                              <w:rPr>
                                <w:rFonts w:ascii="Tahoma" w:hAnsi="Tahoma" w:cs="Tahoma" w:hint="cs"/>
                                <w:sz w:val="18"/>
                                <w:szCs w:val="18"/>
                                <w:rtl/>
                              </w:rPr>
                              <w:t xml:space="preserve">דוח </w:t>
                            </w:r>
                            <w:r w:rsidR="00095305">
                              <w:rPr>
                                <w:rFonts w:ascii="Tahoma" w:hAnsi="Tahoma" w:cs="Tahoma" w:hint="cs"/>
                                <w:sz w:val="18"/>
                                <w:szCs w:val="18"/>
                                <w:rtl/>
                              </w:rPr>
                              <w:t>מבקר</w:t>
                            </w:r>
                            <w:r w:rsidRPr="0052031E">
                              <w:rPr>
                                <w:rFonts w:ascii="Tahoma" w:hAnsi="Tahoma" w:cs="Tahoma"/>
                                <w:sz w:val="18"/>
                                <w:szCs w:val="18"/>
                                <w:rtl/>
                              </w:rPr>
                              <w:t xml:space="preserve"> המדינה</w:t>
                            </w:r>
                            <w:r w:rsidR="00D25AC8">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D25AC8">
                              <w:rPr>
                                <w:rFonts w:ascii="Tahoma" w:hAnsi="Tahoma" w:cs="Tahoma" w:hint="cs"/>
                                <w:sz w:val="18"/>
                                <w:szCs w:val="18"/>
                                <w:rtl/>
                              </w:rPr>
                              <w:t xml:space="preserve"> </w:t>
                            </w:r>
                            <w:r>
                              <w:rPr>
                                <w:rFonts w:ascii="Tahoma" w:hAnsi="Tahoma" w:cs="Tahoma" w:hint="cs"/>
                                <w:sz w:val="18"/>
                                <w:szCs w:val="18"/>
                                <w:rtl/>
                              </w:rPr>
                              <w:t>אדר</w:t>
                            </w:r>
                            <w:r w:rsidR="00E924DF">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D25AC8">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D25AC8">
                              <w:rPr>
                                <w:rFonts w:ascii="Tahoma" w:hAnsi="Tahoma" w:cs="Tahoma" w:hint="cs"/>
                                <w:sz w:val="18"/>
                                <w:szCs w:val="18"/>
                                <w:rtl/>
                              </w:rPr>
                              <w:t xml:space="preserve"> </w:t>
                            </w:r>
                            <w:r>
                              <w:rPr>
                                <w:rFonts w:ascii="Tahoma" w:hAnsi="Tahoma" w:cs="Tahoma" w:hint="cs"/>
                                <w:sz w:val="18"/>
                                <w:szCs w:val="18"/>
                                <w:rtl/>
                              </w:rPr>
                              <w:t xml:space="preserve">מרץ 2022 </w:t>
                            </w:r>
                          </w:p>
                          <w:p w14:paraId="7A4F68DA" w14:textId="4F5A48BD" w:rsidR="00F73EE0" w:rsidRDefault="00F73EE0" w:rsidP="0052031E">
                            <w:pPr>
                              <w:ind w:left="2268"/>
                              <w:rPr>
                                <w:rtl/>
                              </w:rPr>
                            </w:pPr>
                          </w:p>
                          <w:p w14:paraId="537675A5" w14:textId="7AD8DEDD" w:rsidR="00F73EE0" w:rsidRDefault="00F73EE0" w:rsidP="0052031E">
                            <w:pPr>
                              <w:ind w:left="2268"/>
                              <w:rPr>
                                <w:rtl/>
                              </w:rPr>
                            </w:pPr>
                          </w:p>
                          <w:p w14:paraId="76A7C72A" w14:textId="273DA43D" w:rsidR="009A6874" w:rsidRDefault="009A6874" w:rsidP="0052031E">
                            <w:pPr>
                              <w:ind w:left="2268"/>
                            </w:pPr>
                          </w:p>
                          <w:p w14:paraId="66DF0032" w14:textId="216B2A2C" w:rsidR="005D0F8C" w:rsidRPr="000A3ED4" w:rsidRDefault="00D01B7F" w:rsidP="005D0F8C">
                            <w:pPr>
                              <w:ind w:left="2268"/>
                              <w:jc w:val="left"/>
                              <w:rPr>
                                <w:rFonts w:ascii="Tahoma" w:eastAsiaTheme="minorEastAsia" w:hAnsi="Tahoma" w:cs="Tahoma"/>
                                <w:color w:val="FFFFFF" w:themeColor="background1"/>
                                <w:sz w:val="28"/>
                                <w:szCs w:val="28"/>
                                <w:rtl/>
                              </w:rPr>
                            </w:pPr>
                            <w:r w:rsidRPr="00D01B7F">
                              <w:rPr>
                                <w:rFonts w:ascii="Tahoma" w:eastAsiaTheme="minorEastAsia" w:hAnsi="Tahoma" w:cs="Tahoma"/>
                                <w:color w:val="FFFFFF" w:themeColor="background1"/>
                                <w:sz w:val="28"/>
                                <w:szCs w:val="28"/>
                                <w:rtl/>
                              </w:rPr>
                              <w:t>משרד התחבורה והבטיחות בדרכים</w:t>
                            </w:r>
                            <w:r>
                              <w:rPr>
                                <w:rFonts w:ascii="Tahoma" w:eastAsiaTheme="minorEastAsia" w:hAnsi="Tahoma" w:cs="Tahoma"/>
                                <w:color w:val="FFFFFF" w:themeColor="background1"/>
                                <w:sz w:val="28"/>
                                <w:szCs w:val="28"/>
                              </w:rPr>
                              <w:t xml:space="preserve"> </w:t>
                            </w:r>
                          </w:p>
                          <w:p w14:paraId="6E3FF16A" w14:textId="77777777" w:rsidR="005D0F8C" w:rsidRPr="00344BBF" w:rsidRDefault="005D0F8C" w:rsidP="005D0F8C">
                            <w:pPr>
                              <w:spacing w:before="24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התחרותיות בענף הרכב</w:t>
                            </w:r>
                            <w:r>
                              <w:rPr>
                                <w:rtl/>
                              </w:rPr>
                              <w:t xml:space="preserve"> </w:t>
                            </w:r>
                            <w:r>
                              <w:rPr>
                                <w:rFonts w:ascii="Tahoma" w:hAnsi="Tahoma" w:cs="Tahoma" w:hint="cs"/>
                                <w:b/>
                                <w:bCs/>
                                <w:color w:val="FFFFFF" w:themeColor="background1"/>
                                <w:sz w:val="44"/>
                                <w:szCs w:val="44"/>
                                <w:rtl/>
                              </w:rPr>
                              <w:t xml:space="preserve">          </w:t>
                            </w:r>
                          </w:p>
                          <w:p w14:paraId="5464BE8D" w14:textId="09D29237" w:rsidR="00F73EE0" w:rsidRPr="00344BBF" w:rsidRDefault="00F73EE0" w:rsidP="005D0F8C">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0.4pt;margin-top:26.4pt;width:362.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8298735" w14:textId="3FABC3E3" w:rsidR="00EF7E91" w:rsidRPr="0052031E" w:rsidRDefault="00EF7E91" w:rsidP="00EF7E91">
                      <w:pPr>
                        <w:ind w:left="2268"/>
                        <w:jc w:val="left"/>
                        <w:rPr>
                          <w:rFonts w:ascii="Tahoma" w:hAnsi="Tahoma" w:cs="Tahoma"/>
                          <w:sz w:val="18"/>
                          <w:szCs w:val="18"/>
                          <w:rtl/>
                        </w:rPr>
                      </w:pPr>
                      <w:r>
                        <w:rPr>
                          <w:rFonts w:ascii="Tahoma" w:hAnsi="Tahoma" w:cs="Tahoma" w:hint="cs"/>
                          <w:sz w:val="18"/>
                          <w:szCs w:val="18"/>
                          <w:rtl/>
                        </w:rPr>
                        <w:t xml:space="preserve">דוח </w:t>
                      </w:r>
                      <w:r w:rsidR="00095305">
                        <w:rPr>
                          <w:rFonts w:ascii="Tahoma" w:hAnsi="Tahoma" w:cs="Tahoma" w:hint="cs"/>
                          <w:sz w:val="18"/>
                          <w:szCs w:val="18"/>
                          <w:rtl/>
                        </w:rPr>
                        <w:t>מבקר</w:t>
                      </w:r>
                      <w:r w:rsidRPr="0052031E">
                        <w:rPr>
                          <w:rFonts w:ascii="Tahoma" w:hAnsi="Tahoma" w:cs="Tahoma"/>
                          <w:sz w:val="18"/>
                          <w:szCs w:val="18"/>
                          <w:rtl/>
                        </w:rPr>
                        <w:t xml:space="preserve"> המדינה</w:t>
                      </w:r>
                      <w:r w:rsidR="00D25AC8">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D25AC8">
                        <w:rPr>
                          <w:rFonts w:ascii="Tahoma" w:hAnsi="Tahoma" w:cs="Tahoma" w:hint="cs"/>
                          <w:sz w:val="18"/>
                          <w:szCs w:val="18"/>
                          <w:rtl/>
                        </w:rPr>
                        <w:t xml:space="preserve"> </w:t>
                      </w:r>
                      <w:r>
                        <w:rPr>
                          <w:rFonts w:ascii="Tahoma" w:hAnsi="Tahoma" w:cs="Tahoma" w:hint="cs"/>
                          <w:sz w:val="18"/>
                          <w:szCs w:val="18"/>
                          <w:rtl/>
                        </w:rPr>
                        <w:t>אדר</w:t>
                      </w:r>
                      <w:r w:rsidR="00E924DF">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D25AC8">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D25AC8">
                        <w:rPr>
                          <w:rFonts w:ascii="Tahoma" w:hAnsi="Tahoma" w:cs="Tahoma" w:hint="cs"/>
                          <w:sz w:val="18"/>
                          <w:szCs w:val="18"/>
                          <w:rtl/>
                        </w:rPr>
                        <w:t xml:space="preserve"> </w:t>
                      </w:r>
                      <w:r>
                        <w:rPr>
                          <w:rFonts w:ascii="Tahoma" w:hAnsi="Tahoma" w:cs="Tahoma" w:hint="cs"/>
                          <w:sz w:val="18"/>
                          <w:szCs w:val="18"/>
                          <w:rtl/>
                        </w:rPr>
                        <w:t xml:space="preserve">מרץ 2022 </w:t>
                      </w:r>
                    </w:p>
                    <w:p w14:paraId="7A4F68DA" w14:textId="4F5A48BD" w:rsidR="00F73EE0" w:rsidRDefault="00F73EE0" w:rsidP="0052031E">
                      <w:pPr>
                        <w:ind w:left="2268"/>
                        <w:rPr>
                          <w:rtl/>
                        </w:rPr>
                      </w:pPr>
                    </w:p>
                    <w:p w14:paraId="537675A5" w14:textId="7AD8DEDD" w:rsidR="00F73EE0" w:rsidRDefault="00F73EE0" w:rsidP="0052031E">
                      <w:pPr>
                        <w:ind w:left="2268"/>
                        <w:rPr>
                          <w:rtl/>
                        </w:rPr>
                      </w:pPr>
                    </w:p>
                    <w:p w14:paraId="76A7C72A" w14:textId="273DA43D" w:rsidR="009A6874" w:rsidRDefault="009A6874" w:rsidP="0052031E">
                      <w:pPr>
                        <w:ind w:left="2268"/>
                      </w:pPr>
                    </w:p>
                    <w:p w14:paraId="66DF0032" w14:textId="216B2A2C" w:rsidR="005D0F8C" w:rsidRPr="000A3ED4" w:rsidRDefault="00D01B7F" w:rsidP="005D0F8C">
                      <w:pPr>
                        <w:ind w:left="2268"/>
                        <w:jc w:val="left"/>
                        <w:rPr>
                          <w:rFonts w:ascii="Tahoma" w:eastAsiaTheme="minorEastAsia" w:hAnsi="Tahoma" w:cs="Tahoma"/>
                          <w:color w:val="FFFFFF" w:themeColor="background1"/>
                          <w:sz w:val="28"/>
                          <w:szCs w:val="28"/>
                          <w:rtl/>
                        </w:rPr>
                      </w:pPr>
                      <w:r w:rsidRPr="00D01B7F">
                        <w:rPr>
                          <w:rFonts w:ascii="Tahoma" w:eastAsiaTheme="minorEastAsia" w:hAnsi="Tahoma" w:cs="Tahoma"/>
                          <w:color w:val="FFFFFF" w:themeColor="background1"/>
                          <w:sz w:val="28"/>
                          <w:szCs w:val="28"/>
                          <w:rtl/>
                        </w:rPr>
                        <w:t>משרד התחבורה והבטיחות בדרכים</w:t>
                      </w:r>
                      <w:r>
                        <w:rPr>
                          <w:rFonts w:ascii="Tahoma" w:eastAsiaTheme="minorEastAsia" w:hAnsi="Tahoma" w:cs="Tahoma"/>
                          <w:color w:val="FFFFFF" w:themeColor="background1"/>
                          <w:sz w:val="28"/>
                          <w:szCs w:val="28"/>
                        </w:rPr>
                        <w:t xml:space="preserve"> </w:t>
                      </w:r>
                    </w:p>
                    <w:p w14:paraId="6E3FF16A" w14:textId="77777777" w:rsidR="005D0F8C" w:rsidRPr="00344BBF" w:rsidRDefault="005D0F8C" w:rsidP="005D0F8C">
                      <w:pPr>
                        <w:spacing w:before="24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התחרותיות בענף הרכב</w:t>
                      </w:r>
                      <w:r>
                        <w:rPr>
                          <w:rtl/>
                        </w:rPr>
                        <w:t xml:space="preserve"> </w:t>
                      </w:r>
                      <w:r>
                        <w:rPr>
                          <w:rFonts w:ascii="Tahoma" w:hAnsi="Tahoma" w:cs="Tahoma" w:hint="cs"/>
                          <w:b/>
                          <w:bCs/>
                          <w:color w:val="FFFFFF" w:themeColor="background1"/>
                          <w:sz w:val="44"/>
                          <w:szCs w:val="44"/>
                          <w:rtl/>
                        </w:rPr>
                        <w:t xml:space="preserve">          </w:t>
                      </w:r>
                    </w:p>
                    <w:p w14:paraId="5464BE8D" w14:textId="09D29237" w:rsidR="00F73EE0" w:rsidRPr="00344BBF" w:rsidRDefault="00F73EE0" w:rsidP="005D0F8C">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DAD2EFF" w:rsidR="003C32FE" w:rsidRDefault="003C32FE" w:rsidP="00884615">
      <w:pPr>
        <w:spacing w:line="240" w:lineRule="atLeast"/>
        <w:jc w:val="center"/>
        <w:rPr>
          <w:rFonts w:ascii="Tahoma" w:hAnsi="Tahoma" w:cs="Tahoma"/>
          <w:sz w:val="22"/>
          <w:szCs w:val="22"/>
          <w:rtl/>
        </w:rPr>
      </w:pPr>
    </w:p>
    <w:p w14:paraId="5F398D7B" w14:textId="4F30E2B5" w:rsidR="00E35DF9" w:rsidRPr="00406E80" w:rsidRDefault="00E35DF9" w:rsidP="00884615">
      <w:pPr>
        <w:spacing w:line="240" w:lineRule="atLeast"/>
        <w:jc w:val="center"/>
        <w:rPr>
          <w:rFonts w:ascii="Tahoma" w:hAnsi="Tahoma" w:cs="Tahoma"/>
          <w:color w:val="C6D9F1"/>
          <w:sz w:val="22"/>
          <w:szCs w:val="22"/>
          <w:rtl/>
        </w:rPr>
      </w:pPr>
    </w:p>
    <w:p w14:paraId="1D311F15" w14:textId="47FC2C8F" w:rsidR="008C0B8B" w:rsidRDefault="008C0B8B" w:rsidP="00884615">
      <w:pPr>
        <w:spacing w:line="240" w:lineRule="atLeast"/>
        <w:jc w:val="center"/>
        <w:rPr>
          <w:rFonts w:ascii="Tahoma" w:hAnsi="Tahoma" w:cs="Tahoma"/>
          <w:sz w:val="22"/>
          <w:szCs w:val="22"/>
          <w:rtl/>
        </w:rPr>
      </w:pPr>
    </w:p>
    <w:p w14:paraId="1AC7C61F" w14:textId="7EB27B86" w:rsidR="008C0B8B" w:rsidRDefault="008C0B8B" w:rsidP="00884615">
      <w:pPr>
        <w:spacing w:line="240" w:lineRule="atLeast"/>
        <w:jc w:val="center"/>
        <w:rPr>
          <w:rFonts w:ascii="Tahoma" w:hAnsi="Tahoma" w:cs="Tahoma"/>
          <w:sz w:val="22"/>
          <w:szCs w:val="22"/>
          <w:rtl/>
        </w:rPr>
      </w:pPr>
    </w:p>
    <w:p w14:paraId="1081EBD1" w14:textId="1102587C" w:rsidR="00E35DF9" w:rsidRDefault="00E35DF9" w:rsidP="00884615">
      <w:pPr>
        <w:spacing w:line="240" w:lineRule="atLeast"/>
        <w:jc w:val="center"/>
        <w:rPr>
          <w:rFonts w:ascii="Tahoma" w:hAnsi="Tahoma" w:cs="Tahoma"/>
          <w:sz w:val="22"/>
          <w:szCs w:val="22"/>
          <w:rtl/>
        </w:rPr>
      </w:pPr>
    </w:p>
    <w:p w14:paraId="4090303B" w14:textId="24E90DE2" w:rsidR="00035688" w:rsidRDefault="00035688" w:rsidP="00884615">
      <w:pPr>
        <w:spacing w:line="240" w:lineRule="atLeast"/>
        <w:jc w:val="center"/>
        <w:rPr>
          <w:rFonts w:ascii="Tahoma" w:hAnsi="Tahoma" w:cs="Tahoma"/>
          <w:sz w:val="22"/>
          <w:szCs w:val="22"/>
          <w:rtl/>
        </w:rPr>
        <w:sectPr w:rsidR="00035688" w:rsidSect="006F4437">
          <w:headerReference w:type="even" r:id="rId13"/>
          <w:headerReference w:type="default" r:id="rId14"/>
          <w:footerReference w:type="default" r:id="rId15"/>
          <w:headerReference w:type="first" r:id="rId16"/>
          <w:pgSz w:w="11906" w:h="16838"/>
          <w:pgMar w:top="3062" w:right="2268" w:bottom="2552" w:left="2268" w:header="1134" w:footer="1361" w:gutter="0"/>
          <w:cols w:space="720"/>
          <w:titlePg/>
          <w:bidi/>
          <w:rtlGutter/>
          <w:docGrid w:linePitch="272"/>
        </w:sectPr>
      </w:pPr>
    </w:p>
    <w:p w14:paraId="67CE1943" w14:textId="0F8F3485" w:rsidR="00BF5BF6" w:rsidRDefault="00A4391C" w:rsidP="00884615">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884615">
      <w:pPr>
        <w:jc w:val="left"/>
        <w:rPr>
          <w:rFonts w:ascii="Tahoma" w:hAnsi="Tahoma" w:cs="Tahoma"/>
          <w:sz w:val="22"/>
          <w:szCs w:val="22"/>
          <w:rtl/>
        </w:rPr>
        <w:sectPr w:rsidR="000E64A1" w:rsidSect="00A8428C">
          <w:headerReference w:type="even" r:id="rId17"/>
          <w:pgSz w:w="11906" w:h="16838" w:code="9"/>
          <w:pgMar w:top="3062" w:right="2268" w:bottom="2552" w:left="2268" w:header="709" w:footer="709" w:gutter="0"/>
          <w:pgNumType w:start="0"/>
          <w:cols w:space="720"/>
          <w:bidi/>
          <w:rtlGutter/>
          <w:docGrid w:linePitch="272"/>
        </w:sectPr>
      </w:pPr>
    </w:p>
    <w:p w14:paraId="4ED3AA37" w14:textId="04835206" w:rsidR="00B93C72" w:rsidRPr="0036097F" w:rsidRDefault="005D0F8C" w:rsidP="00884615">
      <w:pPr>
        <w:spacing w:after="120" w:line="240" w:lineRule="auto"/>
        <w:ind w:right="851"/>
        <w:rPr>
          <w:rFonts w:ascii="Tahoma" w:hAnsi="Tahoma" w:cs="Tahoma"/>
          <w:b/>
          <w:bCs/>
          <w:color w:val="00305F"/>
          <w:sz w:val="40"/>
          <w:szCs w:val="34"/>
          <w:rtl/>
        </w:rPr>
      </w:pPr>
      <w:r>
        <w:rPr>
          <w:noProof/>
          <w:rtl/>
        </w:rPr>
        <w:lastRenderedPageBreak/>
        <w:drawing>
          <wp:anchor distT="0" distB="0" distL="114300" distR="114300" simplePos="0" relativeHeight="252080640" behindDoc="0" locked="0" layoutInCell="1" allowOverlap="1" wp14:anchorId="675D1E1E" wp14:editId="0CCC1C74">
            <wp:simplePos x="0" y="0"/>
            <wp:positionH relativeFrom="column">
              <wp:posOffset>3301060</wp:posOffset>
            </wp:positionH>
            <wp:positionV relativeFrom="paragraph">
              <wp:posOffset>368935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60AD1" w:rsidRPr="00C86180">
        <w:rPr>
          <w:noProof/>
          <w:sz w:val="22"/>
          <w:szCs w:val="22"/>
          <w:rtl/>
          <w:lang w:val="he-IL"/>
        </w:rPr>
        <mc:AlternateContent>
          <mc:Choice Requires="wps">
            <w:drawing>
              <wp:anchor distT="0" distB="0" distL="114300" distR="114300" simplePos="0" relativeHeight="252137984" behindDoc="0" locked="0" layoutInCell="1" allowOverlap="1" wp14:anchorId="6CC2D5FA" wp14:editId="75755FC3">
                <wp:simplePos x="0" y="0"/>
                <wp:positionH relativeFrom="column">
                  <wp:posOffset>-652780</wp:posOffset>
                </wp:positionH>
                <wp:positionV relativeFrom="paragraph">
                  <wp:posOffset>197696</wp:posOffset>
                </wp:positionV>
                <wp:extent cx="194733" cy="6011333"/>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733" cy="60113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7741" id="Rectangle 24" o:spid="_x0000_s1026" style="position:absolute;left:0;text-align:left;margin-left:-51.4pt;margin-top:15.55pt;width:15.35pt;height:473.35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" fillcolor="#00305f" stroked="f" strokeweight="1.25pt"/>
            </w:pict>
          </mc:Fallback>
        </mc:AlternateContent>
      </w:r>
      <w:bookmarkStart w:id="1" w:name="_Toc74251457"/>
      <w:r w:rsidRPr="005D0F8C">
        <w:rPr>
          <w:rFonts w:ascii="Tahoma" w:hAnsi="Tahoma" w:cs="Tahoma"/>
          <w:b/>
          <w:bCs/>
          <w:color w:val="00305F"/>
          <w:sz w:val="40"/>
          <w:szCs w:val="34"/>
          <w:rtl/>
        </w:rPr>
        <w:t>התחרותיות בענף הרכב</w:t>
      </w:r>
      <w:bookmarkEnd w:id="1"/>
    </w:p>
    <w:p w14:paraId="6C92C408" w14:textId="2478719F" w:rsidR="005D0F8C" w:rsidRDefault="005D0F8C" w:rsidP="00884615">
      <w:pPr>
        <w:pStyle w:val="7190"/>
        <w:spacing w:before="360"/>
        <w:rPr>
          <w:sz w:val="19"/>
          <w:szCs w:val="19"/>
          <w:rtl/>
        </w:rPr>
      </w:pPr>
      <w:r>
        <w:rPr>
          <w:rFonts w:hint="cs"/>
          <w:sz w:val="19"/>
          <w:szCs w:val="19"/>
          <w:rtl/>
        </w:rPr>
        <w:t>ההוצאה ל</w:t>
      </w:r>
      <w:r w:rsidR="009A6874">
        <w:rPr>
          <w:rFonts w:hint="cs"/>
          <w:sz w:val="19"/>
          <w:szCs w:val="19"/>
          <w:rtl/>
        </w:rPr>
        <w:t>כלי</w:t>
      </w:r>
      <w:r>
        <w:rPr>
          <w:rFonts w:hint="cs"/>
          <w:sz w:val="19"/>
          <w:szCs w:val="19"/>
          <w:rtl/>
        </w:rPr>
        <w:t xml:space="preserve"> </w:t>
      </w:r>
      <w:r w:rsidRPr="009435BD">
        <w:rPr>
          <w:rFonts w:hint="cs"/>
          <w:sz w:val="19"/>
          <w:szCs w:val="19"/>
          <w:rtl/>
        </w:rPr>
        <w:t>רכב</w:t>
      </w:r>
      <w:r w:rsidR="00816DD0">
        <w:rPr>
          <w:rFonts w:hint="cs"/>
          <w:sz w:val="19"/>
          <w:szCs w:val="19"/>
          <w:rtl/>
        </w:rPr>
        <w:t xml:space="preserve"> </w:t>
      </w:r>
      <w:r>
        <w:rPr>
          <w:rFonts w:hint="cs"/>
          <w:sz w:val="19"/>
          <w:szCs w:val="19"/>
          <w:rtl/>
        </w:rPr>
        <w:t>היא</w:t>
      </w:r>
      <w:r w:rsidRPr="009435BD">
        <w:rPr>
          <w:rFonts w:hint="cs"/>
          <w:sz w:val="19"/>
          <w:szCs w:val="19"/>
          <w:rtl/>
        </w:rPr>
        <w:t xml:space="preserve"> </w:t>
      </w:r>
      <w:r>
        <w:rPr>
          <w:rFonts w:hint="cs"/>
          <w:sz w:val="19"/>
          <w:szCs w:val="19"/>
          <w:rtl/>
        </w:rPr>
        <w:t xml:space="preserve">מן </w:t>
      </w:r>
      <w:r w:rsidRPr="00522E5A">
        <w:rPr>
          <w:rFonts w:hint="eastAsia"/>
          <w:sz w:val="19"/>
          <w:szCs w:val="19"/>
          <w:rtl/>
        </w:rPr>
        <w:t>ההוצאות</w:t>
      </w:r>
      <w:r w:rsidRPr="00522E5A">
        <w:rPr>
          <w:rFonts w:hint="cs"/>
          <w:sz w:val="19"/>
          <w:szCs w:val="19"/>
          <w:rtl/>
        </w:rPr>
        <w:t xml:space="preserve"> הגדולות של משקי הבית בישראל. בענף</w:t>
      </w:r>
      <w:r w:rsidRPr="00522E5A">
        <w:rPr>
          <w:sz w:val="19"/>
          <w:szCs w:val="19"/>
          <w:rtl/>
        </w:rPr>
        <w:t xml:space="preserve"> </w:t>
      </w:r>
      <w:r w:rsidRPr="00522E5A">
        <w:rPr>
          <w:rFonts w:hint="cs"/>
          <w:sz w:val="19"/>
          <w:szCs w:val="19"/>
          <w:rtl/>
        </w:rPr>
        <w:t>הרכב מעורבים גורמים אלה: (</w:t>
      </w:r>
      <w:r>
        <w:rPr>
          <w:rFonts w:hint="cs"/>
          <w:sz w:val="19"/>
          <w:szCs w:val="19"/>
          <w:rtl/>
        </w:rPr>
        <w:t>א</w:t>
      </w:r>
      <w:r w:rsidRPr="00522E5A">
        <w:rPr>
          <w:rFonts w:hint="cs"/>
          <w:sz w:val="19"/>
          <w:szCs w:val="19"/>
          <w:rtl/>
        </w:rPr>
        <w:t>) גופים פרטיים המספקים את המוצר ואת השירותים הנלווים לו; (</w:t>
      </w:r>
      <w:r>
        <w:rPr>
          <w:rFonts w:hint="cs"/>
          <w:sz w:val="19"/>
          <w:szCs w:val="19"/>
          <w:rtl/>
        </w:rPr>
        <w:t>ב</w:t>
      </w:r>
      <w:r w:rsidRPr="00522E5A">
        <w:rPr>
          <w:rFonts w:hint="cs"/>
          <w:sz w:val="19"/>
          <w:szCs w:val="19"/>
          <w:rtl/>
        </w:rPr>
        <w:t xml:space="preserve">) גופי ממשלה שתפקידם </w:t>
      </w:r>
      <w:proofErr w:type="spellStart"/>
      <w:r w:rsidRPr="00522E5A">
        <w:rPr>
          <w:rFonts w:hint="cs"/>
          <w:sz w:val="19"/>
          <w:szCs w:val="19"/>
          <w:rtl/>
        </w:rPr>
        <w:t>לאסדר</w:t>
      </w:r>
      <w:proofErr w:type="spellEnd"/>
      <w:r w:rsidRPr="00522E5A">
        <w:rPr>
          <w:rFonts w:hint="cs"/>
          <w:sz w:val="19"/>
          <w:szCs w:val="19"/>
          <w:rtl/>
        </w:rPr>
        <w:t xml:space="preserve"> את הענף ולפקח עליו בתחומים שונים; (</w:t>
      </w:r>
      <w:r>
        <w:rPr>
          <w:rFonts w:hint="cs"/>
          <w:sz w:val="19"/>
          <w:szCs w:val="19"/>
          <w:rtl/>
        </w:rPr>
        <w:t>ג</w:t>
      </w:r>
      <w:r w:rsidRPr="00522E5A">
        <w:rPr>
          <w:rFonts w:hint="cs"/>
          <w:sz w:val="19"/>
          <w:szCs w:val="19"/>
          <w:rtl/>
        </w:rPr>
        <w:t xml:space="preserve">) משתמשים סופיים, משקי בית (גופים פרטיים) </w:t>
      </w:r>
      <w:r w:rsidRPr="00522E5A">
        <w:rPr>
          <w:rFonts w:hint="eastAsia"/>
          <w:sz w:val="19"/>
          <w:szCs w:val="19"/>
          <w:rtl/>
        </w:rPr>
        <w:t>וחברות</w:t>
      </w:r>
      <w:r w:rsidRPr="00522E5A">
        <w:rPr>
          <w:sz w:val="19"/>
          <w:szCs w:val="19"/>
          <w:rtl/>
        </w:rPr>
        <w:t>.</w:t>
      </w:r>
      <w:r w:rsidRPr="009435BD">
        <w:rPr>
          <w:rFonts w:hint="cs"/>
          <w:sz w:val="19"/>
          <w:szCs w:val="19"/>
          <w:rtl/>
        </w:rPr>
        <w:t xml:space="preserve"> תעשיית כלי הרכב </w:t>
      </w:r>
      <w:r>
        <w:rPr>
          <w:rFonts w:hint="cs"/>
          <w:sz w:val="19"/>
          <w:szCs w:val="19"/>
          <w:rtl/>
        </w:rPr>
        <w:t>משפיעה</w:t>
      </w:r>
      <w:r w:rsidRPr="009435BD">
        <w:rPr>
          <w:rFonts w:hint="cs"/>
          <w:sz w:val="19"/>
          <w:szCs w:val="19"/>
          <w:rtl/>
        </w:rPr>
        <w:t xml:space="preserve"> על </w:t>
      </w:r>
      <w:r>
        <w:rPr>
          <w:rFonts w:hint="cs"/>
          <w:sz w:val="19"/>
          <w:szCs w:val="19"/>
          <w:rtl/>
        </w:rPr>
        <w:t>ה</w:t>
      </w:r>
      <w:r w:rsidRPr="009435BD">
        <w:rPr>
          <w:rFonts w:hint="cs"/>
          <w:sz w:val="19"/>
          <w:szCs w:val="19"/>
          <w:rtl/>
        </w:rPr>
        <w:t>משתמשי</w:t>
      </w:r>
      <w:r>
        <w:rPr>
          <w:rFonts w:hint="cs"/>
          <w:sz w:val="19"/>
          <w:szCs w:val="19"/>
          <w:rtl/>
        </w:rPr>
        <w:t>ם</w:t>
      </w:r>
      <w:r w:rsidRPr="009435BD">
        <w:rPr>
          <w:rFonts w:hint="cs"/>
          <w:sz w:val="19"/>
          <w:szCs w:val="19"/>
          <w:rtl/>
        </w:rPr>
        <w:t xml:space="preserve"> </w:t>
      </w:r>
      <w:r>
        <w:rPr>
          <w:rFonts w:hint="cs"/>
          <w:sz w:val="19"/>
          <w:szCs w:val="19"/>
          <w:rtl/>
        </w:rPr>
        <w:t>בדרכים ועל איכות הסביבה</w:t>
      </w:r>
      <w:r w:rsidRPr="009435BD">
        <w:rPr>
          <w:rFonts w:hint="cs"/>
          <w:sz w:val="19"/>
          <w:szCs w:val="19"/>
          <w:rtl/>
        </w:rPr>
        <w:t>. חוק רישוי שירותי</w:t>
      </w:r>
      <w:r>
        <w:rPr>
          <w:rFonts w:hint="cs"/>
          <w:sz w:val="19"/>
          <w:szCs w:val="19"/>
          <w:rtl/>
        </w:rPr>
        <w:t xml:space="preserve">ם </w:t>
      </w:r>
      <w:r w:rsidRPr="00EC6FFB">
        <w:rPr>
          <w:rFonts w:hint="cs"/>
          <w:rtl/>
        </w:rPr>
        <w:t>ומקצועות</w:t>
      </w:r>
      <w:r>
        <w:rPr>
          <w:rFonts w:hint="cs"/>
          <w:sz w:val="19"/>
          <w:szCs w:val="19"/>
          <w:rtl/>
        </w:rPr>
        <w:t xml:space="preserve"> בענף ה</w:t>
      </w:r>
      <w:r w:rsidRPr="009435BD">
        <w:rPr>
          <w:rFonts w:hint="cs"/>
          <w:sz w:val="19"/>
          <w:szCs w:val="19"/>
          <w:rtl/>
        </w:rPr>
        <w:t>רכב</w:t>
      </w:r>
      <w:r>
        <w:rPr>
          <w:rFonts w:hint="cs"/>
          <w:sz w:val="19"/>
          <w:szCs w:val="19"/>
          <w:rtl/>
        </w:rPr>
        <w:t xml:space="preserve">, </w:t>
      </w:r>
      <w:proofErr w:type="spellStart"/>
      <w:r>
        <w:rPr>
          <w:rFonts w:hint="cs"/>
          <w:sz w:val="19"/>
          <w:szCs w:val="19"/>
          <w:rtl/>
        </w:rPr>
        <w:t>התשע"ו</w:t>
      </w:r>
      <w:proofErr w:type="spellEnd"/>
      <w:r>
        <w:rPr>
          <w:rFonts w:hint="cs"/>
          <w:sz w:val="19"/>
          <w:szCs w:val="19"/>
          <w:rtl/>
        </w:rPr>
        <w:t xml:space="preserve">-2016, </w:t>
      </w:r>
      <w:r w:rsidRPr="009435BD">
        <w:rPr>
          <w:rFonts w:hint="cs"/>
          <w:sz w:val="19"/>
          <w:szCs w:val="19"/>
          <w:rtl/>
        </w:rPr>
        <w:t>ש</w:t>
      </w:r>
      <w:r>
        <w:rPr>
          <w:rFonts w:hint="cs"/>
          <w:sz w:val="19"/>
          <w:szCs w:val="19"/>
          <w:rtl/>
        </w:rPr>
        <w:t xml:space="preserve">התקבל </w:t>
      </w:r>
      <w:r w:rsidRPr="009435BD">
        <w:rPr>
          <w:rFonts w:hint="cs"/>
          <w:sz w:val="19"/>
          <w:szCs w:val="19"/>
          <w:rtl/>
        </w:rPr>
        <w:t>בכנסת ב</w:t>
      </w:r>
      <w:r>
        <w:rPr>
          <w:rFonts w:hint="cs"/>
          <w:sz w:val="19"/>
          <w:szCs w:val="19"/>
          <w:rtl/>
        </w:rPr>
        <w:t>שנת 2</w:t>
      </w:r>
      <w:r w:rsidRPr="009435BD">
        <w:rPr>
          <w:rFonts w:hint="cs"/>
          <w:sz w:val="19"/>
          <w:szCs w:val="19"/>
          <w:rtl/>
        </w:rPr>
        <w:t xml:space="preserve">016 </w:t>
      </w:r>
      <w:r w:rsidRPr="00B10962">
        <w:rPr>
          <w:rFonts w:hint="cs"/>
          <w:sz w:val="19"/>
          <w:szCs w:val="19"/>
          <w:rtl/>
        </w:rPr>
        <w:t>(חוק רישוי שירותי רכב</w:t>
      </w:r>
      <w:r>
        <w:rPr>
          <w:rFonts w:hint="cs"/>
          <w:sz w:val="19"/>
          <w:szCs w:val="19"/>
          <w:rtl/>
        </w:rPr>
        <w:t xml:space="preserve"> או החוק</w:t>
      </w:r>
      <w:r w:rsidRPr="00B10962">
        <w:rPr>
          <w:rFonts w:hint="cs"/>
          <w:sz w:val="19"/>
          <w:szCs w:val="19"/>
          <w:rtl/>
        </w:rPr>
        <w:t>)</w:t>
      </w:r>
      <w:r>
        <w:rPr>
          <w:rFonts w:hint="cs"/>
          <w:sz w:val="19"/>
          <w:szCs w:val="19"/>
          <w:rtl/>
        </w:rPr>
        <w:t>, מ</w:t>
      </w:r>
      <w:r w:rsidRPr="009435BD">
        <w:rPr>
          <w:rFonts w:hint="cs"/>
          <w:sz w:val="19"/>
          <w:szCs w:val="19"/>
          <w:rtl/>
        </w:rPr>
        <w:t>סדיר</w:t>
      </w:r>
      <w:r w:rsidRPr="009435BD">
        <w:rPr>
          <w:sz w:val="19"/>
          <w:szCs w:val="19"/>
        </w:rPr>
        <w:t xml:space="preserve"> </w:t>
      </w:r>
      <w:r>
        <w:rPr>
          <w:rFonts w:hint="cs"/>
          <w:sz w:val="19"/>
          <w:szCs w:val="19"/>
          <w:rtl/>
        </w:rPr>
        <w:t xml:space="preserve">בחקיקה ראשית </w:t>
      </w:r>
      <w:r w:rsidRPr="009435BD">
        <w:rPr>
          <w:rFonts w:hint="cs"/>
          <w:sz w:val="19"/>
          <w:szCs w:val="19"/>
          <w:rtl/>
        </w:rPr>
        <w:t>את</w:t>
      </w:r>
      <w:r w:rsidRPr="009435BD">
        <w:rPr>
          <w:sz w:val="19"/>
          <w:szCs w:val="19"/>
        </w:rPr>
        <w:t xml:space="preserve"> </w:t>
      </w:r>
      <w:r>
        <w:rPr>
          <w:rFonts w:hint="cs"/>
          <w:sz w:val="19"/>
          <w:szCs w:val="19"/>
          <w:rtl/>
        </w:rPr>
        <w:t>ההוראות הנוגעות לשירותים ב</w:t>
      </w:r>
      <w:r w:rsidRPr="009435BD">
        <w:rPr>
          <w:rFonts w:hint="cs"/>
          <w:sz w:val="19"/>
          <w:szCs w:val="19"/>
          <w:rtl/>
        </w:rPr>
        <w:t>ענף</w:t>
      </w:r>
      <w:r w:rsidRPr="009435BD">
        <w:rPr>
          <w:sz w:val="19"/>
          <w:szCs w:val="19"/>
        </w:rPr>
        <w:t xml:space="preserve"> </w:t>
      </w:r>
      <w:r w:rsidRPr="009435BD">
        <w:rPr>
          <w:rFonts w:hint="cs"/>
          <w:sz w:val="19"/>
          <w:szCs w:val="19"/>
          <w:rtl/>
        </w:rPr>
        <w:t>הרכב</w:t>
      </w:r>
      <w:r>
        <w:rPr>
          <w:rFonts w:hint="cs"/>
          <w:sz w:val="19"/>
          <w:szCs w:val="19"/>
          <w:rtl/>
        </w:rPr>
        <w:t>, לרבות בתחום היבוא,</w:t>
      </w:r>
      <w:r>
        <w:rPr>
          <w:sz w:val="19"/>
          <w:szCs w:val="19"/>
        </w:rPr>
        <w:t xml:space="preserve"> </w:t>
      </w:r>
      <w:r>
        <w:rPr>
          <w:rFonts w:hint="cs"/>
          <w:sz w:val="19"/>
          <w:szCs w:val="19"/>
          <w:rtl/>
        </w:rPr>
        <w:t xml:space="preserve">כדי להבטיח </w:t>
      </w:r>
      <w:r w:rsidRPr="00633748">
        <w:rPr>
          <w:sz w:val="19"/>
          <w:szCs w:val="19"/>
          <w:rtl/>
        </w:rPr>
        <w:t>רמה מקצועית הולמת של נותני השירותים, שמירה על בטיחות הרכב, הגנה על שלום הציבור ובטיחותו, מתן שירות סדיר וזמין למקבלי השירות, קיומם של תנ</w:t>
      </w:r>
      <w:r>
        <w:rPr>
          <w:sz w:val="19"/>
          <w:szCs w:val="19"/>
          <w:rtl/>
        </w:rPr>
        <w:t>אים הולמים במקומות מתן השירותים</w:t>
      </w:r>
      <w:r>
        <w:rPr>
          <w:rFonts w:hint="cs"/>
          <w:sz w:val="19"/>
          <w:szCs w:val="19"/>
          <w:rtl/>
        </w:rPr>
        <w:t xml:space="preserve">, </w:t>
      </w:r>
      <w:r w:rsidRPr="00633748">
        <w:rPr>
          <w:sz w:val="19"/>
          <w:szCs w:val="19"/>
          <w:rtl/>
        </w:rPr>
        <w:t>קידומה של התחרות בענף הרכב והגנת הצרכן.</w:t>
      </w:r>
      <w:r w:rsidRPr="005A28FF">
        <w:rPr>
          <w:rFonts w:hint="cs"/>
          <w:sz w:val="19"/>
          <w:szCs w:val="19"/>
          <w:rtl/>
        </w:rPr>
        <w:t xml:space="preserve"> עיקר יבוא הרכבים החדשים בארץ מבוצע באמצעות יבואנים ישירים </w:t>
      </w:r>
      <w:r w:rsidRPr="00864AEB">
        <w:rPr>
          <w:rFonts w:hint="eastAsia"/>
          <w:sz w:val="19"/>
          <w:szCs w:val="19"/>
          <w:rtl/>
        </w:rPr>
        <w:t>ומיעוטו</w:t>
      </w:r>
      <w:r w:rsidRPr="00864AEB">
        <w:rPr>
          <w:sz w:val="19"/>
          <w:szCs w:val="19"/>
          <w:rtl/>
        </w:rPr>
        <w:t xml:space="preserve"> </w:t>
      </w:r>
      <w:r w:rsidRPr="00864AEB">
        <w:rPr>
          <w:rFonts w:hint="eastAsia"/>
          <w:sz w:val="19"/>
          <w:szCs w:val="19"/>
          <w:rtl/>
        </w:rPr>
        <w:t>באמצעות</w:t>
      </w:r>
      <w:r w:rsidRPr="00864AEB">
        <w:rPr>
          <w:sz w:val="19"/>
          <w:szCs w:val="19"/>
          <w:rtl/>
        </w:rPr>
        <w:t xml:space="preserve"> </w:t>
      </w:r>
      <w:r w:rsidRPr="00864AEB">
        <w:rPr>
          <w:rFonts w:hint="eastAsia"/>
          <w:sz w:val="19"/>
          <w:szCs w:val="19"/>
          <w:rtl/>
        </w:rPr>
        <w:t>יבואנים</w:t>
      </w:r>
      <w:r w:rsidRPr="00864AEB">
        <w:rPr>
          <w:sz w:val="19"/>
          <w:szCs w:val="19"/>
          <w:rtl/>
        </w:rPr>
        <w:t xml:space="preserve"> </w:t>
      </w:r>
      <w:r w:rsidRPr="0059563E">
        <w:rPr>
          <w:rFonts w:hint="cs"/>
          <w:sz w:val="19"/>
          <w:szCs w:val="19"/>
          <w:rtl/>
        </w:rPr>
        <w:t>עקיפים, זעירים ויבוא אישי (</w:t>
      </w:r>
      <w:r w:rsidRPr="0059563E">
        <w:rPr>
          <w:sz w:val="19"/>
          <w:szCs w:val="19"/>
          <w:rtl/>
        </w:rPr>
        <w:t xml:space="preserve">להלן - </w:t>
      </w:r>
      <w:r w:rsidRPr="0059563E">
        <w:rPr>
          <w:rFonts w:hint="eastAsia"/>
          <w:sz w:val="19"/>
          <w:szCs w:val="19"/>
          <w:rtl/>
        </w:rPr>
        <w:t>יבואנים</w:t>
      </w:r>
      <w:r w:rsidRPr="0059563E">
        <w:rPr>
          <w:sz w:val="19"/>
          <w:szCs w:val="19"/>
          <w:rtl/>
        </w:rPr>
        <w:t xml:space="preserve"> </w:t>
      </w:r>
      <w:r w:rsidRPr="0059563E">
        <w:rPr>
          <w:rFonts w:hint="cs"/>
          <w:sz w:val="19"/>
          <w:szCs w:val="19"/>
          <w:rtl/>
        </w:rPr>
        <w:t>מקבילים</w:t>
      </w:r>
      <w:r w:rsidRPr="0059563E">
        <w:rPr>
          <w:sz w:val="19"/>
          <w:szCs w:val="19"/>
          <w:rtl/>
        </w:rPr>
        <w:t>)</w:t>
      </w:r>
      <w:r w:rsidRPr="0059563E">
        <w:rPr>
          <w:rFonts w:hint="cs"/>
          <w:sz w:val="19"/>
          <w:szCs w:val="19"/>
          <w:rtl/>
        </w:rPr>
        <w:t>.</w:t>
      </w:r>
      <w:r w:rsidRPr="00DC61AE">
        <w:rPr>
          <w:rFonts w:hint="cs"/>
          <w:rtl/>
        </w:rPr>
        <w:t xml:space="preserve"> </w:t>
      </w:r>
    </w:p>
    <w:p w14:paraId="2935E9DB" w14:textId="1168EC28" w:rsidR="002D083D" w:rsidRPr="005D0F8C" w:rsidRDefault="005D0F8C" w:rsidP="00884615">
      <w:pPr>
        <w:pStyle w:val="7190"/>
        <w:spacing w:before="360"/>
        <w:rPr>
          <w:rtl/>
        </w:rPr>
      </w:pPr>
      <w:r w:rsidRPr="00DC61AE">
        <w:rPr>
          <w:rFonts w:hint="cs"/>
          <w:sz w:val="19"/>
          <w:szCs w:val="19"/>
          <w:rtl/>
        </w:rPr>
        <w:t xml:space="preserve">בשנת 2020 נעו בכבישי ישראל כ-3.69 מיליון כלי רכב, מתוכם כ-3.17 מיליון כלי רכב פרטיים. </w:t>
      </w:r>
      <w:r w:rsidRPr="00DC61AE">
        <w:rPr>
          <w:rFonts w:hint="eastAsia"/>
          <w:sz w:val="19"/>
          <w:szCs w:val="19"/>
          <w:rtl/>
        </w:rPr>
        <w:t>בכל</w:t>
      </w:r>
      <w:r w:rsidRPr="00DC61AE">
        <w:rPr>
          <w:sz w:val="19"/>
          <w:szCs w:val="19"/>
          <w:rtl/>
        </w:rPr>
        <w:t xml:space="preserve"> </w:t>
      </w:r>
      <w:r w:rsidRPr="00DC61AE">
        <w:rPr>
          <w:rFonts w:hint="eastAsia"/>
          <w:sz w:val="19"/>
          <w:szCs w:val="19"/>
          <w:rtl/>
        </w:rPr>
        <w:t>אחת</w:t>
      </w:r>
      <w:r w:rsidRPr="00DC61AE">
        <w:rPr>
          <w:sz w:val="19"/>
          <w:szCs w:val="19"/>
          <w:rtl/>
        </w:rPr>
        <w:t xml:space="preserve"> </w:t>
      </w:r>
      <w:r w:rsidRPr="00DC61AE">
        <w:rPr>
          <w:rFonts w:hint="eastAsia"/>
          <w:sz w:val="19"/>
          <w:szCs w:val="19"/>
          <w:rtl/>
        </w:rPr>
        <w:t>מה</w:t>
      </w:r>
      <w:r w:rsidRPr="00DC61AE">
        <w:rPr>
          <w:rFonts w:hint="cs"/>
          <w:sz w:val="19"/>
          <w:szCs w:val="19"/>
          <w:rtl/>
        </w:rPr>
        <w:t xml:space="preserve">שנים 2016 - 2020 </w:t>
      </w:r>
      <w:r w:rsidRPr="00EC6FFB">
        <w:rPr>
          <w:rFonts w:hint="cs"/>
          <w:rtl/>
        </w:rPr>
        <w:t>נוספו</w:t>
      </w:r>
      <w:r w:rsidRPr="00DC61AE">
        <w:rPr>
          <w:rFonts w:hint="cs"/>
          <w:sz w:val="19"/>
          <w:szCs w:val="19"/>
          <w:rtl/>
        </w:rPr>
        <w:t xml:space="preserve"> כ-356,000 כלי רכב חדשים בממוצע. לאחר הפחתה של כלי הרכב שנגרעו מהכביש גדלה מצבת כלי הרכב </w:t>
      </w:r>
      <w:proofErr w:type="spellStart"/>
      <w:r w:rsidRPr="00DC61AE">
        <w:rPr>
          <w:rFonts w:hint="eastAsia"/>
          <w:sz w:val="19"/>
          <w:szCs w:val="19"/>
          <w:rtl/>
        </w:rPr>
        <w:t>בכ</w:t>
      </w:r>
      <w:proofErr w:type="spellEnd"/>
      <w:r w:rsidRPr="00DC61AE">
        <w:rPr>
          <w:sz w:val="19"/>
          <w:szCs w:val="19"/>
          <w:rtl/>
        </w:rPr>
        <w:t>-</w:t>
      </w:r>
      <w:r w:rsidRPr="00DC61AE">
        <w:rPr>
          <w:rFonts w:hint="cs"/>
          <w:sz w:val="19"/>
          <w:szCs w:val="19"/>
          <w:rtl/>
        </w:rPr>
        <w:t>119,600 בכל שנה בממוצע</w:t>
      </w:r>
      <w:r w:rsidR="0036097F" w:rsidRPr="002D083D">
        <w:rPr>
          <w:rFonts w:hint="cs"/>
          <w:spacing w:val="2"/>
          <w:rtl/>
        </w:rPr>
        <w:t>.</w:t>
      </w:r>
      <w:r w:rsidR="00B61DE7" w:rsidRPr="002D083D">
        <w:rPr>
          <w:spacing w:val="2"/>
          <w:rtl/>
        </w:rPr>
        <w:t xml:space="preserve"> </w:t>
      </w:r>
    </w:p>
    <w:p w14:paraId="48E984AF" w14:textId="07DFA446" w:rsidR="00B93C72" w:rsidRPr="002D083D" w:rsidRDefault="002D083D" w:rsidP="00884615">
      <w:pPr>
        <w:bidi w:val="0"/>
        <w:spacing w:after="200" w:line="276" w:lineRule="auto"/>
        <w:rPr>
          <w:rFonts w:ascii="Tahoma" w:hAnsi="Tahoma" w:cs="Tahoma"/>
          <w:color w:val="0D0D0D" w:themeColor="text1" w:themeTint="F2"/>
          <w:spacing w:val="2"/>
          <w:sz w:val="18"/>
          <w:szCs w:val="18"/>
          <w:rtl/>
        </w:rPr>
      </w:pPr>
      <w:r>
        <w:rPr>
          <w:spacing w:val="2"/>
          <w:rtl/>
        </w:rPr>
        <w:br w:type="page"/>
      </w:r>
    </w:p>
    <w:p w14:paraId="01F3FEA4" w14:textId="19609779" w:rsidR="005D0F8C" w:rsidRDefault="0024159A" w:rsidP="00884615">
      <w:pPr>
        <w:pStyle w:val="7190"/>
        <w:spacing w:before="360"/>
        <w:rPr>
          <w:rtl/>
        </w:rPr>
      </w:pPr>
      <w:r>
        <w:rPr>
          <w:b/>
          <w:bCs/>
          <w:noProof/>
          <w:color w:val="00305F"/>
          <w:sz w:val="22"/>
          <w:szCs w:val="22"/>
          <w:rtl/>
          <w:lang w:val="he-IL"/>
        </w:rPr>
        <w:lastRenderedPageBreak/>
        <w:drawing>
          <wp:anchor distT="0" distB="0" distL="114300" distR="114300" simplePos="0" relativeHeight="252142080" behindDoc="0" locked="0" layoutInCell="1" allowOverlap="1" wp14:anchorId="2CD1429F" wp14:editId="2C1550A1">
            <wp:simplePos x="0" y="0"/>
            <wp:positionH relativeFrom="column">
              <wp:posOffset>3349625</wp:posOffset>
            </wp:positionH>
            <wp:positionV relativeFrom="paragraph">
              <wp:posOffset>229</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087C7BAD" w14:textId="6E5C9942" w:rsidR="005D0F8C" w:rsidRDefault="005D0F8C" w:rsidP="00884615">
      <w:pPr>
        <w:pStyle w:val="100"/>
        <w:tabs>
          <w:tab w:val="center" w:pos="3685"/>
        </w:tabs>
        <w:spacing w:after="0" w:line="240" w:lineRule="exact"/>
        <w:rPr>
          <w:b/>
          <w:bCs/>
          <w:color w:val="00305F"/>
          <w:sz w:val="32"/>
          <w:szCs w:val="32"/>
          <w:rtl/>
        </w:rPr>
      </w:pPr>
    </w:p>
    <w:p w14:paraId="2AA141C4" w14:textId="77777777" w:rsidR="005D0F8C" w:rsidRDefault="005D0F8C" w:rsidP="00884615">
      <w:pPr>
        <w:pStyle w:val="100"/>
        <w:tabs>
          <w:tab w:val="center" w:pos="3685"/>
        </w:tabs>
        <w:spacing w:after="0" w:line="240" w:lineRule="exact"/>
        <w:rPr>
          <w:b/>
          <w:bCs/>
          <w:color w:val="00305F"/>
          <w:sz w:val="32"/>
          <w:szCs w:val="32"/>
          <w:rtl/>
        </w:rPr>
      </w:pPr>
    </w:p>
    <w:tbl>
      <w:tblPr>
        <w:tblStyle w:val="aa"/>
        <w:bidiVisual/>
        <w:tblW w:w="7341"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36"/>
        <w:gridCol w:w="1701"/>
        <w:gridCol w:w="236"/>
        <w:gridCol w:w="1644"/>
        <w:gridCol w:w="236"/>
        <w:gridCol w:w="1644"/>
      </w:tblGrid>
      <w:tr w:rsidR="005D0F8C" w14:paraId="1CB5A3C6" w14:textId="77777777" w:rsidTr="0024159A">
        <w:tc>
          <w:tcPr>
            <w:tcW w:w="1644" w:type="dxa"/>
            <w:tcBorders>
              <w:bottom w:val="single" w:sz="12" w:space="0" w:color="auto"/>
            </w:tcBorders>
            <w:vAlign w:val="bottom"/>
          </w:tcPr>
          <w:p w14:paraId="0764C33B" w14:textId="398E0B9F" w:rsidR="005D0F8C" w:rsidRPr="004562F8" w:rsidRDefault="005D0F8C" w:rsidP="00884615">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12.2%</w:t>
            </w:r>
          </w:p>
        </w:tc>
        <w:tc>
          <w:tcPr>
            <w:tcW w:w="236" w:type="dxa"/>
            <w:vAlign w:val="bottom"/>
          </w:tcPr>
          <w:p w14:paraId="3FA25A28" w14:textId="77777777" w:rsidR="005D0F8C" w:rsidRDefault="005D0F8C" w:rsidP="00884615">
            <w:pPr>
              <w:spacing w:before="120" w:after="60" w:line="240" w:lineRule="auto"/>
              <w:rPr>
                <w:rtl/>
              </w:rPr>
            </w:pPr>
          </w:p>
        </w:tc>
        <w:tc>
          <w:tcPr>
            <w:tcW w:w="1701" w:type="dxa"/>
            <w:tcBorders>
              <w:bottom w:val="single" w:sz="12" w:space="0" w:color="auto"/>
            </w:tcBorders>
            <w:vAlign w:val="bottom"/>
          </w:tcPr>
          <w:p w14:paraId="526976B3" w14:textId="77777777" w:rsidR="005D0F8C" w:rsidRPr="005C7ABF" w:rsidRDefault="005D0F8C" w:rsidP="00884615">
            <w:pPr>
              <w:pStyle w:val="2021"/>
              <w:spacing w:before="0" w:after="60"/>
              <w:rPr>
                <w:spacing w:val="-10"/>
                <w:rtl/>
              </w:rPr>
            </w:pPr>
            <w:r>
              <w:rPr>
                <w:rFonts w:hint="cs"/>
                <w:spacing w:val="-10"/>
                <w:rtl/>
              </w:rPr>
              <w:t xml:space="preserve">341 </w:t>
            </w:r>
            <w:r w:rsidRPr="000C3030">
              <w:rPr>
                <w:rFonts w:hint="cs"/>
                <w:spacing w:val="-10"/>
                <w:sz w:val="26"/>
                <w:szCs w:val="26"/>
                <w:rtl/>
              </w:rPr>
              <w:t>כלי רכב פרטיים ל-1,000 תושבים</w:t>
            </w:r>
          </w:p>
        </w:tc>
        <w:tc>
          <w:tcPr>
            <w:tcW w:w="236" w:type="dxa"/>
            <w:vAlign w:val="bottom"/>
          </w:tcPr>
          <w:p w14:paraId="32FBA22C" w14:textId="77777777" w:rsidR="005D0F8C" w:rsidRDefault="005D0F8C" w:rsidP="00884615">
            <w:pPr>
              <w:spacing w:before="120" w:after="60" w:line="240" w:lineRule="auto"/>
              <w:rPr>
                <w:rtl/>
              </w:rPr>
            </w:pPr>
          </w:p>
        </w:tc>
        <w:tc>
          <w:tcPr>
            <w:tcW w:w="1644" w:type="dxa"/>
            <w:tcBorders>
              <w:bottom w:val="single" w:sz="12" w:space="0" w:color="auto"/>
            </w:tcBorders>
            <w:vAlign w:val="bottom"/>
          </w:tcPr>
          <w:p w14:paraId="7A893019" w14:textId="0DC93DB6" w:rsidR="005D0F8C" w:rsidRPr="00340353" w:rsidRDefault="005D0F8C" w:rsidP="00884615">
            <w:pPr>
              <w:pStyle w:val="2021"/>
              <w:spacing w:before="0" w:after="60"/>
              <w:rPr>
                <w:b w:val="0"/>
                <w:bCs w:val="0"/>
                <w:spacing w:val="-20"/>
                <w:sz w:val="24"/>
                <w:rtl/>
              </w:rPr>
            </w:pPr>
            <w:r>
              <w:rPr>
                <w:rFonts w:hint="cs"/>
                <w:spacing w:val="-10"/>
                <w:rtl/>
              </w:rPr>
              <w:t xml:space="preserve">17.5 </w:t>
            </w:r>
            <w:proofErr w:type="spellStart"/>
            <w:r w:rsidRPr="000C3030">
              <w:rPr>
                <w:rFonts w:hint="cs"/>
                <w:spacing w:val="-10"/>
                <w:sz w:val="26"/>
                <w:szCs w:val="26"/>
                <w:rtl/>
              </w:rPr>
              <w:t>מילארד</w:t>
            </w:r>
            <w:proofErr w:type="spellEnd"/>
            <w:r w:rsidRPr="000C3030">
              <w:rPr>
                <w:rFonts w:hint="cs"/>
                <w:spacing w:val="-10"/>
                <w:sz w:val="26"/>
                <w:szCs w:val="26"/>
                <w:rtl/>
              </w:rPr>
              <w:t xml:space="preserve"> </w:t>
            </w:r>
            <w:r w:rsidR="00477030">
              <w:rPr>
                <w:rFonts w:hint="cs"/>
                <w:spacing w:val="-10"/>
                <w:sz w:val="26"/>
                <w:szCs w:val="26"/>
                <w:rtl/>
              </w:rPr>
              <w:t>ש״ח</w:t>
            </w:r>
          </w:p>
        </w:tc>
        <w:tc>
          <w:tcPr>
            <w:tcW w:w="236" w:type="dxa"/>
            <w:vAlign w:val="bottom"/>
          </w:tcPr>
          <w:p w14:paraId="7C071F2C" w14:textId="77777777" w:rsidR="005D0F8C" w:rsidRDefault="005D0F8C" w:rsidP="00884615">
            <w:pPr>
              <w:spacing w:before="120" w:after="60" w:line="240" w:lineRule="auto"/>
              <w:rPr>
                <w:rtl/>
              </w:rPr>
            </w:pPr>
          </w:p>
        </w:tc>
        <w:tc>
          <w:tcPr>
            <w:tcW w:w="1644" w:type="dxa"/>
            <w:tcBorders>
              <w:bottom w:val="single" w:sz="12" w:space="0" w:color="auto"/>
            </w:tcBorders>
            <w:vAlign w:val="bottom"/>
          </w:tcPr>
          <w:p w14:paraId="3843D0FF" w14:textId="77777777" w:rsidR="005D0F8C" w:rsidRPr="000C3030" w:rsidRDefault="005D0F8C" w:rsidP="005703F5">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96.9%</w:t>
            </w:r>
          </w:p>
        </w:tc>
      </w:tr>
      <w:tr w:rsidR="005D0F8C" w14:paraId="44736329" w14:textId="77777777" w:rsidTr="0024159A">
        <w:tc>
          <w:tcPr>
            <w:tcW w:w="1644" w:type="dxa"/>
            <w:tcBorders>
              <w:top w:val="single" w:sz="12" w:space="0" w:color="auto"/>
            </w:tcBorders>
          </w:tcPr>
          <w:p w14:paraId="7F58B44C" w14:textId="4427F3EA" w:rsidR="005D0F8C" w:rsidRPr="008D750B" w:rsidRDefault="005D0F8C" w:rsidP="00884615">
            <w:pPr>
              <w:pStyle w:val="20211"/>
              <w:spacing w:before="120" w:after="360"/>
              <w:rPr>
                <w:rtl/>
              </w:rPr>
            </w:pPr>
            <w:r w:rsidRPr="00E65C82">
              <w:rPr>
                <w:rFonts w:hint="cs"/>
                <w:rtl/>
              </w:rPr>
              <w:t xml:space="preserve">שיעור </w:t>
            </w:r>
            <w:r w:rsidRPr="00E65C82">
              <w:rPr>
                <w:rFonts w:hint="eastAsia"/>
                <w:rtl/>
              </w:rPr>
              <w:t>ההוצאה</w:t>
            </w:r>
            <w:r w:rsidRPr="00E65C82">
              <w:rPr>
                <w:rtl/>
              </w:rPr>
              <w:t xml:space="preserve"> על </w:t>
            </w:r>
            <w:r w:rsidR="00477030">
              <w:rPr>
                <w:rFonts w:hint="cs"/>
                <w:rtl/>
              </w:rPr>
              <w:t>כלי רכב</w:t>
            </w:r>
            <w:r w:rsidRPr="00E65C82">
              <w:rPr>
                <w:rtl/>
              </w:rPr>
              <w:t xml:space="preserve"> </w:t>
            </w:r>
            <w:r w:rsidRPr="00E65C82">
              <w:rPr>
                <w:rFonts w:hint="eastAsia"/>
                <w:rtl/>
              </w:rPr>
              <w:t>מההוצאה</w:t>
            </w:r>
            <w:r w:rsidRPr="00E65C82">
              <w:rPr>
                <w:rFonts w:hint="cs"/>
                <w:rtl/>
              </w:rPr>
              <w:t xml:space="preserve"> </w:t>
            </w:r>
            <w:r w:rsidR="00477030">
              <w:rPr>
                <w:rFonts w:hint="cs"/>
                <w:rtl/>
              </w:rPr>
              <w:t>לתצרוכת</w:t>
            </w:r>
            <w:r w:rsidRPr="00E65C82">
              <w:rPr>
                <w:rFonts w:hint="cs"/>
                <w:rtl/>
              </w:rPr>
              <w:t xml:space="preserve"> של משקי הבית בשנת 2018</w:t>
            </w:r>
          </w:p>
        </w:tc>
        <w:tc>
          <w:tcPr>
            <w:tcW w:w="236" w:type="dxa"/>
          </w:tcPr>
          <w:p w14:paraId="0909D1DB" w14:textId="77777777" w:rsidR="005D0F8C" w:rsidRPr="008D750B" w:rsidRDefault="005D0F8C" w:rsidP="00884615">
            <w:pPr>
              <w:spacing w:before="120" w:after="360"/>
              <w:rPr>
                <w:rFonts w:ascii="Tahoma" w:eastAsiaTheme="minorEastAsia" w:hAnsi="Tahoma" w:cs="Tahoma"/>
                <w:color w:val="0D0D0D" w:themeColor="text1" w:themeTint="F2"/>
                <w:w w:val="90"/>
                <w:sz w:val="18"/>
                <w:szCs w:val="18"/>
                <w:rtl/>
              </w:rPr>
            </w:pPr>
          </w:p>
        </w:tc>
        <w:tc>
          <w:tcPr>
            <w:tcW w:w="1701" w:type="dxa"/>
            <w:tcBorders>
              <w:top w:val="single" w:sz="12" w:space="0" w:color="auto"/>
            </w:tcBorders>
          </w:tcPr>
          <w:p w14:paraId="58C476FA" w14:textId="77777777" w:rsidR="005D0F8C" w:rsidRPr="00B107AF" w:rsidRDefault="005D0F8C" w:rsidP="00884615">
            <w:pPr>
              <w:pStyle w:val="20211"/>
              <w:spacing w:before="120" w:after="360"/>
              <w:rPr>
                <w:rtl/>
              </w:rPr>
            </w:pPr>
            <w:r w:rsidRPr="00E65C82">
              <w:rPr>
                <w:rFonts w:hint="cs"/>
                <w:rtl/>
              </w:rPr>
              <w:t xml:space="preserve">בשנת 2020 לעומת 104 כלי רכב פרטיים ל-1,000 תושבים בשנת 1980. </w:t>
            </w:r>
            <w:r w:rsidRPr="00E65C82">
              <w:rPr>
                <w:rFonts w:hint="eastAsia"/>
                <w:rtl/>
              </w:rPr>
              <w:t>גיל</w:t>
            </w:r>
            <w:r w:rsidRPr="00E65C82">
              <w:rPr>
                <w:rtl/>
              </w:rPr>
              <w:t xml:space="preserve"> הרכב הממוצע בישראל </w:t>
            </w:r>
            <w:r w:rsidRPr="00E65C82">
              <w:rPr>
                <w:rFonts w:hint="cs"/>
                <w:rtl/>
              </w:rPr>
              <w:t xml:space="preserve">של כלי רכב פרטיים </w:t>
            </w:r>
            <w:r w:rsidRPr="00E65C82">
              <w:rPr>
                <w:rtl/>
              </w:rPr>
              <w:t xml:space="preserve">בשנת 2019 היה 6.7 שנים, לעומת </w:t>
            </w:r>
            <w:r w:rsidRPr="00522E5A">
              <w:rPr>
                <w:rtl/>
              </w:rPr>
              <w:t xml:space="preserve"> </w:t>
            </w:r>
            <w:r w:rsidRPr="00E65C82">
              <w:rPr>
                <w:rFonts w:hint="eastAsia"/>
                <w:rtl/>
              </w:rPr>
              <w:t>כ</w:t>
            </w:r>
            <w:r w:rsidRPr="00E65C82">
              <w:rPr>
                <w:rtl/>
              </w:rPr>
              <w:t xml:space="preserve">-11.5 </w:t>
            </w:r>
            <w:r w:rsidRPr="00E65C82">
              <w:rPr>
                <w:rFonts w:hint="eastAsia"/>
                <w:rtl/>
              </w:rPr>
              <w:t>שנים</w:t>
            </w:r>
            <w:r w:rsidRPr="00E65C82">
              <w:rPr>
                <w:rtl/>
              </w:rPr>
              <w:t xml:space="preserve"> </w:t>
            </w:r>
            <w:r w:rsidRPr="00E65C82">
              <w:rPr>
                <w:rFonts w:hint="eastAsia"/>
                <w:rtl/>
              </w:rPr>
              <w:t>באיחוד</w:t>
            </w:r>
            <w:r w:rsidRPr="00E65C82">
              <w:rPr>
                <w:rtl/>
              </w:rPr>
              <w:t xml:space="preserve"> </w:t>
            </w:r>
            <w:r w:rsidRPr="00E65C82">
              <w:rPr>
                <w:rFonts w:hint="eastAsia"/>
                <w:rtl/>
              </w:rPr>
              <w:t>האירופי</w:t>
            </w:r>
          </w:p>
        </w:tc>
        <w:tc>
          <w:tcPr>
            <w:tcW w:w="236" w:type="dxa"/>
          </w:tcPr>
          <w:p w14:paraId="04154C69" w14:textId="77777777" w:rsidR="005D0F8C" w:rsidRPr="008D750B" w:rsidRDefault="005D0F8C" w:rsidP="00884615">
            <w:pPr>
              <w:spacing w:before="120" w:after="360"/>
              <w:rPr>
                <w:rFonts w:ascii="Tahoma" w:eastAsiaTheme="minorEastAsia" w:hAnsi="Tahoma" w:cs="Tahoma"/>
                <w:color w:val="0D0D0D" w:themeColor="text1" w:themeTint="F2"/>
                <w:w w:val="90"/>
                <w:sz w:val="18"/>
                <w:szCs w:val="18"/>
                <w:rtl/>
              </w:rPr>
            </w:pPr>
          </w:p>
        </w:tc>
        <w:tc>
          <w:tcPr>
            <w:tcW w:w="1644" w:type="dxa"/>
            <w:tcBorders>
              <w:top w:val="single" w:sz="12" w:space="0" w:color="auto"/>
            </w:tcBorders>
          </w:tcPr>
          <w:p w14:paraId="402107B9" w14:textId="77777777" w:rsidR="005D0F8C" w:rsidRPr="00B107AF" w:rsidRDefault="005D0F8C" w:rsidP="00884615">
            <w:pPr>
              <w:pStyle w:val="20211"/>
              <w:spacing w:before="120" w:after="360"/>
              <w:rPr>
                <w:rtl/>
              </w:rPr>
            </w:pPr>
            <w:r w:rsidRPr="00E65C82">
              <w:rPr>
                <w:rFonts w:hint="cs"/>
                <w:rtl/>
              </w:rPr>
              <w:t>ערך היבוא של כלי הרכב בשנת 2020, מתוכם כ-14 מיליארד ש"ח ליבוא מכוניות נוסעים</w:t>
            </w:r>
          </w:p>
        </w:tc>
        <w:tc>
          <w:tcPr>
            <w:tcW w:w="236" w:type="dxa"/>
          </w:tcPr>
          <w:p w14:paraId="4E322B28" w14:textId="77777777" w:rsidR="005D0F8C" w:rsidRPr="008D750B" w:rsidRDefault="005D0F8C" w:rsidP="00884615">
            <w:pPr>
              <w:spacing w:before="120" w:after="120"/>
              <w:rPr>
                <w:rFonts w:ascii="Tahoma" w:eastAsiaTheme="minorEastAsia" w:hAnsi="Tahoma" w:cs="Tahoma"/>
                <w:color w:val="0D0D0D" w:themeColor="text1" w:themeTint="F2"/>
                <w:w w:val="90"/>
                <w:sz w:val="18"/>
                <w:szCs w:val="18"/>
                <w:rtl/>
              </w:rPr>
            </w:pPr>
          </w:p>
        </w:tc>
        <w:tc>
          <w:tcPr>
            <w:tcW w:w="1644" w:type="dxa"/>
            <w:tcBorders>
              <w:top w:val="single" w:sz="12" w:space="0" w:color="auto"/>
            </w:tcBorders>
          </w:tcPr>
          <w:p w14:paraId="75AE8D65" w14:textId="77777777" w:rsidR="005D0F8C" w:rsidRDefault="005D0F8C" w:rsidP="00884615">
            <w:pPr>
              <w:pStyle w:val="20211"/>
              <w:spacing w:before="120" w:after="120"/>
              <w:rPr>
                <w:rtl/>
              </w:rPr>
            </w:pPr>
            <w:r w:rsidRPr="00E65C82">
              <w:rPr>
                <w:rFonts w:hint="cs"/>
                <w:rtl/>
              </w:rPr>
              <w:t>נתח השוק של היבואנים הישירים בשנת 2020</w:t>
            </w:r>
          </w:p>
        </w:tc>
      </w:tr>
      <w:tr w:rsidR="005D0F8C" w14:paraId="67715942" w14:textId="77777777" w:rsidTr="0024159A">
        <w:tc>
          <w:tcPr>
            <w:tcW w:w="1644" w:type="dxa"/>
            <w:tcBorders>
              <w:bottom w:val="single" w:sz="12" w:space="0" w:color="auto"/>
            </w:tcBorders>
            <w:vAlign w:val="bottom"/>
          </w:tcPr>
          <w:p w14:paraId="19B00552" w14:textId="77777777" w:rsidR="005D0F8C" w:rsidRPr="004562F8" w:rsidRDefault="005D0F8C" w:rsidP="00884615">
            <w:pPr>
              <w:pStyle w:val="2021"/>
              <w:spacing w:before="0" w:after="60"/>
              <w:rPr>
                <w:b w:val="0"/>
                <w:bCs w:val="0"/>
                <w:rtl/>
              </w:rPr>
            </w:pPr>
            <w:r>
              <w:rPr>
                <w:rFonts w:hint="cs"/>
                <w:spacing w:val="-10"/>
                <w:rtl/>
              </w:rPr>
              <w:t>8.4</w:t>
            </w:r>
            <w:r w:rsidRPr="008D750B">
              <w:rPr>
                <w:spacing w:val="-10"/>
                <w:rtl/>
              </w:rPr>
              <w:t>%</w:t>
            </w:r>
          </w:p>
        </w:tc>
        <w:tc>
          <w:tcPr>
            <w:tcW w:w="236" w:type="dxa"/>
            <w:vAlign w:val="bottom"/>
          </w:tcPr>
          <w:p w14:paraId="10C8E412" w14:textId="77777777" w:rsidR="005D0F8C" w:rsidRDefault="005D0F8C" w:rsidP="00884615">
            <w:pPr>
              <w:spacing w:after="120"/>
              <w:jc w:val="left"/>
              <w:rPr>
                <w:rtl/>
              </w:rPr>
            </w:pPr>
          </w:p>
        </w:tc>
        <w:tc>
          <w:tcPr>
            <w:tcW w:w="1701" w:type="dxa"/>
            <w:tcBorders>
              <w:bottom w:val="single" w:sz="12" w:space="0" w:color="auto"/>
            </w:tcBorders>
            <w:vAlign w:val="bottom"/>
          </w:tcPr>
          <w:p w14:paraId="05E252BF" w14:textId="77777777" w:rsidR="005D0F8C" w:rsidRPr="008D750B" w:rsidRDefault="005D0F8C" w:rsidP="00884615">
            <w:pPr>
              <w:pStyle w:val="2021"/>
              <w:spacing w:before="0" w:after="60"/>
              <w:rPr>
                <w:spacing w:val="-10"/>
                <w:rtl/>
              </w:rPr>
            </w:pPr>
            <w:r>
              <w:rPr>
                <w:rFonts w:hint="cs"/>
                <w:spacing w:val="-10"/>
                <w:rtl/>
              </w:rPr>
              <w:t>4.9</w:t>
            </w:r>
            <w:r w:rsidRPr="008D750B">
              <w:rPr>
                <w:spacing w:val="-10"/>
                <w:rtl/>
              </w:rPr>
              <w:t>%</w:t>
            </w:r>
          </w:p>
        </w:tc>
        <w:tc>
          <w:tcPr>
            <w:tcW w:w="236" w:type="dxa"/>
            <w:vAlign w:val="bottom"/>
          </w:tcPr>
          <w:p w14:paraId="568D1272" w14:textId="77777777" w:rsidR="005D0F8C" w:rsidRDefault="005D0F8C" w:rsidP="00884615">
            <w:pPr>
              <w:spacing w:after="120"/>
              <w:jc w:val="left"/>
              <w:rPr>
                <w:rtl/>
              </w:rPr>
            </w:pPr>
          </w:p>
        </w:tc>
        <w:tc>
          <w:tcPr>
            <w:tcW w:w="1644" w:type="dxa"/>
            <w:tcBorders>
              <w:bottom w:val="single" w:sz="12" w:space="0" w:color="auto"/>
            </w:tcBorders>
            <w:vAlign w:val="bottom"/>
          </w:tcPr>
          <w:p w14:paraId="7D098DEE" w14:textId="77777777" w:rsidR="005D0F8C" w:rsidRDefault="005D0F8C" w:rsidP="00884615">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1.6-0.8</w:t>
            </w:r>
          </w:p>
          <w:p w14:paraId="7296E097" w14:textId="16BE0D8C" w:rsidR="005D0F8C" w:rsidRPr="004562F8" w:rsidRDefault="005D0F8C" w:rsidP="00884615">
            <w:pPr>
              <w:pStyle w:val="2021"/>
              <w:spacing w:before="0" w:after="60"/>
              <w:rPr>
                <w:b w:val="0"/>
                <w:bCs w:val="0"/>
                <w:rtl/>
              </w:rPr>
            </w:pPr>
            <w:r>
              <w:rPr>
                <w:rFonts w:hint="cs"/>
                <w:spacing w:val="-10"/>
                <w:sz w:val="26"/>
                <w:szCs w:val="26"/>
                <w:rtl/>
              </w:rPr>
              <w:t xml:space="preserve">מיליארד </w:t>
            </w:r>
            <w:r w:rsidR="00477030">
              <w:rPr>
                <w:rFonts w:hint="cs"/>
                <w:spacing w:val="-10"/>
                <w:sz w:val="26"/>
                <w:szCs w:val="26"/>
                <w:rtl/>
              </w:rPr>
              <w:t>ש״ח</w:t>
            </w:r>
          </w:p>
        </w:tc>
        <w:tc>
          <w:tcPr>
            <w:tcW w:w="236" w:type="dxa"/>
            <w:vAlign w:val="bottom"/>
          </w:tcPr>
          <w:p w14:paraId="2132E7E2" w14:textId="77777777" w:rsidR="005D0F8C" w:rsidRPr="008D750B" w:rsidRDefault="005D0F8C" w:rsidP="00884615">
            <w:pPr>
              <w:pStyle w:val="2021"/>
              <w:spacing w:after="120"/>
              <w:rPr>
                <w:spacing w:val="-10"/>
                <w:rtl/>
              </w:rPr>
            </w:pPr>
          </w:p>
        </w:tc>
        <w:tc>
          <w:tcPr>
            <w:tcW w:w="1644" w:type="dxa"/>
            <w:tcBorders>
              <w:bottom w:val="single" w:sz="12" w:space="0" w:color="auto"/>
            </w:tcBorders>
            <w:vAlign w:val="bottom"/>
          </w:tcPr>
          <w:p w14:paraId="38F699A6" w14:textId="77777777" w:rsidR="005D0F8C" w:rsidRPr="008D750B" w:rsidRDefault="005D0F8C" w:rsidP="00884615">
            <w:pPr>
              <w:pStyle w:val="2021"/>
              <w:spacing w:before="0" w:after="60"/>
              <w:rPr>
                <w:spacing w:val="-10"/>
                <w:rtl/>
              </w:rPr>
            </w:pPr>
            <w:r>
              <w:rPr>
                <w:rFonts w:hint="cs"/>
                <w:spacing w:val="-10"/>
                <w:rtl/>
              </w:rPr>
              <w:t>60%</w:t>
            </w:r>
          </w:p>
        </w:tc>
      </w:tr>
      <w:tr w:rsidR="005D0F8C" w14:paraId="61D137AE" w14:textId="77777777" w:rsidTr="0024159A">
        <w:tc>
          <w:tcPr>
            <w:tcW w:w="1644" w:type="dxa"/>
            <w:tcBorders>
              <w:top w:val="single" w:sz="12" w:space="0" w:color="auto"/>
            </w:tcBorders>
          </w:tcPr>
          <w:p w14:paraId="027A1EA9" w14:textId="77777777" w:rsidR="005D0F8C" w:rsidRPr="004562F8" w:rsidRDefault="005D0F8C" w:rsidP="00884615">
            <w:pPr>
              <w:pStyle w:val="20211"/>
              <w:spacing w:before="120" w:after="360"/>
              <w:rPr>
                <w:rtl/>
              </w:rPr>
            </w:pPr>
            <w:r w:rsidRPr="00E65C82">
              <w:rPr>
                <w:rFonts w:hint="cs"/>
                <w:rtl/>
              </w:rPr>
              <w:t>השיעור הממוצע של הרווח לפני מס מהמחזור של 12 יבואני הרכב הישירים בשנים 2014 - 2017 על פי חישובי משרד האוצר</w:t>
            </w:r>
          </w:p>
        </w:tc>
        <w:tc>
          <w:tcPr>
            <w:tcW w:w="236" w:type="dxa"/>
          </w:tcPr>
          <w:p w14:paraId="21F6D92B" w14:textId="77777777" w:rsidR="005D0F8C" w:rsidRPr="008D750B" w:rsidRDefault="005D0F8C" w:rsidP="00884615">
            <w:pPr>
              <w:spacing w:before="120" w:after="360"/>
              <w:rPr>
                <w:rFonts w:ascii="Tahoma" w:eastAsiaTheme="minorEastAsia" w:hAnsi="Tahoma" w:cs="Tahoma"/>
                <w:color w:val="0D0D0D" w:themeColor="text1" w:themeTint="F2"/>
                <w:w w:val="90"/>
                <w:sz w:val="18"/>
                <w:szCs w:val="18"/>
                <w:rtl/>
              </w:rPr>
            </w:pPr>
          </w:p>
        </w:tc>
        <w:tc>
          <w:tcPr>
            <w:tcW w:w="1701" w:type="dxa"/>
            <w:tcBorders>
              <w:top w:val="single" w:sz="12" w:space="0" w:color="auto"/>
            </w:tcBorders>
          </w:tcPr>
          <w:p w14:paraId="15F5FAB4" w14:textId="77777777" w:rsidR="005D0F8C" w:rsidRPr="004562F8" w:rsidRDefault="005D0F8C" w:rsidP="00884615">
            <w:pPr>
              <w:pStyle w:val="20211"/>
              <w:spacing w:before="120" w:after="360"/>
              <w:rPr>
                <w:rtl/>
              </w:rPr>
            </w:pPr>
            <w:r w:rsidRPr="00E65C82">
              <w:rPr>
                <w:rFonts w:hint="cs"/>
                <w:rtl/>
              </w:rPr>
              <w:t>שיעור הרווח לפני מס מהמחזור של ארבע חברות ליסינג ציבוריות בשנת 2019 לעומת כ-1.9% בשנת 2015</w:t>
            </w:r>
          </w:p>
        </w:tc>
        <w:tc>
          <w:tcPr>
            <w:tcW w:w="236" w:type="dxa"/>
          </w:tcPr>
          <w:p w14:paraId="189F78BA" w14:textId="77777777" w:rsidR="005D0F8C" w:rsidRDefault="005D0F8C" w:rsidP="00884615">
            <w:pPr>
              <w:spacing w:before="120" w:after="360"/>
              <w:rPr>
                <w:rtl/>
              </w:rPr>
            </w:pPr>
          </w:p>
        </w:tc>
        <w:tc>
          <w:tcPr>
            <w:tcW w:w="1644" w:type="dxa"/>
            <w:tcBorders>
              <w:top w:val="single" w:sz="12" w:space="0" w:color="auto"/>
            </w:tcBorders>
          </w:tcPr>
          <w:p w14:paraId="38E726ED" w14:textId="77777777" w:rsidR="005D0F8C" w:rsidRPr="004562F8" w:rsidRDefault="005D0F8C" w:rsidP="00884615">
            <w:pPr>
              <w:pStyle w:val="20211"/>
              <w:spacing w:before="120" w:after="360"/>
              <w:rPr>
                <w:rtl/>
              </w:rPr>
            </w:pPr>
            <w:r w:rsidRPr="00E65C82">
              <w:rPr>
                <w:rFonts w:hint="eastAsia"/>
                <w:rtl/>
              </w:rPr>
              <w:t>אומדן</w:t>
            </w:r>
            <w:r w:rsidRPr="00E65C82">
              <w:rPr>
                <w:rtl/>
              </w:rPr>
              <w:t xml:space="preserve"> המשמעות הכלכלית </w:t>
            </w:r>
            <w:r w:rsidRPr="00E65C82">
              <w:rPr>
                <w:rFonts w:hint="cs"/>
                <w:rtl/>
              </w:rPr>
              <w:t xml:space="preserve">השנתית הממוצעת </w:t>
            </w:r>
            <w:r w:rsidRPr="00E65C82">
              <w:rPr>
                <w:rtl/>
              </w:rPr>
              <w:t xml:space="preserve">של </w:t>
            </w:r>
            <w:r w:rsidRPr="00E65C82">
              <w:rPr>
                <w:rFonts w:hint="cs"/>
                <w:rtl/>
              </w:rPr>
              <w:t>ה</w:t>
            </w:r>
            <w:r w:rsidRPr="00E65C82">
              <w:rPr>
                <w:rtl/>
              </w:rPr>
              <w:t xml:space="preserve">רווחיות </w:t>
            </w:r>
            <w:r w:rsidRPr="00E65C82">
              <w:rPr>
                <w:rFonts w:hint="cs"/>
                <w:rtl/>
              </w:rPr>
              <w:t>הגבוהה</w:t>
            </w:r>
            <w:r w:rsidRPr="00E65C82">
              <w:rPr>
                <w:rtl/>
              </w:rPr>
              <w:t xml:space="preserve"> בענף יבוא הרכב בהשוואה לענפי</w:t>
            </w:r>
            <w:r w:rsidRPr="00E65C82">
              <w:rPr>
                <w:rFonts w:hint="cs"/>
                <w:rtl/>
              </w:rPr>
              <w:t>ם</w:t>
            </w:r>
            <w:r w:rsidRPr="00E65C82">
              <w:rPr>
                <w:rtl/>
              </w:rPr>
              <w:t xml:space="preserve"> </w:t>
            </w:r>
            <w:r w:rsidRPr="00E65C82">
              <w:rPr>
                <w:rFonts w:hint="cs"/>
                <w:rtl/>
              </w:rPr>
              <w:t xml:space="preserve">אחרים </w:t>
            </w:r>
            <w:r w:rsidRPr="00E65C82">
              <w:rPr>
                <w:rtl/>
              </w:rPr>
              <w:t xml:space="preserve">שנבדקו </w:t>
            </w:r>
            <w:r w:rsidRPr="00E65C82">
              <w:rPr>
                <w:rFonts w:hint="cs"/>
                <w:rtl/>
              </w:rPr>
              <w:t>ב</w:t>
            </w:r>
            <w:r w:rsidRPr="00E65C82">
              <w:rPr>
                <w:rtl/>
              </w:rPr>
              <w:t xml:space="preserve">שנים 2014 - 2017 </w:t>
            </w:r>
          </w:p>
        </w:tc>
        <w:tc>
          <w:tcPr>
            <w:tcW w:w="236" w:type="dxa"/>
          </w:tcPr>
          <w:p w14:paraId="16CD2426" w14:textId="77777777" w:rsidR="005D0F8C" w:rsidRDefault="005D0F8C" w:rsidP="00884615">
            <w:pPr>
              <w:spacing w:before="120" w:after="360"/>
              <w:rPr>
                <w:rtl/>
              </w:rPr>
            </w:pPr>
          </w:p>
        </w:tc>
        <w:tc>
          <w:tcPr>
            <w:tcW w:w="1644" w:type="dxa"/>
            <w:tcBorders>
              <w:top w:val="single" w:sz="12" w:space="0" w:color="auto"/>
            </w:tcBorders>
          </w:tcPr>
          <w:p w14:paraId="56F0754F" w14:textId="087373D0" w:rsidR="005D0F8C" w:rsidRPr="004562F8" w:rsidRDefault="005D0F8C" w:rsidP="00884615">
            <w:pPr>
              <w:pStyle w:val="20211"/>
              <w:spacing w:before="120" w:after="360"/>
              <w:rPr>
                <w:sz w:val="19"/>
                <w:szCs w:val="19"/>
                <w:rtl/>
              </w:rPr>
            </w:pPr>
            <w:r w:rsidRPr="00E65C82">
              <w:rPr>
                <w:rFonts w:hint="cs"/>
                <w:rtl/>
              </w:rPr>
              <w:t xml:space="preserve">שיעור החלפים מתוך 144 שנבדקו, שהפער בין מחיר היבואן הראשי עבורם למחיר הזול </w:t>
            </w:r>
            <w:r w:rsidR="001D422E">
              <w:rPr>
                <w:rFonts w:hint="cs"/>
                <w:rtl/>
              </w:rPr>
              <w:t>מיבואן אחר</w:t>
            </w:r>
            <w:r w:rsidRPr="00E65C82">
              <w:rPr>
                <w:rFonts w:hint="cs"/>
                <w:rtl/>
              </w:rPr>
              <w:t xml:space="preserve"> היה </w:t>
            </w:r>
            <w:r w:rsidRPr="00E65C82">
              <w:rPr>
                <w:rFonts w:hint="eastAsia"/>
                <w:rtl/>
              </w:rPr>
              <w:t>גדול</w:t>
            </w:r>
            <w:r w:rsidRPr="00E65C82">
              <w:rPr>
                <w:rFonts w:hint="cs"/>
                <w:rtl/>
              </w:rPr>
              <w:t xml:space="preserve"> מ-50% </w:t>
            </w:r>
          </w:p>
        </w:tc>
      </w:tr>
    </w:tbl>
    <w:p w14:paraId="32520233" w14:textId="77777777" w:rsidR="005D0F8C" w:rsidRDefault="005D0F8C" w:rsidP="00884615">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140032" behindDoc="0" locked="0" layoutInCell="1" allowOverlap="1" wp14:anchorId="52D88B63" wp14:editId="5868377F">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CD989" id="Group 45" o:spid="_x0000_s1026" style="position:absolute;left:0;text-align:left;margin-left:-3.75pt;margin-top:6.25pt;width:372pt;height:3pt;z-index:25214003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0F2B3F43" w14:textId="77777777" w:rsidR="005D0F8C" w:rsidRPr="00C62692" w:rsidRDefault="005D0F8C" w:rsidP="00884615">
      <w:pPr>
        <w:pStyle w:val="216"/>
        <w:spacing w:before="120"/>
        <w:rPr>
          <w:rtl/>
        </w:rPr>
      </w:pPr>
      <w:r w:rsidRPr="00C62692">
        <w:rPr>
          <w:rFonts w:hint="cs"/>
          <w:rtl/>
        </w:rPr>
        <w:t>פעולות הביקורת</w:t>
      </w:r>
    </w:p>
    <w:p w14:paraId="0926B3ED" w14:textId="77777777" w:rsidR="005D0F8C" w:rsidRDefault="005D0F8C" w:rsidP="00843F66">
      <w:pPr>
        <w:framePr w:hSpace="180" w:wrap="around" w:vAnchor="text" w:hAnchor="text" w:xAlign="center" w:y="1"/>
        <w:spacing w:after="120" w:line="288" w:lineRule="auto"/>
        <w:ind w:left="454"/>
        <w:suppressOverlap/>
        <w:rPr>
          <w:rtl/>
        </w:rPr>
      </w:pPr>
      <w:r w:rsidRPr="00F3444F">
        <w:rPr>
          <w:rStyle w:val="7191"/>
          <w:noProof/>
        </w:rPr>
        <w:drawing>
          <wp:anchor distT="0" distB="0" distL="114300" distR="114300" simplePos="0" relativeHeight="252141056" behindDoc="0" locked="0" layoutInCell="1" allowOverlap="1" wp14:anchorId="3125D782" wp14:editId="13C95DF0">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C82">
        <w:rPr>
          <w:rStyle w:val="7191"/>
          <w:rFonts w:hint="cs"/>
          <w:rtl/>
        </w:rPr>
        <w:t>בחודשים מרץ 2019 - אוגוסט 2021 בדק משרד מבקר המדינה לסירוגין את נושא התחרותיות בענף הרכב. הביקורת נעשתה במשרד התחבורה, ברשות התחרות וברשות שוק ההון. בדיקת השלמה נעשתה בבנק ישראל.</w:t>
      </w:r>
      <w:r w:rsidRPr="00E65C82">
        <w:rPr>
          <w:rStyle w:val="7191"/>
          <w:rtl/>
        </w:rPr>
        <w:t xml:space="preserve"> </w:t>
      </w:r>
      <w:r w:rsidRPr="00E65C82">
        <w:rPr>
          <w:rStyle w:val="7191"/>
          <w:rFonts w:hint="cs"/>
          <w:rtl/>
        </w:rPr>
        <w:t xml:space="preserve">כמו כן נערכו פגישות עם אנשי מקצוע מהשוק הפרטי בתחום, </w:t>
      </w:r>
      <w:r w:rsidRPr="00E65C82">
        <w:rPr>
          <w:rStyle w:val="7191"/>
          <w:rFonts w:hint="eastAsia"/>
          <w:rtl/>
        </w:rPr>
        <w:t>עם</w:t>
      </w:r>
      <w:r w:rsidRPr="00E65C82">
        <w:rPr>
          <w:rStyle w:val="7191"/>
          <w:rFonts w:hint="cs"/>
          <w:rtl/>
        </w:rPr>
        <w:t xml:space="preserve"> נציגי איגודים הקשורים לענף (איגוד המוסכים, איגוד חברות הביטוח, איגוד יבואני הרכב, איגוד השמאים, לשכת המסחר) </w:t>
      </w:r>
      <w:r w:rsidRPr="00E65C82">
        <w:rPr>
          <w:rStyle w:val="7191"/>
          <w:rFonts w:hint="eastAsia"/>
          <w:rtl/>
        </w:rPr>
        <w:t>ועם</w:t>
      </w:r>
      <w:r w:rsidRPr="00E65C82">
        <w:rPr>
          <w:rStyle w:val="7191"/>
          <w:rFonts w:hint="cs"/>
          <w:rtl/>
        </w:rPr>
        <w:t xml:space="preserve"> יבואנים פרטיים</w:t>
      </w:r>
      <w:r>
        <w:rPr>
          <w:rStyle w:val="7191"/>
          <w:rFonts w:hint="cs"/>
          <w:rtl/>
        </w:rPr>
        <w:t xml:space="preserve">. </w:t>
      </w:r>
    </w:p>
    <w:p w14:paraId="1C65466D" w14:textId="78AF576E" w:rsidR="0056270E" w:rsidRDefault="0056270E" w:rsidP="00884615">
      <w:pPr>
        <w:pStyle w:val="71f1"/>
        <w:ind w:left="0"/>
        <w:rPr>
          <w:rtl/>
        </w:rPr>
      </w:pPr>
    </w:p>
    <w:p w14:paraId="7439CADD" w14:textId="6F877BE2" w:rsidR="00FF7A11" w:rsidRPr="00FF7A11" w:rsidRDefault="00821574" w:rsidP="00506858">
      <w:pPr>
        <w:pStyle w:val="71512"/>
        <w:numPr>
          <w:ilvl w:val="0"/>
          <w:numId w:val="41"/>
        </w:numPr>
        <w:spacing w:line="276" w:lineRule="auto"/>
        <w:ind w:left="473"/>
        <w:rPr>
          <w:color w:val="FFFFFF" w:themeColor="background1"/>
        </w:rPr>
      </w:pPr>
      <w:r w:rsidRPr="00FF7A11">
        <w:rPr>
          <w:rFonts w:hint="cs"/>
          <w:noProof/>
          <w:color w:val="FFFFFF" w:themeColor="background1"/>
          <w:rtl/>
          <w:lang w:val="he-IL"/>
        </w:rPr>
        <w:lastRenderedPageBreak/>
        <w:drawing>
          <wp:anchor distT="0" distB="0" distL="114300" distR="114300" simplePos="0" relativeHeight="252371456" behindDoc="1" locked="0" layoutInCell="1" allowOverlap="1" wp14:anchorId="7E393495" wp14:editId="04D0388C">
            <wp:simplePos x="0" y="0"/>
            <wp:positionH relativeFrom="column">
              <wp:posOffset>-100025</wp:posOffset>
            </wp:positionH>
            <wp:positionV relativeFrom="paragraph">
              <wp:posOffset>-106680</wp:posOffset>
            </wp:positionV>
            <wp:extent cx="4850765" cy="490220"/>
            <wp:effectExtent l="0" t="0" r="0" b="508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0765" cy="490220"/>
                    </a:xfrm>
                    <a:prstGeom prst="rect">
                      <a:avLst/>
                    </a:prstGeom>
                  </pic:spPr>
                </pic:pic>
              </a:graphicData>
            </a:graphic>
            <wp14:sizeRelH relativeFrom="page">
              <wp14:pctWidth>0</wp14:pctWidth>
            </wp14:sizeRelH>
            <wp14:sizeRelV relativeFrom="page">
              <wp14:pctHeight>0</wp14:pctHeight>
            </wp14:sizeRelV>
          </wp:anchor>
        </w:drawing>
      </w:r>
      <w:r w:rsidR="00FF7A11" w:rsidRPr="00FF7A11">
        <w:rPr>
          <w:color w:val="FFFFFF" w:themeColor="background1"/>
          <w:rtl/>
        </w:rPr>
        <w:t>הסדרת ענף הרכב והתחרותיות בענף יבוא כלי הרכב</w:t>
      </w:r>
      <w:r w:rsidR="00FF7A11" w:rsidRPr="00FF7A11">
        <w:rPr>
          <w:rFonts w:hint="cs"/>
          <w:color w:val="FFFFFF" w:themeColor="background1"/>
          <w:rtl/>
        </w:rPr>
        <w:t xml:space="preserve"> </w:t>
      </w:r>
    </w:p>
    <w:p w14:paraId="532011D5" w14:textId="2AE701FE" w:rsidR="005D0F8C" w:rsidRPr="002539B8" w:rsidRDefault="00821574" w:rsidP="00884615">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153344" behindDoc="0" locked="0" layoutInCell="1" allowOverlap="1" wp14:anchorId="386ED875" wp14:editId="7E74533F">
                <wp:simplePos x="0" y="0"/>
                <wp:positionH relativeFrom="column">
                  <wp:posOffset>-42875</wp:posOffset>
                </wp:positionH>
                <wp:positionV relativeFrom="paragraph">
                  <wp:posOffset>227330</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1D713" id="Straight Connector 3" o:spid="_x0000_s1026" style="position:absolute;left:0;text-align:left;z-index:25215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7.9pt" to="369.3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GDUjEXgAAAADQEAAA8AAAAAAAAAAAAAAAAANAQAAGRycy9kb3ducmV2LnhtbFBLBQYAAAAA&#13;&#10;BAAEAPMAAABBBQAAAAA=&#13;&#10;" strokecolor="black [3213]" strokeweight="2pt"/>
            </w:pict>
          </mc:Fallback>
        </mc:AlternateContent>
      </w:r>
      <w:r w:rsidR="005D0F8C" w:rsidRPr="00362C00">
        <w:rPr>
          <w:noProof/>
          <w:rtl/>
        </w:rPr>
        <w:drawing>
          <wp:anchor distT="0" distB="0" distL="114300" distR="114300" simplePos="0" relativeHeight="252150272" behindDoc="0" locked="0" layoutInCell="1" allowOverlap="1" wp14:anchorId="4FCDF2C1" wp14:editId="615C9D2F">
            <wp:simplePos x="0" y="0"/>
            <wp:positionH relativeFrom="column">
              <wp:posOffset>2419985</wp:posOffset>
            </wp:positionH>
            <wp:positionV relativeFrom="paragraph">
              <wp:posOffset>752164</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5D0F8C" w:rsidRPr="0060683C">
        <w:rPr>
          <w:noProof/>
          <w:sz w:val="22"/>
          <w:szCs w:val="22"/>
        </w:rPr>
        <mc:AlternateContent>
          <mc:Choice Requires="wps">
            <w:drawing>
              <wp:anchor distT="45720" distB="45720" distL="114300" distR="114300" simplePos="0" relativeHeight="252144128" behindDoc="0" locked="0" layoutInCell="1" allowOverlap="1" wp14:anchorId="71771899" wp14:editId="11C5E156">
                <wp:simplePos x="0" y="0"/>
                <wp:positionH relativeFrom="column">
                  <wp:posOffset>131445</wp:posOffset>
                </wp:positionH>
                <wp:positionV relativeFrom="paragraph">
                  <wp:posOffset>322903</wp:posOffset>
                </wp:positionV>
                <wp:extent cx="4667250" cy="390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750B934"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EDDF3CD"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71899" id="_x0000_s1027" type="#_x0000_t202" style="position:absolute;left:0;text-align:left;margin-left:10.35pt;margin-top:25.45pt;width:367.5pt;height:30.75pt;z-index:25214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" strokecolor="white [3212]">
                <v:textbox>
                  <w:txbxContent>
                    <w:p w14:paraId="7750B934"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EDDF3CD" w14:textId="77777777" w:rsidR="005D0F8C" w:rsidRDefault="005D0F8C" w:rsidP="005D0F8C"/>
                  </w:txbxContent>
                </v:textbox>
                <w10:wrap type="square"/>
              </v:shape>
            </w:pict>
          </mc:Fallback>
        </mc:AlternateContent>
      </w:r>
    </w:p>
    <w:p w14:paraId="105902C8" w14:textId="34F80BBC" w:rsidR="005D0F8C" w:rsidRDefault="005D0F8C" w:rsidP="00884615">
      <w:pPr>
        <w:pStyle w:val="71f1"/>
        <w:ind w:left="0"/>
        <w:rPr>
          <w:b/>
          <w:bCs/>
          <w:rtl/>
        </w:rPr>
      </w:pPr>
    </w:p>
    <w:p w14:paraId="590F7CAE" w14:textId="785E66A3" w:rsidR="005D0F8C" w:rsidRPr="00F3444F" w:rsidRDefault="007B0F38" w:rsidP="00884615">
      <w:pPr>
        <w:pStyle w:val="71f1"/>
        <w:ind w:left="0"/>
        <w:rPr>
          <w:rtl/>
        </w:rPr>
      </w:pPr>
      <w:r w:rsidRPr="0081021F">
        <w:rPr>
          <w:rStyle w:val="717Char1"/>
          <w:rFonts w:hint="cs"/>
          <w:noProof/>
          <w:rtl/>
        </w:rPr>
        <w:drawing>
          <wp:anchor distT="0" distB="3600450" distL="114300" distR="114300" simplePos="0" relativeHeight="252194304" behindDoc="0" locked="0" layoutInCell="1" allowOverlap="1" wp14:anchorId="40F0847B" wp14:editId="43284CB9">
            <wp:simplePos x="0" y="0"/>
            <wp:positionH relativeFrom="column">
              <wp:posOffset>4532325</wp:posOffset>
            </wp:positionH>
            <wp:positionV relativeFrom="paragraph">
              <wp:posOffset>42545</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E65C82">
        <w:rPr>
          <w:rFonts w:eastAsia="Times New Roman" w:hint="eastAsia"/>
          <w:b/>
          <w:bCs/>
          <w:rtl/>
          <w:lang w:eastAsia="he-IL"/>
        </w:rPr>
        <w:t>המשמעות</w:t>
      </w:r>
      <w:r w:rsidR="005D0F8C" w:rsidRPr="00E65C82">
        <w:rPr>
          <w:rFonts w:eastAsia="Times New Roman"/>
          <w:b/>
          <w:bCs/>
          <w:rtl/>
          <w:lang w:eastAsia="he-IL"/>
        </w:rPr>
        <w:t xml:space="preserve"> הכלכלית של </w:t>
      </w:r>
      <w:r w:rsidR="005D0F8C" w:rsidRPr="00E65C82">
        <w:rPr>
          <w:rFonts w:eastAsia="Times New Roman" w:hint="cs"/>
          <w:b/>
          <w:bCs/>
          <w:rtl/>
          <w:lang w:eastAsia="he-IL"/>
        </w:rPr>
        <w:t>רווחיות גבוהה</w:t>
      </w:r>
      <w:r w:rsidR="005D0F8C" w:rsidRPr="00E65C82">
        <w:rPr>
          <w:rFonts w:eastAsia="Times New Roman"/>
          <w:b/>
          <w:bCs/>
          <w:rtl/>
          <w:lang w:eastAsia="he-IL"/>
        </w:rPr>
        <w:t xml:space="preserve"> בענף </w:t>
      </w:r>
      <w:r w:rsidR="005D0F8C" w:rsidRPr="00E65C82">
        <w:rPr>
          <w:rFonts w:eastAsia="Times New Roman" w:hint="eastAsia"/>
          <w:b/>
          <w:bCs/>
          <w:rtl/>
          <w:lang w:eastAsia="he-IL"/>
        </w:rPr>
        <w:t>הרכב</w:t>
      </w:r>
      <w:r w:rsidR="005D0F8C" w:rsidRPr="00E65C82">
        <w:rPr>
          <w:rFonts w:eastAsia="Times New Roman" w:hint="cs"/>
          <w:b/>
          <w:bCs/>
          <w:rtl/>
          <w:lang w:eastAsia="he-IL"/>
        </w:rPr>
        <w:t xml:space="preserve"> בהשוואה לענפים אחרים שנבדקו</w:t>
      </w:r>
      <w:r w:rsidR="005D0F8C" w:rsidRPr="00E65C82">
        <w:rPr>
          <w:rFonts w:eastAsia="Times New Roman" w:hint="cs"/>
          <w:rtl/>
          <w:lang w:eastAsia="he-IL"/>
        </w:rPr>
        <w:t xml:space="preserve"> </w:t>
      </w:r>
      <w:r w:rsidR="005D0F8C" w:rsidRPr="00E65C82">
        <w:rPr>
          <w:rFonts w:eastAsia="Times New Roman"/>
          <w:rtl/>
          <w:lang w:eastAsia="he-IL"/>
        </w:rPr>
        <w:t>- בהתאם למודל לחישוב ההפרש ברווחיות במונחים כספיים, בשנים 2014 - 2017 בענף הרכב נגרמה לכאורה הפחתה של עודף הצרכן בסכום שנתי שבין 0.8 מיליארד ש"ח בקירוב ל-1.6 מיליארד ש"ח בקירוב</w:t>
      </w:r>
      <w:r w:rsidR="005D0F8C" w:rsidRPr="00F3444F">
        <w:rPr>
          <w:rtl/>
        </w:rPr>
        <w:t>.</w:t>
      </w:r>
    </w:p>
    <w:p w14:paraId="422EF381" w14:textId="77777777" w:rsidR="005D0F8C" w:rsidRPr="00F3444F" w:rsidRDefault="005D0F8C" w:rsidP="00884615">
      <w:pPr>
        <w:pStyle w:val="71f1"/>
        <w:ind w:left="0"/>
      </w:pPr>
      <w:r w:rsidRPr="0081021F">
        <w:rPr>
          <w:rStyle w:val="717Char1"/>
          <w:rFonts w:hint="cs"/>
          <w:noProof/>
          <w:rtl/>
        </w:rPr>
        <w:drawing>
          <wp:anchor distT="0" distB="3600450" distL="114300" distR="114300" simplePos="0" relativeHeight="252195328" behindDoc="0" locked="0" layoutInCell="1" allowOverlap="1" wp14:anchorId="2376FDFE" wp14:editId="166C8A31">
            <wp:simplePos x="0" y="0"/>
            <wp:positionH relativeFrom="column">
              <wp:posOffset>4532325</wp:posOffset>
            </wp:positionH>
            <wp:positionV relativeFrom="paragraph">
              <wp:posOffset>38100</wp:posOffset>
            </wp:positionV>
            <wp:extent cx="161925" cy="161925"/>
            <wp:effectExtent l="0" t="0" r="3175" b="3175"/>
            <wp:wrapSquare wrapText="bothSides"/>
            <wp:docPr id="14510666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65C82">
        <w:rPr>
          <w:rFonts w:eastAsia="Times New Roman" w:hint="cs"/>
          <w:b/>
          <w:bCs/>
          <w:rtl/>
          <w:lang w:eastAsia="he-IL"/>
        </w:rPr>
        <w:t xml:space="preserve">התקנת תקנות </w:t>
      </w:r>
      <w:r w:rsidRPr="00E65C82">
        <w:rPr>
          <w:rFonts w:eastAsia="Times New Roman" w:hint="eastAsia"/>
          <w:b/>
          <w:bCs/>
          <w:rtl/>
          <w:lang w:eastAsia="he-IL"/>
        </w:rPr>
        <w:t>מתוקף</w:t>
      </w:r>
      <w:r w:rsidRPr="00E65C82">
        <w:rPr>
          <w:rFonts w:eastAsia="Times New Roman"/>
          <w:b/>
          <w:bCs/>
          <w:rtl/>
          <w:lang w:eastAsia="he-IL"/>
        </w:rPr>
        <w:t xml:space="preserve"> </w:t>
      </w:r>
      <w:r w:rsidRPr="00E65C82">
        <w:rPr>
          <w:rFonts w:eastAsia="Times New Roman" w:hint="eastAsia"/>
          <w:b/>
          <w:bCs/>
          <w:rtl/>
          <w:lang w:eastAsia="he-IL"/>
        </w:rPr>
        <w:t>חוק</w:t>
      </w:r>
      <w:r w:rsidRPr="00E65C82">
        <w:rPr>
          <w:rFonts w:eastAsia="Times New Roman"/>
          <w:b/>
          <w:bCs/>
          <w:rtl/>
          <w:lang w:eastAsia="he-IL"/>
        </w:rPr>
        <w:t xml:space="preserve"> </w:t>
      </w:r>
      <w:r w:rsidRPr="00E65C82">
        <w:rPr>
          <w:rFonts w:eastAsia="Times New Roman" w:hint="eastAsia"/>
          <w:b/>
          <w:bCs/>
          <w:rtl/>
          <w:lang w:eastAsia="he-IL"/>
        </w:rPr>
        <w:t>רישוי</w:t>
      </w:r>
      <w:r w:rsidRPr="00E65C82">
        <w:rPr>
          <w:rFonts w:eastAsia="Times New Roman"/>
          <w:b/>
          <w:bCs/>
          <w:rtl/>
          <w:lang w:eastAsia="he-IL"/>
        </w:rPr>
        <w:t xml:space="preserve"> </w:t>
      </w:r>
      <w:r w:rsidRPr="00E65C82">
        <w:rPr>
          <w:rFonts w:eastAsia="Times New Roman" w:hint="eastAsia"/>
          <w:b/>
          <w:bCs/>
          <w:rtl/>
          <w:lang w:eastAsia="he-IL"/>
        </w:rPr>
        <w:t>שירותי</w:t>
      </w:r>
      <w:r w:rsidRPr="00E65C82">
        <w:rPr>
          <w:rFonts w:eastAsia="Times New Roman"/>
          <w:b/>
          <w:bCs/>
          <w:rtl/>
          <w:lang w:eastAsia="he-IL"/>
        </w:rPr>
        <w:t xml:space="preserve"> </w:t>
      </w:r>
      <w:r w:rsidRPr="00E65C82">
        <w:rPr>
          <w:rFonts w:eastAsia="Times New Roman" w:hint="eastAsia"/>
          <w:b/>
          <w:bCs/>
          <w:rtl/>
          <w:lang w:eastAsia="he-IL"/>
        </w:rPr>
        <w:t>רכב</w:t>
      </w:r>
      <w:r w:rsidRPr="00E65C82">
        <w:rPr>
          <w:rFonts w:eastAsia="Times New Roman"/>
          <w:rtl/>
          <w:lang w:eastAsia="he-IL"/>
        </w:rPr>
        <w:t xml:space="preserve"> - </w:t>
      </w:r>
      <w:r w:rsidRPr="00E65C82">
        <w:rPr>
          <w:rFonts w:eastAsia="Times New Roman" w:hint="eastAsia"/>
          <w:rtl/>
          <w:lang w:eastAsia="he-IL"/>
        </w:rPr>
        <w:t>ביוני</w:t>
      </w:r>
      <w:r w:rsidRPr="00E65C82">
        <w:rPr>
          <w:rFonts w:eastAsia="Times New Roman"/>
          <w:rtl/>
          <w:lang w:eastAsia="he-IL"/>
        </w:rPr>
        <w:t xml:space="preserve"> 2016 </w:t>
      </w:r>
      <w:r w:rsidRPr="00E65C82">
        <w:rPr>
          <w:rFonts w:eastAsia="Times New Roman" w:hint="eastAsia"/>
          <w:rtl/>
          <w:lang w:eastAsia="he-IL"/>
        </w:rPr>
        <w:t>נחקק</w:t>
      </w:r>
      <w:r w:rsidRPr="00E65C82">
        <w:rPr>
          <w:rFonts w:eastAsia="Times New Roman"/>
          <w:rtl/>
          <w:lang w:eastAsia="he-IL"/>
        </w:rPr>
        <w:t xml:space="preserve"> </w:t>
      </w:r>
      <w:r w:rsidRPr="00E65C82">
        <w:rPr>
          <w:rFonts w:eastAsia="Times New Roman" w:hint="eastAsia"/>
          <w:rtl/>
          <w:lang w:eastAsia="he-IL"/>
        </w:rPr>
        <w:t>חוק</w:t>
      </w:r>
      <w:r w:rsidRPr="00E65C82">
        <w:rPr>
          <w:rFonts w:eastAsia="Times New Roman"/>
          <w:rtl/>
          <w:lang w:eastAsia="he-IL"/>
        </w:rPr>
        <w:t xml:space="preserve"> </w:t>
      </w:r>
      <w:r w:rsidRPr="00E65C82">
        <w:rPr>
          <w:rFonts w:eastAsia="Times New Roman" w:hint="eastAsia"/>
          <w:rtl/>
          <w:lang w:eastAsia="he-IL"/>
        </w:rPr>
        <w:t>רישוי</w:t>
      </w:r>
      <w:r w:rsidRPr="00E65C82">
        <w:rPr>
          <w:rFonts w:eastAsia="Times New Roman"/>
          <w:rtl/>
          <w:lang w:eastAsia="he-IL"/>
        </w:rPr>
        <w:t xml:space="preserve"> </w:t>
      </w:r>
      <w:r w:rsidRPr="00E65C82">
        <w:rPr>
          <w:rFonts w:eastAsia="Times New Roman" w:hint="eastAsia"/>
          <w:rtl/>
          <w:lang w:eastAsia="he-IL"/>
        </w:rPr>
        <w:t>שירותי</w:t>
      </w:r>
      <w:r w:rsidRPr="00E65C82">
        <w:rPr>
          <w:rFonts w:eastAsia="Times New Roman"/>
          <w:rtl/>
          <w:lang w:eastAsia="he-IL"/>
        </w:rPr>
        <w:t xml:space="preserve"> </w:t>
      </w:r>
      <w:r w:rsidRPr="00E65C82">
        <w:rPr>
          <w:rFonts w:eastAsia="Times New Roman" w:hint="eastAsia"/>
          <w:rtl/>
          <w:lang w:eastAsia="he-IL"/>
        </w:rPr>
        <w:t>רכב</w:t>
      </w:r>
      <w:r w:rsidRPr="00E65C82">
        <w:rPr>
          <w:rFonts w:eastAsia="Times New Roman"/>
          <w:rtl/>
          <w:lang w:eastAsia="he-IL"/>
        </w:rPr>
        <w:t>, ש</w:t>
      </w:r>
      <w:r w:rsidRPr="00E65C82">
        <w:rPr>
          <w:rFonts w:eastAsia="Times New Roman" w:hint="eastAsia"/>
          <w:rtl/>
          <w:lang w:eastAsia="he-IL"/>
        </w:rPr>
        <w:t>נועד</w:t>
      </w:r>
      <w:r w:rsidRPr="00E65C82">
        <w:rPr>
          <w:rFonts w:eastAsia="Times New Roman"/>
          <w:rtl/>
          <w:lang w:eastAsia="he-IL"/>
        </w:rPr>
        <w:t xml:space="preserve"> </w:t>
      </w:r>
      <w:r w:rsidRPr="00E65C82">
        <w:rPr>
          <w:rFonts w:eastAsia="Times New Roman" w:hint="eastAsia"/>
          <w:rtl/>
          <w:lang w:eastAsia="he-IL"/>
        </w:rPr>
        <w:t>להסדיר</w:t>
      </w:r>
      <w:r w:rsidRPr="00E65C82">
        <w:rPr>
          <w:rFonts w:eastAsia="Times New Roman"/>
          <w:rtl/>
          <w:lang w:eastAsia="he-IL"/>
        </w:rPr>
        <w:t xml:space="preserve"> </w:t>
      </w:r>
      <w:r w:rsidRPr="00E65C82">
        <w:rPr>
          <w:rFonts w:eastAsia="Times New Roman" w:hint="eastAsia"/>
          <w:rtl/>
          <w:lang w:eastAsia="he-IL"/>
        </w:rPr>
        <w:t>בחקיקה</w:t>
      </w:r>
      <w:r w:rsidRPr="00E65C82">
        <w:rPr>
          <w:rFonts w:eastAsia="Times New Roman"/>
          <w:rtl/>
          <w:lang w:eastAsia="he-IL"/>
        </w:rPr>
        <w:t xml:space="preserve"> </w:t>
      </w:r>
      <w:r w:rsidRPr="00E65C82">
        <w:rPr>
          <w:rFonts w:eastAsia="Times New Roman" w:hint="eastAsia"/>
          <w:rtl/>
          <w:lang w:eastAsia="he-IL"/>
        </w:rPr>
        <w:t>ראשית</w:t>
      </w:r>
      <w:r w:rsidRPr="00E65C82">
        <w:rPr>
          <w:rFonts w:eastAsia="Times New Roman"/>
          <w:rtl/>
          <w:lang w:eastAsia="he-IL"/>
        </w:rPr>
        <w:t xml:space="preserve"> </w:t>
      </w:r>
      <w:r w:rsidRPr="00E65C82">
        <w:rPr>
          <w:rFonts w:eastAsia="Times New Roman" w:hint="eastAsia"/>
          <w:rtl/>
          <w:lang w:eastAsia="he-IL"/>
        </w:rPr>
        <w:t>את</w:t>
      </w:r>
      <w:r w:rsidRPr="00E65C82">
        <w:rPr>
          <w:rFonts w:eastAsia="Times New Roman"/>
          <w:rtl/>
          <w:lang w:eastAsia="he-IL"/>
        </w:rPr>
        <w:t xml:space="preserve"> </w:t>
      </w:r>
      <w:r w:rsidRPr="00E65C82">
        <w:rPr>
          <w:rFonts w:eastAsia="Times New Roman" w:hint="eastAsia"/>
          <w:rtl/>
          <w:lang w:eastAsia="he-IL"/>
        </w:rPr>
        <w:t>ההוראות</w:t>
      </w:r>
      <w:r w:rsidRPr="00E65C82">
        <w:rPr>
          <w:rFonts w:eastAsia="Times New Roman"/>
          <w:rtl/>
          <w:lang w:eastAsia="he-IL"/>
        </w:rPr>
        <w:t xml:space="preserve"> </w:t>
      </w:r>
      <w:r w:rsidRPr="00E65C82">
        <w:rPr>
          <w:rFonts w:eastAsia="Times New Roman" w:hint="eastAsia"/>
          <w:rtl/>
          <w:lang w:eastAsia="he-IL"/>
        </w:rPr>
        <w:t>הנוגעות</w:t>
      </w:r>
      <w:r w:rsidRPr="00E65C82">
        <w:rPr>
          <w:rFonts w:eastAsia="Times New Roman"/>
          <w:rtl/>
          <w:lang w:eastAsia="he-IL"/>
        </w:rPr>
        <w:t xml:space="preserve"> </w:t>
      </w:r>
      <w:r w:rsidRPr="00E65C82">
        <w:rPr>
          <w:rFonts w:eastAsia="Times New Roman" w:hint="eastAsia"/>
          <w:rtl/>
          <w:lang w:eastAsia="he-IL"/>
        </w:rPr>
        <w:t>לשירותים</w:t>
      </w:r>
      <w:r w:rsidRPr="00E65C82">
        <w:rPr>
          <w:rFonts w:eastAsia="Times New Roman"/>
          <w:rtl/>
          <w:lang w:eastAsia="he-IL"/>
        </w:rPr>
        <w:t xml:space="preserve"> </w:t>
      </w:r>
      <w:r w:rsidRPr="00E65C82">
        <w:rPr>
          <w:rFonts w:eastAsia="Times New Roman" w:hint="eastAsia"/>
          <w:rtl/>
          <w:lang w:eastAsia="he-IL"/>
        </w:rPr>
        <w:t>בענף</w:t>
      </w:r>
      <w:r w:rsidRPr="00E65C82">
        <w:rPr>
          <w:rFonts w:eastAsia="Times New Roman"/>
          <w:rtl/>
          <w:lang w:eastAsia="he-IL"/>
        </w:rPr>
        <w:t xml:space="preserve"> </w:t>
      </w:r>
      <w:r w:rsidRPr="00E65C82">
        <w:rPr>
          <w:rFonts w:eastAsia="Times New Roman" w:hint="eastAsia"/>
          <w:rtl/>
          <w:lang w:eastAsia="he-IL"/>
        </w:rPr>
        <w:t>הרכב</w:t>
      </w:r>
      <w:r w:rsidRPr="00E65C82">
        <w:rPr>
          <w:rFonts w:eastAsia="Times New Roman"/>
          <w:rtl/>
          <w:lang w:eastAsia="he-IL"/>
        </w:rPr>
        <w:t xml:space="preserve">, </w:t>
      </w:r>
      <w:r w:rsidRPr="00E65C82">
        <w:rPr>
          <w:rFonts w:eastAsia="Times New Roman" w:hint="eastAsia"/>
          <w:rtl/>
          <w:lang w:eastAsia="he-IL"/>
        </w:rPr>
        <w:t>ומאז</w:t>
      </w:r>
      <w:r w:rsidRPr="00E65C82">
        <w:rPr>
          <w:rFonts w:eastAsia="Times New Roman"/>
          <w:rtl/>
          <w:lang w:eastAsia="he-IL"/>
        </w:rPr>
        <w:t xml:space="preserve"> </w:t>
      </w:r>
      <w:r w:rsidRPr="00E65C82">
        <w:rPr>
          <w:rFonts w:eastAsia="Times New Roman" w:hint="eastAsia"/>
          <w:rtl/>
          <w:lang w:eastAsia="he-IL"/>
        </w:rPr>
        <w:t>הותקנו</w:t>
      </w:r>
      <w:r w:rsidRPr="00E65C82">
        <w:rPr>
          <w:rFonts w:eastAsia="Times New Roman"/>
          <w:rtl/>
          <w:lang w:eastAsia="he-IL"/>
        </w:rPr>
        <w:t xml:space="preserve"> </w:t>
      </w:r>
      <w:r w:rsidRPr="00E65C82">
        <w:rPr>
          <w:rFonts w:eastAsia="Times New Roman" w:hint="eastAsia"/>
          <w:rtl/>
          <w:lang w:eastAsia="he-IL"/>
        </w:rPr>
        <w:t>תקנות</w:t>
      </w:r>
      <w:r w:rsidRPr="00E65C82">
        <w:rPr>
          <w:rFonts w:eastAsia="Times New Roman"/>
          <w:rtl/>
          <w:lang w:eastAsia="he-IL"/>
        </w:rPr>
        <w:t xml:space="preserve"> אחדות </w:t>
      </w:r>
      <w:r w:rsidRPr="00E65C82">
        <w:rPr>
          <w:rFonts w:eastAsia="Times New Roman" w:hint="eastAsia"/>
          <w:rtl/>
          <w:lang w:eastAsia="he-IL"/>
        </w:rPr>
        <w:t>מתוקפו</w:t>
      </w:r>
      <w:r w:rsidRPr="00E65C82">
        <w:rPr>
          <w:rFonts w:eastAsia="Times New Roman"/>
          <w:rtl/>
          <w:lang w:eastAsia="he-IL"/>
        </w:rPr>
        <w:t xml:space="preserve"> </w:t>
      </w:r>
      <w:r w:rsidRPr="00E65C82">
        <w:rPr>
          <w:rFonts w:eastAsia="Times New Roman" w:hint="eastAsia"/>
          <w:rtl/>
          <w:lang w:eastAsia="he-IL"/>
        </w:rPr>
        <w:t>של</w:t>
      </w:r>
      <w:r w:rsidRPr="00E65C82">
        <w:rPr>
          <w:rFonts w:eastAsia="Times New Roman"/>
          <w:rtl/>
          <w:lang w:eastAsia="he-IL"/>
        </w:rPr>
        <w:t xml:space="preserve"> </w:t>
      </w:r>
      <w:r w:rsidRPr="00E65C82">
        <w:rPr>
          <w:rFonts w:eastAsia="Times New Roman" w:hint="eastAsia"/>
          <w:rtl/>
          <w:lang w:eastAsia="he-IL"/>
        </w:rPr>
        <w:t>החוק</w:t>
      </w:r>
      <w:r w:rsidRPr="00E65C82">
        <w:rPr>
          <w:rFonts w:eastAsia="Times New Roman"/>
          <w:rtl/>
          <w:lang w:eastAsia="he-IL"/>
        </w:rPr>
        <w:t xml:space="preserve">. </w:t>
      </w:r>
      <w:r w:rsidRPr="00E65C82">
        <w:rPr>
          <w:rFonts w:eastAsia="Times New Roman" w:hint="eastAsia"/>
          <w:rtl/>
          <w:lang w:eastAsia="he-IL"/>
        </w:rPr>
        <w:t>עלה</w:t>
      </w:r>
      <w:r w:rsidRPr="00E65C82">
        <w:rPr>
          <w:rFonts w:eastAsia="Times New Roman"/>
          <w:rtl/>
          <w:lang w:eastAsia="he-IL"/>
        </w:rPr>
        <w:t xml:space="preserve"> </w:t>
      </w:r>
      <w:r w:rsidRPr="00E65C82">
        <w:rPr>
          <w:rFonts w:eastAsia="Times New Roman" w:hint="eastAsia"/>
          <w:rtl/>
          <w:lang w:eastAsia="he-IL"/>
        </w:rPr>
        <w:t>כי</w:t>
      </w:r>
      <w:r w:rsidRPr="00E65C82">
        <w:rPr>
          <w:rFonts w:eastAsia="Times New Roman"/>
          <w:rtl/>
          <w:lang w:eastAsia="he-IL"/>
        </w:rPr>
        <w:t xml:space="preserve"> </w:t>
      </w:r>
      <w:r w:rsidRPr="00E65C82">
        <w:rPr>
          <w:rFonts w:eastAsia="Times New Roman" w:hint="eastAsia"/>
          <w:rtl/>
          <w:lang w:eastAsia="he-IL"/>
        </w:rPr>
        <w:t>במועד</w:t>
      </w:r>
      <w:r w:rsidRPr="00E65C82">
        <w:rPr>
          <w:rFonts w:eastAsia="Times New Roman"/>
          <w:rtl/>
          <w:lang w:eastAsia="he-IL"/>
        </w:rPr>
        <w:t xml:space="preserve"> </w:t>
      </w:r>
      <w:r w:rsidRPr="00E65C82">
        <w:rPr>
          <w:rFonts w:eastAsia="Times New Roman" w:hint="eastAsia"/>
          <w:rtl/>
          <w:lang w:eastAsia="he-IL"/>
        </w:rPr>
        <w:t>עריכת</w:t>
      </w:r>
      <w:r w:rsidRPr="00E65C82">
        <w:rPr>
          <w:rFonts w:eastAsia="Times New Roman"/>
          <w:rtl/>
          <w:lang w:eastAsia="he-IL"/>
        </w:rPr>
        <w:t xml:space="preserve"> </w:t>
      </w:r>
      <w:r w:rsidRPr="00E65C82">
        <w:rPr>
          <w:rFonts w:eastAsia="Times New Roman" w:hint="eastAsia"/>
          <w:rtl/>
          <w:lang w:eastAsia="he-IL"/>
        </w:rPr>
        <w:t>הביקורת</w:t>
      </w:r>
      <w:r w:rsidRPr="00E65C82">
        <w:rPr>
          <w:rFonts w:eastAsia="Times New Roman" w:hint="cs"/>
          <w:rtl/>
          <w:lang w:eastAsia="he-IL"/>
        </w:rPr>
        <w:t>, כארבע שנים ממועד חקיקת החוק,</w:t>
      </w:r>
      <w:r w:rsidRPr="00E65C82">
        <w:rPr>
          <w:rFonts w:eastAsia="Times New Roman"/>
          <w:rtl/>
          <w:lang w:eastAsia="he-IL"/>
        </w:rPr>
        <w:t xml:space="preserve"> </w:t>
      </w:r>
      <w:r w:rsidRPr="00E65C82">
        <w:rPr>
          <w:rFonts w:eastAsia="Times New Roman" w:hint="eastAsia"/>
          <w:rtl/>
          <w:lang w:eastAsia="he-IL"/>
        </w:rPr>
        <w:t>לא</w:t>
      </w:r>
      <w:r w:rsidRPr="00E65C82">
        <w:rPr>
          <w:rFonts w:eastAsia="Times New Roman"/>
          <w:rtl/>
          <w:lang w:eastAsia="he-IL"/>
        </w:rPr>
        <w:t xml:space="preserve"> </w:t>
      </w:r>
      <w:r w:rsidRPr="00E65C82">
        <w:rPr>
          <w:rFonts w:eastAsia="Times New Roman" w:hint="eastAsia"/>
          <w:rtl/>
          <w:lang w:eastAsia="he-IL"/>
        </w:rPr>
        <w:t>השלים</w:t>
      </w:r>
      <w:r w:rsidRPr="00E65C82">
        <w:rPr>
          <w:rFonts w:eastAsia="Times New Roman"/>
          <w:rtl/>
          <w:lang w:eastAsia="he-IL"/>
        </w:rPr>
        <w:t xml:space="preserve"> </w:t>
      </w:r>
      <w:r w:rsidRPr="00E65C82">
        <w:rPr>
          <w:rFonts w:eastAsia="Times New Roman" w:hint="eastAsia"/>
          <w:rtl/>
          <w:lang w:eastAsia="he-IL"/>
        </w:rPr>
        <w:t>משרד</w:t>
      </w:r>
      <w:r w:rsidRPr="00E65C82">
        <w:rPr>
          <w:rFonts w:eastAsia="Times New Roman"/>
          <w:rtl/>
          <w:lang w:eastAsia="he-IL"/>
        </w:rPr>
        <w:t xml:space="preserve"> </w:t>
      </w:r>
      <w:r w:rsidRPr="00E65C82">
        <w:rPr>
          <w:rFonts w:eastAsia="Times New Roman" w:hint="eastAsia"/>
          <w:rtl/>
          <w:lang w:eastAsia="he-IL"/>
        </w:rPr>
        <w:t>התחבורה</w:t>
      </w:r>
      <w:r w:rsidRPr="00E65C82">
        <w:rPr>
          <w:rFonts w:eastAsia="Times New Roman"/>
          <w:rtl/>
          <w:lang w:eastAsia="he-IL"/>
        </w:rPr>
        <w:t xml:space="preserve"> </w:t>
      </w:r>
      <w:r w:rsidRPr="00E65C82">
        <w:rPr>
          <w:rFonts w:eastAsia="Times New Roman" w:hint="eastAsia"/>
          <w:rtl/>
          <w:lang w:eastAsia="he-IL"/>
        </w:rPr>
        <w:t>התקנה</w:t>
      </w:r>
      <w:r w:rsidRPr="00E65C82">
        <w:rPr>
          <w:rFonts w:eastAsia="Times New Roman"/>
          <w:rtl/>
          <w:lang w:eastAsia="he-IL"/>
        </w:rPr>
        <w:t xml:space="preserve"> של שבע </w:t>
      </w:r>
      <w:r w:rsidRPr="00E65C82">
        <w:rPr>
          <w:rFonts w:eastAsia="Times New Roman" w:hint="eastAsia"/>
          <w:rtl/>
          <w:lang w:eastAsia="he-IL"/>
        </w:rPr>
        <w:t>תקנות</w:t>
      </w:r>
      <w:r w:rsidRPr="00E65C82">
        <w:rPr>
          <w:rFonts w:eastAsia="Times New Roman"/>
          <w:rtl/>
          <w:lang w:eastAsia="he-IL"/>
        </w:rPr>
        <w:t xml:space="preserve"> </w:t>
      </w:r>
      <w:r w:rsidRPr="00E65C82">
        <w:rPr>
          <w:rFonts w:eastAsia="Times New Roman" w:hint="eastAsia"/>
          <w:rtl/>
          <w:lang w:eastAsia="he-IL"/>
        </w:rPr>
        <w:t>הנדרשות</w:t>
      </w:r>
      <w:r w:rsidRPr="00E65C82">
        <w:rPr>
          <w:rFonts w:eastAsia="Times New Roman"/>
          <w:rtl/>
          <w:lang w:eastAsia="he-IL"/>
        </w:rPr>
        <w:t xml:space="preserve"> </w:t>
      </w:r>
      <w:r w:rsidRPr="00E65C82">
        <w:rPr>
          <w:rFonts w:eastAsia="Times New Roman" w:hint="cs"/>
          <w:rtl/>
          <w:lang w:eastAsia="he-IL"/>
        </w:rPr>
        <w:t xml:space="preserve">בין השאר </w:t>
      </w:r>
      <w:r w:rsidRPr="00E65C82">
        <w:rPr>
          <w:rFonts w:eastAsia="Times New Roman" w:hint="eastAsia"/>
          <w:rtl/>
          <w:lang w:eastAsia="he-IL"/>
        </w:rPr>
        <w:t>לקידום</w:t>
      </w:r>
      <w:r w:rsidRPr="00E65C82">
        <w:rPr>
          <w:rFonts w:eastAsia="Times New Roman"/>
          <w:rtl/>
          <w:lang w:eastAsia="he-IL"/>
        </w:rPr>
        <w:t xml:space="preserve"> </w:t>
      </w:r>
      <w:r w:rsidRPr="00E65C82">
        <w:rPr>
          <w:rFonts w:eastAsia="Times New Roman" w:hint="eastAsia"/>
          <w:rtl/>
          <w:lang w:eastAsia="he-IL"/>
        </w:rPr>
        <w:t>התחרות</w:t>
      </w:r>
      <w:r w:rsidRPr="00E65C82">
        <w:rPr>
          <w:rFonts w:eastAsia="Times New Roman"/>
          <w:rtl/>
          <w:lang w:eastAsia="he-IL"/>
        </w:rPr>
        <w:t xml:space="preserve"> </w:t>
      </w:r>
      <w:r w:rsidRPr="00E65C82">
        <w:rPr>
          <w:rFonts w:eastAsia="Times New Roman" w:hint="eastAsia"/>
          <w:rtl/>
          <w:lang w:eastAsia="he-IL"/>
        </w:rPr>
        <w:t>בענף</w:t>
      </w:r>
      <w:r w:rsidRPr="00E65C82">
        <w:rPr>
          <w:rFonts w:eastAsia="Times New Roman"/>
          <w:rtl/>
          <w:lang w:eastAsia="he-IL"/>
        </w:rPr>
        <w:t xml:space="preserve"> </w:t>
      </w:r>
      <w:r w:rsidRPr="00E65C82">
        <w:rPr>
          <w:rFonts w:eastAsia="Times New Roman" w:hint="eastAsia"/>
          <w:rtl/>
          <w:lang w:eastAsia="he-IL"/>
        </w:rPr>
        <w:t>מתוקף</w:t>
      </w:r>
      <w:r w:rsidRPr="00E65C82">
        <w:rPr>
          <w:rFonts w:eastAsia="Times New Roman"/>
          <w:rtl/>
          <w:lang w:eastAsia="he-IL"/>
        </w:rPr>
        <w:t xml:space="preserve"> </w:t>
      </w:r>
      <w:r w:rsidRPr="00E65C82">
        <w:rPr>
          <w:rFonts w:eastAsia="Times New Roman" w:hint="eastAsia"/>
          <w:rtl/>
          <w:lang w:eastAsia="he-IL"/>
        </w:rPr>
        <w:t>החוק</w:t>
      </w:r>
      <w:r w:rsidRPr="00E65C82">
        <w:rPr>
          <w:rFonts w:eastAsia="Times New Roman" w:hint="cs"/>
          <w:rtl/>
          <w:lang w:eastAsia="he-IL"/>
        </w:rPr>
        <w:t xml:space="preserve">, </w:t>
      </w:r>
      <w:r w:rsidRPr="00E65C82">
        <w:rPr>
          <w:rFonts w:eastAsia="Times New Roman" w:hint="eastAsia"/>
          <w:rtl/>
          <w:lang w:eastAsia="he-IL"/>
        </w:rPr>
        <w:t>ובהן</w:t>
      </w:r>
      <w:r w:rsidRPr="00E65C82">
        <w:rPr>
          <w:rFonts w:eastAsia="Times New Roman" w:hint="cs"/>
          <w:rtl/>
          <w:lang w:eastAsia="he-IL"/>
        </w:rPr>
        <w:t xml:space="preserve"> תקנות לעניין תנאים להתקשרות עם מוסך שירות של יבואן,</w:t>
      </w:r>
      <w:r w:rsidRPr="00E65C82">
        <w:rPr>
          <w:rFonts w:eastAsia="Times New Roman"/>
          <w:rtl/>
          <w:lang w:eastAsia="he-IL"/>
        </w:rPr>
        <w:t xml:space="preserve"> וכן תיקונן של שלוש מהתקנות שהותקנו ונדרש לתקנן</w:t>
      </w:r>
      <w:r w:rsidRPr="00E65C82">
        <w:rPr>
          <w:rFonts w:eastAsia="Times New Roman" w:hint="cs"/>
          <w:rtl/>
          <w:lang w:eastAsia="he-IL"/>
        </w:rPr>
        <w:t>.</w:t>
      </w:r>
      <w:r w:rsidRPr="00E65C82">
        <w:rPr>
          <w:rFonts w:eastAsia="Times New Roman"/>
          <w:rtl/>
          <w:lang w:eastAsia="he-IL"/>
        </w:rPr>
        <w:t xml:space="preserve"> </w:t>
      </w:r>
      <w:r w:rsidRPr="00E65C82">
        <w:rPr>
          <w:rFonts w:eastAsia="Times New Roman" w:hint="eastAsia"/>
          <w:rtl/>
          <w:lang w:eastAsia="he-IL"/>
        </w:rPr>
        <w:t>עקב</w:t>
      </w:r>
      <w:r w:rsidRPr="00E65C82">
        <w:rPr>
          <w:rFonts w:eastAsia="Times New Roman" w:hint="cs"/>
          <w:rtl/>
          <w:lang w:eastAsia="he-IL"/>
        </w:rPr>
        <w:t xml:space="preserve"> </w:t>
      </w:r>
      <w:r w:rsidRPr="00E65C82">
        <w:rPr>
          <w:rFonts w:eastAsia="Times New Roman" w:hint="eastAsia"/>
          <w:rtl/>
          <w:lang w:eastAsia="he-IL"/>
        </w:rPr>
        <w:t>אי</w:t>
      </w:r>
      <w:r w:rsidRPr="00E65C82">
        <w:rPr>
          <w:rFonts w:eastAsia="Times New Roman"/>
          <w:rtl/>
          <w:lang w:eastAsia="he-IL"/>
        </w:rPr>
        <w:t>-</w:t>
      </w:r>
      <w:r w:rsidRPr="00E65C82">
        <w:rPr>
          <w:rFonts w:eastAsia="Times New Roman" w:hint="eastAsia"/>
          <w:rtl/>
          <w:lang w:eastAsia="he-IL"/>
        </w:rPr>
        <w:t>התקנת</w:t>
      </w:r>
      <w:r w:rsidRPr="00E65C82">
        <w:rPr>
          <w:rFonts w:eastAsia="Times New Roman"/>
          <w:rtl/>
          <w:lang w:eastAsia="he-IL"/>
        </w:rPr>
        <w:t xml:space="preserve"> </w:t>
      </w:r>
      <w:r w:rsidRPr="00E65C82">
        <w:rPr>
          <w:rFonts w:eastAsia="Times New Roman" w:hint="eastAsia"/>
          <w:rtl/>
          <w:lang w:eastAsia="he-IL"/>
        </w:rPr>
        <w:t>התקנות</w:t>
      </w:r>
      <w:r w:rsidRPr="00E65C82">
        <w:rPr>
          <w:rFonts w:eastAsia="Times New Roman"/>
          <w:rtl/>
          <w:lang w:eastAsia="he-IL"/>
        </w:rPr>
        <w:t xml:space="preserve"> </w:t>
      </w:r>
      <w:r w:rsidRPr="00E65C82">
        <w:rPr>
          <w:rFonts w:eastAsia="Times New Roman" w:hint="eastAsia"/>
          <w:rtl/>
          <w:lang w:eastAsia="he-IL"/>
        </w:rPr>
        <w:t>במועד</w:t>
      </w:r>
      <w:r w:rsidRPr="00E65C82">
        <w:rPr>
          <w:rFonts w:eastAsia="Times New Roman"/>
          <w:rtl/>
          <w:lang w:eastAsia="he-IL"/>
        </w:rPr>
        <w:t xml:space="preserve">, </w:t>
      </w:r>
      <w:r w:rsidRPr="00E65C82">
        <w:rPr>
          <w:rFonts w:eastAsia="Times New Roman" w:hint="eastAsia"/>
          <w:rtl/>
          <w:lang w:eastAsia="he-IL"/>
        </w:rPr>
        <w:t>היה</w:t>
      </w:r>
      <w:r w:rsidRPr="00E65C82">
        <w:rPr>
          <w:rFonts w:eastAsia="Times New Roman"/>
          <w:rtl/>
          <w:lang w:eastAsia="he-IL"/>
        </w:rPr>
        <w:t xml:space="preserve"> </w:t>
      </w:r>
      <w:r w:rsidRPr="00E65C82">
        <w:rPr>
          <w:rFonts w:eastAsia="Times New Roman" w:hint="eastAsia"/>
          <w:rtl/>
          <w:lang w:eastAsia="he-IL"/>
        </w:rPr>
        <w:t>צורך</w:t>
      </w:r>
      <w:r w:rsidRPr="00E65C82">
        <w:rPr>
          <w:rFonts w:eastAsia="Times New Roman"/>
          <w:rtl/>
          <w:lang w:eastAsia="he-IL"/>
        </w:rPr>
        <w:t xml:space="preserve"> </w:t>
      </w:r>
      <w:r w:rsidRPr="00E65C82">
        <w:rPr>
          <w:rFonts w:eastAsia="Times New Roman" w:hint="eastAsia"/>
          <w:rtl/>
          <w:lang w:eastAsia="he-IL"/>
        </w:rPr>
        <w:t>לתקן</w:t>
      </w:r>
      <w:r w:rsidRPr="00E65C82">
        <w:rPr>
          <w:rFonts w:eastAsia="Times New Roman"/>
          <w:rtl/>
          <w:lang w:eastAsia="he-IL"/>
        </w:rPr>
        <w:t xml:space="preserve"> </w:t>
      </w:r>
      <w:r w:rsidRPr="00E65C82">
        <w:rPr>
          <w:rFonts w:eastAsia="Times New Roman" w:hint="eastAsia"/>
          <w:rtl/>
          <w:lang w:eastAsia="he-IL"/>
        </w:rPr>
        <w:t>את</w:t>
      </w:r>
      <w:r w:rsidRPr="00E65C82">
        <w:rPr>
          <w:rFonts w:eastAsia="Times New Roman"/>
          <w:rtl/>
          <w:lang w:eastAsia="he-IL"/>
        </w:rPr>
        <w:t xml:space="preserve"> </w:t>
      </w:r>
      <w:r w:rsidRPr="00E65C82">
        <w:rPr>
          <w:rFonts w:eastAsia="Times New Roman" w:hint="eastAsia"/>
          <w:rtl/>
          <w:lang w:eastAsia="he-IL"/>
        </w:rPr>
        <w:t>החוק</w:t>
      </w:r>
      <w:r w:rsidRPr="00E65C82">
        <w:rPr>
          <w:rFonts w:eastAsia="Times New Roman"/>
          <w:rtl/>
          <w:lang w:eastAsia="he-IL"/>
        </w:rPr>
        <w:t xml:space="preserve"> </w:t>
      </w:r>
      <w:r w:rsidRPr="00E65C82">
        <w:rPr>
          <w:rFonts w:eastAsia="Times New Roman" w:hint="eastAsia"/>
          <w:rtl/>
          <w:lang w:eastAsia="he-IL"/>
        </w:rPr>
        <w:t>על</w:t>
      </w:r>
      <w:r w:rsidRPr="00E65C82">
        <w:rPr>
          <w:rFonts w:eastAsia="Times New Roman"/>
          <w:rtl/>
          <w:lang w:eastAsia="he-IL"/>
        </w:rPr>
        <w:t xml:space="preserve"> מנת </w:t>
      </w:r>
      <w:r w:rsidRPr="00E65C82">
        <w:rPr>
          <w:rFonts w:eastAsia="Times New Roman" w:hint="eastAsia"/>
          <w:rtl/>
          <w:lang w:eastAsia="he-IL"/>
        </w:rPr>
        <w:t>להאריך</w:t>
      </w:r>
      <w:r w:rsidRPr="00E65C82">
        <w:rPr>
          <w:rFonts w:eastAsia="Times New Roman"/>
          <w:rtl/>
          <w:lang w:eastAsia="he-IL"/>
        </w:rPr>
        <w:t xml:space="preserve"> </w:t>
      </w:r>
      <w:r w:rsidRPr="00E65C82">
        <w:rPr>
          <w:rFonts w:eastAsia="Times New Roman" w:hint="eastAsia"/>
          <w:rtl/>
          <w:lang w:eastAsia="he-IL"/>
        </w:rPr>
        <w:t>את</w:t>
      </w:r>
      <w:r w:rsidRPr="00E65C82">
        <w:rPr>
          <w:rFonts w:eastAsia="Times New Roman"/>
          <w:rtl/>
          <w:lang w:eastAsia="he-IL"/>
        </w:rPr>
        <w:t xml:space="preserve"> </w:t>
      </w:r>
      <w:r w:rsidRPr="00E65C82">
        <w:rPr>
          <w:rFonts w:eastAsia="Times New Roman" w:hint="eastAsia"/>
          <w:rtl/>
          <w:lang w:eastAsia="he-IL"/>
        </w:rPr>
        <w:t>תוקפם</w:t>
      </w:r>
      <w:r w:rsidRPr="00E65C82">
        <w:rPr>
          <w:rFonts w:eastAsia="Times New Roman"/>
          <w:rtl/>
          <w:lang w:eastAsia="he-IL"/>
        </w:rPr>
        <w:t xml:space="preserve"> </w:t>
      </w:r>
      <w:r w:rsidRPr="00E65C82">
        <w:rPr>
          <w:rFonts w:eastAsia="Times New Roman" w:hint="eastAsia"/>
          <w:rtl/>
          <w:lang w:eastAsia="he-IL"/>
        </w:rPr>
        <w:t>של</w:t>
      </w:r>
      <w:r w:rsidRPr="00E65C82">
        <w:rPr>
          <w:rFonts w:eastAsia="Times New Roman"/>
          <w:rtl/>
          <w:lang w:eastAsia="he-IL"/>
        </w:rPr>
        <w:t xml:space="preserve"> </w:t>
      </w:r>
      <w:r w:rsidRPr="00E65C82">
        <w:rPr>
          <w:rFonts w:eastAsia="Times New Roman" w:hint="eastAsia"/>
          <w:rtl/>
          <w:lang w:eastAsia="he-IL"/>
        </w:rPr>
        <w:t>צווי</w:t>
      </w:r>
      <w:r w:rsidRPr="00E65C82">
        <w:rPr>
          <w:rFonts w:eastAsia="Times New Roman"/>
          <w:rtl/>
          <w:lang w:eastAsia="he-IL"/>
        </w:rPr>
        <w:t xml:space="preserve"> הפיקוח</w:t>
      </w:r>
      <w:r w:rsidRPr="00F3444F">
        <w:rPr>
          <w:rFonts w:hint="cs"/>
          <w:rtl/>
        </w:rPr>
        <w:t xml:space="preserve">. </w:t>
      </w:r>
    </w:p>
    <w:p w14:paraId="1E4082F8" w14:textId="77777777" w:rsidR="005D0F8C" w:rsidRDefault="005D0F8C" w:rsidP="00884615">
      <w:pPr>
        <w:pStyle w:val="af"/>
        <w:spacing w:after="480" w:line="288" w:lineRule="auto"/>
        <w:ind w:left="0"/>
        <w:rPr>
          <w:rFonts w:ascii="Tahoma" w:eastAsia="Times New Roman" w:hAnsi="Tahoma" w:cs="Tahoma"/>
          <w:b/>
          <w:bCs/>
          <w:color w:val="0D0D0D" w:themeColor="text1" w:themeTint="F2"/>
          <w:sz w:val="18"/>
          <w:szCs w:val="18"/>
          <w:rtl/>
          <w:lang w:eastAsia="he-IL"/>
        </w:rPr>
      </w:pPr>
      <w:r w:rsidRPr="0081021F">
        <w:rPr>
          <w:rStyle w:val="717Char1"/>
          <w:rFonts w:hint="cs"/>
          <w:noProof/>
          <w:rtl/>
        </w:rPr>
        <w:drawing>
          <wp:anchor distT="0" distB="3600450" distL="114300" distR="114300" simplePos="0" relativeHeight="252196352" behindDoc="0" locked="0" layoutInCell="1" allowOverlap="1" wp14:anchorId="7D87E7F7" wp14:editId="2657C960">
            <wp:simplePos x="0" y="0"/>
            <wp:positionH relativeFrom="column">
              <wp:posOffset>4518990</wp:posOffset>
            </wp:positionH>
            <wp:positionV relativeFrom="paragraph">
              <wp:posOffset>33655</wp:posOffset>
            </wp:positionV>
            <wp:extent cx="161925" cy="161925"/>
            <wp:effectExtent l="0" t="0" r="3175" b="3175"/>
            <wp:wrapSquare wrapText="bothSides"/>
            <wp:docPr id="14510666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65C82">
        <w:rPr>
          <w:rFonts w:ascii="Tahoma" w:eastAsia="Times New Roman" w:hAnsi="Tahoma" w:cs="Tahoma" w:hint="cs"/>
          <w:b/>
          <w:bCs/>
          <w:color w:val="0D0D0D" w:themeColor="text1" w:themeTint="F2"/>
          <w:sz w:val="18"/>
          <w:szCs w:val="18"/>
          <w:rtl/>
          <w:lang w:eastAsia="he-IL"/>
        </w:rPr>
        <w:t xml:space="preserve">האפקטיביות של </w:t>
      </w:r>
      <w:r w:rsidRPr="00E65C82">
        <w:rPr>
          <w:rFonts w:ascii="Tahoma" w:eastAsia="Times New Roman" w:hAnsi="Tahoma" w:cs="Tahoma" w:hint="eastAsia"/>
          <w:b/>
          <w:bCs/>
          <w:color w:val="0D0D0D" w:themeColor="text1" w:themeTint="F2"/>
          <w:sz w:val="18"/>
          <w:szCs w:val="18"/>
          <w:rtl/>
          <w:lang w:eastAsia="he-IL"/>
        </w:rPr>
        <w:t>רפורמת</w:t>
      </w:r>
      <w:r w:rsidRPr="00E65C82">
        <w:rPr>
          <w:rFonts w:ascii="Tahoma" w:eastAsia="Times New Roman" w:hAnsi="Tahoma" w:cs="Tahoma"/>
          <w:b/>
          <w:bCs/>
          <w:color w:val="0D0D0D" w:themeColor="text1" w:themeTint="F2"/>
          <w:sz w:val="18"/>
          <w:szCs w:val="18"/>
          <w:rtl/>
          <w:lang w:eastAsia="he-IL"/>
        </w:rPr>
        <w:t xml:space="preserve"> היבוא המקביל </w:t>
      </w:r>
    </w:p>
    <w:p w14:paraId="2BED152C" w14:textId="77777777" w:rsidR="005D0F8C" w:rsidRPr="003B520A" w:rsidRDefault="005D0F8C" w:rsidP="00884615">
      <w:pPr>
        <w:pStyle w:val="af"/>
        <w:spacing w:after="480" w:line="288" w:lineRule="auto"/>
        <w:ind w:left="0" w:firstLine="284"/>
        <w:rPr>
          <w:rFonts w:ascii="Tahoma" w:eastAsia="Times New Roman" w:hAnsi="Tahoma" w:cs="Tahoma"/>
          <w:b/>
          <w:bCs/>
          <w:color w:val="0D0D0D" w:themeColor="text1" w:themeTint="F2"/>
          <w:sz w:val="10"/>
          <w:szCs w:val="10"/>
          <w:rtl/>
          <w:lang w:eastAsia="he-IL"/>
        </w:rPr>
      </w:pPr>
    </w:p>
    <w:p w14:paraId="415211D9" w14:textId="108AEF90" w:rsidR="005D0F8C" w:rsidRPr="00E65C82" w:rsidRDefault="005D0F8C" w:rsidP="00843F66">
      <w:pPr>
        <w:pStyle w:val="af"/>
        <w:numPr>
          <w:ilvl w:val="0"/>
          <w:numId w:val="43"/>
        </w:numPr>
        <w:spacing w:after="480" w:line="288" w:lineRule="auto"/>
        <w:ind w:left="707" w:hanging="283"/>
        <w:rPr>
          <w:rFonts w:ascii="Tahoma" w:eastAsia="Times New Roman" w:hAnsi="Tahoma" w:cs="Tahoma"/>
          <w:color w:val="0D0D0D" w:themeColor="text1" w:themeTint="F2"/>
          <w:sz w:val="18"/>
          <w:szCs w:val="18"/>
          <w:lang w:eastAsia="he-IL"/>
        </w:rPr>
      </w:pPr>
      <w:r w:rsidRPr="00E65C82">
        <w:rPr>
          <w:rFonts w:ascii="Tahoma" w:eastAsia="Times New Roman" w:hAnsi="Tahoma" w:cs="Tahoma" w:hint="cs"/>
          <w:b/>
          <w:bCs/>
          <w:color w:val="0D0D0D" w:themeColor="text1" w:themeTint="F2"/>
          <w:sz w:val="18"/>
          <w:szCs w:val="18"/>
          <w:rtl/>
          <w:lang w:eastAsia="he-IL"/>
        </w:rPr>
        <w:t>השפעה על נתח השוק של היבוא המקביל</w:t>
      </w:r>
      <w:r w:rsidRPr="00E65C82">
        <w:rPr>
          <w:rFonts w:ascii="Tahoma" w:eastAsia="Times New Roman" w:hAnsi="Tahoma" w:cs="Tahoma" w:hint="cs"/>
          <w:color w:val="0D0D0D" w:themeColor="text1" w:themeTint="F2"/>
          <w:sz w:val="18"/>
          <w:szCs w:val="18"/>
          <w:rtl/>
          <w:lang w:eastAsia="he-IL"/>
        </w:rPr>
        <w:t xml:space="preserve"> - כארבע שנים מכניסת חוק</w:t>
      </w:r>
      <w:r w:rsidR="00477030">
        <w:rPr>
          <w:rFonts w:ascii="Tahoma" w:eastAsia="Times New Roman" w:hAnsi="Tahoma" w:cs="Tahoma" w:hint="cs"/>
          <w:color w:val="0D0D0D" w:themeColor="text1" w:themeTint="F2"/>
          <w:sz w:val="18"/>
          <w:szCs w:val="18"/>
          <w:rtl/>
          <w:lang w:eastAsia="he-IL"/>
        </w:rPr>
        <w:t xml:space="preserve"> רישוי</w:t>
      </w:r>
      <w:r w:rsidRPr="00E65C82">
        <w:rPr>
          <w:rFonts w:ascii="Tahoma" w:eastAsia="Times New Roman" w:hAnsi="Tahoma" w:cs="Tahoma" w:hint="cs"/>
          <w:color w:val="0D0D0D" w:themeColor="text1" w:themeTint="F2"/>
          <w:sz w:val="18"/>
          <w:szCs w:val="18"/>
          <w:rtl/>
          <w:lang w:eastAsia="he-IL"/>
        </w:rPr>
        <w:t xml:space="preserve"> שירותי רכב לתוקף, </w:t>
      </w:r>
      <w:r w:rsidRPr="00E65C82">
        <w:rPr>
          <w:rFonts w:ascii="Tahoma" w:eastAsia="Times New Roman" w:hAnsi="Tahoma" w:cs="Tahoma"/>
          <w:color w:val="0D0D0D" w:themeColor="text1" w:themeTint="F2"/>
          <w:sz w:val="18"/>
          <w:szCs w:val="18"/>
          <w:rtl/>
          <w:lang w:eastAsia="he-IL"/>
        </w:rPr>
        <w:t xml:space="preserve">היבואנים המקבילים (הכוללים </w:t>
      </w:r>
      <w:r w:rsidRPr="00E65C82">
        <w:rPr>
          <w:rFonts w:ascii="Tahoma" w:eastAsia="Times New Roman" w:hAnsi="Tahoma" w:cs="Tahoma" w:hint="eastAsia"/>
          <w:color w:val="0D0D0D" w:themeColor="text1" w:themeTint="F2"/>
          <w:sz w:val="18"/>
          <w:szCs w:val="18"/>
          <w:rtl/>
          <w:lang w:eastAsia="he-IL"/>
        </w:rPr>
        <w:t>יבוא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עקיף</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יבוא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זעיר</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ויבוא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אישי</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w:t>
      </w:r>
      <w:r w:rsidRPr="00E65C82">
        <w:rPr>
          <w:rFonts w:ascii="Tahoma" w:eastAsia="Times New Roman" w:hAnsi="Tahoma" w:cs="Tahoma"/>
          <w:color w:val="0D0D0D" w:themeColor="text1" w:themeTint="F2"/>
          <w:sz w:val="18"/>
          <w:szCs w:val="18"/>
          <w:rtl/>
          <w:lang w:eastAsia="he-IL"/>
        </w:rPr>
        <w:t>אינ</w:t>
      </w:r>
      <w:r w:rsidRPr="00E65C82">
        <w:rPr>
          <w:rFonts w:ascii="Tahoma" w:eastAsia="Times New Roman" w:hAnsi="Tahoma" w:cs="Tahoma" w:hint="eastAsia"/>
          <w:color w:val="0D0D0D" w:themeColor="text1" w:themeTint="F2"/>
          <w:sz w:val="18"/>
          <w:szCs w:val="18"/>
          <w:rtl/>
          <w:lang w:eastAsia="he-IL"/>
        </w:rPr>
        <w:t>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בגדר</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גורם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מתחרה</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משמעותי</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ליבואנים</w:t>
      </w:r>
      <w:r w:rsidRPr="00E65C82">
        <w:rPr>
          <w:rFonts w:ascii="Tahoma" w:eastAsia="Times New Roman" w:hAnsi="Tahoma" w:cs="Tahoma"/>
          <w:color w:val="0D0D0D" w:themeColor="text1" w:themeTint="F2"/>
          <w:sz w:val="18"/>
          <w:szCs w:val="18"/>
          <w:rtl/>
          <w:lang w:eastAsia="he-IL"/>
        </w:rPr>
        <w:t xml:space="preserve"> ה</w:t>
      </w:r>
      <w:r w:rsidRPr="00E65C82">
        <w:rPr>
          <w:rFonts w:ascii="Tahoma" w:eastAsia="Times New Roman" w:hAnsi="Tahoma" w:cs="Tahoma" w:hint="eastAsia"/>
          <w:color w:val="0D0D0D" w:themeColor="text1" w:themeTint="F2"/>
          <w:sz w:val="18"/>
          <w:szCs w:val="18"/>
          <w:rtl/>
          <w:lang w:eastAsia="he-IL"/>
        </w:rPr>
        <w:t>ישירים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שבשנת</w:t>
      </w:r>
      <w:r w:rsidRPr="00E65C82">
        <w:rPr>
          <w:rFonts w:ascii="Tahoma" w:eastAsia="Times New Roman" w:hAnsi="Tahoma" w:cs="Tahoma"/>
          <w:color w:val="0D0D0D" w:themeColor="text1" w:themeTint="F2"/>
          <w:sz w:val="18"/>
          <w:szCs w:val="18"/>
          <w:rtl/>
          <w:lang w:eastAsia="he-IL"/>
        </w:rPr>
        <w:t xml:space="preserve"> 2020 </w:t>
      </w:r>
      <w:r w:rsidRPr="00E65C82">
        <w:rPr>
          <w:rFonts w:ascii="Tahoma" w:eastAsia="Times New Roman" w:hAnsi="Tahoma" w:cs="Tahoma" w:hint="eastAsia"/>
          <w:color w:val="0D0D0D" w:themeColor="text1" w:themeTint="F2"/>
          <w:sz w:val="18"/>
          <w:szCs w:val="18"/>
          <w:rtl/>
          <w:lang w:eastAsia="he-IL"/>
        </w:rPr>
        <w:t>החזיקו</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בנתח</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שוק</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של</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כ</w:t>
      </w:r>
      <w:r w:rsidRPr="00E65C82">
        <w:rPr>
          <w:rFonts w:ascii="Tahoma" w:eastAsia="Times New Roman" w:hAnsi="Tahoma" w:cs="Tahoma"/>
          <w:color w:val="0D0D0D" w:themeColor="text1" w:themeTint="F2"/>
          <w:sz w:val="18"/>
          <w:szCs w:val="18"/>
          <w:rtl/>
          <w:lang w:eastAsia="he-IL"/>
        </w:rPr>
        <w:t xml:space="preserve">-96.9% </w:t>
      </w:r>
      <w:r w:rsidRPr="00E65C82">
        <w:rPr>
          <w:rFonts w:ascii="Tahoma" w:eastAsia="Times New Roman" w:hAnsi="Tahoma" w:cs="Tahoma" w:hint="eastAsia"/>
          <w:color w:val="0D0D0D" w:themeColor="text1" w:themeTint="F2"/>
          <w:sz w:val="18"/>
          <w:szCs w:val="18"/>
          <w:rtl/>
          <w:lang w:eastAsia="he-IL"/>
        </w:rPr>
        <w:t>מיבוא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כלי</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הרכב</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הפרטי</w:t>
      </w:r>
      <w:r w:rsidRPr="00E65C82">
        <w:rPr>
          <w:rFonts w:ascii="Tahoma" w:eastAsia="Times New Roman" w:hAnsi="Tahoma" w:cs="Tahoma"/>
          <w:color w:val="0D0D0D" w:themeColor="text1" w:themeTint="F2"/>
          <w:sz w:val="18"/>
          <w:szCs w:val="18"/>
          <w:rtl/>
          <w:lang w:eastAsia="he-IL"/>
        </w:rPr>
        <w:t xml:space="preserve">. ביבוא </w:t>
      </w:r>
      <w:r w:rsidRPr="00E65C82">
        <w:rPr>
          <w:rFonts w:ascii="Tahoma" w:eastAsia="Times New Roman" w:hAnsi="Tahoma" w:cs="Tahoma" w:hint="eastAsia"/>
          <w:color w:val="0D0D0D" w:themeColor="text1" w:themeTint="F2"/>
          <w:sz w:val="18"/>
          <w:szCs w:val="18"/>
          <w:rtl/>
          <w:lang w:eastAsia="he-IL"/>
        </w:rPr>
        <w:t>עקיף</w:t>
      </w:r>
      <w:r w:rsidRPr="00E65C82">
        <w:rPr>
          <w:rFonts w:ascii="Tahoma" w:eastAsia="Times New Roman" w:hAnsi="Tahoma" w:cs="Tahoma"/>
          <w:color w:val="0D0D0D" w:themeColor="text1" w:themeTint="F2"/>
          <w:sz w:val="18"/>
          <w:szCs w:val="18"/>
          <w:rtl/>
          <w:lang w:eastAsia="he-IL"/>
        </w:rPr>
        <w:t xml:space="preserve"> מיובאים </w:t>
      </w:r>
      <w:r w:rsidRPr="00E65C82">
        <w:rPr>
          <w:rFonts w:ascii="Tahoma" w:eastAsia="Times New Roman" w:hAnsi="Tahoma" w:cs="Tahoma" w:hint="eastAsia"/>
          <w:color w:val="0D0D0D" w:themeColor="text1" w:themeTint="F2"/>
          <w:sz w:val="18"/>
          <w:szCs w:val="18"/>
          <w:rtl/>
          <w:lang w:eastAsia="he-IL"/>
        </w:rPr>
        <w:t>מעט</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מותגים</w:t>
      </w:r>
      <w:r w:rsidRPr="00E65C82">
        <w:rPr>
          <w:rFonts w:ascii="Tahoma" w:eastAsia="Times New Roman" w:hAnsi="Tahoma" w:cs="Tahoma" w:hint="cs"/>
          <w:color w:val="0D0D0D" w:themeColor="text1" w:themeTint="F2"/>
          <w:sz w:val="18"/>
          <w:szCs w:val="18"/>
          <w:rtl/>
          <w:lang w:eastAsia="he-IL"/>
        </w:rPr>
        <w:t xml:space="preserve"> (משנת 2013 עד פברואר 2020 יובאו 8,089 כלי רכב ביבוא עקיף </w:t>
      </w:r>
      <w:proofErr w:type="spellStart"/>
      <w:r w:rsidRPr="00E65C82">
        <w:rPr>
          <w:rFonts w:ascii="Tahoma" w:eastAsia="Times New Roman" w:hAnsi="Tahoma" w:cs="Tahoma" w:hint="cs"/>
          <w:color w:val="0D0D0D" w:themeColor="text1" w:themeTint="F2"/>
          <w:sz w:val="18"/>
          <w:szCs w:val="18"/>
          <w:rtl/>
          <w:lang w:eastAsia="he-IL"/>
        </w:rPr>
        <w:t>וכ</w:t>
      </w:r>
      <w:proofErr w:type="spellEnd"/>
      <w:r w:rsidRPr="00E65C82">
        <w:rPr>
          <w:rFonts w:ascii="Tahoma" w:eastAsia="Times New Roman" w:hAnsi="Tahoma" w:cs="Tahoma" w:hint="cs"/>
          <w:color w:val="0D0D0D" w:themeColor="text1" w:themeTint="F2"/>
          <w:sz w:val="18"/>
          <w:szCs w:val="18"/>
          <w:rtl/>
          <w:lang w:eastAsia="he-IL"/>
        </w:rPr>
        <w:t xml:space="preserve">-96% </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7,747</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מכלי רכב אלו הם מתוצרת חמישה מותגים)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ו</w:t>
      </w:r>
      <w:r w:rsidRPr="00E65C82">
        <w:rPr>
          <w:rFonts w:ascii="Tahoma" w:eastAsia="Times New Roman" w:hAnsi="Tahoma" w:cs="Tahoma"/>
          <w:color w:val="0D0D0D" w:themeColor="text1" w:themeTint="F2"/>
          <w:sz w:val="18"/>
          <w:szCs w:val="18"/>
          <w:rtl/>
          <w:lang w:eastAsia="he-IL"/>
        </w:rPr>
        <w:t xml:space="preserve">היבוא הזעיר </w:t>
      </w:r>
      <w:r w:rsidRPr="00E65C82">
        <w:rPr>
          <w:rFonts w:ascii="Tahoma" w:eastAsia="Times New Roman" w:hAnsi="Tahoma" w:cs="Tahoma" w:hint="eastAsia"/>
          <w:color w:val="0D0D0D" w:themeColor="text1" w:themeTint="F2"/>
          <w:sz w:val="18"/>
          <w:szCs w:val="18"/>
          <w:rtl/>
          <w:lang w:eastAsia="he-IL"/>
        </w:rPr>
        <w:t>התמקד</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במכוניות</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יוקרה</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בעיקר</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בשלושה</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מותגים</w:t>
      </w:r>
      <w:r w:rsidRPr="00E65C82">
        <w:rPr>
          <w:rFonts w:ascii="Tahoma" w:eastAsia="Times New Roman" w:hAnsi="Tahoma" w:cs="Tahoma"/>
          <w:color w:val="0D0D0D" w:themeColor="text1" w:themeTint="F2"/>
          <w:sz w:val="18"/>
          <w:szCs w:val="18"/>
          <w:rtl/>
          <w:lang w:eastAsia="he-IL"/>
        </w:rPr>
        <w:t>.</w:t>
      </w:r>
    </w:p>
    <w:p w14:paraId="04839C02" w14:textId="77777777" w:rsidR="005D0F8C" w:rsidRPr="003B520A" w:rsidRDefault="005D0F8C" w:rsidP="00843F66">
      <w:pPr>
        <w:pStyle w:val="af"/>
        <w:spacing w:after="160" w:line="288" w:lineRule="auto"/>
        <w:ind w:left="707" w:hanging="283"/>
        <w:rPr>
          <w:rFonts w:ascii="Tahoma" w:eastAsia="Times New Roman" w:hAnsi="Tahoma" w:cs="Tahoma"/>
          <w:color w:val="0D0D0D" w:themeColor="text1" w:themeTint="F2"/>
          <w:sz w:val="10"/>
          <w:szCs w:val="10"/>
          <w:lang w:eastAsia="he-IL"/>
        </w:rPr>
      </w:pPr>
    </w:p>
    <w:p w14:paraId="4804BAF7" w14:textId="77777777" w:rsidR="005D0F8C" w:rsidRPr="00DF63CE" w:rsidRDefault="005D0F8C" w:rsidP="00843F66">
      <w:pPr>
        <w:pStyle w:val="af"/>
        <w:numPr>
          <w:ilvl w:val="0"/>
          <w:numId w:val="43"/>
        </w:numPr>
        <w:spacing w:after="160" w:line="288" w:lineRule="auto"/>
        <w:ind w:left="707" w:hanging="283"/>
        <w:rPr>
          <w:rFonts w:ascii="Tahoma" w:eastAsia="Times New Roman" w:hAnsi="Tahoma" w:cs="Tahoma"/>
          <w:color w:val="0D0D0D" w:themeColor="text1" w:themeTint="F2"/>
          <w:sz w:val="18"/>
          <w:szCs w:val="18"/>
          <w:rtl/>
          <w:lang w:eastAsia="he-IL"/>
        </w:rPr>
      </w:pPr>
      <w:r w:rsidRPr="00E65C82">
        <w:rPr>
          <w:rFonts w:ascii="Tahoma" w:eastAsia="Times New Roman" w:hAnsi="Tahoma" w:cs="Tahoma" w:hint="cs"/>
          <w:b/>
          <w:bCs/>
          <w:color w:val="0D0D0D" w:themeColor="text1" w:themeTint="F2"/>
          <w:sz w:val="18"/>
          <w:szCs w:val="18"/>
          <w:rtl/>
          <w:lang w:eastAsia="he-IL"/>
        </w:rPr>
        <w:t>השפעה על מחירי כלי רכב חדשים</w:t>
      </w:r>
      <w:r w:rsidRPr="00E65C82">
        <w:rPr>
          <w:rFonts w:ascii="Tahoma" w:eastAsia="Times New Roman" w:hAnsi="Tahoma" w:cs="Tahoma" w:hint="cs"/>
          <w:color w:val="0D0D0D" w:themeColor="text1" w:themeTint="F2"/>
          <w:sz w:val="18"/>
          <w:szCs w:val="18"/>
          <w:rtl/>
          <w:lang w:eastAsia="he-IL"/>
        </w:rPr>
        <w:t xml:space="preserve"> - </w:t>
      </w:r>
      <w:r w:rsidRPr="00E65C82">
        <w:rPr>
          <w:rFonts w:ascii="Tahoma" w:eastAsia="Times New Roman" w:hAnsi="Tahoma" w:cs="Tahoma" w:hint="eastAsia"/>
          <w:color w:val="0D0D0D" w:themeColor="text1" w:themeTint="F2"/>
          <w:sz w:val="18"/>
          <w:szCs w:val="18"/>
          <w:rtl/>
          <w:lang w:eastAsia="he-IL"/>
        </w:rPr>
        <w:t>רפורמת</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היבוא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המקביל</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לא</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הובילה</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לירידת</w:t>
      </w:r>
      <w:r w:rsidRPr="00E65C82">
        <w:rPr>
          <w:rFonts w:ascii="Tahoma" w:eastAsia="Times New Roman" w:hAnsi="Tahoma" w:cs="Tahoma" w:hint="cs"/>
          <w:color w:val="0D0D0D" w:themeColor="text1" w:themeTint="F2"/>
          <w:sz w:val="18"/>
          <w:szCs w:val="18"/>
          <w:rtl/>
          <w:lang w:eastAsia="he-IL"/>
        </w:rPr>
        <w:t xml:space="preserve"> מחירים של מכוניות חדשות. מדד מחירי מכוניות חדשות של </w:t>
      </w:r>
      <w:proofErr w:type="spellStart"/>
      <w:r w:rsidRPr="00E65C82">
        <w:rPr>
          <w:rFonts w:ascii="Tahoma" w:eastAsia="Times New Roman" w:hAnsi="Tahoma" w:cs="Tahoma" w:hint="cs"/>
          <w:color w:val="0D0D0D" w:themeColor="text1" w:themeTint="F2"/>
          <w:sz w:val="18"/>
          <w:szCs w:val="18"/>
          <w:rtl/>
          <w:lang w:eastAsia="he-IL"/>
        </w:rPr>
        <w:t>הלמ"ס</w:t>
      </w:r>
      <w:proofErr w:type="spellEnd"/>
      <w:r w:rsidRPr="00E65C82">
        <w:rPr>
          <w:rFonts w:ascii="Tahoma" w:eastAsia="Times New Roman" w:hAnsi="Tahoma" w:cs="Tahoma" w:hint="cs"/>
          <w:color w:val="0D0D0D" w:themeColor="text1" w:themeTint="F2"/>
          <w:sz w:val="18"/>
          <w:szCs w:val="18"/>
          <w:rtl/>
          <w:lang w:eastAsia="he-IL"/>
        </w:rPr>
        <w:t>, ממועד הכניסה לתוקף של חוק רישוי שירותי רכב (אוקטובר 2016) ועד חודש לפני תחילת הסגר הראשון במשבר הקורונה (מרץ 2020)</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עלה בשיעור של כ-1.6% ועלה ריאלית בתקופה זו בשיעור מתון של כ-0.3%</w:t>
      </w:r>
      <w:r w:rsidRPr="00F3444F">
        <w:rPr>
          <w:rtl/>
        </w:rPr>
        <w:t>.</w:t>
      </w:r>
    </w:p>
    <w:p w14:paraId="78855F15" w14:textId="77777777" w:rsidR="005D0F8C" w:rsidRPr="00A72665" w:rsidRDefault="005D0F8C" w:rsidP="00884615">
      <w:pPr>
        <w:spacing w:after="160" w:line="288" w:lineRule="auto"/>
        <w:rPr>
          <w:rFonts w:ascii="Tahoma" w:eastAsia="Times New Roman" w:hAnsi="Tahoma" w:cs="Tahoma"/>
          <w:b/>
          <w:bCs/>
          <w:color w:val="0D0D0D" w:themeColor="text1" w:themeTint="F2"/>
          <w:sz w:val="18"/>
          <w:szCs w:val="18"/>
          <w:lang w:eastAsia="he-IL"/>
        </w:rPr>
      </w:pPr>
      <w:r w:rsidRPr="0081021F">
        <w:rPr>
          <w:rStyle w:val="717Char1"/>
          <w:rFonts w:hint="cs"/>
          <w:noProof/>
          <w:rtl/>
        </w:rPr>
        <w:drawing>
          <wp:anchor distT="0" distB="3600450" distL="114300" distR="114300" simplePos="0" relativeHeight="252197376" behindDoc="0" locked="0" layoutInCell="1" allowOverlap="1" wp14:anchorId="2671DF8E" wp14:editId="5AF7CD2F">
            <wp:simplePos x="0" y="0"/>
            <wp:positionH relativeFrom="column">
              <wp:posOffset>4518990</wp:posOffset>
            </wp:positionH>
            <wp:positionV relativeFrom="paragraph">
              <wp:posOffset>12065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72665">
        <w:rPr>
          <w:rFonts w:ascii="Tahoma" w:eastAsia="Times New Roman" w:hAnsi="Tahoma" w:cs="Tahoma" w:hint="cs"/>
          <w:b/>
          <w:bCs/>
          <w:color w:val="0D0D0D" w:themeColor="text1" w:themeTint="F2"/>
          <w:sz w:val="18"/>
          <w:szCs w:val="18"/>
          <w:rtl/>
          <w:lang w:eastAsia="he-IL"/>
        </w:rPr>
        <w:t xml:space="preserve">חסמים ביבוא כלי רכב </w:t>
      </w:r>
    </w:p>
    <w:p w14:paraId="2F9DA22A" w14:textId="77777777" w:rsidR="005D0F8C" w:rsidRPr="00E65C82" w:rsidRDefault="005D0F8C" w:rsidP="005D5E0C">
      <w:pPr>
        <w:pStyle w:val="af"/>
        <w:numPr>
          <w:ilvl w:val="0"/>
          <w:numId w:val="45"/>
        </w:numPr>
        <w:spacing w:after="160" w:line="288" w:lineRule="auto"/>
        <w:ind w:left="707" w:hanging="283"/>
        <w:contextualSpacing w:val="0"/>
        <w:rPr>
          <w:rFonts w:ascii="Tahoma" w:eastAsia="Times New Roman" w:hAnsi="Tahoma" w:cs="Tahoma"/>
          <w:color w:val="0D0D0D" w:themeColor="text1" w:themeTint="F2"/>
          <w:sz w:val="18"/>
          <w:szCs w:val="18"/>
          <w:lang w:eastAsia="he-IL"/>
        </w:rPr>
      </w:pPr>
      <w:r w:rsidRPr="00E65C82">
        <w:rPr>
          <w:rFonts w:ascii="Tahoma" w:eastAsia="Times New Roman" w:hAnsi="Tahoma" w:cs="Tahoma" w:hint="cs"/>
          <w:b/>
          <w:bCs/>
          <w:color w:val="0D0D0D" w:themeColor="text1" w:themeTint="F2"/>
          <w:sz w:val="18"/>
          <w:szCs w:val="18"/>
          <w:rtl/>
          <w:lang w:eastAsia="he-IL"/>
        </w:rPr>
        <w:t>קוד דגם לרכב ביבוא אישי</w:t>
      </w:r>
      <w:r w:rsidRPr="00E65C82">
        <w:rPr>
          <w:rFonts w:ascii="Tahoma" w:eastAsia="Times New Roman" w:hAnsi="Tahoma" w:cs="Tahoma" w:hint="cs"/>
          <w:color w:val="0D0D0D" w:themeColor="text1" w:themeTint="F2"/>
          <w:sz w:val="18"/>
          <w:szCs w:val="18"/>
          <w:rtl/>
          <w:lang w:eastAsia="he-IL"/>
        </w:rPr>
        <w:t xml:space="preserve"> - אף שתקנות התעבורה תוקנו בספטמבר 2012 כך ששווי הרכב ייקבע לפי קוד הדגם המופיע ברישיון הרכב, ואף שמשרד התחבורה קבע בפברואר 2013 נוהל לקביעת קוד דגם לכלי רכב מסוג </w:t>
      </w:r>
      <w:proofErr w:type="spellStart"/>
      <w:r w:rsidRPr="00E65C82">
        <w:rPr>
          <w:rFonts w:ascii="Tahoma" w:eastAsia="Times New Roman" w:hAnsi="Tahoma" w:cs="Tahoma" w:hint="cs"/>
          <w:color w:val="0D0D0D" w:themeColor="text1" w:themeTint="F2"/>
          <w:sz w:val="18"/>
          <w:szCs w:val="18"/>
          <w:lang w:eastAsia="he-IL"/>
        </w:rPr>
        <w:t>M1</w:t>
      </w:r>
      <w:proofErr w:type="spellEnd"/>
      <w:r w:rsidRPr="00E65C82">
        <w:rPr>
          <w:rFonts w:ascii="Tahoma" w:eastAsia="Times New Roman" w:hAnsi="Tahoma" w:cs="Tahoma" w:hint="cs"/>
          <w:color w:val="0D0D0D" w:themeColor="text1" w:themeTint="F2"/>
          <w:sz w:val="18"/>
          <w:szCs w:val="18"/>
          <w:rtl/>
          <w:lang w:eastAsia="he-IL"/>
        </w:rPr>
        <w:t xml:space="preserve"> ו-</w:t>
      </w:r>
      <w:proofErr w:type="spellStart"/>
      <w:r w:rsidRPr="00E65C82">
        <w:rPr>
          <w:rFonts w:ascii="Tahoma" w:eastAsia="Times New Roman" w:hAnsi="Tahoma" w:cs="Tahoma" w:hint="cs"/>
          <w:color w:val="0D0D0D" w:themeColor="text1" w:themeTint="F2"/>
          <w:sz w:val="18"/>
          <w:szCs w:val="18"/>
          <w:lang w:eastAsia="he-IL"/>
        </w:rPr>
        <w:t>N1</w:t>
      </w:r>
      <w:proofErr w:type="spellEnd"/>
      <w:r w:rsidRPr="00E65C82">
        <w:rPr>
          <w:rFonts w:ascii="Tahoma" w:eastAsia="Times New Roman" w:hAnsi="Tahoma" w:cs="Tahoma" w:hint="cs"/>
          <w:color w:val="0D0D0D" w:themeColor="text1" w:themeTint="F2"/>
          <w:sz w:val="18"/>
          <w:szCs w:val="18"/>
          <w:rtl/>
          <w:lang w:eastAsia="he-IL"/>
        </w:rPr>
        <w:t xml:space="preserve">, נמצא כי בפועל צרכנים המייבאים רכב ביבוא אישי נדרשים לבצע הערכת שווי לרכב לצורכי ביטוח בעלות נוספת. </w:t>
      </w:r>
    </w:p>
    <w:p w14:paraId="4D62F0B6" w14:textId="29ABE4B9" w:rsidR="005D0F8C" w:rsidRPr="00A72665" w:rsidRDefault="005D0F8C" w:rsidP="005D5E0C">
      <w:pPr>
        <w:pStyle w:val="af"/>
        <w:numPr>
          <w:ilvl w:val="0"/>
          <w:numId w:val="45"/>
        </w:numPr>
        <w:spacing w:after="160" w:line="288" w:lineRule="auto"/>
        <w:ind w:left="707" w:hanging="283"/>
        <w:rPr>
          <w:rFonts w:ascii="Tahoma" w:eastAsia="Times New Roman" w:hAnsi="Tahoma" w:cs="Tahoma"/>
          <w:color w:val="0D0D0D" w:themeColor="text1" w:themeTint="F2"/>
          <w:sz w:val="18"/>
          <w:szCs w:val="18"/>
          <w:lang w:eastAsia="he-IL"/>
        </w:rPr>
      </w:pPr>
      <w:r w:rsidRPr="00A72665">
        <w:rPr>
          <w:rFonts w:ascii="Tahoma" w:eastAsia="Times New Roman" w:hAnsi="Tahoma" w:cs="Tahoma" w:hint="cs"/>
          <w:b/>
          <w:bCs/>
          <w:color w:val="0D0D0D" w:themeColor="text1" w:themeTint="F2"/>
          <w:sz w:val="18"/>
          <w:szCs w:val="18"/>
          <w:rtl/>
          <w:lang w:eastAsia="he-IL"/>
        </w:rPr>
        <w:lastRenderedPageBreak/>
        <w:t>תעודת מקור</w:t>
      </w:r>
      <w:r w:rsidRPr="00A72665">
        <w:rPr>
          <w:rFonts w:ascii="Tahoma" w:eastAsia="Times New Roman" w:hAnsi="Tahoma" w:cs="Tahoma" w:hint="cs"/>
          <w:color w:val="0D0D0D" w:themeColor="text1" w:themeTint="F2"/>
          <w:sz w:val="18"/>
          <w:szCs w:val="18"/>
          <w:rtl/>
          <w:lang w:eastAsia="he-IL"/>
        </w:rPr>
        <w:t xml:space="preserve"> - </w:t>
      </w:r>
      <w:r w:rsidRPr="00A72665">
        <w:rPr>
          <w:rFonts w:ascii="Tahoma" w:eastAsia="Times New Roman" w:hAnsi="Tahoma" w:cs="Tahoma" w:hint="eastAsia"/>
          <w:color w:val="0D0D0D" w:themeColor="text1" w:themeTint="F2"/>
          <w:sz w:val="18"/>
          <w:szCs w:val="18"/>
          <w:rtl/>
          <w:lang w:eastAsia="he-IL"/>
        </w:rPr>
        <w:t>ייתכנו</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מקרים</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שבהם</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כלי</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רכב</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שמייבאים</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יבואנים</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מקבילים</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לישראל</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ושיוצרו</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במדינות</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שלישראל</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הסכמי</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סחר</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איתן</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לא</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יזכו</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בפטור</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מהמכס</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בגלל</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cs"/>
          <w:color w:val="0D0D0D" w:themeColor="text1" w:themeTint="F2"/>
          <w:sz w:val="18"/>
          <w:szCs w:val="18"/>
          <w:rtl/>
          <w:lang w:eastAsia="he-IL"/>
        </w:rPr>
        <w:t xml:space="preserve">הקושי לעמוד בתנאים שנקבעו לכך </w:t>
      </w:r>
      <w:r w:rsidRPr="00A72665">
        <w:rPr>
          <w:rFonts w:ascii="Tahoma" w:eastAsia="Times New Roman" w:hAnsi="Tahoma" w:cs="Tahoma"/>
          <w:color w:val="0D0D0D" w:themeColor="text1" w:themeTint="F2"/>
          <w:sz w:val="18"/>
          <w:szCs w:val="18"/>
          <w:rtl/>
          <w:lang w:eastAsia="he-IL"/>
        </w:rPr>
        <w:t>-</w:t>
      </w:r>
      <w:r w:rsidRPr="00A72665">
        <w:rPr>
          <w:rFonts w:ascii="Tahoma" w:eastAsia="Times New Roman" w:hAnsi="Tahoma" w:cs="Tahoma" w:hint="cs"/>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בהם</w:t>
      </w:r>
      <w:r w:rsidRPr="00A72665">
        <w:rPr>
          <w:rFonts w:ascii="Tahoma" w:eastAsia="Times New Roman" w:hAnsi="Tahoma" w:cs="Tahoma" w:hint="cs"/>
          <w:color w:val="0D0D0D" w:themeColor="text1" w:themeTint="F2"/>
          <w:sz w:val="18"/>
          <w:szCs w:val="18"/>
          <w:rtl/>
          <w:lang w:eastAsia="he-IL"/>
        </w:rPr>
        <w:t xml:space="preserve">  הצורך בהצגת מסמך העדפה</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cs"/>
          <w:color w:val="0D0D0D" w:themeColor="text1" w:themeTint="F2"/>
          <w:sz w:val="18"/>
          <w:szCs w:val="18"/>
          <w:rtl/>
          <w:lang w:eastAsia="he-IL"/>
        </w:rPr>
        <w:t>(</w:t>
      </w:r>
      <w:r w:rsidRPr="00A72665">
        <w:rPr>
          <w:rFonts w:ascii="Tahoma" w:eastAsia="Times New Roman" w:hAnsi="Tahoma" w:cs="Tahoma" w:hint="eastAsia"/>
          <w:color w:val="0D0D0D" w:themeColor="text1" w:themeTint="F2"/>
          <w:sz w:val="18"/>
          <w:szCs w:val="18"/>
          <w:rtl/>
          <w:lang w:eastAsia="he-IL"/>
        </w:rPr>
        <w:t>תעודת</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מקור</w:t>
      </w:r>
      <w:r w:rsidRPr="00A72665">
        <w:rPr>
          <w:rFonts w:ascii="Tahoma" w:eastAsia="Times New Roman" w:hAnsi="Tahoma" w:cs="Tahoma" w:hint="cs"/>
          <w:color w:val="0D0D0D" w:themeColor="text1" w:themeTint="F2"/>
          <w:sz w:val="18"/>
          <w:szCs w:val="18"/>
          <w:rtl/>
          <w:lang w:eastAsia="he-IL"/>
        </w:rPr>
        <w:t xml:space="preserve"> או חשבונית הצהרה) והוכחת עמידת הטובין בכללי המקור הקבועים בהסכם הסחר. במקרים כאלה</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העלות</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של</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הרכב</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ביבוא</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מקביל</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גבוהה</w:t>
      </w:r>
      <w:r w:rsidRPr="00A72665">
        <w:rPr>
          <w:rFonts w:ascii="Tahoma" w:eastAsia="Times New Roman" w:hAnsi="Tahoma" w:cs="Tahoma"/>
          <w:color w:val="0D0D0D" w:themeColor="text1" w:themeTint="F2"/>
          <w:sz w:val="18"/>
          <w:szCs w:val="18"/>
          <w:rtl/>
          <w:lang w:eastAsia="he-IL"/>
        </w:rPr>
        <w:t xml:space="preserve"> </w:t>
      </w:r>
      <w:r w:rsidRPr="00A72665">
        <w:rPr>
          <w:rFonts w:ascii="Tahoma" w:eastAsia="Times New Roman" w:hAnsi="Tahoma" w:cs="Tahoma" w:hint="eastAsia"/>
          <w:color w:val="0D0D0D" w:themeColor="text1" w:themeTint="F2"/>
          <w:sz w:val="18"/>
          <w:szCs w:val="18"/>
          <w:rtl/>
          <w:lang w:eastAsia="he-IL"/>
        </w:rPr>
        <w:t>יותר</w:t>
      </w:r>
      <w:r w:rsidRPr="00A72665">
        <w:rPr>
          <w:rFonts w:ascii="Tahoma" w:eastAsia="Times New Roman" w:hAnsi="Tahoma" w:cs="Tahoma" w:hint="cs"/>
          <w:color w:val="0D0D0D" w:themeColor="text1" w:themeTint="F2"/>
          <w:sz w:val="18"/>
          <w:szCs w:val="18"/>
          <w:rtl/>
          <w:lang w:eastAsia="he-IL"/>
        </w:rPr>
        <w:t>.</w:t>
      </w:r>
    </w:p>
    <w:p w14:paraId="67B94C95" w14:textId="6D94CA58" w:rsidR="005D0F8C" w:rsidRDefault="005D0F8C" w:rsidP="005D5E0C">
      <w:pPr>
        <w:pStyle w:val="71f1"/>
        <w:numPr>
          <w:ilvl w:val="0"/>
          <w:numId w:val="45"/>
        </w:numPr>
        <w:ind w:left="707" w:hanging="283"/>
        <w:rPr>
          <w:rtl/>
        </w:rPr>
      </w:pPr>
      <w:r w:rsidRPr="00E65C82">
        <w:rPr>
          <w:rFonts w:eastAsia="Times New Roman" w:hint="cs"/>
          <w:b/>
          <w:bCs/>
          <w:rtl/>
          <w:lang w:eastAsia="he-IL"/>
        </w:rPr>
        <w:t xml:space="preserve">רישום </w:t>
      </w:r>
      <w:r w:rsidRPr="00E65C82">
        <w:rPr>
          <w:rFonts w:eastAsia="Times New Roman"/>
          <w:b/>
          <w:bCs/>
          <w:rtl/>
          <w:lang w:eastAsia="he-IL"/>
        </w:rPr>
        <w:t>רכבים חדשים שיובאו ביבוא אישי</w:t>
      </w:r>
      <w:r w:rsidRPr="00E65C82">
        <w:rPr>
          <w:rFonts w:eastAsia="Times New Roman" w:hint="cs"/>
          <w:b/>
          <w:bCs/>
          <w:rtl/>
          <w:lang w:eastAsia="he-IL"/>
        </w:rPr>
        <w:t xml:space="preserve"> </w:t>
      </w:r>
      <w:r w:rsidRPr="00E65C82">
        <w:rPr>
          <w:rFonts w:eastAsia="Times New Roman"/>
          <w:b/>
          <w:bCs/>
          <w:rtl/>
          <w:lang w:eastAsia="he-IL"/>
        </w:rPr>
        <w:t>כרכבים משומשים</w:t>
      </w:r>
      <w:r w:rsidRPr="00E65C82">
        <w:rPr>
          <w:rFonts w:eastAsia="Times New Roman" w:hint="cs"/>
          <w:rtl/>
          <w:lang w:eastAsia="he-IL"/>
        </w:rPr>
        <w:t xml:space="preserve"> - </w:t>
      </w:r>
      <w:r w:rsidRPr="00E65C82">
        <w:rPr>
          <w:rFonts w:eastAsia="Times New Roman"/>
          <w:rtl/>
          <w:lang w:eastAsia="he-IL"/>
        </w:rPr>
        <w:t>רכבים חדשים שיובאו ביבוא אישי</w:t>
      </w:r>
      <w:r w:rsidRPr="00E65C82">
        <w:rPr>
          <w:rFonts w:eastAsia="Times New Roman" w:hint="cs"/>
          <w:rtl/>
          <w:lang w:eastAsia="he-IL"/>
        </w:rPr>
        <w:t xml:space="preserve"> נרשמים ברישיון הרכב </w:t>
      </w:r>
      <w:r w:rsidRPr="00E65C82">
        <w:rPr>
          <w:rFonts w:eastAsia="Times New Roman"/>
          <w:rtl/>
          <w:lang w:eastAsia="he-IL"/>
        </w:rPr>
        <w:t>כרכבים משומשים</w:t>
      </w:r>
      <w:r w:rsidRPr="00E65C82">
        <w:rPr>
          <w:rFonts w:eastAsia="Times New Roman" w:hint="cs"/>
          <w:rtl/>
          <w:lang w:eastAsia="he-IL"/>
        </w:rPr>
        <w:t xml:space="preserve">. משכך, </w:t>
      </w:r>
      <w:r w:rsidRPr="00E65C82">
        <w:rPr>
          <w:rFonts w:eastAsia="Times New Roman"/>
          <w:rtl/>
          <w:lang w:eastAsia="he-IL"/>
        </w:rPr>
        <w:t xml:space="preserve">קביעת ירידת </w:t>
      </w:r>
      <w:r w:rsidRPr="00E65C82">
        <w:rPr>
          <w:rFonts w:eastAsia="Times New Roman" w:hint="cs"/>
          <w:rtl/>
          <w:lang w:eastAsia="he-IL"/>
        </w:rPr>
        <w:t>ה</w:t>
      </w:r>
      <w:r w:rsidRPr="00E65C82">
        <w:rPr>
          <w:rFonts w:eastAsia="Times New Roman"/>
          <w:rtl/>
          <w:lang w:eastAsia="he-IL"/>
        </w:rPr>
        <w:t xml:space="preserve">ערך </w:t>
      </w:r>
      <w:r w:rsidRPr="00E65C82">
        <w:rPr>
          <w:rFonts w:eastAsia="Times New Roman" w:hint="cs"/>
          <w:rtl/>
          <w:lang w:eastAsia="he-IL"/>
        </w:rPr>
        <w:t>ש</w:t>
      </w:r>
      <w:r w:rsidRPr="00E65C82">
        <w:rPr>
          <w:rFonts w:eastAsia="Times New Roman"/>
          <w:rtl/>
          <w:lang w:eastAsia="he-IL"/>
        </w:rPr>
        <w:t>ל</w:t>
      </w:r>
      <w:r w:rsidRPr="00E65C82">
        <w:rPr>
          <w:rFonts w:eastAsia="Times New Roman" w:hint="cs"/>
          <w:rtl/>
          <w:lang w:eastAsia="he-IL"/>
        </w:rPr>
        <w:t xml:space="preserve"> </w:t>
      </w:r>
      <w:r w:rsidRPr="00E65C82">
        <w:rPr>
          <w:rFonts w:eastAsia="Times New Roman"/>
          <w:rtl/>
          <w:lang w:eastAsia="he-IL"/>
        </w:rPr>
        <w:t xml:space="preserve">כלי רכב ביבוא אישי באמצעות מחירון הרכב </w:t>
      </w:r>
      <w:r w:rsidRPr="00E65C82">
        <w:rPr>
          <w:rFonts w:eastAsia="Times New Roman" w:hint="cs"/>
          <w:rtl/>
          <w:lang w:eastAsia="he-IL"/>
        </w:rPr>
        <w:t>של לוי יצחק</w:t>
      </w:r>
      <w:r w:rsidRPr="00E65C82">
        <w:rPr>
          <w:rFonts w:eastAsia="Times New Roman"/>
          <w:rtl/>
          <w:lang w:eastAsia="he-IL"/>
        </w:rPr>
        <w:t xml:space="preserve"> מעקרת חלק מעודף הצרכן הגלום ברכישת כלי רכב ביבוא אישי בגין המחיר המופחת שיתקבל בעת מכירתו בשוק המכוניות המשומשות או בגין התשלום שיתקבל מחברת הביטוח בקרות אירוע ביטוח (גנ</w:t>
      </w:r>
      <w:r w:rsidRPr="00E65C82">
        <w:rPr>
          <w:rFonts w:eastAsia="Times New Roman" w:hint="eastAsia"/>
          <w:rtl/>
          <w:lang w:eastAsia="he-IL"/>
        </w:rPr>
        <w:t>י</w:t>
      </w:r>
      <w:r w:rsidRPr="00E65C82">
        <w:rPr>
          <w:rFonts w:eastAsia="Times New Roman"/>
          <w:rtl/>
          <w:lang w:eastAsia="he-IL"/>
        </w:rPr>
        <w:t>בה או אובדן גמור</w:t>
      </w:r>
      <w:r w:rsidRPr="00E65C82">
        <w:rPr>
          <w:rFonts w:eastAsia="Times New Roman" w:hint="cs"/>
          <w:rtl/>
          <w:lang w:eastAsia="he-IL"/>
        </w:rPr>
        <w:t>)</w:t>
      </w:r>
      <w:r w:rsidRPr="00F3444F">
        <w:rPr>
          <w:rFonts w:hint="cs"/>
          <w:rtl/>
        </w:rPr>
        <w:t xml:space="preserve">. </w:t>
      </w:r>
    </w:p>
    <w:p w14:paraId="4ABBE17F" w14:textId="77777777" w:rsidR="005D0F8C" w:rsidRPr="00F3444F" w:rsidRDefault="005D0F8C" w:rsidP="00884615">
      <w:pPr>
        <w:pStyle w:val="71f1"/>
        <w:ind w:left="0"/>
        <w:rPr>
          <w:rtl/>
        </w:rPr>
      </w:pPr>
      <w:r w:rsidRPr="0081021F">
        <w:rPr>
          <w:rStyle w:val="717Char1"/>
          <w:rFonts w:hint="cs"/>
          <w:noProof/>
          <w:rtl/>
        </w:rPr>
        <w:drawing>
          <wp:anchor distT="0" distB="3600450" distL="114300" distR="114300" simplePos="0" relativeHeight="252198400" behindDoc="0" locked="0" layoutInCell="1" allowOverlap="1" wp14:anchorId="29491D36" wp14:editId="167F1C12">
            <wp:simplePos x="0" y="0"/>
            <wp:positionH relativeFrom="column">
              <wp:posOffset>4532300</wp:posOffset>
            </wp:positionH>
            <wp:positionV relativeFrom="paragraph">
              <wp:posOffset>31115</wp:posOffset>
            </wp:positionV>
            <wp:extent cx="161925" cy="161925"/>
            <wp:effectExtent l="0" t="0" r="3175" b="3175"/>
            <wp:wrapSquare wrapText="bothSides"/>
            <wp:docPr id="14510666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65C82">
        <w:rPr>
          <w:rFonts w:eastAsia="Times New Roman" w:hint="cs"/>
          <w:b/>
          <w:bCs/>
          <w:rtl/>
          <w:lang w:eastAsia="he-IL"/>
        </w:rPr>
        <w:t>בחינת רמת התחרותיות על ידי רשות התחרות</w:t>
      </w:r>
      <w:r w:rsidRPr="00E65C82">
        <w:rPr>
          <w:rFonts w:eastAsia="Times New Roman" w:hint="cs"/>
          <w:rtl/>
          <w:lang w:eastAsia="he-IL"/>
        </w:rPr>
        <w:t xml:space="preserve"> - </w:t>
      </w:r>
      <w:r w:rsidRPr="00E65C82">
        <w:rPr>
          <w:rFonts w:eastAsia="Times New Roman" w:hint="eastAsia"/>
          <w:rtl/>
          <w:lang w:eastAsia="he-IL"/>
        </w:rPr>
        <w:t>עלה</w:t>
      </w:r>
      <w:r w:rsidRPr="00E65C82">
        <w:rPr>
          <w:rFonts w:eastAsia="Times New Roman"/>
          <w:rtl/>
          <w:lang w:eastAsia="he-IL"/>
        </w:rPr>
        <w:t xml:space="preserve"> </w:t>
      </w:r>
      <w:r w:rsidRPr="00E65C82">
        <w:rPr>
          <w:rFonts w:eastAsia="Times New Roman" w:hint="eastAsia"/>
          <w:rtl/>
          <w:lang w:eastAsia="he-IL"/>
        </w:rPr>
        <w:t>כי</w:t>
      </w:r>
      <w:r w:rsidRPr="00E65C82">
        <w:rPr>
          <w:rFonts w:eastAsia="Times New Roman"/>
          <w:rtl/>
          <w:lang w:eastAsia="he-IL"/>
        </w:rPr>
        <w:t xml:space="preserve"> </w:t>
      </w:r>
      <w:r w:rsidRPr="00E65C82">
        <w:rPr>
          <w:rFonts w:eastAsia="Times New Roman" w:hint="eastAsia"/>
          <w:rtl/>
          <w:lang w:eastAsia="he-IL"/>
        </w:rPr>
        <w:t>בבדיקותיה</w:t>
      </w:r>
      <w:r w:rsidRPr="00E65C82">
        <w:rPr>
          <w:rFonts w:eastAsia="Times New Roman"/>
          <w:rtl/>
          <w:lang w:eastAsia="he-IL"/>
        </w:rPr>
        <w:t xml:space="preserve"> </w:t>
      </w:r>
      <w:r w:rsidRPr="00E65C82">
        <w:rPr>
          <w:rFonts w:eastAsia="Times New Roman" w:hint="eastAsia"/>
          <w:rtl/>
          <w:lang w:eastAsia="he-IL"/>
        </w:rPr>
        <w:t>לאישור</w:t>
      </w:r>
      <w:r w:rsidRPr="00E65C82">
        <w:rPr>
          <w:rFonts w:eastAsia="Times New Roman"/>
          <w:rtl/>
          <w:lang w:eastAsia="he-IL"/>
        </w:rPr>
        <w:t xml:space="preserve"> </w:t>
      </w:r>
      <w:r w:rsidRPr="00E65C82">
        <w:rPr>
          <w:rFonts w:eastAsia="Times New Roman" w:hint="eastAsia"/>
          <w:rtl/>
          <w:lang w:eastAsia="he-IL"/>
        </w:rPr>
        <w:t>מיזוגים</w:t>
      </w:r>
      <w:r w:rsidRPr="00E65C82">
        <w:rPr>
          <w:rFonts w:eastAsia="Times New Roman"/>
          <w:rtl/>
          <w:lang w:eastAsia="he-IL"/>
        </w:rPr>
        <w:t xml:space="preserve"> </w:t>
      </w:r>
      <w:r w:rsidRPr="00E65C82">
        <w:rPr>
          <w:rFonts w:eastAsia="Times New Roman" w:hint="cs"/>
          <w:rtl/>
          <w:lang w:eastAsia="he-IL"/>
        </w:rPr>
        <w:t xml:space="preserve">בענף הרכב הסתמכה </w:t>
      </w:r>
      <w:r w:rsidRPr="00E65C82">
        <w:rPr>
          <w:rFonts w:eastAsia="Times New Roman" w:hint="eastAsia"/>
          <w:rtl/>
          <w:lang w:eastAsia="he-IL"/>
        </w:rPr>
        <w:t>רשות</w:t>
      </w:r>
      <w:r w:rsidRPr="00E65C82">
        <w:rPr>
          <w:rFonts w:eastAsia="Times New Roman"/>
          <w:rtl/>
          <w:lang w:eastAsia="he-IL"/>
        </w:rPr>
        <w:t xml:space="preserve"> </w:t>
      </w:r>
      <w:r w:rsidRPr="00E65C82">
        <w:rPr>
          <w:rFonts w:eastAsia="Times New Roman" w:hint="cs"/>
          <w:rtl/>
          <w:lang w:eastAsia="he-IL"/>
        </w:rPr>
        <w:t xml:space="preserve">התחרות </w:t>
      </w:r>
      <w:r w:rsidRPr="00E65C82">
        <w:rPr>
          <w:rFonts w:eastAsia="Times New Roman" w:hint="eastAsia"/>
          <w:rtl/>
          <w:lang w:eastAsia="he-IL"/>
        </w:rPr>
        <w:t>על</w:t>
      </w:r>
      <w:r w:rsidRPr="00E65C82">
        <w:rPr>
          <w:rFonts w:eastAsia="Times New Roman"/>
          <w:rtl/>
          <w:lang w:eastAsia="he-IL"/>
        </w:rPr>
        <w:t xml:space="preserve"> </w:t>
      </w:r>
      <w:r w:rsidRPr="00E65C82">
        <w:rPr>
          <w:rFonts w:eastAsia="Times New Roman" w:hint="eastAsia"/>
          <w:rtl/>
          <w:lang w:eastAsia="he-IL"/>
        </w:rPr>
        <w:t>מגוון</w:t>
      </w:r>
      <w:r w:rsidRPr="00E65C82">
        <w:rPr>
          <w:rFonts w:eastAsia="Times New Roman"/>
          <w:rtl/>
          <w:lang w:eastAsia="he-IL"/>
        </w:rPr>
        <w:t xml:space="preserve"> </w:t>
      </w:r>
      <w:r w:rsidRPr="00E65C82">
        <w:rPr>
          <w:rFonts w:eastAsia="Times New Roman" w:hint="eastAsia"/>
          <w:rtl/>
          <w:lang w:eastAsia="he-IL"/>
        </w:rPr>
        <w:t>דעות</w:t>
      </w:r>
      <w:r w:rsidRPr="00E65C82">
        <w:rPr>
          <w:rFonts w:eastAsia="Times New Roman"/>
          <w:rtl/>
          <w:lang w:eastAsia="he-IL"/>
        </w:rPr>
        <w:t xml:space="preserve"> </w:t>
      </w:r>
      <w:r w:rsidRPr="00E65C82">
        <w:rPr>
          <w:rFonts w:eastAsia="Times New Roman" w:hint="eastAsia"/>
          <w:rtl/>
          <w:lang w:eastAsia="he-IL"/>
        </w:rPr>
        <w:t>של</w:t>
      </w:r>
      <w:r w:rsidRPr="00E65C82">
        <w:rPr>
          <w:rFonts w:eastAsia="Times New Roman"/>
          <w:rtl/>
          <w:lang w:eastAsia="he-IL"/>
        </w:rPr>
        <w:t xml:space="preserve"> </w:t>
      </w:r>
      <w:r w:rsidRPr="00E65C82">
        <w:rPr>
          <w:rFonts w:eastAsia="Times New Roman" w:hint="eastAsia"/>
          <w:rtl/>
          <w:lang w:eastAsia="he-IL"/>
        </w:rPr>
        <w:t>היבואנים</w:t>
      </w:r>
      <w:r w:rsidRPr="00E65C82">
        <w:rPr>
          <w:rFonts w:eastAsia="Times New Roman"/>
          <w:rtl/>
          <w:lang w:eastAsia="he-IL"/>
        </w:rPr>
        <w:t xml:space="preserve"> </w:t>
      </w:r>
      <w:r w:rsidRPr="00E65C82">
        <w:rPr>
          <w:rFonts w:eastAsia="Times New Roman" w:hint="eastAsia"/>
          <w:rtl/>
          <w:lang w:eastAsia="he-IL"/>
        </w:rPr>
        <w:t>ושל</w:t>
      </w:r>
      <w:r w:rsidRPr="00E65C82">
        <w:rPr>
          <w:rFonts w:eastAsia="Times New Roman"/>
          <w:rtl/>
          <w:lang w:eastAsia="he-IL"/>
        </w:rPr>
        <w:t xml:space="preserve"> </w:t>
      </w:r>
      <w:r w:rsidRPr="00E65C82">
        <w:rPr>
          <w:rFonts w:eastAsia="Times New Roman" w:hint="eastAsia"/>
          <w:rtl/>
          <w:lang w:eastAsia="he-IL"/>
        </w:rPr>
        <w:t>בעלי</w:t>
      </w:r>
      <w:r w:rsidRPr="00E65C82">
        <w:rPr>
          <w:rFonts w:eastAsia="Times New Roman"/>
          <w:rtl/>
          <w:lang w:eastAsia="he-IL"/>
        </w:rPr>
        <w:t xml:space="preserve"> </w:t>
      </w:r>
      <w:r w:rsidRPr="00E65C82">
        <w:rPr>
          <w:rFonts w:eastAsia="Times New Roman" w:hint="eastAsia"/>
          <w:rtl/>
          <w:lang w:eastAsia="he-IL"/>
        </w:rPr>
        <w:t>מקצוע</w:t>
      </w:r>
      <w:r w:rsidRPr="00E65C82">
        <w:rPr>
          <w:rFonts w:eastAsia="Times New Roman" w:hint="cs"/>
          <w:rtl/>
          <w:lang w:eastAsia="he-IL"/>
        </w:rPr>
        <w:t xml:space="preserve">, על רשימת דגמים תחליפיים למותג רכב מסוים </w:t>
      </w:r>
      <w:r w:rsidRPr="00E65C82">
        <w:rPr>
          <w:rFonts w:eastAsia="Times New Roman" w:hint="eastAsia"/>
          <w:rtl/>
          <w:lang w:eastAsia="he-IL"/>
        </w:rPr>
        <w:t>ו</w:t>
      </w:r>
      <w:r w:rsidRPr="00E65C82">
        <w:rPr>
          <w:rFonts w:eastAsia="Times New Roman" w:hint="cs"/>
          <w:rtl/>
          <w:lang w:eastAsia="he-IL"/>
        </w:rPr>
        <w:t>שמות היבואנים המייבאים אותם</w:t>
      </w:r>
      <w:r w:rsidRPr="00E65C82">
        <w:rPr>
          <w:rFonts w:eastAsia="Times New Roman"/>
          <w:rtl/>
          <w:lang w:eastAsia="he-IL"/>
        </w:rPr>
        <w:t xml:space="preserve"> </w:t>
      </w:r>
      <w:r w:rsidRPr="00E65C82">
        <w:rPr>
          <w:rFonts w:eastAsia="Times New Roman" w:hint="eastAsia"/>
          <w:rtl/>
          <w:lang w:eastAsia="he-IL"/>
        </w:rPr>
        <w:t>וכן</w:t>
      </w:r>
      <w:r w:rsidRPr="00E65C82">
        <w:rPr>
          <w:rFonts w:eastAsia="Times New Roman"/>
          <w:rtl/>
          <w:lang w:eastAsia="he-IL"/>
        </w:rPr>
        <w:t xml:space="preserve"> </w:t>
      </w:r>
      <w:r w:rsidRPr="00E65C82">
        <w:rPr>
          <w:rFonts w:eastAsia="Times New Roman" w:hint="eastAsia"/>
          <w:rtl/>
          <w:lang w:eastAsia="he-IL"/>
        </w:rPr>
        <w:t>על</w:t>
      </w:r>
      <w:r w:rsidRPr="00E65C82">
        <w:rPr>
          <w:rFonts w:eastAsia="Times New Roman"/>
          <w:rtl/>
          <w:lang w:eastAsia="he-IL"/>
        </w:rPr>
        <w:t xml:space="preserve"> </w:t>
      </w:r>
      <w:r w:rsidRPr="00E65C82">
        <w:rPr>
          <w:rFonts w:eastAsia="Times New Roman" w:hint="eastAsia"/>
          <w:rtl/>
          <w:lang w:eastAsia="he-IL"/>
        </w:rPr>
        <w:t>מספר</w:t>
      </w:r>
      <w:r w:rsidRPr="00E65C82">
        <w:rPr>
          <w:rFonts w:eastAsia="Times New Roman"/>
          <w:rtl/>
          <w:lang w:eastAsia="he-IL"/>
        </w:rPr>
        <w:t xml:space="preserve"> </w:t>
      </w:r>
      <w:r w:rsidRPr="00E65C82">
        <w:rPr>
          <w:rFonts w:eastAsia="Times New Roman" w:hint="eastAsia"/>
          <w:rtl/>
          <w:lang w:eastAsia="he-IL"/>
        </w:rPr>
        <w:t>היבואנים</w:t>
      </w:r>
      <w:r w:rsidRPr="00E65C82">
        <w:rPr>
          <w:rFonts w:eastAsia="Times New Roman"/>
          <w:rtl/>
          <w:lang w:eastAsia="he-IL"/>
        </w:rPr>
        <w:t xml:space="preserve"> </w:t>
      </w:r>
      <w:r w:rsidRPr="00E65C82">
        <w:rPr>
          <w:rFonts w:eastAsia="Times New Roman" w:hint="eastAsia"/>
          <w:rtl/>
          <w:lang w:eastAsia="he-IL"/>
        </w:rPr>
        <w:t>הפועלים</w:t>
      </w:r>
      <w:r w:rsidRPr="00E65C82">
        <w:rPr>
          <w:rFonts w:eastAsia="Times New Roman"/>
          <w:rtl/>
          <w:lang w:eastAsia="he-IL"/>
        </w:rPr>
        <w:t xml:space="preserve"> </w:t>
      </w:r>
      <w:r w:rsidRPr="00E65C82">
        <w:rPr>
          <w:rFonts w:eastAsia="Times New Roman" w:hint="eastAsia"/>
          <w:rtl/>
          <w:lang w:eastAsia="he-IL"/>
        </w:rPr>
        <w:t>בשוק</w:t>
      </w:r>
      <w:r w:rsidRPr="00E65C82">
        <w:rPr>
          <w:rFonts w:eastAsia="Times New Roman" w:hint="cs"/>
          <w:rtl/>
          <w:lang w:eastAsia="he-IL"/>
        </w:rPr>
        <w:t>. הרשות אינה נוהגת להשתמש בבדיקת מיזוגים ב</w:t>
      </w:r>
      <w:r w:rsidRPr="00E65C82">
        <w:rPr>
          <w:rFonts w:eastAsia="Times New Roman" w:hint="eastAsia"/>
          <w:rtl/>
          <w:lang w:eastAsia="he-IL"/>
        </w:rPr>
        <w:t>מודלים</w:t>
      </w:r>
      <w:r w:rsidRPr="00E65C82">
        <w:rPr>
          <w:rFonts w:eastAsia="Times New Roman"/>
          <w:rtl/>
          <w:lang w:eastAsia="he-IL"/>
        </w:rPr>
        <w:t xml:space="preserve"> </w:t>
      </w:r>
      <w:r w:rsidRPr="00E65C82">
        <w:rPr>
          <w:rFonts w:eastAsia="Times New Roman" w:hint="eastAsia"/>
          <w:rtl/>
          <w:lang w:eastAsia="he-IL"/>
        </w:rPr>
        <w:t>ותחשיבים</w:t>
      </w:r>
      <w:r w:rsidRPr="00E65C82">
        <w:rPr>
          <w:rFonts w:eastAsia="Times New Roman"/>
          <w:rtl/>
          <w:lang w:eastAsia="he-IL"/>
        </w:rPr>
        <w:t xml:space="preserve"> </w:t>
      </w:r>
      <w:r w:rsidRPr="00E65C82">
        <w:rPr>
          <w:rFonts w:eastAsia="Times New Roman" w:hint="eastAsia"/>
          <w:rtl/>
          <w:lang w:eastAsia="he-IL"/>
        </w:rPr>
        <w:t>מתקדמים</w:t>
      </w:r>
      <w:r w:rsidRPr="00E65C82">
        <w:rPr>
          <w:rFonts w:eastAsia="Times New Roman"/>
          <w:rtl/>
          <w:lang w:eastAsia="he-IL"/>
        </w:rPr>
        <w:t xml:space="preserve"> </w:t>
      </w:r>
      <w:r w:rsidRPr="00E65C82">
        <w:rPr>
          <w:rFonts w:eastAsia="Times New Roman" w:hint="eastAsia"/>
          <w:rtl/>
          <w:lang w:eastAsia="he-IL"/>
        </w:rPr>
        <w:t>לניתוח</w:t>
      </w:r>
      <w:r w:rsidRPr="00E65C82">
        <w:rPr>
          <w:rFonts w:eastAsia="Times New Roman"/>
          <w:rtl/>
          <w:lang w:eastAsia="he-IL"/>
        </w:rPr>
        <w:t xml:space="preserve"> </w:t>
      </w:r>
      <w:r w:rsidRPr="00E65C82">
        <w:rPr>
          <w:rFonts w:eastAsia="Times New Roman" w:hint="eastAsia"/>
          <w:rtl/>
          <w:lang w:eastAsia="he-IL"/>
        </w:rPr>
        <w:t>רמת</w:t>
      </w:r>
      <w:r w:rsidRPr="00E65C82">
        <w:rPr>
          <w:rFonts w:eastAsia="Times New Roman"/>
          <w:rtl/>
          <w:lang w:eastAsia="he-IL"/>
        </w:rPr>
        <w:t xml:space="preserve"> </w:t>
      </w:r>
      <w:r w:rsidRPr="00E65C82">
        <w:rPr>
          <w:rFonts w:eastAsia="Times New Roman" w:hint="eastAsia"/>
          <w:rtl/>
          <w:lang w:eastAsia="he-IL"/>
        </w:rPr>
        <w:t>התחרותיות</w:t>
      </w:r>
      <w:r w:rsidRPr="00E65C82">
        <w:rPr>
          <w:rFonts w:eastAsia="Times New Roman"/>
          <w:rtl/>
          <w:lang w:eastAsia="he-IL"/>
        </w:rPr>
        <w:t xml:space="preserve"> </w:t>
      </w:r>
      <w:r w:rsidRPr="00E65C82">
        <w:rPr>
          <w:rFonts w:eastAsia="Times New Roman" w:hint="eastAsia"/>
          <w:rtl/>
          <w:lang w:eastAsia="he-IL"/>
        </w:rPr>
        <w:t>בענף</w:t>
      </w:r>
      <w:r w:rsidRPr="00E65C82">
        <w:rPr>
          <w:rFonts w:eastAsia="Times New Roman" w:hint="cs"/>
          <w:rtl/>
          <w:lang w:eastAsia="he-IL"/>
        </w:rPr>
        <w:t xml:space="preserve"> הרכב המקובלים ברשויות פיקוח במדינות שונות</w:t>
      </w:r>
      <w:r w:rsidRPr="00E65C82">
        <w:rPr>
          <w:rFonts w:eastAsia="Times New Roman"/>
          <w:rtl/>
          <w:lang w:eastAsia="he-IL"/>
        </w:rPr>
        <w:t xml:space="preserve">. </w:t>
      </w:r>
      <w:r w:rsidRPr="00E65C82">
        <w:rPr>
          <w:rFonts w:eastAsia="Times New Roman" w:hint="eastAsia"/>
          <w:rtl/>
          <w:lang w:eastAsia="he-IL"/>
        </w:rPr>
        <w:t>עוד</w:t>
      </w:r>
      <w:r w:rsidRPr="00E65C82">
        <w:rPr>
          <w:rFonts w:eastAsia="Times New Roman"/>
          <w:rtl/>
          <w:lang w:eastAsia="he-IL"/>
        </w:rPr>
        <w:t xml:space="preserve"> </w:t>
      </w:r>
      <w:r w:rsidRPr="00E65C82">
        <w:rPr>
          <w:rFonts w:eastAsia="Times New Roman" w:hint="eastAsia"/>
          <w:rtl/>
          <w:lang w:eastAsia="he-IL"/>
        </w:rPr>
        <w:t>עלה</w:t>
      </w:r>
      <w:r w:rsidRPr="00E65C82">
        <w:rPr>
          <w:rFonts w:eastAsia="Times New Roman"/>
          <w:rtl/>
          <w:lang w:eastAsia="he-IL"/>
        </w:rPr>
        <w:t xml:space="preserve"> </w:t>
      </w:r>
      <w:r w:rsidRPr="00E65C82">
        <w:rPr>
          <w:rFonts w:eastAsia="Times New Roman" w:hint="eastAsia"/>
          <w:rtl/>
          <w:lang w:eastAsia="he-IL"/>
        </w:rPr>
        <w:t>כי</w:t>
      </w:r>
      <w:r w:rsidRPr="00E65C82">
        <w:rPr>
          <w:rFonts w:eastAsia="Times New Roman"/>
          <w:rtl/>
          <w:lang w:eastAsia="he-IL"/>
        </w:rPr>
        <w:t xml:space="preserve"> </w:t>
      </w:r>
      <w:r w:rsidRPr="00E65C82">
        <w:rPr>
          <w:rFonts w:eastAsia="Times New Roman" w:hint="eastAsia"/>
          <w:rtl/>
          <w:lang w:eastAsia="he-IL"/>
        </w:rPr>
        <w:t>הרשות</w:t>
      </w:r>
      <w:r w:rsidRPr="00E65C82">
        <w:rPr>
          <w:rFonts w:eastAsia="Times New Roman"/>
          <w:rtl/>
          <w:lang w:eastAsia="he-IL"/>
        </w:rPr>
        <w:t xml:space="preserve"> </w:t>
      </w:r>
      <w:r w:rsidRPr="00E65C82">
        <w:rPr>
          <w:rFonts w:eastAsia="Times New Roman" w:hint="eastAsia"/>
          <w:rtl/>
          <w:lang w:eastAsia="he-IL"/>
        </w:rPr>
        <w:t>הכינה</w:t>
      </w:r>
      <w:r w:rsidRPr="00E65C82">
        <w:rPr>
          <w:rFonts w:eastAsia="Times New Roman"/>
          <w:rtl/>
          <w:lang w:eastAsia="he-IL"/>
        </w:rPr>
        <w:t xml:space="preserve"> </w:t>
      </w:r>
      <w:r w:rsidRPr="00E65C82">
        <w:rPr>
          <w:rFonts w:eastAsia="Times New Roman" w:hint="eastAsia"/>
          <w:rtl/>
          <w:lang w:eastAsia="he-IL"/>
        </w:rPr>
        <w:t>טיוטה</w:t>
      </w:r>
      <w:r w:rsidRPr="00E65C82">
        <w:rPr>
          <w:rFonts w:eastAsia="Times New Roman"/>
          <w:rtl/>
          <w:lang w:eastAsia="he-IL"/>
        </w:rPr>
        <w:t xml:space="preserve"> </w:t>
      </w:r>
      <w:r w:rsidRPr="00E65C82">
        <w:rPr>
          <w:rFonts w:eastAsia="Times New Roman" w:hint="eastAsia"/>
          <w:rtl/>
          <w:lang w:eastAsia="he-IL"/>
        </w:rPr>
        <w:t>של</w:t>
      </w:r>
      <w:r w:rsidRPr="00E65C82">
        <w:rPr>
          <w:rFonts w:eastAsia="Times New Roman"/>
          <w:rtl/>
          <w:lang w:eastAsia="he-IL"/>
        </w:rPr>
        <w:t xml:space="preserve"> </w:t>
      </w:r>
      <w:r w:rsidRPr="00E65C82">
        <w:rPr>
          <w:rFonts w:eastAsia="Times New Roman" w:hint="eastAsia"/>
          <w:rtl/>
          <w:lang w:eastAsia="he-IL"/>
        </w:rPr>
        <w:t>ניתוח</w:t>
      </w:r>
      <w:r w:rsidRPr="00E65C82">
        <w:rPr>
          <w:rFonts w:eastAsia="Times New Roman"/>
          <w:rtl/>
          <w:lang w:eastAsia="he-IL"/>
        </w:rPr>
        <w:t xml:space="preserve"> </w:t>
      </w:r>
      <w:r w:rsidRPr="00E65C82">
        <w:rPr>
          <w:rFonts w:eastAsia="Times New Roman" w:hint="eastAsia"/>
          <w:rtl/>
          <w:lang w:eastAsia="he-IL"/>
        </w:rPr>
        <w:t>התחרותיות</w:t>
      </w:r>
      <w:r w:rsidRPr="00E65C82">
        <w:rPr>
          <w:rFonts w:eastAsia="Times New Roman"/>
          <w:rtl/>
          <w:lang w:eastAsia="he-IL"/>
        </w:rPr>
        <w:t xml:space="preserve"> </w:t>
      </w:r>
      <w:r w:rsidRPr="00E65C82">
        <w:rPr>
          <w:rFonts w:eastAsia="Times New Roman" w:hint="eastAsia"/>
          <w:rtl/>
          <w:lang w:eastAsia="he-IL"/>
        </w:rPr>
        <w:t>ביבוא</w:t>
      </w:r>
      <w:r w:rsidRPr="00E65C82">
        <w:rPr>
          <w:rFonts w:eastAsia="Times New Roman"/>
          <w:rtl/>
          <w:lang w:eastAsia="he-IL"/>
        </w:rPr>
        <w:t xml:space="preserve"> </w:t>
      </w:r>
      <w:r w:rsidRPr="00E65C82">
        <w:rPr>
          <w:rFonts w:eastAsia="Times New Roman" w:hint="eastAsia"/>
          <w:rtl/>
          <w:lang w:eastAsia="he-IL"/>
        </w:rPr>
        <w:t>כלי</w:t>
      </w:r>
      <w:r w:rsidRPr="00E65C82">
        <w:rPr>
          <w:rFonts w:eastAsia="Times New Roman"/>
          <w:rtl/>
          <w:lang w:eastAsia="he-IL"/>
        </w:rPr>
        <w:t xml:space="preserve"> </w:t>
      </w:r>
      <w:r w:rsidRPr="00E65C82">
        <w:rPr>
          <w:rFonts w:eastAsia="Times New Roman" w:hint="eastAsia"/>
          <w:rtl/>
          <w:lang w:eastAsia="he-IL"/>
        </w:rPr>
        <w:t>רכב</w:t>
      </w:r>
      <w:r w:rsidRPr="00E65C82">
        <w:rPr>
          <w:rFonts w:eastAsia="Times New Roman"/>
          <w:rtl/>
          <w:lang w:eastAsia="he-IL"/>
        </w:rPr>
        <w:t xml:space="preserve"> </w:t>
      </w:r>
      <w:r w:rsidRPr="00E65C82">
        <w:rPr>
          <w:rFonts w:eastAsia="Times New Roman" w:hint="eastAsia"/>
          <w:rtl/>
          <w:lang w:eastAsia="he-IL"/>
        </w:rPr>
        <w:t>בשנת</w:t>
      </w:r>
      <w:r w:rsidRPr="00E65C82">
        <w:rPr>
          <w:rFonts w:eastAsia="Times New Roman"/>
          <w:rtl/>
          <w:lang w:eastAsia="he-IL"/>
        </w:rPr>
        <w:t xml:space="preserve"> 2012 </w:t>
      </w:r>
      <w:r w:rsidRPr="00E65C82">
        <w:rPr>
          <w:rFonts w:eastAsia="Times New Roman" w:hint="eastAsia"/>
          <w:rtl/>
          <w:lang w:eastAsia="he-IL"/>
        </w:rPr>
        <w:t>לצורך</w:t>
      </w:r>
      <w:r w:rsidRPr="00E65C82">
        <w:rPr>
          <w:rFonts w:eastAsia="Times New Roman"/>
          <w:rtl/>
          <w:lang w:eastAsia="he-IL"/>
        </w:rPr>
        <w:t xml:space="preserve"> </w:t>
      </w:r>
      <w:r w:rsidRPr="00E65C82">
        <w:rPr>
          <w:rFonts w:eastAsia="Times New Roman" w:hint="eastAsia"/>
          <w:rtl/>
          <w:lang w:eastAsia="he-IL"/>
        </w:rPr>
        <w:t>הצגת</w:t>
      </w:r>
      <w:r w:rsidRPr="00E65C82">
        <w:rPr>
          <w:rFonts w:eastAsia="Times New Roman"/>
          <w:rtl/>
          <w:lang w:eastAsia="he-IL"/>
        </w:rPr>
        <w:t xml:space="preserve"> </w:t>
      </w:r>
      <w:r w:rsidRPr="00E65C82">
        <w:rPr>
          <w:rFonts w:eastAsia="Times New Roman" w:hint="eastAsia"/>
          <w:rtl/>
          <w:lang w:eastAsia="he-IL"/>
        </w:rPr>
        <w:t>עמדתה</w:t>
      </w:r>
      <w:r w:rsidRPr="00E65C82">
        <w:rPr>
          <w:rFonts w:eastAsia="Times New Roman"/>
          <w:rtl/>
          <w:lang w:eastAsia="he-IL"/>
        </w:rPr>
        <w:t xml:space="preserve"> </w:t>
      </w:r>
      <w:r w:rsidRPr="00E65C82">
        <w:rPr>
          <w:rFonts w:eastAsia="Times New Roman" w:hint="eastAsia"/>
          <w:rtl/>
          <w:lang w:eastAsia="he-IL"/>
        </w:rPr>
        <w:t>בנושאים</w:t>
      </w:r>
      <w:r w:rsidRPr="00E65C82">
        <w:rPr>
          <w:rFonts w:eastAsia="Times New Roman"/>
          <w:rtl/>
          <w:lang w:eastAsia="he-IL"/>
        </w:rPr>
        <w:t xml:space="preserve"> </w:t>
      </w:r>
      <w:r w:rsidRPr="00E65C82">
        <w:rPr>
          <w:rFonts w:eastAsia="Times New Roman" w:hint="eastAsia"/>
          <w:rtl/>
          <w:lang w:eastAsia="he-IL"/>
        </w:rPr>
        <w:t>שונים</w:t>
      </w:r>
      <w:r w:rsidRPr="00E65C82">
        <w:rPr>
          <w:rFonts w:eastAsia="Times New Roman"/>
          <w:rtl/>
          <w:lang w:eastAsia="he-IL"/>
        </w:rPr>
        <w:t xml:space="preserve"> </w:t>
      </w:r>
      <w:r w:rsidRPr="00E65C82">
        <w:rPr>
          <w:rFonts w:eastAsia="Times New Roman" w:hint="eastAsia"/>
          <w:rtl/>
          <w:lang w:eastAsia="he-IL"/>
        </w:rPr>
        <w:t>הקשורים</w:t>
      </w:r>
      <w:r w:rsidRPr="00E65C82">
        <w:rPr>
          <w:rFonts w:eastAsia="Times New Roman"/>
          <w:rtl/>
          <w:lang w:eastAsia="he-IL"/>
        </w:rPr>
        <w:t xml:space="preserve"> </w:t>
      </w:r>
      <w:r w:rsidRPr="00E65C82">
        <w:rPr>
          <w:rFonts w:eastAsia="Times New Roman" w:hint="eastAsia"/>
          <w:rtl/>
          <w:lang w:eastAsia="he-IL"/>
        </w:rPr>
        <w:t>לתחרות</w:t>
      </w:r>
      <w:r w:rsidRPr="00E65C82">
        <w:rPr>
          <w:rFonts w:eastAsia="Times New Roman"/>
          <w:rtl/>
          <w:lang w:eastAsia="he-IL"/>
        </w:rPr>
        <w:t xml:space="preserve"> </w:t>
      </w:r>
      <w:r w:rsidRPr="00E65C82">
        <w:rPr>
          <w:rFonts w:eastAsia="Times New Roman" w:hint="eastAsia"/>
          <w:rtl/>
          <w:lang w:eastAsia="he-IL"/>
        </w:rPr>
        <w:t>בענף</w:t>
      </w:r>
      <w:r w:rsidRPr="00E65C82">
        <w:rPr>
          <w:rFonts w:eastAsia="Times New Roman"/>
          <w:rtl/>
          <w:lang w:eastAsia="he-IL"/>
        </w:rPr>
        <w:t xml:space="preserve">, </w:t>
      </w:r>
      <w:r w:rsidRPr="00E65C82">
        <w:rPr>
          <w:rFonts w:eastAsia="Times New Roman" w:hint="eastAsia"/>
          <w:rtl/>
          <w:lang w:eastAsia="he-IL"/>
        </w:rPr>
        <w:t>אך</w:t>
      </w:r>
      <w:r w:rsidRPr="00E65C82">
        <w:rPr>
          <w:rFonts w:eastAsia="Times New Roman"/>
          <w:rtl/>
          <w:lang w:eastAsia="he-IL"/>
        </w:rPr>
        <w:t xml:space="preserve"> </w:t>
      </w:r>
      <w:r w:rsidRPr="00E65C82">
        <w:rPr>
          <w:rFonts w:eastAsia="Times New Roman" w:hint="eastAsia"/>
          <w:rtl/>
          <w:lang w:eastAsia="he-IL"/>
        </w:rPr>
        <w:t>במועד</w:t>
      </w:r>
      <w:r w:rsidRPr="00E65C82">
        <w:rPr>
          <w:rFonts w:eastAsia="Times New Roman"/>
          <w:rtl/>
          <w:lang w:eastAsia="he-IL"/>
        </w:rPr>
        <w:t xml:space="preserve"> </w:t>
      </w:r>
      <w:r w:rsidRPr="00E65C82">
        <w:rPr>
          <w:rFonts w:eastAsia="Times New Roman" w:hint="eastAsia"/>
          <w:rtl/>
          <w:lang w:eastAsia="he-IL"/>
        </w:rPr>
        <w:t>עריכת</w:t>
      </w:r>
      <w:r w:rsidRPr="00E65C82">
        <w:rPr>
          <w:rFonts w:eastAsia="Times New Roman"/>
          <w:rtl/>
          <w:lang w:eastAsia="he-IL"/>
        </w:rPr>
        <w:t xml:space="preserve"> </w:t>
      </w:r>
      <w:r w:rsidRPr="00E65C82">
        <w:rPr>
          <w:rFonts w:eastAsia="Times New Roman" w:hint="eastAsia"/>
          <w:rtl/>
          <w:lang w:eastAsia="he-IL"/>
        </w:rPr>
        <w:t>הביקורת</w:t>
      </w:r>
      <w:r w:rsidRPr="00E65C82">
        <w:rPr>
          <w:rFonts w:eastAsia="Times New Roman"/>
          <w:rtl/>
          <w:lang w:eastAsia="he-IL"/>
        </w:rPr>
        <w:t xml:space="preserve"> </w:t>
      </w:r>
      <w:r w:rsidRPr="00E65C82">
        <w:rPr>
          <w:rFonts w:eastAsia="Times New Roman" w:hint="eastAsia"/>
          <w:rtl/>
          <w:lang w:eastAsia="he-IL"/>
        </w:rPr>
        <w:t>לא</w:t>
      </w:r>
      <w:r w:rsidRPr="00E65C82">
        <w:rPr>
          <w:rFonts w:eastAsia="Times New Roman"/>
          <w:rtl/>
          <w:lang w:eastAsia="he-IL"/>
        </w:rPr>
        <w:t xml:space="preserve"> </w:t>
      </w:r>
      <w:r w:rsidRPr="00E65C82">
        <w:rPr>
          <w:rFonts w:eastAsia="Times New Roman" w:hint="eastAsia"/>
          <w:rtl/>
          <w:lang w:eastAsia="he-IL"/>
        </w:rPr>
        <w:t>השלימה</w:t>
      </w:r>
      <w:r w:rsidRPr="00E65C82">
        <w:rPr>
          <w:rFonts w:eastAsia="Times New Roman"/>
          <w:rtl/>
          <w:lang w:eastAsia="he-IL"/>
        </w:rPr>
        <w:t xml:space="preserve"> </w:t>
      </w:r>
      <w:r w:rsidRPr="00E65C82">
        <w:rPr>
          <w:rFonts w:eastAsia="Times New Roman" w:hint="eastAsia"/>
          <w:rtl/>
          <w:lang w:eastAsia="he-IL"/>
        </w:rPr>
        <w:t>את</w:t>
      </w:r>
      <w:r w:rsidRPr="00E65C82">
        <w:rPr>
          <w:rFonts w:eastAsia="Times New Roman"/>
          <w:rtl/>
          <w:lang w:eastAsia="he-IL"/>
        </w:rPr>
        <w:t xml:space="preserve"> </w:t>
      </w:r>
      <w:r w:rsidRPr="00E65C82">
        <w:rPr>
          <w:rFonts w:eastAsia="Times New Roman" w:hint="cs"/>
          <w:rtl/>
          <w:lang w:eastAsia="he-IL"/>
        </w:rPr>
        <w:t xml:space="preserve">גיבוש ממצאי </w:t>
      </w:r>
      <w:r w:rsidRPr="00E65C82">
        <w:rPr>
          <w:rFonts w:eastAsia="Times New Roman" w:hint="eastAsia"/>
          <w:rtl/>
          <w:lang w:eastAsia="he-IL"/>
        </w:rPr>
        <w:t>הבדיקה</w:t>
      </w:r>
      <w:r w:rsidRPr="00E65C82">
        <w:rPr>
          <w:rFonts w:eastAsia="Times New Roman"/>
          <w:rtl/>
          <w:lang w:eastAsia="he-IL"/>
        </w:rPr>
        <w:t xml:space="preserve"> </w:t>
      </w:r>
      <w:r w:rsidRPr="00E65C82">
        <w:rPr>
          <w:rFonts w:eastAsia="Times New Roman" w:hint="eastAsia"/>
          <w:rtl/>
          <w:lang w:eastAsia="he-IL"/>
        </w:rPr>
        <w:t>לכדי</w:t>
      </w:r>
      <w:r w:rsidRPr="00E65C82">
        <w:rPr>
          <w:rFonts w:eastAsia="Times New Roman"/>
          <w:rtl/>
          <w:lang w:eastAsia="he-IL"/>
        </w:rPr>
        <w:t xml:space="preserve"> </w:t>
      </w:r>
      <w:r w:rsidRPr="00E65C82">
        <w:rPr>
          <w:rFonts w:eastAsia="Times New Roman" w:hint="eastAsia"/>
          <w:rtl/>
          <w:lang w:eastAsia="he-IL"/>
        </w:rPr>
        <w:t>דוח</w:t>
      </w:r>
      <w:r w:rsidRPr="00E65C82">
        <w:rPr>
          <w:rFonts w:eastAsia="Times New Roman"/>
          <w:rtl/>
          <w:lang w:eastAsia="he-IL"/>
        </w:rPr>
        <w:t xml:space="preserve"> </w:t>
      </w:r>
      <w:r w:rsidRPr="00E65C82">
        <w:rPr>
          <w:rFonts w:eastAsia="Times New Roman" w:hint="eastAsia"/>
          <w:rtl/>
          <w:lang w:eastAsia="he-IL"/>
        </w:rPr>
        <w:t>סופי</w:t>
      </w:r>
      <w:r w:rsidRPr="00E65C82">
        <w:rPr>
          <w:rFonts w:eastAsia="Times New Roman"/>
          <w:rtl/>
          <w:lang w:eastAsia="he-IL"/>
        </w:rPr>
        <w:t xml:space="preserve"> </w:t>
      </w:r>
      <w:r w:rsidRPr="00E65C82">
        <w:rPr>
          <w:rFonts w:eastAsia="Times New Roman" w:hint="eastAsia"/>
          <w:rtl/>
          <w:lang w:eastAsia="he-IL"/>
        </w:rPr>
        <w:t>ולא</w:t>
      </w:r>
      <w:r w:rsidRPr="00E65C82">
        <w:rPr>
          <w:rFonts w:eastAsia="Times New Roman"/>
          <w:rtl/>
          <w:lang w:eastAsia="he-IL"/>
        </w:rPr>
        <w:t xml:space="preserve"> </w:t>
      </w:r>
      <w:r w:rsidRPr="00E65C82">
        <w:rPr>
          <w:rFonts w:eastAsia="Times New Roman" w:hint="eastAsia"/>
          <w:rtl/>
          <w:lang w:eastAsia="he-IL"/>
        </w:rPr>
        <w:t>פרסמה</w:t>
      </w:r>
      <w:r w:rsidRPr="00E65C82">
        <w:rPr>
          <w:rFonts w:eastAsia="Times New Roman"/>
          <w:rtl/>
          <w:lang w:eastAsia="he-IL"/>
        </w:rPr>
        <w:t xml:space="preserve"> </w:t>
      </w:r>
      <w:r w:rsidRPr="00E65C82">
        <w:rPr>
          <w:rFonts w:eastAsia="Times New Roman" w:hint="eastAsia"/>
          <w:rtl/>
          <w:lang w:eastAsia="he-IL"/>
        </w:rPr>
        <w:t>דוח</w:t>
      </w:r>
      <w:r w:rsidRPr="00E65C82">
        <w:rPr>
          <w:rFonts w:eastAsia="Times New Roman"/>
          <w:rtl/>
          <w:lang w:eastAsia="he-IL"/>
        </w:rPr>
        <w:t xml:space="preserve"> </w:t>
      </w:r>
      <w:r w:rsidRPr="00E65C82">
        <w:rPr>
          <w:rFonts w:eastAsia="Times New Roman" w:hint="eastAsia"/>
          <w:rtl/>
          <w:lang w:eastAsia="he-IL"/>
        </w:rPr>
        <w:t>בנושא</w:t>
      </w:r>
      <w:r>
        <w:rPr>
          <w:rFonts w:eastAsia="Times New Roman" w:hint="cs"/>
          <w:rtl/>
          <w:lang w:eastAsia="he-IL"/>
        </w:rPr>
        <w:t>.</w:t>
      </w:r>
    </w:p>
    <w:p w14:paraId="24C69829" w14:textId="4DA81E4A" w:rsidR="005D5E0C" w:rsidRDefault="005D0F8C" w:rsidP="00884615">
      <w:pPr>
        <w:pStyle w:val="71f1"/>
        <w:ind w:left="0"/>
      </w:pPr>
      <w:r w:rsidRPr="0081021F">
        <w:rPr>
          <w:rStyle w:val="717Char1"/>
          <w:rFonts w:hint="cs"/>
          <w:noProof/>
          <w:rtl/>
        </w:rPr>
        <w:drawing>
          <wp:anchor distT="0" distB="3600450" distL="114300" distR="114300" simplePos="0" relativeHeight="252199424" behindDoc="0" locked="0" layoutInCell="1" allowOverlap="1" wp14:anchorId="13064690" wp14:editId="66641CA5">
            <wp:simplePos x="0" y="0"/>
            <wp:positionH relativeFrom="column">
              <wp:posOffset>4532300</wp:posOffset>
            </wp:positionH>
            <wp:positionV relativeFrom="paragraph">
              <wp:posOffset>23495</wp:posOffset>
            </wp:positionV>
            <wp:extent cx="161925" cy="161925"/>
            <wp:effectExtent l="0" t="0" r="3175" b="3175"/>
            <wp:wrapSquare wrapText="bothSides"/>
            <wp:docPr id="145106663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65C82">
        <w:rPr>
          <w:rFonts w:eastAsia="Times New Roman" w:hint="cs"/>
          <w:b/>
          <w:bCs/>
          <w:rtl/>
          <w:lang w:eastAsia="he-IL"/>
        </w:rPr>
        <w:t>רמת התחרותיות בענף הרכב: ניתוח רווחיות</w:t>
      </w:r>
      <w:r w:rsidRPr="00E65C82">
        <w:rPr>
          <w:rFonts w:eastAsia="Times New Roman" w:hint="cs"/>
          <w:rtl/>
          <w:lang w:eastAsia="he-IL"/>
        </w:rPr>
        <w:t xml:space="preserve"> - </w:t>
      </w:r>
      <w:r w:rsidRPr="00E65C82">
        <w:rPr>
          <w:rFonts w:eastAsia="Times New Roman"/>
          <w:rtl/>
          <w:lang w:eastAsia="he-IL"/>
        </w:rPr>
        <w:t>ממצאי הבדיקה עשויים להעיד על סימנים לבעיות ברמת התחרותיות בענף הרכב ותואמים לממצא של אגף הכלכלן הראשי משנת 2017, שלפיו שיעור הרווח בענף הרכב חריג לענף המסחר. רווחיותם הממוצעת בשנים 2014 - 2017 (שיעור רווח לפני מס מהמחזור) של 12 יבואני הרכב הישירים (כ-6.3% ללא ניכוי מס קנייה) ורווחיותם של ארבעת יבואני הרכב הגדולים בתחילת העשור (כ-8.1% ללא ניכוי מס קנייה)</w:t>
      </w:r>
      <w:r w:rsidRPr="00A74754">
        <w:rPr>
          <w:rFonts w:eastAsia="Times New Roman"/>
          <w:vertAlign w:val="superscript"/>
          <w:rtl/>
          <w:lang w:eastAsia="he-IL"/>
        </w:rPr>
        <w:footnoteReference w:id="1"/>
      </w:r>
      <w:r w:rsidRPr="00E65C82">
        <w:rPr>
          <w:rFonts w:eastAsia="Times New Roman"/>
          <w:rtl/>
          <w:lang w:eastAsia="he-IL"/>
        </w:rPr>
        <w:t xml:space="preserve"> היו גבוהות באופן עקבי ומשמעותי מרווחיותן של חברות הליסינג הציבוריות הגדולות (כ-2.3% </w:t>
      </w:r>
      <w:proofErr w:type="spellStart"/>
      <w:r w:rsidRPr="00E65C82">
        <w:rPr>
          <w:rFonts w:eastAsia="Times New Roman"/>
          <w:rtl/>
          <w:lang w:eastAsia="he-IL"/>
        </w:rPr>
        <w:t>וכ</w:t>
      </w:r>
      <w:proofErr w:type="spellEnd"/>
      <w:r w:rsidRPr="00E65C82">
        <w:rPr>
          <w:rFonts w:eastAsia="Times New Roman"/>
          <w:rtl/>
          <w:lang w:eastAsia="he-IL"/>
        </w:rPr>
        <w:t xml:space="preserve">-2% בשלוש ובארבע חברות ליסינג ציבוריות גדולות, בהתאמה). כמו כן, נמצאו פערי רווחיות לטובת יבואני הרכב בהשוואה לרווחיות הממוצעת של חברות בענף מסחר סיטוני וחברות בענף מכירה קמעונית (כ-3.9% </w:t>
      </w:r>
      <w:proofErr w:type="spellStart"/>
      <w:r w:rsidRPr="00E65C82">
        <w:rPr>
          <w:rFonts w:eastAsia="Times New Roman"/>
          <w:rtl/>
          <w:lang w:eastAsia="he-IL"/>
        </w:rPr>
        <w:t>וכ</w:t>
      </w:r>
      <w:proofErr w:type="spellEnd"/>
      <w:r w:rsidRPr="00E65C82">
        <w:rPr>
          <w:rFonts w:eastAsia="Times New Roman"/>
          <w:rtl/>
          <w:lang w:eastAsia="he-IL"/>
        </w:rPr>
        <w:t xml:space="preserve">-2.2% בהתאמה) המסווגות עפ"י </w:t>
      </w:r>
      <w:proofErr w:type="spellStart"/>
      <w:r w:rsidRPr="00E65C82">
        <w:rPr>
          <w:rFonts w:eastAsia="Times New Roman"/>
          <w:rtl/>
          <w:lang w:eastAsia="he-IL"/>
        </w:rPr>
        <w:t>הלמ"ס</w:t>
      </w:r>
      <w:proofErr w:type="spellEnd"/>
      <w:r w:rsidRPr="00E65C82">
        <w:rPr>
          <w:rFonts w:eastAsia="Times New Roman"/>
          <w:rtl/>
          <w:lang w:eastAsia="he-IL"/>
        </w:rPr>
        <w:t xml:space="preserve">, באותו ענף מסחר ("סדר </w:t>
      </w:r>
      <w:r w:rsidRPr="00E65C82">
        <w:rPr>
          <w:rFonts w:eastAsia="Times New Roman"/>
          <w:lang w:eastAsia="he-IL"/>
        </w:rPr>
        <w:t>("G</w:t>
      </w:r>
      <w:r w:rsidRPr="00E65C82">
        <w:rPr>
          <w:rFonts w:eastAsia="Times New Roman"/>
          <w:rtl/>
          <w:lang w:eastAsia="he-IL"/>
        </w:rPr>
        <w:t xml:space="preserve"> יחד עם יבואני הרכב</w:t>
      </w:r>
      <w:r w:rsidRPr="00A72665">
        <w:rPr>
          <w:rFonts w:eastAsia="Times New Roman"/>
          <w:vertAlign w:val="superscript"/>
          <w:rtl/>
          <w:lang w:eastAsia="he-IL"/>
        </w:rPr>
        <w:footnoteReference w:id="2"/>
      </w:r>
      <w:r w:rsidRPr="00F3444F">
        <w:rPr>
          <w:rFonts w:hint="cs"/>
          <w:rtl/>
        </w:rPr>
        <w:t xml:space="preserve">. </w:t>
      </w:r>
    </w:p>
    <w:p w14:paraId="459ED90B" w14:textId="77777777" w:rsidR="005D5E0C" w:rsidRDefault="005D5E0C">
      <w:pPr>
        <w:bidi w:val="0"/>
        <w:spacing w:after="200" w:line="276" w:lineRule="auto"/>
        <w:rPr>
          <w:rFonts w:ascii="Tahoma" w:hAnsi="Tahoma" w:cs="Tahoma"/>
          <w:color w:val="0D0D0D" w:themeColor="text1" w:themeTint="F2"/>
          <w:sz w:val="18"/>
          <w:szCs w:val="18"/>
        </w:rPr>
      </w:pPr>
      <w:r>
        <w:br w:type="page"/>
      </w:r>
    </w:p>
    <w:p w14:paraId="25B28BC0" w14:textId="6290E561" w:rsidR="005D0F8C" w:rsidRPr="00F3444F" w:rsidRDefault="005D0F8C" w:rsidP="00884615">
      <w:pPr>
        <w:pStyle w:val="71f1"/>
        <w:ind w:left="0"/>
      </w:pPr>
    </w:p>
    <w:p w14:paraId="71C81A42" w14:textId="77777777" w:rsidR="005D0F8C" w:rsidRPr="00E65C82" w:rsidRDefault="005D0F8C" w:rsidP="00884615">
      <w:pPr>
        <w:pStyle w:val="af"/>
        <w:spacing w:after="240" w:line="288" w:lineRule="auto"/>
        <w:ind w:left="0"/>
        <w:contextualSpacing w:val="0"/>
        <w:rPr>
          <w:rFonts w:ascii="Tahoma" w:eastAsia="Times New Roman" w:hAnsi="Tahoma" w:cs="Tahoma"/>
          <w:b/>
          <w:bCs/>
          <w:color w:val="0D0D0D" w:themeColor="text1" w:themeTint="F2"/>
          <w:sz w:val="18"/>
          <w:szCs w:val="18"/>
          <w:lang w:eastAsia="he-IL"/>
        </w:rPr>
      </w:pPr>
      <w:r w:rsidRPr="0081021F">
        <w:rPr>
          <w:rStyle w:val="717Char1"/>
          <w:rFonts w:hint="cs"/>
          <w:noProof/>
          <w:rtl/>
        </w:rPr>
        <w:drawing>
          <wp:anchor distT="0" distB="3600450" distL="114300" distR="114300" simplePos="0" relativeHeight="252200448" behindDoc="0" locked="0" layoutInCell="1" allowOverlap="1" wp14:anchorId="5839DE43" wp14:editId="00BECDF4">
            <wp:simplePos x="0" y="0"/>
            <wp:positionH relativeFrom="column">
              <wp:posOffset>4508195</wp:posOffset>
            </wp:positionH>
            <wp:positionV relativeFrom="paragraph">
              <wp:posOffset>19685</wp:posOffset>
            </wp:positionV>
            <wp:extent cx="161925" cy="161925"/>
            <wp:effectExtent l="0" t="0" r="3175" b="317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65C82">
        <w:rPr>
          <w:rFonts w:ascii="Tahoma" w:eastAsia="Times New Roman" w:hAnsi="Tahoma" w:cs="Tahoma" w:hint="cs"/>
          <w:b/>
          <w:bCs/>
          <w:color w:val="0D0D0D" w:themeColor="text1" w:themeTint="F2"/>
          <w:sz w:val="18"/>
          <w:szCs w:val="18"/>
          <w:rtl/>
          <w:lang w:eastAsia="he-IL"/>
        </w:rPr>
        <w:t>רמת התחרותיות בענף: ניתוח העברת ("גלגול") השינויים בעלות הגולמית של היבואנים אל הצרכנים מיבוא כלי רכב פרטיים</w:t>
      </w:r>
    </w:p>
    <w:p w14:paraId="24A44D1D" w14:textId="77777777" w:rsidR="005D0F8C" w:rsidRPr="00E65C82" w:rsidRDefault="005D0F8C" w:rsidP="00821574">
      <w:pPr>
        <w:pStyle w:val="af"/>
        <w:numPr>
          <w:ilvl w:val="0"/>
          <w:numId w:val="46"/>
        </w:numPr>
        <w:spacing w:after="160" w:line="288" w:lineRule="auto"/>
        <w:ind w:left="707" w:hanging="708"/>
        <w:contextualSpacing w:val="0"/>
        <w:rPr>
          <w:rFonts w:ascii="Tahoma" w:eastAsia="Times New Roman" w:hAnsi="Tahoma" w:cs="Tahoma"/>
          <w:color w:val="0D0D0D" w:themeColor="text1" w:themeTint="F2"/>
          <w:sz w:val="18"/>
          <w:szCs w:val="18"/>
          <w:lang w:eastAsia="he-IL"/>
        </w:rPr>
      </w:pPr>
      <w:r w:rsidRPr="00E65C82">
        <w:rPr>
          <w:rFonts w:ascii="Tahoma" w:eastAsia="Times New Roman" w:hAnsi="Tahoma" w:cs="Tahoma" w:hint="cs"/>
          <w:b/>
          <w:bCs/>
          <w:color w:val="0D0D0D" w:themeColor="text1" w:themeTint="F2"/>
          <w:sz w:val="18"/>
          <w:szCs w:val="18"/>
          <w:rtl/>
          <w:lang w:eastAsia="he-IL"/>
        </w:rPr>
        <w:t>מידת גלגול השינויים בעלות הגולמית לצרכנים</w:t>
      </w:r>
      <w:r w:rsidRPr="00E65C82">
        <w:rPr>
          <w:rFonts w:ascii="Tahoma" w:eastAsia="Times New Roman" w:hAnsi="Tahoma" w:cs="Tahoma" w:hint="cs"/>
          <w:color w:val="0D0D0D" w:themeColor="text1" w:themeTint="F2"/>
          <w:sz w:val="18"/>
          <w:szCs w:val="18"/>
          <w:rtl/>
          <w:lang w:eastAsia="he-IL"/>
        </w:rPr>
        <w:t xml:space="preserve"> - ממצאי המודל של משרד מבקר המדינה לניתוח מידת גלגול השינויים בעלויות הגולמיות לצרכנים בשילוב נתוני מדד מחירי מכוניות חדשות של </w:t>
      </w:r>
      <w:proofErr w:type="spellStart"/>
      <w:r w:rsidRPr="00E65C82">
        <w:rPr>
          <w:rFonts w:ascii="Tahoma" w:eastAsia="Times New Roman" w:hAnsi="Tahoma" w:cs="Tahoma" w:hint="cs"/>
          <w:color w:val="0D0D0D" w:themeColor="text1" w:themeTint="F2"/>
          <w:sz w:val="18"/>
          <w:szCs w:val="18"/>
          <w:rtl/>
          <w:lang w:eastAsia="he-IL"/>
        </w:rPr>
        <w:t>הלמ"ס</w:t>
      </w:r>
      <w:proofErr w:type="spellEnd"/>
      <w:r w:rsidRPr="00E65C82">
        <w:rPr>
          <w:rFonts w:ascii="Tahoma" w:eastAsia="Times New Roman" w:hAnsi="Tahoma" w:cs="Tahoma" w:hint="cs"/>
          <w:color w:val="0D0D0D" w:themeColor="text1" w:themeTint="F2"/>
          <w:sz w:val="18"/>
          <w:szCs w:val="18"/>
          <w:rtl/>
          <w:lang w:eastAsia="he-IL"/>
        </w:rPr>
        <w:t xml:space="preserve"> העלו כי בשנים </w:t>
      </w:r>
      <w:r w:rsidRPr="00E65C82">
        <w:rPr>
          <w:rFonts w:ascii="Tahoma" w:eastAsia="Times New Roman" w:hAnsi="Tahoma" w:cs="Tahoma"/>
          <w:color w:val="0D0D0D" w:themeColor="text1" w:themeTint="F2"/>
          <w:sz w:val="18"/>
          <w:szCs w:val="18"/>
          <w:rtl/>
          <w:lang w:eastAsia="he-IL"/>
        </w:rPr>
        <w:t>2014 - 2019</w:t>
      </w:r>
      <w:r w:rsidRPr="00E65C82">
        <w:rPr>
          <w:rFonts w:ascii="Tahoma" w:eastAsia="Times New Roman" w:hAnsi="Tahoma" w:cs="Tahoma" w:hint="cs"/>
          <w:color w:val="0D0D0D" w:themeColor="text1" w:themeTint="F2"/>
          <w:sz w:val="18"/>
          <w:szCs w:val="18"/>
          <w:rtl/>
          <w:lang w:eastAsia="he-IL"/>
        </w:rPr>
        <w:t xml:space="preserve"> </w:t>
      </w:r>
      <w:r w:rsidRPr="00E65C82">
        <w:rPr>
          <w:rFonts w:ascii="Tahoma" w:eastAsia="Times New Roman" w:hAnsi="Tahoma" w:cs="Tahoma"/>
          <w:color w:val="0D0D0D" w:themeColor="text1" w:themeTint="F2"/>
          <w:sz w:val="18"/>
          <w:szCs w:val="18"/>
          <w:rtl/>
          <w:lang w:eastAsia="he-IL"/>
        </w:rPr>
        <w:t xml:space="preserve">ירדו העלויות הגולמיות ביבוא רכב פרטי של </w:t>
      </w:r>
      <w:r w:rsidRPr="00E65C82">
        <w:rPr>
          <w:rFonts w:ascii="Tahoma" w:eastAsia="Times New Roman" w:hAnsi="Tahoma" w:cs="Tahoma" w:hint="cs"/>
          <w:color w:val="0D0D0D" w:themeColor="text1" w:themeTint="F2"/>
          <w:sz w:val="18"/>
          <w:szCs w:val="18"/>
          <w:rtl/>
          <w:lang w:eastAsia="he-IL"/>
        </w:rPr>
        <w:t>13</w:t>
      </w:r>
      <w:r w:rsidRPr="00E65C82">
        <w:rPr>
          <w:rFonts w:ascii="Tahoma" w:eastAsia="Times New Roman" w:hAnsi="Tahoma" w:cs="Tahoma"/>
          <w:color w:val="0D0D0D" w:themeColor="text1" w:themeTint="F2"/>
          <w:sz w:val="18"/>
          <w:szCs w:val="18"/>
          <w:rtl/>
          <w:lang w:eastAsia="he-IL"/>
        </w:rPr>
        <w:t xml:space="preserve"> יבואני הרכב </w:t>
      </w:r>
      <w:r w:rsidRPr="00E65C82">
        <w:rPr>
          <w:rFonts w:ascii="Tahoma" w:eastAsia="Times New Roman" w:hAnsi="Tahoma" w:cs="Tahoma" w:hint="cs"/>
          <w:color w:val="0D0D0D" w:themeColor="text1" w:themeTint="F2"/>
          <w:sz w:val="18"/>
          <w:szCs w:val="18"/>
          <w:rtl/>
          <w:lang w:eastAsia="he-IL"/>
        </w:rPr>
        <w:t>הישירים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cs"/>
          <w:color w:val="0D0D0D" w:themeColor="text1" w:themeTint="F2"/>
          <w:sz w:val="18"/>
          <w:szCs w:val="18"/>
          <w:rtl/>
          <w:lang w:eastAsia="he-IL"/>
        </w:rPr>
        <w:t xml:space="preserve">לפי עקרונות </w:t>
      </w:r>
      <w:proofErr w:type="spellStart"/>
      <w:r w:rsidRPr="00E65C82">
        <w:rPr>
          <w:rFonts w:ascii="Tahoma" w:eastAsia="Times New Roman" w:hAnsi="Tahoma" w:cs="Tahoma" w:hint="cs"/>
          <w:color w:val="0D0D0D" w:themeColor="text1" w:themeTint="F2"/>
          <w:sz w:val="18"/>
          <w:szCs w:val="18"/>
          <w:rtl/>
          <w:lang w:eastAsia="he-IL"/>
        </w:rPr>
        <w:t>פש</w:t>
      </w:r>
      <w:proofErr w:type="spellEnd"/>
      <w:r w:rsidRPr="00E65C82">
        <w:rPr>
          <w:rFonts w:ascii="Tahoma" w:eastAsia="Times New Roman" w:hAnsi="Tahoma" w:cs="Tahoma" w:hint="cs"/>
          <w:color w:val="0D0D0D" w:themeColor="text1" w:themeTint="F2"/>
          <w:sz w:val="18"/>
          <w:szCs w:val="18"/>
          <w:rtl/>
          <w:lang w:eastAsia="he-IL"/>
        </w:rPr>
        <w:t xml:space="preserve"> ולספר </w:t>
      </w:r>
      <w:proofErr w:type="spellStart"/>
      <w:r w:rsidRPr="00E65C82">
        <w:rPr>
          <w:rFonts w:ascii="Tahoma" w:eastAsia="Times New Roman" w:hAnsi="Tahoma" w:cs="Tahoma"/>
          <w:color w:val="0D0D0D" w:themeColor="text1" w:themeTint="F2"/>
          <w:sz w:val="18"/>
          <w:szCs w:val="18"/>
          <w:rtl/>
          <w:lang w:eastAsia="he-IL"/>
        </w:rPr>
        <w:t>בכ</w:t>
      </w:r>
      <w:proofErr w:type="spellEnd"/>
      <w:r w:rsidRPr="00E65C82">
        <w:rPr>
          <w:rFonts w:ascii="Tahoma" w:eastAsia="Times New Roman" w:hAnsi="Tahoma" w:cs="Tahoma"/>
          <w:color w:val="0D0D0D" w:themeColor="text1" w:themeTint="F2"/>
          <w:sz w:val="18"/>
          <w:szCs w:val="18"/>
          <w:rtl/>
          <w:lang w:eastAsia="he-IL"/>
        </w:rPr>
        <w:t xml:space="preserve">-538 מיליון </w:t>
      </w:r>
      <w:r w:rsidRPr="00E65C82">
        <w:rPr>
          <w:rFonts w:ascii="Tahoma" w:eastAsia="Times New Roman" w:hAnsi="Tahoma" w:cs="Tahoma" w:hint="cs"/>
          <w:color w:val="0D0D0D" w:themeColor="text1" w:themeTint="F2"/>
          <w:sz w:val="18"/>
          <w:szCs w:val="18"/>
          <w:rtl/>
          <w:lang w:eastAsia="he-IL"/>
        </w:rPr>
        <w:t xml:space="preserve">ש"ח במצטבר </w:t>
      </w:r>
      <w:proofErr w:type="spellStart"/>
      <w:r w:rsidRPr="00E65C82">
        <w:rPr>
          <w:rFonts w:ascii="Tahoma" w:eastAsia="Times New Roman" w:hAnsi="Tahoma" w:cs="Tahoma" w:hint="cs"/>
          <w:color w:val="0D0D0D" w:themeColor="text1" w:themeTint="F2"/>
          <w:sz w:val="18"/>
          <w:szCs w:val="18"/>
          <w:rtl/>
          <w:lang w:eastAsia="he-IL"/>
        </w:rPr>
        <w:t>ובכ</w:t>
      </w:r>
      <w:proofErr w:type="spellEnd"/>
      <w:r w:rsidRPr="00E65C82">
        <w:rPr>
          <w:rFonts w:ascii="Tahoma" w:eastAsia="Times New Roman" w:hAnsi="Tahoma" w:cs="Tahoma" w:hint="cs"/>
          <w:color w:val="0D0D0D" w:themeColor="text1" w:themeTint="F2"/>
          <w:sz w:val="18"/>
          <w:szCs w:val="18"/>
          <w:rtl/>
          <w:lang w:eastAsia="he-IL"/>
        </w:rPr>
        <w:t>-672 מיליון ש"ח בהתאמה</w:t>
      </w:r>
      <w:r w:rsidRPr="00A74754">
        <w:rPr>
          <w:rFonts w:ascii="Tahoma" w:eastAsia="Times New Roman" w:hAnsi="Tahoma" w:cs="Tahoma"/>
          <w:color w:val="0D0D0D" w:themeColor="text1" w:themeTint="F2"/>
          <w:sz w:val="18"/>
          <w:szCs w:val="18"/>
          <w:vertAlign w:val="superscript"/>
          <w:rtl/>
          <w:lang w:eastAsia="he-IL"/>
        </w:rPr>
        <w:footnoteReference w:id="3"/>
      </w:r>
      <w:r w:rsidRPr="00E65C82">
        <w:rPr>
          <w:rFonts w:ascii="Tahoma" w:eastAsia="Times New Roman" w:hAnsi="Tahoma" w:cs="Tahoma" w:hint="cs"/>
          <w:color w:val="0D0D0D" w:themeColor="text1" w:themeTint="F2"/>
          <w:sz w:val="18"/>
          <w:szCs w:val="18"/>
          <w:rtl/>
          <w:lang w:eastAsia="he-IL"/>
        </w:rPr>
        <w:t xml:space="preserve">. אומדני ההכנסות שלהם גדלו </w:t>
      </w:r>
      <w:proofErr w:type="spellStart"/>
      <w:r w:rsidRPr="00E65C82">
        <w:rPr>
          <w:rFonts w:ascii="Tahoma" w:eastAsia="Times New Roman" w:hAnsi="Tahoma" w:cs="Tahoma" w:hint="cs"/>
          <w:color w:val="0D0D0D" w:themeColor="text1" w:themeTint="F2"/>
          <w:sz w:val="18"/>
          <w:szCs w:val="18"/>
          <w:rtl/>
          <w:lang w:eastAsia="he-IL"/>
        </w:rPr>
        <w:t>בכ</w:t>
      </w:r>
      <w:proofErr w:type="spellEnd"/>
      <w:r w:rsidRPr="00E65C82">
        <w:rPr>
          <w:rFonts w:ascii="Tahoma" w:eastAsia="Times New Roman" w:hAnsi="Tahoma" w:cs="Tahoma" w:hint="cs"/>
          <w:color w:val="0D0D0D" w:themeColor="text1" w:themeTint="F2"/>
          <w:sz w:val="18"/>
          <w:szCs w:val="18"/>
          <w:rtl/>
          <w:lang w:eastAsia="he-IL"/>
        </w:rPr>
        <w:t xml:space="preserve">-74 מיליון ש"ח </w:t>
      </w:r>
      <w:proofErr w:type="spellStart"/>
      <w:r w:rsidRPr="00E65C82">
        <w:rPr>
          <w:rFonts w:ascii="Tahoma" w:eastAsia="Times New Roman" w:hAnsi="Tahoma" w:cs="Tahoma" w:hint="cs"/>
          <w:color w:val="0D0D0D" w:themeColor="text1" w:themeTint="F2"/>
          <w:sz w:val="18"/>
          <w:szCs w:val="18"/>
          <w:rtl/>
          <w:lang w:eastAsia="he-IL"/>
        </w:rPr>
        <w:t>ובכ</w:t>
      </w:r>
      <w:proofErr w:type="spellEnd"/>
      <w:r w:rsidRPr="00E65C82">
        <w:rPr>
          <w:rFonts w:ascii="Tahoma" w:eastAsia="Times New Roman" w:hAnsi="Tahoma" w:cs="Tahoma" w:hint="cs"/>
          <w:color w:val="0D0D0D" w:themeColor="text1" w:themeTint="F2"/>
          <w:sz w:val="18"/>
          <w:szCs w:val="18"/>
          <w:rtl/>
          <w:lang w:eastAsia="he-IL"/>
        </w:rPr>
        <w:t>-148 מיליון ש"ח בהתאמה</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ואומדני הרווח הגולמי גדלו </w:t>
      </w:r>
      <w:proofErr w:type="spellStart"/>
      <w:r w:rsidRPr="00E65C82">
        <w:rPr>
          <w:rFonts w:ascii="Tahoma" w:eastAsia="Times New Roman" w:hAnsi="Tahoma" w:cs="Tahoma" w:hint="cs"/>
          <w:color w:val="0D0D0D" w:themeColor="text1" w:themeTint="F2"/>
          <w:sz w:val="18"/>
          <w:szCs w:val="18"/>
          <w:rtl/>
          <w:lang w:eastAsia="he-IL"/>
        </w:rPr>
        <w:t>בכ</w:t>
      </w:r>
      <w:proofErr w:type="spellEnd"/>
      <w:r w:rsidRPr="00E65C82">
        <w:rPr>
          <w:rFonts w:ascii="Tahoma" w:eastAsia="Times New Roman" w:hAnsi="Tahoma" w:cs="Tahoma" w:hint="cs"/>
          <w:color w:val="0D0D0D" w:themeColor="text1" w:themeTint="F2"/>
          <w:sz w:val="18"/>
          <w:szCs w:val="18"/>
          <w:rtl/>
          <w:lang w:eastAsia="he-IL"/>
        </w:rPr>
        <w:t xml:space="preserve">-612 מיליון ש"ח </w:t>
      </w:r>
      <w:proofErr w:type="spellStart"/>
      <w:r w:rsidRPr="00E65C82">
        <w:rPr>
          <w:rFonts w:ascii="Tahoma" w:eastAsia="Times New Roman" w:hAnsi="Tahoma" w:cs="Tahoma" w:hint="cs"/>
          <w:color w:val="0D0D0D" w:themeColor="text1" w:themeTint="F2"/>
          <w:sz w:val="18"/>
          <w:szCs w:val="18"/>
          <w:rtl/>
          <w:lang w:eastAsia="he-IL"/>
        </w:rPr>
        <w:t>ובכ</w:t>
      </w:r>
      <w:proofErr w:type="spellEnd"/>
      <w:r w:rsidRPr="00E65C82">
        <w:rPr>
          <w:rFonts w:ascii="Tahoma" w:eastAsia="Times New Roman" w:hAnsi="Tahoma" w:cs="Tahoma" w:hint="cs"/>
          <w:color w:val="0D0D0D" w:themeColor="text1" w:themeTint="F2"/>
          <w:sz w:val="18"/>
          <w:szCs w:val="18"/>
          <w:rtl/>
          <w:lang w:eastAsia="he-IL"/>
        </w:rPr>
        <w:t xml:space="preserve">-820 מיליון ש"ח בהתאמה. אומדן חלק היבואנים מהקיטון נטו בעלויות הגולמיות לפי עקרונות </w:t>
      </w:r>
      <w:proofErr w:type="spellStart"/>
      <w:r w:rsidRPr="00E65C82">
        <w:rPr>
          <w:rFonts w:ascii="Tahoma" w:eastAsia="Times New Roman" w:hAnsi="Tahoma" w:cs="Tahoma" w:hint="cs"/>
          <w:color w:val="0D0D0D" w:themeColor="text1" w:themeTint="F2"/>
          <w:sz w:val="18"/>
          <w:szCs w:val="18"/>
          <w:rtl/>
          <w:lang w:eastAsia="he-IL"/>
        </w:rPr>
        <w:t>פש</w:t>
      </w:r>
      <w:proofErr w:type="spellEnd"/>
      <w:r w:rsidRPr="00E65C82">
        <w:rPr>
          <w:rFonts w:ascii="Tahoma" w:eastAsia="Times New Roman" w:hAnsi="Tahoma" w:cs="Tahoma" w:hint="cs"/>
          <w:color w:val="0D0D0D" w:themeColor="text1" w:themeTint="F2"/>
          <w:sz w:val="18"/>
          <w:szCs w:val="18"/>
          <w:rtl/>
          <w:lang w:eastAsia="he-IL"/>
        </w:rPr>
        <w:t xml:space="preserve"> היה כ-114% ולפי עקרונות לספר היה 122%</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ואומדן</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חלק</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הצרכנים</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היה</w:t>
      </w:r>
      <w:r w:rsidRPr="00E65C82">
        <w:rPr>
          <w:rFonts w:ascii="Tahoma" w:eastAsia="Times New Roman" w:hAnsi="Tahoma" w:cs="Tahoma"/>
          <w:color w:val="0D0D0D" w:themeColor="text1" w:themeTint="F2"/>
          <w:sz w:val="18"/>
          <w:szCs w:val="18"/>
          <w:rtl/>
          <w:lang w:eastAsia="he-IL"/>
        </w:rPr>
        <w:t xml:space="preserve"> כ- 14%- לפי עקרונות </w:t>
      </w:r>
      <w:proofErr w:type="spellStart"/>
      <w:r w:rsidRPr="00E65C82">
        <w:rPr>
          <w:rFonts w:ascii="Tahoma" w:eastAsia="Times New Roman" w:hAnsi="Tahoma" w:cs="Tahoma" w:hint="eastAsia"/>
          <w:color w:val="0D0D0D" w:themeColor="text1" w:themeTint="F2"/>
          <w:sz w:val="18"/>
          <w:szCs w:val="18"/>
          <w:rtl/>
          <w:lang w:eastAsia="he-IL"/>
        </w:rPr>
        <w:t>פש</w:t>
      </w:r>
      <w:proofErr w:type="spellEnd"/>
      <w:r w:rsidRPr="00E65C82">
        <w:rPr>
          <w:rFonts w:ascii="Tahoma" w:eastAsia="Times New Roman" w:hAnsi="Tahoma" w:cs="Tahoma"/>
          <w:color w:val="0D0D0D" w:themeColor="text1" w:themeTint="F2"/>
          <w:sz w:val="18"/>
          <w:szCs w:val="18"/>
          <w:rtl/>
          <w:lang w:eastAsia="he-IL"/>
        </w:rPr>
        <w:t xml:space="preserve"> </w:t>
      </w:r>
      <w:proofErr w:type="spellStart"/>
      <w:r w:rsidRPr="00E65C82">
        <w:rPr>
          <w:rFonts w:ascii="Tahoma" w:eastAsia="Times New Roman" w:hAnsi="Tahoma" w:cs="Tahoma" w:hint="cs"/>
          <w:color w:val="0D0D0D" w:themeColor="text1" w:themeTint="F2"/>
          <w:sz w:val="18"/>
          <w:szCs w:val="18"/>
          <w:rtl/>
          <w:lang w:eastAsia="he-IL"/>
        </w:rPr>
        <w:t>ו</w:t>
      </w:r>
      <w:r w:rsidRPr="00E65C82">
        <w:rPr>
          <w:rFonts w:ascii="Tahoma" w:eastAsia="Times New Roman" w:hAnsi="Tahoma" w:cs="Tahoma" w:hint="eastAsia"/>
          <w:color w:val="0D0D0D" w:themeColor="text1" w:themeTint="F2"/>
          <w:sz w:val="18"/>
          <w:szCs w:val="18"/>
          <w:rtl/>
          <w:lang w:eastAsia="he-IL"/>
        </w:rPr>
        <w:t>כ</w:t>
      </w:r>
      <w:proofErr w:type="spellEnd"/>
      <w:r w:rsidRPr="00E65C82">
        <w:rPr>
          <w:rFonts w:ascii="Tahoma" w:eastAsia="Times New Roman" w:hAnsi="Tahoma" w:cs="Tahoma"/>
          <w:color w:val="0D0D0D" w:themeColor="text1" w:themeTint="F2"/>
          <w:sz w:val="18"/>
          <w:szCs w:val="18"/>
          <w:rtl/>
          <w:lang w:eastAsia="he-IL"/>
        </w:rPr>
        <w:t xml:space="preserve">-22%- </w:t>
      </w:r>
      <w:r w:rsidRPr="00E65C82">
        <w:rPr>
          <w:rFonts w:ascii="Tahoma" w:eastAsia="Times New Roman" w:hAnsi="Tahoma" w:cs="Tahoma" w:hint="eastAsia"/>
          <w:color w:val="0D0D0D" w:themeColor="text1" w:themeTint="F2"/>
          <w:sz w:val="18"/>
          <w:szCs w:val="18"/>
          <w:rtl/>
          <w:lang w:eastAsia="he-IL"/>
        </w:rPr>
        <w:t>לפי</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עקרונות</w:t>
      </w:r>
      <w:r w:rsidRPr="00E65C82">
        <w:rPr>
          <w:rFonts w:ascii="Tahoma" w:eastAsia="Times New Roman" w:hAnsi="Tahoma" w:cs="Tahoma"/>
          <w:color w:val="0D0D0D" w:themeColor="text1" w:themeTint="F2"/>
          <w:sz w:val="18"/>
          <w:szCs w:val="18"/>
          <w:rtl/>
          <w:lang w:eastAsia="he-IL"/>
        </w:rPr>
        <w:t xml:space="preserve"> </w:t>
      </w:r>
      <w:r w:rsidRPr="00E65C82">
        <w:rPr>
          <w:rFonts w:ascii="Tahoma" w:eastAsia="Times New Roman" w:hAnsi="Tahoma" w:cs="Tahoma" w:hint="eastAsia"/>
          <w:color w:val="0D0D0D" w:themeColor="text1" w:themeTint="F2"/>
          <w:sz w:val="18"/>
          <w:szCs w:val="18"/>
          <w:rtl/>
          <w:lang w:eastAsia="he-IL"/>
        </w:rPr>
        <w:t>לספר</w:t>
      </w:r>
      <w:r w:rsidRPr="00E65C82">
        <w:rPr>
          <w:rFonts w:ascii="Tahoma" w:eastAsia="Times New Roman" w:hAnsi="Tahoma" w:cs="Tahoma"/>
          <w:color w:val="0D0D0D" w:themeColor="text1" w:themeTint="F2"/>
          <w:sz w:val="18"/>
          <w:szCs w:val="18"/>
          <w:rtl/>
          <w:lang w:eastAsia="he-IL"/>
        </w:rPr>
        <w:t>.</w:t>
      </w:r>
    </w:p>
    <w:p w14:paraId="4E2F242E" w14:textId="77777777" w:rsidR="005D0F8C" w:rsidRPr="00E65C82" w:rsidRDefault="005D0F8C" w:rsidP="00821574">
      <w:pPr>
        <w:pStyle w:val="af"/>
        <w:numPr>
          <w:ilvl w:val="0"/>
          <w:numId w:val="46"/>
        </w:numPr>
        <w:spacing w:after="160" w:line="288" w:lineRule="auto"/>
        <w:ind w:left="707" w:hanging="708"/>
        <w:contextualSpacing w:val="0"/>
        <w:rPr>
          <w:rFonts w:ascii="Tahoma" w:eastAsia="Times New Roman" w:hAnsi="Tahoma" w:cs="Tahoma"/>
          <w:color w:val="0D0D0D" w:themeColor="text1" w:themeTint="F2"/>
          <w:sz w:val="18"/>
          <w:szCs w:val="18"/>
          <w:lang w:eastAsia="he-IL"/>
        </w:rPr>
      </w:pPr>
      <w:r w:rsidRPr="00E65C82">
        <w:rPr>
          <w:rFonts w:ascii="Tahoma" w:eastAsia="Times New Roman" w:hAnsi="Tahoma" w:cs="Tahoma" w:hint="cs"/>
          <w:b/>
          <w:bCs/>
          <w:color w:val="0D0D0D" w:themeColor="text1" w:themeTint="F2"/>
          <w:sz w:val="18"/>
          <w:szCs w:val="18"/>
          <w:rtl/>
          <w:lang w:eastAsia="he-IL"/>
        </w:rPr>
        <w:t>ניתוח השינויים במחירי כלי רכב חדשים ובעלות הגולמית</w:t>
      </w:r>
      <w:r w:rsidRPr="00E65C82">
        <w:rPr>
          <w:rFonts w:ascii="Tahoma" w:eastAsia="Times New Roman" w:hAnsi="Tahoma" w:cs="Tahoma" w:hint="cs"/>
          <w:color w:val="0D0D0D" w:themeColor="text1" w:themeTint="F2"/>
          <w:sz w:val="18"/>
          <w:szCs w:val="18"/>
          <w:rtl/>
          <w:lang w:eastAsia="he-IL"/>
        </w:rPr>
        <w:t xml:space="preserve"> - במצטבר לא קיבלו הצרכנים שום חלק בירידה בעלויות הגולמיות נטו בשנים </w:t>
      </w:r>
      <w:r w:rsidRPr="00E65C82">
        <w:rPr>
          <w:rFonts w:ascii="Tahoma" w:eastAsia="Times New Roman" w:hAnsi="Tahoma" w:cs="Tahoma"/>
          <w:color w:val="0D0D0D" w:themeColor="text1" w:themeTint="F2"/>
          <w:sz w:val="18"/>
          <w:szCs w:val="18"/>
          <w:rtl/>
          <w:lang w:eastAsia="he-IL"/>
        </w:rPr>
        <w:t>2014 - 2019,</w:t>
      </w:r>
      <w:r w:rsidRPr="00E65C82">
        <w:rPr>
          <w:rFonts w:ascii="Tahoma" w:eastAsia="Times New Roman" w:hAnsi="Tahoma" w:cs="Tahoma" w:hint="cs"/>
          <w:color w:val="0D0D0D" w:themeColor="text1" w:themeTint="F2"/>
          <w:sz w:val="18"/>
          <w:szCs w:val="18"/>
          <w:rtl/>
          <w:lang w:eastAsia="he-IL"/>
        </w:rPr>
        <w:t xml:space="preserve"> ואף היה גידול מתון במדד מחירי מכוניות חדשות של </w:t>
      </w:r>
      <w:proofErr w:type="spellStart"/>
      <w:r w:rsidRPr="00E65C82">
        <w:rPr>
          <w:rFonts w:ascii="Tahoma" w:eastAsia="Times New Roman" w:hAnsi="Tahoma" w:cs="Tahoma" w:hint="cs"/>
          <w:color w:val="0D0D0D" w:themeColor="text1" w:themeTint="F2"/>
          <w:sz w:val="18"/>
          <w:szCs w:val="18"/>
          <w:rtl/>
          <w:lang w:eastAsia="he-IL"/>
        </w:rPr>
        <w:t>הלמ"ס</w:t>
      </w:r>
      <w:proofErr w:type="spellEnd"/>
      <w:r w:rsidRPr="00E65C82">
        <w:rPr>
          <w:rFonts w:ascii="Tahoma" w:eastAsia="Times New Roman" w:hAnsi="Tahoma" w:cs="Tahoma" w:hint="cs"/>
          <w:color w:val="0D0D0D" w:themeColor="text1" w:themeTint="F2"/>
          <w:sz w:val="18"/>
          <w:szCs w:val="18"/>
          <w:rtl/>
          <w:lang w:eastAsia="he-IL"/>
        </w:rPr>
        <w:t xml:space="preserve"> בתקופה זו. מדדי </w:t>
      </w:r>
      <w:proofErr w:type="spellStart"/>
      <w:r w:rsidRPr="00E65C82">
        <w:rPr>
          <w:rFonts w:ascii="Tahoma" w:eastAsia="Times New Roman" w:hAnsi="Tahoma" w:cs="Tahoma" w:hint="cs"/>
          <w:color w:val="0D0D0D" w:themeColor="text1" w:themeTint="F2"/>
          <w:sz w:val="18"/>
          <w:szCs w:val="18"/>
          <w:rtl/>
          <w:lang w:eastAsia="he-IL"/>
        </w:rPr>
        <w:t>פש</w:t>
      </w:r>
      <w:proofErr w:type="spellEnd"/>
      <w:r w:rsidRPr="007E2A38">
        <w:rPr>
          <w:rFonts w:ascii="Tahoma" w:eastAsia="Times New Roman" w:hAnsi="Tahoma" w:cs="Tahoma"/>
          <w:color w:val="0D0D0D" w:themeColor="text1" w:themeTint="F2"/>
          <w:sz w:val="18"/>
          <w:szCs w:val="18"/>
          <w:vertAlign w:val="superscript"/>
          <w:rtl/>
          <w:lang w:eastAsia="he-IL"/>
        </w:rPr>
        <w:footnoteReference w:id="4"/>
      </w:r>
      <w:r w:rsidRPr="00E65C82">
        <w:rPr>
          <w:rFonts w:ascii="Tahoma" w:eastAsia="Times New Roman" w:hAnsi="Tahoma" w:cs="Tahoma" w:hint="cs"/>
          <w:color w:val="0D0D0D" w:themeColor="text1" w:themeTint="F2"/>
          <w:sz w:val="18"/>
          <w:szCs w:val="18"/>
          <w:rtl/>
          <w:lang w:eastAsia="he-IL"/>
        </w:rPr>
        <w:t xml:space="preserve"> ולספר</w:t>
      </w:r>
      <w:r w:rsidRPr="007E2A38">
        <w:rPr>
          <w:rFonts w:ascii="Tahoma" w:eastAsia="Times New Roman" w:hAnsi="Tahoma" w:cs="Tahoma"/>
          <w:color w:val="0D0D0D" w:themeColor="text1" w:themeTint="F2"/>
          <w:sz w:val="18"/>
          <w:szCs w:val="18"/>
          <w:vertAlign w:val="superscript"/>
          <w:rtl/>
          <w:lang w:eastAsia="he-IL"/>
        </w:rPr>
        <w:footnoteReference w:id="5"/>
      </w:r>
      <w:r w:rsidRPr="00E65C82">
        <w:rPr>
          <w:rFonts w:ascii="Tahoma" w:eastAsia="Times New Roman" w:hAnsi="Tahoma" w:cs="Tahoma" w:hint="cs"/>
          <w:color w:val="0D0D0D" w:themeColor="text1" w:themeTint="F2"/>
          <w:sz w:val="18"/>
          <w:szCs w:val="18"/>
          <w:rtl/>
          <w:lang w:eastAsia="he-IL"/>
        </w:rPr>
        <w:t xml:space="preserve"> לעלות הגולמית ירדו </w:t>
      </w:r>
      <w:proofErr w:type="spellStart"/>
      <w:r w:rsidRPr="00E65C82">
        <w:rPr>
          <w:rFonts w:ascii="Tahoma" w:eastAsia="Times New Roman" w:hAnsi="Tahoma" w:cs="Tahoma" w:hint="cs"/>
          <w:color w:val="0D0D0D" w:themeColor="text1" w:themeTint="F2"/>
          <w:sz w:val="18"/>
          <w:szCs w:val="18"/>
          <w:rtl/>
          <w:lang w:eastAsia="he-IL"/>
        </w:rPr>
        <w:t>בכ</w:t>
      </w:r>
      <w:proofErr w:type="spellEnd"/>
      <w:r w:rsidRPr="00E65C82">
        <w:rPr>
          <w:rFonts w:ascii="Tahoma" w:eastAsia="Times New Roman" w:hAnsi="Tahoma" w:cs="Tahoma" w:hint="cs"/>
          <w:color w:val="0D0D0D" w:themeColor="text1" w:themeTint="F2"/>
          <w:sz w:val="18"/>
          <w:szCs w:val="18"/>
          <w:rtl/>
          <w:lang w:eastAsia="he-IL"/>
        </w:rPr>
        <w:t xml:space="preserve">-5.6% </w:t>
      </w:r>
      <w:proofErr w:type="spellStart"/>
      <w:r w:rsidRPr="00E65C82">
        <w:rPr>
          <w:rFonts w:ascii="Tahoma" w:eastAsia="Times New Roman" w:hAnsi="Tahoma" w:cs="Tahoma" w:hint="cs"/>
          <w:color w:val="0D0D0D" w:themeColor="text1" w:themeTint="F2"/>
          <w:sz w:val="18"/>
          <w:szCs w:val="18"/>
          <w:rtl/>
          <w:lang w:eastAsia="he-IL"/>
        </w:rPr>
        <w:t>ובכ</w:t>
      </w:r>
      <w:proofErr w:type="spellEnd"/>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2.8% בהתאמה</w:t>
      </w:r>
      <w:r w:rsidRPr="00E65C82">
        <w:rPr>
          <w:rFonts w:ascii="Tahoma" w:eastAsia="Times New Roman" w:hAnsi="Tahoma" w:cs="Tahoma"/>
          <w:color w:val="0D0D0D" w:themeColor="text1" w:themeTint="F2"/>
          <w:sz w:val="18"/>
          <w:szCs w:val="18"/>
          <w:rtl/>
          <w:lang w:eastAsia="he-IL"/>
        </w:rPr>
        <w:t>,</w:t>
      </w:r>
      <w:r w:rsidRPr="00E65C82">
        <w:rPr>
          <w:rFonts w:ascii="Tahoma" w:eastAsia="Times New Roman" w:hAnsi="Tahoma" w:cs="Tahoma" w:hint="cs"/>
          <w:color w:val="0D0D0D" w:themeColor="text1" w:themeTint="F2"/>
          <w:sz w:val="18"/>
          <w:szCs w:val="18"/>
          <w:rtl/>
          <w:lang w:eastAsia="he-IL"/>
        </w:rPr>
        <w:t xml:space="preserve"> ומדד מחירי מכוניות חדשות של </w:t>
      </w:r>
      <w:proofErr w:type="spellStart"/>
      <w:r w:rsidRPr="00E65C82">
        <w:rPr>
          <w:rFonts w:ascii="Tahoma" w:eastAsia="Times New Roman" w:hAnsi="Tahoma" w:cs="Tahoma" w:hint="cs"/>
          <w:color w:val="0D0D0D" w:themeColor="text1" w:themeTint="F2"/>
          <w:sz w:val="18"/>
          <w:szCs w:val="18"/>
          <w:rtl/>
          <w:lang w:eastAsia="he-IL"/>
        </w:rPr>
        <w:t>הלמ"ס</w:t>
      </w:r>
      <w:proofErr w:type="spellEnd"/>
      <w:r w:rsidRPr="00E65C82">
        <w:rPr>
          <w:rFonts w:ascii="Tahoma" w:eastAsia="Times New Roman" w:hAnsi="Tahoma" w:cs="Tahoma" w:hint="cs"/>
          <w:color w:val="0D0D0D" w:themeColor="text1" w:themeTint="F2"/>
          <w:sz w:val="18"/>
          <w:szCs w:val="18"/>
          <w:rtl/>
          <w:lang w:eastAsia="he-IL"/>
        </w:rPr>
        <w:t xml:space="preserve"> עלה בשיעור מתון של כ-0.6% בתקופה זו.</w:t>
      </w:r>
    </w:p>
    <w:p w14:paraId="6E1BC5BE" w14:textId="0DD5072E" w:rsidR="005D0F8C" w:rsidRDefault="005D0F8C" w:rsidP="00821574">
      <w:pPr>
        <w:pStyle w:val="71f1"/>
        <w:numPr>
          <w:ilvl w:val="0"/>
          <w:numId w:val="46"/>
        </w:numPr>
        <w:ind w:left="707" w:hanging="708"/>
        <w:rPr>
          <w:rtl/>
        </w:rPr>
      </w:pPr>
      <w:r w:rsidRPr="00E65C82">
        <w:rPr>
          <w:rFonts w:eastAsia="Times New Roman" w:hint="cs"/>
          <w:b/>
          <w:bCs/>
          <w:rtl/>
          <w:lang w:eastAsia="he-IL"/>
        </w:rPr>
        <w:t>ניתוח תרומתם של המשתנים לשינויים באומדן הרווח הגולמי של היבואנים</w:t>
      </w:r>
      <w:r w:rsidRPr="00E65C82">
        <w:rPr>
          <w:rFonts w:eastAsia="Times New Roman" w:hint="cs"/>
          <w:rtl/>
          <w:lang w:eastAsia="he-IL"/>
        </w:rPr>
        <w:t xml:space="preserve"> - בשנים 2015 - 2019 נרשם ייסוף חד בשערי החליפין העיקריים של המטבעות המשמשים בביצוע העסקאות של יבוא כלי רכב (אירו ודולר)</w:t>
      </w:r>
      <w:r w:rsidRPr="00E65C82">
        <w:rPr>
          <w:rFonts w:eastAsia="Times New Roman"/>
          <w:rtl/>
          <w:lang w:eastAsia="he-IL"/>
        </w:rPr>
        <w:t>,</w:t>
      </w:r>
      <w:r w:rsidRPr="00E65C82">
        <w:rPr>
          <w:rFonts w:eastAsia="Times New Roman" w:hint="cs"/>
          <w:rtl/>
          <w:lang w:eastAsia="he-IL"/>
        </w:rPr>
        <w:t xml:space="preserve"> והוא שתרם לגידול של כ-660 מיליוני ש"ח באומדן הרווח הגולמי של היבואנים. יבואני הרכב רוכשים ברוב השנים כלי רכב זהים במחירים נמוכים יותר </w:t>
      </w:r>
      <w:r w:rsidRPr="00E65C82">
        <w:rPr>
          <w:rFonts w:eastAsia="Times New Roman" w:hint="eastAsia"/>
          <w:rtl/>
          <w:lang w:eastAsia="he-IL"/>
        </w:rPr>
        <w:t>מ</w:t>
      </w:r>
      <w:r w:rsidRPr="00E65C82">
        <w:rPr>
          <w:rFonts w:eastAsia="Times New Roman" w:hint="cs"/>
          <w:rtl/>
          <w:lang w:eastAsia="he-IL"/>
        </w:rPr>
        <w:t>מחירי הרכישה בשנה הקודמת</w:t>
      </w:r>
      <w:r w:rsidRPr="00E65C82">
        <w:rPr>
          <w:rFonts w:eastAsia="Times New Roman"/>
          <w:rtl/>
          <w:lang w:eastAsia="he-IL"/>
        </w:rPr>
        <w:t>,</w:t>
      </w:r>
      <w:r w:rsidRPr="00E65C82">
        <w:rPr>
          <w:rFonts w:eastAsia="Times New Roman" w:hint="cs"/>
          <w:rtl/>
          <w:lang w:eastAsia="he-IL"/>
        </w:rPr>
        <w:t xml:space="preserve"> ואלו תרמו כ-179 מיליוני ש"ח לאומדן השינויים ברווח הגולמי; העלי</w:t>
      </w:r>
      <w:r w:rsidRPr="00E65C82">
        <w:rPr>
          <w:rFonts w:eastAsia="Times New Roman" w:hint="eastAsia"/>
          <w:rtl/>
          <w:lang w:eastAsia="he-IL"/>
        </w:rPr>
        <w:t>י</w:t>
      </w:r>
      <w:r w:rsidRPr="00E65C82">
        <w:rPr>
          <w:rFonts w:eastAsia="Times New Roman" w:hint="cs"/>
          <w:rtl/>
          <w:lang w:eastAsia="he-IL"/>
        </w:rPr>
        <w:t>ה בשיעור מס הקנ</w:t>
      </w:r>
      <w:r w:rsidRPr="00E65C82">
        <w:rPr>
          <w:rFonts w:eastAsia="Times New Roman" w:hint="eastAsia"/>
          <w:rtl/>
          <w:lang w:eastAsia="he-IL"/>
        </w:rPr>
        <w:t>י</w:t>
      </w:r>
      <w:r w:rsidRPr="00E65C82">
        <w:rPr>
          <w:rFonts w:eastAsia="Times New Roman" w:hint="cs"/>
          <w:rtl/>
          <w:lang w:eastAsia="he-IL"/>
        </w:rPr>
        <w:t xml:space="preserve">יה תרמה לירידה באומדן הרווח הגולמי </w:t>
      </w:r>
      <w:proofErr w:type="spellStart"/>
      <w:r w:rsidRPr="00E65C82">
        <w:rPr>
          <w:rFonts w:eastAsia="Times New Roman" w:hint="cs"/>
          <w:rtl/>
          <w:lang w:eastAsia="he-IL"/>
        </w:rPr>
        <w:t>בכ</w:t>
      </w:r>
      <w:proofErr w:type="spellEnd"/>
      <w:r w:rsidRPr="00E65C82">
        <w:rPr>
          <w:rFonts w:eastAsia="Times New Roman" w:hint="cs"/>
          <w:rtl/>
          <w:lang w:eastAsia="he-IL"/>
        </w:rPr>
        <w:t>-320 מיליון ש"ח. התרומה נטו של השינויים במשתני העלות (מחיר הרכישה מהיצרן במט"ח, שע"ח, מס הקני</w:t>
      </w:r>
      <w:r w:rsidRPr="00E65C82">
        <w:rPr>
          <w:rFonts w:eastAsia="Times New Roman" w:hint="eastAsia"/>
          <w:rtl/>
          <w:lang w:eastAsia="he-IL"/>
        </w:rPr>
        <w:t>י</w:t>
      </w:r>
      <w:r w:rsidRPr="00E65C82">
        <w:rPr>
          <w:rFonts w:eastAsia="Times New Roman" w:hint="cs"/>
          <w:rtl/>
          <w:lang w:eastAsia="he-IL"/>
        </w:rPr>
        <w:t xml:space="preserve">ה ומכס) לאומדן הרווח הגולמי הייתה בשנים </w:t>
      </w:r>
      <w:r w:rsidRPr="00E65C82">
        <w:rPr>
          <w:rFonts w:eastAsia="Times New Roman"/>
          <w:rtl/>
          <w:lang w:eastAsia="he-IL"/>
        </w:rPr>
        <w:t>2015 - 2019</w:t>
      </w:r>
      <w:r w:rsidRPr="00E65C82">
        <w:rPr>
          <w:rFonts w:eastAsia="Times New Roman" w:hint="cs"/>
          <w:rtl/>
          <w:lang w:eastAsia="he-IL"/>
        </w:rPr>
        <w:t xml:space="preserve"> כ-546 מיליוני ש"ח לפי עקרונות </w:t>
      </w:r>
      <w:proofErr w:type="spellStart"/>
      <w:r w:rsidRPr="00E65C82">
        <w:rPr>
          <w:rFonts w:eastAsia="Times New Roman" w:hint="cs"/>
          <w:rtl/>
          <w:lang w:eastAsia="he-IL"/>
        </w:rPr>
        <w:t>פש</w:t>
      </w:r>
      <w:proofErr w:type="spellEnd"/>
      <w:r w:rsidRPr="00E65C82">
        <w:rPr>
          <w:rFonts w:eastAsia="Times New Roman" w:hint="cs"/>
          <w:rtl/>
          <w:lang w:eastAsia="he-IL"/>
        </w:rPr>
        <w:t xml:space="preserve">. הוספת השפעת השינוי בשיעור </w:t>
      </w:r>
      <w:proofErr w:type="spellStart"/>
      <w:r w:rsidRPr="00E65C82">
        <w:rPr>
          <w:rFonts w:eastAsia="Times New Roman" w:hint="cs"/>
          <w:rtl/>
          <w:lang w:eastAsia="he-IL"/>
        </w:rPr>
        <w:t>המע"</w:t>
      </w:r>
      <w:r w:rsidRPr="00E65C82">
        <w:rPr>
          <w:rFonts w:eastAsia="Times New Roman" w:hint="eastAsia"/>
          <w:rtl/>
          <w:lang w:eastAsia="he-IL"/>
        </w:rPr>
        <w:t>ם</w:t>
      </w:r>
      <w:proofErr w:type="spellEnd"/>
      <w:r w:rsidRPr="00E65C82">
        <w:rPr>
          <w:rFonts w:eastAsia="Times New Roman" w:hint="cs"/>
          <w:rtl/>
          <w:lang w:eastAsia="he-IL"/>
        </w:rPr>
        <w:t xml:space="preserve"> בשנים </w:t>
      </w:r>
      <w:r w:rsidRPr="00E65C82">
        <w:rPr>
          <w:rFonts w:eastAsia="Times New Roman"/>
          <w:rtl/>
          <w:lang w:eastAsia="he-IL"/>
        </w:rPr>
        <w:t>2015 - 2016</w:t>
      </w:r>
      <w:r w:rsidRPr="00E65C82">
        <w:rPr>
          <w:rFonts w:eastAsia="Times New Roman" w:hint="cs"/>
          <w:rtl/>
          <w:lang w:eastAsia="he-IL"/>
        </w:rPr>
        <w:t xml:space="preserve"> בסך מצטבר של כ-43 מיליוני ש"ח לפי עקרונות </w:t>
      </w:r>
      <w:proofErr w:type="spellStart"/>
      <w:r w:rsidRPr="00E65C82">
        <w:rPr>
          <w:rFonts w:eastAsia="Times New Roman" w:hint="cs"/>
          <w:rtl/>
          <w:lang w:eastAsia="he-IL"/>
        </w:rPr>
        <w:t>פש</w:t>
      </w:r>
      <w:proofErr w:type="spellEnd"/>
      <w:r w:rsidRPr="00E65C82">
        <w:rPr>
          <w:rFonts w:eastAsia="Times New Roman" w:hint="cs"/>
          <w:rtl/>
          <w:lang w:eastAsia="he-IL"/>
        </w:rPr>
        <w:t xml:space="preserve"> מגדילה את סך התרומה לאומדן הרווח הגולמי </w:t>
      </w:r>
      <w:proofErr w:type="spellStart"/>
      <w:r w:rsidRPr="00E65C82">
        <w:rPr>
          <w:rFonts w:eastAsia="Times New Roman" w:hint="cs"/>
          <w:rtl/>
          <w:lang w:eastAsia="he-IL"/>
        </w:rPr>
        <w:t>לכ</w:t>
      </w:r>
      <w:proofErr w:type="spellEnd"/>
      <w:r w:rsidRPr="00E65C82">
        <w:rPr>
          <w:rFonts w:eastAsia="Times New Roman" w:hint="cs"/>
          <w:rtl/>
          <w:lang w:eastAsia="he-IL"/>
        </w:rPr>
        <w:t xml:space="preserve">-589 מיליוני ש"ח. תרומה זו לא הועברה אל הצרכנים בדמות הפחתה ממשית של מחיר המחירון ובדמות ירידה ממשית במדד מחירי מכוניות חדשות של </w:t>
      </w:r>
      <w:proofErr w:type="spellStart"/>
      <w:r w:rsidRPr="00E65C82">
        <w:rPr>
          <w:rFonts w:eastAsia="Times New Roman" w:hint="cs"/>
          <w:rtl/>
          <w:lang w:eastAsia="he-IL"/>
        </w:rPr>
        <w:t>הלמ"ס</w:t>
      </w:r>
      <w:proofErr w:type="spellEnd"/>
      <w:r w:rsidRPr="00F3444F">
        <w:rPr>
          <w:rtl/>
        </w:rPr>
        <w:t>.</w:t>
      </w:r>
    </w:p>
    <w:p w14:paraId="608A67C6" w14:textId="36E4A674" w:rsidR="00843F66" w:rsidRDefault="00222B7E" w:rsidP="00222B7E">
      <w:pPr>
        <w:pStyle w:val="71f1"/>
        <w:spacing w:before="360"/>
        <w:ind w:left="0"/>
        <w:rPr>
          <w:rtl/>
        </w:rPr>
      </w:pPr>
      <w:r w:rsidRPr="00362C00">
        <w:rPr>
          <w:rFonts w:hint="cs"/>
          <w:noProof/>
          <w:rtl/>
        </w:rPr>
        <w:lastRenderedPageBreak/>
        <w:drawing>
          <wp:anchor distT="0" distB="0" distL="114300" distR="114300" simplePos="0" relativeHeight="252154368" behindDoc="0" locked="0" layoutInCell="1" allowOverlap="1" wp14:anchorId="796C4E8D" wp14:editId="658E67C6">
            <wp:simplePos x="0" y="0"/>
            <wp:positionH relativeFrom="column">
              <wp:posOffset>2377440</wp:posOffset>
            </wp:positionH>
            <wp:positionV relativeFrom="paragraph">
              <wp:posOffset>586</wp:posOffset>
            </wp:positionV>
            <wp:extent cx="2355215"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5D0F8C" w:rsidRPr="00D472E1">
        <w:rPr>
          <w:rFonts w:eastAsia="Times New Roman" w:hint="cs"/>
          <w:b/>
          <w:bCs/>
          <w:rtl/>
          <w:lang w:eastAsia="he-IL"/>
        </w:rPr>
        <w:t>חקיקת חוק רישוי שירותי רכב</w:t>
      </w:r>
      <w:r w:rsidR="005D0F8C" w:rsidRPr="00D472E1">
        <w:rPr>
          <w:rFonts w:eastAsia="Times New Roman" w:hint="cs"/>
          <w:rtl/>
          <w:lang w:eastAsia="he-IL"/>
        </w:rPr>
        <w:t xml:space="preserve"> - משרד התחבורה פעל לקידום החוק שהתקבל בכנסת בשנת 2016 שנועד להסדיר בחקיקה ראשית את ההוראות הנוגעות לשירותים בענף הרכב וכן לקדם את התחרותיות בו</w:t>
      </w:r>
      <w:r w:rsidR="005D0F8C" w:rsidRPr="00A57AA4">
        <w:rPr>
          <w:rtl/>
        </w:rPr>
        <w:t>.</w:t>
      </w:r>
      <w:r w:rsidR="005D0F8C" w:rsidRPr="004418C1">
        <w:rPr>
          <w:sz w:val="19"/>
          <w:szCs w:val="19"/>
          <w:rtl/>
        </w:rPr>
        <w:t xml:space="preserve"> </w:t>
      </w:r>
    </w:p>
    <w:p w14:paraId="198331F3" w14:textId="77777777" w:rsidR="005D0F8C" w:rsidRPr="000F4AB0" w:rsidRDefault="005D0F8C" w:rsidP="00884615">
      <w:pPr>
        <w:framePr w:hSpace="180" w:wrap="around" w:vAnchor="text" w:hAnchor="text" w:xAlign="center" w:y="1"/>
        <w:spacing w:before="160" w:after="160"/>
        <w:suppressOverlap/>
        <w:rPr>
          <w:rFonts w:ascii="Tahoma" w:hAnsi="Tahoma" w:cs="Tahoma"/>
          <w:color w:val="0D0D0D" w:themeColor="text1" w:themeTint="F2"/>
          <w:sz w:val="18"/>
          <w:szCs w:val="18"/>
          <w:rtl/>
        </w:rPr>
      </w:pPr>
      <w:r w:rsidRPr="000F4AB0">
        <w:rPr>
          <w:rFonts w:ascii="Tahoma" w:hAnsi="Tahoma" w:cs="Tahoma"/>
          <w:color w:val="0D0D0D" w:themeColor="text1" w:themeTint="F2"/>
          <w:sz w:val="18"/>
          <w:szCs w:val="18"/>
          <w:rtl/>
        </w:rPr>
        <w:t xml:space="preserve"> </w:t>
      </w:r>
    </w:p>
    <w:p w14:paraId="591FE8F4" w14:textId="65EB5363" w:rsidR="005D0F8C" w:rsidRDefault="00843F66" w:rsidP="00884615">
      <w:pPr>
        <w:bidi w:val="0"/>
        <w:spacing w:after="200" w:line="276" w:lineRule="auto"/>
        <w:rPr>
          <w:rFonts w:ascii="Tahoma" w:hAnsi="Tahoma" w:cs="Tahoma"/>
          <w:color w:val="0D0D0D" w:themeColor="text1" w:themeTint="F2"/>
          <w:sz w:val="18"/>
          <w:szCs w:val="18"/>
          <w:rtl/>
        </w:rPr>
      </w:pPr>
      <w:r w:rsidRPr="007B571D">
        <w:rPr>
          <w:rStyle w:val="21Char1"/>
          <w:noProof/>
          <w:rtl/>
        </w:rPr>
        <mc:AlternateContent>
          <mc:Choice Requires="wps">
            <w:drawing>
              <wp:anchor distT="0" distB="0" distL="114300" distR="114300" simplePos="0" relativeHeight="252152320" behindDoc="0" locked="0" layoutInCell="1" allowOverlap="1" wp14:anchorId="6B0BF05E" wp14:editId="56836D03">
                <wp:simplePos x="0" y="0"/>
                <wp:positionH relativeFrom="column">
                  <wp:posOffset>-59289</wp:posOffset>
                </wp:positionH>
                <wp:positionV relativeFrom="paragraph">
                  <wp:posOffset>254000</wp:posOffset>
                </wp:positionV>
                <wp:extent cx="4733925" cy="0"/>
                <wp:effectExtent l="0" t="12700" r="15875" b="12700"/>
                <wp:wrapNone/>
                <wp:docPr id="1451066627"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FF003" id="Straight Connector 585" o:spid="_x0000_s1026" style="position:absolute;left:0;text-align:left;z-index:25215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20pt" to="368.1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" strokecolor="black [3213]" strokeweight="2pt"/>
            </w:pict>
          </mc:Fallback>
        </mc:AlternateContent>
      </w:r>
      <w:r w:rsidRPr="007B571D">
        <w:rPr>
          <w:rStyle w:val="21Char1"/>
          <w:noProof/>
          <w:rtl/>
        </w:rPr>
        <mc:AlternateContent>
          <mc:Choice Requires="wps">
            <w:drawing>
              <wp:anchor distT="45720" distB="45720" distL="114300" distR="114300" simplePos="0" relativeHeight="252151296" behindDoc="0" locked="0" layoutInCell="1" allowOverlap="1" wp14:anchorId="6537E2DA" wp14:editId="6568EB17">
                <wp:simplePos x="0" y="0"/>
                <wp:positionH relativeFrom="column">
                  <wp:posOffset>92911</wp:posOffset>
                </wp:positionH>
                <wp:positionV relativeFrom="paragraph">
                  <wp:posOffset>382905</wp:posOffset>
                </wp:positionV>
                <wp:extent cx="4667250" cy="390525"/>
                <wp:effectExtent l="0" t="0" r="19050" b="15875"/>
                <wp:wrapSquare wrapText="bothSides"/>
                <wp:docPr id="1451066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3DEFFAD" w14:textId="77777777" w:rsidR="005D0F8C" w:rsidRPr="00A25467" w:rsidRDefault="005D0F8C" w:rsidP="005D0F8C">
                            <w:pPr>
                              <w:pStyle w:val="216"/>
                              <w:rPr>
                                <w:rtl/>
                              </w:rPr>
                            </w:pPr>
                            <w:r>
                              <w:rPr>
                                <w:rFonts w:hint="cs"/>
                                <w:rtl/>
                              </w:rPr>
                              <w:t>עיקרי המלצות הביקורת</w:t>
                            </w:r>
                          </w:p>
                          <w:p w14:paraId="2D036199"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E2DA" id="_x0000_s1028" type="#_x0000_t202" style="position:absolute;left:0;text-align:left;margin-left:7.3pt;margin-top:30.15pt;width:367.5pt;height:30.75pt;z-index:25215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" strokecolor="white [3212]">
                <v:textbox>
                  <w:txbxContent>
                    <w:p w14:paraId="53DEFFAD" w14:textId="77777777" w:rsidR="005D0F8C" w:rsidRPr="00A25467" w:rsidRDefault="005D0F8C" w:rsidP="005D0F8C">
                      <w:pPr>
                        <w:pStyle w:val="216"/>
                        <w:rPr>
                          <w:rtl/>
                        </w:rPr>
                      </w:pPr>
                      <w:r>
                        <w:rPr>
                          <w:rFonts w:hint="cs"/>
                          <w:rtl/>
                        </w:rPr>
                        <w:t>עיקרי המלצות הביקורת</w:t>
                      </w:r>
                    </w:p>
                    <w:p w14:paraId="2D036199" w14:textId="77777777" w:rsidR="005D0F8C" w:rsidRDefault="005D0F8C" w:rsidP="005D0F8C"/>
                  </w:txbxContent>
                </v:textbox>
                <w10:wrap type="square"/>
              </v:shape>
            </w:pict>
          </mc:Fallback>
        </mc:AlternateContent>
      </w:r>
    </w:p>
    <w:p w14:paraId="3838C2E4" w14:textId="34CF96E6" w:rsidR="005D0F8C" w:rsidRPr="00A57AA4" w:rsidRDefault="005D0F8C" w:rsidP="00884615">
      <w:pPr>
        <w:pStyle w:val="71f1"/>
        <w:spacing w:before="360"/>
        <w:ind w:left="0"/>
      </w:pPr>
      <w:r w:rsidRPr="00C76C95">
        <w:rPr>
          <w:noProof/>
        </w:rPr>
        <w:drawing>
          <wp:anchor distT="0" distB="3600450" distL="114300" distR="114300" simplePos="0" relativeHeight="252145152" behindDoc="0" locked="0" layoutInCell="1" allowOverlap="1" wp14:anchorId="0405ADFD" wp14:editId="7D185E23">
            <wp:simplePos x="0" y="0"/>
            <wp:positionH relativeFrom="column">
              <wp:posOffset>4520565</wp:posOffset>
            </wp:positionH>
            <wp:positionV relativeFrom="paragraph">
              <wp:posOffset>714266</wp:posOffset>
            </wp:positionV>
            <wp:extent cx="140335" cy="161925"/>
            <wp:effectExtent l="0" t="0" r="0" b="3175"/>
            <wp:wrapSquare wrapText="bothSides"/>
            <wp:docPr id="145106663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מומלץ כי משרד התחבורה יפעל להשלמת הליך התקנת ותיקון התקנות מתוקף חוק רישוי שירותי רכב</w:t>
      </w:r>
      <w:r w:rsidRPr="00A57AA4">
        <w:rPr>
          <w:rtl/>
        </w:rPr>
        <w:t xml:space="preserve">. </w:t>
      </w:r>
    </w:p>
    <w:p w14:paraId="74996E08" w14:textId="77777777" w:rsidR="005D0F8C" w:rsidRPr="008E57FE" w:rsidRDefault="005D0F8C" w:rsidP="00884615">
      <w:pPr>
        <w:pStyle w:val="71f1"/>
        <w:ind w:left="0"/>
        <w:rPr>
          <w:rtl/>
        </w:rPr>
      </w:pPr>
      <w:r w:rsidRPr="00C76C95">
        <w:rPr>
          <w:noProof/>
        </w:rPr>
        <w:drawing>
          <wp:anchor distT="0" distB="3600450" distL="114300" distR="114300" simplePos="0" relativeHeight="252146176" behindDoc="0" locked="0" layoutInCell="1" allowOverlap="1" wp14:anchorId="18996535" wp14:editId="4FCC5B80">
            <wp:simplePos x="0" y="0"/>
            <wp:positionH relativeFrom="column">
              <wp:posOffset>4520565</wp:posOffset>
            </wp:positionH>
            <wp:positionV relativeFrom="paragraph">
              <wp:posOffset>27940</wp:posOffset>
            </wp:positionV>
            <wp:extent cx="140335" cy="161925"/>
            <wp:effectExtent l="0" t="0" r="0" b="3175"/>
            <wp:wrapSquare wrapText="bothSides"/>
            <wp:docPr id="145106663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מומלץ כי משרד התחבורה ורשות התחרות יבחנו דרכים נוספות לקידום רפורמת היבוא המקביל של כלי רכב ולקידום התחרות בענף</w:t>
      </w:r>
      <w:r w:rsidRPr="008E57FE">
        <w:rPr>
          <w:rFonts w:hint="cs"/>
          <w:rtl/>
        </w:rPr>
        <w:t>.</w:t>
      </w:r>
    </w:p>
    <w:p w14:paraId="3D1F1481" w14:textId="77777777" w:rsidR="005D0F8C" w:rsidRPr="008E57FE" w:rsidRDefault="005D0F8C" w:rsidP="00884615">
      <w:pPr>
        <w:pStyle w:val="71f1"/>
        <w:ind w:left="0"/>
        <w:rPr>
          <w:rtl/>
        </w:rPr>
      </w:pPr>
      <w:r w:rsidRPr="00C76C95">
        <w:rPr>
          <w:noProof/>
        </w:rPr>
        <w:drawing>
          <wp:anchor distT="0" distB="3600450" distL="114300" distR="114300" simplePos="0" relativeHeight="252147200" behindDoc="0" locked="0" layoutInCell="1" allowOverlap="1" wp14:anchorId="6DDF0EA5" wp14:editId="2141C548">
            <wp:simplePos x="0" y="0"/>
            <wp:positionH relativeFrom="column">
              <wp:posOffset>4520565</wp:posOffset>
            </wp:positionH>
            <wp:positionV relativeFrom="paragraph">
              <wp:posOffset>15240</wp:posOffset>
            </wp:positionV>
            <wp:extent cx="140335" cy="161925"/>
            <wp:effectExtent l="0" t="0" r="0" b="3175"/>
            <wp:wrapSquare wrapText="bothSides"/>
            <wp:docPr id="145106664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כי משרד התחבורה </w:t>
      </w:r>
      <w:r w:rsidRPr="00D472E1">
        <w:rPr>
          <w:rFonts w:hint="eastAsia"/>
          <w:rtl/>
        </w:rPr>
        <w:t>ורשות</w:t>
      </w:r>
      <w:r w:rsidRPr="00D472E1">
        <w:rPr>
          <w:rtl/>
        </w:rPr>
        <w:t xml:space="preserve"> </w:t>
      </w:r>
      <w:r w:rsidRPr="00D472E1">
        <w:rPr>
          <w:rFonts w:hint="eastAsia"/>
          <w:rtl/>
        </w:rPr>
        <w:t>שוק</w:t>
      </w:r>
      <w:r w:rsidRPr="00D472E1">
        <w:rPr>
          <w:rtl/>
        </w:rPr>
        <w:t xml:space="preserve"> </w:t>
      </w:r>
      <w:r w:rsidRPr="00D472E1">
        <w:rPr>
          <w:rFonts w:hint="eastAsia"/>
          <w:rtl/>
        </w:rPr>
        <w:t>ההון</w:t>
      </w:r>
      <w:r w:rsidRPr="00D472E1">
        <w:rPr>
          <w:rtl/>
        </w:rPr>
        <w:t xml:space="preserve"> </w:t>
      </w:r>
      <w:r w:rsidRPr="00D472E1">
        <w:rPr>
          <w:rFonts w:hint="eastAsia"/>
          <w:rtl/>
        </w:rPr>
        <w:t>יבחנו</w:t>
      </w:r>
      <w:r w:rsidRPr="00D472E1">
        <w:rPr>
          <w:rtl/>
        </w:rPr>
        <w:t xml:space="preserve"> </w:t>
      </w:r>
      <w:r w:rsidRPr="00D472E1">
        <w:rPr>
          <w:rFonts w:hint="eastAsia"/>
          <w:rtl/>
        </w:rPr>
        <w:t>אם</w:t>
      </w:r>
      <w:r w:rsidRPr="00D472E1">
        <w:rPr>
          <w:rtl/>
        </w:rPr>
        <w:t xml:space="preserve"> </w:t>
      </w:r>
      <w:r w:rsidRPr="00D472E1">
        <w:rPr>
          <w:rFonts w:hint="eastAsia"/>
          <w:rtl/>
        </w:rPr>
        <w:t>האסדרה</w:t>
      </w:r>
      <w:r w:rsidRPr="00D472E1">
        <w:rPr>
          <w:rtl/>
        </w:rPr>
        <w:t xml:space="preserve"> </w:t>
      </w:r>
      <w:r w:rsidRPr="00D472E1">
        <w:rPr>
          <w:rFonts w:hint="eastAsia"/>
          <w:rtl/>
        </w:rPr>
        <w:t>הקיימת</w:t>
      </w:r>
      <w:r w:rsidRPr="00D472E1">
        <w:rPr>
          <w:rtl/>
        </w:rPr>
        <w:t xml:space="preserve"> </w:t>
      </w:r>
      <w:r w:rsidRPr="00D472E1">
        <w:rPr>
          <w:rFonts w:hint="eastAsia"/>
          <w:rtl/>
        </w:rPr>
        <w:t>בנוגע</w:t>
      </w:r>
      <w:r w:rsidRPr="00D472E1">
        <w:rPr>
          <w:rtl/>
        </w:rPr>
        <w:t xml:space="preserve"> </w:t>
      </w:r>
      <w:r w:rsidRPr="00D472E1">
        <w:rPr>
          <w:rFonts w:hint="eastAsia"/>
          <w:rtl/>
        </w:rPr>
        <w:t>לקביעת</w:t>
      </w:r>
      <w:r w:rsidRPr="00D472E1">
        <w:rPr>
          <w:rtl/>
        </w:rPr>
        <w:t xml:space="preserve"> </w:t>
      </w:r>
      <w:r w:rsidRPr="00D472E1">
        <w:rPr>
          <w:rFonts w:hint="eastAsia"/>
          <w:rtl/>
        </w:rPr>
        <w:t>קוד</w:t>
      </w:r>
      <w:r w:rsidRPr="00D472E1">
        <w:rPr>
          <w:rtl/>
        </w:rPr>
        <w:t xml:space="preserve"> </w:t>
      </w:r>
      <w:r w:rsidRPr="00D472E1">
        <w:rPr>
          <w:rFonts w:hint="eastAsia"/>
          <w:rtl/>
        </w:rPr>
        <w:t>דגם</w:t>
      </w:r>
      <w:r w:rsidRPr="00D472E1">
        <w:rPr>
          <w:rtl/>
        </w:rPr>
        <w:t xml:space="preserve"> </w:t>
      </w:r>
      <w:r w:rsidRPr="00D472E1">
        <w:rPr>
          <w:rFonts w:hint="eastAsia"/>
          <w:rtl/>
        </w:rPr>
        <w:t>לכלי</w:t>
      </w:r>
      <w:r w:rsidRPr="00D472E1">
        <w:rPr>
          <w:rtl/>
        </w:rPr>
        <w:t xml:space="preserve"> </w:t>
      </w:r>
      <w:r w:rsidRPr="00D472E1">
        <w:rPr>
          <w:rFonts w:hint="eastAsia"/>
          <w:rtl/>
        </w:rPr>
        <w:t>רכב</w:t>
      </w:r>
      <w:r w:rsidRPr="00D472E1">
        <w:rPr>
          <w:rtl/>
        </w:rPr>
        <w:t xml:space="preserve"> </w:t>
      </w:r>
      <w:r w:rsidRPr="00D472E1">
        <w:rPr>
          <w:rFonts w:hint="eastAsia"/>
          <w:rtl/>
        </w:rPr>
        <w:t>המיובאים</w:t>
      </w:r>
      <w:r w:rsidRPr="00D472E1">
        <w:rPr>
          <w:rtl/>
        </w:rPr>
        <w:t xml:space="preserve"> </w:t>
      </w:r>
      <w:r w:rsidRPr="00D472E1">
        <w:rPr>
          <w:rFonts w:hint="eastAsia"/>
          <w:rtl/>
        </w:rPr>
        <w:t>ביבוא</w:t>
      </w:r>
      <w:r w:rsidRPr="00D472E1">
        <w:rPr>
          <w:rtl/>
        </w:rPr>
        <w:t xml:space="preserve"> </w:t>
      </w:r>
      <w:r w:rsidRPr="00D472E1">
        <w:rPr>
          <w:rFonts w:hint="eastAsia"/>
          <w:rtl/>
        </w:rPr>
        <w:t>אישי</w:t>
      </w:r>
      <w:r w:rsidRPr="00D472E1">
        <w:rPr>
          <w:rFonts w:hint="cs"/>
          <w:rtl/>
        </w:rPr>
        <w:t>,</w:t>
      </w:r>
      <w:r w:rsidRPr="00D472E1">
        <w:rPr>
          <w:rtl/>
        </w:rPr>
        <w:t xml:space="preserve"> </w:t>
      </w:r>
      <w:r w:rsidRPr="00D472E1">
        <w:rPr>
          <w:rFonts w:hint="eastAsia"/>
          <w:rtl/>
        </w:rPr>
        <w:t>נותנת</w:t>
      </w:r>
      <w:r w:rsidRPr="00D472E1">
        <w:rPr>
          <w:rtl/>
        </w:rPr>
        <w:t xml:space="preserve"> </w:t>
      </w:r>
      <w:r w:rsidRPr="00D472E1">
        <w:rPr>
          <w:rFonts w:hint="eastAsia"/>
          <w:rtl/>
        </w:rPr>
        <w:t>מענה</w:t>
      </w:r>
      <w:r w:rsidRPr="00D472E1">
        <w:rPr>
          <w:rtl/>
        </w:rPr>
        <w:t xml:space="preserve"> </w:t>
      </w:r>
      <w:r w:rsidRPr="00D472E1">
        <w:rPr>
          <w:rFonts w:hint="eastAsia"/>
          <w:rtl/>
        </w:rPr>
        <w:t>כולל</w:t>
      </w:r>
      <w:r w:rsidRPr="00D472E1">
        <w:rPr>
          <w:rtl/>
        </w:rPr>
        <w:t xml:space="preserve"> </w:t>
      </w:r>
      <w:r w:rsidRPr="00D472E1">
        <w:rPr>
          <w:rFonts w:hint="eastAsia"/>
          <w:rtl/>
        </w:rPr>
        <w:t>לסוגיית</w:t>
      </w:r>
      <w:r w:rsidRPr="00D472E1">
        <w:rPr>
          <w:rtl/>
        </w:rPr>
        <w:t xml:space="preserve"> </w:t>
      </w:r>
      <w:r w:rsidRPr="00D472E1">
        <w:rPr>
          <w:rFonts w:hint="eastAsia"/>
          <w:rtl/>
        </w:rPr>
        <w:t>קביעת</w:t>
      </w:r>
      <w:r w:rsidRPr="00D472E1">
        <w:rPr>
          <w:rtl/>
        </w:rPr>
        <w:t xml:space="preserve"> </w:t>
      </w:r>
      <w:r w:rsidRPr="00D472E1">
        <w:rPr>
          <w:rFonts w:hint="eastAsia"/>
          <w:rtl/>
        </w:rPr>
        <w:t>שווי</w:t>
      </w:r>
      <w:r w:rsidRPr="00D472E1">
        <w:rPr>
          <w:rtl/>
        </w:rPr>
        <w:t xml:space="preserve"> </w:t>
      </w:r>
      <w:r w:rsidRPr="00D472E1">
        <w:rPr>
          <w:rFonts w:hint="eastAsia"/>
          <w:rtl/>
        </w:rPr>
        <w:t>הרכב</w:t>
      </w:r>
      <w:r w:rsidRPr="00D472E1">
        <w:rPr>
          <w:rtl/>
        </w:rPr>
        <w:t xml:space="preserve"> </w:t>
      </w:r>
      <w:r w:rsidRPr="00D472E1">
        <w:rPr>
          <w:rFonts w:hint="eastAsia"/>
          <w:rtl/>
        </w:rPr>
        <w:t>באופן</w:t>
      </w:r>
      <w:r w:rsidRPr="00D472E1">
        <w:rPr>
          <w:rtl/>
        </w:rPr>
        <w:t xml:space="preserve"> </w:t>
      </w:r>
      <w:r w:rsidRPr="00D472E1">
        <w:rPr>
          <w:rFonts w:hint="eastAsia"/>
          <w:rtl/>
        </w:rPr>
        <w:t>שלא</w:t>
      </w:r>
      <w:r w:rsidRPr="00D472E1">
        <w:rPr>
          <w:rtl/>
        </w:rPr>
        <w:t xml:space="preserve"> </w:t>
      </w:r>
      <w:r w:rsidRPr="00D472E1">
        <w:rPr>
          <w:rFonts w:hint="eastAsia"/>
          <w:rtl/>
        </w:rPr>
        <w:t>משית</w:t>
      </w:r>
      <w:r w:rsidRPr="00D472E1">
        <w:rPr>
          <w:rtl/>
        </w:rPr>
        <w:t xml:space="preserve"> </w:t>
      </w:r>
      <w:r w:rsidRPr="00D472E1">
        <w:rPr>
          <w:rFonts w:hint="eastAsia"/>
          <w:rtl/>
        </w:rPr>
        <w:t>על</w:t>
      </w:r>
      <w:r w:rsidRPr="00D472E1">
        <w:rPr>
          <w:rtl/>
        </w:rPr>
        <w:t xml:space="preserve"> </w:t>
      </w:r>
      <w:r w:rsidRPr="00D472E1">
        <w:rPr>
          <w:rFonts w:hint="eastAsia"/>
          <w:rtl/>
        </w:rPr>
        <w:t>המייבאים</w:t>
      </w:r>
      <w:r w:rsidRPr="00D472E1">
        <w:rPr>
          <w:rtl/>
        </w:rPr>
        <w:t xml:space="preserve"> </w:t>
      </w:r>
      <w:r w:rsidRPr="00D472E1">
        <w:rPr>
          <w:rFonts w:hint="eastAsia"/>
          <w:rtl/>
        </w:rPr>
        <w:t>רכב</w:t>
      </w:r>
      <w:r w:rsidRPr="00D472E1">
        <w:rPr>
          <w:rtl/>
        </w:rPr>
        <w:t xml:space="preserve"> </w:t>
      </w:r>
      <w:r w:rsidRPr="00D472E1">
        <w:rPr>
          <w:rFonts w:hint="eastAsia"/>
          <w:rtl/>
        </w:rPr>
        <w:t>ביבוא</w:t>
      </w:r>
      <w:r w:rsidRPr="00D472E1">
        <w:rPr>
          <w:rtl/>
        </w:rPr>
        <w:t xml:space="preserve"> </w:t>
      </w:r>
      <w:r w:rsidRPr="00D472E1">
        <w:rPr>
          <w:rFonts w:hint="eastAsia"/>
          <w:rtl/>
        </w:rPr>
        <w:t>אישי</w:t>
      </w:r>
      <w:r w:rsidRPr="00D472E1">
        <w:rPr>
          <w:rtl/>
        </w:rPr>
        <w:t xml:space="preserve"> </w:t>
      </w:r>
      <w:r w:rsidRPr="00D472E1">
        <w:rPr>
          <w:rFonts w:hint="eastAsia"/>
          <w:rtl/>
        </w:rPr>
        <w:t>עלויות</w:t>
      </w:r>
      <w:r w:rsidRPr="00D472E1">
        <w:rPr>
          <w:rtl/>
        </w:rPr>
        <w:t xml:space="preserve"> </w:t>
      </w:r>
      <w:r w:rsidRPr="00D472E1">
        <w:rPr>
          <w:rFonts w:hint="eastAsia"/>
          <w:rtl/>
        </w:rPr>
        <w:t>נוספות</w:t>
      </w:r>
      <w:r w:rsidRPr="00D472E1">
        <w:rPr>
          <w:rtl/>
        </w:rPr>
        <w:t xml:space="preserve">, </w:t>
      </w:r>
      <w:r w:rsidRPr="00D472E1">
        <w:rPr>
          <w:rFonts w:hint="eastAsia"/>
          <w:rtl/>
        </w:rPr>
        <w:t>שיש</w:t>
      </w:r>
      <w:r w:rsidRPr="00D472E1">
        <w:rPr>
          <w:rtl/>
        </w:rPr>
        <w:t xml:space="preserve"> </w:t>
      </w:r>
      <w:r w:rsidRPr="00D472E1">
        <w:rPr>
          <w:rFonts w:hint="eastAsia"/>
          <w:rtl/>
        </w:rPr>
        <w:t>בו</w:t>
      </w:r>
      <w:r w:rsidRPr="00D472E1">
        <w:rPr>
          <w:rtl/>
        </w:rPr>
        <w:t xml:space="preserve"> </w:t>
      </w:r>
      <w:r w:rsidRPr="00D472E1">
        <w:rPr>
          <w:rFonts w:hint="eastAsia"/>
          <w:rtl/>
        </w:rPr>
        <w:t>כדי</w:t>
      </w:r>
      <w:r w:rsidRPr="00D472E1">
        <w:rPr>
          <w:rtl/>
        </w:rPr>
        <w:t xml:space="preserve"> </w:t>
      </w:r>
      <w:r w:rsidRPr="00D472E1">
        <w:rPr>
          <w:rFonts w:hint="eastAsia"/>
          <w:rtl/>
        </w:rPr>
        <w:t>לפגוע</w:t>
      </w:r>
      <w:r w:rsidRPr="00D472E1">
        <w:rPr>
          <w:rtl/>
        </w:rPr>
        <w:t xml:space="preserve"> </w:t>
      </w:r>
      <w:r w:rsidRPr="00D472E1">
        <w:rPr>
          <w:rFonts w:hint="eastAsia"/>
          <w:rtl/>
        </w:rPr>
        <w:t>בקידום</w:t>
      </w:r>
      <w:r w:rsidRPr="00D472E1">
        <w:rPr>
          <w:rtl/>
        </w:rPr>
        <w:t xml:space="preserve"> </w:t>
      </w:r>
      <w:r w:rsidRPr="00D472E1">
        <w:rPr>
          <w:rFonts w:hint="eastAsia"/>
          <w:rtl/>
        </w:rPr>
        <w:t>התחרות</w:t>
      </w:r>
      <w:r w:rsidRPr="00D472E1">
        <w:rPr>
          <w:rtl/>
        </w:rPr>
        <w:t xml:space="preserve"> </w:t>
      </w:r>
      <w:r w:rsidRPr="00D472E1">
        <w:rPr>
          <w:rFonts w:hint="eastAsia"/>
          <w:rtl/>
        </w:rPr>
        <w:t>בענף</w:t>
      </w:r>
      <w:r w:rsidRPr="008E57FE">
        <w:rPr>
          <w:rFonts w:hint="cs"/>
          <w:rtl/>
        </w:rPr>
        <w:t xml:space="preserve">. </w:t>
      </w:r>
    </w:p>
    <w:p w14:paraId="6C626C68" w14:textId="77777777" w:rsidR="005D0F8C" w:rsidRPr="008E57FE" w:rsidRDefault="005D0F8C" w:rsidP="00884615">
      <w:pPr>
        <w:pStyle w:val="71f1"/>
        <w:ind w:left="0"/>
      </w:pPr>
      <w:r w:rsidRPr="00C76C95">
        <w:rPr>
          <w:noProof/>
        </w:rPr>
        <w:drawing>
          <wp:anchor distT="0" distB="3600450" distL="114300" distR="114300" simplePos="0" relativeHeight="252148224" behindDoc="0" locked="0" layoutInCell="1" allowOverlap="1" wp14:anchorId="733A2003" wp14:editId="17EB1086">
            <wp:simplePos x="0" y="0"/>
            <wp:positionH relativeFrom="column">
              <wp:posOffset>4520565</wp:posOffset>
            </wp:positionH>
            <wp:positionV relativeFrom="paragraph">
              <wp:posOffset>12700</wp:posOffset>
            </wp:positionV>
            <wp:extent cx="140335" cy="161925"/>
            <wp:effectExtent l="0" t="0" r="0" b="3175"/>
            <wp:wrapSquare wrapText="bothSides"/>
            <wp:docPr id="145106664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כי משרד התחבורה ורשות המיסים יפעלו לבחינת דרכים שיאפשרו ליבואנים המקבילים שאינם מחזיקים תעודת מקור, לקבל את הפטור מתשלום המכס, אם הרכב המיובא יוצר במדינות שיש לממשלה הסכמי סחר </w:t>
      </w:r>
      <w:proofErr w:type="spellStart"/>
      <w:r w:rsidRPr="00D472E1">
        <w:rPr>
          <w:rFonts w:hint="cs"/>
          <w:rtl/>
        </w:rPr>
        <w:t>עימן</w:t>
      </w:r>
      <w:proofErr w:type="spellEnd"/>
      <w:r w:rsidRPr="00D472E1">
        <w:rPr>
          <w:rtl/>
        </w:rPr>
        <w:t>,</w:t>
      </w:r>
      <w:r w:rsidRPr="00D472E1">
        <w:rPr>
          <w:rFonts w:hint="cs"/>
          <w:rtl/>
        </w:rPr>
        <w:t xml:space="preserve"> ומומלץ לבחון דרכים לקבלת המידע באופן מקוון. </w:t>
      </w:r>
      <w:r w:rsidRPr="00D472E1">
        <w:rPr>
          <w:rFonts w:hint="eastAsia"/>
          <w:rtl/>
        </w:rPr>
        <w:t>עוד</w:t>
      </w:r>
      <w:r w:rsidRPr="00D472E1">
        <w:rPr>
          <w:rFonts w:hint="cs"/>
          <w:rtl/>
        </w:rPr>
        <w:t xml:space="preserve"> מומלץ כי משרד התחבורה יבחן את נחיצות הרישום של רכבים חדשים המיובאים ביבוא אישי כרכבים משומשים וישלים פיקוח על תחום מחירוני הרכב והסדרתו כדי לקדם הסרת חסמים בענף בכלל וביבוא האישי בפרט</w:t>
      </w:r>
      <w:r w:rsidRPr="008E57FE">
        <w:rPr>
          <w:rtl/>
        </w:rPr>
        <w:t xml:space="preserve">. </w:t>
      </w:r>
    </w:p>
    <w:p w14:paraId="16E5BFEE" w14:textId="77777777" w:rsidR="005D0F8C" w:rsidRDefault="005D0F8C" w:rsidP="00884615">
      <w:pPr>
        <w:pStyle w:val="71f1"/>
        <w:ind w:left="0"/>
        <w:rPr>
          <w:rtl/>
        </w:rPr>
      </w:pPr>
      <w:r w:rsidRPr="00D01BC6">
        <w:rPr>
          <w:noProof/>
          <w:spacing w:val="-2"/>
        </w:rPr>
        <w:drawing>
          <wp:anchor distT="0" distB="3600450" distL="114300" distR="114300" simplePos="0" relativeHeight="252149248" behindDoc="0" locked="0" layoutInCell="1" allowOverlap="1" wp14:anchorId="2FE59ADB" wp14:editId="1672838D">
            <wp:simplePos x="0" y="0"/>
            <wp:positionH relativeFrom="column">
              <wp:posOffset>4520565</wp:posOffset>
            </wp:positionH>
            <wp:positionV relativeFrom="paragraph">
              <wp:posOffset>27940</wp:posOffset>
            </wp:positionV>
            <wp:extent cx="140335" cy="161925"/>
            <wp:effectExtent l="0" t="0" r="0" b="3175"/>
            <wp:wrapSquare wrapText="bothSides"/>
            <wp:docPr id="145106664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כי רשות התחרות תשקול לבצע </w:t>
      </w:r>
      <w:r w:rsidRPr="00D472E1">
        <w:rPr>
          <w:rFonts w:hint="eastAsia"/>
          <w:rtl/>
        </w:rPr>
        <w:t>מפעם</w:t>
      </w:r>
      <w:r w:rsidRPr="00D472E1">
        <w:rPr>
          <w:rtl/>
        </w:rPr>
        <w:t xml:space="preserve"> </w:t>
      </w:r>
      <w:r w:rsidRPr="00D472E1">
        <w:rPr>
          <w:rFonts w:hint="eastAsia"/>
          <w:rtl/>
        </w:rPr>
        <w:t>לפעם</w:t>
      </w:r>
      <w:r w:rsidRPr="00D472E1">
        <w:rPr>
          <w:rFonts w:hint="cs"/>
          <w:rtl/>
        </w:rPr>
        <w:t xml:space="preserve"> בדיקה מעמיקה ועדכנית של התחרות בענף. כמו כן, מומלץ כי הרשות  תבחן את האפשרות להרחיב את הביצוע של בדיקות נוספות בהתאם למקובל במדינות שונות, כגון הרחבת השימוש בניתוחים כלכליים מתקדמים, לרבות ניתוחים סטטיסטיים ומודלים </w:t>
      </w:r>
      <w:proofErr w:type="spellStart"/>
      <w:r w:rsidRPr="00D472E1">
        <w:rPr>
          <w:rFonts w:hint="cs"/>
          <w:rtl/>
        </w:rPr>
        <w:t>אקונומטריים</w:t>
      </w:r>
      <w:proofErr w:type="spellEnd"/>
      <w:r w:rsidRPr="00D472E1">
        <w:rPr>
          <w:rFonts w:hint="cs"/>
          <w:rtl/>
        </w:rPr>
        <w:t xml:space="preserve"> לבחינת השפעתם של מיזוגים אופקיים של יבואנים גם בענף הרכב ולבחינת רמת התחרותיות בענף</w:t>
      </w:r>
      <w:r w:rsidRPr="008E57FE">
        <w:rPr>
          <w:rFonts w:hint="cs"/>
          <w:rtl/>
        </w:rPr>
        <w:t>.</w:t>
      </w:r>
    </w:p>
    <w:p w14:paraId="0700C18A" w14:textId="77777777" w:rsidR="005D0F8C" w:rsidRDefault="005D0F8C" w:rsidP="00884615">
      <w:pPr>
        <w:bidi w:val="0"/>
        <w:spacing w:after="200" w:line="276" w:lineRule="auto"/>
        <w:rPr>
          <w:rFonts w:ascii="Tahoma" w:hAnsi="Tahoma" w:cs="Tahoma"/>
          <w:color w:val="0D0D0D" w:themeColor="text1" w:themeTint="F2"/>
          <w:sz w:val="18"/>
          <w:szCs w:val="18"/>
          <w:rtl/>
        </w:rPr>
      </w:pPr>
      <w:r>
        <w:rPr>
          <w:rtl/>
        </w:rPr>
        <w:br w:type="page"/>
      </w:r>
    </w:p>
    <w:p w14:paraId="27970EB8" w14:textId="57983AE5" w:rsidR="0058036C" w:rsidRPr="0058036C" w:rsidRDefault="00821574" w:rsidP="00506858">
      <w:pPr>
        <w:pStyle w:val="af"/>
        <w:numPr>
          <w:ilvl w:val="0"/>
          <w:numId w:val="13"/>
        </w:numPr>
        <w:spacing w:before="160" w:after="120" w:line="288" w:lineRule="auto"/>
        <w:ind w:left="473" w:right="283"/>
        <w:rPr>
          <w:rFonts w:ascii="Tahoma" w:hAnsi="Tahoma" w:cs="Tahoma"/>
          <w:b/>
          <w:bCs/>
          <w:color w:val="FFFFFF" w:themeColor="background1"/>
          <w:sz w:val="24"/>
        </w:rPr>
      </w:pPr>
      <w:r w:rsidRPr="0058036C">
        <w:rPr>
          <w:rFonts w:ascii="Tahoma" w:hAnsi="Tahoma" w:cs="Tahoma" w:hint="cs"/>
          <w:b/>
          <w:bCs/>
          <w:noProof/>
          <w:color w:val="FFFFFF" w:themeColor="background1"/>
          <w:sz w:val="24"/>
          <w:rtl/>
        </w:rPr>
        <w:lastRenderedPageBreak/>
        <w:drawing>
          <wp:anchor distT="0" distB="0" distL="114300" distR="114300" simplePos="0" relativeHeight="252373504" behindDoc="1" locked="0" layoutInCell="1" allowOverlap="1" wp14:anchorId="79095F5F" wp14:editId="12152185">
            <wp:simplePos x="0" y="0"/>
            <wp:positionH relativeFrom="column">
              <wp:posOffset>-113360</wp:posOffset>
            </wp:positionH>
            <wp:positionV relativeFrom="paragraph">
              <wp:posOffset>-98425</wp:posOffset>
            </wp:positionV>
            <wp:extent cx="4855210" cy="695960"/>
            <wp:effectExtent l="0" t="0" r="0" b="2540"/>
            <wp:wrapNone/>
            <wp:docPr id="70" name="תמונה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55210" cy="695960"/>
                    </a:xfrm>
                    <a:prstGeom prst="rect">
                      <a:avLst/>
                    </a:prstGeom>
                  </pic:spPr>
                </pic:pic>
              </a:graphicData>
            </a:graphic>
            <wp14:sizeRelH relativeFrom="page">
              <wp14:pctWidth>0</wp14:pctWidth>
            </wp14:sizeRelH>
            <wp14:sizeRelV relativeFrom="page">
              <wp14:pctHeight>0</wp14:pctHeight>
            </wp14:sizeRelV>
          </wp:anchor>
        </w:drawing>
      </w:r>
      <w:r w:rsidR="0058036C" w:rsidRPr="0058036C">
        <w:rPr>
          <w:rFonts w:ascii="Tahoma" w:hAnsi="Tahoma" w:cs="Tahoma"/>
          <w:b/>
          <w:bCs/>
          <w:color w:val="FFFFFF" w:themeColor="background1"/>
          <w:sz w:val="24"/>
          <w:rtl/>
        </w:rPr>
        <w:t>התחרותיות בקטגוריות המקובלות של כלי הרכב ופרסום רמת התחרותיות בענף</w:t>
      </w:r>
    </w:p>
    <w:p w14:paraId="430D87D3" w14:textId="7004DF87" w:rsidR="005D0F8C" w:rsidRPr="002539B8" w:rsidRDefault="00821574" w:rsidP="00884615">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160512" behindDoc="0" locked="0" layoutInCell="1" allowOverlap="1" wp14:anchorId="209269B7" wp14:editId="31C09BF0">
                <wp:simplePos x="0" y="0"/>
                <wp:positionH relativeFrom="column">
                  <wp:posOffset>914</wp:posOffset>
                </wp:positionH>
                <wp:positionV relativeFrom="paragraph">
                  <wp:posOffset>228168</wp:posOffset>
                </wp:positionV>
                <wp:extent cx="4697349" cy="0"/>
                <wp:effectExtent l="0" t="12700" r="14605" b="12700"/>
                <wp:wrapNone/>
                <wp:docPr id="628" name="Straight Connector 3"/>
                <wp:cNvGraphicFramePr/>
                <a:graphic xmlns:a="http://schemas.openxmlformats.org/drawingml/2006/main">
                  <a:graphicData uri="http://schemas.microsoft.com/office/word/2010/wordprocessingShape">
                    <wps:wsp>
                      <wps:cNvCnPr/>
                      <wps:spPr>
                        <a:xfrm>
                          <a:off x="0" y="0"/>
                          <a:ext cx="46973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A0D70" id="Straight Connector 3" o:spid="_x0000_s1026" style="position:absolute;left:0;text-align:left;z-index:25216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7.95pt" to="369.9pt,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" strokecolor="black [3213]" strokeweight="2pt"/>
            </w:pict>
          </mc:Fallback>
        </mc:AlternateContent>
      </w:r>
      <w:r w:rsidR="0058036C" w:rsidRPr="0060683C">
        <w:rPr>
          <w:noProof/>
          <w:sz w:val="22"/>
          <w:szCs w:val="22"/>
        </w:rPr>
        <mc:AlternateContent>
          <mc:Choice Requires="wps">
            <w:drawing>
              <wp:anchor distT="45720" distB="45720" distL="114300" distR="114300" simplePos="0" relativeHeight="252155392" behindDoc="0" locked="0" layoutInCell="1" allowOverlap="1" wp14:anchorId="629BE8A3" wp14:editId="3CC64DED">
                <wp:simplePos x="0" y="0"/>
                <wp:positionH relativeFrom="column">
                  <wp:posOffset>144450</wp:posOffset>
                </wp:positionH>
                <wp:positionV relativeFrom="paragraph">
                  <wp:posOffset>322580</wp:posOffset>
                </wp:positionV>
                <wp:extent cx="4667250" cy="390525"/>
                <wp:effectExtent l="0" t="0" r="19050" b="15875"/>
                <wp:wrapSquare wrapText="bothSides"/>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5C3E493"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7724CBDE"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BE8A3" id="_x0000_s1029" type="#_x0000_t202" style="position:absolute;left:0;text-align:left;margin-left:11.35pt;margin-top:25.4pt;width:367.5pt;height:30.75pt;z-index:25215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" strokecolor="white [3212]">
                <v:textbox>
                  <w:txbxContent>
                    <w:p w14:paraId="75C3E493"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7724CBDE" w14:textId="77777777" w:rsidR="005D0F8C" w:rsidRDefault="005D0F8C" w:rsidP="005D0F8C"/>
                  </w:txbxContent>
                </v:textbox>
                <w10:wrap type="square"/>
              </v:shape>
            </w:pict>
          </mc:Fallback>
        </mc:AlternateContent>
      </w:r>
      <w:r w:rsidR="005D0F8C" w:rsidRPr="00362C00">
        <w:rPr>
          <w:noProof/>
          <w:rtl/>
        </w:rPr>
        <w:drawing>
          <wp:anchor distT="0" distB="0" distL="114300" distR="114300" simplePos="0" relativeHeight="252159488" behindDoc="0" locked="0" layoutInCell="1" allowOverlap="1" wp14:anchorId="422D7058" wp14:editId="00E2D5E0">
            <wp:simplePos x="0" y="0"/>
            <wp:positionH relativeFrom="column">
              <wp:posOffset>2419985</wp:posOffset>
            </wp:positionH>
            <wp:positionV relativeFrom="paragraph">
              <wp:posOffset>752164</wp:posOffset>
            </wp:positionV>
            <wp:extent cx="2270125" cy="195580"/>
            <wp:effectExtent l="0" t="0" r="3175" b="0"/>
            <wp:wrapSquare wrapText="bothSides"/>
            <wp:docPr id="63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7920886F" w14:textId="7D819A2E" w:rsidR="005D0F8C" w:rsidRDefault="005D0F8C" w:rsidP="00884615">
      <w:pPr>
        <w:pStyle w:val="71f1"/>
        <w:ind w:left="0"/>
        <w:rPr>
          <w:b/>
          <w:bCs/>
          <w:rtl/>
        </w:rPr>
      </w:pPr>
    </w:p>
    <w:p w14:paraId="70991D96" w14:textId="77777777" w:rsidR="005D0F8C" w:rsidRPr="00F3444F" w:rsidRDefault="005D0F8C" w:rsidP="00884615">
      <w:pPr>
        <w:pStyle w:val="71f1"/>
        <w:ind w:left="0"/>
        <w:rPr>
          <w:rtl/>
        </w:rPr>
      </w:pPr>
      <w:r w:rsidRPr="0081021F">
        <w:rPr>
          <w:rStyle w:val="717Char1"/>
          <w:rFonts w:hint="cs"/>
          <w:noProof/>
          <w:rtl/>
        </w:rPr>
        <w:drawing>
          <wp:anchor distT="0" distB="3600450" distL="114300" distR="114300" simplePos="0" relativeHeight="252201472" behindDoc="0" locked="0" layoutInCell="1" allowOverlap="1" wp14:anchorId="70C9864D" wp14:editId="4D0CEEEE">
            <wp:simplePos x="0" y="0"/>
            <wp:positionH relativeFrom="column">
              <wp:posOffset>4540035</wp:posOffset>
            </wp:positionH>
            <wp:positionV relativeFrom="paragraph">
              <wp:posOffset>42545</wp:posOffset>
            </wp:positionV>
            <wp:extent cx="161925" cy="161925"/>
            <wp:effectExtent l="0" t="0" r="3175" b="3175"/>
            <wp:wrapSquare wrapText="bothSides"/>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50E54">
        <w:rPr>
          <w:rFonts w:eastAsia="Times New Roman" w:hint="cs"/>
          <w:b/>
          <w:bCs/>
          <w:rtl/>
          <w:lang w:eastAsia="he-IL"/>
        </w:rPr>
        <w:t>רמת התחרותיות בענף בקטגוריות המקובלות של כלי הרכב: ניתוח ריכוזיות - נתח השוק של היבואנים הגדולים</w:t>
      </w:r>
      <w:r w:rsidRPr="00A50E54">
        <w:rPr>
          <w:rFonts w:eastAsia="Times New Roman" w:hint="cs"/>
          <w:rtl/>
          <w:lang w:eastAsia="he-IL"/>
        </w:rPr>
        <w:t xml:space="preserve"> - ענף הרכב מאופיין בריכוזיות גבוהה בכל קטגוריות הרכב: בשנת 2019 החזיקו ארבעה יבואנים גדולים בכל קטגוריה</w:t>
      </w:r>
      <w:r w:rsidRPr="00A74754">
        <w:rPr>
          <w:rFonts w:eastAsia="Times New Roman"/>
          <w:vertAlign w:val="superscript"/>
          <w:rtl/>
          <w:lang w:eastAsia="he-IL"/>
        </w:rPr>
        <w:footnoteReference w:id="6"/>
      </w:r>
      <w:r w:rsidRPr="00A74754">
        <w:rPr>
          <w:rFonts w:eastAsia="Times New Roman" w:hint="cs"/>
          <w:vertAlign w:val="superscript"/>
          <w:rtl/>
          <w:lang w:eastAsia="he-IL"/>
        </w:rPr>
        <w:t xml:space="preserve"> </w:t>
      </w:r>
      <w:r w:rsidRPr="00A50E54">
        <w:rPr>
          <w:rFonts w:eastAsia="Times New Roman" w:hint="cs"/>
          <w:rtl/>
          <w:lang w:eastAsia="he-IL"/>
        </w:rPr>
        <w:t xml:space="preserve">כ-100% מנתח השוק של המכוניות המסחריות הקטנות ושל מכוניות הספורט, כ-84% מנתח השוק של כלי הרכב המשפחתיים, כ-83% מנתח השוק של מכוניות שבעה מושבים, כ-70% </w:t>
      </w:r>
      <w:r w:rsidRPr="00A50E54">
        <w:rPr>
          <w:rFonts w:eastAsia="Times New Roman" w:hint="eastAsia"/>
          <w:rtl/>
          <w:lang w:eastAsia="he-IL"/>
        </w:rPr>
        <w:t>מנתח</w:t>
      </w:r>
      <w:r w:rsidRPr="00A50E54">
        <w:rPr>
          <w:rFonts w:eastAsia="Times New Roman"/>
          <w:rtl/>
          <w:lang w:eastAsia="he-IL"/>
        </w:rPr>
        <w:t xml:space="preserve"> </w:t>
      </w:r>
      <w:r w:rsidRPr="00A50E54">
        <w:rPr>
          <w:rFonts w:eastAsia="Times New Roman" w:hint="eastAsia"/>
          <w:rtl/>
          <w:lang w:eastAsia="he-IL"/>
        </w:rPr>
        <w:t>השוק</w:t>
      </w:r>
      <w:r w:rsidRPr="00A50E54">
        <w:rPr>
          <w:rFonts w:eastAsia="Times New Roman"/>
          <w:rtl/>
          <w:lang w:eastAsia="he-IL"/>
        </w:rPr>
        <w:t xml:space="preserve"> </w:t>
      </w:r>
      <w:r w:rsidRPr="00A50E54">
        <w:rPr>
          <w:rFonts w:eastAsia="Times New Roman" w:hint="eastAsia"/>
          <w:rtl/>
          <w:lang w:eastAsia="he-IL"/>
        </w:rPr>
        <w:t>של</w:t>
      </w:r>
      <w:r w:rsidRPr="00A50E54">
        <w:rPr>
          <w:rFonts w:eastAsia="Times New Roman" w:hint="cs"/>
          <w:rtl/>
          <w:lang w:eastAsia="he-IL"/>
        </w:rPr>
        <w:t xml:space="preserve"> מכוניות המנהלים, כ-69% </w:t>
      </w:r>
      <w:r w:rsidRPr="00A50E54">
        <w:rPr>
          <w:rFonts w:eastAsia="Times New Roman" w:hint="eastAsia"/>
          <w:rtl/>
          <w:lang w:eastAsia="he-IL"/>
        </w:rPr>
        <w:t>מנתח</w:t>
      </w:r>
      <w:r w:rsidRPr="00A50E54">
        <w:rPr>
          <w:rFonts w:eastAsia="Times New Roman"/>
          <w:rtl/>
          <w:lang w:eastAsia="he-IL"/>
        </w:rPr>
        <w:t xml:space="preserve"> </w:t>
      </w:r>
      <w:r w:rsidRPr="00A50E54">
        <w:rPr>
          <w:rFonts w:eastAsia="Times New Roman" w:hint="eastAsia"/>
          <w:rtl/>
          <w:lang w:eastAsia="he-IL"/>
        </w:rPr>
        <w:t>השוק</w:t>
      </w:r>
      <w:r w:rsidRPr="00A50E54">
        <w:rPr>
          <w:rFonts w:eastAsia="Times New Roman"/>
          <w:rtl/>
          <w:lang w:eastAsia="he-IL"/>
        </w:rPr>
        <w:t xml:space="preserve"> </w:t>
      </w:r>
      <w:r w:rsidRPr="00A50E54">
        <w:rPr>
          <w:rFonts w:eastAsia="Times New Roman" w:hint="eastAsia"/>
          <w:rtl/>
          <w:lang w:eastAsia="he-IL"/>
        </w:rPr>
        <w:t>של</w:t>
      </w:r>
      <w:r w:rsidRPr="00A50E54">
        <w:rPr>
          <w:rFonts w:eastAsia="Times New Roman" w:hint="cs"/>
          <w:rtl/>
          <w:lang w:eastAsia="he-IL"/>
        </w:rPr>
        <w:t xml:space="preserve"> המכוניות הקטנות, כ-65% מנתח </w:t>
      </w:r>
      <w:r w:rsidRPr="00A50E54">
        <w:rPr>
          <w:rFonts w:eastAsia="Times New Roman" w:hint="eastAsia"/>
          <w:rtl/>
          <w:lang w:eastAsia="he-IL"/>
        </w:rPr>
        <w:t>השוק</w:t>
      </w:r>
      <w:r w:rsidRPr="00A50E54">
        <w:rPr>
          <w:rFonts w:eastAsia="Times New Roman"/>
          <w:rtl/>
          <w:lang w:eastAsia="he-IL"/>
        </w:rPr>
        <w:t xml:space="preserve"> </w:t>
      </w:r>
      <w:r w:rsidRPr="00A50E54">
        <w:rPr>
          <w:rFonts w:eastAsia="Times New Roman" w:hint="eastAsia"/>
          <w:rtl/>
          <w:lang w:eastAsia="he-IL"/>
        </w:rPr>
        <w:t>של</w:t>
      </w:r>
      <w:r w:rsidRPr="00A50E54">
        <w:rPr>
          <w:rFonts w:eastAsia="Times New Roman" w:hint="cs"/>
          <w:rtl/>
          <w:lang w:eastAsia="he-IL"/>
        </w:rPr>
        <w:t xml:space="preserve"> מכוניות היוקרה, </w:t>
      </w:r>
      <w:proofErr w:type="spellStart"/>
      <w:r w:rsidRPr="00A50E54">
        <w:rPr>
          <w:rFonts w:eastAsia="Times New Roman" w:hint="cs"/>
          <w:rtl/>
          <w:lang w:eastAsia="he-IL"/>
        </w:rPr>
        <w:t>וכ</w:t>
      </w:r>
      <w:proofErr w:type="spellEnd"/>
      <w:r w:rsidRPr="00A50E54">
        <w:rPr>
          <w:rFonts w:eastAsia="Times New Roman" w:hint="cs"/>
          <w:rtl/>
          <w:lang w:eastAsia="he-IL"/>
        </w:rPr>
        <w:t xml:space="preserve">-62% </w:t>
      </w:r>
      <w:r w:rsidRPr="00A50E54">
        <w:rPr>
          <w:rFonts w:eastAsia="Times New Roman" w:hint="eastAsia"/>
          <w:rtl/>
          <w:lang w:eastAsia="he-IL"/>
        </w:rPr>
        <w:t>מנתח</w:t>
      </w:r>
      <w:r w:rsidRPr="00A50E54">
        <w:rPr>
          <w:rFonts w:eastAsia="Times New Roman"/>
          <w:rtl/>
          <w:lang w:eastAsia="he-IL"/>
        </w:rPr>
        <w:t xml:space="preserve"> </w:t>
      </w:r>
      <w:r w:rsidRPr="00A50E54">
        <w:rPr>
          <w:rFonts w:eastAsia="Times New Roman" w:hint="eastAsia"/>
          <w:rtl/>
          <w:lang w:eastAsia="he-IL"/>
        </w:rPr>
        <w:t>השוק</w:t>
      </w:r>
      <w:r w:rsidRPr="00A50E54">
        <w:rPr>
          <w:rFonts w:eastAsia="Times New Roman"/>
          <w:rtl/>
          <w:lang w:eastAsia="he-IL"/>
        </w:rPr>
        <w:t xml:space="preserve"> </w:t>
      </w:r>
      <w:r w:rsidRPr="00A50E54">
        <w:rPr>
          <w:rFonts w:eastAsia="Times New Roman" w:hint="eastAsia"/>
          <w:rtl/>
          <w:lang w:eastAsia="he-IL"/>
        </w:rPr>
        <w:t>של</w:t>
      </w:r>
      <w:r w:rsidRPr="00A50E54">
        <w:rPr>
          <w:rFonts w:eastAsia="Times New Roman" w:hint="cs"/>
          <w:rtl/>
          <w:lang w:eastAsia="he-IL"/>
        </w:rPr>
        <w:t xml:space="preserve"> מכוניות הפנאי. בכל קטגוריות כלי הרכב הפרטיים ובכל השנים 2014 - 2019 היה נתח השוק של ארבעת יבואני הרכב הגדולים (בכל קטגוריה) </w:t>
      </w:r>
      <w:r w:rsidRPr="00A50E54">
        <w:rPr>
          <w:rFonts w:eastAsia="Times New Roman" w:hint="eastAsia"/>
          <w:rtl/>
          <w:lang w:eastAsia="he-IL"/>
        </w:rPr>
        <w:t>גדול</w:t>
      </w:r>
      <w:r w:rsidRPr="00A50E54">
        <w:rPr>
          <w:rFonts w:eastAsia="Times New Roman" w:hint="cs"/>
          <w:rtl/>
          <w:lang w:eastAsia="he-IL"/>
        </w:rPr>
        <w:t xml:space="preserve"> מ-60%</w:t>
      </w:r>
      <w:r w:rsidRPr="00A50E54">
        <w:rPr>
          <w:rFonts w:eastAsia="Times New Roman"/>
          <w:rtl/>
          <w:lang w:eastAsia="he-IL"/>
        </w:rPr>
        <w:t>,</w:t>
      </w:r>
      <w:r w:rsidRPr="00A50E54">
        <w:rPr>
          <w:rFonts w:eastAsia="Times New Roman" w:hint="cs"/>
          <w:rtl/>
          <w:lang w:eastAsia="he-IL"/>
        </w:rPr>
        <w:t xml:space="preserve"> והוא אף גדל משנת 2014 ועד שנת 2019. נתח השוק של היבואן הגדול ביותר בכל קטגוריה היה </w:t>
      </w:r>
      <w:r w:rsidRPr="00A50E54">
        <w:rPr>
          <w:rFonts w:eastAsia="Times New Roman" w:hint="eastAsia"/>
          <w:rtl/>
          <w:lang w:eastAsia="he-IL"/>
        </w:rPr>
        <w:t>גדול</w:t>
      </w:r>
      <w:r w:rsidRPr="00A50E54">
        <w:rPr>
          <w:rFonts w:eastAsia="Times New Roman" w:hint="cs"/>
          <w:rtl/>
          <w:lang w:eastAsia="he-IL"/>
        </w:rPr>
        <w:t xml:space="preserve"> בכל הקטגוריות, ובקטגוריות של כלי הרכב המסחריים הקטנים ושל מכוניות הספורט היה נתח השוק של היבואן הגדול </w:t>
      </w:r>
      <w:r w:rsidRPr="00A50E54">
        <w:rPr>
          <w:rFonts w:eastAsia="Times New Roman" w:hint="eastAsia"/>
          <w:rtl/>
          <w:lang w:eastAsia="he-IL"/>
        </w:rPr>
        <w:t>גדול</w:t>
      </w:r>
      <w:r w:rsidRPr="00A50E54">
        <w:rPr>
          <w:rFonts w:eastAsia="Times New Roman" w:hint="cs"/>
          <w:rtl/>
          <w:lang w:eastAsia="he-IL"/>
        </w:rPr>
        <w:t xml:space="preserve"> מ-50%, שיעור שלפי חוק התחרות הכלכלית, </w:t>
      </w:r>
      <w:proofErr w:type="spellStart"/>
      <w:r w:rsidRPr="00A50E54">
        <w:rPr>
          <w:rFonts w:eastAsia="Times New Roman" w:hint="cs"/>
          <w:rtl/>
          <w:lang w:eastAsia="he-IL"/>
        </w:rPr>
        <w:t>התשמ"ח</w:t>
      </w:r>
      <w:proofErr w:type="spellEnd"/>
      <w:r w:rsidRPr="00A50E54">
        <w:rPr>
          <w:rFonts w:eastAsia="Times New Roman" w:hint="cs"/>
          <w:rtl/>
          <w:lang w:eastAsia="he-IL"/>
        </w:rPr>
        <w:t>-1988, מאפשר הגדרה כ"בעל מונופולין", כמפורט בחוק בכפוף להגדרת שוק רלוונטי</w:t>
      </w:r>
      <w:r w:rsidRPr="00F3444F">
        <w:rPr>
          <w:rtl/>
        </w:rPr>
        <w:t>.</w:t>
      </w:r>
    </w:p>
    <w:p w14:paraId="3D10EA85" w14:textId="45CD2467" w:rsidR="005D0F8C" w:rsidRPr="000C4A61" w:rsidRDefault="005D0F8C" w:rsidP="00884615">
      <w:pPr>
        <w:pStyle w:val="71f1"/>
        <w:ind w:left="0"/>
      </w:pPr>
      <w:r w:rsidRPr="0081021F">
        <w:rPr>
          <w:rStyle w:val="717Char1"/>
          <w:rFonts w:hint="cs"/>
          <w:noProof/>
          <w:rtl/>
        </w:rPr>
        <w:drawing>
          <wp:anchor distT="0" distB="3600450" distL="114300" distR="114300" simplePos="0" relativeHeight="252202496" behindDoc="0" locked="0" layoutInCell="1" allowOverlap="1" wp14:anchorId="64352F9D" wp14:editId="6770785E">
            <wp:simplePos x="0" y="0"/>
            <wp:positionH relativeFrom="column">
              <wp:posOffset>4539615</wp:posOffset>
            </wp:positionH>
            <wp:positionV relativeFrom="paragraph">
              <wp:posOffset>45300</wp:posOffset>
            </wp:positionV>
            <wp:extent cx="161925" cy="161925"/>
            <wp:effectExtent l="0" t="0" r="3175" b="3175"/>
            <wp:wrapSquare wrapText="bothSides"/>
            <wp:docPr id="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50E54">
        <w:rPr>
          <w:rFonts w:eastAsia="Times New Roman" w:hint="cs"/>
          <w:b/>
          <w:bCs/>
          <w:rtl/>
          <w:lang w:eastAsia="he-IL"/>
        </w:rPr>
        <w:t>רמת התחרותיות בענף בקטגוריות המקובלות של כלי הרכב: ניתוח ריכוזיות</w:t>
      </w:r>
      <w:r w:rsidRPr="00A50E54">
        <w:rPr>
          <w:rFonts w:eastAsia="Times New Roman" w:hint="cs"/>
          <w:rtl/>
          <w:lang w:eastAsia="he-IL"/>
        </w:rPr>
        <w:t xml:space="preserve"> </w:t>
      </w:r>
      <w:r w:rsidRPr="00DC7DA0">
        <w:rPr>
          <w:rFonts w:eastAsia="Times New Roman" w:hint="cs"/>
          <w:b/>
          <w:bCs/>
          <w:rtl/>
          <w:lang w:eastAsia="he-IL"/>
        </w:rPr>
        <w:t xml:space="preserve">- מדד </w:t>
      </w:r>
      <w:r w:rsidRPr="00DC7DA0">
        <w:rPr>
          <w:rFonts w:eastAsia="Times New Roman" w:hint="cs"/>
          <w:b/>
          <w:bCs/>
          <w:lang w:eastAsia="he-IL"/>
        </w:rPr>
        <w:t>HHI</w:t>
      </w:r>
      <w:r w:rsidRPr="00DC7DA0">
        <w:rPr>
          <w:rFonts w:eastAsia="Times New Roman"/>
          <w:b/>
          <w:bCs/>
          <w:vertAlign w:val="superscript"/>
          <w:rtl/>
          <w:lang w:eastAsia="he-IL"/>
        </w:rPr>
        <w:footnoteReference w:id="7"/>
      </w:r>
      <w:r w:rsidR="00DC7DA0">
        <w:rPr>
          <w:rFonts w:eastAsia="Times New Roman" w:hint="cs"/>
          <w:rtl/>
          <w:lang w:eastAsia="he-IL"/>
        </w:rPr>
        <w:t xml:space="preserve"> -</w:t>
      </w:r>
      <w:r w:rsidRPr="00A50E54">
        <w:rPr>
          <w:rFonts w:eastAsia="Times New Roman" w:hint="cs"/>
          <w:rtl/>
          <w:lang w:eastAsia="he-IL"/>
        </w:rPr>
        <w:t xml:space="preserve"> למרות הרפורמה שקידם משרד התחבורה ביבוא הרכב המקביל, הריכוזיות בחלק מקטגוריות כלי הרכב גדלה בשנת 2019 (בעיקר בקטגוריות של מכוניות משפחתיות, מכוניות שבעה מושבים ומכוניות קטנות) למרות הגידול במספר היבואנים</w:t>
      </w:r>
      <w:r w:rsidRPr="00A50E54">
        <w:rPr>
          <w:rFonts w:eastAsia="Times New Roman"/>
          <w:rtl/>
          <w:lang w:eastAsia="he-IL"/>
        </w:rPr>
        <w:t>,</w:t>
      </w:r>
      <w:r w:rsidRPr="00A50E54">
        <w:rPr>
          <w:rFonts w:eastAsia="Times New Roman" w:hint="cs"/>
          <w:rtl/>
          <w:lang w:eastAsia="he-IL"/>
        </w:rPr>
        <w:t xml:space="preserve"> וזאת עקב גידול השונות בין היבואנים הראשיים, דבר שפגע ברמת התחרותיות בקטגוריות אלה, </w:t>
      </w:r>
      <w:r w:rsidRPr="00A50E54">
        <w:rPr>
          <w:rFonts w:eastAsia="Times New Roman" w:hint="eastAsia"/>
          <w:rtl/>
          <w:lang w:eastAsia="he-IL"/>
        </w:rPr>
        <w:t>כך</w:t>
      </w:r>
      <w:r w:rsidRPr="00A50E54">
        <w:rPr>
          <w:rFonts w:eastAsia="Times New Roman"/>
          <w:rtl/>
          <w:lang w:eastAsia="he-IL"/>
        </w:rPr>
        <w:t xml:space="preserve"> שברוב קטגוריות הרכב היו ברוב השנים 2014 - 2019</w:t>
      </w:r>
      <w:r w:rsidRPr="00A50E54">
        <w:rPr>
          <w:rFonts w:eastAsia="Times New Roman" w:hint="cs"/>
          <w:rtl/>
          <w:lang w:eastAsia="he-IL"/>
        </w:rPr>
        <w:t xml:space="preserve"> </w:t>
      </w:r>
      <w:r w:rsidRPr="00A50E54">
        <w:rPr>
          <w:rFonts w:eastAsia="Times New Roman"/>
          <w:rtl/>
          <w:lang w:eastAsia="he-IL"/>
        </w:rPr>
        <w:t xml:space="preserve">רמות מדד </w:t>
      </w:r>
      <w:r w:rsidRPr="00A50E54">
        <w:rPr>
          <w:rFonts w:eastAsia="Times New Roman"/>
          <w:lang w:eastAsia="he-IL"/>
        </w:rPr>
        <w:t>HHI</w:t>
      </w:r>
      <w:r w:rsidRPr="00A50E54">
        <w:rPr>
          <w:rFonts w:eastAsia="Times New Roman"/>
          <w:rtl/>
          <w:lang w:eastAsia="he-IL"/>
        </w:rPr>
        <w:t xml:space="preserve"> מתונות או גבוהות לפי הקווים המנחים של ועדת הסחר הפדרלית של ארה"ב. בכל קטגוריות הרכב היו רמות מדד </w:t>
      </w:r>
      <w:r w:rsidRPr="00A50E54">
        <w:rPr>
          <w:rFonts w:eastAsia="Times New Roman"/>
          <w:lang w:eastAsia="he-IL"/>
        </w:rPr>
        <w:t>HHI</w:t>
      </w:r>
      <w:r w:rsidRPr="00A50E54">
        <w:rPr>
          <w:rFonts w:eastAsia="Times New Roman"/>
          <w:rtl/>
          <w:lang w:eastAsia="he-IL"/>
        </w:rPr>
        <w:t xml:space="preserve"> מתונות או גבוהות בכל השנים לפי הקווים המנחים של ה</w:t>
      </w:r>
      <w:r w:rsidRPr="00A50E54">
        <w:rPr>
          <w:rFonts w:eastAsia="Times New Roman" w:hint="eastAsia"/>
          <w:rtl/>
          <w:lang w:eastAsia="he-IL"/>
        </w:rPr>
        <w:t>איחוד</w:t>
      </w:r>
      <w:r w:rsidRPr="00A50E54">
        <w:rPr>
          <w:rFonts w:eastAsia="Times New Roman"/>
          <w:rtl/>
          <w:lang w:eastAsia="he-IL"/>
        </w:rPr>
        <w:t xml:space="preserve"> </w:t>
      </w:r>
      <w:r w:rsidRPr="00A50E54">
        <w:rPr>
          <w:rFonts w:eastAsia="Times New Roman" w:hint="eastAsia"/>
          <w:rtl/>
          <w:lang w:eastAsia="he-IL"/>
        </w:rPr>
        <w:t>האירופי</w:t>
      </w:r>
      <w:r w:rsidRPr="00A50E54">
        <w:rPr>
          <w:rFonts w:eastAsia="Times New Roman"/>
          <w:rtl/>
          <w:lang w:eastAsia="he-IL"/>
        </w:rPr>
        <w:t>,</w:t>
      </w:r>
      <w:r w:rsidRPr="00A50E54">
        <w:rPr>
          <w:rFonts w:eastAsia="Times New Roman" w:hint="cs"/>
          <w:rtl/>
          <w:lang w:eastAsia="he-IL"/>
        </w:rPr>
        <w:t xml:space="preserve"> ובחלק מהקטגוריות היו רמות מדד </w:t>
      </w:r>
      <w:r w:rsidRPr="00A50E54">
        <w:rPr>
          <w:rFonts w:eastAsia="Times New Roman" w:hint="eastAsia"/>
          <w:rtl/>
          <w:lang w:eastAsia="he-IL"/>
        </w:rPr>
        <w:t>ה</w:t>
      </w:r>
      <w:r w:rsidRPr="00A50E54">
        <w:rPr>
          <w:rFonts w:eastAsia="Times New Roman"/>
          <w:rtl/>
          <w:lang w:eastAsia="he-IL"/>
        </w:rPr>
        <w:t>-</w:t>
      </w:r>
      <w:r w:rsidRPr="00A50E54">
        <w:rPr>
          <w:rFonts w:eastAsia="Times New Roman" w:hint="cs"/>
          <w:lang w:eastAsia="he-IL"/>
        </w:rPr>
        <w:t>HHI</w:t>
      </w:r>
      <w:r w:rsidRPr="00A50E54">
        <w:rPr>
          <w:rFonts w:eastAsia="Times New Roman" w:hint="cs"/>
          <w:rtl/>
          <w:lang w:eastAsia="he-IL"/>
        </w:rPr>
        <w:t xml:space="preserve"> גבוהות בחלק מהשנים לפי הקווים המנחים של רשות התחרות בישראל</w:t>
      </w:r>
      <w:r w:rsidRPr="000C4A61">
        <w:rPr>
          <w:rFonts w:eastAsia="Times New Roman" w:hint="cs"/>
          <w:rtl/>
          <w:lang w:eastAsia="he-IL"/>
        </w:rPr>
        <w:t>.</w:t>
      </w:r>
    </w:p>
    <w:p w14:paraId="4D01C0DD" w14:textId="77777777" w:rsidR="005D0F8C" w:rsidRDefault="005D0F8C" w:rsidP="00843F66">
      <w:pPr>
        <w:spacing w:after="160" w:line="288" w:lineRule="auto"/>
        <w:ind w:left="283"/>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203520" behindDoc="0" locked="0" layoutInCell="1" allowOverlap="1" wp14:anchorId="60C6A249" wp14:editId="560D4EE3">
            <wp:simplePos x="0" y="0"/>
            <wp:positionH relativeFrom="column">
              <wp:posOffset>4538015</wp:posOffset>
            </wp:positionH>
            <wp:positionV relativeFrom="paragraph">
              <wp:posOffset>29210</wp:posOffset>
            </wp:positionV>
            <wp:extent cx="161925" cy="161925"/>
            <wp:effectExtent l="0" t="0" r="3175" b="3175"/>
            <wp:wrapSquare wrapText="bothSides"/>
            <wp:docPr id="14510666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50E54">
        <w:rPr>
          <w:rFonts w:ascii="Tahoma" w:eastAsia="Times New Roman" w:hAnsi="Tahoma" w:cs="Tahoma" w:hint="cs"/>
          <w:b/>
          <w:bCs/>
          <w:color w:val="0D0D0D" w:themeColor="text1" w:themeTint="F2"/>
          <w:sz w:val="18"/>
          <w:szCs w:val="18"/>
          <w:rtl/>
          <w:lang w:eastAsia="he-IL"/>
        </w:rPr>
        <w:t>רמת התחרותיות בענף בקטגוריות המקובלות של כלי הרכב: ניתוח שינויים בעלות הגולמית ובמחיר המחירון</w:t>
      </w:r>
      <w:r w:rsidRPr="00A50E54">
        <w:rPr>
          <w:rFonts w:ascii="Tahoma" w:eastAsia="Times New Roman" w:hAnsi="Tahoma" w:cs="Tahoma" w:hint="cs"/>
          <w:color w:val="0D0D0D" w:themeColor="text1" w:themeTint="F2"/>
          <w:sz w:val="18"/>
          <w:szCs w:val="18"/>
          <w:rtl/>
          <w:lang w:eastAsia="he-IL"/>
        </w:rPr>
        <w:t xml:space="preserve"> -</w:t>
      </w:r>
      <w:r>
        <w:rPr>
          <w:rFonts w:ascii="Tahoma" w:eastAsia="Times New Roman" w:hAnsi="Tahoma" w:cs="Tahoma" w:hint="cs"/>
          <w:color w:val="0D0D0D" w:themeColor="text1" w:themeTint="F2"/>
          <w:sz w:val="18"/>
          <w:szCs w:val="18"/>
          <w:rtl/>
          <w:lang w:eastAsia="he-IL"/>
        </w:rPr>
        <w:t xml:space="preserve"> </w:t>
      </w:r>
      <w:r w:rsidRPr="00A50E54">
        <w:rPr>
          <w:rFonts w:ascii="Tahoma" w:eastAsia="Times New Roman" w:hAnsi="Tahoma" w:cs="Tahoma" w:hint="cs"/>
          <w:color w:val="0D0D0D" w:themeColor="text1" w:themeTint="F2"/>
          <w:sz w:val="18"/>
          <w:szCs w:val="18"/>
          <w:rtl/>
          <w:lang w:eastAsia="he-IL"/>
        </w:rPr>
        <w:t xml:space="preserve">נמצאו הבדלים בשינויים במחירי המחירון ובעלות הגולמית בקטגוריות המקובלות של כלי הרכב בשנים 2014 - 2019. במכוניות היוקרה ובמכוניות המשפחתיות חלה ירידה מצטברת מתונה בעלות הגולמית בשנים 2014 - 2019 </w:t>
      </w:r>
      <w:r w:rsidRPr="00A50E54">
        <w:rPr>
          <w:rFonts w:ascii="Tahoma" w:eastAsia="Times New Roman" w:hAnsi="Tahoma" w:cs="Tahoma" w:hint="cs"/>
          <w:color w:val="0D0D0D" w:themeColor="text1" w:themeTint="F2"/>
          <w:sz w:val="18"/>
          <w:szCs w:val="18"/>
          <w:rtl/>
          <w:lang w:eastAsia="he-IL"/>
        </w:rPr>
        <w:lastRenderedPageBreak/>
        <w:t>של כ-2.1% ושל כ-0.6% בהתאמה, אולם ירידה זו לא באה לידי ביטוי בירידה במחיר המחירון</w:t>
      </w:r>
      <w:r w:rsidRPr="00A50E54">
        <w:rPr>
          <w:rFonts w:ascii="Tahoma" w:eastAsia="Times New Roman" w:hAnsi="Tahoma" w:cs="Tahoma"/>
          <w:color w:val="0D0D0D" w:themeColor="text1" w:themeTint="F2"/>
          <w:sz w:val="18"/>
          <w:szCs w:val="18"/>
          <w:rtl/>
          <w:lang w:eastAsia="he-IL"/>
        </w:rPr>
        <w:t>,</w:t>
      </w:r>
      <w:r w:rsidRPr="00A50E54">
        <w:rPr>
          <w:rFonts w:ascii="Tahoma" w:eastAsia="Times New Roman" w:hAnsi="Tahoma" w:cs="Tahoma" w:hint="cs"/>
          <w:color w:val="0D0D0D" w:themeColor="text1" w:themeTint="F2"/>
          <w:sz w:val="18"/>
          <w:szCs w:val="18"/>
          <w:rtl/>
          <w:lang w:eastAsia="he-IL"/>
        </w:rPr>
        <w:t xml:space="preserve"> והוא עלה </w:t>
      </w:r>
      <w:proofErr w:type="spellStart"/>
      <w:r w:rsidRPr="00A50E54">
        <w:rPr>
          <w:rFonts w:ascii="Tahoma" w:eastAsia="Times New Roman" w:hAnsi="Tahoma" w:cs="Tahoma" w:hint="cs"/>
          <w:color w:val="0D0D0D" w:themeColor="text1" w:themeTint="F2"/>
          <w:sz w:val="18"/>
          <w:szCs w:val="18"/>
          <w:rtl/>
          <w:lang w:eastAsia="he-IL"/>
        </w:rPr>
        <w:t>בכ</w:t>
      </w:r>
      <w:proofErr w:type="spellEnd"/>
      <w:r w:rsidRPr="00A50E54">
        <w:rPr>
          <w:rFonts w:ascii="Tahoma" w:eastAsia="Times New Roman" w:hAnsi="Tahoma" w:cs="Tahoma" w:hint="cs"/>
          <w:color w:val="0D0D0D" w:themeColor="text1" w:themeTint="F2"/>
          <w:sz w:val="18"/>
          <w:szCs w:val="18"/>
          <w:rtl/>
          <w:lang w:eastAsia="he-IL"/>
        </w:rPr>
        <w:t xml:space="preserve">-7.4% </w:t>
      </w:r>
      <w:proofErr w:type="spellStart"/>
      <w:r w:rsidRPr="00A50E54">
        <w:rPr>
          <w:rFonts w:ascii="Tahoma" w:eastAsia="Times New Roman" w:hAnsi="Tahoma" w:cs="Tahoma" w:hint="cs"/>
          <w:color w:val="0D0D0D" w:themeColor="text1" w:themeTint="F2"/>
          <w:sz w:val="18"/>
          <w:szCs w:val="18"/>
          <w:rtl/>
          <w:lang w:eastAsia="he-IL"/>
        </w:rPr>
        <w:t>ובכ</w:t>
      </w:r>
      <w:proofErr w:type="spellEnd"/>
      <w:r w:rsidRPr="00A50E54">
        <w:rPr>
          <w:rFonts w:ascii="Tahoma" w:eastAsia="Times New Roman" w:hAnsi="Tahoma" w:cs="Tahoma" w:hint="cs"/>
          <w:color w:val="0D0D0D" w:themeColor="text1" w:themeTint="F2"/>
          <w:sz w:val="18"/>
          <w:szCs w:val="18"/>
          <w:rtl/>
          <w:lang w:eastAsia="he-IL"/>
        </w:rPr>
        <w:t xml:space="preserve">-5.6% בהתאמה. העלות הגולמית של מכוניות המנהלים, של המכוניות המסחריות הקטנות ושל מכוניות הספורט גדלה במצטבר בשנים 2014 - 2019 </w:t>
      </w:r>
      <w:proofErr w:type="spellStart"/>
      <w:r w:rsidRPr="00A50E54">
        <w:rPr>
          <w:rFonts w:ascii="Tahoma" w:eastAsia="Times New Roman" w:hAnsi="Tahoma" w:cs="Tahoma" w:hint="cs"/>
          <w:color w:val="0D0D0D" w:themeColor="text1" w:themeTint="F2"/>
          <w:sz w:val="18"/>
          <w:szCs w:val="18"/>
          <w:rtl/>
          <w:lang w:eastAsia="he-IL"/>
        </w:rPr>
        <w:t>בכ</w:t>
      </w:r>
      <w:proofErr w:type="spellEnd"/>
      <w:r w:rsidRPr="00A50E54">
        <w:rPr>
          <w:rFonts w:ascii="Tahoma" w:eastAsia="Times New Roman" w:hAnsi="Tahoma" w:cs="Tahoma" w:hint="cs"/>
          <w:color w:val="0D0D0D" w:themeColor="text1" w:themeTint="F2"/>
          <w:sz w:val="18"/>
          <w:szCs w:val="18"/>
          <w:rtl/>
          <w:lang w:eastAsia="he-IL"/>
        </w:rPr>
        <w:t xml:space="preserve">-5.9%, </w:t>
      </w:r>
      <w:proofErr w:type="spellStart"/>
      <w:r w:rsidRPr="00A50E54">
        <w:rPr>
          <w:rFonts w:ascii="Tahoma" w:eastAsia="Times New Roman" w:hAnsi="Tahoma" w:cs="Tahoma" w:hint="cs"/>
          <w:color w:val="0D0D0D" w:themeColor="text1" w:themeTint="F2"/>
          <w:sz w:val="18"/>
          <w:szCs w:val="18"/>
          <w:rtl/>
          <w:lang w:eastAsia="he-IL"/>
        </w:rPr>
        <w:t>בכ</w:t>
      </w:r>
      <w:proofErr w:type="spellEnd"/>
      <w:r w:rsidRPr="00A50E54">
        <w:rPr>
          <w:rFonts w:ascii="Tahoma" w:eastAsia="Times New Roman" w:hAnsi="Tahoma" w:cs="Tahoma" w:hint="cs"/>
          <w:color w:val="0D0D0D" w:themeColor="text1" w:themeTint="F2"/>
          <w:sz w:val="18"/>
          <w:szCs w:val="18"/>
          <w:rtl/>
          <w:lang w:eastAsia="he-IL"/>
        </w:rPr>
        <w:t xml:space="preserve">-7.1% </w:t>
      </w:r>
      <w:proofErr w:type="spellStart"/>
      <w:r w:rsidRPr="00A50E54">
        <w:rPr>
          <w:rFonts w:ascii="Tahoma" w:eastAsia="Times New Roman" w:hAnsi="Tahoma" w:cs="Tahoma" w:hint="cs"/>
          <w:color w:val="0D0D0D" w:themeColor="text1" w:themeTint="F2"/>
          <w:sz w:val="18"/>
          <w:szCs w:val="18"/>
          <w:rtl/>
          <w:lang w:eastAsia="he-IL"/>
        </w:rPr>
        <w:t>ובכ</w:t>
      </w:r>
      <w:proofErr w:type="spellEnd"/>
      <w:r w:rsidRPr="00A50E54">
        <w:rPr>
          <w:rFonts w:ascii="Tahoma" w:eastAsia="Times New Roman" w:hAnsi="Tahoma" w:cs="Tahoma" w:hint="cs"/>
          <w:color w:val="0D0D0D" w:themeColor="text1" w:themeTint="F2"/>
          <w:sz w:val="18"/>
          <w:szCs w:val="18"/>
          <w:rtl/>
          <w:lang w:eastAsia="he-IL"/>
        </w:rPr>
        <w:t xml:space="preserve">-23.3% בהתאמה, אולם מחיר המחירון לפני </w:t>
      </w:r>
      <w:proofErr w:type="spellStart"/>
      <w:r w:rsidRPr="00A50E54">
        <w:rPr>
          <w:rFonts w:ascii="Tahoma" w:eastAsia="Times New Roman" w:hAnsi="Tahoma" w:cs="Tahoma" w:hint="eastAsia"/>
          <w:color w:val="0D0D0D" w:themeColor="text1" w:themeTint="F2"/>
          <w:sz w:val="18"/>
          <w:szCs w:val="18"/>
          <w:rtl/>
          <w:lang w:eastAsia="he-IL"/>
        </w:rPr>
        <w:t>מע</w:t>
      </w:r>
      <w:r w:rsidRPr="00A50E54">
        <w:rPr>
          <w:rFonts w:ascii="Tahoma" w:eastAsia="Times New Roman" w:hAnsi="Tahoma" w:cs="Tahoma"/>
          <w:color w:val="0D0D0D" w:themeColor="text1" w:themeTint="F2"/>
          <w:sz w:val="18"/>
          <w:szCs w:val="18"/>
          <w:rtl/>
          <w:lang w:eastAsia="he-IL"/>
        </w:rPr>
        <w:t>"</w:t>
      </w:r>
      <w:r w:rsidRPr="00A50E54">
        <w:rPr>
          <w:rFonts w:ascii="Tahoma" w:eastAsia="Times New Roman" w:hAnsi="Tahoma" w:cs="Tahoma" w:hint="eastAsia"/>
          <w:color w:val="0D0D0D" w:themeColor="text1" w:themeTint="F2"/>
          <w:sz w:val="18"/>
          <w:szCs w:val="18"/>
          <w:rtl/>
          <w:lang w:eastAsia="he-IL"/>
        </w:rPr>
        <w:t>ם</w:t>
      </w:r>
      <w:proofErr w:type="spellEnd"/>
      <w:r w:rsidRPr="00A50E54">
        <w:rPr>
          <w:rFonts w:ascii="Tahoma" w:eastAsia="Times New Roman" w:hAnsi="Tahoma" w:cs="Tahoma" w:hint="cs"/>
          <w:color w:val="0D0D0D" w:themeColor="text1" w:themeTint="F2"/>
          <w:sz w:val="18"/>
          <w:szCs w:val="18"/>
          <w:rtl/>
          <w:lang w:eastAsia="he-IL"/>
        </w:rPr>
        <w:t xml:space="preserve"> עלה בשיעור </w:t>
      </w:r>
      <w:r w:rsidRPr="00A50E54">
        <w:rPr>
          <w:rFonts w:ascii="Tahoma" w:eastAsia="Times New Roman" w:hAnsi="Tahoma" w:cs="Tahoma" w:hint="eastAsia"/>
          <w:color w:val="0D0D0D" w:themeColor="text1" w:themeTint="F2"/>
          <w:sz w:val="18"/>
          <w:szCs w:val="18"/>
          <w:rtl/>
          <w:lang w:eastAsia="he-IL"/>
        </w:rPr>
        <w:t>גדול</w:t>
      </w:r>
      <w:r w:rsidRPr="00A50E54">
        <w:rPr>
          <w:rFonts w:ascii="Tahoma" w:eastAsia="Times New Roman" w:hAnsi="Tahoma" w:cs="Tahoma" w:hint="cs"/>
          <w:color w:val="0D0D0D" w:themeColor="text1" w:themeTint="F2"/>
          <w:sz w:val="18"/>
          <w:szCs w:val="18"/>
          <w:rtl/>
          <w:lang w:eastAsia="he-IL"/>
        </w:rPr>
        <w:t xml:space="preserve"> יותר </w:t>
      </w:r>
      <w:r w:rsidRPr="00A50E54">
        <w:rPr>
          <w:rFonts w:ascii="Tahoma" w:eastAsia="Times New Roman" w:hAnsi="Tahoma" w:cs="Tahoma"/>
          <w:color w:val="0D0D0D" w:themeColor="text1" w:themeTint="F2"/>
          <w:sz w:val="18"/>
          <w:szCs w:val="18"/>
          <w:rtl/>
          <w:lang w:eastAsia="he-IL"/>
        </w:rPr>
        <w:t>-</w:t>
      </w:r>
      <w:r w:rsidRPr="00A50E54">
        <w:rPr>
          <w:rFonts w:ascii="Tahoma" w:eastAsia="Times New Roman" w:hAnsi="Tahoma" w:cs="Tahoma" w:hint="cs"/>
          <w:color w:val="0D0D0D" w:themeColor="text1" w:themeTint="F2"/>
          <w:sz w:val="18"/>
          <w:szCs w:val="18"/>
          <w:rtl/>
          <w:lang w:eastAsia="he-IL"/>
        </w:rPr>
        <w:t xml:space="preserve"> </w:t>
      </w:r>
      <w:proofErr w:type="spellStart"/>
      <w:r w:rsidRPr="00A50E54">
        <w:rPr>
          <w:rFonts w:ascii="Tahoma" w:eastAsia="Times New Roman" w:hAnsi="Tahoma" w:cs="Tahoma" w:hint="cs"/>
          <w:color w:val="0D0D0D" w:themeColor="text1" w:themeTint="F2"/>
          <w:sz w:val="18"/>
          <w:szCs w:val="18"/>
          <w:rtl/>
          <w:lang w:eastAsia="he-IL"/>
        </w:rPr>
        <w:t>בכ</w:t>
      </w:r>
      <w:proofErr w:type="spellEnd"/>
      <w:r w:rsidRPr="00A50E54">
        <w:rPr>
          <w:rFonts w:ascii="Tahoma" w:eastAsia="Times New Roman" w:hAnsi="Tahoma" w:cs="Tahoma" w:hint="cs"/>
          <w:color w:val="0D0D0D" w:themeColor="text1" w:themeTint="F2"/>
          <w:sz w:val="18"/>
          <w:szCs w:val="18"/>
          <w:rtl/>
          <w:lang w:eastAsia="he-IL"/>
        </w:rPr>
        <w:t xml:space="preserve">-9% בקטגוריית מכוניות המנהלים, </w:t>
      </w:r>
      <w:proofErr w:type="spellStart"/>
      <w:r w:rsidRPr="00A50E54">
        <w:rPr>
          <w:rFonts w:ascii="Tahoma" w:eastAsia="Times New Roman" w:hAnsi="Tahoma" w:cs="Tahoma" w:hint="cs"/>
          <w:color w:val="0D0D0D" w:themeColor="text1" w:themeTint="F2"/>
          <w:sz w:val="18"/>
          <w:szCs w:val="18"/>
          <w:rtl/>
          <w:lang w:eastAsia="he-IL"/>
        </w:rPr>
        <w:t>בכ</w:t>
      </w:r>
      <w:proofErr w:type="spellEnd"/>
      <w:r w:rsidRPr="00A50E54">
        <w:rPr>
          <w:rFonts w:ascii="Tahoma" w:eastAsia="Times New Roman" w:hAnsi="Tahoma" w:cs="Tahoma" w:hint="cs"/>
          <w:color w:val="0D0D0D" w:themeColor="text1" w:themeTint="F2"/>
          <w:sz w:val="18"/>
          <w:szCs w:val="18"/>
          <w:rtl/>
          <w:lang w:eastAsia="he-IL"/>
        </w:rPr>
        <w:t xml:space="preserve">-15.5% במכוניות המסחריות הקטנות </w:t>
      </w:r>
      <w:proofErr w:type="spellStart"/>
      <w:r w:rsidRPr="00A50E54">
        <w:rPr>
          <w:rFonts w:ascii="Tahoma" w:eastAsia="Times New Roman" w:hAnsi="Tahoma" w:cs="Tahoma" w:hint="cs"/>
          <w:color w:val="0D0D0D" w:themeColor="text1" w:themeTint="F2"/>
          <w:sz w:val="18"/>
          <w:szCs w:val="18"/>
          <w:rtl/>
          <w:lang w:eastAsia="he-IL"/>
        </w:rPr>
        <w:t>ובכ</w:t>
      </w:r>
      <w:proofErr w:type="spellEnd"/>
      <w:r w:rsidRPr="00A50E54">
        <w:rPr>
          <w:rFonts w:ascii="Tahoma" w:eastAsia="Times New Roman" w:hAnsi="Tahoma" w:cs="Tahoma" w:hint="cs"/>
          <w:color w:val="0D0D0D" w:themeColor="text1" w:themeTint="F2"/>
          <w:sz w:val="18"/>
          <w:szCs w:val="18"/>
          <w:rtl/>
          <w:lang w:eastAsia="he-IL"/>
        </w:rPr>
        <w:t xml:space="preserve">-29.2% בקטגוריית מכוניות הספורט. בקטגוריות מכוניות שבעה מושבים, מכוניות הפנאי והמכוניות הקטנות עלתה העלות הגולמית בשיעור </w:t>
      </w:r>
      <w:r w:rsidRPr="00A50E54">
        <w:rPr>
          <w:rFonts w:ascii="Tahoma" w:eastAsia="Times New Roman" w:hAnsi="Tahoma" w:cs="Tahoma" w:hint="eastAsia"/>
          <w:color w:val="0D0D0D" w:themeColor="text1" w:themeTint="F2"/>
          <w:sz w:val="18"/>
          <w:szCs w:val="18"/>
          <w:rtl/>
          <w:lang w:eastAsia="he-IL"/>
        </w:rPr>
        <w:t>גדול</w:t>
      </w:r>
      <w:r w:rsidRPr="00A50E54">
        <w:rPr>
          <w:rFonts w:ascii="Tahoma" w:eastAsia="Times New Roman" w:hAnsi="Tahoma" w:cs="Tahoma" w:hint="cs"/>
          <w:color w:val="0D0D0D" w:themeColor="text1" w:themeTint="F2"/>
          <w:sz w:val="18"/>
          <w:szCs w:val="18"/>
          <w:rtl/>
          <w:lang w:eastAsia="he-IL"/>
        </w:rPr>
        <w:t xml:space="preserve"> יותר משיעור הגידול במחיר המחירון. הבדלים אלה יכולים ללמד על הבדלים ברמת התחרותיות בקטגוריות השונות</w:t>
      </w:r>
      <w:r>
        <w:rPr>
          <w:rFonts w:ascii="Tahoma" w:eastAsia="Times New Roman" w:hAnsi="Tahoma" w:cs="Tahoma" w:hint="cs"/>
          <w:color w:val="0D0D0D" w:themeColor="text1" w:themeTint="F2"/>
          <w:sz w:val="18"/>
          <w:szCs w:val="18"/>
          <w:rtl/>
          <w:lang w:eastAsia="he-IL"/>
        </w:rPr>
        <w:t>.</w:t>
      </w:r>
    </w:p>
    <w:p w14:paraId="5750C23D" w14:textId="77777777" w:rsidR="005D0F8C" w:rsidRDefault="005D0F8C" w:rsidP="00884615">
      <w:pPr>
        <w:spacing w:after="160" w:line="288" w:lineRule="auto"/>
        <w:rPr>
          <w:noProof/>
          <w:rtl/>
        </w:rPr>
      </w:pPr>
      <w:r w:rsidRPr="0081021F">
        <w:rPr>
          <w:rStyle w:val="717Char1"/>
          <w:rFonts w:hint="cs"/>
          <w:noProof/>
          <w:rtl/>
        </w:rPr>
        <w:drawing>
          <wp:anchor distT="0" distB="3600450" distL="114300" distR="114300" simplePos="0" relativeHeight="252204544" behindDoc="0" locked="0" layoutInCell="1" allowOverlap="1" wp14:anchorId="7D694B23" wp14:editId="50145B51">
            <wp:simplePos x="0" y="0"/>
            <wp:positionH relativeFrom="column">
              <wp:posOffset>4620661</wp:posOffset>
            </wp:positionH>
            <wp:positionV relativeFrom="paragraph">
              <wp:posOffset>14605</wp:posOffset>
            </wp:positionV>
            <wp:extent cx="161925" cy="161925"/>
            <wp:effectExtent l="0" t="0" r="3175" b="317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50E54">
        <w:rPr>
          <w:rFonts w:ascii="Tahoma" w:eastAsia="Times New Roman" w:hAnsi="Tahoma" w:cs="Tahoma" w:hint="eastAsia"/>
          <w:b/>
          <w:bCs/>
          <w:color w:val="0D0D0D" w:themeColor="text1" w:themeTint="F2"/>
          <w:sz w:val="18"/>
          <w:szCs w:val="18"/>
          <w:rtl/>
          <w:lang w:eastAsia="he-IL"/>
        </w:rPr>
        <w:t>ניתוח</w:t>
      </w:r>
      <w:r w:rsidRPr="00A50E54">
        <w:rPr>
          <w:rFonts w:ascii="Tahoma" w:eastAsia="Times New Roman" w:hAnsi="Tahoma" w:cs="Tahoma"/>
          <w:b/>
          <w:bCs/>
          <w:color w:val="0D0D0D" w:themeColor="text1" w:themeTint="F2"/>
          <w:sz w:val="18"/>
          <w:szCs w:val="18"/>
          <w:rtl/>
          <w:lang w:eastAsia="he-IL"/>
        </w:rPr>
        <w:t xml:space="preserve"> </w:t>
      </w:r>
      <w:r w:rsidRPr="00A50E54">
        <w:rPr>
          <w:rFonts w:ascii="Tahoma" w:eastAsia="Times New Roman" w:hAnsi="Tahoma" w:cs="Tahoma" w:hint="eastAsia"/>
          <w:b/>
          <w:bCs/>
          <w:color w:val="0D0D0D" w:themeColor="text1" w:themeTint="F2"/>
          <w:sz w:val="18"/>
          <w:szCs w:val="18"/>
          <w:rtl/>
          <w:lang w:eastAsia="he-IL"/>
        </w:rPr>
        <w:t>נתונים</w:t>
      </w:r>
      <w:r w:rsidRPr="00A50E54">
        <w:rPr>
          <w:rFonts w:ascii="Tahoma" w:eastAsia="Times New Roman" w:hAnsi="Tahoma" w:cs="Tahoma"/>
          <w:b/>
          <w:bCs/>
          <w:color w:val="0D0D0D" w:themeColor="text1" w:themeTint="F2"/>
          <w:sz w:val="18"/>
          <w:szCs w:val="18"/>
          <w:rtl/>
          <w:lang w:eastAsia="he-IL"/>
        </w:rPr>
        <w:t xml:space="preserve"> </w:t>
      </w:r>
      <w:r w:rsidRPr="00A50E54">
        <w:rPr>
          <w:rFonts w:ascii="Tahoma" w:eastAsia="Times New Roman" w:hAnsi="Tahoma" w:cs="Tahoma" w:hint="eastAsia"/>
          <w:b/>
          <w:bCs/>
          <w:color w:val="0D0D0D" w:themeColor="text1" w:themeTint="F2"/>
          <w:sz w:val="18"/>
          <w:szCs w:val="18"/>
          <w:rtl/>
          <w:lang w:eastAsia="he-IL"/>
        </w:rPr>
        <w:t>על</w:t>
      </w:r>
      <w:r w:rsidRPr="00A50E54">
        <w:rPr>
          <w:rFonts w:ascii="Tahoma" w:eastAsia="Times New Roman" w:hAnsi="Tahoma" w:cs="Tahoma"/>
          <w:b/>
          <w:bCs/>
          <w:color w:val="0D0D0D" w:themeColor="text1" w:themeTint="F2"/>
          <w:sz w:val="18"/>
          <w:szCs w:val="18"/>
          <w:rtl/>
          <w:lang w:eastAsia="he-IL"/>
        </w:rPr>
        <w:t xml:space="preserve"> </w:t>
      </w:r>
      <w:r w:rsidRPr="00A50E54">
        <w:rPr>
          <w:rFonts w:ascii="Tahoma" w:eastAsia="Times New Roman" w:hAnsi="Tahoma" w:cs="Tahoma" w:hint="eastAsia"/>
          <w:b/>
          <w:bCs/>
          <w:color w:val="0D0D0D" w:themeColor="text1" w:themeTint="F2"/>
          <w:sz w:val="18"/>
          <w:szCs w:val="18"/>
          <w:rtl/>
          <w:lang w:eastAsia="he-IL"/>
        </w:rPr>
        <w:t>רמת</w:t>
      </w:r>
      <w:r w:rsidRPr="00A50E54">
        <w:rPr>
          <w:rFonts w:ascii="Tahoma" w:eastAsia="Times New Roman" w:hAnsi="Tahoma" w:cs="Tahoma"/>
          <w:b/>
          <w:bCs/>
          <w:color w:val="0D0D0D" w:themeColor="text1" w:themeTint="F2"/>
          <w:sz w:val="18"/>
          <w:szCs w:val="18"/>
          <w:rtl/>
          <w:lang w:eastAsia="he-IL"/>
        </w:rPr>
        <w:t xml:space="preserve"> </w:t>
      </w:r>
      <w:r w:rsidRPr="00A50E54">
        <w:rPr>
          <w:rFonts w:ascii="Tahoma" w:eastAsia="Times New Roman" w:hAnsi="Tahoma" w:cs="Tahoma" w:hint="eastAsia"/>
          <w:b/>
          <w:bCs/>
          <w:color w:val="0D0D0D" w:themeColor="text1" w:themeTint="F2"/>
          <w:sz w:val="18"/>
          <w:szCs w:val="18"/>
          <w:rtl/>
          <w:lang w:eastAsia="he-IL"/>
        </w:rPr>
        <w:t>התחרותיות</w:t>
      </w:r>
      <w:r w:rsidRPr="00A50E54">
        <w:rPr>
          <w:rFonts w:ascii="Tahoma" w:eastAsia="Times New Roman" w:hAnsi="Tahoma" w:cs="Tahoma"/>
          <w:b/>
          <w:bCs/>
          <w:color w:val="0D0D0D" w:themeColor="text1" w:themeTint="F2"/>
          <w:sz w:val="18"/>
          <w:szCs w:val="18"/>
          <w:rtl/>
          <w:lang w:eastAsia="he-IL"/>
        </w:rPr>
        <w:t xml:space="preserve"> </w:t>
      </w:r>
      <w:r w:rsidRPr="00A50E54">
        <w:rPr>
          <w:rFonts w:ascii="Tahoma" w:eastAsia="Times New Roman" w:hAnsi="Tahoma" w:cs="Tahoma" w:hint="eastAsia"/>
          <w:b/>
          <w:bCs/>
          <w:color w:val="0D0D0D" w:themeColor="text1" w:themeTint="F2"/>
          <w:sz w:val="18"/>
          <w:szCs w:val="18"/>
          <w:rtl/>
          <w:lang w:eastAsia="he-IL"/>
        </w:rPr>
        <w:t>בענף</w:t>
      </w:r>
      <w:r w:rsidRPr="00A50E54">
        <w:rPr>
          <w:rFonts w:ascii="Tahoma" w:eastAsia="Times New Roman" w:hAnsi="Tahoma" w:cs="Tahoma"/>
          <w:b/>
          <w:bCs/>
          <w:color w:val="0D0D0D" w:themeColor="text1" w:themeTint="F2"/>
          <w:sz w:val="18"/>
          <w:szCs w:val="18"/>
          <w:rtl/>
          <w:lang w:eastAsia="he-IL"/>
        </w:rPr>
        <w:t xml:space="preserve"> ופרסומם</w:t>
      </w:r>
      <w:r w:rsidRPr="00A50E54">
        <w:rPr>
          <w:rFonts w:ascii="Tahoma" w:eastAsia="Times New Roman" w:hAnsi="Tahoma" w:cs="Tahoma"/>
          <w:color w:val="0D0D0D" w:themeColor="text1" w:themeTint="F2"/>
          <w:sz w:val="18"/>
          <w:szCs w:val="18"/>
          <w:rtl/>
          <w:lang w:eastAsia="he-IL"/>
        </w:rPr>
        <w:t xml:space="preserve"> - </w:t>
      </w:r>
      <w:r w:rsidRPr="00A50E54">
        <w:rPr>
          <w:rFonts w:ascii="Tahoma" w:eastAsia="Times New Roman" w:hAnsi="Tahoma" w:cs="Tahoma" w:hint="cs"/>
          <w:color w:val="0D0D0D" w:themeColor="text1" w:themeTint="F2"/>
          <w:sz w:val="18"/>
          <w:szCs w:val="18"/>
          <w:rtl/>
          <w:lang w:eastAsia="he-IL"/>
        </w:rPr>
        <w:t xml:space="preserve">משרד התחבורה פנה לרשות התחרות בפברואר 2019 </w:t>
      </w:r>
      <w:r w:rsidRPr="00A50E54">
        <w:rPr>
          <w:rFonts w:ascii="Tahoma" w:eastAsia="Times New Roman" w:hAnsi="Tahoma" w:cs="Tahoma" w:hint="eastAsia"/>
          <w:color w:val="0D0D0D" w:themeColor="text1" w:themeTint="F2"/>
          <w:sz w:val="18"/>
          <w:szCs w:val="18"/>
          <w:rtl/>
          <w:lang w:eastAsia="he-IL"/>
        </w:rPr>
        <w:t>כדי</w:t>
      </w:r>
      <w:r w:rsidRPr="00A50E54">
        <w:rPr>
          <w:rFonts w:ascii="Tahoma" w:eastAsia="Times New Roman" w:hAnsi="Tahoma" w:cs="Tahoma" w:hint="cs"/>
          <w:color w:val="0D0D0D" w:themeColor="text1" w:themeTint="F2"/>
          <w:sz w:val="18"/>
          <w:szCs w:val="18"/>
          <w:rtl/>
          <w:lang w:eastAsia="he-IL"/>
        </w:rPr>
        <w:t xml:space="preserve"> לקדם את בדיקת רמת התחרות בענף. עם זאת</w:t>
      </w:r>
      <w:r w:rsidRPr="00A50E54">
        <w:rPr>
          <w:rFonts w:ascii="Tahoma" w:eastAsia="Times New Roman" w:hAnsi="Tahoma" w:cs="Tahoma"/>
          <w:color w:val="0D0D0D" w:themeColor="text1" w:themeTint="F2"/>
          <w:sz w:val="18"/>
          <w:szCs w:val="18"/>
          <w:rtl/>
          <w:lang w:eastAsia="he-IL"/>
        </w:rPr>
        <w:t>,</w:t>
      </w:r>
      <w:r w:rsidRPr="00A50E54">
        <w:rPr>
          <w:rFonts w:ascii="Tahoma" w:eastAsia="Times New Roman" w:hAnsi="Tahoma" w:cs="Tahoma" w:hint="cs"/>
          <w:color w:val="0D0D0D" w:themeColor="text1" w:themeTint="F2"/>
          <w:sz w:val="18"/>
          <w:szCs w:val="18"/>
          <w:rtl/>
          <w:lang w:eastAsia="he-IL"/>
        </w:rPr>
        <w:t xml:space="preserve"> במועד סיום הביקורת נמצא כי רשות התחרות לא פנתה ליבואני הרכב עם דרישת נתונים, </w:t>
      </w:r>
      <w:r w:rsidRPr="00A50E54">
        <w:rPr>
          <w:rFonts w:ascii="Tahoma" w:eastAsia="Times New Roman" w:hAnsi="Tahoma" w:cs="Tahoma" w:hint="eastAsia"/>
          <w:color w:val="0D0D0D" w:themeColor="text1" w:themeTint="F2"/>
          <w:sz w:val="18"/>
          <w:szCs w:val="18"/>
          <w:rtl/>
          <w:lang w:eastAsia="he-IL"/>
        </w:rPr>
        <w:t>ולפיכך</w:t>
      </w:r>
      <w:r w:rsidRPr="00A50E54">
        <w:rPr>
          <w:rFonts w:ascii="Tahoma" w:eastAsia="Times New Roman" w:hAnsi="Tahoma" w:cs="Tahoma" w:hint="cs"/>
          <w:color w:val="0D0D0D" w:themeColor="text1" w:themeTint="F2"/>
          <w:sz w:val="18"/>
          <w:szCs w:val="18"/>
          <w:rtl/>
          <w:lang w:eastAsia="he-IL"/>
        </w:rPr>
        <w:t xml:space="preserve"> </w:t>
      </w:r>
      <w:r w:rsidRPr="00A50E54">
        <w:rPr>
          <w:rFonts w:ascii="Tahoma" w:eastAsia="Times New Roman" w:hAnsi="Tahoma" w:cs="Tahoma" w:hint="eastAsia"/>
          <w:color w:val="0D0D0D" w:themeColor="text1" w:themeTint="F2"/>
          <w:sz w:val="18"/>
          <w:szCs w:val="18"/>
          <w:rtl/>
          <w:lang w:eastAsia="he-IL"/>
        </w:rPr>
        <w:t>רשות</w:t>
      </w:r>
      <w:r w:rsidRPr="00A50E54">
        <w:rPr>
          <w:rFonts w:ascii="Tahoma" w:eastAsia="Times New Roman" w:hAnsi="Tahoma" w:cs="Tahoma"/>
          <w:color w:val="0D0D0D" w:themeColor="text1" w:themeTint="F2"/>
          <w:sz w:val="18"/>
          <w:szCs w:val="18"/>
          <w:rtl/>
          <w:lang w:eastAsia="he-IL"/>
        </w:rPr>
        <w:t xml:space="preserve"> התחרות ומשרד התחבורה לא </w:t>
      </w:r>
      <w:r w:rsidRPr="00A50E54">
        <w:rPr>
          <w:rFonts w:ascii="Tahoma" w:eastAsia="Times New Roman" w:hAnsi="Tahoma" w:cs="Tahoma" w:hint="cs"/>
          <w:color w:val="0D0D0D" w:themeColor="text1" w:themeTint="F2"/>
          <w:sz w:val="18"/>
          <w:szCs w:val="18"/>
          <w:rtl/>
          <w:lang w:eastAsia="he-IL"/>
        </w:rPr>
        <w:t xml:space="preserve">עורכים בדיקה וניתוח </w:t>
      </w:r>
      <w:r w:rsidRPr="00A50E54">
        <w:rPr>
          <w:rFonts w:ascii="Tahoma" w:eastAsia="Times New Roman" w:hAnsi="Tahoma" w:cs="Tahoma"/>
          <w:color w:val="0D0D0D" w:themeColor="text1" w:themeTint="F2"/>
          <w:sz w:val="18"/>
          <w:szCs w:val="18"/>
          <w:rtl/>
          <w:lang w:eastAsia="he-IL"/>
        </w:rPr>
        <w:t xml:space="preserve">מקיף ומעמיק </w:t>
      </w:r>
      <w:r w:rsidRPr="00A50E54">
        <w:rPr>
          <w:rFonts w:ascii="Tahoma" w:eastAsia="Times New Roman" w:hAnsi="Tahoma" w:cs="Tahoma" w:hint="cs"/>
          <w:color w:val="0D0D0D" w:themeColor="text1" w:themeTint="F2"/>
          <w:sz w:val="18"/>
          <w:szCs w:val="18"/>
          <w:rtl/>
          <w:lang w:eastAsia="he-IL"/>
        </w:rPr>
        <w:t xml:space="preserve">של </w:t>
      </w:r>
      <w:r w:rsidRPr="00A50E54">
        <w:rPr>
          <w:rFonts w:ascii="Tahoma" w:eastAsia="Times New Roman" w:hAnsi="Tahoma" w:cs="Tahoma"/>
          <w:color w:val="0D0D0D" w:themeColor="text1" w:themeTint="F2"/>
          <w:sz w:val="18"/>
          <w:szCs w:val="18"/>
          <w:rtl/>
          <w:lang w:eastAsia="he-IL"/>
        </w:rPr>
        <w:t>רמת התחרותיות בענף הרכב</w:t>
      </w:r>
      <w:r w:rsidRPr="00A50E54">
        <w:rPr>
          <w:rFonts w:ascii="Tahoma" w:eastAsia="Times New Roman" w:hAnsi="Tahoma" w:cs="Tahoma" w:hint="cs"/>
          <w:color w:val="0D0D0D" w:themeColor="text1" w:themeTint="F2"/>
          <w:sz w:val="18"/>
          <w:szCs w:val="18"/>
          <w:rtl/>
          <w:lang w:eastAsia="he-IL"/>
        </w:rPr>
        <w:t>, שמסקנותיה</w:t>
      </w:r>
      <w:r w:rsidRPr="00A50E54">
        <w:rPr>
          <w:rFonts w:ascii="Tahoma" w:eastAsia="Times New Roman" w:hAnsi="Tahoma" w:cs="Tahoma" w:hint="eastAsia"/>
          <w:color w:val="0D0D0D" w:themeColor="text1" w:themeTint="F2"/>
          <w:sz w:val="18"/>
          <w:szCs w:val="18"/>
          <w:rtl/>
          <w:lang w:eastAsia="he-IL"/>
        </w:rPr>
        <w:t>ם</w:t>
      </w:r>
      <w:r w:rsidRPr="00A50E54">
        <w:rPr>
          <w:rFonts w:ascii="Tahoma" w:eastAsia="Times New Roman" w:hAnsi="Tahoma" w:cs="Tahoma" w:hint="cs"/>
          <w:color w:val="0D0D0D" w:themeColor="text1" w:themeTint="F2"/>
          <w:sz w:val="18"/>
          <w:szCs w:val="18"/>
          <w:rtl/>
          <w:lang w:eastAsia="he-IL"/>
        </w:rPr>
        <w:t xml:space="preserve"> מפורסמות לציבור</w:t>
      </w:r>
      <w:r w:rsidRPr="000C4A61">
        <w:rPr>
          <w:rFonts w:ascii="Tahoma" w:eastAsia="Times New Roman" w:hAnsi="Tahoma" w:cs="Tahoma" w:hint="cs"/>
          <w:color w:val="0D0D0D" w:themeColor="text1" w:themeTint="F2"/>
          <w:sz w:val="18"/>
          <w:szCs w:val="18"/>
          <w:rtl/>
          <w:lang w:eastAsia="he-IL"/>
        </w:rPr>
        <w:t>.</w:t>
      </w:r>
    </w:p>
    <w:p w14:paraId="2326953E" w14:textId="4A85954F" w:rsidR="005D0F8C" w:rsidRDefault="0058036C" w:rsidP="00884615">
      <w:pPr>
        <w:spacing w:after="160" w:line="288" w:lineRule="auto"/>
        <w:rPr>
          <w:noProof/>
          <w:rtl/>
        </w:rPr>
      </w:pPr>
      <w:r w:rsidRPr="007B571D">
        <w:rPr>
          <w:rStyle w:val="21Char1"/>
          <w:noProof/>
          <w:rtl/>
        </w:rPr>
        <mc:AlternateContent>
          <mc:Choice Requires="wps">
            <w:drawing>
              <wp:anchor distT="0" distB="0" distL="114300" distR="114300" simplePos="0" relativeHeight="252161536" behindDoc="0" locked="0" layoutInCell="1" allowOverlap="1" wp14:anchorId="2598ACF2" wp14:editId="51C77F5F">
                <wp:simplePos x="0" y="0"/>
                <wp:positionH relativeFrom="column">
                  <wp:posOffset>16911</wp:posOffset>
                </wp:positionH>
                <wp:positionV relativeFrom="paragraph">
                  <wp:posOffset>294640</wp:posOffset>
                </wp:positionV>
                <wp:extent cx="4733925" cy="0"/>
                <wp:effectExtent l="0" t="12700" r="15875" b="12700"/>
                <wp:wrapNone/>
                <wp:docPr id="629"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B673D" id="Straight Connector 585" o:spid="_x0000_s1026" style="position:absolute;left:0;text-align:left;z-index:25216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3.2pt" to="374.1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" strokecolor="black [3213]" strokeweight="2pt"/>
            </w:pict>
          </mc:Fallback>
        </mc:AlternateContent>
      </w:r>
      <w:r w:rsidR="005D0F8C" w:rsidRPr="007B571D">
        <w:rPr>
          <w:rStyle w:val="21Char1"/>
          <w:noProof/>
          <w:rtl/>
        </w:rPr>
        <mc:AlternateContent>
          <mc:Choice Requires="wps">
            <w:drawing>
              <wp:anchor distT="45720" distB="45720" distL="114300" distR="114300" simplePos="0" relativeHeight="252162560" behindDoc="0" locked="0" layoutInCell="1" allowOverlap="1" wp14:anchorId="4FC769D7" wp14:editId="7A48794F">
                <wp:simplePos x="0" y="0"/>
                <wp:positionH relativeFrom="column">
                  <wp:posOffset>163529</wp:posOffset>
                </wp:positionH>
                <wp:positionV relativeFrom="paragraph">
                  <wp:posOffset>365760</wp:posOffset>
                </wp:positionV>
                <wp:extent cx="4667250" cy="390525"/>
                <wp:effectExtent l="0" t="0" r="19050" b="15875"/>
                <wp:wrapSquare wrapText="bothSides"/>
                <wp:docPr id="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9ADF636" w14:textId="77777777" w:rsidR="005D0F8C" w:rsidRPr="00A25467" w:rsidRDefault="005D0F8C" w:rsidP="005D0F8C">
                            <w:pPr>
                              <w:pStyle w:val="216"/>
                              <w:rPr>
                                <w:rtl/>
                              </w:rPr>
                            </w:pPr>
                            <w:r>
                              <w:rPr>
                                <w:rFonts w:hint="cs"/>
                                <w:rtl/>
                              </w:rPr>
                              <w:t>עיקרי המלצות הביקורת</w:t>
                            </w:r>
                          </w:p>
                          <w:p w14:paraId="01CB6B7C"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769D7" id="_x0000_s1030" type="#_x0000_t202" style="position:absolute;left:0;text-align:left;margin-left:12.9pt;margin-top:28.8pt;width:367.5pt;height:30.75pt;z-index:25216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" strokecolor="white [3212]">
                <v:textbox>
                  <w:txbxContent>
                    <w:p w14:paraId="59ADF636" w14:textId="77777777" w:rsidR="005D0F8C" w:rsidRPr="00A25467" w:rsidRDefault="005D0F8C" w:rsidP="005D0F8C">
                      <w:pPr>
                        <w:pStyle w:val="216"/>
                        <w:rPr>
                          <w:rtl/>
                        </w:rPr>
                      </w:pPr>
                      <w:r>
                        <w:rPr>
                          <w:rFonts w:hint="cs"/>
                          <w:rtl/>
                        </w:rPr>
                        <w:t>עיקרי המלצות הביקורת</w:t>
                      </w:r>
                    </w:p>
                    <w:p w14:paraId="01CB6B7C" w14:textId="77777777" w:rsidR="005D0F8C" w:rsidRDefault="005D0F8C" w:rsidP="005D0F8C"/>
                  </w:txbxContent>
                </v:textbox>
                <w10:wrap type="square"/>
              </v:shape>
            </w:pict>
          </mc:Fallback>
        </mc:AlternateContent>
      </w:r>
    </w:p>
    <w:p w14:paraId="1A381F9A" w14:textId="46BC8D4D" w:rsidR="005D0F8C" w:rsidRPr="008E57FE" w:rsidRDefault="005D0F8C" w:rsidP="00884615">
      <w:pPr>
        <w:spacing w:before="240" w:after="160" w:line="288" w:lineRule="auto"/>
        <w:rPr>
          <w:rtl/>
        </w:rPr>
      </w:pPr>
      <w:r w:rsidRPr="00C76C95">
        <w:rPr>
          <w:noProof/>
        </w:rPr>
        <w:drawing>
          <wp:anchor distT="0" distB="3600450" distL="114300" distR="114300" simplePos="0" relativeHeight="252163584" behindDoc="0" locked="0" layoutInCell="1" allowOverlap="1" wp14:anchorId="5FDEC00E" wp14:editId="01BDDA29">
            <wp:simplePos x="0" y="0"/>
            <wp:positionH relativeFrom="column">
              <wp:posOffset>4520565</wp:posOffset>
            </wp:positionH>
            <wp:positionV relativeFrom="paragraph">
              <wp:posOffset>593830</wp:posOffset>
            </wp:positionV>
            <wp:extent cx="140335" cy="161925"/>
            <wp:effectExtent l="0" t="0" r="0" b="3175"/>
            <wp:wrapSquare wrapText="bothSides"/>
            <wp:docPr id="205277197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0E54">
        <w:rPr>
          <w:rFonts w:ascii="Tahoma" w:hAnsi="Tahoma" w:cs="Tahoma" w:hint="cs"/>
          <w:color w:val="0D0D0D" w:themeColor="text1" w:themeTint="F2"/>
          <w:sz w:val="18"/>
          <w:szCs w:val="18"/>
          <w:rtl/>
        </w:rPr>
        <w:t xml:space="preserve">מומלץ כי </w:t>
      </w:r>
      <w:r w:rsidRPr="00A50E54">
        <w:rPr>
          <w:rFonts w:ascii="Tahoma" w:hAnsi="Tahoma" w:cs="Tahoma"/>
          <w:color w:val="0D0D0D" w:themeColor="text1" w:themeTint="F2"/>
          <w:sz w:val="18"/>
          <w:szCs w:val="18"/>
          <w:rtl/>
        </w:rPr>
        <w:t xml:space="preserve">רשות התחרות </w:t>
      </w:r>
      <w:r w:rsidRPr="00A50E54">
        <w:rPr>
          <w:rFonts w:ascii="Tahoma" w:hAnsi="Tahoma" w:cs="Tahoma" w:hint="cs"/>
          <w:color w:val="0D0D0D" w:themeColor="text1" w:themeTint="F2"/>
          <w:sz w:val="18"/>
          <w:szCs w:val="18"/>
          <w:rtl/>
        </w:rPr>
        <w:t>ת</w:t>
      </w:r>
      <w:r w:rsidRPr="00A50E54">
        <w:rPr>
          <w:rFonts w:ascii="Tahoma" w:hAnsi="Tahoma" w:cs="Tahoma"/>
          <w:color w:val="0D0D0D" w:themeColor="text1" w:themeTint="F2"/>
          <w:sz w:val="18"/>
          <w:szCs w:val="18"/>
          <w:rtl/>
        </w:rPr>
        <w:t xml:space="preserve">בצע בחינה של קטגוריות כלי הרכב השונות </w:t>
      </w:r>
      <w:r w:rsidRPr="00A50E54">
        <w:rPr>
          <w:rFonts w:ascii="Tahoma" w:hAnsi="Tahoma" w:cs="Tahoma" w:hint="eastAsia"/>
          <w:color w:val="0D0D0D" w:themeColor="text1" w:themeTint="F2"/>
          <w:sz w:val="18"/>
          <w:szCs w:val="18"/>
          <w:rtl/>
        </w:rPr>
        <w:t>בנוגע</w:t>
      </w:r>
      <w:r w:rsidRPr="00A50E54">
        <w:rPr>
          <w:rFonts w:ascii="Tahoma" w:hAnsi="Tahoma" w:cs="Tahoma"/>
          <w:color w:val="0D0D0D" w:themeColor="text1" w:themeTint="F2"/>
          <w:sz w:val="18"/>
          <w:szCs w:val="18"/>
          <w:rtl/>
        </w:rPr>
        <w:t xml:space="preserve"> </w:t>
      </w:r>
      <w:r w:rsidRPr="00A50E54">
        <w:rPr>
          <w:rFonts w:ascii="Tahoma" w:hAnsi="Tahoma" w:cs="Tahoma" w:hint="eastAsia"/>
          <w:color w:val="0D0D0D" w:themeColor="text1" w:themeTint="F2"/>
          <w:sz w:val="18"/>
          <w:szCs w:val="18"/>
          <w:rtl/>
        </w:rPr>
        <w:t>למידת</w:t>
      </w:r>
      <w:r w:rsidRPr="00A50E54">
        <w:rPr>
          <w:rFonts w:ascii="Tahoma" w:hAnsi="Tahoma" w:cs="Tahoma"/>
          <w:color w:val="0D0D0D" w:themeColor="text1" w:themeTint="F2"/>
          <w:sz w:val="18"/>
          <w:szCs w:val="18"/>
          <w:rtl/>
        </w:rPr>
        <w:t xml:space="preserve"> </w:t>
      </w:r>
      <w:r w:rsidRPr="00A50E54">
        <w:rPr>
          <w:rFonts w:ascii="Tahoma" w:hAnsi="Tahoma" w:cs="Tahoma" w:hint="eastAsia"/>
          <w:color w:val="0D0D0D" w:themeColor="text1" w:themeTint="F2"/>
          <w:sz w:val="18"/>
          <w:szCs w:val="18"/>
          <w:rtl/>
        </w:rPr>
        <w:t>היותם</w:t>
      </w:r>
      <w:r w:rsidRPr="00A50E54">
        <w:rPr>
          <w:rFonts w:ascii="Tahoma" w:hAnsi="Tahoma" w:cs="Tahoma"/>
          <w:color w:val="0D0D0D" w:themeColor="text1" w:themeTint="F2"/>
          <w:sz w:val="18"/>
          <w:szCs w:val="18"/>
          <w:rtl/>
        </w:rPr>
        <w:t xml:space="preserve"> </w:t>
      </w:r>
      <w:r w:rsidRPr="00A50E54">
        <w:rPr>
          <w:rFonts w:ascii="Tahoma" w:hAnsi="Tahoma" w:cs="Tahoma" w:hint="eastAsia"/>
          <w:color w:val="0D0D0D" w:themeColor="text1" w:themeTint="F2"/>
          <w:sz w:val="18"/>
          <w:szCs w:val="18"/>
          <w:rtl/>
        </w:rPr>
        <w:t>שווקים</w:t>
      </w:r>
      <w:r w:rsidRPr="00A50E54">
        <w:rPr>
          <w:rFonts w:ascii="Tahoma" w:hAnsi="Tahoma" w:cs="Tahoma"/>
          <w:color w:val="0D0D0D" w:themeColor="text1" w:themeTint="F2"/>
          <w:sz w:val="18"/>
          <w:szCs w:val="18"/>
          <w:rtl/>
        </w:rPr>
        <w:t xml:space="preserve"> </w:t>
      </w:r>
      <w:r w:rsidRPr="00A50E54">
        <w:rPr>
          <w:rFonts w:ascii="Tahoma" w:hAnsi="Tahoma" w:cs="Tahoma" w:hint="eastAsia"/>
          <w:color w:val="0D0D0D" w:themeColor="text1" w:themeTint="F2"/>
          <w:sz w:val="18"/>
          <w:szCs w:val="18"/>
          <w:rtl/>
        </w:rPr>
        <w:t>שונים</w:t>
      </w:r>
      <w:r w:rsidRPr="00A50E54">
        <w:rPr>
          <w:rFonts w:ascii="Tahoma" w:hAnsi="Tahoma" w:cs="Tahoma"/>
          <w:color w:val="0D0D0D" w:themeColor="text1" w:themeTint="F2"/>
          <w:sz w:val="18"/>
          <w:szCs w:val="18"/>
          <w:rtl/>
        </w:rPr>
        <w:t xml:space="preserve">, כלומר </w:t>
      </w:r>
      <w:r w:rsidRPr="00A50E54">
        <w:rPr>
          <w:rFonts w:ascii="Tahoma" w:hAnsi="Tahoma" w:cs="Tahoma" w:hint="eastAsia"/>
          <w:color w:val="0D0D0D" w:themeColor="text1" w:themeTint="F2"/>
          <w:sz w:val="18"/>
          <w:szCs w:val="18"/>
          <w:rtl/>
        </w:rPr>
        <w:t>היותם</w:t>
      </w:r>
      <w:r w:rsidRPr="00A50E54">
        <w:rPr>
          <w:rFonts w:ascii="Tahoma" w:hAnsi="Tahoma" w:cs="Tahoma"/>
          <w:color w:val="0D0D0D" w:themeColor="text1" w:themeTint="F2"/>
          <w:sz w:val="18"/>
          <w:szCs w:val="18"/>
          <w:rtl/>
        </w:rPr>
        <w:t xml:space="preserve"> "שוק </w:t>
      </w:r>
      <w:r w:rsidRPr="00A50E54">
        <w:rPr>
          <w:rFonts w:ascii="Tahoma" w:hAnsi="Tahoma" w:cs="Tahoma" w:hint="eastAsia"/>
          <w:color w:val="0D0D0D" w:themeColor="text1" w:themeTint="F2"/>
          <w:sz w:val="18"/>
          <w:szCs w:val="18"/>
          <w:rtl/>
        </w:rPr>
        <w:t>רלוונטי</w:t>
      </w:r>
      <w:r w:rsidRPr="00A50E54">
        <w:rPr>
          <w:rFonts w:ascii="Tahoma" w:hAnsi="Tahoma" w:cs="Tahoma"/>
          <w:color w:val="0D0D0D" w:themeColor="text1" w:themeTint="F2"/>
          <w:sz w:val="18"/>
          <w:szCs w:val="18"/>
          <w:rtl/>
        </w:rPr>
        <w:t>"</w:t>
      </w:r>
      <w:r w:rsidRPr="008E57FE">
        <w:rPr>
          <w:rFonts w:hint="cs"/>
          <w:rtl/>
        </w:rPr>
        <w:t>.</w:t>
      </w:r>
    </w:p>
    <w:p w14:paraId="762113A2" w14:textId="77777777" w:rsidR="005D0F8C" w:rsidRPr="008E57FE" w:rsidRDefault="005D0F8C" w:rsidP="00884615">
      <w:pPr>
        <w:pStyle w:val="71f1"/>
        <w:ind w:left="0"/>
        <w:rPr>
          <w:rtl/>
        </w:rPr>
      </w:pPr>
      <w:r w:rsidRPr="00C76C95">
        <w:rPr>
          <w:noProof/>
        </w:rPr>
        <w:drawing>
          <wp:anchor distT="0" distB="3600450" distL="114300" distR="114300" simplePos="0" relativeHeight="252156416" behindDoc="0" locked="0" layoutInCell="1" allowOverlap="1" wp14:anchorId="54DCE1C9" wp14:editId="38CEC73E">
            <wp:simplePos x="0" y="0"/>
            <wp:positionH relativeFrom="column">
              <wp:posOffset>4520565</wp:posOffset>
            </wp:positionH>
            <wp:positionV relativeFrom="paragraph">
              <wp:posOffset>15240</wp:posOffset>
            </wp:positionV>
            <wp:extent cx="140335" cy="161925"/>
            <wp:effectExtent l="0" t="0" r="0" b="3175"/>
            <wp:wrapSquare wrapText="bothSides"/>
            <wp:docPr id="205277197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A50E54">
        <w:rPr>
          <w:rFonts w:hint="cs"/>
          <w:rtl/>
        </w:rPr>
        <w:t xml:space="preserve">כי רשות התחרות תבצע </w:t>
      </w:r>
      <w:r w:rsidRPr="00A50E54">
        <w:rPr>
          <w:rFonts w:hint="eastAsia"/>
          <w:rtl/>
        </w:rPr>
        <w:t>מפעם</w:t>
      </w:r>
      <w:r w:rsidRPr="00A50E54">
        <w:rPr>
          <w:rtl/>
        </w:rPr>
        <w:t xml:space="preserve"> </w:t>
      </w:r>
      <w:r w:rsidRPr="00A50E54">
        <w:rPr>
          <w:rFonts w:hint="eastAsia"/>
          <w:rtl/>
        </w:rPr>
        <w:t>לפעם</w:t>
      </w:r>
      <w:r w:rsidRPr="00A50E54">
        <w:rPr>
          <w:rFonts w:hint="cs"/>
          <w:rtl/>
        </w:rPr>
        <w:t xml:space="preserve"> בדיקה מעמיקה ועדכנית של התחרות בענף יבוא כלי רכב ובעיקר של התחרותיות בשווקים רלוונטיים ש</w:t>
      </w:r>
      <w:r w:rsidRPr="00A50E54">
        <w:rPr>
          <w:rFonts w:hint="eastAsia"/>
          <w:rtl/>
        </w:rPr>
        <w:t>י</w:t>
      </w:r>
      <w:r w:rsidRPr="00A50E54">
        <w:rPr>
          <w:rFonts w:hint="cs"/>
          <w:rtl/>
        </w:rPr>
        <w:t>יקבעו או בקטגוריות כלי הרכב המקובלות</w:t>
      </w:r>
      <w:r w:rsidRPr="00A50E54">
        <w:rPr>
          <w:rtl/>
        </w:rPr>
        <w:t>,</w:t>
      </w:r>
      <w:r w:rsidRPr="00A50E54">
        <w:rPr>
          <w:rFonts w:hint="cs"/>
          <w:rtl/>
        </w:rPr>
        <w:t xml:space="preserve"> וכי תיעזר בכלים כלכליים מתקדמים לשם כך</w:t>
      </w:r>
      <w:r w:rsidRPr="008E57FE">
        <w:rPr>
          <w:rFonts w:hint="cs"/>
          <w:rtl/>
        </w:rPr>
        <w:t xml:space="preserve">. </w:t>
      </w:r>
    </w:p>
    <w:p w14:paraId="6DFB32FF" w14:textId="77777777" w:rsidR="005D0F8C" w:rsidRPr="008E57FE" w:rsidRDefault="005D0F8C" w:rsidP="00884615">
      <w:pPr>
        <w:pStyle w:val="71f1"/>
        <w:ind w:left="0"/>
      </w:pPr>
      <w:r w:rsidRPr="00C76C95">
        <w:rPr>
          <w:noProof/>
        </w:rPr>
        <w:drawing>
          <wp:anchor distT="0" distB="3600450" distL="114300" distR="114300" simplePos="0" relativeHeight="252157440" behindDoc="0" locked="0" layoutInCell="1" allowOverlap="1" wp14:anchorId="6FBE6C96" wp14:editId="7758B93D">
            <wp:simplePos x="0" y="0"/>
            <wp:positionH relativeFrom="column">
              <wp:posOffset>4520565</wp:posOffset>
            </wp:positionH>
            <wp:positionV relativeFrom="paragraph">
              <wp:posOffset>12700</wp:posOffset>
            </wp:positionV>
            <wp:extent cx="140335" cy="161925"/>
            <wp:effectExtent l="0" t="0" r="0" b="3175"/>
            <wp:wrapSquare wrapText="bothSides"/>
            <wp:docPr id="205277197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A50E54">
        <w:rPr>
          <w:rFonts w:hint="cs"/>
          <w:rtl/>
        </w:rPr>
        <w:t xml:space="preserve">כי רשות התחרות ומשרד התחבורה יפעלו לקבלת דיווחים מיבואני כלי הרכב לצורך ביצוע ניתוח מפעם לפעם של רמת התחרותיות בענף ולבחון </w:t>
      </w:r>
      <w:r w:rsidRPr="00A50E54">
        <w:rPr>
          <w:rFonts w:hint="eastAsia"/>
          <w:rtl/>
        </w:rPr>
        <w:t>את</w:t>
      </w:r>
      <w:r w:rsidRPr="00A50E54">
        <w:rPr>
          <w:rFonts w:hint="cs"/>
          <w:rtl/>
        </w:rPr>
        <w:t xml:space="preserve"> פרסום עיקרי הניתוחים לציבור בדוחות תקופתיים, תוך הקפדה על שמירה על הסודיות המסחרית של יבואני כלי הרכב</w:t>
      </w:r>
      <w:r w:rsidRPr="008E57FE">
        <w:rPr>
          <w:rtl/>
        </w:rPr>
        <w:t xml:space="preserve">. </w:t>
      </w:r>
    </w:p>
    <w:p w14:paraId="58E0584C" w14:textId="4AF5B626" w:rsidR="005D0F8C" w:rsidRDefault="005D0F8C" w:rsidP="00884615">
      <w:pPr>
        <w:pStyle w:val="71f1"/>
        <w:ind w:left="0"/>
        <w:rPr>
          <w:rtl/>
        </w:rPr>
      </w:pPr>
      <w:r w:rsidRPr="00D01BC6">
        <w:rPr>
          <w:noProof/>
          <w:spacing w:val="-2"/>
        </w:rPr>
        <w:drawing>
          <wp:anchor distT="0" distB="3600450" distL="114300" distR="114300" simplePos="0" relativeHeight="252158464" behindDoc="0" locked="0" layoutInCell="1" allowOverlap="1" wp14:anchorId="21C75804" wp14:editId="778858DB">
            <wp:simplePos x="0" y="0"/>
            <wp:positionH relativeFrom="column">
              <wp:posOffset>4520565</wp:posOffset>
            </wp:positionH>
            <wp:positionV relativeFrom="paragraph">
              <wp:posOffset>27940</wp:posOffset>
            </wp:positionV>
            <wp:extent cx="140335" cy="161925"/>
            <wp:effectExtent l="0" t="0" r="0" b="3175"/>
            <wp:wrapSquare wrapText="bothSides"/>
            <wp:docPr id="205277197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A50E54">
        <w:rPr>
          <w:rFonts w:hint="cs"/>
          <w:rtl/>
        </w:rPr>
        <w:t xml:space="preserve">כי משרד התחבורה ימשיך לפעול </w:t>
      </w:r>
      <w:r w:rsidRPr="00A50E54">
        <w:rPr>
          <w:rFonts w:hint="eastAsia"/>
          <w:rtl/>
        </w:rPr>
        <w:t>לקידום</w:t>
      </w:r>
      <w:r w:rsidRPr="00A50E54">
        <w:rPr>
          <w:rtl/>
        </w:rPr>
        <w:t xml:space="preserve"> </w:t>
      </w:r>
      <w:r w:rsidRPr="00A50E54">
        <w:rPr>
          <w:rFonts w:hint="eastAsia"/>
          <w:rtl/>
        </w:rPr>
        <w:t>הסדרת</w:t>
      </w:r>
      <w:r w:rsidRPr="00A50E54">
        <w:rPr>
          <w:rFonts w:hint="cs"/>
          <w:rtl/>
        </w:rPr>
        <w:t xml:space="preserve"> סמכותו לקבלת נתונים</w:t>
      </w:r>
      <w:r w:rsidRPr="00A50E54">
        <w:rPr>
          <w:rtl/>
        </w:rPr>
        <w:t>,</w:t>
      </w:r>
      <w:r w:rsidRPr="00A50E54">
        <w:rPr>
          <w:rFonts w:hint="cs"/>
          <w:rtl/>
        </w:rPr>
        <w:t xml:space="preserve"> בין השאר לצורך בחינת רמת התחרותיות בענף הרכב</w:t>
      </w:r>
      <w:r w:rsidRPr="008E57FE">
        <w:rPr>
          <w:rFonts w:hint="cs"/>
          <w:rtl/>
        </w:rPr>
        <w:t>.</w:t>
      </w:r>
    </w:p>
    <w:p w14:paraId="0AF4140C" w14:textId="77777777" w:rsidR="0058036C" w:rsidRDefault="0058036C" w:rsidP="00884615">
      <w:pPr>
        <w:bidi w:val="0"/>
        <w:spacing w:after="200" w:line="276" w:lineRule="auto"/>
        <w:rPr>
          <w:rFonts w:ascii="Tahoma" w:hAnsi="Tahoma" w:cs="Tahoma"/>
          <w:b/>
          <w:bCs/>
          <w:color w:val="0D0D0D" w:themeColor="text1" w:themeTint="F2"/>
          <w:szCs w:val="20"/>
          <w:rtl/>
        </w:rPr>
      </w:pPr>
      <w:r>
        <w:rPr>
          <w:b/>
          <w:bCs/>
          <w:szCs w:val="20"/>
          <w:rtl/>
        </w:rPr>
        <w:br w:type="page"/>
      </w:r>
    </w:p>
    <w:p w14:paraId="3C414276" w14:textId="3F286A01" w:rsidR="0058036C" w:rsidRPr="005F7C28" w:rsidRDefault="00821574" w:rsidP="00506858">
      <w:pPr>
        <w:pStyle w:val="71f1"/>
        <w:numPr>
          <w:ilvl w:val="0"/>
          <w:numId w:val="13"/>
        </w:numPr>
        <w:spacing w:line="276" w:lineRule="auto"/>
        <w:ind w:left="417" w:right="283"/>
        <w:rPr>
          <w:b/>
          <w:bCs/>
          <w:color w:val="FFFFFF" w:themeColor="background1"/>
          <w:sz w:val="24"/>
          <w:szCs w:val="24"/>
          <w:rtl/>
        </w:rPr>
      </w:pPr>
      <w:r w:rsidRPr="005F7C28">
        <w:rPr>
          <w:rFonts w:hint="cs"/>
          <w:b/>
          <w:bCs/>
          <w:noProof/>
          <w:color w:val="FFFFFF" w:themeColor="background1"/>
          <w:sz w:val="24"/>
          <w:szCs w:val="24"/>
          <w:rtl/>
        </w:rPr>
        <w:lastRenderedPageBreak/>
        <w:drawing>
          <wp:anchor distT="0" distB="0" distL="114300" distR="114300" simplePos="0" relativeHeight="252375552" behindDoc="1" locked="0" layoutInCell="1" allowOverlap="1" wp14:anchorId="6CE814DA" wp14:editId="77873FFF">
            <wp:simplePos x="0" y="0"/>
            <wp:positionH relativeFrom="column">
              <wp:posOffset>-58521</wp:posOffset>
            </wp:positionH>
            <wp:positionV relativeFrom="paragraph">
              <wp:posOffset>-103505</wp:posOffset>
            </wp:positionV>
            <wp:extent cx="4855256" cy="696518"/>
            <wp:effectExtent l="0" t="0" r="0" b="2540"/>
            <wp:wrapNone/>
            <wp:docPr id="71" name="תמונה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55256" cy="696518"/>
                    </a:xfrm>
                    <a:prstGeom prst="rect">
                      <a:avLst/>
                    </a:prstGeom>
                  </pic:spPr>
                </pic:pic>
              </a:graphicData>
            </a:graphic>
            <wp14:sizeRelH relativeFrom="page">
              <wp14:pctWidth>0</wp14:pctWidth>
            </wp14:sizeRelH>
            <wp14:sizeRelV relativeFrom="page">
              <wp14:pctHeight>0</wp14:pctHeight>
            </wp14:sizeRelV>
          </wp:anchor>
        </w:drawing>
      </w:r>
      <w:r w:rsidR="0058036C" w:rsidRPr="005F7C28">
        <w:rPr>
          <w:b/>
          <w:bCs/>
          <w:color w:val="FFFFFF" w:themeColor="background1"/>
          <w:sz w:val="24"/>
          <w:szCs w:val="24"/>
          <w:rtl/>
        </w:rPr>
        <w:t>התחרותיות בענף הליסינג, בשוק כלי הרכב המשומשים ובאשראי לרכישת כלי</w:t>
      </w:r>
      <w:r w:rsidR="0058036C" w:rsidRPr="005F7C28">
        <w:rPr>
          <w:rFonts w:hint="cs"/>
          <w:b/>
          <w:bCs/>
          <w:color w:val="FFFFFF" w:themeColor="background1"/>
          <w:sz w:val="24"/>
          <w:szCs w:val="24"/>
          <w:rtl/>
        </w:rPr>
        <w:t xml:space="preserve"> </w:t>
      </w:r>
      <w:r w:rsidR="0058036C" w:rsidRPr="005F7C28">
        <w:rPr>
          <w:b/>
          <w:bCs/>
          <w:color w:val="FFFFFF" w:themeColor="background1"/>
          <w:sz w:val="24"/>
          <w:szCs w:val="24"/>
          <w:rtl/>
        </w:rPr>
        <w:t>רכב</w:t>
      </w:r>
      <w:r w:rsidR="0058036C" w:rsidRPr="005F7C28">
        <w:rPr>
          <w:rFonts w:hint="cs"/>
          <w:b/>
          <w:bCs/>
          <w:color w:val="FFFFFF" w:themeColor="background1"/>
          <w:sz w:val="24"/>
          <w:szCs w:val="24"/>
          <w:rtl/>
        </w:rPr>
        <w:t xml:space="preserve"> </w:t>
      </w:r>
    </w:p>
    <w:p w14:paraId="39B6CA93" w14:textId="41F2095E" w:rsidR="005D0F8C" w:rsidRPr="002539B8" w:rsidRDefault="005F7C28" w:rsidP="00884615">
      <w:pPr>
        <w:tabs>
          <w:tab w:val="right" w:pos="7370"/>
        </w:tabs>
        <w:bidi w:val="0"/>
        <w:spacing w:after="200" w:line="276" w:lineRule="auto"/>
        <w:rPr>
          <w:rFonts w:ascii="Tahoma" w:hAnsi="Tahoma" w:cs="Tahoma"/>
          <w:color w:val="0D0D0D" w:themeColor="text1" w:themeTint="F2"/>
          <w:sz w:val="10"/>
          <w:szCs w:val="10"/>
          <w:rtl/>
        </w:rPr>
      </w:pPr>
      <w:r w:rsidRPr="0060683C">
        <w:rPr>
          <w:noProof/>
          <w:sz w:val="22"/>
          <w:szCs w:val="22"/>
        </w:rPr>
        <mc:AlternateContent>
          <mc:Choice Requires="wps">
            <w:drawing>
              <wp:anchor distT="45720" distB="45720" distL="114300" distR="114300" simplePos="0" relativeHeight="252164608" behindDoc="0" locked="0" layoutInCell="1" allowOverlap="1" wp14:anchorId="0725DA30" wp14:editId="79C3D5AC">
                <wp:simplePos x="0" y="0"/>
                <wp:positionH relativeFrom="column">
                  <wp:posOffset>168373</wp:posOffset>
                </wp:positionH>
                <wp:positionV relativeFrom="paragraph">
                  <wp:posOffset>322580</wp:posOffset>
                </wp:positionV>
                <wp:extent cx="4667250" cy="390525"/>
                <wp:effectExtent l="0" t="0" r="19050" b="15875"/>
                <wp:wrapSquare wrapText="bothSides"/>
                <wp:docPr id="2052771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3E71CCE"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44903DA"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5DA30" id="_x0000_s1031" type="#_x0000_t202" style="position:absolute;left:0;text-align:left;margin-left:13.25pt;margin-top:25.4pt;width:367.5pt;height:30.75pt;z-index:25216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" strokecolor="white [3212]">
                <v:textbox>
                  <w:txbxContent>
                    <w:p w14:paraId="73E71CCE"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44903DA" w14:textId="77777777" w:rsidR="005D0F8C" w:rsidRDefault="005D0F8C" w:rsidP="005D0F8C"/>
                  </w:txbxContent>
                </v:textbox>
                <w10:wrap type="square"/>
              </v:shape>
            </w:pict>
          </mc:Fallback>
        </mc:AlternateContent>
      </w:r>
      <w:r w:rsidR="005D0F8C" w:rsidRPr="00362C00">
        <w:rPr>
          <w:noProof/>
          <w:rtl/>
        </w:rPr>
        <w:drawing>
          <wp:anchor distT="0" distB="0" distL="114300" distR="114300" simplePos="0" relativeHeight="252168704" behindDoc="0" locked="0" layoutInCell="1" allowOverlap="1" wp14:anchorId="44C5CDBB" wp14:editId="7262116E">
            <wp:simplePos x="0" y="0"/>
            <wp:positionH relativeFrom="column">
              <wp:posOffset>2419985</wp:posOffset>
            </wp:positionH>
            <wp:positionV relativeFrom="paragraph">
              <wp:posOffset>752164</wp:posOffset>
            </wp:positionV>
            <wp:extent cx="2270125" cy="195580"/>
            <wp:effectExtent l="0" t="0" r="3175" b="0"/>
            <wp:wrapSquare wrapText="bothSides"/>
            <wp:docPr id="205277198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3486475D" w14:textId="77777777" w:rsidR="005D0F8C" w:rsidRDefault="005D0F8C" w:rsidP="00884615">
      <w:pPr>
        <w:pStyle w:val="71f1"/>
        <w:ind w:left="0"/>
        <w:rPr>
          <w:b/>
          <w:bCs/>
          <w:rtl/>
        </w:rPr>
      </w:pPr>
      <w:r>
        <w:rPr>
          <w:noProof/>
          <w:sz w:val="22"/>
          <w:szCs w:val="22"/>
        </w:rPr>
        <mc:AlternateContent>
          <mc:Choice Requires="wps">
            <w:drawing>
              <wp:anchor distT="0" distB="0" distL="114300" distR="114300" simplePos="0" relativeHeight="252169728" behindDoc="0" locked="0" layoutInCell="1" allowOverlap="1" wp14:anchorId="1B2DD233" wp14:editId="47E5A05B">
                <wp:simplePos x="0" y="0"/>
                <wp:positionH relativeFrom="column">
                  <wp:posOffset>0</wp:posOffset>
                </wp:positionH>
                <wp:positionV relativeFrom="paragraph">
                  <wp:posOffset>12065</wp:posOffset>
                </wp:positionV>
                <wp:extent cx="4733925" cy="0"/>
                <wp:effectExtent l="0" t="12700" r="15875" b="12700"/>
                <wp:wrapNone/>
                <wp:docPr id="2052771981"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42F8E" id="Straight Connector 3" o:spid="_x0000_s1026" style="position:absolute;left:0;text-align:left;z-index:25216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372.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" strokecolor="black [3213]" strokeweight="2pt"/>
            </w:pict>
          </mc:Fallback>
        </mc:AlternateContent>
      </w:r>
    </w:p>
    <w:p w14:paraId="4546DE8A" w14:textId="77777777" w:rsidR="005D0F8C" w:rsidRPr="00384ED6" w:rsidRDefault="005D0F8C" w:rsidP="00884615">
      <w:pPr>
        <w:pStyle w:val="af"/>
        <w:spacing w:after="160" w:line="288" w:lineRule="auto"/>
        <w:ind w:left="0"/>
        <w:contextualSpacing w:val="0"/>
        <w:rPr>
          <w:rFonts w:ascii="Tahoma" w:eastAsia="Times New Roman" w:hAnsi="Tahoma" w:cs="Tahoma"/>
          <w:color w:val="0D0D0D" w:themeColor="text1" w:themeTint="F2"/>
          <w:sz w:val="18"/>
          <w:szCs w:val="18"/>
          <w:lang w:eastAsia="he-IL"/>
        </w:rPr>
      </w:pPr>
      <w:r w:rsidRPr="0081021F">
        <w:rPr>
          <w:rStyle w:val="717Char1"/>
          <w:rFonts w:hint="cs"/>
          <w:noProof/>
          <w:rtl/>
        </w:rPr>
        <w:drawing>
          <wp:anchor distT="0" distB="3600450" distL="114300" distR="114300" simplePos="0" relativeHeight="252205568" behindDoc="0" locked="0" layoutInCell="1" allowOverlap="1" wp14:anchorId="4F4594E1" wp14:editId="3B6D6311">
            <wp:simplePos x="0" y="0"/>
            <wp:positionH relativeFrom="column">
              <wp:posOffset>4583430</wp:posOffset>
            </wp:positionH>
            <wp:positionV relativeFrom="paragraph">
              <wp:posOffset>17995</wp:posOffset>
            </wp:positionV>
            <wp:extent cx="161925" cy="161925"/>
            <wp:effectExtent l="0" t="0" r="3175" b="3175"/>
            <wp:wrapSquare wrapText="bothSides"/>
            <wp:docPr id="6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6FBB">
        <w:rPr>
          <w:rFonts w:ascii="Tahoma" w:eastAsia="Times New Roman" w:hAnsi="Tahoma" w:cs="Tahoma" w:hint="cs"/>
          <w:b/>
          <w:bCs/>
          <w:color w:val="0D0D0D" w:themeColor="text1" w:themeTint="F2"/>
          <w:sz w:val="18"/>
          <w:szCs w:val="18"/>
          <w:rtl/>
          <w:lang w:eastAsia="he-IL"/>
        </w:rPr>
        <w:t xml:space="preserve">רמת התחרותיות בענף הליסינג </w:t>
      </w:r>
      <w:r w:rsidRPr="00DC7DA0">
        <w:rPr>
          <w:rFonts w:ascii="Tahoma" w:eastAsia="Times New Roman" w:hAnsi="Tahoma" w:cs="Tahoma" w:hint="cs"/>
          <w:b/>
          <w:bCs/>
          <w:color w:val="0D0D0D" w:themeColor="text1" w:themeTint="F2"/>
          <w:sz w:val="18"/>
          <w:szCs w:val="18"/>
          <w:rtl/>
          <w:lang w:eastAsia="he-IL"/>
        </w:rPr>
        <w:t>והרווחיות בו</w:t>
      </w:r>
      <w:r w:rsidRPr="00384ED6">
        <w:rPr>
          <w:rFonts w:ascii="Tahoma" w:eastAsia="Times New Roman" w:hAnsi="Tahoma" w:cs="Tahoma" w:hint="cs"/>
          <w:color w:val="0D0D0D" w:themeColor="text1" w:themeTint="F2"/>
          <w:sz w:val="18"/>
          <w:szCs w:val="18"/>
          <w:rtl/>
          <w:lang w:eastAsia="he-IL"/>
        </w:rPr>
        <w:t xml:space="preserve"> -</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בשנים האחרונות גדל חלקן של חברות הליסינג ברכישת כלי רכב חדשים (</w:t>
      </w:r>
      <w:proofErr w:type="spellStart"/>
      <w:r w:rsidRPr="00384ED6">
        <w:rPr>
          <w:rFonts w:ascii="Tahoma" w:eastAsia="Times New Roman" w:hAnsi="Tahoma" w:cs="Tahoma" w:hint="cs"/>
          <w:color w:val="0D0D0D" w:themeColor="text1" w:themeTint="F2"/>
          <w:sz w:val="18"/>
          <w:szCs w:val="18"/>
          <w:rtl/>
          <w:lang w:eastAsia="he-IL"/>
        </w:rPr>
        <w:t>מכ</w:t>
      </w:r>
      <w:proofErr w:type="spellEnd"/>
      <w:r w:rsidRPr="00384ED6">
        <w:rPr>
          <w:rFonts w:ascii="Tahoma" w:eastAsia="Times New Roman" w:hAnsi="Tahoma" w:cs="Tahoma" w:hint="cs"/>
          <w:color w:val="0D0D0D" w:themeColor="text1" w:themeTint="F2"/>
          <w:sz w:val="18"/>
          <w:szCs w:val="18"/>
          <w:rtl/>
          <w:lang w:eastAsia="he-IL"/>
        </w:rPr>
        <w:t>-23.3%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2016 </w:t>
      </w:r>
      <w:proofErr w:type="spellStart"/>
      <w:r w:rsidRPr="00384ED6">
        <w:rPr>
          <w:rFonts w:ascii="Tahoma" w:eastAsia="Times New Roman" w:hAnsi="Tahoma" w:cs="Tahoma" w:hint="cs"/>
          <w:color w:val="0D0D0D" w:themeColor="text1" w:themeTint="F2"/>
          <w:sz w:val="18"/>
          <w:szCs w:val="18"/>
          <w:rtl/>
          <w:lang w:eastAsia="he-IL"/>
        </w:rPr>
        <w:t>לכ</w:t>
      </w:r>
      <w:proofErr w:type="spellEnd"/>
      <w:r w:rsidRPr="00384ED6">
        <w:rPr>
          <w:rFonts w:ascii="Tahoma" w:eastAsia="Times New Roman" w:hAnsi="Tahoma" w:cs="Tahoma" w:hint="cs"/>
          <w:color w:val="0D0D0D" w:themeColor="text1" w:themeTint="F2"/>
          <w:sz w:val="18"/>
          <w:szCs w:val="18"/>
          <w:rtl/>
          <w:lang w:eastAsia="he-IL"/>
        </w:rPr>
        <w:t>-26.6%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2019), קטן מספרם של כלי הרכב הנמכרים בשוק הפרטי (</w:t>
      </w:r>
      <w:proofErr w:type="spellStart"/>
      <w:r w:rsidRPr="00384ED6">
        <w:rPr>
          <w:rFonts w:ascii="Tahoma" w:eastAsia="Times New Roman" w:hAnsi="Tahoma" w:cs="Tahoma" w:hint="cs"/>
          <w:color w:val="0D0D0D" w:themeColor="text1" w:themeTint="F2"/>
          <w:sz w:val="18"/>
          <w:szCs w:val="18"/>
          <w:rtl/>
          <w:lang w:eastAsia="he-IL"/>
        </w:rPr>
        <w:t>מכ</w:t>
      </w:r>
      <w:proofErr w:type="spellEnd"/>
      <w:r w:rsidRPr="00384ED6">
        <w:rPr>
          <w:rFonts w:ascii="Tahoma" w:eastAsia="Times New Roman" w:hAnsi="Tahoma" w:cs="Tahoma" w:hint="cs"/>
          <w:color w:val="0D0D0D" w:themeColor="text1" w:themeTint="F2"/>
          <w:sz w:val="18"/>
          <w:szCs w:val="18"/>
          <w:rtl/>
          <w:lang w:eastAsia="he-IL"/>
        </w:rPr>
        <w:t>-53.4%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2016 </w:t>
      </w:r>
      <w:proofErr w:type="spellStart"/>
      <w:r w:rsidRPr="00384ED6">
        <w:rPr>
          <w:rFonts w:ascii="Tahoma" w:eastAsia="Times New Roman" w:hAnsi="Tahoma" w:cs="Tahoma" w:hint="cs"/>
          <w:color w:val="0D0D0D" w:themeColor="text1" w:themeTint="F2"/>
          <w:sz w:val="18"/>
          <w:szCs w:val="18"/>
          <w:rtl/>
          <w:lang w:eastAsia="he-IL"/>
        </w:rPr>
        <w:t>לכ</w:t>
      </w:r>
      <w:proofErr w:type="spellEnd"/>
      <w:r w:rsidRPr="00384ED6">
        <w:rPr>
          <w:rFonts w:ascii="Tahoma" w:eastAsia="Times New Roman" w:hAnsi="Tahoma" w:cs="Tahoma" w:hint="cs"/>
          <w:color w:val="0D0D0D" w:themeColor="text1" w:themeTint="F2"/>
          <w:sz w:val="18"/>
          <w:szCs w:val="18"/>
          <w:rtl/>
          <w:lang w:eastAsia="he-IL"/>
        </w:rPr>
        <w:t>-49.0%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2019) ונרשם גידול ניכר במדדי הרווחיות של ארבע חברות ליסינג ציבוריות גדולות. שיעור הרווח שלהן לפני מס מהמחזור </w:t>
      </w:r>
      <w:r w:rsidRPr="00384ED6">
        <w:rPr>
          <w:rFonts w:ascii="Tahoma" w:eastAsia="Times New Roman" w:hAnsi="Tahoma" w:cs="Tahoma" w:hint="eastAsia"/>
          <w:color w:val="0D0D0D" w:themeColor="text1" w:themeTint="F2"/>
          <w:sz w:val="18"/>
          <w:szCs w:val="18"/>
          <w:rtl/>
          <w:lang w:eastAsia="he-IL"/>
        </w:rPr>
        <w:t>גדל</w:t>
      </w:r>
      <w:r w:rsidRPr="00384ED6">
        <w:rPr>
          <w:rFonts w:ascii="Tahoma" w:eastAsia="Times New Roman" w:hAnsi="Tahoma" w:cs="Tahoma" w:hint="cs"/>
          <w:color w:val="0D0D0D" w:themeColor="text1" w:themeTint="F2"/>
          <w:sz w:val="18"/>
          <w:szCs w:val="18"/>
          <w:rtl/>
          <w:lang w:eastAsia="he-IL"/>
        </w:rPr>
        <w:t xml:space="preserve"> </w:t>
      </w:r>
      <w:proofErr w:type="spellStart"/>
      <w:r w:rsidRPr="00384ED6">
        <w:rPr>
          <w:rFonts w:ascii="Tahoma" w:eastAsia="Times New Roman" w:hAnsi="Tahoma" w:cs="Tahoma" w:hint="cs"/>
          <w:color w:val="0D0D0D" w:themeColor="text1" w:themeTint="F2"/>
          <w:sz w:val="18"/>
          <w:szCs w:val="18"/>
          <w:rtl/>
          <w:lang w:eastAsia="he-IL"/>
        </w:rPr>
        <w:t>מכ</w:t>
      </w:r>
      <w:proofErr w:type="spellEnd"/>
      <w:r w:rsidRPr="00384ED6">
        <w:rPr>
          <w:rFonts w:ascii="Tahoma" w:eastAsia="Times New Roman" w:hAnsi="Tahoma" w:cs="Tahoma" w:hint="cs"/>
          <w:color w:val="0D0D0D" w:themeColor="text1" w:themeTint="F2"/>
          <w:sz w:val="18"/>
          <w:szCs w:val="18"/>
          <w:rtl/>
          <w:lang w:eastAsia="he-IL"/>
        </w:rPr>
        <w:t xml:space="preserve">-1.9% בשנת 2015 </w:t>
      </w:r>
      <w:proofErr w:type="spellStart"/>
      <w:r w:rsidRPr="00384ED6">
        <w:rPr>
          <w:rFonts w:ascii="Tahoma" w:eastAsia="Times New Roman" w:hAnsi="Tahoma" w:cs="Tahoma" w:hint="cs"/>
          <w:color w:val="0D0D0D" w:themeColor="text1" w:themeTint="F2"/>
          <w:sz w:val="18"/>
          <w:szCs w:val="18"/>
          <w:rtl/>
          <w:lang w:eastAsia="he-IL"/>
        </w:rPr>
        <w:t>לכ</w:t>
      </w:r>
      <w:proofErr w:type="spellEnd"/>
      <w:r w:rsidRPr="00384ED6">
        <w:rPr>
          <w:rFonts w:ascii="Tahoma" w:eastAsia="Times New Roman" w:hAnsi="Tahoma" w:cs="Tahoma" w:hint="cs"/>
          <w:color w:val="0D0D0D" w:themeColor="text1" w:themeTint="F2"/>
          <w:sz w:val="18"/>
          <w:szCs w:val="18"/>
          <w:rtl/>
          <w:lang w:eastAsia="he-IL"/>
        </w:rPr>
        <w:t xml:space="preserve">-4.9% בשנת 2019 - גידול של כ-158%. שיעור הרווח המגזרי של מגזר הליסינג בחברות אלה גדל </w:t>
      </w:r>
      <w:proofErr w:type="spellStart"/>
      <w:r w:rsidRPr="00384ED6">
        <w:rPr>
          <w:rFonts w:ascii="Tahoma" w:eastAsia="Times New Roman" w:hAnsi="Tahoma" w:cs="Tahoma" w:hint="cs"/>
          <w:color w:val="0D0D0D" w:themeColor="text1" w:themeTint="F2"/>
          <w:sz w:val="18"/>
          <w:szCs w:val="18"/>
          <w:rtl/>
          <w:lang w:eastAsia="he-IL"/>
        </w:rPr>
        <w:t>מכ</w:t>
      </w:r>
      <w:proofErr w:type="spellEnd"/>
      <w:r w:rsidRPr="00384ED6">
        <w:rPr>
          <w:rFonts w:ascii="Tahoma" w:eastAsia="Times New Roman" w:hAnsi="Tahoma" w:cs="Tahoma" w:hint="cs"/>
          <w:color w:val="0D0D0D" w:themeColor="text1" w:themeTint="F2"/>
          <w:sz w:val="18"/>
          <w:szCs w:val="18"/>
          <w:rtl/>
          <w:lang w:eastAsia="he-IL"/>
        </w:rPr>
        <w:t>-8.2%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2015 </w:t>
      </w:r>
      <w:proofErr w:type="spellStart"/>
      <w:r w:rsidRPr="00384ED6">
        <w:rPr>
          <w:rFonts w:ascii="Tahoma" w:eastAsia="Times New Roman" w:hAnsi="Tahoma" w:cs="Tahoma" w:hint="cs"/>
          <w:color w:val="0D0D0D" w:themeColor="text1" w:themeTint="F2"/>
          <w:sz w:val="18"/>
          <w:szCs w:val="18"/>
          <w:rtl/>
          <w:lang w:eastAsia="he-IL"/>
        </w:rPr>
        <w:t>לכ</w:t>
      </w:r>
      <w:proofErr w:type="spellEnd"/>
      <w:r w:rsidRPr="00384ED6">
        <w:rPr>
          <w:rFonts w:ascii="Tahoma" w:eastAsia="Times New Roman" w:hAnsi="Tahoma" w:cs="Tahoma" w:hint="cs"/>
          <w:color w:val="0D0D0D" w:themeColor="text1" w:themeTint="F2"/>
          <w:sz w:val="18"/>
          <w:szCs w:val="18"/>
          <w:rtl/>
          <w:lang w:eastAsia="he-IL"/>
        </w:rPr>
        <w:t>-9.8%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2019. הגידול ברווחיות של חברות הליסינג עשוי להצביע על התחזקות כוח השוק שלהן ועל ירידה של רמת התחרותיות בשוק זה.</w:t>
      </w:r>
    </w:p>
    <w:p w14:paraId="4AD436F7" w14:textId="77777777" w:rsidR="005D0F8C" w:rsidRPr="00384ED6" w:rsidRDefault="005D0F8C" w:rsidP="00884615">
      <w:pPr>
        <w:pStyle w:val="af"/>
        <w:spacing w:after="160" w:line="288" w:lineRule="auto"/>
        <w:ind w:left="0"/>
        <w:contextualSpacing w:val="0"/>
        <w:rPr>
          <w:rFonts w:ascii="Tahoma" w:eastAsia="Times New Roman" w:hAnsi="Tahoma" w:cs="Tahoma"/>
          <w:color w:val="0D0D0D" w:themeColor="text1" w:themeTint="F2"/>
          <w:sz w:val="18"/>
          <w:szCs w:val="18"/>
          <w:lang w:eastAsia="he-IL"/>
        </w:rPr>
      </w:pPr>
      <w:r w:rsidRPr="0081021F">
        <w:rPr>
          <w:rStyle w:val="717Char1"/>
          <w:rFonts w:hint="cs"/>
          <w:noProof/>
          <w:rtl/>
        </w:rPr>
        <w:drawing>
          <wp:anchor distT="0" distB="3600450" distL="114300" distR="114300" simplePos="0" relativeHeight="252206592" behindDoc="0" locked="0" layoutInCell="1" allowOverlap="1" wp14:anchorId="6E7E4928" wp14:editId="7DC97665">
            <wp:simplePos x="0" y="0"/>
            <wp:positionH relativeFrom="column">
              <wp:posOffset>4583430</wp:posOffset>
            </wp:positionH>
            <wp:positionV relativeFrom="paragraph">
              <wp:posOffset>6730</wp:posOffset>
            </wp:positionV>
            <wp:extent cx="161925" cy="161925"/>
            <wp:effectExtent l="0" t="0" r="3175" b="3175"/>
            <wp:wrapSquare wrapText="bothSides"/>
            <wp:docPr id="14510666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6FBB">
        <w:rPr>
          <w:rFonts w:ascii="Tahoma" w:eastAsia="Times New Roman" w:hAnsi="Tahoma" w:cs="Tahoma" w:hint="cs"/>
          <w:b/>
          <w:bCs/>
          <w:color w:val="0D0D0D" w:themeColor="text1" w:themeTint="F2"/>
          <w:sz w:val="18"/>
          <w:szCs w:val="18"/>
          <w:rtl/>
          <w:lang w:eastAsia="he-IL"/>
        </w:rPr>
        <w:t xml:space="preserve">רמת התחרותיות בענף הליסינג - שמירה על רמות מחיר מצד היבואנים </w:t>
      </w:r>
      <w:r w:rsidRPr="00384ED6">
        <w:rPr>
          <w:rFonts w:ascii="Tahoma" w:eastAsia="Times New Roman" w:hAnsi="Tahoma" w:cs="Tahoma"/>
          <w:color w:val="0D0D0D" w:themeColor="text1" w:themeTint="F2"/>
          <w:sz w:val="18"/>
          <w:szCs w:val="18"/>
          <w:rtl/>
          <w:lang w:eastAsia="he-IL"/>
        </w:rPr>
        <w:t>-</w:t>
      </w:r>
      <w:r w:rsidRPr="00384ED6">
        <w:rPr>
          <w:rFonts w:ascii="Tahoma" w:eastAsia="Times New Roman" w:hAnsi="Tahoma" w:cs="Tahoma" w:hint="cs"/>
          <w:color w:val="0D0D0D" w:themeColor="text1" w:themeTint="F2"/>
          <w:sz w:val="18"/>
          <w:szCs w:val="18"/>
          <w:rtl/>
          <w:lang w:eastAsia="he-IL"/>
        </w:rPr>
        <w:t xml:space="preserve"> ברוב השנים שבין 2014 ל-2019 לא חל שינוי במחיר המחירון של רוב כלי הרכב שנמכרו הן לחברות ליסינג והן לצרכנים פרטיים</w:t>
      </w:r>
      <w:r w:rsidRPr="00384ED6">
        <w:rPr>
          <w:rFonts w:ascii="Tahoma" w:eastAsia="Times New Roman" w:hAnsi="Tahoma" w:cs="Tahoma"/>
          <w:color w:val="0D0D0D" w:themeColor="text1" w:themeTint="F2"/>
          <w:sz w:val="18"/>
          <w:szCs w:val="18"/>
          <w:rtl/>
          <w:lang w:eastAsia="he-IL"/>
        </w:rPr>
        <w:t>,</w:t>
      </w:r>
      <w:r w:rsidRPr="00384ED6">
        <w:rPr>
          <w:rFonts w:ascii="Tahoma" w:eastAsia="Times New Roman" w:hAnsi="Tahoma" w:cs="Tahoma" w:hint="cs"/>
          <w:color w:val="0D0D0D" w:themeColor="text1" w:themeTint="F2"/>
          <w:sz w:val="18"/>
          <w:szCs w:val="18"/>
          <w:rtl/>
          <w:lang w:eastAsia="he-IL"/>
        </w:rPr>
        <w:t xml:space="preserve"> ובחלקן הוא עלה. ממצאים אלה מחזקים את הטענה, </w:t>
      </w:r>
      <w:r w:rsidRPr="00384ED6">
        <w:rPr>
          <w:rFonts w:ascii="Tahoma" w:eastAsia="Times New Roman" w:hAnsi="Tahoma" w:cs="Tahoma" w:hint="eastAsia"/>
          <w:color w:val="0D0D0D" w:themeColor="text1" w:themeTint="F2"/>
          <w:sz w:val="18"/>
          <w:szCs w:val="18"/>
          <w:rtl/>
          <w:lang w:eastAsia="he-IL"/>
        </w:rPr>
        <w:t>שהועלתה</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בדוח</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הוועדה</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להגברת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התחרותיות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בענף</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הרכב</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ובדוח</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פנימי</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של</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רשות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התחרות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משנת</w:t>
      </w:r>
      <w:r w:rsidRPr="00384ED6">
        <w:rPr>
          <w:rFonts w:ascii="Tahoma" w:eastAsia="Times New Roman" w:hAnsi="Tahoma" w:cs="Tahoma" w:hint="cs"/>
          <w:color w:val="0D0D0D" w:themeColor="text1" w:themeTint="F2"/>
          <w:sz w:val="18"/>
          <w:szCs w:val="18"/>
          <w:rtl/>
          <w:lang w:eastAsia="he-IL"/>
        </w:rPr>
        <w:t xml:space="preserve"> </w:t>
      </w:r>
      <w:r w:rsidRPr="00384ED6">
        <w:rPr>
          <w:rFonts w:ascii="Tahoma" w:eastAsia="Times New Roman" w:hAnsi="Tahoma" w:cs="Tahoma"/>
          <w:color w:val="0D0D0D" w:themeColor="text1" w:themeTint="F2"/>
          <w:sz w:val="18"/>
          <w:szCs w:val="18"/>
          <w:rtl/>
          <w:lang w:eastAsia="he-IL"/>
        </w:rPr>
        <w:t>2012</w:t>
      </w:r>
      <w:r w:rsidRPr="00384ED6">
        <w:rPr>
          <w:rFonts w:ascii="Tahoma" w:eastAsia="Times New Roman" w:hAnsi="Tahoma" w:cs="Tahoma" w:hint="cs"/>
          <w:color w:val="0D0D0D" w:themeColor="text1" w:themeTint="F2"/>
          <w:sz w:val="18"/>
          <w:szCs w:val="18"/>
          <w:rtl/>
          <w:lang w:eastAsia="he-IL"/>
        </w:rPr>
        <w:t>,</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שלחברות</w:t>
      </w:r>
      <w:r w:rsidRPr="00384ED6">
        <w:rPr>
          <w:rFonts w:ascii="Tahoma" w:eastAsia="Times New Roman" w:hAnsi="Tahoma" w:cs="Tahoma" w:hint="cs"/>
          <w:color w:val="0D0D0D" w:themeColor="text1" w:themeTint="F2"/>
          <w:sz w:val="18"/>
          <w:szCs w:val="18"/>
          <w:rtl/>
          <w:lang w:eastAsia="he-IL"/>
        </w:rPr>
        <w:t xml:space="preserve"> הליסינג כוח להשפיע על המחירים המופיעים במחירוני הרכב ולמנוע ירידה בהם גם בתקופה של ירידה בעלויות הגולמיות. הנפגעים מכשל שוק זה הם הצרכנים - הן אלה הרוכשים כלי רכב בשוק הפרטי והן הרוכשים כלי רכב מחברות הליסינג.</w:t>
      </w:r>
    </w:p>
    <w:p w14:paraId="4A4D6B9C" w14:textId="77777777" w:rsidR="005D0F8C" w:rsidRPr="00384ED6" w:rsidRDefault="005D0F8C" w:rsidP="00884615">
      <w:pPr>
        <w:pStyle w:val="af"/>
        <w:spacing w:after="160" w:line="288" w:lineRule="auto"/>
        <w:ind w:left="0"/>
        <w:contextualSpacing w:val="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207616" behindDoc="0" locked="0" layoutInCell="1" allowOverlap="1" wp14:anchorId="34CFEC11" wp14:editId="27A006E4">
            <wp:simplePos x="0" y="0"/>
            <wp:positionH relativeFrom="column">
              <wp:posOffset>4583430</wp:posOffset>
            </wp:positionH>
            <wp:positionV relativeFrom="paragraph">
              <wp:posOffset>21375</wp:posOffset>
            </wp:positionV>
            <wp:extent cx="161925" cy="161925"/>
            <wp:effectExtent l="0" t="0" r="3175" b="3175"/>
            <wp:wrapSquare wrapText="bothSides"/>
            <wp:docPr id="145106664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6FBB">
        <w:rPr>
          <w:rFonts w:ascii="Tahoma" w:eastAsia="Times New Roman" w:hAnsi="Tahoma" w:cs="Tahoma" w:hint="cs"/>
          <w:b/>
          <w:bCs/>
          <w:color w:val="0D0D0D" w:themeColor="text1" w:themeTint="F2"/>
          <w:sz w:val="18"/>
          <w:szCs w:val="18"/>
          <w:rtl/>
          <w:lang w:eastAsia="he-IL"/>
        </w:rPr>
        <w:t>רמת התחרותיות בענף הליסינג - רישום מספר הבעלים במכוניות "0 ק"מ" שמוכרות חברות הליסינג</w:t>
      </w:r>
      <w:r w:rsidRPr="00384ED6">
        <w:rPr>
          <w:rFonts w:ascii="Tahoma" w:eastAsia="Times New Roman" w:hAnsi="Tahoma" w:cs="Tahoma" w:hint="cs"/>
          <w:color w:val="0D0D0D" w:themeColor="text1" w:themeTint="F2"/>
          <w:sz w:val="18"/>
          <w:szCs w:val="18"/>
          <w:rtl/>
          <w:lang w:eastAsia="he-IL"/>
        </w:rPr>
        <w:t xml:space="preserve"> - משרד התחבורה לא יישם את המלצתה של הוועדה להגברת התחרותיות ואת המלצתו של הצוות הבין-משרדי ולא ביטל את רישום ה"יד" הנוספת במכוניות "0 ק"מ" שמוכרות חברות הליסינג. רישום יד נוספת במכוניות אלה גורם לעיוות ברמות המחירים בענף הרכב, הן בשוק כלי הרכב החדשים והן בשוק כלי הרכב המשומשים. </w:t>
      </w:r>
    </w:p>
    <w:p w14:paraId="17261D43" w14:textId="77777777" w:rsidR="005D0F8C" w:rsidRPr="00384ED6" w:rsidRDefault="005D0F8C" w:rsidP="00884615">
      <w:pPr>
        <w:pStyle w:val="af"/>
        <w:spacing w:after="160" w:line="288" w:lineRule="auto"/>
        <w:ind w:left="0"/>
        <w:contextualSpacing w:val="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208640" behindDoc="0" locked="0" layoutInCell="1" allowOverlap="1" wp14:anchorId="413533F1" wp14:editId="31167998">
            <wp:simplePos x="0" y="0"/>
            <wp:positionH relativeFrom="column">
              <wp:posOffset>4583430</wp:posOffset>
            </wp:positionH>
            <wp:positionV relativeFrom="paragraph">
              <wp:posOffset>7405</wp:posOffset>
            </wp:positionV>
            <wp:extent cx="161925" cy="161925"/>
            <wp:effectExtent l="0" t="0" r="3175" b="3175"/>
            <wp:wrapSquare wrapText="bothSides"/>
            <wp:docPr id="205277095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6FBB">
        <w:rPr>
          <w:rFonts w:ascii="Tahoma" w:eastAsia="Times New Roman" w:hAnsi="Tahoma" w:cs="Tahoma" w:hint="cs"/>
          <w:b/>
          <w:bCs/>
          <w:color w:val="0D0D0D" w:themeColor="text1" w:themeTint="F2"/>
          <w:sz w:val="18"/>
          <w:szCs w:val="18"/>
          <w:rtl/>
          <w:lang w:eastAsia="he-IL"/>
        </w:rPr>
        <w:t>התחרותיות בשוק כלי הרכב המשומשים - ההיסטוריה של הרכב</w:t>
      </w:r>
      <w:r w:rsidRPr="00384ED6">
        <w:rPr>
          <w:rFonts w:ascii="Tahoma" w:eastAsia="Times New Roman" w:hAnsi="Tahoma" w:cs="Tahoma" w:hint="cs"/>
          <w:color w:val="0D0D0D" w:themeColor="text1" w:themeTint="F2"/>
          <w:sz w:val="18"/>
          <w:szCs w:val="18"/>
          <w:rtl/>
          <w:lang w:eastAsia="he-IL"/>
        </w:rPr>
        <w:t xml:space="preserve"> - משרד התחבורה לא הסדיר מאגר מידע מרכזי על ההיסטוריה של כלי הרכב (כדוגמת </w:t>
      </w:r>
      <w:r w:rsidRPr="00384ED6">
        <w:rPr>
          <w:rFonts w:ascii="Tahoma" w:eastAsia="Times New Roman" w:hAnsi="Tahoma" w:cs="Tahoma"/>
          <w:color w:val="0D0D0D" w:themeColor="text1" w:themeTint="F2"/>
          <w:sz w:val="18"/>
          <w:szCs w:val="18"/>
          <w:lang w:eastAsia="he-IL"/>
        </w:rPr>
        <w:t>Car fax</w:t>
      </w:r>
      <w:r w:rsidRPr="00384ED6">
        <w:rPr>
          <w:rFonts w:ascii="Tahoma" w:eastAsia="Times New Roman" w:hAnsi="Tahoma" w:cs="Tahoma" w:hint="cs"/>
          <w:color w:val="0D0D0D" w:themeColor="text1" w:themeTint="F2"/>
          <w:sz w:val="18"/>
          <w:szCs w:val="18"/>
          <w:rtl/>
          <w:lang w:eastAsia="he-IL"/>
        </w:rPr>
        <w:t xml:space="preserve"> בארה"ב). </w:t>
      </w:r>
      <w:r w:rsidRPr="00384ED6">
        <w:rPr>
          <w:rFonts w:ascii="Tahoma" w:eastAsia="Times New Roman" w:hAnsi="Tahoma" w:cs="Tahoma"/>
          <w:color w:val="0D0D0D" w:themeColor="text1" w:themeTint="F2"/>
          <w:sz w:val="18"/>
          <w:szCs w:val="18"/>
          <w:rtl/>
          <w:lang w:eastAsia="he-IL"/>
        </w:rPr>
        <w:t>שיעור הנזק שנגרם לרכב הו</w:t>
      </w:r>
      <w:r w:rsidRPr="00384ED6">
        <w:rPr>
          <w:rFonts w:ascii="Tahoma" w:eastAsia="Times New Roman" w:hAnsi="Tahoma" w:cs="Tahoma" w:hint="cs"/>
          <w:color w:val="0D0D0D" w:themeColor="text1" w:themeTint="F2"/>
          <w:sz w:val="18"/>
          <w:szCs w:val="18"/>
          <w:rtl/>
          <w:lang w:eastAsia="he-IL"/>
        </w:rPr>
        <w:t>א</w:t>
      </w:r>
      <w:r w:rsidRPr="00384ED6">
        <w:rPr>
          <w:rFonts w:ascii="Tahoma" w:eastAsia="Times New Roman" w:hAnsi="Tahoma" w:cs="Tahoma"/>
          <w:color w:val="0D0D0D" w:themeColor="text1" w:themeTint="F2"/>
          <w:sz w:val="18"/>
          <w:szCs w:val="18"/>
          <w:rtl/>
          <w:lang w:eastAsia="he-IL"/>
        </w:rPr>
        <w:t xml:space="preserve"> מידע בעל חשיבות רבה </w:t>
      </w:r>
      <w:r w:rsidRPr="00384ED6">
        <w:rPr>
          <w:rFonts w:ascii="Tahoma" w:eastAsia="Times New Roman" w:hAnsi="Tahoma" w:cs="Tahoma" w:hint="cs"/>
          <w:color w:val="0D0D0D" w:themeColor="text1" w:themeTint="F2"/>
          <w:sz w:val="18"/>
          <w:szCs w:val="18"/>
          <w:rtl/>
          <w:lang w:eastAsia="he-IL"/>
        </w:rPr>
        <w:t xml:space="preserve">המשפיע </w:t>
      </w:r>
      <w:r w:rsidRPr="00384ED6">
        <w:rPr>
          <w:rFonts w:ascii="Tahoma" w:eastAsia="Times New Roman" w:hAnsi="Tahoma" w:cs="Tahoma"/>
          <w:color w:val="0D0D0D" w:themeColor="text1" w:themeTint="F2"/>
          <w:sz w:val="18"/>
          <w:szCs w:val="18"/>
          <w:rtl/>
          <w:lang w:eastAsia="he-IL"/>
        </w:rPr>
        <w:t>על בטיחות הרכב ועל ערכו המסחרי</w:t>
      </w:r>
      <w:r w:rsidRPr="00384ED6">
        <w:rPr>
          <w:rFonts w:ascii="Tahoma" w:eastAsia="Times New Roman" w:hAnsi="Tahoma" w:cs="Tahoma" w:hint="cs"/>
          <w:color w:val="0D0D0D" w:themeColor="text1" w:themeTint="F2"/>
          <w:sz w:val="18"/>
          <w:szCs w:val="18"/>
          <w:rtl/>
          <w:lang w:eastAsia="he-IL"/>
        </w:rPr>
        <w:t>.</w:t>
      </w:r>
      <w:r w:rsidRPr="00384ED6">
        <w:rPr>
          <w:rFonts w:ascii="Tahoma" w:eastAsia="Times New Roman" w:hAnsi="Tahoma" w:cs="Tahoma"/>
          <w:color w:val="0D0D0D" w:themeColor="text1" w:themeTint="F2"/>
          <w:sz w:val="18"/>
          <w:szCs w:val="18"/>
          <w:rtl/>
          <w:lang w:eastAsia="he-IL"/>
        </w:rPr>
        <w:t xml:space="preserve"> רכב ששיעור הנזק שלו </w:t>
      </w:r>
      <w:r w:rsidRPr="00384ED6">
        <w:rPr>
          <w:rFonts w:ascii="Tahoma" w:eastAsia="Times New Roman" w:hAnsi="Tahoma" w:cs="Tahoma" w:hint="eastAsia"/>
          <w:color w:val="0D0D0D" w:themeColor="text1" w:themeTint="F2"/>
          <w:sz w:val="18"/>
          <w:szCs w:val="18"/>
          <w:rtl/>
          <w:lang w:eastAsia="he-IL"/>
        </w:rPr>
        <w:t>גדול</w:t>
      </w:r>
      <w:r w:rsidRPr="00384ED6">
        <w:rPr>
          <w:rFonts w:ascii="Tahoma" w:eastAsia="Times New Roman" w:hAnsi="Tahoma" w:cs="Tahoma"/>
          <w:color w:val="0D0D0D" w:themeColor="text1" w:themeTint="F2"/>
          <w:sz w:val="18"/>
          <w:szCs w:val="18"/>
          <w:rtl/>
          <w:lang w:eastAsia="he-IL"/>
        </w:rPr>
        <w:t xml:space="preserve"> מ</w:t>
      </w:r>
      <w:r w:rsidRPr="00384ED6">
        <w:rPr>
          <w:rFonts w:ascii="Tahoma" w:eastAsia="Times New Roman" w:hAnsi="Tahoma" w:cs="Tahoma" w:hint="cs"/>
          <w:color w:val="0D0D0D" w:themeColor="text1" w:themeTint="F2"/>
          <w:sz w:val="18"/>
          <w:szCs w:val="18"/>
          <w:rtl/>
          <w:lang w:eastAsia="he-IL"/>
        </w:rPr>
        <w:t>צריך</w:t>
      </w:r>
      <w:r w:rsidRPr="00384ED6">
        <w:rPr>
          <w:rFonts w:ascii="Tahoma" w:eastAsia="Times New Roman" w:hAnsi="Tahoma" w:cs="Tahoma"/>
          <w:color w:val="0D0D0D" w:themeColor="text1" w:themeTint="F2"/>
          <w:sz w:val="18"/>
          <w:szCs w:val="18"/>
          <w:rtl/>
          <w:lang w:eastAsia="he-IL"/>
        </w:rPr>
        <w:t xml:space="preserve"> נקיטת צעדים אשר יבטיחו כי ה</w:t>
      </w:r>
      <w:r w:rsidRPr="00384ED6">
        <w:rPr>
          <w:rFonts w:ascii="Tahoma" w:eastAsia="Times New Roman" w:hAnsi="Tahoma" w:cs="Tahoma" w:hint="cs"/>
          <w:color w:val="0D0D0D" w:themeColor="text1" w:themeTint="F2"/>
          <w:sz w:val="18"/>
          <w:szCs w:val="18"/>
          <w:rtl/>
          <w:lang w:eastAsia="he-IL"/>
        </w:rPr>
        <w:t>וא</w:t>
      </w:r>
      <w:r w:rsidRPr="00384ED6">
        <w:rPr>
          <w:rFonts w:ascii="Tahoma" w:eastAsia="Times New Roman" w:hAnsi="Tahoma" w:cs="Tahoma"/>
          <w:color w:val="0D0D0D" w:themeColor="text1" w:themeTint="F2"/>
          <w:sz w:val="18"/>
          <w:szCs w:val="18"/>
          <w:rtl/>
          <w:lang w:eastAsia="he-IL"/>
        </w:rPr>
        <w:t xml:space="preserve"> תוקן במקצועיות בהתאם להוראות היצרן. </w:t>
      </w:r>
      <w:r w:rsidRPr="00384ED6">
        <w:rPr>
          <w:rFonts w:ascii="Tahoma" w:eastAsia="Times New Roman" w:hAnsi="Tahoma" w:cs="Tahoma" w:hint="cs"/>
          <w:color w:val="0D0D0D" w:themeColor="text1" w:themeTint="F2"/>
          <w:sz w:val="18"/>
          <w:szCs w:val="18"/>
          <w:rtl/>
          <w:lang w:eastAsia="he-IL"/>
        </w:rPr>
        <w:t>נודעת חשיבות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לקבלת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מידע</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מלא על</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הנזק</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כדי לאפשר</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לצרכן לקבל</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החלטה</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מושכלת</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cs"/>
          <w:color w:val="0D0D0D" w:themeColor="text1" w:themeTint="F2"/>
          <w:sz w:val="18"/>
          <w:szCs w:val="18"/>
          <w:rtl/>
          <w:lang w:eastAsia="he-IL"/>
        </w:rPr>
        <w:t>בבואו לרכוש את הרכב</w:t>
      </w:r>
      <w:r w:rsidRPr="00384ED6">
        <w:rPr>
          <w:rFonts w:ascii="Tahoma" w:eastAsia="Times New Roman" w:hAnsi="Tahoma" w:cs="Tahoma"/>
          <w:color w:val="0D0D0D" w:themeColor="text1" w:themeTint="F2"/>
          <w:sz w:val="18"/>
          <w:szCs w:val="18"/>
          <w:rtl/>
          <w:lang w:eastAsia="he-IL"/>
        </w:rPr>
        <w:t>.</w:t>
      </w:r>
    </w:p>
    <w:p w14:paraId="2C3D41CC" w14:textId="69FA5829" w:rsidR="005D0F8C" w:rsidRPr="00D75E64" w:rsidRDefault="005D0F8C" w:rsidP="00843F66">
      <w:pPr>
        <w:pStyle w:val="af"/>
        <w:spacing w:after="160" w:line="288" w:lineRule="auto"/>
        <w:ind w:left="283"/>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209664" behindDoc="0" locked="0" layoutInCell="1" allowOverlap="1" wp14:anchorId="46439C47" wp14:editId="20076F2C">
            <wp:simplePos x="0" y="0"/>
            <wp:positionH relativeFrom="column">
              <wp:posOffset>4582795</wp:posOffset>
            </wp:positionH>
            <wp:positionV relativeFrom="paragraph">
              <wp:posOffset>29611</wp:posOffset>
            </wp:positionV>
            <wp:extent cx="161925" cy="161925"/>
            <wp:effectExtent l="0" t="0" r="3175" b="3175"/>
            <wp:wrapSquare wrapText="bothSides"/>
            <wp:docPr id="20527709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6FBB">
        <w:rPr>
          <w:rFonts w:ascii="Tahoma" w:eastAsia="Times New Roman" w:hAnsi="Tahoma" w:cs="Tahoma" w:hint="cs"/>
          <w:b/>
          <w:bCs/>
          <w:color w:val="0D0D0D" w:themeColor="text1" w:themeTint="F2"/>
          <w:sz w:val="18"/>
          <w:szCs w:val="18"/>
          <w:rtl/>
          <w:lang w:eastAsia="he-IL"/>
        </w:rPr>
        <w:t>התחרותיות באשראי לרכישת כלי רכב - שינויים בריביות</w:t>
      </w:r>
      <w:r w:rsidRPr="00384ED6">
        <w:rPr>
          <w:rFonts w:ascii="Tahoma" w:eastAsia="Times New Roman" w:hAnsi="Tahoma" w:cs="Tahoma" w:hint="cs"/>
          <w:color w:val="0D0D0D" w:themeColor="text1" w:themeTint="F2"/>
          <w:sz w:val="18"/>
          <w:szCs w:val="18"/>
          <w:rtl/>
          <w:lang w:eastAsia="he-IL"/>
        </w:rPr>
        <w:t xml:space="preserve"> - בשנים האחרונות חל גידול באשראי החוץ-בנקאי בשעבוד כלי הרכב</w:t>
      </w:r>
      <w:r w:rsidRPr="00384ED6">
        <w:rPr>
          <w:rFonts w:ascii="Tahoma" w:eastAsia="Times New Roman" w:hAnsi="Tahoma" w:cs="Tahoma"/>
          <w:color w:val="0D0D0D" w:themeColor="text1" w:themeTint="F2"/>
          <w:sz w:val="18"/>
          <w:szCs w:val="18"/>
          <w:rtl/>
          <w:lang w:eastAsia="he-IL"/>
        </w:rPr>
        <w:t>,</w:t>
      </w:r>
      <w:r w:rsidRPr="00384ED6">
        <w:rPr>
          <w:rFonts w:ascii="Tahoma" w:eastAsia="Times New Roman" w:hAnsi="Tahoma" w:cs="Tahoma" w:hint="cs"/>
          <w:color w:val="0D0D0D" w:themeColor="text1" w:themeTint="F2"/>
          <w:sz w:val="18"/>
          <w:szCs w:val="18"/>
          <w:rtl/>
          <w:lang w:eastAsia="he-IL"/>
        </w:rPr>
        <w:t xml:space="preserve"> וניכרת ירידה באשראי הבנקאי ובאשראי שנתנו חברות כרטיסי האשראי בשעבוד כלי הרכב. כך נמצא כי האשראי בשעבוד כלי רכב של </w:t>
      </w:r>
      <w:r w:rsidRPr="00384ED6">
        <w:rPr>
          <w:rFonts w:ascii="Tahoma" w:eastAsia="Times New Roman" w:hAnsi="Tahoma" w:cs="Tahoma"/>
          <w:color w:val="0D0D0D" w:themeColor="text1" w:themeTint="F2"/>
          <w:sz w:val="18"/>
          <w:szCs w:val="18"/>
          <w:rtl/>
          <w:lang w:eastAsia="he-IL"/>
        </w:rPr>
        <w:t>שלוש חברות אשראי חוץ-בנקאיות ציבוריות</w:t>
      </w:r>
      <w:r w:rsidRPr="00384ED6">
        <w:rPr>
          <w:rFonts w:ascii="Tahoma" w:eastAsia="Times New Roman" w:hAnsi="Tahoma" w:cs="Tahoma" w:hint="cs"/>
          <w:color w:val="0D0D0D" w:themeColor="text1" w:themeTint="F2"/>
          <w:sz w:val="18"/>
          <w:szCs w:val="18"/>
          <w:rtl/>
          <w:lang w:eastAsia="he-IL"/>
        </w:rPr>
        <w:t xml:space="preserve"> עלה</w:t>
      </w:r>
      <w:r w:rsidRPr="00384ED6">
        <w:rPr>
          <w:rFonts w:ascii="Tahoma" w:eastAsia="Times New Roman" w:hAnsi="Tahoma" w:cs="Tahoma"/>
          <w:color w:val="0D0D0D" w:themeColor="text1" w:themeTint="F2"/>
          <w:sz w:val="18"/>
          <w:szCs w:val="18"/>
          <w:rtl/>
          <w:lang w:eastAsia="he-IL"/>
        </w:rPr>
        <w:t xml:space="preserve"> </w:t>
      </w:r>
      <w:proofErr w:type="spellStart"/>
      <w:r w:rsidRPr="00384ED6">
        <w:rPr>
          <w:rFonts w:ascii="Tahoma" w:eastAsia="Times New Roman" w:hAnsi="Tahoma" w:cs="Tahoma"/>
          <w:color w:val="0D0D0D" w:themeColor="text1" w:themeTint="F2"/>
          <w:sz w:val="18"/>
          <w:szCs w:val="18"/>
          <w:rtl/>
          <w:lang w:eastAsia="he-IL"/>
        </w:rPr>
        <w:t>מכ</w:t>
      </w:r>
      <w:proofErr w:type="spellEnd"/>
      <w:r w:rsidRPr="00384ED6">
        <w:rPr>
          <w:rFonts w:ascii="Tahoma" w:eastAsia="Times New Roman" w:hAnsi="Tahoma" w:cs="Tahoma"/>
          <w:color w:val="0D0D0D" w:themeColor="text1" w:themeTint="F2"/>
          <w:sz w:val="18"/>
          <w:szCs w:val="18"/>
          <w:rtl/>
          <w:lang w:eastAsia="he-IL"/>
        </w:rPr>
        <w:t>-1.1 מיליארד ש"ח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w:t>
      </w:r>
      <w:r w:rsidRPr="00384ED6">
        <w:rPr>
          <w:rFonts w:ascii="Tahoma" w:eastAsia="Times New Roman" w:hAnsi="Tahoma" w:cs="Tahoma"/>
          <w:color w:val="0D0D0D" w:themeColor="text1" w:themeTint="F2"/>
          <w:sz w:val="18"/>
          <w:szCs w:val="18"/>
          <w:rtl/>
          <w:lang w:eastAsia="he-IL"/>
        </w:rPr>
        <w:t xml:space="preserve">2017 </w:t>
      </w:r>
      <w:proofErr w:type="spellStart"/>
      <w:r w:rsidRPr="00384ED6">
        <w:rPr>
          <w:rFonts w:ascii="Tahoma" w:eastAsia="Times New Roman" w:hAnsi="Tahoma" w:cs="Tahoma"/>
          <w:color w:val="0D0D0D" w:themeColor="text1" w:themeTint="F2"/>
          <w:sz w:val="18"/>
          <w:szCs w:val="18"/>
          <w:rtl/>
          <w:lang w:eastAsia="he-IL"/>
        </w:rPr>
        <w:t>לכ</w:t>
      </w:r>
      <w:proofErr w:type="spellEnd"/>
      <w:r w:rsidRPr="00384ED6">
        <w:rPr>
          <w:rFonts w:ascii="Tahoma" w:eastAsia="Times New Roman" w:hAnsi="Tahoma" w:cs="Tahoma"/>
          <w:color w:val="0D0D0D" w:themeColor="text1" w:themeTint="F2"/>
          <w:sz w:val="18"/>
          <w:szCs w:val="18"/>
          <w:rtl/>
          <w:lang w:eastAsia="he-IL"/>
        </w:rPr>
        <w:t xml:space="preserve">-2.4 </w:t>
      </w:r>
      <w:r w:rsidRPr="00384ED6">
        <w:rPr>
          <w:rFonts w:ascii="Tahoma" w:eastAsia="Times New Roman" w:hAnsi="Tahoma" w:cs="Tahoma"/>
          <w:color w:val="0D0D0D" w:themeColor="text1" w:themeTint="F2"/>
          <w:sz w:val="18"/>
          <w:szCs w:val="18"/>
          <w:rtl/>
          <w:lang w:eastAsia="he-IL"/>
        </w:rPr>
        <w:lastRenderedPageBreak/>
        <w:t>מיליארד ש"ח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w:t>
      </w:r>
      <w:r w:rsidRPr="00384ED6">
        <w:rPr>
          <w:rFonts w:ascii="Tahoma" w:eastAsia="Times New Roman" w:hAnsi="Tahoma" w:cs="Tahoma"/>
          <w:color w:val="0D0D0D" w:themeColor="text1" w:themeTint="F2"/>
          <w:sz w:val="18"/>
          <w:szCs w:val="18"/>
          <w:rtl/>
          <w:lang w:eastAsia="he-IL"/>
        </w:rPr>
        <w:t xml:space="preserve">2019. </w:t>
      </w:r>
      <w:r w:rsidRPr="00384ED6">
        <w:rPr>
          <w:rFonts w:ascii="Tahoma" w:eastAsia="Times New Roman" w:hAnsi="Tahoma" w:cs="Tahoma" w:hint="cs"/>
          <w:color w:val="0D0D0D" w:themeColor="text1" w:themeTint="F2"/>
          <w:sz w:val="18"/>
          <w:szCs w:val="18"/>
          <w:rtl/>
          <w:lang w:eastAsia="he-IL"/>
        </w:rPr>
        <w:t xml:space="preserve">מגמות אלה אמורות לעודד תחרותיות ולהוביל להורדת מחירים, כלומר להורדת שיעורי הריבית על אשראי זה. ממצאי הבדיקה העלו ששיעור הריבית על האשראי בשעבוד כלי הרכב </w:t>
      </w:r>
      <w:r w:rsidRPr="00384ED6">
        <w:rPr>
          <w:rFonts w:ascii="Tahoma" w:eastAsia="Times New Roman" w:hAnsi="Tahoma" w:cs="Tahoma" w:hint="eastAsia"/>
          <w:color w:val="0D0D0D" w:themeColor="text1" w:themeTint="F2"/>
          <w:sz w:val="18"/>
          <w:szCs w:val="18"/>
          <w:rtl/>
          <w:lang w:eastAsia="he-IL"/>
        </w:rPr>
        <w:t>בשלוש</w:t>
      </w:r>
      <w:r w:rsidRPr="00384ED6">
        <w:rPr>
          <w:rFonts w:ascii="Tahoma" w:eastAsia="Times New Roman" w:hAnsi="Tahoma" w:cs="Tahoma" w:hint="cs"/>
          <w:color w:val="0D0D0D" w:themeColor="text1" w:themeTint="F2"/>
          <w:sz w:val="18"/>
          <w:szCs w:val="18"/>
          <w:rtl/>
          <w:lang w:eastAsia="he-IL"/>
        </w:rPr>
        <w:t xml:space="preserve"> חברות אשראי חוץ-בנקאיות ציבוריות שנבדקו גבוה </w:t>
      </w:r>
      <w:r w:rsidRPr="00384ED6">
        <w:rPr>
          <w:rFonts w:ascii="Tahoma" w:eastAsia="Times New Roman" w:hAnsi="Tahoma" w:cs="Tahoma" w:hint="eastAsia"/>
          <w:color w:val="0D0D0D" w:themeColor="text1" w:themeTint="F2"/>
          <w:sz w:val="18"/>
          <w:szCs w:val="18"/>
          <w:rtl/>
          <w:lang w:eastAsia="he-IL"/>
        </w:rPr>
        <w:t>בשיעור</w:t>
      </w:r>
      <w:r w:rsidRPr="00384ED6">
        <w:rPr>
          <w:rFonts w:ascii="Tahoma" w:eastAsia="Times New Roman" w:hAnsi="Tahoma" w:cs="Tahoma"/>
          <w:color w:val="0D0D0D" w:themeColor="text1" w:themeTint="F2"/>
          <w:sz w:val="18"/>
          <w:szCs w:val="18"/>
          <w:rtl/>
          <w:lang w:eastAsia="he-IL"/>
        </w:rPr>
        <w:t xml:space="preserve"> </w:t>
      </w:r>
      <w:r w:rsidRPr="00384ED6">
        <w:rPr>
          <w:rFonts w:ascii="Tahoma" w:eastAsia="Times New Roman" w:hAnsi="Tahoma" w:cs="Tahoma" w:hint="eastAsia"/>
          <w:color w:val="0D0D0D" w:themeColor="text1" w:themeTint="F2"/>
          <w:sz w:val="18"/>
          <w:szCs w:val="18"/>
          <w:rtl/>
          <w:lang w:eastAsia="he-IL"/>
        </w:rPr>
        <w:t>ניכר</w:t>
      </w:r>
      <w:r w:rsidRPr="00384ED6">
        <w:rPr>
          <w:rFonts w:ascii="Tahoma" w:eastAsia="Times New Roman" w:hAnsi="Tahoma" w:cs="Tahoma" w:hint="cs"/>
          <w:color w:val="0D0D0D" w:themeColor="text1" w:themeTint="F2"/>
          <w:sz w:val="18"/>
          <w:szCs w:val="18"/>
          <w:rtl/>
          <w:lang w:eastAsia="he-IL"/>
        </w:rPr>
        <w:t xml:space="preserve"> מהאשראי לזמן קצוב בתאגידים הבנקאיים (</w:t>
      </w:r>
      <w:proofErr w:type="spellStart"/>
      <w:r w:rsidRPr="00384ED6">
        <w:rPr>
          <w:rFonts w:ascii="Tahoma" w:eastAsia="Times New Roman" w:hAnsi="Tahoma" w:cs="Tahoma" w:hint="cs"/>
          <w:color w:val="0D0D0D" w:themeColor="text1" w:themeTint="F2"/>
          <w:sz w:val="18"/>
          <w:szCs w:val="18"/>
          <w:rtl/>
          <w:lang w:eastAsia="he-IL"/>
        </w:rPr>
        <w:t>בכ</w:t>
      </w:r>
      <w:proofErr w:type="spellEnd"/>
      <w:r w:rsidRPr="00384ED6">
        <w:rPr>
          <w:rFonts w:ascii="Tahoma" w:eastAsia="Times New Roman" w:hAnsi="Tahoma" w:cs="Tahoma" w:hint="cs"/>
          <w:color w:val="0D0D0D" w:themeColor="text1" w:themeTint="F2"/>
          <w:sz w:val="18"/>
          <w:szCs w:val="18"/>
          <w:rtl/>
          <w:lang w:eastAsia="he-IL"/>
        </w:rPr>
        <w:t>-2.1 נקודות האחוז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2019), הוא גדל </w:t>
      </w:r>
      <w:proofErr w:type="spellStart"/>
      <w:r w:rsidRPr="00384ED6">
        <w:rPr>
          <w:rFonts w:ascii="Tahoma" w:eastAsia="Times New Roman" w:hAnsi="Tahoma" w:cs="Tahoma" w:hint="cs"/>
          <w:color w:val="0D0D0D" w:themeColor="text1" w:themeTint="F2"/>
          <w:sz w:val="18"/>
          <w:szCs w:val="18"/>
          <w:rtl/>
          <w:lang w:eastAsia="he-IL"/>
        </w:rPr>
        <w:t>מכ</w:t>
      </w:r>
      <w:proofErr w:type="spellEnd"/>
      <w:r w:rsidRPr="00384ED6">
        <w:rPr>
          <w:rFonts w:ascii="Tahoma" w:eastAsia="Times New Roman" w:hAnsi="Tahoma" w:cs="Tahoma" w:hint="cs"/>
          <w:color w:val="0D0D0D" w:themeColor="text1" w:themeTint="F2"/>
          <w:sz w:val="18"/>
          <w:szCs w:val="18"/>
          <w:rtl/>
          <w:lang w:eastAsia="he-IL"/>
        </w:rPr>
        <w:t xml:space="preserve">-7.4% בשנים </w:t>
      </w:r>
      <w:r w:rsidRPr="00384ED6">
        <w:rPr>
          <w:rFonts w:ascii="Tahoma" w:eastAsia="Times New Roman" w:hAnsi="Tahoma" w:cs="Tahoma"/>
          <w:color w:val="0D0D0D" w:themeColor="text1" w:themeTint="F2"/>
          <w:sz w:val="18"/>
          <w:szCs w:val="18"/>
          <w:rtl/>
          <w:lang w:eastAsia="he-IL"/>
        </w:rPr>
        <w:t xml:space="preserve">2017 </w:t>
      </w:r>
      <w:r w:rsidRPr="00384ED6">
        <w:rPr>
          <w:rFonts w:ascii="Tahoma" w:eastAsia="Times New Roman" w:hAnsi="Tahoma" w:cs="Tahoma" w:hint="eastAsia"/>
          <w:color w:val="0D0D0D" w:themeColor="text1" w:themeTint="F2"/>
          <w:sz w:val="18"/>
          <w:szCs w:val="18"/>
          <w:rtl/>
          <w:lang w:eastAsia="he-IL"/>
        </w:rPr>
        <w:t>ו</w:t>
      </w:r>
      <w:r w:rsidRPr="00384ED6">
        <w:rPr>
          <w:rFonts w:ascii="Tahoma" w:eastAsia="Times New Roman" w:hAnsi="Tahoma" w:cs="Tahoma"/>
          <w:color w:val="0D0D0D" w:themeColor="text1" w:themeTint="F2"/>
          <w:sz w:val="18"/>
          <w:szCs w:val="18"/>
          <w:rtl/>
          <w:lang w:eastAsia="he-IL"/>
        </w:rPr>
        <w:t>-2018</w:t>
      </w:r>
      <w:r w:rsidRPr="00384ED6">
        <w:rPr>
          <w:rFonts w:ascii="Tahoma" w:eastAsia="Times New Roman" w:hAnsi="Tahoma" w:cs="Tahoma" w:hint="cs"/>
          <w:color w:val="0D0D0D" w:themeColor="text1" w:themeTint="F2"/>
          <w:sz w:val="18"/>
          <w:szCs w:val="18"/>
          <w:rtl/>
          <w:lang w:eastAsia="he-IL"/>
        </w:rPr>
        <w:t xml:space="preserve"> בממוצע בשלוש חברות האשראי שנבדקו </w:t>
      </w:r>
      <w:proofErr w:type="spellStart"/>
      <w:r w:rsidRPr="00384ED6">
        <w:rPr>
          <w:rFonts w:ascii="Tahoma" w:eastAsia="Times New Roman" w:hAnsi="Tahoma" w:cs="Tahoma" w:hint="cs"/>
          <w:color w:val="0D0D0D" w:themeColor="text1" w:themeTint="F2"/>
          <w:sz w:val="18"/>
          <w:szCs w:val="18"/>
          <w:rtl/>
          <w:lang w:eastAsia="he-IL"/>
        </w:rPr>
        <w:t>לכ</w:t>
      </w:r>
      <w:proofErr w:type="spellEnd"/>
      <w:r w:rsidRPr="00384ED6">
        <w:rPr>
          <w:rFonts w:ascii="Tahoma" w:eastAsia="Times New Roman" w:hAnsi="Tahoma" w:cs="Tahoma" w:hint="cs"/>
          <w:color w:val="0D0D0D" w:themeColor="text1" w:themeTint="F2"/>
          <w:sz w:val="18"/>
          <w:szCs w:val="18"/>
          <w:rtl/>
          <w:lang w:eastAsia="he-IL"/>
        </w:rPr>
        <w:t>-7.8% ב</w:t>
      </w:r>
      <w:r w:rsidRPr="00384ED6">
        <w:rPr>
          <w:rFonts w:ascii="Tahoma" w:eastAsia="Times New Roman" w:hAnsi="Tahoma" w:cs="Tahoma" w:hint="eastAsia"/>
          <w:color w:val="0D0D0D" w:themeColor="text1" w:themeTint="F2"/>
          <w:sz w:val="18"/>
          <w:szCs w:val="18"/>
          <w:rtl/>
          <w:lang w:eastAsia="he-IL"/>
        </w:rPr>
        <w:t>שנת</w:t>
      </w:r>
      <w:r w:rsidRPr="00384ED6">
        <w:rPr>
          <w:rFonts w:ascii="Tahoma" w:eastAsia="Times New Roman" w:hAnsi="Tahoma" w:cs="Tahoma" w:hint="cs"/>
          <w:color w:val="0D0D0D" w:themeColor="text1" w:themeTint="F2"/>
          <w:sz w:val="18"/>
          <w:szCs w:val="18"/>
          <w:rtl/>
          <w:lang w:eastAsia="he-IL"/>
        </w:rPr>
        <w:t xml:space="preserve"> 2019</w:t>
      </w:r>
      <w:r w:rsidRPr="00384ED6">
        <w:rPr>
          <w:rFonts w:ascii="Tahoma" w:eastAsia="Times New Roman" w:hAnsi="Tahoma" w:cs="Tahoma"/>
          <w:color w:val="0D0D0D" w:themeColor="text1" w:themeTint="F2"/>
          <w:sz w:val="18"/>
          <w:szCs w:val="18"/>
          <w:rtl/>
          <w:lang w:eastAsia="he-IL"/>
        </w:rPr>
        <w:t>,</w:t>
      </w:r>
      <w:r w:rsidRPr="00384ED6">
        <w:rPr>
          <w:rFonts w:ascii="Tahoma" w:eastAsia="Times New Roman" w:hAnsi="Tahoma" w:cs="Tahoma" w:hint="cs"/>
          <w:color w:val="0D0D0D" w:themeColor="text1" w:themeTint="F2"/>
          <w:sz w:val="18"/>
          <w:szCs w:val="18"/>
          <w:rtl/>
          <w:lang w:eastAsia="he-IL"/>
        </w:rPr>
        <w:t xml:space="preserve"> ולפחות חלק מהעלייה נובע מהגידול בסיכון האשראי של חברות האשראי. </w:t>
      </w:r>
    </w:p>
    <w:p w14:paraId="4511FA43" w14:textId="3E129773" w:rsidR="005D0F8C" w:rsidRDefault="005F7C28" w:rsidP="00884615">
      <w:pPr>
        <w:pStyle w:val="71f1"/>
        <w:ind w:left="0"/>
        <w:rPr>
          <w:rtl/>
        </w:rPr>
      </w:pPr>
      <w:r w:rsidRPr="0081021F">
        <w:rPr>
          <w:rStyle w:val="717Char1"/>
          <w:rFonts w:hint="cs"/>
          <w:noProof/>
          <w:rtl/>
        </w:rPr>
        <w:drawing>
          <wp:anchor distT="0" distB="3600450" distL="114300" distR="114300" simplePos="0" relativeHeight="252210688" behindDoc="0" locked="0" layoutInCell="1" allowOverlap="1" wp14:anchorId="0667AD93" wp14:editId="472CE6AE">
            <wp:simplePos x="0" y="0"/>
            <wp:positionH relativeFrom="column">
              <wp:posOffset>4622263</wp:posOffset>
            </wp:positionH>
            <wp:positionV relativeFrom="paragraph">
              <wp:posOffset>32385</wp:posOffset>
            </wp:positionV>
            <wp:extent cx="161925" cy="161925"/>
            <wp:effectExtent l="0" t="0" r="3175" b="3175"/>
            <wp:wrapSquare wrapText="bothSides"/>
            <wp:docPr id="205277095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362C00">
        <w:rPr>
          <w:rFonts w:hint="cs"/>
          <w:noProof/>
          <w:rtl/>
        </w:rPr>
        <w:drawing>
          <wp:anchor distT="0" distB="0" distL="114300" distR="114300" simplePos="0" relativeHeight="252183040" behindDoc="0" locked="0" layoutInCell="1" allowOverlap="1" wp14:anchorId="67B3C693" wp14:editId="6A48FEED">
            <wp:simplePos x="0" y="0"/>
            <wp:positionH relativeFrom="column">
              <wp:posOffset>2177343</wp:posOffset>
            </wp:positionH>
            <wp:positionV relativeFrom="paragraph">
              <wp:posOffset>1680845</wp:posOffset>
            </wp:positionV>
            <wp:extent cx="2355215" cy="180340"/>
            <wp:effectExtent l="0" t="0" r="0" b="0"/>
            <wp:wrapTopAndBottom/>
            <wp:docPr id="20527720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5D0F8C" w:rsidRPr="00786FBB">
        <w:rPr>
          <w:rFonts w:eastAsia="Times New Roman" w:hint="cs"/>
          <w:b/>
          <w:bCs/>
          <w:rtl/>
          <w:lang w:eastAsia="he-IL"/>
        </w:rPr>
        <w:t>התחרותיות באשראי לרכישת כלי רכב</w:t>
      </w:r>
      <w:r w:rsidR="005D0F8C" w:rsidRPr="00384ED6">
        <w:rPr>
          <w:rFonts w:eastAsia="Times New Roman" w:hint="cs"/>
          <w:rtl/>
          <w:lang w:eastAsia="he-IL"/>
        </w:rPr>
        <w:t xml:space="preserve"> </w:t>
      </w:r>
      <w:r w:rsidR="005D0F8C" w:rsidRPr="00DC7DA0">
        <w:rPr>
          <w:rFonts w:eastAsia="Times New Roman" w:hint="cs"/>
          <w:b/>
          <w:bCs/>
          <w:rtl/>
          <w:lang w:eastAsia="he-IL"/>
        </w:rPr>
        <w:t>- עידוד לביצוע סקר שוק על האשראי</w:t>
      </w:r>
      <w:r w:rsidR="005D0F8C" w:rsidRPr="00384ED6">
        <w:rPr>
          <w:rFonts w:eastAsia="Times New Roman" w:hint="cs"/>
          <w:rtl/>
          <w:lang w:eastAsia="he-IL"/>
        </w:rPr>
        <w:t xml:space="preserve"> - המפקח על שוק ההון החריג את האשראי שניתן בנקודות מכירה לצורך מכירה או השכרה של מוצר ספציפי, הכולל אשראי המוצע במכירת רכב, מהגדרת "הצעת אשראי בנקודות מכירה" בחוזר נותני שירותים פיננסיים - הוראות לניהול האשראי הצרכני, שמטרתו להבטיח התנהלות תקינה ואחראית של מתן אשראי על ידי נותן שירותים פיננסיים בהתנהלותו מול לקוחות של אשראי צרכני. </w:t>
      </w:r>
      <w:r w:rsidR="005D0F8C" w:rsidRPr="00384ED6">
        <w:rPr>
          <w:rFonts w:eastAsia="Times New Roman" w:hint="eastAsia"/>
          <w:rtl/>
          <w:lang w:eastAsia="he-IL"/>
        </w:rPr>
        <w:t>היכולת</w:t>
      </w:r>
      <w:r w:rsidR="005D0F8C" w:rsidRPr="00384ED6">
        <w:rPr>
          <w:rFonts w:eastAsia="Times New Roman"/>
          <w:rtl/>
          <w:lang w:eastAsia="he-IL"/>
        </w:rPr>
        <w:t xml:space="preserve"> </w:t>
      </w:r>
      <w:r w:rsidR="005D0F8C" w:rsidRPr="00384ED6">
        <w:rPr>
          <w:rFonts w:eastAsia="Times New Roman" w:hint="eastAsia"/>
          <w:rtl/>
          <w:lang w:eastAsia="he-IL"/>
        </w:rPr>
        <w:t>להשלים</w:t>
      </w:r>
      <w:r w:rsidR="005D0F8C" w:rsidRPr="00384ED6">
        <w:rPr>
          <w:rFonts w:eastAsia="Times New Roman"/>
          <w:rtl/>
          <w:lang w:eastAsia="he-IL"/>
        </w:rPr>
        <w:t xml:space="preserve"> </w:t>
      </w:r>
      <w:r w:rsidR="005D0F8C" w:rsidRPr="00384ED6">
        <w:rPr>
          <w:rFonts w:eastAsia="Times New Roman" w:hint="eastAsia"/>
          <w:rtl/>
          <w:lang w:eastAsia="he-IL"/>
        </w:rPr>
        <w:t>את</w:t>
      </w:r>
      <w:r w:rsidR="005D0F8C" w:rsidRPr="00384ED6">
        <w:rPr>
          <w:rFonts w:eastAsia="Times New Roman"/>
          <w:rtl/>
          <w:lang w:eastAsia="he-IL"/>
        </w:rPr>
        <w:t xml:space="preserve"> </w:t>
      </w:r>
      <w:r w:rsidR="005D0F8C" w:rsidRPr="00384ED6">
        <w:rPr>
          <w:rFonts w:eastAsia="Times New Roman" w:hint="eastAsia"/>
          <w:rtl/>
          <w:lang w:eastAsia="he-IL"/>
        </w:rPr>
        <w:t>הרכישה</w:t>
      </w:r>
      <w:r w:rsidR="005D0F8C" w:rsidRPr="00384ED6">
        <w:rPr>
          <w:rFonts w:eastAsia="Times New Roman"/>
          <w:rtl/>
          <w:lang w:eastAsia="he-IL"/>
        </w:rPr>
        <w:t xml:space="preserve"> </w:t>
      </w:r>
      <w:r w:rsidR="005D0F8C" w:rsidRPr="00384ED6">
        <w:rPr>
          <w:rFonts w:eastAsia="Times New Roman" w:hint="eastAsia"/>
          <w:rtl/>
          <w:lang w:eastAsia="he-IL"/>
        </w:rPr>
        <w:t>של</w:t>
      </w:r>
      <w:r w:rsidR="005D0F8C" w:rsidRPr="00384ED6">
        <w:rPr>
          <w:rFonts w:eastAsia="Times New Roman"/>
          <w:rtl/>
          <w:lang w:eastAsia="he-IL"/>
        </w:rPr>
        <w:t xml:space="preserve"> </w:t>
      </w:r>
      <w:r w:rsidR="005D0F8C" w:rsidRPr="00384ED6">
        <w:rPr>
          <w:rFonts w:eastAsia="Times New Roman" w:hint="eastAsia"/>
          <w:rtl/>
          <w:lang w:eastAsia="he-IL"/>
        </w:rPr>
        <w:t>כלי</w:t>
      </w:r>
      <w:r w:rsidR="005D0F8C" w:rsidRPr="00384ED6">
        <w:rPr>
          <w:rFonts w:eastAsia="Times New Roman"/>
          <w:rtl/>
          <w:lang w:eastAsia="he-IL"/>
        </w:rPr>
        <w:t xml:space="preserve"> </w:t>
      </w:r>
      <w:r w:rsidR="005D0F8C" w:rsidRPr="00384ED6">
        <w:rPr>
          <w:rFonts w:eastAsia="Times New Roman" w:hint="eastAsia"/>
          <w:rtl/>
          <w:lang w:eastAsia="he-IL"/>
        </w:rPr>
        <w:t>הרכב</w:t>
      </w:r>
      <w:r w:rsidR="005D0F8C" w:rsidRPr="00384ED6">
        <w:rPr>
          <w:rFonts w:eastAsia="Times New Roman"/>
          <w:rtl/>
          <w:lang w:eastAsia="he-IL"/>
        </w:rPr>
        <w:t xml:space="preserve"> </w:t>
      </w:r>
      <w:r w:rsidR="005D0F8C" w:rsidRPr="00384ED6">
        <w:rPr>
          <w:rFonts w:eastAsia="Times New Roman" w:hint="eastAsia"/>
          <w:rtl/>
          <w:lang w:eastAsia="he-IL"/>
        </w:rPr>
        <w:t>באמצעות</w:t>
      </w:r>
      <w:r w:rsidR="005D0F8C" w:rsidRPr="00384ED6">
        <w:rPr>
          <w:rFonts w:eastAsia="Times New Roman"/>
          <w:rtl/>
          <w:lang w:eastAsia="he-IL"/>
        </w:rPr>
        <w:t xml:space="preserve"> </w:t>
      </w:r>
      <w:r w:rsidR="005D0F8C" w:rsidRPr="00384ED6">
        <w:rPr>
          <w:rFonts w:eastAsia="Times New Roman" w:hint="eastAsia"/>
          <w:rtl/>
          <w:lang w:eastAsia="he-IL"/>
        </w:rPr>
        <w:t>קבלת</w:t>
      </w:r>
      <w:r w:rsidR="005D0F8C" w:rsidRPr="00384ED6">
        <w:rPr>
          <w:rFonts w:eastAsia="Times New Roman"/>
          <w:rtl/>
          <w:lang w:eastAsia="he-IL"/>
        </w:rPr>
        <w:t xml:space="preserve"> </w:t>
      </w:r>
      <w:r w:rsidR="005D0F8C" w:rsidRPr="00384ED6">
        <w:rPr>
          <w:rFonts w:eastAsia="Times New Roman" w:hint="eastAsia"/>
          <w:rtl/>
          <w:lang w:eastAsia="he-IL"/>
        </w:rPr>
        <w:t>אשראי</w:t>
      </w:r>
      <w:r w:rsidR="005D0F8C" w:rsidRPr="00384ED6">
        <w:rPr>
          <w:rFonts w:eastAsia="Times New Roman"/>
          <w:rtl/>
          <w:lang w:eastAsia="he-IL"/>
        </w:rPr>
        <w:t xml:space="preserve"> </w:t>
      </w:r>
      <w:r w:rsidR="005D0F8C" w:rsidRPr="00384ED6">
        <w:rPr>
          <w:rFonts w:eastAsia="Times New Roman" w:hint="eastAsia"/>
          <w:rtl/>
          <w:lang w:eastAsia="he-IL"/>
        </w:rPr>
        <w:t>זמין</w:t>
      </w:r>
      <w:r w:rsidR="005D0F8C" w:rsidRPr="00384ED6">
        <w:rPr>
          <w:rFonts w:eastAsia="Times New Roman"/>
          <w:rtl/>
          <w:lang w:eastAsia="he-IL"/>
        </w:rPr>
        <w:t xml:space="preserve"> </w:t>
      </w:r>
      <w:r w:rsidR="005D0F8C" w:rsidRPr="00384ED6">
        <w:rPr>
          <w:rFonts w:eastAsia="Times New Roman" w:hint="eastAsia"/>
          <w:rtl/>
          <w:lang w:eastAsia="he-IL"/>
        </w:rPr>
        <w:t>באותו</w:t>
      </w:r>
      <w:r w:rsidR="005D0F8C" w:rsidRPr="00384ED6">
        <w:rPr>
          <w:rFonts w:eastAsia="Times New Roman"/>
          <w:rtl/>
          <w:lang w:eastAsia="he-IL"/>
        </w:rPr>
        <w:t xml:space="preserve"> </w:t>
      </w:r>
      <w:r w:rsidR="005D0F8C" w:rsidRPr="00384ED6">
        <w:rPr>
          <w:rFonts w:eastAsia="Times New Roman" w:hint="eastAsia"/>
          <w:rtl/>
          <w:lang w:eastAsia="he-IL"/>
        </w:rPr>
        <w:t>היום</w:t>
      </w:r>
      <w:r w:rsidR="005D0F8C" w:rsidRPr="00384ED6">
        <w:rPr>
          <w:rFonts w:eastAsia="Times New Roman"/>
          <w:rtl/>
          <w:lang w:eastAsia="he-IL"/>
        </w:rPr>
        <w:t xml:space="preserve"> </w:t>
      </w:r>
      <w:r w:rsidR="005D0F8C" w:rsidRPr="00384ED6">
        <w:rPr>
          <w:rFonts w:eastAsia="Times New Roman" w:hint="eastAsia"/>
          <w:rtl/>
          <w:lang w:eastAsia="he-IL"/>
        </w:rPr>
        <w:t>ובאותו</w:t>
      </w:r>
      <w:r w:rsidR="005D0F8C" w:rsidRPr="00384ED6">
        <w:rPr>
          <w:rFonts w:eastAsia="Times New Roman"/>
          <w:rtl/>
          <w:lang w:eastAsia="he-IL"/>
        </w:rPr>
        <w:t xml:space="preserve"> </w:t>
      </w:r>
      <w:r w:rsidR="005D0F8C" w:rsidRPr="00384ED6">
        <w:rPr>
          <w:rFonts w:eastAsia="Times New Roman" w:hint="eastAsia"/>
          <w:rtl/>
          <w:lang w:eastAsia="he-IL"/>
        </w:rPr>
        <w:t>המקום</w:t>
      </w:r>
      <w:r w:rsidR="005D0F8C" w:rsidRPr="00384ED6">
        <w:rPr>
          <w:rFonts w:eastAsia="Times New Roman"/>
          <w:rtl/>
          <w:lang w:eastAsia="he-IL"/>
        </w:rPr>
        <w:t xml:space="preserve"> </w:t>
      </w:r>
      <w:r w:rsidR="005D0F8C" w:rsidRPr="00384ED6">
        <w:rPr>
          <w:rFonts w:eastAsia="Times New Roman" w:hint="eastAsia"/>
          <w:rtl/>
          <w:lang w:eastAsia="he-IL"/>
        </w:rPr>
        <w:t>שבו</w:t>
      </w:r>
      <w:r w:rsidR="005D0F8C" w:rsidRPr="00384ED6">
        <w:rPr>
          <w:rFonts w:eastAsia="Times New Roman"/>
          <w:rtl/>
          <w:lang w:eastAsia="he-IL"/>
        </w:rPr>
        <w:t xml:space="preserve"> </w:t>
      </w:r>
      <w:r w:rsidR="005D0F8C" w:rsidRPr="00384ED6">
        <w:rPr>
          <w:rFonts w:eastAsia="Times New Roman" w:hint="eastAsia"/>
          <w:rtl/>
          <w:lang w:eastAsia="he-IL"/>
        </w:rPr>
        <w:t>מתבצעת</w:t>
      </w:r>
      <w:r w:rsidR="005D0F8C" w:rsidRPr="00384ED6">
        <w:rPr>
          <w:rFonts w:eastAsia="Times New Roman"/>
          <w:rtl/>
          <w:lang w:eastAsia="he-IL"/>
        </w:rPr>
        <w:t xml:space="preserve"> </w:t>
      </w:r>
      <w:r w:rsidR="005D0F8C" w:rsidRPr="00384ED6">
        <w:rPr>
          <w:rFonts w:eastAsia="Times New Roman" w:hint="eastAsia"/>
          <w:rtl/>
          <w:lang w:eastAsia="he-IL"/>
        </w:rPr>
        <w:t>עסקת</w:t>
      </w:r>
      <w:r w:rsidR="005D0F8C" w:rsidRPr="00384ED6">
        <w:rPr>
          <w:rFonts w:eastAsia="Times New Roman"/>
          <w:rtl/>
          <w:lang w:eastAsia="he-IL"/>
        </w:rPr>
        <w:t xml:space="preserve"> </w:t>
      </w:r>
      <w:r w:rsidR="005D0F8C" w:rsidRPr="00384ED6">
        <w:rPr>
          <w:rFonts w:eastAsia="Times New Roman" w:hint="eastAsia"/>
          <w:rtl/>
          <w:lang w:eastAsia="he-IL"/>
        </w:rPr>
        <w:t>רכישת</w:t>
      </w:r>
      <w:r w:rsidR="005D0F8C" w:rsidRPr="00384ED6">
        <w:rPr>
          <w:rFonts w:eastAsia="Times New Roman"/>
          <w:rtl/>
          <w:lang w:eastAsia="he-IL"/>
        </w:rPr>
        <w:t xml:space="preserve"> </w:t>
      </w:r>
      <w:r w:rsidR="005D0F8C" w:rsidRPr="00384ED6">
        <w:rPr>
          <w:rFonts w:eastAsia="Times New Roman" w:hint="eastAsia"/>
          <w:rtl/>
          <w:lang w:eastAsia="he-IL"/>
        </w:rPr>
        <w:t>הרכב</w:t>
      </w:r>
      <w:r w:rsidR="005D0F8C" w:rsidRPr="00384ED6">
        <w:rPr>
          <w:rFonts w:eastAsia="Times New Roman"/>
          <w:rtl/>
          <w:lang w:eastAsia="he-IL"/>
        </w:rPr>
        <w:t xml:space="preserve"> </w:t>
      </w:r>
      <w:r w:rsidR="005D0F8C" w:rsidRPr="00384ED6">
        <w:rPr>
          <w:rFonts w:eastAsia="Times New Roman" w:hint="eastAsia"/>
          <w:rtl/>
          <w:lang w:eastAsia="he-IL"/>
        </w:rPr>
        <w:t>משפרת</w:t>
      </w:r>
      <w:r w:rsidR="005D0F8C" w:rsidRPr="00384ED6">
        <w:rPr>
          <w:rFonts w:eastAsia="Times New Roman"/>
          <w:rtl/>
          <w:lang w:eastAsia="he-IL"/>
        </w:rPr>
        <w:t xml:space="preserve"> </w:t>
      </w:r>
      <w:r w:rsidR="005D0F8C" w:rsidRPr="00384ED6">
        <w:rPr>
          <w:rFonts w:eastAsia="Times New Roman" w:hint="eastAsia"/>
          <w:rtl/>
          <w:lang w:eastAsia="he-IL"/>
        </w:rPr>
        <w:t>את</w:t>
      </w:r>
      <w:r w:rsidR="005D0F8C" w:rsidRPr="00384ED6">
        <w:rPr>
          <w:rFonts w:eastAsia="Times New Roman"/>
          <w:rtl/>
          <w:lang w:eastAsia="he-IL"/>
        </w:rPr>
        <w:t xml:space="preserve"> </w:t>
      </w:r>
      <w:r w:rsidR="005D0F8C" w:rsidRPr="00384ED6">
        <w:rPr>
          <w:rFonts w:eastAsia="Times New Roman" w:hint="eastAsia"/>
          <w:rtl/>
          <w:lang w:eastAsia="he-IL"/>
        </w:rPr>
        <w:t>השירות</w:t>
      </w:r>
      <w:r w:rsidR="005D0F8C" w:rsidRPr="00384ED6">
        <w:rPr>
          <w:rFonts w:eastAsia="Times New Roman"/>
          <w:rtl/>
          <w:lang w:eastAsia="he-IL"/>
        </w:rPr>
        <w:t xml:space="preserve"> </w:t>
      </w:r>
      <w:r w:rsidR="005D0F8C" w:rsidRPr="00384ED6">
        <w:rPr>
          <w:rFonts w:eastAsia="Times New Roman" w:hint="eastAsia"/>
          <w:rtl/>
          <w:lang w:eastAsia="he-IL"/>
        </w:rPr>
        <w:t>לצרכן</w:t>
      </w:r>
      <w:r w:rsidR="005D0F8C" w:rsidRPr="00384ED6">
        <w:rPr>
          <w:rFonts w:eastAsia="Times New Roman"/>
          <w:rtl/>
          <w:lang w:eastAsia="he-IL"/>
        </w:rPr>
        <w:t xml:space="preserve"> </w:t>
      </w:r>
      <w:r w:rsidR="005D0F8C" w:rsidRPr="00384ED6">
        <w:rPr>
          <w:rFonts w:eastAsia="Times New Roman" w:hint="eastAsia"/>
          <w:rtl/>
          <w:lang w:eastAsia="he-IL"/>
        </w:rPr>
        <w:t>אך</w:t>
      </w:r>
      <w:r w:rsidR="005D0F8C" w:rsidRPr="00384ED6">
        <w:rPr>
          <w:rFonts w:eastAsia="Times New Roman"/>
          <w:rtl/>
          <w:lang w:eastAsia="he-IL"/>
        </w:rPr>
        <w:t xml:space="preserve"> </w:t>
      </w:r>
      <w:r w:rsidR="005D0F8C" w:rsidRPr="00384ED6">
        <w:rPr>
          <w:rFonts w:eastAsia="Times New Roman" w:hint="eastAsia"/>
          <w:rtl/>
          <w:lang w:eastAsia="he-IL"/>
        </w:rPr>
        <w:t>גם</w:t>
      </w:r>
      <w:r w:rsidR="005D0F8C" w:rsidRPr="00384ED6">
        <w:rPr>
          <w:rFonts w:eastAsia="Times New Roman"/>
          <w:rtl/>
          <w:lang w:eastAsia="he-IL"/>
        </w:rPr>
        <w:t xml:space="preserve"> </w:t>
      </w:r>
      <w:r w:rsidR="005D0F8C" w:rsidRPr="00384ED6">
        <w:rPr>
          <w:rFonts w:eastAsia="Times New Roman" w:hint="eastAsia"/>
          <w:rtl/>
          <w:lang w:eastAsia="he-IL"/>
        </w:rPr>
        <w:t>מצמצמת</w:t>
      </w:r>
      <w:r w:rsidR="005D0F8C" w:rsidRPr="00384ED6">
        <w:rPr>
          <w:rFonts w:eastAsia="Times New Roman"/>
          <w:rtl/>
          <w:lang w:eastAsia="he-IL"/>
        </w:rPr>
        <w:t xml:space="preserve"> </w:t>
      </w:r>
      <w:r w:rsidR="005D0F8C" w:rsidRPr="00384ED6">
        <w:rPr>
          <w:rFonts w:eastAsia="Times New Roman" w:hint="eastAsia"/>
          <w:rtl/>
          <w:lang w:eastAsia="he-IL"/>
        </w:rPr>
        <w:t>את</w:t>
      </w:r>
      <w:r w:rsidR="005D0F8C" w:rsidRPr="00384ED6">
        <w:rPr>
          <w:rFonts w:eastAsia="Times New Roman"/>
          <w:rtl/>
          <w:lang w:eastAsia="he-IL"/>
        </w:rPr>
        <w:t xml:space="preserve"> </w:t>
      </w:r>
      <w:r w:rsidR="005D0F8C" w:rsidRPr="00384ED6">
        <w:rPr>
          <w:rFonts w:eastAsia="Times New Roman" w:hint="cs"/>
          <w:rtl/>
          <w:lang w:eastAsia="he-IL"/>
        </w:rPr>
        <w:t>הסיכוי ש</w:t>
      </w:r>
      <w:r w:rsidR="005D0F8C" w:rsidRPr="00384ED6">
        <w:rPr>
          <w:rFonts w:eastAsia="Times New Roman" w:hint="eastAsia"/>
          <w:rtl/>
          <w:lang w:eastAsia="he-IL"/>
        </w:rPr>
        <w:t>הצרכן</w:t>
      </w:r>
      <w:r w:rsidR="005D0F8C" w:rsidRPr="00384ED6">
        <w:rPr>
          <w:rFonts w:eastAsia="Times New Roman"/>
          <w:rtl/>
          <w:lang w:eastAsia="he-IL"/>
        </w:rPr>
        <w:t xml:space="preserve"> </w:t>
      </w:r>
      <w:r w:rsidR="005D0F8C" w:rsidRPr="00384ED6">
        <w:rPr>
          <w:rFonts w:eastAsia="Times New Roman" w:hint="cs"/>
          <w:rtl/>
          <w:lang w:eastAsia="he-IL"/>
        </w:rPr>
        <w:t>י</w:t>
      </w:r>
      <w:r w:rsidR="005D0F8C" w:rsidRPr="00384ED6">
        <w:rPr>
          <w:rFonts w:eastAsia="Times New Roman" w:hint="eastAsia"/>
          <w:rtl/>
          <w:lang w:eastAsia="he-IL"/>
        </w:rPr>
        <w:t>בצע</w:t>
      </w:r>
      <w:r w:rsidR="005D0F8C" w:rsidRPr="00384ED6">
        <w:rPr>
          <w:rFonts w:eastAsia="Times New Roman"/>
          <w:rtl/>
          <w:lang w:eastAsia="he-IL"/>
        </w:rPr>
        <w:t xml:space="preserve"> </w:t>
      </w:r>
      <w:r w:rsidR="005D0F8C" w:rsidRPr="00384ED6">
        <w:rPr>
          <w:rFonts w:eastAsia="Times New Roman" w:hint="eastAsia"/>
          <w:rtl/>
          <w:lang w:eastAsia="he-IL"/>
        </w:rPr>
        <w:t>סקר</w:t>
      </w:r>
      <w:r w:rsidR="005D0F8C" w:rsidRPr="00384ED6">
        <w:rPr>
          <w:rFonts w:eastAsia="Times New Roman"/>
          <w:rtl/>
          <w:lang w:eastAsia="he-IL"/>
        </w:rPr>
        <w:t xml:space="preserve"> </w:t>
      </w:r>
      <w:r w:rsidR="005D0F8C" w:rsidRPr="00384ED6">
        <w:rPr>
          <w:rFonts w:eastAsia="Times New Roman" w:hint="eastAsia"/>
          <w:rtl/>
          <w:lang w:eastAsia="he-IL"/>
        </w:rPr>
        <w:t>שוק</w:t>
      </w:r>
      <w:r w:rsidR="005D0F8C" w:rsidRPr="00384ED6">
        <w:rPr>
          <w:rFonts w:eastAsia="Times New Roman"/>
          <w:rtl/>
          <w:lang w:eastAsia="he-IL"/>
        </w:rPr>
        <w:t xml:space="preserve"> </w:t>
      </w:r>
      <w:r w:rsidR="005D0F8C" w:rsidRPr="00384ED6">
        <w:rPr>
          <w:rFonts w:eastAsia="Times New Roman" w:hint="eastAsia"/>
          <w:rtl/>
          <w:lang w:eastAsia="he-IL"/>
        </w:rPr>
        <w:t>בנוגע</w:t>
      </w:r>
      <w:r w:rsidR="005D0F8C" w:rsidRPr="00384ED6">
        <w:rPr>
          <w:rFonts w:eastAsia="Times New Roman"/>
          <w:rtl/>
          <w:lang w:eastAsia="he-IL"/>
        </w:rPr>
        <w:t xml:space="preserve"> </w:t>
      </w:r>
      <w:r w:rsidR="005D0F8C" w:rsidRPr="00384ED6">
        <w:rPr>
          <w:rFonts w:eastAsia="Times New Roman" w:hint="eastAsia"/>
          <w:rtl/>
          <w:lang w:eastAsia="he-IL"/>
        </w:rPr>
        <w:t>לתנאי</w:t>
      </w:r>
      <w:r w:rsidR="005D0F8C" w:rsidRPr="00384ED6">
        <w:rPr>
          <w:rFonts w:eastAsia="Times New Roman"/>
          <w:rtl/>
          <w:lang w:eastAsia="he-IL"/>
        </w:rPr>
        <w:t xml:space="preserve"> </w:t>
      </w:r>
      <w:r w:rsidR="005D0F8C" w:rsidRPr="00384ED6">
        <w:rPr>
          <w:rFonts w:eastAsia="Times New Roman" w:hint="eastAsia"/>
          <w:rtl/>
          <w:lang w:eastAsia="he-IL"/>
        </w:rPr>
        <w:t>המימון</w:t>
      </w:r>
      <w:r w:rsidR="005D0F8C" w:rsidRPr="00384ED6">
        <w:rPr>
          <w:rFonts w:eastAsia="Times New Roman"/>
          <w:rtl/>
          <w:lang w:eastAsia="he-IL"/>
        </w:rPr>
        <w:t xml:space="preserve"> </w:t>
      </w:r>
      <w:r w:rsidR="005D0F8C" w:rsidRPr="00384ED6">
        <w:rPr>
          <w:rFonts w:eastAsia="Times New Roman" w:hint="eastAsia"/>
          <w:rtl/>
          <w:lang w:eastAsia="he-IL"/>
        </w:rPr>
        <w:t>בכלל</w:t>
      </w:r>
      <w:r w:rsidR="005D0F8C" w:rsidRPr="00384ED6">
        <w:rPr>
          <w:rFonts w:eastAsia="Times New Roman"/>
          <w:rtl/>
          <w:lang w:eastAsia="he-IL"/>
        </w:rPr>
        <w:t xml:space="preserve"> </w:t>
      </w:r>
      <w:r w:rsidR="005D0F8C" w:rsidRPr="00384ED6">
        <w:rPr>
          <w:rFonts w:eastAsia="Times New Roman" w:hint="eastAsia"/>
          <w:rtl/>
          <w:lang w:eastAsia="he-IL"/>
        </w:rPr>
        <w:t>ולשיעור</w:t>
      </w:r>
      <w:r w:rsidR="005D0F8C" w:rsidRPr="00384ED6">
        <w:rPr>
          <w:rFonts w:eastAsia="Times New Roman"/>
          <w:rtl/>
          <w:lang w:eastAsia="he-IL"/>
        </w:rPr>
        <w:t xml:space="preserve"> </w:t>
      </w:r>
      <w:r w:rsidR="005D0F8C" w:rsidRPr="00384ED6">
        <w:rPr>
          <w:rFonts w:eastAsia="Times New Roman" w:hint="eastAsia"/>
          <w:rtl/>
          <w:lang w:eastAsia="he-IL"/>
        </w:rPr>
        <w:t>הריבית</w:t>
      </w:r>
      <w:r w:rsidR="005D0F8C" w:rsidRPr="00384ED6">
        <w:rPr>
          <w:rFonts w:eastAsia="Times New Roman"/>
          <w:rtl/>
          <w:lang w:eastAsia="he-IL"/>
        </w:rPr>
        <w:t xml:space="preserve"> </w:t>
      </w:r>
      <w:r w:rsidR="005D0F8C" w:rsidRPr="00384ED6">
        <w:rPr>
          <w:rFonts w:eastAsia="Times New Roman" w:hint="eastAsia"/>
          <w:rtl/>
          <w:lang w:eastAsia="he-IL"/>
        </w:rPr>
        <w:t>וסך</w:t>
      </w:r>
      <w:r w:rsidR="005D0F8C" w:rsidRPr="00384ED6">
        <w:rPr>
          <w:rFonts w:eastAsia="Times New Roman"/>
          <w:rtl/>
          <w:lang w:eastAsia="he-IL"/>
        </w:rPr>
        <w:t xml:space="preserve"> </w:t>
      </w:r>
      <w:r w:rsidR="005D0F8C" w:rsidRPr="00384ED6">
        <w:rPr>
          <w:rFonts w:eastAsia="Times New Roman" w:hint="eastAsia"/>
          <w:rtl/>
          <w:lang w:eastAsia="he-IL"/>
        </w:rPr>
        <w:t>תשלומי</w:t>
      </w:r>
      <w:r w:rsidR="005D0F8C" w:rsidRPr="00384ED6">
        <w:rPr>
          <w:rFonts w:eastAsia="Times New Roman"/>
          <w:rtl/>
          <w:lang w:eastAsia="he-IL"/>
        </w:rPr>
        <w:t xml:space="preserve"> </w:t>
      </w:r>
      <w:r w:rsidR="005D0F8C" w:rsidRPr="00384ED6">
        <w:rPr>
          <w:rFonts w:eastAsia="Times New Roman" w:hint="eastAsia"/>
          <w:rtl/>
          <w:lang w:eastAsia="he-IL"/>
        </w:rPr>
        <w:t>הריבית</w:t>
      </w:r>
      <w:r w:rsidR="005D0F8C" w:rsidRPr="00384ED6">
        <w:rPr>
          <w:rFonts w:eastAsia="Times New Roman"/>
          <w:rtl/>
          <w:lang w:eastAsia="he-IL"/>
        </w:rPr>
        <w:t xml:space="preserve"> </w:t>
      </w:r>
      <w:r w:rsidR="005D0F8C" w:rsidRPr="00384ED6">
        <w:rPr>
          <w:rFonts w:eastAsia="Times New Roman" w:hint="eastAsia"/>
          <w:rtl/>
          <w:lang w:eastAsia="he-IL"/>
        </w:rPr>
        <w:t>על</w:t>
      </w:r>
      <w:r w:rsidR="005D0F8C" w:rsidRPr="00384ED6">
        <w:rPr>
          <w:rFonts w:eastAsia="Times New Roman"/>
          <w:rtl/>
          <w:lang w:eastAsia="he-IL"/>
        </w:rPr>
        <w:t xml:space="preserve"> </w:t>
      </w:r>
      <w:r w:rsidR="005D0F8C" w:rsidRPr="00384ED6">
        <w:rPr>
          <w:rFonts w:eastAsia="Times New Roman" w:hint="eastAsia"/>
          <w:rtl/>
          <w:lang w:eastAsia="he-IL"/>
        </w:rPr>
        <w:t>האשראי</w:t>
      </w:r>
      <w:r w:rsidR="005D0F8C" w:rsidRPr="00384ED6">
        <w:rPr>
          <w:rFonts w:eastAsia="Times New Roman"/>
          <w:rtl/>
          <w:lang w:eastAsia="he-IL"/>
        </w:rPr>
        <w:t xml:space="preserve"> </w:t>
      </w:r>
      <w:r w:rsidR="005D0F8C" w:rsidRPr="00384ED6">
        <w:rPr>
          <w:rFonts w:eastAsia="Times New Roman" w:hint="eastAsia"/>
          <w:rtl/>
          <w:lang w:eastAsia="he-IL"/>
        </w:rPr>
        <w:t>בפרט</w:t>
      </w:r>
      <w:r w:rsidR="005D0F8C" w:rsidRPr="00F3444F">
        <w:rPr>
          <w:rtl/>
        </w:rPr>
        <w:t>.</w:t>
      </w:r>
    </w:p>
    <w:p w14:paraId="5DBABD4C" w14:textId="77777777" w:rsidR="005D0F8C" w:rsidRPr="00F3444F" w:rsidRDefault="005D0F8C" w:rsidP="00884615">
      <w:pPr>
        <w:pStyle w:val="71f1"/>
        <w:spacing w:before="360"/>
        <w:ind w:left="0"/>
        <w:rPr>
          <w:rtl/>
        </w:rPr>
      </w:pPr>
      <w:r w:rsidRPr="00786FBB">
        <w:rPr>
          <w:rFonts w:eastAsia="Times New Roman" w:hint="eastAsia"/>
          <w:b/>
          <w:bCs/>
          <w:rtl/>
          <w:lang w:eastAsia="he-IL"/>
        </w:rPr>
        <w:t>התחרותיות</w:t>
      </w:r>
      <w:r w:rsidRPr="00786FBB">
        <w:rPr>
          <w:rFonts w:eastAsia="Times New Roman"/>
          <w:b/>
          <w:bCs/>
          <w:rtl/>
          <w:lang w:eastAsia="he-IL"/>
        </w:rPr>
        <w:t xml:space="preserve"> בשוק כלי הרכב המשומשים - מחירון רכב</w:t>
      </w:r>
      <w:r w:rsidRPr="00384ED6">
        <w:rPr>
          <w:rFonts w:eastAsia="Times New Roman"/>
          <w:rtl/>
          <w:lang w:eastAsia="he-IL"/>
        </w:rPr>
        <w:t xml:space="preserve"> - שוק הרכב מתנהל על פי מחירוני רכב פרטיים שאינם נתונים לפיקוח הרשויות הממשלתיות. </w:t>
      </w:r>
      <w:r w:rsidRPr="00384ED6">
        <w:rPr>
          <w:rFonts w:eastAsia="Times New Roman" w:hint="eastAsia"/>
          <w:rtl/>
          <w:lang w:eastAsia="he-IL"/>
        </w:rPr>
        <w:t>עלה</w:t>
      </w:r>
      <w:r w:rsidRPr="00384ED6">
        <w:rPr>
          <w:rFonts w:eastAsia="Times New Roman"/>
          <w:rtl/>
          <w:lang w:eastAsia="he-IL"/>
        </w:rPr>
        <w:t xml:space="preserve"> </w:t>
      </w:r>
      <w:r w:rsidRPr="00384ED6">
        <w:rPr>
          <w:rFonts w:eastAsia="Times New Roman" w:hint="eastAsia"/>
          <w:rtl/>
          <w:lang w:eastAsia="he-IL"/>
        </w:rPr>
        <w:t>כי</w:t>
      </w:r>
      <w:r w:rsidRPr="00384ED6">
        <w:rPr>
          <w:rFonts w:eastAsia="Times New Roman"/>
          <w:rtl/>
          <w:lang w:eastAsia="he-IL"/>
        </w:rPr>
        <w:t xml:space="preserve"> </w:t>
      </w:r>
      <w:r w:rsidRPr="00384ED6">
        <w:rPr>
          <w:rFonts w:eastAsia="Times New Roman" w:hint="eastAsia"/>
          <w:rtl/>
          <w:lang w:eastAsia="he-IL"/>
        </w:rPr>
        <w:t>משרד</w:t>
      </w:r>
      <w:r w:rsidRPr="00384ED6">
        <w:rPr>
          <w:rFonts w:eastAsia="Times New Roman"/>
          <w:rtl/>
          <w:lang w:eastAsia="he-IL"/>
        </w:rPr>
        <w:t xml:space="preserve"> </w:t>
      </w:r>
      <w:r w:rsidRPr="00384ED6">
        <w:rPr>
          <w:rFonts w:eastAsia="Times New Roman" w:hint="eastAsia"/>
          <w:rtl/>
          <w:lang w:eastAsia="he-IL"/>
        </w:rPr>
        <w:t>התחבורה</w:t>
      </w:r>
      <w:r w:rsidRPr="00384ED6">
        <w:rPr>
          <w:rFonts w:eastAsia="Times New Roman"/>
          <w:rtl/>
          <w:lang w:eastAsia="he-IL"/>
        </w:rPr>
        <w:t xml:space="preserve"> </w:t>
      </w:r>
      <w:r w:rsidRPr="00384ED6">
        <w:rPr>
          <w:rFonts w:eastAsia="Times New Roman" w:hint="eastAsia"/>
          <w:rtl/>
          <w:lang w:eastAsia="he-IL"/>
        </w:rPr>
        <w:t>החל</w:t>
      </w:r>
      <w:r w:rsidRPr="00384ED6">
        <w:rPr>
          <w:rFonts w:eastAsia="Times New Roman"/>
          <w:rtl/>
          <w:lang w:eastAsia="he-IL"/>
        </w:rPr>
        <w:t xml:space="preserve"> </w:t>
      </w:r>
      <w:r w:rsidRPr="00384ED6">
        <w:rPr>
          <w:rFonts w:eastAsia="Times New Roman" w:hint="eastAsia"/>
          <w:rtl/>
          <w:lang w:eastAsia="he-IL"/>
        </w:rPr>
        <w:t>לקדם</w:t>
      </w:r>
      <w:r w:rsidRPr="00384ED6">
        <w:rPr>
          <w:rFonts w:eastAsia="Times New Roman"/>
          <w:rtl/>
          <w:lang w:eastAsia="he-IL"/>
        </w:rPr>
        <w:t xml:space="preserve"> </w:t>
      </w:r>
      <w:r w:rsidRPr="00384ED6">
        <w:rPr>
          <w:rFonts w:eastAsia="Times New Roman" w:hint="eastAsia"/>
          <w:rtl/>
          <w:lang w:eastAsia="he-IL"/>
        </w:rPr>
        <w:t>באוקטובר</w:t>
      </w:r>
      <w:r w:rsidRPr="00384ED6">
        <w:rPr>
          <w:rFonts w:eastAsia="Times New Roman"/>
          <w:rtl/>
          <w:lang w:eastAsia="he-IL"/>
        </w:rPr>
        <w:t xml:space="preserve"> 2020 </w:t>
      </w:r>
      <w:r w:rsidRPr="00384ED6">
        <w:rPr>
          <w:rFonts w:eastAsia="Times New Roman" w:hint="eastAsia"/>
          <w:rtl/>
          <w:lang w:eastAsia="he-IL"/>
        </w:rPr>
        <w:t>הקמת</w:t>
      </w:r>
      <w:r w:rsidRPr="00384ED6">
        <w:rPr>
          <w:rFonts w:eastAsia="Times New Roman"/>
          <w:rtl/>
          <w:lang w:eastAsia="he-IL"/>
        </w:rPr>
        <w:t xml:space="preserve"> </w:t>
      </w:r>
      <w:r w:rsidRPr="00384ED6">
        <w:rPr>
          <w:rFonts w:eastAsia="Times New Roman" w:hint="eastAsia"/>
          <w:rtl/>
          <w:lang w:eastAsia="he-IL"/>
        </w:rPr>
        <w:t>מחירון</w:t>
      </w:r>
      <w:r w:rsidRPr="00384ED6">
        <w:rPr>
          <w:rFonts w:eastAsia="Times New Roman"/>
          <w:rtl/>
          <w:lang w:eastAsia="he-IL"/>
        </w:rPr>
        <w:t xml:space="preserve"> </w:t>
      </w:r>
      <w:r w:rsidRPr="00384ED6">
        <w:rPr>
          <w:rFonts w:eastAsia="Times New Roman" w:hint="eastAsia"/>
          <w:rtl/>
          <w:lang w:eastAsia="he-IL"/>
        </w:rPr>
        <w:t>כלי</w:t>
      </w:r>
      <w:r w:rsidRPr="00384ED6">
        <w:rPr>
          <w:rFonts w:eastAsia="Times New Roman"/>
          <w:rtl/>
          <w:lang w:eastAsia="he-IL"/>
        </w:rPr>
        <w:t xml:space="preserve"> </w:t>
      </w:r>
      <w:r w:rsidRPr="00384ED6">
        <w:rPr>
          <w:rFonts w:eastAsia="Times New Roman" w:hint="eastAsia"/>
          <w:rtl/>
          <w:lang w:eastAsia="he-IL"/>
        </w:rPr>
        <w:t>רכב</w:t>
      </w:r>
      <w:r w:rsidRPr="00384ED6">
        <w:rPr>
          <w:rFonts w:eastAsia="Times New Roman"/>
          <w:rtl/>
          <w:lang w:eastAsia="he-IL"/>
        </w:rPr>
        <w:t xml:space="preserve"> </w:t>
      </w:r>
      <w:r w:rsidRPr="00384ED6">
        <w:rPr>
          <w:rFonts w:eastAsia="Times New Roman" w:hint="eastAsia"/>
          <w:rtl/>
          <w:lang w:eastAsia="he-IL"/>
        </w:rPr>
        <w:t>שיתופי</w:t>
      </w:r>
      <w:r w:rsidRPr="00384ED6">
        <w:rPr>
          <w:rFonts w:eastAsia="Times New Roman"/>
          <w:rtl/>
          <w:lang w:eastAsia="he-IL"/>
        </w:rPr>
        <w:t xml:space="preserve"> </w:t>
      </w:r>
      <w:r w:rsidRPr="00384ED6">
        <w:rPr>
          <w:rFonts w:eastAsia="Times New Roman" w:hint="eastAsia"/>
          <w:rtl/>
          <w:lang w:eastAsia="he-IL"/>
        </w:rPr>
        <w:t>חינמי</w:t>
      </w:r>
    </w:p>
    <w:p w14:paraId="5FFCE818" w14:textId="77777777" w:rsidR="005D0F8C" w:rsidRDefault="005D0F8C" w:rsidP="00884615">
      <w:pPr>
        <w:spacing w:after="160" w:line="288" w:lineRule="auto"/>
        <w:rPr>
          <w:noProof/>
          <w:rtl/>
        </w:rPr>
      </w:pPr>
      <w:r w:rsidRPr="007B571D">
        <w:rPr>
          <w:rStyle w:val="21Char1"/>
          <w:noProof/>
          <w:rtl/>
        </w:rPr>
        <mc:AlternateContent>
          <mc:Choice Requires="wps">
            <w:drawing>
              <wp:anchor distT="45720" distB="45720" distL="114300" distR="114300" simplePos="0" relativeHeight="252171776" behindDoc="0" locked="0" layoutInCell="1" allowOverlap="1" wp14:anchorId="43E3EC46" wp14:editId="65F0F593">
                <wp:simplePos x="0" y="0"/>
                <wp:positionH relativeFrom="column">
                  <wp:posOffset>162462</wp:posOffset>
                </wp:positionH>
                <wp:positionV relativeFrom="paragraph">
                  <wp:posOffset>365760</wp:posOffset>
                </wp:positionV>
                <wp:extent cx="4667250" cy="390525"/>
                <wp:effectExtent l="0" t="0" r="19050" b="15875"/>
                <wp:wrapSquare wrapText="bothSides"/>
                <wp:docPr id="2052771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02573BA" w14:textId="77777777" w:rsidR="005D0F8C" w:rsidRPr="00A25467" w:rsidRDefault="005D0F8C" w:rsidP="005D0F8C">
                            <w:pPr>
                              <w:pStyle w:val="216"/>
                              <w:rPr>
                                <w:rtl/>
                              </w:rPr>
                            </w:pPr>
                            <w:r>
                              <w:rPr>
                                <w:rFonts w:hint="cs"/>
                                <w:rtl/>
                              </w:rPr>
                              <w:t>עיקרי המלצות הביקורת</w:t>
                            </w:r>
                          </w:p>
                          <w:p w14:paraId="37D55C85"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3EC46" id="_x0000_s1032" type="#_x0000_t202" style="position:absolute;left:0;text-align:left;margin-left:12.8pt;margin-top:28.8pt;width:367.5pt;height:30.75pt;z-index:25217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" strokecolor="white [3212]">
                <v:textbox>
                  <w:txbxContent>
                    <w:p w14:paraId="002573BA" w14:textId="77777777" w:rsidR="005D0F8C" w:rsidRPr="00A25467" w:rsidRDefault="005D0F8C" w:rsidP="005D0F8C">
                      <w:pPr>
                        <w:pStyle w:val="216"/>
                        <w:rPr>
                          <w:rtl/>
                        </w:rPr>
                      </w:pPr>
                      <w:r>
                        <w:rPr>
                          <w:rFonts w:hint="cs"/>
                          <w:rtl/>
                        </w:rPr>
                        <w:t>עיקרי המלצות הביקורת</w:t>
                      </w:r>
                    </w:p>
                    <w:p w14:paraId="37D55C85" w14:textId="77777777" w:rsidR="005D0F8C" w:rsidRDefault="005D0F8C" w:rsidP="005D0F8C"/>
                  </w:txbxContent>
                </v:textbox>
                <w10:wrap type="square"/>
              </v:shape>
            </w:pict>
          </mc:Fallback>
        </mc:AlternateContent>
      </w:r>
    </w:p>
    <w:p w14:paraId="0460D89C" w14:textId="4052FD78" w:rsidR="005D0F8C" w:rsidRPr="008E57FE" w:rsidRDefault="005D0F8C" w:rsidP="00884615">
      <w:pPr>
        <w:spacing w:before="240" w:after="160" w:line="288" w:lineRule="auto"/>
        <w:rPr>
          <w:rtl/>
        </w:rPr>
      </w:pPr>
      <w:r w:rsidRPr="00C76C95">
        <w:rPr>
          <w:noProof/>
        </w:rPr>
        <w:drawing>
          <wp:anchor distT="0" distB="3600450" distL="114300" distR="114300" simplePos="0" relativeHeight="252172800" behindDoc="0" locked="0" layoutInCell="1" allowOverlap="1" wp14:anchorId="0E16ED7D" wp14:editId="20A17C33">
            <wp:simplePos x="0" y="0"/>
            <wp:positionH relativeFrom="column">
              <wp:posOffset>4535275</wp:posOffset>
            </wp:positionH>
            <wp:positionV relativeFrom="paragraph">
              <wp:posOffset>593725</wp:posOffset>
            </wp:positionV>
            <wp:extent cx="140335" cy="161925"/>
            <wp:effectExtent l="0" t="0" r="0" b="3175"/>
            <wp:wrapSquare wrapText="bothSides"/>
            <wp:docPr id="20527719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71D">
        <w:rPr>
          <w:rStyle w:val="21Char1"/>
          <w:noProof/>
          <w:rtl/>
        </w:rPr>
        <mc:AlternateContent>
          <mc:Choice Requires="wps">
            <w:drawing>
              <wp:anchor distT="0" distB="0" distL="114300" distR="114300" simplePos="0" relativeHeight="252170752" behindDoc="0" locked="0" layoutInCell="1" allowOverlap="1" wp14:anchorId="6E26754F" wp14:editId="546F4E29">
                <wp:simplePos x="0" y="0"/>
                <wp:positionH relativeFrom="column">
                  <wp:posOffset>0</wp:posOffset>
                </wp:positionH>
                <wp:positionV relativeFrom="paragraph">
                  <wp:posOffset>12700</wp:posOffset>
                </wp:positionV>
                <wp:extent cx="4733925" cy="0"/>
                <wp:effectExtent l="0" t="12700" r="15875" b="12700"/>
                <wp:wrapNone/>
                <wp:docPr id="2052771983"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07170" id="Straight Connector 585" o:spid="_x0000_s1026" style="position:absolute;left:0;text-align:left;z-index:25217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372.7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" strokecolor="black [3213]" strokeweight="2pt"/>
            </w:pict>
          </mc:Fallback>
        </mc:AlternateContent>
      </w:r>
      <w:r w:rsidRPr="00786FBB">
        <w:rPr>
          <w:rFonts w:ascii="Tahoma" w:hAnsi="Tahoma" w:cs="Tahoma" w:hint="cs"/>
          <w:color w:val="0D0D0D" w:themeColor="text1" w:themeTint="F2"/>
          <w:sz w:val="18"/>
          <w:szCs w:val="18"/>
          <w:rtl/>
        </w:rPr>
        <w:t xml:space="preserve">מומלץ כי </w:t>
      </w:r>
      <w:r w:rsidRPr="00786FBB">
        <w:rPr>
          <w:rFonts w:ascii="Tahoma" w:hAnsi="Tahoma" w:cs="Tahoma"/>
          <w:color w:val="0D0D0D" w:themeColor="text1" w:themeTint="F2"/>
          <w:sz w:val="18"/>
          <w:szCs w:val="18"/>
          <w:rtl/>
        </w:rPr>
        <w:t xml:space="preserve">רשות התחרות ומשרד התחבורה </w:t>
      </w:r>
      <w:r w:rsidRPr="00786FBB">
        <w:rPr>
          <w:rFonts w:ascii="Tahoma" w:hAnsi="Tahoma" w:cs="Tahoma" w:hint="cs"/>
          <w:color w:val="0D0D0D" w:themeColor="text1" w:themeTint="F2"/>
          <w:sz w:val="18"/>
          <w:szCs w:val="18"/>
          <w:rtl/>
        </w:rPr>
        <w:t>יעקבו</w:t>
      </w:r>
      <w:r w:rsidRPr="00786FBB">
        <w:rPr>
          <w:rFonts w:ascii="Tahoma" w:hAnsi="Tahoma" w:cs="Tahoma"/>
          <w:color w:val="0D0D0D" w:themeColor="text1" w:themeTint="F2"/>
          <w:sz w:val="18"/>
          <w:szCs w:val="18"/>
          <w:rtl/>
        </w:rPr>
        <w:t xml:space="preserve"> </w:t>
      </w:r>
      <w:r w:rsidRPr="00786FBB">
        <w:rPr>
          <w:rFonts w:ascii="Tahoma" w:hAnsi="Tahoma" w:cs="Tahoma" w:hint="eastAsia"/>
          <w:color w:val="0D0D0D" w:themeColor="text1" w:themeTint="F2"/>
          <w:sz w:val="18"/>
          <w:szCs w:val="18"/>
          <w:rtl/>
        </w:rPr>
        <w:t>מפעם</w:t>
      </w:r>
      <w:r w:rsidRPr="00786FBB">
        <w:rPr>
          <w:rFonts w:ascii="Tahoma" w:hAnsi="Tahoma" w:cs="Tahoma"/>
          <w:color w:val="0D0D0D" w:themeColor="text1" w:themeTint="F2"/>
          <w:sz w:val="18"/>
          <w:szCs w:val="18"/>
          <w:rtl/>
        </w:rPr>
        <w:t xml:space="preserve"> </w:t>
      </w:r>
      <w:r w:rsidRPr="00786FBB">
        <w:rPr>
          <w:rFonts w:ascii="Tahoma" w:hAnsi="Tahoma" w:cs="Tahoma" w:hint="eastAsia"/>
          <w:color w:val="0D0D0D" w:themeColor="text1" w:themeTint="F2"/>
          <w:sz w:val="18"/>
          <w:szCs w:val="18"/>
          <w:rtl/>
        </w:rPr>
        <w:t>לפעם</w:t>
      </w:r>
      <w:r w:rsidRPr="00786FBB">
        <w:rPr>
          <w:rFonts w:ascii="Tahoma" w:hAnsi="Tahoma" w:cs="Tahoma"/>
          <w:color w:val="0D0D0D" w:themeColor="text1" w:themeTint="F2"/>
          <w:sz w:val="18"/>
          <w:szCs w:val="18"/>
          <w:rtl/>
        </w:rPr>
        <w:t xml:space="preserve"> אחר רמת התחרותיות בענף </w:t>
      </w:r>
      <w:r w:rsidRPr="00786FBB">
        <w:rPr>
          <w:rFonts w:ascii="Tahoma" w:hAnsi="Tahoma" w:cs="Tahoma" w:hint="cs"/>
          <w:color w:val="0D0D0D" w:themeColor="text1" w:themeTint="F2"/>
          <w:sz w:val="18"/>
          <w:szCs w:val="18"/>
          <w:rtl/>
        </w:rPr>
        <w:t xml:space="preserve">הליסינג </w:t>
      </w:r>
      <w:r w:rsidRPr="00786FBB">
        <w:rPr>
          <w:rFonts w:ascii="Tahoma" w:hAnsi="Tahoma" w:cs="Tahoma"/>
          <w:color w:val="0D0D0D" w:themeColor="text1" w:themeTint="F2"/>
          <w:sz w:val="18"/>
          <w:szCs w:val="18"/>
          <w:rtl/>
        </w:rPr>
        <w:t xml:space="preserve">באמצעות מדדים </w:t>
      </w:r>
      <w:r w:rsidRPr="00786FBB">
        <w:rPr>
          <w:rFonts w:ascii="Tahoma" w:hAnsi="Tahoma" w:cs="Tahoma" w:hint="cs"/>
          <w:color w:val="0D0D0D" w:themeColor="text1" w:themeTint="F2"/>
          <w:sz w:val="18"/>
          <w:szCs w:val="18"/>
          <w:rtl/>
        </w:rPr>
        <w:t xml:space="preserve">כלכליים </w:t>
      </w:r>
      <w:r w:rsidRPr="00786FBB">
        <w:rPr>
          <w:rFonts w:ascii="Tahoma" w:hAnsi="Tahoma" w:cs="Tahoma"/>
          <w:color w:val="0D0D0D" w:themeColor="text1" w:themeTint="F2"/>
          <w:sz w:val="18"/>
          <w:szCs w:val="18"/>
          <w:rtl/>
        </w:rPr>
        <w:t>מקובלים ו</w:t>
      </w:r>
      <w:r w:rsidRPr="00786FBB">
        <w:rPr>
          <w:rFonts w:ascii="Tahoma" w:hAnsi="Tahoma" w:cs="Tahoma" w:hint="cs"/>
          <w:color w:val="0D0D0D" w:themeColor="text1" w:themeTint="F2"/>
          <w:sz w:val="18"/>
          <w:szCs w:val="18"/>
          <w:rtl/>
        </w:rPr>
        <w:t>יבחנו</w:t>
      </w:r>
      <w:r w:rsidRPr="00786FBB">
        <w:rPr>
          <w:rFonts w:ascii="Tahoma" w:hAnsi="Tahoma" w:cs="Tahoma"/>
          <w:color w:val="0D0D0D" w:themeColor="text1" w:themeTint="F2"/>
          <w:sz w:val="18"/>
          <w:szCs w:val="18"/>
          <w:rtl/>
        </w:rPr>
        <w:t xml:space="preserve"> נקיטת אמצעים ככל שיידרש </w:t>
      </w:r>
      <w:r w:rsidRPr="00786FBB">
        <w:rPr>
          <w:rFonts w:ascii="Tahoma" w:hAnsi="Tahoma" w:cs="Tahoma" w:hint="cs"/>
          <w:color w:val="0D0D0D" w:themeColor="text1" w:themeTint="F2"/>
          <w:sz w:val="18"/>
          <w:szCs w:val="18"/>
          <w:rtl/>
        </w:rPr>
        <w:t xml:space="preserve">לקידום התחרות </w:t>
      </w:r>
      <w:r w:rsidR="00DC7DA0">
        <w:rPr>
          <w:rFonts w:ascii="Tahoma" w:hAnsi="Tahoma" w:cs="Tahoma" w:hint="cs"/>
          <w:color w:val="0D0D0D" w:themeColor="text1" w:themeTint="F2"/>
          <w:sz w:val="18"/>
          <w:szCs w:val="18"/>
          <w:rtl/>
        </w:rPr>
        <w:t>בענף</w:t>
      </w:r>
      <w:r w:rsidRPr="00786FBB">
        <w:rPr>
          <w:rFonts w:ascii="Tahoma" w:hAnsi="Tahoma" w:cs="Tahoma" w:hint="cs"/>
          <w:color w:val="0D0D0D" w:themeColor="text1" w:themeTint="F2"/>
          <w:sz w:val="18"/>
          <w:szCs w:val="18"/>
          <w:rtl/>
        </w:rPr>
        <w:t xml:space="preserve"> הליסינג</w:t>
      </w:r>
      <w:r>
        <w:rPr>
          <w:rFonts w:hint="cs"/>
          <w:rtl/>
        </w:rPr>
        <w:t>.</w:t>
      </w:r>
    </w:p>
    <w:p w14:paraId="12627DC4" w14:textId="77777777" w:rsidR="005D0F8C" w:rsidRPr="008E57FE" w:rsidRDefault="005D0F8C" w:rsidP="00884615">
      <w:pPr>
        <w:pStyle w:val="71f1"/>
        <w:ind w:left="0"/>
        <w:rPr>
          <w:rtl/>
        </w:rPr>
      </w:pPr>
      <w:r w:rsidRPr="00C76C95">
        <w:rPr>
          <w:noProof/>
        </w:rPr>
        <w:drawing>
          <wp:anchor distT="0" distB="3600450" distL="114300" distR="114300" simplePos="0" relativeHeight="252165632" behindDoc="0" locked="0" layoutInCell="1" allowOverlap="1" wp14:anchorId="4D165B7A" wp14:editId="6DC03654">
            <wp:simplePos x="0" y="0"/>
            <wp:positionH relativeFrom="column">
              <wp:posOffset>4526175</wp:posOffset>
            </wp:positionH>
            <wp:positionV relativeFrom="paragraph">
              <wp:posOffset>15240</wp:posOffset>
            </wp:positionV>
            <wp:extent cx="140335" cy="161925"/>
            <wp:effectExtent l="0" t="0" r="0" b="3175"/>
            <wp:wrapSquare wrapText="bothSides"/>
            <wp:docPr id="20527719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786FBB">
        <w:rPr>
          <w:rFonts w:hint="cs"/>
          <w:rtl/>
        </w:rPr>
        <w:t xml:space="preserve">כי משרד התחבורה בשיתוף רשות התחרות </w:t>
      </w:r>
      <w:r w:rsidRPr="00786FBB">
        <w:rPr>
          <w:rFonts w:hint="eastAsia"/>
          <w:rtl/>
        </w:rPr>
        <w:t>יבחנו</w:t>
      </w:r>
      <w:r w:rsidRPr="00786FBB">
        <w:rPr>
          <w:rtl/>
        </w:rPr>
        <w:t xml:space="preserve"> </w:t>
      </w:r>
      <w:r w:rsidRPr="00786FBB">
        <w:rPr>
          <w:rFonts w:hint="eastAsia"/>
          <w:rtl/>
        </w:rPr>
        <w:t>את</w:t>
      </w:r>
      <w:r w:rsidRPr="00786FBB">
        <w:rPr>
          <w:rtl/>
        </w:rPr>
        <w:t xml:space="preserve"> </w:t>
      </w:r>
      <w:r w:rsidRPr="00786FBB">
        <w:rPr>
          <w:rFonts w:hint="eastAsia"/>
          <w:rtl/>
        </w:rPr>
        <w:t>נושא</w:t>
      </w:r>
      <w:r w:rsidRPr="00786FBB">
        <w:rPr>
          <w:rtl/>
        </w:rPr>
        <w:t xml:space="preserve"> </w:t>
      </w:r>
      <w:r w:rsidRPr="00786FBB">
        <w:rPr>
          <w:rFonts w:hint="eastAsia"/>
          <w:rtl/>
        </w:rPr>
        <w:t>רישום</w:t>
      </w:r>
      <w:r w:rsidRPr="00786FBB">
        <w:rPr>
          <w:rtl/>
        </w:rPr>
        <w:t xml:space="preserve"> </w:t>
      </w:r>
      <w:r w:rsidRPr="00786FBB">
        <w:rPr>
          <w:rFonts w:hint="eastAsia"/>
          <w:rtl/>
        </w:rPr>
        <w:t>הבעלים</w:t>
      </w:r>
      <w:r w:rsidRPr="00786FBB">
        <w:rPr>
          <w:rtl/>
        </w:rPr>
        <w:t xml:space="preserve"> </w:t>
      </w:r>
      <w:r w:rsidRPr="00786FBB">
        <w:rPr>
          <w:rFonts w:hint="eastAsia"/>
          <w:rtl/>
        </w:rPr>
        <w:t>הקודם</w:t>
      </w:r>
      <w:r w:rsidRPr="00786FBB">
        <w:rPr>
          <w:rtl/>
        </w:rPr>
        <w:t xml:space="preserve"> </w:t>
      </w:r>
      <w:r w:rsidRPr="00786FBB">
        <w:rPr>
          <w:rFonts w:hint="eastAsia"/>
          <w:rtl/>
        </w:rPr>
        <w:t>בפועל</w:t>
      </w:r>
      <w:r w:rsidRPr="00786FBB">
        <w:rPr>
          <w:rtl/>
        </w:rPr>
        <w:t xml:space="preserve"> </w:t>
      </w:r>
      <w:r w:rsidRPr="00786FBB">
        <w:rPr>
          <w:rFonts w:hint="eastAsia"/>
          <w:rtl/>
        </w:rPr>
        <w:t>בגין</w:t>
      </w:r>
      <w:r w:rsidRPr="00786FBB">
        <w:rPr>
          <w:rtl/>
        </w:rPr>
        <w:t xml:space="preserve"> </w:t>
      </w:r>
      <w:r w:rsidRPr="00786FBB">
        <w:rPr>
          <w:rFonts w:hint="eastAsia"/>
          <w:rtl/>
        </w:rPr>
        <w:t>רכבי</w:t>
      </w:r>
      <w:r w:rsidRPr="00786FBB">
        <w:rPr>
          <w:rtl/>
        </w:rPr>
        <w:t xml:space="preserve"> "אפס </w:t>
      </w:r>
      <w:r w:rsidRPr="00786FBB">
        <w:rPr>
          <w:rFonts w:hint="eastAsia"/>
          <w:rtl/>
        </w:rPr>
        <w:t>ק</w:t>
      </w:r>
      <w:r w:rsidRPr="00786FBB">
        <w:rPr>
          <w:rtl/>
        </w:rPr>
        <w:t>"מ"</w:t>
      </w:r>
      <w:r w:rsidRPr="00786FBB">
        <w:rPr>
          <w:rFonts w:hint="cs"/>
          <w:rtl/>
        </w:rPr>
        <w:t xml:space="preserve"> ו</w:t>
      </w:r>
      <w:r w:rsidRPr="00786FBB">
        <w:rPr>
          <w:rFonts w:hint="eastAsia"/>
          <w:rtl/>
        </w:rPr>
        <w:t>את</w:t>
      </w:r>
      <w:r w:rsidRPr="00786FBB">
        <w:rPr>
          <w:rFonts w:hint="cs"/>
          <w:rtl/>
        </w:rPr>
        <w:t xml:space="preserve"> השפעתו על התחרות בשוק הרכב</w:t>
      </w:r>
      <w:r w:rsidRPr="008E57FE">
        <w:rPr>
          <w:rFonts w:hint="cs"/>
          <w:rtl/>
        </w:rPr>
        <w:t xml:space="preserve">. </w:t>
      </w:r>
    </w:p>
    <w:p w14:paraId="203739B4" w14:textId="77777777" w:rsidR="005D0F8C" w:rsidRDefault="005D0F8C" w:rsidP="00884615">
      <w:pPr>
        <w:pStyle w:val="71f1"/>
        <w:ind w:left="0"/>
        <w:rPr>
          <w:rtl/>
        </w:rPr>
      </w:pPr>
      <w:r w:rsidRPr="00D01BC6">
        <w:rPr>
          <w:noProof/>
          <w:spacing w:val="-2"/>
        </w:rPr>
        <w:drawing>
          <wp:anchor distT="0" distB="3600450" distL="114300" distR="114300" simplePos="0" relativeHeight="252167680" behindDoc="0" locked="0" layoutInCell="1" allowOverlap="1" wp14:anchorId="75B5B743" wp14:editId="57447D86">
            <wp:simplePos x="0" y="0"/>
            <wp:positionH relativeFrom="column">
              <wp:posOffset>4520565</wp:posOffset>
            </wp:positionH>
            <wp:positionV relativeFrom="paragraph">
              <wp:posOffset>27940</wp:posOffset>
            </wp:positionV>
            <wp:extent cx="140335" cy="161925"/>
            <wp:effectExtent l="0" t="0" r="0" b="3175"/>
            <wp:wrapSquare wrapText="bothSides"/>
            <wp:docPr id="205277199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786FBB">
        <w:rPr>
          <w:rFonts w:hint="cs"/>
          <w:rtl/>
        </w:rPr>
        <w:t xml:space="preserve">כי משרד התחבורה יקדם ויסדיר </w:t>
      </w:r>
      <w:r w:rsidRPr="00786FBB">
        <w:rPr>
          <w:rFonts w:hint="eastAsia"/>
          <w:rtl/>
        </w:rPr>
        <w:t>את</w:t>
      </w:r>
      <w:r w:rsidRPr="00786FBB">
        <w:rPr>
          <w:rFonts w:hint="cs"/>
          <w:rtl/>
        </w:rPr>
        <w:t xml:space="preserve"> הקמת מאגר מידע חיצוני שבו ירוכז כל המידע הנוגע להיסטוריה של הרכב כדי לצמצם את אי</w:t>
      </w:r>
      <w:r w:rsidRPr="00786FBB">
        <w:rPr>
          <w:rtl/>
        </w:rPr>
        <w:t>-</w:t>
      </w:r>
      <w:r w:rsidRPr="00786FBB">
        <w:rPr>
          <w:rFonts w:hint="cs"/>
          <w:rtl/>
        </w:rPr>
        <w:t xml:space="preserve">השוויון במידע בין מוכרי כלי הרכב לבין הרוכשים. </w:t>
      </w:r>
      <w:r w:rsidRPr="00786FBB">
        <w:rPr>
          <w:rtl/>
        </w:rPr>
        <w:t xml:space="preserve">המאגר </w:t>
      </w:r>
      <w:proofErr w:type="spellStart"/>
      <w:r w:rsidRPr="00786FBB">
        <w:rPr>
          <w:rFonts w:hint="cs"/>
          <w:rtl/>
        </w:rPr>
        <w:t>י</w:t>
      </w:r>
      <w:r w:rsidRPr="00786FBB">
        <w:rPr>
          <w:rtl/>
        </w:rPr>
        <w:t>נגיש</w:t>
      </w:r>
      <w:proofErr w:type="spellEnd"/>
      <w:r w:rsidRPr="00786FBB">
        <w:rPr>
          <w:rtl/>
        </w:rPr>
        <w:t xml:space="preserve"> באופן ידידותי פרטים על כלי </w:t>
      </w:r>
      <w:r w:rsidRPr="00786FBB">
        <w:rPr>
          <w:rFonts w:hint="cs"/>
          <w:rtl/>
        </w:rPr>
        <w:t>ה</w:t>
      </w:r>
      <w:r w:rsidRPr="00786FBB">
        <w:rPr>
          <w:rtl/>
        </w:rPr>
        <w:t xml:space="preserve">רכב </w:t>
      </w:r>
      <w:r w:rsidRPr="00786FBB">
        <w:rPr>
          <w:rFonts w:hint="cs"/>
          <w:rtl/>
        </w:rPr>
        <w:t>ויאפשר לצרכן לקבל ההחלטה מושכלת אם לרכוש אותו</w:t>
      </w:r>
      <w:r w:rsidRPr="00786FBB">
        <w:rPr>
          <w:rtl/>
        </w:rPr>
        <w:t>.</w:t>
      </w:r>
      <w:r w:rsidRPr="00786FBB">
        <w:rPr>
          <w:rFonts w:hint="cs"/>
          <w:rtl/>
        </w:rPr>
        <w:t xml:space="preserve"> מאגר המידע עשוי לה</w:t>
      </w:r>
      <w:r w:rsidRPr="00786FBB">
        <w:rPr>
          <w:rtl/>
        </w:rPr>
        <w:t xml:space="preserve">פחית </w:t>
      </w:r>
      <w:r w:rsidRPr="00786FBB">
        <w:rPr>
          <w:rFonts w:hint="cs"/>
          <w:rtl/>
        </w:rPr>
        <w:t>את ה</w:t>
      </w:r>
      <w:r w:rsidRPr="00786FBB">
        <w:rPr>
          <w:rtl/>
        </w:rPr>
        <w:t>אפשרו</w:t>
      </w:r>
      <w:r w:rsidRPr="00786FBB">
        <w:rPr>
          <w:rFonts w:hint="cs"/>
          <w:rtl/>
        </w:rPr>
        <w:t>יו</w:t>
      </w:r>
      <w:r w:rsidRPr="00786FBB">
        <w:rPr>
          <w:rtl/>
        </w:rPr>
        <w:t xml:space="preserve">ת </w:t>
      </w:r>
      <w:r w:rsidRPr="00786FBB">
        <w:rPr>
          <w:rFonts w:hint="cs"/>
          <w:rtl/>
        </w:rPr>
        <w:t>למעשי הטעיה,</w:t>
      </w:r>
      <w:r w:rsidRPr="00786FBB">
        <w:rPr>
          <w:rtl/>
        </w:rPr>
        <w:t xml:space="preserve"> </w:t>
      </w:r>
      <w:r w:rsidRPr="00786FBB">
        <w:rPr>
          <w:rFonts w:hint="cs"/>
          <w:rtl/>
        </w:rPr>
        <w:t>לספק מידע רחב לקונה בשלב רכישת הרכב ולצמצם את התיקונים והטיפולים ברכב במוסכים בלתי מורשים</w:t>
      </w:r>
      <w:r w:rsidRPr="008E57FE">
        <w:rPr>
          <w:rFonts w:hint="cs"/>
          <w:rtl/>
        </w:rPr>
        <w:t>.</w:t>
      </w:r>
    </w:p>
    <w:p w14:paraId="01AD816A" w14:textId="77777777" w:rsidR="005D0F8C" w:rsidRDefault="005D0F8C" w:rsidP="00AB53F3">
      <w:pPr>
        <w:pStyle w:val="71f1"/>
        <w:ind w:left="454"/>
        <w:rPr>
          <w:rtl/>
        </w:rPr>
      </w:pPr>
      <w:r w:rsidRPr="00D01BC6">
        <w:rPr>
          <w:noProof/>
          <w:spacing w:val="-2"/>
        </w:rPr>
        <w:drawing>
          <wp:anchor distT="0" distB="3600450" distL="114300" distR="114300" simplePos="0" relativeHeight="252184064" behindDoc="0" locked="0" layoutInCell="1" allowOverlap="1" wp14:anchorId="79906501" wp14:editId="337FC3B6">
            <wp:simplePos x="0" y="0"/>
            <wp:positionH relativeFrom="column">
              <wp:posOffset>4520565</wp:posOffset>
            </wp:positionH>
            <wp:positionV relativeFrom="paragraph">
              <wp:posOffset>27940</wp:posOffset>
            </wp:positionV>
            <wp:extent cx="140335" cy="161925"/>
            <wp:effectExtent l="0" t="0" r="0" b="3175"/>
            <wp:wrapSquare wrapText="bothSides"/>
            <wp:docPr id="205277202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786FBB">
        <w:rPr>
          <w:rFonts w:hint="cs"/>
          <w:rtl/>
        </w:rPr>
        <w:t xml:space="preserve">כי רשות שוק ההון ביטוח וחיסכון תבחן דרכים למנוע את האפשרות לניצול הסעיף של "אובדן גמור להלכה" (נזק בשיעור </w:t>
      </w:r>
      <w:r w:rsidRPr="00786FBB">
        <w:rPr>
          <w:rFonts w:hint="eastAsia"/>
          <w:rtl/>
        </w:rPr>
        <w:t>ש</w:t>
      </w:r>
      <w:r w:rsidRPr="00786FBB">
        <w:rPr>
          <w:rFonts w:hint="cs"/>
          <w:rtl/>
        </w:rPr>
        <w:t xml:space="preserve">בין 50% ל-60% משווי הרכב) בפוליסות ביטוחי </w:t>
      </w:r>
      <w:r w:rsidRPr="00786FBB">
        <w:rPr>
          <w:rFonts w:hint="cs"/>
          <w:rtl/>
        </w:rPr>
        <w:lastRenderedPageBreak/>
        <w:t>הרכב לכך שכלי רכב שהיו מעורבים בתאונות קשות ולעיתים מתוקנים שלא כנדרש יחזרו לכביש מאחר שלדבר פוטנציאל לפגוע בבטיחותם של משתמשי הדרך ולעיתים בצרכנים של שוק כלי הרכב המשומשים, הרוכשים כלי רכב שלא תוקנו כנדרש</w:t>
      </w:r>
      <w:r w:rsidRPr="008E57FE">
        <w:rPr>
          <w:rFonts w:hint="cs"/>
          <w:rtl/>
        </w:rPr>
        <w:t>.</w:t>
      </w:r>
    </w:p>
    <w:p w14:paraId="784A7CDF" w14:textId="77777777" w:rsidR="005D0F8C" w:rsidRDefault="005D0F8C" w:rsidP="00884615">
      <w:pPr>
        <w:pStyle w:val="71f1"/>
        <w:ind w:left="0"/>
        <w:rPr>
          <w:rtl/>
        </w:rPr>
      </w:pPr>
      <w:r w:rsidRPr="00D01BC6">
        <w:rPr>
          <w:noProof/>
          <w:spacing w:val="-2"/>
        </w:rPr>
        <w:drawing>
          <wp:anchor distT="0" distB="3600450" distL="114300" distR="114300" simplePos="0" relativeHeight="252185088" behindDoc="0" locked="0" layoutInCell="1" allowOverlap="1" wp14:anchorId="4783E9C5" wp14:editId="2AABFD70">
            <wp:simplePos x="0" y="0"/>
            <wp:positionH relativeFrom="column">
              <wp:posOffset>4520565</wp:posOffset>
            </wp:positionH>
            <wp:positionV relativeFrom="paragraph">
              <wp:posOffset>27940</wp:posOffset>
            </wp:positionV>
            <wp:extent cx="140335" cy="161925"/>
            <wp:effectExtent l="0" t="0" r="0" b="3175"/>
            <wp:wrapSquare wrapText="bothSides"/>
            <wp:docPr id="205277203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786FBB">
        <w:rPr>
          <w:rFonts w:hint="cs"/>
          <w:rtl/>
        </w:rPr>
        <w:t>כי רשות שוק ההון תבחן בשנים הקרובות את מידת השפעת פעילותה ליצירת תנאים להעלאת התחרות על קידום התחרות במתן אשראי לרכישת כלי רכב</w:t>
      </w:r>
      <w:r w:rsidRPr="00786FBB">
        <w:rPr>
          <w:rtl/>
        </w:rPr>
        <w:t>,</w:t>
      </w:r>
      <w:r w:rsidRPr="00786FBB">
        <w:rPr>
          <w:rFonts w:hint="cs"/>
          <w:rtl/>
        </w:rPr>
        <w:t xml:space="preserve"> ובכלל זה באמצעות בדיקה של השינויים בריכוזיות האשראי לרכישת כלי רכב, </w:t>
      </w:r>
      <w:r w:rsidRPr="00786FBB">
        <w:rPr>
          <w:rFonts w:hint="eastAsia"/>
          <w:rtl/>
        </w:rPr>
        <w:t>של</w:t>
      </w:r>
      <w:r w:rsidRPr="00786FBB">
        <w:rPr>
          <w:rFonts w:hint="cs"/>
          <w:rtl/>
        </w:rPr>
        <w:t xml:space="preserve"> הריביות על אשראי זה </w:t>
      </w:r>
      <w:r w:rsidRPr="00786FBB">
        <w:rPr>
          <w:rFonts w:hint="eastAsia"/>
          <w:rtl/>
        </w:rPr>
        <w:t>ושל</w:t>
      </w:r>
      <w:r w:rsidRPr="00786FBB">
        <w:rPr>
          <w:rtl/>
        </w:rPr>
        <w:t xml:space="preserve"> </w:t>
      </w:r>
      <w:r w:rsidRPr="00786FBB">
        <w:rPr>
          <w:rFonts w:hint="cs"/>
          <w:rtl/>
        </w:rPr>
        <w:t xml:space="preserve">הסיכונים והמרווחים הפיננסיים. </w:t>
      </w:r>
      <w:r w:rsidRPr="00786FBB">
        <w:rPr>
          <w:rFonts w:hint="eastAsia"/>
          <w:rtl/>
        </w:rPr>
        <w:t>עוד</w:t>
      </w:r>
      <w:r w:rsidRPr="00786FBB">
        <w:rPr>
          <w:rFonts w:hint="cs"/>
          <w:rtl/>
        </w:rPr>
        <w:t xml:space="preserve"> מומלץ כי רשות שוק ההון תבחן צעדים נוספים להגברת התחרות באשראי לרכישת כלי רכב ובכללם להקפיד על</w:t>
      </w:r>
      <w:r w:rsidRPr="00786FBB">
        <w:rPr>
          <w:rtl/>
        </w:rPr>
        <w:t xml:space="preserve"> </w:t>
      </w:r>
      <w:r w:rsidRPr="00786FBB">
        <w:rPr>
          <w:rFonts w:hint="eastAsia"/>
          <w:rtl/>
        </w:rPr>
        <w:t>השקיפות</w:t>
      </w:r>
      <w:r w:rsidRPr="00786FBB">
        <w:rPr>
          <w:rtl/>
        </w:rPr>
        <w:t xml:space="preserve"> כלפי הלקוחות בדבר תנאי ההלוואה ושיעורי הריבית,</w:t>
      </w:r>
      <w:r w:rsidRPr="00786FBB">
        <w:rPr>
          <w:rFonts w:hint="cs"/>
          <w:rtl/>
        </w:rPr>
        <w:t xml:space="preserve"> לפיתוח כלי מקוון לעידוד הצרכנים לבצע סקר שוק </w:t>
      </w:r>
      <w:r w:rsidRPr="00786FBB">
        <w:rPr>
          <w:rFonts w:hint="eastAsia"/>
          <w:rtl/>
        </w:rPr>
        <w:t>וצעדים</w:t>
      </w:r>
      <w:r w:rsidRPr="00786FBB">
        <w:rPr>
          <w:rtl/>
        </w:rPr>
        <w:t xml:space="preserve"> </w:t>
      </w:r>
      <w:r w:rsidRPr="00786FBB">
        <w:rPr>
          <w:rFonts w:hint="eastAsia"/>
          <w:rtl/>
        </w:rPr>
        <w:t>נוספים</w:t>
      </w:r>
      <w:r w:rsidRPr="00786FBB">
        <w:rPr>
          <w:rtl/>
        </w:rPr>
        <w:t xml:space="preserve"> </w:t>
      </w:r>
      <w:r w:rsidRPr="00786FBB">
        <w:rPr>
          <w:rFonts w:hint="eastAsia"/>
          <w:rtl/>
        </w:rPr>
        <w:t>לעידוד</w:t>
      </w:r>
      <w:r w:rsidRPr="00786FBB">
        <w:rPr>
          <w:rtl/>
        </w:rPr>
        <w:t xml:space="preserve"> </w:t>
      </w:r>
      <w:r w:rsidRPr="00786FBB">
        <w:rPr>
          <w:rFonts w:hint="eastAsia"/>
          <w:rtl/>
        </w:rPr>
        <w:t>הלקוחות</w:t>
      </w:r>
      <w:r w:rsidRPr="00786FBB">
        <w:rPr>
          <w:rtl/>
        </w:rPr>
        <w:t xml:space="preserve"> </w:t>
      </w:r>
      <w:r w:rsidRPr="00786FBB">
        <w:rPr>
          <w:rFonts w:hint="eastAsia"/>
          <w:rtl/>
        </w:rPr>
        <w:t>להשוואת</w:t>
      </w:r>
      <w:r w:rsidRPr="00786FBB">
        <w:rPr>
          <w:rFonts w:hint="cs"/>
          <w:rtl/>
        </w:rPr>
        <w:t xml:space="preserve"> שיעורי הריבית וסך תשלומי הריבית על האשראי לפני השלמת עסקאות לקבלת אשראי לרכישת כלי רכב</w:t>
      </w:r>
      <w:r w:rsidRPr="008E57FE">
        <w:rPr>
          <w:rFonts w:hint="cs"/>
          <w:rtl/>
        </w:rPr>
        <w:t>.</w:t>
      </w:r>
    </w:p>
    <w:p w14:paraId="5CA56E26" w14:textId="77777777" w:rsidR="005D0F8C" w:rsidRDefault="005D0F8C" w:rsidP="00884615">
      <w:pPr>
        <w:pStyle w:val="71f1"/>
        <w:ind w:left="0"/>
        <w:rPr>
          <w:rtl/>
        </w:rPr>
      </w:pPr>
      <w:r w:rsidRPr="00D01BC6">
        <w:rPr>
          <w:noProof/>
          <w:spacing w:val="-2"/>
        </w:rPr>
        <w:drawing>
          <wp:anchor distT="0" distB="3600450" distL="114300" distR="114300" simplePos="0" relativeHeight="252186112" behindDoc="0" locked="0" layoutInCell="1" allowOverlap="1" wp14:anchorId="2326877C" wp14:editId="182852B3">
            <wp:simplePos x="0" y="0"/>
            <wp:positionH relativeFrom="column">
              <wp:posOffset>4520565</wp:posOffset>
            </wp:positionH>
            <wp:positionV relativeFrom="paragraph">
              <wp:posOffset>27940</wp:posOffset>
            </wp:positionV>
            <wp:extent cx="140335" cy="161925"/>
            <wp:effectExtent l="0" t="0" r="0" b="3175"/>
            <wp:wrapSquare wrapText="bothSides"/>
            <wp:docPr id="205277203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786FBB">
        <w:rPr>
          <w:rFonts w:hint="cs"/>
          <w:rtl/>
        </w:rPr>
        <w:t>כי משרד התחבורה יבדוק באופן שוטף את מהימנות מחירון הרכב השיתופי שהקים ויבחן דרכים לשפר את המתודולוגיה של מחירון כלי הרכב השיתופי החינמי</w:t>
      </w:r>
      <w:r w:rsidRPr="008E57FE">
        <w:rPr>
          <w:rFonts w:hint="cs"/>
          <w:rtl/>
        </w:rPr>
        <w:t>.</w:t>
      </w:r>
    </w:p>
    <w:p w14:paraId="517F9161" w14:textId="77777777" w:rsidR="005D0F8C" w:rsidRDefault="005D0F8C" w:rsidP="00884615">
      <w:pPr>
        <w:pStyle w:val="71f1"/>
        <w:ind w:left="0"/>
        <w:rPr>
          <w:rtl/>
        </w:rPr>
      </w:pPr>
    </w:p>
    <w:p w14:paraId="25F90D75" w14:textId="77777777" w:rsidR="005D0F8C" w:rsidRDefault="005D0F8C" w:rsidP="00884615">
      <w:pPr>
        <w:bidi w:val="0"/>
        <w:spacing w:after="200" w:line="276" w:lineRule="auto"/>
        <w:rPr>
          <w:rFonts w:ascii="Tahoma" w:hAnsi="Tahoma" w:cs="Tahoma"/>
          <w:color w:val="0D0D0D" w:themeColor="text1" w:themeTint="F2"/>
          <w:sz w:val="18"/>
          <w:szCs w:val="18"/>
          <w:rtl/>
        </w:rPr>
      </w:pPr>
      <w:r>
        <w:rPr>
          <w:rtl/>
        </w:rPr>
        <w:br w:type="page"/>
      </w:r>
    </w:p>
    <w:p w14:paraId="7130E995" w14:textId="5494FFC4" w:rsidR="005F7C28" w:rsidRPr="005F7C28" w:rsidRDefault="00821574" w:rsidP="00506858">
      <w:pPr>
        <w:pStyle w:val="71f1"/>
        <w:numPr>
          <w:ilvl w:val="0"/>
          <w:numId w:val="13"/>
        </w:numPr>
        <w:spacing w:before="600" w:after="360"/>
        <w:ind w:left="473"/>
        <w:rPr>
          <w:b/>
          <w:bCs/>
          <w:color w:val="FFFFFF" w:themeColor="background1"/>
          <w:sz w:val="24"/>
          <w:szCs w:val="24"/>
          <w:rtl/>
        </w:rPr>
      </w:pPr>
      <w:r w:rsidRPr="005F7C28">
        <w:rPr>
          <w:rFonts w:hint="cs"/>
          <w:b/>
          <w:bCs/>
          <w:noProof/>
          <w:color w:val="FFFFFF" w:themeColor="background1"/>
          <w:sz w:val="24"/>
          <w:szCs w:val="24"/>
          <w:rtl/>
        </w:rPr>
        <w:lastRenderedPageBreak/>
        <w:drawing>
          <wp:anchor distT="0" distB="0" distL="114300" distR="114300" simplePos="0" relativeHeight="252377600" behindDoc="1" locked="0" layoutInCell="1" allowOverlap="1" wp14:anchorId="1A0C9641" wp14:editId="05EDC97A">
            <wp:simplePos x="0" y="0"/>
            <wp:positionH relativeFrom="column">
              <wp:posOffset>-54000</wp:posOffset>
            </wp:positionH>
            <wp:positionV relativeFrom="paragraph">
              <wp:posOffset>-171450</wp:posOffset>
            </wp:positionV>
            <wp:extent cx="4851366" cy="603315"/>
            <wp:effectExtent l="0" t="0" r="0" b="0"/>
            <wp:wrapNone/>
            <wp:docPr id="7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51366" cy="603315"/>
                    </a:xfrm>
                    <a:prstGeom prst="rect">
                      <a:avLst/>
                    </a:prstGeom>
                  </pic:spPr>
                </pic:pic>
              </a:graphicData>
            </a:graphic>
            <wp14:sizeRelH relativeFrom="page">
              <wp14:pctWidth>0</wp14:pctWidth>
            </wp14:sizeRelH>
            <wp14:sizeRelV relativeFrom="page">
              <wp14:pctHeight>0</wp14:pctHeight>
            </wp14:sizeRelV>
          </wp:anchor>
        </w:drawing>
      </w:r>
      <w:r w:rsidR="005F7C28" w:rsidRPr="005F7C28">
        <w:rPr>
          <w:b/>
          <w:bCs/>
          <w:color w:val="FFFFFF" w:themeColor="background1"/>
          <w:sz w:val="24"/>
          <w:szCs w:val="24"/>
          <w:rtl/>
        </w:rPr>
        <w:t>התחרותיות והסדרת ענף החלפים, המוסכים והשמאים</w:t>
      </w:r>
      <w:r w:rsidR="005F7C28" w:rsidRPr="005F7C28">
        <w:rPr>
          <w:rFonts w:hint="cs"/>
          <w:b/>
          <w:bCs/>
          <w:color w:val="FFFFFF" w:themeColor="background1"/>
          <w:sz w:val="24"/>
          <w:szCs w:val="24"/>
          <w:rtl/>
        </w:rPr>
        <w:t xml:space="preserve"> </w:t>
      </w:r>
    </w:p>
    <w:p w14:paraId="568C7667" w14:textId="0D1A7B7D" w:rsidR="005D0F8C" w:rsidRPr="002539B8" w:rsidRDefault="005F7C28" w:rsidP="00884615">
      <w:pPr>
        <w:tabs>
          <w:tab w:val="right" w:pos="7370"/>
        </w:tabs>
        <w:bidi w:val="0"/>
        <w:spacing w:after="200" w:line="276" w:lineRule="auto"/>
        <w:rPr>
          <w:rFonts w:ascii="Tahoma" w:hAnsi="Tahoma" w:cs="Tahoma"/>
          <w:color w:val="0D0D0D" w:themeColor="text1" w:themeTint="F2"/>
          <w:sz w:val="10"/>
          <w:szCs w:val="10"/>
          <w:rtl/>
        </w:rPr>
      </w:pPr>
      <w:r w:rsidRPr="0060683C">
        <w:rPr>
          <w:noProof/>
          <w:sz w:val="22"/>
          <w:szCs w:val="22"/>
        </w:rPr>
        <mc:AlternateContent>
          <mc:Choice Requires="wps">
            <w:drawing>
              <wp:anchor distT="45720" distB="45720" distL="114300" distR="114300" simplePos="0" relativeHeight="252173824" behindDoc="0" locked="0" layoutInCell="1" allowOverlap="1" wp14:anchorId="4B621AFD" wp14:editId="18131717">
                <wp:simplePos x="0" y="0"/>
                <wp:positionH relativeFrom="column">
                  <wp:posOffset>185322</wp:posOffset>
                </wp:positionH>
                <wp:positionV relativeFrom="paragraph">
                  <wp:posOffset>322580</wp:posOffset>
                </wp:positionV>
                <wp:extent cx="4667250" cy="390525"/>
                <wp:effectExtent l="0" t="0" r="19050" b="15875"/>
                <wp:wrapSquare wrapText="bothSides"/>
                <wp:docPr id="2052771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F4B2BC5"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51DAD113"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21AFD" id="_x0000_s1033" type="#_x0000_t202" style="position:absolute;left:0;text-align:left;margin-left:14.6pt;margin-top:25.4pt;width:367.5pt;height:30.75pt;z-index:25217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" strokecolor="white [3212]">
                <v:textbox>
                  <w:txbxContent>
                    <w:p w14:paraId="0F4B2BC5"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51DAD113" w14:textId="77777777" w:rsidR="005D0F8C" w:rsidRDefault="005D0F8C" w:rsidP="005D0F8C"/>
                  </w:txbxContent>
                </v:textbox>
                <w10:wrap type="square"/>
              </v:shape>
            </w:pict>
          </mc:Fallback>
        </mc:AlternateContent>
      </w:r>
      <w:r>
        <w:rPr>
          <w:noProof/>
          <w:sz w:val="22"/>
          <w:szCs w:val="22"/>
        </w:rPr>
        <mc:AlternateContent>
          <mc:Choice Requires="wps">
            <w:drawing>
              <wp:anchor distT="0" distB="0" distL="114300" distR="114300" simplePos="0" relativeHeight="252178944" behindDoc="0" locked="0" layoutInCell="1" allowOverlap="1" wp14:anchorId="06B6D018" wp14:editId="120C7118">
                <wp:simplePos x="0" y="0"/>
                <wp:positionH relativeFrom="column">
                  <wp:posOffset>18317</wp:posOffset>
                </wp:positionH>
                <wp:positionV relativeFrom="paragraph">
                  <wp:posOffset>227330</wp:posOffset>
                </wp:positionV>
                <wp:extent cx="4733925" cy="0"/>
                <wp:effectExtent l="0" t="12700" r="15875" b="12700"/>
                <wp:wrapNone/>
                <wp:docPr id="2052771995"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4AFEE" id="Straight Connector 3" o:spid="_x0000_s1026" style="position:absolute;left:0;text-align:left;z-index:25217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7.9pt" to="374.2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" strokecolor="black [3213]" strokeweight="2pt"/>
            </w:pict>
          </mc:Fallback>
        </mc:AlternateContent>
      </w:r>
      <w:r w:rsidR="005D0F8C" w:rsidRPr="00362C00">
        <w:rPr>
          <w:noProof/>
          <w:rtl/>
        </w:rPr>
        <w:drawing>
          <wp:anchor distT="0" distB="0" distL="114300" distR="114300" simplePos="0" relativeHeight="252177920" behindDoc="0" locked="0" layoutInCell="1" allowOverlap="1" wp14:anchorId="5DF96EC6" wp14:editId="38A407AE">
            <wp:simplePos x="0" y="0"/>
            <wp:positionH relativeFrom="column">
              <wp:posOffset>2419985</wp:posOffset>
            </wp:positionH>
            <wp:positionV relativeFrom="paragraph">
              <wp:posOffset>752164</wp:posOffset>
            </wp:positionV>
            <wp:extent cx="2270125" cy="195580"/>
            <wp:effectExtent l="0" t="0" r="3175" b="0"/>
            <wp:wrapSquare wrapText="bothSides"/>
            <wp:docPr id="205277199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65A734E4" w14:textId="13A77322" w:rsidR="005D0F8C" w:rsidRDefault="005D0F8C" w:rsidP="00884615">
      <w:pPr>
        <w:pStyle w:val="71f1"/>
        <w:ind w:left="0"/>
        <w:rPr>
          <w:b/>
          <w:bCs/>
          <w:rtl/>
        </w:rPr>
      </w:pPr>
    </w:p>
    <w:p w14:paraId="085B61CC" w14:textId="30FFF342" w:rsidR="005D0F8C" w:rsidRPr="00F3444F" w:rsidRDefault="007B0F38" w:rsidP="00884615">
      <w:pPr>
        <w:pStyle w:val="71f1"/>
        <w:ind w:left="0"/>
        <w:rPr>
          <w:rtl/>
        </w:rPr>
      </w:pPr>
      <w:r w:rsidRPr="0081021F">
        <w:rPr>
          <w:rStyle w:val="717Char1"/>
          <w:rFonts w:hint="cs"/>
          <w:noProof/>
          <w:rtl/>
        </w:rPr>
        <w:drawing>
          <wp:anchor distT="0" distB="3600450" distL="114300" distR="114300" simplePos="0" relativeHeight="252386816" behindDoc="0" locked="0" layoutInCell="1" allowOverlap="1" wp14:anchorId="054CAAAC" wp14:editId="4FF6E49A">
            <wp:simplePos x="0" y="0"/>
            <wp:positionH relativeFrom="column">
              <wp:posOffset>4598340</wp:posOffset>
            </wp:positionH>
            <wp:positionV relativeFrom="paragraph">
              <wp:posOffset>46355</wp:posOffset>
            </wp:positionV>
            <wp:extent cx="161925" cy="161925"/>
            <wp:effectExtent l="0" t="0" r="3175" b="3175"/>
            <wp:wrapSquare wrapText="bothSides"/>
            <wp:docPr id="7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786FBB">
        <w:rPr>
          <w:rFonts w:eastAsia="Times New Roman" w:hint="cs"/>
          <w:b/>
          <w:bCs/>
          <w:rtl/>
          <w:lang w:eastAsia="he-IL"/>
        </w:rPr>
        <w:t>התחרותיות בענף החלפים - פערי מחירים בין יבוא ראשי ליבוא אחר</w:t>
      </w:r>
      <w:r w:rsidR="005D0F8C" w:rsidRPr="00384ED6">
        <w:rPr>
          <w:rFonts w:eastAsia="Times New Roman" w:hint="cs"/>
          <w:rtl/>
          <w:lang w:eastAsia="he-IL"/>
        </w:rPr>
        <w:t xml:space="preserve"> - בין מחירי חלפים ביבוא ראשי של יבואני הרכבים לבין מחיריהם הנמוכים ביותר ביבוא של יבואני חלפים שאינם יבואני רכב יש הבדלים ניכרים. מתוך 144 חלקים שנבדקו על ידי הביקורת לשנים 2016 </w:t>
      </w:r>
      <w:r w:rsidR="005D0F8C" w:rsidRPr="00384ED6">
        <w:rPr>
          <w:rFonts w:eastAsia="Times New Roman"/>
          <w:rtl/>
          <w:lang w:eastAsia="he-IL"/>
        </w:rPr>
        <w:t>-</w:t>
      </w:r>
      <w:r w:rsidR="005D0F8C" w:rsidRPr="00384ED6">
        <w:rPr>
          <w:rFonts w:eastAsia="Times New Roman" w:hint="cs"/>
          <w:rtl/>
          <w:lang w:eastAsia="he-IL"/>
        </w:rPr>
        <w:t xml:space="preserve"> 2020 ב-60% מהם היה הפער </w:t>
      </w:r>
      <w:r w:rsidR="005D0F8C" w:rsidRPr="00384ED6">
        <w:rPr>
          <w:rFonts w:eastAsia="Times New Roman" w:hint="eastAsia"/>
          <w:rtl/>
          <w:lang w:eastAsia="he-IL"/>
        </w:rPr>
        <w:t>גדול</w:t>
      </w:r>
      <w:r w:rsidR="005D0F8C" w:rsidRPr="00384ED6">
        <w:rPr>
          <w:rFonts w:eastAsia="Times New Roman" w:hint="cs"/>
          <w:rtl/>
          <w:lang w:eastAsia="he-IL"/>
        </w:rPr>
        <w:t xml:space="preserve"> מ-50%, ב-43% מהם היה הפער </w:t>
      </w:r>
      <w:r w:rsidR="005D0F8C" w:rsidRPr="00384ED6">
        <w:rPr>
          <w:rFonts w:eastAsia="Times New Roman" w:hint="eastAsia"/>
          <w:rtl/>
          <w:lang w:eastAsia="he-IL"/>
        </w:rPr>
        <w:t>גדול</w:t>
      </w:r>
      <w:r w:rsidR="005D0F8C" w:rsidRPr="00384ED6">
        <w:rPr>
          <w:rFonts w:eastAsia="Times New Roman" w:hint="cs"/>
          <w:rtl/>
          <w:lang w:eastAsia="he-IL"/>
        </w:rPr>
        <w:t xml:space="preserve"> מ-100%, ב-18% היה הפער </w:t>
      </w:r>
      <w:r w:rsidR="005D0F8C" w:rsidRPr="00384ED6">
        <w:rPr>
          <w:rFonts w:eastAsia="Times New Roman" w:hint="eastAsia"/>
          <w:rtl/>
          <w:lang w:eastAsia="he-IL"/>
        </w:rPr>
        <w:t>גדול</w:t>
      </w:r>
      <w:r w:rsidR="005D0F8C" w:rsidRPr="00384ED6">
        <w:rPr>
          <w:rFonts w:eastAsia="Times New Roman" w:hint="cs"/>
          <w:rtl/>
          <w:lang w:eastAsia="he-IL"/>
        </w:rPr>
        <w:t xml:space="preserve"> מ-200%, ב-7% היה הפער </w:t>
      </w:r>
      <w:r w:rsidR="005D0F8C" w:rsidRPr="00384ED6">
        <w:rPr>
          <w:rFonts w:eastAsia="Times New Roman" w:hint="eastAsia"/>
          <w:rtl/>
          <w:lang w:eastAsia="he-IL"/>
        </w:rPr>
        <w:t>גדול</w:t>
      </w:r>
      <w:r w:rsidR="005D0F8C" w:rsidRPr="00384ED6">
        <w:rPr>
          <w:rFonts w:eastAsia="Times New Roman" w:hint="cs"/>
          <w:rtl/>
          <w:lang w:eastAsia="he-IL"/>
        </w:rPr>
        <w:t xml:space="preserve"> מ-300%, ובחלף אחד (1% מהחלפים) היה הפער </w:t>
      </w:r>
      <w:r w:rsidR="005D0F8C" w:rsidRPr="00384ED6">
        <w:rPr>
          <w:rFonts w:eastAsia="Times New Roman" w:hint="eastAsia"/>
          <w:rtl/>
          <w:lang w:eastAsia="he-IL"/>
        </w:rPr>
        <w:t>גדול</w:t>
      </w:r>
      <w:r w:rsidR="005D0F8C" w:rsidRPr="00384ED6">
        <w:rPr>
          <w:rFonts w:eastAsia="Times New Roman" w:hint="cs"/>
          <w:rtl/>
          <w:lang w:eastAsia="he-IL"/>
        </w:rPr>
        <w:t xml:space="preserve"> מ-400%. למרות פערים אלה, </w:t>
      </w:r>
      <w:r w:rsidR="005D0F8C" w:rsidRPr="00384ED6">
        <w:rPr>
          <w:rFonts w:eastAsia="Times New Roman"/>
          <w:rtl/>
          <w:lang w:eastAsia="he-IL"/>
        </w:rPr>
        <w:t xml:space="preserve">שיעור החלפים המקוריים בישראל </w:t>
      </w:r>
      <w:r w:rsidR="005D0F8C" w:rsidRPr="00384ED6">
        <w:rPr>
          <w:rFonts w:eastAsia="Times New Roman" w:hint="cs"/>
          <w:rtl/>
          <w:lang w:eastAsia="he-IL"/>
        </w:rPr>
        <w:t>הוערך ב</w:t>
      </w:r>
      <w:r w:rsidR="005D0F8C" w:rsidRPr="00384ED6">
        <w:rPr>
          <w:rFonts w:eastAsia="Times New Roman" w:hint="eastAsia"/>
          <w:rtl/>
          <w:lang w:eastAsia="he-IL"/>
        </w:rPr>
        <w:t>שנת</w:t>
      </w:r>
      <w:r w:rsidR="005D0F8C" w:rsidRPr="00384ED6">
        <w:rPr>
          <w:rFonts w:eastAsia="Times New Roman" w:hint="cs"/>
          <w:rtl/>
          <w:lang w:eastAsia="he-IL"/>
        </w:rPr>
        <w:t xml:space="preserve"> 2017</w:t>
      </w:r>
      <w:r w:rsidR="005D0F8C" w:rsidRPr="00384ED6">
        <w:rPr>
          <w:rFonts w:eastAsia="Times New Roman"/>
          <w:rtl/>
          <w:lang w:eastAsia="he-IL"/>
        </w:rPr>
        <w:t xml:space="preserve"> </w:t>
      </w:r>
      <w:proofErr w:type="spellStart"/>
      <w:r w:rsidR="005D0F8C" w:rsidRPr="00384ED6">
        <w:rPr>
          <w:rFonts w:eastAsia="Times New Roman"/>
          <w:rtl/>
          <w:lang w:eastAsia="he-IL"/>
        </w:rPr>
        <w:t>בכ</w:t>
      </w:r>
      <w:proofErr w:type="spellEnd"/>
      <w:r w:rsidR="005D0F8C" w:rsidRPr="00384ED6">
        <w:rPr>
          <w:rFonts w:eastAsia="Times New Roman" w:hint="cs"/>
          <w:rtl/>
          <w:lang w:eastAsia="he-IL"/>
        </w:rPr>
        <w:t>-61%.</w:t>
      </w:r>
      <w:r w:rsidR="005D0F8C" w:rsidRPr="00384ED6">
        <w:rPr>
          <w:rFonts w:eastAsia="Times New Roman"/>
          <w:rtl/>
          <w:lang w:eastAsia="he-IL"/>
        </w:rPr>
        <w:t xml:space="preserve"> נתח שוק זה </w:t>
      </w:r>
      <w:r w:rsidR="005D0F8C" w:rsidRPr="00384ED6">
        <w:rPr>
          <w:rFonts w:eastAsia="Times New Roman" w:hint="cs"/>
          <w:rtl/>
          <w:lang w:eastAsia="he-IL"/>
        </w:rPr>
        <w:t xml:space="preserve">של חלפים מקוריים </w:t>
      </w:r>
      <w:r w:rsidR="005D0F8C" w:rsidRPr="00384ED6">
        <w:rPr>
          <w:rFonts w:eastAsia="Times New Roman" w:hint="eastAsia"/>
          <w:rtl/>
          <w:lang w:eastAsia="he-IL"/>
        </w:rPr>
        <w:t>גדול</w:t>
      </w:r>
      <w:r w:rsidR="005D0F8C" w:rsidRPr="00384ED6">
        <w:rPr>
          <w:rFonts w:eastAsia="Times New Roman"/>
          <w:rtl/>
          <w:lang w:eastAsia="he-IL"/>
        </w:rPr>
        <w:t xml:space="preserve"> </w:t>
      </w:r>
      <w:r w:rsidR="005D0F8C" w:rsidRPr="00384ED6">
        <w:rPr>
          <w:rFonts w:eastAsia="Times New Roman" w:hint="cs"/>
          <w:rtl/>
          <w:lang w:eastAsia="he-IL"/>
        </w:rPr>
        <w:t>במידה רבה</w:t>
      </w:r>
      <w:r w:rsidR="005D0F8C" w:rsidRPr="00384ED6">
        <w:rPr>
          <w:rFonts w:eastAsia="Times New Roman"/>
          <w:rtl/>
          <w:lang w:eastAsia="he-IL"/>
        </w:rPr>
        <w:t xml:space="preserve"> מ</w:t>
      </w:r>
      <w:r w:rsidR="005D0F8C" w:rsidRPr="00384ED6">
        <w:rPr>
          <w:rFonts w:eastAsia="Times New Roman" w:hint="cs"/>
          <w:rtl/>
          <w:lang w:eastAsia="he-IL"/>
        </w:rPr>
        <w:t>זה ש</w:t>
      </w:r>
      <w:r w:rsidR="005D0F8C" w:rsidRPr="00384ED6">
        <w:rPr>
          <w:rFonts w:eastAsia="Times New Roman"/>
          <w:rtl/>
          <w:lang w:eastAsia="he-IL"/>
        </w:rPr>
        <w:t xml:space="preserve">במדינות אירופה </w:t>
      </w:r>
      <w:r w:rsidR="005D0F8C" w:rsidRPr="00384ED6">
        <w:rPr>
          <w:rFonts w:eastAsia="Times New Roman" w:hint="cs"/>
          <w:rtl/>
          <w:lang w:eastAsia="he-IL"/>
        </w:rPr>
        <w:t>(</w:t>
      </w:r>
      <w:r w:rsidR="005D0F8C" w:rsidRPr="00384ED6">
        <w:rPr>
          <w:rFonts w:eastAsia="Times New Roman"/>
          <w:rtl/>
          <w:lang w:eastAsia="he-IL"/>
        </w:rPr>
        <w:t>למשל, גרמניה</w:t>
      </w:r>
      <w:r w:rsidR="005D0F8C" w:rsidRPr="00384ED6">
        <w:rPr>
          <w:rFonts w:eastAsia="Times New Roman" w:hint="cs"/>
          <w:rtl/>
          <w:lang w:eastAsia="he-IL"/>
        </w:rPr>
        <w:t xml:space="preserve"> -</w:t>
      </w:r>
      <w:r w:rsidR="005D0F8C" w:rsidRPr="00384ED6">
        <w:rPr>
          <w:rFonts w:eastAsia="Times New Roman"/>
          <w:rtl/>
          <w:lang w:eastAsia="he-IL"/>
        </w:rPr>
        <w:t xml:space="preserve"> </w:t>
      </w:r>
      <w:r w:rsidR="005D0F8C" w:rsidRPr="00384ED6">
        <w:rPr>
          <w:rFonts w:eastAsia="Times New Roman" w:hint="cs"/>
          <w:rtl/>
          <w:lang w:eastAsia="he-IL"/>
        </w:rPr>
        <w:t>48%</w:t>
      </w:r>
      <w:r w:rsidR="005D0F8C" w:rsidRPr="00384ED6">
        <w:rPr>
          <w:rFonts w:eastAsia="Times New Roman"/>
          <w:rtl/>
          <w:lang w:eastAsia="he-IL"/>
        </w:rPr>
        <w:t>,</w:t>
      </w:r>
      <w:r w:rsidR="005D0F8C" w:rsidRPr="00384ED6">
        <w:rPr>
          <w:rFonts w:eastAsia="Times New Roman" w:hint="cs"/>
          <w:rtl/>
          <w:lang w:eastAsia="he-IL"/>
        </w:rPr>
        <w:t xml:space="preserve"> </w:t>
      </w:r>
      <w:r w:rsidR="005D0F8C" w:rsidRPr="00384ED6">
        <w:rPr>
          <w:rFonts w:eastAsia="Times New Roman"/>
          <w:rtl/>
          <w:lang w:eastAsia="he-IL"/>
        </w:rPr>
        <w:t>צרפת</w:t>
      </w:r>
      <w:r w:rsidR="005D0F8C" w:rsidRPr="00384ED6">
        <w:rPr>
          <w:rFonts w:eastAsia="Times New Roman" w:hint="cs"/>
          <w:rtl/>
          <w:lang w:eastAsia="he-IL"/>
        </w:rPr>
        <w:t xml:space="preserve"> -</w:t>
      </w:r>
      <w:r w:rsidR="005D0F8C" w:rsidRPr="00384ED6">
        <w:rPr>
          <w:rFonts w:eastAsia="Times New Roman"/>
          <w:rtl/>
          <w:lang w:eastAsia="he-IL"/>
        </w:rPr>
        <w:t xml:space="preserve"> </w:t>
      </w:r>
      <w:r w:rsidR="005D0F8C" w:rsidRPr="00384ED6">
        <w:rPr>
          <w:rFonts w:eastAsia="Times New Roman" w:hint="cs"/>
          <w:rtl/>
          <w:lang w:eastAsia="he-IL"/>
        </w:rPr>
        <w:t>29%</w:t>
      </w:r>
      <w:r w:rsidR="005D0F8C" w:rsidRPr="00384ED6">
        <w:rPr>
          <w:rFonts w:eastAsia="Times New Roman"/>
          <w:rtl/>
          <w:lang w:eastAsia="he-IL"/>
        </w:rPr>
        <w:t>,</w:t>
      </w:r>
      <w:r w:rsidR="005D0F8C" w:rsidRPr="00384ED6">
        <w:rPr>
          <w:rFonts w:eastAsia="Times New Roman" w:hint="cs"/>
          <w:rtl/>
          <w:lang w:eastAsia="he-IL"/>
        </w:rPr>
        <w:t xml:space="preserve"> </w:t>
      </w:r>
      <w:r w:rsidR="005D0F8C" w:rsidRPr="00384ED6">
        <w:rPr>
          <w:rFonts w:eastAsia="Times New Roman"/>
          <w:rtl/>
          <w:lang w:eastAsia="he-IL"/>
        </w:rPr>
        <w:t>בריטניה</w:t>
      </w:r>
      <w:r w:rsidR="005D0F8C" w:rsidRPr="00384ED6">
        <w:rPr>
          <w:rFonts w:eastAsia="Times New Roman" w:hint="cs"/>
          <w:rtl/>
          <w:lang w:eastAsia="he-IL"/>
        </w:rPr>
        <w:t xml:space="preserve"> -</w:t>
      </w:r>
      <w:r w:rsidR="005D0F8C" w:rsidRPr="00384ED6">
        <w:rPr>
          <w:rFonts w:eastAsia="Times New Roman"/>
          <w:rtl/>
          <w:lang w:eastAsia="he-IL"/>
        </w:rPr>
        <w:t xml:space="preserve"> </w:t>
      </w:r>
      <w:r w:rsidR="005D0F8C" w:rsidRPr="00384ED6">
        <w:rPr>
          <w:rFonts w:eastAsia="Times New Roman" w:hint="cs"/>
          <w:rtl/>
          <w:lang w:eastAsia="he-IL"/>
        </w:rPr>
        <w:t xml:space="preserve">27%). בהשוואה בין מחירי חלפים מהיבואן הראשי לבין מחירי חלפים מיבואן אחר במחיר הגבוה ביותר </w:t>
      </w:r>
      <w:proofErr w:type="spellStart"/>
      <w:r w:rsidR="005D0F8C" w:rsidRPr="00384ED6">
        <w:rPr>
          <w:rFonts w:eastAsia="Times New Roman" w:hint="cs"/>
          <w:rtl/>
          <w:lang w:eastAsia="he-IL"/>
        </w:rPr>
        <w:t>בכ</w:t>
      </w:r>
      <w:proofErr w:type="spellEnd"/>
      <w:r w:rsidR="005D0F8C" w:rsidRPr="00384ED6">
        <w:rPr>
          <w:rFonts w:eastAsia="Times New Roman" w:hint="cs"/>
          <w:rtl/>
          <w:lang w:eastAsia="he-IL"/>
        </w:rPr>
        <w:t xml:space="preserve">-54% מהחלפים (כמחצית מהחלפים) היה הפער עד 25%. כלומר, יש פערים גדולים בין מחירי החלפים היקרים ביותר מיבוא אחר לבין החלפים הזולים ביותר מיבוא אחר. עוד עלה כי חברות גדולות זוכות להנחות בשיעורים </w:t>
      </w:r>
      <w:r w:rsidR="005D0F8C" w:rsidRPr="00384ED6">
        <w:rPr>
          <w:rFonts w:eastAsia="Times New Roman" w:hint="eastAsia"/>
          <w:rtl/>
          <w:lang w:eastAsia="he-IL"/>
        </w:rPr>
        <w:t>ניכרים</w:t>
      </w:r>
      <w:r w:rsidR="005D0F8C" w:rsidRPr="00384ED6">
        <w:rPr>
          <w:rFonts w:eastAsia="Times New Roman" w:hint="cs"/>
          <w:rtl/>
          <w:lang w:eastAsia="he-IL"/>
        </w:rPr>
        <w:t xml:space="preserve"> המגיעים עד ל-90% בקירוב</w:t>
      </w:r>
      <w:r w:rsidR="005D0F8C" w:rsidRPr="00F3444F">
        <w:rPr>
          <w:rtl/>
        </w:rPr>
        <w:t>.</w:t>
      </w:r>
    </w:p>
    <w:p w14:paraId="34C394CB" w14:textId="3A895142" w:rsidR="005D0F8C" w:rsidRPr="00BE0973" w:rsidRDefault="007B0F38" w:rsidP="00884615">
      <w:pPr>
        <w:pStyle w:val="af"/>
        <w:spacing w:after="160" w:line="288" w:lineRule="auto"/>
        <w:ind w:left="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401152" behindDoc="0" locked="0" layoutInCell="1" allowOverlap="1" wp14:anchorId="4EBFBBC7" wp14:editId="120A84F6">
            <wp:simplePos x="0" y="0"/>
            <wp:positionH relativeFrom="column">
              <wp:posOffset>4605960</wp:posOffset>
            </wp:positionH>
            <wp:positionV relativeFrom="paragraph">
              <wp:posOffset>16510</wp:posOffset>
            </wp:positionV>
            <wp:extent cx="161925" cy="161925"/>
            <wp:effectExtent l="0" t="0" r="3175" b="3175"/>
            <wp:wrapSquare wrapText="bothSides"/>
            <wp:docPr id="8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התחרותיות בענף החלפים - פערי מחירים בין יבוא ראשי ליבוא אישי</w:t>
      </w:r>
      <w:r w:rsidR="005D0F8C" w:rsidRPr="00384ED6">
        <w:rPr>
          <w:rFonts w:ascii="Tahoma" w:eastAsia="Times New Roman" w:hAnsi="Tahoma" w:cs="Tahoma" w:hint="cs"/>
          <w:color w:val="0D0D0D" w:themeColor="text1" w:themeTint="F2"/>
          <w:sz w:val="18"/>
          <w:szCs w:val="18"/>
          <w:rtl/>
          <w:lang w:eastAsia="he-IL"/>
        </w:rPr>
        <w:t xml:space="preserve"> - קיימים חלקי חילוף המוחלפים בטיפולים שוטפים עם פערי מחירים </w:t>
      </w:r>
      <w:r w:rsidR="005D0F8C" w:rsidRPr="00384ED6">
        <w:rPr>
          <w:rFonts w:ascii="Tahoma" w:eastAsia="Times New Roman" w:hAnsi="Tahoma" w:cs="Tahoma" w:hint="eastAsia"/>
          <w:color w:val="0D0D0D" w:themeColor="text1" w:themeTint="F2"/>
          <w:sz w:val="18"/>
          <w:szCs w:val="18"/>
          <w:rtl/>
          <w:lang w:eastAsia="he-IL"/>
        </w:rPr>
        <w:t>גדולים</w:t>
      </w:r>
      <w:r w:rsidR="005D0F8C" w:rsidRPr="00384ED6">
        <w:rPr>
          <w:rFonts w:ascii="Tahoma" w:eastAsia="Times New Roman" w:hAnsi="Tahoma" w:cs="Tahoma" w:hint="cs"/>
          <w:color w:val="0D0D0D" w:themeColor="text1" w:themeTint="F2"/>
          <w:sz w:val="18"/>
          <w:szCs w:val="18"/>
          <w:rtl/>
          <w:lang w:eastAsia="he-IL"/>
        </w:rPr>
        <w:t xml:space="preserve"> בין מחיר החלק מיבואן ראשי לבין מחיר החלק ביבוא אישי. מתוך 28 חלפים שנבדקו בארבע מותגי רכב מובילים, </w:t>
      </w:r>
      <w:proofErr w:type="spellStart"/>
      <w:r w:rsidR="005D0F8C" w:rsidRPr="00384ED6">
        <w:rPr>
          <w:rFonts w:ascii="Tahoma" w:eastAsia="Times New Roman" w:hAnsi="Tahoma" w:cs="Tahoma" w:hint="cs"/>
          <w:color w:val="0D0D0D" w:themeColor="text1" w:themeTint="F2"/>
          <w:sz w:val="18"/>
          <w:szCs w:val="18"/>
          <w:rtl/>
          <w:lang w:eastAsia="he-IL"/>
        </w:rPr>
        <w:t>בכ</w:t>
      </w:r>
      <w:proofErr w:type="spellEnd"/>
      <w:r w:rsidR="005D0F8C" w:rsidRPr="00384ED6">
        <w:rPr>
          <w:rFonts w:ascii="Tahoma" w:eastAsia="Times New Roman" w:hAnsi="Tahoma" w:cs="Tahoma" w:hint="cs"/>
          <w:color w:val="0D0D0D" w:themeColor="text1" w:themeTint="F2"/>
          <w:sz w:val="18"/>
          <w:szCs w:val="18"/>
          <w:rtl/>
          <w:lang w:eastAsia="he-IL"/>
        </w:rPr>
        <w:t>-71% מהחלפים מחיר החלף ביבוא איש</w:t>
      </w:r>
      <w:r w:rsidR="005D0F8C" w:rsidRPr="00384ED6">
        <w:rPr>
          <w:rFonts w:ascii="Tahoma" w:eastAsia="Times New Roman" w:hAnsi="Tahoma" w:cs="Tahoma" w:hint="eastAsia"/>
          <w:color w:val="0D0D0D" w:themeColor="text1" w:themeTint="F2"/>
          <w:sz w:val="18"/>
          <w:szCs w:val="18"/>
          <w:rtl/>
          <w:lang w:eastAsia="he-IL"/>
        </w:rPr>
        <w:t>י</w:t>
      </w:r>
      <w:r w:rsidR="005D0F8C" w:rsidRPr="00384ED6">
        <w:rPr>
          <w:rFonts w:ascii="Tahoma" w:eastAsia="Times New Roman" w:hAnsi="Tahoma" w:cs="Tahoma"/>
          <w:color w:val="0D0D0D" w:themeColor="text1" w:themeTint="F2"/>
          <w:sz w:val="18"/>
          <w:szCs w:val="18"/>
          <w:rtl/>
          <w:lang w:eastAsia="he-IL"/>
        </w:rPr>
        <w:t>,</w:t>
      </w:r>
      <w:r w:rsidR="005D0F8C" w:rsidRPr="00384ED6">
        <w:rPr>
          <w:rFonts w:ascii="Tahoma" w:eastAsia="Times New Roman" w:hAnsi="Tahoma" w:cs="Tahoma" w:hint="cs"/>
          <w:color w:val="0D0D0D" w:themeColor="text1" w:themeTint="F2"/>
          <w:sz w:val="18"/>
          <w:szCs w:val="18"/>
          <w:rtl/>
          <w:lang w:eastAsia="he-IL"/>
        </w:rPr>
        <w:t xml:space="preserve"> כולל עלות הובלה ומיסים</w:t>
      </w:r>
      <w:r w:rsidR="005D0F8C" w:rsidRPr="00384ED6">
        <w:rPr>
          <w:rFonts w:ascii="Tahoma" w:eastAsia="Times New Roman" w:hAnsi="Tahoma" w:cs="Tahoma"/>
          <w:color w:val="0D0D0D" w:themeColor="text1" w:themeTint="F2"/>
          <w:sz w:val="18"/>
          <w:szCs w:val="18"/>
          <w:rtl/>
          <w:lang w:eastAsia="he-IL"/>
        </w:rPr>
        <w:t>,</w:t>
      </w:r>
      <w:r w:rsidR="005D0F8C" w:rsidRPr="00384ED6">
        <w:rPr>
          <w:rFonts w:ascii="Tahoma" w:eastAsia="Times New Roman" w:hAnsi="Tahoma" w:cs="Tahoma" w:hint="cs"/>
          <w:color w:val="0D0D0D" w:themeColor="text1" w:themeTint="F2"/>
          <w:sz w:val="18"/>
          <w:szCs w:val="18"/>
          <w:rtl/>
          <w:lang w:eastAsia="he-IL"/>
        </w:rPr>
        <w:t xml:space="preserve"> זול יותר ממחיר החלף מיבואן ראשי. ב-25% מהחלפים פער המחירים היה פי </w:t>
      </w:r>
      <w:r w:rsidR="005D0F8C" w:rsidRPr="00384ED6">
        <w:rPr>
          <w:rFonts w:ascii="Tahoma" w:eastAsia="Times New Roman" w:hAnsi="Tahoma" w:cs="Tahoma" w:hint="eastAsia"/>
          <w:color w:val="0D0D0D" w:themeColor="text1" w:themeTint="F2"/>
          <w:sz w:val="18"/>
          <w:szCs w:val="18"/>
          <w:rtl/>
          <w:lang w:eastAsia="he-IL"/>
        </w:rPr>
        <w:t>שניים</w:t>
      </w:r>
      <w:r w:rsidR="005D0F8C" w:rsidRPr="00384ED6">
        <w:rPr>
          <w:rFonts w:ascii="Tahoma" w:eastAsia="Times New Roman" w:hAnsi="Tahoma" w:cs="Tahoma" w:hint="cs"/>
          <w:color w:val="0D0D0D" w:themeColor="text1" w:themeTint="F2"/>
          <w:sz w:val="18"/>
          <w:szCs w:val="18"/>
          <w:rtl/>
          <w:lang w:eastAsia="he-IL"/>
        </w:rPr>
        <w:t xml:space="preserve"> ויותר.</w:t>
      </w:r>
    </w:p>
    <w:p w14:paraId="4E3006BD" w14:textId="72B5F6E8" w:rsidR="005D0F8C" w:rsidRPr="000C4A61" w:rsidRDefault="005D0F8C" w:rsidP="00884615">
      <w:pPr>
        <w:pStyle w:val="71f1"/>
        <w:ind w:left="0"/>
      </w:pPr>
      <w:r w:rsidRPr="00384ED6">
        <w:rPr>
          <w:rFonts w:eastAsia="Times New Roman" w:hint="cs"/>
          <w:rtl/>
          <w:lang w:eastAsia="he-IL"/>
        </w:rPr>
        <w:t>בחלקי מעטפת המוחלפים בתאונות נמצאו פערי מחירים גבוהים מאוד. מתוך 28 חלפים שנבדקו בארבע</w:t>
      </w:r>
      <w:r w:rsidRPr="00384ED6">
        <w:rPr>
          <w:rFonts w:eastAsia="Times New Roman" w:hint="eastAsia"/>
          <w:rtl/>
          <w:lang w:eastAsia="he-IL"/>
        </w:rPr>
        <w:t>ה</w:t>
      </w:r>
      <w:r w:rsidRPr="00384ED6">
        <w:rPr>
          <w:rFonts w:eastAsia="Times New Roman" w:hint="cs"/>
          <w:rtl/>
          <w:lang w:eastAsia="he-IL"/>
        </w:rPr>
        <w:t xml:space="preserve"> מותגי רכב מובילים, </w:t>
      </w:r>
      <w:proofErr w:type="spellStart"/>
      <w:r w:rsidRPr="00384ED6">
        <w:rPr>
          <w:rFonts w:eastAsia="Times New Roman" w:hint="cs"/>
          <w:rtl/>
          <w:lang w:eastAsia="he-IL"/>
        </w:rPr>
        <w:t>בכ</w:t>
      </w:r>
      <w:proofErr w:type="spellEnd"/>
      <w:r w:rsidRPr="00384ED6">
        <w:rPr>
          <w:rFonts w:eastAsia="Times New Roman" w:hint="cs"/>
          <w:rtl/>
          <w:lang w:eastAsia="he-IL"/>
        </w:rPr>
        <w:t>-93% מהחלפים מחיר החלף ביבוא אישי</w:t>
      </w:r>
      <w:r w:rsidRPr="00384ED6">
        <w:rPr>
          <w:rFonts w:eastAsia="Times New Roman"/>
          <w:rtl/>
          <w:lang w:eastAsia="he-IL"/>
        </w:rPr>
        <w:t>,</w:t>
      </w:r>
      <w:r w:rsidRPr="00384ED6">
        <w:rPr>
          <w:rFonts w:eastAsia="Times New Roman" w:hint="cs"/>
          <w:rtl/>
          <w:lang w:eastAsia="he-IL"/>
        </w:rPr>
        <w:t xml:space="preserve"> כולל עלות הובלה ומיסים</w:t>
      </w:r>
      <w:r w:rsidRPr="00384ED6">
        <w:rPr>
          <w:rFonts w:eastAsia="Times New Roman"/>
          <w:rtl/>
          <w:lang w:eastAsia="he-IL"/>
        </w:rPr>
        <w:t>,</w:t>
      </w:r>
      <w:r w:rsidRPr="00384ED6">
        <w:rPr>
          <w:rFonts w:eastAsia="Times New Roman" w:hint="cs"/>
          <w:rtl/>
          <w:lang w:eastAsia="he-IL"/>
        </w:rPr>
        <w:t xml:space="preserve"> זול יותר ממחיר החלף מיבואן ראשי. ב-61% מהחלפים פער המחירים היה פי שניים ויותר, ב-36% מהחלפים פער המחירים היה פי שלוש</w:t>
      </w:r>
      <w:r w:rsidRPr="00384ED6">
        <w:rPr>
          <w:rFonts w:eastAsia="Times New Roman" w:hint="eastAsia"/>
          <w:rtl/>
          <w:lang w:eastAsia="he-IL"/>
        </w:rPr>
        <w:t>ה</w:t>
      </w:r>
      <w:r w:rsidRPr="00384ED6">
        <w:rPr>
          <w:rFonts w:eastAsia="Times New Roman" w:hint="cs"/>
          <w:rtl/>
          <w:lang w:eastAsia="he-IL"/>
        </w:rPr>
        <w:t xml:space="preserve"> ויותר, ב-21% מהחלפים פער המחירים היה פי ארבע</w:t>
      </w:r>
      <w:r w:rsidRPr="00384ED6">
        <w:rPr>
          <w:rFonts w:eastAsia="Times New Roman" w:hint="eastAsia"/>
          <w:rtl/>
          <w:lang w:eastAsia="he-IL"/>
        </w:rPr>
        <w:t>ה</w:t>
      </w:r>
      <w:r w:rsidRPr="00384ED6">
        <w:rPr>
          <w:rFonts w:eastAsia="Times New Roman" w:hint="cs"/>
          <w:rtl/>
          <w:lang w:eastAsia="he-IL"/>
        </w:rPr>
        <w:t xml:space="preserve"> ויותר, ב-14% מהחלפים פער המחירים היה פי </w:t>
      </w:r>
      <w:r w:rsidRPr="00384ED6">
        <w:rPr>
          <w:rFonts w:eastAsia="Times New Roman" w:hint="eastAsia"/>
          <w:rtl/>
          <w:lang w:eastAsia="he-IL"/>
        </w:rPr>
        <w:t>שישה</w:t>
      </w:r>
      <w:r w:rsidRPr="00384ED6">
        <w:rPr>
          <w:rFonts w:eastAsia="Times New Roman" w:hint="cs"/>
          <w:rtl/>
          <w:lang w:eastAsia="he-IL"/>
        </w:rPr>
        <w:t xml:space="preserve"> ויותר </w:t>
      </w:r>
      <w:proofErr w:type="spellStart"/>
      <w:r w:rsidRPr="00384ED6">
        <w:rPr>
          <w:rFonts w:eastAsia="Times New Roman" w:hint="cs"/>
          <w:rtl/>
          <w:lang w:eastAsia="he-IL"/>
        </w:rPr>
        <w:t>וב</w:t>
      </w:r>
      <w:proofErr w:type="spellEnd"/>
      <w:r w:rsidRPr="00384ED6">
        <w:rPr>
          <w:rFonts w:eastAsia="Times New Roman" w:hint="cs"/>
          <w:rtl/>
          <w:lang w:eastAsia="he-IL"/>
        </w:rPr>
        <w:t xml:space="preserve">-4% מהחלפים פער המחירים היה פי </w:t>
      </w:r>
      <w:r w:rsidRPr="00384ED6">
        <w:rPr>
          <w:rFonts w:eastAsia="Times New Roman" w:hint="eastAsia"/>
          <w:rtl/>
          <w:lang w:eastAsia="he-IL"/>
        </w:rPr>
        <w:t>שבעה</w:t>
      </w:r>
      <w:r w:rsidRPr="00384ED6">
        <w:rPr>
          <w:rFonts w:eastAsia="Times New Roman" w:hint="cs"/>
          <w:rtl/>
          <w:lang w:eastAsia="he-IL"/>
        </w:rPr>
        <w:t xml:space="preserve"> ויותר</w:t>
      </w:r>
      <w:r w:rsidRPr="000C4A61">
        <w:rPr>
          <w:rFonts w:eastAsia="Times New Roman" w:hint="cs"/>
          <w:rtl/>
          <w:lang w:eastAsia="he-IL"/>
        </w:rPr>
        <w:t>.</w:t>
      </w:r>
    </w:p>
    <w:p w14:paraId="237F5615" w14:textId="465B4429" w:rsidR="005D0F8C" w:rsidRPr="00D75E64" w:rsidRDefault="007B0F38" w:rsidP="00884615">
      <w:pPr>
        <w:pStyle w:val="af"/>
        <w:spacing w:after="160" w:line="288" w:lineRule="auto"/>
        <w:ind w:left="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403200" behindDoc="0" locked="0" layoutInCell="1" allowOverlap="1" wp14:anchorId="5581FF0E" wp14:editId="40BC8DC2">
            <wp:simplePos x="0" y="0"/>
            <wp:positionH relativeFrom="column">
              <wp:posOffset>4596765</wp:posOffset>
            </wp:positionH>
            <wp:positionV relativeFrom="paragraph">
              <wp:posOffset>14910</wp:posOffset>
            </wp:positionV>
            <wp:extent cx="161925" cy="161925"/>
            <wp:effectExtent l="0" t="0" r="3175" b="3175"/>
            <wp:wrapSquare wrapText="bothSides"/>
            <wp:docPr id="8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התחרותיות בענף החלפים - מחיר ברוטו</w:t>
      </w:r>
      <w:r w:rsidR="005D0F8C" w:rsidRPr="00384ED6">
        <w:rPr>
          <w:rFonts w:ascii="Tahoma" w:eastAsia="Times New Roman" w:hAnsi="Tahoma" w:cs="Tahoma" w:hint="cs"/>
          <w:color w:val="0D0D0D" w:themeColor="text1" w:themeTint="F2"/>
          <w:sz w:val="18"/>
          <w:szCs w:val="18"/>
          <w:rtl/>
          <w:lang w:eastAsia="he-IL"/>
        </w:rPr>
        <w:t xml:space="preserve"> - בחלוף כארבע שנים ממועד חקיקת חוק רישוי שירותי רכב, משרד התחבורה</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cs"/>
          <w:color w:val="0D0D0D" w:themeColor="text1" w:themeTint="F2"/>
          <w:sz w:val="18"/>
          <w:szCs w:val="18"/>
          <w:rtl/>
          <w:lang w:eastAsia="he-IL"/>
        </w:rPr>
        <w:t>לא</w:t>
      </w:r>
      <w:r w:rsidR="005D0F8C" w:rsidRPr="00384ED6">
        <w:rPr>
          <w:rFonts w:ascii="Tahoma" w:eastAsia="Times New Roman" w:hAnsi="Tahoma" w:cs="Tahoma"/>
          <w:color w:val="0D0D0D" w:themeColor="text1" w:themeTint="F2"/>
          <w:sz w:val="18"/>
          <w:szCs w:val="18"/>
          <w:rtl/>
          <w:lang w:eastAsia="he-IL"/>
        </w:rPr>
        <w:t xml:space="preserve"> השלים </w:t>
      </w:r>
      <w:r w:rsidR="005D0F8C" w:rsidRPr="00384ED6">
        <w:rPr>
          <w:rFonts w:ascii="Tahoma" w:eastAsia="Times New Roman" w:hAnsi="Tahoma" w:cs="Tahoma" w:hint="eastAsia"/>
          <w:color w:val="0D0D0D" w:themeColor="text1" w:themeTint="F2"/>
          <w:sz w:val="18"/>
          <w:szCs w:val="18"/>
          <w:rtl/>
          <w:lang w:eastAsia="he-IL"/>
        </w:rPr>
        <w:t>את</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color w:val="0D0D0D" w:themeColor="text1" w:themeTint="F2"/>
          <w:sz w:val="18"/>
          <w:szCs w:val="18"/>
          <w:rtl/>
          <w:lang w:eastAsia="he-IL"/>
        </w:rPr>
        <w:t>פעילותו בעניין הרחבת</w:t>
      </w:r>
      <w:r w:rsidR="005D0F8C" w:rsidRPr="00384ED6">
        <w:rPr>
          <w:rFonts w:ascii="Tahoma" w:eastAsia="Times New Roman" w:hAnsi="Tahoma" w:cs="Tahoma" w:hint="cs"/>
          <w:color w:val="0D0D0D" w:themeColor="text1" w:themeTint="F2"/>
          <w:sz w:val="18"/>
          <w:szCs w:val="18"/>
          <w:rtl/>
          <w:lang w:eastAsia="he-IL"/>
        </w:rPr>
        <w:t xml:space="preserve"> נגישות</w:t>
      </w:r>
      <w:r w:rsidR="005D0F8C" w:rsidRPr="00384ED6">
        <w:rPr>
          <w:rFonts w:ascii="Tahoma" w:eastAsia="Times New Roman" w:hAnsi="Tahoma" w:cs="Tahoma"/>
          <w:color w:val="0D0D0D" w:themeColor="text1" w:themeTint="F2"/>
          <w:sz w:val="18"/>
          <w:szCs w:val="18"/>
          <w:rtl/>
          <w:lang w:eastAsia="he-IL"/>
        </w:rPr>
        <w:t xml:space="preserve"> הציבור למידע על מחירי החלפים</w:t>
      </w:r>
      <w:r w:rsidR="005D0F8C" w:rsidRPr="00384ED6">
        <w:rPr>
          <w:rFonts w:ascii="Tahoma" w:eastAsia="Times New Roman" w:hAnsi="Tahoma" w:cs="Tahoma" w:hint="cs"/>
          <w:color w:val="0D0D0D" w:themeColor="text1" w:themeTint="F2"/>
          <w:sz w:val="18"/>
          <w:szCs w:val="18"/>
          <w:rtl/>
          <w:lang w:eastAsia="he-IL"/>
        </w:rPr>
        <w:t>,</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cs"/>
          <w:color w:val="0D0D0D" w:themeColor="text1" w:themeTint="F2"/>
          <w:sz w:val="18"/>
          <w:szCs w:val="18"/>
          <w:rtl/>
          <w:lang w:eastAsia="he-IL"/>
        </w:rPr>
        <w:t>בדרך</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cs"/>
          <w:color w:val="0D0D0D" w:themeColor="text1" w:themeTint="F2"/>
          <w:sz w:val="18"/>
          <w:szCs w:val="18"/>
          <w:rtl/>
          <w:lang w:eastAsia="he-IL"/>
        </w:rPr>
        <w:t>שעשויה לתרום לצמצום העיוותים שבשימוש במחיר ברוטו ולאפשר שקיפות בנוגע למחירים הממוצעים של החלפים הנמכרים לכל הגורמים בענף (מוסכים, חברות ביטוח, צרכנים וגופים מוסדיים כחברות וכחברות ליסינג)</w:t>
      </w:r>
      <w:r w:rsidR="005D0F8C">
        <w:rPr>
          <w:rFonts w:ascii="Tahoma" w:eastAsia="Times New Roman" w:hAnsi="Tahoma" w:cs="Tahoma" w:hint="cs"/>
          <w:color w:val="0D0D0D" w:themeColor="text1" w:themeTint="F2"/>
          <w:sz w:val="18"/>
          <w:szCs w:val="18"/>
          <w:rtl/>
          <w:lang w:eastAsia="he-IL"/>
        </w:rPr>
        <w:t>.</w:t>
      </w:r>
    </w:p>
    <w:p w14:paraId="671619CD" w14:textId="356F25AF" w:rsidR="005D0F8C" w:rsidRDefault="007B0F38" w:rsidP="007B0F38">
      <w:pPr>
        <w:spacing w:after="160" w:line="288" w:lineRule="auto"/>
        <w:ind w:left="282" w:hanging="55"/>
        <w:rPr>
          <w:noProof/>
          <w:rtl/>
        </w:rPr>
      </w:pPr>
      <w:r w:rsidRPr="0081021F">
        <w:rPr>
          <w:rStyle w:val="717Char1"/>
          <w:rFonts w:hint="cs"/>
          <w:noProof/>
          <w:rtl/>
        </w:rPr>
        <w:drawing>
          <wp:anchor distT="0" distB="3600450" distL="114300" distR="114300" simplePos="0" relativeHeight="252405248" behindDoc="0" locked="0" layoutInCell="1" allowOverlap="1" wp14:anchorId="4F67079E" wp14:editId="3902C988">
            <wp:simplePos x="0" y="0"/>
            <wp:positionH relativeFrom="column">
              <wp:posOffset>4595165</wp:posOffset>
            </wp:positionH>
            <wp:positionV relativeFrom="paragraph">
              <wp:posOffset>22860</wp:posOffset>
            </wp:positionV>
            <wp:extent cx="161925" cy="161925"/>
            <wp:effectExtent l="0" t="0" r="3175" b="3175"/>
            <wp:wrapSquare wrapText="bothSides"/>
            <wp:docPr id="9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התחרותיות בענף המוסכים - התנאים להתקשרות יבואן מסחרי עם מוסך שירות, הגבלה על  בעלות של יבואן מסחרי במוסך שירות</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color w:val="0D0D0D" w:themeColor="text1" w:themeTint="F2"/>
          <w:sz w:val="18"/>
          <w:szCs w:val="18"/>
          <w:rtl/>
          <w:lang w:eastAsia="he-IL"/>
        </w:rPr>
        <w:t>–</w:t>
      </w:r>
      <w:r w:rsidR="005D0F8C" w:rsidRPr="00384ED6">
        <w:rPr>
          <w:rFonts w:ascii="Tahoma" w:eastAsia="Times New Roman" w:hAnsi="Tahoma" w:cs="Tahoma" w:hint="cs"/>
          <w:color w:val="0D0D0D" w:themeColor="text1" w:themeTint="F2"/>
          <w:sz w:val="18"/>
          <w:szCs w:val="18"/>
          <w:rtl/>
          <w:lang w:eastAsia="he-IL"/>
        </w:rPr>
        <w:t xml:space="preserve"> בחלוף כארבע שנים ממועד חקיקת חוק רישוי שירותי רכב, משרד התחבורה טרם השלים גיבוש של נוסח מוסכם </w:t>
      </w:r>
      <w:r w:rsidR="005D0F8C" w:rsidRPr="00384ED6">
        <w:rPr>
          <w:rFonts w:ascii="Tahoma" w:eastAsia="Times New Roman" w:hAnsi="Tahoma" w:cs="Tahoma" w:hint="cs"/>
          <w:color w:val="0D0D0D" w:themeColor="text1" w:themeTint="F2"/>
          <w:sz w:val="18"/>
          <w:szCs w:val="18"/>
          <w:rtl/>
          <w:lang w:eastAsia="he-IL"/>
        </w:rPr>
        <w:lastRenderedPageBreak/>
        <w:t xml:space="preserve">להתקנת התקנות מתוקף סעיף 58(א) לחוק. סעיף זה </w:t>
      </w:r>
      <w:r w:rsidR="005D0F8C" w:rsidRPr="00384ED6">
        <w:rPr>
          <w:rFonts w:ascii="Tahoma" w:eastAsia="Times New Roman" w:hAnsi="Tahoma" w:cs="Tahoma" w:hint="eastAsia"/>
          <w:color w:val="0D0D0D" w:themeColor="text1" w:themeTint="F2"/>
          <w:sz w:val="18"/>
          <w:szCs w:val="18"/>
          <w:rtl/>
          <w:lang w:eastAsia="he-IL"/>
        </w:rPr>
        <w:t>קובע</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הוראות</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לעניין</w:t>
      </w:r>
      <w:r w:rsidR="005D0F8C" w:rsidRPr="00384ED6">
        <w:rPr>
          <w:rFonts w:ascii="Tahoma" w:eastAsia="Times New Roman" w:hAnsi="Tahoma" w:cs="Tahoma" w:hint="cs"/>
          <w:color w:val="0D0D0D" w:themeColor="text1" w:themeTint="F2"/>
          <w:sz w:val="18"/>
          <w:szCs w:val="18"/>
          <w:rtl/>
          <w:lang w:eastAsia="he-IL"/>
        </w:rPr>
        <w:t xml:space="preserve"> תנאים להתקשרות של יבואן מסחרי עם מוסך שירות, </w:t>
      </w:r>
      <w:r w:rsidR="005D0F8C" w:rsidRPr="00384ED6">
        <w:rPr>
          <w:rFonts w:ascii="Tahoma" w:eastAsia="Times New Roman" w:hAnsi="Tahoma" w:cs="Tahoma" w:hint="eastAsia"/>
          <w:color w:val="0D0D0D" w:themeColor="text1" w:themeTint="F2"/>
          <w:sz w:val="18"/>
          <w:szCs w:val="18"/>
          <w:rtl/>
          <w:lang w:eastAsia="he-IL"/>
        </w:rPr>
        <w:t>שיש</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בהן</w:t>
      </w:r>
      <w:r w:rsidR="005D0F8C" w:rsidRPr="00384ED6">
        <w:rPr>
          <w:rFonts w:ascii="Tahoma" w:eastAsia="Times New Roman" w:hAnsi="Tahoma" w:cs="Tahoma" w:hint="cs"/>
          <w:color w:val="0D0D0D" w:themeColor="text1" w:themeTint="F2"/>
          <w:sz w:val="18"/>
          <w:szCs w:val="18"/>
          <w:rtl/>
          <w:lang w:eastAsia="he-IL"/>
        </w:rPr>
        <w:t xml:space="preserve"> כדי לצמצם את כשל השוק בענף המוסכים. </w:t>
      </w:r>
      <w:r w:rsidR="005D0F8C" w:rsidRPr="00384ED6">
        <w:rPr>
          <w:rFonts w:ascii="Tahoma" w:eastAsia="Times New Roman" w:hAnsi="Tahoma" w:cs="Tahoma" w:hint="eastAsia"/>
          <w:color w:val="0D0D0D" w:themeColor="text1" w:themeTint="F2"/>
          <w:sz w:val="18"/>
          <w:szCs w:val="18"/>
          <w:rtl/>
          <w:lang w:eastAsia="he-IL"/>
        </w:rPr>
        <w:t>כמו</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כן</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במועד</w:t>
      </w:r>
      <w:r w:rsidR="005D0F8C" w:rsidRPr="00384ED6">
        <w:rPr>
          <w:rFonts w:ascii="Tahoma" w:eastAsia="Times New Roman" w:hAnsi="Tahoma" w:cs="Tahoma"/>
          <w:color w:val="0D0D0D" w:themeColor="text1" w:themeTint="F2"/>
          <w:sz w:val="18"/>
          <w:szCs w:val="18"/>
          <w:rtl/>
          <w:lang w:eastAsia="he-IL"/>
        </w:rPr>
        <w:t xml:space="preserve"> עריכת הביקורת </w:t>
      </w:r>
      <w:r w:rsidR="005D0F8C" w:rsidRPr="00384ED6">
        <w:rPr>
          <w:rFonts w:ascii="Tahoma" w:eastAsia="Times New Roman" w:hAnsi="Tahoma" w:cs="Tahoma" w:hint="cs"/>
          <w:color w:val="0D0D0D" w:themeColor="text1" w:themeTint="F2"/>
          <w:sz w:val="18"/>
          <w:szCs w:val="18"/>
          <w:rtl/>
          <w:lang w:eastAsia="he-IL"/>
        </w:rPr>
        <w:t xml:space="preserve">לא סיים משרד התחבורה לגבש נוסח מוסכם של תקנות מכוח סעיף 53 לחוק, שעניינו </w:t>
      </w:r>
      <w:r w:rsidR="005D0F8C" w:rsidRPr="00384ED6">
        <w:rPr>
          <w:rFonts w:ascii="Tahoma" w:eastAsia="Times New Roman" w:hAnsi="Tahoma" w:cs="Tahoma"/>
          <w:color w:val="0D0D0D" w:themeColor="text1" w:themeTint="F2"/>
          <w:sz w:val="18"/>
          <w:szCs w:val="18"/>
          <w:rtl/>
          <w:lang w:eastAsia="he-IL"/>
        </w:rPr>
        <w:t xml:space="preserve">הגבלה על </w:t>
      </w:r>
      <w:r w:rsidR="005D0F8C" w:rsidRPr="00384ED6">
        <w:rPr>
          <w:rFonts w:ascii="Tahoma" w:eastAsia="Times New Roman" w:hAnsi="Tahoma" w:cs="Tahoma" w:hint="eastAsia"/>
          <w:color w:val="0D0D0D" w:themeColor="text1" w:themeTint="F2"/>
          <w:sz w:val="18"/>
          <w:szCs w:val="18"/>
          <w:rtl/>
          <w:lang w:eastAsia="he-IL"/>
        </w:rPr>
        <w:t>בעלות</w:t>
      </w:r>
      <w:r w:rsidR="005D0F8C" w:rsidRPr="00384ED6">
        <w:rPr>
          <w:rFonts w:ascii="Tahoma" w:eastAsia="Times New Roman" w:hAnsi="Tahoma" w:cs="Tahoma"/>
          <w:color w:val="0D0D0D" w:themeColor="text1" w:themeTint="F2"/>
          <w:sz w:val="18"/>
          <w:szCs w:val="18"/>
          <w:rtl/>
          <w:lang w:eastAsia="he-IL"/>
        </w:rPr>
        <w:t xml:space="preserve"> של יבואן מסחרי </w:t>
      </w:r>
      <w:r w:rsidR="005D0F8C" w:rsidRPr="00384ED6">
        <w:rPr>
          <w:rFonts w:ascii="Tahoma" w:eastAsia="Times New Roman" w:hAnsi="Tahoma" w:cs="Tahoma" w:hint="eastAsia"/>
          <w:color w:val="0D0D0D" w:themeColor="text1" w:themeTint="F2"/>
          <w:sz w:val="18"/>
          <w:szCs w:val="18"/>
          <w:rtl/>
          <w:lang w:eastAsia="he-IL"/>
        </w:rPr>
        <w:t>ב</w:t>
      </w:r>
      <w:r w:rsidR="005D0F8C" w:rsidRPr="00384ED6">
        <w:rPr>
          <w:rFonts w:ascii="Tahoma" w:eastAsia="Times New Roman" w:hAnsi="Tahoma" w:cs="Tahoma" w:hint="cs"/>
          <w:color w:val="0D0D0D" w:themeColor="text1" w:themeTint="F2"/>
          <w:sz w:val="18"/>
          <w:szCs w:val="18"/>
          <w:rtl/>
          <w:lang w:eastAsia="he-IL"/>
        </w:rPr>
        <w:t>מוסך שירות, ו</w:t>
      </w:r>
      <w:r w:rsidR="005D0F8C" w:rsidRPr="00384ED6">
        <w:rPr>
          <w:rFonts w:ascii="Tahoma" w:eastAsia="Times New Roman" w:hAnsi="Tahoma" w:cs="Tahoma" w:hint="eastAsia"/>
          <w:color w:val="0D0D0D" w:themeColor="text1" w:themeTint="F2"/>
          <w:sz w:val="18"/>
          <w:szCs w:val="18"/>
          <w:rtl/>
          <w:lang w:eastAsia="he-IL"/>
        </w:rPr>
        <w:t>שיש</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ב</w:t>
      </w:r>
      <w:r w:rsidR="005D0F8C" w:rsidRPr="00384ED6">
        <w:rPr>
          <w:rFonts w:ascii="Tahoma" w:eastAsia="Times New Roman" w:hAnsi="Tahoma" w:cs="Tahoma" w:hint="cs"/>
          <w:color w:val="0D0D0D" w:themeColor="text1" w:themeTint="F2"/>
          <w:sz w:val="18"/>
          <w:szCs w:val="18"/>
          <w:rtl/>
          <w:lang w:eastAsia="he-IL"/>
        </w:rPr>
        <w:t>ו כדי לצמצם את כשל השוק בענף המוסכים</w:t>
      </w:r>
      <w:r w:rsidR="005D0F8C" w:rsidRPr="000C4A61">
        <w:rPr>
          <w:rFonts w:ascii="Tahoma" w:eastAsia="Times New Roman" w:hAnsi="Tahoma" w:cs="Tahoma" w:hint="cs"/>
          <w:color w:val="0D0D0D" w:themeColor="text1" w:themeTint="F2"/>
          <w:sz w:val="18"/>
          <w:szCs w:val="18"/>
          <w:rtl/>
          <w:lang w:eastAsia="he-IL"/>
        </w:rPr>
        <w:t>.</w:t>
      </w:r>
    </w:p>
    <w:p w14:paraId="55E8B3D3" w14:textId="60068BA2" w:rsidR="005D0F8C" w:rsidRPr="00D16047" w:rsidRDefault="007B0F38" w:rsidP="00884615">
      <w:pPr>
        <w:pStyle w:val="af"/>
        <w:spacing w:after="160" w:line="288" w:lineRule="auto"/>
        <w:ind w:left="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390912" behindDoc="0" locked="0" layoutInCell="1" allowOverlap="1" wp14:anchorId="323FD4D2" wp14:editId="3644B537">
            <wp:simplePos x="0" y="0"/>
            <wp:positionH relativeFrom="column">
              <wp:posOffset>4605960</wp:posOffset>
            </wp:positionH>
            <wp:positionV relativeFrom="paragraph">
              <wp:posOffset>20320</wp:posOffset>
            </wp:positionV>
            <wp:extent cx="161925" cy="161925"/>
            <wp:effectExtent l="0" t="0" r="3175" b="3175"/>
            <wp:wrapSquare wrapText="bothSides"/>
            <wp:docPr id="4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 xml:space="preserve">התחרותיות בענף המוסכים </w:t>
      </w:r>
      <w:r w:rsidR="005D0F8C" w:rsidRPr="00BE0973">
        <w:rPr>
          <w:rFonts w:ascii="Tahoma" w:eastAsia="Times New Roman" w:hAnsi="Tahoma" w:cs="Tahoma"/>
          <w:b/>
          <w:bCs/>
          <w:color w:val="0D0D0D" w:themeColor="text1" w:themeTint="F2"/>
          <w:sz w:val="18"/>
          <w:szCs w:val="18"/>
          <w:rtl/>
          <w:lang w:eastAsia="he-IL"/>
        </w:rPr>
        <w:t>–</w:t>
      </w:r>
      <w:r w:rsidR="005D0F8C" w:rsidRPr="00BE0973">
        <w:rPr>
          <w:rFonts w:ascii="Tahoma" w:eastAsia="Times New Roman" w:hAnsi="Tahoma" w:cs="Tahoma" w:hint="cs"/>
          <w:b/>
          <w:bCs/>
          <w:color w:val="0D0D0D" w:themeColor="text1" w:themeTint="F2"/>
          <w:sz w:val="18"/>
          <w:szCs w:val="18"/>
          <w:rtl/>
          <w:lang w:eastAsia="he-IL"/>
        </w:rPr>
        <w:t xml:space="preserve"> אי</w:t>
      </w:r>
      <w:r w:rsidR="005D0F8C" w:rsidRPr="00BE0973">
        <w:rPr>
          <w:rFonts w:ascii="Tahoma" w:eastAsia="Times New Roman" w:hAnsi="Tahoma" w:cs="Tahoma"/>
          <w:b/>
          <w:bCs/>
          <w:color w:val="0D0D0D" w:themeColor="text1" w:themeTint="F2"/>
          <w:sz w:val="18"/>
          <w:szCs w:val="18"/>
          <w:rtl/>
          <w:lang w:eastAsia="he-IL"/>
        </w:rPr>
        <w:t>-</w:t>
      </w:r>
      <w:r w:rsidR="005D0F8C" w:rsidRPr="00BE0973">
        <w:rPr>
          <w:rFonts w:ascii="Tahoma" w:eastAsia="Times New Roman" w:hAnsi="Tahoma" w:cs="Tahoma" w:hint="cs"/>
          <w:b/>
          <w:bCs/>
          <w:color w:val="0D0D0D" w:themeColor="text1" w:themeTint="F2"/>
          <w:sz w:val="18"/>
          <w:szCs w:val="18"/>
          <w:rtl/>
          <w:lang w:eastAsia="he-IL"/>
        </w:rPr>
        <w:t>העברת מידע מקצועי</w:t>
      </w:r>
      <w:r w:rsidR="005D0F8C" w:rsidRPr="00384ED6">
        <w:rPr>
          <w:rFonts w:ascii="Tahoma" w:eastAsia="Times New Roman" w:hAnsi="Tahoma" w:cs="Tahoma" w:hint="cs"/>
          <w:color w:val="0D0D0D" w:themeColor="text1" w:themeTint="F2"/>
          <w:sz w:val="18"/>
          <w:szCs w:val="18"/>
          <w:rtl/>
          <w:lang w:eastAsia="he-IL"/>
        </w:rPr>
        <w:t xml:space="preserve"> - סעיף 80 לחוק רישוי שירותי רכב הסדיר את העברת המידע המקצועי בין יבואני הרכב לבין המוסכים. נמצא כי </w:t>
      </w:r>
      <w:r w:rsidR="005D0F8C" w:rsidRPr="00384ED6">
        <w:rPr>
          <w:rFonts w:ascii="Tahoma" w:eastAsia="Times New Roman" w:hAnsi="Tahoma" w:cs="Tahoma" w:hint="eastAsia"/>
          <w:color w:val="0D0D0D" w:themeColor="text1" w:themeTint="F2"/>
          <w:sz w:val="18"/>
          <w:szCs w:val="18"/>
          <w:rtl/>
          <w:lang w:eastAsia="he-IL"/>
        </w:rPr>
        <w:t>מספר</w:t>
      </w:r>
      <w:r w:rsidR="005D0F8C" w:rsidRPr="00384ED6">
        <w:rPr>
          <w:rFonts w:ascii="Tahoma" w:eastAsia="Times New Roman" w:hAnsi="Tahoma" w:cs="Tahoma"/>
          <w:color w:val="0D0D0D" w:themeColor="text1" w:themeTint="F2"/>
          <w:sz w:val="18"/>
          <w:szCs w:val="18"/>
          <w:rtl/>
          <w:lang w:eastAsia="he-IL"/>
        </w:rPr>
        <w:t xml:space="preserve"> הפניות השנתית הממוצע בשנים 2019 </w:t>
      </w:r>
      <w:r w:rsidR="005D0F8C" w:rsidRPr="00384ED6">
        <w:rPr>
          <w:rFonts w:ascii="Tahoma" w:eastAsia="Times New Roman" w:hAnsi="Tahoma" w:cs="Tahoma" w:hint="eastAsia"/>
          <w:color w:val="0D0D0D" w:themeColor="text1" w:themeTint="F2"/>
          <w:sz w:val="18"/>
          <w:szCs w:val="18"/>
          <w:rtl/>
          <w:lang w:eastAsia="he-IL"/>
        </w:rPr>
        <w:t>ו</w:t>
      </w:r>
      <w:r w:rsidR="005D0F8C" w:rsidRPr="00384ED6">
        <w:rPr>
          <w:rFonts w:ascii="Tahoma" w:eastAsia="Times New Roman" w:hAnsi="Tahoma" w:cs="Tahoma"/>
          <w:color w:val="0D0D0D" w:themeColor="text1" w:themeTint="F2"/>
          <w:sz w:val="18"/>
          <w:szCs w:val="18"/>
          <w:rtl/>
          <w:lang w:eastAsia="he-IL"/>
        </w:rPr>
        <w:t>-2020</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color w:val="0D0D0D" w:themeColor="text1" w:themeTint="F2"/>
          <w:sz w:val="18"/>
          <w:szCs w:val="18"/>
          <w:rtl/>
          <w:lang w:eastAsia="he-IL"/>
        </w:rPr>
        <w:t>לקבלת מידע מקצועי</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קטן</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color w:val="0D0D0D" w:themeColor="text1" w:themeTint="F2"/>
          <w:sz w:val="18"/>
          <w:szCs w:val="18"/>
          <w:rtl/>
          <w:lang w:eastAsia="he-IL"/>
        </w:rPr>
        <w:t xml:space="preserve">(27 פניות). </w:t>
      </w:r>
      <w:r w:rsidR="005D0F8C" w:rsidRPr="00384ED6">
        <w:rPr>
          <w:rFonts w:ascii="Tahoma" w:eastAsia="Times New Roman" w:hAnsi="Tahoma" w:cs="Tahoma" w:hint="cs"/>
          <w:color w:val="0D0D0D" w:themeColor="text1" w:themeTint="F2"/>
          <w:sz w:val="18"/>
          <w:szCs w:val="18"/>
          <w:rtl/>
          <w:lang w:eastAsia="he-IL"/>
        </w:rPr>
        <w:t xml:space="preserve">עוד נמצא כי </w:t>
      </w:r>
      <w:r w:rsidR="005D0F8C" w:rsidRPr="00384ED6">
        <w:rPr>
          <w:rFonts w:ascii="Tahoma" w:eastAsia="Times New Roman" w:hAnsi="Tahoma" w:cs="Tahoma"/>
          <w:color w:val="0D0D0D" w:themeColor="text1" w:themeTint="F2"/>
          <w:sz w:val="18"/>
          <w:szCs w:val="18"/>
          <w:rtl/>
          <w:lang w:eastAsia="he-IL"/>
        </w:rPr>
        <w:t xml:space="preserve">פעילות המשרד לא לוותה בדרישת דיווח מראש ליבואנים </w:t>
      </w:r>
      <w:r w:rsidR="005D0F8C" w:rsidRPr="00384ED6">
        <w:rPr>
          <w:rFonts w:ascii="Tahoma" w:eastAsia="Times New Roman" w:hAnsi="Tahoma" w:cs="Tahoma" w:hint="eastAsia"/>
          <w:color w:val="0D0D0D" w:themeColor="text1" w:themeTint="F2"/>
          <w:sz w:val="18"/>
          <w:szCs w:val="18"/>
          <w:rtl/>
          <w:lang w:eastAsia="he-IL"/>
        </w:rPr>
        <w:t>ולפיכך</w:t>
      </w:r>
      <w:r w:rsidR="005D0F8C" w:rsidRPr="00384ED6">
        <w:rPr>
          <w:rFonts w:ascii="Tahoma" w:eastAsia="Times New Roman" w:hAnsi="Tahoma" w:cs="Tahoma"/>
          <w:color w:val="0D0D0D" w:themeColor="text1" w:themeTint="F2"/>
          <w:sz w:val="18"/>
          <w:szCs w:val="18"/>
          <w:rtl/>
          <w:lang w:eastAsia="he-IL"/>
        </w:rPr>
        <w:t xml:space="preserve"> אין להוציא מכלל אפשרות שנערכו פניות שלא תועדו, ולכן י</w:t>
      </w:r>
      <w:r w:rsidR="005D0F8C" w:rsidRPr="00384ED6">
        <w:rPr>
          <w:rFonts w:ascii="Tahoma" w:eastAsia="Times New Roman" w:hAnsi="Tahoma" w:cs="Tahoma" w:hint="eastAsia"/>
          <w:color w:val="0D0D0D" w:themeColor="text1" w:themeTint="F2"/>
          <w:sz w:val="18"/>
          <w:szCs w:val="18"/>
          <w:rtl/>
          <w:lang w:eastAsia="he-IL"/>
        </w:rPr>
        <w:t>י</w:t>
      </w:r>
      <w:r w:rsidR="005D0F8C" w:rsidRPr="00384ED6">
        <w:rPr>
          <w:rFonts w:ascii="Tahoma" w:eastAsia="Times New Roman" w:hAnsi="Tahoma" w:cs="Tahoma"/>
          <w:color w:val="0D0D0D" w:themeColor="text1" w:themeTint="F2"/>
          <w:sz w:val="18"/>
          <w:szCs w:val="18"/>
          <w:rtl/>
          <w:lang w:eastAsia="he-IL"/>
        </w:rPr>
        <w:t xml:space="preserve">תכן שהמידע שאסף משרד התחבורה במסגרת הפעולות שלו לפיקוח על העברת מידע מקצועי הוא חלקי. </w:t>
      </w:r>
      <w:r w:rsidR="005D0F8C" w:rsidRPr="00384ED6">
        <w:rPr>
          <w:rFonts w:ascii="Tahoma" w:eastAsia="Times New Roman" w:hAnsi="Tahoma" w:cs="Tahoma" w:hint="cs"/>
          <w:color w:val="0D0D0D" w:themeColor="text1" w:themeTint="F2"/>
          <w:sz w:val="18"/>
          <w:szCs w:val="18"/>
          <w:rtl/>
          <w:lang w:eastAsia="he-IL"/>
        </w:rPr>
        <w:t xml:space="preserve">כמו כן, </w:t>
      </w:r>
      <w:r w:rsidR="005D0F8C" w:rsidRPr="00384ED6">
        <w:rPr>
          <w:rFonts w:ascii="Tahoma" w:eastAsia="Times New Roman" w:hAnsi="Tahoma" w:cs="Tahoma"/>
          <w:color w:val="0D0D0D" w:themeColor="text1" w:themeTint="F2"/>
          <w:sz w:val="18"/>
          <w:szCs w:val="18"/>
          <w:rtl/>
          <w:lang w:eastAsia="he-IL"/>
        </w:rPr>
        <w:t>בגין חלק מהמידע לא נגבה תשלום כלל, וב</w:t>
      </w:r>
      <w:r w:rsidR="005D0F8C" w:rsidRPr="00384ED6">
        <w:rPr>
          <w:rFonts w:ascii="Tahoma" w:eastAsia="Times New Roman" w:hAnsi="Tahoma" w:cs="Tahoma" w:hint="eastAsia"/>
          <w:color w:val="0D0D0D" w:themeColor="text1" w:themeTint="F2"/>
          <w:sz w:val="18"/>
          <w:szCs w:val="18"/>
          <w:rtl/>
          <w:lang w:eastAsia="he-IL"/>
        </w:rPr>
        <w:t>גין</w:t>
      </w:r>
      <w:r w:rsidR="005D0F8C" w:rsidRPr="00384ED6">
        <w:rPr>
          <w:rFonts w:ascii="Tahoma" w:eastAsia="Times New Roman" w:hAnsi="Tahoma" w:cs="Tahoma" w:hint="cs"/>
          <w:color w:val="0D0D0D" w:themeColor="text1" w:themeTint="F2"/>
          <w:sz w:val="18"/>
          <w:szCs w:val="18"/>
          <w:rtl/>
          <w:lang w:eastAsia="he-IL"/>
        </w:rPr>
        <w:t xml:space="preserve"> </w:t>
      </w:r>
      <w:r w:rsidR="005D0F8C" w:rsidRPr="00384ED6">
        <w:rPr>
          <w:rFonts w:ascii="Tahoma" w:eastAsia="Times New Roman" w:hAnsi="Tahoma" w:cs="Tahoma"/>
          <w:color w:val="0D0D0D" w:themeColor="text1" w:themeTint="F2"/>
          <w:sz w:val="18"/>
          <w:szCs w:val="18"/>
          <w:rtl/>
          <w:lang w:eastAsia="he-IL"/>
        </w:rPr>
        <w:t xml:space="preserve">חלק מהשירותים נגבה תשלום שהגיע לאלפי ש"ח ועד לסכום </w:t>
      </w:r>
      <w:r w:rsidR="005D0F8C" w:rsidRPr="00384ED6">
        <w:rPr>
          <w:rFonts w:ascii="Tahoma" w:eastAsia="Times New Roman" w:hAnsi="Tahoma" w:cs="Tahoma" w:hint="cs"/>
          <w:color w:val="0D0D0D" w:themeColor="text1" w:themeTint="F2"/>
          <w:sz w:val="18"/>
          <w:szCs w:val="18"/>
          <w:rtl/>
          <w:lang w:eastAsia="he-IL"/>
        </w:rPr>
        <w:t xml:space="preserve">שנתי </w:t>
      </w:r>
      <w:r w:rsidR="005D0F8C" w:rsidRPr="00384ED6">
        <w:rPr>
          <w:rFonts w:ascii="Tahoma" w:eastAsia="Times New Roman" w:hAnsi="Tahoma" w:cs="Tahoma" w:hint="eastAsia"/>
          <w:color w:val="0D0D0D" w:themeColor="text1" w:themeTint="F2"/>
          <w:sz w:val="18"/>
          <w:szCs w:val="18"/>
          <w:rtl/>
          <w:lang w:eastAsia="he-IL"/>
        </w:rPr>
        <w:t>של</w:t>
      </w:r>
      <w:r w:rsidR="005D0F8C" w:rsidRPr="00384ED6">
        <w:rPr>
          <w:rFonts w:ascii="Tahoma" w:eastAsia="Times New Roman" w:hAnsi="Tahoma" w:cs="Tahoma"/>
          <w:color w:val="0D0D0D" w:themeColor="text1" w:themeTint="F2"/>
          <w:sz w:val="18"/>
          <w:szCs w:val="18"/>
          <w:rtl/>
          <w:lang w:eastAsia="he-IL"/>
        </w:rPr>
        <w:t xml:space="preserve"> 13,300 </w:t>
      </w:r>
      <w:r w:rsidR="005D0F8C" w:rsidRPr="00384ED6">
        <w:rPr>
          <w:rFonts w:ascii="Tahoma" w:eastAsia="Times New Roman" w:hAnsi="Tahoma" w:cs="Tahoma" w:hint="eastAsia"/>
          <w:color w:val="0D0D0D" w:themeColor="text1" w:themeTint="F2"/>
          <w:sz w:val="18"/>
          <w:szCs w:val="18"/>
          <w:rtl/>
          <w:lang w:eastAsia="he-IL"/>
        </w:rPr>
        <w:t>אירו</w:t>
      </w:r>
      <w:r w:rsidR="005D0F8C">
        <w:rPr>
          <w:rFonts w:ascii="Tahoma" w:eastAsia="Times New Roman" w:hAnsi="Tahoma" w:cs="Tahoma" w:hint="cs"/>
          <w:color w:val="0D0D0D" w:themeColor="text1" w:themeTint="F2"/>
          <w:sz w:val="18"/>
          <w:szCs w:val="18"/>
          <w:rtl/>
          <w:lang w:eastAsia="he-IL"/>
        </w:rPr>
        <w:t>.</w:t>
      </w:r>
    </w:p>
    <w:p w14:paraId="5B478423" w14:textId="4325E635" w:rsidR="005D0F8C" w:rsidRDefault="007B0F38" w:rsidP="00884615">
      <w:pPr>
        <w:spacing w:after="160" w:line="288" w:lineRule="auto"/>
        <w:rPr>
          <w:noProof/>
          <w:rtl/>
        </w:rPr>
      </w:pPr>
      <w:r w:rsidRPr="0081021F">
        <w:rPr>
          <w:rStyle w:val="717Char1"/>
          <w:rFonts w:hint="cs"/>
          <w:noProof/>
          <w:rtl/>
        </w:rPr>
        <w:drawing>
          <wp:anchor distT="0" distB="3600450" distL="114300" distR="114300" simplePos="0" relativeHeight="252392960" behindDoc="0" locked="0" layoutInCell="1" allowOverlap="1" wp14:anchorId="20862914" wp14:editId="3087BC00">
            <wp:simplePos x="0" y="0"/>
            <wp:positionH relativeFrom="column">
              <wp:posOffset>4610405</wp:posOffset>
            </wp:positionH>
            <wp:positionV relativeFrom="paragraph">
              <wp:posOffset>8255</wp:posOffset>
            </wp:positionV>
            <wp:extent cx="161925" cy="161925"/>
            <wp:effectExtent l="0" t="0" r="3175" b="3175"/>
            <wp:wrapSquare wrapText="bothSides"/>
            <wp:docPr id="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התחרותיות בענף המוסכים - תקנות המוסכים</w:t>
      </w:r>
      <w:r w:rsidR="005D0F8C" w:rsidRPr="00384ED6">
        <w:rPr>
          <w:rFonts w:ascii="Tahoma" w:eastAsia="Times New Roman" w:hAnsi="Tahoma" w:cs="Tahoma" w:hint="cs"/>
          <w:color w:val="0D0D0D" w:themeColor="text1" w:themeTint="F2"/>
          <w:sz w:val="18"/>
          <w:szCs w:val="18"/>
          <w:rtl/>
          <w:lang w:eastAsia="he-IL"/>
        </w:rPr>
        <w:t xml:space="preserve"> - חוק רישוי שירותי רכב נועד בין היתר להחליף את צווי הפיקוח </w:t>
      </w:r>
      <w:r w:rsidR="005D0F8C" w:rsidRPr="00384ED6">
        <w:rPr>
          <w:rFonts w:ascii="Tahoma" w:eastAsia="Times New Roman" w:hAnsi="Tahoma" w:cs="Tahoma" w:hint="eastAsia"/>
          <w:color w:val="0D0D0D" w:themeColor="text1" w:themeTint="F2"/>
          <w:sz w:val="18"/>
          <w:szCs w:val="18"/>
          <w:rtl/>
          <w:lang w:eastAsia="he-IL"/>
        </w:rPr>
        <w:t>ש</w:t>
      </w:r>
      <w:r w:rsidR="005D0F8C" w:rsidRPr="00384ED6">
        <w:rPr>
          <w:rFonts w:ascii="Tahoma" w:eastAsia="Times New Roman" w:hAnsi="Tahoma" w:cs="Tahoma" w:hint="cs"/>
          <w:color w:val="0D0D0D" w:themeColor="text1" w:themeTint="F2"/>
          <w:sz w:val="18"/>
          <w:szCs w:val="18"/>
          <w:rtl/>
          <w:lang w:eastAsia="he-IL"/>
        </w:rPr>
        <w:t>בהם הוסדרו ההוראות בעניין. נמצא כי גיבוש התקנות על ידי משרד התחבורה נמשך כארבע שנים ממועד חקיקת החוק ומפרסום טיוטת התקנות ב</w:t>
      </w:r>
      <w:r w:rsidR="005D0F8C" w:rsidRPr="00384ED6">
        <w:rPr>
          <w:rFonts w:ascii="Tahoma" w:eastAsia="Times New Roman" w:hAnsi="Tahoma" w:cs="Tahoma" w:hint="eastAsia"/>
          <w:color w:val="0D0D0D" w:themeColor="text1" w:themeTint="F2"/>
          <w:sz w:val="18"/>
          <w:szCs w:val="18"/>
          <w:rtl/>
          <w:lang w:eastAsia="he-IL"/>
        </w:rPr>
        <w:t>שנת</w:t>
      </w:r>
      <w:r w:rsidR="005D0F8C" w:rsidRPr="00384ED6">
        <w:rPr>
          <w:rFonts w:ascii="Tahoma" w:eastAsia="Times New Roman" w:hAnsi="Tahoma" w:cs="Tahoma" w:hint="cs"/>
          <w:color w:val="0D0D0D" w:themeColor="text1" w:themeTint="F2"/>
          <w:sz w:val="18"/>
          <w:szCs w:val="18"/>
          <w:rtl/>
          <w:lang w:eastAsia="he-IL"/>
        </w:rPr>
        <w:t xml:space="preserve"> 2016</w:t>
      </w:r>
      <w:r w:rsidR="005D0F8C" w:rsidRPr="00384ED6">
        <w:rPr>
          <w:rFonts w:ascii="Tahoma" w:eastAsia="Times New Roman" w:hAnsi="Tahoma" w:cs="Tahoma"/>
          <w:color w:val="0D0D0D" w:themeColor="text1" w:themeTint="F2"/>
          <w:sz w:val="18"/>
          <w:szCs w:val="18"/>
          <w:rtl/>
          <w:lang w:eastAsia="he-IL"/>
        </w:rPr>
        <w:t xml:space="preserve">, </w:t>
      </w:r>
      <w:r w:rsidR="005D0F8C" w:rsidRPr="00384ED6">
        <w:rPr>
          <w:rFonts w:ascii="Tahoma" w:eastAsia="Times New Roman" w:hAnsi="Tahoma" w:cs="Tahoma" w:hint="eastAsia"/>
          <w:color w:val="0D0D0D" w:themeColor="text1" w:themeTint="F2"/>
          <w:sz w:val="18"/>
          <w:szCs w:val="18"/>
          <w:rtl/>
          <w:lang w:eastAsia="he-IL"/>
        </w:rPr>
        <w:t>וכי</w:t>
      </w:r>
      <w:r w:rsidR="005D0F8C" w:rsidRPr="00384ED6">
        <w:rPr>
          <w:rFonts w:ascii="Tahoma" w:eastAsia="Times New Roman" w:hAnsi="Tahoma" w:cs="Tahoma" w:hint="cs"/>
          <w:color w:val="0D0D0D" w:themeColor="text1" w:themeTint="F2"/>
          <w:sz w:val="18"/>
          <w:szCs w:val="18"/>
          <w:rtl/>
          <w:lang w:eastAsia="he-IL"/>
        </w:rPr>
        <w:t xml:space="preserve"> במועד עריכת הביקורת העביר משרד התחבורה את תקנות המוסכים לאישור ועדת הכלכלה</w:t>
      </w:r>
      <w:r w:rsidR="005D0F8C" w:rsidRPr="000C4A61">
        <w:rPr>
          <w:rFonts w:ascii="Tahoma" w:eastAsia="Times New Roman" w:hAnsi="Tahoma" w:cs="Tahoma" w:hint="cs"/>
          <w:color w:val="0D0D0D" w:themeColor="text1" w:themeTint="F2"/>
          <w:sz w:val="18"/>
          <w:szCs w:val="18"/>
          <w:rtl/>
          <w:lang w:eastAsia="he-IL"/>
        </w:rPr>
        <w:t>.</w:t>
      </w:r>
    </w:p>
    <w:p w14:paraId="61A50E6D" w14:textId="11A530E7" w:rsidR="005D0F8C" w:rsidRDefault="007B0F38" w:rsidP="00884615">
      <w:pPr>
        <w:spacing w:after="160" w:line="288" w:lineRule="auto"/>
        <w:rPr>
          <w:noProof/>
          <w:rtl/>
        </w:rPr>
      </w:pPr>
      <w:r w:rsidRPr="0081021F">
        <w:rPr>
          <w:rStyle w:val="717Char1"/>
          <w:rFonts w:hint="cs"/>
          <w:noProof/>
          <w:rtl/>
        </w:rPr>
        <w:drawing>
          <wp:anchor distT="0" distB="3600450" distL="114300" distR="114300" simplePos="0" relativeHeight="252395008" behindDoc="0" locked="0" layoutInCell="1" allowOverlap="1" wp14:anchorId="71D3696F" wp14:editId="035004C4">
            <wp:simplePos x="0" y="0"/>
            <wp:positionH relativeFrom="column">
              <wp:posOffset>4611040</wp:posOffset>
            </wp:positionH>
            <wp:positionV relativeFrom="paragraph">
              <wp:posOffset>22225</wp:posOffset>
            </wp:positionV>
            <wp:extent cx="161925" cy="161925"/>
            <wp:effectExtent l="0" t="0" r="3175" b="3175"/>
            <wp:wrapSquare wrapText="bothSides"/>
            <wp:docPr id="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התחרותיות בענף המוסכים - אי</w:t>
      </w:r>
      <w:r w:rsidR="005D0F8C" w:rsidRPr="00BE0973">
        <w:rPr>
          <w:rFonts w:ascii="Tahoma" w:eastAsia="Times New Roman" w:hAnsi="Tahoma" w:cs="Tahoma"/>
          <w:b/>
          <w:bCs/>
          <w:color w:val="0D0D0D" w:themeColor="text1" w:themeTint="F2"/>
          <w:sz w:val="18"/>
          <w:szCs w:val="18"/>
          <w:rtl/>
          <w:lang w:eastAsia="he-IL"/>
        </w:rPr>
        <w:t>-</w:t>
      </w:r>
      <w:r w:rsidR="005D0F8C" w:rsidRPr="00BE0973">
        <w:rPr>
          <w:rFonts w:ascii="Tahoma" w:eastAsia="Times New Roman" w:hAnsi="Tahoma" w:cs="Tahoma" w:hint="cs"/>
          <w:b/>
          <w:bCs/>
          <w:color w:val="0D0D0D" w:themeColor="text1" w:themeTint="F2"/>
          <w:sz w:val="18"/>
          <w:szCs w:val="18"/>
          <w:rtl/>
          <w:lang w:eastAsia="he-IL"/>
        </w:rPr>
        <w:t>פרסום הרפורמה במוסכים</w:t>
      </w:r>
      <w:r w:rsidR="005D0F8C" w:rsidRPr="00384ED6">
        <w:rPr>
          <w:rFonts w:ascii="Tahoma" w:eastAsia="Times New Roman" w:hAnsi="Tahoma" w:cs="Tahoma" w:hint="cs"/>
          <w:color w:val="0D0D0D" w:themeColor="text1" w:themeTint="F2"/>
          <w:sz w:val="18"/>
          <w:szCs w:val="18"/>
          <w:rtl/>
          <w:lang w:eastAsia="he-IL"/>
        </w:rPr>
        <w:t xml:space="preserve"> - משרד התחבורה לא פרסם לידיעת הציבור את סעיפי הרפורמה העשויים לסייע לצרכנים לשפר את מימוש זכויותיהם בענף ובהן קבלת הצעת מחיר עבור יותר מסוג אחד של מוצרי תעבורה, זכאות לקבלת אחריות לרכב חדש המיובא ביבוא מקביל, אי</w:t>
      </w:r>
      <w:r w:rsidR="005D0F8C" w:rsidRPr="00384ED6">
        <w:rPr>
          <w:rFonts w:ascii="Tahoma" w:eastAsia="Times New Roman" w:hAnsi="Tahoma" w:cs="Tahoma"/>
          <w:color w:val="0D0D0D" w:themeColor="text1" w:themeTint="F2"/>
          <w:sz w:val="18"/>
          <w:szCs w:val="18"/>
          <w:rtl/>
          <w:lang w:eastAsia="he-IL"/>
        </w:rPr>
        <w:t>-</w:t>
      </w:r>
      <w:r w:rsidR="005D0F8C" w:rsidRPr="00384ED6">
        <w:rPr>
          <w:rFonts w:ascii="Tahoma" w:eastAsia="Times New Roman" w:hAnsi="Tahoma" w:cs="Tahoma" w:hint="cs"/>
          <w:color w:val="0D0D0D" w:themeColor="text1" w:themeTint="F2"/>
          <w:sz w:val="18"/>
          <w:szCs w:val="18"/>
          <w:rtl/>
          <w:lang w:eastAsia="he-IL"/>
        </w:rPr>
        <w:t>התניית תוקף אחריות לרכב חדש בביצוע טיפולים במוסך שירות של היבואן וקיומו של מוסך מומחה</w:t>
      </w:r>
      <w:r w:rsidR="005D0F8C">
        <w:rPr>
          <w:rFonts w:ascii="Tahoma" w:eastAsia="Times New Roman" w:hAnsi="Tahoma" w:cs="Tahoma" w:hint="cs"/>
          <w:color w:val="0D0D0D" w:themeColor="text1" w:themeTint="F2"/>
          <w:sz w:val="18"/>
          <w:szCs w:val="18"/>
          <w:rtl/>
          <w:lang w:eastAsia="he-IL"/>
        </w:rPr>
        <w:t>.</w:t>
      </w:r>
    </w:p>
    <w:p w14:paraId="14275207" w14:textId="0260912D" w:rsidR="005D0F8C" w:rsidRDefault="007B0F38" w:rsidP="00884615">
      <w:pPr>
        <w:spacing w:after="160" w:line="288" w:lineRule="auto"/>
        <w:rPr>
          <w:noProof/>
          <w:rtl/>
        </w:rPr>
      </w:pPr>
      <w:r w:rsidRPr="0081021F">
        <w:rPr>
          <w:rStyle w:val="717Char1"/>
          <w:rFonts w:hint="cs"/>
          <w:noProof/>
          <w:rtl/>
        </w:rPr>
        <w:drawing>
          <wp:anchor distT="0" distB="3600450" distL="114300" distR="114300" simplePos="0" relativeHeight="252397056" behindDoc="0" locked="0" layoutInCell="1" allowOverlap="1" wp14:anchorId="3C0B019C" wp14:editId="02B7BFAE">
            <wp:simplePos x="0" y="0"/>
            <wp:positionH relativeFrom="column">
              <wp:posOffset>4612186</wp:posOffset>
            </wp:positionH>
            <wp:positionV relativeFrom="paragraph">
              <wp:posOffset>15875</wp:posOffset>
            </wp:positionV>
            <wp:extent cx="161925" cy="161925"/>
            <wp:effectExtent l="0" t="0" r="3175" b="3175"/>
            <wp:wrapSquare wrapText="bothSides"/>
            <wp:docPr id="8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cs"/>
          <w:b/>
          <w:bCs/>
          <w:color w:val="0D0D0D" w:themeColor="text1" w:themeTint="F2"/>
          <w:sz w:val="18"/>
          <w:szCs w:val="18"/>
          <w:rtl/>
          <w:lang w:eastAsia="he-IL"/>
        </w:rPr>
        <w:t>ענף השמאות - תקנות השמאים</w:t>
      </w:r>
      <w:r w:rsidR="005D0F8C" w:rsidRPr="00384ED6">
        <w:rPr>
          <w:rFonts w:ascii="Tahoma" w:eastAsia="Times New Roman" w:hAnsi="Tahoma" w:cs="Tahoma" w:hint="cs"/>
          <w:color w:val="0D0D0D" w:themeColor="text1" w:themeTint="F2"/>
          <w:sz w:val="18"/>
          <w:szCs w:val="18"/>
          <w:rtl/>
          <w:lang w:eastAsia="he-IL"/>
        </w:rPr>
        <w:t xml:space="preserve"> - פרק ט' לחוק רישוי שירותי רכב מיוני 2016 מסדיר את נושא שמאות הרכב ומצריך התקנת תקנות רבות (תקנות השמאים) לצורך יישום ההסדרים שנקבעו בחוק. במועד עריכת הביקורת נמצא כי בחלוף כארבע שנים ממועד חקיקת החוק לא השלים משרד התחבורה את התקנת תקנות השמאים</w:t>
      </w:r>
      <w:r w:rsidR="005D0F8C">
        <w:rPr>
          <w:rFonts w:ascii="Tahoma" w:eastAsia="Times New Roman" w:hAnsi="Tahoma" w:cs="Tahoma" w:hint="cs"/>
          <w:color w:val="0D0D0D" w:themeColor="text1" w:themeTint="F2"/>
          <w:sz w:val="18"/>
          <w:szCs w:val="18"/>
          <w:rtl/>
          <w:lang w:eastAsia="he-IL"/>
        </w:rPr>
        <w:t>.</w:t>
      </w:r>
    </w:p>
    <w:p w14:paraId="438295A2" w14:textId="4DAE173D" w:rsidR="005D0F8C" w:rsidRPr="00D16047" w:rsidRDefault="007B0F38" w:rsidP="00884615">
      <w:pPr>
        <w:pStyle w:val="af"/>
        <w:spacing w:after="160" w:line="288" w:lineRule="auto"/>
        <w:ind w:left="0"/>
        <w:rPr>
          <w:rFonts w:ascii="Tahoma" w:eastAsia="Times New Roman" w:hAnsi="Tahoma" w:cs="Tahoma"/>
          <w:color w:val="0D0D0D" w:themeColor="text1" w:themeTint="F2"/>
          <w:sz w:val="18"/>
          <w:szCs w:val="18"/>
          <w:rtl/>
          <w:lang w:eastAsia="he-IL"/>
        </w:rPr>
      </w:pPr>
      <w:r w:rsidRPr="0081021F">
        <w:rPr>
          <w:rStyle w:val="717Char1"/>
          <w:rFonts w:hint="cs"/>
          <w:noProof/>
          <w:rtl/>
        </w:rPr>
        <w:drawing>
          <wp:anchor distT="0" distB="3600450" distL="114300" distR="114300" simplePos="0" relativeHeight="252399104" behindDoc="0" locked="0" layoutInCell="1" allowOverlap="1" wp14:anchorId="5636828D" wp14:editId="43FBFEEA">
            <wp:simplePos x="0" y="0"/>
            <wp:positionH relativeFrom="column">
              <wp:posOffset>4605960</wp:posOffset>
            </wp:positionH>
            <wp:positionV relativeFrom="paragraph">
              <wp:posOffset>42545</wp:posOffset>
            </wp:positionV>
            <wp:extent cx="161925" cy="161925"/>
            <wp:effectExtent l="0" t="0" r="3175" b="3175"/>
            <wp:wrapSquare wrapText="bothSides"/>
            <wp:docPr id="8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D0F8C" w:rsidRPr="00BE0973">
        <w:rPr>
          <w:rFonts w:ascii="Tahoma" w:eastAsia="Times New Roman" w:hAnsi="Tahoma" w:cs="Tahoma" w:hint="eastAsia"/>
          <w:b/>
          <w:bCs/>
          <w:color w:val="0D0D0D" w:themeColor="text1" w:themeTint="F2"/>
          <w:sz w:val="18"/>
          <w:szCs w:val="18"/>
          <w:rtl/>
          <w:lang w:eastAsia="he-IL"/>
        </w:rPr>
        <w:t>פעילות</w:t>
      </w:r>
      <w:r w:rsidR="005D0F8C" w:rsidRPr="00BE0973">
        <w:rPr>
          <w:rFonts w:ascii="Tahoma" w:eastAsia="Times New Roman" w:hAnsi="Tahoma" w:cs="Tahoma"/>
          <w:b/>
          <w:bCs/>
          <w:color w:val="0D0D0D" w:themeColor="text1" w:themeTint="F2"/>
          <w:sz w:val="18"/>
          <w:szCs w:val="18"/>
          <w:rtl/>
          <w:lang w:eastAsia="he-IL"/>
        </w:rPr>
        <w:t xml:space="preserve"> </w:t>
      </w:r>
      <w:r w:rsidR="005D0F8C" w:rsidRPr="00BE0973">
        <w:rPr>
          <w:rFonts w:ascii="Tahoma" w:eastAsia="Times New Roman" w:hAnsi="Tahoma" w:cs="Tahoma" w:hint="eastAsia"/>
          <w:b/>
          <w:bCs/>
          <w:color w:val="0D0D0D" w:themeColor="text1" w:themeTint="F2"/>
          <w:sz w:val="18"/>
          <w:szCs w:val="18"/>
          <w:rtl/>
          <w:lang w:eastAsia="he-IL"/>
        </w:rPr>
        <w:t>מוסכים</w:t>
      </w:r>
      <w:r w:rsidR="005D0F8C" w:rsidRPr="00BE0973">
        <w:rPr>
          <w:rFonts w:ascii="Tahoma" w:eastAsia="Times New Roman" w:hAnsi="Tahoma" w:cs="Tahoma"/>
          <w:b/>
          <w:bCs/>
          <w:color w:val="0D0D0D" w:themeColor="text1" w:themeTint="F2"/>
          <w:sz w:val="18"/>
          <w:szCs w:val="18"/>
          <w:rtl/>
          <w:lang w:eastAsia="he-IL"/>
        </w:rPr>
        <w:t xml:space="preserve"> </w:t>
      </w:r>
      <w:r w:rsidR="005D0F8C" w:rsidRPr="00BE0973">
        <w:rPr>
          <w:rFonts w:ascii="Tahoma" w:eastAsia="Times New Roman" w:hAnsi="Tahoma" w:cs="Tahoma" w:hint="eastAsia"/>
          <w:b/>
          <w:bCs/>
          <w:color w:val="0D0D0D" w:themeColor="text1" w:themeTint="F2"/>
          <w:sz w:val="18"/>
          <w:szCs w:val="18"/>
          <w:rtl/>
          <w:lang w:eastAsia="he-IL"/>
        </w:rPr>
        <w:t>בלתי</w:t>
      </w:r>
      <w:r w:rsidR="005D0F8C" w:rsidRPr="00BE0973">
        <w:rPr>
          <w:rFonts w:ascii="Tahoma" w:eastAsia="Times New Roman" w:hAnsi="Tahoma" w:cs="Tahoma"/>
          <w:b/>
          <w:bCs/>
          <w:color w:val="0D0D0D" w:themeColor="text1" w:themeTint="F2"/>
          <w:sz w:val="18"/>
          <w:szCs w:val="18"/>
          <w:rtl/>
          <w:lang w:eastAsia="he-IL"/>
        </w:rPr>
        <w:t xml:space="preserve"> </w:t>
      </w:r>
      <w:r w:rsidR="005D0F8C" w:rsidRPr="00BE0973">
        <w:rPr>
          <w:rFonts w:ascii="Tahoma" w:eastAsia="Times New Roman" w:hAnsi="Tahoma" w:cs="Tahoma" w:hint="eastAsia"/>
          <w:b/>
          <w:bCs/>
          <w:color w:val="0D0D0D" w:themeColor="text1" w:themeTint="F2"/>
          <w:sz w:val="18"/>
          <w:szCs w:val="18"/>
          <w:rtl/>
          <w:lang w:eastAsia="he-IL"/>
        </w:rPr>
        <w:t>מורשים</w:t>
      </w:r>
      <w:r w:rsidR="005D0F8C" w:rsidRPr="00384ED6">
        <w:rPr>
          <w:rFonts w:ascii="Tahoma" w:eastAsia="Times New Roman" w:hAnsi="Tahoma" w:cs="Tahoma"/>
          <w:color w:val="0D0D0D" w:themeColor="text1" w:themeTint="F2"/>
          <w:sz w:val="18"/>
          <w:szCs w:val="18"/>
          <w:rtl/>
          <w:lang w:eastAsia="he-IL"/>
        </w:rPr>
        <w:t xml:space="preserve"> - </w:t>
      </w:r>
      <w:r w:rsidR="005D0F8C" w:rsidRPr="00384ED6">
        <w:rPr>
          <w:rFonts w:ascii="Tahoma" w:eastAsia="Times New Roman" w:hAnsi="Tahoma" w:cs="Tahoma" w:hint="eastAsia"/>
          <w:color w:val="0D0D0D" w:themeColor="text1" w:themeTint="F2"/>
          <w:sz w:val="18"/>
          <w:szCs w:val="18"/>
          <w:rtl/>
          <w:lang w:eastAsia="he-IL"/>
        </w:rPr>
        <w:t>פעילותם</w:t>
      </w:r>
      <w:r w:rsidR="005D0F8C" w:rsidRPr="00384ED6">
        <w:rPr>
          <w:rFonts w:ascii="Tahoma" w:eastAsia="Times New Roman" w:hAnsi="Tahoma" w:cs="Tahoma"/>
          <w:color w:val="0D0D0D" w:themeColor="text1" w:themeTint="F2"/>
          <w:sz w:val="18"/>
          <w:szCs w:val="18"/>
          <w:rtl/>
          <w:lang w:eastAsia="he-IL"/>
        </w:rPr>
        <w:t xml:space="preserve"> של מוסכים בלתי מורשים עלולה לפגוע ברמת התחזוקה של הרכב, עלולה לגרום לאובדן הכנסות למדינה מהמיסוי על פעילות זו, לפגוע בתחרות ההוגנת בענף ולהפחית את הביקוש לשירותי תחזוקה במוסכים הכלליים. עלה כי נכון לשנת 2017 נאמד מספר המוסכים הבלתי מורשים </w:t>
      </w:r>
      <w:r w:rsidR="005D0F8C" w:rsidRPr="00384ED6">
        <w:rPr>
          <w:rFonts w:ascii="Tahoma" w:eastAsia="Times New Roman" w:hAnsi="Tahoma" w:cs="Tahoma" w:hint="eastAsia"/>
          <w:color w:val="0D0D0D" w:themeColor="text1" w:themeTint="F2"/>
          <w:sz w:val="18"/>
          <w:szCs w:val="18"/>
          <w:rtl/>
          <w:lang w:eastAsia="he-IL"/>
        </w:rPr>
        <w:t>ב</w:t>
      </w:r>
      <w:r w:rsidR="005D0F8C" w:rsidRPr="00384ED6">
        <w:rPr>
          <w:rFonts w:ascii="Tahoma" w:eastAsia="Times New Roman" w:hAnsi="Tahoma" w:cs="Tahoma"/>
          <w:color w:val="0D0D0D" w:themeColor="text1" w:themeTint="F2"/>
          <w:sz w:val="18"/>
          <w:szCs w:val="18"/>
          <w:rtl/>
          <w:lang w:eastAsia="he-IL"/>
        </w:rPr>
        <w:t xml:space="preserve">-1,000 ויותר, וכי בכל שנה בשנים 2013 עד 2017 </w:t>
      </w:r>
      <w:r w:rsidR="005D0F8C" w:rsidRPr="00384ED6">
        <w:rPr>
          <w:rFonts w:ascii="Tahoma" w:eastAsia="Times New Roman" w:hAnsi="Tahoma" w:cs="Tahoma" w:hint="cs"/>
          <w:color w:val="0D0D0D" w:themeColor="text1" w:themeTint="F2"/>
          <w:sz w:val="18"/>
          <w:szCs w:val="18"/>
          <w:rtl/>
          <w:lang w:eastAsia="he-IL"/>
        </w:rPr>
        <w:t>נסגרו</w:t>
      </w:r>
      <w:r w:rsidR="005D0F8C" w:rsidRPr="00384ED6">
        <w:rPr>
          <w:rFonts w:ascii="Tahoma" w:eastAsia="Times New Roman" w:hAnsi="Tahoma" w:cs="Tahoma"/>
          <w:color w:val="0D0D0D" w:themeColor="text1" w:themeTint="F2"/>
          <w:sz w:val="18"/>
          <w:szCs w:val="18"/>
          <w:rtl/>
          <w:lang w:eastAsia="he-IL"/>
        </w:rPr>
        <w:t xml:space="preserve"> בין 220 ל-389 מוסכים בלתי מורשים</w:t>
      </w:r>
      <w:r w:rsidR="005D0F8C">
        <w:rPr>
          <w:rFonts w:ascii="Tahoma" w:eastAsia="Times New Roman" w:hAnsi="Tahoma" w:cs="Tahoma" w:hint="cs"/>
          <w:color w:val="0D0D0D" w:themeColor="text1" w:themeTint="F2"/>
          <w:sz w:val="18"/>
          <w:szCs w:val="18"/>
          <w:rtl/>
          <w:lang w:eastAsia="he-IL"/>
        </w:rPr>
        <w:t>.</w:t>
      </w:r>
    </w:p>
    <w:p w14:paraId="03B33F72" w14:textId="77777777" w:rsidR="005D0F8C" w:rsidRPr="00D16047" w:rsidRDefault="005D0F8C" w:rsidP="00884615">
      <w:pPr>
        <w:pStyle w:val="af"/>
        <w:spacing w:after="160" w:line="288" w:lineRule="auto"/>
        <w:ind w:left="0"/>
        <w:rPr>
          <w:rFonts w:ascii="Tahoma" w:eastAsia="Times New Roman" w:hAnsi="Tahoma" w:cs="Tahoma"/>
          <w:color w:val="0D0D0D" w:themeColor="text1" w:themeTint="F2"/>
          <w:sz w:val="18"/>
          <w:szCs w:val="18"/>
          <w:rtl/>
          <w:lang w:eastAsia="he-IL"/>
        </w:rPr>
      </w:pPr>
      <w:r w:rsidRPr="00362C00">
        <w:rPr>
          <w:rFonts w:hint="cs"/>
          <w:noProof/>
          <w:rtl/>
        </w:rPr>
        <w:drawing>
          <wp:anchor distT="0" distB="0" distL="114300" distR="114300" simplePos="0" relativeHeight="252187136" behindDoc="0" locked="0" layoutInCell="1" allowOverlap="1" wp14:anchorId="538B13B1" wp14:editId="197F44E5">
            <wp:simplePos x="0" y="0"/>
            <wp:positionH relativeFrom="column">
              <wp:posOffset>2324735</wp:posOffset>
            </wp:positionH>
            <wp:positionV relativeFrom="paragraph">
              <wp:posOffset>161925</wp:posOffset>
            </wp:positionV>
            <wp:extent cx="2355215" cy="180340"/>
            <wp:effectExtent l="0" t="0" r="0" b="0"/>
            <wp:wrapTopAndBottom/>
            <wp:docPr id="205277204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0E95B8DB" w14:textId="77777777" w:rsidR="005D0F8C" w:rsidRPr="006C4033" w:rsidRDefault="005D0F8C" w:rsidP="00884615">
      <w:pPr>
        <w:spacing w:before="360" w:after="240" w:line="288" w:lineRule="auto"/>
        <w:rPr>
          <w:rFonts w:ascii="Tahoma" w:hAnsi="Tahoma" w:cs="Tahoma"/>
          <w:sz w:val="19"/>
          <w:szCs w:val="19"/>
          <w:rtl/>
        </w:rPr>
      </w:pPr>
      <w:r w:rsidRPr="00384ED6">
        <w:rPr>
          <w:rFonts w:ascii="Tahoma" w:eastAsia="Times New Roman" w:hAnsi="Tahoma" w:cs="Tahoma" w:hint="cs"/>
          <w:color w:val="0D0D0D" w:themeColor="text1" w:themeTint="F2"/>
          <w:sz w:val="18"/>
          <w:szCs w:val="18"/>
          <w:rtl/>
          <w:lang w:eastAsia="he-IL"/>
        </w:rPr>
        <w:t>משרד התחבורה יזם את חקיקת חוק רישוי שירותי רכב שהתקבל בכנסת ביוני 2016 וקידם רפורמות חדשות לקידום התחרות במוסכים, ובהן: קבלת הצעות מחיר עבור יותר מסוג אחד של מוצר תעבורה, זכאות לקבלת אחריות לרכב חדש המיובא ביבוא מקביל, א</w:t>
      </w:r>
      <w:r w:rsidRPr="00384ED6">
        <w:rPr>
          <w:rFonts w:ascii="Tahoma" w:eastAsia="Times New Roman" w:hAnsi="Tahoma" w:cs="Tahoma" w:hint="eastAsia"/>
          <w:color w:val="0D0D0D" w:themeColor="text1" w:themeTint="F2"/>
          <w:sz w:val="18"/>
          <w:szCs w:val="18"/>
          <w:rtl/>
          <w:lang w:eastAsia="he-IL"/>
        </w:rPr>
        <w:t>י</w:t>
      </w:r>
      <w:r w:rsidRPr="00384ED6">
        <w:rPr>
          <w:rFonts w:ascii="Tahoma" w:eastAsia="Times New Roman" w:hAnsi="Tahoma" w:cs="Tahoma"/>
          <w:color w:val="0D0D0D" w:themeColor="text1" w:themeTint="F2"/>
          <w:sz w:val="18"/>
          <w:szCs w:val="18"/>
          <w:rtl/>
          <w:lang w:eastAsia="he-IL"/>
        </w:rPr>
        <w:t>-</w:t>
      </w:r>
      <w:r w:rsidRPr="00384ED6">
        <w:rPr>
          <w:rFonts w:ascii="Tahoma" w:eastAsia="Times New Roman" w:hAnsi="Tahoma" w:cs="Tahoma" w:hint="cs"/>
          <w:color w:val="0D0D0D" w:themeColor="text1" w:themeTint="F2"/>
          <w:sz w:val="18"/>
          <w:szCs w:val="18"/>
          <w:rtl/>
          <w:lang w:eastAsia="he-IL"/>
        </w:rPr>
        <w:t>התניית תוקף אחריות לרכב בביצוע טיפולים במוסך שירות של היבואן והסדרת קיומו של מוסך מומחה.</w:t>
      </w:r>
    </w:p>
    <w:p w14:paraId="6E3AD4E6" w14:textId="51AE06C2" w:rsidR="005D0F8C" w:rsidRDefault="005F7C28" w:rsidP="00884615">
      <w:pPr>
        <w:spacing w:after="160" w:line="288" w:lineRule="auto"/>
        <w:rPr>
          <w:noProof/>
          <w:rtl/>
        </w:rPr>
      </w:pPr>
      <w:r w:rsidRPr="007B571D">
        <w:rPr>
          <w:rStyle w:val="21Char1"/>
          <w:noProof/>
          <w:rtl/>
        </w:rPr>
        <w:lastRenderedPageBreak/>
        <mc:AlternateContent>
          <mc:Choice Requires="wps">
            <w:drawing>
              <wp:anchor distT="0" distB="0" distL="114300" distR="114300" simplePos="0" relativeHeight="252179968" behindDoc="0" locked="0" layoutInCell="1" allowOverlap="1" wp14:anchorId="72EB6A23" wp14:editId="7BDF8D86">
                <wp:simplePos x="0" y="0"/>
                <wp:positionH relativeFrom="column">
                  <wp:posOffset>0</wp:posOffset>
                </wp:positionH>
                <wp:positionV relativeFrom="paragraph">
                  <wp:posOffset>161192</wp:posOffset>
                </wp:positionV>
                <wp:extent cx="4733925" cy="0"/>
                <wp:effectExtent l="0" t="12700" r="15875" b="12700"/>
                <wp:wrapNone/>
                <wp:docPr id="2052771997"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20294" id="Straight Connector 585" o:spid="_x0000_s1026" style="position:absolute;left:0;text-align:left;z-index:25217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372.7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" strokecolor="black [3213]" strokeweight="2pt"/>
            </w:pict>
          </mc:Fallback>
        </mc:AlternateContent>
      </w:r>
      <w:r w:rsidR="00A8304F" w:rsidRPr="007B571D">
        <w:rPr>
          <w:rStyle w:val="21Char1"/>
          <w:noProof/>
          <w:rtl/>
        </w:rPr>
        <mc:AlternateContent>
          <mc:Choice Requires="wps">
            <w:drawing>
              <wp:anchor distT="45720" distB="45720" distL="114300" distR="114300" simplePos="0" relativeHeight="252180992" behindDoc="0" locked="0" layoutInCell="1" allowOverlap="1" wp14:anchorId="4282C5A1" wp14:editId="1C461779">
                <wp:simplePos x="0" y="0"/>
                <wp:positionH relativeFrom="column">
                  <wp:posOffset>165002</wp:posOffset>
                </wp:positionH>
                <wp:positionV relativeFrom="paragraph">
                  <wp:posOffset>245110</wp:posOffset>
                </wp:positionV>
                <wp:extent cx="4667250" cy="390525"/>
                <wp:effectExtent l="0" t="0" r="19050" b="15875"/>
                <wp:wrapSquare wrapText="bothSides"/>
                <wp:docPr id="2052771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3C8D4AF" w14:textId="77777777" w:rsidR="005D0F8C" w:rsidRPr="00A25467" w:rsidRDefault="005D0F8C" w:rsidP="005D0F8C">
                            <w:pPr>
                              <w:pStyle w:val="216"/>
                              <w:rPr>
                                <w:rtl/>
                              </w:rPr>
                            </w:pPr>
                            <w:r>
                              <w:rPr>
                                <w:rFonts w:hint="cs"/>
                                <w:rtl/>
                              </w:rPr>
                              <w:t>עיקרי המלצות הביקורת</w:t>
                            </w:r>
                          </w:p>
                          <w:p w14:paraId="4A93E8F5"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2C5A1" id="_x0000_s1034" type="#_x0000_t202" style="position:absolute;left:0;text-align:left;margin-left:13pt;margin-top:19.3pt;width:367.5pt;height:30.75pt;z-index:25218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" strokecolor="white [3212]">
                <v:textbox>
                  <w:txbxContent>
                    <w:p w14:paraId="03C8D4AF" w14:textId="77777777" w:rsidR="005D0F8C" w:rsidRPr="00A25467" w:rsidRDefault="005D0F8C" w:rsidP="005D0F8C">
                      <w:pPr>
                        <w:pStyle w:val="216"/>
                        <w:rPr>
                          <w:rtl/>
                        </w:rPr>
                      </w:pPr>
                      <w:r>
                        <w:rPr>
                          <w:rFonts w:hint="cs"/>
                          <w:rtl/>
                        </w:rPr>
                        <w:t>עיקרי המלצות הביקורת</w:t>
                      </w:r>
                    </w:p>
                    <w:p w14:paraId="4A93E8F5" w14:textId="77777777" w:rsidR="005D0F8C" w:rsidRDefault="005D0F8C" w:rsidP="005D0F8C"/>
                  </w:txbxContent>
                </v:textbox>
                <w10:wrap type="square"/>
              </v:shape>
            </w:pict>
          </mc:Fallback>
        </mc:AlternateContent>
      </w:r>
    </w:p>
    <w:p w14:paraId="62066487" w14:textId="16069684" w:rsidR="005D0F8C" w:rsidRPr="008E57FE" w:rsidRDefault="005F7C28" w:rsidP="00884615">
      <w:pPr>
        <w:spacing w:before="240" w:after="160" w:line="288" w:lineRule="auto"/>
        <w:rPr>
          <w:rtl/>
        </w:rPr>
      </w:pPr>
      <w:r w:rsidRPr="00C76C95">
        <w:rPr>
          <w:noProof/>
        </w:rPr>
        <w:drawing>
          <wp:anchor distT="0" distB="3600450" distL="114300" distR="114300" simplePos="0" relativeHeight="252182016" behindDoc="0" locked="0" layoutInCell="1" allowOverlap="1" wp14:anchorId="34F85939" wp14:editId="1A8A52B2">
            <wp:simplePos x="0" y="0"/>
            <wp:positionH relativeFrom="column">
              <wp:posOffset>4520565</wp:posOffset>
            </wp:positionH>
            <wp:positionV relativeFrom="paragraph">
              <wp:posOffset>449482</wp:posOffset>
            </wp:positionV>
            <wp:extent cx="140335" cy="161925"/>
            <wp:effectExtent l="0" t="0" r="0" b="3175"/>
            <wp:wrapSquare wrapText="bothSides"/>
            <wp:docPr id="205277200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F8C" w:rsidRPr="00A50E54">
        <w:rPr>
          <w:rFonts w:ascii="Tahoma" w:hAnsi="Tahoma" w:cs="Tahoma" w:hint="cs"/>
          <w:color w:val="0D0D0D" w:themeColor="text1" w:themeTint="F2"/>
          <w:sz w:val="18"/>
          <w:szCs w:val="18"/>
          <w:rtl/>
        </w:rPr>
        <w:t xml:space="preserve">מומלץ </w:t>
      </w:r>
      <w:r w:rsidR="005D0F8C" w:rsidRPr="00BE0973">
        <w:rPr>
          <w:rFonts w:ascii="Tahoma" w:hAnsi="Tahoma" w:cs="Tahoma" w:hint="cs"/>
          <w:color w:val="0D0D0D" w:themeColor="text1" w:themeTint="F2"/>
          <w:sz w:val="18"/>
          <w:szCs w:val="18"/>
          <w:rtl/>
        </w:rPr>
        <w:t>כי משרד התחבורה ורשות התחרות יפעלו להגברת התחרותיות בענף החלפים כדי להביא לירידת מחירים בענף</w:t>
      </w:r>
      <w:r w:rsidR="005D0F8C">
        <w:rPr>
          <w:rFonts w:hint="cs"/>
          <w:rtl/>
        </w:rPr>
        <w:t>.</w:t>
      </w:r>
    </w:p>
    <w:p w14:paraId="2A4B7B51" w14:textId="490604CB" w:rsidR="005D0F8C" w:rsidRPr="008E57FE" w:rsidRDefault="005D0F8C" w:rsidP="00884615">
      <w:pPr>
        <w:pStyle w:val="71f1"/>
        <w:ind w:left="0"/>
        <w:rPr>
          <w:rtl/>
        </w:rPr>
      </w:pPr>
      <w:r w:rsidRPr="00C76C95">
        <w:rPr>
          <w:noProof/>
        </w:rPr>
        <w:drawing>
          <wp:anchor distT="0" distB="3600450" distL="114300" distR="114300" simplePos="0" relativeHeight="252174848" behindDoc="0" locked="0" layoutInCell="1" allowOverlap="1" wp14:anchorId="427EDBBE" wp14:editId="17C0D401">
            <wp:simplePos x="0" y="0"/>
            <wp:positionH relativeFrom="column">
              <wp:posOffset>4520565</wp:posOffset>
            </wp:positionH>
            <wp:positionV relativeFrom="paragraph">
              <wp:posOffset>15240</wp:posOffset>
            </wp:positionV>
            <wp:extent cx="140335" cy="161925"/>
            <wp:effectExtent l="0" t="0" r="0" b="3175"/>
            <wp:wrapSquare wrapText="bothSides"/>
            <wp:docPr id="205277200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BE0973">
        <w:rPr>
          <w:rFonts w:hint="cs"/>
          <w:rtl/>
        </w:rPr>
        <w:t xml:space="preserve">כי </w:t>
      </w:r>
      <w:r w:rsidRPr="00BE0973">
        <w:rPr>
          <w:rtl/>
        </w:rPr>
        <w:t xml:space="preserve">משרד התחבורה </w:t>
      </w:r>
      <w:r w:rsidRPr="00BE0973">
        <w:rPr>
          <w:rFonts w:hint="cs"/>
          <w:rtl/>
        </w:rPr>
        <w:t xml:space="preserve">- </w:t>
      </w:r>
      <w:r w:rsidRPr="00BE0973">
        <w:rPr>
          <w:rtl/>
        </w:rPr>
        <w:t xml:space="preserve">בשיתוף רשות התחרות ומשרד האוצר </w:t>
      </w:r>
      <w:r w:rsidRPr="00BE0973">
        <w:rPr>
          <w:rFonts w:hint="cs"/>
          <w:rtl/>
        </w:rPr>
        <w:t xml:space="preserve">- יקדם </w:t>
      </w:r>
      <w:r w:rsidRPr="00BE0973">
        <w:rPr>
          <w:rtl/>
        </w:rPr>
        <w:t>פתרונות</w:t>
      </w:r>
      <w:r w:rsidRPr="00BE0973">
        <w:rPr>
          <w:rFonts w:hint="cs"/>
          <w:rtl/>
        </w:rPr>
        <w:t xml:space="preserve"> לכשלים בשוק החלפים ויפעל להשלמת ההסדרה של שכלול הנגישות למידע על מחירי החלפים בכלל </w:t>
      </w:r>
      <w:proofErr w:type="spellStart"/>
      <w:r w:rsidRPr="00BE0973">
        <w:rPr>
          <w:rFonts w:hint="cs"/>
          <w:rtl/>
        </w:rPr>
        <w:t>ולאסדרת</w:t>
      </w:r>
      <w:proofErr w:type="spellEnd"/>
      <w:r w:rsidRPr="00BE0973">
        <w:rPr>
          <w:rFonts w:hint="cs"/>
          <w:rtl/>
        </w:rPr>
        <w:t xml:space="preserve"> העיוותים שבשימוש במחירי ברוטו בפרט. זאת כדי שמחירי החלפים ישקפו את מחירי השוק ולא את מחירי המחירון המוצהרים שהם גבוהים יותר ממחיר השוק</w:t>
      </w:r>
      <w:r w:rsidRPr="008E57FE">
        <w:rPr>
          <w:rFonts w:hint="cs"/>
          <w:rtl/>
        </w:rPr>
        <w:t xml:space="preserve">. </w:t>
      </w:r>
    </w:p>
    <w:p w14:paraId="2CC697F6" w14:textId="77777777" w:rsidR="005D0F8C" w:rsidRPr="008E57FE" w:rsidRDefault="005D0F8C" w:rsidP="00884615">
      <w:pPr>
        <w:pStyle w:val="71f1"/>
        <w:ind w:left="0"/>
      </w:pPr>
      <w:r w:rsidRPr="00C76C95">
        <w:rPr>
          <w:noProof/>
        </w:rPr>
        <w:drawing>
          <wp:anchor distT="0" distB="3600450" distL="114300" distR="114300" simplePos="0" relativeHeight="252175872" behindDoc="0" locked="0" layoutInCell="1" allowOverlap="1" wp14:anchorId="5B91E4E2" wp14:editId="070686A0">
            <wp:simplePos x="0" y="0"/>
            <wp:positionH relativeFrom="column">
              <wp:posOffset>4520565</wp:posOffset>
            </wp:positionH>
            <wp:positionV relativeFrom="paragraph">
              <wp:posOffset>12700</wp:posOffset>
            </wp:positionV>
            <wp:extent cx="140335" cy="161925"/>
            <wp:effectExtent l="0" t="0" r="0" b="3175"/>
            <wp:wrapSquare wrapText="bothSides"/>
            <wp:docPr id="205277200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BE0973">
        <w:rPr>
          <w:rFonts w:hint="cs"/>
          <w:rtl/>
        </w:rPr>
        <w:t xml:space="preserve">כי </w:t>
      </w:r>
      <w:r w:rsidRPr="00BE0973">
        <w:rPr>
          <w:rtl/>
        </w:rPr>
        <w:t>משרד התחבורה</w:t>
      </w:r>
      <w:r w:rsidRPr="00BE0973">
        <w:rPr>
          <w:rFonts w:hint="cs"/>
          <w:rtl/>
        </w:rPr>
        <w:t xml:space="preserve"> </w:t>
      </w:r>
      <w:r w:rsidRPr="00BE0973">
        <w:rPr>
          <w:rtl/>
        </w:rPr>
        <w:t>יקדם את הבחינה בעניין נוסח סעיף 53 לחוק</w:t>
      </w:r>
      <w:r w:rsidRPr="00BE0973">
        <w:rPr>
          <w:rFonts w:hint="cs"/>
          <w:rtl/>
        </w:rPr>
        <w:t xml:space="preserve"> שעניינו הגבלה על בעלות של יבואן מסחרי במוסך שירות,</w:t>
      </w:r>
      <w:r w:rsidRPr="00BE0973">
        <w:rPr>
          <w:rtl/>
        </w:rPr>
        <w:t xml:space="preserve"> בשיתוף עם רשות התחרות</w:t>
      </w:r>
      <w:r w:rsidRPr="00BE0973">
        <w:rPr>
          <w:rFonts w:hint="cs"/>
          <w:rtl/>
        </w:rPr>
        <w:t>,</w:t>
      </w:r>
      <w:r w:rsidRPr="00BE0973">
        <w:rPr>
          <w:rtl/>
        </w:rPr>
        <w:t xml:space="preserve"> כדי </w:t>
      </w:r>
      <w:r w:rsidRPr="00BE0973">
        <w:rPr>
          <w:rFonts w:hint="cs"/>
          <w:rtl/>
        </w:rPr>
        <w:t>לקדם את התחרות</w:t>
      </w:r>
      <w:r w:rsidRPr="00BE0973">
        <w:rPr>
          <w:rtl/>
        </w:rPr>
        <w:t xml:space="preserve"> בענף המוסכים</w:t>
      </w:r>
      <w:r w:rsidRPr="008E57FE">
        <w:rPr>
          <w:rtl/>
        </w:rPr>
        <w:t xml:space="preserve">. </w:t>
      </w:r>
    </w:p>
    <w:p w14:paraId="59C0816C" w14:textId="77777777" w:rsidR="005D0F8C" w:rsidRPr="008E57FE" w:rsidRDefault="005D0F8C" w:rsidP="00884615">
      <w:pPr>
        <w:spacing w:before="240" w:after="160" w:line="288" w:lineRule="auto"/>
        <w:rPr>
          <w:rtl/>
        </w:rPr>
      </w:pPr>
      <w:r w:rsidRPr="00D01BC6">
        <w:rPr>
          <w:noProof/>
          <w:spacing w:val="-2"/>
        </w:rPr>
        <w:drawing>
          <wp:anchor distT="0" distB="3600450" distL="114300" distR="114300" simplePos="0" relativeHeight="252176896" behindDoc="0" locked="0" layoutInCell="1" allowOverlap="1" wp14:anchorId="20675768" wp14:editId="3790FBDC">
            <wp:simplePos x="0" y="0"/>
            <wp:positionH relativeFrom="column">
              <wp:posOffset>4520565</wp:posOffset>
            </wp:positionH>
            <wp:positionV relativeFrom="paragraph">
              <wp:posOffset>27940</wp:posOffset>
            </wp:positionV>
            <wp:extent cx="140335" cy="161925"/>
            <wp:effectExtent l="0" t="0" r="0" b="3175"/>
            <wp:wrapSquare wrapText="bothSides"/>
            <wp:docPr id="205277200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ascii="Tahoma" w:hAnsi="Tahoma" w:cs="Tahoma" w:hint="cs"/>
          <w:color w:val="0D0D0D" w:themeColor="text1" w:themeTint="F2"/>
          <w:sz w:val="18"/>
          <w:szCs w:val="18"/>
          <w:rtl/>
        </w:rPr>
        <w:t xml:space="preserve">מומלץ </w:t>
      </w:r>
      <w:r w:rsidRPr="00BE0973">
        <w:rPr>
          <w:rFonts w:ascii="Tahoma" w:hAnsi="Tahoma" w:cs="Tahoma" w:hint="eastAsia"/>
          <w:color w:val="0D0D0D" w:themeColor="text1" w:themeTint="F2"/>
          <w:sz w:val="18"/>
          <w:szCs w:val="18"/>
          <w:rtl/>
        </w:rPr>
        <w:t>כי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משרד</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התחבורה</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יפעל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לבחון</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את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הסיבות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למיעוט</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הפניות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של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מוסכים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מיבואני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רכב</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ראשיים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לקבלת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מידע</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מקצועי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יבחן</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לפעול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להסדרת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הפיקוח</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על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העברת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המידע</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המקצועי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מיבואני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כלי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הרכב</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למוסכים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ולהסדרת</w:t>
      </w:r>
      <w:r w:rsidRPr="00BE0973">
        <w:rPr>
          <w:rFonts w:ascii="Tahoma" w:hAnsi="Tahoma" w:cs="Tahoma"/>
          <w:color w:val="0D0D0D" w:themeColor="text1" w:themeTint="F2"/>
          <w:sz w:val="18"/>
          <w:szCs w:val="18"/>
          <w:rtl/>
        </w:rPr>
        <w:t xml:space="preserve"> </w:t>
      </w:r>
      <w:r w:rsidRPr="00BE0973">
        <w:rPr>
          <w:rFonts w:ascii="Tahoma" w:hAnsi="Tahoma" w:cs="Tahoma" w:hint="cs"/>
          <w:color w:val="0D0D0D" w:themeColor="text1" w:themeTint="F2"/>
          <w:sz w:val="18"/>
          <w:szCs w:val="18"/>
          <w:rtl/>
        </w:rPr>
        <w:t>סכום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התשלום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ב</w:t>
      </w:r>
      <w:r w:rsidRPr="00BE0973">
        <w:rPr>
          <w:rFonts w:ascii="Tahoma" w:hAnsi="Tahoma" w:cs="Tahoma" w:hint="cs"/>
          <w:color w:val="0D0D0D" w:themeColor="text1" w:themeTint="F2"/>
          <w:sz w:val="18"/>
          <w:szCs w:val="18"/>
          <w:rtl/>
        </w:rPr>
        <w:t>עד</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השירות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עוד</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מומלץ</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למסד</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מתכונת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דיווח</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תקופתית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שנתית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של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יבואני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הרכב</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אליו</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בעניין</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העברת</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המידע</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המקצועי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למוסכים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ושילוב</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סקרים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מול</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בעלי</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המוסכים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בעניין</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קשיים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שהם</w:t>
      </w:r>
      <w:r w:rsidRPr="00BE0973">
        <w:rPr>
          <w:rFonts w:ascii="Tahoma" w:hAnsi="Tahoma" w:cs="Tahoma"/>
          <w:color w:val="0D0D0D" w:themeColor="text1" w:themeTint="F2"/>
          <w:sz w:val="18"/>
          <w:szCs w:val="18"/>
          <w:rtl/>
        </w:rPr>
        <w:t xml:space="preserve"> </w:t>
      </w:r>
      <w:r w:rsidRPr="00BE0973">
        <w:rPr>
          <w:rFonts w:ascii="Tahoma" w:hAnsi="Tahoma" w:cs="Tahoma" w:hint="eastAsia"/>
          <w:color w:val="0D0D0D" w:themeColor="text1" w:themeTint="F2"/>
          <w:sz w:val="18"/>
          <w:szCs w:val="18"/>
          <w:rtl/>
        </w:rPr>
        <w:t>חווים</w:t>
      </w:r>
      <w:r w:rsidRPr="00BE0973">
        <w:rPr>
          <w:rFonts w:ascii="Tahoma" w:hAnsi="Tahoma" w:cs="Tahoma"/>
          <w:color w:val="0D0D0D" w:themeColor="text1" w:themeTint="F2"/>
          <w:sz w:val="18"/>
          <w:szCs w:val="18"/>
          <w:rtl/>
        </w:rPr>
        <w:t xml:space="preserve"> </w:t>
      </w:r>
      <w:r w:rsidRPr="00BE0973">
        <w:rPr>
          <w:rFonts w:ascii="Tahoma" w:hAnsi="Tahoma" w:cs="Tahoma" w:hint="cs"/>
          <w:color w:val="0D0D0D" w:themeColor="text1" w:themeTint="F2"/>
          <w:sz w:val="18"/>
          <w:szCs w:val="18"/>
          <w:rtl/>
        </w:rPr>
        <w:t>לקבלת המידע הנדרש מהיבואנים אם יעלו</w:t>
      </w:r>
      <w:r>
        <w:rPr>
          <w:rFonts w:hint="cs"/>
          <w:rtl/>
        </w:rPr>
        <w:t>.</w:t>
      </w:r>
    </w:p>
    <w:p w14:paraId="4931E9E5" w14:textId="77777777" w:rsidR="005D0F8C" w:rsidRPr="008E57FE" w:rsidRDefault="005D0F8C" w:rsidP="00884615">
      <w:pPr>
        <w:pStyle w:val="71f1"/>
        <w:ind w:left="0"/>
        <w:rPr>
          <w:rtl/>
        </w:rPr>
      </w:pPr>
      <w:r w:rsidRPr="00C76C95">
        <w:rPr>
          <w:noProof/>
        </w:rPr>
        <w:drawing>
          <wp:anchor distT="0" distB="3600450" distL="114300" distR="114300" simplePos="0" relativeHeight="252188160" behindDoc="0" locked="0" layoutInCell="1" allowOverlap="1" wp14:anchorId="501B00E9" wp14:editId="36FECA41">
            <wp:simplePos x="0" y="0"/>
            <wp:positionH relativeFrom="column">
              <wp:posOffset>4520565</wp:posOffset>
            </wp:positionH>
            <wp:positionV relativeFrom="paragraph">
              <wp:posOffset>15240</wp:posOffset>
            </wp:positionV>
            <wp:extent cx="140335" cy="161925"/>
            <wp:effectExtent l="0" t="0" r="0" b="3175"/>
            <wp:wrapSquare wrapText="bothSides"/>
            <wp:docPr id="205277204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BE0973">
        <w:rPr>
          <w:rFonts w:hint="cs"/>
          <w:rtl/>
        </w:rPr>
        <w:t xml:space="preserve">כי משרד התחבורה יקדם פרסום של זכויות הצרכנים במסגרת הרפורמה שקידם בענף המוסכים כדי להביא לידיעת האזרחים את השינויים המקודמים ואת זכויותיהם בכל הקשור בטיפול בכלי רכבם במוסכים. עוד מומלץ כי משרד התחבורה </w:t>
      </w:r>
      <w:r w:rsidRPr="00BE0973">
        <w:rPr>
          <w:rFonts w:hint="eastAsia"/>
          <w:rtl/>
        </w:rPr>
        <w:t>יבחן</w:t>
      </w:r>
      <w:r w:rsidRPr="00BE0973">
        <w:rPr>
          <w:rtl/>
        </w:rPr>
        <w:t xml:space="preserve"> </w:t>
      </w:r>
      <w:r w:rsidRPr="00BE0973">
        <w:rPr>
          <w:rFonts w:hint="eastAsia"/>
          <w:rtl/>
        </w:rPr>
        <w:t>הסדרה</w:t>
      </w:r>
      <w:r w:rsidRPr="00BE0973">
        <w:rPr>
          <w:rtl/>
        </w:rPr>
        <w:t xml:space="preserve"> </w:t>
      </w:r>
      <w:r w:rsidRPr="00BE0973">
        <w:rPr>
          <w:rFonts w:hint="eastAsia"/>
          <w:rtl/>
        </w:rPr>
        <w:t>של</w:t>
      </w:r>
      <w:r w:rsidRPr="00BE0973">
        <w:rPr>
          <w:rtl/>
        </w:rPr>
        <w:t xml:space="preserve"> </w:t>
      </w:r>
      <w:r w:rsidRPr="00BE0973">
        <w:rPr>
          <w:rFonts w:hint="eastAsia"/>
          <w:rtl/>
        </w:rPr>
        <w:t>קביעת</w:t>
      </w:r>
      <w:r w:rsidRPr="00BE0973">
        <w:rPr>
          <w:rtl/>
        </w:rPr>
        <w:t xml:space="preserve"> </w:t>
      </w:r>
      <w:r w:rsidRPr="00BE0973">
        <w:rPr>
          <w:rFonts w:hint="eastAsia"/>
          <w:rtl/>
        </w:rPr>
        <w:t>הוראות</w:t>
      </w:r>
      <w:r w:rsidRPr="00BE0973">
        <w:rPr>
          <w:rtl/>
        </w:rPr>
        <w:t xml:space="preserve"> </w:t>
      </w:r>
      <w:r w:rsidRPr="00BE0973">
        <w:rPr>
          <w:rFonts w:hint="cs"/>
          <w:rtl/>
        </w:rPr>
        <w:t xml:space="preserve">ולפיהן המוסכים יפרסמו בין כותליהם מידע לציבור בדבר זכויות הצרכנים. כמו כן, מומלץ כי משרד התחבורה יבחן דרכים למיתוג ענף המוסכים כדי להגביר את הביקוש של עובדים לעסוק במקצועות הרכב לנוכח האתגרים הטכנולוגיים בענף בשנים האחרונות ויבחן </w:t>
      </w:r>
      <w:r w:rsidRPr="00BE0973">
        <w:rPr>
          <w:rFonts w:hint="eastAsia"/>
          <w:rtl/>
        </w:rPr>
        <w:t>את</w:t>
      </w:r>
      <w:r w:rsidRPr="00BE0973">
        <w:rPr>
          <w:rtl/>
        </w:rPr>
        <w:t xml:space="preserve"> </w:t>
      </w:r>
      <w:r w:rsidRPr="00BE0973">
        <w:rPr>
          <w:rFonts w:hint="eastAsia"/>
          <w:rtl/>
        </w:rPr>
        <w:t>האפשרות</w:t>
      </w:r>
      <w:r w:rsidRPr="00BE0973">
        <w:rPr>
          <w:rtl/>
        </w:rPr>
        <w:t xml:space="preserve"> </w:t>
      </w:r>
      <w:r w:rsidRPr="00BE0973">
        <w:rPr>
          <w:rFonts w:hint="eastAsia"/>
          <w:rtl/>
        </w:rPr>
        <w:t>ל</w:t>
      </w:r>
      <w:r w:rsidRPr="00BE0973">
        <w:rPr>
          <w:rFonts w:hint="cs"/>
          <w:rtl/>
        </w:rPr>
        <w:t xml:space="preserve">שדרוג מערך ההכשרות בענף בהתאם להמלצות </w:t>
      </w:r>
      <w:proofErr w:type="spellStart"/>
      <w:r w:rsidRPr="00BE0973">
        <w:rPr>
          <w:rFonts w:hint="cs"/>
          <w:rtl/>
        </w:rPr>
        <w:t>תוכנית</w:t>
      </w:r>
      <w:proofErr w:type="spellEnd"/>
      <w:r w:rsidRPr="00BE0973">
        <w:rPr>
          <w:rFonts w:hint="cs"/>
          <w:rtl/>
        </w:rPr>
        <w:t xml:space="preserve"> האב לענף הרכב משנת 2017</w:t>
      </w:r>
      <w:r w:rsidRPr="008E57FE">
        <w:rPr>
          <w:rFonts w:hint="cs"/>
          <w:rtl/>
        </w:rPr>
        <w:t xml:space="preserve">. </w:t>
      </w:r>
    </w:p>
    <w:p w14:paraId="1AE6D1FB" w14:textId="77777777" w:rsidR="005D0F8C" w:rsidRPr="008E57FE" w:rsidRDefault="005D0F8C" w:rsidP="00884615">
      <w:pPr>
        <w:pStyle w:val="71f1"/>
        <w:ind w:left="0" w:hanging="291"/>
      </w:pPr>
      <w:r w:rsidRPr="00C76C95">
        <w:rPr>
          <w:noProof/>
        </w:rPr>
        <w:drawing>
          <wp:anchor distT="0" distB="3600450" distL="114300" distR="114300" simplePos="0" relativeHeight="252189184" behindDoc="0" locked="0" layoutInCell="1" allowOverlap="1" wp14:anchorId="67A1F0C2" wp14:editId="4A9E37D0">
            <wp:simplePos x="0" y="0"/>
            <wp:positionH relativeFrom="column">
              <wp:posOffset>4520565</wp:posOffset>
            </wp:positionH>
            <wp:positionV relativeFrom="paragraph">
              <wp:posOffset>12700</wp:posOffset>
            </wp:positionV>
            <wp:extent cx="140335" cy="161925"/>
            <wp:effectExtent l="0" t="0" r="0" b="3175"/>
            <wp:wrapSquare wrapText="bothSides"/>
            <wp:docPr id="205277204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E1">
        <w:rPr>
          <w:rFonts w:hint="cs"/>
          <w:rtl/>
        </w:rPr>
        <w:t xml:space="preserve">מומלץ </w:t>
      </w:r>
      <w:r w:rsidRPr="00BE0973">
        <w:rPr>
          <w:rFonts w:hint="cs"/>
          <w:rtl/>
        </w:rPr>
        <w:t xml:space="preserve">כי </w:t>
      </w:r>
      <w:r w:rsidRPr="00BE0973">
        <w:rPr>
          <w:rtl/>
        </w:rPr>
        <w:t xml:space="preserve">משרד התחבורה </w:t>
      </w:r>
      <w:r w:rsidRPr="00BE0973">
        <w:rPr>
          <w:rFonts w:hint="cs"/>
          <w:rtl/>
        </w:rPr>
        <w:t>יפעל</w:t>
      </w:r>
      <w:r w:rsidRPr="00BE0973">
        <w:rPr>
          <w:rtl/>
        </w:rPr>
        <w:t xml:space="preserve"> להשלמת גיבוש נוסח מוסכם לתקנות השמאים ו</w:t>
      </w:r>
      <w:r w:rsidRPr="00BE0973">
        <w:rPr>
          <w:rFonts w:hint="eastAsia"/>
          <w:rtl/>
        </w:rPr>
        <w:t>ל</w:t>
      </w:r>
      <w:r w:rsidRPr="00BE0973">
        <w:rPr>
          <w:rtl/>
        </w:rPr>
        <w:t xml:space="preserve">קיום היוועצות עם הגורמים המפורטים בחוק לצורך הבאתן לאישור ועדת הכלכלה של הכנסת והתקנתן, וכן לפעול להשלמת גיבוש נוסח מוסכם לתקנות רישוי שמאים וקיום היוועצות עם הגורמים המפורטים בחוק, לצורך התקנתן. </w:t>
      </w:r>
      <w:r w:rsidRPr="00BE0973">
        <w:rPr>
          <w:rFonts w:hint="cs"/>
          <w:rtl/>
        </w:rPr>
        <w:t>עוד מומלץ</w:t>
      </w:r>
      <w:r w:rsidRPr="00BE0973">
        <w:rPr>
          <w:rtl/>
        </w:rPr>
        <w:t xml:space="preserve"> כי משרד התחבורה יפעל להסדיר בתקנות גם </w:t>
      </w:r>
      <w:r w:rsidRPr="00BE0973">
        <w:rPr>
          <w:rFonts w:hint="cs"/>
          <w:rtl/>
        </w:rPr>
        <w:t xml:space="preserve">הוראות לפי </w:t>
      </w:r>
      <w:r w:rsidRPr="00BE0973">
        <w:rPr>
          <w:rtl/>
        </w:rPr>
        <w:t xml:space="preserve">סעיף 155(ב) לחוק </w:t>
      </w:r>
      <w:r w:rsidRPr="00BE0973">
        <w:rPr>
          <w:rFonts w:hint="cs"/>
          <w:rtl/>
        </w:rPr>
        <w:t xml:space="preserve">לעניין </w:t>
      </w:r>
      <w:r w:rsidRPr="00BE0973">
        <w:rPr>
          <w:rtl/>
        </w:rPr>
        <w:t xml:space="preserve">מקום עריכתה של שומת רכב </w:t>
      </w:r>
      <w:r w:rsidRPr="00BE0973">
        <w:rPr>
          <w:rFonts w:hint="cs"/>
          <w:rtl/>
        </w:rPr>
        <w:t>הנערכת מחוץ למוסך כדי להסדיר את הכללים שיחולו במקרים אלו</w:t>
      </w:r>
      <w:r w:rsidRPr="008E57FE">
        <w:rPr>
          <w:rtl/>
        </w:rPr>
        <w:t xml:space="preserve">. </w:t>
      </w:r>
    </w:p>
    <w:p w14:paraId="24125138" w14:textId="77777777" w:rsidR="005D0F8C" w:rsidRDefault="005D0F8C" w:rsidP="00884615">
      <w:pPr>
        <w:pStyle w:val="71f1"/>
        <w:ind w:left="0"/>
        <w:rPr>
          <w:rtl/>
        </w:rPr>
      </w:pPr>
      <w:r w:rsidRPr="00D01BC6">
        <w:rPr>
          <w:noProof/>
          <w:spacing w:val="-2"/>
        </w:rPr>
        <w:drawing>
          <wp:anchor distT="0" distB="3600450" distL="114300" distR="114300" simplePos="0" relativeHeight="252190208" behindDoc="0" locked="0" layoutInCell="1" allowOverlap="1" wp14:anchorId="32D011A3" wp14:editId="73416358">
            <wp:simplePos x="0" y="0"/>
            <wp:positionH relativeFrom="column">
              <wp:posOffset>4520565</wp:posOffset>
            </wp:positionH>
            <wp:positionV relativeFrom="paragraph">
              <wp:posOffset>27940</wp:posOffset>
            </wp:positionV>
            <wp:extent cx="140335" cy="161925"/>
            <wp:effectExtent l="0" t="0" r="0" b="3175"/>
            <wp:wrapSquare wrapText="bothSides"/>
            <wp:docPr id="205277204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973">
        <w:rPr>
          <w:rFonts w:hint="eastAsia"/>
          <w:rtl/>
        </w:rPr>
        <w:t>על</w:t>
      </w:r>
      <w:r w:rsidRPr="00BE0973">
        <w:rPr>
          <w:rtl/>
        </w:rPr>
        <w:t xml:space="preserve"> משרד התחבורה לפעול למיגור התופעה של מוסכים בלתי מורשים</w:t>
      </w:r>
      <w:r w:rsidRPr="00BE0973">
        <w:rPr>
          <w:rFonts w:hint="cs"/>
          <w:rtl/>
        </w:rPr>
        <w:t>.</w:t>
      </w:r>
      <w:r w:rsidRPr="00BE0973">
        <w:rPr>
          <w:rtl/>
        </w:rPr>
        <w:t xml:space="preserve"> </w:t>
      </w:r>
      <w:r w:rsidRPr="00BE0973">
        <w:rPr>
          <w:rFonts w:hint="cs"/>
          <w:rtl/>
        </w:rPr>
        <w:t>מומלץ כי משרד התחבורה יבחן</w:t>
      </w:r>
      <w:r w:rsidRPr="00BE0973">
        <w:rPr>
          <w:rtl/>
        </w:rPr>
        <w:t xml:space="preserve"> אמצעי אכיפה למניעת פתיחה חוזרת של מוסכים בלתי מורשים לאחר שנסגרו ו</w:t>
      </w:r>
      <w:r w:rsidRPr="00BE0973">
        <w:rPr>
          <w:rFonts w:hint="cs"/>
          <w:rtl/>
        </w:rPr>
        <w:t>יגבש</w:t>
      </w:r>
      <w:r w:rsidRPr="00BE0973">
        <w:rPr>
          <w:rtl/>
        </w:rPr>
        <w:t xml:space="preserve"> </w:t>
      </w:r>
      <w:proofErr w:type="spellStart"/>
      <w:r w:rsidRPr="00BE0973">
        <w:rPr>
          <w:rtl/>
        </w:rPr>
        <w:t>ת</w:t>
      </w:r>
      <w:r w:rsidRPr="00BE0973">
        <w:rPr>
          <w:rFonts w:hint="eastAsia"/>
          <w:rtl/>
        </w:rPr>
        <w:t>ו</w:t>
      </w:r>
      <w:r w:rsidRPr="00BE0973">
        <w:rPr>
          <w:rtl/>
        </w:rPr>
        <w:t>כנית</w:t>
      </w:r>
      <w:proofErr w:type="spellEnd"/>
      <w:r w:rsidRPr="00BE0973">
        <w:rPr>
          <w:rtl/>
        </w:rPr>
        <w:t xml:space="preserve"> פיקוח רב-שנתית </w:t>
      </w:r>
      <w:r w:rsidRPr="00BE0973">
        <w:rPr>
          <w:rFonts w:hint="eastAsia"/>
          <w:rtl/>
        </w:rPr>
        <w:t>לסגירתם</w:t>
      </w:r>
      <w:r w:rsidRPr="008E57FE">
        <w:rPr>
          <w:rFonts w:hint="cs"/>
          <w:rtl/>
        </w:rPr>
        <w:t>.</w:t>
      </w:r>
    </w:p>
    <w:p w14:paraId="6DC28C4F" w14:textId="7BF89F1C" w:rsidR="005D0F8C" w:rsidRDefault="00506858" w:rsidP="00884615">
      <w:pPr>
        <w:pStyle w:val="71f1"/>
        <w:ind w:left="0"/>
        <w:rPr>
          <w:rtl/>
        </w:rPr>
      </w:pPr>
      <w:r w:rsidRPr="00D527BD">
        <w:rPr>
          <w:noProof/>
          <w:szCs w:val="20"/>
          <w:rtl/>
        </w:rPr>
        <w:lastRenderedPageBreak/>
        <mc:AlternateContent>
          <mc:Choice Requires="wps">
            <w:drawing>
              <wp:anchor distT="0" distB="0" distL="114300" distR="114300" simplePos="0" relativeHeight="252192256" behindDoc="0" locked="0" layoutInCell="1" allowOverlap="1" wp14:anchorId="03F075C7" wp14:editId="6EB0D8EB">
                <wp:simplePos x="0" y="0"/>
                <wp:positionH relativeFrom="column">
                  <wp:posOffset>176479</wp:posOffset>
                </wp:positionH>
                <wp:positionV relativeFrom="paragraph">
                  <wp:posOffset>198984</wp:posOffset>
                </wp:positionV>
                <wp:extent cx="4436745" cy="42186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21868"/>
                        </a:xfrm>
                        <a:prstGeom prst="rect">
                          <a:avLst/>
                        </a:prstGeom>
                        <a:solidFill>
                          <a:srgbClr val="F05260"/>
                        </a:solidFill>
                        <a:ln w="9525">
                          <a:noFill/>
                          <a:miter lim="800000"/>
                          <a:headEnd/>
                          <a:tailEnd/>
                        </a:ln>
                      </wps:spPr>
                      <wps:txbx>
                        <w:txbxContent>
                          <w:p w14:paraId="30F1BCE4" w14:textId="77777777" w:rsidR="005D0F8C" w:rsidRDefault="005D0F8C" w:rsidP="00506858">
                            <w:pPr>
                              <w:spacing w:line="240" w:lineRule="auto"/>
                              <w:ind w:right="113"/>
                              <w:jc w:val="left"/>
                              <w:rPr>
                                <w:rFonts w:ascii="Tahoma" w:hAnsi="Tahoma" w:cs="Tahoma"/>
                                <w:b/>
                                <w:bCs/>
                                <w:noProof/>
                                <w:color w:val="FFFFFF" w:themeColor="background1"/>
                                <w:sz w:val="22"/>
                                <w:szCs w:val="22"/>
                                <w:rtl/>
                              </w:rPr>
                            </w:pPr>
                            <w:r w:rsidRPr="00BE0973">
                              <w:rPr>
                                <w:rFonts w:ascii="Tahoma" w:hAnsi="Tahoma" w:cs="Tahoma" w:hint="cs"/>
                                <w:b/>
                                <w:bCs/>
                                <w:color w:val="FFFFFF" w:themeColor="background1"/>
                                <w:spacing w:val="-4"/>
                                <w:sz w:val="22"/>
                                <w:szCs w:val="22"/>
                                <w:rtl/>
                              </w:rPr>
                              <w:t>נתח השוק של יבואנים ישירים ויבואנים מקבילים (יבואנים עקיפים, זעירים ויבוא אישי) ביבוא רכב פרטי, 2014 -</w:t>
                            </w:r>
                            <w:r>
                              <w:rPr>
                                <w:rFonts w:ascii="Tahoma" w:hAnsi="Tahoma" w:cs="Tahoma" w:hint="cs"/>
                                <w:b/>
                                <w:bCs/>
                                <w:noProof/>
                                <w:color w:val="FFFFFF" w:themeColor="background1"/>
                                <w:sz w:val="22"/>
                                <w:szCs w:val="22"/>
                                <w:rtl/>
                              </w:rPr>
                              <w:t xml:space="preserve"> </w:t>
                            </w:r>
                            <w:r w:rsidRPr="00BE0973">
                              <w:rPr>
                                <w:rFonts w:ascii="Tahoma" w:hAnsi="Tahoma" w:cs="Tahoma" w:hint="cs"/>
                                <w:b/>
                                <w:bCs/>
                                <w:color w:val="FFFFFF" w:themeColor="background1"/>
                                <w:spacing w:val="-4"/>
                                <w:sz w:val="22"/>
                                <w:szCs w:val="22"/>
                                <w:rtl/>
                              </w:rPr>
                              <w:t>2020</w:t>
                            </w:r>
                          </w:p>
                          <w:p w14:paraId="44E842F5" w14:textId="77777777" w:rsidR="005D0F8C" w:rsidRPr="002F135B" w:rsidRDefault="005D0F8C" w:rsidP="005D0F8C">
                            <w:pPr>
                              <w:suppressOverlap/>
                              <w:jc w:val="left"/>
                              <w:rPr>
                                <w:rFonts w:ascii="Tahoma" w:hAnsi="Tahoma" w:cs="Tahoma"/>
                                <w:b/>
                                <w:bCs/>
                                <w:color w:val="FFFFFF" w:themeColor="background1"/>
                                <w:spacing w:val="-4"/>
                                <w:sz w:val="22"/>
                                <w:szCs w:val="22"/>
                                <w:rtl/>
                              </w:rPr>
                            </w:pPr>
                            <w:r w:rsidRPr="002F135B">
                              <w:rPr>
                                <w:rFonts w:ascii="Tahoma" w:hAnsi="Tahoma" w:cs="Tahoma" w:hint="cs"/>
                                <w:b/>
                                <w:bCs/>
                                <w:color w:val="FFFFFF" w:themeColor="background1"/>
                                <w:spacing w:val="-4"/>
                                <w:sz w:val="22"/>
                                <w:szCs w:val="22"/>
                                <w:rtl/>
                              </w:rPr>
                              <w:t xml:space="preserve">  המעקב</w:t>
                            </w:r>
                          </w:p>
                          <w:p w14:paraId="1D5D7976" w14:textId="77777777" w:rsidR="005D0F8C" w:rsidRPr="005C7ABF" w:rsidRDefault="005D0F8C" w:rsidP="005D0F8C">
                            <w:pPr>
                              <w:spacing w:before="120" w:after="120" w:line="240" w:lineRule="auto"/>
                              <w:ind w:right="113"/>
                              <w:suppressOverlap/>
                              <w:jc w:val="left"/>
                              <w:rPr>
                                <w:rFonts w:ascii="Tahoma" w:hAnsi="Tahoma" w:cs="Tahoma"/>
                                <w:b/>
                                <w:bCs/>
                                <w:color w:val="FFFFFF" w:themeColor="background1"/>
                                <w:spacing w:val="-4"/>
                                <w:sz w:val="22"/>
                                <w:szCs w:val="22"/>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35" type="#_x0000_t202" style="position:absolute;left:0;text-align:left;margin-left:13.9pt;margin-top:15.65pt;width:349.35pt;height:33.2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" fillcolor="#f05260" stroked="f">
                <v:textbox>
                  <w:txbxContent>
                    <w:p w14:paraId="30F1BCE4" w14:textId="77777777" w:rsidR="005D0F8C" w:rsidRDefault="005D0F8C" w:rsidP="00506858">
                      <w:pPr>
                        <w:spacing w:line="240" w:lineRule="auto"/>
                        <w:ind w:right="113"/>
                        <w:jc w:val="left"/>
                        <w:rPr>
                          <w:rFonts w:ascii="Tahoma" w:hAnsi="Tahoma" w:cs="Tahoma"/>
                          <w:b/>
                          <w:bCs/>
                          <w:noProof/>
                          <w:color w:val="FFFFFF" w:themeColor="background1"/>
                          <w:sz w:val="22"/>
                          <w:szCs w:val="22"/>
                          <w:rtl/>
                        </w:rPr>
                      </w:pPr>
                      <w:r w:rsidRPr="00BE0973">
                        <w:rPr>
                          <w:rFonts w:ascii="Tahoma" w:hAnsi="Tahoma" w:cs="Tahoma" w:hint="cs"/>
                          <w:b/>
                          <w:bCs/>
                          <w:color w:val="FFFFFF" w:themeColor="background1"/>
                          <w:spacing w:val="-4"/>
                          <w:sz w:val="22"/>
                          <w:szCs w:val="22"/>
                          <w:rtl/>
                        </w:rPr>
                        <w:t>נתח השוק של יבואנים ישירים ויבואנים מקבילים (יבואנים עקיפים, זעירים ויבוא אישי) ביבוא רכב פרטי, 2014 -</w:t>
                      </w:r>
                      <w:r>
                        <w:rPr>
                          <w:rFonts w:ascii="Tahoma" w:hAnsi="Tahoma" w:cs="Tahoma" w:hint="cs"/>
                          <w:b/>
                          <w:bCs/>
                          <w:noProof/>
                          <w:color w:val="FFFFFF" w:themeColor="background1"/>
                          <w:sz w:val="22"/>
                          <w:szCs w:val="22"/>
                          <w:rtl/>
                        </w:rPr>
                        <w:t xml:space="preserve"> </w:t>
                      </w:r>
                      <w:r w:rsidRPr="00BE0973">
                        <w:rPr>
                          <w:rFonts w:ascii="Tahoma" w:hAnsi="Tahoma" w:cs="Tahoma" w:hint="cs"/>
                          <w:b/>
                          <w:bCs/>
                          <w:color w:val="FFFFFF" w:themeColor="background1"/>
                          <w:spacing w:val="-4"/>
                          <w:sz w:val="22"/>
                          <w:szCs w:val="22"/>
                          <w:rtl/>
                        </w:rPr>
                        <w:t>2020</w:t>
                      </w:r>
                    </w:p>
                    <w:p w14:paraId="44E842F5" w14:textId="77777777" w:rsidR="005D0F8C" w:rsidRPr="002F135B" w:rsidRDefault="005D0F8C" w:rsidP="005D0F8C">
                      <w:pPr>
                        <w:suppressOverlap/>
                        <w:jc w:val="left"/>
                        <w:rPr>
                          <w:rFonts w:ascii="Tahoma" w:hAnsi="Tahoma" w:cs="Tahoma"/>
                          <w:b/>
                          <w:bCs/>
                          <w:color w:val="FFFFFF" w:themeColor="background1"/>
                          <w:spacing w:val="-4"/>
                          <w:sz w:val="22"/>
                          <w:szCs w:val="22"/>
                          <w:rtl/>
                        </w:rPr>
                      </w:pPr>
                      <w:r w:rsidRPr="002F135B">
                        <w:rPr>
                          <w:rFonts w:ascii="Tahoma" w:hAnsi="Tahoma" w:cs="Tahoma" w:hint="cs"/>
                          <w:b/>
                          <w:bCs/>
                          <w:color w:val="FFFFFF" w:themeColor="background1"/>
                          <w:spacing w:val="-4"/>
                          <w:sz w:val="22"/>
                          <w:szCs w:val="22"/>
                          <w:rtl/>
                        </w:rPr>
                        <w:t xml:space="preserve">  המעקב</w:t>
                      </w:r>
                    </w:p>
                    <w:p w14:paraId="1D5D7976" w14:textId="77777777" w:rsidR="005D0F8C" w:rsidRPr="005C7ABF" w:rsidRDefault="005D0F8C" w:rsidP="005D0F8C">
                      <w:pPr>
                        <w:spacing w:before="120" w:after="120" w:line="240" w:lineRule="auto"/>
                        <w:ind w:right="113"/>
                        <w:suppressOverlap/>
                        <w:jc w:val="left"/>
                        <w:rPr>
                          <w:rFonts w:ascii="Tahoma" w:hAnsi="Tahoma" w:cs="Tahoma"/>
                          <w:b/>
                          <w:bCs/>
                          <w:color w:val="FFFFFF" w:themeColor="background1"/>
                          <w:spacing w:val="-4"/>
                          <w:sz w:val="22"/>
                          <w:szCs w:val="22"/>
                          <w:rtl/>
                        </w:rPr>
                      </w:pPr>
                    </w:p>
                  </w:txbxContent>
                </v:textbox>
              </v:shape>
            </w:pict>
          </mc:Fallback>
        </mc:AlternateContent>
      </w:r>
      <w:r w:rsidR="005D0F8C" w:rsidRPr="00D527BD">
        <w:rPr>
          <w:noProof/>
          <w:szCs w:val="20"/>
          <w:rtl/>
        </w:rPr>
        <w:drawing>
          <wp:anchor distT="0" distB="0" distL="114300" distR="114300" simplePos="0" relativeHeight="252191232" behindDoc="0" locked="0" layoutInCell="1" allowOverlap="1" wp14:anchorId="29327287" wp14:editId="0AC83A34">
            <wp:simplePos x="0" y="0"/>
            <wp:positionH relativeFrom="column">
              <wp:posOffset>-9525</wp:posOffset>
            </wp:positionH>
            <wp:positionV relativeFrom="paragraph">
              <wp:posOffset>87532</wp:posOffset>
            </wp:positionV>
            <wp:extent cx="4732614" cy="77415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2614" cy="774155"/>
                    </a:xfrm>
                    <a:prstGeom prst="rect">
                      <a:avLst/>
                    </a:prstGeom>
                  </pic:spPr>
                </pic:pic>
              </a:graphicData>
            </a:graphic>
            <wp14:sizeRelV relativeFrom="margin">
              <wp14:pctHeight>0</wp14:pctHeight>
            </wp14:sizeRelV>
          </wp:anchor>
        </w:drawing>
      </w:r>
      <w:r w:rsidR="005D0F8C">
        <w:rPr>
          <w:rtl/>
        </w:rPr>
        <w:t xml:space="preserve"> </w:t>
      </w:r>
    </w:p>
    <w:p w14:paraId="5B8DB107" w14:textId="77777777" w:rsidR="005D0F8C" w:rsidRDefault="005D0F8C" w:rsidP="00884615">
      <w:pPr>
        <w:pStyle w:val="71f1"/>
        <w:ind w:left="0"/>
        <w:rPr>
          <w:rtl/>
        </w:rPr>
      </w:pPr>
    </w:p>
    <w:p w14:paraId="65CD3CF9" w14:textId="1B1AE904" w:rsidR="005D0F8C" w:rsidRDefault="00584072" w:rsidP="00884615">
      <w:pPr>
        <w:pStyle w:val="71f1"/>
        <w:ind w:left="0"/>
        <w:rPr>
          <w:rtl/>
        </w:rPr>
      </w:pPr>
      <w:r>
        <w:rPr>
          <w:noProof/>
          <w:sz w:val="19"/>
          <w:szCs w:val="19"/>
        </w:rPr>
        <w:drawing>
          <wp:anchor distT="0" distB="0" distL="114300" distR="114300" simplePos="0" relativeHeight="252193280" behindDoc="0" locked="0" layoutInCell="1" allowOverlap="1" wp14:anchorId="2E8D0B99" wp14:editId="3DD1E32E">
            <wp:simplePos x="0" y="0"/>
            <wp:positionH relativeFrom="column">
              <wp:posOffset>80010</wp:posOffset>
            </wp:positionH>
            <wp:positionV relativeFrom="paragraph">
              <wp:posOffset>365058</wp:posOffset>
            </wp:positionV>
            <wp:extent cx="4537075" cy="2844800"/>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537075" cy="2844800"/>
                    </a:xfrm>
                    <a:prstGeom prst="rect">
                      <a:avLst/>
                    </a:prstGeom>
                    <a:noFill/>
                  </pic:spPr>
                </pic:pic>
              </a:graphicData>
            </a:graphic>
            <wp14:sizeRelH relativeFrom="page">
              <wp14:pctWidth>0</wp14:pctWidth>
            </wp14:sizeRelH>
            <wp14:sizeRelV relativeFrom="page">
              <wp14:pctHeight>0</wp14:pctHeight>
            </wp14:sizeRelV>
          </wp:anchor>
        </w:drawing>
      </w:r>
    </w:p>
    <w:p w14:paraId="0DA8F7B9" w14:textId="77777777" w:rsidR="005D0F8C" w:rsidRPr="00D076BC" w:rsidRDefault="005D0F8C" w:rsidP="00AB53F3">
      <w:pPr>
        <w:pStyle w:val="71a"/>
        <w:spacing w:before="360" w:after="0"/>
        <w:rPr>
          <w:b/>
          <w:bCs/>
          <w:noProof/>
          <w:color w:val="FFFFFF" w:themeColor="background1"/>
          <w:sz w:val="22"/>
          <w:szCs w:val="22"/>
          <w:rtl/>
        </w:rPr>
      </w:pPr>
      <w:r w:rsidRPr="00BE0973">
        <w:rPr>
          <w:rFonts w:hint="eastAsia"/>
          <w:rtl/>
        </w:rPr>
        <w:t>על</w:t>
      </w:r>
      <w:r w:rsidRPr="00BE0973">
        <w:rPr>
          <w:rtl/>
        </w:rPr>
        <w:t xml:space="preserve"> </w:t>
      </w:r>
      <w:r w:rsidRPr="00BE0973">
        <w:rPr>
          <w:rFonts w:hint="eastAsia"/>
          <w:rtl/>
        </w:rPr>
        <w:t>פי</w:t>
      </w:r>
      <w:r w:rsidRPr="00BE0973">
        <w:rPr>
          <w:rFonts w:hint="cs"/>
          <w:rtl/>
        </w:rPr>
        <w:t xml:space="preserve"> נתוני משרד התחבורה</w:t>
      </w:r>
      <w:r w:rsidRPr="00BE0973">
        <w:rPr>
          <w:rtl/>
        </w:rPr>
        <w:t>,</w:t>
      </w:r>
      <w:r w:rsidRPr="00BE0973">
        <w:rPr>
          <w:rFonts w:hint="cs"/>
          <w:rtl/>
        </w:rPr>
        <w:t xml:space="preserve"> בעיבוד משרד מבקר המדינה.</w:t>
      </w:r>
    </w:p>
    <w:p w14:paraId="263430D3" w14:textId="77777777" w:rsidR="005D0F8C" w:rsidRDefault="005D0F8C" w:rsidP="00884615">
      <w:pPr>
        <w:bidi w:val="0"/>
        <w:spacing w:after="200" w:line="276" w:lineRule="auto"/>
        <w:rPr>
          <w:rFonts w:ascii="Tahoma" w:hAnsi="Tahoma" w:cs="Tahoma"/>
          <w:b/>
          <w:bCs/>
          <w:color w:val="00305F"/>
          <w:sz w:val="40"/>
          <w:szCs w:val="34"/>
          <w:rtl/>
        </w:rPr>
      </w:pPr>
      <w:r>
        <w:rPr>
          <w:rtl/>
        </w:rPr>
        <w:br w:type="page"/>
      </w:r>
    </w:p>
    <w:p w14:paraId="3B41E678" w14:textId="77777777" w:rsidR="005D0F8C" w:rsidRDefault="005D0F8C" w:rsidP="00884615">
      <w:pPr>
        <w:pStyle w:val="7120"/>
        <w:spacing w:before="0"/>
        <w:rPr>
          <w:rtl/>
        </w:rPr>
      </w:pPr>
      <w:r>
        <w:rPr>
          <w:noProof/>
          <w:sz w:val="32"/>
          <w:szCs w:val="32"/>
          <w:rtl/>
          <w:lang w:val="he-IL"/>
        </w:rPr>
        <w:lastRenderedPageBreak/>
        <mc:AlternateContent>
          <mc:Choice Requires="wpg">
            <w:drawing>
              <wp:inline distT="0" distB="0" distL="0" distR="0" wp14:anchorId="32764604" wp14:editId="7E68D334">
                <wp:extent cx="4679950" cy="37742"/>
                <wp:effectExtent l="0" t="0" r="25400" b="19685"/>
                <wp:docPr id="1451066630"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1451066631"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451066632"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EEDBA"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" strokecolor="#0d0d0d [3069]" strokeweight="1.5pt"/>
                <w10:wrap anchorx="page"/>
                <w10:anchorlock/>
              </v:group>
            </w:pict>
          </mc:Fallback>
        </mc:AlternateContent>
      </w:r>
      <w:r w:rsidRPr="00EF3061">
        <w:rPr>
          <w:rFonts w:hint="cs"/>
          <w:rtl/>
        </w:rPr>
        <w:t>סיכום</w:t>
      </w:r>
    </w:p>
    <w:p w14:paraId="43C982FD" w14:textId="7D8E6F48" w:rsidR="0056270E" w:rsidRDefault="005D0F8C" w:rsidP="00884615">
      <w:pPr>
        <w:spacing w:after="200" w:line="276" w:lineRule="auto"/>
        <w:rPr>
          <w:rFonts w:ascii="Tahoma" w:hAnsi="Tahoma" w:cs="Tahoma"/>
          <w:color w:val="0D0D0D" w:themeColor="text1" w:themeTint="F2"/>
          <w:sz w:val="18"/>
          <w:szCs w:val="18"/>
          <w:rtl/>
        </w:rPr>
      </w:pPr>
      <w:r w:rsidRPr="00BE0973">
        <w:rPr>
          <w:rFonts w:ascii="Tahoma" w:hAnsi="Tahoma" w:cs="Tahoma" w:hint="eastAsia"/>
          <w:sz w:val="18"/>
          <w:szCs w:val="18"/>
          <w:rtl/>
        </w:rPr>
        <w:t>ההוצאה</w:t>
      </w:r>
      <w:r w:rsidRPr="00BE0973">
        <w:rPr>
          <w:rFonts w:ascii="Tahoma" w:hAnsi="Tahoma" w:cs="Tahoma"/>
          <w:sz w:val="18"/>
          <w:szCs w:val="18"/>
          <w:rtl/>
        </w:rPr>
        <w:t xml:space="preserve"> </w:t>
      </w:r>
      <w:r w:rsidR="001D422E">
        <w:rPr>
          <w:rFonts w:ascii="Tahoma" w:hAnsi="Tahoma" w:cs="Tahoma" w:hint="cs"/>
          <w:sz w:val="18"/>
          <w:szCs w:val="18"/>
          <w:rtl/>
        </w:rPr>
        <w:t>ע</w:t>
      </w:r>
      <w:r w:rsidR="007B0F38">
        <w:rPr>
          <w:rFonts w:ascii="Tahoma" w:hAnsi="Tahoma" w:cs="Tahoma" w:hint="cs"/>
          <w:sz w:val="18"/>
          <w:szCs w:val="18"/>
          <w:rtl/>
        </w:rPr>
        <w:t xml:space="preserve">ל </w:t>
      </w:r>
      <w:r w:rsidR="00DC7DA0">
        <w:rPr>
          <w:rFonts w:ascii="Tahoma" w:hAnsi="Tahoma" w:cs="Tahoma" w:hint="cs"/>
          <w:sz w:val="18"/>
          <w:szCs w:val="18"/>
          <w:rtl/>
        </w:rPr>
        <w:t>כלי רכב</w:t>
      </w:r>
      <w:r w:rsidRPr="00BE0973">
        <w:rPr>
          <w:rFonts w:ascii="Tahoma" w:hAnsi="Tahoma" w:cs="Tahoma"/>
          <w:sz w:val="18"/>
          <w:szCs w:val="18"/>
          <w:rtl/>
        </w:rPr>
        <w:t xml:space="preserve"> </w:t>
      </w:r>
      <w:r w:rsidRPr="00BE0973">
        <w:rPr>
          <w:rFonts w:ascii="Tahoma" w:hAnsi="Tahoma" w:cs="Tahoma" w:hint="eastAsia"/>
          <w:sz w:val="18"/>
          <w:szCs w:val="18"/>
          <w:rtl/>
        </w:rPr>
        <w:t>היא</w:t>
      </w:r>
      <w:r w:rsidRPr="00BE0973">
        <w:rPr>
          <w:rFonts w:ascii="Tahoma" w:hAnsi="Tahoma" w:cs="Tahoma"/>
          <w:sz w:val="18"/>
          <w:szCs w:val="18"/>
          <w:rtl/>
        </w:rPr>
        <w:t xml:space="preserve"> </w:t>
      </w:r>
      <w:r w:rsidRPr="00BE0973">
        <w:rPr>
          <w:rFonts w:ascii="Tahoma" w:hAnsi="Tahoma" w:cs="Tahoma" w:hint="eastAsia"/>
          <w:sz w:val="18"/>
          <w:szCs w:val="18"/>
          <w:rtl/>
        </w:rPr>
        <w:t>מן</w:t>
      </w:r>
      <w:r w:rsidRPr="00BE0973">
        <w:rPr>
          <w:rFonts w:ascii="Tahoma" w:hAnsi="Tahoma" w:cs="Tahoma"/>
          <w:sz w:val="18"/>
          <w:szCs w:val="18"/>
          <w:rtl/>
        </w:rPr>
        <w:t xml:space="preserve"> </w:t>
      </w:r>
      <w:r w:rsidRPr="00BE0973">
        <w:rPr>
          <w:rFonts w:ascii="Tahoma" w:hAnsi="Tahoma" w:cs="Tahoma" w:hint="eastAsia"/>
          <w:sz w:val="18"/>
          <w:szCs w:val="18"/>
          <w:rtl/>
        </w:rPr>
        <w:t>ההוצאות</w:t>
      </w:r>
      <w:r w:rsidRPr="00BE0973">
        <w:rPr>
          <w:rFonts w:ascii="Tahoma" w:hAnsi="Tahoma" w:cs="Tahoma"/>
          <w:sz w:val="18"/>
          <w:szCs w:val="18"/>
          <w:rtl/>
        </w:rPr>
        <w:t xml:space="preserve"> </w:t>
      </w:r>
      <w:r w:rsidRPr="00BE0973">
        <w:rPr>
          <w:rFonts w:ascii="Tahoma" w:hAnsi="Tahoma" w:cs="Tahoma" w:hint="eastAsia"/>
          <w:sz w:val="18"/>
          <w:szCs w:val="18"/>
          <w:rtl/>
        </w:rPr>
        <w:t>הגדולות</w:t>
      </w:r>
      <w:r w:rsidRPr="00BE0973">
        <w:rPr>
          <w:rFonts w:ascii="Tahoma" w:hAnsi="Tahoma" w:cs="Tahoma"/>
          <w:sz w:val="18"/>
          <w:szCs w:val="18"/>
          <w:rtl/>
        </w:rPr>
        <w:t xml:space="preserve"> של משקי הבית. </w:t>
      </w:r>
      <w:r w:rsidRPr="00BE0973">
        <w:rPr>
          <w:rFonts w:ascii="Tahoma" w:hAnsi="Tahoma" w:cs="Tahoma" w:hint="eastAsia"/>
          <w:sz w:val="18"/>
          <w:szCs w:val="18"/>
          <w:rtl/>
        </w:rPr>
        <w:t>בביקורת</w:t>
      </w:r>
      <w:r w:rsidRPr="00BE0973">
        <w:rPr>
          <w:rFonts w:ascii="Tahoma" w:hAnsi="Tahoma" w:cs="Tahoma"/>
          <w:sz w:val="18"/>
          <w:szCs w:val="18"/>
          <w:rtl/>
        </w:rPr>
        <w:t xml:space="preserve"> על</w:t>
      </w:r>
      <w:r w:rsidRPr="00BE0973">
        <w:rPr>
          <w:rFonts w:ascii="Tahoma" w:hAnsi="Tahoma" w:cs="Tahoma" w:hint="cs"/>
          <w:sz w:val="18"/>
          <w:szCs w:val="18"/>
          <w:rtl/>
        </w:rPr>
        <w:t>ו ממצאים היכולים להעיד</w:t>
      </w:r>
      <w:r w:rsidRPr="00BE0973">
        <w:rPr>
          <w:rFonts w:ascii="Tahoma" w:hAnsi="Tahoma" w:cs="Tahoma"/>
          <w:sz w:val="18"/>
          <w:szCs w:val="18"/>
          <w:rtl/>
        </w:rPr>
        <w:t xml:space="preserve"> </w:t>
      </w:r>
      <w:r w:rsidRPr="00BE0973">
        <w:rPr>
          <w:rFonts w:ascii="Tahoma" w:hAnsi="Tahoma" w:cs="Tahoma" w:hint="cs"/>
          <w:sz w:val="18"/>
          <w:szCs w:val="18"/>
          <w:rtl/>
        </w:rPr>
        <w:t>על בעיות ברמת</w:t>
      </w:r>
      <w:r w:rsidRPr="00BE0973">
        <w:rPr>
          <w:rFonts w:ascii="Tahoma" w:hAnsi="Tahoma" w:cs="Tahoma"/>
          <w:sz w:val="18"/>
          <w:szCs w:val="18"/>
          <w:rtl/>
        </w:rPr>
        <w:t xml:space="preserve"> </w:t>
      </w:r>
      <w:r w:rsidRPr="00BE0973">
        <w:rPr>
          <w:rFonts w:ascii="Tahoma" w:hAnsi="Tahoma" w:cs="Tahoma" w:hint="eastAsia"/>
          <w:sz w:val="18"/>
          <w:szCs w:val="18"/>
          <w:rtl/>
        </w:rPr>
        <w:t>התחרותיות</w:t>
      </w:r>
      <w:r w:rsidRPr="00BE0973">
        <w:rPr>
          <w:rFonts w:ascii="Tahoma" w:hAnsi="Tahoma" w:cs="Tahoma"/>
          <w:sz w:val="18"/>
          <w:szCs w:val="18"/>
          <w:rtl/>
        </w:rPr>
        <w:t xml:space="preserve"> </w:t>
      </w:r>
      <w:r w:rsidRPr="00BE0973">
        <w:rPr>
          <w:rFonts w:ascii="Tahoma" w:hAnsi="Tahoma" w:cs="Tahoma" w:hint="eastAsia"/>
          <w:sz w:val="18"/>
          <w:szCs w:val="18"/>
          <w:rtl/>
        </w:rPr>
        <w:t>ביבוא</w:t>
      </w:r>
      <w:r w:rsidRPr="00BE0973">
        <w:rPr>
          <w:rFonts w:ascii="Tahoma" w:hAnsi="Tahoma" w:cs="Tahoma"/>
          <w:sz w:val="18"/>
          <w:szCs w:val="18"/>
          <w:rtl/>
        </w:rPr>
        <w:t xml:space="preserve"> כלי רכב </w:t>
      </w:r>
      <w:r w:rsidRPr="00BE0973">
        <w:rPr>
          <w:rFonts w:ascii="Tahoma" w:hAnsi="Tahoma" w:cs="Tahoma" w:hint="eastAsia"/>
          <w:sz w:val="18"/>
          <w:szCs w:val="18"/>
          <w:rtl/>
        </w:rPr>
        <w:t>ועל</w:t>
      </w:r>
      <w:r w:rsidRPr="00BE0973">
        <w:rPr>
          <w:rFonts w:ascii="Tahoma" w:hAnsi="Tahoma" w:cs="Tahoma"/>
          <w:sz w:val="18"/>
          <w:szCs w:val="18"/>
          <w:rtl/>
        </w:rPr>
        <w:t xml:space="preserve"> </w:t>
      </w:r>
      <w:r w:rsidRPr="00BE0973">
        <w:rPr>
          <w:rFonts w:ascii="Tahoma" w:hAnsi="Tahoma" w:cs="Tahoma" w:hint="eastAsia"/>
          <w:sz w:val="18"/>
          <w:szCs w:val="18"/>
          <w:rtl/>
        </w:rPr>
        <w:t>רווחיות</w:t>
      </w:r>
      <w:r w:rsidRPr="00BE0973">
        <w:rPr>
          <w:rFonts w:ascii="Tahoma" w:hAnsi="Tahoma" w:cs="Tahoma"/>
          <w:sz w:val="18"/>
          <w:szCs w:val="18"/>
          <w:rtl/>
        </w:rPr>
        <w:t xml:space="preserve"> </w:t>
      </w:r>
      <w:r w:rsidRPr="00BE0973">
        <w:rPr>
          <w:rFonts w:ascii="Tahoma" w:hAnsi="Tahoma" w:cs="Tahoma" w:hint="cs"/>
          <w:sz w:val="18"/>
          <w:szCs w:val="18"/>
          <w:rtl/>
        </w:rPr>
        <w:t xml:space="preserve">גבוהה </w:t>
      </w:r>
      <w:r w:rsidRPr="00BE0973">
        <w:rPr>
          <w:rFonts w:ascii="Tahoma" w:hAnsi="Tahoma" w:cs="Tahoma"/>
          <w:sz w:val="18"/>
          <w:szCs w:val="18"/>
          <w:rtl/>
        </w:rPr>
        <w:t>בענף</w:t>
      </w:r>
      <w:r w:rsidRPr="00BE0973">
        <w:rPr>
          <w:rFonts w:ascii="Tahoma" w:hAnsi="Tahoma" w:cs="Tahoma" w:hint="cs"/>
          <w:sz w:val="18"/>
          <w:szCs w:val="18"/>
          <w:rtl/>
        </w:rPr>
        <w:t xml:space="preserve"> באופן עקבי ומשמעותי</w:t>
      </w:r>
      <w:r w:rsidRPr="00BE0973">
        <w:rPr>
          <w:rFonts w:ascii="Tahoma" w:hAnsi="Tahoma" w:cs="Tahoma"/>
          <w:sz w:val="18"/>
          <w:szCs w:val="18"/>
          <w:rtl/>
        </w:rPr>
        <w:t xml:space="preserve"> </w:t>
      </w:r>
      <w:r w:rsidRPr="00BE0973">
        <w:rPr>
          <w:rFonts w:ascii="Tahoma" w:hAnsi="Tahoma" w:cs="Tahoma" w:hint="cs"/>
          <w:sz w:val="18"/>
          <w:szCs w:val="18"/>
          <w:rtl/>
        </w:rPr>
        <w:t>בהשוואה לענפים אחרים שנבדקו בדוח</w:t>
      </w:r>
      <w:r w:rsidRPr="00BE0973">
        <w:rPr>
          <w:rFonts w:ascii="Tahoma" w:hAnsi="Tahoma" w:cs="Tahoma"/>
          <w:sz w:val="18"/>
          <w:szCs w:val="18"/>
          <w:rtl/>
        </w:rPr>
        <w:t xml:space="preserve">. כשלי שוק </w:t>
      </w:r>
      <w:r w:rsidRPr="00BE0973">
        <w:rPr>
          <w:rFonts w:ascii="Tahoma" w:hAnsi="Tahoma" w:cs="Tahoma" w:hint="eastAsia"/>
          <w:sz w:val="18"/>
          <w:szCs w:val="18"/>
          <w:rtl/>
        </w:rPr>
        <w:t>וליקויים</w:t>
      </w:r>
      <w:r w:rsidRPr="00BE0973">
        <w:rPr>
          <w:rFonts w:ascii="Tahoma" w:hAnsi="Tahoma" w:cs="Tahoma"/>
          <w:sz w:val="18"/>
          <w:szCs w:val="18"/>
          <w:rtl/>
        </w:rPr>
        <w:t xml:space="preserve"> </w:t>
      </w:r>
      <w:r w:rsidRPr="00BE0973">
        <w:rPr>
          <w:rFonts w:ascii="Tahoma" w:hAnsi="Tahoma" w:cs="Tahoma" w:hint="eastAsia"/>
          <w:sz w:val="18"/>
          <w:szCs w:val="18"/>
          <w:rtl/>
        </w:rPr>
        <w:t>נמצאו</w:t>
      </w:r>
      <w:r w:rsidRPr="00BE0973">
        <w:rPr>
          <w:rFonts w:ascii="Tahoma" w:hAnsi="Tahoma" w:cs="Tahoma"/>
          <w:sz w:val="18"/>
          <w:szCs w:val="18"/>
          <w:rtl/>
        </w:rPr>
        <w:t xml:space="preserve"> גם בענפי </w:t>
      </w:r>
      <w:r w:rsidRPr="00BE0973">
        <w:rPr>
          <w:rFonts w:ascii="Tahoma" w:hAnsi="Tahoma" w:cs="Tahoma" w:hint="eastAsia"/>
          <w:sz w:val="18"/>
          <w:szCs w:val="18"/>
          <w:rtl/>
        </w:rPr>
        <w:t>המשנה</w:t>
      </w:r>
      <w:r w:rsidRPr="00BE0973">
        <w:rPr>
          <w:rFonts w:ascii="Tahoma" w:hAnsi="Tahoma" w:cs="Tahoma"/>
          <w:sz w:val="18"/>
          <w:szCs w:val="18"/>
          <w:rtl/>
        </w:rPr>
        <w:t xml:space="preserve"> - </w:t>
      </w:r>
      <w:r w:rsidRPr="00BE0973">
        <w:rPr>
          <w:rFonts w:ascii="Tahoma" w:hAnsi="Tahoma" w:cs="Tahoma" w:hint="eastAsia"/>
          <w:sz w:val="18"/>
          <w:szCs w:val="18"/>
          <w:rtl/>
        </w:rPr>
        <w:t>שוק</w:t>
      </w:r>
      <w:r w:rsidRPr="00BE0973">
        <w:rPr>
          <w:rFonts w:ascii="Tahoma" w:hAnsi="Tahoma" w:cs="Tahoma"/>
          <w:sz w:val="18"/>
          <w:szCs w:val="18"/>
          <w:rtl/>
        </w:rPr>
        <w:t xml:space="preserve"> הליסינג, שוק </w:t>
      </w:r>
      <w:r w:rsidRPr="00BE0973">
        <w:rPr>
          <w:rFonts w:ascii="Tahoma" w:hAnsi="Tahoma" w:cs="Tahoma" w:hint="eastAsia"/>
          <w:sz w:val="18"/>
          <w:szCs w:val="18"/>
          <w:rtl/>
        </w:rPr>
        <w:t>כלי</w:t>
      </w:r>
      <w:r w:rsidRPr="00BE0973">
        <w:rPr>
          <w:rFonts w:ascii="Tahoma" w:hAnsi="Tahoma" w:cs="Tahoma"/>
          <w:sz w:val="18"/>
          <w:szCs w:val="18"/>
          <w:rtl/>
        </w:rPr>
        <w:t xml:space="preserve"> </w:t>
      </w:r>
      <w:r w:rsidRPr="00BE0973">
        <w:rPr>
          <w:rFonts w:ascii="Tahoma" w:hAnsi="Tahoma" w:cs="Tahoma" w:hint="eastAsia"/>
          <w:sz w:val="18"/>
          <w:szCs w:val="18"/>
          <w:rtl/>
        </w:rPr>
        <w:t>הרכב</w:t>
      </w:r>
      <w:r w:rsidRPr="00BE0973">
        <w:rPr>
          <w:rFonts w:ascii="Tahoma" w:hAnsi="Tahoma" w:cs="Tahoma"/>
          <w:sz w:val="18"/>
          <w:szCs w:val="18"/>
          <w:rtl/>
        </w:rPr>
        <w:t xml:space="preserve"> </w:t>
      </w:r>
      <w:r w:rsidRPr="00BE0973">
        <w:rPr>
          <w:rFonts w:ascii="Tahoma" w:hAnsi="Tahoma" w:cs="Tahoma" w:hint="eastAsia"/>
          <w:sz w:val="18"/>
          <w:szCs w:val="18"/>
          <w:rtl/>
        </w:rPr>
        <w:t>המשומשים</w:t>
      </w:r>
      <w:r w:rsidRPr="00BE0973">
        <w:rPr>
          <w:rFonts w:ascii="Tahoma" w:hAnsi="Tahoma" w:cs="Tahoma"/>
          <w:sz w:val="18"/>
          <w:szCs w:val="18"/>
          <w:rtl/>
        </w:rPr>
        <w:t xml:space="preserve">, שוק האשראי לרכישת כלי רכב וענף התחזוקה הכולל את שוק החלפים, </w:t>
      </w:r>
      <w:r w:rsidRPr="00BE0973">
        <w:rPr>
          <w:rFonts w:ascii="Tahoma" w:hAnsi="Tahoma" w:cs="Tahoma" w:hint="eastAsia"/>
          <w:sz w:val="18"/>
          <w:szCs w:val="18"/>
          <w:rtl/>
        </w:rPr>
        <w:t>את</w:t>
      </w:r>
      <w:r w:rsidRPr="00BE0973">
        <w:rPr>
          <w:rFonts w:ascii="Tahoma" w:hAnsi="Tahoma" w:cs="Tahoma"/>
          <w:sz w:val="18"/>
          <w:szCs w:val="18"/>
          <w:rtl/>
        </w:rPr>
        <w:t xml:space="preserve"> </w:t>
      </w:r>
      <w:r w:rsidRPr="00BE0973">
        <w:rPr>
          <w:rFonts w:ascii="Tahoma" w:hAnsi="Tahoma" w:cs="Tahoma" w:hint="eastAsia"/>
          <w:sz w:val="18"/>
          <w:szCs w:val="18"/>
          <w:rtl/>
        </w:rPr>
        <w:t>המוסכים</w:t>
      </w:r>
      <w:r w:rsidRPr="00BE0973">
        <w:rPr>
          <w:rFonts w:ascii="Tahoma" w:hAnsi="Tahoma" w:cs="Tahoma"/>
          <w:sz w:val="18"/>
          <w:szCs w:val="18"/>
          <w:rtl/>
        </w:rPr>
        <w:t xml:space="preserve"> </w:t>
      </w:r>
      <w:r w:rsidRPr="00BE0973">
        <w:rPr>
          <w:rFonts w:ascii="Tahoma" w:hAnsi="Tahoma" w:cs="Tahoma" w:hint="eastAsia"/>
          <w:sz w:val="18"/>
          <w:szCs w:val="18"/>
          <w:rtl/>
        </w:rPr>
        <w:t>ואת</w:t>
      </w:r>
      <w:r w:rsidRPr="00BE0973">
        <w:rPr>
          <w:rFonts w:ascii="Tahoma" w:hAnsi="Tahoma" w:cs="Tahoma"/>
          <w:sz w:val="18"/>
          <w:szCs w:val="18"/>
          <w:rtl/>
        </w:rPr>
        <w:t xml:space="preserve"> </w:t>
      </w:r>
      <w:r w:rsidRPr="00BE0973">
        <w:rPr>
          <w:rFonts w:ascii="Tahoma" w:hAnsi="Tahoma" w:cs="Tahoma" w:hint="eastAsia"/>
          <w:sz w:val="18"/>
          <w:szCs w:val="18"/>
          <w:rtl/>
        </w:rPr>
        <w:t>השמאים</w:t>
      </w:r>
      <w:r w:rsidRPr="00BE0973">
        <w:rPr>
          <w:rFonts w:ascii="Tahoma" w:hAnsi="Tahoma" w:cs="Tahoma"/>
          <w:sz w:val="18"/>
          <w:szCs w:val="18"/>
          <w:rtl/>
        </w:rPr>
        <w:t xml:space="preserve">. </w:t>
      </w:r>
      <w:r w:rsidRPr="00BE0973">
        <w:rPr>
          <w:rFonts w:ascii="Tahoma" w:hAnsi="Tahoma" w:cs="Tahoma" w:hint="eastAsia"/>
          <w:sz w:val="18"/>
          <w:szCs w:val="18"/>
          <w:rtl/>
        </w:rPr>
        <w:t>מומלץ</w:t>
      </w:r>
      <w:r w:rsidRPr="00BE0973">
        <w:rPr>
          <w:rFonts w:ascii="Tahoma" w:hAnsi="Tahoma" w:cs="Tahoma"/>
          <w:sz w:val="18"/>
          <w:szCs w:val="18"/>
          <w:rtl/>
        </w:rPr>
        <w:t xml:space="preserve"> כי </w:t>
      </w:r>
      <w:r w:rsidRPr="00BE0973">
        <w:rPr>
          <w:rFonts w:ascii="Tahoma" w:hAnsi="Tahoma" w:cs="Tahoma" w:hint="eastAsia"/>
          <w:sz w:val="18"/>
          <w:szCs w:val="18"/>
          <w:rtl/>
        </w:rPr>
        <w:t>משרד</w:t>
      </w:r>
      <w:r w:rsidRPr="00BE0973">
        <w:rPr>
          <w:rFonts w:ascii="Tahoma" w:hAnsi="Tahoma" w:cs="Tahoma"/>
          <w:sz w:val="18"/>
          <w:szCs w:val="18"/>
          <w:rtl/>
        </w:rPr>
        <w:t xml:space="preserve"> התחבורה ורשות התחרות יפעלו לניתוח </w:t>
      </w:r>
      <w:r w:rsidRPr="00BE0973">
        <w:rPr>
          <w:rFonts w:ascii="Tahoma" w:hAnsi="Tahoma" w:cs="Tahoma" w:hint="eastAsia"/>
          <w:sz w:val="18"/>
          <w:szCs w:val="18"/>
          <w:rtl/>
        </w:rPr>
        <w:t>מפעם</w:t>
      </w:r>
      <w:r w:rsidRPr="00BE0973">
        <w:rPr>
          <w:rFonts w:ascii="Tahoma" w:hAnsi="Tahoma" w:cs="Tahoma"/>
          <w:sz w:val="18"/>
          <w:szCs w:val="18"/>
          <w:rtl/>
        </w:rPr>
        <w:t xml:space="preserve"> </w:t>
      </w:r>
      <w:r w:rsidRPr="00BE0973">
        <w:rPr>
          <w:rFonts w:ascii="Tahoma" w:hAnsi="Tahoma" w:cs="Tahoma" w:hint="eastAsia"/>
          <w:sz w:val="18"/>
          <w:szCs w:val="18"/>
          <w:rtl/>
        </w:rPr>
        <w:t>לפעם</w:t>
      </w:r>
      <w:r w:rsidRPr="00BE0973">
        <w:rPr>
          <w:rFonts w:ascii="Tahoma" w:hAnsi="Tahoma" w:cs="Tahoma"/>
          <w:sz w:val="18"/>
          <w:szCs w:val="18"/>
          <w:rtl/>
        </w:rPr>
        <w:t xml:space="preserve"> של רמת התחרותיות בענף </w:t>
      </w:r>
      <w:r w:rsidRPr="00BE0973">
        <w:rPr>
          <w:rFonts w:ascii="Tahoma" w:hAnsi="Tahoma" w:cs="Tahoma" w:hint="eastAsia"/>
          <w:sz w:val="18"/>
          <w:szCs w:val="18"/>
          <w:rtl/>
        </w:rPr>
        <w:t>באמצעות</w:t>
      </w:r>
      <w:r w:rsidRPr="00BE0973">
        <w:rPr>
          <w:rFonts w:ascii="Tahoma" w:hAnsi="Tahoma" w:cs="Tahoma"/>
          <w:sz w:val="18"/>
          <w:szCs w:val="18"/>
          <w:rtl/>
        </w:rPr>
        <w:t xml:space="preserve"> </w:t>
      </w:r>
      <w:r w:rsidRPr="00BE0973">
        <w:rPr>
          <w:rFonts w:ascii="Tahoma" w:hAnsi="Tahoma" w:cs="Tahoma" w:hint="eastAsia"/>
          <w:sz w:val="18"/>
          <w:szCs w:val="18"/>
          <w:rtl/>
        </w:rPr>
        <w:t>כלים</w:t>
      </w:r>
      <w:r w:rsidRPr="00BE0973">
        <w:rPr>
          <w:rFonts w:ascii="Tahoma" w:hAnsi="Tahoma" w:cs="Tahoma"/>
          <w:sz w:val="18"/>
          <w:szCs w:val="18"/>
          <w:rtl/>
        </w:rPr>
        <w:t xml:space="preserve"> </w:t>
      </w:r>
      <w:r w:rsidRPr="00BE0973">
        <w:rPr>
          <w:rFonts w:ascii="Tahoma" w:hAnsi="Tahoma" w:cs="Tahoma" w:hint="eastAsia"/>
          <w:sz w:val="18"/>
          <w:szCs w:val="18"/>
          <w:rtl/>
        </w:rPr>
        <w:t>מתקדמים</w:t>
      </w:r>
      <w:r w:rsidRPr="00BE0973">
        <w:rPr>
          <w:rFonts w:ascii="Tahoma" w:hAnsi="Tahoma" w:cs="Tahoma"/>
          <w:sz w:val="18"/>
          <w:szCs w:val="18"/>
          <w:rtl/>
        </w:rPr>
        <w:t xml:space="preserve"> </w:t>
      </w:r>
      <w:r w:rsidRPr="00BE0973">
        <w:rPr>
          <w:rFonts w:ascii="Tahoma" w:hAnsi="Tahoma" w:cs="Tahoma" w:hint="eastAsia"/>
          <w:sz w:val="18"/>
          <w:szCs w:val="18"/>
          <w:rtl/>
        </w:rPr>
        <w:t>מקובלים</w:t>
      </w:r>
      <w:r w:rsidRPr="00BE0973">
        <w:rPr>
          <w:rFonts w:ascii="Tahoma" w:hAnsi="Tahoma" w:cs="Tahoma"/>
          <w:sz w:val="18"/>
          <w:szCs w:val="18"/>
          <w:rtl/>
        </w:rPr>
        <w:t xml:space="preserve">, </w:t>
      </w:r>
      <w:r w:rsidRPr="00BE0973">
        <w:rPr>
          <w:rFonts w:ascii="Tahoma" w:hAnsi="Tahoma" w:cs="Tahoma" w:hint="eastAsia"/>
          <w:sz w:val="18"/>
          <w:szCs w:val="18"/>
          <w:rtl/>
        </w:rPr>
        <w:t>יפעלו</w:t>
      </w:r>
      <w:r w:rsidRPr="00BE0973">
        <w:rPr>
          <w:rFonts w:ascii="Tahoma" w:hAnsi="Tahoma" w:cs="Tahoma"/>
          <w:sz w:val="18"/>
          <w:szCs w:val="18"/>
          <w:rtl/>
        </w:rPr>
        <w:t xml:space="preserve"> </w:t>
      </w:r>
      <w:r w:rsidRPr="00BE0973">
        <w:rPr>
          <w:rFonts w:ascii="Tahoma" w:hAnsi="Tahoma" w:cs="Tahoma" w:hint="eastAsia"/>
          <w:sz w:val="18"/>
          <w:szCs w:val="18"/>
          <w:rtl/>
        </w:rPr>
        <w:t>לשיפור</w:t>
      </w:r>
      <w:r w:rsidRPr="00BE0973">
        <w:rPr>
          <w:rFonts w:ascii="Tahoma" w:hAnsi="Tahoma" w:cs="Tahoma"/>
          <w:sz w:val="18"/>
          <w:szCs w:val="18"/>
          <w:rtl/>
        </w:rPr>
        <w:t xml:space="preserve"> </w:t>
      </w:r>
      <w:r w:rsidRPr="00BE0973">
        <w:rPr>
          <w:rFonts w:ascii="Tahoma" w:hAnsi="Tahoma" w:cs="Tahoma" w:hint="cs"/>
          <w:sz w:val="18"/>
          <w:szCs w:val="18"/>
          <w:rtl/>
        </w:rPr>
        <w:t xml:space="preserve">רמת </w:t>
      </w:r>
      <w:r w:rsidRPr="00BE0973">
        <w:rPr>
          <w:rFonts w:ascii="Tahoma" w:hAnsi="Tahoma" w:cs="Tahoma"/>
          <w:sz w:val="18"/>
          <w:szCs w:val="18"/>
          <w:rtl/>
        </w:rPr>
        <w:t>ה</w:t>
      </w:r>
      <w:r w:rsidRPr="00BE0973">
        <w:rPr>
          <w:rFonts w:ascii="Tahoma" w:hAnsi="Tahoma" w:cs="Tahoma" w:hint="cs"/>
          <w:sz w:val="18"/>
          <w:szCs w:val="18"/>
          <w:rtl/>
        </w:rPr>
        <w:t>תחרות בענף</w:t>
      </w:r>
      <w:r w:rsidRPr="00BE0973">
        <w:rPr>
          <w:rFonts w:ascii="Tahoma" w:hAnsi="Tahoma" w:cs="Tahoma"/>
          <w:sz w:val="18"/>
          <w:szCs w:val="18"/>
          <w:rtl/>
        </w:rPr>
        <w:t xml:space="preserve"> באמצעות קידום היבוא המקביל, </w:t>
      </w:r>
      <w:r w:rsidRPr="00BE0973">
        <w:rPr>
          <w:rFonts w:ascii="Tahoma" w:hAnsi="Tahoma" w:cs="Tahoma" w:hint="eastAsia"/>
          <w:sz w:val="18"/>
          <w:szCs w:val="18"/>
          <w:rtl/>
        </w:rPr>
        <w:t>להגברת</w:t>
      </w:r>
      <w:r w:rsidRPr="00BE0973">
        <w:rPr>
          <w:rFonts w:ascii="Tahoma" w:hAnsi="Tahoma" w:cs="Tahoma"/>
          <w:sz w:val="18"/>
          <w:szCs w:val="18"/>
          <w:rtl/>
        </w:rPr>
        <w:t xml:space="preserve"> השקיפות </w:t>
      </w:r>
      <w:r w:rsidRPr="00BE0973">
        <w:rPr>
          <w:rFonts w:ascii="Tahoma" w:hAnsi="Tahoma" w:cs="Tahoma" w:hint="eastAsia"/>
          <w:sz w:val="18"/>
          <w:szCs w:val="18"/>
          <w:rtl/>
        </w:rPr>
        <w:t>ולהרחבת</w:t>
      </w:r>
      <w:r w:rsidRPr="00BE0973">
        <w:rPr>
          <w:rFonts w:ascii="Tahoma" w:hAnsi="Tahoma" w:cs="Tahoma"/>
          <w:sz w:val="18"/>
          <w:szCs w:val="18"/>
          <w:rtl/>
        </w:rPr>
        <w:t xml:space="preserve"> </w:t>
      </w:r>
      <w:r w:rsidRPr="00BE0973">
        <w:rPr>
          <w:rFonts w:ascii="Tahoma" w:hAnsi="Tahoma" w:cs="Tahoma" w:hint="eastAsia"/>
          <w:sz w:val="18"/>
          <w:szCs w:val="18"/>
          <w:rtl/>
        </w:rPr>
        <w:t>המידע</w:t>
      </w:r>
      <w:r w:rsidRPr="00BE0973">
        <w:rPr>
          <w:rFonts w:ascii="Tahoma" w:hAnsi="Tahoma" w:cs="Tahoma"/>
          <w:sz w:val="18"/>
          <w:szCs w:val="18"/>
          <w:rtl/>
        </w:rPr>
        <w:t xml:space="preserve"> העומד לרשות הצרכנים </w:t>
      </w:r>
      <w:r w:rsidRPr="00BE0973">
        <w:rPr>
          <w:rFonts w:ascii="Tahoma" w:hAnsi="Tahoma" w:cs="Tahoma" w:hint="eastAsia"/>
          <w:sz w:val="18"/>
          <w:szCs w:val="18"/>
          <w:rtl/>
        </w:rPr>
        <w:t>ויקדמו</w:t>
      </w:r>
      <w:r w:rsidRPr="00BE0973">
        <w:rPr>
          <w:rFonts w:ascii="Tahoma" w:hAnsi="Tahoma" w:cs="Tahoma"/>
          <w:sz w:val="18"/>
          <w:szCs w:val="18"/>
          <w:rtl/>
        </w:rPr>
        <w:t xml:space="preserve"> </w:t>
      </w:r>
      <w:r w:rsidRPr="00BE0973">
        <w:rPr>
          <w:rFonts w:ascii="Tahoma" w:hAnsi="Tahoma" w:cs="Tahoma" w:hint="eastAsia"/>
          <w:sz w:val="18"/>
          <w:szCs w:val="18"/>
          <w:rtl/>
        </w:rPr>
        <w:t>את</w:t>
      </w:r>
      <w:r w:rsidRPr="00BE0973">
        <w:rPr>
          <w:rFonts w:ascii="Tahoma" w:hAnsi="Tahoma" w:cs="Tahoma" w:hint="cs"/>
          <w:sz w:val="18"/>
          <w:szCs w:val="18"/>
          <w:rtl/>
        </w:rPr>
        <w:t xml:space="preserve"> </w:t>
      </w:r>
      <w:r w:rsidRPr="00BE0973">
        <w:rPr>
          <w:rFonts w:ascii="Tahoma" w:hAnsi="Tahoma" w:cs="Tahoma" w:hint="eastAsia"/>
          <w:sz w:val="18"/>
          <w:szCs w:val="18"/>
          <w:rtl/>
        </w:rPr>
        <w:t>התקנת</w:t>
      </w:r>
      <w:r w:rsidRPr="00BE0973">
        <w:rPr>
          <w:rFonts w:ascii="Tahoma" w:hAnsi="Tahoma" w:cs="Tahoma"/>
          <w:sz w:val="18"/>
          <w:szCs w:val="18"/>
          <w:rtl/>
        </w:rPr>
        <w:t xml:space="preserve"> </w:t>
      </w:r>
      <w:r w:rsidRPr="00BE0973">
        <w:rPr>
          <w:rFonts w:ascii="Tahoma" w:hAnsi="Tahoma" w:cs="Tahoma" w:hint="eastAsia"/>
          <w:sz w:val="18"/>
          <w:szCs w:val="18"/>
          <w:rtl/>
        </w:rPr>
        <w:t>התקנות</w:t>
      </w:r>
      <w:r w:rsidRPr="00BE0973">
        <w:rPr>
          <w:rFonts w:ascii="Tahoma" w:hAnsi="Tahoma" w:cs="Tahoma"/>
          <w:sz w:val="18"/>
          <w:szCs w:val="18"/>
          <w:rtl/>
        </w:rPr>
        <w:t xml:space="preserve"> </w:t>
      </w:r>
      <w:r w:rsidRPr="00BE0973">
        <w:rPr>
          <w:rFonts w:ascii="Tahoma" w:hAnsi="Tahoma" w:cs="Tahoma" w:hint="eastAsia"/>
          <w:sz w:val="18"/>
          <w:szCs w:val="18"/>
          <w:rtl/>
        </w:rPr>
        <w:t>הנדרשות</w:t>
      </w:r>
      <w:r w:rsidRPr="00BE0973">
        <w:rPr>
          <w:rFonts w:ascii="Tahoma" w:hAnsi="Tahoma" w:cs="Tahoma"/>
          <w:sz w:val="18"/>
          <w:szCs w:val="18"/>
          <w:rtl/>
        </w:rPr>
        <w:t xml:space="preserve"> </w:t>
      </w:r>
      <w:r w:rsidRPr="00BE0973">
        <w:rPr>
          <w:rFonts w:ascii="Tahoma" w:hAnsi="Tahoma" w:cs="Tahoma" w:hint="eastAsia"/>
          <w:sz w:val="18"/>
          <w:szCs w:val="18"/>
          <w:rtl/>
        </w:rPr>
        <w:t>מכוח</w:t>
      </w:r>
      <w:r w:rsidRPr="00BE0973">
        <w:rPr>
          <w:rFonts w:ascii="Tahoma" w:hAnsi="Tahoma" w:cs="Tahoma"/>
          <w:sz w:val="18"/>
          <w:szCs w:val="18"/>
          <w:rtl/>
        </w:rPr>
        <w:t xml:space="preserve"> </w:t>
      </w:r>
      <w:r w:rsidRPr="00BE0973">
        <w:rPr>
          <w:rFonts w:ascii="Tahoma" w:hAnsi="Tahoma" w:cs="Tahoma" w:hint="eastAsia"/>
          <w:sz w:val="18"/>
          <w:szCs w:val="18"/>
          <w:rtl/>
        </w:rPr>
        <w:t>החוק</w:t>
      </w:r>
      <w:r w:rsidRPr="00BE0973">
        <w:rPr>
          <w:rFonts w:ascii="Tahoma" w:hAnsi="Tahoma" w:cs="Tahoma"/>
          <w:sz w:val="18"/>
          <w:szCs w:val="18"/>
          <w:rtl/>
        </w:rPr>
        <w:t xml:space="preserve"> - כל זאת כדי ל</w:t>
      </w:r>
      <w:r w:rsidRPr="00BE0973">
        <w:rPr>
          <w:rFonts w:ascii="Tahoma" w:hAnsi="Tahoma" w:cs="Tahoma" w:hint="eastAsia"/>
          <w:sz w:val="18"/>
          <w:szCs w:val="18"/>
          <w:rtl/>
        </w:rPr>
        <w:t>קדם</w:t>
      </w:r>
      <w:r w:rsidRPr="00BE0973">
        <w:rPr>
          <w:rFonts w:ascii="Tahoma" w:hAnsi="Tahoma" w:cs="Tahoma"/>
          <w:sz w:val="18"/>
          <w:szCs w:val="18"/>
          <w:rtl/>
        </w:rPr>
        <w:t xml:space="preserve"> את רווחת הצרכנים.</w:t>
      </w:r>
    </w:p>
    <w:p w14:paraId="3CC61AEA" w14:textId="77777777" w:rsidR="00AB1717" w:rsidRPr="00DD4656" w:rsidRDefault="00AB1717" w:rsidP="00884615">
      <w:pPr>
        <w:rPr>
          <w:rtl/>
        </w:rPr>
        <w:sectPr w:rsidR="00AB1717" w:rsidRPr="00DD4656" w:rsidSect="00E924DF">
          <w:headerReference w:type="even" r:id="rId29"/>
          <w:headerReference w:type="default" r:id="rId30"/>
          <w:footerReference w:type="even" r:id="rId31"/>
          <w:footerReference w:type="default" r:id="rId32"/>
          <w:headerReference w:type="first" r:id="rId33"/>
          <w:footerReference w:type="first" r:id="rId34"/>
          <w:pgSz w:w="11906" w:h="16838" w:code="9"/>
          <w:pgMar w:top="3062" w:right="2268" w:bottom="2552" w:left="2268" w:header="1134" w:footer="1361" w:gutter="0"/>
          <w:pgNumType w:start="567"/>
          <w:cols w:space="708"/>
          <w:bidi/>
          <w:rtlGutter/>
          <w:docGrid w:linePitch="360"/>
        </w:sectPr>
      </w:pPr>
    </w:p>
    <w:p w14:paraId="0D0432D1" w14:textId="77777777" w:rsidR="00B91AD9" w:rsidRPr="00B91AD9" w:rsidRDefault="00B91AD9" w:rsidP="00C66F12">
      <w:pPr>
        <w:pStyle w:val="1"/>
        <w:spacing w:line="269" w:lineRule="auto"/>
        <w:jc w:val="left"/>
        <w:rPr>
          <w:rtl/>
        </w:rPr>
      </w:pPr>
    </w:p>
    <w:sectPr w:rsidR="00B91AD9" w:rsidRPr="00B91AD9" w:rsidSect="00F35B8C">
      <w:headerReference w:type="even" r:id="rId35"/>
      <w:footerReference w:type="even" r:id="rId36"/>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DB2C" w14:textId="77777777" w:rsidR="00220003" w:rsidRDefault="00220003">
      <w:pPr>
        <w:spacing w:line="240" w:lineRule="auto"/>
      </w:pPr>
      <w:r>
        <w:separator/>
      </w:r>
    </w:p>
    <w:p w14:paraId="01DA1835" w14:textId="77777777" w:rsidR="00220003" w:rsidRDefault="00220003"/>
    <w:p w14:paraId="26DF480D" w14:textId="77777777" w:rsidR="00220003" w:rsidRDefault="00220003"/>
    <w:p w14:paraId="5EDBE74D" w14:textId="77777777" w:rsidR="00220003" w:rsidRDefault="00220003"/>
  </w:endnote>
  <w:endnote w:type="continuationSeparator" w:id="0">
    <w:p w14:paraId="40492396" w14:textId="77777777" w:rsidR="00220003" w:rsidRDefault="00220003">
      <w:pPr>
        <w:spacing w:line="240" w:lineRule="auto"/>
      </w:pPr>
      <w:r>
        <w:continuationSeparator/>
      </w:r>
    </w:p>
    <w:p w14:paraId="50E70AF5" w14:textId="77777777" w:rsidR="00220003" w:rsidRDefault="00220003"/>
    <w:p w14:paraId="4A9C2E32" w14:textId="77777777" w:rsidR="00220003" w:rsidRDefault="00220003"/>
    <w:p w14:paraId="64A52228" w14:textId="77777777" w:rsidR="00220003" w:rsidRDefault="0022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0000500000000000000"/>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6FAB6609" w:rsidR="00F73EE0" w:rsidRDefault="00F73EE0" w:rsidP="005D0F8C">
    <w:pPr>
      <w:pStyle w:val="a6"/>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r w:rsidR="005D0F8C">
      <w:rPr>
        <w:rFonts w:ascii="Tahoma" w:hAnsi="Tahoma" w:cs="Tahoma"/>
        <w:color w:val="004E6C"/>
        <w:sz w:val="18"/>
        <w:szCs w:val="18"/>
        <w:rtl/>
      </w:rPr>
      <w:tab/>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3642" w14:textId="77777777" w:rsidR="00144CB2" w:rsidRDefault="00144CB2" w:rsidP="00337C4E">
    <w:pPr>
      <w:pStyle w:val="a6"/>
      <w:spacing w:after="120" w:line="312" w:lineRule="auto"/>
      <w:ind w:left="-510"/>
      <w:jc w:val="left"/>
      <w:rPr>
        <w:rFonts w:ascii="Tahoma" w:hAnsi="Tahoma" w:cs="Tahoma"/>
        <w:sz w:val="18"/>
        <w:szCs w:val="18"/>
        <w:rtl/>
      </w:rPr>
    </w:pPr>
  </w:p>
  <w:p w14:paraId="2F20B0FE" w14:textId="77777777" w:rsidR="00144CB2" w:rsidRPr="00F94EB4" w:rsidRDefault="00144CB2" w:rsidP="00337C4E">
    <w:pPr>
      <w:pStyle w:val="a6"/>
      <w:spacing w:after="120" w:line="312" w:lineRule="auto"/>
      <w:ind w:left="-510"/>
      <w:jc w:val="left"/>
      <w:rPr>
        <w:rFonts w:ascii="Tahoma" w:hAnsi="Tahoma" w:cs="Tahoma"/>
        <w:color w:val="004E6C"/>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7639" w14:textId="77777777" w:rsidR="00220003" w:rsidRDefault="00220003" w:rsidP="00E7235E">
      <w:pPr>
        <w:spacing w:line="240" w:lineRule="auto"/>
      </w:pPr>
      <w:r>
        <w:separator/>
      </w:r>
    </w:p>
  </w:footnote>
  <w:footnote w:type="continuationSeparator" w:id="0">
    <w:p w14:paraId="27DFDC94" w14:textId="77777777" w:rsidR="00220003" w:rsidRDefault="00220003" w:rsidP="00C23CC9">
      <w:pPr>
        <w:spacing w:line="240" w:lineRule="auto"/>
      </w:pPr>
      <w:r>
        <w:continuationSeparator/>
      </w:r>
    </w:p>
    <w:p w14:paraId="521DDCF0" w14:textId="77777777" w:rsidR="00220003" w:rsidRDefault="00220003"/>
    <w:p w14:paraId="5EB1CA1A" w14:textId="77777777" w:rsidR="00220003" w:rsidRDefault="00220003"/>
    <w:p w14:paraId="65A3209C" w14:textId="77777777" w:rsidR="00220003" w:rsidRDefault="00220003"/>
  </w:footnote>
  <w:footnote w:id="1">
    <w:p w14:paraId="167B643C" w14:textId="77777777" w:rsidR="005D0F8C" w:rsidRPr="0004225A" w:rsidRDefault="005D0F8C" w:rsidP="0004225A">
      <w:pPr>
        <w:pStyle w:val="717"/>
        <w:rPr>
          <w:rtl/>
        </w:rPr>
      </w:pPr>
      <w:r w:rsidRPr="0004225A">
        <w:footnoteRef/>
      </w:r>
      <w:r w:rsidRPr="0004225A">
        <w:rPr>
          <w:rtl/>
        </w:rPr>
        <w:t xml:space="preserve"> </w:t>
      </w:r>
      <w:r w:rsidRPr="0004225A">
        <w:rPr>
          <w:rtl/>
        </w:rPr>
        <w:tab/>
        <w:t xml:space="preserve">בשנים 2014 - 2017 רווחיותם הממוצעת של 12 יבואני הרכב הישירים ושל ארבעת יבואני הרכב הגדולים בתחילת העשור לאחר ניכוי מס קנייה הייתה כ-8.4% </w:t>
      </w:r>
      <w:proofErr w:type="spellStart"/>
      <w:r w:rsidRPr="0004225A">
        <w:rPr>
          <w:rtl/>
        </w:rPr>
        <w:t>וכ</w:t>
      </w:r>
      <w:proofErr w:type="spellEnd"/>
      <w:r w:rsidRPr="0004225A">
        <w:rPr>
          <w:rtl/>
        </w:rPr>
        <w:t xml:space="preserve">-10.7% בהתאמה. </w:t>
      </w:r>
    </w:p>
  </w:footnote>
  <w:footnote w:id="2">
    <w:p w14:paraId="16C10C78" w14:textId="77777777" w:rsidR="005D0F8C" w:rsidRPr="0004225A" w:rsidRDefault="005D0F8C" w:rsidP="0004225A">
      <w:pPr>
        <w:pStyle w:val="717"/>
      </w:pPr>
      <w:r w:rsidRPr="0004225A">
        <w:footnoteRef/>
      </w:r>
      <w:r w:rsidRPr="0004225A">
        <w:rPr>
          <w:rtl/>
        </w:rPr>
        <w:t xml:space="preserve"> </w:t>
      </w:r>
      <w:r w:rsidRPr="0004225A">
        <w:rPr>
          <w:rtl/>
        </w:rPr>
        <w:tab/>
        <w:t xml:space="preserve">רווחיות ענף מסחר סיטוני וענף מכירה קמעונית מבוססת על נתוני </w:t>
      </w:r>
      <w:proofErr w:type="spellStart"/>
      <w:r w:rsidRPr="0004225A">
        <w:rPr>
          <w:rtl/>
        </w:rPr>
        <w:t>הלמ"ס</w:t>
      </w:r>
      <w:proofErr w:type="spellEnd"/>
      <w:r w:rsidRPr="0004225A">
        <w:rPr>
          <w:rtl/>
        </w:rPr>
        <w:t xml:space="preserve"> בעיבוד משרד מבקר המדינה בהתאם לפרסום של </w:t>
      </w:r>
      <w:proofErr w:type="spellStart"/>
      <w:r w:rsidRPr="0004225A">
        <w:rPr>
          <w:rtl/>
        </w:rPr>
        <w:t>הלמ"ס</w:t>
      </w:r>
      <w:proofErr w:type="spellEnd"/>
      <w:r w:rsidRPr="0004225A">
        <w:rPr>
          <w:rtl/>
        </w:rPr>
        <w:t xml:space="preserve"> בנושא הסיווג האחיד של ענפי הכלכלה 2011 (מהדורה מעודכנת), פרסום טכני 80 מיוני 2015.</w:t>
      </w:r>
      <w:r w:rsidRPr="0004225A">
        <w:t xml:space="preserve"> </w:t>
      </w:r>
      <w:r w:rsidRPr="0004225A">
        <w:rPr>
          <w:rtl/>
        </w:rPr>
        <w:t xml:space="preserve">בפרסום זה מופיעים ענף מסחר סיטוני, ענף מכירה קמעונית, וענף מסחר סיטוני וקמעוני בכלי רכב מנועיים ובאופנועים ותיקונם בתוך סדר </w:t>
      </w:r>
      <w:r w:rsidRPr="0004225A">
        <w:t>G</w:t>
      </w:r>
      <w:r w:rsidRPr="0004225A">
        <w:rPr>
          <w:rtl/>
        </w:rPr>
        <w:t xml:space="preserve"> מסחר סיטוני וקמעוני; תיקון כלי רכב מנועיים ואופנועים. חישובי הרווחיות של יבואני הרכב מבוססים על חישובים של אגף הכלכלן הראשי על בסיס דוחות היבואנים לרשות המיסים.</w:t>
      </w:r>
    </w:p>
  </w:footnote>
  <w:footnote w:id="3">
    <w:p w14:paraId="070813B1" w14:textId="77777777" w:rsidR="005D0F8C" w:rsidRPr="0084464C" w:rsidRDefault="005D0F8C" w:rsidP="007E2A38">
      <w:pPr>
        <w:pStyle w:val="717"/>
        <w:rPr>
          <w:rtl/>
        </w:rPr>
      </w:pPr>
      <w:r w:rsidRPr="0084464C">
        <w:footnoteRef/>
      </w:r>
      <w:r w:rsidRPr="0084464C">
        <w:rPr>
          <w:rtl/>
        </w:rPr>
        <w:t xml:space="preserve"> </w:t>
      </w:r>
      <w:r w:rsidRPr="0084464C">
        <w:rPr>
          <w:rtl/>
        </w:rPr>
        <w:tab/>
        <w:t xml:space="preserve">חישובים לפי עקרונות </w:t>
      </w:r>
      <w:proofErr w:type="spellStart"/>
      <w:r w:rsidRPr="0084464C">
        <w:rPr>
          <w:rtl/>
        </w:rPr>
        <w:t>פש</w:t>
      </w:r>
      <w:proofErr w:type="spellEnd"/>
      <w:r w:rsidRPr="0084464C">
        <w:rPr>
          <w:rtl/>
        </w:rPr>
        <w:t xml:space="preserve"> ולספר מבוססים על מדדי </w:t>
      </w:r>
      <w:proofErr w:type="spellStart"/>
      <w:r w:rsidRPr="0084464C">
        <w:rPr>
          <w:rtl/>
        </w:rPr>
        <w:t>פש</w:t>
      </w:r>
      <w:proofErr w:type="spellEnd"/>
      <w:r w:rsidRPr="0084464C">
        <w:rPr>
          <w:rtl/>
        </w:rPr>
        <w:t xml:space="preserve"> ולספר. ראו להלן.</w:t>
      </w:r>
    </w:p>
  </w:footnote>
  <w:footnote w:id="4">
    <w:p w14:paraId="5BE81456" w14:textId="68B8D709" w:rsidR="005D0F8C" w:rsidRPr="0084464C" w:rsidRDefault="005D0F8C" w:rsidP="003B520A">
      <w:pPr>
        <w:pStyle w:val="71e"/>
      </w:pPr>
      <w:r w:rsidRPr="003B520A">
        <w:footnoteRef/>
      </w:r>
      <w:r w:rsidRPr="0084464C">
        <w:rPr>
          <w:rtl/>
        </w:rPr>
        <w:t xml:space="preserve"> </w:t>
      </w:r>
      <w:r w:rsidRPr="0084464C">
        <w:rPr>
          <w:rtl/>
        </w:rPr>
        <w:tab/>
        <w:t xml:space="preserve">מדד </w:t>
      </w:r>
      <w:proofErr w:type="spellStart"/>
      <w:r w:rsidRPr="0084464C">
        <w:rPr>
          <w:rtl/>
        </w:rPr>
        <w:t>פש</w:t>
      </w:r>
      <w:proofErr w:type="spellEnd"/>
      <w:r w:rsidRPr="0084464C">
        <w:rPr>
          <w:rtl/>
        </w:rPr>
        <w:t xml:space="preserve"> </w:t>
      </w:r>
      <w:r w:rsidRPr="0084464C">
        <w:t>(</w:t>
      </w:r>
      <w:proofErr w:type="spellStart"/>
      <w:r w:rsidRPr="0084464C">
        <w:t>Paasche</w:t>
      </w:r>
      <w:proofErr w:type="spellEnd"/>
      <w:r w:rsidRPr="0084464C">
        <w:t>)</w:t>
      </w:r>
      <w:r w:rsidRPr="0084464C">
        <w:rPr>
          <w:rtl/>
        </w:rPr>
        <w:t xml:space="preserve"> הוא ממוצע משוקלל של השינויים במחירים בין התקופה השנייה </w:t>
      </w:r>
      <w:r w:rsidRPr="0084464C">
        <w:t>(</w:t>
      </w:r>
      <w:proofErr w:type="spellStart"/>
      <w:r w:rsidR="00BD5E89" w:rsidRPr="00BD5E89">
        <w:rPr>
          <w:rFonts w:ascii="Times" w:hAnsi="Times"/>
          <w:i/>
          <w:iCs/>
        </w:rPr>
        <w:t>P</w:t>
      </w:r>
      <w:r w:rsidR="00BD5E89" w:rsidRPr="00BD5E89">
        <w:rPr>
          <w:rFonts w:ascii="Times" w:hAnsi="Times"/>
          <w:i/>
          <w:iCs/>
          <w:vertAlign w:val="subscript"/>
        </w:rPr>
        <w:t>2</w:t>
      </w:r>
      <w:proofErr w:type="spellEnd"/>
      <w:r w:rsidRPr="0084464C">
        <w:t>)</w:t>
      </w:r>
      <w:r w:rsidRPr="0084464C">
        <w:rPr>
          <w:rtl/>
        </w:rPr>
        <w:t xml:space="preserve"> לתקופה הראשונה </w:t>
      </w:r>
      <w:r w:rsidRPr="0084464C">
        <w:t>(</w:t>
      </w:r>
      <w:proofErr w:type="spellStart"/>
      <w:r w:rsidR="00A74754" w:rsidRPr="00BD5E89">
        <w:rPr>
          <w:rFonts w:ascii="Times" w:hAnsi="Times"/>
          <w:i/>
          <w:iCs/>
        </w:rPr>
        <w:t>P</w:t>
      </w:r>
      <w:r w:rsidR="00A74754" w:rsidRPr="00BD5E89">
        <w:rPr>
          <w:rFonts w:ascii="Times" w:hAnsi="Times"/>
          <w:i/>
          <w:iCs/>
          <w:vertAlign w:val="subscript"/>
        </w:rPr>
        <w:t>1</w:t>
      </w:r>
      <w:proofErr w:type="spellEnd"/>
      <w:r w:rsidRPr="0084464C">
        <w:t>)</w:t>
      </w:r>
      <w:r w:rsidRPr="0084464C">
        <w:rPr>
          <w:rtl/>
        </w:rPr>
        <w:t xml:space="preserve"> של סל מוצרים המשוקלל לפי מספר כלי הרכב בתקופה השנייה </w:t>
      </w:r>
      <w:r w:rsidRPr="0084464C">
        <w:t>(</w:t>
      </w:r>
      <w:proofErr w:type="spellStart"/>
      <w:r w:rsidR="007E2A38" w:rsidRPr="00BD5E89">
        <w:rPr>
          <w:rFonts w:ascii="Times" w:hAnsi="Times"/>
          <w:i/>
          <w:iCs/>
        </w:rPr>
        <w:t>Q</w:t>
      </w:r>
      <w:r w:rsidR="007E2A38" w:rsidRPr="00BD5E89">
        <w:rPr>
          <w:rFonts w:ascii="Times" w:hAnsi="Times"/>
          <w:i/>
          <w:iCs/>
          <w:vertAlign w:val="subscript"/>
        </w:rPr>
        <w:t>2</w:t>
      </w:r>
      <w:proofErr w:type="spellEnd"/>
      <w:r w:rsidRPr="0084464C">
        <w:t>)</w:t>
      </w:r>
      <w:r w:rsidRPr="0084464C">
        <w:rPr>
          <w:rtl/>
        </w:rPr>
        <w:t>.</w:t>
      </w:r>
    </w:p>
  </w:footnote>
  <w:footnote w:id="5">
    <w:p w14:paraId="07DD89E3" w14:textId="69A44416" w:rsidR="00BD5E89" w:rsidRDefault="005D0F8C" w:rsidP="007E2A38">
      <w:pPr>
        <w:pStyle w:val="717"/>
        <w:rPr>
          <w:i/>
          <w:iCs/>
        </w:rPr>
      </w:pPr>
      <w:r w:rsidRPr="0084464C">
        <w:rPr>
          <w:rStyle w:val="a9"/>
          <w:vertAlign w:val="baseline"/>
        </w:rPr>
        <w:footnoteRef/>
      </w:r>
      <w:r w:rsidRPr="0084464C">
        <w:rPr>
          <w:rtl/>
        </w:rPr>
        <w:t xml:space="preserve"> </w:t>
      </w:r>
      <w:r w:rsidRPr="0084464C">
        <w:rPr>
          <w:rtl/>
        </w:rPr>
        <w:tab/>
        <w:t xml:space="preserve">מדד לספר </w:t>
      </w:r>
      <w:r w:rsidRPr="0084464C">
        <w:t>(</w:t>
      </w:r>
      <w:proofErr w:type="spellStart"/>
      <w:r w:rsidRPr="0084464C">
        <w:t>Laspeyres</w:t>
      </w:r>
      <w:proofErr w:type="spellEnd"/>
      <w:r w:rsidRPr="0084464C">
        <w:t>)</w:t>
      </w:r>
      <w:r w:rsidRPr="0084464C">
        <w:rPr>
          <w:rtl/>
        </w:rPr>
        <w:t xml:space="preserve"> הוא ממוצע משוקלל של השינויים במחירים בין התקופה השנייה </w:t>
      </w:r>
      <w:r w:rsidRPr="0084464C">
        <w:t>(</w:t>
      </w:r>
      <w:proofErr w:type="spellStart"/>
      <w:r w:rsidR="00BD5E89" w:rsidRPr="00BD5E89">
        <w:rPr>
          <w:rFonts w:ascii="Times" w:hAnsi="Times"/>
          <w:i/>
          <w:iCs/>
        </w:rPr>
        <w:t>P</w:t>
      </w:r>
      <w:r w:rsidR="00BD5E89" w:rsidRPr="00BD5E89">
        <w:rPr>
          <w:rFonts w:ascii="Times" w:hAnsi="Times"/>
          <w:i/>
          <w:iCs/>
          <w:vertAlign w:val="subscript"/>
        </w:rPr>
        <w:t>2</w:t>
      </w:r>
      <w:proofErr w:type="spellEnd"/>
      <w:r w:rsidRPr="0084464C">
        <w:t>)</w:t>
      </w:r>
      <w:r w:rsidRPr="0084464C">
        <w:rPr>
          <w:rtl/>
        </w:rPr>
        <w:t xml:space="preserve"> לבין התקופה הראשונה </w:t>
      </w:r>
      <w:r w:rsidRPr="0084464C">
        <w:t>(</w:t>
      </w:r>
      <w:proofErr w:type="spellStart"/>
      <w:r w:rsidR="007E2A38" w:rsidRPr="00BD5E89">
        <w:rPr>
          <w:rFonts w:ascii="Times" w:hAnsi="Times"/>
          <w:i/>
          <w:iCs/>
        </w:rPr>
        <w:t>P</w:t>
      </w:r>
      <w:r w:rsidR="007E2A38" w:rsidRPr="00BD5E89">
        <w:rPr>
          <w:rFonts w:ascii="Times" w:hAnsi="Times"/>
          <w:i/>
          <w:iCs/>
          <w:vertAlign w:val="subscript"/>
        </w:rPr>
        <w:t>1</w:t>
      </w:r>
      <w:proofErr w:type="spellEnd"/>
      <w:r w:rsidRPr="0084464C">
        <w:t>)</w:t>
      </w:r>
      <w:r w:rsidRPr="0084464C">
        <w:rPr>
          <w:rtl/>
        </w:rPr>
        <w:t xml:space="preserve"> של סל מוצרים המשוקלל לפי מספר כלי הרכב בתקופה הראשונה</w:t>
      </w:r>
      <w:r w:rsidR="001D422E">
        <w:rPr>
          <w:rFonts w:hint="cs"/>
          <w:rtl/>
        </w:rPr>
        <w:t xml:space="preserve"> </w:t>
      </w:r>
      <w:r w:rsidR="001D422E" w:rsidRPr="0084464C">
        <w:t>)</w:t>
      </w:r>
      <w:r w:rsidR="00DC7DA0" w:rsidRPr="00DC7DA0">
        <w:rPr>
          <w:rFonts w:ascii="Times" w:hAnsi="Times" w:hint="cs"/>
          <w:i/>
          <w:iCs/>
          <w:vertAlign w:val="subscript"/>
          <w:rtl/>
        </w:rPr>
        <w:t>1</w:t>
      </w:r>
      <w:r w:rsidR="00DC7DA0" w:rsidRPr="0084464C">
        <w:t xml:space="preserve"> </w:t>
      </w:r>
      <w:r w:rsidR="00816DD0">
        <w:t>.</w:t>
      </w:r>
      <w:r w:rsidRPr="0084464C">
        <w:t>(</w:t>
      </w:r>
      <w:r w:rsidR="00477030" w:rsidRPr="00BD5E89">
        <w:rPr>
          <w:rFonts w:ascii="Times" w:hAnsi="Times"/>
          <w:i/>
          <w:iCs/>
        </w:rPr>
        <w:t>Q</w:t>
      </w:r>
    </w:p>
    <w:p w14:paraId="7161196E" w14:textId="7EC0F15D" w:rsidR="005D0F8C" w:rsidRPr="0084464C" w:rsidRDefault="005D0F8C" w:rsidP="007E2A38">
      <w:pPr>
        <w:pStyle w:val="717"/>
      </w:pPr>
    </w:p>
  </w:footnote>
  <w:footnote w:id="6">
    <w:p w14:paraId="35198A45" w14:textId="77777777" w:rsidR="005D0F8C" w:rsidRPr="00584072" w:rsidRDefault="005D0F8C" w:rsidP="00584072">
      <w:pPr>
        <w:pStyle w:val="717"/>
      </w:pPr>
      <w:r w:rsidRPr="00584072">
        <w:rPr>
          <w:rStyle w:val="a9"/>
          <w:vertAlign w:val="baseline"/>
        </w:rPr>
        <w:footnoteRef/>
      </w:r>
      <w:r w:rsidRPr="00584072">
        <w:rPr>
          <w:rtl/>
        </w:rPr>
        <w:t xml:space="preserve"> </w:t>
      </w:r>
      <w:r w:rsidRPr="00584072">
        <w:rPr>
          <w:rtl/>
        </w:rPr>
        <w:tab/>
        <w:t>ארבעה יבואנים גדולים בכל קטגוריה, ולאו דווקא אותם יבואנים.</w:t>
      </w:r>
    </w:p>
  </w:footnote>
  <w:footnote w:id="7">
    <w:p w14:paraId="2FDA55E7" w14:textId="77777777" w:rsidR="005D0F8C" w:rsidRPr="0084464C" w:rsidRDefault="005D0F8C" w:rsidP="00584072">
      <w:pPr>
        <w:pStyle w:val="717"/>
        <w:rPr>
          <w:rtl/>
        </w:rPr>
      </w:pPr>
      <w:r w:rsidRPr="00584072">
        <w:rPr>
          <w:rStyle w:val="a9"/>
          <w:vertAlign w:val="baseline"/>
        </w:rPr>
        <w:footnoteRef/>
      </w:r>
      <w:r w:rsidRPr="00584072">
        <w:rPr>
          <w:rtl/>
        </w:rPr>
        <w:t xml:space="preserve"> </w:t>
      </w:r>
      <w:r w:rsidRPr="00584072">
        <w:rPr>
          <w:rtl/>
        </w:rPr>
        <w:tab/>
        <w:t xml:space="preserve">מדד </w:t>
      </w:r>
      <w:proofErr w:type="spellStart"/>
      <w:r w:rsidRPr="00584072">
        <w:rPr>
          <w:rtl/>
        </w:rPr>
        <w:t>הרפינדל-הירשמן</w:t>
      </w:r>
      <w:proofErr w:type="spellEnd"/>
      <w:r w:rsidRPr="00584072">
        <w:rPr>
          <w:rtl/>
        </w:rPr>
        <w:t xml:space="preserve"> (מדד </w:t>
      </w:r>
      <w:r w:rsidRPr="00584072">
        <w:t>HHI</w:t>
      </w:r>
      <w:r w:rsidRPr="00584072">
        <w:rPr>
          <w:rtl/>
        </w:rPr>
        <w:t>) מקובל לשם ניתוח ריכוזיות: הוא מאפשר לנתח את הריכוזיות הפנימית בקרב כל היבואנים בשוק</w:t>
      </w:r>
      <w:r w:rsidRPr="00584072">
        <w:t xml:space="preserve"> </w:t>
      </w:r>
      <w:r w:rsidRPr="00584072">
        <w:rPr>
          <w:rtl/>
        </w:rPr>
        <w:t xml:space="preserve">ומספק סַמָּן לרמת התחרות בו. המדד הוא סכום ריבועי נתח השוק של כל היבואנים. ערכי המדד נעים בין 1 (המייצג מונופול) לבין </w:t>
      </w:r>
      <w:r w:rsidRPr="00584072">
        <w:t>1/</w:t>
      </w:r>
      <w:r w:rsidRPr="00A07881">
        <w:rPr>
          <w:rFonts w:ascii="Cambria" w:hAnsi="Cambria"/>
          <w:sz w:val="16"/>
          <w:szCs w:val="16"/>
        </w:rPr>
        <w:t>n</w:t>
      </w:r>
      <w:r w:rsidRPr="00584072">
        <w:rPr>
          <w:rtl/>
        </w:rPr>
        <w:t xml:space="preserve">, כאשר </w:t>
      </w:r>
      <w:r w:rsidRPr="00A07881">
        <w:rPr>
          <w:rFonts w:ascii="Cambria" w:hAnsi="Cambria"/>
          <w:sz w:val="16"/>
          <w:szCs w:val="16"/>
        </w:rPr>
        <w:t>n</w:t>
      </w:r>
      <w:r w:rsidRPr="00584072">
        <w:rPr>
          <w:rtl/>
        </w:rPr>
        <w:t xml:space="preserve"> הוא מספר היבואנים.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5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5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6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6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3KaC9CwCAABKBAAADgAAAAAAAAAAAAAAAAAu&#13;&#10;AgAAZHJzL2Uyb0RvYy54bWxQSwECLQAUAAYACAAAACEAZcp1VOQAAAAOAQAADwAAAAAAAAAAAAAA&#13;&#10;AACGBAAAZHJzL2Rvd25yZXYueG1sUEsFBgAAAAAEAAQA8wAAAJc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6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6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5A34" w14:textId="77777777" w:rsidR="00AE0967" w:rsidRDefault="00AE0967">
    <w:pPr>
      <w:pStyle w:val="a5"/>
      <w:rPr>
        <w:rtl/>
      </w:rPr>
    </w:pPr>
    <w:r>
      <w:rPr>
        <w:noProof/>
        <w:rtl/>
        <w:lang w:val="he-IL"/>
      </w:rPr>
      <mc:AlternateContent>
        <mc:Choice Requires="wps">
          <w:drawing>
            <wp:anchor distT="0" distB="0" distL="114300" distR="114300" simplePos="0" relativeHeight="251729920" behindDoc="1" locked="0" layoutInCell="1" allowOverlap="1" wp14:anchorId="13D9F788" wp14:editId="2BF9D3C8">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9F788" id="_x0000_t202" coordsize="21600,21600" o:spt="202" path="m,l,21600r21600,l21600,xe">
              <v:stroke joinstyle="miter"/>
              <v:path gradientshapeok="t" o:connecttype="rect"/>
            </v:shapetype>
            <v:shape id="_x0000_s1064" type="#_x0000_t202" style="position:absolute;left:0;text-align:left;margin-left:-75.15pt;margin-top:-82.8pt;width:510.25pt;height:708.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ABXR0uZQIAAMkEAAAOAAAAAAAAAAAAAAAA&#13;&#10;AC4CAABkcnMvZTJvRG9jLnhtbFBLAQItABQABgAIAAAAIQCy+WOV5gAAABMBAAAPAAAAAAAAAAAA&#13;&#10;AAAAAL8EAABkcnMvZG93bnJldi54bWxQSwUGAAAAAAQABADzAAAA0gUAAAAA&#13;&#10;" filled="f" strokecolor="#a5a5a5 [2092]" strokeweight=".25pt">
              <v:stroke dashstyle="longDash"/>
              <v:textbo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28746DA9" w14:textId="77777777" w:rsidR="00AE0967" w:rsidRDefault="00AE0967" w:rsidP="00FD02CC">
    <w:pPr>
      <w:pStyle w:val="a5"/>
      <w:ind w:firstLine="720"/>
      <w:rPr>
        <w:rtl/>
      </w:rPr>
    </w:pPr>
  </w:p>
  <w:p w14:paraId="159FC50A" w14:textId="77777777" w:rsidR="00AE0967" w:rsidRDefault="00AE0967">
    <w:pPr>
      <w:pStyle w:val="a5"/>
      <w:rPr>
        <w:rtl/>
      </w:rPr>
    </w:pPr>
  </w:p>
  <w:p w14:paraId="2D56BF8A" w14:textId="77777777" w:rsidR="00AE0967" w:rsidRDefault="00AE096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28896" behindDoc="0" locked="0" layoutInCell="1" allowOverlap="1" wp14:anchorId="2A3E5C0D" wp14:editId="355E21A2">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6923A9F" w14:textId="456B2FEA" w:rsidR="00AE0967" w:rsidRPr="003D62C4" w:rsidRDefault="005D0F8C"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התחרותיות בענף הרכב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A3E5C0D" id="_x0000_s1065" type="#_x0000_t202" style="position:absolute;left:0;text-align:left;margin-left:-8.4pt;margin-top:16.15pt;width:357.2pt;height:22.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" stroked="f">
              <v:textbox style="mso-fit-shape-to-text:t">
                <w:txbxContent>
                  <w:p w14:paraId="16923A9F" w14:textId="456B2FEA" w:rsidR="00AE0967" w:rsidRPr="003D62C4" w:rsidRDefault="005D0F8C"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התחרותיות בענף הרכב</w:t>
                    </w:r>
                  </w:p>
                </w:txbxContent>
              </v:textbox>
              <w10:wrap type="square"/>
            </v:shape>
          </w:pict>
        </mc:Fallback>
      </mc:AlternateContent>
    </w:r>
  </w:p>
  <w:p w14:paraId="73FEDFBB" w14:textId="77777777" w:rsidR="00AE0967" w:rsidRDefault="00AE0967" w:rsidP="009620E7">
    <w:pPr>
      <w:pStyle w:val="a5"/>
      <w:rPr>
        <w:rtl/>
      </w:rPr>
    </w:pPr>
    <w:r>
      <w:rPr>
        <w:rFonts w:ascii="Tahoma" w:hAnsi="Tahoma" w:cs="Tahoma"/>
        <w:noProof/>
        <w:color w:val="002060"/>
        <w:sz w:val="18"/>
        <w:szCs w:val="18"/>
      </w:rPr>
      <w:drawing>
        <wp:anchor distT="0" distB="0" distL="114300" distR="114300" simplePos="0" relativeHeight="251730944" behindDoc="0" locked="0" layoutInCell="1" allowOverlap="1" wp14:anchorId="773D258E" wp14:editId="66ABC591">
          <wp:simplePos x="0" y="0"/>
          <wp:positionH relativeFrom="column">
            <wp:posOffset>4423410</wp:posOffset>
          </wp:positionH>
          <wp:positionV relativeFrom="paragraph">
            <wp:posOffset>19518</wp:posOffset>
          </wp:positionV>
          <wp:extent cx="248285" cy="298450"/>
          <wp:effectExtent l="0" t="0" r="5715" b="6350"/>
          <wp:wrapNone/>
          <wp:docPr id="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7872" behindDoc="0" locked="0" layoutInCell="1" allowOverlap="1" wp14:anchorId="6AACF870" wp14:editId="08C3DD4C">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79096" id="Straight Connector 34"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539" w14:textId="5F835BDA" w:rsidR="00AE0967" w:rsidRDefault="0054203F"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23776" behindDoc="0" locked="0" layoutInCell="1" allowOverlap="1" wp14:anchorId="419A128E" wp14:editId="4853493B">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14:paraId="729CC74D" w14:textId="470157B8" w:rsidR="00AE0967" w:rsidRPr="00DE30DA" w:rsidRDefault="00AE0967" w:rsidP="00FB630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5D0F8C">
                            <w:rPr>
                              <w:rFonts w:ascii="Tahoma" w:hAnsi="Tahoma" w:cs="Tahoma" w:hint="cs"/>
                              <w:b/>
                              <w:bCs/>
                              <w:rtl/>
                            </w:rPr>
                            <w:t>התחרותיות בענף הרכב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A128E" id="_x0000_t202" coordsize="21600,21600" o:spt="202" path="m,l,21600r21600,l21600,xe">
              <v:stroke joinstyle="miter"/>
              <v:path gradientshapeok="t" o:connecttype="rect"/>
            </v:shapetype>
            <v:shape id="_x0000_s1066" type="#_x0000_t202" style="position:absolute;left:0;text-align:left;margin-left:-56.25pt;margin-top:-57.2pt;width:24pt;height:6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" fillcolor="#00305f" strokecolor="#00305f">
              <v:textbox style="layout-flow:vertical;mso-layout-flow-alt:bottom-to-top" inset="0,0,0,0">
                <w:txbxContent>
                  <w:p w14:paraId="729CC74D" w14:textId="470157B8" w:rsidR="00AE0967" w:rsidRPr="00DE30DA" w:rsidRDefault="00AE0967" w:rsidP="00FB630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5D0F8C">
                      <w:rPr>
                        <w:rFonts w:ascii="Tahoma" w:hAnsi="Tahoma" w:cs="Tahoma" w:hint="cs"/>
                        <w:b/>
                        <w:bCs/>
                        <w:rtl/>
                      </w:rPr>
                      <w:t>התחרותיות בענף הרכב</w:t>
                    </w:r>
                  </w:p>
                </w:txbxContent>
              </v:textbox>
              <w10:wrap type="square"/>
            </v:shape>
          </w:pict>
        </mc:Fallback>
      </mc:AlternateContent>
    </w:r>
    <w:r w:rsidR="00AE0967">
      <w:rPr>
        <w:noProof/>
        <w:rtl/>
        <w:lang w:val="he-IL"/>
      </w:rPr>
      <mc:AlternateContent>
        <mc:Choice Requires="wps">
          <w:drawing>
            <wp:anchor distT="0" distB="0" distL="114300" distR="114300" simplePos="0" relativeHeight="251725824" behindDoc="1" locked="0" layoutInCell="1" allowOverlap="1" wp14:anchorId="2D27E71E" wp14:editId="11897419">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E71E" id="_x0000_s1067" type="#_x0000_t202" style="position:absolute;left:0;text-align:left;margin-left:-75.25pt;margin-top:-82.9pt;width:510.25pt;height:708.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DMVB2DXQIAAMEEAAAOAAAAAAAAAAAAAAAAAC4CAABkcnMv&#13;&#10;ZTJvRG9jLnhtbFBLAQItABQABgAIAAAAIQCb3c2G5QAAABMBAAAPAAAAAAAAAAAAAAAAALcEAABk&#13;&#10;cnMvZG93bnJldi54bWxQSwUGAAAAAAQABADzAAAAyQUAAAAA&#13;&#10;" filled="f" strokecolor="#a5a5a5 [2092]" strokeweight=".25pt">
              <v:stroke dashstyle="longDash"/>
              <v:textbo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64DC27DF" w14:textId="77777777" w:rsidR="00AE0967" w:rsidRDefault="00AE0967" w:rsidP="001526AC">
    <w:pPr>
      <w:pStyle w:val="a5"/>
      <w:tabs>
        <w:tab w:val="clear" w:pos="4153"/>
        <w:tab w:val="clear" w:pos="8306"/>
        <w:tab w:val="left" w:pos="493"/>
        <w:tab w:val="center" w:pos="4111"/>
        <w:tab w:val="right" w:pos="7478"/>
        <w:tab w:val="right" w:pos="8222"/>
      </w:tabs>
      <w:jc w:val="left"/>
      <w:rPr>
        <w:rtl/>
      </w:rPr>
    </w:pPr>
  </w:p>
  <w:p w14:paraId="6CF290BE" w14:textId="77777777" w:rsidR="00AE0967" w:rsidRPr="001526AC" w:rsidRDefault="00AE0967"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1728" behindDoc="0" locked="0" layoutInCell="1" allowOverlap="1" wp14:anchorId="35DC4F95" wp14:editId="5FE5D654">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6079FAE" w14:textId="3706641E" w:rsidR="00DE2E7C" w:rsidRPr="004D562B" w:rsidRDefault="00DE2E7C" w:rsidP="00DE2E7C">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E924DF">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66B791C1" w14:textId="77777777" w:rsidR="00AE0967" w:rsidRPr="00DE2E7C" w:rsidRDefault="00AE0967"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C4F95" id="_x0000_t202" coordsize="21600,21600" o:spt="202" path="m,l,21600r21600,l21600,xe">
              <v:stroke joinstyle="miter"/>
              <v:path gradientshapeok="t" o:connecttype="rect"/>
            </v:shapetype>
            <v:shape id="_x0000_s1068" type="#_x0000_t202" style="position:absolute;left:0;text-align:left;margin-left:21.4pt;margin-top:27.7pt;width:351.15pt;height:23.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56079FAE" w14:textId="3706641E" w:rsidR="00DE2E7C" w:rsidRPr="004D562B" w:rsidRDefault="00DE2E7C" w:rsidP="00DE2E7C">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E924DF">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66B791C1" w14:textId="77777777" w:rsidR="00AE0967" w:rsidRPr="00DE2E7C" w:rsidRDefault="00AE0967"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24800" behindDoc="0" locked="0" layoutInCell="1" allowOverlap="1" wp14:anchorId="0F5C2E22" wp14:editId="5E628B1E">
          <wp:simplePos x="0" y="0"/>
          <wp:positionH relativeFrom="column">
            <wp:posOffset>-59055</wp:posOffset>
          </wp:positionH>
          <wp:positionV relativeFrom="paragraph">
            <wp:posOffset>345440</wp:posOffset>
          </wp:positionV>
          <wp:extent cx="343535" cy="240030"/>
          <wp:effectExtent l="0" t="0" r="0" b="7620"/>
          <wp:wrapSquare wrapText="bothSides"/>
          <wp:docPr id="5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057FE3A8" wp14:editId="164D4AC6">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7D18C" id="Straight Connector 634"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69"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70"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CAAA" w14:textId="77777777" w:rsidR="00144CB2" w:rsidRDefault="00144CB2">
    <w:pPr>
      <w:pStyle w:val="a5"/>
      <w:rPr>
        <w:rtl/>
      </w:rPr>
    </w:pPr>
    <w:r>
      <w:rPr>
        <w:noProof/>
        <w:rtl/>
        <w:lang w:val="he-IL"/>
      </w:rPr>
      <mc:AlternateContent>
        <mc:Choice Requires="wps">
          <w:drawing>
            <wp:anchor distT="0" distB="0" distL="114300" distR="114300" simplePos="0" relativeHeight="251735040" behindDoc="1" locked="0" layoutInCell="1" allowOverlap="1" wp14:anchorId="789E69A1" wp14:editId="70473D99">
              <wp:simplePos x="0" y="0"/>
              <wp:positionH relativeFrom="margin">
                <wp:posOffset>-954405</wp:posOffset>
              </wp:positionH>
              <wp:positionV relativeFrom="margin">
                <wp:posOffset>-1051560</wp:posOffset>
              </wp:positionV>
              <wp:extent cx="6480000" cy="9000000"/>
              <wp:effectExtent l="0" t="0" r="16510" b="10795"/>
              <wp:wrapNone/>
              <wp:docPr id="68"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202894C" w14:textId="77777777" w:rsidR="00144CB2" w:rsidRPr="00FD02CC" w:rsidRDefault="00144CB2"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E69A1" id="_x0000_t202" coordsize="21600,21600" o:spt="202" path="m,l,21600r21600,l21600,xe">
              <v:stroke joinstyle="miter"/>
              <v:path gradientshapeok="t" o:connecttype="rect"/>
            </v:shapetype>
            <v:shape id="_x0000_s1074" type="#_x0000_t202" style="position:absolute;left:0;text-align:left;margin-left:-75.15pt;margin-top:-82.8pt;width:510.25pt;height:708.6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MCiSAIAAJs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QLqmJ762UByRRgvdhDnD1xJ9PjDnn5nFkUJ6cE38Ex6l&#13;&#10;AiwJeomSCuyvv90HPHYarZQ0OKI5dT/3zApK1DeNM3CXjsdhpqMyntyMULHXlu21Re/rJSBLKS6k&#13;&#10;4VEMeK9OYmmhfsVtWoSoaGKaY+yc+pO49N3i4DZysVhEEE6xYf5BbwwPrkNXApcv7Suzpu+2x0F5&#13;&#10;hNMws+xd0zts1/bF3kMp40QEojtWe/5xA2Lj+m0NK3atR9TlmzL/D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LzjAok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2202894C" w14:textId="77777777" w:rsidR="00144CB2" w:rsidRPr="00FD02CC" w:rsidRDefault="00144CB2"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3B28C675" w14:textId="77777777" w:rsidR="00144CB2" w:rsidRDefault="00144CB2" w:rsidP="00FD02CC">
    <w:pPr>
      <w:pStyle w:val="a5"/>
      <w:ind w:firstLine="720"/>
      <w:rPr>
        <w:rtl/>
      </w:rPr>
    </w:pPr>
  </w:p>
  <w:p w14:paraId="26524328" w14:textId="77777777" w:rsidR="00144CB2" w:rsidRDefault="00144CB2">
    <w:pPr>
      <w:pStyle w:val="a5"/>
      <w:rPr>
        <w:rtl/>
      </w:rPr>
    </w:pPr>
  </w:p>
  <w:p w14:paraId="3CE72867" w14:textId="0752067C" w:rsidR="00144CB2" w:rsidRDefault="00144CB2">
    <w:pPr>
      <w:pStyle w:val="a5"/>
      <w:rPr>
        <w:rtl/>
      </w:rPr>
    </w:pPr>
  </w:p>
  <w:p w14:paraId="0B05CD37" w14:textId="70CF6B5B" w:rsidR="00144CB2" w:rsidRDefault="00144CB2" w:rsidP="009620E7">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7E9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4F374"/>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2B445AC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72226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83E81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19EDCE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5826FD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D56CA6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0AC34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111C0"/>
    <w:multiLevelType w:val="multilevel"/>
    <w:tmpl w:val="576AE10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2FF0F9F"/>
    <w:multiLevelType w:val="hybridMultilevel"/>
    <w:tmpl w:val="F9C81BFE"/>
    <w:lvl w:ilvl="0" w:tplc="0DAA90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9281F"/>
    <w:multiLevelType w:val="multilevel"/>
    <w:tmpl w:val="E340A09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07FD1AC0"/>
    <w:multiLevelType w:val="hybridMultilevel"/>
    <w:tmpl w:val="C88652EA"/>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6" w15:restartNumberingAfterBreak="0">
    <w:nsid w:val="15663138"/>
    <w:multiLevelType w:val="hybridMultilevel"/>
    <w:tmpl w:val="C9043384"/>
    <w:lvl w:ilvl="0" w:tplc="DB3638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258A5"/>
    <w:multiLevelType w:val="hybridMultilevel"/>
    <w:tmpl w:val="7174EAC8"/>
    <w:lvl w:ilvl="0" w:tplc="D7962618">
      <w:start w:val="1"/>
      <w:numFmt w:val="bullet"/>
      <w:lvlText w:val=""/>
      <w:lvlJc w:val="left"/>
      <w:pPr>
        <w:ind w:left="720" w:hanging="360"/>
      </w:pPr>
      <w:rPr>
        <w:rFonts w:ascii="Symbol" w:hAnsi="Symbol" w:hint="default"/>
      </w:rPr>
    </w:lvl>
    <w:lvl w:ilvl="1" w:tplc="C7361D6A" w:tentative="1">
      <w:start w:val="1"/>
      <w:numFmt w:val="bullet"/>
      <w:lvlText w:val="o"/>
      <w:lvlJc w:val="left"/>
      <w:pPr>
        <w:ind w:left="1440" w:hanging="360"/>
      </w:pPr>
      <w:rPr>
        <w:rFonts w:ascii="Courier New" w:hAnsi="Courier New" w:cs="Courier New" w:hint="default"/>
      </w:rPr>
    </w:lvl>
    <w:lvl w:ilvl="2" w:tplc="E4E6DD38" w:tentative="1">
      <w:start w:val="1"/>
      <w:numFmt w:val="bullet"/>
      <w:lvlText w:val=""/>
      <w:lvlJc w:val="left"/>
      <w:pPr>
        <w:ind w:left="2160" w:hanging="360"/>
      </w:pPr>
      <w:rPr>
        <w:rFonts w:ascii="Wingdings" w:hAnsi="Wingdings" w:hint="default"/>
      </w:rPr>
    </w:lvl>
    <w:lvl w:ilvl="3" w:tplc="6DF24942" w:tentative="1">
      <w:start w:val="1"/>
      <w:numFmt w:val="bullet"/>
      <w:lvlText w:val=""/>
      <w:lvlJc w:val="left"/>
      <w:pPr>
        <w:ind w:left="2880" w:hanging="360"/>
      </w:pPr>
      <w:rPr>
        <w:rFonts w:ascii="Symbol" w:hAnsi="Symbol" w:hint="default"/>
      </w:rPr>
    </w:lvl>
    <w:lvl w:ilvl="4" w:tplc="E7CAF798" w:tentative="1">
      <w:start w:val="1"/>
      <w:numFmt w:val="bullet"/>
      <w:lvlText w:val="o"/>
      <w:lvlJc w:val="left"/>
      <w:pPr>
        <w:ind w:left="3600" w:hanging="360"/>
      </w:pPr>
      <w:rPr>
        <w:rFonts w:ascii="Courier New" w:hAnsi="Courier New" w:cs="Courier New" w:hint="default"/>
      </w:rPr>
    </w:lvl>
    <w:lvl w:ilvl="5" w:tplc="35C2A898" w:tentative="1">
      <w:start w:val="1"/>
      <w:numFmt w:val="bullet"/>
      <w:lvlText w:val=""/>
      <w:lvlJc w:val="left"/>
      <w:pPr>
        <w:ind w:left="4320" w:hanging="360"/>
      </w:pPr>
      <w:rPr>
        <w:rFonts w:ascii="Wingdings" w:hAnsi="Wingdings" w:hint="default"/>
      </w:rPr>
    </w:lvl>
    <w:lvl w:ilvl="6" w:tplc="58867F5C" w:tentative="1">
      <w:start w:val="1"/>
      <w:numFmt w:val="bullet"/>
      <w:lvlText w:val=""/>
      <w:lvlJc w:val="left"/>
      <w:pPr>
        <w:ind w:left="5040" w:hanging="360"/>
      </w:pPr>
      <w:rPr>
        <w:rFonts w:ascii="Symbol" w:hAnsi="Symbol" w:hint="default"/>
      </w:rPr>
    </w:lvl>
    <w:lvl w:ilvl="7" w:tplc="845410C8" w:tentative="1">
      <w:start w:val="1"/>
      <w:numFmt w:val="bullet"/>
      <w:lvlText w:val="o"/>
      <w:lvlJc w:val="left"/>
      <w:pPr>
        <w:ind w:left="5760" w:hanging="360"/>
      </w:pPr>
      <w:rPr>
        <w:rFonts w:ascii="Courier New" w:hAnsi="Courier New" w:cs="Courier New" w:hint="default"/>
      </w:rPr>
    </w:lvl>
    <w:lvl w:ilvl="8" w:tplc="34644D8A" w:tentative="1">
      <w:start w:val="1"/>
      <w:numFmt w:val="bullet"/>
      <w:lvlText w:val=""/>
      <w:lvlJc w:val="left"/>
      <w:pPr>
        <w:ind w:left="6480" w:hanging="360"/>
      </w:pPr>
      <w:rPr>
        <w:rFonts w:ascii="Wingdings" w:hAnsi="Wingdings" w:hint="default"/>
      </w:rPr>
    </w:lvl>
  </w:abstractNum>
  <w:abstractNum w:abstractNumId="18" w15:restartNumberingAfterBreak="0">
    <w:nsid w:val="171D6F98"/>
    <w:multiLevelType w:val="multilevel"/>
    <w:tmpl w:val="CF78B5C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1A013EB0"/>
    <w:multiLevelType w:val="hybridMultilevel"/>
    <w:tmpl w:val="1662FF5E"/>
    <w:lvl w:ilvl="0" w:tplc="5664CC38">
      <w:start w:val="2"/>
      <w:numFmt w:val="decimal"/>
      <w:lvlText w:val="%1."/>
      <w:lvlJc w:val="left"/>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1E7F2FCE"/>
    <w:multiLevelType w:val="hybridMultilevel"/>
    <w:tmpl w:val="68AC0980"/>
    <w:lvl w:ilvl="0" w:tplc="853E2FD4">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22" w15:restartNumberingAfterBreak="0">
    <w:nsid w:val="2BF8166A"/>
    <w:multiLevelType w:val="hybridMultilevel"/>
    <w:tmpl w:val="1E9CADEC"/>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0353A"/>
    <w:multiLevelType w:val="hybridMultilevel"/>
    <w:tmpl w:val="81006512"/>
    <w:lvl w:ilvl="0" w:tplc="734A7EC8">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5" w15:restartNumberingAfterBreak="0">
    <w:nsid w:val="30C40368"/>
    <w:multiLevelType w:val="hybridMultilevel"/>
    <w:tmpl w:val="A95E18E0"/>
    <w:lvl w:ilvl="0" w:tplc="600665A2">
      <w:start w:val="1"/>
      <w:numFmt w:val="bullet"/>
      <w:lvlText w:val=""/>
      <w:lvlJc w:val="left"/>
      <w:pPr>
        <w:ind w:left="284" w:firstLine="102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A62EA"/>
    <w:multiLevelType w:val="hybridMultilevel"/>
    <w:tmpl w:val="74D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3BC1088C"/>
    <w:multiLevelType w:val="multilevel"/>
    <w:tmpl w:val="6A9E8684"/>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15:restartNumberingAfterBreak="0">
    <w:nsid w:val="3F6122B2"/>
    <w:multiLevelType w:val="multilevel"/>
    <w:tmpl w:val="9E0CD14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435266F8"/>
    <w:multiLevelType w:val="hybridMultilevel"/>
    <w:tmpl w:val="0CFC8C5E"/>
    <w:lvl w:ilvl="0" w:tplc="A738BA9C">
      <w:start w:val="1"/>
      <w:numFmt w:val="decimal"/>
      <w:lvlText w:val="(%1)"/>
      <w:lvlJc w:val="right"/>
      <w:pPr>
        <w:ind w:left="854" w:hanging="284"/>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1" w15:restartNumberingAfterBreak="0">
    <w:nsid w:val="439F7DEE"/>
    <w:multiLevelType w:val="hybridMultilevel"/>
    <w:tmpl w:val="D50014EE"/>
    <w:lvl w:ilvl="0" w:tplc="734A7EC8">
      <w:start w:val="1"/>
      <w:numFmt w:val="bullet"/>
      <w:lvlText w:val=""/>
      <w:lvlJc w:val="left"/>
      <w:pPr>
        <w:ind w:left="1667"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442038F8"/>
    <w:multiLevelType w:val="hybridMultilevel"/>
    <w:tmpl w:val="A782CA94"/>
    <w:lvl w:ilvl="0" w:tplc="195C2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15:restartNumberingAfterBreak="0">
    <w:nsid w:val="48D25347"/>
    <w:multiLevelType w:val="hybridMultilevel"/>
    <w:tmpl w:val="0ED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C3D2D"/>
    <w:multiLevelType w:val="hybridMultilevel"/>
    <w:tmpl w:val="62A0024A"/>
    <w:lvl w:ilvl="0" w:tplc="DF50B606">
      <w:start w:val="1"/>
      <w:numFmt w:val="decimal"/>
      <w:lvlText w:val="(%1)"/>
      <w:lvlJc w:val="right"/>
      <w:pPr>
        <w:ind w:left="1021" w:hanging="511"/>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8" w15:restartNumberingAfterBreak="0">
    <w:nsid w:val="61C05EC1"/>
    <w:multiLevelType w:val="hybridMultilevel"/>
    <w:tmpl w:val="BD54B828"/>
    <w:lvl w:ilvl="0" w:tplc="FFDC2C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A549F"/>
    <w:multiLevelType w:val="hybridMultilevel"/>
    <w:tmpl w:val="10FE5E1A"/>
    <w:lvl w:ilvl="0" w:tplc="3ACC0162">
      <w:start w:val="1"/>
      <w:numFmt w:val="bullet"/>
      <w:lvlText w:val=""/>
      <w:lvlJc w:val="left"/>
      <w:pPr>
        <w:ind w:left="720" w:hanging="360"/>
      </w:pPr>
      <w:rPr>
        <w:rFonts w:ascii="Symbol" w:hAnsi="Symbol" w:hint="default"/>
      </w:rPr>
    </w:lvl>
    <w:lvl w:ilvl="1" w:tplc="84C634DA" w:tentative="1">
      <w:start w:val="1"/>
      <w:numFmt w:val="bullet"/>
      <w:lvlText w:val="o"/>
      <w:lvlJc w:val="left"/>
      <w:pPr>
        <w:ind w:left="1440" w:hanging="360"/>
      </w:pPr>
      <w:rPr>
        <w:rFonts w:ascii="Courier New" w:hAnsi="Courier New" w:cs="Courier New" w:hint="default"/>
      </w:rPr>
    </w:lvl>
    <w:lvl w:ilvl="2" w:tplc="F446B340" w:tentative="1">
      <w:start w:val="1"/>
      <w:numFmt w:val="bullet"/>
      <w:lvlText w:val=""/>
      <w:lvlJc w:val="left"/>
      <w:pPr>
        <w:ind w:left="2160" w:hanging="360"/>
      </w:pPr>
      <w:rPr>
        <w:rFonts w:ascii="Wingdings" w:hAnsi="Wingdings" w:hint="default"/>
      </w:rPr>
    </w:lvl>
    <w:lvl w:ilvl="3" w:tplc="52249CB2" w:tentative="1">
      <w:start w:val="1"/>
      <w:numFmt w:val="bullet"/>
      <w:lvlText w:val=""/>
      <w:lvlJc w:val="left"/>
      <w:pPr>
        <w:ind w:left="2880" w:hanging="360"/>
      </w:pPr>
      <w:rPr>
        <w:rFonts w:ascii="Symbol" w:hAnsi="Symbol" w:hint="default"/>
      </w:rPr>
    </w:lvl>
    <w:lvl w:ilvl="4" w:tplc="E42C0D04" w:tentative="1">
      <w:start w:val="1"/>
      <w:numFmt w:val="bullet"/>
      <w:lvlText w:val="o"/>
      <w:lvlJc w:val="left"/>
      <w:pPr>
        <w:ind w:left="3600" w:hanging="360"/>
      </w:pPr>
      <w:rPr>
        <w:rFonts w:ascii="Courier New" w:hAnsi="Courier New" w:cs="Courier New" w:hint="default"/>
      </w:rPr>
    </w:lvl>
    <w:lvl w:ilvl="5" w:tplc="A5706D9C" w:tentative="1">
      <w:start w:val="1"/>
      <w:numFmt w:val="bullet"/>
      <w:lvlText w:val=""/>
      <w:lvlJc w:val="left"/>
      <w:pPr>
        <w:ind w:left="4320" w:hanging="360"/>
      </w:pPr>
      <w:rPr>
        <w:rFonts w:ascii="Wingdings" w:hAnsi="Wingdings" w:hint="default"/>
      </w:rPr>
    </w:lvl>
    <w:lvl w:ilvl="6" w:tplc="91CA9238" w:tentative="1">
      <w:start w:val="1"/>
      <w:numFmt w:val="bullet"/>
      <w:lvlText w:val=""/>
      <w:lvlJc w:val="left"/>
      <w:pPr>
        <w:ind w:left="5040" w:hanging="360"/>
      </w:pPr>
      <w:rPr>
        <w:rFonts w:ascii="Symbol" w:hAnsi="Symbol" w:hint="default"/>
      </w:rPr>
    </w:lvl>
    <w:lvl w:ilvl="7" w:tplc="FC6ECEE4" w:tentative="1">
      <w:start w:val="1"/>
      <w:numFmt w:val="bullet"/>
      <w:lvlText w:val="o"/>
      <w:lvlJc w:val="left"/>
      <w:pPr>
        <w:ind w:left="5760" w:hanging="360"/>
      </w:pPr>
      <w:rPr>
        <w:rFonts w:ascii="Courier New" w:hAnsi="Courier New" w:cs="Courier New" w:hint="default"/>
      </w:rPr>
    </w:lvl>
    <w:lvl w:ilvl="8" w:tplc="92A6541C" w:tentative="1">
      <w:start w:val="1"/>
      <w:numFmt w:val="bullet"/>
      <w:lvlText w:val=""/>
      <w:lvlJc w:val="left"/>
      <w:pPr>
        <w:ind w:left="6480" w:hanging="360"/>
      </w:pPr>
      <w:rPr>
        <w:rFonts w:ascii="Wingdings" w:hAnsi="Wingdings" w:hint="default"/>
      </w:rPr>
    </w:lvl>
  </w:abstractNum>
  <w:abstractNum w:abstractNumId="40" w15:restartNumberingAfterBreak="0">
    <w:nsid w:val="6D860420"/>
    <w:multiLevelType w:val="hybridMultilevel"/>
    <w:tmpl w:val="0C1CE87E"/>
    <w:lvl w:ilvl="0" w:tplc="C0DE9E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15:restartNumberingAfterBreak="0">
    <w:nsid w:val="74A0795A"/>
    <w:multiLevelType w:val="multilevel"/>
    <w:tmpl w:val="F47E4020"/>
    <w:lvl w:ilvl="0">
      <w:start w:val="2"/>
      <w:numFmt w:val="decimal"/>
      <w:lvlText w:val="%1."/>
      <w:lvlJc w:val="right"/>
      <w:pPr>
        <w:ind w:left="17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7AAE2B22"/>
    <w:multiLevelType w:val="multilevel"/>
    <w:tmpl w:val="E0CA2EC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none"/>
      <w:lvlText w:val="1."/>
      <w:lvlJc w:val="right"/>
      <w:pPr>
        <w:ind w:left="340" w:hanging="170"/>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4" w15:restartNumberingAfterBreak="0">
    <w:nsid w:val="7C0F310A"/>
    <w:multiLevelType w:val="hybridMultilevel"/>
    <w:tmpl w:val="3270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28"/>
  </w:num>
  <w:num w:numId="3">
    <w:abstractNumId w:val="41"/>
  </w:num>
  <w:num w:numId="4">
    <w:abstractNumId w:val="36"/>
  </w:num>
  <w:num w:numId="5">
    <w:abstractNumId w:val="24"/>
  </w:num>
  <w:num w:numId="6">
    <w:abstractNumId w:val="27"/>
  </w:num>
  <w:num w:numId="7">
    <w:abstractNumId w:val="45"/>
  </w:num>
  <w:num w:numId="8">
    <w:abstractNumId w:val="12"/>
  </w:num>
  <w:num w:numId="9">
    <w:abstractNumId w:val="33"/>
  </w:num>
  <w:num w:numId="10">
    <w:abstractNumId w:val="15"/>
  </w:num>
  <w:num w:numId="11">
    <w:abstractNumId w:val="37"/>
  </w:num>
  <w:num w:numId="12">
    <w:abstractNumId w:val="14"/>
  </w:num>
  <w:num w:numId="13">
    <w:abstractNumId w:val="19"/>
  </w:num>
  <w:num w:numId="14">
    <w:abstractNumId w:val="13"/>
  </w:num>
  <w:num w:numId="15">
    <w:abstractNumId w:val="44"/>
  </w:num>
  <w:num w:numId="16">
    <w:abstractNumId w:val="34"/>
  </w:num>
  <w:num w:numId="17">
    <w:abstractNumId w:val="39"/>
  </w:num>
  <w:num w:numId="18">
    <w:abstractNumId w:val="17"/>
  </w:num>
  <w:num w:numId="19">
    <w:abstractNumId w:val="18"/>
  </w:num>
  <w:num w:numId="20">
    <w:abstractNumId w:val="9"/>
  </w:num>
  <w:num w:numId="21">
    <w:abstractNumId w:val="11"/>
  </w:num>
  <w:num w:numId="22">
    <w:abstractNumId w:val="29"/>
  </w:num>
  <w:num w:numId="23">
    <w:abstractNumId w:val="3"/>
  </w:num>
  <w:num w:numId="24">
    <w:abstractNumId w:val="4"/>
  </w:num>
  <w:num w:numId="25">
    <w:abstractNumId w:val="5"/>
  </w:num>
  <w:num w:numId="26">
    <w:abstractNumId w:val="6"/>
  </w:num>
  <w:num w:numId="27">
    <w:abstractNumId w:val="8"/>
  </w:num>
  <w:num w:numId="28">
    <w:abstractNumId w:val="0"/>
  </w:num>
  <w:num w:numId="29">
    <w:abstractNumId w:val="1"/>
  </w:num>
  <w:num w:numId="30">
    <w:abstractNumId w:val="2"/>
  </w:num>
  <w:num w:numId="31">
    <w:abstractNumId w:val="7"/>
  </w:num>
  <w:num w:numId="32">
    <w:abstractNumId w:val="38"/>
  </w:num>
  <w:num w:numId="33">
    <w:abstractNumId w:val="16"/>
  </w:num>
  <w:num w:numId="34">
    <w:abstractNumId w:val="32"/>
  </w:num>
  <w:num w:numId="35">
    <w:abstractNumId w:val="10"/>
  </w:num>
  <w:num w:numId="36">
    <w:abstractNumId w:val="35"/>
  </w:num>
  <w:num w:numId="37">
    <w:abstractNumId w:val="30"/>
  </w:num>
  <w:num w:numId="38">
    <w:abstractNumId w:val="43"/>
  </w:num>
  <w:num w:numId="39">
    <w:abstractNumId w:val="42"/>
  </w:num>
  <w:num w:numId="40">
    <w:abstractNumId w:val="40"/>
  </w:num>
  <w:num w:numId="41">
    <w:abstractNumId w:val="26"/>
  </w:num>
  <w:num w:numId="42">
    <w:abstractNumId w:val="23"/>
  </w:num>
  <w:num w:numId="43">
    <w:abstractNumId w:val="21"/>
  </w:num>
  <w:num w:numId="44">
    <w:abstractNumId w:val="22"/>
  </w:num>
  <w:num w:numId="45">
    <w:abstractNumId w:val="25"/>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486"/>
    <w:rsid w:val="00013BC3"/>
    <w:rsid w:val="0001431C"/>
    <w:rsid w:val="0001482C"/>
    <w:rsid w:val="000148B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49A"/>
    <w:rsid w:val="0003494D"/>
    <w:rsid w:val="00035688"/>
    <w:rsid w:val="00035B80"/>
    <w:rsid w:val="00035C03"/>
    <w:rsid w:val="00036B0F"/>
    <w:rsid w:val="00036EB8"/>
    <w:rsid w:val="000406E3"/>
    <w:rsid w:val="00040918"/>
    <w:rsid w:val="00040C4D"/>
    <w:rsid w:val="000413AB"/>
    <w:rsid w:val="000414A8"/>
    <w:rsid w:val="000419ED"/>
    <w:rsid w:val="0004225A"/>
    <w:rsid w:val="00042688"/>
    <w:rsid w:val="00042837"/>
    <w:rsid w:val="0004293F"/>
    <w:rsid w:val="00042BB1"/>
    <w:rsid w:val="00043204"/>
    <w:rsid w:val="000436EC"/>
    <w:rsid w:val="00043931"/>
    <w:rsid w:val="00044686"/>
    <w:rsid w:val="000448BE"/>
    <w:rsid w:val="00045038"/>
    <w:rsid w:val="000452DA"/>
    <w:rsid w:val="000456D3"/>
    <w:rsid w:val="00046670"/>
    <w:rsid w:val="00047066"/>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1D2"/>
    <w:rsid w:val="0009042C"/>
    <w:rsid w:val="00090633"/>
    <w:rsid w:val="000907D0"/>
    <w:rsid w:val="00091397"/>
    <w:rsid w:val="00091811"/>
    <w:rsid w:val="00091A72"/>
    <w:rsid w:val="0009349C"/>
    <w:rsid w:val="00093E30"/>
    <w:rsid w:val="0009432F"/>
    <w:rsid w:val="00094D5D"/>
    <w:rsid w:val="00094E0C"/>
    <w:rsid w:val="00094F15"/>
    <w:rsid w:val="0009524E"/>
    <w:rsid w:val="00095305"/>
    <w:rsid w:val="000953AB"/>
    <w:rsid w:val="0009559D"/>
    <w:rsid w:val="000963C8"/>
    <w:rsid w:val="00096BB9"/>
    <w:rsid w:val="00096CF4"/>
    <w:rsid w:val="0009703F"/>
    <w:rsid w:val="00097CDE"/>
    <w:rsid w:val="000A00AE"/>
    <w:rsid w:val="000A01F2"/>
    <w:rsid w:val="000A0884"/>
    <w:rsid w:val="000A0915"/>
    <w:rsid w:val="000A1288"/>
    <w:rsid w:val="000A134E"/>
    <w:rsid w:val="000A1533"/>
    <w:rsid w:val="000A15B1"/>
    <w:rsid w:val="000A1610"/>
    <w:rsid w:val="000A2252"/>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32D"/>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87"/>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94A"/>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4CB2"/>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BB7"/>
    <w:rsid w:val="00157D86"/>
    <w:rsid w:val="00160109"/>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1F20"/>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A48"/>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6E8"/>
    <w:rsid w:val="001A5A4F"/>
    <w:rsid w:val="001A5D04"/>
    <w:rsid w:val="001A5DF1"/>
    <w:rsid w:val="001A613C"/>
    <w:rsid w:val="001A6276"/>
    <w:rsid w:val="001A72F6"/>
    <w:rsid w:val="001A7D06"/>
    <w:rsid w:val="001A7DFE"/>
    <w:rsid w:val="001B1655"/>
    <w:rsid w:val="001B17FB"/>
    <w:rsid w:val="001B2041"/>
    <w:rsid w:val="001B2821"/>
    <w:rsid w:val="001B285C"/>
    <w:rsid w:val="001B2ACB"/>
    <w:rsid w:val="001B2CC9"/>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0955"/>
    <w:rsid w:val="001D1192"/>
    <w:rsid w:val="001D223A"/>
    <w:rsid w:val="001D2243"/>
    <w:rsid w:val="001D2793"/>
    <w:rsid w:val="001D2F2A"/>
    <w:rsid w:val="001D3679"/>
    <w:rsid w:val="001D3CC2"/>
    <w:rsid w:val="001D422E"/>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0F80"/>
    <w:rsid w:val="001F199F"/>
    <w:rsid w:val="001F2E3B"/>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4894"/>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003"/>
    <w:rsid w:val="002202E4"/>
    <w:rsid w:val="00220320"/>
    <w:rsid w:val="0022072A"/>
    <w:rsid w:val="00220B3D"/>
    <w:rsid w:val="0022100A"/>
    <w:rsid w:val="00221160"/>
    <w:rsid w:val="002213EE"/>
    <w:rsid w:val="00221922"/>
    <w:rsid w:val="00221B94"/>
    <w:rsid w:val="00221E3A"/>
    <w:rsid w:val="00222AAD"/>
    <w:rsid w:val="00222B7E"/>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1C5"/>
    <w:rsid w:val="002354A9"/>
    <w:rsid w:val="0023589B"/>
    <w:rsid w:val="00235AEE"/>
    <w:rsid w:val="00235D75"/>
    <w:rsid w:val="002366CE"/>
    <w:rsid w:val="00236D0B"/>
    <w:rsid w:val="002375D3"/>
    <w:rsid w:val="00237F59"/>
    <w:rsid w:val="0024001A"/>
    <w:rsid w:val="002402E0"/>
    <w:rsid w:val="00240887"/>
    <w:rsid w:val="00240A1C"/>
    <w:rsid w:val="00241142"/>
    <w:rsid w:val="0024159A"/>
    <w:rsid w:val="002419F2"/>
    <w:rsid w:val="00243E20"/>
    <w:rsid w:val="00244096"/>
    <w:rsid w:val="0024417D"/>
    <w:rsid w:val="00244754"/>
    <w:rsid w:val="00244A94"/>
    <w:rsid w:val="00244C55"/>
    <w:rsid w:val="00245470"/>
    <w:rsid w:val="00246CD7"/>
    <w:rsid w:val="00246F58"/>
    <w:rsid w:val="00247C83"/>
    <w:rsid w:val="00250370"/>
    <w:rsid w:val="0025068A"/>
    <w:rsid w:val="00250751"/>
    <w:rsid w:val="00250A7F"/>
    <w:rsid w:val="00250C24"/>
    <w:rsid w:val="00250D13"/>
    <w:rsid w:val="002516DF"/>
    <w:rsid w:val="00251B50"/>
    <w:rsid w:val="00252262"/>
    <w:rsid w:val="002531F9"/>
    <w:rsid w:val="00253952"/>
    <w:rsid w:val="002539B8"/>
    <w:rsid w:val="00254CF4"/>
    <w:rsid w:val="00254EF4"/>
    <w:rsid w:val="00255877"/>
    <w:rsid w:val="0025701A"/>
    <w:rsid w:val="002572CC"/>
    <w:rsid w:val="002575ED"/>
    <w:rsid w:val="002576EB"/>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324"/>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54D6"/>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E71"/>
    <w:rsid w:val="002B55FA"/>
    <w:rsid w:val="002B5A1F"/>
    <w:rsid w:val="002B5C10"/>
    <w:rsid w:val="002B5C6F"/>
    <w:rsid w:val="002B5D65"/>
    <w:rsid w:val="002B637F"/>
    <w:rsid w:val="002B65DC"/>
    <w:rsid w:val="002B6803"/>
    <w:rsid w:val="002B6FB4"/>
    <w:rsid w:val="002B730D"/>
    <w:rsid w:val="002C06EB"/>
    <w:rsid w:val="002C0A6E"/>
    <w:rsid w:val="002C1486"/>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C2B"/>
    <w:rsid w:val="002E2DB0"/>
    <w:rsid w:val="002E2F27"/>
    <w:rsid w:val="002E3AA6"/>
    <w:rsid w:val="002E424B"/>
    <w:rsid w:val="002E4818"/>
    <w:rsid w:val="002E56EA"/>
    <w:rsid w:val="002E5757"/>
    <w:rsid w:val="002E690D"/>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761"/>
    <w:rsid w:val="002F4F64"/>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A87"/>
    <w:rsid w:val="00307FA5"/>
    <w:rsid w:val="003108E3"/>
    <w:rsid w:val="00310C5E"/>
    <w:rsid w:val="00311190"/>
    <w:rsid w:val="0031135A"/>
    <w:rsid w:val="00312590"/>
    <w:rsid w:val="003126B6"/>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079"/>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0B85"/>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5E9A"/>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0E45"/>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AD9"/>
    <w:rsid w:val="0037112B"/>
    <w:rsid w:val="00371181"/>
    <w:rsid w:val="0037128C"/>
    <w:rsid w:val="00371316"/>
    <w:rsid w:val="00371869"/>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7EF"/>
    <w:rsid w:val="0038190B"/>
    <w:rsid w:val="00381983"/>
    <w:rsid w:val="003826D7"/>
    <w:rsid w:val="00382741"/>
    <w:rsid w:val="00382981"/>
    <w:rsid w:val="003839AA"/>
    <w:rsid w:val="003842D1"/>
    <w:rsid w:val="003843E4"/>
    <w:rsid w:val="00384988"/>
    <w:rsid w:val="00384EDD"/>
    <w:rsid w:val="00385426"/>
    <w:rsid w:val="0038575C"/>
    <w:rsid w:val="00385CBB"/>
    <w:rsid w:val="00385FBB"/>
    <w:rsid w:val="00386333"/>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05F"/>
    <w:rsid w:val="003A4216"/>
    <w:rsid w:val="003A47A9"/>
    <w:rsid w:val="003A5143"/>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20A"/>
    <w:rsid w:val="003B56B2"/>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9F2"/>
    <w:rsid w:val="003E2F13"/>
    <w:rsid w:val="003E31EE"/>
    <w:rsid w:val="003E364E"/>
    <w:rsid w:val="003E4AD0"/>
    <w:rsid w:val="003E4D21"/>
    <w:rsid w:val="003E4D5A"/>
    <w:rsid w:val="003E58C2"/>
    <w:rsid w:val="003E5FCA"/>
    <w:rsid w:val="003E66A4"/>
    <w:rsid w:val="003E672B"/>
    <w:rsid w:val="003E6F99"/>
    <w:rsid w:val="003E74AD"/>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23"/>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4B9"/>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C0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030"/>
    <w:rsid w:val="00477447"/>
    <w:rsid w:val="0047794C"/>
    <w:rsid w:val="004779AA"/>
    <w:rsid w:val="00477F44"/>
    <w:rsid w:val="00480011"/>
    <w:rsid w:val="00480107"/>
    <w:rsid w:val="004809CB"/>
    <w:rsid w:val="00482259"/>
    <w:rsid w:val="00482559"/>
    <w:rsid w:val="0048280E"/>
    <w:rsid w:val="00482880"/>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AF1"/>
    <w:rsid w:val="00486D58"/>
    <w:rsid w:val="00487169"/>
    <w:rsid w:val="004875EB"/>
    <w:rsid w:val="0049015A"/>
    <w:rsid w:val="004902C9"/>
    <w:rsid w:val="00490D8B"/>
    <w:rsid w:val="00490E40"/>
    <w:rsid w:val="0049102E"/>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96B"/>
    <w:rsid w:val="004B2D77"/>
    <w:rsid w:val="004B2F85"/>
    <w:rsid w:val="004B3850"/>
    <w:rsid w:val="004B42DF"/>
    <w:rsid w:val="004B4502"/>
    <w:rsid w:val="004B4756"/>
    <w:rsid w:val="004B5F7A"/>
    <w:rsid w:val="004B6164"/>
    <w:rsid w:val="004B63AE"/>
    <w:rsid w:val="004B7C1A"/>
    <w:rsid w:val="004C02C7"/>
    <w:rsid w:val="004C056A"/>
    <w:rsid w:val="004C075D"/>
    <w:rsid w:val="004C0FFF"/>
    <w:rsid w:val="004C1260"/>
    <w:rsid w:val="004C1653"/>
    <w:rsid w:val="004C1BDC"/>
    <w:rsid w:val="004C209B"/>
    <w:rsid w:val="004C2149"/>
    <w:rsid w:val="004C2531"/>
    <w:rsid w:val="004C2B02"/>
    <w:rsid w:val="004C3342"/>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B2B"/>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6858"/>
    <w:rsid w:val="00507986"/>
    <w:rsid w:val="00510184"/>
    <w:rsid w:val="00510973"/>
    <w:rsid w:val="00510A6C"/>
    <w:rsid w:val="00510D89"/>
    <w:rsid w:val="00511F6D"/>
    <w:rsid w:val="005125A5"/>
    <w:rsid w:val="00512DCB"/>
    <w:rsid w:val="005130A4"/>
    <w:rsid w:val="0051326F"/>
    <w:rsid w:val="00513BCD"/>
    <w:rsid w:val="00513F33"/>
    <w:rsid w:val="005147FC"/>
    <w:rsid w:val="00514C60"/>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50"/>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3D6F"/>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3F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36C"/>
    <w:rsid w:val="00580508"/>
    <w:rsid w:val="005806F9"/>
    <w:rsid w:val="00580C5C"/>
    <w:rsid w:val="00580DA8"/>
    <w:rsid w:val="00580F79"/>
    <w:rsid w:val="0058142E"/>
    <w:rsid w:val="005815C2"/>
    <w:rsid w:val="00581795"/>
    <w:rsid w:val="00581AC6"/>
    <w:rsid w:val="00581FED"/>
    <w:rsid w:val="00582A39"/>
    <w:rsid w:val="00583B95"/>
    <w:rsid w:val="00584072"/>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24B"/>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5AAA"/>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34A"/>
    <w:rsid w:val="005C3857"/>
    <w:rsid w:val="005C4228"/>
    <w:rsid w:val="005C438E"/>
    <w:rsid w:val="005C43F3"/>
    <w:rsid w:val="005C552D"/>
    <w:rsid w:val="005C55B2"/>
    <w:rsid w:val="005C5648"/>
    <w:rsid w:val="005C57A7"/>
    <w:rsid w:val="005C59EC"/>
    <w:rsid w:val="005C608E"/>
    <w:rsid w:val="005C62D9"/>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DC1"/>
    <w:rsid w:val="005D5E0C"/>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031"/>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28"/>
    <w:rsid w:val="005F7CC7"/>
    <w:rsid w:val="00600F74"/>
    <w:rsid w:val="00601269"/>
    <w:rsid w:val="00601459"/>
    <w:rsid w:val="00601C2F"/>
    <w:rsid w:val="00602BBC"/>
    <w:rsid w:val="00603003"/>
    <w:rsid w:val="00603ABE"/>
    <w:rsid w:val="00603D36"/>
    <w:rsid w:val="00603F19"/>
    <w:rsid w:val="00604D69"/>
    <w:rsid w:val="00604DB7"/>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9D3"/>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A85"/>
    <w:rsid w:val="00690E56"/>
    <w:rsid w:val="00691B4D"/>
    <w:rsid w:val="00692151"/>
    <w:rsid w:val="0069225F"/>
    <w:rsid w:val="0069235C"/>
    <w:rsid w:val="006923B1"/>
    <w:rsid w:val="0069249C"/>
    <w:rsid w:val="00692613"/>
    <w:rsid w:val="00692D8D"/>
    <w:rsid w:val="0069335D"/>
    <w:rsid w:val="00694A48"/>
    <w:rsid w:val="00694C3C"/>
    <w:rsid w:val="00696ADE"/>
    <w:rsid w:val="0069765A"/>
    <w:rsid w:val="00697E8B"/>
    <w:rsid w:val="006A021A"/>
    <w:rsid w:val="006A040F"/>
    <w:rsid w:val="006A0863"/>
    <w:rsid w:val="006A1039"/>
    <w:rsid w:val="006A21AF"/>
    <w:rsid w:val="006A2D1D"/>
    <w:rsid w:val="006A49AE"/>
    <w:rsid w:val="006A4C49"/>
    <w:rsid w:val="006A52FF"/>
    <w:rsid w:val="006A5837"/>
    <w:rsid w:val="006A5A4C"/>
    <w:rsid w:val="006A5EE2"/>
    <w:rsid w:val="006A656E"/>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5CF"/>
    <w:rsid w:val="006B4D1A"/>
    <w:rsid w:val="006B4FA7"/>
    <w:rsid w:val="006B5363"/>
    <w:rsid w:val="006B56D9"/>
    <w:rsid w:val="006B59BE"/>
    <w:rsid w:val="006B61DB"/>
    <w:rsid w:val="006B657B"/>
    <w:rsid w:val="006B6870"/>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C7E04"/>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437"/>
    <w:rsid w:val="006F4A1E"/>
    <w:rsid w:val="006F4FDF"/>
    <w:rsid w:val="006F66C9"/>
    <w:rsid w:val="006F713A"/>
    <w:rsid w:val="006F78A5"/>
    <w:rsid w:val="00700615"/>
    <w:rsid w:val="00700ABF"/>
    <w:rsid w:val="00700C6D"/>
    <w:rsid w:val="00701441"/>
    <w:rsid w:val="00701458"/>
    <w:rsid w:val="00701F32"/>
    <w:rsid w:val="007021CD"/>
    <w:rsid w:val="00702208"/>
    <w:rsid w:val="007026F7"/>
    <w:rsid w:val="00702A1E"/>
    <w:rsid w:val="00702A70"/>
    <w:rsid w:val="00702E9B"/>
    <w:rsid w:val="0070320C"/>
    <w:rsid w:val="007033B5"/>
    <w:rsid w:val="00704670"/>
    <w:rsid w:val="00704B68"/>
    <w:rsid w:val="00704C87"/>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4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94F"/>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4D66"/>
    <w:rsid w:val="00765091"/>
    <w:rsid w:val="007657FC"/>
    <w:rsid w:val="0076677C"/>
    <w:rsid w:val="00766829"/>
    <w:rsid w:val="00766AEC"/>
    <w:rsid w:val="0076737F"/>
    <w:rsid w:val="007678E6"/>
    <w:rsid w:val="00767B25"/>
    <w:rsid w:val="007702E5"/>
    <w:rsid w:val="00770AC7"/>
    <w:rsid w:val="00770C65"/>
    <w:rsid w:val="007712DB"/>
    <w:rsid w:val="0077170D"/>
    <w:rsid w:val="0077176D"/>
    <w:rsid w:val="00771BEC"/>
    <w:rsid w:val="00771F85"/>
    <w:rsid w:val="00772487"/>
    <w:rsid w:val="00772730"/>
    <w:rsid w:val="00772A78"/>
    <w:rsid w:val="0077300F"/>
    <w:rsid w:val="00773308"/>
    <w:rsid w:val="0077389E"/>
    <w:rsid w:val="00773F61"/>
    <w:rsid w:val="00773FAF"/>
    <w:rsid w:val="00774E68"/>
    <w:rsid w:val="00774E93"/>
    <w:rsid w:val="0077505C"/>
    <w:rsid w:val="00775590"/>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AF9"/>
    <w:rsid w:val="00781F3B"/>
    <w:rsid w:val="007824AB"/>
    <w:rsid w:val="00783850"/>
    <w:rsid w:val="00783CD9"/>
    <w:rsid w:val="00784D2F"/>
    <w:rsid w:val="00784F53"/>
    <w:rsid w:val="007852BC"/>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0F38"/>
    <w:rsid w:val="007B112B"/>
    <w:rsid w:val="007B21F2"/>
    <w:rsid w:val="007B328D"/>
    <w:rsid w:val="007B3C58"/>
    <w:rsid w:val="007B3D81"/>
    <w:rsid w:val="007B3FAA"/>
    <w:rsid w:val="007B4427"/>
    <w:rsid w:val="007B44BE"/>
    <w:rsid w:val="007B4DBF"/>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522"/>
    <w:rsid w:val="007C76F8"/>
    <w:rsid w:val="007C7734"/>
    <w:rsid w:val="007D01B9"/>
    <w:rsid w:val="007D0632"/>
    <w:rsid w:val="007D0E2D"/>
    <w:rsid w:val="007D15AE"/>
    <w:rsid w:val="007D16B5"/>
    <w:rsid w:val="007D189C"/>
    <w:rsid w:val="007D1B26"/>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358"/>
    <w:rsid w:val="007E36FC"/>
    <w:rsid w:val="007E3828"/>
    <w:rsid w:val="007E3B77"/>
    <w:rsid w:val="007E3C92"/>
    <w:rsid w:val="007E405F"/>
    <w:rsid w:val="007E4217"/>
    <w:rsid w:val="007E49EE"/>
    <w:rsid w:val="007E5629"/>
    <w:rsid w:val="007E5AD7"/>
    <w:rsid w:val="007E6076"/>
    <w:rsid w:val="007E68C3"/>
    <w:rsid w:val="007E69A8"/>
    <w:rsid w:val="007E6E57"/>
    <w:rsid w:val="007E6E5C"/>
    <w:rsid w:val="007E750F"/>
    <w:rsid w:val="007E7CB0"/>
    <w:rsid w:val="007E7D7C"/>
    <w:rsid w:val="007F02E3"/>
    <w:rsid w:val="007F13A1"/>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81C"/>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607"/>
    <w:rsid w:val="0080798A"/>
    <w:rsid w:val="00807C14"/>
    <w:rsid w:val="0081021F"/>
    <w:rsid w:val="008102AD"/>
    <w:rsid w:val="0081167C"/>
    <w:rsid w:val="00811E96"/>
    <w:rsid w:val="00811EF6"/>
    <w:rsid w:val="0081268F"/>
    <w:rsid w:val="0081297F"/>
    <w:rsid w:val="00813691"/>
    <w:rsid w:val="008148B4"/>
    <w:rsid w:val="0081495F"/>
    <w:rsid w:val="00814DB0"/>
    <w:rsid w:val="008153A7"/>
    <w:rsid w:val="008153B7"/>
    <w:rsid w:val="00815EB6"/>
    <w:rsid w:val="0081653B"/>
    <w:rsid w:val="008166A5"/>
    <w:rsid w:val="008168F8"/>
    <w:rsid w:val="00816DD0"/>
    <w:rsid w:val="00816F7B"/>
    <w:rsid w:val="00820393"/>
    <w:rsid w:val="008203CF"/>
    <w:rsid w:val="00820603"/>
    <w:rsid w:val="00820F52"/>
    <w:rsid w:val="00821574"/>
    <w:rsid w:val="00822420"/>
    <w:rsid w:val="0082350D"/>
    <w:rsid w:val="00823E80"/>
    <w:rsid w:val="008245D8"/>
    <w:rsid w:val="008246BA"/>
    <w:rsid w:val="00824762"/>
    <w:rsid w:val="00824AA0"/>
    <w:rsid w:val="00824B1A"/>
    <w:rsid w:val="00825A14"/>
    <w:rsid w:val="00825A1B"/>
    <w:rsid w:val="00825AAA"/>
    <w:rsid w:val="008264EF"/>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66"/>
    <w:rsid w:val="00843FE7"/>
    <w:rsid w:val="0084464C"/>
    <w:rsid w:val="00844CA1"/>
    <w:rsid w:val="00844E79"/>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02"/>
    <w:rsid w:val="008547B9"/>
    <w:rsid w:val="00855163"/>
    <w:rsid w:val="008565BC"/>
    <w:rsid w:val="00856648"/>
    <w:rsid w:val="00856A67"/>
    <w:rsid w:val="00856B26"/>
    <w:rsid w:val="00856B71"/>
    <w:rsid w:val="00856C36"/>
    <w:rsid w:val="00856C93"/>
    <w:rsid w:val="008573F9"/>
    <w:rsid w:val="00857D59"/>
    <w:rsid w:val="00857D7E"/>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0B0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5FA"/>
    <w:rsid w:val="008829F7"/>
    <w:rsid w:val="00882E18"/>
    <w:rsid w:val="00884615"/>
    <w:rsid w:val="00884A24"/>
    <w:rsid w:val="00884AD9"/>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343"/>
    <w:rsid w:val="00905ACD"/>
    <w:rsid w:val="00905FB1"/>
    <w:rsid w:val="00906209"/>
    <w:rsid w:val="0090659B"/>
    <w:rsid w:val="0090660F"/>
    <w:rsid w:val="00906793"/>
    <w:rsid w:val="009068CE"/>
    <w:rsid w:val="00906D38"/>
    <w:rsid w:val="00906E90"/>
    <w:rsid w:val="00906F53"/>
    <w:rsid w:val="00907652"/>
    <w:rsid w:val="00907A2C"/>
    <w:rsid w:val="00907C3D"/>
    <w:rsid w:val="00907FF5"/>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423"/>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852"/>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47BCF"/>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285"/>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8D"/>
    <w:rsid w:val="00972CE5"/>
    <w:rsid w:val="00972ED8"/>
    <w:rsid w:val="00973313"/>
    <w:rsid w:val="00973381"/>
    <w:rsid w:val="00973E62"/>
    <w:rsid w:val="00973F34"/>
    <w:rsid w:val="00974130"/>
    <w:rsid w:val="009742E3"/>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98E"/>
    <w:rsid w:val="00987CA0"/>
    <w:rsid w:val="00990506"/>
    <w:rsid w:val="00990883"/>
    <w:rsid w:val="00990F79"/>
    <w:rsid w:val="009910DC"/>
    <w:rsid w:val="00991584"/>
    <w:rsid w:val="0099172C"/>
    <w:rsid w:val="00991B19"/>
    <w:rsid w:val="00991F23"/>
    <w:rsid w:val="00992605"/>
    <w:rsid w:val="009927ED"/>
    <w:rsid w:val="00992886"/>
    <w:rsid w:val="00992CD6"/>
    <w:rsid w:val="0099339C"/>
    <w:rsid w:val="00993599"/>
    <w:rsid w:val="00994CCA"/>
    <w:rsid w:val="00996922"/>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3CE"/>
    <w:rsid w:val="009A4788"/>
    <w:rsid w:val="009A4A6E"/>
    <w:rsid w:val="009A58E6"/>
    <w:rsid w:val="009A5FDB"/>
    <w:rsid w:val="009A6874"/>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4F5"/>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5E"/>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29D8"/>
    <w:rsid w:val="00A02AA0"/>
    <w:rsid w:val="00A03332"/>
    <w:rsid w:val="00A0369C"/>
    <w:rsid w:val="00A03771"/>
    <w:rsid w:val="00A04024"/>
    <w:rsid w:val="00A04595"/>
    <w:rsid w:val="00A052E4"/>
    <w:rsid w:val="00A0541B"/>
    <w:rsid w:val="00A05DBE"/>
    <w:rsid w:val="00A06208"/>
    <w:rsid w:val="00A0628B"/>
    <w:rsid w:val="00A068D9"/>
    <w:rsid w:val="00A06EB9"/>
    <w:rsid w:val="00A07881"/>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A9B"/>
    <w:rsid w:val="00A15B34"/>
    <w:rsid w:val="00A16421"/>
    <w:rsid w:val="00A1647B"/>
    <w:rsid w:val="00A177A3"/>
    <w:rsid w:val="00A17907"/>
    <w:rsid w:val="00A2072F"/>
    <w:rsid w:val="00A20EFE"/>
    <w:rsid w:val="00A21556"/>
    <w:rsid w:val="00A21903"/>
    <w:rsid w:val="00A21925"/>
    <w:rsid w:val="00A224B0"/>
    <w:rsid w:val="00A22AF7"/>
    <w:rsid w:val="00A23211"/>
    <w:rsid w:val="00A2405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4D19"/>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30D"/>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BC8"/>
    <w:rsid w:val="00A76C99"/>
    <w:rsid w:val="00A76F14"/>
    <w:rsid w:val="00A775D5"/>
    <w:rsid w:val="00A77611"/>
    <w:rsid w:val="00A800C8"/>
    <w:rsid w:val="00A801F8"/>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3C9"/>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3F3"/>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0"/>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75A"/>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779E"/>
    <w:rsid w:val="00B10403"/>
    <w:rsid w:val="00B1077D"/>
    <w:rsid w:val="00B107AF"/>
    <w:rsid w:val="00B10841"/>
    <w:rsid w:val="00B10B1F"/>
    <w:rsid w:val="00B11176"/>
    <w:rsid w:val="00B123B7"/>
    <w:rsid w:val="00B131F6"/>
    <w:rsid w:val="00B135C9"/>
    <w:rsid w:val="00B13CB1"/>
    <w:rsid w:val="00B14BEA"/>
    <w:rsid w:val="00B167CE"/>
    <w:rsid w:val="00B16B62"/>
    <w:rsid w:val="00B16DD7"/>
    <w:rsid w:val="00B17902"/>
    <w:rsid w:val="00B17A2E"/>
    <w:rsid w:val="00B17C66"/>
    <w:rsid w:val="00B20292"/>
    <w:rsid w:val="00B206B1"/>
    <w:rsid w:val="00B2077C"/>
    <w:rsid w:val="00B22004"/>
    <w:rsid w:val="00B22C0A"/>
    <w:rsid w:val="00B22F42"/>
    <w:rsid w:val="00B22FF9"/>
    <w:rsid w:val="00B23F87"/>
    <w:rsid w:val="00B24213"/>
    <w:rsid w:val="00B242E1"/>
    <w:rsid w:val="00B244B0"/>
    <w:rsid w:val="00B24980"/>
    <w:rsid w:val="00B250B5"/>
    <w:rsid w:val="00B2539D"/>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3E06"/>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B7A"/>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0C8B"/>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BFB"/>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9A1"/>
    <w:rsid w:val="00BA4FF0"/>
    <w:rsid w:val="00BA58D9"/>
    <w:rsid w:val="00BA5FB5"/>
    <w:rsid w:val="00BA60B7"/>
    <w:rsid w:val="00BA6BFF"/>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39A"/>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D98"/>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6B7B"/>
    <w:rsid w:val="00BD71AD"/>
    <w:rsid w:val="00BD7633"/>
    <w:rsid w:val="00BD76B1"/>
    <w:rsid w:val="00BD7725"/>
    <w:rsid w:val="00BD782C"/>
    <w:rsid w:val="00BD786C"/>
    <w:rsid w:val="00BD78AD"/>
    <w:rsid w:val="00BD78F4"/>
    <w:rsid w:val="00BD7A2B"/>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CDD"/>
    <w:rsid w:val="00BE7A1E"/>
    <w:rsid w:val="00BF0159"/>
    <w:rsid w:val="00BF03E8"/>
    <w:rsid w:val="00BF0D84"/>
    <w:rsid w:val="00BF1423"/>
    <w:rsid w:val="00BF18FE"/>
    <w:rsid w:val="00BF1C55"/>
    <w:rsid w:val="00BF224A"/>
    <w:rsid w:val="00BF272F"/>
    <w:rsid w:val="00BF28A4"/>
    <w:rsid w:val="00BF37C5"/>
    <w:rsid w:val="00BF3AAA"/>
    <w:rsid w:val="00BF42FD"/>
    <w:rsid w:val="00BF4810"/>
    <w:rsid w:val="00BF497A"/>
    <w:rsid w:val="00BF4AC8"/>
    <w:rsid w:val="00BF4E3E"/>
    <w:rsid w:val="00BF5590"/>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041"/>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D77"/>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0B1"/>
    <w:rsid w:val="00C323BD"/>
    <w:rsid w:val="00C32DB9"/>
    <w:rsid w:val="00C33180"/>
    <w:rsid w:val="00C33462"/>
    <w:rsid w:val="00C33AE2"/>
    <w:rsid w:val="00C34138"/>
    <w:rsid w:val="00C34324"/>
    <w:rsid w:val="00C344E9"/>
    <w:rsid w:val="00C3492B"/>
    <w:rsid w:val="00C34B08"/>
    <w:rsid w:val="00C35315"/>
    <w:rsid w:val="00C35554"/>
    <w:rsid w:val="00C3555A"/>
    <w:rsid w:val="00C3559E"/>
    <w:rsid w:val="00C3626C"/>
    <w:rsid w:val="00C36CE9"/>
    <w:rsid w:val="00C37741"/>
    <w:rsid w:val="00C37E3D"/>
    <w:rsid w:val="00C4041E"/>
    <w:rsid w:val="00C40C64"/>
    <w:rsid w:val="00C41011"/>
    <w:rsid w:val="00C41EA3"/>
    <w:rsid w:val="00C42239"/>
    <w:rsid w:val="00C433C4"/>
    <w:rsid w:val="00C43B8B"/>
    <w:rsid w:val="00C43FBA"/>
    <w:rsid w:val="00C441CC"/>
    <w:rsid w:val="00C44475"/>
    <w:rsid w:val="00C44F87"/>
    <w:rsid w:val="00C451F2"/>
    <w:rsid w:val="00C4574F"/>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B02"/>
    <w:rsid w:val="00C62FA1"/>
    <w:rsid w:val="00C632D6"/>
    <w:rsid w:val="00C63D13"/>
    <w:rsid w:val="00C63F9B"/>
    <w:rsid w:val="00C64069"/>
    <w:rsid w:val="00C646AC"/>
    <w:rsid w:val="00C64871"/>
    <w:rsid w:val="00C64B36"/>
    <w:rsid w:val="00C64C87"/>
    <w:rsid w:val="00C64CD8"/>
    <w:rsid w:val="00C64EDD"/>
    <w:rsid w:val="00C653BA"/>
    <w:rsid w:val="00C657B4"/>
    <w:rsid w:val="00C66F12"/>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3A"/>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368F"/>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571"/>
    <w:rsid w:val="00CB4BEE"/>
    <w:rsid w:val="00CB4F56"/>
    <w:rsid w:val="00CB598E"/>
    <w:rsid w:val="00CB607D"/>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D0F"/>
    <w:rsid w:val="00CC4E15"/>
    <w:rsid w:val="00CC54B1"/>
    <w:rsid w:val="00CC55AE"/>
    <w:rsid w:val="00CC5B06"/>
    <w:rsid w:val="00CC677F"/>
    <w:rsid w:val="00CC7253"/>
    <w:rsid w:val="00CC7751"/>
    <w:rsid w:val="00CC79A2"/>
    <w:rsid w:val="00CC7D66"/>
    <w:rsid w:val="00CD0153"/>
    <w:rsid w:val="00CD02C6"/>
    <w:rsid w:val="00CD092E"/>
    <w:rsid w:val="00CD0A75"/>
    <w:rsid w:val="00CD0B90"/>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6DD"/>
    <w:rsid w:val="00CE3797"/>
    <w:rsid w:val="00CE3ADA"/>
    <w:rsid w:val="00CE3ECD"/>
    <w:rsid w:val="00CE4025"/>
    <w:rsid w:val="00CE41CB"/>
    <w:rsid w:val="00CE48D3"/>
    <w:rsid w:val="00CE498F"/>
    <w:rsid w:val="00CE4DDB"/>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7F"/>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5AC8"/>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1E26"/>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97"/>
    <w:rsid w:val="00D60345"/>
    <w:rsid w:val="00D606FC"/>
    <w:rsid w:val="00D60B6B"/>
    <w:rsid w:val="00D60D72"/>
    <w:rsid w:val="00D60D80"/>
    <w:rsid w:val="00D61918"/>
    <w:rsid w:val="00D61CAC"/>
    <w:rsid w:val="00D62666"/>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CE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A9"/>
    <w:rsid w:val="00D937F8"/>
    <w:rsid w:val="00D93883"/>
    <w:rsid w:val="00D93A88"/>
    <w:rsid w:val="00D93B43"/>
    <w:rsid w:val="00D93D76"/>
    <w:rsid w:val="00D93D78"/>
    <w:rsid w:val="00D93F6A"/>
    <w:rsid w:val="00D93FAF"/>
    <w:rsid w:val="00D94046"/>
    <w:rsid w:val="00D940D3"/>
    <w:rsid w:val="00D945EB"/>
    <w:rsid w:val="00D94DB5"/>
    <w:rsid w:val="00D94FB8"/>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08"/>
    <w:rsid w:val="00DB0823"/>
    <w:rsid w:val="00DB0A27"/>
    <w:rsid w:val="00DB0E2A"/>
    <w:rsid w:val="00DB111E"/>
    <w:rsid w:val="00DB19F5"/>
    <w:rsid w:val="00DB2629"/>
    <w:rsid w:val="00DB2718"/>
    <w:rsid w:val="00DB2773"/>
    <w:rsid w:val="00DB27E9"/>
    <w:rsid w:val="00DB2A06"/>
    <w:rsid w:val="00DB383F"/>
    <w:rsid w:val="00DB3A50"/>
    <w:rsid w:val="00DB4D6A"/>
    <w:rsid w:val="00DB4EDF"/>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C7DA0"/>
    <w:rsid w:val="00DD0C3F"/>
    <w:rsid w:val="00DD1CDA"/>
    <w:rsid w:val="00DD1F41"/>
    <w:rsid w:val="00DD1F8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2E7C"/>
    <w:rsid w:val="00DE30DA"/>
    <w:rsid w:val="00DE3288"/>
    <w:rsid w:val="00DE4BC3"/>
    <w:rsid w:val="00DE4BE6"/>
    <w:rsid w:val="00DE4E52"/>
    <w:rsid w:val="00DE52B7"/>
    <w:rsid w:val="00DE54BE"/>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55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880"/>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660"/>
    <w:rsid w:val="00E47D3D"/>
    <w:rsid w:val="00E47E7C"/>
    <w:rsid w:val="00E50223"/>
    <w:rsid w:val="00E5059B"/>
    <w:rsid w:val="00E50F61"/>
    <w:rsid w:val="00E51502"/>
    <w:rsid w:val="00E51789"/>
    <w:rsid w:val="00E51C1B"/>
    <w:rsid w:val="00E52D13"/>
    <w:rsid w:val="00E52FD1"/>
    <w:rsid w:val="00E5332C"/>
    <w:rsid w:val="00E53353"/>
    <w:rsid w:val="00E535A6"/>
    <w:rsid w:val="00E53B83"/>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001"/>
    <w:rsid w:val="00E73D0E"/>
    <w:rsid w:val="00E74A39"/>
    <w:rsid w:val="00E75609"/>
    <w:rsid w:val="00E75790"/>
    <w:rsid w:val="00E75BCD"/>
    <w:rsid w:val="00E76031"/>
    <w:rsid w:val="00E76714"/>
    <w:rsid w:val="00E772C5"/>
    <w:rsid w:val="00E80437"/>
    <w:rsid w:val="00E81031"/>
    <w:rsid w:val="00E81525"/>
    <w:rsid w:val="00E8184C"/>
    <w:rsid w:val="00E81AAA"/>
    <w:rsid w:val="00E81B55"/>
    <w:rsid w:val="00E823A0"/>
    <w:rsid w:val="00E82AF9"/>
    <w:rsid w:val="00E82CDA"/>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4DF"/>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255"/>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6D1"/>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2A5"/>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3291"/>
    <w:rsid w:val="00EE343A"/>
    <w:rsid w:val="00EE37A3"/>
    <w:rsid w:val="00EE3E91"/>
    <w:rsid w:val="00EE4E61"/>
    <w:rsid w:val="00EE4F91"/>
    <w:rsid w:val="00EE58B2"/>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E91"/>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0AB"/>
    <w:rsid w:val="00F15ED6"/>
    <w:rsid w:val="00F15F5B"/>
    <w:rsid w:val="00F16210"/>
    <w:rsid w:val="00F164D5"/>
    <w:rsid w:val="00F16D78"/>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2FE9"/>
    <w:rsid w:val="00F332ED"/>
    <w:rsid w:val="00F33552"/>
    <w:rsid w:val="00F335AB"/>
    <w:rsid w:val="00F33C8D"/>
    <w:rsid w:val="00F342BD"/>
    <w:rsid w:val="00F3444F"/>
    <w:rsid w:val="00F348D1"/>
    <w:rsid w:val="00F358CD"/>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3D"/>
    <w:rsid w:val="00F559D6"/>
    <w:rsid w:val="00F55A97"/>
    <w:rsid w:val="00F55CC6"/>
    <w:rsid w:val="00F55CDC"/>
    <w:rsid w:val="00F56161"/>
    <w:rsid w:val="00F561CC"/>
    <w:rsid w:val="00F563CD"/>
    <w:rsid w:val="00F567D8"/>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164"/>
    <w:rsid w:val="00F8095A"/>
    <w:rsid w:val="00F81308"/>
    <w:rsid w:val="00F8143C"/>
    <w:rsid w:val="00F81441"/>
    <w:rsid w:val="00F81476"/>
    <w:rsid w:val="00F81681"/>
    <w:rsid w:val="00F81731"/>
    <w:rsid w:val="00F81E11"/>
    <w:rsid w:val="00F8260F"/>
    <w:rsid w:val="00F831EA"/>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D82"/>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C7861"/>
    <w:rsid w:val="00FD02CC"/>
    <w:rsid w:val="00FD1685"/>
    <w:rsid w:val="00FD1AA4"/>
    <w:rsid w:val="00FD1BD4"/>
    <w:rsid w:val="00FD1EA8"/>
    <w:rsid w:val="00FD2DBC"/>
    <w:rsid w:val="00FD2FA7"/>
    <w:rsid w:val="00FD362B"/>
    <w:rsid w:val="00FD3989"/>
    <w:rsid w:val="00FD3B87"/>
    <w:rsid w:val="00FD4B79"/>
    <w:rsid w:val="00FD5465"/>
    <w:rsid w:val="00FD58EF"/>
    <w:rsid w:val="00FD5BC9"/>
    <w:rsid w:val="00FD620D"/>
    <w:rsid w:val="00FD64B8"/>
    <w:rsid w:val="00FD667B"/>
    <w:rsid w:val="00FD7165"/>
    <w:rsid w:val="00FE00CF"/>
    <w:rsid w:val="00FE00DD"/>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189A"/>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B4E"/>
    <w:rsid w:val="00FF7A11"/>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5D0F8C"/>
  </w:style>
  <w:style w:type="paragraph" w:customStyle="1" w:styleId="52">
    <w:name w:val="סגנון5"/>
    <w:basedOn w:val="71b"/>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0"/>
    <w:qFormat/>
    <w:rsid w:val="005D0F8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paragraph" w:customStyle="1" w:styleId="72">
    <w:name w:val="סגנון7"/>
    <w:basedOn w:val="71316"/>
    <w:qFormat/>
    <w:rsid w:val="00BD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E70B-C614-4A44-BAB3-D8961E4C61C6}"/>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19</Pages>
  <Words>4415</Words>
  <Characters>22076</Characters>
  <Application>Microsoft Office Word</Application>
  <DocSecurity>0</DocSecurity>
  <Lines>183</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2022-03-06T18:38:00Z</cp:lastPrinted>
  <dcterms:created xsi:type="dcterms:W3CDTF">2022-03-06T18:43:00Z</dcterms:created>
  <dcterms:modified xsi:type="dcterms:W3CDTF">2022-03-06T18:46:00Z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