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12700" t="1270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15015FD9">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3064856</wp:posOffset>
                </wp:positionH>
                <wp:positionV relativeFrom="paragraph">
                  <wp:posOffset>369224</wp:posOffset>
                </wp:positionV>
                <wp:extent cx="0" cy="3713018"/>
                <wp:effectExtent l="25400" t="0" r="25400" b="3365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713018"/>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1.35pt,29.05pt" to="241.35pt,321.4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-171450</wp:posOffset>
                </wp:positionH>
                <wp:positionV relativeFrom="paragraph">
                  <wp:posOffset>1856163</wp:posOffset>
                </wp:positionV>
                <wp:extent cx="3027198"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027198"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13.5pt,146.15pt" to="224.85pt,146.15pt" strokecolor="white" strokeweight="1.5pt"/>
            </w:pict>
          </mc:Fallback>
        </mc:AlternateContent>
      </w:r>
      <w:r w:rsidRPr="0030415A" w:rsidR="00223DF8">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-239395</wp:posOffset>
                </wp:positionH>
                <wp:positionV relativeFrom="paragraph">
                  <wp:posOffset>258445</wp:posOffset>
                </wp:positionV>
                <wp:extent cx="4650105" cy="4273550"/>
                <wp:effectExtent l="0" t="0" r="635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50105"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565102" w:rsidRPr="0052031E" w:rsidP="00565102"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019AAA56">
                            <w:pPr>
                              <w:ind w:left="2268"/>
                            </w:pPr>
                          </w:p>
                          <w:p w:rsidR="00256701" w:rsidP="0052031E" w14:textId="77777777">
                            <w:pPr>
                              <w:ind w:left="2268"/>
                              <w:rPr>
                                <w:rtl/>
                              </w:rPr>
                            </w:pPr>
                          </w:p>
                          <w:p w:rsidR="00CB22A1" w:rsidP="0052031E" w14:textId="77777777">
                            <w:pPr>
                              <w:ind w:left="2268"/>
                              <w:rPr>
                                <w:rtl/>
                              </w:rPr>
                            </w:pPr>
                          </w:p>
                          <w:p w:rsidR="00CB22A1" w:rsidRPr="00876ED9" w:rsidP="0052031E" w14:textId="06DDA3C3">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נושאים מערכתיים</w:t>
                            </w:r>
                            <w:r w:rsidR="000645C1">
                              <w:rPr>
                                <w:rFonts w:ascii="Tahoma" w:hAnsi="Tahoma" w:eastAsiaTheme="minorEastAsia" w:cs="Tahoma" w:hint="cs"/>
                                <w:color w:val="FFFFFF" w:themeColor="background1"/>
                                <w:sz w:val="28"/>
                                <w:szCs w:val="28"/>
                                <w:rtl/>
                              </w:rPr>
                              <w:t xml:space="preserve"> </w:t>
                            </w:r>
                          </w:p>
                          <w:p w:rsidR="00CB22A1" w:rsidP="002D268F" w14:textId="4895CC56">
                            <w:pPr>
                              <w:spacing w:before="360" w:line="600" w:lineRule="exact"/>
                              <w:ind w:left="2268"/>
                              <w:jc w:val="left"/>
                              <w:rPr>
                                <w:rFonts w:ascii="Tahoma" w:hAnsi="Tahoma" w:cs="Tahoma"/>
                                <w:b/>
                                <w:bCs/>
                                <w:color w:val="FFFFFF" w:themeColor="background1"/>
                                <w:sz w:val="44"/>
                                <w:szCs w:val="44"/>
                              </w:rPr>
                            </w:pPr>
                            <w:r w:rsidRPr="00223DF8">
                              <w:rPr>
                                <w:rFonts w:ascii="Tahoma" w:hAnsi="Tahoma" w:cs="Tahoma"/>
                                <w:b/>
                                <w:bCs/>
                                <w:color w:val="FFFFFF" w:themeColor="background1"/>
                                <w:sz w:val="44"/>
                                <w:szCs w:val="44"/>
                                <w:rtl/>
                              </w:rPr>
                              <w:t xml:space="preserve">יישום רפורמות וצמצום פערים בחינוך לגיל הרך - </w:t>
                            </w:r>
                            <w:r w:rsidR="00256701">
                              <w:rPr>
                                <w:rFonts w:ascii="Tahoma" w:hAnsi="Tahoma" w:cs="Tahoma"/>
                                <w:b/>
                                <w:bCs/>
                                <w:color w:val="FFFFFF" w:themeColor="background1"/>
                                <w:sz w:val="44"/>
                                <w:szCs w:val="44"/>
                              </w:rPr>
                              <w:br/>
                            </w:r>
                            <w:r w:rsidRPr="00223DF8">
                              <w:rPr>
                                <w:rFonts w:ascii="Tahoma" w:hAnsi="Tahoma" w:cs="Tahoma"/>
                                <w:b/>
                                <w:bCs/>
                                <w:color w:val="FFFFFF" w:themeColor="background1"/>
                                <w:sz w:val="44"/>
                                <w:szCs w:val="44"/>
                                <w:rtl/>
                              </w:rPr>
                              <w:t>ביקורת מעקב</w:t>
                            </w:r>
                          </w:p>
                          <w:p w:rsidR="00256701" w:rsidRPr="00344BBF" w:rsidP="002D268F"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66.15pt;height:336.5pt;margin-top:20.35pt;margin-left:-18.8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565102" w:rsidRPr="0052031E" w:rsidP="00565102" w14:paraId="2F1C3099"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019AAA56">
                      <w:pPr>
                        <w:ind w:left="2268"/>
                      </w:pPr>
                    </w:p>
                    <w:p w:rsidR="00256701" w:rsidP="0052031E" w14:paraId="25856622" w14:textId="77777777">
                      <w:pPr>
                        <w:ind w:left="2268"/>
                        <w:rPr>
                          <w:rtl/>
                        </w:rPr>
                      </w:pPr>
                    </w:p>
                    <w:p w:rsidR="00CB22A1" w:rsidP="0052031E" w14:paraId="537675A5" w14:textId="77777777">
                      <w:pPr>
                        <w:ind w:left="2268"/>
                        <w:rPr>
                          <w:rtl/>
                        </w:rPr>
                      </w:pPr>
                    </w:p>
                    <w:p w:rsidR="00CB22A1" w:rsidRPr="00876ED9" w:rsidP="0052031E" w14:paraId="028C1DED" w14:textId="06DDA3C3">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 xml:space="preserve">נושאים </w:t>
                      </w:r>
                      <w:r>
                        <w:rPr>
                          <w:rFonts w:ascii="Tahoma" w:hAnsi="Tahoma" w:eastAsiaTheme="minorEastAsia" w:cs="Tahoma" w:hint="cs"/>
                          <w:color w:val="FFFFFF" w:themeColor="background1"/>
                          <w:sz w:val="28"/>
                          <w:szCs w:val="28"/>
                          <w:rtl/>
                        </w:rPr>
                        <w:t>מערכתיים</w:t>
                      </w:r>
                      <w:r w:rsidR="000645C1">
                        <w:rPr>
                          <w:rFonts w:ascii="Tahoma" w:hAnsi="Tahoma" w:eastAsiaTheme="minorEastAsia" w:cs="Tahoma" w:hint="cs"/>
                          <w:color w:val="FFFFFF" w:themeColor="background1"/>
                          <w:sz w:val="28"/>
                          <w:szCs w:val="28"/>
                          <w:rtl/>
                        </w:rPr>
                        <w:t xml:space="preserve"> </w:t>
                      </w:r>
                    </w:p>
                    <w:p w:rsidR="00CB22A1" w:rsidP="002D268F" w14:paraId="5464BE8D" w14:textId="4895CC56">
                      <w:pPr>
                        <w:spacing w:before="360" w:line="600" w:lineRule="exact"/>
                        <w:ind w:left="2268"/>
                        <w:jc w:val="left"/>
                        <w:rPr>
                          <w:rFonts w:ascii="Tahoma" w:hAnsi="Tahoma" w:cs="Tahoma"/>
                          <w:b/>
                          <w:bCs/>
                          <w:color w:val="FFFFFF" w:themeColor="background1"/>
                          <w:sz w:val="44"/>
                          <w:szCs w:val="44"/>
                        </w:rPr>
                      </w:pPr>
                      <w:r w:rsidRPr="00223DF8">
                        <w:rPr>
                          <w:rFonts w:ascii="Tahoma" w:hAnsi="Tahoma" w:cs="Tahoma"/>
                          <w:b/>
                          <w:bCs/>
                          <w:color w:val="FFFFFF" w:themeColor="background1"/>
                          <w:sz w:val="44"/>
                          <w:szCs w:val="44"/>
                          <w:rtl/>
                        </w:rPr>
                        <w:t xml:space="preserve">יישום רפורמות וצמצום פערים בחינוך לגיל הרך - </w:t>
                      </w:r>
                      <w:r w:rsidR="00256701">
                        <w:rPr>
                          <w:rFonts w:ascii="Tahoma" w:hAnsi="Tahoma" w:cs="Tahoma"/>
                          <w:b/>
                          <w:bCs/>
                          <w:color w:val="FFFFFF" w:themeColor="background1"/>
                          <w:sz w:val="44"/>
                          <w:szCs w:val="44"/>
                        </w:rPr>
                        <w:br/>
                      </w:r>
                      <w:r w:rsidRPr="00223DF8">
                        <w:rPr>
                          <w:rFonts w:ascii="Tahoma" w:hAnsi="Tahoma" w:cs="Tahoma"/>
                          <w:b/>
                          <w:bCs/>
                          <w:color w:val="FFFFFF" w:themeColor="background1"/>
                          <w:sz w:val="44"/>
                          <w:szCs w:val="44"/>
                          <w:rtl/>
                        </w:rPr>
                        <w:t>ביקורת מעקב</w:t>
                      </w:r>
                    </w:p>
                    <w:p w:rsidR="00256701" w:rsidRPr="00344BBF" w:rsidP="002D268F" w14:paraId="10019851"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6281583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51290" name="Picture 10"/>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3"/>
          <w:pgSz w:w="11906" w:h="16838" w:code="9"/>
          <w:pgMar w:top="3062" w:right="2268" w:bottom="2552" w:left="2268" w:header="709" w:footer="709" w:gutter="0"/>
          <w:pgNumType w:start="0"/>
          <w:cols w:space="720"/>
          <w:bidi/>
          <w:rtlGutter/>
          <w:docGrid w:linePitch="272"/>
        </w:sectPr>
      </w:pPr>
    </w:p>
    <w:p w:rsidR="009E3D6D" w:rsidP="006F18DE" w14:paraId="32190477" w14:textId="286493DD">
      <w:pPr>
        <w:pStyle w:val="7125"/>
        <w:rPr>
          <w:rtl/>
        </w:rPr>
      </w:pPr>
      <w:r>
        <w:rPr>
          <w:noProof/>
          <w:rtl/>
          <w:lang w:val="he-IL"/>
        </w:rPr>
        <mc:AlternateContent>
          <mc:Choice Requires="wps">
            <w:drawing>
              <wp:anchor distT="0" distB="0" distL="114300" distR="114300" simplePos="0" relativeHeight="251708416" behindDoc="0" locked="0" layoutInCell="1" allowOverlap="1">
                <wp:simplePos x="0" y="0"/>
                <wp:positionH relativeFrom="column">
                  <wp:posOffset>-646723</wp:posOffset>
                </wp:positionH>
                <wp:positionV relativeFrom="paragraph">
                  <wp:posOffset>326195</wp:posOffset>
                </wp:positionV>
                <wp:extent cx="168812" cy="4432690"/>
                <wp:effectExtent l="12700" t="12700" r="9525" b="12700"/>
                <wp:wrapNone/>
                <wp:docPr id="2052770969" name="מלבן 2052770969"/>
                <wp:cNvGraphicFramePr/>
                <a:graphic xmlns:a="http://schemas.openxmlformats.org/drawingml/2006/main">
                  <a:graphicData uri="http://schemas.microsoft.com/office/word/2010/wordprocessingShape">
                    <wps:wsp xmlns:wps="http://schemas.microsoft.com/office/word/2010/wordprocessingShape">
                      <wps:cNvSpPr/>
                      <wps:spPr>
                        <a:xfrm>
                          <a:off x="0" y="0"/>
                          <a:ext cx="168812" cy="443269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052770969" o:spid="_x0000_s1033" style="width:13.3pt;height:349.05pt;margin-top:25.7pt;margin-left:-50.9pt;mso-height-percent:0;mso-height-relative:margin;mso-wrap-distance-bottom:0;mso-wrap-distance-left:9pt;mso-wrap-distance-right:9pt;mso-wrap-distance-top:0;mso-wrap-style:square;position:absolute;visibility:visible;v-text-anchor:middle;z-index:251709440" fillcolor="#00305f" strokecolor="#00305f" strokeweight="2pt"/>
            </w:pict>
          </mc:Fallback>
        </mc:AlternateContent>
      </w:r>
      <w:r w:rsidR="006F18DE">
        <w:rPr>
          <w:noProof/>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917330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65959" name="Picture 12"/>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223DF8" w:rsidR="00223DF8">
        <w:rPr>
          <w:rtl/>
        </w:rPr>
        <w:t>יישום רפורמות וצמצום פערים בחינוך לגיל הרך - ביקורת מעקב</w:t>
      </w:r>
    </w:p>
    <w:p w:rsidR="008255D0" w:rsidP="000E71A5" w14:paraId="0C0FDA6E" w14:textId="3B12FDB5">
      <w:pPr>
        <w:pStyle w:val="7190"/>
        <w:spacing w:after="0"/>
        <w:rPr>
          <w:rtl/>
        </w:rPr>
      </w:pPr>
    </w:p>
    <w:p w:rsidR="003027DB" w:rsidRPr="007E6D16" w:rsidP="003027DB" w14:paraId="216499C5" w14:textId="325A4726">
      <w:pPr>
        <w:pStyle w:val="7190"/>
        <w:rPr>
          <w:rtl/>
        </w:rPr>
      </w:pPr>
      <w:r w:rsidRPr="007E6D16">
        <w:rPr>
          <w:rtl/>
        </w:rPr>
        <w:t xml:space="preserve">הטיפול בגיל הרך </w:t>
      </w:r>
      <w:r w:rsidRPr="007E6D16">
        <w:rPr>
          <w:rFonts w:hint="cs"/>
          <w:rtl/>
        </w:rPr>
        <w:t>חל</w:t>
      </w:r>
      <w:r w:rsidRPr="007E6D16">
        <w:rPr>
          <w:rtl/>
        </w:rPr>
        <w:t xml:space="preserve"> </w:t>
      </w:r>
      <w:r w:rsidRPr="007E6D16">
        <w:rPr>
          <w:rFonts w:hint="cs"/>
          <w:rtl/>
        </w:rPr>
        <w:t>ב</w:t>
      </w:r>
      <w:r w:rsidRPr="007E6D16">
        <w:rPr>
          <w:rtl/>
        </w:rPr>
        <w:t xml:space="preserve">שנים הראשונות בחיי הילד, מלידה ועד כניסתו למסגרת המובנית של בית הספר בגיל </w:t>
      </w:r>
      <w:r w:rsidRPr="007E6D16">
        <w:rPr>
          <w:rFonts w:hint="cs"/>
          <w:rtl/>
        </w:rPr>
        <w:t>6,</w:t>
      </w:r>
      <w:r w:rsidRPr="007E6D16">
        <w:rPr>
          <w:rtl/>
        </w:rPr>
        <w:t xml:space="preserve"> </w:t>
      </w:r>
      <w:r w:rsidRPr="007E6D16">
        <w:rPr>
          <w:rFonts w:hint="cs"/>
          <w:rtl/>
        </w:rPr>
        <w:t xml:space="preserve">ולו חשיבות מכרעת </w:t>
      </w:r>
      <w:r w:rsidRPr="007E6D16">
        <w:rPr>
          <w:rtl/>
        </w:rPr>
        <w:t>בעיצוב עתידו של הילד כאדם בוגר. מסגרות החינוך לילדים בגילי לידה ועד 3 (משפחתונים, פעוטונים ומעונות) מצויות באחריותה ובפיקוחה של זרוע העבודה</w:t>
      </w:r>
      <w:r w:rsidRPr="007E6D16">
        <w:rPr>
          <w:rFonts w:hint="cs"/>
          <w:rtl/>
        </w:rPr>
        <w:t xml:space="preserve"> </w:t>
      </w:r>
      <w:r w:rsidRPr="007E6D16">
        <w:rPr>
          <w:rtl/>
        </w:rPr>
        <w:t>(נכון ל-2021)</w:t>
      </w:r>
      <w:r w:rsidRPr="007E6D16">
        <w:rPr>
          <w:rFonts w:hint="cs"/>
          <w:rtl/>
        </w:rPr>
        <w:t xml:space="preserve">, ועל פי החלטת הממשלה </w:t>
      </w:r>
      <w:r w:rsidRPr="007E6D16">
        <w:rPr>
          <w:rtl/>
        </w:rPr>
        <w:t>133 מיולי 2021 והחלטת הממשלה 951 מינואר 2022, תחום מעונות היום יעבור למשרד החינוך (בכפוף לאישור הכנסת</w:t>
      </w:r>
      <w:r w:rsidRPr="007E6D16">
        <w:rPr>
          <w:rFonts w:hint="cs"/>
          <w:rtl/>
        </w:rPr>
        <w:t xml:space="preserve"> שטרם ניתן במועד סיום הביקורת</w:t>
      </w:r>
      <w:r w:rsidRPr="007E6D16">
        <w:rPr>
          <w:rtl/>
        </w:rPr>
        <w:t>)</w:t>
      </w:r>
      <w:r w:rsidRPr="007E6D16">
        <w:rPr>
          <w:rFonts w:hint="cs"/>
          <w:rtl/>
        </w:rPr>
        <w:t>;</w:t>
      </w:r>
      <w:r w:rsidRPr="007E6D16">
        <w:rPr>
          <w:rtl/>
        </w:rPr>
        <w:t xml:space="preserve"> מסגרות החינוך לילדים </w:t>
      </w:r>
      <w:r w:rsidRPr="007E6D16">
        <w:rPr>
          <w:rFonts w:hint="cs"/>
          <w:rtl/>
        </w:rPr>
        <w:t xml:space="preserve">בני 3 - 6 </w:t>
      </w:r>
      <w:r w:rsidRPr="007E6D16">
        <w:rPr>
          <w:rtl/>
        </w:rPr>
        <w:t>(גני ילדים) מצויות באחריות</w:t>
      </w:r>
      <w:r w:rsidRPr="007E6D16">
        <w:rPr>
          <w:rFonts w:hint="cs"/>
          <w:rtl/>
        </w:rPr>
        <w:t>ו</w:t>
      </w:r>
      <w:r w:rsidRPr="007E6D16">
        <w:rPr>
          <w:rtl/>
        </w:rPr>
        <w:t xml:space="preserve"> ו</w:t>
      </w:r>
      <w:r w:rsidRPr="007E6D16">
        <w:rPr>
          <w:rFonts w:hint="cs"/>
          <w:rtl/>
        </w:rPr>
        <w:t>ב</w:t>
      </w:r>
      <w:r w:rsidRPr="007E6D16">
        <w:rPr>
          <w:rtl/>
        </w:rPr>
        <w:t>פיקוח</w:t>
      </w:r>
      <w:r w:rsidRPr="007E6D16">
        <w:rPr>
          <w:rFonts w:hint="cs"/>
          <w:rtl/>
        </w:rPr>
        <w:t>ו</w:t>
      </w:r>
      <w:r w:rsidRPr="007E6D16">
        <w:rPr>
          <w:rtl/>
        </w:rPr>
        <w:t xml:space="preserve"> של משרד החינוך</w:t>
      </w:r>
      <w:r w:rsidRPr="007E6D16">
        <w:rPr>
          <w:rFonts w:hint="cs"/>
          <w:rtl/>
        </w:rPr>
        <w:t xml:space="preserve">. </w:t>
      </w:r>
      <w:r w:rsidRPr="007E6D16">
        <w:rPr>
          <w:rtl/>
        </w:rPr>
        <w:t>גן הילדים הוא מרחב רב</w:t>
      </w:r>
      <w:r w:rsidRPr="007E6D16">
        <w:rPr>
          <w:rFonts w:hint="cs"/>
          <w:rtl/>
        </w:rPr>
        <w:t>-מ</w:t>
      </w:r>
      <w:r w:rsidRPr="007E6D16">
        <w:rPr>
          <w:rtl/>
        </w:rPr>
        <w:t>שמעות עבור ילדים, הוא מביא לידי ביטוי</w:t>
      </w:r>
      <w:r w:rsidRPr="007E6D16">
        <w:rPr>
          <w:rFonts w:hint="cs"/>
          <w:rtl/>
        </w:rPr>
        <w:t xml:space="preserve"> </w:t>
      </w:r>
      <w:r w:rsidRPr="007E6D16">
        <w:rPr>
          <w:rtl/>
        </w:rPr>
        <w:t>את ההיבט הקוגניטיבי</w:t>
      </w:r>
      <w:r w:rsidRPr="007E6D16">
        <w:rPr>
          <w:rFonts w:hint="cs"/>
          <w:rtl/>
        </w:rPr>
        <w:t xml:space="preserve"> וכן</w:t>
      </w:r>
      <w:r w:rsidRPr="007E6D16">
        <w:rPr>
          <w:rtl/>
        </w:rPr>
        <w:t xml:space="preserve"> </w:t>
      </w:r>
      <w:r w:rsidRPr="007E6D16">
        <w:rPr>
          <w:rFonts w:hint="cs"/>
          <w:rtl/>
        </w:rPr>
        <w:t>את ה</w:t>
      </w:r>
      <w:r w:rsidRPr="007E6D16">
        <w:rPr>
          <w:rtl/>
        </w:rPr>
        <w:t>היבטים</w:t>
      </w:r>
      <w:r w:rsidRPr="007E6D16">
        <w:rPr>
          <w:rFonts w:hint="cs"/>
          <w:rtl/>
        </w:rPr>
        <w:t xml:space="preserve"> ה</w:t>
      </w:r>
      <w:r w:rsidRPr="007E6D16">
        <w:rPr>
          <w:rtl/>
        </w:rPr>
        <w:t xml:space="preserve">אישיים, </w:t>
      </w:r>
      <w:r w:rsidRPr="007E6D16">
        <w:rPr>
          <w:rFonts w:hint="cs"/>
          <w:rtl/>
        </w:rPr>
        <w:t>ה</w:t>
      </w:r>
      <w:r w:rsidRPr="007E6D16">
        <w:rPr>
          <w:rtl/>
        </w:rPr>
        <w:t>חברתיים ו</w:t>
      </w:r>
      <w:r w:rsidRPr="007E6D16">
        <w:rPr>
          <w:rFonts w:hint="cs"/>
          <w:rtl/>
        </w:rPr>
        <w:t>ה</w:t>
      </w:r>
      <w:r w:rsidRPr="007E6D16">
        <w:rPr>
          <w:rtl/>
        </w:rPr>
        <w:t>רגשיים</w:t>
      </w:r>
      <w:r w:rsidRPr="007E6D16">
        <w:rPr>
          <w:rFonts w:hint="cs"/>
          <w:rtl/>
        </w:rPr>
        <w:t xml:space="preserve"> ומטפח אותם</w:t>
      </w:r>
      <w:r w:rsidRPr="007E6D16">
        <w:rPr>
          <w:rtl/>
        </w:rPr>
        <w:t>. אקלים גן במיטבו מכונן סביבה חינוכית בטוחה המטפחת את תחושת השייכות של</w:t>
      </w:r>
      <w:r w:rsidRPr="007E6D16">
        <w:rPr>
          <w:rFonts w:hint="cs"/>
          <w:rtl/>
        </w:rPr>
        <w:t xml:space="preserve"> </w:t>
      </w:r>
      <w:r w:rsidRPr="007E6D16">
        <w:rPr>
          <w:rtl/>
        </w:rPr>
        <w:t>כל ילד</w:t>
      </w:r>
      <w:r w:rsidRPr="007E6D16">
        <w:rPr>
          <w:rFonts w:hint="cs"/>
          <w:rtl/>
        </w:rPr>
        <w:t xml:space="preserve"> וילד</w:t>
      </w:r>
      <w:r w:rsidRPr="007E6D16">
        <w:rPr>
          <w:rtl/>
        </w:rPr>
        <w:t>.</w:t>
      </w:r>
    </w:p>
    <w:p w:rsidR="009E3D6D" w:rsidRPr="003027DB" w:rsidP="003027DB" w14:paraId="438CAA5E" w14:textId="37EEDADA">
      <w:pPr>
        <w:pStyle w:val="7190"/>
        <w:rPr>
          <w:rtl/>
        </w:rPr>
      </w:pPr>
      <w:r w:rsidRPr="007E6D16">
        <w:rPr>
          <w:rtl/>
        </w:rPr>
        <w:t xml:space="preserve">בשנת 2015 פרסם משרד מבקר המדינה דוח בעניין </w:t>
      </w:r>
      <w:r w:rsidRPr="007E6D16">
        <w:rPr>
          <w:rFonts w:hint="cs"/>
          <w:rtl/>
        </w:rPr>
        <w:t>יישום רפורמות וצמצום פערים בחינוך לגיל הרך (</w:t>
      </w:r>
      <w:r w:rsidRPr="007E6D16">
        <w:rPr>
          <w:rtl/>
        </w:rPr>
        <w:t>הביקורת הקודמת</w:t>
      </w:r>
      <w:r w:rsidRPr="007E6D16">
        <w:rPr>
          <w:rFonts w:hint="cs"/>
          <w:rtl/>
        </w:rPr>
        <w:t>)</w:t>
      </w:r>
      <w:r w:rsidRPr="007E6D16">
        <w:rPr>
          <w:rtl/>
        </w:rPr>
        <w:t xml:space="preserve">. הממצאים שהועלו </w:t>
      </w:r>
      <w:r w:rsidRPr="007E6D16">
        <w:rPr>
          <w:rFonts w:hint="cs"/>
          <w:rtl/>
        </w:rPr>
        <w:t>בביקורת הקודמת</w:t>
      </w:r>
      <w:r w:rsidRPr="007E6D16">
        <w:rPr>
          <w:rtl/>
        </w:rPr>
        <w:t xml:space="preserve"> </w:t>
      </w:r>
      <w:r w:rsidRPr="007E6D16">
        <w:rPr>
          <w:rFonts w:hint="cs"/>
          <w:rtl/>
        </w:rPr>
        <w:t>עסקו באופן יישום רפורמת "אופק חדש" בגני הילדים - ובין היתר בנושא המפגשים בגן, בהערכת הגננות ובמעקב אחר התפתחות הילדים; בהסדרת נושאים הקשורים לצוות החינוכי שבגן ולצוות המסייע - היחס בין מספר הילדים לאנשי הצוות, הגדרת התפקיד של אנשי הצוות והכשרתם; ובנושאים הקשורים לפערים בחינוך לגיל הרך, ובין היתר שיעור הילדים המתחנכים בגנים, פערים הנוגעים לתשתיות הגנים ופערים בנושאי פדגוגיה. דוח זה הוא דוח מעקב לביקורת הקודמת</w:t>
      </w:r>
      <w:r w:rsidRPr="009E3D6D" w:rsidR="00CD022B">
        <w:rPr>
          <w:rtl/>
        </w:rPr>
        <w:t>.</w:t>
      </w:r>
      <w:r w:rsidRPr="00DD5B43" w:rsidR="00CD022B">
        <w:rPr>
          <w:rtl/>
        </w:rPr>
        <w:t xml:space="preserve"> </w:t>
      </w: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CD022B" w:rsidRPr="00DD5B43" w:rsidP="009E3D6D" w14:paraId="0A7BF7D8" w14:textId="67A0AA43">
      <w:pPr>
        <w:pStyle w:val="7190"/>
        <w:rPr>
          <w:b/>
          <w:bCs/>
          <w:rtl/>
        </w:rPr>
      </w:pPr>
      <w:r>
        <w:rPr>
          <w:b/>
          <w:bCs/>
          <w:noProof/>
          <w:sz w:val="22"/>
          <w:szCs w:val="22"/>
          <w:rtl/>
          <w:lang w:val="he-IL"/>
        </w:rPr>
        <w:drawing>
          <wp:anchor distT="0" distB="0" distL="114300" distR="114300" simplePos="0" relativeHeight="251679744" behindDoc="0" locked="0" layoutInCell="1" allowOverlap="1">
            <wp:simplePos x="0" y="0"/>
            <wp:positionH relativeFrom="column">
              <wp:posOffset>3274695</wp:posOffset>
            </wp:positionH>
            <wp:positionV relativeFrom="paragraph">
              <wp:posOffset>98</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36326" name="Picture 6"/>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F7759D" w:rsidP="00CD022B" w14:paraId="3283CEA6" w14:textId="60A985A1">
      <w:pPr>
        <w:pStyle w:val="7190"/>
        <w:rPr>
          <w:rtl/>
        </w:rPr>
      </w:pPr>
    </w:p>
    <w:tbl>
      <w:tblPr>
        <w:tblStyle w:val="TableGrid"/>
        <w:bidiVisual/>
        <w:tblW w:w="7372"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1"/>
        <w:gridCol w:w="1843"/>
        <w:gridCol w:w="1814"/>
        <w:gridCol w:w="1844"/>
      </w:tblGrid>
      <w:tr w14:paraId="7597E23C" w14:textId="77777777" w:rsidTr="00C07DC0">
        <w:tblPrEx>
          <w:tblW w:w="7372"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1" w:type="dxa"/>
            <w:vAlign w:val="bottom"/>
          </w:tcPr>
          <w:p w:rsidR="00CD29D6" w:rsidRPr="00864A2A" w:rsidP="00864A2A" w14:paraId="1E1AF3C6" w14:textId="00B0DA5C">
            <w:pPr>
              <w:pStyle w:val="2021"/>
              <w:rPr>
                <w:rtl/>
              </w:rPr>
            </w:pPr>
            <w:r>
              <w:rPr>
                <w:rFonts w:hint="cs"/>
                <w:rtl/>
              </w:rPr>
              <w:t>17</w:t>
            </w:r>
            <w:r w:rsidR="007D45A0">
              <w:rPr>
                <w:rFonts w:hint="cs"/>
                <w:rtl/>
              </w:rPr>
              <w:t>,</w:t>
            </w:r>
            <w:r>
              <w:rPr>
                <w:rFonts w:hint="cs"/>
                <w:rtl/>
              </w:rPr>
              <w:t>531</w:t>
            </w:r>
            <w:r w:rsidR="00C2403C">
              <w:rPr>
                <w:rFonts w:hint="cs"/>
                <w:rtl/>
              </w:rPr>
              <w:t xml:space="preserve"> </w:t>
            </w:r>
            <w:r w:rsidR="00C2403C">
              <w:rPr>
                <w:spacing w:val="-12"/>
                <w:sz w:val="26"/>
                <w:szCs w:val="26"/>
                <w:rtl/>
              </w:rPr>
              <w:br/>
            </w:r>
            <w:r>
              <w:rPr>
                <w:rFonts w:hint="cs"/>
                <w:spacing w:val="-12"/>
                <w:sz w:val="26"/>
                <w:szCs w:val="26"/>
                <w:rtl/>
              </w:rPr>
              <w:t>גנים</w:t>
            </w:r>
            <w:r w:rsidR="00C2403C">
              <w:rPr>
                <w:rFonts w:hint="cs"/>
                <w:spacing w:val="-12"/>
                <w:sz w:val="26"/>
                <w:szCs w:val="26"/>
                <w:rtl/>
              </w:rPr>
              <w:t xml:space="preserve"> </w:t>
            </w:r>
          </w:p>
        </w:tc>
        <w:tc>
          <w:tcPr>
            <w:tcW w:w="1843" w:type="dxa"/>
            <w:vAlign w:val="bottom"/>
          </w:tcPr>
          <w:p w:rsidR="00CD29D6" w:rsidRPr="00C2403C" w:rsidP="00864A2A" w14:paraId="1D9D023E" w14:textId="263F857E">
            <w:pPr>
              <w:spacing w:before="120" w:line="240" w:lineRule="auto"/>
              <w:jc w:val="left"/>
              <w:rPr>
                <w:rFonts w:ascii="Tahoma" w:hAnsi="Tahoma" w:eastAsiaTheme="minorEastAsia" w:cs="Tahoma"/>
                <w:b/>
                <w:bCs/>
                <w:color w:val="0D0D0D" w:themeColor="text1" w:themeTint="F2"/>
                <w:sz w:val="36"/>
                <w:szCs w:val="36"/>
                <w:rtl/>
              </w:rPr>
            </w:pPr>
            <w:r>
              <w:rPr>
                <w:rFonts w:ascii="Tahoma" w:hAnsi="Tahoma" w:eastAsiaTheme="minorEastAsia" w:cs="Tahoma" w:hint="cs"/>
                <w:b/>
                <w:bCs/>
                <w:color w:val="0D0D0D" w:themeColor="text1" w:themeTint="F2"/>
                <w:sz w:val="36"/>
                <w:szCs w:val="36"/>
                <w:rtl/>
              </w:rPr>
              <w:t>338</w:t>
            </w:r>
            <w:r w:rsidR="007D45A0">
              <w:rPr>
                <w:rFonts w:ascii="Tahoma" w:hAnsi="Tahoma" w:eastAsiaTheme="minorEastAsia" w:cs="Tahoma" w:hint="cs"/>
                <w:b/>
                <w:bCs/>
                <w:color w:val="0D0D0D" w:themeColor="text1" w:themeTint="F2"/>
                <w:sz w:val="36"/>
                <w:szCs w:val="36"/>
                <w:rtl/>
              </w:rPr>
              <w:t>,</w:t>
            </w:r>
            <w:r>
              <w:rPr>
                <w:rFonts w:ascii="Tahoma" w:hAnsi="Tahoma" w:eastAsiaTheme="minorEastAsia" w:cs="Tahoma" w:hint="cs"/>
                <w:b/>
                <w:bCs/>
                <w:color w:val="0D0D0D" w:themeColor="text1" w:themeTint="F2"/>
                <w:sz w:val="36"/>
                <w:szCs w:val="36"/>
                <w:rtl/>
              </w:rPr>
              <w:t>659</w:t>
            </w:r>
            <w:r w:rsidRPr="00C2403C" w:rsidR="00C2403C">
              <w:rPr>
                <w:rFonts w:ascii="Tahoma" w:hAnsi="Tahoma" w:eastAsiaTheme="minorEastAsia" w:cs="Tahoma" w:hint="cs"/>
                <w:b/>
                <w:bCs/>
                <w:color w:val="0D0D0D" w:themeColor="text1" w:themeTint="F2"/>
                <w:sz w:val="36"/>
                <w:szCs w:val="36"/>
                <w:rtl/>
              </w:rPr>
              <w:t xml:space="preserve"> </w:t>
            </w:r>
            <w:r w:rsidRPr="00C2403C" w:rsidR="00C2403C">
              <w:rPr>
                <w:rFonts w:ascii="Tahoma" w:hAnsi="Tahoma" w:eastAsiaTheme="minorEastAsia" w:cs="Tahoma"/>
                <w:b/>
                <w:bCs/>
                <w:color w:val="0D0D0D" w:themeColor="text1" w:themeTint="F2"/>
                <w:sz w:val="36"/>
                <w:szCs w:val="36"/>
                <w:rtl/>
              </w:rPr>
              <w:br/>
            </w:r>
            <w:r>
              <w:rPr>
                <w:rFonts w:ascii="Tahoma" w:hAnsi="Tahoma" w:eastAsiaTheme="minorEastAsia" w:cs="Tahoma" w:hint="cs"/>
                <w:b/>
                <w:bCs/>
                <w:color w:val="0D0D0D" w:themeColor="text1" w:themeTint="F2"/>
                <w:spacing w:val="-12"/>
                <w:sz w:val="26"/>
                <w:szCs w:val="26"/>
                <w:rtl/>
              </w:rPr>
              <w:t>ילדים</w:t>
            </w:r>
            <w:r w:rsidRPr="00C2403C" w:rsidR="00C2403C">
              <w:rPr>
                <w:rFonts w:ascii="Tahoma" w:hAnsi="Tahoma" w:eastAsiaTheme="minorEastAsia" w:cs="Tahoma" w:hint="cs"/>
                <w:b/>
                <w:bCs/>
                <w:color w:val="0D0D0D" w:themeColor="text1" w:themeTint="F2"/>
                <w:spacing w:val="-12"/>
                <w:sz w:val="26"/>
                <w:szCs w:val="26"/>
                <w:rtl/>
              </w:rPr>
              <w:t xml:space="preserve"> </w:t>
            </w:r>
          </w:p>
        </w:tc>
        <w:tc>
          <w:tcPr>
            <w:tcW w:w="1814" w:type="dxa"/>
            <w:vAlign w:val="bottom"/>
          </w:tcPr>
          <w:p w:rsidR="00CD29D6" w:rsidRPr="00864A2A" w:rsidP="00C07DC0" w14:paraId="6113CBED" w14:textId="3AC904B9">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26"/>
                <w:szCs w:val="26"/>
                <w:rtl/>
              </w:rPr>
              <w:t>פחות מ-</w:t>
            </w:r>
            <w:r>
              <w:rPr>
                <w:rFonts w:ascii="Tahoma" w:hAnsi="Tahoma" w:eastAsiaTheme="minorEastAsia" w:cs="Tahoma" w:hint="cs"/>
                <w:b/>
                <w:bCs/>
                <w:color w:val="0D0D0D" w:themeColor="text1" w:themeTint="F2"/>
                <w:spacing w:val="-12"/>
                <w:sz w:val="36"/>
                <w:szCs w:val="36"/>
                <w:rtl/>
              </w:rPr>
              <w:t xml:space="preserve"> 1</w:t>
            </w:r>
            <w:r w:rsidR="00C2403C">
              <w:rPr>
                <w:rFonts w:ascii="Tahoma" w:hAnsi="Tahoma" w:eastAsiaTheme="minorEastAsia" w:cs="Tahoma" w:hint="cs"/>
                <w:b/>
                <w:bCs/>
                <w:color w:val="0D0D0D" w:themeColor="text1" w:themeTint="F2"/>
                <w:spacing w:val="-12"/>
                <w:sz w:val="36"/>
                <w:szCs w:val="36"/>
                <w:rtl/>
              </w:rPr>
              <w:t>%</w:t>
            </w:r>
            <w:r w:rsidRPr="007F4E99" w:rsidR="00C2403C">
              <w:rPr>
                <w:rFonts w:ascii="Tahoma" w:hAnsi="Tahoma" w:eastAsiaTheme="minorEastAsia" w:cs="Tahoma"/>
                <w:b/>
                <w:bCs/>
                <w:color w:val="0D0D0D" w:themeColor="text1" w:themeTint="F2"/>
                <w:spacing w:val="-12"/>
                <w:sz w:val="26"/>
                <w:szCs w:val="26"/>
                <w:rtl/>
              </w:rPr>
              <w:t xml:space="preserve"> </w:t>
            </w:r>
          </w:p>
        </w:tc>
        <w:tc>
          <w:tcPr>
            <w:tcW w:w="1844" w:type="dxa"/>
            <w:vAlign w:val="bottom"/>
          </w:tcPr>
          <w:p w:rsidR="00CD29D6" w:rsidRPr="00760601" w:rsidP="00864A2A" w14:paraId="4F8327BA" w14:textId="0F6B2052">
            <w:pPr>
              <w:pStyle w:val="2021"/>
              <w:spacing w:before="360"/>
              <w:rPr>
                <w:spacing w:val="-26"/>
                <w:rtl/>
              </w:rPr>
            </w:pPr>
            <w:r>
              <w:rPr>
                <w:rFonts w:hint="cs"/>
                <w:spacing w:val="-12"/>
                <w:rtl/>
              </w:rPr>
              <w:t>14%</w:t>
            </w:r>
          </w:p>
        </w:tc>
      </w:tr>
      <w:tr w14:paraId="5AD4AD14" w14:textId="77777777" w:rsidTr="00C07DC0">
        <w:tblPrEx>
          <w:tblW w:w="7372" w:type="dxa"/>
          <w:tblInd w:w="517" w:type="dxa"/>
          <w:tblLook w:val="04A0"/>
        </w:tblPrEx>
        <w:tc>
          <w:tcPr>
            <w:tcW w:w="1871" w:type="dxa"/>
          </w:tcPr>
          <w:p w:rsidR="003E252F" w:rsidRPr="00664A6F" w:rsidP="003E252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0768"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4" style="flip:x;mso-wrap-distance-bottom:0;mso-wrap-distance-left:9pt;mso-wrap-distance-right:9pt;mso-wrap-distance-top:0;mso-wrap-style:square;position:absolute;visibility:visible;z-index:251681792" from="0.7pt,4.1pt" to="81.7pt,4.1pt" strokecolor="#0d0d0d" strokeweight="1pt"/>
                  </w:pict>
                </mc:Fallback>
              </mc:AlternateContent>
            </w:r>
          </w:p>
        </w:tc>
        <w:tc>
          <w:tcPr>
            <w:tcW w:w="1843" w:type="dxa"/>
          </w:tcPr>
          <w:p w:rsidR="003E252F" w:rsidRPr="00664A6F" w:rsidP="003E252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682816"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5" style="flip:x;mso-wrap-distance-bottom:0;mso-wrap-distance-left:9pt;mso-wrap-distance-right:9pt;mso-wrap-distance-top:0;mso-wrap-style:square;position:absolute;visibility:visible;z-index:251683840" from="1.35pt,4.1pt" to="80.1pt,4.1pt" strokecolor="#0d0d0d" strokeweight="1pt"/>
                  </w:pict>
                </mc:Fallback>
              </mc:AlternateContent>
            </w:r>
          </w:p>
        </w:tc>
        <w:tc>
          <w:tcPr>
            <w:tcW w:w="1814" w:type="dxa"/>
          </w:tcPr>
          <w:p w:rsidR="003E252F" w:rsidRPr="00664A6F" w:rsidP="003E252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684864"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6" style="flip:x;mso-wrap-distance-bottom:0;mso-wrap-distance-left:9pt;mso-wrap-distance-right:9pt;mso-wrap-distance-top:0;mso-wrap-style:square;position:absolute;visibility:visible;z-index:251685888" from="-4pt,4.1pt" to="80pt,4.1pt" strokecolor="#0d0d0d" strokeweight="1pt"/>
                  </w:pict>
                </mc:Fallback>
              </mc:AlternateContent>
            </w:r>
          </w:p>
        </w:tc>
        <w:tc>
          <w:tcPr>
            <w:tcW w:w="1844" w:type="dxa"/>
          </w:tcPr>
          <w:p w:rsidR="003E252F" w:rsidRPr="00664A6F" w:rsidP="003E252F" w14:paraId="12B592FD" w14:textId="5735BA00">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6912"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37" style="flip:x;mso-wrap-distance-bottom:0;mso-wrap-distance-left:9pt;mso-wrap-distance-right:9pt;mso-wrap-distance-top:0;mso-wrap-style:square;position:absolute;visibility:visible;z-index:251687936" from="2.7pt,4.1pt" to="81.45pt,4.1pt" strokecolor="#0d0d0d" strokeweight="1pt"/>
                  </w:pict>
                </mc:Fallback>
              </mc:AlternateContent>
            </w:r>
          </w:p>
        </w:tc>
      </w:tr>
      <w:tr w14:paraId="7ECC4220" w14:textId="77777777" w:rsidTr="00C07DC0">
        <w:tblPrEx>
          <w:tblW w:w="7372" w:type="dxa"/>
          <w:tblInd w:w="517" w:type="dxa"/>
          <w:tblLook w:val="04A0"/>
        </w:tblPrEx>
        <w:tc>
          <w:tcPr>
            <w:tcW w:w="1871" w:type="dxa"/>
          </w:tcPr>
          <w:p w:rsidR="00CD29D6" w:rsidRPr="009A73F6" w:rsidP="007542AC" w14:paraId="5ECF0591" w14:textId="1544BEA9">
            <w:pPr>
              <w:pStyle w:val="20211"/>
              <w:rPr>
                <w:rtl/>
              </w:rPr>
            </w:pPr>
            <w:r w:rsidRPr="007E6D16">
              <w:rPr>
                <w:rFonts w:hint="cs"/>
                <w:rtl/>
              </w:rPr>
              <w:t xml:space="preserve">היו בישראל </w:t>
            </w:r>
            <w:bookmarkStart w:id="1" w:name="_Hlk92027896"/>
            <w:r w:rsidRPr="007E6D16">
              <w:rPr>
                <w:rFonts w:hint="cs"/>
                <w:rtl/>
              </w:rPr>
              <w:t xml:space="preserve">בשנה"ל </w:t>
            </w:r>
            <w:r w:rsidRPr="007E6D16">
              <w:rPr>
                <w:rFonts w:hint="cs"/>
                <w:rtl/>
              </w:rPr>
              <w:t>התשפ"א</w:t>
            </w:r>
            <w:bookmarkEnd w:id="1"/>
            <w:r w:rsidRPr="007E6D16">
              <w:rPr>
                <w:rFonts w:hint="cs"/>
                <w:rtl/>
              </w:rPr>
              <w:t xml:space="preserve"> (ספטמבר 2020 עד יולי 2021), ובהם התחנכו כ-506,400 ילדים בני</w:t>
            </w:r>
            <w:r>
              <w:rPr>
                <w:rtl/>
              </w:rPr>
              <w:br/>
            </w:r>
            <w:r w:rsidRPr="007E6D16">
              <w:rPr>
                <w:rFonts w:hint="cs"/>
                <w:rtl/>
              </w:rPr>
              <w:t>3 - 6</w:t>
            </w:r>
          </w:p>
        </w:tc>
        <w:tc>
          <w:tcPr>
            <w:tcW w:w="1843" w:type="dxa"/>
          </w:tcPr>
          <w:p w:rsidR="00A469C0" w:rsidRPr="00864A2A" w:rsidP="00864A2A" w14:paraId="47156990" w14:textId="6ACE629A">
            <w:pPr>
              <w:spacing w:line="240" w:lineRule="auto"/>
              <w:ind w:right="23"/>
              <w:jc w:val="left"/>
              <w:rPr>
                <w:rFonts w:ascii="Tahoma" w:hAnsi="Tahoma" w:eastAsiaTheme="minorEastAsia" w:cs="Tahoma"/>
                <w:color w:val="0D0D0D" w:themeColor="text1" w:themeTint="F2"/>
                <w:w w:val="90"/>
                <w:sz w:val="18"/>
                <w:szCs w:val="18"/>
                <w:rtl/>
              </w:rPr>
            </w:pPr>
            <w:r w:rsidRPr="00853468">
              <w:rPr>
                <w:rFonts w:ascii="Tahoma" w:hAnsi="Tahoma" w:eastAsiaTheme="minorEastAsia" w:cs="Tahoma" w:hint="cs"/>
                <w:color w:val="0D0D0D" w:themeColor="text1" w:themeTint="F2"/>
                <w:w w:val="90"/>
                <w:sz w:val="18"/>
                <w:szCs w:val="18"/>
                <w:rtl/>
              </w:rPr>
              <w:t xml:space="preserve">בני 3 - 4 התחנכו בגנים בשנת הלימודים </w:t>
            </w:r>
            <w:r w:rsidRPr="00853468">
              <w:rPr>
                <w:rFonts w:ascii="Tahoma" w:hAnsi="Tahoma" w:eastAsiaTheme="minorEastAsia" w:cs="Tahoma" w:hint="cs"/>
                <w:color w:val="0D0D0D" w:themeColor="text1" w:themeTint="F2"/>
                <w:w w:val="90"/>
                <w:sz w:val="18"/>
                <w:szCs w:val="18"/>
                <w:rtl/>
              </w:rPr>
              <w:t>התשפ"א</w:t>
            </w:r>
            <w:r w:rsidRPr="00853468">
              <w:rPr>
                <w:rFonts w:ascii="Tahoma" w:hAnsi="Tahoma" w:eastAsiaTheme="minorEastAsia" w:cs="Tahoma" w:hint="cs"/>
                <w:color w:val="0D0D0D" w:themeColor="text1" w:themeTint="F2"/>
                <w:w w:val="90"/>
                <w:sz w:val="18"/>
                <w:szCs w:val="18"/>
                <w:rtl/>
              </w:rPr>
              <w:t>; 91% מכלל הילדים בני 3 - 4 בישראל באותה שנה</w:t>
            </w:r>
          </w:p>
        </w:tc>
        <w:tc>
          <w:tcPr>
            <w:tcW w:w="1814" w:type="dxa"/>
          </w:tcPr>
          <w:p w:rsidR="00CD29D6" w:rsidRPr="00EB223C" w:rsidP="007542AC" w14:paraId="1B7F83A5" w14:textId="11F61FA2">
            <w:pPr>
              <w:pStyle w:val="20211"/>
              <w:rPr>
                <w:rtl/>
              </w:rPr>
            </w:pPr>
            <w:r w:rsidRPr="007E6D16">
              <w:rPr>
                <w:rFonts w:hint="cs"/>
                <w:rtl/>
              </w:rPr>
              <w:t>שיעור הילדים המרבי שלגביהם מילאו הגננות דיווח התפתחותי לאחר ביצוע תצפית ומעקב מפברואר עד יוני 2021</w:t>
            </w:r>
          </w:p>
        </w:tc>
        <w:tc>
          <w:tcPr>
            <w:tcW w:w="1844" w:type="dxa"/>
          </w:tcPr>
          <w:p w:rsidR="00CD29D6" w:rsidRPr="009A73F6" w:rsidP="007542AC" w14:paraId="05EA0B9D" w14:textId="1BB4AEA6">
            <w:pPr>
              <w:pStyle w:val="20211"/>
              <w:rPr>
                <w:rtl/>
              </w:rPr>
            </w:pPr>
            <w:r w:rsidRPr="007E6D16">
              <w:rPr>
                <w:rFonts w:hint="cs"/>
                <w:rtl/>
              </w:rPr>
              <w:t xml:space="preserve">שיעור הגננות בחינוך הרשמי (מתוך 17,187 גננות בחינוך זה) שלא עברו הערכה בשנים 2019 - 2021 </w:t>
            </w:r>
          </w:p>
        </w:tc>
      </w:tr>
      <w:tr w14:paraId="115EC27C" w14:textId="77777777" w:rsidTr="00C07DC0">
        <w:tblPrEx>
          <w:tblW w:w="7372"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vAlign w:val="bottom"/>
          </w:tcPr>
          <w:p w:rsidR="003027DB" w:rsidRPr="00864A2A" w:rsidP="003027DB" w14:paraId="5A88E868" w14:textId="22A720E2">
            <w:pPr>
              <w:pStyle w:val="2021"/>
              <w:rPr>
                <w:rtl/>
              </w:rPr>
            </w:pPr>
            <w:r w:rsidRPr="007E6D16">
              <w:rPr>
                <w:rtl/>
              </w:rPr>
              <w:t>134,348</w:t>
            </w:r>
            <w:r w:rsidRPr="007E6D16">
              <w:rPr>
                <w:rFonts w:hint="cs"/>
                <w:rtl/>
              </w:rPr>
              <w:t xml:space="preserve"> </w:t>
            </w:r>
            <w:r w:rsidRPr="007E6D16">
              <w:rPr>
                <w:rtl/>
              </w:rPr>
              <w:t>(40%)</w:t>
            </w:r>
            <w:r w:rsidRPr="007E6D16">
              <w:rPr>
                <w:rFonts w:hint="cs"/>
                <w:rtl/>
              </w:rPr>
              <w:t xml:space="preserve"> </w:t>
            </w:r>
          </w:p>
        </w:tc>
        <w:tc>
          <w:tcPr>
            <w:tcW w:w="1843" w:type="dxa"/>
            <w:tcBorders>
              <w:top w:val="nil"/>
              <w:left w:val="nil"/>
              <w:bottom w:val="nil"/>
              <w:right w:val="nil"/>
            </w:tcBorders>
            <w:vAlign w:val="bottom"/>
          </w:tcPr>
          <w:p w:rsidR="003027DB" w:rsidRPr="003027DB" w:rsidP="003027DB" w14:paraId="5148B4EC" w14:textId="2E3166C2">
            <w:pPr>
              <w:spacing w:before="120" w:line="240" w:lineRule="auto"/>
              <w:jc w:val="left"/>
              <w:rPr>
                <w:rFonts w:ascii="Tahoma" w:hAnsi="Tahoma" w:cs="Tahoma"/>
                <w:b/>
                <w:bCs/>
                <w:spacing w:val="-10"/>
                <w:sz w:val="26"/>
                <w:szCs w:val="26"/>
                <w:rtl/>
              </w:rPr>
            </w:pPr>
            <w:r w:rsidRPr="003027DB">
              <w:rPr>
                <w:rFonts w:ascii="Tahoma" w:hAnsi="Tahoma" w:cs="Tahoma" w:hint="cs"/>
                <w:b/>
                <w:bCs/>
                <w:sz w:val="36"/>
                <w:szCs w:val="36"/>
                <w:rtl/>
              </w:rPr>
              <w:t>85</w:t>
            </w:r>
            <w:r w:rsidRPr="003027DB">
              <w:rPr>
                <w:rFonts w:ascii="Tahoma" w:hAnsi="Tahoma" w:cs="Tahoma"/>
                <w:b/>
                <w:bCs/>
                <w:sz w:val="36"/>
                <w:szCs w:val="36"/>
                <w:rtl/>
              </w:rPr>
              <w:t>%</w:t>
            </w:r>
          </w:p>
        </w:tc>
        <w:tc>
          <w:tcPr>
            <w:tcW w:w="1814" w:type="dxa"/>
            <w:tcBorders>
              <w:top w:val="nil"/>
              <w:left w:val="nil"/>
              <w:bottom w:val="nil"/>
              <w:right w:val="nil"/>
            </w:tcBorders>
            <w:vAlign w:val="bottom"/>
          </w:tcPr>
          <w:p w:rsidR="003027DB" w:rsidRPr="00864A2A" w:rsidP="003027DB" w14:paraId="6D51A516" w14:textId="4FEBBB59">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z w:val="36"/>
                <w:szCs w:val="36"/>
                <w:rtl/>
              </w:rPr>
              <w:t>127</w:t>
            </w:r>
            <w:r w:rsidRPr="00C2403C">
              <w:rPr>
                <w:rFonts w:ascii="Tahoma" w:hAnsi="Tahoma" w:eastAsiaTheme="minorEastAsia" w:cs="Tahoma" w:hint="cs"/>
                <w:b/>
                <w:bCs/>
                <w:color w:val="0D0D0D" w:themeColor="text1" w:themeTint="F2"/>
                <w:sz w:val="36"/>
                <w:szCs w:val="36"/>
                <w:rtl/>
              </w:rPr>
              <w:t xml:space="preserve"> </w:t>
            </w:r>
          </w:p>
        </w:tc>
        <w:tc>
          <w:tcPr>
            <w:tcW w:w="1844" w:type="dxa"/>
            <w:tcBorders>
              <w:top w:val="nil"/>
              <w:left w:val="nil"/>
              <w:bottom w:val="nil"/>
              <w:right w:val="nil"/>
            </w:tcBorders>
            <w:vAlign w:val="bottom"/>
          </w:tcPr>
          <w:p w:rsidR="003027DB" w:rsidRPr="00A469C0" w:rsidP="003027DB" w14:paraId="703737A6" w14:textId="7ADD1E55">
            <w:pPr>
              <w:pStyle w:val="2021"/>
              <w:spacing w:before="360"/>
              <w:rPr>
                <w:spacing w:val="-26"/>
                <w:rtl/>
              </w:rPr>
            </w:pPr>
            <w:r w:rsidRPr="007E6D16">
              <w:rPr>
                <w:rtl/>
              </w:rPr>
              <w:t>2,063</w:t>
            </w:r>
          </w:p>
        </w:tc>
      </w:tr>
      <w:tr w14:paraId="60F510EB" w14:textId="77777777" w:rsidTr="00C07DC0">
        <w:tblPrEx>
          <w:tblW w:w="7372"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3027DB" w:rsidRPr="00664A6F" w:rsidP="003027DB" w14:paraId="7B57C72A"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2512"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8" style="flip:x;mso-wrap-distance-bottom:0;mso-wrap-distance-left:9pt;mso-wrap-distance-right:9pt;mso-wrap-distance-top:0;mso-wrap-style:square;position:absolute;visibility:visible;z-index:251713536" from="0.7pt,4.1pt" to="81.7pt,4.1pt" strokecolor="#0d0d0d" strokeweight="1pt"/>
                  </w:pict>
                </mc:Fallback>
              </mc:AlternateContent>
            </w:r>
          </w:p>
        </w:tc>
        <w:tc>
          <w:tcPr>
            <w:tcW w:w="1843" w:type="dxa"/>
            <w:tcBorders>
              <w:top w:val="nil"/>
              <w:left w:val="nil"/>
              <w:bottom w:val="nil"/>
              <w:right w:val="nil"/>
            </w:tcBorders>
          </w:tcPr>
          <w:p w:rsidR="003027DB" w:rsidRPr="00664A6F" w:rsidP="003027DB" w14:paraId="71809855"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4560"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9" style="flip:x;mso-wrap-distance-bottom:0;mso-wrap-distance-left:9pt;mso-wrap-distance-right:9pt;mso-wrap-distance-top:0;mso-wrap-style:square;position:absolute;visibility:visible;z-index:251715584" from="1.35pt,4.1pt" to="80.1pt,4.1pt" strokecolor="#0d0d0d" strokeweight="1pt"/>
                  </w:pict>
                </mc:Fallback>
              </mc:AlternateContent>
            </w:r>
          </w:p>
        </w:tc>
        <w:tc>
          <w:tcPr>
            <w:tcW w:w="1814" w:type="dxa"/>
            <w:tcBorders>
              <w:top w:val="nil"/>
              <w:left w:val="nil"/>
              <w:bottom w:val="nil"/>
              <w:right w:val="nil"/>
            </w:tcBorders>
          </w:tcPr>
          <w:p w:rsidR="003027DB" w:rsidRPr="00664A6F" w:rsidP="003027DB" w14:paraId="6D60DB4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6608"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40" style="flip:x;mso-wrap-distance-bottom:0;mso-wrap-distance-left:9pt;mso-wrap-distance-right:9pt;mso-wrap-distance-top:0;mso-wrap-style:square;position:absolute;visibility:visible;z-index:251717632" from="-4pt,4.1pt" to="80pt,4.1pt" strokecolor="#0d0d0d" strokeweight="1pt"/>
                  </w:pict>
                </mc:Fallback>
              </mc:AlternateContent>
            </w:r>
          </w:p>
        </w:tc>
        <w:tc>
          <w:tcPr>
            <w:tcW w:w="1844" w:type="dxa"/>
            <w:tcBorders>
              <w:top w:val="nil"/>
              <w:left w:val="nil"/>
              <w:bottom w:val="nil"/>
              <w:right w:val="nil"/>
            </w:tcBorders>
          </w:tcPr>
          <w:p w:rsidR="003027DB" w:rsidRPr="00664A6F" w:rsidP="003027DB" w14:paraId="37CA24DD"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8656"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76591294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41" style="flip:x;mso-wrap-distance-bottom:0;mso-wrap-distance-left:9pt;mso-wrap-distance-right:9pt;mso-wrap-distance-top:0;mso-wrap-style:square;position:absolute;visibility:visible;z-index:251719680" from="2.7pt,4.1pt" to="81.45pt,4.1pt" strokecolor="#0d0d0d" strokeweight="1pt"/>
                  </w:pict>
                </mc:Fallback>
              </mc:AlternateContent>
            </w:r>
          </w:p>
        </w:tc>
      </w:tr>
      <w:tr w14:paraId="0C7068B8" w14:textId="77777777" w:rsidTr="00C07DC0">
        <w:tblPrEx>
          <w:tblW w:w="7372"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3027DB" w:rsidP="003027DB" w14:paraId="2A8F0707" w14:textId="6DF10933">
            <w:pPr>
              <w:pStyle w:val="20211"/>
              <w:rPr>
                <w:rtl/>
              </w:rPr>
            </w:pPr>
            <w:r w:rsidRPr="007E6D16">
              <w:rPr>
                <w:rFonts w:hint="cs"/>
                <w:rtl/>
              </w:rPr>
              <w:t>ילדים בני 3 - 4 לא נהנו משירותי סייעת שנייה, לאחר החלת רפורמת הסייעת השנייה. 7,437 ילדים (2%) היו זכאים לסייעת שנייה לפי כללי הרפורמה, אך לא קיבלו זכאות זו</w:t>
            </w:r>
          </w:p>
          <w:p w:rsidR="003C2AFA" w:rsidRPr="009A73F6" w:rsidP="003027DB" w14:paraId="3496F105" w14:textId="57491A9E">
            <w:pPr>
              <w:pStyle w:val="20211"/>
              <w:rPr>
                <w:rtl/>
              </w:rPr>
            </w:pPr>
          </w:p>
        </w:tc>
        <w:tc>
          <w:tcPr>
            <w:tcW w:w="1843" w:type="dxa"/>
            <w:tcBorders>
              <w:top w:val="nil"/>
              <w:left w:val="nil"/>
              <w:bottom w:val="nil"/>
              <w:right w:val="nil"/>
            </w:tcBorders>
          </w:tcPr>
          <w:p w:rsidR="003027DB" w:rsidRPr="00864A2A" w:rsidP="00853468" w14:paraId="1DA92B01" w14:textId="4BB8CDBF">
            <w:pPr>
              <w:pStyle w:val="20211"/>
              <w:rPr>
                <w:rtl/>
              </w:rPr>
            </w:pPr>
            <w:r w:rsidRPr="00853468">
              <w:rPr>
                <w:rFonts w:hint="cs"/>
                <w:rtl/>
              </w:rPr>
              <w:t>מהסייעות לא עברו את ההכשרה שגיבשו המשרד ומרכז השלטון המקומי בשנים</w:t>
            </w:r>
            <w:r w:rsidRPr="00853468">
              <w:rPr>
                <w:rtl/>
              </w:rPr>
              <w:br/>
            </w:r>
            <w:r w:rsidRPr="00853468">
              <w:rPr>
                <w:rFonts w:hint="cs"/>
                <w:rtl/>
              </w:rPr>
              <w:t>2016 - 2021</w:t>
            </w:r>
          </w:p>
        </w:tc>
        <w:tc>
          <w:tcPr>
            <w:tcW w:w="1814" w:type="dxa"/>
            <w:tcBorders>
              <w:top w:val="nil"/>
              <w:left w:val="nil"/>
              <w:bottom w:val="nil"/>
              <w:right w:val="nil"/>
            </w:tcBorders>
          </w:tcPr>
          <w:p w:rsidR="003027DB" w:rsidRPr="00EB223C" w:rsidP="003027DB" w14:paraId="7DE38533" w14:textId="43FB9FAF">
            <w:pPr>
              <w:pStyle w:val="20211"/>
              <w:rPr>
                <w:rtl/>
              </w:rPr>
            </w:pPr>
            <w:r w:rsidRPr="007E6D16">
              <w:rPr>
                <w:rFonts w:hint="cs"/>
                <w:rtl/>
              </w:rPr>
              <w:t>גנים בממוצע באחריות כל מפקחת. מפקחת במחוז החרדי אחראית ל-239 גנים בממוצע</w:t>
            </w:r>
          </w:p>
        </w:tc>
        <w:tc>
          <w:tcPr>
            <w:tcW w:w="1844" w:type="dxa"/>
            <w:tcBorders>
              <w:top w:val="nil"/>
              <w:left w:val="nil"/>
              <w:bottom w:val="nil"/>
              <w:right w:val="nil"/>
            </w:tcBorders>
          </w:tcPr>
          <w:p w:rsidR="003027DB" w:rsidRPr="009A73F6" w:rsidP="003027DB" w14:paraId="1C79EC71" w14:textId="7B9CA873">
            <w:pPr>
              <w:pStyle w:val="20211"/>
              <w:rPr>
                <w:rtl/>
              </w:rPr>
            </w:pPr>
            <w:r w:rsidRPr="007E6D16">
              <w:rPr>
                <w:rFonts w:hint="cs"/>
                <w:rtl/>
              </w:rPr>
              <w:t>המחסור בגני ילדים: מספר הגנים שלא הוקמו - אף שמשרד החינוך הכיר בצורך בהקמתם - עד שנת 2020 (79% מהגנים שהוכר הצורך בהקמתם)</w:t>
            </w:r>
          </w:p>
        </w:tc>
      </w:tr>
    </w:tbl>
    <w:p w:rsidR="00825A14" w:rsidP="00F9227B" w14:paraId="64F9F305" w14:textId="1D490421">
      <w:pPr>
        <w:pStyle w:val="100"/>
        <w:tabs>
          <w:tab w:val="center" w:pos="3685"/>
        </w:tabs>
        <w:spacing w:after="0" w:line="240" w:lineRule="exact"/>
        <w:rPr>
          <w:b/>
          <w:bCs/>
          <w:color w:val="00305F"/>
          <w:sz w:val="32"/>
          <w:szCs w:val="32"/>
          <w:rtl/>
        </w:rPr>
      </w:pPr>
    </w:p>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2" style="width:372pt;height:3pt;margin-top:7.5pt;margin-left:-4.6pt;mso-height-relative:margin;mso-width-relative:margin;position:absolute;z-index:251672576" coordsize="47244,381">
                <v:line id="Straight Connector 27" o:spid="_x0000_s1043" style="flip:x;mso-wrap-style:square;position:absolute;visibility:visible" from="0,381" to="47244,381" o:connectortype="straight" strokecolor="#0d0d0d" strokeweight="1.5pt"/>
                <v:line id="Straight Connector 28" o:spid="_x0000_s1044"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A469C0" w:rsidP="00A469C0" w14:paraId="5D469DC2" w14:textId="4C0D5309">
      <w:pPr>
        <w:pStyle w:val="7112"/>
        <w:rPr>
          <w:rtl/>
        </w:rPr>
      </w:pPr>
      <w:r w:rsidRPr="00666E99">
        <w:rPr>
          <w:noProof/>
        </w:rPr>
        <w:drawing>
          <wp:anchor distT="0" distB="0" distL="114300" distR="114300" simplePos="0" relativeHeight="251688960" behindDoc="0" locked="0" layoutInCell="1" allowOverlap="1">
            <wp:simplePos x="0" y="0"/>
            <wp:positionH relativeFrom="column">
              <wp:posOffset>4559202</wp:posOffset>
            </wp:positionH>
            <wp:positionV relativeFrom="paragraph">
              <wp:posOffset>58420</wp:posOffset>
            </wp:positionV>
            <wp:extent cx="162000" cy="162000"/>
            <wp:effectExtent l="0" t="0" r="9525" b="952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D16" w:rsidR="003027DB">
        <w:rPr>
          <w:rtl/>
        </w:rPr>
        <w:t xml:space="preserve">בחודשים פברואר עד אוקטובר 2021 בדק משרד מבקר המדינה את פעולותיו של משרד החינוך (ובעיקר </w:t>
      </w:r>
      <w:r w:rsidRPr="007E6D16" w:rsidR="003027DB">
        <w:rPr>
          <w:rFonts w:hint="cs"/>
          <w:rtl/>
        </w:rPr>
        <w:t xml:space="preserve">של </w:t>
      </w:r>
      <w:r w:rsidRPr="007E6D16" w:rsidR="003027DB">
        <w:rPr>
          <w:rtl/>
        </w:rPr>
        <w:t xml:space="preserve">האגף </w:t>
      </w:r>
      <w:r w:rsidRPr="007E6D16" w:rsidR="003027DB">
        <w:rPr>
          <w:rFonts w:hint="cs"/>
          <w:rtl/>
        </w:rPr>
        <w:t xml:space="preserve">לחינוך </w:t>
      </w:r>
      <w:r w:rsidRPr="007E6D16" w:rsidR="003027DB">
        <w:rPr>
          <w:rtl/>
        </w:rPr>
        <w:t>קדם</w:t>
      </w:r>
      <w:r w:rsidRPr="007E6D16" w:rsidR="003027DB">
        <w:rPr>
          <w:rFonts w:hint="cs"/>
          <w:rtl/>
        </w:rPr>
        <w:t>-</w:t>
      </w:r>
      <w:r w:rsidRPr="007E6D16" w:rsidR="003027DB">
        <w:rPr>
          <w:rtl/>
        </w:rPr>
        <w:t>יסודי) לתיקון הליקויים העיקריים שצוינו בביקורת הקודמת. בדיקות השלמה נע</w:t>
      </w:r>
      <w:r w:rsidRPr="007E6D16" w:rsidR="003027DB">
        <w:rPr>
          <w:rFonts w:hint="cs"/>
          <w:rtl/>
        </w:rPr>
        <w:t>ש</w:t>
      </w:r>
      <w:r w:rsidRPr="007E6D16" w:rsidR="003027DB">
        <w:rPr>
          <w:rtl/>
        </w:rPr>
        <w:t xml:space="preserve">ו במרכז </w:t>
      </w:r>
      <w:r w:rsidRPr="007E6D16" w:rsidR="003027DB">
        <w:rPr>
          <w:rFonts w:hint="cs"/>
          <w:rtl/>
        </w:rPr>
        <w:t>ה</w:t>
      </w:r>
      <w:r w:rsidRPr="007E6D16" w:rsidR="003027DB">
        <w:rPr>
          <w:rtl/>
        </w:rPr>
        <w:t xml:space="preserve">שלטון </w:t>
      </w:r>
      <w:r w:rsidRPr="007E6D16" w:rsidR="003027DB">
        <w:rPr>
          <w:rFonts w:hint="cs"/>
          <w:rtl/>
        </w:rPr>
        <w:t>ה</w:t>
      </w:r>
      <w:r w:rsidRPr="007E6D16" w:rsidR="003027DB">
        <w:rPr>
          <w:rtl/>
        </w:rPr>
        <w:t>מקומי</w:t>
      </w:r>
      <w:r w:rsidRPr="007E6D16" w:rsidR="003027DB">
        <w:rPr>
          <w:rFonts w:hint="cs"/>
          <w:rtl/>
        </w:rPr>
        <w:t xml:space="preserve"> בישראל</w:t>
      </w:r>
      <w:r w:rsidRPr="000E68EF">
        <w:rPr>
          <w:rtl/>
        </w:rPr>
        <w:t>.</w:t>
      </w:r>
    </w:p>
    <w:p w:rsidR="003C2AFA" w14:paraId="363762A7" w14:textId="05D0671B">
      <w:pPr>
        <w:bidi w:val="0"/>
        <w:spacing w:after="200" w:line="276" w:lineRule="auto"/>
        <w:rPr>
          <w:rFonts w:ascii="Tahoma" w:hAnsi="Tahoma" w:cs="Tahoma"/>
          <w:color w:val="0D0D0D" w:themeColor="text1" w:themeTint="F2"/>
          <w:sz w:val="18"/>
          <w:szCs w:val="18"/>
          <w:rtl/>
        </w:rPr>
      </w:pPr>
      <w:r>
        <w:rPr>
          <w:rtl/>
        </w:rPr>
        <w:br w:type="page"/>
      </w:r>
    </w:p>
    <w:p w:rsidR="000E71A5" w:rsidP="003C2AFA" w14:paraId="5FFC4203" w14:textId="30B79543">
      <w:pPr>
        <w:rPr>
          <w:rtl/>
        </w:rPr>
      </w:pPr>
      <w:r w:rsidRPr="00362C00">
        <w:rPr>
          <w:noProof/>
          <w:rtl/>
        </w:rPr>
        <w:drawing>
          <wp:anchor distT="0" distB="0" distL="114300" distR="114300" simplePos="0" relativeHeight="251689984" behindDoc="0" locked="0" layoutInCell="1" allowOverlap="1">
            <wp:simplePos x="0" y="0"/>
            <wp:positionH relativeFrom="column">
              <wp:posOffset>2410460</wp:posOffset>
            </wp:positionH>
            <wp:positionV relativeFrom="paragraph">
              <wp:posOffset>591903</wp:posOffset>
            </wp:positionV>
            <wp:extent cx="2270125" cy="195580"/>
            <wp:effectExtent l="0" t="0" r="3175" b="0"/>
            <wp:wrapTopAndBottom/>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91008"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692032"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Pr>
          <w:noProof/>
          <w:sz w:val="22"/>
          <w:szCs w:val="22"/>
        </w:rPr>
        <mc:AlternateContent>
          <mc:Choice Requires="wps">
            <w:drawing>
              <wp:anchor distT="0" distB="0" distL="114300" distR="114300" simplePos="0" relativeHeight="251693056"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6" style="mso-width-percent:0;mso-width-relative:margin;mso-wrap-distance-bottom:0;mso-wrap-distance-left:9pt;mso-wrap-distance-right:9pt;mso-wrap-distance-top:0;mso-wrap-style:square;position:absolute;visibility:visible;z-index:251694080" from="-2.4pt,4.45pt" to="370.35pt,4.45pt" strokecolor="black" strokeweight="2pt"/>
            </w:pict>
          </mc:Fallback>
        </mc:AlternateContent>
      </w:r>
    </w:p>
    <w:p w:rsidR="000E71A5" w:rsidRPr="00716B1B" w:rsidP="009710DE" w14:paraId="738EF70B" w14:textId="0AA2F4ED">
      <w:pPr>
        <w:pStyle w:val="7112"/>
      </w:pPr>
      <w:r w:rsidRPr="003C2AFA">
        <w:rPr>
          <w:rStyle w:val="717Char0"/>
          <w:rFonts w:hint="cs"/>
          <w:noProof/>
          <w:rtl/>
        </w:rPr>
        <w:drawing>
          <wp:anchor distT="0" distB="3600450" distL="114300" distR="114300" simplePos="0" relativeHeight="251695104" behindDoc="0" locked="0" layoutInCell="1" allowOverlap="1">
            <wp:simplePos x="0" y="0"/>
            <wp:positionH relativeFrom="column">
              <wp:posOffset>4521543</wp:posOffset>
            </wp:positionH>
            <wp:positionV relativeFrom="paragraph">
              <wp:posOffset>48826</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01942"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C2AFA" w:rsidR="003027DB">
        <w:rPr>
          <w:rStyle w:val="717Char0"/>
          <w:rFonts w:hint="eastAsia"/>
          <w:rtl/>
        </w:rPr>
        <w:t>היערכות</w:t>
      </w:r>
      <w:r w:rsidRPr="003C2AFA" w:rsidR="003027DB">
        <w:rPr>
          <w:rStyle w:val="717Char0"/>
          <w:rtl/>
        </w:rPr>
        <w:t xml:space="preserve"> </w:t>
      </w:r>
      <w:r w:rsidRPr="003C2AFA" w:rsidR="003027DB">
        <w:rPr>
          <w:rStyle w:val="717Char0"/>
          <w:rFonts w:hint="eastAsia"/>
          <w:rtl/>
        </w:rPr>
        <w:t>המשרד</w:t>
      </w:r>
      <w:r w:rsidRPr="003C2AFA" w:rsidR="003027DB">
        <w:rPr>
          <w:rStyle w:val="717Char0"/>
          <w:rtl/>
        </w:rPr>
        <w:t xml:space="preserve"> </w:t>
      </w:r>
      <w:r w:rsidRPr="003C2AFA" w:rsidR="003027DB">
        <w:rPr>
          <w:rStyle w:val="717Char0"/>
          <w:rFonts w:hint="eastAsia"/>
          <w:rtl/>
        </w:rPr>
        <w:t>ליישום</w:t>
      </w:r>
      <w:r w:rsidRPr="003C2AFA" w:rsidR="003027DB">
        <w:rPr>
          <w:rStyle w:val="717Char0"/>
          <w:rtl/>
        </w:rPr>
        <w:t xml:space="preserve"> </w:t>
      </w:r>
      <w:r w:rsidRPr="003C2AFA" w:rsidR="003027DB">
        <w:rPr>
          <w:rStyle w:val="717Char0"/>
          <w:rFonts w:hint="eastAsia"/>
          <w:rtl/>
        </w:rPr>
        <w:t>חוק</w:t>
      </w:r>
      <w:r w:rsidRPr="003C2AFA" w:rsidR="003027DB">
        <w:rPr>
          <w:rStyle w:val="717Char0"/>
          <w:rtl/>
        </w:rPr>
        <w:t xml:space="preserve"> </w:t>
      </w:r>
      <w:r w:rsidRPr="003C2AFA" w:rsidR="003027DB">
        <w:rPr>
          <w:rStyle w:val="717Char0"/>
          <w:rFonts w:hint="eastAsia"/>
          <w:rtl/>
        </w:rPr>
        <w:t>לימוד</w:t>
      </w:r>
      <w:r w:rsidRPr="003C2AFA" w:rsidR="003027DB">
        <w:rPr>
          <w:rStyle w:val="717Char0"/>
          <w:rtl/>
        </w:rPr>
        <w:t xml:space="preserve"> </w:t>
      </w:r>
      <w:r w:rsidRPr="003C2AFA" w:rsidR="003027DB">
        <w:rPr>
          <w:rStyle w:val="717Char0"/>
          <w:rFonts w:hint="eastAsia"/>
          <w:rtl/>
        </w:rPr>
        <w:t>חובה</w:t>
      </w:r>
      <w:r w:rsidRPr="003C2AFA" w:rsidR="003027DB">
        <w:rPr>
          <w:rStyle w:val="717Char0"/>
          <w:rFonts w:hint="cs"/>
          <w:rtl/>
        </w:rPr>
        <w:t xml:space="preserve"> </w:t>
      </w:r>
      <w:r w:rsidRPr="007E6D16" w:rsidR="003027DB">
        <w:rPr>
          <w:rFonts w:hint="cs"/>
          <w:rtl/>
        </w:rPr>
        <w:t>-</w:t>
      </w:r>
      <w:r w:rsidRPr="007E6D16" w:rsidR="003027DB">
        <w:rPr>
          <w:rtl/>
        </w:rPr>
        <w:t xml:space="preserve"> בביקורת הקודמת </w:t>
      </w:r>
      <w:r w:rsidRPr="007E6D16" w:rsidR="003027DB">
        <w:rPr>
          <w:rFonts w:hint="eastAsia"/>
          <w:rtl/>
        </w:rPr>
        <w:t>ציין</w:t>
      </w:r>
      <w:r w:rsidRPr="007E6D16" w:rsidR="003027DB">
        <w:rPr>
          <w:rtl/>
        </w:rPr>
        <w:t xml:space="preserve"> משרד מבקר המדינה </w:t>
      </w:r>
      <w:r w:rsidRPr="007E6D16" w:rsidR="003027DB">
        <w:rPr>
          <w:rFonts w:hint="eastAsia"/>
          <w:rtl/>
        </w:rPr>
        <w:t>כי</w:t>
      </w:r>
      <w:r w:rsidRPr="007E6D16" w:rsidR="003027DB">
        <w:rPr>
          <w:rtl/>
        </w:rPr>
        <w:t xml:space="preserve"> משרד החינוך לא נערך כראוי למהלך המורכב של יישום החוק על </w:t>
      </w:r>
      <w:r w:rsidRPr="007E6D16" w:rsidR="003027DB">
        <w:rPr>
          <w:rFonts w:hint="cs"/>
          <w:rtl/>
        </w:rPr>
        <w:t xml:space="preserve">בני 3 - 4, </w:t>
      </w:r>
      <w:r w:rsidRPr="007E6D16" w:rsidR="003027DB">
        <w:rPr>
          <w:rtl/>
        </w:rPr>
        <w:t xml:space="preserve">וכי שיעור הילדים </w:t>
      </w:r>
      <w:r w:rsidRPr="007E6D16" w:rsidR="003027DB">
        <w:rPr>
          <w:rFonts w:hint="cs"/>
          <w:rtl/>
        </w:rPr>
        <w:t>בני 3 - 5</w:t>
      </w:r>
      <w:r w:rsidRPr="007E6D16" w:rsidR="003027DB">
        <w:rPr>
          <w:rtl/>
        </w:rPr>
        <w:t xml:space="preserve"> שמתחנכים בגנים הרשמיים בקרב החברה הערבית היה נמוך </w:t>
      </w:r>
      <w:r w:rsidRPr="007E6D16" w:rsidR="003027DB">
        <w:rPr>
          <w:rFonts w:hint="cs"/>
          <w:rtl/>
        </w:rPr>
        <w:t xml:space="preserve">באופן ניכר </w:t>
      </w:r>
      <w:r w:rsidRPr="007E6D16" w:rsidR="003027DB">
        <w:rPr>
          <w:rtl/>
        </w:rPr>
        <w:t xml:space="preserve">משיעור הילדים בחברה היהודית באותם גילים. </w:t>
      </w:r>
      <w:r w:rsidRPr="007E6D16" w:rsidR="003027DB">
        <w:rPr>
          <w:rFonts w:hint="eastAsia"/>
          <w:rtl/>
        </w:rPr>
        <w:t>בביקורת</w:t>
      </w:r>
      <w:r w:rsidRPr="007E6D16" w:rsidR="003027DB">
        <w:rPr>
          <w:rtl/>
        </w:rPr>
        <w:t xml:space="preserve"> המעקב עלה כי</w:t>
      </w:r>
      <w:r w:rsidRPr="007E6D16" w:rsidR="003027DB">
        <w:rPr>
          <w:rFonts w:hint="cs"/>
          <w:rtl/>
        </w:rPr>
        <w:t xml:space="preserve"> </w:t>
      </w:r>
      <w:r w:rsidRPr="007E6D16" w:rsidR="003027DB">
        <w:rPr>
          <w:rtl/>
        </w:rPr>
        <w:t xml:space="preserve">על אף הגידול בשיעור הילדים </w:t>
      </w:r>
      <w:r w:rsidRPr="007E6D16" w:rsidR="003027DB">
        <w:rPr>
          <w:rFonts w:hint="cs"/>
          <w:rtl/>
        </w:rPr>
        <w:t xml:space="preserve">בני 3 - 4 </w:t>
      </w:r>
      <w:r w:rsidRPr="007E6D16" w:rsidR="003027DB">
        <w:rPr>
          <w:rtl/>
        </w:rPr>
        <w:t xml:space="preserve">המתחנכים בגני הילדים, כ-8% מהילדים מתוך כלל </w:t>
      </w:r>
      <w:r w:rsidRPr="007E6D16" w:rsidR="003027DB">
        <w:rPr>
          <w:rFonts w:hint="cs"/>
          <w:rtl/>
        </w:rPr>
        <w:t>ה</w:t>
      </w:r>
      <w:r w:rsidRPr="007E6D16" w:rsidR="003027DB">
        <w:rPr>
          <w:rtl/>
        </w:rPr>
        <w:t>ילדי</w:t>
      </w:r>
      <w:r w:rsidRPr="007E6D16" w:rsidR="003027DB">
        <w:rPr>
          <w:rFonts w:hint="cs"/>
          <w:rtl/>
        </w:rPr>
        <w:t xml:space="preserve">ם בני 3 - 5 </w:t>
      </w:r>
      <w:r w:rsidRPr="007E6D16" w:rsidR="003027DB">
        <w:rPr>
          <w:rtl/>
        </w:rPr>
        <w:t xml:space="preserve">אינם מתחנכים בגני הילדים (השיעור בקרב החברה שאינה יהודית גדול מאשר בחברה היהודית - </w:t>
      </w:r>
      <w:r w:rsidRPr="007E6D16" w:rsidR="003027DB">
        <w:rPr>
          <w:rFonts w:hint="cs"/>
          <w:rtl/>
        </w:rPr>
        <w:t>בין 19% ל-10%</w:t>
      </w:r>
      <w:r w:rsidRPr="007E6D16" w:rsidR="003027DB">
        <w:rPr>
          <w:rtl/>
        </w:rPr>
        <w:t>). כן עלה כי משרד החינוך לא קבע הליכי ליווי ובקרה לשילוב הילדים</w:t>
      </w:r>
      <w:r w:rsidRPr="007E6D16" w:rsidR="003027DB">
        <w:rPr>
          <w:rFonts w:hint="cs"/>
          <w:rtl/>
        </w:rPr>
        <w:t xml:space="preserve"> בגני הילדים</w:t>
      </w:r>
      <w:r w:rsidRPr="007E6D16" w:rsidR="003027DB">
        <w:rPr>
          <w:rtl/>
        </w:rPr>
        <w:t>, ולא ריכז נתונים שוטפים על הליכי יישום חוק לימוד חובה</w:t>
      </w:r>
      <w:r w:rsidRPr="00716B1B">
        <w:rPr>
          <w:rtl/>
        </w:rPr>
        <w:t>.</w:t>
      </w:r>
    </w:p>
    <w:p w:rsidR="003C2AFA" w:rsidP="000E71A5" w14:paraId="34C3014B" w14:textId="77777777">
      <w:pPr>
        <w:pStyle w:val="ListParagraph"/>
        <w:spacing w:after="120" w:line="288" w:lineRule="auto"/>
        <w:ind w:left="454"/>
        <w:contextualSpacing w:val="0"/>
        <w:rPr>
          <w:rFonts w:ascii="Tahoma" w:hAnsi="Tahoma" w:cs="Tahoma"/>
          <w:color w:val="0D0D0D" w:themeColor="text1" w:themeTint="F2"/>
          <w:sz w:val="18"/>
          <w:szCs w:val="18"/>
          <w:rtl/>
        </w:rPr>
      </w:pPr>
      <w:r w:rsidRPr="003C2AFA">
        <w:rPr>
          <w:rStyle w:val="717Char0"/>
          <w:rFonts w:hint="cs"/>
          <w:b/>
          <w:noProof/>
          <w:rtl/>
        </w:rPr>
        <w:drawing>
          <wp:anchor distT="0" distB="3600450" distL="114300" distR="114300" simplePos="0" relativeHeight="251696128"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34568"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C2AFA">
        <w:rPr>
          <w:rStyle w:val="717Char0"/>
          <w:rFonts w:hint="cs"/>
          <w:rtl/>
        </w:rPr>
        <w:t>יישום מרכיבי רפורמת אופק חדש</w:t>
      </w:r>
      <w:r w:rsidRPr="007E6D16">
        <w:rPr>
          <w:rFonts w:ascii="Tahoma" w:hAnsi="Tahoma" w:cs="Tahoma" w:hint="cs"/>
          <w:color w:val="0D0D0D" w:themeColor="text1" w:themeTint="F2"/>
          <w:sz w:val="18"/>
          <w:szCs w:val="18"/>
          <w:rtl/>
        </w:rPr>
        <w:t xml:space="preserve"> - בביקורת הקודמת עלה כי אף שמשרד החינוך משקיע בכל שנה קרוב למיליארד ש"ח ברפורמת אופק חדש, הרי יישום רכיביה בגני הילדים היה חלקי, בין היתר, בנוגע למפגשים (פרטניים וקבוצתיים) עם הילדים; הידוק קשרי השותפות עם הורי הילדים; תיעוד ומיפוי של הגננת לבחינת התפתחות הילדים וצורכיהם; וכן בנוגע להערכת הגננות - שלא הייתה ישימה הן בשל מתכונתה והן בשל העומס שהוטל על המפקחות. בביקורת המעקב עלה</w:t>
      </w:r>
      <w:r>
        <w:rPr>
          <w:rFonts w:ascii="Tahoma" w:hAnsi="Tahoma" w:cs="Tahoma" w:hint="cs"/>
          <w:color w:val="0D0D0D" w:themeColor="text1" w:themeTint="F2"/>
          <w:sz w:val="18"/>
          <w:szCs w:val="18"/>
          <w:rtl/>
        </w:rPr>
        <w:t>:</w:t>
      </w:r>
    </w:p>
    <w:p w:rsidR="003C2AFA" w:rsidRPr="003C2AFA" w:rsidP="00F5237E" w14:paraId="38156028" w14:textId="77777777">
      <w:pPr>
        <w:pStyle w:val="71BULLETS07"/>
        <w:numPr>
          <w:ilvl w:val="0"/>
          <w:numId w:val="21"/>
        </w:numPr>
        <w:spacing w:after="120"/>
      </w:pPr>
      <w:r w:rsidRPr="003C2AFA">
        <w:rPr>
          <w:rStyle w:val="717Char0"/>
          <w:rFonts w:eastAsiaTheme="minorHAnsi" w:hint="cs"/>
          <w:rtl/>
          <w:lang w:eastAsia="en-US"/>
        </w:rPr>
        <w:t>מפגשים עם ילדים והידוק הקשר עם ההורים</w:t>
      </w:r>
      <w:r w:rsidRPr="003C2AFA">
        <w:rPr>
          <w:rFonts w:hint="cs"/>
          <w:rtl/>
        </w:rPr>
        <w:t xml:space="preserve"> - </w:t>
      </w:r>
      <w:r w:rsidRPr="003C2AFA">
        <w:rPr>
          <w:rtl/>
        </w:rPr>
        <w:t xml:space="preserve">המשרד </w:t>
      </w:r>
      <w:r w:rsidRPr="003C2AFA">
        <w:rPr>
          <w:rFonts w:hint="cs"/>
          <w:rtl/>
        </w:rPr>
        <w:t xml:space="preserve">אינו אוסף </w:t>
      </w:r>
      <w:r w:rsidRPr="003C2AFA">
        <w:rPr>
          <w:rtl/>
        </w:rPr>
        <w:t xml:space="preserve">מידע </w:t>
      </w:r>
      <w:r w:rsidRPr="003C2AFA">
        <w:rPr>
          <w:rFonts w:hint="cs"/>
          <w:rtl/>
        </w:rPr>
        <w:t>על</w:t>
      </w:r>
      <w:r w:rsidRPr="003C2AFA">
        <w:rPr>
          <w:rtl/>
        </w:rPr>
        <w:t xml:space="preserve"> המפגשים </w:t>
      </w:r>
      <w:r w:rsidRPr="003C2AFA">
        <w:rPr>
          <w:rFonts w:hint="cs"/>
          <w:rtl/>
        </w:rPr>
        <w:t xml:space="preserve">הפרטניים או הקבוצתיים </w:t>
      </w:r>
      <w:r w:rsidRPr="003C2AFA">
        <w:rPr>
          <w:rtl/>
        </w:rPr>
        <w:t>שמקיימות הגננות עם</w:t>
      </w:r>
      <w:r w:rsidRPr="003C2AFA">
        <w:rPr>
          <w:rFonts w:hint="cs"/>
          <w:rtl/>
        </w:rPr>
        <w:t xml:space="preserve"> הילדים ועל מפגשיהן עם</w:t>
      </w:r>
      <w:r w:rsidRPr="003C2AFA">
        <w:rPr>
          <w:rtl/>
        </w:rPr>
        <w:t xml:space="preserve"> ההורים</w:t>
      </w:r>
      <w:r w:rsidRPr="003C2AFA">
        <w:rPr>
          <w:rFonts w:hint="cs"/>
          <w:rtl/>
        </w:rPr>
        <w:t>. בהיעדר מידע</w:t>
      </w:r>
      <w:r w:rsidRPr="003C2AFA">
        <w:rPr>
          <w:rtl/>
        </w:rPr>
        <w:t xml:space="preserve"> אין באפשרות המשרד לנתח את הנתונים, לבחון את עמידת הגננות בנהלים שקבע </w:t>
      </w:r>
      <w:r w:rsidRPr="003C2AFA">
        <w:rPr>
          <w:rtl/>
        </w:rPr>
        <w:t>ולאמוד</w:t>
      </w:r>
      <w:r w:rsidRPr="003C2AFA">
        <w:rPr>
          <w:rtl/>
        </w:rPr>
        <w:t xml:space="preserve"> את האתגרים והחסמים הניצבים </w:t>
      </w:r>
      <w:r w:rsidRPr="003C2AFA">
        <w:rPr>
          <w:rFonts w:hint="cs"/>
          <w:rtl/>
        </w:rPr>
        <w:t>ל</w:t>
      </w:r>
      <w:r w:rsidRPr="003C2AFA">
        <w:rPr>
          <w:rtl/>
        </w:rPr>
        <w:t>פני הגננות בבואן לקיים מפגשים אלה</w:t>
      </w:r>
      <w:r w:rsidRPr="003C2AFA">
        <w:rPr>
          <w:rFonts w:hint="cs"/>
          <w:rtl/>
        </w:rPr>
        <w:t>.</w:t>
      </w:r>
    </w:p>
    <w:p w:rsidR="003C2AFA" w:rsidRPr="003C2AFA" w:rsidP="00F5237E" w14:paraId="2716A411" w14:textId="77777777">
      <w:pPr>
        <w:pStyle w:val="71BULLETS07"/>
        <w:numPr>
          <w:ilvl w:val="0"/>
          <w:numId w:val="21"/>
        </w:numPr>
        <w:spacing w:after="120"/>
        <w:rPr>
          <w:rtl/>
        </w:rPr>
      </w:pPr>
      <w:r w:rsidRPr="003C2AFA">
        <w:rPr>
          <w:rStyle w:val="717Char0"/>
          <w:rFonts w:eastAsiaTheme="minorHAnsi" w:hint="cs"/>
          <w:rtl/>
          <w:lang w:eastAsia="en-US"/>
        </w:rPr>
        <w:t>הנהגת תהליכים מעצבים של מעקב ומשוב</w:t>
      </w:r>
      <w:r w:rsidRPr="003C2AFA">
        <w:rPr>
          <w:rFonts w:hint="cs"/>
          <w:rtl/>
        </w:rPr>
        <w:t xml:space="preserve"> - המשרד אינו מחייב את הגננות להשתמש בכלי שבנה לצורך</w:t>
      </w:r>
      <w:r w:rsidRPr="003C2AFA">
        <w:rPr>
          <w:rtl/>
        </w:rPr>
        <w:t xml:space="preserve"> מעקב </w:t>
      </w:r>
      <w:r w:rsidRPr="003C2AFA">
        <w:rPr>
          <w:rFonts w:hint="cs"/>
          <w:rtl/>
        </w:rPr>
        <w:t>התפתחותי של</w:t>
      </w:r>
      <w:r w:rsidRPr="003C2AFA">
        <w:rPr>
          <w:rtl/>
        </w:rPr>
        <w:t xml:space="preserve"> הילדים בגן</w:t>
      </w:r>
      <w:r w:rsidRPr="003C2AFA">
        <w:rPr>
          <w:rFonts w:hint="cs"/>
          <w:rtl/>
        </w:rPr>
        <w:t xml:space="preserve">. השימוש בכלי זה מועט, ובשנה"ל </w:t>
      </w:r>
      <w:r w:rsidRPr="003C2AFA">
        <w:rPr>
          <w:rFonts w:hint="cs"/>
          <w:rtl/>
        </w:rPr>
        <w:t>התשפ"א</w:t>
      </w:r>
      <w:r w:rsidRPr="003C2AFA">
        <w:rPr>
          <w:rFonts w:hint="cs"/>
          <w:rtl/>
        </w:rPr>
        <w:t xml:space="preserve"> עומד על</w:t>
      </w:r>
      <w:r w:rsidRPr="003C2AFA">
        <w:rPr>
          <w:rtl/>
        </w:rPr>
        <w:t xml:space="preserve"> </w:t>
      </w:r>
      <w:r w:rsidRPr="003C2AFA">
        <w:rPr>
          <w:rFonts w:hint="cs"/>
          <w:rtl/>
        </w:rPr>
        <w:t>פחות מ-1%</w:t>
      </w:r>
      <w:r w:rsidRPr="003C2AFA">
        <w:rPr>
          <w:rtl/>
        </w:rPr>
        <w:t>.</w:t>
      </w:r>
      <w:r w:rsidRPr="003C2AFA">
        <w:rPr>
          <w:rFonts w:hint="cs"/>
          <w:rtl/>
        </w:rPr>
        <w:t xml:space="preserve"> </w:t>
      </w:r>
      <w:r w:rsidRPr="003C2AFA">
        <w:rPr>
          <w:rtl/>
        </w:rPr>
        <w:t>גורמי המקצוע החינוכיים - המפקחים, המדריכים, היועצים, הפסיכולוגים ומטה המשרד</w:t>
      </w:r>
      <w:r w:rsidRPr="003C2AFA">
        <w:rPr>
          <w:rFonts w:hint="cs"/>
          <w:rtl/>
        </w:rPr>
        <w:t xml:space="preserve"> -</w:t>
      </w:r>
      <w:r w:rsidRPr="003C2AFA">
        <w:rPr>
          <w:rtl/>
        </w:rPr>
        <w:t xml:space="preserve"> אינם חשופים למידע על הגנים ועל הילדים המתחנכים בהם</w:t>
      </w:r>
      <w:r w:rsidRPr="003C2AFA">
        <w:rPr>
          <w:rFonts w:hint="cs"/>
          <w:rtl/>
        </w:rPr>
        <w:t>,</w:t>
      </w:r>
      <w:r w:rsidRPr="003C2AFA">
        <w:rPr>
          <w:rtl/>
        </w:rPr>
        <w:t xml:space="preserve"> </w:t>
      </w:r>
      <w:r w:rsidRPr="003C2AFA">
        <w:rPr>
          <w:rFonts w:hint="cs"/>
          <w:rtl/>
        </w:rPr>
        <w:t xml:space="preserve">ולכן אין ברשותם </w:t>
      </w:r>
      <w:r w:rsidRPr="003C2AFA">
        <w:rPr>
          <w:rtl/>
        </w:rPr>
        <w:t xml:space="preserve">תמונת מצב מלאה על התפתחות הילדים וצורכיהם הייחודיים (לפי גנים, יישובים, מחוזות, מגזרים, גילים או אוכלוסיות שונות) </w:t>
      </w:r>
      <w:r w:rsidRPr="003C2AFA">
        <w:rPr>
          <w:rFonts w:hint="cs"/>
          <w:rtl/>
        </w:rPr>
        <w:t>שתאפשר ל</w:t>
      </w:r>
      <w:r w:rsidRPr="003C2AFA">
        <w:rPr>
          <w:rtl/>
        </w:rPr>
        <w:t xml:space="preserve">קבל החלטות על בסיס נתונים מלאים </w:t>
      </w:r>
      <w:r w:rsidRPr="003C2AFA">
        <w:rPr>
          <w:rFonts w:hint="cs"/>
          <w:rtl/>
        </w:rPr>
        <w:t xml:space="preserve">על </w:t>
      </w:r>
      <w:r w:rsidRPr="003C2AFA">
        <w:rPr>
          <w:rtl/>
        </w:rPr>
        <w:t xml:space="preserve">אודות כל ילד וילד בגן </w:t>
      </w:r>
      <w:r w:rsidRPr="003C2AFA">
        <w:rPr>
          <w:rFonts w:hint="cs"/>
          <w:rtl/>
        </w:rPr>
        <w:t>ועל ה</w:t>
      </w:r>
      <w:r w:rsidRPr="003C2AFA">
        <w:rPr>
          <w:rtl/>
        </w:rPr>
        <w:t>גן בכללותו.</w:t>
      </w:r>
    </w:p>
    <w:p w:rsidR="000E71A5" w:rsidP="00F5237E" w14:paraId="4EA85117" w14:textId="6D01F97A">
      <w:pPr>
        <w:pStyle w:val="71BULLETS07"/>
        <w:numPr>
          <w:ilvl w:val="0"/>
          <w:numId w:val="21"/>
        </w:numPr>
      </w:pPr>
      <w:r w:rsidRPr="003C2AFA">
        <w:rPr>
          <w:rStyle w:val="717Char0"/>
          <w:rFonts w:eastAsiaTheme="minorHAnsi" w:hint="cs"/>
          <w:rtl/>
          <w:lang w:eastAsia="en-US"/>
        </w:rPr>
        <w:t>הערכת גננות</w:t>
      </w:r>
      <w:r w:rsidRPr="003C2AFA">
        <w:rPr>
          <w:rFonts w:hint="cs"/>
          <w:rtl/>
        </w:rPr>
        <w:t xml:space="preserve"> - 14% מהגננות בחינוך הרשמי (14,828 גננות) לא עברו הערכה בשנים 2019 - 2021. יתר על כן, רק ב-4.3% מהגנים בחינוך הממלכתי-חרדי עברו הגננות הערכות</w:t>
      </w:r>
      <w:r>
        <w:rPr>
          <w:rFonts w:hint="cs"/>
          <w:rtl/>
        </w:rPr>
        <w:t>.</w:t>
      </w:r>
      <w:r w:rsidRPr="003C2AFA">
        <w:rPr>
          <w:rtl/>
        </w:rPr>
        <w:t xml:space="preserve"> </w:t>
      </w:r>
    </w:p>
    <w:p w:rsidR="009710DE" w:rsidP="009710DE" w14:paraId="7FCCBA13" w14:textId="6C0B5560">
      <w:pPr>
        <w:pStyle w:val="71BULLETS07"/>
        <w:numPr>
          <w:ilvl w:val="0"/>
          <w:numId w:val="0"/>
        </w:numPr>
        <w:ind w:left="794" w:hanging="397"/>
        <w:rPr>
          <w:rtl/>
        </w:rPr>
      </w:pPr>
    </w:p>
    <w:p w:rsidR="009710DE" w:rsidP="009710DE" w14:paraId="09D72210" w14:textId="77777777">
      <w:pPr>
        <w:pStyle w:val="71BULLETS07"/>
        <w:numPr>
          <w:ilvl w:val="0"/>
          <w:numId w:val="0"/>
        </w:numPr>
        <w:ind w:left="794" w:hanging="397"/>
      </w:pPr>
    </w:p>
    <w:p w:rsidR="003C2AFA" w:rsidRPr="007E6D16" w:rsidP="003C2AFA" w14:paraId="6BD6EACC" w14:textId="32119629">
      <w:pPr>
        <w:pStyle w:val="ListParagraph"/>
        <w:tabs>
          <w:tab w:val="right" w:pos="7370"/>
        </w:tabs>
        <w:spacing w:after="160" w:line="288" w:lineRule="auto"/>
        <w:ind w:left="-283" w:right="-567"/>
        <w:contextualSpacing w:val="0"/>
        <w:rPr>
          <w:rFonts w:ascii="Tahoma" w:hAnsi="Tahoma" w:cs="Tahoma"/>
          <w:color w:val="0D0D0D" w:themeColor="text1" w:themeTint="F2"/>
          <w:sz w:val="18"/>
          <w:szCs w:val="18"/>
        </w:rPr>
      </w:pPr>
      <w:r w:rsidRPr="00C07DC0">
        <w:rPr>
          <w:rStyle w:val="717Char"/>
          <w:rFonts w:hint="cs"/>
          <w:noProof/>
          <w:rtl/>
        </w:rPr>
        <w:drawing>
          <wp:anchor distT="0" distB="3600450" distL="114300" distR="114300" simplePos="0" relativeHeight="251720704" behindDoc="0" locked="0" layoutInCell="1" allowOverlap="1">
            <wp:simplePos x="0" y="0"/>
            <wp:positionH relativeFrom="column">
              <wp:posOffset>4516755</wp:posOffset>
            </wp:positionH>
            <wp:positionV relativeFrom="paragraph">
              <wp:posOffset>21901</wp:posOffset>
            </wp:positionV>
            <wp:extent cx="161925" cy="161925"/>
            <wp:effectExtent l="0" t="0" r="3175" b="3175"/>
            <wp:wrapSquare wrapText="bothSides"/>
            <wp:docPr id="162343351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12654"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C2AFA">
        <w:rPr>
          <w:rStyle w:val="717Char0"/>
          <w:rFonts w:hint="cs"/>
          <w:rtl/>
        </w:rPr>
        <w:t>הצוות החינוכי בגן</w:t>
      </w:r>
      <w:r w:rsidRPr="007E6D16">
        <w:rPr>
          <w:rFonts w:ascii="Tahoma" w:hAnsi="Tahoma" w:cs="Tahoma" w:hint="cs"/>
          <w:color w:val="0D0D0D" w:themeColor="text1" w:themeTint="F2"/>
          <w:sz w:val="18"/>
          <w:szCs w:val="18"/>
          <w:rtl/>
        </w:rPr>
        <w:t xml:space="preserve"> </w:t>
      </w:r>
    </w:p>
    <w:p w:rsidR="003C2AFA" w:rsidRPr="003C2AFA" w:rsidP="00F5237E" w14:paraId="6E51C406" w14:textId="77777777">
      <w:pPr>
        <w:pStyle w:val="71BULLETS07"/>
        <w:numPr>
          <w:ilvl w:val="0"/>
          <w:numId w:val="22"/>
        </w:numPr>
        <w:spacing w:after="120"/>
      </w:pPr>
      <w:r w:rsidRPr="003C2AFA">
        <w:rPr>
          <w:rStyle w:val="717Char0"/>
          <w:rFonts w:eastAsiaTheme="minorHAnsi" w:hint="cs"/>
          <w:rtl/>
          <w:lang w:eastAsia="en-US"/>
        </w:rPr>
        <w:t>היחס בין מספר הילדים לאנשי הצוות</w:t>
      </w:r>
      <w:r w:rsidRPr="003C2AFA">
        <w:rPr>
          <w:rFonts w:hint="cs"/>
          <w:rtl/>
        </w:rPr>
        <w:t xml:space="preserve"> - בביקורת הקודמת עלה כי </w:t>
      </w:r>
      <w:r w:rsidRPr="003C2AFA">
        <w:rPr>
          <w:rtl/>
        </w:rPr>
        <w:t>התקן הקובע ליחס בין מספר הילדים בגן ילדים לאנשי הצוות</w:t>
      </w:r>
      <w:r w:rsidRPr="003C2AFA">
        <w:rPr>
          <w:rFonts w:hint="cs"/>
          <w:rtl/>
        </w:rPr>
        <w:t xml:space="preserve"> גבוה ביחס למדינות אחרות. בביקורת המעקב עלה כי </w:t>
      </w:r>
      <w:r w:rsidRPr="003C2AFA">
        <w:rPr>
          <w:rtl/>
        </w:rPr>
        <w:t xml:space="preserve">בשנה"ל </w:t>
      </w:r>
      <w:r w:rsidRPr="003C2AFA">
        <w:rPr>
          <w:rtl/>
        </w:rPr>
        <w:t>התשפ"א</w:t>
      </w:r>
      <w:r w:rsidRPr="003C2AFA">
        <w:rPr>
          <w:rtl/>
        </w:rPr>
        <w:t xml:space="preserve"> (לאחר יישום רפורמת הסייעת השנייה) במרבית הגנים (93%) היחס בין מספר הילדים למספר אנשי הצוות </w:t>
      </w:r>
      <w:r w:rsidRPr="003C2AFA">
        <w:rPr>
          <w:rFonts w:hint="cs"/>
          <w:rtl/>
        </w:rPr>
        <w:t>טוב יותר</w:t>
      </w:r>
      <w:r w:rsidRPr="003C2AFA">
        <w:rPr>
          <w:rtl/>
        </w:rPr>
        <w:t xml:space="preserve"> מהיחס הנדרש על פי התקן -</w:t>
      </w:r>
      <w:r w:rsidRPr="003C2AFA">
        <w:rPr>
          <w:rFonts w:hint="cs"/>
          <w:rtl/>
        </w:rPr>
        <w:t xml:space="preserve"> אשר הינו </w:t>
      </w:r>
      <w:r w:rsidRPr="003C2AFA">
        <w:rPr>
          <w:rtl/>
        </w:rPr>
        <w:t>2:35, אף שתקן אנשי הצוות בגן ילדים לא השתנה מאז הביקורת הקודמת.</w:t>
      </w:r>
    </w:p>
    <w:p w:rsidR="003C2AFA" w:rsidRPr="003C2AFA" w:rsidP="00F5237E" w14:paraId="51DA1583" w14:textId="4E794525">
      <w:pPr>
        <w:pStyle w:val="71BULLETS07"/>
        <w:numPr>
          <w:ilvl w:val="0"/>
          <w:numId w:val="22"/>
        </w:numPr>
        <w:spacing w:after="120"/>
      </w:pPr>
      <w:r w:rsidRPr="003C2AFA">
        <w:rPr>
          <w:rStyle w:val="717Char0"/>
          <w:rFonts w:eastAsiaTheme="minorHAnsi" w:hint="cs"/>
          <w:rtl/>
          <w:lang w:eastAsia="en-US"/>
        </w:rPr>
        <w:t>רפורמת סייעת שנייה</w:t>
      </w:r>
      <w:r w:rsidRPr="003C2AFA">
        <w:rPr>
          <w:rFonts w:hint="cs"/>
          <w:rtl/>
        </w:rPr>
        <w:t xml:space="preserve"> - </w:t>
      </w:r>
      <w:r w:rsidRPr="003C2AFA">
        <w:rPr>
          <w:rtl/>
        </w:rPr>
        <w:t xml:space="preserve">בשנה"ל </w:t>
      </w:r>
      <w:r w:rsidRPr="003C2AFA">
        <w:rPr>
          <w:rtl/>
        </w:rPr>
        <w:t>התשפ"א</w:t>
      </w:r>
      <w:r w:rsidRPr="003C2AFA">
        <w:rPr>
          <w:rtl/>
        </w:rPr>
        <w:t xml:space="preserve"> (לאחר יישום רפורמת הסייעת השנייה) - ב-66% מהגנים (11,756 גנים) עמד מספר אנשי הצוות על 2 בלבד - גננת וסייעת.</w:t>
      </w:r>
      <w:r w:rsidRPr="003C2AFA">
        <w:rPr>
          <w:rFonts w:hint="cs"/>
          <w:rtl/>
        </w:rPr>
        <w:t xml:space="preserve"> כמו כן,</w:t>
      </w:r>
      <w:r w:rsidRPr="003C2AFA">
        <w:rPr>
          <w:rtl/>
        </w:rPr>
        <w:t xml:space="preserve"> </w:t>
      </w:r>
      <w:r w:rsidRPr="003C2AFA">
        <w:rPr>
          <w:rFonts w:hint="cs"/>
          <w:rtl/>
        </w:rPr>
        <w:t>60</w:t>
      </w:r>
      <w:r w:rsidRPr="003C2AFA">
        <w:rPr>
          <w:rtl/>
        </w:rPr>
        <w:t xml:space="preserve">% מהילדים </w:t>
      </w:r>
      <w:r w:rsidRPr="003C2AFA">
        <w:rPr>
          <w:rFonts w:hint="cs"/>
          <w:rtl/>
        </w:rPr>
        <w:t>בני 3 - 4</w:t>
      </w:r>
      <w:r w:rsidRPr="003C2AFA">
        <w:rPr>
          <w:rtl/>
        </w:rPr>
        <w:t xml:space="preserve"> התחנכו בגנים שבהם שתי סייעות שמשרד החינוך תקצב אותן. </w:t>
      </w:r>
      <w:r w:rsidRPr="003C2AFA">
        <w:rPr>
          <w:rFonts w:hint="cs"/>
          <w:rtl/>
        </w:rPr>
        <w:t>היתר (134,348 ילדים) התחנכו</w:t>
      </w:r>
      <w:r w:rsidRPr="003C2AFA">
        <w:rPr>
          <w:rtl/>
        </w:rPr>
        <w:t xml:space="preserve"> בגנים שבהם רק סייעת אחת</w:t>
      </w:r>
      <w:r w:rsidRPr="003C2AFA">
        <w:rPr>
          <w:rFonts w:hint="cs"/>
          <w:rtl/>
        </w:rPr>
        <w:t xml:space="preserve"> -</w:t>
      </w:r>
      <w:r w:rsidRPr="003C2AFA">
        <w:rPr>
          <w:rtl/>
        </w:rPr>
        <w:t xml:space="preserve"> </w:t>
      </w:r>
      <w:r w:rsidRPr="003C2AFA">
        <w:rPr>
          <w:rFonts w:hint="cs"/>
          <w:rtl/>
        </w:rPr>
        <w:t xml:space="preserve">2% </w:t>
      </w:r>
      <w:r w:rsidR="007D45A0">
        <w:rPr>
          <w:rFonts w:hint="cs"/>
          <w:rtl/>
        </w:rPr>
        <w:t>מהילדים בגילים אלה</w:t>
      </w:r>
      <w:r w:rsidRPr="003C2AFA">
        <w:rPr>
          <w:rtl/>
        </w:rPr>
        <w:t xml:space="preserve"> (</w:t>
      </w:r>
      <w:r w:rsidRPr="003C2AFA">
        <w:rPr>
          <w:rFonts w:hint="cs"/>
          <w:rtl/>
        </w:rPr>
        <w:t>7,437 ילדים</w:t>
      </w:r>
      <w:r w:rsidRPr="003C2AFA">
        <w:rPr>
          <w:rtl/>
        </w:rPr>
        <w:t xml:space="preserve">) היו זכאים לסייעת שנייה לפי כללי הרפורמה, אך לא קיבלו זכאות זו. </w:t>
      </w:r>
      <w:r w:rsidRPr="003C2AFA">
        <w:rPr>
          <w:rFonts w:hint="cs"/>
          <w:rtl/>
        </w:rPr>
        <w:t xml:space="preserve">32% </w:t>
      </w:r>
      <w:r w:rsidRPr="003C2AFA">
        <w:rPr>
          <w:rtl/>
        </w:rPr>
        <w:t xml:space="preserve">מהילדים בגילים </w:t>
      </w:r>
      <w:r w:rsidRPr="003C2AFA">
        <w:rPr>
          <w:rFonts w:hint="cs"/>
          <w:rtl/>
        </w:rPr>
        <w:t>אלה</w:t>
      </w:r>
      <w:r w:rsidRPr="003C2AFA">
        <w:rPr>
          <w:rtl/>
        </w:rPr>
        <w:t xml:space="preserve"> שאין בגנים שלהם סייעת שנייה שמשרד החינוך מתקצב, מתחנכים בגנים שפועלים ברשויות מקומיות המשתייכות לאשכולות חברתיים-כלכליים הנמוכים:</w:t>
      </w:r>
      <w:r w:rsidRPr="003C2AFA">
        <w:rPr>
          <w:rFonts w:hint="cs"/>
          <w:rtl/>
        </w:rPr>
        <w:t xml:space="preserve"> 1 - 3</w:t>
      </w:r>
      <w:r w:rsidRPr="003C2AFA">
        <w:rPr>
          <w:rtl/>
        </w:rPr>
        <w:t>.</w:t>
      </w:r>
    </w:p>
    <w:p w:rsidR="003C2AFA" w:rsidRPr="003C2AFA" w:rsidP="00F5237E" w14:paraId="36781BD5" w14:textId="77777777">
      <w:pPr>
        <w:pStyle w:val="71BULLETS07"/>
        <w:numPr>
          <w:ilvl w:val="0"/>
          <w:numId w:val="22"/>
        </w:numPr>
        <w:spacing w:after="120"/>
      </w:pPr>
      <w:r w:rsidRPr="003C2AFA">
        <w:rPr>
          <w:rStyle w:val="717Char0"/>
          <w:rFonts w:eastAsiaTheme="minorHAnsi" w:hint="cs"/>
          <w:rtl/>
          <w:lang w:eastAsia="en-US"/>
        </w:rPr>
        <w:t>מידע על כוח האדם המועסק בגנים ועל היעדרויות הצוות</w:t>
      </w:r>
      <w:r w:rsidRPr="003C2AFA">
        <w:rPr>
          <w:rFonts w:hint="cs"/>
          <w:rtl/>
        </w:rPr>
        <w:t xml:space="preserve"> - </w:t>
      </w:r>
      <w:r w:rsidRPr="003C2AFA">
        <w:rPr>
          <w:rtl/>
        </w:rPr>
        <w:t>בביקורת הקודמת עלה כי המשרד אינו מרכז את הנתונים על הרכב</w:t>
      </w:r>
      <w:r w:rsidRPr="003C2AFA">
        <w:rPr>
          <w:rFonts w:hint="cs"/>
          <w:rtl/>
        </w:rPr>
        <w:t>ו של</w:t>
      </w:r>
      <w:r w:rsidRPr="003C2AFA">
        <w:rPr>
          <w:rtl/>
        </w:rPr>
        <w:t xml:space="preserve"> הצוות החינוכי בגני הילדים</w:t>
      </w:r>
      <w:r w:rsidRPr="003C2AFA">
        <w:rPr>
          <w:rFonts w:hint="cs"/>
          <w:rtl/>
        </w:rPr>
        <w:t>,</w:t>
      </w:r>
      <w:r w:rsidRPr="003C2AFA">
        <w:rPr>
          <w:rtl/>
        </w:rPr>
        <w:t xml:space="preserve"> </w:t>
      </w:r>
      <w:r w:rsidRPr="003C2AFA">
        <w:rPr>
          <w:rFonts w:hint="cs"/>
          <w:rtl/>
        </w:rPr>
        <w:t>ו</w:t>
      </w:r>
      <w:r w:rsidRPr="003C2AFA">
        <w:rPr>
          <w:rtl/>
        </w:rPr>
        <w:t>לפיכך אין בידיו מידע על מלוא המשאבים העומדים לרשות הגנים</w:t>
      </w:r>
      <w:r w:rsidRPr="003C2AFA">
        <w:rPr>
          <w:rFonts w:hint="cs"/>
          <w:rtl/>
        </w:rPr>
        <w:t xml:space="preserve"> והוא אינו יכול לפעול לצמצום פערים</w:t>
      </w:r>
      <w:r w:rsidRPr="003C2AFA">
        <w:rPr>
          <w:rtl/>
        </w:rPr>
        <w:t>.</w:t>
      </w:r>
      <w:r w:rsidRPr="003C2AFA">
        <w:rPr>
          <w:rFonts w:hint="cs"/>
          <w:rtl/>
        </w:rPr>
        <w:t xml:space="preserve"> בביקורת המעקב עלה כי </w:t>
      </w:r>
      <w:r w:rsidRPr="003C2AFA">
        <w:rPr>
          <w:rtl/>
        </w:rPr>
        <w:t xml:space="preserve">הרשויות המקומיות והבעלויות הפרטיות אינן מדווחות באופן שוטף ומלא על </w:t>
      </w:r>
      <w:r w:rsidRPr="003C2AFA">
        <w:rPr>
          <w:rFonts w:hint="cs"/>
          <w:rtl/>
        </w:rPr>
        <w:t>כוח האדם שהן מעסיקות</w:t>
      </w:r>
      <w:r w:rsidRPr="003C2AFA">
        <w:rPr>
          <w:rtl/>
        </w:rPr>
        <w:t xml:space="preserve"> בגנים</w:t>
      </w:r>
      <w:r w:rsidRPr="003C2AFA">
        <w:rPr>
          <w:rFonts w:hint="cs"/>
          <w:rtl/>
        </w:rPr>
        <w:t xml:space="preserve"> או על היעדרויות הצוות מהעבודה.</w:t>
      </w:r>
      <w:r w:rsidRPr="003C2AFA">
        <w:rPr>
          <w:rtl/>
        </w:rPr>
        <w:t xml:space="preserve"> </w:t>
      </w:r>
      <w:r w:rsidRPr="003C2AFA">
        <w:rPr>
          <w:rFonts w:hint="cs"/>
          <w:rtl/>
        </w:rPr>
        <w:t>משכך</w:t>
      </w:r>
      <w:r w:rsidRPr="003C2AFA">
        <w:rPr>
          <w:rtl/>
        </w:rPr>
        <w:t>, תשתית המידע של המשרד אינה שלמה ואינה מאפשרת ניתוח אמין של מאפייני הצוותים, לרבות בהקשר ליחס בין מספר אנשי הצוות למספר הילדים בגן</w:t>
      </w:r>
      <w:r w:rsidRPr="003C2AFA">
        <w:rPr>
          <w:rFonts w:hint="cs"/>
          <w:rtl/>
        </w:rPr>
        <w:t>.</w:t>
      </w:r>
      <w:r w:rsidRPr="003C2AFA">
        <w:rPr>
          <w:rtl/>
        </w:rPr>
        <w:t xml:space="preserve"> </w:t>
      </w:r>
      <w:r w:rsidRPr="003C2AFA">
        <w:rPr>
          <w:rFonts w:hint="cs"/>
          <w:rtl/>
        </w:rPr>
        <w:t xml:space="preserve">כמו כן, אין בידי המשרד מידע בדבר היעדרויות אנשי הצוות כך שאין ביכולתו </w:t>
      </w:r>
      <w:r w:rsidRPr="003C2AFA">
        <w:rPr>
          <w:rFonts w:hint="cs"/>
          <w:rtl/>
        </w:rPr>
        <w:t>לאמוד</w:t>
      </w:r>
      <w:r w:rsidRPr="003C2AFA">
        <w:rPr>
          <w:rFonts w:hint="cs"/>
          <w:rtl/>
        </w:rPr>
        <w:t xml:space="preserve"> את היקף התופעה של גנים הפועלים בתקן חסר (בשל היעדרות גננת או סייעת), דבר אשר מקשה על תפעול איכותי של הגן.</w:t>
      </w:r>
    </w:p>
    <w:p w:rsidR="003C2AFA" w:rsidP="00F5237E" w14:paraId="3209F044" w14:textId="41CA66EA">
      <w:pPr>
        <w:pStyle w:val="71BULLETS07"/>
        <w:numPr>
          <w:ilvl w:val="0"/>
          <w:numId w:val="22"/>
        </w:numPr>
      </w:pPr>
      <w:r w:rsidRPr="003C2AFA">
        <w:rPr>
          <w:rStyle w:val="717Char0"/>
          <w:rFonts w:eastAsiaTheme="minorHAnsi" w:hint="cs"/>
          <w:rtl/>
          <w:lang w:eastAsia="en-US"/>
        </w:rPr>
        <w:t>הכשרת הסייעות</w:t>
      </w:r>
      <w:r w:rsidRPr="003C2AFA">
        <w:rPr>
          <w:rFonts w:hint="cs"/>
          <w:rtl/>
        </w:rPr>
        <w:t xml:space="preserve"> </w:t>
      </w:r>
      <w:r w:rsidRPr="003C2AFA">
        <w:rPr>
          <w:rtl/>
        </w:rPr>
        <w:t xml:space="preserve">- בביקורת הקודמת עלה כי </w:t>
      </w:r>
      <w:r w:rsidRPr="003C2AFA">
        <w:rPr>
          <w:rFonts w:hint="cs"/>
          <w:rtl/>
        </w:rPr>
        <w:t>יש</w:t>
      </w:r>
      <w:r w:rsidRPr="003C2AFA">
        <w:rPr>
          <w:rtl/>
        </w:rPr>
        <w:t xml:space="preserve"> מחלוקת בעניין הסדרת תנאי ההכשרה של הסייעות וטיב הקורסים הניתנים</w:t>
      </w:r>
      <w:r w:rsidRPr="003C2AFA">
        <w:rPr>
          <w:rFonts w:hint="cs"/>
          <w:rtl/>
        </w:rPr>
        <w:t xml:space="preserve"> להן וכי מ</w:t>
      </w:r>
      <w:r w:rsidRPr="003C2AFA">
        <w:rPr>
          <w:rtl/>
        </w:rPr>
        <w:t xml:space="preserve">שרד החינוך ומרכז השלטון המקומי אינם אוכפים </w:t>
      </w:r>
      <w:r w:rsidRPr="003C2AFA">
        <w:rPr>
          <w:rFonts w:hint="cs"/>
          <w:rtl/>
        </w:rPr>
        <w:t xml:space="preserve">את </w:t>
      </w:r>
      <w:r w:rsidRPr="003C2AFA">
        <w:rPr>
          <w:rtl/>
        </w:rPr>
        <w:t>חוב</w:t>
      </w:r>
      <w:r w:rsidRPr="003C2AFA">
        <w:rPr>
          <w:rFonts w:hint="cs"/>
          <w:rtl/>
        </w:rPr>
        <w:t>ת הסייעות החדשות להשתתף בהכשרה. בביקורת המעקב עלה כי משרד החינוך גיבש קורס הכשרה לסייעות בן 270 שעות שהחל לפעול ב-2016. סייעות חדשות חייבות ללמוד בקורס, וגם הסייעות</w:t>
      </w:r>
      <w:r w:rsidRPr="003C2AFA">
        <w:rPr>
          <w:rtl/>
        </w:rPr>
        <w:t xml:space="preserve"> </w:t>
      </w:r>
      <w:r w:rsidRPr="003C2AFA">
        <w:rPr>
          <w:rFonts w:hint="cs"/>
          <w:rtl/>
        </w:rPr>
        <w:t>ה</w:t>
      </w:r>
      <w:r w:rsidRPr="003C2AFA">
        <w:rPr>
          <w:rtl/>
        </w:rPr>
        <w:t>וותיקות</w:t>
      </w:r>
      <w:r w:rsidRPr="003C2AFA">
        <w:rPr>
          <w:rFonts w:hint="cs"/>
          <w:rtl/>
        </w:rPr>
        <w:t xml:space="preserve"> יכולות להשתתף בו. אולם </w:t>
      </w:r>
      <w:r w:rsidRPr="003C2AFA">
        <w:rPr>
          <w:rtl/>
        </w:rPr>
        <w:t>בשנים</w:t>
      </w:r>
      <w:r w:rsidRPr="003C2AFA">
        <w:rPr>
          <w:rFonts w:hint="cs"/>
          <w:rtl/>
        </w:rPr>
        <w:t xml:space="preserve"> 2016 - 2021</w:t>
      </w:r>
      <w:r w:rsidRPr="003C2AFA">
        <w:rPr>
          <w:rtl/>
        </w:rPr>
        <w:t xml:space="preserve"> השתתפו בה</w:t>
      </w:r>
      <w:r w:rsidRPr="003C2AFA">
        <w:rPr>
          <w:rFonts w:hint="cs"/>
          <w:rtl/>
        </w:rPr>
        <w:t>כשרה</w:t>
      </w:r>
      <w:r w:rsidRPr="003C2AFA">
        <w:rPr>
          <w:rtl/>
        </w:rPr>
        <w:t xml:space="preserve"> 3,860 </w:t>
      </w:r>
      <w:r w:rsidRPr="003C2AFA">
        <w:rPr>
          <w:rFonts w:hint="cs"/>
          <w:rtl/>
        </w:rPr>
        <w:t xml:space="preserve">סייעות </w:t>
      </w:r>
      <w:r w:rsidRPr="003C2AFA">
        <w:rPr>
          <w:rtl/>
        </w:rPr>
        <w:t>מתוך 26,454 הסייעות שהמשרד השתתף בתקצוב</w:t>
      </w:r>
      <w:r w:rsidRPr="003C2AFA">
        <w:rPr>
          <w:rFonts w:hint="cs"/>
          <w:rtl/>
        </w:rPr>
        <w:t xml:space="preserve"> שכר</w:t>
      </w:r>
      <w:r w:rsidRPr="003C2AFA">
        <w:rPr>
          <w:rtl/>
        </w:rPr>
        <w:t>ן</w:t>
      </w:r>
      <w:r w:rsidRPr="003C2AFA">
        <w:rPr>
          <w:rFonts w:hint="cs"/>
          <w:rtl/>
        </w:rPr>
        <w:t xml:space="preserve"> (15%). </w:t>
      </w:r>
      <w:r w:rsidRPr="003C2AFA">
        <w:rPr>
          <w:rtl/>
        </w:rPr>
        <w:t xml:space="preserve">למשרד ולמרכז השלטון המקומי אין נתונים על המספר הכולל של הסייעות החדשות שנקלטו </w:t>
      </w:r>
      <w:r w:rsidRPr="003C2AFA">
        <w:rPr>
          <w:rFonts w:hint="cs"/>
          <w:rtl/>
        </w:rPr>
        <w:t>בשנים אלה</w:t>
      </w:r>
      <w:r w:rsidR="006267D2">
        <w:rPr>
          <w:rFonts w:hint="cs"/>
          <w:rtl/>
        </w:rPr>
        <w:t>,</w:t>
      </w:r>
      <w:r w:rsidRPr="003C2AFA">
        <w:rPr>
          <w:rFonts w:hint="cs"/>
          <w:rtl/>
        </w:rPr>
        <w:t xml:space="preserve"> כך ש</w:t>
      </w:r>
      <w:r w:rsidRPr="003C2AFA">
        <w:rPr>
          <w:rtl/>
        </w:rPr>
        <w:t>שיעור הסייעות החדשות שלא עברו את ההכשרה</w:t>
      </w:r>
      <w:r w:rsidRPr="003C2AFA">
        <w:rPr>
          <w:rFonts w:hint="cs"/>
          <w:rtl/>
        </w:rPr>
        <w:t xml:space="preserve"> (אם </w:t>
      </w:r>
      <w:r w:rsidRPr="003C2AFA">
        <w:rPr>
          <w:rtl/>
        </w:rPr>
        <w:t>יש כאלה</w:t>
      </w:r>
      <w:r w:rsidRPr="003C2AFA">
        <w:rPr>
          <w:rFonts w:hint="cs"/>
          <w:rtl/>
        </w:rPr>
        <w:t>) לא ידוע</w:t>
      </w:r>
      <w:r w:rsidRPr="003C2AFA">
        <w:rPr>
          <w:rtl/>
        </w:rPr>
        <w:t>.</w:t>
      </w:r>
      <w:r w:rsidRPr="003C2AFA">
        <w:rPr>
          <w:rFonts w:hint="cs"/>
          <w:rtl/>
        </w:rPr>
        <w:t xml:space="preserve"> כמו כן, מרבית הסייעות הוותיקות לא עברו את ההכשרה, עובדה העשויה להשפיע על יכולתן לשמש </w:t>
      </w:r>
      <w:r w:rsidRPr="003C2AFA">
        <w:rPr>
          <w:rtl/>
        </w:rPr>
        <w:t>כוח מקצועי, פדגוגי וטיפולי בגן הילדים לצד הגננת</w:t>
      </w:r>
      <w:r>
        <w:rPr>
          <w:rFonts w:hint="cs"/>
          <w:rtl/>
        </w:rPr>
        <w:t>.</w:t>
      </w:r>
    </w:p>
    <w:p w:rsidR="003C2AFA" w:rsidRPr="007E6D16" w:rsidP="003C2AFA" w14:paraId="1F733F56" w14:textId="3B07449D">
      <w:pPr>
        <w:pStyle w:val="ListParagraph"/>
        <w:tabs>
          <w:tab w:val="right" w:pos="7370"/>
        </w:tabs>
        <w:spacing w:after="160" w:line="288" w:lineRule="auto"/>
        <w:ind w:left="-283" w:right="-567"/>
        <w:contextualSpacing w:val="0"/>
        <w:rPr>
          <w:rFonts w:ascii="Tahoma" w:hAnsi="Tahoma" w:cs="Tahoma"/>
          <w:color w:val="0D0D0D" w:themeColor="text1" w:themeTint="F2"/>
          <w:sz w:val="18"/>
          <w:szCs w:val="18"/>
        </w:rPr>
      </w:pPr>
      <w:r w:rsidRPr="00C07DC0">
        <w:rPr>
          <w:rStyle w:val="717Char"/>
          <w:rFonts w:hint="cs"/>
          <w:noProof/>
          <w:rtl/>
        </w:rPr>
        <w:drawing>
          <wp:anchor distT="0" distB="3600450" distL="114300" distR="114300" simplePos="0" relativeHeight="251721728" behindDoc="0" locked="0" layoutInCell="1" allowOverlap="1">
            <wp:simplePos x="0" y="0"/>
            <wp:positionH relativeFrom="column">
              <wp:posOffset>4517714</wp:posOffset>
            </wp:positionH>
            <wp:positionV relativeFrom="paragraph">
              <wp:posOffset>28575</wp:posOffset>
            </wp:positionV>
            <wp:extent cx="161925" cy="161925"/>
            <wp:effectExtent l="0" t="0" r="3175" b="3175"/>
            <wp:wrapSquare wrapText="bothSides"/>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65518"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C2AFA">
        <w:rPr>
          <w:rStyle w:val="717Char0"/>
          <w:rFonts w:hint="cs"/>
          <w:rtl/>
        </w:rPr>
        <w:t>המערך המסייע לגן</w:t>
      </w:r>
    </w:p>
    <w:p w:rsidR="003C2AFA" w:rsidRPr="003C2AFA" w:rsidP="00F5237E" w14:paraId="1BB75470" w14:textId="77777777">
      <w:pPr>
        <w:pStyle w:val="71BULLETS07"/>
        <w:numPr>
          <w:ilvl w:val="0"/>
          <w:numId w:val="23"/>
        </w:numPr>
        <w:spacing w:after="120"/>
      </w:pPr>
      <w:r w:rsidRPr="003C2AFA">
        <w:rPr>
          <w:rStyle w:val="717Char0"/>
          <w:rFonts w:eastAsiaTheme="minorHAnsi" w:hint="eastAsia"/>
          <w:rtl/>
          <w:lang w:eastAsia="en-US"/>
        </w:rPr>
        <w:t>הפיקוח</w:t>
      </w:r>
      <w:r w:rsidRPr="003C2AFA">
        <w:rPr>
          <w:rStyle w:val="717Char0"/>
          <w:rFonts w:eastAsiaTheme="minorHAnsi"/>
          <w:rtl/>
          <w:lang w:eastAsia="en-US"/>
        </w:rPr>
        <w:t xml:space="preserve"> </w:t>
      </w:r>
      <w:r w:rsidRPr="003C2AFA">
        <w:rPr>
          <w:rStyle w:val="717Char0"/>
          <w:rFonts w:eastAsiaTheme="minorHAnsi" w:hint="eastAsia"/>
          <w:rtl/>
          <w:lang w:eastAsia="en-US"/>
        </w:rPr>
        <w:t>על</w:t>
      </w:r>
      <w:r w:rsidRPr="003C2AFA">
        <w:rPr>
          <w:rStyle w:val="717Char0"/>
          <w:rFonts w:eastAsiaTheme="minorHAnsi"/>
          <w:rtl/>
          <w:lang w:eastAsia="en-US"/>
        </w:rPr>
        <w:t xml:space="preserve"> </w:t>
      </w:r>
      <w:r w:rsidRPr="003C2AFA">
        <w:rPr>
          <w:rStyle w:val="717Char0"/>
          <w:rFonts w:eastAsiaTheme="minorHAnsi" w:hint="eastAsia"/>
          <w:rtl/>
          <w:lang w:eastAsia="en-US"/>
        </w:rPr>
        <w:t>הגנים</w:t>
      </w:r>
      <w:r w:rsidRPr="003C2AFA">
        <w:rPr>
          <w:rtl/>
        </w:rPr>
        <w:t xml:space="preserve"> </w:t>
      </w:r>
      <w:r w:rsidRPr="003C2AFA">
        <w:rPr>
          <w:rFonts w:hint="cs"/>
          <w:rtl/>
        </w:rPr>
        <w:t xml:space="preserve">- </w:t>
      </w:r>
      <w:r w:rsidRPr="003C2AFA">
        <w:rPr>
          <w:rtl/>
        </w:rPr>
        <w:t>בביקורת הקודמת עלה כי המשרד לא בחן את תפקיד המפקח</w:t>
      </w:r>
      <w:r w:rsidRPr="003C2AFA">
        <w:rPr>
          <w:rFonts w:hint="cs"/>
          <w:rtl/>
        </w:rPr>
        <w:t>ו</w:t>
      </w:r>
      <w:r w:rsidRPr="003C2AFA">
        <w:rPr>
          <w:rtl/>
        </w:rPr>
        <w:t xml:space="preserve">ת, את זמינותן לגנים, לגננות ולמשימות ולא </w:t>
      </w:r>
      <w:r w:rsidRPr="003C2AFA">
        <w:rPr>
          <w:rFonts w:hint="cs"/>
          <w:rtl/>
        </w:rPr>
        <w:t>עשה</w:t>
      </w:r>
      <w:r w:rsidRPr="003C2AFA">
        <w:rPr>
          <w:rtl/>
        </w:rPr>
        <w:t xml:space="preserve"> שינוי פורמלי בהגדרות </w:t>
      </w:r>
      <w:r w:rsidRPr="003C2AFA">
        <w:rPr>
          <w:rFonts w:hint="cs"/>
          <w:rtl/>
        </w:rPr>
        <w:t>ה</w:t>
      </w:r>
      <w:r w:rsidRPr="003C2AFA">
        <w:rPr>
          <w:rtl/>
        </w:rPr>
        <w:t>תפקיד</w:t>
      </w:r>
      <w:r w:rsidRPr="003C2AFA">
        <w:rPr>
          <w:rFonts w:hint="cs"/>
          <w:rtl/>
        </w:rPr>
        <w:t xml:space="preserve"> של</w:t>
      </w:r>
      <w:r w:rsidRPr="003C2AFA">
        <w:rPr>
          <w:rtl/>
        </w:rPr>
        <w:t xml:space="preserve"> </w:t>
      </w:r>
      <w:r w:rsidRPr="003C2AFA">
        <w:rPr>
          <w:rtl/>
        </w:rPr>
        <w:t xml:space="preserve">המפקחות. </w:t>
      </w:r>
      <w:r w:rsidRPr="003C2AFA">
        <w:rPr>
          <w:rFonts w:hint="cs"/>
          <w:rtl/>
        </w:rPr>
        <w:t>כן</w:t>
      </w:r>
      <w:r w:rsidRPr="003C2AFA">
        <w:rPr>
          <w:rtl/>
        </w:rPr>
        <w:t xml:space="preserve"> </w:t>
      </w:r>
      <w:r w:rsidRPr="003C2AFA">
        <w:rPr>
          <w:rFonts w:hint="eastAsia"/>
          <w:rtl/>
        </w:rPr>
        <w:t>עלה</w:t>
      </w:r>
      <w:r w:rsidRPr="003C2AFA">
        <w:rPr>
          <w:rtl/>
        </w:rPr>
        <w:t xml:space="preserve"> כי כמעט </w:t>
      </w:r>
      <w:r w:rsidRPr="003C2AFA">
        <w:rPr>
          <w:rFonts w:hint="cs"/>
          <w:rtl/>
        </w:rPr>
        <w:t xml:space="preserve">אין </w:t>
      </w:r>
      <w:r w:rsidRPr="003C2AFA">
        <w:rPr>
          <w:rtl/>
        </w:rPr>
        <w:t xml:space="preserve">פיקוח על הגנים שבחינוך </w:t>
      </w:r>
      <w:r w:rsidRPr="003C2AFA">
        <w:rPr>
          <w:rtl/>
        </w:rPr>
        <w:t>המוכש"ר</w:t>
      </w:r>
      <w:r w:rsidRPr="003C2AFA">
        <w:rPr>
          <w:rtl/>
        </w:rPr>
        <w:t xml:space="preserve"> היהודי שאינו חרדי ובגני הילדים שבמגזר המיעוטים; וכי שיעור ניכר של מפקחות היו אחראיות </w:t>
      </w:r>
      <w:r w:rsidRPr="003C2AFA">
        <w:rPr>
          <w:rFonts w:hint="cs"/>
          <w:rtl/>
        </w:rPr>
        <w:t>ל</w:t>
      </w:r>
      <w:r w:rsidRPr="003C2AFA">
        <w:rPr>
          <w:rtl/>
        </w:rPr>
        <w:t xml:space="preserve">יותר מ-100 גנים. </w:t>
      </w:r>
      <w:r w:rsidRPr="003C2AFA">
        <w:rPr>
          <w:rFonts w:hint="eastAsia"/>
          <w:rtl/>
        </w:rPr>
        <w:t>בביקורת</w:t>
      </w:r>
      <w:r w:rsidRPr="003C2AFA">
        <w:rPr>
          <w:rtl/>
        </w:rPr>
        <w:t xml:space="preserve"> </w:t>
      </w:r>
      <w:r w:rsidRPr="003C2AFA">
        <w:rPr>
          <w:rFonts w:hint="eastAsia"/>
          <w:rtl/>
        </w:rPr>
        <w:t>המעקב</w:t>
      </w:r>
      <w:r w:rsidRPr="003C2AFA">
        <w:rPr>
          <w:rtl/>
        </w:rPr>
        <w:t xml:space="preserve"> </w:t>
      </w:r>
      <w:r w:rsidRPr="003C2AFA">
        <w:rPr>
          <w:rFonts w:hint="eastAsia"/>
          <w:rtl/>
        </w:rPr>
        <w:t>עלה</w:t>
      </w:r>
      <w:r w:rsidRPr="003C2AFA">
        <w:rPr>
          <w:rtl/>
        </w:rPr>
        <w:t xml:space="preserve"> </w:t>
      </w:r>
      <w:r w:rsidRPr="003C2AFA">
        <w:rPr>
          <w:rFonts w:hint="eastAsia"/>
          <w:rtl/>
        </w:rPr>
        <w:t>כי</w:t>
      </w:r>
      <w:r w:rsidRPr="003C2AFA">
        <w:rPr>
          <w:rtl/>
        </w:rPr>
        <w:t xml:space="preserve"> </w:t>
      </w:r>
      <w:r w:rsidRPr="003C2AFA">
        <w:rPr>
          <w:rFonts w:hint="eastAsia"/>
          <w:rtl/>
        </w:rPr>
        <w:t>המשרד</w:t>
      </w:r>
      <w:r w:rsidRPr="003C2AFA">
        <w:rPr>
          <w:rtl/>
        </w:rPr>
        <w:t xml:space="preserve"> לא גיבש מסמך רשמי מחייב להגדרת פרופיל תפקיד עדכני למפקחת, לרבות הגדרה למרכיבי התפקיד. עוד עלה כי </w:t>
      </w:r>
      <w:r w:rsidRPr="003C2AFA">
        <w:t>6%</w:t>
      </w:r>
      <w:r w:rsidRPr="003C2AFA">
        <w:rPr>
          <w:rtl/>
        </w:rPr>
        <w:t xml:space="preserve"> </w:t>
      </w:r>
      <w:r w:rsidRPr="003C2AFA">
        <w:rPr>
          <w:rFonts w:hint="eastAsia"/>
          <w:rtl/>
        </w:rPr>
        <w:t>מ</w:t>
      </w:r>
      <w:r w:rsidRPr="003C2AFA">
        <w:rPr>
          <w:rtl/>
        </w:rPr>
        <w:t xml:space="preserve">הגנים שפעלו </w:t>
      </w:r>
      <w:r w:rsidRPr="003C2AFA">
        <w:rPr>
          <w:rFonts w:hint="cs"/>
          <w:rtl/>
        </w:rPr>
        <w:t>בשנה"ל</w:t>
      </w:r>
      <w:r w:rsidRPr="003C2AFA">
        <w:rPr>
          <w:rtl/>
        </w:rPr>
        <w:t xml:space="preserve"> </w:t>
      </w:r>
      <w:r w:rsidRPr="003C2AFA">
        <w:rPr>
          <w:rFonts w:hint="eastAsia"/>
          <w:rtl/>
        </w:rPr>
        <w:t>ה</w:t>
      </w:r>
      <w:r w:rsidRPr="003C2AFA">
        <w:rPr>
          <w:rtl/>
        </w:rPr>
        <w:t>תשפ"א</w:t>
      </w:r>
      <w:r w:rsidRPr="003C2AFA">
        <w:rPr>
          <w:rtl/>
        </w:rPr>
        <w:t xml:space="preserve"> לא היו מפוקחים (1,077 מתוך 17,531 הגנים) - בקרב גני </w:t>
      </w:r>
      <w:r w:rsidRPr="003C2AFA">
        <w:rPr>
          <w:rFonts w:hint="eastAsia"/>
          <w:rtl/>
        </w:rPr>
        <w:t>המוכש</w:t>
      </w:r>
      <w:r w:rsidRPr="003C2AFA">
        <w:rPr>
          <w:rtl/>
        </w:rPr>
        <w:t>"ר</w:t>
      </w:r>
      <w:r w:rsidRPr="003C2AFA">
        <w:rPr>
          <w:rtl/>
        </w:rPr>
        <w:t xml:space="preserve"> עמד שיעור הגנים שפעלו ללא פיקוח המשרד על 14%. </w:t>
      </w:r>
      <w:r w:rsidRPr="003C2AFA">
        <w:rPr>
          <w:rFonts w:hint="cs"/>
          <w:rtl/>
        </w:rPr>
        <w:t>כמו כן</w:t>
      </w:r>
      <w:r w:rsidRPr="003C2AFA">
        <w:rPr>
          <w:rtl/>
        </w:rPr>
        <w:t>, מאז הביקורת הקודמת חלה החמרה ביחס שבין מספר המפקחות למספר הגנים שעליהן הן אחראיות - כך לדוגמה, ב</w:t>
      </w:r>
      <w:r w:rsidRPr="003C2AFA">
        <w:rPr>
          <w:rFonts w:hint="cs"/>
          <w:rtl/>
        </w:rPr>
        <w:t xml:space="preserve">שנה"ל </w:t>
      </w:r>
      <w:r w:rsidRPr="003C2AFA">
        <w:rPr>
          <w:rFonts w:hint="cs"/>
          <w:rtl/>
        </w:rPr>
        <w:t>ה</w:t>
      </w:r>
      <w:r w:rsidRPr="003C2AFA">
        <w:rPr>
          <w:rtl/>
        </w:rPr>
        <w:t>תשע"ד</w:t>
      </w:r>
      <w:r w:rsidRPr="003C2AFA">
        <w:rPr>
          <w:rtl/>
        </w:rPr>
        <w:t xml:space="preserve"> מרבית המפקחות (56%) היו אחראיות </w:t>
      </w:r>
      <w:r w:rsidRPr="003C2AFA">
        <w:rPr>
          <w:rFonts w:hint="cs"/>
          <w:rtl/>
        </w:rPr>
        <w:t>ל</w:t>
      </w:r>
      <w:r w:rsidRPr="003C2AFA">
        <w:rPr>
          <w:rtl/>
        </w:rPr>
        <w:t xml:space="preserve">עד 100 גנים, </w:t>
      </w:r>
      <w:r w:rsidRPr="003C2AFA">
        <w:rPr>
          <w:rFonts w:hint="eastAsia"/>
          <w:rtl/>
        </w:rPr>
        <w:t>ו</w:t>
      </w:r>
      <w:r w:rsidRPr="003C2AFA">
        <w:rPr>
          <w:rtl/>
        </w:rPr>
        <w:t>ב</w:t>
      </w:r>
      <w:r w:rsidRPr="003C2AFA">
        <w:rPr>
          <w:rFonts w:hint="cs"/>
          <w:rtl/>
        </w:rPr>
        <w:t xml:space="preserve">שנה"ל </w:t>
      </w:r>
      <w:r w:rsidRPr="003C2AFA">
        <w:rPr>
          <w:rFonts w:hint="cs"/>
          <w:rtl/>
        </w:rPr>
        <w:t>ה</w:t>
      </w:r>
      <w:r w:rsidRPr="003C2AFA">
        <w:rPr>
          <w:rtl/>
        </w:rPr>
        <w:t>תשפ"א</w:t>
      </w:r>
      <w:r w:rsidRPr="003C2AFA">
        <w:rPr>
          <w:rtl/>
        </w:rPr>
        <w:t xml:space="preserve"> 67% מהן היו אחראיות </w:t>
      </w:r>
      <w:r w:rsidRPr="003C2AFA">
        <w:rPr>
          <w:rFonts w:hint="cs"/>
          <w:rtl/>
        </w:rPr>
        <w:t>ליותר מ-</w:t>
      </w:r>
      <w:r w:rsidRPr="003C2AFA">
        <w:rPr>
          <w:rtl/>
        </w:rPr>
        <w:t xml:space="preserve">100 גנים; שיעור ניכר </w:t>
      </w:r>
      <w:r w:rsidRPr="003C2AFA">
        <w:rPr>
          <w:rFonts w:hint="eastAsia"/>
          <w:rtl/>
        </w:rPr>
        <w:t>מהמפקחות</w:t>
      </w:r>
      <w:r w:rsidRPr="003C2AFA">
        <w:rPr>
          <w:rtl/>
        </w:rPr>
        <w:t xml:space="preserve"> (40%) אחראיות </w:t>
      </w:r>
      <w:r w:rsidRPr="003C2AFA">
        <w:rPr>
          <w:rFonts w:hint="cs"/>
          <w:rtl/>
        </w:rPr>
        <w:t>ליותר</w:t>
      </w:r>
      <w:r w:rsidRPr="003C2AFA">
        <w:rPr>
          <w:rtl/>
        </w:rPr>
        <w:t xml:space="preserve"> מ-120 גנים (ב</w:t>
      </w:r>
      <w:r w:rsidRPr="003C2AFA">
        <w:rPr>
          <w:rFonts w:hint="cs"/>
          <w:rtl/>
        </w:rPr>
        <w:t xml:space="preserve">שנה"ל </w:t>
      </w:r>
      <w:r w:rsidRPr="003C2AFA">
        <w:rPr>
          <w:rFonts w:hint="cs"/>
          <w:rtl/>
        </w:rPr>
        <w:t>ה</w:t>
      </w:r>
      <w:r w:rsidRPr="003C2AFA">
        <w:rPr>
          <w:rtl/>
        </w:rPr>
        <w:t>תשע"ד</w:t>
      </w:r>
      <w:r w:rsidRPr="003C2AFA">
        <w:rPr>
          <w:rtl/>
        </w:rPr>
        <w:t xml:space="preserve"> היה שיעורן רק 20%). על מפקחות בפיקוח בחינוך החרדי מוטל עומס רב (</w:t>
      </w:r>
      <w:r w:rsidRPr="003C2AFA">
        <w:rPr>
          <w:rFonts w:hint="cs"/>
          <w:rtl/>
        </w:rPr>
        <w:t>239</w:t>
      </w:r>
      <w:r w:rsidRPr="003C2AFA">
        <w:rPr>
          <w:rtl/>
        </w:rPr>
        <w:t xml:space="preserve"> </w:t>
      </w:r>
      <w:r w:rsidRPr="003C2AFA">
        <w:rPr>
          <w:rFonts w:hint="eastAsia"/>
          <w:rtl/>
        </w:rPr>
        <w:t>גנים</w:t>
      </w:r>
      <w:r w:rsidRPr="003C2AFA">
        <w:rPr>
          <w:rtl/>
        </w:rPr>
        <w:t xml:space="preserve"> </w:t>
      </w:r>
      <w:r w:rsidRPr="003C2AFA">
        <w:rPr>
          <w:rFonts w:hint="eastAsia"/>
          <w:rtl/>
        </w:rPr>
        <w:t>בממוצע</w:t>
      </w:r>
      <w:r w:rsidRPr="003C2AFA">
        <w:rPr>
          <w:rtl/>
        </w:rPr>
        <w:t xml:space="preserve"> </w:t>
      </w:r>
      <w:r w:rsidRPr="003C2AFA">
        <w:rPr>
          <w:rFonts w:hint="eastAsia"/>
          <w:rtl/>
        </w:rPr>
        <w:t>למפקחת</w:t>
      </w:r>
      <w:r w:rsidRPr="003C2AFA">
        <w:rPr>
          <w:rtl/>
        </w:rPr>
        <w:t xml:space="preserve">). </w:t>
      </w:r>
      <w:r w:rsidRPr="003C2AFA">
        <w:rPr>
          <w:rFonts w:hint="eastAsia"/>
          <w:rtl/>
        </w:rPr>
        <w:t>מכך</w:t>
      </w:r>
      <w:r w:rsidRPr="003C2AFA">
        <w:rPr>
          <w:rtl/>
        </w:rPr>
        <w:t xml:space="preserve"> </w:t>
      </w:r>
      <w:r w:rsidRPr="003C2AFA">
        <w:rPr>
          <w:rFonts w:hint="eastAsia"/>
          <w:rtl/>
        </w:rPr>
        <w:t>עולה</w:t>
      </w:r>
      <w:r w:rsidRPr="003C2AFA">
        <w:rPr>
          <w:rtl/>
        </w:rPr>
        <w:t xml:space="preserve"> </w:t>
      </w:r>
      <w:r w:rsidRPr="003C2AFA">
        <w:rPr>
          <w:rFonts w:hint="eastAsia"/>
          <w:rtl/>
        </w:rPr>
        <w:t>ה</w:t>
      </w:r>
      <w:r w:rsidRPr="003C2AFA">
        <w:rPr>
          <w:rtl/>
        </w:rPr>
        <w:t>חשש שהפיקוח לא יכול להיעשות באופן הנדרש.</w:t>
      </w:r>
    </w:p>
    <w:p w:rsidR="003C2AFA" w:rsidRPr="003C2AFA" w:rsidP="00F5237E" w14:paraId="632EFAB1" w14:textId="77777777">
      <w:pPr>
        <w:pStyle w:val="71BULLETS07"/>
        <w:numPr>
          <w:ilvl w:val="0"/>
          <w:numId w:val="23"/>
        </w:numPr>
        <w:spacing w:after="120"/>
      </w:pPr>
      <w:r w:rsidRPr="003C2AFA">
        <w:rPr>
          <w:rStyle w:val="717Char0"/>
          <w:rFonts w:eastAsiaTheme="minorHAnsi" w:hint="cs"/>
          <w:rtl/>
          <w:lang w:eastAsia="en-US"/>
        </w:rPr>
        <w:t>מערך המדריכות</w:t>
      </w:r>
      <w:r w:rsidRPr="003C2AFA">
        <w:rPr>
          <w:rFonts w:hint="cs"/>
          <w:rtl/>
        </w:rPr>
        <w:t xml:space="preserve"> - בביקורת הקודמת עלה כי </w:t>
      </w:r>
      <w:r w:rsidRPr="003C2AFA">
        <w:rPr>
          <w:rtl/>
        </w:rPr>
        <w:t>המשרד</w:t>
      </w:r>
      <w:r w:rsidRPr="003C2AFA">
        <w:rPr>
          <w:rFonts w:hint="cs"/>
          <w:rtl/>
        </w:rPr>
        <w:t xml:space="preserve"> </w:t>
      </w:r>
      <w:r w:rsidRPr="003C2AFA">
        <w:rPr>
          <w:rtl/>
        </w:rPr>
        <w:t xml:space="preserve">לא קבע תקן למספר גנים </w:t>
      </w:r>
      <w:r w:rsidRPr="003C2AFA">
        <w:rPr>
          <w:rFonts w:hint="cs"/>
          <w:rtl/>
        </w:rPr>
        <w:t>אשר להם</w:t>
      </w:r>
      <w:r w:rsidRPr="003C2AFA">
        <w:rPr>
          <w:rtl/>
        </w:rPr>
        <w:t xml:space="preserve"> תהיה אחראית כל מדריכה</w:t>
      </w:r>
      <w:r w:rsidRPr="003C2AFA">
        <w:rPr>
          <w:rFonts w:hint="cs"/>
          <w:rtl/>
        </w:rPr>
        <w:t>, וכי קיימת שונות בין המחוזות מבחינת הגנים שבאחריות כל מדריכה. בביקורת המעקב עלה כי התקן עדיין לא נקבע, וכי בפועל</w:t>
      </w:r>
      <w:r w:rsidRPr="003C2AFA">
        <w:rPr>
          <w:rtl/>
        </w:rPr>
        <w:t xml:space="preserve"> מדריכה אחראית </w:t>
      </w:r>
      <w:r w:rsidRPr="003C2AFA">
        <w:rPr>
          <w:rFonts w:hint="cs"/>
          <w:rtl/>
        </w:rPr>
        <w:t>ל-</w:t>
      </w:r>
      <w:r w:rsidRPr="003C2AFA">
        <w:rPr>
          <w:rtl/>
        </w:rPr>
        <w:t>29 גנים</w:t>
      </w:r>
      <w:r w:rsidRPr="003C2AFA">
        <w:rPr>
          <w:rFonts w:hint="cs"/>
          <w:rtl/>
        </w:rPr>
        <w:t xml:space="preserve"> בממוצע, אך חלקן (4%) אחראיות ליותר מ-81 גנים</w:t>
      </w:r>
      <w:r w:rsidRPr="003C2AFA">
        <w:rPr>
          <w:rtl/>
        </w:rPr>
        <w:t xml:space="preserve">. עומס רב יותר קיים על מדריכות הפועלות בגני </w:t>
      </w:r>
      <w:r w:rsidRPr="003C2AFA">
        <w:rPr>
          <w:rtl/>
        </w:rPr>
        <w:t>המוכש"ר</w:t>
      </w:r>
      <w:r w:rsidRPr="003C2AFA">
        <w:rPr>
          <w:rtl/>
        </w:rPr>
        <w:t xml:space="preserve"> ו</w:t>
      </w:r>
      <w:r w:rsidRPr="003C2AFA">
        <w:rPr>
          <w:rFonts w:hint="cs"/>
          <w:rtl/>
        </w:rPr>
        <w:t xml:space="preserve">על </w:t>
      </w:r>
      <w:r w:rsidRPr="003C2AFA">
        <w:rPr>
          <w:rtl/>
        </w:rPr>
        <w:t>אלה הפועלות במגזר היהודי ובפרט תחת המחוז החרדי.</w:t>
      </w:r>
      <w:r w:rsidRPr="003C2AFA">
        <w:rPr>
          <w:rFonts w:hint="cs"/>
          <w:rtl/>
        </w:rPr>
        <w:t xml:space="preserve"> </w:t>
      </w:r>
    </w:p>
    <w:p w:rsidR="003C2AFA" w:rsidRPr="003C2AFA" w:rsidP="00F5237E" w14:paraId="1C54465F" w14:textId="77777777">
      <w:pPr>
        <w:pStyle w:val="71BULLETS07"/>
        <w:numPr>
          <w:ilvl w:val="0"/>
          <w:numId w:val="23"/>
        </w:numPr>
        <w:spacing w:after="120"/>
      </w:pPr>
      <w:r w:rsidRPr="003C2AFA">
        <w:rPr>
          <w:rStyle w:val="717Char0"/>
          <w:rFonts w:eastAsiaTheme="minorHAnsi" w:hint="eastAsia"/>
          <w:rtl/>
          <w:lang w:eastAsia="en-US"/>
        </w:rPr>
        <w:t>ייעוץ</w:t>
      </w:r>
      <w:r w:rsidRPr="003C2AFA">
        <w:rPr>
          <w:rStyle w:val="717Char0"/>
          <w:rFonts w:eastAsiaTheme="minorHAnsi"/>
          <w:rtl/>
          <w:lang w:eastAsia="en-US"/>
        </w:rPr>
        <w:t xml:space="preserve"> </w:t>
      </w:r>
      <w:r w:rsidRPr="003C2AFA">
        <w:rPr>
          <w:rStyle w:val="717Char0"/>
          <w:rFonts w:eastAsiaTheme="minorHAnsi" w:hint="eastAsia"/>
          <w:rtl/>
          <w:lang w:eastAsia="en-US"/>
        </w:rPr>
        <w:t>חינוכי</w:t>
      </w:r>
      <w:r w:rsidRPr="003C2AFA">
        <w:rPr>
          <w:rStyle w:val="717Char0"/>
          <w:rFonts w:eastAsiaTheme="minorHAnsi"/>
          <w:rtl/>
          <w:lang w:eastAsia="en-US"/>
        </w:rPr>
        <w:t xml:space="preserve"> </w:t>
      </w:r>
      <w:r w:rsidRPr="003C2AFA">
        <w:rPr>
          <w:rStyle w:val="717Char0"/>
          <w:rFonts w:eastAsiaTheme="minorHAnsi" w:hint="eastAsia"/>
          <w:rtl/>
          <w:lang w:eastAsia="en-US"/>
        </w:rPr>
        <w:t>לגנים</w:t>
      </w:r>
      <w:r w:rsidRPr="003C2AFA">
        <w:rPr>
          <w:rtl/>
        </w:rPr>
        <w:t xml:space="preserve"> </w:t>
      </w:r>
      <w:r w:rsidRPr="003C2AFA">
        <w:rPr>
          <w:rFonts w:hint="cs"/>
          <w:rtl/>
        </w:rPr>
        <w:t xml:space="preserve">- </w:t>
      </w:r>
      <w:r w:rsidRPr="003C2AFA">
        <w:rPr>
          <w:rtl/>
        </w:rPr>
        <w:t xml:space="preserve">בביקורת הקודמת עלה שהמתווה של משרד החינוך, </w:t>
      </w:r>
      <w:r w:rsidRPr="003C2AFA">
        <w:rPr>
          <w:rFonts w:hint="cs"/>
          <w:rtl/>
        </w:rPr>
        <w:t>ש</w:t>
      </w:r>
      <w:r w:rsidRPr="003C2AFA">
        <w:rPr>
          <w:rtl/>
        </w:rPr>
        <w:t xml:space="preserve">על פיו יועצת חינוכית אמורה להיות אחראית </w:t>
      </w:r>
      <w:r w:rsidRPr="003C2AFA">
        <w:rPr>
          <w:rFonts w:hint="cs"/>
          <w:rtl/>
        </w:rPr>
        <w:t>ל-</w:t>
      </w:r>
      <w:r w:rsidRPr="003C2AFA">
        <w:rPr>
          <w:rtl/>
        </w:rPr>
        <w:t xml:space="preserve">30 גנים, </w:t>
      </w:r>
      <w:r w:rsidRPr="003C2AFA">
        <w:rPr>
          <w:rFonts w:hint="eastAsia"/>
          <w:rtl/>
        </w:rPr>
        <w:t>איפשר</w:t>
      </w:r>
      <w:r w:rsidRPr="003C2AFA">
        <w:rPr>
          <w:rtl/>
        </w:rPr>
        <w:t xml:space="preserve"> לה לתת ייעוץ רק לחמישית מכלל הגנים שבאחריות</w:t>
      </w:r>
      <w:r w:rsidRPr="003C2AFA">
        <w:rPr>
          <w:rFonts w:hint="eastAsia"/>
          <w:rtl/>
        </w:rPr>
        <w:t>ה</w:t>
      </w:r>
      <w:r w:rsidRPr="003C2AFA">
        <w:rPr>
          <w:rtl/>
        </w:rPr>
        <w:t xml:space="preserve">. </w:t>
      </w:r>
      <w:r w:rsidRPr="003C2AFA">
        <w:rPr>
          <w:rFonts w:hint="eastAsia"/>
          <w:rtl/>
        </w:rPr>
        <w:t>בביקורת</w:t>
      </w:r>
      <w:r w:rsidRPr="003C2AFA">
        <w:rPr>
          <w:rtl/>
        </w:rPr>
        <w:t xml:space="preserve"> המעקב עלה כי ממוצע הגנים </w:t>
      </w:r>
      <w:r w:rsidRPr="003C2AFA">
        <w:rPr>
          <w:rFonts w:hint="cs"/>
          <w:rtl/>
        </w:rPr>
        <w:t>אשר להם</w:t>
      </w:r>
      <w:r w:rsidRPr="003C2AFA">
        <w:rPr>
          <w:rtl/>
        </w:rPr>
        <w:t xml:space="preserve"> אחראית יועצת גדול באופן ניכר מממוצע של 30 גנים כפי שקובע המתווה, ועומד על </w:t>
      </w:r>
      <w:r w:rsidRPr="003C2AFA">
        <w:rPr>
          <w:rFonts w:hint="cs"/>
          <w:rtl/>
        </w:rPr>
        <w:t>88</w:t>
      </w:r>
      <w:r w:rsidRPr="003C2AFA">
        <w:rPr>
          <w:rtl/>
        </w:rPr>
        <w:t xml:space="preserve"> גנים ליועצת (יש יועצות שאחראיות </w:t>
      </w:r>
      <w:r w:rsidRPr="003C2AFA">
        <w:rPr>
          <w:rFonts w:hint="cs"/>
          <w:rtl/>
        </w:rPr>
        <w:t>ל-</w:t>
      </w:r>
      <w:r w:rsidRPr="003C2AFA">
        <w:rPr>
          <w:rtl/>
        </w:rPr>
        <w:t>117 גנים)</w:t>
      </w:r>
      <w:r w:rsidRPr="003C2AFA">
        <w:rPr>
          <w:rFonts w:hint="cs"/>
          <w:rtl/>
        </w:rPr>
        <w:t>.</w:t>
      </w:r>
      <w:r w:rsidRPr="003C2AFA">
        <w:rPr>
          <w:rtl/>
        </w:rPr>
        <w:t xml:space="preserve"> הפער במחוז מרכז והמחוז החרדי גדול יותר, ובהם היועצת יכולה לתת מענה לפחות מ-30% מהגנים ש</w:t>
      </w:r>
      <w:r w:rsidRPr="003C2AFA">
        <w:rPr>
          <w:rFonts w:hint="cs"/>
          <w:rtl/>
        </w:rPr>
        <w:t>ב</w:t>
      </w:r>
      <w:r w:rsidRPr="003C2AFA">
        <w:rPr>
          <w:rtl/>
        </w:rPr>
        <w:t>אחריותה. עולה חשש כי היועצות לא יוכלו לטפל בכל הגנים שבאחריותן, או לחלופין שהטיפול שלהן בגנים יהיה חסר.</w:t>
      </w:r>
    </w:p>
    <w:p w:rsidR="003C2AFA" w:rsidRPr="003C2AFA" w:rsidP="00F5237E" w14:paraId="681C7DD4" w14:textId="5E350379">
      <w:pPr>
        <w:pStyle w:val="71BULLETS07"/>
        <w:numPr>
          <w:ilvl w:val="0"/>
          <w:numId w:val="23"/>
        </w:numPr>
      </w:pPr>
      <w:r w:rsidRPr="003C2AFA">
        <w:rPr>
          <w:rStyle w:val="717Char0"/>
          <w:rFonts w:eastAsiaTheme="minorHAnsi" w:hint="eastAsia"/>
          <w:rtl/>
          <w:lang w:eastAsia="en-US"/>
        </w:rPr>
        <w:t>פסיכולוגים</w:t>
      </w:r>
      <w:r w:rsidRPr="003C2AFA">
        <w:rPr>
          <w:rStyle w:val="717Char0"/>
          <w:rFonts w:eastAsiaTheme="minorHAnsi"/>
          <w:rtl/>
          <w:lang w:eastAsia="en-US"/>
        </w:rPr>
        <w:t xml:space="preserve"> </w:t>
      </w:r>
      <w:r w:rsidRPr="003C2AFA">
        <w:rPr>
          <w:rStyle w:val="717Char0"/>
          <w:rFonts w:eastAsiaTheme="minorHAnsi" w:hint="eastAsia"/>
          <w:rtl/>
          <w:lang w:eastAsia="en-US"/>
        </w:rPr>
        <w:t>חינוכיים</w:t>
      </w:r>
      <w:r w:rsidRPr="003C2AFA">
        <w:rPr>
          <w:rtl/>
        </w:rPr>
        <w:t xml:space="preserve"> </w:t>
      </w:r>
      <w:r w:rsidRPr="003C2AFA">
        <w:rPr>
          <w:rFonts w:hint="cs"/>
          <w:rtl/>
        </w:rPr>
        <w:t xml:space="preserve">- </w:t>
      </w:r>
      <w:r w:rsidRPr="003C2AFA">
        <w:rPr>
          <w:rtl/>
        </w:rPr>
        <w:t xml:space="preserve">בביקורת הקודמת עלה חוסר כללי באיוש </w:t>
      </w:r>
      <w:r w:rsidRPr="003C2AFA">
        <w:rPr>
          <w:rFonts w:hint="cs"/>
          <w:rtl/>
        </w:rPr>
        <w:t xml:space="preserve">משרות </w:t>
      </w:r>
      <w:r w:rsidRPr="003C2AFA">
        <w:rPr>
          <w:rtl/>
        </w:rPr>
        <w:t>הפסיכולוגים החינוכיים וב</w:t>
      </w:r>
      <w:r w:rsidRPr="003C2AFA">
        <w:rPr>
          <w:rFonts w:hint="cs"/>
          <w:rtl/>
        </w:rPr>
        <w:t xml:space="preserve">שנה"ל </w:t>
      </w:r>
      <w:r w:rsidRPr="003C2AFA">
        <w:rPr>
          <w:rFonts w:hint="cs"/>
          <w:rtl/>
        </w:rPr>
        <w:t>ה</w:t>
      </w:r>
      <w:r w:rsidRPr="003C2AFA">
        <w:rPr>
          <w:rtl/>
        </w:rPr>
        <w:t>תשע"ד</w:t>
      </w:r>
      <w:r w:rsidRPr="003C2AFA">
        <w:rPr>
          <w:rtl/>
        </w:rPr>
        <w:t xml:space="preserve"> אוישו 53% מהמשרות (1,280 מתוך 2,471). </w:t>
      </w:r>
      <w:r w:rsidRPr="003C2AFA">
        <w:rPr>
          <w:rFonts w:hint="eastAsia"/>
          <w:rtl/>
        </w:rPr>
        <w:t>בביקורת</w:t>
      </w:r>
      <w:r w:rsidRPr="003C2AFA">
        <w:rPr>
          <w:rtl/>
        </w:rPr>
        <w:t xml:space="preserve"> המעקב עלה כי עדיין קיים מחסור בפסיכולוגים חינוכיים </w:t>
      </w:r>
      <w:r w:rsidRPr="003C2AFA">
        <w:rPr>
          <w:rFonts w:hint="eastAsia"/>
          <w:rtl/>
        </w:rPr>
        <w:t>המשמשים</w:t>
      </w:r>
      <w:r w:rsidRPr="003C2AFA">
        <w:rPr>
          <w:rtl/>
        </w:rPr>
        <w:t xml:space="preserve"> את בתי הספר וגני הילדים בשיעור שנע בין 14% במחוז צפון לבין 45% במחוז ירושלים. ממוצע שיעור כיסוי התקנים </w:t>
      </w:r>
      <w:r w:rsidRPr="003C2AFA">
        <w:rPr>
          <w:rFonts w:hint="eastAsia"/>
          <w:rtl/>
        </w:rPr>
        <w:t>הארצי</w:t>
      </w:r>
      <w:r w:rsidRPr="003C2AFA">
        <w:rPr>
          <w:rtl/>
        </w:rPr>
        <w:t xml:space="preserve"> </w:t>
      </w:r>
      <w:r w:rsidRPr="003C2AFA">
        <w:rPr>
          <w:rFonts w:hint="cs"/>
          <w:rtl/>
        </w:rPr>
        <w:t xml:space="preserve">בשנה"ל </w:t>
      </w:r>
      <w:r w:rsidRPr="003C2AFA">
        <w:rPr>
          <w:rFonts w:hint="cs"/>
          <w:rtl/>
        </w:rPr>
        <w:t>התשפ"א</w:t>
      </w:r>
      <w:r w:rsidRPr="003C2AFA">
        <w:rPr>
          <w:rFonts w:hint="cs"/>
          <w:rtl/>
        </w:rPr>
        <w:t xml:space="preserve"> </w:t>
      </w:r>
      <w:r w:rsidRPr="003C2AFA">
        <w:rPr>
          <w:rtl/>
        </w:rPr>
        <w:t xml:space="preserve">עמד על 71%. כמו כן, אין בידי משרד החינוך נתונים על הקצאת הפסיכולוגים לגני הילדים ועל המחסור </w:t>
      </w:r>
      <w:r w:rsidRPr="003C2AFA">
        <w:rPr>
          <w:rFonts w:hint="cs"/>
          <w:rtl/>
        </w:rPr>
        <w:t>בפסיכולוגים</w:t>
      </w:r>
      <w:r w:rsidRPr="003C2AFA">
        <w:rPr>
          <w:rtl/>
        </w:rPr>
        <w:t xml:space="preserve"> </w:t>
      </w:r>
      <w:r w:rsidRPr="003C2AFA">
        <w:rPr>
          <w:rFonts w:hint="eastAsia"/>
          <w:rtl/>
        </w:rPr>
        <w:t>בגנים</w:t>
      </w:r>
      <w:r w:rsidRPr="003C2AFA">
        <w:rPr>
          <w:rtl/>
        </w:rPr>
        <w:t xml:space="preserve">, אך ידוע כי המחסור ייחודי לגני הילדים </w:t>
      </w:r>
      <w:r w:rsidRPr="003C2AFA">
        <w:rPr>
          <w:rFonts w:hint="cs"/>
          <w:rtl/>
        </w:rPr>
        <w:t>לבני 3 - 4</w:t>
      </w:r>
      <w:r w:rsidRPr="003C2AFA">
        <w:rPr>
          <w:rtl/>
        </w:rPr>
        <w:t>, שכן</w:t>
      </w:r>
      <w:r w:rsidRPr="003C2AFA">
        <w:rPr>
          <w:rFonts w:hint="cs"/>
          <w:rtl/>
        </w:rPr>
        <w:t xml:space="preserve"> יש </w:t>
      </w:r>
      <w:r w:rsidRPr="003C2AFA">
        <w:rPr>
          <w:rtl/>
        </w:rPr>
        <w:t xml:space="preserve">העדפה </w:t>
      </w:r>
      <w:r w:rsidRPr="003C2AFA">
        <w:rPr>
          <w:rFonts w:hint="cs"/>
          <w:rtl/>
        </w:rPr>
        <w:t xml:space="preserve">לספק את </w:t>
      </w:r>
      <w:r w:rsidRPr="003C2AFA">
        <w:rPr>
          <w:rtl/>
        </w:rPr>
        <w:t>השירות לילדים בוגרים יותר, בני</w:t>
      </w:r>
      <w:r w:rsidRPr="003C2AFA">
        <w:rPr>
          <w:rFonts w:hint="cs"/>
          <w:rtl/>
        </w:rPr>
        <w:t xml:space="preserve"> </w:t>
      </w:r>
      <w:r w:rsidRPr="003C2AFA">
        <w:rPr>
          <w:rtl/>
        </w:rPr>
        <w:t>5.</w:t>
      </w:r>
    </w:p>
    <w:p w:rsidR="003C2AFA" w:rsidRPr="007E6D16" w:rsidP="003C2AFA" w14:paraId="6AEAB8A2" w14:textId="0CDB086F">
      <w:pPr>
        <w:pStyle w:val="ListParagraph"/>
        <w:tabs>
          <w:tab w:val="right" w:pos="7370"/>
        </w:tabs>
        <w:spacing w:after="160" w:line="288" w:lineRule="auto"/>
        <w:ind w:left="-283" w:right="-567"/>
        <w:contextualSpacing w:val="0"/>
        <w:rPr>
          <w:rFonts w:ascii="Tahoma" w:hAnsi="Tahoma" w:cs="Tahoma"/>
          <w:color w:val="0D0D0D" w:themeColor="text1" w:themeTint="F2"/>
          <w:sz w:val="18"/>
          <w:szCs w:val="18"/>
        </w:rPr>
      </w:pPr>
      <w:r w:rsidRPr="003C2AFA">
        <w:rPr>
          <w:rStyle w:val="717Char0"/>
          <w:rFonts w:hint="cs"/>
          <w:b/>
          <w:noProof/>
          <w:rtl/>
        </w:rPr>
        <w:drawing>
          <wp:anchor distT="0" distB="3600450" distL="114300" distR="114300" simplePos="0" relativeHeight="251722752" behindDoc="0" locked="0" layoutInCell="1" allowOverlap="1">
            <wp:simplePos x="0" y="0"/>
            <wp:positionH relativeFrom="column">
              <wp:posOffset>4517390</wp:posOffset>
            </wp:positionH>
            <wp:positionV relativeFrom="paragraph">
              <wp:posOffset>40681</wp:posOffset>
            </wp:positionV>
            <wp:extent cx="161925" cy="161925"/>
            <wp:effectExtent l="0" t="0" r="3175" b="3175"/>
            <wp:wrapSquare wrapText="bothSides"/>
            <wp:docPr id="2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96188"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C2AFA">
        <w:rPr>
          <w:rStyle w:val="717Char0"/>
          <w:rFonts w:hint="cs"/>
          <w:rtl/>
        </w:rPr>
        <w:t>פערים בחינוך לגיל הרך</w:t>
      </w:r>
      <w:r w:rsidRPr="007E6D16">
        <w:rPr>
          <w:rFonts w:ascii="Tahoma" w:hAnsi="Tahoma" w:cs="Tahoma" w:hint="cs"/>
          <w:color w:val="0D0D0D" w:themeColor="text1" w:themeTint="F2"/>
          <w:sz w:val="18"/>
          <w:szCs w:val="18"/>
          <w:rtl/>
        </w:rPr>
        <w:t xml:space="preserve"> </w:t>
      </w:r>
    </w:p>
    <w:p w:rsidR="003C2AFA" w:rsidRPr="003C2AFA" w:rsidP="00F5237E" w14:paraId="3734722D" w14:textId="77777777">
      <w:pPr>
        <w:pStyle w:val="71BULLETS07"/>
        <w:numPr>
          <w:ilvl w:val="0"/>
          <w:numId w:val="24"/>
        </w:numPr>
        <w:spacing w:after="120"/>
      </w:pPr>
      <w:r w:rsidRPr="003C2AFA">
        <w:rPr>
          <w:rStyle w:val="717Char0"/>
          <w:rFonts w:eastAsiaTheme="minorHAnsi" w:hint="eastAsia"/>
          <w:rtl/>
          <w:lang w:eastAsia="en-US"/>
        </w:rPr>
        <w:t>מבנים</w:t>
      </w:r>
      <w:r w:rsidRPr="003C2AFA">
        <w:rPr>
          <w:rStyle w:val="717Char0"/>
          <w:rFonts w:eastAsiaTheme="minorHAnsi"/>
          <w:rtl/>
          <w:lang w:eastAsia="en-US"/>
        </w:rPr>
        <w:t xml:space="preserve"> </w:t>
      </w:r>
      <w:r w:rsidRPr="003C2AFA">
        <w:rPr>
          <w:rStyle w:val="717Char0"/>
          <w:rFonts w:eastAsiaTheme="minorHAnsi" w:hint="eastAsia"/>
          <w:rtl/>
          <w:lang w:eastAsia="en-US"/>
        </w:rPr>
        <w:t>לגני</w:t>
      </w:r>
      <w:r w:rsidRPr="003C2AFA">
        <w:rPr>
          <w:rStyle w:val="717Char0"/>
          <w:rFonts w:eastAsiaTheme="minorHAnsi"/>
          <w:rtl/>
          <w:lang w:eastAsia="en-US"/>
        </w:rPr>
        <w:t xml:space="preserve"> </w:t>
      </w:r>
      <w:r w:rsidRPr="003C2AFA">
        <w:rPr>
          <w:rStyle w:val="717Char0"/>
          <w:rFonts w:eastAsiaTheme="minorHAnsi" w:hint="eastAsia"/>
          <w:rtl/>
          <w:lang w:eastAsia="en-US"/>
        </w:rPr>
        <w:t>הילדים</w:t>
      </w:r>
      <w:r w:rsidRPr="003C2AFA">
        <w:rPr>
          <w:rtl/>
        </w:rPr>
        <w:t xml:space="preserve"> </w:t>
      </w:r>
      <w:r w:rsidRPr="003C2AFA">
        <w:rPr>
          <w:rFonts w:hint="cs"/>
          <w:rtl/>
        </w:rPr>
        <w:t xml:space="preserve">- </w:t>
      </w:r>
      <w:r w:rsidRPr="003C2AFA">
        <w:rPr>
          <w:rtl/>
        </w:rPr>
        <w:t xml:space="preserve">בביקורת הקודמת </w:t>
      </w:r>
      <w:r w:rsidRPr="003C2AFA">
        <w:rPr>
          <w:rFonts w:hint="cs"/>
          <w:rtl/>
        </w:rPr>
        <w:t>ציין</w:t>
      </w:r>
      <w:r w:rsidRPr="003C2AFA">
        <w:rPr>
          <w:rtl/>
        </w:rPr>
        <w:t xml:space="preserve"> משרד מבקר המדינה </w:t>
      </w:r>
      <w:r w:rsidRPr="003C2AFA">
        <w:rPr>
          <w:rFonts w:hint="cs"/>
          <w:rtl/>
        </w:rPr>
        <w:t xml:space="preserve">כי יש </w:t>
      </w:r>
      <w:r w:rsidRPr="003C2AFA">
        <w:rPr>
          <w:rtl/>
        </w:rPr>
        <w:t xml:space="preserve">מחסור בגנים בחברה הערבית ובחברה הבדואית בפרט; וכן </w:t>
      </w:r>
      <w:r w:rsidRPr="003C2AFA">
        <w:rPr>
          <w:rFonts w:hint="cs"/>
          <w:rtl/>
        </w:rPr>
        <w:t xml:space="preserve">כי יש </w:t>
      </w:r>
      <w:r w:rsidRPr="003C2AFA">
        <w:rPr>
          <w:rtl/>
        </w:rPr>
        <w:t xml:space="preserve">פערים בתשתיות </w:t>
      </w:r>
      <w:r w:rsidRPr="003C2AFA">
        <w:rPr>
          <w:rFonts w:hint="cs"/>
          <w:rtl/>
        </w:rPr>
        <w:t xml:space="preserve">של </w:t>
      </w:r>
      <w:r w:rsidRPr="003C2AFA">
        <w:rPr>
          <w:rtl/>
        </w:rPr>
        <w:t xml:space="preserve">גני הילדים בין החברה היהודית לחברה זו. </w:t>
      </w:r>
      <w:r w:rsidRPr="003C2AFA">
        <w:rPr>
          <w:rFonts w:hint="eastAsia"/>
          <w:rtl/>
        </w:rPr>
        <w:t>בביקורת</w:t>
      </w:r>
      <w:r w:rsidRPr="003C2AFA">
        <w:rPr>
          <w:rtl/>
        </w:rPr>
        <w:t xml:space="preserve"> המעקב עלה כי בשנת 2017 - שנתיים לאחר הביקורת הקודמת</w:t>
      </w:r>
      <w:r w:rsidRPr="003C2AFA">
        <w:rPr>
          <w:rFonts w:hint="cs"/>
          <w:rtl/>
        </w:rPr>
        <w:t xml:space="preserve"> - </w:t>
      </w:r>
      <w:r w:rsidRPr="003C2AFA">
        <w:rPr>
          <w:rtl/>
        </w:rPr>
        <w:t xml:space="preserve">תקצב המשרד 651 גנים ושהמחסור בכיתות גן עמד אז על 1,899 גנים (כ-74% מכיתות הגן שהוכר בהן הצורך), </w:t>
      </w:r>
      <w:r w:rsidRPr="003C2AFA">
        <w:rPr>
          <w:rFonts w:hint="cs"/>
          <w:rtl/>
        </w:rPr>
        <w:t xml:space="preserve">ואילו </w:t>
      </w:r>
      <w:r w:rsidRPr="003C2AFA">
        <w:rPr>
          <w:rtl/>
        </w:rPr>
        <w:t xml:space="preserve">בשנת 2020 הוא תקצב 529 גנים </w:t>
      </w:r>
      <w:r w:rsidRPr="003C2AFA">
        <w:rPr>
          <w:rtl/>
        </w:rPr>
        <w:t xml:space="preserve">והמחסור עמד על 2,063 גנים (כ-79% מכיתות הגן שהוכר בהן הצורך). מחסור </w:t>
      </w:r>
      <w:r w:rsidRPr="003C2AFA">
        <w:rPr>
          <w:rFonts w:hint="eastAsia"/>
          <w:rtl/>
        </w:rPr>
        <w:t>זה</w:t>
      </w:r>
      <w:r w:rsidRPr="003C2AFA">
        <w:rPr>
          <w:rtl/>
        </w:rPr>
        <w:t xml:space="preserve"> </w:t>
      </w:r>
      <w:r w:rsidRPr="003C2AFA">
        <w:rPr>
          <w:rFonts w:hint="eastAsia"/>
          <w:rtl/>
        </w:rPr>
        <w:t>גדול</w:t>
      </w:r>
      <w:r w:rsidRPr="003C2AFA">
        <w:rPr>
          <w:rtl/>
        </w:rPr>
        <w:t xml:space="preserve"> יותר בקרב החברה הלא יהודית (94% בחברה הערבית, 98% בחברה הדרוזית ו-86% בחברה הבדואית) ובקרב החברה היהודית המחסור גבוה בעיקר </w:t>
      </w:r>
      <w:r w:rsidRPr="003C2AFA">
        <w:rPr>
          <w:rFonts w:hint="eastAsia"/>
          <w:rtl/>
        </w:rPr>
        <w:t>בחינוך</w:t>
      </w:r>
      <w:r w:rsidRPr="003C2AFA">
        <w:rPr>
          <w:rtl/>
        </w:rPr>
        <w:t xml:space="preserve"> </w:t>
      </w:r>
      <w:r w:rsidRPr="003C2AFA">
        <w:rPr>
          <w:rFonts w:hint="eastAsia"/>
          <w:rtl/>
        </w:rPr>
        <w:t>הממלכתי</w:t>
      </w:r>
      <w:r w:rsidRPr="003C2AFA">
        <w:rPr>
          <w:rtl/>
        </w:rPr>
        <w:t xml:space="preserve"> </w:t>
      </w:r>
      <w:r w:rsidRPr="003C2AFA">
        <w:rPr>
          <w:rFonts w:hint="eastAsia"/>
          <w:rtl/>
        </w:rPr>
        <w:t>דתי</w:t>
      </w:r>
      <w:r w:rsidRPr="003C2AFA">
        <w:rPr>
          <w:rtl/>
        </w:rPr>
        <w:t xml:space="preserve"> (מחסור של 82%) והחרדית (80%). </w:t>
      </w:r>
      <w:r w:rsidRPr="003C2AFA">
        <w:rPr>
          <w:rFonts w:hint="cs"/>
          <w:rtl/>
        </w:rPr>
        <w:t>עוד</w:t>
      </w:r>
      <w:r w:rsidRPr="003C2AFA">
        <w:rPr>
          <w:rtl/>
        </w:rPr>
        <w:t xml:space="preserve"> עלה כי 12% מגני הילדים שתוקצבו להקמה </w:t>
      </w:r>
      <w:r w:rsidRPr="003C2AFA">
        <w:rPr>
          <w:rFonts w:hint="cs"/>
          <w:rtl/>
        </w:rPr>
        <w:t>מ-</w:t>
      </w:r>
      <w:r w:rsidRPr="003C2AFA">
        <w:rPr>
          <w:rtl/>
        </w:rPr>
        <w:t xml:space="preserve">2015 ועד 2020 הוקמו במבנים יבילים שאיכותם פחותה מזו של מבני קבע; </w:t>
      </w:r>
      <w:r w:rsidRPr="003C2AFA">
        <w:rPr>
          <w:rFonts w:hint="cs"/>
          <w:rtl/>
        </w:rPr>
        <w:t xml:space="preserve">יותר </w:t>
      </w:r>
      <w:r w:rsidRPr="003C2AFA">
        <w:rPr>
          <w:rtl/>
        </w:rPr>
        <w:t>מ-75% מהם הוקמו בחברה החרדית ובחברה הבדואית (183 מבנים בחברה החרדית ו-167 בחברה הבדואית).</w:t>
      </w:r>
    </w:p>
    <w:p w:rsidR="003C2AFA" w:rsidRPr="003C2AFA" w:rsidP="00F5237E" w14:paraId="364AC33D" w14:textId="64DFC4DE">
      <w:pPr>
        <w:pStyle w:val="71BULLETS07"/>
        <w:numPr>
          <w:ilvl w:val="0"/>
          <w:numId w:val="24"/>
        </w:numPr>
      </w:pPr>
      <w:r w:rsidRPr="00362C00">
        <w:rPr>
          <w:rFonts w:hint="cs"/>
          <w:noProof/>
          <w:sz w:val="19"/>
          <w:szCs w:val="19"/>
          <w:rtl/>
        </w:rPr>
        <w:drawing>
          <wp:anchor distT="0" distB="0" distL="114300" distR="114300" simplePos="0" relativeHeight="251697152" behindDoc="0" locked="0" layoutInCell="1" allowOverlap="1">
            <wp:simplePos x="0" y="0"/>
            <wp:positionH relativeFrom="column">
              <wp:posOffset>2117725</wp:posOffset>
            </wp:positionH>
            <wp:positionV relativeFrom="paragraph">
              <wp:posOffset>835025</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3C2AFA">
        <w:rPr>
          <w:rStyle w:val="717Char0"/>
          <w:rFonts w:eastAsiaTheme="minorHAnsi" w:hint="cs"/>
          <w:rtl/>
          <w:lang w:eastAsia="en-US"/>
        </w:rPr>
        <w:t>תוכניות לימודים לגני הילדים</w:t>
      </w:r>
      <w:r w:rsidRPr="003C2AFA">
        <w:rPr>
          <w:rFonts w:hint="cs"/>
          <w:rtl/>
        </w:rPr>
        <w:t xml:space="preserve"> - בביקורת הקודמת עלו </w:t>
      </w:r>
      <w:r w:rsidRPr="003C2AFA">
        <w:rPr>
          <w:rtl/>
        </w:rPr>
        <w:t xml:space="preserve">ליקויים </w:t>
      </w:r>
      <w:r w:rsidRPr="003C2AFA">
        <w:rPr>
          <w:rFonts w:hint="cs"/>
          <w:rtl/>
        </w:rPr>
        <w:t>ב</w:t>
      </w:r>
      <w:r w:rsidRPr="003C2AFA">
        <w:rPr>
          <w:rtl/>
        </w:rPr>
        <w:t>נוגע לתוכניות הלימודים בגני הילדים בחברה הערבית בשל חוסר בתוכניות לימודים מונגשות שפתית ותרבותית לחברה הערבית</w:t>
      </w:r>
      <w:r w:rsidRPr="003C2AFA">
        <w:rPr>
          <w:rFonts w:hint="cs"/>
          <w:rtl/>
        </w:rPr>
        <w:t xml:space="preserve">. בביקורת המעקב עלה כי ליקויים אלה </w:t>
      </w:r>
      <w:r w:rsidRPr="003C2AFA">
        <w:rPr>
          <w:rtl/>
        </w:rPr>
        <w:t>קיימים במידה רבה</w:t>
      </w:r>
      <w:r w:rsidRPr="003C2AFA">
        <w:rPr>
          <w:rFonts w:hint="cs"/>
          <w:rtl/>
        </w:rPr>
        <w:t xml:space="preserve"> גם בשנת הלימודים </w:t>
      </w:r>
      <w:r w:rsidRPr="003C2AFA">
        <w:rPr>
          <w:rFonts w:hint="cs"/>
          <w:rtl/>
        </w:rPr>
        <w:t>התשפ"א</w:t>
      </w:r>
      <w:r w:rsidRPr="003C2AFA">
        <w:rPr>
          <w:rFonts w:hint="cs"/>
          <w:rtl/>
        </w:rPr>
        <w:t>.</w:t>
      </w:r>
    </w:p>
    <w:p w:rsidR="00D11B5C" w:rsidRPr="00617B9E" w:rsidP="003C2AFA" w14:paraId="695872ED" w14:textId="29956F68">
      <w:pPr>
        <w:rPr>
          <w:sz w:val="10"/>
          <w:szCs w:val="10"/>
          <w:rtl/>
        </w:rPr>
      </w:pPr>
    </w:p>
    <w:p w:rsidR="003C2AFA" w:rsidRPr="003C2AFA" w:rsidP="003C2AFA" w14:paraId="630790BF" w14:textId="77777777">
      <w:pPr>
        <w:pStyle w:val="7112"/>
        <w:rPr>
          <w:rtl/>
        </w:rPr>
      </w:pPr>
      <w:r w:rsidRPr="003C2AFA">
        <w:rPr>
          <w:rStyle w:val="717Char0"/>
          <w:rFonts w:hint="cs"/>
          <w:rtl/>
        </w:rPr>
        <w:t>שיעור הילדים המתחנכים בגנים</w:t>
      </w:r>
      <w:r w:rsidRPr="003C2AFA">
        <w:rPr>
          <w:rFonts w:hint="cs"/>
          <w:rtl/>
        </w:rPr>
        <w:t xml:space="preserve"> - </w:t>
      </w:r>
      <w:r w:rsidRPr="003C2AFA">
        <w:rPr>
          <w:rtl/>
        </w:rPr>
        <w:t xml:space="preserve">שיעור הילדים </w:t>
      </w:r>
      <w:r w:rsidRPr="003C2AFA">
        <w:rPr>
          <w:rFonts w:hint="cs"/>
          <w:rtl/>
        </w:rPr>
        <w:t xml:space="preserve">בני 3 - 5 </w:t>
      </w:r>
      <w:r w:rsidRPr="003C2AFA">
        <w:rPr>
          <w:rtl/>
        </w:rPr>
        <w:t xml:space="preserve">המתחנכים בגני ילדים גדל מאז הביקורת הקודמת מ-91% בשנה"ל </w:t>
      </w:r>
      <w:r w:rsidRPr="003C2AFA">
        <w:rPr>
          <w:rtl/>
        </w:rPr>
        <w:t>התשע"ד</w:t>
      </w:r>
      <w:r w:rsidRPr="003C2AFA">
        <w:rPr>
          <w:rtl/>
        </w:rPr>
        <w:t xml:space="preserve"> ל-92% בשנה"ל </w:t>
      </w:r>
      <w:r w:rsidRPr="003C2AFA">
        <w:rPr>
          <w:rtl/>
        </w:rPr>
        <w:t>התשפ"א</w:t>
      </w:r>
      <w:r w:rsidRPr="003C2AFA">
        <w:rPr>
          <w:rFonts w:hint="cs"/>
          <w:rtl/>
        </w:rPr>
        <w:t>.</w:t>
      </w:r>
      <w:r w:rsidRPr="003C2AFA">
        <w:rPr>
          <w:rtl/>
        </w:rPr>
        <w:t xml:space="preserve"> הגידול </w:t>
      </w:r>
      <w:r w:rsidRPr="003C2AFA">
        <w:rPr>
          <w:rFonts w:hint="cs"/>
          <w:rtl/>
        </w:rPr>
        <w:t>הוא</w:t>
      </w:r>
      <w:r w:rsidRPr="003C2AFA">
        <w:rPr>
          <w:rtl/>
        </w:rPr>
        <w:t xml:space="preserve"> בעיקר בקרב ילדים בגיל 3 - גידול של 6%</w:t>
      </w:r>
      <w:r w:rsidRPr="003C2AFA">
        <w:rPr>
          <w:rFonts w:hint="cs"/>
          <w:rtl/>
        </w:rPr>
        <w:t xml:space="preserve"> - והוא </w:t>
      </w:r>
      <w:r w:rsidRPr="003C2AFA">
        <w:rPr>
          <w:rtl/>
        </w:rPr>
        <w:t>משק</w:t>
      </w:r>
      <w:r w:rsidRPr="003C2AFA">
        <w:rPr>
          <w:rFonts w:hint="cs"/>
          <w:rtl/>
        </w:rPr>
        <w:t>ף</w:t>
      </w:r>
      <w:r w:rsidRPr="003C2AFA">
        <w:rPr>
          <w:rtl/>
        </w:rPr>
        <w:t xml:space="preserve"> את יישום תיקון חוק</w:t>
      </w:r>
      <w:r w:rsidRPr="003C2AFA">
        <w:rPr>
          <w:rFonts w:hint="cs"/>
          <w:rtl/>
        </w:rPr>
        <w:t xml:space="preserve"> לימוד חובה, </w:t>
      </w:r>
      <w:r w:rsidRPr="003C2AFA">
        <w:rPr>
          <w:rFonts w:hint="cs"/>
          <w:rtl/>
        </w:rPr>
        <w:t>התש"ט</w:t>
      </w:r>
      <w:r w:rsidRPr="003C2AFA">
        <w:rPr>
          <w:rFonts w:hint="cs"/>
          <w:rtl/>
        </w:rPr>
        <w:t xml:space="preserve">-1949, </w:t>
      </w:r>
      <w:r w:rsidRPr="003C2AFA">
        <w:rPr>
          <w:rtl/>
        </w:rPr>
        <w:t>ב-2015, ואכיפתו ב-2016.</w:t>
      </w:r>
    </w:p>
    <w:p w:rsidR="003C2AFA" w:rsidRPr="003C2AFA" w:rsidP="003C2AFA" w14:paraId="3448D870" w14:textId="77777777">
      <w:pPr>
        <w:pStyle w:val="7112"/>
        <w:rPr>
          <w:rtl/>
        </w:rPr>
      </w:pPr>
      <w:r w:rsidRPr="003C2AFA">
        <w:rPr>
          <w:rStyle w:val="717Char0"/>
          <w:rFonts w:hint="cs"/>
          <w:rtl/>
        </w:rPr>
        <w:t>הערכת גננות</w:t>
      </w:r>
      <w:r w:rsidRPr="003C2AFA">
        <w:rPr>
          <w:rFonts w:hint="cs"/>
          <w:rtl/>
        </w:rPr>
        <w:t xml:space="preserve"> - </w:t>
      </w:r>
      <w:r w:rsidRPr="003C2AFA">
        <w:rPr>
          <w:rtl/>
        </w:rPr>
        <w:t>מודל הערכ</w:t>
      </w:r>
      <w:r w:rsidRPr="003C2AFA">
        <w:rPr>
          <w:rFonts w:hint="cs"/>
          <w:rtl/>
        </w:rPr>
        <w:t>ת הגננות</w:t>
      </w:r>
      <w:r w:rsidRPr="003C2AFA">
        <w:rPr>
          <w:rtl/>
        </w:rPr>
        <w:t xml:space="preserve"> במתכונתו הנוכחית שופר</w:t>
      </w:r>
      <w:r w:rsidRPr="003C2AFA">
        <w:rPr>
          <w:rFonts w:hint="cs"/>
          <w:rtl/>
        </w:rPr>
        <w:t xml:space="preserve"> והוגדר מחדש מאז הביקורת הקודמת</w:t>
      </w:r>
      <w:r w:rsidRPr="003C2AFA">
        <w:rPr>
          <w:rtl/>
        </w:rPr>
        <w:t>, ומרבית המפקחות (90%) עבדו על פיו וכך גם מרבית הגננות (87%) הוערכו באמצעותו בשלוש השנים</w:t>
      </w:r>
      <w:r w:rsidRPr="003C2AFA">
        <w:rPr>
          <w:rFonts w:hint="cs"/>
          <w:rtl/>
        </w:rPr>
        <w:t xml:space="preserve"> 2019 - 2021</w:t>
      </w:r>
      <w:r w:rsidRPr="003C2AFA">
        <w:rPr>
          <w:rtl/>
        </w:rPr>
        <w:t>.</w:t>
      </w:r>
    </w:p>
    <w:p w:rsidR="003C2AFA" w:rsidRPr="003C2AFA" w:rsidP="003C2AFA" w14:paraId="69A40D7D" w14:textId="77777777">
      <w:pPr>
        <w:pStyle w:val="7112"/>
        <w:rPr>
          <w:rtl/>
        </w:rPr>
      </w:pPr>
      <w:r w:rsidRPr="003C2AFA">
        <w:rPr>
          <w:rStyle w:val="717Char0"/>
          <w:rFonts w:hint="cs"/>
          <w:rtl/>
        </w:rPr>
        <w:t>תפקיד הסייעות</w:t>
      </w:r>
      <w:r w:rsidRPr="003C2AFA">
        <w:rPr>
          <w:rFonts w:hint="cs"/>
          <w:rtl/>
        </w:rPr>
        <w:t xml:space="preserve"> - בביקורת הקודמת עלה כי </w:t>
      </w:r>
      <w:r w:rsidRPr="003C2AFA">
        <w:rPr>
          <w:rtl/>
        </w:rPr>
        <w:t>משרד החינוך, משרד הפנים ומרכז השלטון המקומי לא הסדירו את תפקידיה של הסייעת</w:t>
      </w:r>
      <w:r w:rsidRPr="003C2AFA">
        <w:rPr>
          <w:rFonts w:hint="cs"/>
          <w:rtl/>
        </w:rPr>
        <w:t xml:space="preserve"> ולא הוסדר מעמדן ביחס לעובדי הוראה. בביקורת המעקב עלה כי תפקיד הסייעות הוגדר, אך מעמדן טרם הוסדר.</w:t>
      </w:r>
    </w:p>
    <w:p w:rsidR="00D11B5C" w:rsidRPr="003C2AFA" w:rsidP="003C2AFA" w14:paraId="1446FFA2" w14:textId="7B87C39B">
      <w:pPr>
        <w:pStyle w:val="7112"/>
        <w:rPr>
          <w:rtl/>
        </w:rPr>
      </w:pPr>
      <w:r w:rsidRPr="003C2AFA">
        <w:rPr>
          <w:rStyle w:val="717Char0"/>
          <w:rFonts w:hint="cs"/>
          <w:rtl/>
        </w:rPr>
        <w:t>הגדלת כוח האדם המסייע לגן</w:t>
      </w:r>
      <w:r w:rsidRPr="003C2AFA">
        <w:rPr>
          <w:rFonts w:hint="cs"/>
          <w:rtl/>
        </w:rPr>
        <w:t xml:space="preserve"> - מאז הביקורת הקודמת עלה כוח האדם המסייע לגן - </w:t>
      </w:r>
      <w:r w:rsidRPr="003C2AFA">
        <w:rPr>
          <w:rtl/>
        </w:rPr>
        <w:t xml:space="preserve">מספר המפקחות עלה </w:t>
      </w:r>
      <w:r w:rsidRPr="003C2AFA">
        <w:rPr>
          <w:rtl/>
        </w:rPr>
        <w:t>מכ</w:t>
      </w:r>
      <w:r w:rsidRPr="003C2AFA">
        <w:rPr>
          <w:rtl/>
        </w:rPr>
        <w:t xml:space="preserve">-105 מפקחות במועד הביקורת הקודמת </w:t>
      </w:r>
      <w:r w:rsidRPr="003C2AFA">
        <w:rPr>
          <w:rtl/>
        </w:rPr>
        <w:t>לכ</w:t>
      </w:r>
      <w:r w:rsidRPr="003C2AFA">
        <w:rPr>
          <w:rtl/>
        </w:rPr>
        <w:t>-130 מפקחות בביקורת המעקב (גידול של כ-23%</w:t>
      </w:r>
      <w:r w:rsidRPr="003C2AFA">
        <w:rPr>
          <w:rFonts w:hint="cs"/>
          <w:rtl/>
        </w:rPr>
        <w:t>); ב</w:t>
      </w:r>
      <w:r w:rsidRPr="003C2AFA">
        <w:rPr>
          <w:rtl/>
        </w:rPr>
        <w:t xml:space="preserve">שנים </w:t>
      </w:r>
      <w:r w:rsidRPr="003C2AFA">
        <w:rPr>
          <w:rtl/>
        </w:rPr>
        <w:t>התשע"ח</w:t>
      </w:r>
      <w:r w:rsidRPr="003C2AFA">
        <w:rPr>
          <w:rtl/>
        </w:rPr>
        <w:t xml:space="preserve"> </w:t>
      </w:r>
      <w:r w:rsidRPr="003C2AFA">
        <w:rPr>
          <w:rFonts w:hint="cs"/>
          <w:rtl/>
        </w:rPr>
        <w:t xml:space="preserve">עד </w:t>
      </w:r>
      <w:r w:rsidRPr="003C2AFA">
        <w:rPr>
          <w:rFonts w:hint="cs"/>
          <w:rtl/>
        </w:rPr>
        <w:t>ה</w:t>
      </w:r>
      <w:r w:rsidRPr="003C2AFA">
        <w:rPr>
          <w:rtl/>
        </w:rPr>
        <w:t>תשפ"א</w:t>
      </w:r>
      <w:r w:rsidRPr="003C2AFA">
        <w:rPr>
          <w:rtl/>
        </w:rPr>
        <w:t xml:space="preserve"> (</w:t>
      </w:r>
      <w:r w:rsidRPr="003C2AFA">
        <w:rPr>
          <w:rFonts w:hint="cs"/>
          <w:rtl/>
        </w:rPr>
        <w:t>2018 - 2021</w:t>
      </w:r>
      <w:r w:rsidRPr="003C2AFA">
        <w:rPr>
          <w:rtl/>
        </w:rPr>
        <w:t>) חלה עלי</w:t>
      </w:r>
      <w:r w:rsidRPr="003C2AFA">
        <w:rPr>
          <w:rFonts w:hint="cs"/>
          <w:rtl/>
        </w:rPr>
        <w:t>י</w:t>
      </w:r>
      <w:r w:rsidRPr="003C2AFA">
        <w:rPr>
          <w:rtl/>
        </w:rPr>
        <w:t xml:space="preserve">ה של </w:t>
      </w:r>
      <w:r w:rsidRPr="003C2AFA">
        <w:rPr>
          <w:rFonts w:hint="cs"/>
          <w:rtl/>
        </w:rPr>
        <w:t>36</w:t>
      </w:r>
      <w:r w:rsidRPr="003C2AFA">
        <w:rPr>
          <w:rtl/>
        </w:rPr>
        <w:t xml:space="preserve">% במספר היועצות החינוכיות המועסקות בגני הילדים (מ-147 יועצות בשנה"ל </w:t>
      </w:r>
      <w:r w:rsidRPr="003C2AFA">
        <w:rPr>
          <w:rtl/>
        </w:rPr>
        <w:t>התשע"ח</w:t>
      </w:r>
      <w:r w:rsidRPr="003C2AFA">
        <w:rPr>
          <w:rtl/>
        </w:rPr>
        <w:t xml:space="preserve"> ל-200 יועצות בשנה"ל </w:t>
      </w:r>
      <w:r w:rsidRPr="003C2AFA">
        <w:rPr>
          <w:rtl/>
        </w:rPr>
        <w:t>התשפ"א</w:t>
      </w:r>
      <w:r w:rsidRPr="003C2AFA">
        <w:rPr>
          <w:rtl/>
        </w:rPr>
        <w:t>)</w:t>
      </w:r>
      <w:r w:rsidRPr="003C2AFA">
        <w:rPr>
          <w:rFonts w:hint="cs"/>
          <w:rtl/>
        </w:rPr>
        <w:t xml:space="preserve">; גם מספר שעות הייעוץ גדל באופן ניכר בשיעור של 198% משנת הלימודים </w:t>
      </w:r>
      <w:r w:rsidRPr="003C2AFA">
        <w:rPr>
          <w:rFonts w:hint="cs"/>
          <w:rtl/>
        </w:rPr>
        <w:t>התשע"ד</w:t>
      </w:r>
      <w:r w:rsidRPr="003C2AFA">
        <w:rPr>
          <w:rFonts w:hint="cs"/>
          <w:rtl/>
        </w:rPr>
        <w:t xml:space="preserve"> עד </w:t>
      </w:r>
      <w:r w:rsidRPr="003C2AFA">
        <w:rPr>
          <w:rFonts w:hint="cs"/>
          <w:rtl/>
        </w:rPr>
        <w:t>התשפ"א</w:t>
      </w:r>
      <w:r w:rsidRPr="003C2AFA">
        <w:rPr>
          <w:rtl/>
        </w:rPr>
        <w:t>.</w:t>
      </w:r>
    </w:p>
    <w:p w:rsidR="003C2AFA" w:rsidRPr="003C2AFA" w:rsidP="003C2AFA" w14:paraId="1261D224" w14:textId="77777777">
      <w:pPr>
        <w:pStyle w:val="7112"/>
        <w:rPr>
          <w:rtl/>
        </w:rPr>
      </w:pPr>
    </w:p>
    <w:p w:rsidR="00C914A4" w:rsidRPr="003A3978" w:rsidP="00C914A4" w14:paraId="1813BEAE" w14:textId="1282FB3D">
      <w:pPr>
        <w:pStyle w:val="7112"/>
      </w:pPr>
      <w:r w:rsidRPr="004232CF">
        <w:rPr>
          <w:noProof/>
        </w:rPr>
        <w:drawing>
          <wp:anchor distT="0" distB="3600450" distL="114300" distR="114300" simplePos="0" relativeHeight="251703296" behindDoc="0" locked="0" layoutInCell="1" allowOverlap="1">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102206354"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2CF">
        <w:rPr>
          <w:rStyle w:val="21Char1"/>
          <w:noProof/>
          <w:rtl/>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7" style="mso-width-percent:0;mso-width-relative:margin;mso-wrap-distance-bottom:0;mso-wrap-distance-left:9pt;mso-wrap-distance-right:9pt;mso-wrap-distance-top:0;mso-wrap-style:square;position:absolute;visibility:visible;z-index:251701248" from="-9pt,0.5pt" to="363.75pt,0.5pt" strokecolor="black" strokeweight="2pt"/>
            </w:pict>
          </mc:Fallback>
        </mc:AlternateContent>
      </w:r>
      <w:r w:rsidRPr="004232CF">
        <w:rPr>
          <w:rStyle w:val="21Char1"/>
          <w:noProof/>
          <w:rtl/>
        </w:rPr>
        <mc:AlternateContent>
          <mc:Choice Requires="wps">
            <w:drawing>
              <wp:anchor distT="45720" distB="45720" distL="114300" distR="114300" simplePos="0" relativeHeight="251698176"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699200"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r w:rsidRPr="007E6D16" w:rsidR="003C2AFA">
        <w:rPr>
          <w:rFonts w:hint="cs"/>
          <w:rtl/>
        </w:rPr>
        <w:t xml:space="preserve">מומלץ כי המשרד יבחן את </w:t>
      </w:r>
      <w:r w:rsidRPr="007E6D16" w:rsidR="003C2AFA">
        <w:rPr>
          <w:rFonts w:hint="eastAsia"/>
          <w:rtl/>
        </w:rPr>
        <w:t>הסיבות</w:t>
      </w:r>
      <w:r w:rsidRPr="007E6D16" w:rsidR="003C2AFA">
        <w:rPr>
          <w:rtl/>
        </w:rPr>
        <w:t xml:space="preserve"> לאי</w:t>
      </w:r>
      <w:r w:rsidRPr="007E6D16" w:rsidR="003C2AFA">
        <w:rPr>
          <w:rFonts w:hint="cs"/>
          <w:rtl/>
        </w:rPr>
        <w:t>-</w:t>
      </w:r>
      <w:r w:rsidRPr="007E6D16" w:rsidR="003C2AFA">
        <w:rPr>
          <w:rFonts w:hint="eastAsia"/>
          <w:rtl/>
        </w:rPr>
        <w:t>שילוב</w:t>
      </w:r>
      <w:r w:rsidRPr="007E6D16" w:rsidR="003C2AFA">
        <w:rPr>
          <w:rFonts w:hint="cs"/>
          <w:rtl/>
        </w:rPr>
        <w:t xml:space="preserve"> ילדים בני 3 - 5 בגנים, ובפרט בנוגע לילדים הצעירים בני 3 בקרב האוכלוסייה שאינה יהודית, </w:t>
      </w:r>
      <w:r w:rsidRPr="007E6D16" w:rsidR="003C2AFA">
        <w:rPr>
          <w:rFonts w:hint="eastAsia"/>
          <w:rtl/>
        </w:rPr>
        <w:t>ויפעל</w:t>
      </w:r>
      <w:r w:rsidRPr="007E6D16" w:rsidR="003C2AFA">
        <w:rPr>
          <w:rtl/>
        </w:rPr>
        <w:t xml:space="preserve"> </w:t>
      </w:r>
      <w:r w:rsidRPr="007E6D16" w:rsidR="003C2AFA">
        <w:rPr>
          <w:rFonts w:hint="cs"/>
          <w:rtl/>
        </w:rPr>
        <w:t>למציאת פתרון עבורם</w:t>
      </w:r>
      <w:r w:rsidRPr="007E6D16" w:rsidR="003C2AFA">
        <w:rPr>
          <w:rtl/>
        </w:rPr>
        <w:t>.</w:t>
      </w:r>
      <w:r w:rsidRPr="007E6D16" w:rsidR="003C2AFA">
        <w:rPr>
          <w:rFonts w:hint="cs"/>
          <w:rtl/>
        </w:rPr>
        <w:t xml:space="preserve"> עוד מומלץ כי המשרד ימנה גורם שיעקוב אחר יישום שילוב הילדים בכל שכבות הגיל ובמיוחד ילדים בני 3 - 4 במערכת, יתאם בין הגורמים השונים, ירכז נתונים שוטפים ויציע פתרונות לקשיי היישום</w:t>
      </w:r>
      <w:r w:rsidRPr="003A3978">
        <w:rPr>
          <w:rtl/>
        </w:rPr>
        <w:t>.</w:t>
      </w:r>
    </w:p>
    <w:p w:rsidR="00C914A4" w:rsidRPr="003A3978" w:rsidP="00C914A4" w14:paraId="4886D1DB" w14:textId="59DD526D">
      <w:pPr>
        <w:pStyle w:val="7112"/>
      </w:pPr>
      <w:r w:rsidRPr="004232CF">
        <w:rPr>
          <w:noProof/>
        </w:rPr>
        <w:drawing>
          <wp:anchor distT="0" distB="3600450" distL="114300" distR="114300" simplePos="0" relativeHeight="251702272"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771420769"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D16" w:rsidR="003C2AFA">
        <w:rPr>
          <w:rtl/>
        </w:rPr>
        <w:t xml:space="preserve">מומלץ כי המשרד </w:t>
      </w:r>
      <w:r w:rsidRPr="007E6D16" w:rsidR="003C2AFA">
        <w:rPr>
          <w:rFonts w:hint="cs"/>
          <w:rtl/>
        </w:rPr>
        <w:t xml:space="preserve">יפעל להסרת החסמים המונעים את השימוש בכלי למעקב ההתפתחותי </w:t>
      </w:r>
      <w:r w:rsidRPr="007E6D16" w:rsidR="003C2AFA">
        <w:rPr>
          <w:rFonts w:hint="eastAsia"/>
          <w:rtl/>
        </w:rPr>
        <w:t>שגיבש</w:t>
      </w:r>
      <w:r w:rsidRPr="007E6D16" w:rsidR="003C2AFA">
        <w:rPr>
          <w:rFonts w:hint="cs"/>
          <w:rtl/>
        </w:rPr>
        <w:t xml:space="preserve">, יפעל להטמעתו הנרחבת </w:t>
      </w:r>
      <w:r w:rsidRPr="007E6D16" w:rsidR="003C2AFA">
        <w:rPr>
          <w:rFonts w:hint="eastAsia"/>
          <w:rtl/>
        </w:rPr>
        <w:t>ויקבע</w:t>
      </w:r>
      <w:r w:rsidRPr="007E6D16" w:rsidR="003C2AFA">
        <w:rPr>
          <w:rFonts w:hint="cs"/>
          <w:rtl/>
        </w:rPr>
        <w:t xml:space="preserve"> את תדירות התצפיות הנדרשות</w:t>
      </w:r>
      <w:r w:rsidRPr="007E6D16" w:rsidR="003C2AFA">
        <w:rPr>
          <w:rtl/>
        </w:rPr>
        <w:t xml:space="preserve"> ואת הליך מתן ההרשאות לגורמי המקצוע ולמטה המשרד (כל אחד ברמת ההרשאה הנדרשת לו), </w:t>
      </w:r>
      <w:r w:rsidRPr="007E6D16" w:rsidR="003C2AFA">
        <w:rPr>
          <w:rFonts w:hint="cs"/>
          <w:rtl/>
        </w:rPr>
        <w:t>כדי</w:t>
      </w:r>
      <w:r w:rsidRPr="007E6D16" w:rsidR="003C2AFA">
        <w:rPr>
          <w:rtl/>
        </w:rPr>
        <w:t xml:space="preserve"> שאלו יוכלו לבחון את השימוש שעושות הגננות </w:t>
      </w:r>
      <w:r w:rsidRPr="007E6D16" w:rsidR="003C2AFA">
        <w:rPr>
          <w:rFonts w:hint="eastAsia"/>
          <w:rtl/>
        </w:rPr>
        <w:t>בכלי</w:t>
      </w:r>
      <w:r w:rsidRPr="007E6D16" w:rsidR="003C2AFA">
        <w:rPr>
          <w:rtl/>
        </w:rPr>
        <w:t xml:space="preserve"> </w:t>
      </w:r>
      <w:r w:rsidRPr="007E6D16" w:rsidR="003C2AFA">
        <w:rPr>
          <w:rFonts w:hint="eastAsia"/>
          <w:rtl/>
        </w:rPr>
        <w:t>המעקב</w:t>
      </w:r>
      <w:r w:rsidRPr="007E6D16" w:rsidR="003C2AFA">
        <w:rPr>
          <w:rtl/>
        </w:rPr>
        <w:t xml:space="preserve"> </w:t>
      </w:r>
      <w:r w:rsidRPr="007E6D16" w:rsidR="003C2AFA">
        <w:rPr>
          <w:rFonts w:hint="eastAsia"/>
          <w:rtl/>
        </w:rPr>
        <w:t>ההתפתחותי</w:t>
      </w:r>
      <w:r w:rsidRPr="007E6D16" w:rsidR="003C2AFA">
        <w:rPr>
          <w:rtl/>
        </w:rPr>
        <w:t xml:space="preserve"> ולהרחיב את השימוש </w:t>
      </w:r>
      <w:r w:rsidRPr="007E6D16" w:rsidR="003C2AFA">
        <w:rPr>
          <w:rFonts w:hint="cs"/>
          <w:rtl/>
        </w:rPr>
        <w:t>בו.</w:t>
      </w:r>
      <w:r w:rsidRPr="007E6D16" w:rsidR="003C2AFA">
        <w:rPr>
          <w:rtl/>
        </w:rPr>
        <w:t xml:space="preserve"> </w:t>
      </w:r>
      <w:r w:rsidRPr="007E6D16" w:rsidR="003C2AFA">
        <w:rPr>
          <w:rFonts w:hint="cs"/>
          <w:rtl/>
        </w:rPr>
        <w:t>מומלץ גם ש</w:t>
      </w:r>
      <w:r w:rsidRPr="007E6D16" w:rsidR="003C2AFA">
        <w:rPr>
          <w:rtl/>
        </w:rPr>
        <w:t>ישקול ל</w:t>
      </w:r>
      <w:r w:rsidRPr="007E6D16" w:rsidR="003C2AFA">
        <w:rPr>
          <w:rFonts w:hint="cs"/>
          <w:rtl/>
        </w:rPr>
        <w:t xml:space="preserve">רכז </w:t>
      </w:r>
      <w:r w:rsidRPr="007E6D16" w:rsidR="003C2AFA">
        <w:rPr>
          <w:rtl/>
        </w:rPr>
        <w:t xml:space="preserve">מידע רלוונטי או לקיים הליך אחר של </w:t>
      </w:r>
      <w:r w:rsidRPr="007E6D16" w:rsidR="003C2AFA">
        <w:rPr>
          <w:rFonts w:hint="eastAsia"/>
          <w:rtl/>
        </w:rPr>
        <w:t>משוב</w:t>
      </w:r>
      <w:r w:rsidRPr="007E6D16" w:rsidR="003C2AFA">
        <w:rPr>
          <w:rtl/>
        </w:rPr>
        <w:t xml:space="preserve"> על המפגשים הפרטניים והקבוצתיים</w:t>
      </w:r>
      <w:r w:rsidRPr="007E6D16" w:rsidR="003C2AFA">
        <w:rPr>
          <w:rFonts w:hint="cs"/>
          <w:rtl/>
        </w:rPr>
        <w:t xml:space="preserve"> שמקיימות הגננות עם ילדי הגן ועל המפגשים שהן מקיימות עם הורי הילדים.</w:t>
      </w:r>
      <w:r w:rsidRPr="007E6D16" w:rsidR="003C2AFA">
        <w:rPr>
          <w:rtl/>
        </w:rPr>
        <w:t xml:space="preserve"> </w:t>
      </w:r>
      <w:r w:rsidRPr="007E6D16" w:rsidR="003C2AFA">
        <w:rPr>
          <w:rFonts w:hint="cs"/>
          <w:rtl/>
        </w:rPr>
        <w:t xml:space="preserve">עוד </w:t>
      </w:r>
      <w:r w:rsidRPr="007E6D16" w:rsidR="003C2AFA">
        <w:rPr>
          <w:rtl/>
        </w:rPr>
        <w:t xml:space="preserve">מומלץ שהמשרד יתאים את תוכניות הלימודים </w:t>
      </w:r>
      <w:r w:rsidRPr="007E6D16" w:rsidR="003C2AFA">
        <w:rPr>
          <w:rFonts w:hint="cs"/>
          <w:rtl/>
        </w:rPr>
        <w:t>ש</w:t>
      </w:r>
      <w:r w:rsidRPr="007E6D16" w:rsidR="003C2AFA">
        <w:rPr>
          <w:rtl/>
        </w:rPr>
        <w:t>ל</w:t>
      </w:r>
      <w:r w:rsidRPr="007E6D16" w:rsidR="003C2AFA">
        <w:rPr>
          <w:rFonts w:hint="cs"/>
          <w:rtl/>
        </w:rPr>
        <w:t xml:space="preserve"> גני הילדים ל</w:t>
      </w:r>
      <w:r w:rsidRPr="007E6D16" w:rsidR="003C2AFA">
        <w:rPr>
          <w:rtl/>
        </w:rPr>
        <w:t xml:space="preserve">חברה </w:t>
      </w:r>
      <w:r w:rsidRPr="007E6D16" w:rsidR="003C2AFA">
        <w:rPr>
          <w:rFonts w:hint="cs"/>
          <w:rtl/>
        </w:rPr>
        <w:t xml:space="preserve">הערבית, וכי </w:t>
      </w:r>
      <w:r w:rsidRPr="007E6D16" w:rsidR="003C2AFA">
        <w:rPr>
          <w:rtl/>
        </w:rPr>
        <w:t xml:space="preserve">ישלים את התרגום לערבית של תוכניות הלימודים </w:t>
      </w:r>
      <w:r w:rsidRPr="007E6D16" w:rsidR="003C2AFA">
        <w:rPr>
          <w:rFonts w:hint="cs"/>
          <w:rtl/>
        </w:rPr>
        <w:t>ו</w:t>
      </w:r>
      <w:r w:rsidRPr="007E6D16" w:rsidR="003C2AFA">
        <w:rPr>
          <w:rtl/>
        </w:rPr>
        <w:t>חומרי הלימוד, ההוראה והערכה הנלווים לתוכניות אלה</w:t>
      </w:r>
      <w:r w:rsidRPr="003A3978">
        <w:rPr>
          <w:rtl/>
        </w:rPr>
        <w:t>.</w:t>
      </w:r>
      <w:r w:rsidRPr="003A3978">
        <w:rPr>
          <w:rFonts w:hint="cs"/>
          <w:rtl/>
        </w:rPr>
        <w:t xml:space="preserve"> </w:t>
      </w:r>
    </w:p>
    <w:p w:rsidR="00C914A4" w:rsidRPr="00003EBB" w:rsidP="00C914A4" w14:paraId="772DA4AF" w14:textId="3137C638">
      <w:pPr>
        <w:pStyle w:val="7112"/>
        <w:rPr>
          <w:rtl/>
        </w:rPr>
      </w:pPr>
      <w:r w:rsidRPr="004232CF">
        <w:rPr>
          <w:noProof/>
        </w:rPr>
        <w:drawing>
          <wp:anchor distT="0" distB="3600450" distL="114300" distR="114300" simplePos="0" relativeHeight="251704320"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759727527"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D16" w:rsidR="003C2AFA">
        <w:rPr>
          <w:rtl/>
        </w:rPr>
        <w:t xml:space="preserve">מומלץ כי המשרד יבחן את הצורך </w:t>
      </w:r>
      <w:r w:rsidRPr="007E6D16" w:rsidR="003C2AFA">
        <w:rPr>
          <w:rFonts w:hint="eastAsia"/>
          <w:rtl/>
        </w:rPr>
        <w:t>לעדכן</w:t>
      </w:r>
      <w:r w:rsidRPr="007E6D16" w:rsidR="003C2AFA">
        <w:rPr>
          <w:rtl/>
        </w:rPr>
        <w:t xml:space="preserve"> </w:t>
      </w:r>
      <w:r w:rsidRPr="007E6D16" w:rsidR="003C2AFA">
        <w:rPr>
          <w:rFonts w:hint="eastAsia"/>
          <w:rtl/>
        </w:rPr>
        <w:t>את</w:t>
      </w:r>
      <w:r w:rsidRPr="007E6D16" w:rsidR="003C2AFA">
        <w:rPr>
          <w:rtl/>
        </w:rPr>
        <w:t xml:space="preserve"> מנגנון הערכ</w:t>
      </w:r>
      <w:r w:rsidRPr="007E6D16" w:rsidR="003C2AFA">
        <w:rPr>
          <w:rFonts w:hint="eastAsia"/>
          <w:rtl/>
        </w:rPr>
        <w:t>ת</w:t>
      </w:r>
      <w:r w:rsidRPr="007E6D16" w:rsidR="003C2AFA">
        <w:rPr>
          <w:rtl/>
        </w:rPr>
        <w:t xml:space="preserve"> </w:t>
      </w:r>
      <w:r w:rsidRPr="007E6D16" w:rsidR="003C2AFA">
        <w:rPr>
          <w:rFonts w:hint="eastAsia"/>
          <w:rtl/>
        </w:rPr>
        <w:t>הגננות</w:t>
      </w:r>
      <w:r w:rsidRPr="007E6D16" w:rsidR="003C2AFA">
        <w:rPr>
          <w:rtl/>
        </w:rPr>
        <w:t xml:space="preserve"> שנקבע בחוזר המנכ"ל בנושא הערכת עובדי הוראה (וגננות), </w:t>
      </w:r>
      <w:r w:rsidRPr="007E6D16" w:rsidR="003C2AFA">
        <w:rPr>
          <w:rFonts w:hint="eastAsia"/>
          <w:rtl/>
        </w:rPr>
        <w:t>ולכלול</w:t>
      </w:r>
      <w:r w:rsidRPr="007E6D16" w:rsidR="003C2AFA">
        <w:rPr>
          <w:rtl/>
        </w:rPr>
        <w:t xml:space="preserve"> בו </w:t>
      </w:r>
      <w:r w:rsidRPr="007E6D16" w:rsidR="003C2AFA">
        <w:rPr>
          <w:rFonts w:hint="eastAsia"/>
          <w:rtl/>
        </w:rPr>
        <w:t>מרכיבי</w:t>
      </w:r>
      <w:r w:rsidRPr="007E6D16" w:rsidR="003C2AFA">
        <w:rPr>
          <w:rtl/>
        </w:rPr>
        <w:t xml:space="preserve"> </w:t>
      </w:r>
      <w:r w:rsidRPr="007E6D16" w:rsidR="003C2AFA">
        <w:rPr>
          <w:rFonts w:hint="eastAsia"/>
          <w:rtl/>
        </w:rPr>
        <w:t>הערכה</w:t>
      </w:r>
      <w:r w:rsidRPr="007E6D16" w:rsidR="003C2AFA">
        <w:rPr>
          <w:rtl/>
        </w:rPr>
        <w:t xml:space="preserve"> </w:t>
      </w:r>
      <w:r w:rsidRPr="007E6D16" w:rsidR="003C2AFA">
        <w:rPr>
          <w:rFonts w:hint="eastAsia"/>
          <w:rtl/>
        </w:rPr>
        <w:t>שייועדו</w:t>
      </w:r>
      <w:r w:rsidRPr="007E6D16" w:rsidR="003C2AFA">
        <w:rPr>
          <w:rtl/>
        </w:rPr>
        <w:t xml:space="preserve"> לא רק ל</w:t>
      </w:r>
      <w:r w:rsidRPr="007E6D16" w:rsidR="003C2AFA">
        <w:rPr>
          <w:rFonts w:hint="eastAsia"/>
          <w:rtl/>
        </w:rPr>
        <w:t>מתן</w:t>
      </w:r>
      <w:r w:rsidRPr="007E6D16" w:rsidR="003C2AFA">
        <w:rPr>
          <w:rtl/>
        </w:rPr>
        <w:t xml:space="preserve"> קביעות או </w:t>
      </w:r>
      <w:r w:rsidRPr="007E6D16" w:rsidR="003C2AFA">
        <w:rPr>
          <w:rFonts w:hint="eastAsia"/>
          <w:rtl/>
        </w:rPr>
        <w:t>קידום</w:t>
      </w:r>
      <w:r w:rsidRPr="007E6D16" w:rsidR="003C2AFA">
        <w:rPr>
          <w:rtl/>
        </w:rPr>
        <w:t xml:space="preserve"> </w:t>
      </w:r>
      <w:r w:rsidRPr="007E6D16" w:rsidR="003C2AFA">
        <w:rPr>
          <w:rFonts w:hint="eastAsia"/>
          <w:rtl/>
        </w:rPr>
        <w:t>ב</w:t>
      </w:r>
      <w:r w:rsidRPr="007E6D16" w:rsidR="003C2AFA">
        <w:rPr>
          <w:rtl/>
        </w:rPr>
        <w:t>דרג</w:t>
      </w:r>
      <w:r w:rsidRPr="007E6D16" w:rsidR="003C2AFA">
        <w:rPr>
          <w:rFonts w:hint="eastAsia"/>
          <w:rtl/>
        </w:rPr>
        <w:t>ה</w:t>
      </w:r>
      <w:r w:rsidRPr="007E6D16" w:rsidR="003C2AFA">
        <w:rPr>
          <w:rtl/>
        </w:rPr>
        <w:t xml:space="preserve">, </w:t>
      </w:r>
      <w:r w:rsidRPr="007E6D16" w:rsidR="003C2AFA">
        <w:rPr>
          <w:rFonts w:hint="eastAsia"/>
          <w:rtl/>
        </w:rPr>
        <w:t>אלא</w:t>
      </w:r>
      <w:r w:rsidRPr="007E6D16" w:rsidR="003C2AFA">
        <w:rPr>
          <w:rtl/>
        </w:rPr>
        <w:t xml:space="preserve"> </w:t>
      </w:r>
      <w:r w:rsidRPr="007E6D16" w:rsidR="003C2AFA">
        <w:rPr>
          <w:rFonts w:hint="eastAsia"/>
          <w:rtl/>
        </w:rPr>
        <w:t>גם</w:t>
      </w:r>
      <w:r w:rsidRPr="007E6D16" w:rsidR="003C2AFA">
        <w:rPr>
          <w:rtl/>
        </w:rPr>
        <w:t xml:space="preserve"> </w:t>
      </w:r>
      <w:r w:rsidRPr="007E6D16" w:rsidR="003C2AFA">
        <w:rPr>
          <w:rFonts w:hint="eastAsia"/>
          <w:rtl/>
        </w:rPr>
        <w:t>להערכה</w:t>
      </w:r>
      <w:r w:rsidRPr="007E6D16" w:rsidR="003C2AFA">
        <w:rPr>
          <w:rtl/>
        </w:rPr>
        <w:t xml:space="preserve"> שוטפת, </w:t>
      </w:r>
      <w:r w:rsidRPr="007E6D16" w:rsidR="003C2AFA">
        <w:rPr>
          <w:rFonts w:hint="eastAsia"/>
          <w:rtl/>
        </w:rPr>
        <w:t>שמטרתה</w:t>
      </w:r>
      <w:r w:rsidRPr="007E6D16" w:rsidR="003C2AFA">
        <w:rPr>
          <w:rtl/>
        </w:rPr>
        <w:t xml:space="preserve"> לשפר את עבודת הגננות, את התנהלות גני הילדים ואת טיב מערכת החינוך לגיל הרך.</w:t>
      </w:r>
      <w:r w:rsidRPr="007E6D16" w:rsidR="003C2AFA">
        <w:rPr>
          <w:rFonts w:hint="cs"/>
          <w:rtl/>
        </w:rPr>
        <w:t xml:space="preserve"> בהקשר זה מומלץ גם כי המשרד</w:t>
      </w:r>
      <w:r w:rsidRPr="007E6D16" w:rsidR="003C2AFA">
        <w:rPr>
          <w:rtl/>
        </w:rPr>
        <w:t xml:space="preserve"> יוודא כי כל הגננות (ובפרט הגננות המשתייכות לחברה החרדית), יעברו הערכה בהתאם לנהלים</w:t>
      </w:r>
      <w:r w:rsidRPr="00003EBB">
        <w:rPr>
          <w:rtl/>
        </w:rPr>
        <w:t>.</w:t>
      </w:r>
    </w:p>
    <w:p w:rsidR="00C914A4" w:rsidRPr="00577C64" w:rsidP="00C914A4" w14:paraId="2D13BD85" w14:textId="064E4848">
      <w:pPr>
        <w:pStyle w:val="7112"/>
      </w:pPr>
      <w:r w:rsidRPr="004232CF">
        <w:rPr>
          <w:noProof/>
        </w:rPr>
        <w:drawing>
          <wp:anchor distT="0" distB="3600450" distL="114300" distR="114300" simplePos="0" relativeHeight="251705344"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513328869"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D16" w:rsidR="003C2AFA">
        <w:rPr>
          <w:rtl/>
        </w:rPr>
        <w:t xml:space="preserve">מומלץ כי </w:t>
      </w:r>
      <w:r w:rsidRPr="007E6D16" w:rsidR="003C2AFA">
        <w:rPr>
          <w:rFonts w:hint="cs"/>
          <w:rtl/>
        </w:rPr>
        <w:t>ה</w:t>
      </w:r>
      <w:r w:rsidRPr="007E6D16" w:rsidR="003C2AFA">
        <w:rPr>
          <w:rtl/>
        </w:rPr>
        <w:t>משרד יפעל לשפר את היחס בין מספר הילדים המתחנכים בגני</w:t>
      </w:r>
      <w:r w:rsidRPr="007E6D16" w:rsidR="003C2AFA">
        <w:rPr>
          <w:rFonts w:hint="cs"/>
          <w:rtl/>
        </w:rPr>
        <w:t>ם</w:t>
      </w:r>
      <w:r w:rsidRPr="007E6D16" w:rsidR="003C2AFA">
        <w:rPr>
          <w:rtl/>
        </w:rPr>
        <w:t xml:space="preserve"> לבין מספר אנשי הצוות, נוכח היחס הקבוע במדינות העולם המפותחות, בין באמצעות הקטנת כיתות ושינוי מבנה התפעול שלהן ובין באמצעות תגבור אנשי הצוות.</w:t>
      </w:r>
      <w:r w:rsidRPr="007E6D16" w:rsidR="003C2AFA">
        <w:rPr>
          <w:rFonts w:hint="cs"/>
          <w:rtl/>
        </w:rPr>
        <w:t xml:space="preserve"> כמו כן, על המשרד לוודא </w:t>
      </w:r>
      <w:r w:rsidRPr="007E6D16" w:rsidR="003C2AFA">
        <w:rPr>
          <w:rtl/>
        </w:rPr>
        <w:t xml:space="preserve">כי כל הגנים הזכאים לסייעת שנייה מתקצובו אכן יקבלו זאת. </w:t>
      </w:r>
      <w:r w:rsidRPr="007E6D16" w:rsidR="003C2AFA">
        <w:rPr>
          <w:rFonts w:hint="cs"/>
          <w:rtl/>
        </w:rPr>
        <w:t>עוד</w:t>
      </w:r>
      <w:r w:rsidRPr="007E6D16" w:rsidR="003C2AFA">
        <w:rPr>
          <w:rtl/>
        </w:rPr>
        <w:t xml:space="preserve"> מומלץ לזהות את גני הילדים הנמצאים באשכולות החברתיים-כלכליים </w:t>
      </w:r>
      <w:r w:rsidRPr="007E6D16" w:rsidR="003C2AFA">
        <w:rPr>
          <w:rFonts w:hint="cs"/>
          <w:rtl/>
        </w:rPr>
        <w:t>ה</w:t>
      </w:r>
      <w:r w:rsidRPr="007E6D16" w:rsidR="003C2AFA">
        <w:rPr>
          <w:rtl/>
        </w:rPr>
        <w:t>נמוכים ושלא זכאים לסייעת שנייה, אך מבחינת מאפייניהם לתוספת סייעת יכולה להיות תרומה רבה לקידום הילדים</w:t>
      </w:r>
      <w:r w:rsidRPr="007E6D16" w:rsidR="003C2AFA">
        <w:rPr>
          <w:rFonts w:hint="cs"/>
          <w:rtl/>
        </w:rPr>
        <w:t>,</w:t>
      </w:r>
      <w:r w:rsidRPr="007E6D16" w:rsidR="003C2AFA">
        <w:rPr>
          <w:rtl/>
        </w:rPr>
        <w:t xml:space="preserve"> ובהתאם לכך לבחון מענה חלופי הולם, בהתחשב בכך שרשויות מקומיות אלו יתקשו לממן בעצמ</w:t>
      </w:r>
      <w:r w:rsidRPr="007E6D16" w:rsidR="003C2AFA">
        <w:rPr>
          <w:rFonts w:hint="cs"/>
          <w:rtl/>
        </w:rPr>
        <w:t>ן</w:t>
      </w:r>
      <w:r w:rsidRPr="007E6D16" w:rsidR="003C2AFA">
        <w:rPr>
          <w:rtl/>
        </w:rPr>
        <w:t xml:space="preserve"> תוספת של סייעת שנ</w:t>
      </w:r>
      <w:r w:rsidRPr="007E6D16" w:rsidR="003C2AFA">
        <w:rPr>
          <w:rFonts w:hint="cs"/>
          <w:rtl/>
        </w:rPr>
        <w:t>י</w:t>
      </w:r>
      <w:r w:rsidRPr="007E6D16" w:rsidR="003C2AFA">
        <w:rPr>
          <w:rtl/>
        </w:rPr>
        <w:t>יה באותם הגנים</w:t>
      </w:r>
      <w:r>
        <w:rPr>
          <w:rFonts w:hint="cs"/>
          <w:rtl/>
        </w:rPr>
        <w:t>.</w:t>
      </w:r>
    </w:p>
    <w:p w:rsidR="00C914A4" w:rsidRPr="003A3978" w:rsidP="00C914A4" w14:paraId="4F7E0D38" w14:textId="3D459088">
      <w:pPr>
        <w:pStyle w:val="7112"/>
      </w:pPr>
      <w:r w:rsidRPr="004232CF">
        <w:rPr>
          <w:noProof/>
        </w:rPr>
        <w:drawing>
          <wp:anchor distT="0" distB="3600450" distL="114300" distR="114300" simplePos="0" relativeHeight="251706368"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1629506314"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D16" w:rsidR="003C2AFA">
        <w:rPr>
          <w:rtl/>
        </w:rPr>
        <w:t>על משרד החינוך והרשויות המקומיות לפעול בהתאם להחלטת הממשלה</w:t>
      </w:r>
      <w:r w:rsidRPr="007E6D16" w:rsidR="003C2AFA">
        <w:rPr>
          <w:rFonts w:hint="cs"/>
          <w:rtl/>
        </w:rPr>
        <w:t xml:space="preserve"> מ-2013</w:t>
      </w:r>
      <w:r w:rsidRPr="007E6D16" w:rsidR="003C2AFA">
        <w:rPr>
          <w:rtl/>
        </w:rPr>
        <w:t xml:space="preserve">, ולהעמיד מאגר מסודר של מידע </w:t>
      </w:r>
      <w:r w:rsidRPr="007E6D16" w:rsidR="003C2AFA">
        <w:rPr>
          <w:rFonts w:hint="cs"/>
          <w:rtl/>
        </w:rPr>
        <w:t xml:space="preserve">על </w:t>
      </w:r>
      <w:r w:rsidRPr="007E6D16" w:rsidR="003C2AFA">
        <w:rPr>
          <w:rtl/>
        </w:rPr>
        <w:t>מלוא התקציבים המועברים לגני הילדים ו</w:t>
      </w:r>
      <w:r w:rsidRPr="007E6D16" w:rsidR="003C2AFA">
        <w:rPr>
          <w:rFonts w:hint="cs"/>
          <w:rtl/>
        </w:rPr>
        <w:t xml:space="preserve">על </w:t>
      </w:r>
      <w:r w:rsidRPr="007E6D16" w:rsidR="003C2AFA">
        <w:rPr>
          <w:rtl/>
        </w:rPr>
        <w:t>כוח האדם המועסק בגני</w:t>
      </w:r>
      <w:r w:rsidRPr="007E6D16" w:rsidR="003C2AFA">
        <w:rPr>
          <w:rFonts w:hint="cs"/>
          <w:rtl/>
        </w:rPr>
        <w:t xml:space="preserve">ם. </w:t>
      </w:r>
      <w:r w:rsidRPr="007E6D16" w:rsidR="003C2AFA">
        <w:rPr>
          <w:rtl/>
        </w:rPr>
        <w:t xml:space="preserve">מומלץ </w:t>
      </w:r>
      <w:r w:rsidRPr="007E6D16" w:rsidR="003C2AFA">
        <w:rPr>
          <w:rFonts w:hint="cs"/>
          <w:rtl/>
        </w:rPr>
        <w:t xml:space="preserve">גם </w:t>
      </w:r>
      <w:r w:rsidRPr="007E6D16" w:rsidR="003C2AFA">
        <w:rPr>
          <w:rtl/>
        </w:rPr>
        <w:t xml:space="preserve">כי המשרד יפעל לאסוף מידע מהבעלויות על היעדרויות ועל מילוי מקום של צוות הגן שהן מעסיקות; מידע שיצטרף לזה שבידו על </w:t>
      </w:r>
      <w:r w:rsidRPr="007E6D16" w:rsidR="003C2AFA">
        <w:rPr>
          <w:rFonts w:hint="cs"/>
          <w:rtl/>
        </w:rPr>
        <w:t>היעדרות ה</w:t>
      </w:r>
      <w:r w:rsidRPr="007E6D16" w:rsidR="003C2AFA">
        <w:rPr>
          <w:rtl/>
        </w:rPr>
        <w:t xml:space="preserve">גננות שהוא מעסיק. הדבר יאפשר לו לקבל תמונת מצב שלמה וכן לקיים בקרה על ניצול התקציב המיועד להעסקתן. עוד מומלץ שהמשרד יסדיר מנגנון יעיל לאיתור </w:t>
      </w:r>
      <w:r w:rsidRPr="007E6D16" w:rsidR="003C2AFA">
        <w:rPr>
          <w:rFonts w:hint="cs"/>
          <w:rtl/>
        </w:rPr>
        <w:t>ושיבוץ ממלאי</w:t>
      </w:r>
      <w:r w:rsidRPr="007E6D16" w:rsidR="003C2AFA">
        <w:rPr>
          <w:rtl/>
        </w:rPr>
        <w:t xml:space="preserve"> מקום בגני הילדים</w:t>
      </w:r>
      <w:r w:rsidRPr="003A3978">
        <w:rPr>
          <w:rtl/>
        </w:rPr>
        <w:t>.</w:t>
      </w:r>
      <w:r w:rsidRPr="003A3978">
        <w:rPr>
          <w:rFonts w:hint="cs"/>
          <w:rtl/>
        </w:rPr>
        <w:t xml:space="preserve"> </w:t>
      </w:r>
    </w:p>
    <w:p w:rsidR="00C914A4" w:rsidRPr="00003EBB" w:rsidP="00C914A4" w14:paraId="31CE08B8" w14:textId="180EA2C4">
      <w:pPr>
        <w:pStyle w:val="7112"/>
        <w:rPr>
          <w:rtl/>
        </w:rPr>
      </w:pPr>
      <w:r w:rsidRPr="004232CF">
        <w:rPr>
          <w:noProof/>
        </w:rPr>
        <w:drawing>
          <wp:anchor distT="0" distB="3600450" distL="114300" distR="114300" simplePos="0" relativeHeight="251707392"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24785184" name="תמונה 33"/>
            <wp:cNvGraphicFramePr/>
            <a:graphic xmlns:a="http://schemas.openxmlformats.org/drawingml/2006/main">
              <a:graphicData uri="http://schemas.openxmlformats.org/drawingml/2006/picture">
                <pic:pic xmlns:pic="http://schemas.openxmlformats.org/drawingml/2006/picture">
                  <pic:nvPicPr>
                    <pic:cNvPr id="48105719"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D16" w:rsidR="003C2AFA">
        <w:rPr>
          <w:rtl/>
        </w:rPr>
        <w:t xml:space="preserve">מומלץ כי </w:t>
      </w:r>
      <w:r w:rsidRPr="007E6D16" w:rsidR="003C2AFA">
        <w:rPr>
          <w:rFonts w:hint="cs"/>
          <w:rtl/>
        </w:rPr>
        <w:t>ה</w:t>
      </w:r>
      <w:r w:rsidRPr="007E6D16" w:rsidR="003C2AFA">
        <w:rPr>
          <w:rtl/>
        </w:rPr>
        <w:t>משרד ימפה את המחסור בגני ילדים על פי מאפייניה</w:t>
      </w:r>
      <w:r w:rsidRPr="007E6D16" w:rsidR="003C2AFA">
        <w:rPr>
          <w:rFonts w:hint="cs"/>
          <w:rtl/>
        </w:rPr>
        <w:t>ם</w:t>
      </w:r>
      <w:r w:rsidRPr="007E6D16" w:rsidR="003C2AFA">
        <w:rPr>
          <w:rtl/>
        </w:rPr>
        <w:t xml:space="preserve"> - שיוך מגזרי ושיוך לאשכול חברתי-כלכלי </w:t>
      </w:r>
      <w:r w:rsidRPr="007E6D16" w:rsidR="003C2AFA">
        <w:rPr>
          <w:rFonts w:hint="cs"/>
          <w:rtl/>
        </w:rPr>
        <w:t>- ויפעל לצמצום המחסור, ככל האפשר באמצעות מבני קבע (ולכל הפחות לשיפור מצבם ושדרוגם של מבנים יבילים זמניים), כדי להבטיח תנאי חינוך פיזיים מיטביים לכלל הילדים בגנים.</w:t>
      </w:r>
      <w:r w:rsidRPr="007E6D16" w:rsidR="003C2AFA">
        <w:rPr>
          <w:rtl/>
        </w:rPr>
        <w:t xml:space="preserve"> במסגרת זו </w:t>
      </w:r>
      <w:r w:rsidRPr="007E6D16" w:rsidR="003C2AFA">
        <w:rPr>
          <w:rFonts w:hint="cs"/>
          <w:rtl/>
        </w:rPr>
        <w:t>מומלץ כי ייבחן מחדש המנגנון למתן עדיפות להקמת</w:t>
      </w:r>
      <w:r w:rsidRPr="007E6D16" w:rsidR="003C2AFA">
        <w:rPr>
          <w:rtl/>
        </w:rPr>
        <w:t xml:space="preserve"> גנים ברשויות המקומיות השייכות לאשכולות החברתיים-כלכליים הנמוכים</w:t>
      </w:r>
      <w:r w:rsidRPr="007E6D16" w:rsidR="003C2AFA">
        <w:rPr>
          <w:rFonts w:hint="cs"/>
          <w:rtl/>
        </w:rPr>
        <w:t>,</w:t>
      </w:r>
      <w:r w:rsidRPr="007E6D16" w:rsidR="003C2AFA">
        <w:rPr>
          <w:rtl/>
        </w:rPr>
        <w:t xml:space="preserve"> שם הפער גדול במיוחד</w:t>
      </w:r>
      <w:r w:rsidRPr="00003EBB">
        <w:rPr>
          <w:rtl/>
        </w:rPr>
        <w:t>.</w:t>
      </w:r>
    </w:p>
    <w:p w:rsidR="00C914A4" w:rsidP="00C914A4" w14:paraId="22065217" w14:textId="77777777">
      <w:pPr>
        <w:pStyle w:val="7112"/>
        <w:spacing w:before="360" w:after="360"/>
        <w:rPr>
          <w:rtl/>
        </w:rPr>
      </w:pPr>
    </w:p>
    <w:p w:rsidR="00047390" w:rsidP="00047390" w14:paraId="453ABC71" w14:textId="4CAF70C2">
      <w:pPr>
        <w:pStyle w:val="7112"/>
        <w:spacing w:after="0"/>
        <w:rPr>
          <w:noProof/>
          <w:rtl/>
        </w:rPr>
      </w:pPr>
      <w:r w:rsidRPr="00DC1D24">
        <w:rPr>
          <w:noProof/>
          <w:rtl/>
        </w:rPr>
        <mc:AlternateContent>
          <mc:Choice Requires="wpg">
            <w:drawing>
              <wp:anchor distT="0" distB="0" distL="114300" distR="114300" simplePos="0" relativeHeight="251710464" behindDoc="0" locked="0" layoutInCell="1" allowOverlap="1">
                <wp:simplePos x="0" y="0"/>
                <wp:positionH relativeFrom="margin">
                  <wp:posOffset>-26670</wp:posOffset>
                </wp:positionH>
                <wp:positionV relativeFrom="paragraph">
                  <wp:posOffset>0</wp:posOffset>
                </wp:positionV>
                <wp:extent cx="4787900" cy="569595"/>
                <wp:effectExtent l="0" t="0" r="0" b="0"/>
                <wp:wrapSquare wrapText="bothSides"/>
                <wp:docPr id="2052770959"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569595"/>
                          <a:chOff x="0" y="181533"/>
                          <a:chExt cx="4787900" cy="614829"/>
                        </a:xfrm>
                      </wpg:grpSpPr>
                      <pic:pic xmlns:pic="http://schemas.openxmlformats.org/drawingml/2006/picture">
                        <pic:nvPicPr>
                          <pic:cNvPr id="23" name="Picture 23"/>
                          <pic:cNvPicPr>
                            <a:picLocks noChangeAspect="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36" name="Text Box 2"/>
                        <wps:cNvSpPr txBox="1">
                          <a:spLocks noChangeArrowheads="1"/>
                        </wps:cNvSpPr>
                        <wps:spPr bwMode="auto">
                          <a:xfrm>
                            <a:off x="276225" y="281776"/>
                            <a:ext cx="4428490" cy="320780"/>
                          </a:xfrm>
                          <a:prstGeom prst="rect">
                            <a:avLst/>
                          </a:prstGeom>
                          <a:solidFill>
                            <a:srgbClr val="F05260"/>
                          </a:solidFill>
                          <a:ln w="9525">
                            <a:noFill/>
                            <a:miter lim="800000"/>
                            <a:headEnd/>
                            <a:tailEnd/>
                          </a:ln>
                        </wps:spPr>
                        <wps:txbx>
                          <w:txbxContent>
                            <w:p w:rsidR="00827841" w:rsidRPr="00A47335" w:rsidP="00827841" w14:textId="3780E9C5">
                              <w:pPr>
                                <w:pStyle w:val="7126"/>
                                <w:spacing w:before="0"/>
                                <w:rPr>
                                  <w:b w:val="0"/>
                                  <w:bCs/>
                                </w:rPr>
                              </w:pPr>
                              <w:r w:rsidRPr="00F566B9">
                                <w:rPr>
                                  <w:rFonts w:hint="cs"/>
                                  <w:bCs/>
                                  <w:rtl/>
                                </w:rPr>
                                <w:t>מידת תיקון עיקרי הליקויים שעלו בדוח הקודם</w:t>
                              </w:r>
                            </w:p>
                          </w:txbxContent>
                        </wps:txbx>
                        <wps:bodyPr rot="0" vert="horz" wrap="square" anchor="ctr" anchorCtr="0"/>
                      </wps:wsp>
                    </wpg:wgp>
                  </a:graphicData>
                </a:graphic>
                <wp14:sizeRelV relativeFrom="margin">
                  <wp14:pctHeight>0</wp14:pctHeight>
                </wp14:sizeRelV>
              </wp:anchor>
            </w:drawing>
          </mc:Choice>
          <mc:Fallback>
            <w:pict>
              <v:group id="Group 2052770959" o:spid="_x0000_s1049" style="width:377pt;height:44.85pt;margin-top:0;margin-left:-2.1pt;mso-height-relative:margin;mso-position-horizontal-relative:margin;position:absolute;z-index:251711488"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50" type="#_x0000_t75" style="width:47879;height:6148;mso-wrap-style:square;position:absolute;top:1815;visibility:visible">
                  <v:imagedata r:id="rId22" o:title=""/>
                </v:shape>
                <v:shape id="_x0000_s1051" type="#_x0000_t202" style="width:44285;height:3208;left:2762;mso-wrap-style:square;position:absolute;top:2817;visibility:visible;v-text-anchor:middle" fillcolor="#f05260" stroked="f">
                  <v:textbox>
                    <w:txbxContent>
                      <w:p w:rsidR="00827841" w:rsidRPr="00A47335" w:rsidP="00827841" w14:paraId="16779341" w14:textId="3780E9C5">
                        <w:pPr>
                          <w:pStyle w:val="7126"/>
                          <w:spacing w:before="0"/>
                          <w:rPr>
                            <w:b w:val="0"/>
                            <w:bCs/>
                          </w:rPr>
                        </w:pPr>
                        <w:r w:rsidRPr="00F566B9">
                          <w:rPr>
                            <w:rFonts w:hint="cs"/>
                            <w:bCs/>
                            <w:rtl/>
                          </w:rPr>
                          <w:t>מידת תיקון עיקרי הליקויים שעלו בדוח הקודם</w:t>
                        </w:r>
                      </w:p>
                    </w:txbxContent>
                  </v:textbox>
                </v:shape>
                <w10:wrap type="square"/>
              </v:group>
            </w:pict>
          </mc:Fallback>
        </mc:AlternateContent>
      </w:r>
    </w:p>
    <w:tbl>
      <w:tblPr>
        <w:tblStyle w:val="TableGrid"/>
        <w:bidiVisual/>
        <w:tblW w:w="5056" w:type="pct"/>
        <w:tblBorders>
          <w:top w:val="none" w:sz="0" w:space="0" w:color="auto"/>
          <w:bottom w:val="none" w:sz="0" w:space="0" w:color="auto"/>
          <w:insideH w:val="none" w:sz="0" w:space="0" w:color="auto"/>
        </w:tblBorders>
        <w:tblLook w:val="04A0"/>
      </w:tblPr>
      <w:tblGrid>
        <w:gridCol w:w="1463"/>
        <w:gridCol w:w="3118"/>
        <w:gridCol w:w="644"/>
        <w:gridCol w:w="758"/>
        <w:gridCol w:w="733"/>
        <w:gridCol w:w="726"/>
      </w:tblGrid>
      <w:tr w14:paraId="67138B24" w14:textId="77777777" w:rsidTr="006E2B23">
        <w:tblPrEx>
          <w:tblW w:w="5056" w:type="pct"/>
          <w:tblBorders>
            <w:top w:val="none" w:sz="0" w:space="0" w:color="auto"/>
            <w:bottom w:val="none" w:sz="0" w:space="0" w:color="auto"/>
            <w:insideH w:val="none" w:sz="0" w:space="0" w:color="auto"/>
          </w:tblBorders>
          <w:tblLook w:val="04A0"/>
        </w:tblPrEx>
        <w:trPr>
          <w:cantSplit/>
          <w:tblHeader/>
        </w:trPr>
        <w:tc>
          <w:tcPr>
            <w:tcW w:w="983" w:type="pct"/>
            <w:vMerge w:val="restart"/>
            <w:shd w:val="clear" w:color="auto" w:fill="C7DCE4"/>
            <w:vAlign w:val="bottom"/>
          </w:tcPr>
          <w:p w:rsidR="00047390" w:rsidRPr="00AF4515" w:rsidP="001E5452" w14:paraId="07C2DC8B" w14:textId="77777777">
            <w:pPr>
              <w:pStyle w:val="71B"/>
              <w:rPr>
                <w:rtl/>
              </w:rPr>
            </w:pPr>
            <w:r w:rsidRPr="00AF4515">
              <w:rPr>
                <w:rtl/>
              </w:rPr>
              <w:t>פרק הביקורת</w:t>
            </w:r>
          </w:p>
        </w:tc>
        <w:tc>
          <w:tcPr>
            <w:tcW w:w="2095" w:type="pct"/>
            <w:vMerge w:val="restart"/>
            <w:shd w:val="clear" w:color="auto" w:fill="C7DCE4"/>
            <w:vAlign w:val="bottom"/>
          </w:tcPr>
          <w:p w:rsidR="00047390" w:rsidRPr="00AF4515" w:rsidP="001E5452" w14:paraId="59937372" w14:textId="77777777">
            <w:pPr>
              <w:pStyle w:val="71B"/>
              <w:rPr>
                <w:rtl/>
              </w:rPr>
            </w:pPr>
            <w:r w:rsidRPr="00AF4515">
              <w:rPr>
                <w:rtl/>
              </w:rPr>
              <w:t>הליקוי בדוח הביקורת הקודם</w:t>
            </w:r>
          </w:p>
        </w:tc>
        <w:tc>
          <w:tcPr>
            <w:tcW w:w="1922" w:type="pct"/>
            <w:gridSpan w:val="4"/>
            <w:shd w:val="clear" w:color="auto" w:fill="C7DCE4"/>
            <w:vAlign w:val="center"/>
          </w:tcPr>
          <w:p w:rsidR="00047390" w:rsidRPr="00AF4515" w:rsidP="001E5452" w14:paraId="08C0CA0A" w14:textId="7B010E02">
            <w:pPr>
              <w:pStyle w:val="71B"/>
              <w:jc w:val="center"/>
              <w:rPr>
                <w:rtl/>
              </w:rPr>
            </w:pPr>
            <w:r w:rsidRPr="00A30D71">
              <w:rPr>
                <w:rtl/>
              </w:rPr>
              <w:t>מידת תיקון הליקוי כפי שעלה בביקורת המעקב</w:t>
            </w:r>
          </w:p>
        </w:tc>
      </w:tr>
      <w:tr w14:paraId="646A35EE" w14:textId="77777777" w:rsidTr="001E5452">
        <w:tblPrEx>
          <w:tblW w:w="5056" w:type="pct"/>
          <w:tblLook w:val="04A0"/>
        </w:tblPrEx>
        <w:trPr>
          <w:cantSplit/>
          <w:tblHeader/>
        </w:trPr>
        <w:tc>
          <w:tcPr>
            <w:tcW w:w="983" w:type="pct"/>
            <w:vMerge/>
            <w:shd w:val="clear" w:color="auto" w:fill="C7DCE4"/>
            <w:vAlign w:val="bottom"/>
          </w:tcPr>
          <w:p w:rsidR="00047390" w:rsidRPr="00AF4515" w:rsidP="001E5452" w14:paraId="73CDD60B" w14:textId="77777777">
            <w:pPr>
              <w:pStyle w:val="71B"/>
              <w:rPr>
                <w:rtl/>
              </w:rPr>
            </w:pPr>
          </w:p>
        </w:tc>
        <w:tc>
          <w:tcPr>
            <w:tcW w:w="2095" w:type="pct"/>
            <w:vMerge/>
            <w:shd w:val="clear" w:color="auto" w:fill="C7DCE4"/>
            <w:vAlign w:val="bottom"/>
          </w:tcPr>
          <w:p w:rsidR="00047390" w:rsidRPr="00AF4515" w:rsidP="001E5452" w14:paraId="3A994867" w14:textId="77777777">
            <w:pPr>
              <w:pStyle w:val="71B"/>
              <w:rPr>
                <w:rtl/>
              </w:rPr>
            </w:pPr>
          </w:p>
        </w:tc>
        <w:tc>
          <w:tcPr>
            <w:tcW w:w="433" w:type="pct"/>
            <w:shd w:val="clear" w:color="auto" w:fill="FF0100"/>
            <w:vAlign w:val="bottom"/>
          </w:tcPr>
          <w:p w:rsidR="00047390" w:rsidRPr="00AF4515" w:rsidP="001E5452" w14:paraId="257B5A2E" w14:textId="77777777">
            <w:pPr>
              <w:pStyle w:val="71B"/>
              <w:spacing w:line="240" w:lineRule="auto"/>
              <w:rPr>
                <w:rtl/>
              </w:rPr>
            </w:pPr>
            <w:r w:rsidRPr="00AF4515">
              <w:rPr>
                <w:color w:val="FFFFFF" w:themeColor="background1"/>
                <w:rtl/>
              </w:rPr>
              <w:t>לא תוקן</w:t>
            </w:r>
          </w:p>
        </w:tc>
        <w:tc>
          <w:tcPr>
            <w:tcW w:w="509" w:type="pct"/>
            <w:shd w:val="clear" w:color="auto" w:fill="FFC000"/>
            <w:vAlign w:val="bottom"/>
          </w:tcPr>
          <w:p w:rsidR="00047390" w:rsidRPr="00AF4515" w:rsidP="001E5452" w14:paraId="083F6A7C" w14:textId="33543461">
            <w:pPr>
              <w:pStyle w:val="71B"/>
              <w:spacing w:line="240" w:lineRule="auto"/>
              <w:rPr>
                <w:rtl/>
              </w:rPr>
            </w:pPr>
            <w:r w:rsidRPr="00AF4515">
              <w:rPr>
                <w:rtl/>
              </w:rPr>
              <w:t>תוקן במידה מועטה</w:t>
            </w:r>
          </w:p>
        </w:tc>
        <w:tc>
          <w:tcPr>
            <w:tcW w:w="492" w:type="pct"/>
            <w:shd w:val="clear" w:color="auto" w:fill="FFFF00"/>
            <w:vAlign w:val="bottom"/>
          </w:tcPr>
          <w:p w:rsidR="00047390" w:rsidRPr="00AF4515" w:rsidP="001E5452" w14:paraId="03E4CD60" w14:textId="77777777">
            <w:pPr>
              <w:pStyle w:val="71B"/>
              <w:spacing w:line="240" w:lineRule="auto"/>
              <w:rPr>
                <w:rtl/>
              </w:rPr>
            </w:pPr>
            <w:r w:rsidRPr="00AF4515">
              <w:rPr>
                <w:rtl/>
              </w:rPr>
              <w:t>תוקן במידה רבה</w:t>
            </w:r>
          </w:p>
        </w:tc>
        <w:tc>
          <w:tcPr>
            <w:tcW w:w="488" w:type="pct"/>
            <w:shd w:val="clear" w:color="auto" w:fill="92D150"/>
            <w:vAlign w:val="bottom"/>
          </w:tcPr>
          <w:p w:rsidR="00047390" w:rsidRPr="00AF4515" w:rsidP="001E5452" w14:paraId="7BA7836F" w14:textId="77777777">
            <w:pPr>
              <w:pStyle w:val="71B"/>
              <w:spacing w:line="240" w:lineRule="auto"/>
              <w:rPr>
                <w:rtl/>
              </w:rPr>
            </w:pPr>
            <w:r w:rsidRPr="00AF4515">
              <w:rPr>
                <w:rtl/>
              </w:rPr>
              <w:t>תוקן באופן מלא</w:t>
            </w:r>
          </w:p>
        </w:tc>
      </w:tr>
      <w:tr w14:paraId="2C583288" w14:textId="77777777" w:rsidTr="003A5989">
        <w:tblPrEx>
          <w:tblW w:w="5056" w:type="pct"/>
          <w:tblLook w:val="04A0"/>
        </w:tblPrEx>
        <w:trPr>
          <w:cantSplit/>
        </w:trPr>
        <w:tc>
          <w:tcPr>
            <w:tcW w:w="983" w:type="pct"/>
            <w:vMerge w:val="restart"/>
            <w:shd w:val="clear" w:color="auto" w:fill="DCE9EE"/>
          </w:tcPr>
          <w:p w:rsidR="006E2B23" w:rsidRPr="00595983" w:rsidP="006E2B23" w14:paraId="59A3C7FF" w14:textId="26E55661">
            <w:pPr>
              <w:pStyle w:val="71R"/>
              <w:spacing w:line="240" w:lineRule="auto"/>
              <w:rPr>
                <w:b/>
                <w:bCs/>
                <w:sz w:val="15"/>
                <w:szCs w:val="15"/>
                <w:rtl/>
              </w:rPr>
            </w:pPr>
            <w:r w:rsidRPr="00595983">
              <w:rPr>
                <w:b/>
                <w:bCs/>
                <w:rtl/>
              </w:rPr>
              <w:t>היערכות המשרד ליישום חוק לימוד חובה בגילי 4-3</w:t>
            </w:r>
          </w:p>
        </w:tc>
        <w:tc>
          <w:tcPr>
            <w:tcW w:w="2095" w:type="pct"/>
            <w:tcBorders>
              <w:bottom w:val="single" w:sz="2" w:space="0" w:color="BBCDD5"/>
            </w:tcBorders>
            <w:shd w:val="clear" w:color="auto" w:fill="DCE9EE"/>
            <w:vAlign w:val="center"/>
          </w:tcPr>
          <w:p w:rsidR="006E2B23" w:rsidRPr="0046538F" w:rsidP="006E2B23" w14:paraId="7B3C67FC" w14:textId="4C2C0F64">
            <w:pPr>
              <w:pStyle w:val="71R"/>
              <w:spacing w:line="240" w:lineRule="auto"/>
              <w:rPr>
                <w:sz w:val="15"/>
                <w:szCs w:val="15"/>
                <w:rtl/>
              </w:rPr>
            </w:pPr>
            <w:r w:rsidRPr="00047390">
              <w:rPr>
                <w:rtl/>
              </w:rPr>
              <w:t>היעדר ליווי ובקרה לשילוב ילדים בגילי 4-3 במערכת החינוך, מתן מענה לקשיי יישום השילוב וריכוז נתונים שוטפים על  יישום חוק לימוד חובה</w:t>
            </w:r>
            <w:r w:rsidRPr="00C0561C">
              <w:rPr>
                <w:rtl/>
              </w:rPr>
              <w:t>.</w:t>
            </w:r>
          </w:p>
        </w:tc>
        <w:tc>
          <w:tcPr>
            <w:tcW w:w="433" w:type="pct"/>
            <w:tcBorders>
              <w:bottom w:val="single" w:sz="2" w:space="0" w:color="BBCDD5"/>
            </w:tcBorders>
            <w:shd w:val="clear" w:color="auto" w:fill="DCE9EE"/>
          </w:tcPr>
          <w:p w:rsidR="006E2B23" w:rsidRPr="00CF4A5C" w:rsidP="006E2B23" w14:paraId="576E3365" w14:textId="359E82B8">
            <w:pPr>
              <w:pStyle w:val="71R"/>
              <w:spacing w:line="240" w:lineRule="auto"/>
              <w:rPr>
                <w:rtl/>
              </w:rPr>
            </w:pPr>
            <w:r w:rsidRPr="00C0561C">
              <w:rPr>
                <w:noProof/>
                <w:rtl/>
              </w:rPr>
              <mc:AlternateContent>
                <mc:Choice Requires="wps">
                  <w:drawing>
                    <wp:anchor distT="0" distB="0" distL="114300" distR="114300" simplePos="0" relativeHeight="251729920" behindDoc="0" locked="0" layoutInCell="1" allowOverlap="1">
                      <wp:simplePos x="0" y="0"/>
                      <wp:positionH relativeFrom="column">
                        <wp:posOffset>-62181</wp:posOffset>
                      </wp:positionH>
                      <wp:positionV relativeFrom="paragraph">
                        <wp:posOffset>164123</wp:posOffset>
                      </wp:positionV>
                      <wp:extent cx="387203" cy="219417"/>
                      <wp:effectExtent l="12700" t="12700" r="6985" b="9525"/>
                      <wp:wrapNone/>
                      <wp:docPr id="1113575874" name="חץ שמאלה 1113575874"/>
                      <wp:cNvGraphicFramePr/>
                      <a:graphic xmlns:a="http://schemas.openxmlformats.org/drawingml/2006/main">
                        <a:graphicData uri="http://schemas.microsoft.com/office/word/2010/wordprocessingShape">
                          <wps:wsp xmlns:wps="http://schemas.microsoft.com/office/word/2010/wordprocessingShape">
                            <wps:cNvSpPr/>
                            <wps:spPr>
                              <a:xfrm>
                                <a:off x="0" y="0"/>
                                <a:ext cx="387203" cy="219417"/>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113575874" o:spid="_x0000_s1052" type="#_x0000_t66" style="width:30.5pt;height:17.3pt;margin-top:12.9pt;margin-left:-4.9pt;mso-height-percent:0;mso-height-relative:margin;mso-width-percent:0;mso-width-relative:margin;mso-wrap-distance-bottom:0;mso-wrap-distance-left:9pt;mso-wrap-distance-right:9pt;mso-wrap-distance-top:0;mso-wrap-style:square;position:absolute;visibility:visible;v-text-anchor:middle;z-index:251730944" adj="6120" fillcolor="#ff0100" strokecolor="#ff0100" strokeweight="2pt"/>
                  </w:pict>
                </mc:Fallback>
              </mc:AlternateContent>
            </w:r>
          </w:p>
        </w:tc>
        <w:tc>
          <w:tcPr>
            <w:tcW w:w="509" w:type="pct"/>
            <w:tcBorders>
              <w:bottom w:val="single" w:sz="2" w:space="0" w:color="BBCDD5"/>
            </w:tcBorders>
            <w:shd w:val="clear" w:color="auto" w:fill="DCE9EE"/>
          </w:tcPr>
          <w:p w:rsidR="006E2B23" w:rsidRPr="00CF4A5C" w:rsidP="006E2B23" w14:paraId="39B6857B" w14:textId="3DCB4606">
            <w:pPr>
              <w:pStyle w:val="71R"/>
              <w:spacing w:line="240" w:lineRule="auto"/>
              <w:rPr>
                <w:rtl/>
              </w:rPr>
            </w:pPr>
          </w:p>
        </w:tc>
        <w:tc>
          <w:tcPr>
            <w:tcW w:w="492" w:type="pct"/>
            <w:tcBorders>
              <w:bottom w:val="single" w:sz="2" w:space="0" w:color="BBCDD5"/>
            </w:tcBorders>
            <w:shd w:val="clear" w:color="auto" w:fill="DCE9EE"/>
          </w:tcPr>
          <w:p w:rsidR="006E2B23" w:rsidRPr="00CF4A5C" w:rsidP="006E2B23" w14:paraId="2A2B86B8" w14:textId="1548D99D">
            <w:pPr>
              <w:pStyle w:val="71R"/>
              <w:spacing w:line="240" w:lineRule="auto"/>
              <w:rPr>
                <w:rtl/>
              </w:rPr>
            </w:pPr>
          </w:p>
        </w:tc>
        <w:tc>
          <w:tcPr>
            <w:tcW w:w="488" w:type="pct"/>
            <w:tcBorders>
              <w:bottom w:val="single" w:sz="2" w:space="0" w:color="BBCDD5"/>
            </w:tcBorders>
            <w:shd w:val="clear" w:color="auto" w:fill="DCE9EE"/>
          </w:tcPr>
          <w:p w:rsidR="006E2B23" w:rsidRPr="00CF4A5C" w:rsidP="006E2B23" w14:paraId="62DBFBCF" w14:textId="0262EACC">
            <w:pPr>
              <w:pStyle w:val="71R"/>
              <w:spacing w:line="240" w:lineRule="auto"/>
              <w:rPr>
                <w:rtl/>
              </w:rPr>
            </w:pPr>
          </w:p>
        </w:tc>
      </w:tr>
      <w:tr w14:paraId="13505FC8" w14:textId="77777777" w:rsidTr="003A5989">
        <w:tblPrEx>
          <w:tblW w:w="5056" w:type="pct"/>
          <w:tblLook w:val="04A0"/>
        </w:tblPrEx>
        <w:trPr>
          <w:cantSplit/>
        </w:trPr>
        <w:tc>
          <w:tcPr>
            <w:tcW w:w="983" w:type="pct"/>
            <w:vMerge/>
            <w:shd w:val="clear" w:color="auto" w:fill="DDEAEE"/>
          </w:tcPr>
          <w:p w:rsidR="006E2B23" w:rsidRPr="00595983" w:rsidP="006E2B23" w14:paraId="4E974853" w14:textId="5157486B">
            <w:pPr>
              <w:pStyle w:val="71R"/>
              <w:spacing w:line="240" w:lineRule="auto"/>
              <w:rPr>
                <w:b/>
                <w:bCs/>
                <w:rtl/>
              </w:rPr>
            </w:pPr>
          </w:p>
        </w:tc>
        <w:tc>
          <w:tcPr>
            <w:tcW w:w="2095" w:type="pct"/>
            <w:tcBorders>
              <w:top w:val="single" w:sz="2" w:space="0" w:color="BBCDD5"/>
            </w:tcBorders>
            <w:shd w:val="clear" w:color="auto" w:fill="DDEAEE"/>
          </w:tcPr>
          <w:p w:rsidR="006E2B23" w:rsidRPr="004A45B1" w:rsidP="006E2B23" w14:paraId="1CBE657B" w14:textId="279EEE1D">
            <w:pPr>
              <w:pStyle w:val="71R"/>
              <w:spacing w:line="240" w:lineRule="auto"/>
              <w:rPr>
                <w:rtl/>
              </w:rPr>
            </w:pPr>
            <w:r w:rsidRPr="00047390">
              <w:rPr>
                <w:rtl/>
              </w:rPr>
              <w:t>פערים בין החברה היהודית לחברה שאינה יהודית במספר הילדים בגילי 5-3 המתחנכים בגנים</w:t>
            </w:r>
            <w:r w:rsidRPr="00C0561C">
              <w:rPr>
                <w:rtl/>
              </w:rPr>
              <w:t>.</w:t>
            </w:r>
          </w:p>
        </w:tc>
        <w:tc>
          <w:tcPr>
            <w:tcW w:w="433" w:type="pct"/>
            <w:tcBorders>
              <w:top w:val="single" w:sz="2" w:space="0" w:color="BBCDD5"/>
            </w:tcBorders>
            <w:shd w:val="clear" w:color="auto" w:fill="DDEAEE"/>
          </w:tcPr>
          <w:p w:rsidR="006E2B23" w:rsidRPr="00CF4A5C" w:rsidP="006E2B23" w14:paraId="4F47E48B" w14:textId="620E22B5">
            <w:pPr>
              <w:pStyle w:val="71R"/>
              <w:spacing w:line="240" w:lineRule="auto"/>
              <w:rPr>
                <w:rtl/>
              </w:rPr>
            </w:pPr>
          </w:p>
        </w:tc>
        <w:tc>
          <w:tcPr>
            <w:tcW w:w="509" w:type="pct"/>
            <w:tcBorders>
              <w:top w:val="single" w:sz="2" w:space="0" w:color="BBCDD5"/>
            </w:tcBorders>
            <w:shd w:val="clear" w:color="auto" w:fill="DDEAEE"/>
          </w:tcPr>
          <w:p w:rsidR="006E2B23" w:rsidRPr="00CF4A5C" w:rsidP="006E2B23" w14:paraId="14177F91" w14:textId="5AFF8982">
            <w:pPr>
              <w:pStyle w:val="71R"/>
              <w:spacing w:line="240" w:lineRule="auto"/>
              <w:rPr>
                <w:rtl/>
              </w:rPr>
            </w:pPr>
            <w:r w:rsidRPr="00C0561C">
              <w:rPr>
                <w:noProof/>
                <w:rtl/>
              </w:rPr>
              <mc:AlternateContent>
                <mc:Choice Requires="wps">
                  <w:drawing>
                    <wp:anchor distT="0" distB="0" distL="114300" distR="114300" simplePos="0" relativeHeight="251731968" behindDoc="0" locked="0" layoutInCell="1" allowOverlap="1">
                      <wp:simplePos x="0" y="0"/>
                      <wp:positionH relativeFrom="column">
                        <wp:posOffset>-495251</wp:posOffset>
                      </wp:positionH>
                      <wp:positionV relativeFrom="paragraph">
                        <wp:posOffset>104677</wp:posOffset>
                      </wp:positionV>
                      <wp:extent cx="1299454" cy="219417"/>
                      <wp:effectExtent l="12700" t="12700" r="8890" b="9525"/>
                      <wp:wrapNone/>
                      <wp:docPr id="1113575880" name="חץ שמאלה 1113575880"/>
                      <wp:cNvGraphicFramePr/>
                      <a:graphic xmlns:a="http://schemas.openxmlformats.org/drawingml/2006/main">
                        <a:graphicData uri="http://schemas.microsoft.com/office/word/2010/wordprocessingShape">
                          <wps:wsp xmlns:wps="http://schemas.microsoft.com/office/word/2010/wordprocessingShape">
                            <wps:cNvSpPr/>
                            <wps:spPr>
                              <a:xfrm>
                                <a:off x="0" y="0"/>
                                <a:ext cx="1299454" cy="219417"/>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80" o:spid="_x0000_s1053" type="#_x0000_t66" style="width:102.3pt;height:17.3pt;margin-top:8.25pt;margin-left:-39pt;mso-height-percent:0;mso-height-relative:margin;mso-width-percent:0;mso-width-relative:margin;mso-wrap-distance-bottom:0;mso-wrap-distance-left:9pt;mso-wrap-distance-right:9pt;mso-wrap-distance-top:0;mso-wrap-style:square;position:absolute;visibility:visible;v-text-anchor:middle;z-index:251732992" adj="1824" fillcolor="yellow" strokecolor="yellow" strokeweight="2pt"/>
                  </w:pict>
                </mc:Fallback>
              </mc:AlternateContent>
            </w:r>
          </w:p>
        </w:tc>
        <w:tc>
          <w:tcPr>
            <w:tcW w:w="492" w:type="pct"/>
            <w:tcBorders>
              <w:top w:val="single" w:sz="2" w:space="0" w:color="BBCDD5"/>
            </w:tcBorders>
            <w:shd w:val="clear" w:color="auto" w:fill="DDEAEE"/>
          </w:tcPr>
          <w:p w:rsidR="006E2B23" w:rsidRPr="00CF4A5C" w:rsidP="006E2B23" w14:paraId="648593B2" w14:textId="77777777">
            <w:pPr>
              <w:pStyle w:val="71R"/>
              <w:spacing w:line="240" w:lineRule="auto"/>
              <w:rPr>
                <w:rtl/>
              </w:rPr>
            </w:pPr>
          </w:p>
        </w:tc>
        <w:tc>
          <w:tcPr>
            <w:tcW w:w="488" w:type="pct"/>
            <w:tcBorders>
              <w:top w:val="single" w:sz="2" w:space="0" w:color="BBCDD5"/>
            </w:tcBorders>
            <w:shd w:val="clear" w:color="auto" w:fill="DDEAEE"/>
          </w:tcPr>
          <w:p w:rsidR="006E2B23" w:rsidRPr="00CF4A5C" w:rsidP="006E2B23" w14:paraId="73801271" w14:textId="60E10A0B">
            <w:pPr>
              <w:pStyle w:val="71R"/>
              <w:spacing w:line="240" w:lineRule="auto"/>
              <w:rPr>
                <w:rtl/>
              </w:rPr>
            </w:pPr>
          </w:p>
        </w:tc>
      </w:tr>
      <w:tr w14:paraId="18B8450A" w14:textId="77777777" w:rsidTr="003A5989">
        <w:tblPrEx>
          <w:tblW w:w="5056" w:type="pct"/>
          <w:tblLook w:val="04A0"/>
        </w:tblPrEx>
        <w:trPr>
          <w:cantSplit/>
        </w:trPr>
        <w:tc>
          <w:tcPr>
            <w:tcW w:w="983" w:type="pct"/>
            <w:vMerge w:val="restart"/>
            <w:shd w:val="clear" w:color="auto" w:fill="EEF6F7"/>
          </w:tcPr>
          <w:p w:rsidR="006E2B23" w:rsidRPr="00595983" w:rsidP="006E2B23" w14:paraId="0D773056" w14:textId="5771EAA3">
            <w:pPr>
              <w:pStyle w:val="71R"/>
              <w:spacing w:line="240" w:lineRule="auto"/>
              <w:rPr>
                <w:b/>
                <w:bCs/>
                <w:spacing w:val="-4"/>
                <w:rtl/>
              </w:rPr>
            </w:pPr>
            <w:r w:rsidRPr="00595983">
              <w:rPr>
                <w:b/>
                <w:bCs/>
                <w:spacing w:val="-4"/>
                <w:rtl/>
              </w:rPr>
              <w:t>יישום מרכיבי רפורמת אופק חדש בנוגע לארגון מבנה ההוראה-למידה בגן</w:t>
            </w:r>
          </w:p>
        </w:tc>
        <w:tc>
          <w:tcPr>
            <w:tcW w:w="2095" w:type="pct"/>
            <w:tcBorders>
              <w:bottom w:val="single" w:sz="2" w:space="0" w:color="BBCDD5"/>
            </w:tcBorders>
            <w:shd w:val="clear" w:color="auto" w:fill="EEF6F7"/>
          </w:tcPr>
          <w:p w:rsidR="006E2B23" w:rsidRPr="004A45B1" w:rsidP="006E2B23" w14:paraId="3085FAF5" w14:textId="50959BC6">
            <w:pPr>
              <w:pStyle w:val="71R"/>
              <w:spacing w:line="240" w:lineRule="auto"/>
              <w:rPr>
                <w:rtl/>
              </w:rPr>
            </w:pPr>
            <w:r w:rsidRPr="00047390">
              <w:rPr>
                <w:rtl/>
              </w:rPr>
              <w:t>קיום מפגשים אישיים פרטניים עם ילדים ועבודה בקבוצות קטנות</w:t>
            </w:r>
            <w:r>
              <w:rPr>
                <w:rFonts w:hint="cs"/>
                <w:rtl/>
              </w:rPr>
              <w:t>.</w:t>
            </w:r>
          </w:p>
        </w:tc>
        <w:tc>
          <w:tcPr>
            <w:tcW w:w="433" w:type="pct"/>
            <w:tcBorders>
              <w:bottom w:val="single" w:sz="2" w:space="0" w:color="BBCDD5"/>
            </w:tcBorders>
            <w:shd w:val="clear" w:color="auto" w:fill="EEF6F7"/>
          </w:tcPr>
          <w:p w:rsidR="006E2B23" w:rsidRPr="00CF4A5C" w:rsidP="006E2B23" w14:paraId="1EF946D2" w14:textId="0A83E526">
            <w:pPr>
              <w:pStyle w:val="71R"/>
              <w:spacing w:line="240" w:lineRule="auto"/>
              <w:rPr>
                <w:rtl/>
              </w:rPr>
            </w:pPr>
            <w:r w:rsidRPr="00C0561C">
              <w:rPr>
                <w:noProof/>
                <w:rtl/>
              </w:rPr>
              <mc:AlternateContent>
                <mc:Choice Requires="wps">
                  <w:drawing>
                    <wp:anchor distT="0" distB="0" distL="114300" distR="114300" simplePos="0" relativeHeight="251727872" behindDoc="0" locked="0" layoutInCell="1" allowOverlap="1">
                      <wp:simplePos x="0" y="0"/>
                      <wp:positionH relativeFrom="column">
                        <wp:posOffset>-61595</wp:posOffset>
                      </wp:positionH>
                      <wp:positionV relativeFrom="paragraph">
                        <wp:posOffset>97595</wp:posOffset>
                      </wp:positionV>
                      <wp:extent cx="387203" cy="219417"/>
                      <wp:effectExtent l="12700" t="12700" r="6985" b="9525"/>
                      <wp:wrapNone/>
                      <wp:docPr id="1113575881" name="חץ שמאלה 1113575881"/>
                      <wp:cNvGraphicFramePr/>
                      <a:graphic xmlns:a="http://schemas.openxmlformats.org/drawingml/2006/main">
                        <a:graphicData uri="http://schemas.microsoft.com/office/word/2010/wordprocessingShape">
                          <wps:wsp xmlns:wps="http://schemas.microsoft.com/office/word/2010/wordprocessingShape">
                            <wps:cNvSpPr/>
                            <wps:spPr>
                              <a:xfrm>
                                <a:off x="0" y="0"/>
                                <a:ext cx="387203" cy="219417"/>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81" o:spid="_x0000_s1054" type="#_x0000_t66" style="width:30.5pt;height:17.3pt;margin-top:7.7pt;margin-left:-4.85pt;mso-height-percent:0;mso-height-relative:margin;mso-width-percent:0;mso-width-relative:margin;mso-wrap-distance-bottom:0;mso-wrap-distance-left:9pt;mso-wrap-distance-right:9pt;mso-wrap-distance-top:0;mso-wrap-style:square;position:absolute;visibility:visible;v-text-anchor:middle;z-index:251728896" adj="6120" fillcolor="#ff0100" strokecolor="#ff0100" strokeweight="2pt"/>
                  </w:pict>
                </mc:Fallback>
              </mc:AlternateContent>
            </w:r>
          </w:p>
        </w:tc>
        <w:tc>
          <w:tcPr>
            <w:tcW w:w="509" w:type="pct"/>
            <w:tcBorders>
              <w:bottom w:val="single" w:sz="2" w:space="0" w:color="BBCDD5"/>
            </w:tcBorders>
            <w:shd w:val="clear" w:color="auto" w:fill="EEF6F7"/>
          </w:tcPr>
          <w:p w:rsidR="006E2B23" w:rsidRPr="00CF4A5C" w:rsidP="006E2B23" w14:paraId="5C1EBA82" w14:textId="69AFF530">
            <w:pPr>
              <w:pStyle w:val="71R"/>
              <w:spacing w:line="240" w:lineRule="auto"/>
              <w:rPr>
                <w:rtl/>
              </w:rPr>
            </w:pPr>
          </w:p>
        </w:tc>
        <w:tc>
          <w:tcPr>
            <w:tcW w:w="492" w:type="pct"/>
            <w:tcBorders>
              <w:bottom w:val="single" w:sz="2" w:space="0" w:color="BBCDD5"/>
            </w:tcBorders>
            <w:shd w:val="clear" w:color="auto" w:fill="EEF6F7"/>
          </w:tcPr>
          <w:p w:rsidR="006E2B23" w:rsidRPr="00CF4A5C" w:rsidP="006E2B23" w14:paraId="21E5ED5D" w14:textId="4A3C4851">
            <w:pPr>
              <w:pStyle w:val="71R"/>
              <w:spacing w:line="240" w:lineRule="auto"/>
              <w:rPr>
                <w:rtl/>
              </w:rPr>
            </w:pPr>
          </w:p>
        </w:tc>
        <w:tc>
          <w:tcPr>
            <w:tcW w:w="488" w:type="pct"/>
            <w:tcBorders>
              <w:bottom w:val="single" w:sz="2" w:space="0" w:color="BBCDD5"/>
            </w:tcBorders>
            <w:shd w:val="clear" w:color="auto" w:fill="EEF6F7"/>
          </w:tcPr>
          <w:p w:rsidR="006E2B23" w:rsidRPr="00CF4A5C" w:rsidP="006E2B23" w14:paraId="0CCFBDFD" w14:textId="0622523B">
            <w:pPr>
              <w:pStyle w:val="71R"/>
              <w:spacing w:line="240" w:lineRule="auto"/>
              <w:rPr>
                <w:rtl/>
              </w:rPr>
            </w:pPr>
          </w:p>
        </w:tc>
      </w:tr>
      <w:tr w14:paraId="0E197F7C" w14:textId="77777777" w:rsidTr="003A5989">
        <w:tblPrEx>
          <w:tblW w:w="5056" w:type="pct"/>
          <w:tblLook w:val="04A0"/>
        </w:tblPrEx>
        <w:trPr>
          <w:cantSplit/>
        </w:trPr>
        <w:tc>
          <w:tcPr>
            <w:tcW w:w="983" w:type="pct"/>
            <w:vMerge/>
            <w:shd w:val="clear" w:color="auto" w:fill="EEF6F7"/>
          </w:tcPr>
          <w:p w:rsidR="006E2B23" w:rsidRPr="00595983" w:rsidP="006E2B23" w14:paraId="703D57F6" w14:textId="2C77991E">
            <w:pPr>
              <w:pStyle w:val="71R"/>
              <w:spacing w:line="240" w:lineRule="auto"/>
              <w:rPr>
                <w:b/>
                <w:bCs/>
                <w:rtl/>
              </w:rPr>
            </w:pPr>
          </w:p>
        </w:tc>
        <w:tc>
          <w:tcPr>
            <w:tcW w:w="2095" w:type="pct"/>
            <w:tcBorders>
              <w:top w:val="single" w:sz="2" w:space="0" w:color="BBCDD5"/>
              <w:bottom w:val="single" w:sz="2" w:space="0" w:color="BBCDD5"/>
            </w:tcBorders>
            <w:shd w:val="clear" w:color="auto" w:fill="EEF6F7"/>
            <w:vAlign w:val="center"/>
          </w:tcPr>
          <w:p w:rsidR="006E2B23" w:rsidRPr="004A45B1" w:rsidP="00595983" w14:paraId="7C647592" w14:textId="6EF88F12">
            <w:pPr>
              <w:pStyle w:val="71R"/>
              <w:spacing w:before="140" w:after="140" w:line="240" w:lineRule="auto"/>
              <w:rPr>
                <w:rtl/>
              </w:rPr>
            </w:pPr>
            <w:r w:rsidRPr="00047390">
              <w:rPr>
                <w:rtl/>
              </w:rPr>
              <w:t>הידוק הקשר עם ההורים</w:t>
            </w:r>
            <w:r w:rsidRPr="00C0561C">
              <w:rPr>
                <w:rtl/>
              </w:rPr>
              <w:t>.</w:t>
            </w:r>
          </w:p>
        </w:tc>
        <w:tc>
          <w:tcPr>
            <w:tcW w:w="433" w:type="pct"/>
            <w:tcBorders>
              <w:top w:val="single" w:sz="2" w:space="0" w:color="BBCDD5"/>
              <w:bottom w:val="single" w:sz="2" w:space="0" w:color="BBCDD5"/>
            </w:tcBorders>
            <w:shd w:val="clear" w:color="auto" w:fill="EEF6F7"/>
          </w:tcPr>
          <w:p w:rsidR="006E2B23" w:rsidRPr="00CF4A5C" w:rsidP="00595983" w14:paraId="34FF4FF6" w14:textId="02B10F69">
            <w:pPr>
              <w:pStyle w:val="71R"/>
              <w:spacing w:before="140" w:after="140" w:line="240" w:lineRule="auto"/>
              <w:rPr>
                <w:rtl/>
              </w:rPr>
            </w:pPr>
            <w:r w:rsidRPr="00C0561C">
              <w:rPr>
                <w:noProof/>
                <w:rtl/>
              </w:rPr>
              <mc:AlternateContent>
                <mc:Choice Requires="wps">
                  <w:drawing>
                    <wp:anchor distT="0" distB="0" distL="114300" distR="114300" simplePos="0" relativeHeight="251725824" behindDoc="0" locked="0" layoutInCell="1" allowOverlap="1">
                      <wp:simplePos x="0" y="0"/>
                      <wp:positionH relativeFrom="column">
                        <wp:posOffset>-526415</wp:posOffset>
                      </wp:positionH>
                      <wp:positionV relativeFrom="paragraph">
                        <wp:posOffset>23202</wp:posOffset>
                      </wp:positionV>
                      <wp:extent cx="852805" cy="219417"/>
                      <wp:effectExtent l="12700" t="12700" r="10795" b="9525"/>
                      <wp:wrapNone/>
                      <wp:docPr id="1113575879" name="חץ שמאלה 1113575879"/>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19417"/>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79" o:spid="_x0000_s1055" type="#_x0000_t66" style="width:67.15pt;height:17.3pt;margin-top:1.85pt;margin-left:-41.45pt;mso-height-percent:0;mso-height-relative:margin;mso-width-percent:0;mso-width-relative:margin;mso-wrap-distance-bottom:0;mso-wrap-distance-left:9pt;mso-wrap-distance-right:9pt;mso-wrap-distance-top:0;mso-wrap-style:square;position:absolute;visibility:visible;v-text-anchor:middle;z-index:251726848" adj="2779" fillcolor="#ffc000" strokecolor="#ffc000" strokeweight="2pt"/>
                  </w:pict>
                </mc:Fallback>
              </mc:AlternateContent>
            </w:r>
          </w:p>
        </w:tc>
        <w:tc>
          <w:tcPr>
            <w:tcW w:w="509" w:type="pct"/>
            <w:tcBorders>
              <w:top w:val="single" w:sz="2" w:space="0" w:color="BBCDD5"/>
              <w:bottom w:val="single" w:sz="2" w:space="0" w:color="BBCDD5"/>
            </w:tcBorders>
            <w:shd w:val="clear" w:color="auto" w:fill="EEF6F7"/>
          </w:tcPr>
          <w:p w:rsidR="006E2B23" w:rsidRPr="00CF4A5C" w:rsidP="00595983" w14:paraId="41AB55D3" w14:textId="47D99EE2">
            <w:pPr>
              <w:pStyle w:val="71R"/>
              <w:spacing w:before="140" w:after="140" w:line="240" w:lineRule="auto"/>
              <w:rPr>
                <w:rtl/>
              </w:rPr>
            </w:pPr>
          </w:p>
        </w:tc>
        <w:tc>
          <w:tcPr>
            <w:tcW w:w="492" w:type="pct"/>
            <w:tcBorders>
              <w:top w:val="single" w:sz="2" w:space="0" w:color="BBCDD5"/>
              <w:bottom w:val="single" w:sz="2" w:space="0" w:color="BBCDD5"/>
            </w:tcBorders>
            <w:shd w:val="clear" w:color="auto" w:fill="EEF6F7"/>
          </w:tcPr>
          <w:p w:rsidR="006E2B23" w:rsidRPr="00CF4A5C" w:rsidP="00595983" w14:paraId="6508681A" w14:textId="73F7A883">
            <w:pPr>
              <w:pStyle w:val="71R"/>
              <w:spacing w:before="140" w:after="140" w:line="240" w:lineRule="auto"/>
              <w:rPr>
                <w:rtl/>
              </w:rPr>
            </w:pPr>
          </w:p>
        </w:tc>
        <w:tc>
          <w:tcPr>
            <w:tcW w:w="488" w:type="pct"/>
            <w:tcBorders>
              <w:top w:val="single" w:sz="2" w:space="0" w:color="BBCDD5"/>
              <w:bottom w:val="single" w:sz="2" w:space="0" w:color="BBCDD5"/>
            </w:tcBorders>
            <w:shd w:val="clear" w:color="auto" w:fill="EEF6F7"/>
          </w:tcPr>
          <w:p w:rsidR="006E2B23" w:rsidRPr="00CF4A5C" w:rsidP="00595983" w14:paraId="0E8E8F3B" w14:textId="77777777">
            <w:pPr>
              <w:pStyle w:val="71R"/>
              <w:spacing w:before="140" w:after="140" w:line="240" w:lineRule="auto"/>
              <w:rPr>
                <w:rtl/>
              </w:rPr>
            </w:pPr>
          </w:p>
        </w:tc>
      </w:tr>
      <w:tr w14:paraId="30790FEB" w14:textId="77777777" w:rsidTr="003A5989">
        <w:tblPrEx>
          <w:tblW w:w="5056" w:type="pct"/>
          <w:tblLook w:val="04A0"/>
        </w:tblPrEx>
        <w:trPr>
          <w:cantSplit/>
        </w:trPr>
        <w:tc>
          <w:tcPr>
            <w:tcW w:w="983" w:type="pct"/>
            <w:vMerge/>
            <w:shd w:val="clear" w:color="auto" w:fill="EEF6F7"/>
          </w:tcPr>
          <w:p w:rsidR="006E2B23" w:rsidRPr="00595983" w:rsidP="006E2B23" w14:paraId="033C829B" w14:textId="32E2DA16">
            <w:pPr>
              <w:pStyle w:val="71R"/>
              <w:spacing w:line="240" w:lineRule="auto"/>
              <w:rPr>
                <w:b/>
                <w:bCs/>
                <w:rtl/>
              </w:rPr>
            </w:pPr>
          </w:p>
        </w:tc>
        <w:tc>
          <w:tcPr>
            <w:tcW w:w="2095" w:type="pct"/>
            <w:tcBorders>
              <w:top w:val="single" w:sz="2" w:space="0" w:color="BBCDD5"/>
            </w:tcBorders>
            <w:shd w:val="clear" w:color="auto" w:fill="EEF6F7"/>
          </w:tcPr>
          <w:p w:rsidR="006E2B23" w:rsidRPr="00595983" w:rsidP="00595983" w14:paraId="436B1D85" w14:textId="1BF8CD26">
            <w:pPr>
              <w:pStyle w:val="71R"/>
              <w:spacing w:before="140" w:after="140" w:line="240" w:lineRule="auto"/>
              <w:rPr>
                <w:spacing w:val="-4"/>
                <w:rtl/>
              </w:rPr>
            </w:pPr>
            <w:r w:rsidRPr="00595983">
              <w:rPr>
                <w:spacing w:val="-4"/>
                <w:rtl/>
              </w:rPr>
              <w:t>הנהגת תהליכים מעצבים של מעקב ומשוב.</w:t>
            </w:r>
          </w:p>
        </w:tc>
        <w:tc>
          <w:tcPr>
            <w:tcW w:w="433" w:type="pct"/>
            <w:tcBorders>
              <w:top w:val="single" w:sz="2" w:space="0" w:color="BBCDD5"/>
            </w:tcBorders>
            <w:shd w:val="clear" w:color="auto" w:fill="EEF6F7"/>
          </w:tcPr>
          <w:p w:rsidR="006E2B23" w:rsidRPr="00AF4515" w:rsidP="006E2B23" w14:paraId="7F584D68" w14:textId="3BE999A7">
            <w:pPr>
              <w:pStyle w:val="71R"/>
              <w:spacing w:line="240" w:lineRule="auto"/>
              <w:rPr>
                <w:rtl/>
              </w:rPr>
            </w:pPr>
            <w:r w:rsidRPr="00C0561C">
              <w:rPr>
                <w:noProof/>
                <w:rtl/>
              </w:rPr>
              <mc:AlternateContent>
                <mc:Choice Requires="wps">
                  <w:drawing>
                    <wp:anchor distT="0" distB="0" distL="114300" distR="114300" simplePos="0" relativeHeight="251734016" behindDoc="0" locked="0" layoutInCell="1" allowOverlap="1">
                      <wp:simplePos x="0" y="0"/>
                      <wp:positionH relativeFrom="column">
                        <wp:posOffset>-526415</wp:posOffset>
                      </wp:positionH>
                      <wp:positionV relativeFrom="paragraph">
                        <wp:posOffset>29503</wp:posOffset>
                      </wp:positionV>
                      <wp:extent cx="852805" cy="219417"/>
                      <wp:effectExtent l="12700" t="12700" r="10795" b="9525"/>
                      <wp:wrapNone/>
                      <wp:docPr id="1113575882" name="חץ שמאלה 1113575882"/>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19417"/>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82" o:spid="_x0000_s1056" type="#_x0000_t66" style="width:67.15pt;height:17.3pt;margin-top:2.3pt;margin-left:-41.45pt;mso-height-percent:0;mso-height-relative:margin;mso-width-percent:0;mso-width-relative:margin;mso-wrap-distance-bottom:0;mso-wrap-distance-left:9pt;mso-wrap-distance-right:9pt;mso-wrap-distance-top:0;mso-wrap-style:square;position:absolute;visibility:visible;v-text-anchor:middle;z-index:251735040" adj="2779" fillcolor="#ffc000" strokecolor="#ffc000" strokeweight="2pt"/>
                  </w:pict>
                </mc:Fallback>
              </mc:AlternateContent>
            </w:r>
          </w:p>
        </w:tc>
        <w:tc>
          <w:tcPr>
            <w:tcW w:w="509" w:type="pct"/>
            <w:tcBorders>
              <w:top w:val="single" w:sz="2" w:space="0" w:color="BBCDD5"/>
            </w:tcBorders>
            <w:shd w:val="clear" w:color="auto" w:fill="EEF6F7"/>
          </w:tcPr>
          <w:p w:rsidR="006E2B23" w:rsidRPr="00AF4515" w:rsidP="006E2B23" w14:paraId="799E9AAB" w14:textId="3A9331C8">
            <w:pPr>
              <w:pStyle w:val="71R"/>
              <w:spacing w:line="240" w:lineRule="auto"/>
              <w:rPr>
                <w:rtl/>
              </w:rPr>
            </w:pPr>
          </w:p>
        </w:tc>
        <w:tc>
          <w:tcPr>
            <w:tcW w:w="492" w:type="pct"/>
            <w:tcBorders>
              <w:top w:val="single" w:sz="2" w:space="0" w:color="BBCDD5"/>
            </w:tcBorders>
            <w:shd w:val="clear" w:color="auto" w:fill="EEF6F7"/>
          </w:tcPr>
          <w:p w:rsidR="006E2B23" w:rsidRPr="00AF4515" w:rsidP="006E2B23" w14:paraId="54A0971E" w14:textId="77777777">
            <w:pPr>
              <w:pStyle w:val="71R"/>
              <w:spacing w:line="240" w:lineRule="auto"/>
              <w:rPr>
                <w:rtl/>
              </w:rPr>
            </w:pPr>
          </w:p>
        </w:tc>
        <w:tc>
          <w:tcPr>
            <w:tcW w:w="488" w:type="pct"/>
            <w:tcBorders>
              <w:top w:val="single" w:sz="2" w:space="0" w:color="BBCDD5"/>
            </w:tcBorders>
            <w:shd w:val="clear" w:color="auto" w:fill="EEF6F7"/>
          </w:tcPr>
          <w:p w:rsidR="006E2B23" w:rsidRPr="00AF4515" w:rsidP="006E2B23" w14:paraId="2FD243A0" w14:textId="77777777">
            <w:pPr>
              <w:pStyle w:val="71R"/>
              <w:spacing w:line="240" w:lineRule="auto"/>
              <w:rPr>
                <w:rtl/>
              </w:rPr>
            </w:pPr>
          </w:p>
        </w:tc>
      </w:tr>
      <w:tr w14:paraId="6988136D" w14:textId="77777777" w:rsidTr="001E5452">
        <w:tblPrEx>
          <w:tblW w:w="5056" w:type="pct"/>
          <w:tblLook w:val="04A0"/>
        </w:tblPrEx>
        <w:trPr>
          <w:cantSplit/>
        </w:trPr>
        <w:tc>
          <w:tcPr>
            <w:tcW w:w="983" w:type="pct"/>
            <w:shd w:val="clear" w:color="auto" w:fill="DCE9EE"/>
          </w:tcPr>
          <w:p w:rsidR="00047390" w:rsidRPr="00595983" w:rsidP="006E2B23" w14:paraId="2F646617" w14:textId="2CCBA2D1">
            <w:pPr>
              <w:pStyle w:val="71R"/>
              <w:spacing w:line="240" w:lineRule="auto"/>
              <w:rPr>
                <w:b/>
                <w:bCs/>
                <w:rtl/>
              </w:rPr>
            </w:pPr>
            <w:r w:rsidRPr="00595983">
              <w:rPr>
                <w:b/>
                <w:bCs/>
                <w:rtl/>
              </w:rPr>
              <w:t>הערכת גננות</w:t>
            </w:r>
          </w:p>
        </w:tc>
        <w:tc>
          <w:tcPr>
            <w:tcW w:w="2095" w:type="pct"/>
            <w:shd w:val="clear" w:color="auto" w:fill="DCE9EE"/>
          </w:tcPr>
          <w:p w:rsidR="00047390" w:rsidRPr="004A45B1" w:rsidP="006E2B23" w14:paraId="39AD5147" w14:textId="08475B3C">
            <w:pPr>
              <w:pStyle w:val="71R"/>
              <w:spacing w:line="240" w:lineRule="auto"/>
              <w:rPr>
                <w:rtl/>
              </w:rPr>
            </w:pPr>
            <w:r w:rsidRPr="00047390">
              <w:rPr>
                <w:rtl/>
              </w:rPr>
              <w:t>הערכת גננות בהתאם למודל ההערכה החדש</w:t>
            </w:r>
            <w:r w:rsidRPr="00C0561C">
              <w:rPr>
                <w:rtl/>
              </w:rPr>
              <w:t xml:space="preserve">. </w:t>
            </w:r>
          </w:p>
        </w:tc>
        <w:tc>
          <w:tcPr>
            <w:tcW w:w="433" w:type="pct"/>
            <w:shd w:val="clear" w:color="auto" w:fill="DCE9EE"/>
          </w:tcPr>
          <w:p w:rsidR="00047390" w:rsidRPr="00AF4515" w:rsidP="006E2B23" w14:paraId="4913F13A" w14:textId="51E38A47">
            <w:pPr>
              <w:pStyle w:val="71R"/>
              <w:spacing w:line="240" w:lineRule="auto"/>
              <w:rPr>
                <w:rtl/>
              </w:rPr>
            </w:pPr>
          </w:p>
        </w:tc>
        <w:tc>
          <w:tcPr>
            <w:tcW w:w="509" w:type="pct"/>
            <w:shd w:val="clear" w:color="auto" w:fill="DCE9EE"/>
          </w:tcPr>
          <w:p w:rsidR="00047390" w:rsidRPr="00AF4515" w:rsidP="006E2B23" w14:paraId="1D1A0F25" w14:textId="77777777">
            <w:pPr>
              <w:pStyle w:val="71R"/>
              <w:spacing w:line="240" w:lineRule="auto"/>
              <w:rPr>
                <w:rtl/>
              </w:rPr>
            </w:pPr>
          </w:p>
        </w:tc>
        <w:tc>
          <w:tcPr>
            <w:tcW w:w="492" w:type="pct"/>
            <w:shd w:val="clear" w:color="auto" w:fill="DCE9EE"/>
          </w:tcPr>
          <w:p w:rsidR="00047390" w:rsidRPr="00AF4515" w:rsidP="006E2B23" w14:paraId="0BC3C673" w14:textId="69C9A8AF">
            <w:pPr>
              <w:pStyle w:val="71R"/>
              <w:spacing w:line="240" w:lineRule="auto"/>
              <w:rPr>
                <w:rtl/>
              </w:rPr>
            </w:pPr>
            <w:r w:rsidRPr="00C0561C">
              <w:rPr>
                <w:noProof/>
                <w:rtl/>
              </w:rPr>
              <mc:AlternateContent>
                <mc:Choice Requires="wps">
                  <w:drawing>
                    <wp:anchor distT="0" distB="0" distL="114300" distR="114300" simplePos="0" relativeHeight="251736064" behindDoc="0" locked="0" layoutInCell="1" allowOverlap="1">
                      <wp:simplePos x="0" y="0"/>
                      <wp:positionH relativeFrom="column">
                        <wp:posOffset>-29796</wp:posOffset>
                      </wp:positionH>
                      <wp:positionV relativeFrom="paragraph">
                        <wp:posOffset>68482</wp:posOffset>
                      </wp:positionV>
                      <wp:extent cx="1299210" cy="219417"/>
                      <wp:effectExtent l="12700" t="12700" r="8890" b="9525"/>
                      <wp:wrapNone/>
                      <wp:docPr id="1113575883" name="חץ שמאלה 1113575883"/>
                      <wp:cNvGraphicFramePr/>
                      <a:graphic xmlns:a="http://schemas.openxmlformats.org/drawingml/2006/main">
                        <a:graphicData uri="http://schemas.microsoft.com/office/word/2010/wordprocessingShape">
                          <wps:wsp xmlns:wps="http://schemas.microsoft.com/office/word/2010/wordprocessingShape">
                            <wps:cNvSpPr/>
                            <wps:spPr>
                              <a:xfrm>
                                <a:off x="0" y="0"/>
                                <a:ext cx="1299210" cy="219417"/>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83" o:spid="_x0000_s1057" type="#_x0000_t66" style="width:102.3pt;height:17.3pt;margin-top:5.4pt;margin-left:-2.35pt;mso-height-percent:0;mso-height-relative:margin;mso-width-percent:0;mso-width-relative:margin;mso-wrap-distance-bottom:0;mso-wrap-distance-left:9pt;mso-wrap-distance-right:9pt;mso-wrap-distance-top:0;mso-wrap-style:square;position:absolute;visibility:visible;v-text-anchor:middle;z-index:251737088" adj="1824" fillcolor="yellow" strokecolor="yellow" strokeweight="2pt"/>
                  </w:pict>
                </mc:Fallback>
              </mc:AlternateContent>
            </w:r>
          </w:p>
        </w:tc>
        <w:tc>
          <w:tcPr>
            <w:tcW w:w="488" w:type="pct"/>
            <w:shd w:val="clear" w:color="auto" w:fill="DCE9EE"/>
          </w:tcPr>
          <w:p w:rsidR="00047390" w:rsidRPr="00AF4515" w:rsidP="006E2B23" w14:paraId="70A0F29B" w14:textId="77777777">
            <w:pPr>
              <w:pStyle w:val="71R"/>
              <w:spacing w:line="240" w:lineRule="auto"/>
              <w:rPr>
                <w:rtl/>
              </w:rPr>
            </w:pPr>
          </w:p>
        </w:tc>
      </w:tr>
      <w:tr w14:paraId="62FE56D6" w14:textId="77777777" w:rsidTr="003A5989">
        <w:tblPrEx>
          <w:tblW w:w="5056" w:type="pct"/>
          <w:tblLook w:val="04A0"/>
        </w:tblPrEx>
        <w:trPr>
          <w:cantSplit/>
        </w:trPr>
        <w:tc>
          <w:tcPr>
            <w:tcW w:w="983" w:type="pct"/>
            <w:vMerge w:val="restart"/>
            <w:shd w:val="clear" w:color="auto" w:fill="EDF5F6"/>
          </w:tcPr>
          <w:p w:rsidR="006E2B23" w:rsidRPr="00595983" w:rsidP="006E2B23" w14:paraId="245E24D3" w14:textId="3A5441FE">
            <w:pPr>
              <w:pStyle w:val="71R"/>
              <w:spacing w:line="240" w:lineRule="auto"/>
              <w:rPr>
                <w:b/>
                <w:bCs/>
                <w:rtl/>
              </w:rPr>
            </w:pPr>
            <w:r w:rsidRPr="00595983">
              <w:rPr>
                <w:b/>
                <w:bCs/>
                <w:rtl/>
              </w:rPr>
              <w:t>הצוות החינוכי - תקנים, העסקה ונוכחות</w:t>
            </w:r>
          </w:p>
        </w:tc>
        <w:tc>
          <w:tcPr>
            <w:tcW w:w="2095" w:type="pct"/>
            <w:tcBorders>
              <w:bottom w:val="single" w:sz="2" w:space="0" w:color="BBCDD5"/>
            </w:tcBorders>
            <w:shd w:val="clear" w:color="auto" w:fill="EDF5F6"/>
          </w:tcPr>
          <w:p w:rsidR="006E2B23" w:rsidRPr="004A45B1" w:rsidP="006E2B23" w14:paraId="4AB77F87" w14:textId="143BAF9D">
            <w:pPr>
              <w:pStyle w:val="71R"/>
              <w:spacing w:line="240" w:lineRule="auto"/>
              <w:rPr>
                <w:rtl/>
              </w:rPr>
            </w:pPr>
            <w:r w:rsidRPr="00F675AA">
              <w:rPr>
                <w:rtl/>
              </w:rPr>
              <w:t>שיפור היחס בין מספר המבוגרים בגן (גננת וסייעות) למספר הילדים בו</w:t>
            </w:r>
            <w:r w:rsidRPr="00C0561C">
              <w:rPr>
                <w:rtl/>
              </w:rPr>
              <w:t>.</w:t>
            </w:r>
          </w:p>
        </w:tc>
        <w:tc>
          <w:tcPr>
            <w:tcW w:w="433" w:type="pct"/>
            <w:tcBorders>
              <w:bottom w:val="single" w:sz="2" w:space="0" w:color="BBCDD5"/>
            </w:tcBorders>
            <w:shd w:val="clear" w:color="auto" w:fill="EDF5F6"/>
          </w:tcPr>
          <w:p w:rsidR="006E2B23" w:rsidRPr="00AF4515" w:rsidP="006E2B23" w14:paraId="7CA445D1" w14:textId="441F5126">
            <w:pPr>
              <w:pStyle w:val="71R"/>
              <w:spacing w:line="240" w:lineRule="auto"/>
              <w:rPr>
                <w:rtl/>
              </w:rPr>
            </w:pPr>
            <w:r w:rsidRPr="00C0561C">
              <w:rPr>
                <w:noProof/>
                <w:rtl/>
              </w:rPr>
              <mc:AlternateContent>
                <mc:Choice Requires="wps">
                  <w:drawing>
                    <wp:anchor distT="0" distB="0" distL="114300" distR="114300" simplePos="0" relativeHeight="251738112" behindDoc="0" locked="0" layoutInCell="1" allowOverlap="1">
                      <wp:simplePos x="0" y="0"/>
                      <wp:positionH relativeFrom="column">
                        <wp:posOffset>-975995</wp:posOffset>
                      </wp:positionH>
                      <wp:positionV relativeFrom="paragraph">
                        <wp:posOffset>92466</wp:posOffset>
                      </wp:positionV>
                      <wp:extent cx="1299210" cy="219417"/>
                      <wp:effectExtent l="12700" t="12700" r="8890" b="9525"/>
                      <wp:wrapNone/>
                      <wp:docPr id="1113575884" name="חץ שמאלה 1113575884"/>
                      <wp:cNvGraphicFramePr/>
                      <a:graphic xmlns:a="http://schemas.openxmlformats.org/drawingml/2006/main">
                        <a:graphicData uri="http://schemas.microsoft.com/office/word/2010/wordprocessingShape">
                          <wps:wsp xmlns:wps="http://schemas.microsoft.com/office/word/2010/wordprocessingShape">
                            <wps:cNvSpPr/>
                            <wps:spPr>
                              <a:xfrm>
                                <a:off x="0" y="0"/>
                                <a:ext cx="1299210" cy="219417"/>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84" o:spid="_x0000_s1058" type="#_x0000_t66" style="width:102.3pt;height:17.3pt;margin-top:7.3pt;margin-left:-76.85pt;mso-height-percent:0;mso-height-relative:margin;mso-width-percent:0;mso-width-relative:margin;mso-wrap-distance-bottom:0;mso-wrap-distance-left:9pt;mso-wrap-distance-right:9pt;mso-wrap-distance-top:0;mso-wrap-style:square;position:absolute;visibility:visible;v-text-anchor:middle;z-index:251739136" adj="1824" fillcolor="yellow" strokecolor="yellow" strokeweight="2pt"/>
                  </w:pict>
                </mc:Fallback>
              </mc:AlternateContent>
            </w:r>
          </w:p>
        </w:tc>
        <w:tc>
          <w:tcPr>
            <w:tcW w:w="509" w:type="pct"/>
            <w:tcBorders>
              <w:bottom w:val="single" w:sz="2" w:space="0" w:color="BBCDD5"/>
            </w:tcBorders>
            <w:shd w:val="clear" w:color="auto" w:fill="EDF5F6"/>
          </w:tcPr>
          <w:p w:rsidR="006E2B23" w:rsidRPr="00AF4515" w:rsidP="006E2B23" w14:paraId="451752B8" w14:textId="77777777">
            <w:pPr>
              <w:pStyle w:val="71R"/>
              <w:spacing w:line="240" w:lineRule="auto"/>
              <w:rPr>
                <w:rtl/>
              </w:rPr>
            </w:pPr>
          </w:p>
        </w:tc>
        <w:tc>
          <w:tcPr>
            <w:tcW w:w="492" w:type="pct"/>
            <w:tcBorders>
              <w:bottom w:val="single" w:sz="2" w:space="0" w:color="BBCDD5"/>
            </w:tcBorders>
            <w:shd w:val="clear" w:color="auto" w:fill="EDF5F6"/>
          </w:tcPr>
          <w:p w:rsidR="006E2B23" w:rsidRPr="00AF4515" w:rsidP="006E2B23" w14:paraId="2ACD36FC" w14:textId="64AC6158">
            <w:pPr>
              <w:pStyle w:val="71R"/>
              <w:spacing w:line="240" w:lineRule="auto"/>
              <w:rPr>
                <w:rtl/>
              </w:rPr>
            </w:pPr>
          </w:p>
        </w:tc>
        <w:tc>
          <w:tcPr>
            <w:tcW w:w="488" w:type="pct"/>
            <w:tcBorders>
              <w:bottom w:val="single" w:sz="2" w:space="0" w:color="BBCDD5"/>
            </w:tcBorders>
            <w:shd w:val="clear" w:color="auto" w:fill="EDF5F6"/>
          </w:tcPr>
          <w:p w:rsidR="006E2B23" w:rsidRPr="00AF4515" w:rsidP="006E2B23" w14:paraId="1DC328BB" w14:textId="1393AB5C">
            <w:pPr>
              <w:pStyle w:val="71R"/>
              <w:spacing w:line="240" w:lineRule="auto"/>
              <w:rPr>
                <w:rtl/>
              </w:rPr>
            </w:pPr>
          </w:p>
        </w:tc>
      </w:tr>
      <w:tr w14:paraId="508CE448" w14:textId="77777777" w:rsidTr="003A5989">
        <w:tblPrEx>
          <w:tblW w:w="5056" w:type="pct"/>
          <w:tblLook w:val="04A0"/>
        </w:tblPrEx>
        <w:trPr>
          <w:cantSplit/>
        </w:trPr>
        <w:tc>
          <w:tcPr>
            <w:tcW w:w="983" w:type="pct"/>
            <w:vMerge/>
            <w:shd w:val="clear" w:color="auto" w:fill="DCE9EE"/>
          </w:tcPr>
          <w:p w:rsidR="006E2B23" w:rsidRPr="00595983" w:rsidP="006E2B23" w14:paraId="525645D4" w14:textId="197ECCD5">
            <w:pPr>
              <w:pStyle w:val="71R"/>
              <w:spacing w:line="240" w:lineRule="auto"/>
              <w:rPr>
                <w:b/>
                <w:bCs/>
                <w:rtl/>
              </w:rPr>
            </w:pPr>
          </w:p>
        </w:tc>
        <w:tc>
          <w:tcPr>
            <w:tcW w:w="2095" w:type="pct"/>
            <w:tcBorders>
              <w:top w:val="single" w:sz="2" w:space="0" w:color="BBCDD5"/>
            </w:tcBorders>
            <w:shd w:val="clear" w:color="auto" w:fill="EEF6F7"/>
          </w:tcPr>
          <w:p w:rsidR="006E2B23" w:rsidRPr="00A30D71" w:rsidP="00A30D71" w14:paraId="6D0B24A4" w14:textId="2B865192">
            <w:pPr>
              <w:pStyle w:val="71R"/>
              <w:spacing w:before="140" w:after="140" w:line="240" w:lineRule="auto"/>
              <w:rPr>
                <w:spacing w:val="-6"/>
                <w:rtl/>
              </w:rPr>
            </w:pPr>
            <w:r w:rsidRPr="00A30D71">
              <w:rPr>
                <w:spacing w:val="-6"/>
                <w:rtl/>
              </w:rPr>
              <w:t xml:space="preserve">מידע על כוח האדם המועסק בגני הילדים. </w:t>
            </w:r>
          </w:p>
        </w:tc>
        <w:tc>
          <w:tcPr>
            <w:tcW w:w="433" w:type="pct"/>
            <w:tcBorders>
              <w:top w:val="single" w:sz="2" w:space="0" w:color="BBCDD5"/>
            </w:tcBorders>
            <w:shd w:val="clear" w:color="auto" w:fill="EEF6F7"/>
          </w:tcPr>
          <w:p w:rsidR="006E2B23" w:rsidRPr="00AF4515" w:rsidP="00A30D71" w14:paraId="3B645E87" w14:textId="240E6367">
            <w:pPr>
              <w:pStyle w:val="71R"/>
              <w:spacing w:before="140" w:after="140" w:line="240" w:lineRule="auto"/>
              <w:rPr>
                <w:rtl/>
              </w:rPr>
            </w:pPr>
            <w:r w:rsidRPr="00C0561C">
              <w:rPr>
                <w:noProof/>
                <w:rtl/>
              </w:rPr>
              <mc:AlternateContent>
                <mc:Choice Requires="wps">
                  <w:drawing>
                    <wp:anchor distT="0" distB="0" distL="114300" distR="114300" simplePos="0" relativeHeight="251740160" behindDoc="0" locked="0" layoutInCell="1" allowOverlap="1">
                      <wp:simplePos x="0" y="0"/>
                      <wp:positionH relativeFrom="column">
                        <wp:posOffset>-61595</wp:posOffset>
                      </wp:positionH>
                      <wp:positionV relativeFrom="paragraph">
                        <wp:posOffset>57394</wp:posOffset>
                      </wp:positionV>
                      <wp:extent cx="386715" cy="219417"/>
                      <wp:effectExtent l="12700" t="12700" r="6985" b="9525"/>
                      <wp:wrapNone/>
                      <wp:docPr id="1113575885" name="חץ שמאלה 1113575885"/>
                      <wp:cNvGraphicFramePr/>
                      <a:graphic xmlns:a="http://schemas.openxmlformats.org/drawingml/2006/main">
                        <a:graphicData uri="http://schemas.microsoft.com/office/word/2010/wordprocessingShape">
                          <wps:wsp xmlns:wps="http://schemas.microsoft.com/office/word/2010/wordprocessingShape">
                            <wps:cNvSpPr/>
                            <wps:spPr>
                              <a:xfrm>
                                <a:off x="0" y="0"/>
                                <a:ext cx="386715" cy="219417"/>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85" o:spid="_x0000_s1059" type="#_x0000_t66" style="width:30.45pt;height:17.3pt;margin-top:4.5pt;margin-left:-4.85pt;mso-height-percent:0;mso-height-relative:margin;mso-width-percent:0;mso-width-relative:margin;mso-wrap-distance-bottom:0;mso-wrap-distance-left:9pt;mso-wrap-distance-right:9pt;mso-wrap-distance-top:0;mso-wrap-style:square;position:absolute;visibility:visible;v-text-anchor:middle;z-index:251741184" adj="6128" fillcolor="#ff0100" strokecolor="#ff0100" strokeweight="2pt"/>
                  </w:pict>
                </mc:Fallback>
              </mc:AlternateContent>
            </w:r>
          </w:p>
        </w:tc>
        <w:tc>
          <w:tcPr>
            <w:tcW w:w="509" w:type="pct"/>
            <w:tcBorders>
              <w:top w:val="single" w:sz="2" w:space="0" w:color="BBCDD5"/>
            </w:tcBorders>
            <w:shd w:val="clear" w:color="auto" w:fill="EEF6F7"/>
          </w:tcPr>
          <w:p w:rsidR="006E2B23" w:rsidRPr="00AF4515" w:rsidP="00A30D71" w14:paraId="148B478C" w14:textId="77777777">
            <w:pPr>
              <w:pStyle w:val="71R"/>
              <w:spacing w:before="140" w:after="140" w:line="240" w:lineRule="auto"/>
              <w:rPr>
                <w:rtl/>
              </w:rPr>
            </w:pPr>
          </w:p>
        </w:tc>
        <w:tc>
          <w:tcPr>
            <w:tcW w:w="492" w:type="pct"/>
            <w:tcBorders>
              <w:top w:val="single" w:sz="2" w:space="0" w:color="BBCDD5"/>
            </w:tcBorders>
            <w:shd w:val="clear" w:color="auto" w:fill="EEF6F7"/>
          </w:tcPr>
          <w:p w:rsidR="006E2B23" w:rsidRPr="00AF4515" w:rsidP="00A30D71" w14:paraId="3E448BEB" w14:textId="77777777">
            <w:pPr>
              <w:pStyle w:val="71R"/>
              <w:spacing w:before="140" w:after="140" w:line="240" w:lineRule="auto"/>
              <w:rPr>
                <w:rtl/>
              </w:rPr>
            </w:pPr>
          </w:p>
        </w:tc>
        <w:tc>
          <w:tcPr>
            <w:tcW w:w="488" w:type="pct"/>
            <w:tcBorders>
              <w:top w:val="single" w:sz="2" w:space="0" w:color="BBCDD5"/>
            </w:tcBorders>
            <w:shd w:val="clear" w:color="auto" w:fill="EEF6F7"/>
          </w:tcPr>
          <w:p w:rsidR="006E2B23" w:rsidRPr="00AF4515" w:rsidP="00A30D71" w14:paraId="66B889D7" w14:textId="77777777">
            <w:pPr>
              <w:pStyle w:val="71R"/>
              <w:spacing w:before="140" w:after="140" w:line="240" w:lineRule="auto"/>
              <w:rPr>
                <w:rtl/>
              </w:rPr>
            </w:pPr>
          </w:p>
        </w:tc>
      </w:tr>
      <w:tr w14:paraId="57B8B992" w14:textId="77777777" w:rsidTr="003A5989">
        <w:tblPrEx>
          <w:tblW w:w="5056" w:type="pct"/>
          <w:tblLook w:val="04A0"/>
        </w:tblPrEx>
        <w:trPr>
          <w:cantSplit/>
        </w:trPr>
        <w:tc>
          <w:tcPr>
            <w:tcW w:w="983" w:type="pct"/>
            <w:vMerge w:val="restart"/>
            <w:shd w:val="clear" w:color="auto" w:fill="DDEAEE"/>
          </w:tcPr>
          <w:p w:rsidR="003B1E31" w:rsidRPr="00595983" w:rsidP="006E2B23" w14:paraId="481E7C91" w14:textId="3098305A">
            <w:pPr>
              <w:pStyle w:val="71R"/>
              <w:spacing w:line="240" w:lineRule="auto"/>
              <w:rPr>
                <w:b/>
                <w:bCs/>
                <w:rtl/>
              </w:rPr>
            </w:pPr>
            <w:r w:rsidRPr="00595983">
              <w:rPr>
                <w:b/>
                <w:bCs/>
                <w:rtl/>
              </w:rPr>
              <w:t>הסדרת דרישות התפקיד של הסייעות והכשרתן</w:t>
            </w:r>
          </w:p>
        </w:tc>
        <w:tc>
          <w:tcPr>
            <w:tcW w:w="2095" w:type="pct"/>
            <w:tcBorders>
              <w:bottom w:val="single" w:sz="2" w:space="0" w:color="BBCDD5"/>
            </w:tcBorders>
            <w:shd w:val="clear" w:color="auto" w:fill="DDEAEE"/>
          </w:tcPr>
          <w:p w:rsidR="003B1E31" w:rsidRPr="004A45B1" w:rsidP="00595983" w14:paraId="549D9B6B" w14:textId="42D16F93">
            <w:pPr>
              <w:pStyle w:val="71R"/>
              <w:spacing w:before="140" w:after="140" w:line="240" w:lineRule="auto"/>
              <w:rPr>
                <w:rtl/>
              </w:rPr>
            </w:pPr>
            <w:r w:rsidRPr="00F675AA">
              <w:rPr>
                <w:rtl/>
              </w:rPr>
              <w:t>הגדרת תפקיד הסייעות</w:t>
            </w:r>
            <w:r w:rsidRPr="00C0561C">
              <w:rPr>
                <w:rtl/>
              </w:rPr>
              <w:t>.</w:t>
            </w:r>
          </w:p>
        </w:tc>
        <w:tc>
          <w:tcPr>
            <w:tcW w:w="433" w:type="pct"/>
            <w:tcBorders>
              <w:bottom w:val="single" w:sz="2" w:space="0" w:color="BBCDD5"/>
            </w:tcBorders>
            <w:shd w:val="clear" w:color="auto" w:fill="DDEAEE"/>
          </w:tcPr>
          <w:p w:rsidR="003B1E31" w:rsidRPr="00AF4515" w:rsidP="00595983" w14:paraId="3D60426B" w14:textId="1AE2F06D">
            <w:pPr>
              <w:pStyle w:val="71R"/>
              <w:spacing w:before="140" w:after="140" w:line="240" w:lineRule="auto"/>
              <w:rPr>
                <w:rtl/>
              </w:rPr>
            </w:pPr>
          </w:p>
        </w:tc>
        <w:tc>
          <w:tcPr>
            <w:tcW w:w="509" w:type="pct"/>
            <w:tcBorders>
              <w:bottom w:val="single" w:sz="2" w:space="0" w:color="BBCDD5"/>
            </w:tcBorders>
            <w:shd w:val="clear" w:color="auto" w:fill="DDEAEE"/>
          </w:tcPr>
          <w:p w:rsidR="003B1E31" w:rsidRPr="00AF4515" w:rsidP="00595983" w14:paraId="30E0E7F3" w14:textId="5B54D8FB">
            <w:pPr>
              <w:pStyle w:val="71R"/>
              <w:spacing w:before="140" w:after="140" w:line="240" w:lineRule="auto"/>
              <w:rPr>
                <w:rtl/>
              </w:rPr>
            </w:pPr>
          </w:p>
        </w:tc>
        <w:tc>
          <w:tcPr>
            <w:tcW w:w="492" w:type="pct"/>
            <w:tcBorders>
              <w:bottom w:val="single" w:sz="2" w:space="0" w:color="BBCDD5"/>
            </w:tcBorders>
            <w:shd w:val="clear" w:color="auto" w:fill="DDEAEE"/>
          </w:tcPr>
          <w:p w:rsidR="003B1E31" w:rsidRPr="00AF4515" w:rsidP="00595983" w14:paraId="3F2F3064" w14:textId="0F2E58FF">
            <w:pPr>
              <w:pStyle w:val="71R"/>
              <w:spacing w:before="140" w:after="140" w:line="240" w:lineRule="auto"/>
              <w:rPr>
                <w:rtl/>
              </w:rPr>
            </w:pPr>
            <w:r w:rsidRPr="00C0561C">
              <w:rPr>
                <w:noProof/>
                <w:rtl/>
              </w:rPr>
              <mc:AlternateContent>
                <mc:Choice Requires="wps">
                  <w:drawing>
                    <wp:anchor distT="0" distB="0" distL="114300" distR="114300" simplePos="0" relativeHeight="251742208" behindDoc="0" locked="0" layoutInCell="1" allowOverlap="1">
                      <wp:simplePos x="0" y="0"/>
                      <wp:positionH relativeFrom="column">
                        <wp:posOffset>-25400</wp:posOffset>
                      </wp:positionH>
                      <wp:positionV relativeFrom="paragraph">
                        <wp:posOffset>21639</wp:posOffset>
                      </wp:positionV>
                      <wp:extent cx="1299210" cy="219075"/>
                      <wp:effectExtent l="12700" t="12700" r="8890" b="9525"/>
                      <wp:wrapNone/>
                      <wp:docPr id="1113575886" name="חץ שמאלה 1113575886"/>
                      <wp:cNvGraphicFramePr/>
                      <a:graphic xmlns:a="http://schemas.openxmlformats.org/drawingml/2006/main">
                        <a:graphicData uri="http://schemas.microsoft.com/office/word/2010/wordprocessingShape">
                          <wps:wsp xmlns:wps="http://schemas.microsoft.com/office/word/2010/wordprocessingShape">
                            <wps:cNvSpPr/>
                            <wps:spPr>
                              <a:xfrm>
                                <a:off x="0" y="0"/>
                                <a:ext cx="1299210" cy="219075"/>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86" o:spid="_x0000_s1060" type="#_x0000_t66" style="width:102.3pt;height:17.25pt;margin-top:1.7pt;margin-left:-2pt;mso-height-percent:0;mso-height-relative:margin;mso-width-percent:0;mso-width-relative:margin;mso-wrap-distance-bottom:0;mso-wrap-distance-left:9pt;mso-wrap-distance-right:9pt;mso-wrap-distance-top:0;mso-wrap-style:square;position:absolute;visibility:visible;v-text-anchor:middle;z-index:251743232" adj="1821" fillcolor="yellow" strokecolor="yellow" strokeweight="2pt"/>
                  </w:pict>
                </mc:Fallback>
              </mc:AlternateContent>
            </w:r>
          </w:p>
        </w:tc>
        <w:tc>
          <w:tcPr>
            <w:tcW w:w="488" w:type="pct"/>
            <w:tcBorders>
              <w:bottom w:val="single" w:sz="2" w:space="0" w:color="BBCDD5"/>
            </w:tcBorders>
            <w:shd w:val="clear" w:color="auto" w:fill="DDEAEE"/>
          </w:tcPr>
          <w:p w:rsidR="003B1E31" w:rsidRPr="00AF4515" w:rsidP="00595983" w14:paraId="10604160" w14:textId="77777777">
            <w:pPr>
              <w:pStyle w:val="71R"/>
              <w:spacing w:before="140" w:after="140" w:line="240" w:lineRule="auto"/>
              <w:rPr>
                <w:rtl/>
              </w:rPr>
            </w:pPr>
          </w:p>
        </w:tc>
      </w:tr>
      <w:tr w14:paraId="55118E56" w14:textId="77777777" w:rsidTr="003A5989">
        <w:tblPrEx>
          <w:tblW w:w="5056" w:type="pct"/>
          <w:tblLook w:val="04A0"/>
        </w:tblPrEx>
        <w:trPr>
          <w:cantSplit/>
          <w:trHeight w:val="397"/>
        </w:trPr>
        <w:tc>
          <w:tcPr>
            <w:tcW w:w="983" w:type="pct"/>
            <w:vMerge/>
            <w:shd w:val="clear" w:color="auto" w:fill="DCE9EE"/>
          </w:tcPr>
          <w:p w:rsidR="003B1E31" w:rsidRPr="00595983" w:rsidP="006E2B23" w14:paraId="64B3EAA2" w14:textId="48D18D28">
            <w:pPr>
              <w:pStyle w:val="71R"/>
              <w:spacing w:line="240" w:lineRule="auto"/>
              <w:rPr>
                <w:b/>
                <w:bCs/>
                <w:rtl/>
              </w:rPr>
            </w:pPr>
          </w:p>
        </w:tc>
        <w:tc>
          <w:tcPr>
            <w:tcW w:w="2095" w:type="pct"/>
            <w:tcBorders>
              <w:top w:val="single" w:sz="2" w:space="0" w:color="BBCDD5"/>
              <w:bottom w:val="single" w:sz="2" w:space="0" w:color="BBCDD5"/>
            </w:tcBorders>
            <w:shd w:val="clear" w:color="auto" w:fill="DCE9EE"/>
          </w:tcPr>
          <w:p w:rsidR="003B1E31" w:rsidRPr="004A45B1" w:rsidP="00595983" w14:paraId="653D2576" w14:textId="7F715A6E">
            <w:pPr>
              <w:pStyle w:val="71R"/>
              <w:spacing w:before="140" w:after="140" w:line="240" w:lineRule="auto"/>
              <w:rPr>
                <w:rtl/>
              </w:rPr>
            </w:pPr>
            <w:r w:rsidRPr="00F675AA">
              <w:rPr>
                <w:rtl/>
              </w:rPr>
              <w:t>הסדרת הכשרת הסייעות</w:t>
            </w:r>
            <w:r w:rsidRPr="00C0561C">
              <w:rPr>
                <w:rtl/>
              </w:rPr>
              <w:t xml:space="preserve">. </w:t>
            </w:r>
          </w:p>
        </w:tc>
        <w:tc>
          <w:tcPr>
            <w:tcW w:w="433" w:type="pct"/>
            <w:tcBorders>
              <w:top w:val="single" w:sz="2" w:space="0" w:color="BBCDD5"/>
              <w:bottom w:val="single" w:sz="2" w:space="0" w:color="BBCDD5"/>
            </w:tcBorders>
            <w:shd w:val="clear" w:color="auto" w:fill="DCE9EE"/>
          </w:tcPr>
          <w:p w:rsidR="003B1E31" w:rsidRPr="00367792" w:rsidP="00595983" w14:paraId="75D30D2F" w14:textId="00C5D20E">
            <w:pPr>
              <w:pStyle w:val="71R"/>
              <w:spacing w:before="140" w:after="140" w:line="240" w:lineRule="auto"/>
              <w:rPr>
                <w:sz w:val="15"/>
                <w:szCs w:val="15"/>
                <w:rtl/>
              </w:rPr>
            </w:pPr>
            <w:r w:rsidRPr="00C0561C">
              <w:rPr>
                <w:noProof/>
                <w:rtl/>
              </w:rPr>
              <mc:AlternateContent>
                <mc:Choice Requires="wps">
                  <w:drawing>
                    <wp:anchor distT="0" distB="0" distL="114300" distR="114300" simplePos="0" relativeHeight="251723776" behindDoc="0" locked="0" layoutInCell="1" allowOverlap="1">
                      <wp:simplePos x="0" y="0"/>
                      <wp:positionH relativeFrom="column">
                        <wp:posOffset>-1447800</wp:posOffset>
                      </wp:positionH>
                      <wp:positionV relativeFrom="paragraph">
                        <wp:posOffset>34827</wp:posOffset>
                      </wp:positionV>
                      <wp:extent cx="1774190" cy="219417"/>
                      <wp:effectExtent l="12700" t="12700" r="16510" b="9525"/>
                      <wp:wrapNone/>
                      <wp:docPr id="24785160" name="חץ שמאלה 24785160"/>
                      <wp:cNvGraphicFramePr/>
                      <a:graphic xmlns:a="http://schemas.openxmlformats.org/drawingml/2006/main">
                        <a:graphicData uri="http://schemas.microsoft.com/office/word/2010/wordprocessingShape">
                          <wps:wsp xmlns:wps="http://schemas.microsoft.com/office/word/2010/wordprocessingShape">
                            <wps:cNvSpPr/>
                            <wps:spPr>
                              <a:xfrm>
                                <a:off x="0" y="0"/>
                                <a:ext cx="1774190" cy="219417"/>
                              </a:xfrm>
                              <a:prstGeom prst="leftArrow">
                                <a:avLst/>
                              </a:prstGeom>
                              <a:solidFill>
                                <a:srgbClr val="92D250"/>
                              </a:solidFill>
                              <a:ln w="25400">
                                <a:solidFill>
                                  <a:srgbClr val="92D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60" o:spid="_x0000_s1061" type="#_x0000_t66" style="width:139.7pt;height:17.3pt;margin-top:2.75pt;margin-left:-114pt;mso-height-percent:0;mso-height-relative:margin;mso-width-percent:0;mso-width-relative:margin;mso-wrap-distance-bottom:0;mso-wrap-distance-left:9pt;mso-wrap-distance-right:9pt;mso-wrap-distance-top:0;mso-wrap-style:square;position:absolute;visibility:visible;v-text-anchor:middle;z-index:251724800" adj="1336" fillcolor="#92d250" strokecolor="#92d250" strokeweight="2pt"/>
                  </w:pict>
                </mc:Fallback>
              </mc:AlternateContent>
            </w:r>
          </w:p>
        </w:tc>
        <w:tc>
          <w:tcPr>
            <w:tcW w:w="509" w:type="pct"/>
            <w:tcBorders>
              <w:top w:val="single" w:sz="2" w:space="0" w:color="BBCDD5"/>
              <w:bottom w:val="single" w:sz="2" w:space="0" w:color="BBCDD5"/>
            </w:tcBorders>
            <w:shd w:val="clear" w:color="auto" w:fill="DCE9EE"/>
          </w:tcPr>
          <w:p w:rsidR="003B1E31" w:rsidRPr="00367792" w:rsidP="00595983" w14:paraId="3CADC4CD" w14:textId="534EFC13">
            <w:pPr>
              <w:pStyle w:val="71R"/>
              <w:spacing w:before="140" w:after="140" w:line="240" w:lineRule="auto"/>
              <w:rPr>
                <w:sz w:val="15"/>
                <w:szCs w:val="15"/>
                <w:rtl/>
              </w:rPr>
            </w:pPr>
          </w:p>
        </w:tc>
        <w:tc>
          <w:tcPr>
            <w:tcW w:w="492" w:type="pct"/>
            <w:tcBorders>
              <w:top w:val="single" w:sz="2" w:space="0" w:color="BBCDD5"/>
              <w:bottom w:val="single" w:sz="2" w:space="0" w:color="BBCDD5"/>
            </w:tcBorders>
            <w:shd w:val="clear" w:color="auto" w:fill="DCE9EE"/>
          </w:tcPr>
          <w:p w:rsidR="003B1E31" w:rsidRPr="00367792" w:rsidP="00595983" w14:paraId="7163C8B5" w14:textId="77777777">
            <w:pPr>
              <w:pStyle w:val="71R"/>
              <w:spacing w:before="140" w:after="140" w:line="240" w:lineRule="auto"/>
              <w:rPr>
                <w:sz w:val="15"/>
                <w:szCs w:val="15"/>
                <w:rtl/>
              </w:rPr>
            </w:pPr>
          </w:p>
        </w:tc>
        <w:tc>
          <w:tcPr>
            <w:tcW w:w="488" w:type="pct"/>
            <w:tcBorders>
              <w:top w:val="single" w:sz="2" w:space="0" w:color="BBCDD5"/>
              <w:bottom w:val="single" w:sz="2" w:space="0" w:color="BBCDD5"/>
            </w:tcBorders>
            <w:shd w:val="clear" w:color="auto" w:fill="DCE9EE"/>
          </w:tcPr>
          <w:p w:rsidR="003B1E31" w:rsidRPr="00367792" w:rsidP="00595983" w14:paraId="1C17B899" w14:textId="77777777">
            <w:pPr>
              <w:pStyle w:val="71R"/>
              <w:spacing w:before="140" w:after="140" w:line="240" w:lineRule="auto"/>
              <w:rPr>
                <w:sz w:val="15"/>
                <w:szCs w:val="15"/>
                <w:rtl/>
              </w:rPr>
            </w:pPr>
          </w:p>
        </w:tc>
      </w:tr>
      <w:tr w14:paraId="6C9E92CC" w14:textId="77777777" w:rsidTr="003A5989">
        <w:tblPrEx>
          <w:tblW w:w="5056" w:type="pct"/>
          <w:tblLook w:val="04A0"/>
        </w:tblPrEx>
        <w:trPr>
          <w:cantSplit/>
        </w:trPr>
        <w:tc>
          <w:tcPr>
            <w:tcW w:w="983" w:type="pct"/>
            <w:vMerge/>
            <w:shd w:val="clear" w:color="auto" w:fill="EDF5F6"/>
          </w:tcPr>
          <w:p w:rsidR="003B1E31" w:rsidRPr="00595983" w:rsidP="006E2B23" w14:paraId="1D8E6165" w14:textId="1AD0BE3D">
            <w:pPr>
              <w:pStyle w:val="71R"/>
              <w:spacing w:line="240" w:lineRule="auto"/>
              <w:rPr>
                <w:b/>
                <w:bCs/>
                <w:rtl/>
              </w:rPr>
            </w:pPr>
          </w:p>
        </w:tc>
        <w:tc>
          <w:tcPr>
            <w:tcW w:w="2095" w:type="pct"/>
            <w:tcBorders>
              <w:top w:val="single" w:sz="2" w:space="0" w:color="BBCDD5"/>
            </w:tcBorders>
            <w:shd w:val="clear" w:color="auto" w:fill="DDEAEE"/>
          </w:tcPr>
          <w:p w:rsidR="003B1E31" w:rsidRPr="004A45B1" w:rsidP="00595983" w14:paraId="7A3B2599" w14:textId="465DE2C0">
            <w:pPr>
              <w:pStyle w:val="71R"/>
              <w:spacing w:before="140" w:after="140" w:line="240" w:lineRule="auto"/>
              <w:rPr>
                <w:rtl/>
              </w:rPr>
            </w:pPr>
            <w:r w:rsidRPr="00F675AA">
              <w:rPr>
                <w:rtl/>
              </w:rPr>
              <w:t>היקף השתתפות הסייעות בהכשרה</w:t>
            </w:r>
            <w:r w:rsidRPr="00C0561C">
              <w:rPr>
                <w:rtl/>
              </w:rPr>
              <w:t>.</w:t>
            </w:r>
          </w:p>
        </w:tc>
        <w:tc>
          <w:tcPr>
            <w:tcW w:w="433" w:type="pct"/>
            <w:tcBorders>
              <w:top w:val="single" w:sz="2" w:space="0" w:color="BBCDD5"/>
            </w:tcBorders>
            <w:shd w:val="clear" w:color="auto" w:fill="DDEAEE"/>
          </w:tcPr>
          <w:p w:rsidR="003B1E31" w:rsidRPr="00AF4515" w:rsidP="00595983" w14:paraId="4A1E4A7A" w14:textId="03E6BAA0">
            <w:pPr>
              <w:pStyle w:val="71R"/>
              <w:spacing w:before="140" w:after="140" w:line="240" w:lineRule="auto"/>
              <w:rPr>
                <w:rtl/>
              </w:rPr>
            </w:pPr>
          </w:p>
        </w:tc>
        <w:tc>
          <w:tcPr>
            <w:tcW w:w="509" w:type="pct"/>
            <w:tcBorders>
              <w:top w:val="single" w:sz="2" w:space="0" w:color="BBCDD5"/>
            </w:tcBorders>
            <w:shd w:val="clear" w:color="auto" w:fill="DDEAEE"/>
          </w:tcPr>
          <w:p w:rsidR="003B1E31" w:rsidRPr="00AF4515" w:rsidP="00595983" w14:paraId="071C19BE" w14:textId="45924033">
            <w:pPr>
              <w:pStyle w:val="71R"/>
              <w:spacing w:before="140" w:after="140" w:line="240" w:lineRule="auto"/>
              <w:rPr>
                <w:rtl/>
              </w:rPr>
            </w:pPr>
            <w:r w:rsidRPr="00C0561C">
              <w:rPr>
                <w:noProof/>
                <w:rtl/>
              </w:rPr>
              <mc:AlternateContent>
                <mc:Choice Requires="wps">
                  <w:drawing>
                    <wp:anchor distT="0" distB="0" distL="114300" distR="114300" simplePos="0" relativeHeight="251744256" behindDoc="0" locked="0" layoutInCell="1" allowOverlap="1">
                      <wp:simplePos x="0" y="0"/>
                      <wp:positionH relativeFrom="column">
                        <wp:posOffset>-45085</wp:posOffset>
                      </wp:positionH>
                      <wp:positionV relativeFrom="paragraph">
                        <wp:posOffset>37514</wp:posOffset>
                      </wp:positionV>
                      <wp:extent cx="852805" cy="219075"/>
                      <wp:effectExtent l="12700" t="12700" r="10795" b="9525"/>
                      <wp:wrapNone/>
                      <wp:docPr id="1113575887" name="חץ שמאלה 1113575887"/>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1907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87" o:spid="_x0000_s1062" type="#_x0000_t66" style="width:67.15pt;height:17.25pt;margin-top:2.95pt;margin-left:-3.55pt;mso-height-percent:0;mso-height-relative:margin;mso-width-percent:0;mso-width-relative:margin;mso-wrap-distance-bottom:0;mso-wrap-distance-left:9pt;mso-wrap-distance-right:9pt;mso-wrap-distance-top:0;mso-wrap-style:square;position:absolute;visibility:visible;v-text-anchor:middle;z-index:251745280" adj="2774" fillcolor="#ffc000" strokecolor="#ffc000" strokeweight="2pt"/>
                  </w:pict>
                </mc:Fallback>
              </mc:AlternateContent>
            </w:r>
          </w:p>
        </w:tc>
        <w:tc>
          <w:tcPr>
            <w:tcW w:w="492" w:type="pct"/>
            <w:tcBorders>
              <w:top w:val="single" w:sz="2" w:space="0" w:color="BBCDD5"/>
            </w:tcBorders>
            <w:shd w:val="clear" w:color="auto" w:fill="DDEAEE"/>
          </w:tcPr>
          <w:p w:rsidR="003B1E31" w:rsidRPr="00AF4515" w:rsidP="00595983" w14:paraId="5C144552" w14:textId="77777777">
            <w:pPr>
              <w:pStyle w:val="71R"/>
              <w:spacing w:before="140" w:after="140" w:line="240" w:lineRule="auto"/>
              <w:rPr>
                <w:rtl/>
              </w:rPr>
            </w:pPr>
          </w:p>
        </w:tc>
        <w:tc>
          <w:tcPr>
            <w:tcW w:w="488" w:type="pct"/>
            <w:tcBorders>
              <w:top w:val="single" w:sz="2" w:space="0" w:color="BBCDD5"/>
            </w:tcBorders>
            <w:shd w:val="clear" w:color="auto" w:fill="DDEAEE"/>
          </w:tcPr>
          <w:p w:rsidR="003B1E31" w:rsidRPr="00AF4515" w:rsidP="00595983" w14:paraId="10B43694" w14:textId="77777777">
            <w:pPr>
              <w:pStyle w:val="71R"/>
              <w:spacing w:before="140" w:after="140" w:line="240" w:lineRule="auto"/>
              <w:rPr>
                <w:rtl/>
              </w:rPr>
            </w:pPr>
          </w:p>
        </w:tc>
      </w:tr>
      <w:tr w14:paraId="76DCB937" w14:textId="77777777" w:rsidTr="003A5989">
        <w:tblPrEx>
          <w:tblW w:w="5056" w:type="pct"/>
          <w:tblLook w:val="04A0"/>
        </w:tblPrEx>
        <w:trPr>
          <w:cantSplit/>
        </w:trPr>
        <w:tc>
          <w:tcPr>
            <w:tcW w:w="983" w:type="pct"/>
            <w:vMerge w:val="restart"/>
            <w:shd w:val="clear" w:color="auto" w:fill="EEF6F7"/>
          </w:tcPr>
          <w:p w:rsidR="003B1E31" w:rsidRPr="00595983" w:rsidP="006E2B23" w14:paraId="1A727D72" w14:textId="40BBBCDA">
            <w:pPr>
              <w:pStyle w:val="71R"/>
              <w:spacing w:line="240" w:lineRule="auto"/>
              <w:rPr>
                <w:b/>
                <w:bCs/>
                <w:rtl/>
              </w:rPr>
            </w:pPr>
            <w:r w:rsidRPr="00595983">
              <w:rPr>
                <w:b/>
                <w:bCs/>
                <w:rtl/>
              </w:rPr>
              <w:t>הפיקוח על הגנים</w:t>
            </w:r>
          </w:p>
        </w:tc>
        <w:tc>
          <w:tcPr>
            <w:tcW w:w="2095" w:type="pct"/>
            <w:tcBorders>
              <w:bottom w:val="single" w:sz="2" w:space="0" w:color="BBCDD5"/>
            </w:tcBorders>
            <w:shd w:val="clear" w:color="auto" w:fill="EEF6F7"/>
          </w:tcPr>
          <w:p w:rsidR="003B1E31" w:rsidRPr="004A45B1" w:rsidP="00595983" w14:paraId="35433018" w14:textId="1CE86BCD">
            <w:pPr>
              <w:pStyle w:val="71R"/>
              <w:spacing w:before="140" w:after="140" w:line="240" w:lineRule="auto"/>
              <w:rPr>
                <w:rtl/>
              </w:rPr>
            </w:pPr>
            <w:r w:rsidRPr="00F675AA">
              <w:rPr>
                <w:rtl/>
              </w:rPr>
              <w:t>הגדרה מחדש של תפקיד המפקחות</w:t>
            </w:r>
            <w:r w:rsidRPr="00C0561C">
              <w:rPr>
                <w:rtl/>
              </w:rPr>
              <w:t>.</w:t>
            </w:r>
          </w:p>
        </w:tc>
        <w:tc>
          <w:tcPr>
            <w:tcW w:w="433" w:type="pct"/>
            <w:tcBorders>
              <w:bottom w:val="single" w:sz="2" w:space="0" w:color="BBCDD5"/>
            </w:tcBorders>
            <w:shd w:val="clear" w:color="auto" w:fill="EEF6F7"/>
          </w:tcPr>
          <w:p w:rsidR="003B1E31" w:rsidRPr="00AF4515" w:rsidP="00595983" w14:paraId="6D98CC9A" w14:textId="2C506274">
            <w:pPr>
              <w:pStyle w:val="71R"/>
              <w:spacing w:before="140" w:after="140" w:line="240" w:lineRule="auto"/>
              <w:rPr>
                <w:rtl/>
              </w:rPr>
            </w:pPr>
            <w:r w:rsidRPr="00C0561C">
              <w:rPr>
                <w:noProof/>
                <w:rtl/>
              </w:rPr>
              <mc:AlternateContent>
                <mc:Choice Requires="wps">
                  <w:drawing>
                    <wp:anchor distT="0" distB="0" distL="114300" distR="114300" simplePos="0" relativeHeight="251752448" behindDoc="0" locked="0" layoutInCell="1" allowOverlap="1">
                      <wp:simplePos x="0" y="0"/>
                      <wp:positionH relativeFrom="column">
                        <wp:posOffset>-65405</wp:posOffset>
                      </wp:positionH>
                      <wp:positionV relativeFrom="paragraph">
                        <wp:posOffset>38100</wp:posOffset>
                      </wp:positionV>
                      <wp:extent cx="386715" cy="219075"/>
                      <wp:effectExtent l="12700" t="12700" r="6985" b="9525"/>
                      <wp:wrapNone/>
                      <wp:docPr id="1113575891" name="חץ שמאלה 1113575891"/>
                      <wp:cNvGraphicFramePr/>
                      <a:graphic xmlns:a="http://schemas.openxmlformats.org/drawingml/2006/main">
                        <a:graphicData uri="http://schemas.microsoft.com/office/word/2010/wordprocessingShape">
                          <wps:wsp xmlns:wps="http://schemas.microsoft.com/office/word/2010/wordprocessingShape">
                            <wps:cNvSpPr/>
                            <wps:spPr>
                              <a:xfrm>
                                <a:off x="0" y="0"/>
                                <a:ext cx="386715" cy="219075"/>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1" o:spid="_x0000_s1063" type="#_x0000_t66" style="width:30.45pt;height:17.25pt;margin-top:3pt;margin-left:-5.15pt;mso-height-percent:0;mso-height-relative:margin;mso-width-percent:0;mso-width-relative:margin;mso-wrap-distance-bottom:0;mso-wrap-distance-left:9pt;mso-wrap-distance-right:9pt;mso-wrap-distance-top:0;mso-wrap-style:square;position:absolute;visibility:visible;v-text-anchor:middle;z-index:251753472" adj="6118" fillcolor="#ff0100" strokecolor="#ff0100" strokeweight="2pt"/>
                  </w:pict>
                </mc:Fallback>
              </mc:AlternateContent>
            </w:r>
          </w:p>
        </w:tc>
        <w:tc>
          <w:tcPr>
            <w:tcW w:w="509" w:type="pct"/>
            <w:tcBorders>
              <w:bottom w:val="single" w:sz="2" w:space="0" w:color="BBCDD5"/>
            </w:tcBorders>
            <w:shd w:val="clear" w:color="auto" w:fill="EEF6F7"/>
          </w:tcPr>
          <w:p w:rsidR="003B1E31" w:rsidRPr="00AF4515" w:rsidP="00595983" w14:paraId="19EE1F84" w14:textId="397A8516">
            <w:pPr>
              <w:pStyle w:val="71R"/>
              <w:spacing w:before="140" w:after="140" w:line="240" w:lineRule="auto"/>
              <w:rPr>
                <w:rtl/>
              </w:rPr>
            </w:pPr>
          </w:p>
        </w:tc>
        <w:tc>
          <w:tcPr>
            <w:tcW w:w="492" w:type="pct"/>
            <w:tcBorders>
              <w:bottom w:val="single" w:sz="2" w:space="0" w:color="BBCDD5"/>
            </w:tcBorders>
            <w:shd w:val="clear" w:color="auto" w:fill="EEF6F7"/>
          </w:tcPr>
          <w:p w:rsidR="003B1E31" w:rsidRPr="00AF4515" w:rsidP="00595983" w14:paraId="5F3BD043" w14:textId="77777777">
            <w:pPr>
              <w:pStyle w:val="71R"/>
              <w:spacing w:before="140" w:after="140" w:line="240" w:lineRule="auto"/>
              <w:rPr>
                <w:rtl/>
              </w:rPr>
            </w:pPr>
          </w:p>
        </w:tc>
        <w:tc>
          <w:tcPr>
            <w:tcW w:w="488" w:type="pct"/>
            <w:tcBorders>
              <w:bottom w:val="single" w:sz="2" w:space="0" w:color="BBCDD5"/>
            </w:tcBorders>
            <w:shd w:val="clear" w:color="auto" w:fill="EEF6F7"/>
          </w:tcPr>
          <w:p w:rsidR="003B1E31" w:rsidRPr="00AF4515" w:rsidP="00595983" w14:paraId="14B174DB" w14:textId="77777777">
            <w:pPr>
              <w:pStyle w:val="71R"/>
              <w:spacing w:before="140" w:after="140" w:line="240" w:lineRule="auto"/>
              <w:rPr>
                <w:rtl/>
              </w:rPr>
            </w:pPr>
          </w:p>
        </w:tc>
      </w:tr>
      <w:tr w14:paraId="343EC4F2" w14:textId="77777777" w:rsidTr="003A5989">
        <w:tblPrEx>
          <w:tblW w:w="5056" w:type="pct"/>
          <w:tblLook w:val="04A0"/>
        </w:tblPrEx>
        <w:trPr>
          <w:cantSplit/>
        </w:trPr>
        <w:tc>
          <w:tcPr>
            <w:tcW w:w="983" w:type="pct"/>
            <w:vMerge/>
            <w:shd w:val="clear" w:color="auto" w:fill="EEF6F7"/>
          </w:tcPr>
          <w:p w:rsidR="003B1E31" w:rsidRPr="00F675AA" w:rsidP="006E2B23" w14:paraId="61AA0ACF" w14:textId="77777777">
            <w:pPr>
              <w:pStyle w:val="71R"/>
              <w:spacing w:line="240" w:lineRule="auto"/>
              <w:rPr>
                <w:rtl/>
              </w:rPr>
            </w:pPr>
          </w:p>
        </w:tc>
        <w:tc>
          <w:tcPr>
            <w:tcW w:w="2095" w:type="pct"/>
            <w:tcBorders>
              <w:top w:val="single" w:sz="2" w:space="0" w:color="BBCDD5"/>
              <w:bottom w:val="single" w:sz="2" w:space="0" w:color="BBCDD5"/>
            </w:tcBorders>
            <w:shd w:val="clear" w:color="auto" w:fill="EEF6F7"/>
          </w:tcPr>
          <w:p w:rsidR="003B1E31" w:rsidRPr="00F675AA" w:rsidP="00595983" w14:paraId="536DA3BB" w14:textId="4CFA5D1C">
            <w:pPr>
              <w:pStyle w:val="71R"/>
              <w:spacing w:before="140" w:after="140" w:line="240" w:lineRule="auto"/>
              <w:rPr>
                <w:rtl/>
              </w:rPr>
            </w:pPr>
            <w:r w:rsidRPr="00F675AA">
              <w:rPr>
                <w:rtl/>
              </w:rPr>
              <w:t>הגדלת מספר המפקחות</w:t>
            </w:r>
            <w:r w:rsidR="00595983">
              <w:rPr>
                <w:rFonts w:hint="cs"/>
                <w:rtl/>
              </w:rPr>
              <w:t>.</w:t>
            </w:r>
          </w:p>
        </w:tc>
        <w:tc>
          <w:tcPr>
            <w:tcW w:w="433" w:type="pct"/>
            <w:tcBorders>
              <w:top w:val="single" w:sz="2" w:space="0" w:color="BBCDD5"/>
              <w:bottom w:val="single" w:sz="2" w:space="0" w:color="BBCDD5"/>
            </w:tcBorders>
            <w:shd w:val="clear" w:color="auto" w:fill="EEF6F7"/>
          </w:tcPr>
          <w:p w:rsidR="003B1E31" w:rsidRPr="00AF4515" w:rsidP="00595983" w14:paraId="302F126E" w14:textId="60B9EECE">
            <w:pPr>
              <w:pStyle w:val="71R"/>
              <w:spacing w:before="140" w:after="140" w:line="240" w:lineRule="auto"/>
              <w:rPr>
                <w:rtl/>
              </w:rPr>
            </w:pPr>
            <w:r w:rsidRPr="00C0561C">
              <w:rPr>
                <w:noProof/>
                <w:rtl/>
              </w:rPr>
              <mc:AlternateContent>
                <mc:Choice Requires="wps">
                  <w:drawing>
                    <wp:anchor distT="0" distB="0" distL="114300" distR="114300" simplePos="0" relativeHeight="251748352" behindDoc="0" locked="0" layoutInCell="1" allowOverlap="1">
                      <wp:simplePos x="0" y="0"/>
                      <wp:positionH relativeFrom="column">
                        <wp:posOffset>-1448435</wp:posOffset>
                      </wp:positionH>
                      <wp:positionV relativeFrom="paragraph">
                        <wp:posOffset>34290</wp:posOffset>
                      </wp:positionV>
                      <wp:extent cx="1774190" cy="219417"/>
                      <wp:effectExtent l="12700" t="12700" r="16510" b="9525"/>
                      <wp:wrapNone/>
                      <wp:docPr id="1113575889" name="חץ שמאלה 1113575889"/>
                      <wp:cNvGraphicFramePr/>
                      <a:graphic xmlns:a="http://schemas.openxmlformats.org/drawingml/2006/main">
                        <a:graphicData uri="http://schemas.microsoft.com/office/word/2010/wordprocessingShape">
                          <wps:wsp xmlns:wps="http://schemas.microsoft.com/office/word/2010/wordprocessingShape">
                            <wps:cNvSpPr/>
                            <wps:spPr>
                              <a:xfrm>
                                <a:off x="0" y="0"/>
                                <a:ext cx="1774190" cy="219417"/>
                              </a:xfrm>
                              <a:prstGeom prst="leftArrow">
                                <a:avLst/>
                              </a:prstGeom>
                              <a:solidFill>
                                <a:srgbClr val="92D250"/>
                              </a:solidFill>
                              <a:ln w="25400">
                                <a:solidFill>
                                  <a:srgbClr val="92D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89" o:spid="_x0000_s1064" type="#_x0000_t66" style="width:139.7pt;height:17.3pt;margin-top:2.7pt;margin-left:-114.05pt;mso-height-percent:0;mso-height-relative:margin;mso-width-percent:0;mso-width-relative:margin;mso-wrap-distance-bottom:0;mso-wrap-distance-left:9pt;mso-wrap-distance-right:9pt;mso-wrap-distance-top:0;mso-wrap-style:square;position:absolute;visibility:visible;v-text-anchor:middle;z-index:251749376" adj="1336" fillcolor="#92d250" strokecolor="#92d250" strokeweight="2pt"/>
                  </w:pict>
                </mc:Fallback>
              </mc:AlternateContent>
            </w:r>
          </w:p>
        </w:tc>
        <w:tc>
          <w:tcPr>
            <w:tcW w:w="509" w:type="pct"/>
            <w:tcBorders>
              <w:top w:val="single" w:sz="2" w:space="0" w:color="BBCDD5"/>
              <w:bottom w:val="single" w:sz="2" w:space="0" w:color="BBCDD5"/>
            </w:tcBorders>
            <w:shd w:val="clear" w:color="auto" w:fill="EEF6F7"/>
          </w:tcPr>
          <w:p w:rsidR="003B1E31" w:rsidRPr="00AF4515" w:rsidP="00595983" w14:paraId="18E2C31B" w14:textId="77777777">
            <w:pPr>
              <w:pStyle w:val="71R"/>
              <w:spacing w:before="140" w:after="140" w:line="240" w:lineRule="auto"/>
              <w:rPr>
                <w:rtl/>
              </w:rPr>
            </w:pPr>
          </w:p>
        </w:tc>
        <w:tc>
          <w:tcPr>
            <w:tcW w:w="492" w:type="pct"/>
            <w:tcBorders>
              <w:top w:val="single" w:sz="2" w:space="0" w:color="BBCDD5"/>
              <w:bottom w:val="single" w:sz="2" w:space="0" w:color="BBCDD5"/>
            </w:tcBorders>
            <w:shd w:val="clear" w:color="auto" w:fill="EEF6F7"/>
          </w:tcPr>
          <w:p w:rsidR="003B1E31" w:rsidRPr="00AF4515" w:rsidP="00595983" w14:paraId="4E639EAD" w14:textId="77777777">
            <w:pPr>
              <w:pStyle w:val="71R"/>
              <w:spacing w:before="140" w:after="140" w:line="240" w:lineRule="auto"/>
              <w:rPr>
                <w:rtl/>
              </w:rPr>
            </w:pPr>
          </w:p>
        </w:tc>
        <w:tc>
          <w:tcPr>
            <w:tcW w:w="488" w:type="pct"/>
            <w:tcBorders>
              <w:top w:val="single" w:sz="2" w:space="0" w:color="BBCDD5"/>
              <w:bottom w:val="single" w:sz="2" w:space="0" w:color="BBCDD5"/>
            </w:tcBorders>
            <w:shd w:val="clear" w:color="auto" w:fill="EEF6F7"/>
          </w:tcPr>
          <w:p w:rsidR="003B1E31" w:rsidRPr="00AF4515" w:rsidP="00595983" w14:paraId="5ECB31B5" w14:textId="77777777">
            <w:pPr>
              <w:pStyle w:val="71R"/>
              <w:spacing w:before="140" w:after="140" w:line="240" w:lineRule="auto"/>
              <w:rPr>
                <w:rtl/>
              </w:rPr>
            </w:pPr>
          </w:p>
        </w:tc>
      </w:tr>
      <w:tr w14:paraId="114E5984" w14:textId="77777777" w:rsidTr="003A5989">
        <w:tblPrEx>
          <w:tblW w:w="5056" w:type="pct"/>
          <w:tblLook w:val="04A0"/>
        </w:tblPrEx>
        <w:trPr>
          <w:cantSplit/>
        </w:trPr>
        <w:tc>
          <w:tcPr>
            <w:tcW w:w="983" w:type="pct"/>
            <w:vMerge/>
            <w:shd w:val="clear" w:color="auto" w:fill="EEF6F7"/>
          </w:tcPr>
          <w:p w:rsidR="003B1E31" w:rsidRPr="00F675AA" w:rsidP="006E2B23" w14:paraId="214CED76" w14:textId="77777777">
            <w:pPr>
              <w:pStyle w:val="71R"/>
              <w:spacing w:line="240" w:lineRule="auto"/>
              <w:rPr>
                <w:rtl/>
              </w:rPr>
            </w:pPr>
          </w:p>
        </w:tc>
        <w:tc>
          <w:tcPr>
            <w:tcW w:w="2095" w:type="pct"/>
            <w:tcBorders>
              <w:top w:val="single" w:sz="2" w:space="0" w:color="BBCDD5"/>
              <w:bottom w:val="single" w:sz="2" w:space="0" w:color="BBCDD5"/>
            </w:tcBorders>
            <w:shd w:val="clear" w:color="auto" w:fill="EEF6F7"/>
          </w:tcPr>
          <w:p w:rsidR="003B1E31" w:rsidRPr="00F675AA" w:rsidP="00595983" w14:paraId="1F3E7AAC" w14:textId="6C63D54A">
            <w:pPr>
              <w:pStyle w:val="71R"/>
              <w:spacing w:before="140" w:after="140" w:line="240" w:lineRule="auto"/>
              <w:rPr>
                <w:rtl/>
              </w:rPr>
            </w:pPr>
            <w:r w:rsidRPr="00F675AA">
              <w:rPr>
                <w:rtl/>
              </w:rPr>
              <w:t xml:space="preserve">הפעלת פיקוח בחינוך </w:t>
            </w:r>
            <w:r w:rsidRPr="00F675AA">
              <w:rPr>
                <w:rtl/>
              </w:rPr>
              <w:t>המוכש"ר</w:t>
            </w:r>
            <w:r w:rsidR="00595983">
              <w:rPr>
                <w:rFonts w:hint="cs"/>
                <w:rtl/>
              </w:rPr>
              <w:t>.</w:t>
            </w:r>
          </w:p>
        </w:tc>
        <w:tc>
          <w:tcPr>
            <w:tcW w:w="433" w:type="pct"/>
            <w:tcBorders>
              <w:top w:val="single" w:sz="2" w:space="0" w:color="BBCDD5"/>
              <w:bottom w:val="single" w:sz="2" w:space="0" w:color="BBCDD5"/>
            </w:tcBorders>
            <w:shd w:val="clear" w:color="auto" w:fill="EEF6F7"/>
          </w:tcPr>
          <w:p w:rsidR="003B1E31" w:rsidRPr="00AF4515" w:rsidP="00595983" w14:paraId="3AF4DD4F" w14:textId="3E57080C">
            <w:pPr>
              <w:pStyle w:val="71R"/>
              <w:spacing w:before="140" w:after="140" w:line="240" w:lineRule="auto"/>
              <w:rPr>
                <w:rtl/>
              </w:rPr>
            </w:pPr>
            <w:r w:rsidRPr="00C0561C">
              <w:rPr>
                <w:noProof/>
                <w:rtl/>
              </w:rPr>
              <mc:AlternateContent>
                <mc:Choice Requires="wps">
                  <w:drawing>
                    <wp:anchor distT="0" distB="0" distL="114300" distR="114300" simplePos="0" relativeHeight="251750400" behindDoc="0" locked="0" layoutInCell="1" allowOverlap="1">
                      <wp:simplePos x="0" y="0"/>
                      <wp:positionH relativeFrom="column">
                        <wp:posOffset>-526415</wp:posOffset>
                      </wp:positionH>
                      <wp:positionV relativeFrom="paragraph">
                        <wp:posOffset>39761</wp:posOffset>
                      </wp:positionV>
                      <wp:extent cx="852805" cy="219417"/>
                      <wp:effectExtent l="12700" t="12700" r="10795" b="9525"/>
                      <wp:wrapNone/>
                      <wp:docPr id="1113575890" name="חץ שמאלה 1113575890"/>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19417"/>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0" o:spid="_x0000_s1065" type="#_x0000_t66" style="width:67.15pt;height:17.3pt;margin-top:3.15pt;margin-left:-41.45pt;mso-height-percent:0;mso-height-relative:margin;mso-width-percent:0;mso-width-relative:margin;mso-wrap-distance-bottom:0;mso-wrap-distance-left:9pt;mso-wrap-distance-right:9pt;mso-wrap-distance-top:0;mso-wrap-style:square;position:absolute;visibility:visible;v-text-anchor:middle;z-index:251751424" adj="2779" fillcolor="#ffc000" strokecolor="#ffc000" strokeweight="2pt"/>
                  </w:pict>
                </mc:Fallback>
              </mc:AlternateContent>
            </w:r>
          </w:p>
        </w:tc>
        <w:tc>
          <w:tcPr>
            <w:tcW w:w="509" w:type="pct"/>
            <w:tcBorders>
              <w:top w:val="single" w:sz="2" w:space="0" w:color="BBCDD5"/>
              <w:bottom w:val="single" w:sz="2" w:space="0" w:color="BBCDD5"/>
            </w:tcBorders>
            <w:shd w:val="clear" w:color="auto" w:fill="EEF6F7"/>
          </w:tcPr>
          <w:p w:rsidR="003B1E31" w:rsidRPr="00AF4515" w:rsidP="00595983" w14:paraId="5EDAE019" w14:textId="77777777">
            <w:pPr>
              <w:pStyle w:val="71R"/>
              <w:spacing w:before="140" w:after="140" w:line="240" w:lineRule="auto"/>
              <w:rPr>
                <w:rtl/>
              </w:rPr>
            </w:pPr>
          </w:p>
        </w:tc>
        <w:tc>
          <w:tcPr>
            <w:tcW w:w="492" w:type="pct"/>
            <w:tcBorders>
              <w:top w:val="single" w:sz="2" w:space="0" w:color="BBCDD5"/>
              <w:bottom w:val="single" w:sz="2" w:space="0" w:color="BBCDD5"/>
            </w:tcBorders>
            <w:shd w:val="clear" w:color="auto" w:fill="EEF6F7"/>
          </w:tcPr>
          <w:p w:rsidR="003B1E31" w:rsidRPr="00AF4515" w:rsidP="00595983" w14:paraId="0DD410AD" w14:textId="77777777">
            <w:pPr>
              <w:pStyle w:val="71R"/>
              <w:spacing w:before="140" w:after="140" w:line="240" w:lineRule="auto"/>
              <w:rPr>
                <w:rtl/>
              </w:rPr>
            </w:pPr>
          </w:p>
        </w:tc>
        <w:tc>
          <w:tcPr>
            <w:tcW w:w="488" w:type="pct"/>
            <w:tcBorders>
              <w:top w:val="single" w:sz="2" w:space="0" w:color="BBCDD5"/>
              <w:bottom w:val="single" w:sz="2" w:space="0" w:color="BBCDD5"/>
            </w:tcBorders>
            <w:shd w:val="clear" w:color="auto" w:fill="EEF6F7"/>
          </w:tcPr>
          <w:p w:rsidR="003B1E31" w:rsidRPr="00AF4515" w:rsidP="00595983" w14:paraId="1B907E6A" w14:textId="77777777">
            <w:pPr>
              <w:pStyle w:val="71R"/>
              <w:spacing w:before="140" w:after="140" w:line="240" w:lineRule="auto"/>
              <w:rPr>
                <w:rtl/>
              </w:rPr>
            </w:pPr>
          </w:p>
        </w:tc>
      </w:tr>
      <w:tr w14:paraId="20BB329E" w14:textId="77777777" w:rsidTr="003A5989">
        <w:tblPrEx>
          <w:tblW w:w="5056" w:type="pct"/>
          <w:tblLook w:val="04A0"/>
        </w:tblPrEx>
        <w:trPr>
          <w:cantSplit/>
        </w:trPr>
        <w:tc>
          <w:tcPr>
            <w:tcW w:w="983" w:type="pct"/>
            <w:vMerge/>
            <w:shd w:val="clear" w:color="auto" w:fill="EEF6F7"/>
          </w:tcPr>
          <w:p w:rsidR="003B1E31" w:rsidRPr="00F675AA" w:rsidP="006E2B23" w14:paraId="05CCC87E" w14:textId="77777777">
            <w:pPr>
              <w:pStyle w:val="71R"/>
              <w:spacing w:line="240" w:lineRule="auto"/>
              <w:rPr>
                <w:rtl/>
              </w:rPr>
            </w:pPr>
          </w:p>
        </w:tc>
        <w:tc>
          <w:tcPr>
            <w:tcW w:w="2095" w:type="pct"/>
            <w:tcBorders>
              <w:top w:val="single" w:sz="2" w:space="0" w:color="BBCDD5"/>
            </w:tcBorders>
            <w:shd w:val="clear" w:color="auto" w:fill="EEF6F7"/>
          </w:tcPr>
          <w:p w:rsidR="003B1E31" w:rsidRPr="00F675AA" w:rsidP="00595983" w14:paraId="1C342B58" w14:textId="12268FB5">
            <w:pPr>
              <w:pStyle w:val="71R"/>
              <w:spacing w:before="140" w:after="140" w:line="240" w:lineRule="auto"/>
              <w:rPr>
                <w:rtl/>
              </w:rPr>
            </w:pPr>
            <w:r w:rsidRPr="00F675AA">
              <w:rPr>
                <w:rtl/>
              </w:rPr>
              <w:t>מספר הגנים שבאחריות כל מפקחת</w:t>
            </w:r>
            <w:r w:rsidR="00595983">
              <w:rPr>
                <w:rFonts w:hint="cs"/>
                <w:rtl/>
              </w:rPr>
              <w:t>.</w:t>
            </w:r>
          </w:p>
        </w:tc>
        <w:tc>
          <w:tcPr>
            <w:tcW w:w="433" w:type="pct"/>
            <w:tcBorders>
              <w:top w:val="single" w:sz="2" w:space="0" w:color="BBCDD5"/>
            </w:tcBorders>
            <w:shd w:val="clear" w:color="auto" w:fill="EEF6F7"/>
          </w:tcPr>
          <w:p w:rsidR="003B1E31" w:rsidRPr="00AF4515" w:rsidP="00595983" w14:paraId="186F90D5" w14:textId="10189E1A">
            <w:pPr>
              <w:pStyle w:val="71R"/>
              <w:spacing w:before="140" w:after="140" w:line="240" w:lineRule="auto"/>
              <w:rPr>
                <w:rtl/>
              </w:rPr>
            </w:pPr>
            <w:r w:rsidRPr="00C0561C">
              <w:rPr>
                <w:noProof/>
                <w:rtl/>
              </w:rPr>
              <mc:AlternateContent>
                <mc:Choice Requires="wps">
                  <w:drawing>
                    <wp:anchor distT="0" distB="0" distL="114300" distR="114300" simplePos="0" relativeHeight="251746304" behindDoc="0" locked="0" layoutInCell="1" allowOverlap="1">
                      <wp:simplePos x="0" y="0"/>
                      <wp:positionH relativeFrom="column">
                        <wp:posOffset>-62181</wp:posOffset>
                      </wp:positionH>
                      <wp:positionV relativeFrom="paragraph">
                        <wp:posOffset>25058</wp:posOffset>
                      </wp:positionV>
                      <wp:extent cx="386715" cy="219417"/>
                      <wp:effectExtent l="12700" t="12700" r="6985" b="9525"/>
                      <wp:wrapNone/>
                      <wp:docPr id="1113575888" name="חץ שמאלה 1113575888"/>
                      <wp:cNvGraphicFramePr/>
                      <a:graphic xmlns:a="http://schemas.openxmlformats.org/drawingml/2006/main">
                        <a:graphicData uri="http://schemas.microsoft.com/office/word/2010/wordprocessingShape">
                          <wps:wsp xmlns:wps="http://schemas.microsoft.com/office/word/2010/wordprocessingShape">
                            <wps:cNvSpPr/>
                            <wps:spPr>
                              <a:xfrm>
                                <a:off x="0" y="0"/>
                                <a:ext cx="386715" cy="219417"/>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88" o:spid="_x0000_s1066" type="#_x0000_t66" style="width:30.45pt;height:17.3pt;margin-top:1.95pt;margin-left:-4.9pt;mso-height-percent:0;mso-height-relative:margin;mso-width-percent:0;mso-width-relative:margin;mso-wrap-distance-bottom:0;mso-wrap-distance-left:9pt;mso-wrap-distance-right:9pt;mso-wrap-distance-top:0;mso-wrap-style:square;position:absolute;visibility:visible;v-text-anchor:middle;z-index:251747328" adj="6128" fillcolor="#ff0100" strokecolor="#ff0100" strokeweight="2pt"/>
                  </w:pict>
                </mc:Fallback>
              </mc:AlternateContent>
            </w:r>
          </w:p>
        </w:tc>
        <w:tc>
          <w:tcPr>
            <w:tcW w:w="509" w:type="pct"/>
            <w:tcBorders>
              <w:top w:val="single" w:sz="2" w:space="0" w:color="BBCDD5"/>
            </w:tcBorders>
            <w:shd w:val="clear" w:color="auto" w:fill="EEF6F7"/>
          </w:tcPr>
          <w:p w:rsidR="003B1E31" w:rsidRPr="00AF4515" w:rsidP="00595983" w14:paraId="0B140842" w14:textId="77777777">
            <w:pPr>
              <w:pStyle w:val="71R"/>
              <w:spacing w:before="140" w:after="140" w:line="240" w:lineRule="auto"/>
              <w:rPr>
                <w:rtl/>
              </w:rPr>
            </w:pPr>
          </w:p>
        </w:tc>
        <w:tc>
          <w:tcPr>
            <w:tcW w:w="492" w:type="pct"/>
            <w:tcBorders>
              <w:top w:val="single" w:sz="2" w:space="0" w:color="BBCDD5"/>
            </w:tcBorders>
            <w:shd w:val="clear" w:color="auto" w:fill="EEF6F7"/>
          </w:tcPr>
          <w:p w:rsidR="003B1E31" w:rsidRPr="00AF4515" w:rsidP="00595983" w14:paraId="1A8D8D64" w14:textId="77777777">
            <w:pPr>
              <w:pStyle w:val="71R"/>
              <w:spacing w:before="140" w:after="140" w:line="240" w:lineRule="auto"/>
              <w:rPr>
                <w:rtl/>
              </w:rPr>
            </w:pPr>
          </w:p>
        </w:tc>
        <w:tc>
          <w:tcPr>
            <w:tcW w:w="488" w:type="pct"/>
            <w:tcBorders>
              <w:top w:val="single" w:sz="2" w:space="0" w:color="BBCDD5"/>
            </w:tcBorders>
            <w:shd w:val="clear" w:color="auto" w:fill="EEF6F7"/>
          </w:tcPr>
          <w:p w:rsidR="003B1E31" w:rsidRPr="00AF4515" w:rsidP="00595983" w14:paraId="4375FEC2" w14:textId="77777777">
            <w:pPr>
              <w:pStyle w:val="71R"/>
              <w:spacing w:before="140" w:after="140" w:line="240" w:lineRule="auto"/>
              <w:rPr>
                <w:rtl/>
              </w:rPr>
            </w:pPr>
          </w:p>
        </w:tc>
      </w:tr>
      <w:tr w14:paraId="4A32D47E" w14:textId="77777777" w:rsidTr="003A5989">
        <w:tblPrEx>
          <w:tblW w:w="5056" w:type="pct"/>
          <w:tblLook w:val="04A0"/>
        </w:tblPrEx>
        <w:trPr>
          <w:cantSplit/>
        </w:trPr>
        <w:tc>
          <w:tcPr>
            <w:tcW w:w="983" w:type="pct"/>
            <w:vMerge w:val="restart"/>
            <w:shd w:val="clear" w:color="auto" w:fill="DCE9EE"/>
          </w:tcPr>
          <w:p w:rsidR="00BF62F6" w:rsidRPr="00595983" w:rsidP="006E2B23" w14:paraId="1B9100BF" w14:textId="16FD2366">
            <w:pPr>
              <w:pStyle w:val="71R"/>
              <w:spacing w:line="240" w:lineRule="auto"/>
              <w:rPr>
                <w:b/>
                <w:bCs/>
                <w:rtl/>
              </w:rPr>
            </w:pPr>
            <w:r w:rsidRPr="00595983">
              <w:rPr>
                <w:b/>
                <w:bCs/>
                <w:rtl/>
              </w:rPr>
              <w:t>מערך המדריכות</w:t>
            </w:r>
          </w:p>
        </w:tc>
        <w:tc>
          <w:tcPr>
            <w:tcW w:w="2095" w:type="pct"/>
            <w:tcBorders>
              <w:bottom w:val="single" w:sz="2" w:space="0" w:color="BBCDD5"/>
            </w:tcBorders>
            <w:shd w:val="clear" w:color="auto" w:fill="DCE9EE"/>
          </w:tcPr>
          <w:p w:rsidR="00BF62F6" w:rsidRPr="00F675AA" w:rsidP="006E2B23" w14:paraId="24D6588F" w14:textId="5B65447B">
            <w:pPr>
              <w:pStyle w:val="71R"/>
              <w:spacing w:line="240" w:lineRule="auto"/>
              <w:rPr>
                <w:rtl/>
              </w:rPr>
            </w:pPr>
            <w:r w:rsidRPr="00F675AA">
              <w:rPr>
                <w:rtl/>
              </w:rPr>
              <w:t>תקן הקובע את מספר הגנים שמדריכה תהיה אחראית להם</w:t>
            </w:r>
            <w:r w:rsidR="00595983">
              <w:rPr>
                <w:rFonts w:hint="cs"/>
                <w:rtl/>
              </w:rPr>
              <w:t>.</w:t>
            </w:r>
          </w:p>
        </w:tc>
        <w:tc>
          <w:tcPr>
            <w:tcW w:w="433" w:type="pct"/>
            <w:tcBorders>
              <w:bottom w:val="single" w:sz="2" w:space="0" w:color="BBCDD5"/>
            </w:tcBorders>
            <w:shd w:val="clear" w:color="auto" w:fill="DCE9EE"/>
          </w:tcPr>
          <w:p w:rsidR="00BF62F6" w:rsidRPr="00AF4515" w:rsidP="006E2B23" w14:paraId="4E103021" w14:textId="649BECB9">
            <w:pPr>
              <w:pStyle w:val="71R"/>
              <w:spacing w:line="240" w:lineRule="auto"/>
              <w:rPr>
                <w:rtl/>
              </w:rPr>
            </w:pPr>
            <w:r w:rsidRPr="00C0561C">
              <w:rPr>
                <w:noProof/>
                <w:rtl/>
              </w:rPr>
              <mc:AlternateContent>
                <mc:Choice Requires="wps">
                  <w:drawing>
                    <wp:anchor distT="0" distB="0" distL="114300" distR="114300" simplePos="0" relativeHeight="251754496" behindDoc="0" locked="0" layoutInCell="1" allowOverlap="1">
                      <wp:simplePos x="0" y="0"/>
                      <wp:positionH relativeFrom="column">
                        <wp:posOffset>-58420</wp:posOffset>
                      </wp:positionH>
                      <wp:positionV relativeFrom="paragraph">
                        <wp:posOffset>85774</wp:posOffset>
                      </wp:positionV>
                      <wp:extent cx="386715" cy="219417"/>
                      <wp:effectExtent l="12700" t="12700" r="6985" b="9525"/>
                      <wp:wrapNone/>
                      <wp:docPr id="1113575892" name="חץ שמאלה 1113575892"/>
                      <wp:cNvGraphicFramePr/>
                      <a:graphic xmlns:a="http://schemas.openxmlformats.org/drawingml/2006/main">
                        <a:graphicData uri="http://schemas.microsoft.com/office/word/2010/wordprocessingShape">
                          <wps:wsp xmlns:wps="http://schemas.microsoft.com/office/word/2010/wordprocessingShape">
                            <wps:cNvSpPr/>
                            <wps:spPr>
                              <a:xfrm>
                                <a:off x="0" y="0"/>
                                <a:ext cx="386715" cy="219417"/>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2" o:spid="_x0000_s1067" type="#_x0000_t66" style="width:30.45pt;height:17.3pt;margin-top:6.75pt;margin-left:-4.6pt;mso-height-percent:0;mso-height-relative:margin;mso-width-percent:0;mso-width-relative:margin;mso-wrap-distance-bottom:0;mso-wrap-distance-left:9pt;mso-wrap-distance-right:9pt;mso-wrap-distance-top:0;mso-wrap-style:square;position:absolute;visibility:visible;v-text-anchor:middle;z-index:251755520" adj="6128" fillcolor="#ff0100" strokecolor="#ff0100" strokeweight="2pt"/>
                  </w:pict>
                </mc:Fallback>
              </mc:AlternateContent>
            </w:r>
          </w:p>
        </w:tc>
        <w:tc>
          <w:tcPr>
            <w:tcW w:w="509" w:type="pct"/>
            <w:tcBorders>
              <w:bottom w:val="single" w:sz="2" w:space="0" w:color="BBCDD5"/>
            </w:tcBorders>
            <w:shd w:val="clear" w:color="auto" w:fill="DCE9EE"/>
          </w:tcPr>
          <w:p w:rsidR="00BF62F6" w:rsidRPr="00AF4515" w:rsidP="006E2B23" w14:paraId="5E133515" w14:textId="77777777">
            <w:pPr>
              <w:pStyle w:val="71R"/>
              <w:spacing w:line="240" w:lineRule="auto"/>
              <w:rPr>
                <w:rtl/>
              </w:rPr>
            </w:pPr>
          </w:p>
        </w:tc>
        <w:tc>
          <w:tcPr>
            <w:tcW w:w="492" w:type="pct"/>
            <w:tcBorders>
              <w:bottom w:val="single" w:sz="2" w:space="0" w:color="BBCDD5"/>
            </w:tcBorders>
            <w:shd w:val="clear" w:color="auto" w:fill="DCE9EE"/>
          </w:tcPr>
          <w:p w:rsidR="00BF62F6" w:rsidRPr="00AF4515" w:rsidP="006E2B23" w14:paraId="21E85154" w14:textId="77777777">
            <w:pPr>
              <w:pStyle w:val="71R"/>
              <w:spacing w:line="240" w:lineRule="auto"/>
              <w:rPr>
                <w:rtl/>
              </w:rPr>
            </w:pPr>
          </w:p>
        </w:tc>
        <w:tc>
          <w:tcPr>
            <w:tcW w:w="488" w:type="pct"/>
            <w:tcBorders>
              <w:bottom w:val="single" w:sz="2" w:space="0" w:color="BBCDD5"/>
            </w:tcBorders>
            <w:shd w:val="clear" w:color="auto" w:fill="DCE9EE"/>
          </w:tcPr>
          <w:p w:rsidR="00BF62F6" w:rsidRPr="00AF4515" w:rsidP="006E2B23" w14:paraId="6884D02A" w14:textId="77777777">
            <w:pPr>
              <w:pStyle w:val="71R"/>
              <w:spacing w:line="240" w:lineRule="auto"/>
              <w:rPr>
                <w:rtl/>
              </w:rPr>
            </w:pPr>
          </w:p>
        </w:tc>
      </w:tr>
      <w:tr w14:paraId="7E26A61B" w14:textId="77777777" w:rsidTr="003A5989">
        <w:tblPrEx>
          <w:tblW w:w="5056" w:type="pct"/>
          <w:tblLook w:val="04A0"/>
        </w:tblPrEx>
        <w:trPr>
          <w:cantSplit/>
        </w:trPr>
        <w:tc>
          <w:tcPr>
            <w:tcW w:w="983" w:type="pct"/>
            <w:vMerge/>
            <w:shd w:val="clear" w:color="auto" w:fill="DCE9EE"/>
          </w:tcPr>
          <w:p w:rsidR="00BF62F6" w:rsidRPr="00595983" w:rsidP="006E2B23" w14:paraId="1B0EBB92" w14:textId="77777777">
            <w:pPr>
              <w:pStyle w:val="71R"/>
              <w:spacing w:line="240" w:lineRule="auto"/>
              <w:rPr>
                <w:b/>
                <w:bCs/>
                <w:rtl/>
              </w:rPr>
            </w:pPr>
          </w:p>
        </w:tc>
        <w:tc>
          <w:tcPr>
            <w:tcW w:w="2095" w:type="pct"/>
            <w:tcBorders>
              <w:top w:val="single" w:sz="2" w:space="0" w:color="BBCDD5"/>
              <w:bottom w:val="single" w:sz="2" w:space="0" w:color="BBCDD5"/>
            </w:tcBorders>
            <w:shd w:val="clear" w:color="auto" w:fill="DCE9EE"/>
          </w:tcPr>
          <w:p w:rsidR="00BF62F6" w:rsidRPr="00F675AA" w:rsidP="006E2B23" w14:paraId="1F3E82B1" w14:textId="733F3871">
            <w:pPr>
              <w:pStyle w:val="71R"/>
              <w:spacing w:line="240" w:lineRule="auto"/>
              <w:rPr>
                <w:rtl/>
              </w:rPr>
            </w:pPr>
            <w:r w:rsidRPr="00F675AA">
              <w:rPr>
                <w:rtl/>
              </w:rPr>
              <w:t xml:space="preserve">מספר הגנים שבאחריות כל מדריכה </w:t>
            </w:r>
            <w:r w:rsidR="00595983">
              <w:rPr>
                <w:rtl/>
              </w:rPr>
              <w:br/>
            </w:r>
            <w:r w:rsidRPr="00F675AA">
              <w:rPr>
                <w:rtl/>
              </w:rPr>
              <w:t>(לפי מחוז)</w:t>
            </w:r>
            <w:r w:rsidR="00595983">
              <w:rPr>
                <w:rFonts w:hint="cs"/>
                <w:rtl/>
              </w:rPr>
              <w:t>.</w:t>
            </w:r>
          </w:p>
        </w:tc>
        <w:tc>
          <w:tcPr>
            <w:tcW w:w="433" w:type="pct"/>
            <w:tcBorders>
              <w:top w:val="single" w:sz="2" w:space="0" w:color="BBCDD5"/>
              <w:bottom w:val="single" w:sz="2" w:space="0" w:color="BBCDD5"/>
            </w:tcBorders>
            <w:shd w:val="clear" w:color="auto" w:fill="DCE9EE"/>
          </w:tcPr>
          <w:p w:rsidR="00BF62F6" w:rsidRPr="00AF4515" w:rsidP="006E2B23" w14:paraId="3C28920C" w14:textId="38C1FE29">
            <w:pPr>
              <w:pStyle w:val="71R"/>
              <w:spacing w:line="240" w:lineRule="auto"/>
              <w:rPr>
                <w:rtl/>
              </w:rPr>
            </w:pPr>
          </w:p>
        </w:tc>
        <w:tc>
          <w:tcPr>
            <w:tcW w:w="509" w:type="pct"/>
            <w:tcBorders>
              <w:top w:val="single" w:sz="2" w:space="0" w:color="BBCDD5"/>
              <w:bottom w:val="single" w:sz="2" w:space="0" w:color="BBCDD5"/>
            </w:tcBorders>
            <w:shd w:val="clear" w:color="auto" w:fill="DCE9EE"/>
          </w:tcPr>
          <w:p w:rsidR="00BF62F6" w:rsidRPr="00AF4515" w:rsidP="006E2B23" w14:paraId="7B77B6B7" w14:textId="77777777">
            <w:pPr>
              <w:pStyle w:val="71R"/>
              <w:spacing w:line="240" w:lineRule="auto"/>
              <w:rPr>
                <w:rtl/>
              </w:rPr>
            </w:pPr>
          </w:p>
        </w:tc>
        <w:tc>
          <w:tcPr>
            <w:tcW w:w="492" w:type="pct"/>
            <w:tcBorders>
              <w:top w:val="single" w:sz="2" w:space="0" w:color="BBCDD5"/>
              <w:bottom w:val="single" w:sz="2" w:space="0" w:color="BBCDD5"/>
            </w:tcBorders>
            <w:shd w:val="clear" w:color="auto" w:fill="DCE9EE"/>
          </w:tcPr>
          <w:p w:rsidR="00BF62F6" w:rsidRPr="00AF4515" w:rsidP="006E2B23" w14:paraId="3AA97AF3" w14:textId="05402DCF">
            <w:pPr>
              <w:pStyle w:val="71R"/>
              <w:spacing w:line="240" w:lineRule="auto"/>
              <w:rPr>
                <w:rtl/>
              </w:rPr>
            </w:pPr>
            <w:r w:rsidRPr="00C0561C">
              <w:rPr>
                <w:noProof/>
                <w:rtl/>
              </w:rPr>
              <mc:AlternateContent>
                <mc:Choice Requires="wps">
                  <w:drawing>
                    <wp:anchor distT="0" distB="0" distL="114300" distR="114300" simplePos="0" relativeHeight="251756544" behindDoc="0" locked="0" layoutInCell="1" allowOverlap="1">
                      <wp:simplePos x="0" y="0"/>
                      <wp:positionH relativeFrom="column">
                        <wp:posOffset>-31115</wp:posOffset>
                      </wp:positionH>
                      <wp:positionV relativeFrom="paragraph">
                        <wp:posOffset>74979</wp:posOffset>
                      </wp:positionV>
                      <wp:extent cx="1299210" cy="219075"/>
                      <wp:effectExtent l="12700" t="12700" r="8890" b="9525"/>
                      <wp:wrapNone/>
                      <wp:docPr id="1113575893" name="חץ שמאלה 1113575893"/>
                      <wp:cNvGraphicFramePr/>
                      <a:graphic xmlns:a="http://schemas.openxmlformats.org/drawingml/2006/main">
                        <a:graphicData uri="http://schemas.microsoft.com/office/word/2010/wordprocessingShape">
                          <wps:wsp xmlns:wps="http://schemas.microsoft.com/office/word/2010/wordprocessingShape">
                            <wps:cNvSpPr/>
                            <wps:spPr>
                              <a:xfrm>
                                <a:off x="0" y="0"/>
                                <a:ext cx="1299210" cy="219075"/>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3" o:spid="_x0000_s1068" type="#_x0000_t66" style="width:102.3pt;height:17.25pt;margin-top:5.9pt;margin-left:-2.45pt;mso-height-percent:0;mso-height-relative:margin;mso-width-percent:0;mso-width-relative:margin;mso-wrap-distance-bottom:0;mso-wrap-distance-left:9pt;mso-wrap-distance-right:9pt;mso-wrap-distance-top:0;mso-wrap-style:square;position:absolute;visibility:visible;v-text-anchor:middle;z-index:251757568" adj="1821" fillcolor="yellow" strokecolor="yellow" strokeweight="2pt"/>
                  </w:pict>
                </mc:Fallback>
              </mc:AlternateContent>
            </w:r>
          </w:p>
        </w:tc>
        <w:tc>
          <w:tcPr>
            <w:tcW w:w="488" w:type="pct"/>
            <w:tcBorders>
              <w:top w:val="single" w:sz="2" w:space="0" w:color="BBCDD5"/>
              <w:bottom w:val="single" w:sz="2" w:space="0" w:color="BBCDD5"/>
            </w:tcBorders>
            <w:shd w:val="clear" w:color="auto" w:fill="DCE9EE"/>
          </w:tcPr>
          <w:p w:rsidR="00BF62F6" w:rsidRPr="00AF4515" w:rsidP="006E2B23" w14:paraId="12DE887C" w14:textId="77777777">
            <w:pPr>
              <w:pStyle w:val="71R"/>
              <w:spacing w:line="240" w:lineRule="auto"/>
              <w:rPr>
                <w:rtl/>
              </w:rPr>
            </w:pPr>
          </w:p>
        </w:tc>
      </w:tr>
      <w:tr w14:paraId="66EBD94A" w14:textId="77777777" w:rsidTr="003A5989">
        <w:tblPrEx>
          <w:tblW w:w="5056" w:type="pct"/>
          <w:tblLook w:val="04A0"/>
        </w:tblPrEx>
        <w:trPr>
          <w:cantSplit/>
        </w:trPr>
        <w:tc>
          <w:tcPr>
            <w:tcW w:w="983" w:type="pct"/>
            <w:vMerge/>
            <w:shd w:val="clear" w:color="auto" w:fill="DCE9EE"/>
          </w:tcPr>
          <w:p w:rsidR="00BF62F6" w:rsidRPr="00595983" w:rsidP="006E2B23" w14:paraId="2BBF4854" w14:textId="77777777">
            <w:pPr>
              <w:pStyle w:val="71R"/>
              <w:spacing w:line="240" w:lineRule="auto"/>
              <w:rPr>
                <w:b/>
                <w:bCs/>
                <w:rtl/>
              </w:rPr>
            </w:pPr>
          </w:p>
        </w:tc>
        <w:tc>
          <w:tcPr>
            <w:tcW w:w="2095" w:type="pct"/>
            <w:tcBorders>
              <w:top w:val="single" w:sz="2" w:space="0" w:color="BBCDD5"/>
              <w:bottom w:val="single" w:sz="2" w:space="0" w:color="BBCDD5"/>
            </w:tcBorders>
            <w:shd w:val="clear" w:color="auto" w:fill="DCE9EE"/>
          </w:tcPr>
          <w:p w:rsidR="00BF62F6" w:rsidRPr="00F675AA" w:rsidP="00595983" w14:paraId="6446955B" w14:textId="4117CDAA">
            <w:pPr>
              <w:pStyle w:val="71R"/>
              <w:spacing w:before="140" w:after="140" w:line="240" w:lineRule="auto"/>
              <w:rPr>
                <w:rtl/>
              </w:rPr>
            </w:pPr>
            <w:r w:rsidRPr="00F675AA">
              <w:rPr>
                <w:rtl/>
              </w:rPr>
              <w:t>הגדלת ההקצאה לימי הדרכה לגן</w:t>
            </w:r>
          </w:p>
        </w:tc>
        <w:tc>
          <w:tcPr>
            <w:tcW w:w="433" w:type="pct"/>
            <w:tcBorders>
              <w:top w:val="single" w:sz="2" w:space="0" w:color="BBCDD5"/>
              <w:bottom w:val="single" w:sz="2" w:space="0" w:color="BBCDD5"/>
            </w:tcBorders>
            <w:shd w:val="clear" w:color="auto" w:fill="DCE9EE"/>
          </w:tcPr>
          <w:p w:rsidR="00BF62F6" w:rsidRPr="00AF4515" w:rsidP="00595983" w14:paraId="02DCB1E8" w14:textId="7716C842">
            <w:pPr>
              <w:pStyle w:val="71R"/>
              <w:spacing w:before="140" w:after="140" w:line="240" w:lineRule="auto"/>
              <w:rPr>
                <w:rtl/>
              </w:rPr>
            </w:pPr>
          </w:p>
        </w:tc>
        <w:tc>
          <w:tcPr>
            <w:tcW w:w="509" w:type="pct"/>
            <w:tcBorders>
              <w:top w:val="single" w:sz="2" w:space="0" w:color="BBCDD5"/>
              <w:bottom w:val="single" w:sz="2" w:space="0" w:color="BBCDD5"/>
            </w:tcBorders>
            <w:shd w:val="clear" w:color="auto" w:fill="DCE9EE"/>
          </w:tcPr>
          <w:p w:rsidR="00BF62F6" w:rsidRPr="00AF4515" w:rsidP="00595983" w14:paraId="67A1CFB2" w14:textId="400D78EC">
            <w:pPr>
              <w:pStyle w:val="71R"/>
              <w:spacing w:before="140" w:after="140" w:line="240" w:lineRule="auto"/>
              <w:rPr>
                <w:rtl/>
              </w:rPr>
            </w:pPr>
            <w:r w:rsidRPr="00C0561C">
              <w:rPr>
                <w:noProof/>
                <w:rtl/>
              </w:rPr>
              <mc:AlternateContent>
                <mc:Choice Requires="wps">
                  <w:drawing>
                    <wp:anchor distT="0" distB="0" distL="114300" distR="114300" simplePos="0" relativeHeight="251758592" behindDoc="0" locked="0" layoutInCell="1" allowOverlap="1">
                      <wp:simplePos x="0" y="0"/>
                      <wp:positionH relativeFrom="column">
                        <wp:posOffset>-50165</wp:posOffset>
                      </wp:positionH>
                      <wp:positionV relativeFrom="paragraph">
                        <wp:posOffset>40054</wp:posOffset>
                      </wp:positionV>
                      <wp:extent cx="852805" cy="219075"/>
                      <wp:effectExtent l="12700" t="12700" r="10795" b="9525"/>
                      <wp:wrapNone/>
                      <wp:docPr id="1113575894" name="חץ שמאלה 1113575894"/>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1907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4" o:spid="_x0000_s1069" type="#_x0000_t66" style="width:67.15pt;height:17.25pt;margin-top:3.15pt;margin-left:-3.95pt;mso-height-percent:0;mso-height-relative:margin;mso-width-percent:0;mso-width-relative:margin;mso-wrap-distance-bottom:0;mso-wrap-distance-left:9pt;mso-wrap-distance-right:9pt;mso-wrap-distance-top:0;mso-wrap-style:square;position:absolute;visibility:visible;v-text-anchor:middle;z-index:251759616" adj="2774" fillcolor="#ffc000" strokecolor="#ffc000" strokeweight="2pt"/>
                  </w:pict>
                </mc:Fallback>
              </mc:AlternateContent>
            </w:r>
          </w:p>
        </w:tc>
        <w:tc>
          <w:tcPr>
            <w:tcW w:w="492" w:type="pct"/>
            <w:tcBorders>
              <w:top w:val="single" w:sz="2" w:space="0" w:color="BBCDD5"/>
              <w:bottom w:val="single" w:sz="2" w:space="0" w:color="BBCDD5"/>
            </w:tcBorders>
            <w:shd w:val="clear" w:color="auto" w:fill="DCE9EE"/>
          </w:tcPr>
          <w:p w:rsidR="00BF62F6" w:rsidRPr="00AF4515" w:rsidP="00595983" w14:paraId="45A9C545" w14:textId="77777777">
            <w:pPr>
              <w:pStyle w:val="71R"/>
              <w:spacing w:before="140" w:after="140" w:line="240" w:lineRule="auto"/>
              <w:rPr>
                <w:rtl/>
              </w:rPr>
            </w:pPr>
          </w:p>
        </w:tc>
        <w:tc>
          <w:tcPr>
            <w:tcW w:w="488" w:type="pct"/>
            <w:tcBorders>
              <w:top w:val="single" w:sz="2" w:space="0" w:color="BBCDD5"/>
              <w:bottom w:val="single" w:sz="2" w:space="0" w:color="BBCDD5"/>
            </w:tcBorders>
            <w:shd w:val="clear" w:color="auto" w:fill="DCE9EE"/>
          </w:tcPr>
          <w:p w:rsidR="00BF62F6" w:rsidRPr="00AF4515" w:rsidP="00595983" w14:paraId="1D01BE3D" w14:textId="77777777">
            <w:pPr>
              <w:pStyle w:val="71R"/>
              <w:spacing w:before="140" w:after="140" w:line="240" w:lineRule="auto"/>
              <w:rPr>
                <w:rtl/>
              </w:rPr>
            </w:pPr>
          </w:p>
        </w:tc>
      </w:tr>
      <w:tr w14:paraId="783D6A42" w14:textId="77777777" w:rsidTr="003A5989">
        <w:tblPrEx>
          <w:tblW w:w="5056" w:type="pct"/>
          <w:tblLook w:val="04A0"/>
        </w:tblPrEx>
        <w:trPr>
          <w:cantSplit/>
        </w:trPr>
        <w:tc>
          <w:tcPr>
            <w:tcW w:w="983" w:type="pct"/>
            <w:vMerge/>
            <w:shd w:val="clear" w:color="auto" w:fill="DCE9EE"/>
          </w:tcPr>
          <w:p w:rsidR="00BF62F6" w:rsidRPr="00595983" w:rsidP="006E2B23" w14:paraId="00FBCF64" w14:textId="77777777">
            <w:pPr>
              <w:pStyle w:val="71R"/>
              <w:spacing w:line="240" w:lineRule="auto"/>
              <w:rPr>
                <w:b/>
                <w:bCs/>
                <w:rtl/>
              </w:rPr>
            </w:pPr>
          </w:p>
        </w:tc>
        <w:tc>
          <w:tcPr>
            <w:tcW w:w="2095" w:type="pct"/>
            <w:tcBorders>
              <w:top w:val="single" w:sz="2" w:space="0" w:color="BBCDD5"/>
              <w:bottom w:val="single" w:sz="2" w:space="0" w:color="BBCDD5"/>
            </w:tcBorders>
            <w:shd w:val="clear" w:color="auto" w:fill="DCE9EE"/>
          </w:tcPr>
          <w:p w:rsidR="00BF62F6" w:rsidRPr="00F675AA" w:rsidP="006E2B23" w14:paraId="574FEB32" w14:textId="2EE71C8E">
            <w:pPr>
              <w:pStyle w:val="71R"/>
              <w:spacing w:line="240" w:lineRule="auto"/>
              <w:rPr>
                <w:rtl/>
              </w:rPr>
            </w:pPr>
            <w:r w:rsidRPr="00F675AA">
              <w:rPr>
                <w:rtl/>
              </w:rPr>
              <w:t>תוספת ימי הדרכה בעקבות החלת חוק לימוד חובה על גילי 4-3</w:t>
            </w:r>
            <w:r w:rsidR="00595983">
              <w:rPr>
                <w:rFonts w:hint="cs"/>
                <w:rtl/>
              </w:rPr>
              <w:t>.</w:t>
            </w:r>
          </w:p>
        </w:tc>
        <w:tc>
          <w:tcPr>
            <w:tcW w:w="433" w:type="pct"/>
            <w:tcBorders>
              <w:top w:val="single" w:sz="2" w:space="0" w:color="BBCDD5"/>
              <w:bottom w:val="single" w:sz="2" w:space="0" w:color="BBCDD5"/>
            </w:tcBorders>
            <w:shd w:val="clear" w:color="auto" w:fill="DCE9EE"/>
          </w:tcPr>
          <w:p w:rsidR="00BF62F6" w:rsidRPr="00AF4515" w:rsidP="006E2B23" w14:paraId="2FFEBC07" w14:textId="549ED7FC">
            <w:pPr>
              <w:pStyle w:val="71R"/>
              <w:spacing w:line="240" w:lineRule="auto"/>
              <w:rPr>
                <w:rtl/>
              </w:rPr>
            </w:pPr>
            <w:r w:rsidRPr="00C0561C">
              <w:rPr>
                <w:noProof/>
                <w:rtl/>
              </w:rPr>
              <mc:AlternateContent>
                <mc:Choice Requires="wps">
                  <w:drawing>
                    <wp:anchor distT="0" distB="0" distL="114300" distR="114300" simplePos="0" relativeHeight="251760640" behindDoc="0" locked="0" layoutInCell="1" allowOverlap="1">
                      <wp:simplePos x="0" y="0"/>
                      <wp:positionH relativeFrom="column">
                        <wp:posOffset>-64135</wp:posOffset>
                      </wp:positionH>
                      <wp:positionV relativeFrom="paragraph">
                        <wp:posOffset>84504</wp:posOffset>
                      </wp:positionV>
                      <wp:extent cx="386715" cy="219417"/>
                      <wp:effectExtent l="12700" t="12700" r="6985" b="9525"/>
                      <wp:wrapNone/>
                      <wp:docPr id="1113575895" name="חץ שמאלה 1113575895"/>
                      <wp:cNvGraphicFramePr/>
                      <a:graphic xmlns:a="http://schemas.openxmlformats.org/drawingml/2006/main">
                        <a:graphicData uri="http://schemas.microsoft.com/office/word/2010/wordprocessingShape">
                          <wps:wsp xmlns:wps="http://schemas.microsoft.com/office/word/2010/wordprocessingShape">
                            <wps:cNvSpPr/>
                            <wps:spPr>
                              <a:xfrm>
                                <a:off x="0" y="0"/>
                                <a:ext cx="386715" cy="219417"/>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5" o:spid="_x0000_s1070" type="#_x0000_t66" style="width:30.45pt;height:17.3pt;margin-top:6.65pt;margin-left:-5.05pt;mso-height-percent:0;mso-height-relative:margin;mso-width-percent:0;mso-width-relative:margin;mso-wrap-distance-bottom:0;mso-wrap-distance-left:9pt;mso-wrap-distance-right:9pt;mso-wrap-distance-top:0;mso-wrap-style:square;position:absolute;visibility:visible;v-text-anchor:middle;z-index:251761664" adj="6128" fillcolor="#ff0100" strokecolor="#ff0100" strokeweight="2pt"/>
                  </w:pict>
                </mc:Fallback>
              </mc:AlternateContent>
            </w:r>
          </w:p>
        </w:tc>
        <w:tc>
          <w:tcPr>
            <w:tcW w:w="509" w:type="pct"/>
            <w:tcBorders>
              <w:top w:val="single" w:sz="2" w:space="0" w:color="BBCDD5"/>
              <w:bottom w:val="single" w:sz="2" w:space="0" w:color="BBCDD5"/>
            </w:tcBorders>
            <w:shd w:val="clear" w:color="auto" w:fill="DCE9EE"/>
          </w:tcPr>
          <w:p w:rsidR="00BF62F6" w:rsidRPr="00AF4515" w:rsidP="006E2B23" w14:paraId="5A8015D5" w14:textId="77777777">
            <w:pPr>
              <w:pStyle w:val="71R"/>
              <w:spacing w:line="240" w:lineRule="auto"/>
              <w:rPr>
                <w:rtl/>
              </w:rPr>
            </w:pPr>
          </w:p>
        </w:tc>
        <w:tc>
          <w:tcPr>
            <w:tcW w:w="492" w:type="pct"/>
            <w:tcBorders>
              <w:top w:val="single" w:sz="2" w:space="0" w:color="BBCDD5"/>
              <w:bottom w:val="single" w:sz="2" w:space="0" w:color="BBCDD5"/>
            </w:tcBorders>
            <w:shd w:val="clear" w:color="auto" w:fill="DCE9EE"/>
          </w:tcPr>
          <w:p w:rsidR="00BF62F6" w:rsidRPr="00AF4515" w:rsidP="006E2B23" w14:paraId="7ED27C8B" w14:textId="77777777">
            <w:pPr>
              <w:pStyle w:val="71R"/>
              <w:spacing w:line="240" w:lineRule="auto"/>
              <w:rPr>
                <w:rtl/>
              </w:rPr>
            </w:pPr>
          </w:p>
        </w:tc>
        <w:tc>
          <w:tcPr>
            <w:tcW w:w="488" w:type="pct"/>
            <w:tcBorders>
              <w:top w:val="single" w:sz="2" w:space="0" w:color="BBCDD5"/>
              <w:bottom w:val="single" w:sz="2" w:space="0" w:color="BBCDD5"/>
            </w:tcBorders>
            <w:shd w:val="clear" w:color="auto" w:fill="DCE9EE"/>
          </w:tcPr>
          <w:p w:rsidR="00BF62F6" w:rsidRPr="00AF4515" w:rsidP="006E2B23" w14:paraId="6C00DD79" w14:textId="77777777">
            <w:pPr>
              <w:pStyle w:val="71R"/>
              <w:spacing w:line="240" w:lineRule="auto"/>
              <w:rPr>
                <w:rtl/>
              </w:rPr>
            </w:pPr>
          </w:p>
        </w:tc>
      </w:tr>
      <w:tr w14:paraId="0F4A86C2" w14:textId="77777777" w:rsidTr="003A5989">
        <w:tblPrEx>
          <w:tblW w:w="5056" w:type="pct"/>
          <w:tblLook w:val="04A0"/>
        </w:tblPrEx>
        <w:trPr>
          <w:cantSplit/>
        </w:trPr>
        <w:tc>
          <w:tcPr>
            <w:tcW w:w="983" w:type="pct"/>
            <w:vMerge/>
            <w:shd w:val="clear" w:color="auto" w:fill="DCE9EE"/>
          </w:tcPr>
          <w:p w:rsidR="00BF62F6" w:rsidRPr="00595983" w:rsidP="006E2B23" w14:paraId="67225731" w14:textId="77777777">
            <w:pPr>
              <w:pStyle w:val="71R"/>
              <w:spacing w:line="240" w:lineRule="auto"/>
              <w:rPr>
                <w:b/>
                <w:bCs/>
                <w:rtl/>
              </w:rPr>
            </w:pPr>
          </w:p>
        </w:tc>
        <w:tc>
          <w:tcPr>
            <w:tcW w:w="2095" w:type="pct"/>
            <w:tcBorders>
              <w:top w:val="single" w:sz="2" w:space="0" w:color="BBCDD5"/>
            </w:tcBorders>
            <w:shd w:val="clear" w:color="auto" w:fill="DCE9EE"/>
          </w:tcPr>
          <w:p w:rsidR="00BF62F6" w:rsidRPr="00F675AA" w:rsidP="00595983" w14:paraId="2B77DE53" w14:textId="664CE481">
            <w:pPr>
              <w:pStyle w:val="71R"/>
              <w:spacing w:before="140" w:after="140" w:line="240" w:lineRule="auto"/>
              <w:rPr>
                <w:rtl/>
              </w:rPr>
            </w:pPr>
            <w:r w:rsidRPr="00F675AA">
              <w:rPr>
                <w:rtl/>
              </w:rPr>
              <w:t>מדריכות בתפקיד פיקוח</w:t>
            </w:r>
            <w:r w:rsidR="00595983">
              <w:rPr>
                <w:rFonts w:hint="cs"/>
                <w:rtl/>
              </w:rPr>
              <w:t>.</w:t>
            </w:r>
          </w:p>
        </w:tc>
        <w:tc>
          <w:tcPr>
            <w:tcW w:w="433" w:type="pct"/>
            <w:tcBorders>
              <w:top w:val="single" w:sz="2" w:space="0" w:color="BBCDD5"/>
            </w:tcBorders>
            <w:shd w:val="clear" w:color="auto" w:fill="DCE9EE"/>
          </w:tcPr>
          <w:p w:rsidR="00BF62F6" w:rsidRPr="00AF4515" w:rsidP="00595983" w14:paraId="3098E2BB" w14:textId="5ADEB648">
            <w:pPr>
              <w:pStyle w:val="71R"/>
              <w:spacing w:before="140" w:after="140" w:line="240" w:lineRule="auto"/>
              <w:rPr>
                <w:rtl/>
              </w:rPr>
            </w:pPr>
          </w:p>
        </w:tc>
        <w:tc>
          <w:tcPr>
            <w:tcW w:w="509" w:type="pct"/>
            <w:tcBorders>
              <w:top w:val="single" w:sz="2" w:space="0" w:color="BBCDD5"/>
            </w:tcBorders>
            <w:shd w:val="clear" w:color="auto" w:fill="DCE9EE"/>
          </w:tcPr>
          <w:p w:rsidR="00BF62F6" w:rsidRPr="00AF4515" w:rsidP="00595983" w14:paraId="743EEBD5" w14:textId="4CDFDDC8">
            <w:pPr>
              <w:pStyle w:val="71R"/>
              <w:spacing w:before="140" w:after="140" w:line="240" w:lineRule="auto"/>
              <w:rPr>
                <w:rtl/>
              </w:rPr>
            </w:pPr>
            <w:r w:rsidRPr="00C0561C">
              <w:rPr>
                <w:noProof/>
                <w:rtl/>
              </w:rPr>
              <mc:AlternateContent>
                <mc:Choice Requires="wps">
                  <w:drawing>
                    <wp:anchor distT="0" distB="0" distL="114300" distR="114300" simplePos="0" relativeHeight="251770880" behindDoc="0" locked="0" layoutInCell="1" allowOverlap="1">
                      <wp:simplePos x="0" y="0"/>
                      <wp:positionH relativeFrom="column">
                        <wp:posOffset>-52705</wp:posOffset>
                      </wp:positionH>
                      <wp:positionV relativeFrom="paragraph">
                        <wp:posOffset>46990</wp:posOffset>
                      </wp:positionV>
                      <wp:extent cx="852805" cy="219075"/>
                      <wp:effectExtent l="12700" t="12700" r="10795" b="9525"/>
                      <wp:wrapNone/>
                      <wp:docPr id="1113575901" name="חץ שמאלה 1113575901"/>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1907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901" o:spid="_x0000_s1071" type="#_x0000_t66" style="width:67.15pt;height:17.25pt;margin-top:3.7pt;margin-left:-4.15pt;mso-height-percent:0;mso-height-relative:margin;mso-width-percent:0;mso-width-relative:margin;mso-wrap-distance-bottom:0;mso-wrap-distance-left:9pt;mso-wrap-distance-right:9pt;mso-wrap-distance-top:0;mso-wrap-style:square;position:absolute;visibility:visible;v-text-anchor:middle;z-index:251771904" adj="2774" fillcolor="#ffc000" strokecolor="#ffc000" strokeweight="2pt"/>
                  </w:pict>
                </mc:Fallback>
              </mc:AlternateContent>
            </w:r>
          </w:p>
        </w:tc>
        <w:tc>
          <w:tcPr>
            <w:tcW w:w="492" w:type="pct"/>
            <w:tcBorders>
              <w:top w:val="single" w:sz="2" w:space="0" w:color="BBCDD5"/>
            </w:tcBorders>
            <w:shd w:val="clear" w:color="auto" w:fill="DCE9EE"/>
          </w:tcPr>
          <w:p w:rsidR="00BF62F6" w:rsidRPr="00AF4515" w:rsidP="00595983" w14:paraId="2CEA4AA8" w14:textId="77777777">
            <w:pPr>
              <w:pStyle w:val="71R"/>
              <w:spacing w:before="140" w:after="140" w:line="240" w:lineRule="auto"/>
              <w:rPr>
                <w:rtl/>
              </w:rPr>
            </w:pPr>
          </w:p>
        </w:tc>
        <w:tc>
          <w:tcPr>
            <w:tcW w:w="488" w:type="pct"/>
            <w:tcBorders>
              <w:top w:val="single" w:sz="2" w:space="0" w:color="BBCDD5"/>
            </w:tcBorders>
            <w:shd w:val="clear" w:color="auto" w:fill="DCE9EE"/>
          </w:tcPr>
          <w:p w:rsidR="00BF62F6" w:rsidRPr="00AF4515" w:rsidP="00595983" w14:paraId="333EE7AC" w14:textId="77777777">
            <w:pPr>
              <w:pStyle w:val="71R"/>
              <w:spacing w:before="140" w:after="140" w:line="240" w:lineRule="auto"/>
              <w:rPr>
                <w:rtl/>
              </w:rPr>
            </w:pPr>
          </w:p>
        </w:tc>
      </w:tr>
      <w:tr w14:paraId="033384A1" w14:textId="77777777" w:rsidTr="003A5989">
        <w:tblPrEx>
          <w:tblW w:w="5056" w:type="pct"/>
          <w:tblLook w:val="04A0"/>
        </w:tblPrEx>
        <w:trPr>
          <w:cantSplit/>
        </w:trPr>
        <w:tc>
          <w:tcPr>
            <w:tcW w:w="983" w:type="pct"/>
            <w:vMerge w:val="restart"/>
            <w:shd w:val="clear" w:color="auto" w:fill="EEF6F7"/>
          </w:tcPr>
          <w:p w:rsidR="00BF62F6" w:rsidRPr="00595983" w:rsidP="006E2B23" w14:paraId="2CF85967" w14:textId="2DC5DD7C">
            <w:pPr>
              <w:pStyle w:val="71R"/>
              <w:spacing w:line="240" w:lineRule="auto"/>
              <w:rPr>
                <w:b/>
                <w:bCs/>
                <w:rtl/>
              </w:rPr>
            </w:pPr>
            <w:r w:rsidRPr="00595983">
              <w:rPr>
                <w:b/>
                <w:bCs/>
                <w:rtl/>
              </w:rPr>
              <w:t>ייעוץ חינוכי לגנים</w:t>
            </w:r>
          </w:p>
        </w:tc>
        <w:tc>
          <w:tcPr>
            <w:tcW w:w="2095" w:type="pct"/>
            <w:tcBorders>
              <w:bottom w:val="single" w:sz="2" w:space="0" w:color="BBCDD5"/>
            </w:tcBorders>
            <w:shd w:val="clear" w:color="auto" w:fill="EEF6F7"/>
          </w:tcPr>
          <w:p w:rsidR="00BF62F6" w:rsidRPr="00F675AA" w:rsidP="00595983" w14:paraId="4E8A99D6" w14:textId="5700FF38">
            <w:pPr>
              <w:pStyle w:val="71R"/>
              <w:spacing w:before="140" w:after="140" w:line="240" w:lineRule="auto"/>
              <w:rPr>
                <w:rtl/>
              </w:rPr>
            </w:pPr>
            <w:r w:rsidRPr="006E2B23">
              <w:rPr>
                <w:rtl/>
              </w:rPr>
              <w:t>הפעלת ייעוץ חינוכי בגנים</w:t>
            </w:r>
            <w:r w:rsidR="00595983">
              <w:rPr>
                <w:rFonts w:hint="cs"/>
                <w:rtl/>
              </w:rPr>
              <w:t>.</w:t>
            </w:r>
          </w:p>
        </w:tc>
        <w:tc>
          <w:tcPr>
            <w:tcW w:w="433" w:type="pct"/>
            <w:tcBorders>
              <w:bottom w:val="single" w:sz="2" w:space="0" w:color="BBCDD5"/>
            </w:tcBorders>
            <w:shd w:val="clear" w:color="auto" w:fill="EEF6F7"/>
          </w:tcPr>
          <w:p w:rsidR="00BF62F6" w:rsidRPr="00AF4515" w:rsidP="00595983" w14:paraId="363C8348" w14:textId="4FE986A9">
            <w:pPr>
              <w:pStyle w:val="71R"/>
              <w:spacing w:before="140" w:after="140" w:line="240" w:lineRule="auto"/>
              <w:rPr>
                <w:rtl/>
              </w:rPr>
            </w:pPr>
          </w:p>
        </w:tc>
        <w:tc>
          <w:tcPr>
            <w:tcW w:w="509" w:type="pct"/>
            <w:tcBorders>
              <w:bottom w:val="single" w:sz="2" w:space="0" w:color="BBCDD5"/>
            </w:tcBorders>
            <w:shd w:val="clear" w:color="auto" w:fill="EEF6F7"/>
          </w:tcPr>
          <w:p w:rsidR="00BF62F6" w:rsidRPr="00AF4515" w:rsidP="00595983" w14:paraId="4A852125" w14:textId="5A33010B">
            <w:pPr>
              <w:pStyle w:val="71R"/>
              <w:spacing w:before="140" w:after="140" w:line="240" w:lineRule="auto"/>
              <w:rPr>
                <w:rtl/>
              </w:rPr>
            </w:pPr>
            <w:r w:rsidRPr="00C0561C">
              <w:rPr>
                <w:noProof/>
                <w:rtl/>
              </w:rPr>
              <mc:AlternateContent>
                <mc:Choice Requires="wps">
                  <w:drawing>
                    <wp:anchor distT="0" distB="0" distL="114300" distR="114300" simplePos="0" relativeHeight="251772928" behindDoc="0" locked="0" layoutInCell="1" allowOverlap="1">
                      <wp:simplePos x="0" y="0"/>
                      <wp:positionH relativeFrom="column">
                        <wp:posOffset>-52705</wp:posOffset>
                      </wp:positionH>
                      <wp:positionV relativeFrom="paragraph">
                        <wp:posOffset>41959</wp:posOffset>
                      </wp:positionV>
                      <wp:extent cx="852805" cy="219075"/>
                      <wp:effectExtent l="12700" t="12700" r="10795" b="9525"/>
                      <wp:wrapNone/>
                      <wp:docPr id="1113575902" name="חץ שמאלה 1113575902"/>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1907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902" o:spid="_x0000_s1072" type="#_x0000_t66" style="width:67.15pt;height:17.25pt;margin-top:3.3pt;margin-left:-4.15pt;mso-height-percent:0;mso-height-relative:margin;mso-width-percent:0;mso-width-relative:margin;mso-wrap-distance-bottom:0;mso-wrap-distance-left:9pt;mso-wrap-distance-right:9pt;mso-wrap-distance-top:0;mso-wrap-style:square;position:absolute;visibility:visible;v-text-anchor:middle;z-index:251773952" adj="2774" fillcolor="#ffc000" strokecolor="#ffc000" strokeweight="2pt"/>
                  </w:pict>
                </mc:Fallback>
              </mc:AlternateContent>
            </w:r>
          </w:p>
        </w:tc>
        <w:tc>
          <w:tcPr>
            <w:tcW w:w="492" w:type="pct"/>
            <w:tcBorders>
              <w:bottom w:val="single" w:sz="2" w:space="0" w:color="BBCDD5"/>
            </w:tcBorders>
            <w:shd w:val="clear" w:color="auto" w:fill="EEF6F7"/>
          </w:tcPr>
          <w:p w:rsidR="00BF62F6" w:rsidRPr="00AF4515" w:rsidP="00595983" w14:paraId="705566EC" w14:textId="77777777">
            <w:pPr>
              <w:pStyle w:val="71R"/>
              <w:spacing w:before="140" w:after="140" w:line="240" w:lineRule="auto"/>
              <w:rPr>
                <w:rtl/>
              </w:rPr>
            </w:pPr>
          </w:p>
        </w:tc>
        <w:tc>
          <w:tcPr>
            <w:tcW w:w="488" w:type="pct"/>
            <w:tcBorders>
              <w:bottom w:val="single" w:sz="2" w:space="0" w:color="BBCDD5"/>
            </w:tcBorders>
            <w:shd w:val="clear" w:color="auto" w:fill="EEF6F7"/>
          </w:tcPr>
          <w:p w:rsidR="00BF62F6" w:rsidRPr="00AF4515" w:rsidP="00595983" w14:paraId="175A6DD0" w14:textId="77777777">
            <w:pPr>
              <w:pStyle w:val="71R"/>
              <w:spacing w:before="140" w:after="140" w:line="240" w:lineRule="auto"/>
              <w:rPr>
                <w:rtl/>
              </w:rPr>
            </w:pPr>
          </w:p>
        </w:tc>
      </w:tr>
      <w:tr w14:paraId="56AC2DCB" w14:textId="77777777" w:rsidTr="003A5989">
        <w:tblPrEx>
          <w:tblW w:w="5056" w:type="pct"/>
          <w:tblLook w:val="04A0"/>
        </w:tblPrEx>
        <w:trPr>
          <w:cantSplit/>
        </w:trPr>
        <w:tc>
          <w:tcPr>
            <w:tcW w:w="983" w:type="pct"/>
            <w:vMerge/>
            <w:shd w:val="clear" w:color="auto" w:fill="EEF6F7"/>
          </w:tcPr>
          <w:p w:rsidR="00BF62F6" w:rsidRPr="00595983" w:rsidP="006E2B23" w14:paraId="6A73D393" w14:textId="77777777">
            <w:pPr>
              <w:pStyle w:val="71R"/>
              <w:spacing w:line="240" w:lineRule="auto"/>
              <w:rPr>
                <w:b/>
                <w:bCs/>
                <w:rtl/>
              </w:rPr>
            </w:pPr>
          </w:p>
        </w:tc>
        <w:tc>
          <w:tcPr>
            <w:tcW w:w="2095" w:type="pct"/>
            <w:tcBorders>
              <w:top w:val="single" w:sz="2" w:space="0" w:color="BBCDD5"/>
            </w:tcBorders>
            <w:shd w:val="clear" w:color="auto" w:fill="EEF6F7"/>
          </w:tcPr>
          <w:p w:rsidR="00BF62F6" w:rsidRPr="00F675AA" w:rsidP="00595983" w14:paraId="7888AC5B" w14:textId="5C4BEDB2">
            <w:pPr>
              <w:pStyle w:val="71R"/>
              <w:spacing w:before="140" w:after="140" w:line="240" w:lineRule="auto"/>
              <w:rPr>
                <w:rtl/>
              </w:rPr>
            </w:pPr>
            <w:r w:rsidRPr="006E2B23">
              <w:rPr>
                <w:rtl/>
              </w:rPr>
              <w:t>שעות הייעוץ של היועצת החינוכית</w:t>
            </w:r>
            <w:r w:rsidR="00595983">
              <w:rPr>
                <w:rFonts w:hint="cs"/>
                <w:rtl/>
              </w:rPr>
              <w:t>.</w:t>
            </w:r>
          </w:p>
        </w:tc>
        <w:tc>
          <w:tcPr>
            <w:tcW w:w="433" w:type="pct"/>
            <w:tcBorders>
              <w:top w:val="single" w:sz="2" w:space="0" w:color="BBCDD5"/>
            </w:tcBorders>
            <w:shd w:val="clear" w:color="auto" w:fill="EEF6F7"/>
          </w:tcPr>
          <w:p w:rsidR="00BF62F6" w:rsidRPr="00AF4515" w:rsidP="00595983" w14:paraId="2E491CDD" w14:textId="7FF479B2">
            <w:pPr>
              <w:pStyle w:val="71R"/>
              <w:spacing w:before="140" w:after="140" w:line="240" w:lineRule="auto"/>
              <w:rPr>
                <w:rtl/>
              </w:rPr>
            </w:pPr>
          </w:p>
        </w:tc>
        <w:tc>
          <w:tcPr>
            <w:tcW w:w="509" w:type="pct"/>
            <w:tcBorders>
              <w:top w:val="single" w:sz="2" w:space="0" w:color="BBCDD5"/>
            </w:tcBorders>
            <w:shd w:val="clear" w:color="auto" w:fill="EEF6F7"/>
          </w:tcPr>
          <w:p w:rsidR="00BF62F6" w:rsidRPr="00AF4515" w:rsidP="00595983" w14:paraId="45E5233A" w14:textId="77777777">
            <w:pPr>
              <w:pStyle w:val="71R"/>
              <w:spacing w:before="140" w:after="140" w:line="240" w:lineRule="auto"/>
              <w:rPr>
                <w:rtl/>
              </w:rPr>
            </w:pPr>
          </w:p>
        </w:tc>
        <w:tc>
          <w:tcPr>
            <w:tcW w:w="492" w:type="pct"/>
            <w:tcBorders>
              <w:top w:val="single" w:sz="2" w:space="0" w:color="BBCDD5"/>
            </w:tcBorders>
            <w:shd w:val="clear" w:color="auto" w:fill="EEF6F7"/>
          </w:tcPr>
          <w:p w:rsidR="00BF62F6" w:rsidRPr="00AF4515" w:rsidP="00595983" w14:paraId="028532DA" w14:textId="60ED94AD">
            <w:pPr>
              <w:pStyle w:val="71R"/>
              <w:spacing w:before="140" w:after="140" w:line="240" w:lineRule="auto"/>
              <w:rPr>
                <w:rtl/>
              </w:rPr>
            </w:pPr>
            <w:r w:rsidRPr="00C0561C">
              <w:rPr>
                <w:noProof/>
                <w:rtl/>
              </w:rPr>
              <mc:AlternateContent>
                <mc:Choice Requires="wps">
                  <w:drawing>
                    <wp:anchor distT="0" distB="0" distL="114300" distR="114300" simplePos="0" relativeHeight="251774976" behindDoc="0" locked="0" layoutInCell="1" allowOverlap="1">
                      <wp:simplePos x="0" y="0"/>
                      <wp:positionH relativeFrom="column">
                        <wp:posOffset>-31115</wp:posOffset>
                      </wp:positionH>
                      <wp:positionV relativeFrom="paragraph">
                        <wp:posOffset>40689</wp:posOffset>
                      </wp:positionV>
                      <wp:extent cx="1299210" cy="219075"/>
                      <wp:effectExtent l="12700" t="12700" r="8890" b="9525"/>
                      <wp:wrapNone/>
                      <wp:docPr id="1113575903" name="חץ שמאלה 1113575903"/>
                      <wp:cNvGraphicFramePr/>
                      <a:graphic xmlns:a="http://schemas.openxmlformats.org/drawingml/2006/main">
                        <a:graphicData uri="http://schemas.microsoft.com/office/word/2010/wordprocessingShape">
                          <wps:wsp xmlns:wps="http://schemas.microsoft.com/office/word/2010/wordprocessingShape">
                            <wps:cNvSpPr/>
                            <wps:spPr>
                              <a:xfrm>
                                <a:off x="0" y="0"/>
                                <a:ext cx="1299210" cy="219075"/>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903" o:spid="_x0000_s1073" type="#_x0000_t66" style="width:102.3pt;height:17.25pt;margin-top:3.2pt;margin-left:-2.45pt;mso-height-percent:0;mso-height-relative:margin;mso-width-percent:0;mso-width-relative:margin;mso-wrap-distance-bottom:0;mso-wrap-distance-left:9pt;mso-wrap-distance-right:9pt;mso-wrap-distance-top:0;mso-wrap-style:square;position:absolute;visibility:visible;v-text-anchor:middle;z-index:251776000" adj="1821" fillcolor="yellow" strokecolor="yellow" strokeweight="2pt"/>
                  </w:pict>
                </mc:Fallback>
              </mc:AlternateContent>
            </w:r>
          </w:p>
        </w:tc>
        <w:tc>
          <w:tcPr>
            <w:tcW w:w="488" w:type="pct"/>
            <w:tcBorders>
              <w:top w:val="single" w:sz="2" w:space="0" w:color="BBCDD5"/>
            </w:tcBorders>
            <w:shd w:val="clear" w:color="auto" w:fill="EEF6F7"/>
          </w:tcPr>
          <w:p w:rsidR="00BF62F6" w:rsidRPr="00AF4515" w:rsidP="00595983" w14:paraId="4AFC934F" w14:textId="77777777">
            <w:pPr>
              <w:pStyle w:val="71R"/>
              <w:spacing w:before="140" w:after="140" w:line="240" w:lineRule="auto"/>
              <w:rPr>
                <w:rtl/>
              </w:rPr>
            </w:pPr>
          </w:p>
        </w:tc>
      </w:tr>
      <w:tr w14:paraId="1F697F20" w14:textId="77777777" w:rsidTr="001E5452">
        <w:tblPrEx>
          <w:tblW w:w="5056" w:type="pct"/>
          <w:tblLook w:val="04A0"/>
        </w:tblPrEx>
        <w:trPr>
          <w:cantSplit/>
        </w:trPr>
        <w:tc>
          <w:tcPr>
            <w:tcW w:w="983" w:type="pct"/>
            <w:shd w:val="clear" w:color="auto" w:fill="DCE9EE"/>
          </w:tcPr>
          <w:p w:rsidR="00242D15" w:rsidRPr="00595983" w:rsidP="006E2B23" w14:paraId="2665AB66" w14:textId="57BE771A">
            <w:pPr>
              <w:pStyle w:val="71R"/>
              <w:spacing w:line="240" w:lineRule="auto"/>
              <w:rPr>
                <w:b/>
                <w:bCs/>
                <w:rtl/>
              </w:rPr>
            </w:pPr>
            <w:r w:rsidRPr="00595983">
              <w:rPr>
                <w:b/>
                <w:bCs/>
                <w:rtl/>
              </w:rPr>
              <w:t>פסיכולוגים חינוכיים</w:t>
            </w:r>
          </w:p>
        </w:tc>
        <w:tc>
          <w:tcPr>
            <w:tcW w:w="2095" w:type="pct"/>
            <w:shd w:val="clear" w:color="auto" w:fill="DCE9EE"/>
          </w:tcPr>
          <w:p w:rsidR="00242D15" w:rsidRPr="00F675AA" w:rsidP="006E2B23" w14:paraId="256D3C0D" w14:textId="67EAA426">
            <w:pPr>
              <w:pStyle w:val="71R"/>
              <w:spacing w:line="240" w:lineRule="auto"/>
              <w:rPr>
                <w:rtl/>
              </w:rPr>
            </w:pPr>
            <w:r w:rsidRPr="006E2B23">
              <w:rPr>
                <w:rtl/>
              </w:rPr>
              <w:t>איוש משרות פסיכולוגים חינוכיים</w:t>
            </w:r>
            <w:r w:rsidR="00595983">
              <w:rPr>
                <w:rFonts w:hint="cs"/>
                <w:rtl/>
              </w:rPr>
              <w:t>.</w:t>
            </w:r>
          </w:p>
        </w:tc>
        <w:tc>
          <w:tcPr>
            <w:tcW w:w="433" w:type="pct"/>
            <w:shd w:val="clear" w:color="auto" w:fill="DCE9EE"/>
          </w:tcPr>
          <w:p w:rsidR="00242D15" w:rsidRPr="00AF4515" w:rsidP="006E2B23" w14:paraId="6AA589F3" w14:textId="4C4026C6">
            <w:pPr>
              <w:pStyle w:val="71R"/>
              <w:spacing w:line="240" w:lineRule="auto"/>
              <w:rPr>
                <w:rtl/>
              </w:rPr>
            </w:pPr>
          </w:p>
        </w:tc>
        <w:tc>
          <w:tcPr>
            <w:tcW w:w="509" w:type="pct"/>
            <w:shd w:val="clear" w:color="auto" w:fill="DCE9EE"/>
          </w:tcPr>
          <w:p w:rsidR="00242D15" w:rsidRPr="00AF4515" w:rsidP="006E2B23" w14:paraId="6BAA1733" w14:textId="541C5651">
            <w:pPr>
              <w:pStyle w:val="71R"/>
              <w:spacing w:line="240" w:lineRule="auto"/>
              <w:rPr>
                <w:rtl/>
              </w:rPr>
            </w:pPr>
            <w:r w:rsidRPr="00C0561C">
              <w:rPr>
                <w:noProof/>
                <w:rtl/>
              </w:rPr>
              <mc:AlternateContent>
                <mc:Choice Requires="wps">
                  <w:drawing>
                    <wp:anchor distT="0" distB="0" distL="114300" distR="114300" simplePos="0" relativeHeight="251768832" behindDoc="0" locked="0" layoutInCell="1" allowOverlap="1">
                      <wp:simplePos x="0" y="0"/>
                      <wp:positionH relativeFrom="column">
                        <wp:posOffset>-50165</wp:posOffset>
                      </wp:positionH>
                      <wp:positionV relativeFrom="paragraph">
                        <wp:posOffset>92124</wp:posOffset>
                      </wp:positionV>
                      <wp:extent cx="852805" cy="219075"/>
                      <wp:effectExtent l="12700" t="12700" r="10795" b="9525"/>
                      <wp:wrapNone/>
                      <wp:docPr id="1113575899" name="חץ שמאלה 1113575899"/>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1907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9" o:spid="_x0000_s1074" type="#_x0000_t66" style="width:67.15pt;height:17.25pt;margin-top:7.25pt;margin-left:-3.95pt;mso-height-percent:0;mso-height-relative:margin;mso-width-percent:0;mso-width-relative:margin;mso-wrap-distance-bottom:0;mso-wrap-distance-left:9pt;mso-wrap-distance-right:9pt;mso-wrap-distance-top:0;mso-wrap-style:square;position:absolute;visibility:visible;v-text-anchor:middle;z-index:251769856" adj="2774" fillcolor="#ffc000" strokecolor="#ffc000" strokeweight="2pt"/>
                  </w:pict>
                </mc:Fallback>
              </mc:AlternateContent>
            </w:r>
          </w:p>
        </w:tc>
        <w:tc>
          <w:tcPr>
            <w:tcW w:w="492" w:type="pct"/>
            <w:shd w:val="clear" w:color="auto" w:fill="DCE9EE"/>
          </w:tcPr>
          <w:p w:rsidR="00242D15" w:rsidRPr="00AF4515" w:rsidP="006E2B23" w14:paraId="7748FD41" w14:textId="77777777">
            <w:pPr>
              <w:pStyle w:val="71R"/>
              <w:spacing w:line="240" w:lineRule="auto"/>
              <w:rPr>
                <w:rtl/>
              </w:rPr>
            </w:pPr>
          </w:p>
        </w:tc>
        <w:tc>
          <w:tcPr>
            <w:tcW w:w="488" w:type="pct"/>
            <w:shd w:val="clear" w:color="auto" w:fill="DCE9EE"/>
          </w:tcPr>
          <w:p w:rsidR="00242D15" w:rsidRPr="00AF4515" w:rsidP="006E2B23" w14:paraId="46289F06" w14:textId="77777777">
            <w:pPr>
              <w:pStyle w:val="71R"/>
              <w:spacing w:line="240" w:lineRule="auto"/>
              <w:rPr>
                <w:rtl/>
              </w:rPr>
            </w:pPr>
          </w:p>
        </w:tc>
      </w:tr>
      <w:tr w14:paraId="7B9DC1B4" w14:textId="77777777" w:rsidTr="00595983">
        <w:tblPrEx>
          <w:tblW w:w="5056" w:type="pct"/>
          <w:tblLook w:val="04A0"/>
        </w:tblPrEx>
        <w:trPr>
          <w:cantSplit/>
        </w:trPr>
        <w:tc>
          <w:tcPr>
            <w:tcW w:w="983" w:type="pct"/>
            <w:vMerge w:val="restart"/>
            <w:shd w:val="clear" w:color="auto" w:fill="EEF6F7"/>
          </w:tcPr>
          <w:p w:rsidR="00BF62F6" w:rsidRPr="00595983" w:rsidP="006E2B23" w14:paraId="2D3EAF37" w14:textId="2D98ABA8">
            <w:pPr>
              <w:pStyle w:val="71R"/>
              <w:spacing w:line="240" w:lineRule="auto"/>
              <w:rPr>
                <w:b/>
                <w:bCs/>
                <w:rtl/>
              </w:rPr>
            </w:pPr>
            <w:r w:rsidRPr="00595983">
              <w:rPr>
                <w:b/>
                <w:bCs/>
                <w:rtl/>
              </w:rPr>
              <w:t>פערים בחינוך לגיל הרך</w:t>
            </w:r>
          </w:p>
        </w:tc>
        <w:tc>
          <w:tcPr>
            <w:tcW w:w="2095" w:type="pct"/>
            <w:tcBorders>
              <w:bottom w:val="single" w:sz="2" w:space="0" w:color="BBCDD5"/>
            </w:tcBorders>
            <w:shd w:val="clear" w:color="auto" w:fill="EEF6F7"/>
          </w:tcPr>
          <w:p w:rsidR="00BF62F6" w:rsidRPr="00F675AA" w:rsidP="00595983" w14:paraId="58D49A7C" w14:textId="2FA82185">
            <w:pPr>
              <w:pStyle w:val="71R"/>
              <w:spacing w:before="140" w:after="140" w:line="240" w:lineRule="auto"/>
              <w:rPr>
                <w:rtl/>
              </w:rPr>
            </w:pPr>
            <w:r w:rsidRPr="006E2B23">
              <w:rPr>
                <w:rtl/>
              </w:rPr>
              <w:t>מחסור בגני ילדים</w:t>
            </w:r>
            <w:r w:rsidR="00595983">
              <w:rPr>
                <w:rFonts w:hint="cs"/>
                <w:rtl/>
              </w:rPr>
              <w:t>.</w:t>
            </w:r>
          </w:p>
        </w:tc>
        <w:tc>
          <w:tcPr>
            <w:tcW w:w="433" w:type="pct"/>
            <w:tcBorders>
              <w:bottom w:val="single" w:sz="2" w:space="0" w:color="BBCDD5"/>
            </w:tcBorders>
            <w:shd w:val="clear" w:color="auto" w:fill="EEF6F7"/>
          </w:tcPr>
          <w:p w:rsidR="00BF62F6" w:rsidRPr="00AF4515" w:rsidP="00595983" w14:paraId="6F376827" w14:textId="68C75230">
            <w:pPr>
              <w:pStyle w:val="71R"/>
              <w:spacing w:before="140" w:after="140" w:line="240" w:lineRule="auto"/>
              <w:rPr>
                <w:rtl/>
              </w:rPr>
            </w:pPr>
            <w:r w:rsidRPr="00C0561C">
              <w:rPr>
                <w:noProof/>
                <w:rtl/>
              </w:rPr>
              <mc:AlternateContent>
                <mc:Choice Requires="wps">
                  <w:drawing>
                    <wp:anchor distT="0" distB="0" distL="114300" distR="114300" simplePos="0" relativeHeight="251777024" behindDoc="0" locked="0" layoutInCell="1" allowOverlap="1">
                      <wp:simplePos x="0" y="0"/>
                      <wp:positionH relativeFrom="column">
                        <wp:posOffset>-64135</wp:posOffset>
                      </wp:positionH>
                      <wp:positionV relativeFrom="paragraph">
                        <wp:posOffset>36244</wp:posOffset>
                      </wp:positionV>
                      <wp:extent cx="386715" cy="219417"/>
                      <wp:effectExtent l="12700" t="12700" r="6985" b="9525"/>
                      <wp:wrapNone/>
                      <wp:docPr id="1113575904" name="חץ שמאלה 1113575904"/>
                      <wp:cNvGraphicFramePr/>
                      <a:graphic xmlns:a="http://schemas.openxmlformats.org/drawingml/2006/main">
                        <a:graphicData uri="http://schemas.microsoft.com/office/word/2010/wordprocessingShape">
                          <wps:wsp xmlns:wps="http://schemas.microsoft.com/office/word/2010/wordprocessingShape">
                            <wps:cNvSpPr/>
                            <wps:spPr>
                              <a:xfrm>
                                <a:off x="0" y="0"/>
                                <a:ext cx="386715" cy="219417"/>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904" o:spid="_x0000_s1075" type="#_x0000_t66" style="width:30.45pt;height:17.3pt;margin-top:2.85pt;margin-left:-5.05pt;mso-height-percent:0;mso-height-relative:margin;mso-width-percent:0;mso-width-relative:margin;mso-wrap-distance-bottom:0;mso-wrap-distance-left:9pt;mso-wrap-distance-right:9pt;mso-wrap-distance-top:0;mso-wrap-style:square;position:absolute;visibility:visible;v-text-anchor:middle;z-index:251778048" adj="6128" fillcolor="#ff0100" strokecolor="#ff0100" strokeweight="2pt"/>
                  </w:pict>
                </mc:Fallback>
              </mc:AlternateContent>
            </w:r>
          </w:p>
        </w:tc>
        <w:tc>
          <w:tcPr>
            <w:tcW w:w="509" w:type="pct"/>
            <w:tcBorders>
              <w:bottom w:val="single" w:sz="2" w:space="0" w:color="BBCDD5"/>
            </w:tcBorders>
            <w:shd w:val="clear" w:color="auto" w:fill="EEF6F7"/>
          </w:tcPr>
          <w:p w:rsidR="00BF62F6" w:rsidRPr="00AF4515" w:rsidP="00595983" w14:paraId="3BA38998" w14:textId="77777777">
            <w:pPr>
              <w:pStyle w:val="71R"/>
              <w:spacing w:before="140" w:after="140" w:line="240" w:lineRule="auto"/>
              <w:rPr>
                <w:rtl/>
              </w:rPr>
            </w:pPr>
          </w:p>
        </w:tc>
        <w:tc>
          <w:tcPr>
            <w:tcW w:w="492" w:type="pct"/>
            <w:tcBorders>
              <w:bottom w:val="single" w:sz="2" w:space="0" w:color="BBCDD5"/>
            </w:tcBorders>
            <w:shd w:val="clear" w:color="auto" w:fill="EEF6F7"/>
          </w:tcPr>
          <w:p w:rsidR="00BF62F6" w:rsidRPr="00AF4515" w:rsidP="00595983" w14:paraId="0BE25594" w14:textId="77777777">
            <w:pPr>
              <w:pStyle w:val="71R"/>
              <w:spacing w:before="140" w:after="140" w:line="240" w:lineRule="auto"/>
              <w:rPr>
                <w:rtl/>
              </w:rPr>
            </w:pPr>
          </w:p>
        </w:tc>
        <w:tc>
          <w:tcPr>
            <w:tcW w:w="488" w:type="pct"/>
            <w:tcBorders>
              <w:bottom w:val="single" w:sz="2" w:space="0" w:color="BBCDD5"/>
            </w:tcBorders>
            <w:shd w:val="clear" w:color="auto" w:fill="EEF6F7"/>
          </w:tcPr>
          <w:p w:rsidR="00BF62F6" w:rsidRPr="00AF4515" w:rsidP="00595983" w14:paraId="04F9BB94" w14:textId="77777777">
            <w:pPr>
              <w:pStyle w:val="71R"/>
              <w:spacing w:before="140" w:after="140" w:line="240" w:lineRule="auto"/>
              <w:rPr>
                <w:rtl/>
              </w:rPr>
            </w:pPr>
          </w:p>
        </w:tc>
      </w:tr>
      <w:tr w14:paraId="62E810A6" w14:textId="77777777" w:rsidTr="00595983">
        <w:tblPrEx>
          <w:tblW w:w="5056" w:type="pct"/>
          <w:tblLook w:val="04A0"/>
        </w:tblPrEx>
        <w:trPr>
          <w:cantSplit/>
        </w:trPr>
        <w:tc>
          <w:tcPr>
            <w:tcW w:w="983" w:type="pct"/>
            <w:vMerge/>
            <w:shd w:val="clear" w:color="auto" w:fill="EEF6F7"/>
          </w:tcPr>
          <w:p w:rsidR="00BF62F6" w:rsidRPr="00F675AA" w:rsidP="006E2B23" w14:paraId="6E1D0548" w14:textId="77777777">
            <w:pPr>
              <w:pStyle w:val="71R"/>
              <w:spacing w:line="240" w:lineRule="auto"/>
              <w:rPr>
                <w:rtl/>
              </w:rPr>
            </w:pPr>
          </w:p>
        </w:tc>
        <w:tc>
          <w:tcPr>
            <w:tcW w:w="2095" w:type="pct"/>
            <w:tcBorders>
              <w:top w:val="single" w:sz="2" w:space="0" w:color="BBCDD5"/>
              <w:bottom w:val="single" w:sz="2" w:space="0" w:color="BBCDD5"/>
            </w:tcBorders>
            <w:shd w:val="clear" w:color="auto" w:fill="EEF6F7"/>
          </w:tcPr>
          <w:p w:rsidR="00BF62F6" w:rsidRPr="00F675AA" w:rsidP="00595983" w14:paraId="6A6094C3" w14:textId="601AAB61">
            <w:pPr>
              <w:pStyle w:val="71R"/>
              <w:spacing w:before="140" w:after="140" w:line="240" w:lineRule="auto"/>
              <w:rPr>
                <w:rtl/>
              </w:rPr>
            </w:pPr>
            <w:r w:rsidRPr="006E2B23">
              <w:rPr>
                <w:rtl/>
              </w:rPr>
              <w:t>תשתיות פיזיות בגני הילדים</w:t>
            </w:r>
            <w:r w:rsidR="00595983">
              <w:rPr>
                <w:rFonts w:hint="cs"/>
                <w:rtl/>
              </w:rPr>
              <w:t>.</w:t>
            </w:r>
          </w:p>
        </w:tc>
        <w:tc>
          <w:tcPr>
            <w:tcW w:w="433" w:type="pct"/>
            <w:tcBorders>
              <w:top w:val="single" w:sz="2" w:space="0" w:color="BBCDD5"/>
              <w:bottom w:val="single" w:sz="2" w:space="0" w:color="BBCDD5"/>
            </w:tcBorders>
            <w:shd w:val="clear" w:color="auto" w:fill="EEF6F7"/>
          </w:tcPr>
          <w:p w:rsidR="00BF62F6" w:rsidRPr="00AF4515" w:rsidP="00595983" w14:paraId="1637F58D" w14:textId="214B62DB">
            <w:pPr>
              <w:pStyle w:val="71R"/>
              <w:spacing w:before="140" w:after="140" w:line="240" w:lineRule="auto"/>
              <w:rPr>
                <w:rtl/>
              </w:rPr>
            </w:pPr>
          </w:p>
        </w:tc>
        <w:tc>
          <w:tcPr>
            <w:tcW w:w="509" w:type="pct"/>
            <w:tcBorders>
              <w:top w:val="single" w:sz="2" w:space="0" w:color="BBCDD5"/>
              <w:bottom w:val="single" w:sz="2" w:space="0" w:color="BBCDD5"/>
            </w:tcBorders>
            <w:shd w:val="clear" w:color="auto" w:fill="EEF6F7"/>
          </w:tcPr>
          <w:p w:rsidR="00BF62F6" w:rsidRPr="00AF4515" w:rsidP="00595983" w14:paraId="7BD3ED99" w14:textId="77777777">
            <w:pPr>
              <w:pStyle w:val="71R"/>
              <w:spacing w:before="140" w:after="140" w:line="240" w:lineRule="auto"/>
              <w:rPr>
                <w:rtl/>
              </w:rPr>
            </w:pPr>
          </w:p>
        </w:tc>
        <w:tc>
          <w:tcPr>
            <w:tcW w:w="492" w:type="pct"/>
            <w:tcBorders>
              <w:top w:val="single" w:sz="2" w:space="0" w:color="BBCDD5"/>
              <w:bottom w:val="single" w:sz="2" w:space="0" w:color="BBCDD5"/>
            </w:tcBorders>
            <w:shd w:val="clear" w:color="auto" w:fill="EEF6F7"/>
          </w:tcPr>
          <w:p w:rsidR="00BF62F6" w:rsidRPr="00AF4515" w:rsidP="00595983" w14:paraId="0C4EFC73" w14:textId="77777777">
            <w:pPr>
              <w:pStyle w:val="71R"/>
              <w:spacing w:before="140" w:after="140" w:line="240" w:lineRule="auto"/>
              <w:rPr>
                <w:rtl/>
              </w:rPr>
            </w:pPr>
          </w:p>
        </w:tc>
        <w:tc>
          <w:tcPr>
            <w:tcW w:w="488" w:type="pct"/>
            <w:tcBorders>
              <w:top w:val="single" w:sz="2" w:space="0" w:color="BBCDD5"/>
              <w:bottom w:val="single" w:sz="2" w:space="0" w:color="BBCDD5"/>
            </w:tcBorders>
            <w:shd w:val="clear" w:color="auto" w:fill="EEF6F7"/>
          </w:tcPr>
          <w:p w:rsidR="00BF62F6" w:rsidRPr="00AF4515" w:rsidP="00595983" w14:paraId="4D37709D" w14:textId="77777777">
            <w:pPr>
              <w:pStyle w:val="71R"/>
              <w:spacing w:before="140" w:after="140" w:line="240" w:lineRule="auto"/>
              <w:rPr>
                <w:rtl/>
              </w:rPr>
            </w:pPr>
          </w:p>
        </w:tc>
      </w:tr>
      <w:tr w14:paraId="01D411D9" w14:textId="77777777" w:rsidTr="00595983">
        <w:tblPrEx>
          <w:tblW w:w="5056" w:type="pct"/>
          <w:tblLook w:val="04A0"/>
        </w:tblPrEx>
        <w:trPr>
          <w:cantSplit/>
        </w:trPr>
        <w:tc>
          <w:tcPr>
            <w:tcW w:w="983" w:type="pct"/>
            <w:vMerge/>
            <w:shd w:val="clear" w:color="auto" w:fill="EEF6F7"/>
          </w:tcPr>
          <w:p w:rsidR="00BF62F6" w:rsidRPr="00F675AA" w:rsidP="006E2B23" w14:paraId="7BD3936E" w14:textId="77777777">
            <w:pPr>
              <w:pStyle w:val="71R"/>
              <w:spacing w:line="240" w:lineRule="auto"/>
              <w:rPr>
                <w:rtl/>
              </w:rPr>
            </w:pPr>
          </w:p>
        </w:tc>
        <w:tc>
          <w:tcPr>
            <w:tcW w:w="2095" w:type="pct"/>
            <w:tcBorders>
              <w:top w:val="single" w:sz="2" w:space="0" w:color="BBCDD5"/>
              <w:bottom w:val="single" w:sz="2" w:space="0" w:color="BBCDD5"/>
            </w:tcBorders>
            <w:shd w:val="clear" w:color="auto" w:fill="EEF6F7"/>
          </w:tcPr>
          <w:p w:rsidR="00BF62F6" w:rsidRPr="00F675AA" w:rsidP="006E2B23" w14:paraId="7ECBEF13" w14:textId="7A2D8DB0">
            <w:pPr>
              <w:pStyle w:val="71R"/>
              <w:spacing w:line="240" w:lineRule="auto"/>
              <w:rPr>
                <w:rtl/>
              </w:rPr>
            </w:pPr>
            <w:r w:rsidRPr="006E2B23">
              <w:rPr>
                <w:rtl/>
              </w:rPr>
              <w:t>התאמת תוכניות לימודים לגני הילדים, לחברה הערבית</w:t>
            </w:r>
            <w:r w:rsidR="00595983">
              <w:rPr>
                <w:rFonts w:hint="cs"/>
                <w:rtl/>
              </w:rPr>
              <w:t>.</w:t>
            </w:r>
          </w:p>
        </w:tc>
        <w:tc>
          <w:tcPr>
            <w:tcW w:w="433" w:type="pct"/>
            <w:tcBorders>
              <w:top w:val="single" w:sz="2" w:space="0" w:color="BBCDD5"/>
              <w:bottom w:val="single" w:sz="2" w:space="0" w:color="BBCDD5"/>
            </w:tcBorders>
            <w:shd w:val="clear" w:color="auto" w:fill="EEF6F7"/>
          </w:tcPr>
          <w:p w:rsidR="00BF62F6" w:rsidRPr="00AF4515" w:rsidP="006E2B23" w14:paraId="709F9F84" w14:textId="147DE971">
            <w:pPr>
              <w:pStyle w:val="71R"/>
              <w:spacing w:line="240" w:lineRule="auto"/>
              <w:rPr>
                <w:rtl/>
              </w:rPr>
            </w:pPr>
          </w:p>
        </w:tc>
        <w:tc>
          <w:tcPr>
            <w:tcW w:w="509" w:type="pct"/>
            <w:tcBorders>
              <w:top w:val="single" w:sz="2" w:space="0" w:color="BBCDD5"/>
              <w:bottom w:val="single" w:sz="2" w:space="0" w:color="BBCDD5"/>
            </w:tcBorders>
            <w:shd w:val="clear" w:color="auto" w:fill="EEF6F7"/>
          </w:tcPr>
          <w:p w:rsidR="00BF62F6" w:rsidRPr="00AF4515" w:rsidP="006E2B23" w14:paraId="36B76F48" w14:textId="3D71497A">
            <w:pPr>
              <w:pStyle w:val="71R"/>
              <w:spacing w:line="240" w:lineRule="auto"/>
              <w:rPr>
                <w:rtl/>
              </w:rPr>
            </w:pPr>
            <w:r w:rsidRPr="00C0561C">
              <w:rPr>
                <w:noProof/>
                <w:rtl/>
              </w:rPr>
              <mc:AlternateContent>
                <mc:Choice Requires="wps">
                  <w:drawing>
                    <wp:anchor distT="0" distB="0" distL="114300" distR="114300" simplePos="0" relativeHeight="251764736" behindDoc="0" locked="0" layoutInCell="1" allowOverlap="1">
                      <wp:simplePos x="0" y="0"/>
                      <wp:positionH relativeFrom="column">
                        <wp:posOffset>-45720</wp:posOffset>
                      </wp:positionH>
                      <wp:positionV relativeFrom="paragraph">
                        <wp:posOffset>87630</wp:posOffset>
                      </wp:positionV>
                      <wp:extent cx="852805" cy="219075"/>
                      <wp:effectExtent l="12700" t="12700" r="10795" b="9525"/>
                      <wp:wrapNone/>
                      <wp:docPr id="1113575897" name="חץ שמאלה 1113575897"/>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1907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7" o:spid="_x0000_s1076" type="#_x0000_t66" style="width:67.15pt;height:17.25pt;margin-top:6.9pt;margin-left:-3.6pt;mso-height-percent:0;mso-height-relative:margin;mso-width-percent:0;mso-width-relative:margin;mso-wrap-distance-bottom:0;mso-wrap-distance-left:9pt;mso-wrap-distance-right:9pt;mso-wrap-distance-top:0;mso-wrap-style:square;position:absolute;visibility:visible;v-text-anchor:middle;z-index:251765760" adj="2774" fillcolor="#ffc000" strokecolor="#ffc000" strokeweight="2pt"/>
                  </w:pict>
                </mc:Fallback>
              </mc:AlternateContent>
            </w:r>
          </w:p>
        </w:tc>
        <w:tc>
          <w:tcPr>
            <w:tcW w:w="492" w:type="pct"/>
            <w:tcBorders>
              <w:top w:val="single" w:sz="2" w:space="0" w:color="BBCDD5"/>
              <w:bottom w:val="single" w:sz="2" w:space="0" w:color="BBCDD5"/>
            </w:tcBorders>
            <w:shd w:val="clear" w:color="auto" w:fill="EEF6F7"/>
          </w:tcPr>
          <w:p w:rsidR="00BF62F6" w:rsidRPr="00AF4515" w:rsidP="006E2B23" w14:paraId="3634FF63" w14:textId="77777777">
            <w:pPr>
              <w:pStyle w:val="71R"/>
              <w:spacing w:line="240" w:lineRule="auto"/>
              <w:rPr>
                <w:rtl/>
              </w:rPr>
            </w:pPr>
          </w:p>
        </w:tc>
        <w:tc>
          <w:tcPr>
            <w:tcW w:w="488" w:type="pct"/>
            <w:tcBorders>
              <w:top w:val="single" w:sz="2" w:space="0" w:color="BBCDD5"/>
              <w:bottom w:val="single" w:sz="2" w:space="0" w:color="BBCDD5"/>
            </w:tcBorders>
            <w:shd w:val="clear" w:color="auto" w:fill="EEF6F7"/>
          </w:tcPr>
          <w:p w:rsidR="00BF62F6" w:rsidRPr="00AF4515" w:rsidP="006E2B23" w14:paraId="2A3657D3" w14:textId="77777777">
            <w:pPr>
              <w:pStyle w:val="71R"/>
              <w:spacing w:line="240" w:lineRule="auto"/>
              <w:rPr>
                <w:rtl/>
              </w:rPr>
            </w:pPr>
          </w:p>
        </w:tc>
      </w:tr>
      <w:tr w14:paraId="5EE312B7" w14:textId="77777777" w:rsidTr="00595983">
        <w:tblPrEx>
          <w:tblW w:w="5056" w:type="pct"/>
          <w:tblLook w:val="04A0"/>
        </w:tblPrEx>
        <w:trPr>
          <w:cantSplit/>
        </w:trPr>
        <w:tc>
          <w:tcPr>
            <w:tcW w:w="983" w:type="pct"/>
            <w:vMerge/>
            <w:shd w:val="clear" w:color="auto" w:fill="EEF6F7"/>
          </w:tcPr>
          <w:p w:rsidR="00BF62F6" w:rsidRPr="00F675AA" w:rsidP="006E2B23" w14:paraId="3FBD5D4A" w14:textId="77777777">
            <w:pPr>
              <w:pStyle w:val="71R"/>
              <w:spacing w:line="240" w:lineRule="auto"/>
              <w:rPr>
                <w:rtl/>
              </w:rPr>
            </w:pPr>
          </w:p>
        </w:tc>
        <w:tc>
          <w:tcPr>
            <w:tcW w:w="2095" w:type="pct"/>
            <w:tcBorders>
              <w:top w:val="single" w:sz="2" w:space="0" w:color="BBCDD5"/>
            </w:tcBorders>
            <w:shd w:val="clear" w:color="auto" w:fill="EEF6F7"/>
          </w:tcPr>
          <w:p w:rsidR="00BF62F6" w:rsidRPr="00F675AA" w:rsidP="006E2B23" w14:paraId="5EB0C736" w14:textId="40A196E4">
            <w:pPr>
              <w:pStyle w:val="71R"/>
              <w:spacing w:line="240" w:lineRule="auto"/>
              <w:rPr>
                <w:rtl/>
              </w:rPr>
            </w:pPr>
            <w:r w:rsidRPr="006E2B23">
              <w:rPr>
                <w:rtl/>
              </w:rPr>
              <w:t>הקצאת שעות ליוזמות ופרויקטים לצורך צמצום פערים חברתיים ופדגוגיים</w:t>
            </w:r>
            <w:r w:rsidR="00595983">
              <w:rPr>
                <w:rFonts w:hint="cs"/>
                <w:rtl/>
              </w:rPr>
              <w:t>.</w:t>
            </w:r>
          </w:p>
        </w:tc>
        <w:tc>
          <w:tcPr>
            <w:tcW w:w="433" w:type="pct"/>
            <w:tcBorders>
              <w:top w:val="single" w:sz="2" w:space="0" w:color="BBCDD5"/>
            </w:tcBorders>
            <w:shd w:val="clear" w:color="auto" w:fill="EEF6F7"/>
          </w:tcPr>
          <w:p w:rsidR="00BF62F6" w:rsidRPr="00AF4515" w:rsidP="006E2B23" w14:paraId="3ED73F9B" w14:textId="172D7A72">
            <w:pPr>
              <w:pStyle w:val="71R"/>
              <w:spacing w:line="240" w:lineRule="auto"/>
              <w:rPr>
                <w:rtl/>
              </w:rPr>
            </w:pPr>
            <w:r w:rsidRPr="00C0561C">
              <w:rPr>
                <w:noProof/>
                <w:rtl/>
              </w:rPr>
              <mc:AlternateContent>
                <mc:Choice Requires="wps">
                  <w:drawing>
                    <wp:anchor distT="0" distB="0" distL="114300" distR="114300" simplePos="0" relativeHeight="251766784" behindDoc="0" locked="0" layoutInCell="1" allowOverlap="1">
                      <wp:simplePos x="0" y="0"/>
                      <wp:positionH relativeFrom="column">
                        <wp:posOffset>-526854</wp:posOffset>
                      </wp:positionH>
                      <wp:positionV relativeFrom="paragraph">
                        <wp:posOffset>-657860</wp:posOffset>
                      </wp:positionV>
                      <wp:extent cx="852805" cy="219417"/>
                      <wp:effectExtent l="12700" t="12700" r="10795" b="9525"/>
                      <wp:wrapNone/>
                      <wp:docPr id="1113575898" name="חץ שמאלה 1113575898"/>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19417"/>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8" o:spid="_x0000_s1077" type="#_x0000_t66" style="width:67.15pt;height:17.3pt;margin-top:-51.8pt;margin-left:-41.5pt;mso-height-percent:0;mso-height-relative:margin;mso-width-percent:0;mso-width-relative:margin;mso-wrap-distance-bottom:0;mso-wrap-distance-left:9pt;mso-wrap-distance-right:9pt;mso-wrap-distance-top:0;mso-wrap-style:square;position:absolute;visibility:visible;v-text-anchor:middle;z-index:251767808" adj="2779" fillcolor="#ffc000" strokecolor="#ffc000" strokeweight="2pt"/>
                  </w:pict>
                </mc:Fallback>
              </mc:AlternateContent>
            </w:r>
          </w:p>
        </w:tc>
        <w:tc>
          <w:tcPr>
            <w:tcW w:w="509" w:type="pct"/>
            <w:tcBorders>
              <w:top w:val="single" w:sz="2" w:space="0" w:color="BBCDD5"/>
            </w:tcBorders>
            <w:shd w:val="clear" w:color="auto" w:fill="EEF6F7"/>
          </w:tcPr>
          <w:p w:rsidR="00BF62F6" w:rsidRPr="00AF4515" w:rsidP="006E2B23" w14:paraId="62AFE0BE" w14:textId="46BF3723">
            <w:pPr>
              <w:pStyle w:val="71R"/>
              <w:spacing w:line="240" w:lineRule="auto"/>
              <w:rPr>
                <w:rtl/>
              </w:rPr>
            </w:pPr>
            <w:r w:rsidRPr="00C0561C">
              <w:rPr>
                <w:noProof/>
                <w:rtl/>
              </w:rPr>
              <mc:AlternateContent>
                <mc:Choice Requires="wps">
                  <w:drawing>
                    <wp:anchor distT="0" distB="0" distL="114300" distR="114300" simplePos="0" relativeHeight="251762688" behindDoc="0" locked="0" layoutInCell="1" allowOverlap="1">
                      <wp:simplePos x="0" y="0"/>
                      <wp:positionH relativeFrom="column">
                        <wp:posOffset>-45720</wp:posOffset>
                      </wp:positionH>
                      <wp:positionV relativeFrom="paragraph">
                        <wp:posOffset>83869</wp:posOffset>
                      </wp:positionV>
                      <wp:extent cx="852805" cy="219075"/>
                      <wp:effectExtent l="12700" t="12700" r="10795" b="9525"/>
                      <wp:wrapNone/>
                      <wp:docPr id="1113575896" name="חץ שמאלה 1113575896"/>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1907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6" o:spid="_x0000_s1078" type="#_x0000_t66" style="width:67.15pt;height:17.25pt;margin-top:6.6pt;margin-left:-3.6pt;mso-height-percent:0;mso-height-relative:margin;mso-width-percent:0;mso-width-relative:margin;mso-wrap-distance-bottom:0;mso-wrap-distance-left:9pt;mso-wrap-distance-right:9pt;mso-wrap-distance-top:0;mso-wrap-style:square;position:absolute;visibility:visible;v-text-anchor:middle;z-index:251763712" adj="2774" fillcolor="#ffc000" strokecolor="#ffc000" strokeweight="2pt"/>
                  </w:pict>
                </mc:Fallback>
              </mc:AlternateContent>
            </w:r>
          </w:p>
        </w:tc>
        <w:tc>
          <w:tcPr>
            <w:tcW w:w="492" w:type="pct"/>
            <w:tcBorders>
              <w:top w:val="single" w:sz="2" w:space="0" w:color="BBCDD5"/>
            </w:tcBorders>
            <w:shd w:val="clear" w:color="auto" w:fill="EEF6F7"/>
          </w:tcPr>
          <w:p w:rsidR="00BF62F6" w:rsidRPr="00AF4515" w:rsidP="006E2B23" w14:paraId="104DC526" w14:textId="77777777">
            <w:pPr>
              <w:pStyle w:val="71R"/>
              <w:spacing w:line="240" w:lineRule="auto"/>
              <w:rPr>
                <w:rtl/>
              </w:rPr>
            </w:pPr>
          </w:p>
        </w:tc>
        <w:tc>
          <w:tcPr>
            <w:tcW w:w="488" w:type="pct"/>
            <w:tcBorders>
              <w:top w:val="single" w:sz="2" w:space="0" w:color="BBCDD5"/>
            </w:tcBorders>
            <w:shd w:val="clear" w:color="auto" w:fill="EEF6F7"/>
          </w:tcPr>
          <w:p w:rsidR="00BF62F6" w:rsidRPr="00AF4515" w:rsidP="006E2B23" w14:paraId="1290FA68" w14:textId="77777777">
            <w:pPr>
              <w:pStyle w:val="71R"/>
              <w:spacing w:line="240" w:lineRule="auto"/>
              <w:rPr>
                <w:rtl/>
              </w:rPr>
            </w:pPr>
          </w:p>
        </w:tc>
      </w:tr>
    </w:tbl>
    <w:p w:rsidR="00047390" w:rsidP="003C2AFA" w14:paraId="5F26C324" w14:textId="3C7F71FE">
      <w:pPr>
        <w:pStyle w:val="7112"/>
        <w:rPr>
          <w:noProof/>
          <w:rtl/>
        </w:rPr>
      </w:pPr>
    </w:p>
    <w:p w:rsidR="00827841" w:rsidP="003C2AFA" w14:paraId="4D5023BB" w14:textId="7EBC36C5">
      <w:pPr>
        <w:pStyle w:val="7112"/>
        <w:rPr>
          <w:rtl/>
        </w:rPr>
      </w:pPr>
      <w:r w:rsidRPr="00DC1D24">
        <w:rPr>
          <w:noProof/>
          <w:rtl/>
        </w:rPr>
        <w:t xml:space="preserve"> </w:t>
      </w:r>
    </w:p>
    <w:p w:rsidR="00827841" w:rsidRPr="00827841" w:rsidP="00C914A4" w14:paraId="3CC61AEA" w14:textId="1C5DB0A9">
      <w:pPr>
        <w:pStyle w:val="7112"/>
        <w:spacing w:before="360" w:after="360"/>
        <w:rPr>
          <w:rtl/>
        </w:rPr>
        <w:sectPr w:rsidSect="002155E6">
          <w:footerReference w:type="even" r:id="rId23"/>
          <w:footerReference w:type="default" r:id="rId24"/>
          <w:headerReference w:type="first" r:id="rId25"/>
          <w:footerReference w:type="first" r:id="rId26"/>
          <w:pgSz w:w="11906" w:h="16838" w:code="9"/>
          <w:pgMar w:top="3062" w:right="2268" w:bottom="2552" w:left="2268" w:header="1134" w:footer="1361" w:gutter="0"/>
          <w:pgNumType w:start="339"/>
          <w:cols w:space="708"/>
          <w:bidi/>
          <w:rtlGutter/>
          <w:docGrid w:linePitch="360"/>
        </w:sectPr>
      </w:pPr>
    </w:p>
    <w:p w:rsidR="00DC1D24" w:rsidRPr="00DC1D24" w:rsidP="00DC1D24" w14:paraId="26ED2D32" w14:textId="4ABE578E">
      <w:pPr>
        <w:rPr>
          <w:szCs w:val="20"/>
          <w:rtl/>
        </w:rPr>
        <w:sectPr w:rsidSect="00F619AB">
          <w:headerReference w:type="even" r:id="rId27"/>
          <w:headerReference w:type="default" r:id="rId28"/>
          <w:pgSz w:w="11906" w:h="16838" w:code="9"/>
          <w:pgMar w:top="3062" w:right="2268" w:bottom="2552" w:left="2268" w:header="1134" w:footer="1361" w:gutter="0"/>
          <w:cols w:space="708"/>
          <w:bidi/>
          <w:rtlGutter/>
          <w:docGrid w:linePitch="360"/>
        </w:sectPr>
      </w:pPr>
      <w:r>
        <w:rPr>
          <w:b/>
          <w:bCs/>
          <w:noProof/>
          <w:rtl/>
          <w:lang w:val="he-IL"/>
        </w:rPr>
        <mc:AlternateContent>
          <mc:Choice Requires="wpg">
            <w:drawing>
              <wp:anchor distT="0" distB="0" distL="114300" distR="114300" simplePos="0" relativeHeight="251677696" behindDoc="0" locked="0" layoutInCell="1" allowOverlap="1">
                <wp:simplePos x="0" y="0"/>
                <wp:positionH relativeFrom="margin">
                  <wp:posOffset>4445</wp:posOffset>
                </wp:positionH>
                <wp:positionV relativeFrom="paragraph">
                  <wp:posOffset>24547</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79" style="width:368.5pt;height:2.95pt;margin-top:1.95pt;margin-left:0.35pt;mso-position-horizontal-relative:margin;position:absolute;z-index:251678720" coordsize="47244,381">
                <v:line id="Straight Connector 56" o:spid="_x0000_s1080" style="flip:x;mso-wrap-style:square;position:absolute;visibility:visible" from="0,381" to="47244,381" o:connectortype="straight" strokecolor="#0d0d0d" strokeweight="1.5pt"/>
                <v:line id="Straight Connector 57" o:spid="_x0000_s1081" style="flip:x;mso-wrap-style:square;position:absolute;visibility:visible" from="0,0" to="47244,0" o:connectortype="straight" strokecolor="#0d0d0d" strokeweight="1.5pt"/>
                <w10:wrap type="square"/>
              </v:group>
            </w:pict>
          </mc:Fallback>
        </mc:AlternateContent>
      </w:r>
    </w:p>
    <w:tbl>
      <w:tblPr>
        <w:tblStyle w:val="TableGrid"/>
        <w:tblpPr w:leftFromText="180" w:rightFromText="180" w:vertAnchor="text" w:tblpXSpec="center" w:tblpY="1"/>
        <w:tblOverlap w:val="never"/>
        <w:bidiVisual/>
        <w:tblW w:w="9499" w:type="dxa"/>
        <w:tblLayout w:type="fixed"/>
        <w:tblLook w:val="04A0"/>
      </w:tblPr>
      <w:tblGrid>
        <w:gridCol w:w="9499"/>
      </w:tblGrid>
      <w:tr w14:paraId="09CC4802" w14:textId="77777777" w:rsidTr="008B5847">
        <w:tblPrEx>
          <w:tblW w:w="9499" w:type="dxa"/>
          <w:tblLayout w:type="fixed"/>
          <w:tblLook w:val="04A0"/>
        </w:tblPrEx>
        <w:trPr>
          <w:trHeight w:val="192"/>
        </w:trPr>
        <w:tc>
          <w:tcPr>
            <w:tcW w:w="9499" w:type="dxa"/>
            <w:tcBorders>
              <w:top w:val="nil"/>
              <w:left w:val="nil"/>
              <w:bottom w:val="nil"/>
              <w:right w:val="nil"/>
            </w:tcBorders>
          </w:tcPr>
          <w:p w:rsidR="00DC1D24" w:rsidRPr="00061D3B" w:rsidP="008B5847" w14:paraId="69B6183A" w14:textId="47600C22">
            <w:pPr>
              <w:spacing w:line="288" w:lineRule="auto"/>
              <w:rPr>
                <w:rFonts w:ascii="Tahoma" w:hAnsi="Tahoma" w:cs="Tahoma"/>
                <w:sz w:val="10"/>
                <w:szCs w:val="10"/>
                <w:rtl/>
              </w:rPr>
            </w:pPr>
          </w:p>
        </w:tc>
      </w:tr>
    </w:tbl>
    <w:p w:rsidR="00F27A70" w:rsidRPr="00C94863" w:rsidP="00617B9E" w14:paraId="5E9C70D4" w14:textId="163CFF86">
      <w:pPr>
        <w:pStyle w:val="7123"/>
        <w:rPr>
          <w:rtl/>
        </w:rPr>
      </w:pPr>
      <w:r w:rsidRPr="00EF3061">
        <w:rPr>
          <w:rFonts w:hint="cs"/>
          <w:rtl/>
        </w:rPr>
        <w:t>ס</w:t>
      </w:r>
      <w:r w:rsidRPr="00C94863">
        <w:rPr>
          <w:rFonts w:hint="cs"/>
          <w:rtl/>
        </w:rPr>
        <w:t>יכום</w:t>
      </w:r>
    </w:p>
    <w:p w:rsidR="003C2AFA" w:rsidRPr="007E6D16" w:rsidP="003C2AFA" w14:paraId="7EA8FF25" w14:textId="18755B6A">
      <w:pPr>
        <w:pStyle w:val="7190"/>
        <w:rPr>
          <w:rtl/>
        </w:rPr>
      </w:pPr>
      <w:r w:rsidRPr="007E6D16">
        <w:rPr>
          <w:rtl/>
        </w:rPr>
        <w:t xml:space="preserve">מומלץ </w:t>
      </w:r>
      <w:r w:rsidRPr="007E6D16">
        <w:rPr>
          <w:rFonts w:hint="cs"/>
          <w:rtl/>
        </w:rPr>
        <w:t>ש</w:t>
      </w:r>
      <w:r w:rsidRPr="007E6D16">
        <w:rPr>
          <w:rtl/>
        </w:rPr>
        <w:t>משרד</w:t>
      </w:r>
      <w:r w:rsidRPr="007E6D16">
        <w:rPr>
          <w:rFonts w:hint="cs"/>
          <w:rtl/>
        </w:rPr>
        <w:t xml:space="preserve"> החינוך</w:t>
      </w:r>
      <w:r w:rsidRPr="007E6D16">
        <w:rPr>
          <w:rtl/>
        </w:rPr>
        <w:t xml:space="preserve"> יבצע הפקת לקחים בנוגע לשילוב ילדים </w:t>
      </w:r>
      <w:r w:rsidRPr="007E6D16">
        <w:rPr>
          <w:rFonts w:hint="cs"/>
          <w:rtl/>
        </w:rPr>
        <w:t xml:space="preserve">בני 3 - 4 </w:t>
      </w:r>
      <w:r w:rsidRPr="007E6D16">
        <w:rPr>
          <w:rtl/>
        </w:rPr>
        <w:t>במערכת החינוך ובנוגע להטמעת רפורמת אופק חדש בגני הילדים, ו</w:t>
      </w:r>
      <w:r w:rsidRPr="007E6D16">
        <w:rPr>
          <w:rFonts w:hint="cs"/>
          <w:rtl/>
        </w:rPr>
        <w:t xml:space="preserve">כי </w:t>
      </w:r>
      <w:r w:rsidRPr="007E6D16">
        <w:rPr>
          <w:rtl/>
        </w:rPr>
        <w:t>במסגרת זו ייתן דעתו לחסמים העולים ויגבש פתרונות להסרתם. עוד מומלץ כי המשרד ייתן דעתו לכוח האדם המועסק בגנים, ובין היתר ליחסם המספרי (ביחס למספר הגנים, מספר הילדים המתחנכים בהם ומספר אנשי הצוות המועסקים בהם), להגדרת תפקידם, להכשרתם ולעומס המוטל עליהם. כן מומלץ כי המשרד ייתן דעתו לפערים העולים בין חברות שונות - בהקשר החברתי-כלכלי, המגזרי והמחוזי - ויפעל לצמצום הפערים.</w:t>
      </w:r>
    </w:p>
    <w:p w:rsidR="0078031D" w:rsidRPr="00640147" w:rsidP="003C2AFA" w14:paraId="4F89ABD7" w14:textId="775B5DA4">
      <w:pPr>
        <w:pStyle w:val="7190"/>
        <w:rPr>
          <w:rtl/>
        </w:rPr>
      </w:pPr>
      <w:r w:rsidRPr="007E6D16">
        <w:rPr>
          <w:rtl/>
        </w:rPr>
        <w:t xml:space="preserve">היות שמערכת החינוך עומדת </w:t>
      </w:r>
      <w:r w:rsidRPr="007E6D16">
        <w:rPr>
          <w:rFonts w:hint="cs"/>
          <w:rtl/>
        </w:rPr>
        <w:t>ל</w:t>
      </w:r>
      <w:r w:rsidRPr="007E6D16">
        <w:rPr>
          <w:rtl/>
        </w:rPr>
        <w:t>פני מהלך של שילוב ילדים בגילי לידה</w:t>
      </w:r>
      <w:r w:rsidRPr="007E6D16">
        <w:rPr>
          <w:rFonts w:hint="cs"/>
          <w:rtl/>
        </w:rPr>
        <w:t xml:space="preserve"> עד </w:t>
      </w:r>
      <w:r w:rsidRPr="007E6D16">
        <w:rPr>
          <w:rtl/>
        </w:rPr>
        <w:t>שלוש במסגרות ש</w:t>
      </w:r>
      <w:r w:rsidRPr="007E6D16">
        <w:rPr>
          <w:rFonts w:hint="cs"/>
          <w:rtl/>
        </w:rPr>
        <w:t>ב</w:t>
      </w:r>
      <w:r w:rsidRPr="007E6D16">
        <w:rPr>
          <w:rtl/>
        </w:rPr>
        <w:t>אחריות משרד החינוך, מומלץ שהמשרד יפיק את הלקחים מממצאי דוח ביקורת זה ויפעל לשיפור החינוך לגיל הרך</w:t>
      </w:r>
      <w:r w:rsidRPr="007E6D16">
        <w:rPr>
          <w:rFonts w:hint="cs"/>
          <w:rtl/>
        </w:rPr>
        <w:t xml:space="preserve"> ולקידומו</w:t>
      </w:r>
      <w:r w:rsidRPr="007E6D16">
        <w:rPr>
          <w:rtl/>
        </w:rPr>
        <w:t>, כך שיתאפשר שילוב יעיל ואיכותי של גילי לידה</w:t>
      </w:r>
      <w:r w:rsidRPr="007E6D16">
        <w:rPr>
          <w:rFonts w:hint="cs"/>
          <w:rtl/>
        </w:rPr>
        <w:t xml:space="preserve"> עד </w:t>
      </w:r>
      <w:r w:rsidRPr="007E6D16">
        <w:rPr>
          <w:rtl/>
        </w:rPr>
        <w:t>שלוש</w:t>
      </w:r>
      <w:r w:rsidRPr="00640147">
        <w:rPr>
          <w:rtl/>
        </w:rPr>
        <w:t>.</w:t>
      </w:r>
    </w:p>
    <w:p w:rsidR="0078031D" w:rsidRPr="00640147" w:rsidP="0078031D" w14:paraId="6F92330A" w14:textId="1A86976E">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type w:val="continuous"/>
          <w:pgSz w:w="11906" w:h="16838" w:code="9"/>
          <w:pgMar w:top="3062" w:right="2268" w:bottom="2552" w:left="2268" w:header="1134" w:footer="1361" w:gutter="0"/>
          <w:cols w:space="708"/>
          <w:bidi/>
          <w:rtlGutter/>
          <w:docGrid w:linePitch="360"/>
        </w:sectPr>
      </w:pPr>
    </w:p>
    <w:p w:rsidR="004D47C8" w14:paraId="66430899" w14:textId="3AC3C70E">
      <w:pPr>
        <w:bidi w:val="0"/>
        <w:spacing w:after="200" w:line="276" w:lineRule="auto"/>
        <w:rPr>
          <w:rFonts w:ascii="Tahoma" w:eastAsia="Times New Roman" w:hAnsi="Tahoma" w:cs="Tahoma"/>
          <w:b/>
          <w:bCs/>
          <w:color w:val="00305F"/>
          <w:sz w:val="32"/>
          <w:szCs w:val="32"/>
          <w:rtl/>
        </w:rPr>
      </w:pPr>
    </w:p>
    <w:sectPr w:rsidSect="00F619AB">
      <w:headerReference w:type="default" r:id="rId29"/>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2" w:name="tempMark"/>
    <w:bookmarkEnd w:id="2"/>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FB6302" w14:textId="091878C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Pr="007D45A0" w:rsidR="007D45A0">
                            <w:rPr>
                              <w:rFonts w:ascii="Tahoma" w:hAnsi="Tahoma" w:cs="Tahoma"/>
                              <w:b/>
                              <w:bCs/>
                              <w:rtl/>
                            </w:rPr>
                            <w:t>יישום רפורמות וצמצום פערים בחינוך לגיל הרך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FB6302" w14:paraId="77809697" w14:textId="091878C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Pr="007D45A0" w:rsidR="007D45A0">
                      <w:rPr>
                        <w:rFonts w:ascii="Tahoma" w:hAnsi="Tahoma" w:cs="Tahoma"/>
                        <w:b/>
                        <w:bCs/>
                        <w:rtl/>
                      </w:rPr>
                      <w:t>יישום רפורמות וצמצום פערים בחינוך לגיל הרך - ביקורת מעקב</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565102" w:rsidRPr="004D562B" w:rsidP="00565102"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565102"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565102" w:rsidRPr="004D562B" w:rsidP="00565102" w14:paraId="6DC5EFB5"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565102"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38C13268">
                          <w:pPr>
                            <w:jc w:val="left"/>
                            <w:rPr>
                              <w:color w:val="0D0D0D"/>
                              <w:sz w:val="16"/>
                              <w:szCs w:val="16"/>
                            </w:rPr>
                          </w:pPr>
                          <w:r w:rsidRPr="00223DF8">
                            <w:rPr>
                              <w:rFonts w:ascii="Tahoma" w:hAnsi="Tahoma" w:cs="Tahoma"/>
                              <w:color w:val="0D0D0D" w:themeColor="text1" w:themeTint="F2"/>
                              <w:sz w:val="16"/>
                              <w:szCs w:val="16"/>
                              <w:rtl/>
                            </w:rPr>
                            <w:t>יישום רפורמות וצמצום פערים בחינוך לגיל הרך - ביקורת מעקב</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38C13268">
                    <w:pPr>
                      <w:jc w:val="left"/>
                      <w:rPr>
                        <w:color w:val="0D0D0D"/>
                        <w:sz w:val="16"/>
                        <w:szCs w:val="16"/>
                      </w:rPr>
                    </w:pPr>
                    <w:r w:rsidRPr="00223DF8">
                      <w:rPr>
                        <w:rFonts w:ascii="Tahoma" w:hAnsi="Tahoma" w:cs="Tahoma"/>
                        <w:color w:val="0D0D0D" w:themeColor="text1" w:themeTint="F2"/>
                        <w:sz w:val="16"/>
                        <w:szCs w:val="16"/>
                        <w:rtl/>
                      </w:rPr>
                      <w:t>יישום רפורמות וצמצום פערים בחינוך לגיל הרך - ביקורת מעקב</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405859"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47851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478518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55BCB2EE">
                          <w:pPr>
                            <w:jc w:val="left"/>
                            <w:rPr>
                              <w:color w:val="0D0D0D"/>
                              <w:sz w:val="16"/>
                              <w:szCs w:val="16"/>
                            </w:rPr>
                          </w:pPr>
                          <w:r w:rsidRPr="00223DF8">
                            <w:rPr>
                              <w:rFonts w:ascii="Tahoma" w:hAnsi="Tahoma" w:cs="Tahoma"/>
                              <w:color w:val="0D0D0D" w:themeColor="text1" w:themeTint="F2"/>
                              <w:sz w:val="16"/>
                              <w:szCs w:val="16"/>
                              <w:rtl/>
                            </w:rPr>
                            <w:t>יישום רפורמות וצמצום פערים בחינוך לגיל הרך - ביקורת מעקב</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55BCB2EE">
                    <w:pPr>
                      <w:jc w:val="left"/>
                      <w:rPr>
                        <w:color w:val="0D0D0D"/>
                        <w:sz w:val="16"/>
                        <w:szCs w:val="16"/>
                      </w:rPr>
                    </w:pPr>
                    <w:r w:rsidRPr="00223DF8">
                      <w:rPr>
                        <w:rFonts w:ascii="Tahoma" w:hAnsi="Tahoma" w:cs="Tahoma"/>
                        <w:color w:val="0D0D0D" w:themeColor="text1" w:themeTint="F2"/>
                        <w:sz w:val="16"/>
                        <w:szCs w:val="16"/>
                        <w:rtl/>
                      </w:rPr>
                      <w:t>יישום רפורמות וצמצום פערים בחינוך לגיל הרך - ביקורת מעקב</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7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757077"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6F18DE" w14:textId="1C5633E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7D45A0" w:rsidR="007D45A0">
                            <w:rPr>
                              <w:rFonts w:ascii="Tahoma" w:hAnsi="Tahoma" w:cs="Tahoma"/>
                              <w:b/>
                              <w:bCs/>
                              <w:rtl/>
                            </w:rPr>
                            <w:t>יישום רפורמות וצמצום פערים בחינוך לגיל הרך - ביקורת מעקב</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6F18DE" w14:paraId="2873DE67" w14:textId="1C5633E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7D45A0" w:rsidR="007D45A0">
                      <w:rPr>
                        <w:rFonts w:ascii="Tahoma" w:hAnsi="Tahoma" w:cs="Tahoma"/>
                        <w:b/>
                        <w:bCs/>
                        <w:rtl/>
                      </w:rPr>
                      <w:t>יישום רפורמות וצמצום פערים בחינוך לגיל הרך - ביקורת מעקב</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565102" w:rsidRPr="004D562B" w:rsidP="00565102"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565102"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565102" w:rsidRPr="004D562B" w:rsidP="00565102" w14:paraId="0D0FFD9B"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565102"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75"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9154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223DF8" w14:textId="634E2F49">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223DF8" w:rsidR="00223DF8">
                            <w:rPr>
                              <w:rFonts w:ascii="Tahoma" w:hAnsi="Tahoma" w:cs="Tahoma"/>
                              <w:b/>
                              <w:bCs/>
                              <w:rtl/>
                            </w:rPr>
                            <w:t>יישום רפורמות וצמצום פערים בחינוך לגיל הרך - ביקורת מעקב</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223DF8" w14:paraId="1C12FDA0" w14:textId="634E2F49">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223DF8" w:rsidR="00223DF8">
                      <w:rPr>
                        <w:rFonts w:ascii="Tahoma" w:hAnsi="Tahoma" w:cs="Tahoma"/>
                        <w:b/>
                        <w:bCs/>
                        <w:rtl/>
                      </w:rPr>
                      <w:t>יישום רפורמות וצמצום פערים בחינוך לגיל הרך - ביקורת מעקב</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565102" w:rsidRPr="004D562B" w:rsidP="00565102"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565102"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565102" w:rsidRPr="004D562B" w:rsidP="00565102" w14:paraId="6AE6981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565102"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74521"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28E3D2C"/>
    <w:multiLevelType w:val="multilevel"/>
    <w:tmpl w:val="1EB43B02"/>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8AF626B"/>
    <w:multiLevelType w:val="hybridMultilevel"/>
    <w:tmpl w:val="E9C4AE2C"/>
    <w:lvl w:ilvl="0">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1CE52EE8"/>
    <w:multiLevelType w:val="multilevel"/>
    <w:tmpl w:val="750CB0B2"/>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1ECA5D67"/>
    <w:multiLevelType w:val="hybridMultilevel"/>
    <w:tmpl w:val="F58A57B4"/>
    <w:lvl w:ilvl="0">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E5006B"/>
    <w:multiLevelType w:val="hybridMultilevel"/>
    <w:tmpl w:val="61765570"/>
    <w:lvl w:ilvl="0">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459C2999"/>
    <w:multiLevelType w:val="multilevel"/>
    <w:tmpl w:val="2F9A6D2E"/>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4A316C64"/>
    <w:multiLevelType w:val="hybridMultilevel"/>
    <w:tmpl w:val="2564B030"/>
    <w:lvl w:ilvl="0">
      <w:start w:val="5"/>
      <w:numFmt w:val="bullet"/>
      <w:lvlText w:val=""/>
      <w:lvlJc w:val="left"/>
      <w:pPr>
        <w:ind w:left="1004" w:hanging="360"/>
      </w:pPr>
      <w:rPr>
        <w:rFonts w:ascii="Symbol" w:eastAsia="Calibri" w:hAnsi="Symbol" w:cs="David"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8">
    <w:nsid w:val="4F454682"/>
    <w:multiLevelType w:val="hybridMultilevel"/>
    <w:tmpl w:val="70303BDE"/>
    <w:lvl w:ilvl="0">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0">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3">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4">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6">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7"/>
  </w:num>
  <w:num w:numId="2">
    <w:abstractNumId w:val="15"/>
  </w:num>
  <w:num w:numId="3">
    <w:abstractNumId w:val="21"/>
  </w:num>
  <w:num w:numId="4">
    <w:abstractNumId w:val="12"/>
  </w:num>
  <w:num w:numId="5">
    <w:abstractNumId w:val="14"/>
  </w:num>
  <w:num w:numId="6">
    <w:abstractNumId w:val="26"/>
  </w:num>
  <w:num w:numId="7">
    <w:abstractNumId w:val="1"/>
  </w:num>
  <w:num w:numId="8">
    <w:abstractNumId w:val="16"/>
  </w:num>
  <w:num w:numId="9">
    <w:abstractNumId w:val="5"/>
  </w:num>
  <w:num w:numId="10">
    <w:abstractNumId w:val="23"/>
  </w:num>
  <w:num w:numId="11">
    <w:abstractNumId w:val="4"/>
  </w:num>
  <w:num w:numId="12">
    <w:abstractNumId w:val="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0"/>
  </w:num>
  <w:num w:numId="17">
    <w:abstractNumId w:val="22"/>
  </w:num>
  <w:num w:numId="18">
    <w:abstractNumId w:val="24"/>
  </w:num>
  <w:num w:numId="19">
    <w:abstractNumId w:val="13"/>
  </w:num>
  <w:num w:numId="20">
    <w:abstractNumId w:val="19"/>
  </w:num>
  <w:num w:numId="21">
    <w:abstractNumId w:val="18"/>
  </w:num>
  <w:num w:numId="22">
    <w:abstractNumId w:val="9"/>
  </w:num>
  <w:num w:numId="23">
    <w:abstractNumId w:val="2"/>
  </w:num>
  <w:num w:numId="24">
    <w:abstractNumId w:val="10"/>
  </w:num>
  <w:num w:numId="25">
    <w:abstractNumId w:val="17"/>
  </w:num>
  <w:num w:numId="26">
    <w:abstractNumId w:val="8"/>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391"/>
    <w:rsid w:val="000246D2"/>
    <w:rsid w:val="00024E0C"/>
    <w:rsid w:val="000251E2"/>
    <w:rsid w:val="0002582E"/>
    <w:rsid w:val="000259C7"/>
    <w:rsid w:val="00025A6B"/>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514"/>
    <w:rsid w:val="00044686"/>
    <w:rsid w:val="000448BE"/>
    <w:rsid w:val="00045038"/>
    <w:rsid w:val="000456D3"/>
    <w:rsid w:val="00046670"/>
    <w:rsid w:val="000470AE"/>
    <w:rsid w:val="00047390"/>
    <w:rsid w:val="00047976"/>
    <w:rsid w:val="00047A92"/>
    <w:rsid w:val="00047CF6"/>
    <w:rsid w:val="000501A4"/>
    <w:rsid w:val="00050419"/>
    <w:rsid w:val="00050995"/>
    <w:rsid w:val="00050BDE"/>
    <w:rsid w:val="00050DDE"/>
    <w:rsid w:val="00051406"/>
    <w:rsid w:val="00052281"/>
    <w:rsid w:val="00052629"/>
    <w:rsid w:val="000529B3"/>
    <w:rsid w:val="000529F6"/>
    <w:rsid w:val="00052A8D"/>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3B"/>
    <w:rsid w:val="00061D7A"/>
    <w:rsid w:val="00062475"/>
    <w:rsid w:val="00063297"/>
    <w:rsid w:val="00063A11"/>
    <w:rsid w:val="0006411D"/>
    <w:rsid w:val="0006421B"/>
    <w:rsid w:val="0006456C"/>
    <w:rsid w:val="000645C1"/>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9FD"/>
    <w:rsid w:val="000B2C5B"/>
    <w:rsid w:val="000B2DBE"/>
    <w:rsid w:val="000B3056"/>
    <w:rsid w:val="000B3A23"/>
    <w:rsid w:val="000B4419"/>
    <w:rsid w:val="000B4F23"/>
    <w:rsid w:val="000B55BB"/>
    <w:rsid w:val="000B597C"/>
    <w:rsid w:val="000B6604"/>
    <w:rsid w:val="000B7912"/>
    <w:rsid w:val="000B7B95"/>
    <w:rsid w:val="000B7D4C"/>
    <w:rsid w:val="000C0367"/>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3D71"/>
    <w:rsid w:val="000D43EE"/>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8EF"/>
    <w:rsid w:val="000E6AAF"/>
    <w:rsid w:val="000E6F44"/>
    <w:rsid w:val="000E71A5"/>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81"/>
    <w:rsid w:val="00101BB0"/>
    <w:rsid w:val="00101D0F"/>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974"/>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D03"/>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5BC7"/>
    <w:rsid w:val="00195EBA"/>
    <w:rsid w:val="001960B4"/>
    <w:rsid w:val="00196FD4"/>
    <w:rsid w:val="0019758B"/>
    <w:rsid w:val="00197B6F"/>
    <w:rsid w:val="00197B8A"/>
    <w:rsid w:val="00197BDF"/>
    <w:rsid w:val="00197CC1"/>
    <w:rsid w:val="001A0135"/>
    <w:rsid w:val="001A0CA6"/>
    <w:rsid w:val="001A0E9D"/>
    <w:rsid w:val="001A1123"/>
    <w:rsid w:val="001A166A"/>
    <w:rsid w:val="001A2081"/>
    <w:rsid w:val="001A2869"/>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159"/>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452"/>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6EC"/>
    <w:rsid w:val="002127FD"/>
    <w:rsid w:val="00212B04"/>
    <w:rsid w:val="00212EEA"/>
    <w:rsid w:val="002130B4"/>
    <w:rsid w:val="0021348C"/>
    <w:rsid w:val="00214BC0"/>
    <w:rsid w:val="00214C9D"/>
    <w:rsid w:val="00214CAA"/>
    <w:rsid w:val="002154D1"/>
    <w:rsid w:val="002155E6"/>
    <w:rsid w:val="00215BEE"/>
    <w:rsid w:val="0021654E"/>
    <w:rsid w:val="0022072A"/>
    <w:rsid w:val="00220B3D"/>
    <w:rsid w:val="0022100A"/>
    <w:rsid w:val="00221160"/>
    <w:rsid w:val="002213EE"/>
    <w:rsid w:val="00221922"/>
    <w:rsid w:val="00221B94"/>
    <w:rsid w:val="00221BC1"/>
    <w:rsid w:val="00222AAD"/>
    <w:rsid w:val="00222FD7"/>
    <w:rsid w:val="00223DF8"/>
    <w:rsid w:val="00224723"/>
    <w:rsid w:val="002248C1"/>
    <w:rsid w:val="00224C04"/>
    <w:rsid w:val="00224DC7"/>
    <w:rsid w:val="002251A4"/>
    <w:rsid w:val="00225489"/>
    <w:rsid w:val="00225718"/>
    <w:rsid w:val="00225CAE"/>
    <w:rsid w:val="0022685E"/>
    <w:rsid w:val="0022705A"/>
    <w:rsid w:val="00227891"/>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D15"/>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6701"/>
    <w:rsid w:val="0025701A"/>
    <w:rsid w:val="0025730E"/>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662FD"/>
    <w:rsid w:val="00267CF2"/>
    <w:rsid w:val="00270C99"/>
    <w:rsid w:val="0027101D"/>
    <w:rsid w:val="0027121E"/>
    <w:rsid w:val="0027188F"/>
    <w:rsid w:val="002739B2"/>
    <w:rsid w:val="002739CF"/>
    <w:rsid w:val="00273D43"/>
    <w:rsid w:val="0027424D"/>
    <w:rsid w:val="00274A79"/>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5F"/>
    <w:rsid w:val="00293FC3"/>
    <w:rsid w:val="00294150"/>
    <w:rsid w:val="002941CD"/>
    <w:rsid w:val="00294251"/>
    <w:rsid w:val="00294784"/>
    <w:rsid w:val="00294AF0"/>
    <w:rsid w:val="00296A9F"/>
    <w:rsid w:val="00297025"/>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4EF6"/>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7DB"/>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232"/>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02"/>
    <w:rsid w:val="00327D99"/>
    <w:rsid w:val="003303FB"/>
    <w:rsid w:val="00331738"/>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0FD8"/>
    <w:rsid w:val="003513C7"/>
    <w:rsid w:val="0035145F"/>
    <w:rsid w:val="00351AD0"/>
    <w:rsid w:val="00351F4E"/>
    <w:rsid w:val="003525D4"/>
    <w:rsid w:val="0035281B"/>
    <w:rsid w:val="00354479"/>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5CC"/>
    <w:rsid w:val="00367792"/>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6D2"/>
    <w:rsid w:val="003A3978"/>
    <w:rsid w:val="003A3D05"/>
    <w:rsid w:val="003A47A9"/>
    <w:rsid w:val="003A5989"/>
    <w:rsid w:val="003A613A"/>
    <w:rsid w:val="003A66EF"/>
    <w:rsid w:val="003A689D"/>
    <w:rsid w:val="003A74D0"/>
    <w:rsid w:val="003A769E"/>
    <w:rsid w:val="003A780A"/>
    <w:rsid w:val="003B0B84"/>
    <w:rsid w:val="003B1053"/>
    <w:rsid w:val="003B12C7"/>
    <w:rsid w:val="003B166B"/>
    <w:rsid w:val="003B1E31"/>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AFA"/>
    <w:rsid w:val="003C2EC6"/>
    <w:rsid w:val="003C3154"/>
    <w:rsid w:val="003C32FE"/>
    <w:rsid w:val="003C3358"/>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4128"/>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7AB"/>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38F"/>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BD4"/>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1A6"/>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5B1"/>
    <w:rsid w:val="004A4DE0"/>
    <w:rsid w:val="004A5AE0"/>
    <w:rsid w:val="004A5D89"/>
    <w:rsid w:val="004A5F0F"/>
    <w:rsid w:val="004A5FCA"/>
    <w:rsid w:val="004A5FFC"/>
    <w:rsid w:val="004A68B3"/>
    <w:rsid w:val="004A6B9E"/>
    <w:rsid w:val="004A6C9C"/>
    <w:rsid w:val="004A6CC0"/>
    <w:rsid w:val="004A6FE6"/>
    <w:rsid w:val="004A7203"/>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0947"/>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48B"/>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1DA"/>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102"/>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7FB"/>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983"/>
    <w:rsid w:val="00595A3D"/>
    <w:rsid w:val="00595D44"/>
    <w:rsid w:val="0059614A"/>
    <w:rsid w:val="005961A9"/>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381C"/>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958"/>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BB4"/>
    <w:rsid w:val="00600F74"/>
    <w:rsid w:val="00601269"/>
    <w:rsid w:val="00601462"/>
    <w:rsid w:val="00601C2F"/>
    <w:rsid w:val="00602BBC"/>
    <w:rsid w:val="00603ABE"/>
    <w:rsid w:val="00603F19"/>
    <w:rsid w:val="00604D69"/>
    <w:rsid w:val="006052E4"/>
    <w:rsid w:val="00605442"/>
    <w:rsid w:val="0060683C"/>
    <w:rsid w:val="00607532"/>
    <w:rsid w:val="00607C9B"/>
    <w:rsid w:val="00607D6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17B9E"/>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67D2"/>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71B"/>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ABB"/>
    <w:rsid w:val="006702ED"/>
    <w:rsid w:val="00670467"/>
    <w:rsid w:val="006708C9"/>
    <w:rsid w:val="00670B88"/>
    <w:rsid w:val="00670E84"/>
    <w:rsid w:val="006713F7"/>
    <w:rsid w:val="00671A22"/>
    <w:rsid w:val="0067240D"/>
    <w:rsid w:val="006726E0"/>
    <w:rsid w:val="006726E2"/>
    <w:rsid w:val="00672DBF"/>
    <w:rsid w:val="006742C5"/>
    <w:rsid w:val="00674A96"/>
    <w:rsid w:val="00674D18"/>
    <w:rsid w:val="006750F1"/>
    <w:rsid w:val="00675A81"/>
    <w:rsid w:val="00675E75"/>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5A19"/>
    <w:rsid w:val="00696ADE"/>
    <w:rsid w:val="00697E8B"/>
    <w:rsid w:val="006A040F"/>
    <w:rsid w:val="006A1039"/>
    <w:rsid w:val="006A21AF"/>
    <w:rsid w:val="006A2D1D"/>
    <w:rsid w:val="006A2E90"/>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030"/>
    <w:rsid w:val="006C6452"/>
    <w:rsid w:val="006C6CE3"/>
    <w:rsid w:val="006C7199"/>
    <w:rsid w:val="006C7422"/>
    <w:rsid w:val="006D0087"/>
    <w:rsid w:val="006D04D2"/>
    <w:rsid w:val="006D06CC"/>
    <w:rsid w:val="006D167F"/>
    <w:rsid w:val="006D176D"/>
    <w:rsid w:val="006D280F"/>
    <w:rsid w:val="006D32A1"/>
    <w:rsid w:val="006D383A"/>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B23"/>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49A"/>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0741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20F"/>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7E6"/>
    <w:rsid w:val="00754D6C"/>
    <w:rsid w:val="007551D8"/>
    <w:rsid w:val="007557CF"/>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1E6"/>
    <w:rsid w:val="0076677C"/>
    <w:rsid w:val="00766829"/>
    <w:rsid w:val="00766AEC"/>
    <w:rsid w:val="0076737F"/>
    <w:rsid w:val="00767B25"/>
    <w:rsid w:val="007702E5"/>
    <w:rsid w:val="0077170D"/>
    <w:rsid w:val="0077176D"/>
    <w:rsid w:val="00771BEC"/>
    <w:rsid w:val="00771DB4"/>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98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B2"/>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6863"/>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2EF"/>
    <w:rsid w:val="007D4382"/>
    <w:rsid w:val="007D45A0"/>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D16"/>
    <w:rsid w:val="007E6E23"/>
    <w:rsid w:val="007E6E5C"/>
    <w:rsid w:val="007E750F"/>
    <w:rsid w:val="007E7CB0"/>
    <w:rsid w:val="007E7D7C"/>
    <w:rsid w:val="007F02E3"/>
    <w:rsid w:val="007F0CD0"/>
    <w:rsid w:val="007F1517"/>
    <w:rsid w:val="007F1621"/>
    <w:rsid w:val="007F16B7"/>
    <w:rsid w:val="007F1D4F"/>
    <w:rsid w:val="007F1E7A"/>
    <w:rsid w:val="007F2315"/>
    <w:rsid w:val="007F272A"/>
    <w:rsid w:val="007F2A7E"/>
    <w:rsid w:val="007F34DE"/>
    <w:rsid w:val="007F34EB"/>
    <w:rsid w:val="007F3B2C"/>
    <w:rsid w:val="007F3C16"/>
    <w:rsid w:val="007F42D5"/>
    <w:rsid w:val="007F4A1B"/>
    <w:rsid w:val="007F4AD9"/>
    <w:rsid w:val="007F4C7A"/>
    <w:rsid w:val="007F4E99"/>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3E5B"/>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6AE"/>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222"/>
    <w:rsid w:val="00827841"/>
    <w:rsid w:val="008305B4"/>
    <w:rsid w:val="00830B48"/>
    <w:rsid w:val="0083121F"/>
    <w:rsid w:val="00831AF4"/>
    <w:rsid w:val="00831BC5"/>
    <w:rsid w:val="00831C86"/>
    <w:rsid w:val="00831F08"/>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6D75"/>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3468"/>
    <w:rsid w:val="008547B9"/>
    <w:rsid w:val="00854F41"/>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78A"/>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02C"/>
    <w:rsid w:val="008B22B0"/>
    <w:rsid w:val="008B2C01"/>
    <w:rsid w:val="008B2E28"/>
    <w:rsid w:val="008B31F7"/>
    <w:rsid w:val="008B33C0"/>
    <w:rsid w:val="008B3522"/>
    <w:rsid w:val="008B3869"/>
    <w:rsid w:val="008B3D4A"/>
    <w:rsid w:val="008B4256"/>
    <w:rsid w:val="008B468D"/>
    <w:rsid w:val="008B4F41"/>
    <w:rsid w:val="008B5847"/>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5A7"/>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BFF"/>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27633"/>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0DE"/>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AEB"/>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0D71"/>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80A"/>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5C"/>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68E"/>
    <w:rsid w:val="00A858E9"/>
    <w:rsid w:val="00A85B48"/>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2FFC"/>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310"/>
    <w:rsid w:val="00AB19B4"/>
    <w:rsid w:val="00AB2400"/>
    <w:rsid w:val="00AB25DF"/>
    <w:rsid w:val="00AB2CE6"/>
    <w:rsid w:val="00AB5377"/>
    <w:rsid w:val="00AB5B77"/>
    <w:rsid w:val="00AB5C1D"/>
    <w:rsid w:val="00AB7D08"/>
    <w:rsid w:val="00AB7F4B"/>
    <w:rsid w:val="00AB7F83"/>
    <w:rsid w:val="00AC0B81"/>
    <w:rsid w:val="00AC2300"/>
    <w:rsid w:val="00AC3451"/>
    <w:rsid w:val="00AC3506"/>
    <w:rsid w:val="00AC387E"/>
    <w:rsid w:val="00AC40B4"/>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E0764"/>
    <w:rsid w:val="00AE090E"/>
    <w:rsid w:val="00AE14B5"/>
    <w:rsid w:val="00AE16D1"/>
    <w:rsid w:val="00AE1BC1"/>
    <w:rsid w:val="00AE1BD1"/>
    <w:rsid w:val="00AE1DBE"/>
    <w:rsid w:val="00AE276C"/>
    <w:rsid w:val="00AE340A"/>
    <w:rsid w:val="00AE3DF4"/>
    <w:rsid w:val="00AE41D4"/>
    <w:rsid w:val="00AE4788"/>
    <w:rsid w:val="00AE4BEA"/>
    <w:rsid w:val="00AE4C6D"/>
    <w:rsid w:val="00AE50A3"/>
    <w:rsid w:val="00AE50BE"/>
    <w:rsid w:val="00AE54FF"/>
    <w:rsid w:val="00AE563F"/>
    <w:rsid w:val="00AE6595"/>
    <w:rsid w:val="00AE6B0B"/>
    <w:rsid w:val="00AE71A8"/>
    <w:rsid w:val="00AE74AF"/>
    <w:rsid w:val="00AE74B3"/>
    <w:rsid w:val="00AE74DF"/>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515"/>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8E4"/>
    <w:rsid w:val="00B33BCF"/>
    <w:rsid w:val="00B3444E"/>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461F"/>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2D75"/>
    <w:rsid w:val="00B72F97"/>
    <w:rsid w:val="00B73165"/>
    <w:rsid w:val="00B741EF"/>
    <w:rsid w:val="00B742B8"/>
    <w:rsid w:val="00B747A2"/>
    <w:rsid w:val="00B75001"/>
    <w:rsid w:val="00B75086"/>
    <w:rsid w:val="00B7532D"/>
    <w:rsid w:val="00B7568D"/>
    <w:rsid w:val="00B75799"/>
    <w:rsid w:val="00B75D6E"/>
    <w:rsid w:val="00B75F72"/>
    <w:rsid w:val="00B7676F"/>
    <w:rsid w:val="00B76969"/>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0C8A"/>
    <w:rsid w:val="00B91455"/>
    <w:rsid w:val="00B91478"/>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28C"/>
    <w:rsid w:val="00B97B6F"/>
    <w:rsid w:val="00B97D37"/>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C54"/>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44D"/>
    <w:rsid w:val="00BC4C7F"/>
    <w:rsid w:val="00BC59BE"/>
    <w:rsid w:val="00BC5C80"/>
    <w:rsid w:val="00BC5D5B"/>
    <w:rsid w:val="00BC5F08"/>
    <w:rsid w:val="00BC6161"/>
    <w:rsid w:val="00BC65A4"/>
    <w:rsid w:val="00BC65B2"/>
    <w:rsid w:val="00BC717C"/>
    <w:rsid w:val="00BC75B3"/>
    <w:rsid w:val="00BC7B04"/>
    <w:rsid w:val="00BC7E15"/>
    <w:rsid w:val="00BC7E36"/>
    <w:rsid w:val="00BD00DB"/>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0F"/>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36F7"/>
    <w:rsid w:val="00BE400A"/>
    <w:rsid w:val="00BE458A"/>
    <w:rsid w:val="00BE4BE8"/>
    <w:rsid w:val="00BE4E51"/>
    <w:rsid w:val="00BE57E3"/>
    <w:rsid w:val="00BE5D07"/>
    <w:rsid w:val="00BE61FC"/>
    <w:rsid w:val="00BE7A1E"/>
    <w:rsid w:val="00BF0159"/>
    <w:rsid w:val="00BF03E8"/>
    <w:rsid w:val="00BF0D84"/>
    <w:rsid w:val="00BF129D"/>
    <w:rsid w:val="00BF1423"/>
    <w:rsid w:val="00BF18FE"/>
    <w:rsid w:val="00BF194F"/>
    <w:rsid w:val="00BF1C55"/>
    <w:rsid w:val="00BF224A"/>
    <w:rsid w:val="00BF28A4"/>
    <w:rsid w:val="00BF293F"/>
    <w:rsid w:val="00BF37C5"/>
    <w:rsid w:val="00BF3AAA"/>
    <w:rsid w:val="00BF42FD"/>
    <w:rsid w:val="00BF497A"/>
    <w:rsid w:val="00BF4AC8"/>
    <w:rsid w:val="00BF4B71"/>
    <w:rsid w:val="00BF5BF6"/>
    <w:rsid w:val="00BF5E37"/>
    <w:rsid w:val="00BF5FE4"/>
    <w:rsid w:val="00BF62F6"/>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61C"/>
    <w:rsid w:val="00C05806"/>
    <w:rsid w:val="00C05FA3"/>
    <w:rsid w:val="00C06A1F"/>
    <w:rsid w:val="00C0709F"/>
    <w:rsid w:val="00C07158"/>
    <w:rsid w:val="00C07DC0"/>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03C"/>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2E50"/>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4A5C"/>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31CB"/>
    <w:rsid w:val="00D433A1"/>
    <w:rsid w:val="00D446AE"/>
    <w:rsid w:val="00D455CC"/>
    <w:rsid w:val="00D457ED"/>
    <w:rsid w:val="00D458A6"/>
    <w:rsid w:val="00D464F2"/>
    <w:rsid w:val="00D468B0"/>
    <w:rsid w:val="00D46AEF"/>
    <w:rsid w:val="00D46D32"/>
    <w:rsid w:val="00D46EB7"/>
    <w:rsid w:val="00D46F56"/>
    <w:rsid w:val="00D476EB"/>
    <w:rsid w:val="00D478AA"/>
    <w:rsid w:val="00D47F55"/>
    <w:rsid w:val="00D506BD"/>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3A37"/>
    <w:rsid w:val="00D64502"/>
    <w:rsid w:val="00D64812"/>
    <w:rsid w:val="00D64E31"/>
    <w:rsid w:val="00D65360"/>
    <w:rsid w:val="00D65604"/>
    <w:rsid w:val="00D656B6"/>
    <w:rsid w:val="00D657BB"/>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367"/>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540"/>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4B10"/>
    <w:rsid w:val="00DC558C"/>
    <w:rsid w:val="00DC5ED6"/>
    <w:rsid w:val="00DC6513"/>
    <w:rsid w:val="00DC693E"/>
    <w:rsid w:val="00DC6BD8"/>
    <w:rsid w:val="00DC7C31"/>
    <w:rsid w:val="00DD01BE"/>
    <w:rsid w:val="00DD0C3F"/>
    <w:rsid w:val="00DD1F41"/>
    <w:rsid w:val="00DD26CC"/>
    <w:rsid w:val="00DD3543"/>
    <w:rsid w:val="00DD3766"/>
    <w:rsid w:val="00DD380F"/>
    <w:rsid w:val="00DD448F"/>
    <w:rsid w:val="00DD503F"/>
    <w:rsid w:val="00DD514C"/>
    <w:rsid w:val="00DD5B43"/>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6636"/>
    <w:rsid w:val="00DE6A49"/>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1CA6"/>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4FC"/>
    <w:rsid w:val="00E82CEF"/>
    <w:rsid w:val="00E83A79"/>
    <w:rsid w:val="00E83B1E"/>
    <w:rsid w:val="00E83D05"/>
    <w:rsid w:val="00E83DC4"/>
    <w:rsid w:val="00E83DCE"/>
    <w:rsid w:val="00E842A8"/>
    <w:rsid w:val="00E84360"/>
    <w:rsid w:val="00E847B3"/>
    <w:rsid w:val="00E84E89"/>
    <w:rsid w:val="00E858B2"/>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47F"/>
    <w:rsid w:val="00EC07BE"/>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EF7891"/>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9BE"/>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245"/>
    <w:rsid w:val="00F5237E"/>
    <w:rsid w:val="00F52456"/>
    <w:rsid w:val="00F5281E"/>
    <w:rsid w:val="00F531AA"/>
    <w:rsid w:val="00F536B7"/>
    <w:rsid w:val="00F537AD"/>
    <w:rsid w:val="00F53A7D"/>
    <w:rsid w:val="00F53BDD"/>
    <w:rsid w:val="00F53FEE"/>
    <w:rsid w:val="00F5467A"/>
    <w:rsid w:val="00F549B3"/>
    <w:rsid w:val="00F54DAB"/>
    <w:rsid w:val="00F54DC4"/>
    <w:rsid w:val="00F553B5"/>
    <w:rsid w:val="00F55CC6"/>
    <w:rsid w:val="00F55CDC"/>
    <w:rsid w:val="00F56161"/>
    <w:rsid w:val="00F561CC"/>
    <w:rsid w:val="00F563CD"/>
    <w:rsid w:val="00F566B9"/>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4FBE"/>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AA"/>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CFC"/>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6B5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Char תו1,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uiPriority w:val="9"/>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paragraph" w:customStyle="1" w:styleId="27">
    <w:name w:val="מא2"/>
    <w:basedOn w:val="Normal"/>
    <w:link w:val="28"/>
    <w:rsid w:val="00827841"/>
    <w:pPr>
      <w:tabs>
        <w:tab w:val="left" w:pos="1134"/>
        <w:tab w:val="left" w:pos="1701"/>
      </w:tabs>
      <w:spacing w:after="160" w:line="259" w:lineRule="auto"/>
      <w:ind w:left="1701" w:hanging="567"/>
    </w:pPr>
    <w:rPr>
      <w:caps/>
    </w:rPr>
  </w:style>
  <w:style w:type="character" w:customStyle="1" w:styleId="28">
    <w:name w:val="מא2 תו"/>
    <w:basedOn w:val="DefaultParagraphFont"/>
    <w:link w:val="27"/>
    <w:locked/>
    <w:rsid w:val="00827841"/>
    <w:rPr>
      <w:caps/>
    </w:rPr>
  </w:style>
  <w:style w:type="paragraph" w:customStyle="1" w:styleId="a37">
    <w:name w:val="מקור תרשים"/>
    <w:basedOn w:val="Normal"/>
    <w:link w:val="a38"/>
    <w:qFormat/>
    <w:rsid w:val="00827841"/>
    <w:pPr>
      <w:spacing w:after="160"/>
    </w:pPr>
    <w:rPr>
      <w:szCs w:val="20"/>
    </w:rPr>
  </w:style>
  <w:style w:type="character" w:customStyle="1" w:styleId="a38">
    <w:name w:val="מקור תרשים תו"/>
    <w:basedOn w:val="DefaultParagraphFont"/>
    <w:link w:val="a37"/>
    <w:rsid w:val="00827841"/>
    <w:rPr>
      <w:szCs w:val="20"/>
    </w:rPr>
  </w:style>
  <w:style w:type="character" w:customStyle="1" w:styleId="718Char">
    <w:name w:val="71ג כותרת 8 בתוך טקסט Char"/>
    <w:basedOn w:val="DefaultParagraphFont"/>
    <w:link w:val="7180"/>
    <w:rsid w:val="007661E6"/>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7661E6"/>
    <w:pPr>
      <w:spacing w:after="180" w:line="260" w:lineRule="exact"/>
    </w:pPr>
    <w:rPr>
      <w:rFonts w:ascii="Tahoma" w:hAnsi="Tahoma" w:cs="Tahoma"/>
      <w:color w:val="0D0D0D" w:themeColor="text1" w:themeTint="F2"/>
      <w:spacing w:val="20"/>
      <w:sz w:val="19"/>
      <w:szCs w:val="19"/>
    </w:rPr>
  </w:style>
  <w:style w:type="table" w:styleId="GridTable2">
    <w:name w:val="Grid Table 2"/>
    <w:basedOn w:val="TableNormal"/>
    <w:uiPriority w:val="47"/>
    <w:rsid w:val="009710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71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710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image" Target="media/image7.jpeg" /><Relationship Id="rId17" Type="http://schemas.openxmlformats.org/officeDocument/2006/relationships/image" Target="media/image8.jpeg" /><Relationship Id="rId18" Type="http://schemas.openxmlformats.org/officeDocument/2006/relationships/image" Target="media/image9.jpeg" /><Relationship Id="rId19" Type="http://schemas.openxmlformats.org/officeDocument/2006/relationships/image" Target="media/image10.jpeg" /><Relationship Id="rId2" Type="http://schemas.openxmlformats.org/officeDocument/2006/relationships/webSettings" Target="webSettings.xml" /><Relationship Id="rId20" Type="http://schemas.openxmlformats.org/officeDocument/2006/relationships/image" Target="media/image11.jpeg" /><Relationship Id="rId21" Type="http://schemas.openxmlformats.org/officeDocument/2006/relationships/image" Target="media/image12.jpeg" /><Relationship Id="rId22" Type="http://schemas.openxmlformats.org/officeDocument/2006/relationships/image" Target="media/image13.png" /><Relationship Id="rId23" Type="http://schemas.openxmlformats.org/officeDocument/2006/relationships/footer" Target="footer2.xml" /><Relationship Id="rId24" Type="http://schemas.openxmlformats.org/officeDocument/2006/relationships/footer" Target="footer3.xml" /><Relationship Id="rId25" Type="http://schemas.openxmlformats.org/officeDocument/2006/relationships/header" Target="header4.xml" /><Relationship Id="rId26" Type="http://schemas.openxmlformats.org/officeDocument/2006/relationships/footer" Target="footer4.xml" /><Relationship Id="rId27" Type="http://schemas.openxmlformats.org/officeDocument/2006/relationships/header" Target="header5.xml" /><Relationship Id="rId28" Type="http://schemas.openxmlformats.org/officeDocument/2006/relationships/header" Target="header6.xml" /><Relationship Id="rId29" Type="http://schemas.openxmlformats.org/officeDocument/2006/relationships/header" Target="header7.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4.jpeg" /><Relationship Id="rId2" Type="http://schemas.openxmlformats.org/officeDocument/2006/relationships/image" Target="media/image15.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6.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BBB917-811A-45CD-9F85-09FC90A65129}"/>
</file>

<file path=customXml/itemProps3.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