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1.xml" ContentType="application/xml"/>
  <Override PartName="/customXml/item2.xml" ContentType="application/xml"/>
  <Override PartName="/customXml/item3.xml" ContentType="application/xml"/>
  <Override PartName="/customXml/item4.xml" ContentType="application/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2 -->
  <w:body>
    <w:bookmarkStart w:id="0" w:name="_Hlk63775048"/>
    <w:bookmarkEnd w:id="0"/>
    <w:p w:rsidR="008B2E28" w:rsidP="008D2388" w14:paraId="1815C0C8" w14:textId="116D82E1">
      <w:pPr>
        <w:spacing w:line="240" w:lineRule="atLeast"/>
        <w:jc w:val="center"/>
        <w:rPr>
          <w:rFonts w:ascii="Tahoma" w:hAnsi="Tahoma" w:cs="Tahoma"/>
          <w:sz w:val="22"/>
          <w:szCs w:val="22"/>
          <w:rtl/>
        </w:rPr>
      </w:pPr>
      <w:r>
        <w:rPr>
          <w:noProof/>
        </w:rPr>
        <mc:AlternateContent>
          <mc:Choice Requires="wps">
            <w:drawing>
              <wp:anchor distT="0" distB="0" distL="114300" distR="114300" simplePos="0" relativeHeight="251675648" behindDoc="1" locked="0" layoutInCell="1" allowOverlap="1">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5" style="flip:x;mso-height-percent:0;mso-height-relative:margin;mso-width-percent:0;mso-width-relative:margin;mso-wrap-distance-bottom:0;mso-wrap-distance-left:9pt;mso-wrap-distance-right:9pt;mso-wrap-distance-top:0;mso-wrap-style:square;position:absolute;visibility:visible;z-index:-251639808" from="-46.45pt,-19.2pt" to="482.8pt,-19.2pt" strokecolor="#0d0d0d" strokeweight="0.25pt"/>
            </w:pict>
          </mc:Fallback>
        </mc:AlternateContent>
      </w:r>
      <w:r w:rsidR="003C32FE">
        <w:rPr>
          <w:rFonts w:ascii="Tahoma" w:hAnsi="Tahoma" w:cs="Tahoma"/>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12700" t="12700" r="12700" b="1587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6" style="width:0.75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2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956" name="Picture 956"/>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7"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6424F71">
      <w:pPr>
        <w:spacing w:line="240" w:lineRule="atLeast"/>
        <w:jc w:val="center"/>
        <w:rPr>
          <w:rFonts w:ascii="Tahoma" w:hAnsi="Tahoma" w:cs="Tahoma"/>
          <w:szCs w:val="18"/>
          <w:rtl/>
        </w:rPr>
      </w:pPr>
    </w:p>
    <w:p w:rsidR="003C32FE" w:rsidP="003C32FE" w14:paraId="7A26D94A" w14:textId="24B16EFC">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3065780</wp:posOffset>
                </wp:positionH>
                <wp:positionV relativeFrom="paragraph">
                  <wp:posOffset>368300</wp:posOffset>
                </wp:positionV>
                <wp:extent cx="0" cy="2994660"/>
                <wp:effectExtent l="25400" t="0" r="25400" b="27940"/>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299466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 o:spid="_x0000_s1028" style="mso-height-percent:0;mso-height-relative:margin;mso-wrap-distance-bottom:0;mso-wrap-distance-left:9pt;mso-wrap-distance-right:9pt;mso-wrap-distance-top:0;mso-wrap-style:square;position:absolute;visibility:visible;z-index:251667456" from="241.4pt,29pt" to="241.4pt,264.8pt" strokecolor="white" strokeweight="4pt"/>
            </w:pict>
          </mc:Fallback>
        </mc:AlternateContent>
      </w:r>
      <w:r>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-125314</wp:posOffset>
                </wp:positionH>
                <wp:positionV relativeFrom="paragraph">
                  <wp:posOffset>1866956</wp:posOffset>
                </wp:positionV>
                <wp:extent cx="2978655" cy="0"/>
                <wp:effectExtent l="12700" t="12700" r="6350"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978655"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9" style="flip:x;mso-height-percent:0;mso-height-relative:margin;mso-width-percent:0;mso-width-relative:margin;mso-wrap-distance-bottom:0;mso-wrap-distance-left:9pt;mso-wrap-distance-right:9pt;mso-wrap-distance-top:0;mso-wrap-style:square;position:absolute;visibility:visible;z-index:251669504" from="-9.85pt,147pt" to="224.7pt,147pt" strokecolor="white" strokeweight="1.5pt"/>
            </w:pict>
          </mc:Fallback>
        </mc:AlternateContent>
      </w:r>
      <w:r w:rsidRPr="0030415A">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-192405</wp:posOffset>
                </wp:positionH>
                <wp:positionV relativeFrom="paragraph">
                  <wp:posOffset>258445</wp:posOffset>
                </wp:positionV>
                <wp:extent cx="4602480" cy="4273550"/>
                <wp:effectExtent l="0" t="0" r="0" b="6350"/>
                <wp:wrapSquare wrapText="bothSides"/>
                <wp:docPr id="1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02480" cy="4273550"/>
                        </a:xfrm>
                        <a:prstGeom prst="rect">
                          <a:avLst/>
                        </a:prstGeom>
                        <a:solidFill>
                          <a:srgbClr val="00305F"/>
                        </a:solidFill>
                        <a:ln w="9525">
                          <a:noFill/>
                          <a:miter lim="800000"/>
                          <a:headEnd/>
                          <a:tailEnd/>
                        </a:ln>
                      </wps:spPr>
                      <wps:txbx>
                        <w:txbxContent>
                          <w:p w:rsidR="00CB22A1" w:rsidP="0052031E" w14:textId="77777777">
                            <w:pPr>
                              <w:ind w:left="2268"/>
                              <w:rPr>
                                <w:rFonts w:ascii="Tahoma" w:hAnsi="Tahoma" w:cs="Tahoma"/>
                                <w:sz w:val="18"/>
                                <w:szCs w:val="18"/>
                                <w:rtl/>
                              </w:rPr>
                            </w:pPr>
                          </w:p>
                          <w:p w:rsidR="00CB22A1" w:rsidP="0052031E" w14:textId="77777777">
                            <w:pPr>
                              <w:ind w:left="2268"/>
                              <w:rPr>
                                <w:rFonts w:ascii="Tahoma" w:hAnsi="Tahoma" w:cs="Tahoma"/>
                                <w:sz w:val="18"/>
                                <w:szCs w:val="18"/>
                                <w:rtl/>
                              </w:rPr>
                            </w:pPr>
                          </w:p>
                          <w:p w:rsidR="00565F6F" w:rsidRPr="0052031E" w:rsidP="00565F6F" w14:textId="77777777">
                            <w:pPr>
                              <w:ind w:left="2268"/>
                              <w:jc w:val="left"/>
                              <w:rPr>
                                <w:rFonts w:ascii="Tahoma" w:hAnsi="Tahoma" w:cs="Tahoma"/>
                                <w:sz w:val="18"/>
                                <w:szCs w:val="18"/>
                                <w:rtl/>
                              </w:rPr>
                            </w:pPr>
                            <w:r>
                              <w:rPr>
                                <w:rFonts w:ascii="Tahoma" w:hAnsi="Tahoma" w:cs="Tahoma" w:hint="cs"/>
                                <w:sz w:val="18"/>
                                <w:szCs w:val="18"/>
                                <w:rtl/>
                              </w:rPr>
                              <w:t xml:space="preserve">דוח </w:t>
                            </w:r>
                            <w:r w:rsidRPr="0052031E">
                              <w:rPr>
                                <w:rFonts w:ascii="Tahoma" w:hAnsi="Tahoma" w:cs="Tahoma"/>
                                <w:sz w:val="18"/>
                                <w:szCs w:val="18"/>
                                <w:rtl/>
                              </w:rPr>
                              <w:t>מבקר המדינה</w:t>
                            </w:r>
                            <w:r>
                              <w:rPr>
                                <w:rFonts w:ascii="Tahoma" w:hAnsi="Tahoma" w:cs="Tahoma" w:hint="cs"/>
                                <w:sz w:val="18"/>
                                <w:szCs w:val="18"/>
                                <w:rtl/>
                              </w:rPr>
                              <w:t xml:space="preserve">  </w:t>
                            </w:r>
                            <w:r w:rsidRPr="0052031E">
                              <w:rPr>
                                <w:rFonts w:ascii="Tahoma" w:hAnsi="Tahoma" w:cs="Tahoma"/>
                                <w:sz w:val="18"/>
                                <w:szCs w:val="18"/>
                                <w:rtl/>
                              </w:rPr>
                              <w:t>|</w:t>
                            </w:r>
                            <w:r>
                              <w:rPr>
                                <w:rFonts w:ascii="Tahoma" w:hAnsi="Tahoma" w:cs="Tahoma" w:hint="cs"/>
                                <w:sz w:val="18"/>
                                <w:szCs w:val="18"/>
                                <w:rtl/>
                              </w:rPr>
                              <w:t xml:space="preserve">  אייר </w:t>
                            </w:r>
                            <w:r>
                              <w:rPr>
                                <w:rFonts w:ascii="Tahoma" w:hAnsi="Tahoma" w:cs="Tahoma" w:hint="cs"/>
                                <w:sz w:val="18"/>
                                <w:szCs w:val="18"/>
                                <w:rtl/>
                              </w:rPr>
                              <w:t>התשפ״ב</w:t>
                            </w:r>
                            <w:r>
                              <w:rPr>
                                <w:rFonts w:ascii="Tahoma" w:hAnsi="Tahoma" w:cs="Tahoma" w:hint="cs"/>
                                <w:sz w:val="18"/>
                                <w:szCs w:val="18"/>
                                <w:rtl/>
                              </w:rPr>
                              <w:t xml:space="preserve"> </w:t>
                            </w:r>
                            <w:r w:rsidRPr="0052031E">
                              <w:rPr>
                                <w:rFonts w:ascii="Tahoma" w:hAnsi="Tahoma" w:cs="Tahoma"/>
                                <w:sz w:val="18"/>
                                <w:szCs w:val="18"/>
                                <w:rtl/>
                              </w:rPr>
                              <w:t xml:space="preserve"> |</w:t>
                            </w:r>
                            <w:r>
                              <w:rPr>
                                <w:rFonts w:ascii="Tahoma" w:hAnsi="Tahoma" w:cs="Tahoma" w:hint="cs"/>
                                <w:sz w:val="18"/>
                                <w:szCs w:val="18"/>
                                <w:rtl/>
                              </w:rPr>
                              <w:t xml:space="preserve">  מאי 2022 </w:t>
                            </w:r>
                          </w:p>
                          <w:p w:rsidR="00CB22A1" w:rsidP="0052031E" w14:textId="77777777">
                            <w:pPr>
                              <w:ind w:left="2268"/>
                              <w:rPr>
                                <w:rtl/>
                              </w:rPr>
                            </w:pPr>
                          </w:p>
                          <w:p w:rsidR="00674359" w:rsidP="0052031E" w14:textId="77777777">
                            <w:pPr>
                              <w:ind w:left="2268"/>
                            </w:pPr>
                          </w:p>
                          <w:p w:rsidR="00674359" w:rsidP="0052031E" w14:textId="77777777">
                            <w:pPr>
                              <w:ind w:left="2268"/>
                            </w:pPr>
                          </w:p>
                          <w:p w:rsidR="00CB22A1" w:rsidRPr="00876ED9" w:rsidP="0052031E" w14:textId="530C1C77">
                            <w:pPr>
                              <w:ind w:left="2268"/>
                              <w:rPr>
                                <w:rFonts w:ascii="Tahoma" w:hAnsi="Tahoma" w:eastAsiaTheme="minorEastAsia" w:cs="Tahoma"/>
                                <w:color w:val="FFFFFF" w:themeColor="background1"/>
                                <w:sz w:val="28"/>
                                <w:szCs w:val="28"/>
                                <w:rtl/>
                              </w:rPr>
                            </w:pPr>
                            <w:r>
                              <w:rPr>
                                <w:rFonts w:ascii="Tahoma" w:hAnsi="Tahoma" w:eastAsiaTheme="minorEastAsia" w:cs="Tahoma" w:hint="cs"/>
                                <w:color w:val="FFFFFF" w:themeColor="background1"/>
                                <w:sz w:val="28"/>
                                <w:szCs w:val="28"/>
                                <w:rtl/>
                              </w:rPr>
                              <w:t>המשרד להגנת הסביבה</w:t>
                            </w:r>
                          </w:p>
                          <w:p w:rsidR="00CB22A1" w:rsidP="006D3893" w14:textId="26FB7AD7">
                            <w:pPr>
                              <w:spacing w:before="360" w:line="600" w:lineRule="exact"/>
                              <w:ind w:left="2268"/>
                              <w:jc w:val="left"/>
                              <w:rPr>
                                <w:rFonts w:ascii="Tahoma" w:hAnsi="Tahoma" w:cs="Tahoma"/>
                                <w:b/>
                                <w:bCs/>
                                <w:color w:val="FFFFFF" w:themeColor="background1"/>
                                <w:sz w:val="44"/>
                                <w:szCs w:val="44"/>
                              </w:rPr>
                            </w:pPr>
                            <w:r w:rsidRPr="006D3893">
                              <w:rPr>
                                <w:rFonts w:ascii="Tahoma" w:hAnsi="Tahoma" w:cs="Tahoma"/>
                                <w:b/>
                                <w:bCs/>
                                <w:color w:val="FFFFFF" w:themeColor="background1"/>
                                <w:sz w:val="44"/>
                                <w:szCs w:val="44"/>
                                <w:rtl/>
                              </w:rPr>
                              <w:t>הקרן לשמירת הניקיון - היבטים כספיים</w:t>
                            </w:r>
                          </w:p>
                          <w:p w:rsidR="004C3265" w:rsidRPr="00344BBF" w:rsidP="006D3893" w14:textId="77777777">
                            <w:pPr>
                              <w:spacing w:before="360" w:line="600" w:lineRule="exact"/>
                              <w:ind w:left="2268"/>
                              <w:jc w:val="left"/>
                              <w:rPr>
                                <w:rFonts w:ascii="Tahoma" w:hAnsi="Tahoma" w:cs="Tahoma"/>
                                <w:b/>
                                <w:bCs/>
                                <w:color w:val="FFFFFF" w:themeColor="background1"/>
                                <w:sz w:val="44"/>
                                <w:szCs w:val="44"/>
                                <w:rtl/>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width:362.4pt;height:336.5pt;margin-top:20.35pt;margin-left:-15.15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CB22A1" w:rsidP="0052031E" w14:paraId="3B790B1A" w14:textId="77777777">
                      <w:pPr>
                        <w:ind w:left="2268"/>
                        <w:rPr>
                          <w:rFonts w:ascii="Tahoma" w:hAnsi="Tahoma" w:cs="Tahoma"/>
                          <w:sz w:val="18"/>
                          <w:szCs w:val="18"/>
                          <w:rtl/>
                        </w:rPr>
                      </w:pPr>
                    </w:p>
                    <w:p w:rsidR="00CB22A1" w:rsidP="0052031E" w14:paraId="01373895" w14:textId="77777777">
                      <w:pPr>
                        <w:ind w:left="2268"/>
                        <w:rPr>
                          <w:rFonts w:ascii="Tahoma" w:hAnsi="Tahoma" w:cs="Tahoma"/>
                          <w:sz w:val="18"/>
                          <w:szCs w:val="18"/>
                          <w:rtl/>
                        </w:rPr>
                      </w:pPr>
                    </w:p>
                    <w:p w:rsidR="00565F6F" w:rsidRPr="0052031E" w:rsidP="00565F6F" w14:paraId="0531F46C" w14:textId="77777777">
                      <w:pPr>
                        <w:ind w:left="2268"/>
                        <w:jc w:val="left"/>
                        <w:rPr>
                          <w:rFonts w:ascii="Tahoma" w:hAnsi="Tahoma" w:cs="Tahoma"/>
                          <w:sz w:val="18"/>
                          <w:szCs w:val="18"/>
                          <w:rtl/>
                        </w:rPr>
                      </w:pPr>
                      <w:r>
                        <w:rPr>
                          <w:rFonts w:ascii="Tahoma" w:hAnsi="Tahoma" w:cs="Tahoma" w:hint="cs"/>
                          <w:sz w:val="18"/>
                          <w:szCs w:val="18"/>
                          <w:rtl/>
                        </w:rPr>
                        <w:t xml:space="preserve">דוח </w:t>
                      </w:r>
                      <w:r w:rsidRPr="0052031E">
                        <w:rPr>
                          <w:rFonts w:ascii="Tahoma" w:hAnsi="Tahoma" w:cs="Tahoma"/>
                          <w:sz w:val="18"/>
                          <w:szCs w:val="18"/>
                          <w:rtl/>
                        </w:rPr>
                        <w:t>מבקר המדינה</w:t>
                      </w:r>
                      <w:r>
                        <w:rPr>
                          <w:rFonts w:ascii="Tahoma" w:hAnsi="Tahoma" w:cs="Tahoma" w:hint="cs"/>
                          <w:sz w:val="18"/>
                          <w:szCs w:val="18"/>
                          <w:rtl/>
                        </w:rPr>
                        <w:t xml:space="preserve">  </w:t>
                      </w:r>
                      <w:r w:rsidRPr="0052031E">
                        <w:rPr>
                          <w:rFonts w:ascii="Tahoma" w:hAnsi="Tahoma" w:cs="Tahoma"/>
                          <w:sz w:val="18"/>
                          <w:szCs w:val="18"/>
                          <w:rtl/>
                        </w:rPr>
                        <w:t>|</w:t>
                      </w:r>
                      <w:r>
                        <w:rPr>
                          <w:rFonts w:ascii="Tahoma" w:hAnsi="Tahoma" w:cs="Tahoma" w:hint="cs"/>
                          <w:sz w:val="18"/>
                          <w:szCs w:val="18"/>
                          <w:rtl/>
                        </w:rPr>
                        <w:t xml:space="preserve">  אייר </w:t>
                      </w:r>
                      <w:r>
                        <w:rPr>
                          <w:rFonts w:ascii="Tahoma" w:hAnsi="Tahoma" w:cs="Tahoma" w:hint="cs"/>
                          <w:sz w:val="18"/>
                          <w:szCs w:val="18"/>
                          <w:rtl/>
                        </w:rPr>
                        <w:t>התשפ״ב</w:t>
                      </w:r>
                      <w:r>
                        <w:rPr>
                          <w:rFonts w:ascii="Tahoma" w:hAnsi="Tahoma" w:cs="Tahoma" w:hint="cs"/>
                          <w:sz w:val="18"/>
                          <w:szCs w:val="18"/>
                          <w:rtl/>
                        </w:rPr>
                        <w:t xml:space="preserve"> </w:t>
                      </w:r>
                      <w:r w:rsidRPr="0052031E">
                        <w:rPr>
                          <w:rFonts w:ascii="Tahoma" w:hAnsi="Tahoma" w:cs="Tahoma"/>
                          <w:sz w:val="18"/>
                          <w:szCs w:val="18"/>
                          <w:rtl/>
                        </w:rPr>
                        <w:t xml:space="preserve"> |</w:t>
                      </w:r>
                      <w:r>
                        <w:rPr>
                          <w:rFonts w:ascii="Tahoma" w:hAnsi="Tahoma" w:cs="Tahoma" w:hint="cs"/>
                          <w:sz w:val="18"/>
                          <w:szCs w:val="18"/>
                          <w:rtl/>
                        </w:rPr>
                        <w:t xml:space="preserve">  מאי 2022 </w:t>
                      </w:r>
                    </w:p>
                    <w:p w:rsidR="00CB22A1" w:rsidP="0052031E" w14:paraId="7A4F68DA" w14:textId="77777777">
                      <w:pPr>
                        <w:ind w:left="2268"/>
                        <w:rPr>
                          <w:rtl/>
                        </w:rPr>
                      </w:pPr>
                    </w:p>
                    <w:p w:rsidR="00674359" w:rsidP="0052031E" w14:paraId="3E02C27E" w14:textId="77777777">
                      <w:pPr>
                        <w:ind w:left="2268"/>
                      </w:pPr>
                    </w:p>
                    <w:p w:rsidR="00674359" w:rsidP="0052031E" w14:paraId="1FAF9DCB" w14:textId="77777777">
                      <w:pPr>
                        <w:ind w:left="2268"/>
                      </w:pPr>
                    </w:p>
                    <w:p w:rsidR="00CB22A1" w:rsidRPr="00876ED9" w:rsidP="0052031E" w14:paraId="028C1DED" w14:textId="530C1C77">
                      <w:pPr>
                        <w:ind w:left="2268"/>
                        <w:rPr>
                          <w:rFonts w:ascii="Tahoma" w:hAnsi="Tahoma" w:eastAsiaTheme="minorEastAsia" w:cs="Tahoma"/>
                          <w:color w:val="FFFFFF" w:themeColor="background1"/>
                          <w:sz w:val="28"/>
                          <w:szCs w:val="28"/>
                          <w:rtl/>
                        </w:rPr>
                      </w:pPr>
                      <w:r>
                        <w:rPr>
                          <w:rFonts w:ascii="Tahoma" w:hAnsi="Tahoma" w:eastAsiaTheme="minorEastAsia" w:cs="Tahoma" w:hint="cs"/>
                          <w:color w:val="FFFFFF" w:themeColor="background1"/>
                          <w:sz w:val="28"/>
                          <w:szCs w:val="28"/>
                          <w:rtl/>
                        </w:rPr>
                        <w:t>המשרד להגנת הסביבה</w:t>
                      </w:r>
                    </w:p>
                    <w:p w:rsidR="00CB22A1" w:rsidP="006D3893" w14:paraId="5464BE8D" w14:textId="26FB7AD7">
                      <w:pPr>
                        <w:spacing w:before="360" w:line="600" w:lineRule="exact"/>
                        <w:ind w:left="2268"/>
                        <w:jc w:val="left"/>
                        <w:rPr>
                          <w:rFonts w:ascii="Tahoma" w:hAnsi="Tahoma" w:cs="Tahoma"/>
                          <w:b/>
                          <w:bCs/>
                          <w:color w:val="FFFFFF" w:themeColor="background1"/>
                          <w:sz w:val="44"/>
                          <w:szCs w:val="44"/>
                        </w:rPr>
                      </w:pPr>
                      <w:r w:rsidRPr="006D3893">
                        <w:rPr>
                          <w:rFonts w:ascii="Tahoma" w:hAnsi="Tahoma" w:cs="Tahoma"/>
                          <w:b/>
                          <w:bCs/>
                          <w:color w:val="FFFFFF" w:themeColor="background1"/>
                          <w:sz w:val="44"/>
                          <w:szCs w:val="44"/>
                          <w:rtl/>
                        </w:rPr>
                        <w:t>הקרן לשמירת הניקיון - היבטים כספיים</w:t>
                      </w:r>
                    </w:p>
                    <w:p w:rsidR="004C3265" w:rsidRPr="00344BBF" w:rsidP="006D3893" w14:paraId="18A43F02" w14:textId="77777777">
                      <w:pPr>
                        <w:spacing w:before="360" w:line="600" w:lineRule="exact"/>
                        <w:ind w:left="2268"/>
                        <w:jc w:val="left"/>
                        <w:rPr>
                          <w:rFonts w:ascii="Tahoma" w:hAnsi="Tahoma" w:cs="Tahoma"/>
                          <w:b/>
                          <w:bCs/>
                          <w:color w:val="FFFFFF" w:themeColor="background1"/>
                          <w:sz w:val="44"/>
                          <w:szCs w:val="44"/>
                          <w:rtl/>
                        </w:rPr>
                      </w:pP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42616837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106210" name="Picture 10"/>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3F6AF12E" w14:textId="51CC11AE">
      <w:pPr>
        <w:spacing w:line="240" w:lineRule="atLeast"/>
        <w:jc w:val="center"/>
        <w:rPr>
          <w:rFonts w:ascii="Tahoma" w:hAnsi="Tahoma" w:cs="Tahoma"/>
          <w:sz w:val="22"/>
          <w:szCs w:val="22"/>
          <w:rtl/>
        </w:rPr>
      </w:pPr>
    </w:p>
    <w:p w:rsidR="00E35DF9" w:rsidRPr="00406E80" w:rsidP="008D2388" w14:paraId="5F398D7B" w14:textId="4F30E2B5">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7EB27B86">
      <w:pPr>
        <w:spacing w:line="240" w:lineRule="atLeast"/>
        <w:jc w:val="center"/>
        <w:rPr>
          <w:rFonts w:ascii="Tahoma" w:hAnsi="Tahoma" w:cs="Tahoma"/>
          <w:sz w:val="22"/>
          <w:szCs w:val="22"/>
          <w:rtl/>
        </w:rPr>
      </w:pPr>
    </w:p>
    <w:p w:rsidR="00E35DF9" w:rsidP="008D2388" w14:paraId="1081EBD1" w14:textId="1102587C">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F619AB">
          <w:headerReference w:type="even" r:id="rId11"/>
          <w:headerReference w:type="default" r:id="rId12"/>
          <w:footerReference w:type="default" r:id="rId13"/>
          <w:pgSz w:w="11906" w:h="16838" w:code="9"/>
          <w:pgMar w:top="3062" w:right="2268" w:bottom="2552" w:left="2268" w:header="1134" w:footer="1361" w:gutter="0"/>
          <w:cols w:space="720"/>
          <w:titlePg/>
          <w:bidi/>
          <w:rtlGutter/>
          <w:docGrid w:linePitch="272"/>
        </w:sectPr>
      </w:pPr>
    </w:p>
    <w:p w:rsidR="00BF5BF6" w:rsidP="000E64A1" w14:paraId="67CE1943" w14:textId="0F8F3485">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3600" behindDoc="0" locked="0" layoutInCell="1" allowOverlap="1">
                <wp:simplePos x="0" y="0"/>
                <wp:positionH relativeFrom="column">
                  <wp:posOffset>-1468755</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1" style="width:598.55pt;height:121.5pt;margin-top:-93.1pt;margin-left:-115.65pt;flip:y;mso-height-percent:0;mso-height-relative:margin;mso-width-percent:0;mso-width-relative:margin;mso-wrap-distance-bottom:0;mso-wrap-distance-left:9pt;mso-wrap-distance-right:9pt;mso-wrap-distance-top:0;mso-wrap-style:square;position:absolute;visibility:visible;v-text-anchor:middle;z-index:251674624" fillcolor="white" stroked="f" strokeweight="2pt"/>
            </w:pict>
          </mc:Fallback>
        </mc:AlternateContent>
      </w:r>
    </w:p>
    <w:p w:rsidR="000E64A1" w:rsidP="000E64A1" w14:paraId="291315C1" w14:textId="514133F9">
      <w:pPr>
        <w:jc w:val="left"/>
        <w:rPr>
          <w:rFonts w:ascii="Tahoma" w:hAnsi="Tahoma" w:cs="Tahoma"/>
          <w:sz w:val="22"/>
          <w:szCs w:val="22"/>
          <w:rtl/>
        </w:rPr>
        <w:sectPr w:rsidSect="00F619AB">
          <w:headerReference w:type="even" r:id="rId14"/>
          <w:pgSz w:w="11906" w:h="16838" w:code="9"/>
          <w:pgMar w:top="3062" w:right="2268" w:bottom="2552" w:left="2268" w:header="709" w:footer="709" w:gutter="0"/>
          <w:pgNumType w:start="0"/>
          <w:cols w:space="720"/>
          <w:bidi/>
          <w:rtlGutter/>
          <w:docGrid w:linePitch="272"/>
        </w:sectPr>
      </w:pPr>
    </w:p>
    <w:p w:rsidR="009E3D6D" w:rsidP="006F18DE" w14:paraId="32190477" w14:textId="5F023982">
      <w:pPr>
        <w:pStyle w:val="7125"/>
        <w:rPr>
          <w:rtl/>
        </w:rPr>
      </w:pPr>
      <w:r>
        <w:rPr>
          <w:noProof/>
          <w:rtl/>
          <w:lang w:val="he-IL"/>
        </w:rPr>
        <mc:AlternateContent>
          <mc:Choice Requires="wps">
            <w:drawing>
              <wp:anchor distT="0" distB="0" distL="114300" distR="114300" simplePos="0" relativeHeight="251699200" behindDoc="0" locked="0" layoutInCell="1" allowOverlap="1">
                <wp:simplePos x="0" y="0"/>
                <wp:positionH relativeFrom="column">
                  <wp:posOffset>-646430</wp:posOffset>
                </wp:positionH>
                <wp:positionV relativeFrom="paragraph">
                  <wp:posOffset>303206</wp:posOffset>
                </wp:positionV>
                <wp:extent cx="168275" cy="4559300"/>
                <wp:effectExtent l="12700" t="12700" r="9525" b="12700"/>
                <wp:wrapNone/>
                <wp:docPr id="2052770969" name="מלבן 2052770969"/>
                <wp:cNvGraphicFramePr/>
                <a:graphic xmlns:a="http://schemas.openxmlformats.org/drawingml/2006/main">
                  <a:graphicData uri="http://schemas.microsoft.com/office/word/2010/wordprocessingShape">
                    <wps:wsp xmlns:wps="http://schemas.microsoft.com/office/word/2010/wordprocessingShape">
                      <wps:cNvSpPr/>
                      <wps:spPr>
                        <a:xfrm>
                          <a:off x="0" y="0"/>
                          <a:ext cx="168275" cy="4559300"/>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id="מלבן 2052770969" o:spid="_x0000_s1032" style="width:13.25pt;height:359pt;margin-top:23.85pt;margin-left:-50.9pt;mso-height-percent:0;mso-height-relative:margin;mso-wrap-distance-bottom:0;mso-wrap-distance-left:9pt;mso-wrap-distance-right:9pt;mso-wrap-distance-top:0;mso-wrap-style:square;position:absolute;visibility:visible;v-text-anchor:middle;z-index:251700224" fillcolor="#00305f" strokecolor="#00305f" strokeweight="2pt"/>
            </w:pict>
          </mc:Fallback>
        </mc:AlternateContent>
      </w:r>
      <w:r>
        <w:rPr>
          <w:noProof/>
          <w:rtl/>
        </w:rPr>
        <w:drawing>
          <wp:anchor distT="0" distB="0" distL="114300" distR="114300" simplePos="0" relativeHeight="251670528" behindDoc="0" locked="0" layoutInCell="1" allowOverlap="1">
            <wp:simplePos x="0" y="0"/>
            <wp:positionH relativeFrom="margin">
              <wp:posOffset>3321050</wp:posOffset>
            </wp:positionH>
            <wp:positionV relativeFrom="paragraph">
              <wp:posOffset>716707</wp:posOffset>
            </wp:positionV>
            <wp:extent cx="1386840" cy="42164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941368" name="Picture 12"/>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6D3893" w:rsidR="006D3893">
        <w:rPr>
          <w:noProof/>
          <w:rtl/>
          <w:lang w:val="he-IL"/>
        </w:rPr>
        <w:t>הקרן לשמירת הניקיון - היבטים כספיים</w:t>
      </w:r>
    </w:p>
    <w:p w:rsidR="008255D0" w:rsidP="000E71A5" w14:paraId="0C0FDA6E" w14:textId="633B3FF7">
      <w:pPr>
        <w:pStyle w:val="7190"/>
        <w:spacing w:after="0"/>
        <w:rPr>
          <w:rtl/>
        </w:rPr>
      </w:pPr>
    </w:p>
    <w:p w:rsidR="003027DB" w:rsidRPr="007E6D16" w:rsidP="003027DB" w14:paraId="216499C5" w14:textId="2B46D329">
      <w:pPr>
        <w:pStyle w:val="7190"/>
        <w:rPr>
          <w:rtl/>
        </w:rPr>
      </w:pPr>
      <w:r w:rsidRPr="003E1D07">
        <w:rPr>
          <w:rFonts w:hint="cs"/>
          <w:rtl/>
        </w:rPr>
        <w:t xml:space="preserve">הקרן לשמירת הניקיון מנוהלת במשרד להגנת הסביבה (המשרד </w:t>
      </w:r>
      <w:r w:rsidRPr="003E1D07">
        <w:rPr>
          <w:rFonts w:hint="cs"/>
          <w:rtl/>
        </w:rPr>
        <w:t>להג"ס</w:t>
      </w:r>
      <w:r w:rsidRPr="003E1D07">
        <w:rPr>
          <w:rFonts w:hint="cs"/>
          <w:rtl/>
        </w:rPr>
        <w:t xml:space="preserve">) ומטרתה לרכז </w:t>
      </w:r>
      <w:r w:rsidRPr="003E1D07">
        <w:rPr>
          <w:rtl/>
        </w:rPr>
        <w:t>אמצעים כספיים לשמירה על איכות נאותה של הסביבה</w:t>
      </w:r>
      <w:r w:rsidRPr="003E1D07">
        <w:rPr>
          <w:rFonts w:hint="cs"/>
          <w:rtl/>
        </w:rPr>
        <w:t xml:space="preserve">, ובכלל זה לשם קידום שמירה על הניקיון, טיפול בפסולת ומניעת השלכתה </w:t>
      </w:r>
      <w:r w:rsidRPr="003E1D07">
        <w:rPr>
          <w:rFonts w:hint="cs"/>
          <w:rtl/>
        </w:rPr>
        <w:t>ומיחזור</w:t>
      </w:r>
      <w:r w:rsidRPr="003E1D07">
        <w:rPr>
          <w:rFonts w:hint="cs"/>
          <w:rtl/>
        </w:rPr>
        <w:t xml:space="preserve">. משנת 2007 מוטל על כל מפעיל אתר לסילוק פסולת בישראל היטל הטמנה, שמשולם לקרן, ונועד ליצור תמריץ שלילי להטמנת הפסולת בקרקע. שיטה זו לטיפול בפסולת, פגיעתה בסביבה גדולה מזו של השיטות החלופיות. עם ההשפעות הסביבתיות של הטמנת פסולת ניתן למנות </w:t>
      </w:r>
      <w:r w:rsidRPr="003E1D07">
        <w:rPr>
          <w:rtl/>
        </w:rPr>
        <w:t>זיהום אוויר</w:t>
      </w:r>
      <w:r w:rsidRPr="003E1D07">
        <w:rPr>
          <w:rFonts w:hint="cs"/>
          <w:rtl/>
        </w:rPr>
        <w:t xml:space="preserve">, </w:t>
      </w:r>
      <w:r w:rsidRPr="003E1D07">
        <w:rPr>
          <w:rtl/>
        </w:rPr>
        <w:t>זיהום קרקעות ומי תהום</w:t>
      </w:r>
      <w:r w:rsidRPr="003E1D07">
        <w:rPr>
          <w:rFonts w:hint="cs"/>
          <w:rtl/>
        </w:rPr>
        <w:t xml:space="preserve">, </w:t>
      </w:r>
      <w:r w:rsidRPr="003E1D07">
        <w:rPr>
          <w:rtl/>
        </w:rPr>
        <w:t>פליטת גזי חממה</w:t>
      </w:r>
      <w:r>
        <w:rPr>
          <w:vertAlign w:val="superscript"/>
          <w:rtl/>
        </w:rPr>
        <w:footnoteReference w:id="2"/>
      </w:r>
      <w:r w:rsidRPr="003E1D07">
        <w:rPr>
          <w:rFonts w:hint="cs"/>
          <w:rtl/>
        </w:rPr>
        <w:t xml:space="preserve">, </w:t>
      </w:r>
      <w:r w:rsidRPr="003E1D07">
        <w:rPr>
          <w:rtl/>
        </w:rPr>
        <w:t>מפגעי ריח</w:t>
      </w:r>
      <w:r w:rsidRPr="003E1D07">
        <w:rPr>
          <w:rFonts w:hint="cs"/>
          <w:rtl/>
        </w:rPr>
        <w:t xml:space="preserve"> ו</w:t>
      </w:r>
      <w:r w:rsidRPr="003E1D07">
        <w:rPr>
          <w:rtl/>
        </w:rPr>
        <w:t>תפיסת קרקע</w:t>
      </w:r>
      <w:r w:rsidRPr="003E1D07">
        <w:rPr>
          <w:rFonts w:hint="cs"/>
          <w:rtl/>
        </w:rPr>
        <w:t>, שהיא משאב</w:t>
      </w:r>
      <w:r w:rsidRPr="003E1D07">
        <w:rPr>
          <w:rtl/>
        </w:rPr>
        <w:t xml:space="preserve"> יקר</w:t>
      </w:r>
      <w:r w:rsidRPr="003E1D07">
        <w:rPr>
          <w:rFonts w:hint="cs"/>
          <w:rtl/>
        </w:rPr>
        <w:t xml:space="preserve">. תקבולי הקרן מנוהלים במערכת הכספים של המשרד </w:t>
      </w:r>
      <w:r w:rsidRPr="003E1D07">
        <w:rPr>
          <w:rFonts w:hint="cs"/>
          <w:rtl/>
        </w:rPr>
        <w:t>להג"ס</w:t>
      </w:r>
      <w:r w:rsidRPr="003E1D07">
        <w:rPr>
          <w:rFonts w:hint="cs"/>
          <w:rtl/>
        </w:rPr>
        <w:t xml:space="preserve"> בסעיף תקציבי מיוחד ונפרד ומיועדים למימוש למטרות מוגדרות על פי חוק</w:t>
      </w:r>
      <w:r w:rsidRPr="003E1D07">
        <w:rPr>
          <w:rtl/>
        </w:rPr>
        <w:t>.</w:t>
      </w:r>
      <w:r w:rsidRPr="003E1D07">
        <w:rPr>
          <w:rFonts w:hint="cs"/>
          <w:rtl/>
        </w:rPr>
        <w:t xml:space="preserve"> </w:t>
      </w:r>
      <w:r w:rsidRPr="003E1D07">
        <w:rPr>
          <w:rtl/>
        </w:rPr>
        <w:t xml:space="preserve">הקרן </w:t>
      </w:r>
      <w:r w:rsidRPr="003E1D07">
        <w:rPr>
          <w:rFonts w:hint="cs"/>
          <w:rtl/>
        </w:rPr>
        <w:t>מתקצבת</w:t>
      </w:r>
      <w:r w:rsidRPr="003E1D07">
        <w:rPr>
          <w:rtl/>
        </w:rPr>
        <w:t xml:space="preserve"> </w:t>
      </w:r>
      <w:r w:rsidRPr="003E1D07">
        <w:rPr>
          <w:rFonts w:hint="cs"/>
          <w:rtl/>
        </w:rPr>
        <w:t xml:space="preserve">את הפרויקטים המובאים לאישורה </w:t>
      </w:r>
      <w:r w:rsidRPr="003E1D07">
        <w:rPr>
          <w:rtl/>
        </w:rPr>
        <w:t xml:space="preserve">בדרך כלל </w:t>
      </w:r>
      <w:r w:rsidRPr="003E1D07">
        <w:rPr>
          <w:rFonts w:hint="cs"/>
          <w:rtl/>
        </w:rPr>
        <w:t xml:space="preserve">לאחר הליך של </w:t>
      </w:r>
      <w:r w:rsidRPr="003E1D07">
        <w:rPr>
          <w:rtl/>
        </w:rPr>
        <w:t>פרסום קולות קוראים ומכרזים ו</w:t>
      </w:r>
      <w:r w:rsidRPr="003E1D07">
        <w:rPr>
          <w:rFonts w:hint="cs"/>
          <w:rtl/>
        </w:rPr>
        <w:t xml:space="preserve">כן </w:t>
      </w:r>
      <w:r w:rsidRPr="003E1D07">
        <w:rPr>
          <w:rtl/>
        </w:rPr>
        <w:t>על ידי העברת כספים למשרדי ממשלה אחרים</w:t>
      </w:r>
      <w:r w:rsidRPr="007E6D16">
        <w:rPr>
          <w:rtl/>
        </w:rPr>
        <w:t>.</w:t>
      </w:r>
    </w:p>
    <w:p w:rsidR="009E3D6D" w:rsidRPr="003027DB" w:rsidP="003027DB" w14:paraId="438CAA5E" w14:textId="249C672B">
      <w:pPr>
        <w:pStyle w:val="7190"/>
        <w:rPr>
          <w:rtl/>
        </w:rPr>
      </w:pPr>
    </w:p>
    <w:p w:rsidR="009E3D6D" w14:paraId="37F3ACFD" w14:textId="77777777">
      <w:pPr>
        <w:bidi w:val="0"/>
        <w:spacing w:after="200" w:line="276" w:lineRule="auto"/>
        <w:rPr>
          <w:rFonts w:ascii="Tahoma" w:hAnsi="Tahoma" w:cs="Tahoma"/>
          <w:b/>
          <w:bCs/>
          <w:color w:val="0D0D0D" w:themeColor="text1" w:themeTint="F2"/>
          <w:sz w:val="18"/>
          <w:szCs w:val="18"/>
          <w:rtl/>
        </w:rPr>
      </w:pPr>
      <w:r>
        <w:rPr>
          <w:b/>
          <w:bCs/>
          <w:rtl/>
        </w:rPr>
        <w:br w:type="page"/>
      </w:r>
    </w:p>
    <w:p w:rsidR="00F7759D" w:rsidRPr="001A4850" w:rsidP="001A4850" w14:paraId="3283CEA6" w14:textId="44FB61F8">
      <w:pPr>
        <w:pStyle w:val="7190"/>
        <w:rPr>
          <w:b/>
          <w:bCs/>
          <w:rtl/>
        </w:rPr>
      </w:pPr>
      <w:r>
        <w:rPr>
          <w:b/>
          <w:bCs/>
          <w:noProof/>
          <w:sz w:val="22"/>
          <w:szCs w:val="22"/>
          <w:rtl/>
          <w:lang w:val="he-IL"/>
        </w:rPr>
        <w:drawing>
          <wp:anchor distT="0" distB="0" distL="114300" distR="114300" simplePos="0" relativeHeight="251679744" behindDoc="0" locked="0" layoutInCell="1" allowOverlap="1">
            <wp:simplePos x="0" y="0"/>
            <wp:positionH relativeFrom="column">
              <wp:posOffset>3274695</wp:posOffset>
            </wp:positionH>
            <wp:positionV relativeFrom="paragraph">
              <wp:posOffset>98</wp:posOffset>
            </wp:positionV>
            <wp:extent cx="1405255" cy="431800"/>
            <wp:effectExtent l="0" t="0" r="4445"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41188" name="Picture 6"/>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42"/>
        <w:gridCol w:w="1843"/>
        <w:gridCol w:w="1844"/>
        <w:gridCol w:w="1841"/>
      </w:tblGrid>
      <w:tr w14:paraId="7597E23C" w14:textId="1F056C80" w:rsidTr="006D389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250" w:type="pct"/>
            <w:vAlign w:val="bottom"/>
          </w:tcPr>
          <w:p w:rsidR="005640FF" w:rsidRPr="006D3893" w:rsidP="005640FF" w14:paraId="1E1AF3C6" w14:textId="7A8653F2">
            <w:pPr>
              <w:pStyle w:val="2021"/>
              <w:rPr>
                <w:rtl/>
              </w:rPr>
            </w:pPr>
            <w:r w:rsidRPr="006D3893">
              <w:rPr>
                <w:rFonts w:hint="cs"/>
                <w:spacing w:val="-12"/>
                <w:rtl/>
              </w:rPr>
              <w:t>3.22</w:t>
            </w:r>
            <w:r w:rsidRPr="006D3893">
              <w:rPr>
                <w:rFonts w:hint="cs"/>
                <w:spacing w:val="-10"/>
                <w:sz w:val="26"/>
                <w:szCs w:val="26"/>
                <w:rtl/>
              </w:rPr>
              <w:t xml:space="preserve"> </w:t>
            </w:r>
            <w:r w:rsidRPr="006D3893">
              <w:rPr>
                <w:spacing w:val="-12"/>
                <w:sz w:val="26"/>
                <w:szCs w:val="26"/>
                <w:rtl/>
              </w:rPr>
              <w:br/>
            </w:r>
            <w:r w:rsidRPr="006D3893">
              <w:rPr>
                <w:rFonts w:hint="cs"/>
                <w:spacing w:val="-12"/>
                <w:sz w:val="26"/>
                <w:szCs w:val="26"/>
                <w:rtl/>
              </w:rPr>
              <w:t>מיליארד ש״ח</w:t>
            </w:r>
          </w:p>
        </w:tc>
        <w:tc>
          <w:tcPr>
            <w:tcW w:w="1250" w:type="pct"/>
            <w:vAlign w:val="bottom"/>
          </w:tcPr>
          <w:p w:rsidR="005640FF" w:rsidRPr="00C2403C" w:rsidP="005640FF" w14:paraId="1D9D023E" w14:textId="3B7C05B2">
            <w:pPr>
              <w:spacing w:before="120" w:line="240" w:lineRule="auto"/>
              <w:jc w:val="left"/>
              <w:rPr>
                <w:rFonts w:ascii="Tahoma" w:hAnsi="Tahoma" w:eastAsiaTheme="minorEastAsia" w:cs="Tahoma"/>
                <w:b/>
                <w:bCs/>
                <w:color w:val="0D0D0D" w:themeColor="text1" w:themeTint="F2"/>
                <w:sz w:val="36"/>
                <w:szCs w:val="36"/>
                <w:rtl/>
              </w:rPr>
            </w:pPr>
            <w:r>
              <w:rPr>
                <w:rFonts w:ascii="Tahoma" w:hAnsi="Tahoma" w:eastAsiaTheme="minorEastAsia" w:cs="Tahoma" w:hint="cs"/>
                <w:b/>
                <w:bCs/>
                <w:color w:val="0D0D0D" w:themeColor="text1" w:themeTint="F2"/>
                <w:sz w:val="36"/>
                <w:szCs w:val="36"/>
                <w:rtl/>
              </w:rPr>
              <w:t>91.6%</w:t>
            </w:r>
          </w:p>
        </w:tc>
        <w:tc>
          <w:tcPr>
            <w:tcW w:w="1251" w:type="pct"/>
            <w:vAlign w:val="bottom"/>
          </w:tcPr>
          <w:p w:rsidR="005640FF" w:rsidRPr="00864A2A" w:rsidP="005640FF" w14:paraId="6113CBED" w14:textId="025C71B9">
            <w:pPr>
              <w:spacing w:before="120" w:line="240" w:lineRule="auto"/>
              <w:jc w:val="left"/>
              <w:rPr>
                <w:rFonts w:ascii="Tahoma" w:hAnsi="Tahoma" w:cs="Tahoma"/>
                <w:spacing w:val="-10"/>
                <w:sz w:val="26"/>
                <w:szCs w:val="26"/>
                <w:rtl/>
              </w:rPr>
            </w:pPr>
            <w:r>
              <w:rPr>
                <w:rFonts w:ascii="Tahoma" w:hAnsi="Tahoma" w:eastAsiaTheme="minorEastAsia" w:cs="Tahoma" w:hint="cs"/>
                <w:b/>
                <w:bCs/>
                <w:color w:val="0D0D0D" w:themeColor="text1" w:themeTint="F2"/>
                <w:spacing w:val="-12"/>
                <w:sz w:val="36"/>
                <w:szCs w:val="36"/>
                <w:rtl/>
              </w:rPr>
              <w:t>36.9%</w:t>
            </w:r>
            <w:r>
              <w:rPr>
                <w:rFonts w:ascii="Tahoma" w:hAnsi="Tahoma" w:cs="Tahoma" w:hint="cs"/>
                <w:b/>
                <w:bCs/>
                <w:spacing w:val="-10"/>
                <w:sz w:val="26"/>
                <w:szCs w:val="26"/>
                <w:rtl/>
              </w:rPr>
              <w:t xml:space="preserve"> </w:t>
            </w:r>
          </w:p>
        </w:tc>
        <w:tc>
          <w:tcPr>
            <w:tcW w:w="1249" w:type="pct"/>
            <w:vAlign w:val="bottom"/>
          </w:tcPr>
          <w:p w:rsidR="005640FF" w:rsidP="005640FF" w14:paraId="66920422" w14:textId="307BB922">
            <w:pPr>
              <w:spacing w:before="120" w:line="240" w:lineRule="auto"/>
              <w:jc w:val="left"/>
              <w:rPr>
                <w:rFonts w:ascii="Tahoma" w:hAnsi="Tahoma" w:eastAsiaTheme="minorEastAsia" w:cs="Tahoma"/>
                <w:b/>
                <w:bCs/>
                <w:color w:val="0D0D0D" w:themeColor="text1" w:themeTint="F2"/>
                <w:spacing w:val="-12"/>
                <w:sz w:val="36"/>
                <w:szCs w:val="36"/>
                <w:rtl/>
              </w:rPr>
            </w:pPr>
            <w:r>
              <w:rPr>
                <w:rFonts w:ascii="Tahoma" w:hAnsi="Tahoma" w:eastAsiaTheme="minorEastAsia" w:cs="Tahoma" w:hint="cs"/>
                <w:b/>
                <w:bCs/>
                <w:color w:val="0D0D0D" w:themeColor="text1" w:themeTint="F2"/>
                <w:spacing w:val="-12"/>
                <w:sz w:val="36"/>
                <w:szCs w:val="36"/>
                <w:rtl/>
              </w:rPr>
              <w:t>20%</w:t>
            </w:r>
            <w:r>
              <w:rPr>
                <w:rFonts w:ascii="Tahoma" w:hAnsi="Tahoma" w:cs="Tahoma" w:hint="cs"/>
                <w:b/>
                <w:bCs/>
                <w:spacing w:val="-10"/>
                <w:sz w:val="26"/>
                <w:szCs w:val="26"/>
                <w:rtl/>
              </w:rPr>
              <w:t xml:space="preserve"> </w:t>
            </w:r>
          </w:p>
        </w:tc>
      </w:tr>
      <w:tr w14:paraId="5AD4AD14" w14:textId="244FAD48" w:rsidTr="006D3893">
        <w:tblPrEx>
          <w:tblW w:w="5000" w:type="pct"/>
          <w:tblLook w:val="04A0"/>
        </w:tblPrEx>
        <w:tc>
          <w:tcPr>
            <w:tcW w:w="1250" w:type="pct"/>
          </w:tcPr>
          <w:p w:rsidR="005640FF" w:rsidRPr="00664A6F" w:rsidP="005640FF" w14:paraId="2188EAF4" w14:textId="5CB7D04D">
            <w:pPr>
              <w:pStyle w:val="20211"/>
              <w:spacing w:after="0" w:line="160" w:lineRule="exact"/>
              <w:rPr>
                <w:rtl/>
              </w:rPr>
            </w:pPr>
            <w:r>
              <w:rPr>
                <w:rFonts w:hint="cs"/>
                <w:noProof/>
                <w:w w:val="100"/>
                <w:rtl/>
                <w:lang w:val="he-IL"/>
              </w:rPr>
              <mc:AlternateContent>
                <mc:Choice Requires="wps">
                  <w:drawing>
                    <wp:anchor distT="0" distB="0" distL="114300" distR="114300" simplePos="0" relativeHeight="251705344" behindDoc="0" locked="0" layoutInCell="1" allowOverlap="1">
                      <wp:simplePos x="0" y="0"/>
                      <wp:positionH relativeFrom="column">
                        <wp:posOffset>33520</wp:posOffset>
                      </wp:positionH>
                      <wp:positionV relativeFrom="paragraph">
                        <wp:posOffset>49270</wp:posOffset>
                      </wp:positionV>
                      <wp:extent cx="974437" cy="0"/>
                      <wp:effectExtent l="0" t="0" r="16510" b="12700"/>
                      <wp:wrapNone/>
                      <wp:docPr id="9" name="Straight Connector 9"/>
                      <wp:cNvGraphicFramePr/>
                      <a:graphic xmlns:a="http://schemas.openxmlformats.org/drawingml/2006/main">
                        <a:graphicData uri="http://schemas.microsoft.com/office/word/2010/wordprocessingShape">
                          <wps:wsp xmlns:wps="http://schemas.microsoft.com/office/word/2010/wordprocessingShape">
                            <wps:cNvCnPr/>
                            <wps:spPr>
                              <a:xfrm flipH="1">
                                <a:off x="0" y="0"/>
                                <a:ext cx="974437"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33" style="flip:x;mso-height-percent:0;mso-height-relative:margin;mso-width-percent:0;mso-width-relative:margin;mso-wrap-distance-bottom:0;mso-wrap-distance-left:9pt;mso-wrap-distance-right:9pt;mso-wrap-distance-top:0;mso-wrap-style:square;position:absolute;visibility:visible;z-index:251706368" from="2.65pt,3.9pt" to="79.4pt,3.9pt" strokecolor="#0d0d0d" strokeweight="1pt"/>
                  </w:pict>
                </mc:Fallback>
              </mc:AlternateContent>
            </w:r>
          </w:p>
        </w:tc>
        <w:tc>
          <w:tcPr>
            <w:tcW w:w="1250" w:type="pct"/>
          </w:tcPr>
          <w:p w:rsidR="005640FF" w:rsidRPr="00664A6F" w:rsidP="005640FF" w14:paraId="1CAA58ED" w14:textId="77AEE407">
            <w:pPr>
              <w:pStyle w:val="20211"/>
              <w:spacing w:after="0" w:line="160" w:lineRule="exact"/>
              <w:rPr>
                <w:rtl/>
              </w:rPr>
            </w:pPr>
            <w:r>
              <w:rPr>
                <w:noProof/>
                <w:w w:val="100"/>
                <w:rtl/>
                <w:lang w:val="he-IL"/>
              </w:rPr>
              <mc:AlternateContent>
                <mc:Choice Requires="wps">
                  <w:drawing>
                    <wp:anchor distT="0" distB="0" distL="114300" distR="114300" simplePos="0" relativeHeight="251707392" behindDoc="0" locked="0" layoutInCell="1" allowOverlap="1">
                      <wp:simplePos x="0" y="0"/>
                      <wp:positionH relativeFrom="column">
                        <wp:posOffset>68534</wp:posOffset>
                      </wp:positionH>
                      <wp:positionV relativeFrom="paragraph">
                        <wp:posOffset>49270</wp:posOffset>
                      </wp:positionV>
                      <wp:extent cx="967183" cy="0"/>
                      <wp:effectExtent l="0" t="0" r="10795" b="12700"/>
                      <wp:wrapNone/>
                      <wp:docPr id="39" name="Straight Connector 39"/>
                      <wp:cNvGraphicFramePr/>
                      <a:graphic xmlns:a="http://schemas.openxmlformats.org/drawingml/2006/main">
                        <a:graphicData uri="http://schemas.microsoft.com/office/word/2010/wordprocessingShape">
                          <wps:wsp xmlns:wps="http://schemas.microsoft.com/office/word/2010/wordprocessingShape">
                            <wps:cNvCnPr/>
                            <wps:spPr>
                              <a:xfrm flipH="1">
                                <a:off x="0" y="0"/>
                                <a:ext cx="967183"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9" o:spid="_x0000_s1034" style="flip:x;mso-width-percent:0;mso-width-relative:margin;mso-wrap-distance-bottom:0;mso-wrap-distance-left:9pt;mso-wrap-distance-right:9pt;mso-wrap-distance-top:0;mso-wrap-style:square;position:absolute;visibility:visible;z-index:251708416" from="5.4pt,3.9pt" to="81.55pt,3.9pt" strokecolor="#0d0d0d" strokeweight="1pt"/>
                  </w:pict>
                </mc:Fallback>
              </mc:AlternateContent>
            </w:r>
          </w:p>
        </w:tc>
        <w:tc>
          <w:tcPr>
            <w:tcW w:w="1251" w:type="pct"/>
          </w:tcPr>
          <w:p w:rsidR="005640FF" w:rsidRPr="00664A6F" w:rsidP="005640FF" w14:paraId="4E223E1C" w14:textId="1D7BBC89">
            <w:pPr>
              <w:pStyle w:val="20211"/>
              <w:spacing w:after="0" w:line="160" w:lineRule="exact"/>
              <w:rPr>
                <w:rtl/>
              </w:rPr>
            </w:pPr>
            <w:r>
              <w:rPr>
                <w:noProof/>
                <w:w w:val="100"/>
                <w:rtl/>
                <w:lang w:val="he-IL"/>
              </w:rPr>
              <mc:AlternateContent>
                <mc:Choice Requires="wps">
                  <w:drawing>
                    <wp:anchor distT="0" distB="0" distL="114300" distR="114300" simplePos="0" relativeHeight="251709440" behindDoc="0" locked="0" layoutInCell="1" allowOverlap="1">
                      <wp:simplePos x="0" y="0"/>
                      <wp:positionH relativeFrom="column">
                        <wp:posOffset>10738</wp:posOffset>
                      </wp:positionH>
                      <wp:positionV relativeFrom="paragraph">
                        <wp:posOffset>49270</wp:posOffset>
                      </wp:positionV>
                      <wp:extent cx="994081" cy="0"/>
                      <wp:effectExtent l="0" t="0" r="9525" b="12700"/>
                      <wp:wrapNone/>
                      <wp:docPr id="48" name="Straight Connector 48"/>
                      <wp:cNvGraphicFramePr/>
                      <a:graphic xmlns:a="http://schemas.openxmlformats.org/drawingml/2006/main">
                        <a:graphicData uri="http://schemas.microsoft.com/office/word/2010/wordprocessingShape">
                          <wps:wsp xmlns:wps="http://schemas.microsoft.com/office/word/2010/wordprocessingShape">
                            <wps:cNvCnPr/>
                            <wps:spPr>
                              <a:xfrm flipH="1">
                                <a:off x="0" y="0"/>
                                <a:ext cx="994081"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8" o:spid="_x0000_s1035" style="flip:x;mso-width-percent:0;mso-width-relative:margin;mso-wrap-distance-bottom:0;mso-wrap-distance-left:9pt;mso-wrap-distance-right:9pt;mso-wrap-distance-top:0;mso-wrap-style:square;position:absolute;visibility:visible;z-index:251710464" from="0.85pt,3.9pt" to="79.1pt,3.9pt" strokecolor="#0d0d0d" strokeweight="1pt"/>
                  </w:pict>
                </mc:Fallback>
              </mc:AlternateContent>
            </w:r>
          </w:p>
        </w:tc>
        <w:tc>
          <w:tcPr>
            <w:tcW w:w="1249" w:type="pct"/>
          </w:tcPr>
          <w:p w:rsidR="005640FF" w:rsidP="005640FF" w14:paraId="6E1540D7" w14:textId="4AFC22AD">
            <w:pPr>
              <w:pStyle w:val="20211"/>
              <w:spacing w:after="0" w:line="160" w:lineRule="exact"/>
              <w:rPr>
                <w:noProof/>
                <w:w w:val="100"/>
                <w:rtl/>
                <w:lang w:val="he-IL"/>
              </w:rPr>
            </w:pPr>
            <w:r>
              <w:rPr>
                <w:noProof/>
                <w:w w:val="100"/>
                <w:rtl/>
                <w:lang w:val="he-IL"/>
              </w:rPr>
              <mc:AlternateContent>
                <mc:Choice Requires="wps">
                  <w:drawing>
                    <wp:anchor distT="0" distB="0" distL="114300" distR="114300" simplePos="0" relativeHeight="251717632" behindDoc="0" locked="0" layoutInCell="1" allowOverlap="1">
                      <wp:simplePos x="0" y="0"/>
                      <wp:positionH relativeFrom="column">
                        <wp:posOffset>6341</wp:posOffset>
                      </wp:positionH>
                      <wp:positionV relativeFrom="paragraph">
                        <wp:posOffset>49270</wp:posOffset>
                      </wp:positionV>
                      <wp:extent cx="1014090" cy="0"/>
                      <wp:effectExtent l="0" t="0" r="15240" b="12700"/>
                      <wp:wrapNone/>
                      <wp:docPr id="230" name="Straight Connector 48"/>
                      <wp:cNvGraphicFramePr/>
                      <a:graphic xmlns:a="http://schemas.openxmlformats.org/drawingml/2006/main">
                        <a:graphicData uri="http://schemas.microsoft.com/office/word/2010/wordprocessingShape">
                          <wps:wsp xmlns:wps="http://schemas.microsoft.com/office/word/2010/wordprocessingShape">
                            <wps:cNvCnPr/>
                            <wps:spPr>
                              <a:xfrm flipH="1">
                                <a:off x="0" y="0"/>
                                <a:ext cx="101409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8" o:spid="_x0000_s1036" style="flip:x;mso-width-percent:0;mso-width-relative:margin;mso-wrap-distance-bottom:0;mso-wrap-distance-left:9pt;mso-wrap-distance-right:9pt;mso-wrap-distance-top:0;mso-wrap-style:square;position:absolute;visibility:visible;z-index:251718656" from="0.5pt,3.9pt" to="80.35pt,3.9pt" strokecolor="#0d0d0d" strokeweight="1pt"/>
                  </w:pict>
                </mc:Fallback>
              </mc:AlternateContent>
            </w:r>
          </w:p>
        </w:tc>
      </w:tr>
      <w:tr w14:paraId="7ECC4220" w14:textId="5CBEDA42" w:rsidTr="006D3893">
        <w:tblPrEx>
          <w:tblW w:w="5000" w:type="pct"/>
          <w:tblLook w:val="04A0"/>
        </w:tblPrEx>
        <w:tc>
          <w:tcPr>
            <w:tcW w:w="1250" w:type="pct"/>
          </w:tcPr>
          <w:p w:rsidR="005640FF" w:rsidRPr="009A73F6" w:rsidP="005640FF" w14:paraId="5ECF0591" w14:textId="32D6C5FD">
            <w:pPr>
              <w:pStyle w:val="20211"/>
              <w:rPr>
                <w:rtl/>
              </w:rPr>
            </w:pPr>
            <w:r w:rsidRPr="003E1D07">
              <w:rPr>
                <w:rFonts w:hint="cs"/>
                <w:rtl/>
              </w:rPr>
              <w:t>העודף המצטבר של הקרן, נכון לסוף שנת 2020</w:t>
            </w:r>
          </w:p>
        </w:tc>
        <w:tc>
          <w:tcPr>
            <w:tcW w:w="1250" w:type="pct"/>
          </w:tcPr>
          <w:p w:rsidR="005640FF" w:rsidRPr="00864A2A" w:rsidP="005640FF" w14:paraId="47156990" w14:textId="50AC361A">
            <w:pPr>
              <w:spacing w:line="240" w:lineRule="auto"/>
              <w:ind w:right="23"/>
              <w:jc w:val="left"/>
              <w:rPr>
                <w:rFonts w:ascii="Tahoma" w:hAnsi="Tahoma" w:eastAsiaTheme="minorEastAsia" w:cs="Tahoma"/>
                <w:color w:val="0D0D0D" w:themeColor="text1" w:themeTint="F2"/>
                <w:w w:val="90"/>
                <w:sz w:val="18"/>
                <w:szCs w:val="18"/>
                <w:rtl/>
              </w:rPr>
            </w:pPr>
            <w:r w:rsidRPr="003E1D07">
              <w:rPr>
                <w:rFonts w:ascii="Tahoma" w:hAnsi="Tahoma" w:cs="Tahoma" w:hint="cs"/>
                <w:sz w:val="18"/>
                <w:szCs w:val="18"/>
                <w:rtl/>
              </w:rPr>
              <w:t>שיעור הכנסות הקרן בשנת 2020 שמקורן בהיטל ההטמנה</w:t>
            </w:r>
          </w:p>
        </w:tc>
        <w:tc>
          <w:tcPr>
            <w:tcW w:w="1251" w:type="pct"/>
          </w:tcPr>
          <w:p w:rsidR="005640FF" w:rsidRPr="00EB223C" w:rsidP="005640FF" w14:paraId="1B7F83A5" w14:textId="4A27332C">
            <w:pPr>
              <w:pStyle w:val="20211"/>
              <w:rPr>
                <w:rtl/>
              </w:rPr>
            </w:pPr>
            <w:r w:rsidRPr="003E1D07">
              <w:rPr>
                <w:rFonts w:hint="cs"/>
                <w:rtl/>
              </w:rPr>
              <w:t>שיעור ניצול תקבולי היטל ההטמנה בשנים 2007 - 2019</w:t>
            </w:r>
          </w:p>
        </w:tc>
        <w:tc>
          <w:tcPr>
            <w:tcW w:w="1249" w:type="pct"/>
          </w:tcPr>
          <w:p w:rsidR="005640FF" w:rsidRPr="00BA6A60" w:rsidP="005640FF" w14:paraId="0B1C560B" w14:textId="618EEA89">
            <w:pPr>
              <w:pStyle w:val="20211"/>
              <w:rPr>
                <w:rtl/>
              </w:rPr>
            </w:pPr>
            <w:r w:rsidRPr="003E1D07">
              <w:rPr>
                <w:rFonts w:hint="cs"/>
                <w:rtl/>
              </w:rPr>
              <w:t>יעד ההטמנה לשנת 2030, על פי התוכנית האסטרטגית לשנים 2021 - 2030</w:t>
            </w:r>
          </w:p>
        </w:tc>
      </w:tr>
      <w:tr w14:paraId="115EC27C" w14:textId="30E07B41" w:rsidTr="006D3893">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50" w:type="pct"/>
            <w:tcBorders>
              <w:top w:val="nil"/>
              <w:left w:val="nil"/>
              <w:bottom w:val="nil"/>
              <w:right w:val="nil"/>
            </w:tcBorders>
            <w:vAlign w:val="bottom"/>
          </w:tcPr>
          <w:p w:rsidR="005640FF" w:rsidRPr="00864A2A" w:rsidP="005640FF" w14:paraId="5A88E868" w14:textId="532FB72E">
            <w:pPr>
              <w:pStyle w:val="2021"/>
              <w:rPr>
                <w:rtl/>
              </w:rPr>
            </w:pPr>
            <w:r>
              <w:rPr>
                <w:rFonts w:hint="cs"/>
                <w:rtl/>
              </w:rPr>
              <w:t>77%</w:t>
            </w:r>
            <w:r w:rsidRPr="007E6D16">
              <w:rPr>
                <w:rFonts w:hint="cs"/>
                <w:rtl/>
              </w:rPr>
              <w:t xml:space="preserve"> </w:t>
            </w:r>
          </w:p>
        </w:tc>
        <w:tc>
          <w:tcPr>
            <w:tcW w:w="1250" w:type="pct"/>
            <w:tcBorders>
              <w:top w:val="nil"/>
              <w:left w:val="nil"/>
              <w:bottom w:val="nil"/>
              <w:right w:val="nil"/>
            </w:tcBorders>
            <w:vAlign w:val="bottom"/>
          </w:tcPr>
          <w:p w:rsidR="005640FF" w:rsidRPr="006D3893" w:rsidP="005640FF" w14:paraId="5148B4EC" w14:textId="0DF02386">
            <w:pPr>
              <w:spacing w:before="120" w:line="240" w:lineRule="auto"/>
              <w:jc w:val="left"/>
              <w:rPr>
                <w:rFonts w:ascii="Tahoma" w:hAnsi="Tahoma" w:cs="Tahoma"/>
                <w:b/>
                <w:bCs/>
                <w:spacing w:val="-10"/>
                <w:sz w:val="26"/>
                <w:szCs w:val="26"/>
                <w:rtl/>
              </w:rPr>
            </w:pPr>
            <w:r w:rsidRPr="006D3893">
              <w:rPr>
                <w:rFonts w:ascii="Tahoma" w:hAnsi="Tahoma" w:eastAsiaTheme="minorEastAsia" w:cs="Tahoma" w:hint="cs"/>
                <w:b/>
                <w:bCs/>
                <w:color w:val="0D0D0D" w:themeColor="text1" w:themeTint="F2"/>
                <w:sz w:val="36"/>
                <w:szCs w:val="36"/>
                <w:rtl/>
              </w:rPr>
              <w:t>42%</w:t>
            </w:r>
          </w:p>
        </w:tc>
        <w:tc>
          <w:tcPr>
            <w:tcW w:w="1251" w:type="pct"/>
            <w:tcBorders>
              <w:top w:val="nil"/>
              <w:left w:val="nil"/>
              <w:bottom w:val="nil"/>
              <w:right w:val="nil"/>
            </w:tcBorders>
            <w:vAlign w:val="bottom"/>
          </w:tcPr>
          <w:p w:rsidR="005640FF" w:rsidRPr="00864A2A" w:rsidP="005640FF" w14:paraId="6D51A516" w14:textId="21A12DB5">
            <w:pPr>
              <w:spacing w:before="360" w:line="240" w:lineRule="auto"/>
              <w:jc w:val="left"/>
              <w:rPr>
                <w:rFonts w:ascii="Tahoma" w:hAnsi="Tahoma" w:cs="Tahoma"/>
                <w:spacing w:val="-10"/>
                <w:sz w:val="26"/>
                <w:szCs w:val="26"/>
                <w:rtl/>
              </w:rPr>
            </w:pPr>
            <w:r>
              <w:rPr>
                <w:rFonts w:ascii="Tahoma" w:hAnsi="Tahoma" w:eastAsiaTheme="minorEastAsia" w:cs="Tahoma" w:hint="cs"/>
                <w:b/>
                <w:bCs/>
                <w:color w:val="0D0D0D" w:themeColor="text1" w:themeTint="F2"/>
                <w:sz w:val="36"/>
                <w:szCs w:val="36"/>
                <w:rtl/>
              </w:rPr>
              <w:t>987</w:t>
            </w:r>
            <w:r>
              <w:rPr>
                <w:rFonts w:ascii="Tahoma" w:hAnsi="Tahoma" w:eastAsiaTheme="minorEastAsia" w:cs="Tahoma" w:hint="cs"/>
                <w:b/>
                <w:bCs/>
                <w:color w:val="0D0D0D" w:themeColor="text1" w:themeTint="F2"/>
                <w:sz w:val="36"/>
                <w:szCs w:val="36"/>
                <w:rtl/>
              </w:rPr>
              <w:t xml:space="preserve">% </w:t>
            </w:r>
          </w:p>
        </w:tc>
        <w:tc>
          <w:tcPr>
            <w:tcW w:w="1249" w:type="pct"/>
            <w:tcBorders>
              <w:top w:val="nil"/>
              <w:left w:val="nil"/>
              <w:bottom w:val="nil"/>
              <w:right w:val="nil"/>
            </w:tcBorders>
            <w:vAlign w:val="bottom"/>
          </w:tcPr>
          <w:p w:rsidR="005640FF" w:rsidP="005640FF" w14:paraId="628D48FE" w14:textId="48967539">
            <w:pPr>
              <w:spacing w:before="360" w:line="240" w:lineRule="auto"/>
              <w:jc w:val="left"/>
              <w:rPr>
                <w:rFonts w:ascii="Tahoma" w:hAnsi="Tahoma" w:eastAsiaTheme="minorEastAsia" w:cs="Tahoma"/>
                <w:b/>
                <w:bCs/>
                <w:color w:val="0D0D0D" w:themeColor="text1" w:themeTint="F2"/>
                <w:sz w:val="36"/>
                <w:szCs w:val="36"/>
                <w:rtl/>
              </w:rPr>
            </w:pPr>
            <w:r w:rsidRPr="006D3893">
              <w:rPr>
                <w:rFonts w:ascii="Tahoma" w:hAnsi="Tahoma" w:eastAsiaTheme="minorEastAsia" w:cs="Tahoma" w:hint="cs"/>
                <w:b/>
                <w:bCs/>
                <w:color w:val="0D0D0D" w:themeColor="text1" w:themeTint="F2"/>
                <w:spacing w:val="-12"/>
                <w:sz w:val="26"/>
                <w:szCs w:val="26"/>
                <w:rtl/>
              </w:rPr>
              <w:t>כ-</w:t>
            </w:r>
            <w:r>
              <w:rPr>
                <w:rFonts w:ascii="Tahoma" w:hAnsi="Tahoma" w:eastAsiaTheme="minorEastAsia" w:cs="Tahoma" w:hint="cs"/>
                <w:b/>
                <w:bCs/>
                <w:color w:val="0D0D0D" w:themeColor="text1" w:themeTint="F2"/>
                <w:sz w:val="36"/>
                <w:szCs w:val="36"/>
                <w:rtl/>
              </w:rPr>
              <w:t>3</w:t>
            </w:r>
            <w:r>
              <w:rPr>
                <w:rFonts w:ascii="Tahoma" w:hAnsi="Tahoma" w:eastAsiaTheme="minorEastAsia" w:cs="Tahoma" w:hint="cs"/>
                <w:b/>
                <w:bCs/>
                <w:color w:val="0D0D0D" w:themeColor="text1" w:themeTint="F2"/>
                <w:sz w:val="36"/>
                <w:szCs w:val="36"/>
                <w:rtl/>
              </w:rPr>
              <w:t xml:space="preserve">% </w:t>
            </w:r>
          </w:p>
        </w:tc>
      </w:tr>
      <w:tr w14:paraId="60F510EB" w14:textId="2BF7EB62" w:rsidTr="006D3893">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50" w:type="pct"/>
            <w:tcBorders>
              <w:top w:val="nil"/>
              <w:left w:val="nil"/>
              <w:bottom w:val="nil"/>
              <w:right w:val="nil"/>
            </w:tcBorders>
          </w:tcPr>
          <w:p w:rsidR="005640FF" w:rsidRPr="00664A6F" w:rsidP="005640FF" w14:paraId="7B57C72A" w14:textId="08E57226">
            <w:pPr>
              <w:pStyle w:val="20211"/>
              <w:spacing w:after="0" w:line="160" w:lineRule="exact"/>
              <w:rPr>
                <w:rtl/>
              </w:rPr>
            </w:pPr>
            <w:r>
              <w:rPr>
                <w:rFonts w:hint="cs"/>
                <w:noProof/>
                <w:w w:val="100"/>
                <w:rtl/>
                <w:lang w:val="he-IL"/>
              </w:rPr>
              <mc:AlternateContent>
                <mc:Choice Requires="wps">
                  <w:drawing>
                    <wp:anchor distT="0" distB="0" distL="114300" distR="114300" simplePos="0" relativeHeight="251711488" behindDoc="0" locked="0" layoutInCell="1" allowOverlap="1">
                      <wp:simplePos x="0" y="0"/>
                      <wp:positionH relativeFrom="column">
                        <wp:posOffset>33521</wp:posOffset>
                      </wp:positionH>
                      <wp:positionV relativeFrom="paragraph">
                        <wp:posOffset>53465</wp:posOffset>
                      </wp:positionV>
                      <wp:extent cx="974090" cy="0"/>
                      <wp:effectExtent l="0" t="0" r="16510" b="12700"/>
                      <wp:wrapNone/>
                      <wp:docPr id="765912946" name="Straight Connector 9"/>
                      <wp:cNvGraphicFramePr/>
                      <a:graphic xmlns:a="http://schemas.openxmlformats.org/drawingml/2006/main">
                        <a:graphicData uri="http://schemas.microsoft.com/office/word/2010/wordprocessingShape">
                          <wps:wsp xmlns:wps="http://schemas.microsoft.com/office/word/2010/wordprocessingShape">
                            <wps:cNvCnPr/>
                            <wps:spPr>
                              <a:xfrm flipH="1">
                                <a:off x="0" y="0"/>
                                <a:ext cx="97409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37" style="flip:x;mso-height-percent:0;mso-height-relative:margin;mso-width-percent:0;mso-width-relative:margin;mso-wrap-distance-bottom:0;mso-wrap-distance-left:9pt;mso-wrap-distance-right:9pt;mso-wrap-distance-top:0;mso-wrap-style:square;position:absolute;visibility:visible;z-index:251712512" from="2.65pt,4.2pt" to="79.35pt,4.2pt" strokecolor="#0d0d0d" strokeweight="1pt"/>
                  </w:pict>
                </mc:Fallback>
              </mc:AlternateContent>
            </w:r>
          </w:p>
        </w:tc>
        <w:tc>
          <w:tcPr>
            <w:tcW w:w="1250" w:type="pct"/>
            <w:tcBorders>
              <w:top w:val="nil"/>
              <w:left w:val="nil"/>
              <w:bottom w:val="nil"/>
              <w:right w:val="nil"/>
            </w:tcBorders>
          </w:tcPr>
          <w:p w:rsidR="005640FF" w:rsidRPr="00664A6F" w:rsidP="005640FF" w14:paraId="71809855" w14:textId="77777777">
            <w:pPr>
              <w:pStyle w:val="20211"/>
              <w:spacing w:after="0" w:line="160" w:lineRule="exact"/>
              <w:rPr>
                <w:rtl/>
              </w:rPr>
            </w:pPr>
            <w:r>
              <w:rPr>
                <w:noProof/>
                <w:w w:val="100"/>
                <w:rtl/>
                <w:lang w:val="he-IL"/>
              </w:rPr>
              <mc:AlternateContent>
                <mc:Choice Requires="wps">
                  <w:drawing>
                    <wp:anchor distT="0" distB="0" distL="114300" distR="114300" simplePos="0" relativeHeight="251713536" behindDoc="0" locked="0" layoutInCell="1" allowOverlap="1">
                      <wp:simplePos x="0" y="0"/>
                      <wp:positionH relativeFrom="column">
                        <wp:posOffset>68533</wp:posOffset>
                      </wp:positionH>
                      <wp:positionV relativeFrom="paragraph">
                        <wp:posOffset>53465</wp:posOffset>
                      </wp:positionV>
                      <wp:extent cx="967105" cy="0"/>
                      <wp:effectExtent l="0" t="0" r="10795" b="12700"/>
                      <wp:wrapNone/>
                      <wp:docPr id="765912947" name="Straight Connector 39"/>
                      <wp:cNvGraphicFramePr/>
                      <a:graphic xmlns:a="http://schemas.openxmlformats.org/drawingml/2006/main">
                        <a:graphicData uri="http://schemas.microsoft.com/office/word/2010/wordprocessingShape">
                          <wps:wsp xmlns:wps="http://schemas.microsoft.com/office/word/2010/wordprocessingShape">
                            <wps:cNvCnPr/>
                            <wps:spPr>
                              <a:xfrm flipH="1">
                                <a:off x="0" y="0"/>
                                <a:ext cx="967105"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9" o:spid="_x0000_s1038" style="flip:x;mso-height-percent:0;mso-height-relative:margin;mso-width-percent:0;mso-width-relative:margin;mso-wrap-distance-bottom:0;mso-wrap-distance-left:9pt;mso-wrap-distance-right:9pt;mso-wrap-distance-top:0;mso-wrap-style:square;position:absolute;visibility:visible;z-index:251714560" from="5.4pt,4.2pt" to="81.55pt,4.2pt" strokecolor="#0d0d0d" strokeweight="1pt"/>
                  </w:pict>
                </mc:Fallback>
              </mc:AlternateContent>
            </w:r>
          </w:p>
        </w:tc>
        <w:tc>
          <w:tcPr>
            <w:tcW w:w="1251" w:type="pct"/>
            <w:tcBorders>
              <w:top w:val="nil"/>
              <w:left w:val="nil"/>
              <w:bottom w:val="nil"/>
              <w:right w:val="nil"/>
            </w:tcBorders>
          </w:tcPr>
          <w:p w:rsidR="005640FF" w:rsidRPr="00664A6F" w:rsidP="005640FF" w14:paraId="6D60DB4E" w14:textId="77777777">
            <w:pPr>
              <w:pStyle w:val="20211"/>
              <w:spacing w:after="0" w:line="160" w:lineRule="exact"/>
              <w:rPr>
                <w:rtl/>
              </w:rPr>
            </w:pPr>
            <w:r>
              <w:rPr>
                <w:noProof/>
                <w:w w:val="100"/>
                <w:rtl/>
                <w:lang w:val="he-IL"/>
              </w:rPr>
              <mc:AlternateContent>
                <mc:Choice Requires="wps">
                  <w:drawing>
                    <wp:anchor distT="0" distB="0" distL="114300" distR="114300" simplePos="0" relativeHeight="251715584" behindDoc="0" locked="0" layoutInCell="1" allowOverlap="1">
                      <wp:simplePos x="0" y="0"/>
                      <wp:positionH relativeFrom="column">
                        <wp:posOffset>50786</wp:posOffset>
                      </wp:positionH>
                      <wp:positionV relativeFrom="paragraph">
                        <wp:posOffset>53465</wp:posOffset>
                      </wp:positionV>
                      <wp:extent cx="953728" cy="0"/>
                      <wp:effectExtent l="0" t="0" r="12065" b="12700"/>
                      <wp:wrapNone/>
                      <wp:docPr id="765912948" name="Straight Connector 48"/>
                      <wp:cNvGraphicFramePr/>
                      <a:graphic xmlns:a="http://schemas.openxmlformats.org/drawingml/2006/main">
                        <a:graphicData uri="http://schemas.microsoft.com/office/word/2010/wordprocessingShape">
                          <wps:wsp xmlns:wps="http://schemas.microsoft.com/office/word/2010/wordprocessingShape">
                            <wps:cNvCnPr/>
                            <wps:spPr>
                              <a:xfrm flipH="1">
                                <a:off x="0" y="0"/>
                                <a:ext cx="953728"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8" o:spid="_x0000_s1039" style="flip:x;mso-height-percent:0;mso-height-relative:margin;mso-width-percent:0;mso-width-relative:margin;mso-wrap-distance-bottom:0;mso-wrap-distance-left:9pt;mso-wrap-distance-right:9pt;mso-wrap-distance-top:0;mso-wrap-style:square;position:absolute;visibility:visible;z-index:251716608" from="4pt,4.2pt" to="79.1pt,4.2pt" strokecolor="#0d0d0d" strokeweight="1pt"/>
                  </w:pict>
                </mc:Fallback>
              </mc:AlternateContent>
            </w:r>
          </w:p>
        </w:tc>
        <w:tc>
          <w:tcPr>
            <w:tcW w:w="1249" w:type="pct"/>
            <w:tcBorders>
              <w:top w:val="nil"/>
              <w:left w:val="nil"/>
              <w:bottom w:val="nil"/>
              <w:right w:val="nil"/>
            </w:tcBorders>
          </w:tcPr>
          <w:p w:rsidR="005640FF" w:rsidP="005640FF" w14:paraId="7691E3F7" w14:textId="28CD70E9">
            <w:pPr>
              <w:pStyle w:val="20211"/>
              <w:spacing w:after="0" w:line="160" w:lineRule="exact"/>
              <w:rPr>
                <w:noProof/>
                <w:w w:val="100"/>
                <w:rtl/>
                <w:lang w:val="he-IL"/>
              </w:rPr>
            </w:pPr>
            <w:r>
              <w:rPr>
                <w:noProof/>
                <w:w w:val="100"/>
                <w:rtl/>
                <w:lang w:val="he-IL"/>
              </w:rPr>
              <mc:AlternateContent>
                <mc:Choice Requires="wps">
                  <w:drawing>
                    <wp:anchor distT="0" distB="0" distL="114300" distR="114300" simplePos="0" relativeHeight="251719680" behindDoc="0" locked="0" layoutInCell="1" allowOverlap="1">
                      <wp:simplePos x="0" y="0"/>
                      <wp:positionH relativeFrom="column">
                        <wp:posOffset>53061</wp:posOffset>
                      </wp:positionH>
                      <wp:positionV relativeFrom="paragraph">
                        <wp:posOffset>53465</wp:posOffset>
                      </wp:positionV>
                      <wp:extent cx="966739" cy="0"/>
                      <wp:effectExtent l="0" t="0" r="11430" b="12700"/>
                      <wp:wrapNone/>
                      <wp:docPr id="231" name="Straight Connector 48"/>
                      <wp:cNvGraphicFramePr/>
                      <a:graphic xmlns:a="http://schemas.openxmlformats.org/drawingml/2006/main">
                        <a:graphicData uri="http://schemas.microsoft.com/office/word/2010/wordprocessingShape">
                          <wps:wsp xmlns:wps="http://schemas.microsoft.com/office/word/2010/wordprocessingShape">
                            <wps:cNvCnPr/>
                            <wps:spPr>
                              <a:xfrm flipH="1">
                                <a:off x="0" y="0"/>
                                <a:ext cx="966739"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8" o:spid="_x0000_s1040" style="flip:x;mso-height-percent:0;mso-height-relative:margin;mso-width-percent:0;mso-width-relative:margin;mso-wrap-distance-bottom:0;mso-wrap-distance-left:9pt;mso-wrap-distance-right:9pt;mso-wrap-distance-top:0;mso-wrap-style:square;position:absolute;visibility:visible;z-index:251720704" from="4.2pt,4.2pt" to="80.3pt,4.2pt" strokecolor="#0d0d0d" strokeweight="1pt"/>
                  </w:pict>
                </mc:Fallback>
              </mc:AlternateContent>
            </w:r>
          </w:p>
        </w:tc>
      </w:tr>
      <w:tr w14:paraId="0C7068B8" w14:textId="6D3F0CDC" w:rsidTr="006D3893">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50" w:type="pct"/>
            <w:tcBorders>
              <w:top w:val="nil"/>
              <w:left w:val="nil"/>
              <w:bottom w:val="nil"/>
              <w:right w:val="nil"/>
            </w:tcBorders>
          </w:tcPr>
          <w:p w:rsidR="005640FF" w:rsidRPr="009A73F6" w:rsidP="006D3893" w14:paraId="3496F105" w14:textId="04540F97">
            <w:pPr>
              <w:pStyle w:val="20211"/>
              <w:rPr>
                <w:rtl/>
              </w:rPr>
            </w:pPr>
            <w:r w:rsidRPr="003E1D07">
              <w:rPr>
                <w:rFonts w:hint="cs"/>
                <w:rtl/>
              </w:rPr>
              <w:t>שיעור הטמנת הפסולת העירונית בישראל ב-2019 מסך הפסולת העירונית המופקת</w:t>
            </w:r>
          </w:p>
        </w:tc>
        <w:tc>
          <w:tcPr>
            <w:tcW w:w="1250" w:type="pct"/>
            <w:tcBorders>
              <w:top w:val="nil"/>
              <w:left w:val="nil"/>
              <w:bottom w:val="nil"/>
              <w:right w:val="nil"/>
            </w:tcBorders>
          </w:tcPr>
          <w:p w:rsidR="005640FF" w:rsidRPr="00864A2A" w:rsidP="005640FF" w14:paraId="1DA92B01" w14:textId="63FD1BB0">
            <w:pPr>
              <w:spacing w:after="120" w:line="240" w:lineRule="auto"/>
              <w:ind w:right="23"/>
              <w:jc w:val="left"/>
              <w:rPr>
                <w:rFonts w:ascii="Tahoma" w:hAnsi="Tahoma" w:eastAsiaTheme="minorEastAsia" w:cs="Tahoma"/>
                <w:color w:val="0D0D0D" w:themeColor="text1" w:themeTint="F2"/>
                <w:w w:val="90"/>
                <w:sz w:val="18"/>
                <w:szCs w:val="18"/>
                <w:rtl/>
              </w:rPr>
            </w:pPr>
            <w:r w:rsidRPr="003E1D07">
              <w:rPr>
                <w:rFonts w:ascii="Tahoma" w:hAnsi="Tahoma" w:cs="Tahoma" w:hint="cs"/>
                <w:sz w:val="18"/>
                <w:szCs w:val="18"/>
                <w:rtl/>
              </w:rPr>
              <w:t>שיעור הטמנת הפסולת הממוצע במדינות ה-</w:t>
            </w:r>
            <w:r w:rsidRPr="003E1D07">
              <w:rPr>
                <w:rFonts w:ascii="Tahoma" w:hAnsi="Tahoma" w:cs="Tahoma" w:hint="cs"/>
                <w:sz w:val="18"/>
                <w:szCs w:val="18"/>
              </w:rPr>
              <w:t>OECD</w:t>
            </w:r>
            <w:r w:rsidRPr="003E1D07">
              <w:rPr>
                <w:rFonts w:ascii="Tahoma" w:hAnsi="Tahoma" w:cs="Tahoma" w:hint="cs"/>
                <w:sz w:val="18"/>
                <w:szCs w:val="18"/>
                <w:rtl/>
              </w:rPr>
              <w:t xml:space="preserve"> </w:t>
            </w:r>
            <w:r w:rsidRPr="003E1D07">
              <w:rPr>
                <w:rFonts w:ascii="Tahoma" w:hAnsi="Tahoma" w:cs="Tahoma"/>
                <w:sz w:val="18"/>
                <w:szCs w:val="18"/>
                <w:rtl/>
              </w:rPr>
              <w:br/>
            </w:r>
            <w:r w:rsidRPr="003E1D07">
              <w:rPr>
                <w:rFonts w:ascii="Tahoma" w:hAnsi="Tahoma" w:cs="Tahoma" w:hint="cs"/>
                <w:sz w:val="18"/>
                <w:szCs w:val="18"/>
                <w:rtl/>
              </w:rPr>
              <w:t>ב-2019</w:t>
            </w:r>
          </w:p>
        </w:tc>
        <w:tc>
          <w:tcPr>
            <w:tcW w:w="1251" w:type="pct"/>
            <w:tcBorders>
              <w:top w:val="nil"/>
              <w:left w:val="nil"/>
              <w:bottom w:val="nil"/>
              <w:right w:val="nil"/>
            </w:tcBorders>
          </w:tcPr>
          <w:p w:rsidR="005640FF" w:rsidRPr="00EB223C" w:rsidP="005640FF" w14:paraId="7DE38533" w14:textId="61C83432">
            <w:pPr>
              <w:pStyle w:val="20211"/>
              <w:rPr>
                <w:rtl/>
              </w:rPr>
            </w:pPr>
            <w:r w:rsidRPr="003E1D07">
              <w:rPr>
                <w:rFonts w:hint="cs"/>
                <w:rtl/>
              </w:rPr>
              <w:t xml:space="preserve">שיעור העלייה בגובה התעריף של היטל ההטמנה בין 2007 </w:t>
            </w:r>
            <w:r w:rsidRPr="003E1D07">
              <w:rPr>
                <w:rtl/>
              </w:rPr>
              <w:br/>
            </w:r>
            <w:r w:rsidRPr="003E1D07">
              <w:rPr>
                <w:rFonts w:hint="cs"/>
                <w:rtl/>
              </w:rPr>
              <w:t>ל-2020</w:t>
            </w:r>
          </w:p>
        </w:tc>
        <w:tc>
          <w:tcPr>
            <w:tcW w:w="1249" w:type="pct"/>
            <w:tcBorders>
              <w:top w:val="nil"/>
              <w:left w:val="nil"/>
              <w:bottom w:val="nil"/>
              <w:right w:val="nil"/>
            </w:tcBorders>
          </w:tcPr>
          <w:p w:rsidR="006D3893" w:rsidRPr="00BA6A60" w:rsidP="005640FF" w14:paraId="127A19F4" w14:textId="6CAB2F39">
            <w:pPr>
              <w:spacing w:line="240" w:lineRule="auto"/>
              <w:ind w:right="23"/>
              <w:jc w:val="left"/>
              <w:rPr>
                <w:rFonts w:ascii="Tahoma" w:hAnsi="Tahoma" w:cs="Tahoma"/>
                <w:sz w:val="18"/>
                <w:szCs w:val="18"/>
                <w:rtl/>
              </w:rPr>
            </w:pPr>
            <w:r w:rsidRPr="003E1D07">
              <w:rPr>
                <w:rFonts w:ascii="Tahoma" w:hAnsi="Tahoma" w:cs="Tahoma" w:hint="cs"/>
                <w:sz w:val="18"/>
                <w:szCs w:val="18"/>
                <w:rtl/>
              </w:rPr>
              <w:t xml:space="preserve">שיעור הירידה בהטמנת הפסולת בישראל בשנים </w:t>
            </w:r>
            <w:r w:rsidRPr="003E1D07">
              <w:rPr>
                <w:rFonts w:ascii="Tahoma" w:hAnsi="Tahoma" w:cs="Tahoma"/>
                <w:sz w:val="18"/>
                <w:szCs w:val="18"/>
                <w:rtl/>
              </w:rPr>
              <w:br/>
            </w:r>
            <w:r w:rsidRPr="003E1D07">
              <w:rPr>
                <w:rFonts w:ascii="Tahoma" w:hAnsi="Tahoma" w:cs="Tahoma" w:hint="cs"/>
                <w:sz w:val="18"/>
                <w:szCs w:val="18"/>
                <w:rtl/>
              </w:rPr>
              <w:t>2007 - 2019</w:t>
            </w:r>
          </w:p>
        </w:tc>
      </w:tr>
      <w:tr w14:paraId="7F891A61" w14:textId="77777777" w:rsidTr="006D3893">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After w:val="2"/>
          <w:wAfter w:w="2500" w:type="dxa"/>
        </w:trPr>
        <w:tc>
          <w:tcPr>
            <w:tcW w:w="1250" w:type="pct"/>
            <w:tcBorders>
              <w:top w:val="nil"/>
              <w:left w:val="nil"/>
              <w:bottom w:val="nil"/>
              <w:right w:val="nil"/>
            </w:tcBorders>
            <w:vAlign w:val="bottom"/>
          </w:tcPr>
          <w:p w:rsidR="006D3893" w:rsidRPr="00864A2A" w:rsidP="00284D05" w14:paraId="40B798AE" w14:textId="03038A6F">
            <w:pPr>
              <w:pStyle w:val="2021"/>
              <w:rPr>
                <w:rtl/>
              </w:rPr>
            </w:pPr>
            <w:r w:rsidRPr="006D3893">
              <w:rPr>
                <w:rFonts w:hint="cs"/>
                <w:spacing w:val="-12"/>
                <w:sz w:val="26"/>
                <w:szCs w:val="26"/>
                <w:rtl/>
              </w:rPr>
              <w:t>כ-</w:t>
            </w:r>
            <w:r>
              <w:rPr>
                <w:rFonts w:hint="cs"/>
                <w:rtl/>
              </w:rPr>
              <w:t>964</w:t>
            </w:r>
            <w:r>
              <w:rPr>
                <w:rtl/>
              </w:rPr>
              <w:br/>
            </w:r>
            <w:r>
              <w:rPr>
                <w:rFonts w:hint="cs"/>
                <w:spacing w:val="-12"/>
                <w:sz w:val="26"/>
                <w:szCs w:val="26"/>
                <w:rtl/>
              </w:rPr>
              <w:t>מיליון</w:t>
            </w:r>
            <w:r w:rsidRPr="006D3893">
              <w:rPr>
                <w:rFonts w:hint="cs"/>
                <w:spacing w:val="-12"/>
                <w:sz w:val="26"/>
                <w:szCs w:val="26"/>
                <w:rtl/>
              </w:rPr>
              <w:t xml:space="preserve"> ש״ח</w:t>
            </w:r>
            <w:r w:rsidRPr="007E6D16">
              <w:rPr>
                <w:rFonts w:hint="cs"/>
                <w:rtl/>
              </w:rPr>
              <w:t xml:space="preserve"> </w:t>
            </w:r>
          </w:p>
        </w:tc>
        <w:tc>
          <w:tcPr>
            <w:tcW w:w="1250" w:type="pct"/>
            <w:tcBorders>
              <w:top w:val="nil"/>
              <w:left w:val="nil"/>
              <w:bottom w:val="nil"/>
              <w:right w:val="nil"/>
            </w:tcBorders>
            <w:vAlign w:val="bottom"/>
          </w:tcPr>
          <w:p w:rsidR="006D3893" w:rsidRPr="006D3893" w:rsidP="00284D05" w14:paraId="5E690F9E" w14:textId="16A41AFD">
            <w:pPr>
              <w:spacing w:before="120" w:line="240" w:lineRule="auto"/>
              <w:jc w:val="left"/>
              <w:rPr>
                <w:rFonts w:ascii="Tahoma" w:hAnsi="Tahoma" w:cs="Tahoma"/>
                <w:b/>
                <w:bCs/>
                <w:spacing w:val="-10"/>
                <w:sz w:val="26"/>
                <w:szCs w:val="26"/>
                <w:rtl/>
              </w:rPr>
            </w:pPr>
            <w:r w:rsidRPr="006D3893">
              <w:rPr>
                <w:rFonts w:ascii="Tahoma" w:hAnsi="Tahoma" w:eastAsiaTheme="minorEastAsia" w:cs="Tahoma" w:hint="cs"/>
                <w:b/>
                <w:bCs/>
                <w:color w:val="0D0D0D" w:themeColor="text1" w:themeTint="F2"/>
                <w:sz w:val="36"/>
                <w:szCs w:val="36"/>
                <w:rtl/>
              </w:rPr>
              <w:t>1.66</w:t>
            </w:r>
            <w:r w:rsidRPr="006D3893">
              <w:rPr>
                <w:rFonts w:ascii="Tahoma" w:hAnsi="Tahoma" w:cs="Tahoma" w:hint="cs"/>
                <w:spacing w:val="-10"/>
                <w:sz w:val="26"/>
                <w:szCs w:val="26"/>
                <w:rtl/>
              </w:rPr>
              <w:t xml:space="preserve"> </w:t>
            </w:r>
            <w:r w:rsidRPr="006D3893">
              <w:rPr>
                <w:spacing w:val="-12"/>
                <w:sz w:val="26"/>
                <w:szCs w:val="26"/>
                <w:rtl/>
              </w:rPr>
              <w:br/>
            </w:r>
            <w:r w:rsidRPr="006D3893">
              <w:rPr>
                <w:rFonts w:ascii="Tahoma" w:hAnsi="Tahoma" w:eastAsiaTheme="minorEastAsia" w:cs="Tahoma" w:hint="cs"/>
                <w:b/>
                <w:bCs/>
                <w:color w:val="0D0D0D" w:themeColor="text1" w:themeTint="F2"/>
                <w:spacing w:val="-12"/>
                <w:sz w:val="26"/>
                <w:szCs w:val="26"/>
                <w:rtl/>
              </w:rPr>
              <w:t>מיליארד ש״ח</w:t>
            </w:r>
          </w:p>
        </w:tc>
      </w:tr>
      <w:tr w14:paraId="7A860DA5" w14:textId="77777777" w:rsidTr="006D3893">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After w:val="2"/>
          <w:wAfter w:w="2500" w:type="dxa"/>
        </w:trPr>
        <w:tc>
          <w:tcPr>
            <w:tcW w:w="1250" w:type="pct"/>
            <w:tcBorders>
              <w:top w:val="nil"/>
              <w:left w:val="nil"/>
              <w:bottom w:val="nil"/>
              <w:right w:val="nil"/>
            </w:tcBorders>
          </w:tcPr>
          <w:p w:rsidR="006D3893" w:rsidRPr="00664A6F" w:rsidP="00284D05" w14:paraId="49C5F05A" w14:textId="77777777">
            <w:pPr>
              <w:pStyle w:val="20211"/>
              <w:spacing w:after="0" w:line="160" w:lineRule="exact"/>
              <w:rPr>
                <w:rtl/>
              </w:rPr>
            </w:pPr>
            <w:r>
              <w:rPr>
                <w:rFonts w:hint="cs"/>
                <w:noProof/>
                <w:w w:val="100"/>
                <w:rtl/>
                <w:lang w:val="he-IL"/>
              </w:rPr>
              <mc:AlternateContent>
                <mc:Choice Requires="wps">
                  <w:drawing>
                    <wp:anchor distT="0" distB="0" distL="114300" distR="114300" simplePos="0" relativeHeight="251730944" behindDoc="0" locked="0" layoutInCell="1" allowOverlap="1">
                      <wp:simplePos x="0" y="0"/>
                      <wp:positionH relativeFrom="column">
                        <wp:posOffset>33521</wp:posOffset>
                      </wp:positionH>
                      <wp:positionV relativeFrom="paragraph">
                        <wp:posOffset>53465</wp:posOffset>
                      </wp:positionV>
                      <wp:extent cx="974090" cy="0"/>
                      <wp:effectExtent l="0" t="0" r="16510" b="12700"/>
                      <wp:wrapNone/>
                      <wp:docPr id="1495871868" name="Straight Connector 9"/>
                      <wp:cNvGraphicFramePr/>
                      <a:graphic xmlns:a="http://schemas.openxmlformats.org/drawingml/2006/main">
                        <a:graphicData uri="http://schemas.microsoft.com/office/word/2010/wordprocessingShape">
                          <wps:wsp xmlns:wps="http://schemas.microsoft.com/office/word/2010/wordprocessingShape">
                            <wps:cNvCnPr/>
                            <wps:spPr>
                              <a:xfrm flipH="1">
                                <a:off x="0" y="0"/>
                                <a:ext cx="97409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41" style="flip:x;mso-height-percent:0;mso-height-relative:margin;mso-width-percent:0;mso-width-relative:margin;mso-wrap-distance-bottom:0;mso-wrap-distance-left:9pt;mso-wrap-distance-right:9pt;mso-wrap-distance-top:0;mso-wrap-style:square;position:absolute;visibility:visible;z-index:251731968" from="2.65pt,4.2pt" to="79.35pt,4.2pt" strokecolor="#0d0d0d" strokeweight="1pt"/>
                  </w:pict>
                </mc:Fallback>
              </mc:AlternateContent>
            </w:r>
          </w:p>
        </w:tc>
        <w:tc>
          <w:tcPr>
            <w:tcW w:w="1250" w:type="pct"/>
            <w:tcBorders>
              <w:top w:val="nil"/>
              <w:left w:val="nil"/>
              <w:bottom w:val="nil"/>
              <w:right w:val="nil"/>
            </w:tcBorders>
          </w:tcPr>
          <w:p w:rsidR="006D3893" w:rsidRPr="00664A6F" w:rsidP="00284D05" w14:paraId="49A282F0" w14:textId="77777777">
            <w:pPr>
              <w:pStyle w:val="20211"/>
              <w:spacing w:after="0" w:line="160" w:lineRule="exact"/>
              <w:rPr>
                <w:rtl/>
              </w:rPr>
            </w:pPr>
            <w:r>
              <w:rPr>
                <w:noProof/>
                <w:w w:val="100"/>
                <w:rtl/>
                <w:lang w:val="he-IL"/>
              </w:rPr>
              <mc:AlternateContent>
                <mc:Choice Requires="wps">
                  <w:drawing>
                    <wp:anchor distT="0" distB="0" distL="114300" distR="114300" simplePos="0" relativeHeight="251732992" behindDoc="0" locked="0" layoutInCell="1" allowOverlap="1">
                      <wp:simplePos x="0" y="0"/>
                      <wp:positionH relativeFrom="column">
                        <wp:posOffset>29122</wp:posOffset>
                      </wp:positionH>
                      <wp:positionV relativeFrom="paragraph">
                        <wp:posOffset>56116</wp:posOffset>
                      </wp:positionV>
                      <wp:extent cx="1007152" cy="0"/>
                      <wp:effectExtent l="0" t="0" r="8890" b="12700"/>
                      <wp:wrapNone/>
                      <wp:docPr id="1495871869" name="Straight Connector 39"/>
                      <wp:cNvGraphicFramePr/>
                      <a:graphic xmlns:a="http://schemas.openxmlformats.org/drawingml/2006/main">
                        <a:graphicData uri="http://schemas.microsoft.com/office/word/2010/wordprocessingShape">
                          <wps:wsp xmlns:wps="http://schemas.microsoft.com/office/word/2010/wordprocessingShape">
                            <wps:cNvCnPr/>
                            <wps:spPr>
                              <a:xfrm flipH="1">
                                <a:off x="0" y="0"/>
                                <a:ext cx="1007152"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9" o:spid="_x0000_s1042" style="flip:x;mso-height-percent:0;mso-height-relative:margin;mso-width-percent:0;mso-width-relative:margin;mso-wrap-distance-bottom:0;mso-wrap-distance-left:9pt;mso-wrap-distance-right:9pt;mso-wrap-distance-top:0;mso-wrap-style:square;position:absolute;visibility:visible;z-index:251734016" from="2.3pt,4.4pt" to="81.6pt,4.4pt" strokecolor="#0d0d0d" strokeweight="1pt"/>
                  </w:pict>
                </mc:Fallback>
              </mc:AlternateContent>
            </w:r>
          </w:p>
        </w:tc>
      </w:tr>
      <w:tr w14:paraId="519FC1B4" w14:textId="77777777" w:rsidTr="006D3893">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After w:val="2"/>
          <w:wAfter w:w="2500" w:type="dxa"/>
        </w:trPr>
        <w:tc>
          <w:tcPr>
            <w:tcW w:w="1250" w:type="pct"/>
            <w:tcBorders>
              <w:top w:val="nil"/>
              <w:left w:val="nil"/>
              <w:bottom w:val="nil"/>
              <w:right w:val="nil"/>
            </w:tcBorders>
          </w:tcPr>
          <w:p w:rsidR="006D3893" w:rsidRPr="009A73F6" w:rsidP="00284D05" w14:paraId="03C678B1" w14:textId="6250DF0C">
            <w:pPr>
              <w:pStyle w:val="20211"/>
              <w:rPr>
                <w:rtl/>
              </w:rPr>
            </w:pPr>
            <w:r w:rsidRPr="003E1D07">
              <w:rPr>
                <w:rFonts w:hint="cs"/>
                <w:rtl/>
              </w:rPr>
              <w:t>אומדן ההכנסה הפוטנציאלית לקרן מהשקעת יתרות כספים שהצטברו בה בשנים</w:t>
            </w:r>
            <w:r w:rsidR="00AC506B">
              <w:rPr>
                <w:rFonts w:hint="cs"/>
                <w:rtl/>
              </w:rPr>
              <w:t xml:space="preserve"> </w:t>
            </w:r>
            <w:r w:rsidRPr="003E1D07">
              <w:rPr>
                <w:rFonts w:hint="cs"/>
                <w:rtl/>
              </w:rPr>
              <w:t>2020-2011, לו היו מושקעות</w:t>
            </w:r>
          </w:p>
        </w:tc>
        <w:tc>
          <w:tcPr>
            <w:tcW w:w="1250" w:type="pct"/>
            <w:tcBorders>
              <w:top w:val="nil"/>
              <w:left w:val="nil"/>
              <w:bottom w:val="nil"/>
              <w:right w:val="nil"/>
            </w:tcBorders>
          </w:tcPr>
          <w:p w:rsidR="006D3893" w:rsidRPr="00864A2A" w:rsidP="00284D05" w14:paraId="7010DA9E" w14:textId="237BD4E5">
            <w:pPr>
              <w:spacing w:after="120" w:line="240" w:lineRule="auto"/>
              <w:ind w:right="23"/>
              <w:jc w:val="left"/>
              <w:rPr>
                <w:rFonts w:ascii="Tahoma" w:hAnsi="Tahoma" w:eastAsiaTheme="minorEastAsia" w:cs="Tahoma"/>
                <w:color w:val="0D0D0D" w:themeColor="text1" w:themeTint="F2"/>
                <w:w w:val="90"/>
                <w:sz w:val="18"/>
                <w:szCs w:val="18"/>
                <w:rtl/>
              </w:rPr>
            </w:pPr>
            <w:r w:rsidRPr="003E1D07">
              <w:rPr>
                <w:rFonts w:ascii="Tahoma" w:hAnsi="Tahoma" w:cs="Tahoma" w:hint="cs"/>
                <w:sz w:val="18"/>
                <w:szCs w:val="18"/>
                <w:rtl/>
              </w:rPr>
              <w:t>סך הכספים שהועברו מהקרן לאוצר המדינה שלא בהתאם לחוק</w:t>
            </w:r>
          </w:p>
        </w:tc>
      </w:tr>
    </w:tbl>
    <w:p w:rsidR="00825A14" w:rsidP="00F9227B" w14:paraId="64F9F305" w14:textId="1D490421">
      <w:pPr>
        <w:pStyle w:val="100"/>
        <w:tabs>
          <w:tab w:val="center" w:pos="3685"/>
        </w:tabs>
        <w:spacing w:after="0" w:line="240" w:lineRule="exact"/>
        <w:rPr>
          <w:b/>
          <w:bCs/>
          <w:color w:val="00305F"/>
          <w:sz w:val="32"/>
          <w:szCs w:val="32"/>
          <w:rtl/>
        </w:rPr>
      </w:pPr>
    </w:p>
    <w:p w:rsidR="00A469C0" w:rsidP="00A469C0" w14:paraId="50268CD0" w14:textId="15301592">
      <w:pPr>
        <w:pStyle w:val="100"/>
        <w:tabs>
          <w:tab w:val="center" w:pos="3685"/>
        </w:tabs>
        <w:spacing w:after="0" w:line="240" w:lineRule="exact"/>
        <w:rPr>
          <w:b/>
          <w:bCs/>
          <w:color w:val="00305F"/>
          <w:sz w:val="32"/>
          <w:szCs w:val="32"/>
          <w:rtl/>
        </w:rPr>
      </w:pPr>
      <w:r>
        <w:rPr>
          <w:b/>
          <w:bCs/>
          <w:noProof/>
          <w:color w:val="00305F"/>
          <w:sz w:val="32"/>
          <w:szCs w:val="32"/>
          <w:rtl/>
          <w:lang w:val="he-IL"/>
        </w:rPr>
        <mc:AlternateContent>
          <mc:Choice Requires="wpg">
            <w:drawing>
              <wp:anchor distT="0" distB="0" distL="114300" distR="114300" simplePos="0" relativeHeight="251671552" behindDoc="0" locked="0" layoutInCell="1" allowOverlap="1">
                <wp:simplePos x="0" y="0"/>
                <wp:positionH relativeFrom="column">
                  <wp:posOffset>-58420</wp:posOffset>
                </wp:positionH>
                <wp:positionV relativeFrom="paragraph">
                  <wp:posOffset>95299</wp:posOffset>
                </wp:positionV>
                <wp:extent cx="4724400" cy="38100"/>
                <wp:effectExtent l="12700" t="12700" r="0" b="12700"/>
                <wp:wrapNone/>
                <wp:docPr id="45" name="Group 45"/>
                <wp:cNvGraphicFramePr/>
                <a:graphic xmlns:a="http://schemas.openxmlformats.org/drawingml/2006/main">
                  <a:graphicData uri="http://schemas.microsoft.com/office/word/2010/wordprocessingGroup">
                    <wpg:wgp xmlns:wpg="http://schemas.microsoft.com/office/word/2010/wordprocessingGroup">
                      <wpg:cNvGrpSpPr/>
                      <wpg:grpSpPr>
                        <a:xfrm>
                          <a:off x="0" y="0"/>
                          <a:ext cx="4724400" cy="38100"/>
                          <a:chOff x="0" y="0"/>
                          <a:chExt cx="4724400" cy="38100"/>
                        </a:xfrm>
                      </wpg:grpSpPr>
                      <wps:wsp xmlns:wps="http://schemas.microsoft.com/office/word/2010/wordprocessingShape">
                        <wps:cNvPr id="27" name="Straight Connector 27"/>
                        <wps:cNvCnPr/>
                        <wps:spPr>
                          <a:xfrm flipH="1">
                            <a:off x="0" y="3810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28" name="Straight Connector 28"/>
                        <wps:cNvCnPr/>
                        <wps:spPr>
                          <a:xfrm flipH="1">
                            <a:off x="0" y="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45" o:spid="_x0000_s1043" style="width:372pt;height:3pt;margin-top:7.5pt;margin-left:-4.6pt;mso-height-relative:margin;mso-width-relative:margin;position:absolute;z-index:251672576" coordsize="47244,381">
                <v:line id="Straight Connector 27" o:spid="_x0000_s1044" style="flip:x;mso-wrap-style:square;position:absolute;visibility:visible" from="0,381" to="47244,381" o:connectortype="straight" strokecolor="#0d0d0d" strokeweight="1.5pt"/>
                <v:line id="Straight Connector 28" o:spid="_x0000_s1045" style="flip:x;mso-wrap-style:square;position:absolute;visibility:visible" from="0,0" to="47244,0" o:connectortype="straight" strokecolor="#0d0d0d" strokeweight="1.5pt"/>
              </v:group>
            </w:pict>
          </mc:Fallback>
        </mc:AlternateContent>
      </w:r>
    </w:p>
    <w:p w:rsidR="00A469C0" w:rsidRPr="00C62692" w:rsidP="00A469C0" w14:paraId="71F4F422" w14:textId="546DC7F7">
      <w:pPr>
        <w:pStyle w:val="216"/>
        <w:spacing w:before="120"/>
        <w:rPr>
          <w:rtl/>
        </w:rPr>
      </w:pPr>
      <w:r w:rsidRPr="00C62692">
        <w:rPr>
          <w:rFonts w:hint="cs"/>
          <w:rtl/>
        </w:rPr>
        <w:t>פעולות הביקורת</w:t>
      </w:r>
    </w:p>
    <w:p w:rsidR="006D3893" w:rsidP="001A4850" w14:paraId="3A21025F" w14:textId="5259D844">
      <w:pPr>
        <w:pStyle w:val="7112"/>
        <w:rPr>
          <w:rtl/>
        </w:rPr>
      </w:pPr>
      <w:r w:rsidRPr="001A4850">
        <w:rPr>
          <w:noProof/>
        </w:rPr>
        <w:drawing>
          <wp:anchor distT="0" distB="0" distL="114300" distR="114300" simplePos="0" relativeHeight="251680768" behindDoc="0" locked="0" layoutInCell="1" allowOverlap="1">
            <wp:simplePos x="0" y="0"/>
            <wp:positionH relativeFrom="column">
              <wp:posOffset>4532954</wp:posOffset>
            </wp:positionH>
            <wp:positionV relativeFrom="paragraph">
              <wp:posOffset>55880</wp:posOffset>
            </wp:positionV>
            <wp:extent cx="162000" cy="162000"/>
            <wp:effectExtent l="0" t="0" r="3175" b="3175"/>
            <wp:wrapSquare wrapText="bothSides"/>
            <wp:docPr id="24785161" name="תמונה 33"/>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E1D07">
        <w:rPr>
          <w:rFonts w:hint="cs"/>
          <w:rtl/>
        </w:rPr>
        <w:t>בחודשים פברואר עד אוגוסט 2021 בדק משרד מבקר המדינה היבטים שונים בפעילות הקרן, ובפרט</w:t>
      </w:r>
      <w:r w:rsidRPr="003E1D07">
        <w:rPr>
          <w:rtl/>
        </w:rPr>
        <w:t xml:space="preserve"> היבטים כספיים</w:t>
      </w:r>
      <w:r w:rsidRPr="003E1D07">
        <w:rPr>
          <w:rFonts w:hint="cs"/>
          <w:rtl/>
        </w:rPr>
        <w:t xml:space="preserve">. הביקורת התמקדה בניהול הקרן בכל הנוגע לשימוש בכספי היטל הטמנת הפסולת, נוכח העובדה שמדובר במקור התקבולים העיקרי שלה, אשר נועד למטרות מוגדרות על פי החוק בתחום הטיפול בפסולת. הביקורת בוצעה בהנהלת הקרן ובמשרד </w:t>
      </w:r>
      <w:r w:rsidRPr="003E1D07">
        <w:rPr>
          <w:rFonts w:hint="cs"/>
          <w:rtl/>
        </w:rPr>
        <w:t>להג"ס</w:t>
      </w:r>
      <w:r w:rsidRPr="003E1D07">
        <w:rPr>
          <w:rFonts w:hint="cs"/>
          <w:rtl/>
        </w:rPr>
        <w:t>, ובדיקות השלמה בוצעו במשרד האוצר ובמרכז השלטון המקומי</w:t>
      </w:r>
      <w:r w:rsidRPr="001A4850" w:rsidR="001A4850">
        <w:rPr>
          <w:rtl/>
        </w:rPr>
        <w:t>.</w:t>
      </w:r>
    </w:p>
    <w:p w:rsidR="006D3893" w14:paraId="5BCA8251" w14:textId="77777777">
      <w:pPr>
        <w:bidi w:val="0"/>
        <w:spacing w:after="200" w:line="276" w:lineRule="auto"/>
        <w:rPr>
          <w:rFonts w:ascii="Tahoma" w:hAnsi="Tahoma" w:cs="Tahoma"/>
          <w:color w:val="0D0D0D" w:themeColor="text1" w:themeTint="F2"/>
          <w:sz w:val="18"/>
          <w:szCs w:val="18"/>
          <w:rtl/>
        </w:rPr>
      </w:pPr>
      <w:r>
        <w:rPr>
          <w:rtl/>
        </w:rPr>
        <w:br w:type="page"/>
      </w:r>
    </w:p>
    <w:p w:rsidR="000E71A5" w:rsidRPr="00716B1B" w:rsidP="006D3893" w14:paraId="738EF70B" w14:textId="75785602">
      <w:pPr>
        <w:pStyle w:val="715"/>
        <w:spacing w:before="360"/>
      </w:pPr>
      <w:r w:rsidRPr="00DF2C6E">
        <w:rPr>
          <w:rStyle w:val="717Char0"/>
          <w:rFonts w:hint="cs"/>
          <w:b/>
          <w:noProof/>
          <w:rtl/>
        </w:rPr>
        <w:drawing>
          <wp:anchor distT="0" distB="3600450" distL="114300" distR="114300" simplePos="0" relativeHeight="251686912" behindDoc="0" locked="0" layoutInCell="1" allowOverlap="1">
            <wp:simplePos x="0" y="0"/>
            <wp:positionH relativeFrom="column">
              <wp:posOffset>4513580</wp:posOffset>
            </wp:positionH>
            <wp:positionV relativeFrom="paragraph">
              <wp:posOffset>924236</wp:posOffset>
            </wp:positionV>
            <wp:extent cx="161925" cy="161925"/>
            <wp:effectExtent l="0" t="0" r="3175" b="3175"/>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970083" name="Picture 46"/>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DF2C6E">
        <w:rPr>
          <w:rStyle w:val="717Char0"/>
          <w:noProof/>
          <w:rtl/>
        </w:rPr>
        <w:drawing>
          <wp:anchor distT="0" distB="0" distL="114300" distR="114300" simplePos="0" relativeHeight="251681792" behindDoc="0" locked="0" layoutInCell="1" allowOverlap="1">
            <wp:simplePos x="0" y="0"/>
            <wp:positionH relativeFrom="column">
              <wp:posOffset>2431410</wp:posOffset>
            </wp:positionH>
            <wp:positionV relativeFrom="paragraph">
              <wp:posOffset>591820</wp:posOffset>
            </wp:positionV>
            <wp:extent cx="2270125" cy="195580"/>
            <wp:effectExtent l="0" t="0" r="3175" b="0"/>
            <wp:wrapTopAndBottom/>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r w:rsidRPr="00DF2C6E" w:rsidR="00E2722E">
        <w:rPr>
          <w:rStyle w:val="717Char0"/>
          <w:noProof/>
        </w:rPr>
        <mc:AlternateContent>
          <mc:Choice Requires="wps">
            <w:drawing>
              <wp:anchor distT="45720" distB="45720" distL="114300" distR="114300" simplePos="0" relativeHeight="251682816" behindDoc="0" locked="0" layoutInCell="1" allowOverlap="1">
                <wp:simplePos x="0" y="0"/>
                <wp:positionH relativeFrom="column">
                  <wp:posOffset>144553</wp:posOffset>
                </wp:positionH>
                <wp:positionV relativeFrom="paragraph">
                  <wp:posOffset>81915</wp:posOffset>
                </wp:positionV>
                <wp:extent cx="4667250" cy="390525"/>
                <wp:effectExtent l="0" t="0" r="19050" b="28575"/>
                <wp:wrapSquare wrapText="bothSides"/>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rsidR="000E71A5" w:rsidRPr="00A25467" w:rsidP="000E71A5" w14:textId="77777777">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rsidR="000E71A5" w:rsidP="000E71A5" w14:textId="77777777"/>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6" type="#_x0000_t202" style="width:367.5pt;height:30.75pt;margin-top:6.45pt;margin-left:11.4pt;mso-height-percent:0;mso-height-relative:margin;mso-width-percent:0;mso-width-relative:margin;mso-wrap-distance-bottom:3.6pt;mso-wrap-distance-left:9pt;mso-wrap-distance-right:9pt;mso-wrap-distance-top:3.6pt;mso-wrap-style:square;position:absolute;visibility:visible;v-text-anchor:top;z-index:251683840" strokecolor="white">
                <v:textbox>
                  <w:txbxContent>
                    <w:p w:rsidR="000E71A5" w:rsidRPr="00A25467" w:rsidP="000E71A5" w14:paraId="1C5C79FF" w14:textId="77777777">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rsidR="000E71A5" w:rsidP="000E71A5" w14:paraId="22C0F824" w14:textId="77777777"/>
                  </w:txbxContent>
                </v:textbox>
                <w10:wrap type="square"/>
              </v:shape>
            </w:pict>
          </mc:Fallback>
        </mc:AlternateContent>
      </w:r>
      <w:r w:rsidRPr="00DF2C6E">
        <w:rPr>
          <w:rStyle w:val="717Char0"/>
          <w:noProof/>
        </w:rPr>
        <mc:AlternateContent>
          <mc:Choice Requires="wps">
            <w:drawing>
              <wp:anchor distT="0" distB="0" distL="114300" distR="114300" simplePos="0" relativeHeight="251684864" behindDoc="0" locked="0" layoutInCell="1" allowOverlap="1">
                <wp:simplePos x="0" y="0"/>
                <wp:positionH relativeFrom="column">
                  <wp:posOffset>-30481</wp:posOffset>
                </wp:positionH>
                <wp:positionV relativeFrom="paragraph">
                  <wp:posOffset>56515</wp:posOffset>
                </wp:positionV>
                <wp:extent cx="4733925" cy="0"/>
                <wp:effectExtent l="0" t="0" r="0" b="0"/>
                <wp:wrapNone/>
                <wp:docPr id="3"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47" style="mso-width-percent:0;mso-width-relative:margin;mso-wrap-distance-bottom:0;mso-wrap-distance-left:9pt;mso-wrap-distance-right:9pt;mso-wrap-distance-top:0;mso-wrap-style:square;position:absolute;visibility:visible;z-index:251685888" from="-2.4pt,4.45pt" to="370.35pt,4.45pt" strokecolor="black" strokeweight="2pt"/>
            </w:pict>
          </mc:Fallback>
        </mc:AlternateContent>
      </w:r>
      <w:r w:rsidRPr="00DF2C6E">
        <w:rPr>
          <w:rStyle w:val="717Char0"/>
          <w:rFonts w:hint="cs"/>
          <w:rtl/>
        </w:rPr>
        <w:t>ניצול תקציבי</w:t>
      </w:r>
      <w:r w:rsidRPr="003E1D07">
        <w:rPr>
          <w:rFonts w:hint="cs"/>
          <w:sz w:val="18"/>
          <w:szCs w:val="18"/>
          <w:rtl/>
        </w:rPr>
        <w:t xml:space="preserve"> - בשנים 2007 - 2019 היה </w:t>
      </w:r>
      <w:r w:rsidRPr="003E1D07">
        <w:rPr>
          <w:sz w:val="18"/>
          <w:szCs w:val="18"/>
          <w:rtl/>
        </w:rPr>
        <w:t xml:space="preserve">ניצול חלקי של </w:t>
      </w:r>
      <w:r w:rsidRPr="003E1D07">
        <w:rPr>
          <w:rFonts w:hint="cs"/>
          <w:sz w:val="18"/>
          <w:szCs w:val="18"/>
          <w:rtl/>
        </w:rPr>
        <w:t>הכספים שהתקבלו בקרן מהיטל ההטמנה להגשמת מטרותיה בתחום הטמנת הפסולת (כ-37%</w:t>
      </w:r>
      <w:r w:rsidRPr="003E1D07">
        <w:rPr>
          <w:sz w:val="18"/>
          <w:szCs w:val="18"/>
          <w:rtl/>
        </w:rPr>
        <w:t>)</w:t>
      </w:r>
      <w:r w:rsidRPr="003E1D07">
        <w:rPr>
          <w:rFonts w:hint="cs"/>
          <w:sz w:val="18"/>
          <w:szCs w:val="18"/>
          <w:rtl/>
        </w:rPr>
        <w:t>. לכן</w:t>
      </w:r>
      <w:r w:rsidRPr="003E1D07">
        <w:rPr>
          <w:sz w:val="18"/>
          <w:szCs w:val="18"/>
          <w:rtl/>
        </w:rPr>
        <w:t xml:space="preserve"> בסוף שנת 2020 </w:t>
      </w:r>
      <w:r w:rsidRPr="003E1D07">
        <w:rPr>
          <w:rFonts w:hint="cs"/>
          <w:sz w:val="18"/>
          <w:szCs w:val="18"/>
          <w:rtl/>
        </w:rPr>
        <w:t xml:space="preserve">הצטברו בה כספים עודפים בסך </w:t>
      </w:r>
      <w:r w:rsidRPr="003E1D07">
        <w:rPr>
          <w:sz w:val="18"/>
          <w:szCs w:val="18"/>
          <w:rtl/>
        </w:rPr>
        <w:t>כ-3.2 מיליארד ש"ח</w:t>
      </w:r>
      <w:r w:rsidRPr="00716B1B">
        <w:rPr>
          <w:rtl/>
        </w:rPr>
        <w:t>.</w:t>
      </w:r>
    </w:p>
    <w:p w:rsidR="003C2AFA" w:rsidP="00710A59" w14:paraId="34C3014B" w14:textId="1BAC0E74">
      <w:pPr>
        <w:pStyle w:val="7112"/>
        <w:rPr>
          <w:rtl/>
        </w:rPr>
      </w:pPr>
      <w:r w:rsidRPr="00E01F67">
        <w:rPr>
          <w:rStyle w:val="717Char0"/>
          <w:rFonts w:hint="cs"/>
          <w:noProof/>
          <w:rtl/>
        </w:rPr>
        <w:drawing>
          <wp:anchor distT="0" distB="3600450" distL="114300" distR="114300" simplePos="0" relativeHeight="251687936" behindDoc="0" locked="0" layoutInCell="1" allowOverlap="1">
            <wp:simplePos x="0" y="0"/>
            <wp:positionH relativeFrom="column">
              <wp:posOffset>4518025</wp:posOffset>
            </wp:positionH>
            <wp:positionV relativeFrom="paragraph">
              <wp:posOffset>28575</wp:posOffset>
            </wp:positionV>
            <wp:extent cx="161925" cy="161925"/>
            <wp:effectExtent l="0" t="0" r="9525" b="9525"/>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879628" name="Picture 46"/>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DF2C6E" w:rsidR="006D3893">
        <w:rPr>
          <w:rStyle w:val="717Char0"/>
          <w:rFonts w:hint="cs"/>
          <w:rtl/>
        </w:rPr>
        <w:t>שיעורי הטמנה</w:t>
      </w:r>
      <w:r w:rsidRPr="003E1D07" w:rsidR="006D3893">
        <w:rPr>
          <w:rFonts w:hint="cs"/>
          <w:rtl/>
        </w:rPr>
        <w:t xml:space="preserve"> - למרות הגידול ההדרגתי בתעריף היטל ההטמנה (בשיעור כולל של 987% מ-2007 עד 2020), </w:t>
      </w:r>
      <w:r w:rsidRPr="003E1D07" w:rsidR="006D3893">
        <w:rPr>
          <w:rtl/>
        </w:rPr>
        <w:t xml:space="preserve">הירידה בשיעור ההטמנה </w:t>
      </w:r>
      <w:r w:rsidRPr="003E1D07" w:rsidR="006D3893">
        <w:rPr>
          <w:rFonts w:hint="cs"/>
          <w:rtl/>
        </w:rPr>
        <w:t xml:space="preserve">של פסולת עירונית בישראל </w:t>
      </w:r>
      <w:r w:rsidRPr="003E1D07" w:rsidR="006D3893">
        <w:rPr>
          <w:rtl/>
        </w:rPr>
        <w:t>הי</w:t>
      </w:r>
      <w:r w:rsidRPr="003E1D07" w:rsidR="006D3893">
        <w:rPr>
          <w:rFonts w:hint="cs"/>
          <w:rtl/>
        </w:rPr>
        <w:t>י</w:t>
      </w:r>
      <w:r w:rsidRPr="003E1D07" w:rsidR="006D3893">
        <w:rPr>
          <w:rtl/>
        </w:rPr>
        <w:t>תה</w:t>
      </w:r>
      <w:r w:rsidRPr="003E1D07" w:rsidR="006D3893">
        <w:rPr>
          <w:rFonts w:hint="cs"/>
          <w:rtl/>
        </w:rPr>
        <w:t xml:space="preserve"> מתונה,</w:t>
      </w:r>
      <w:r w:rsidRPr="003E1D07" w:rsidR="006D3893">
        <w:rPr>
          <w:rtl/>
        </w:rPr>
        <w:t xml:space="preserve"> </w:t>
      </w:r>
      <w:r w:rsidRPr="003E1D07" w:rsidR="006D3893">
        <w:rPr>
          <w:rFonts w:hint="cs"/>
          <w:rtl/>
        </w:rPr>
        <w:t>ו</w:t>
      </w:r>
      <w:r w:rsidRPr="003E1D07" w:rsidR="006D3893">
        <w:rPr>
          <w:rtl/>
        </w:rPr>
        <w:t>שיעורי ההטמנה של פסולת בישראל (77%) כפולים כמעט מהשיעור הממוצע במדינות החברות ב-</w:t>
      </w:r>
      <w:r w:rsidRPr="003E1D07" w:rsidR="006D3893">
        <w:t>OECD</w:t>
      </w:r>
      <w:r w:rsidRPr="003E1D07" w:rsidR="006D3893">
        <w:rPr>
          <w:rtl/>
        </w:rPr>
        <w:t xml:space="preserve"> (42%</w:t>
      </w:r>
      <w:r w:rsidR="006D3893">
        <w:rPr>
          <w:rFonts w:hint="cs"/>
          <w:rtl/>
        </w:rPr>
        <w:t>)</w:t>
      </w:r>
      <w:r w:rsidR="00727B3B">
        <w:rPr>
          <w:rFonts w:hint="cs"/>
          <w:rtl/>
        </w:rPr>
        <w:t>.</w:t>
      </w:r>
    </w:p>
    <w:p w:rsidR="003C2AFA" w:rsidRPr="003C2AFA" w:rsidP="00710A59" w14:paraId="6E51C406" w14:textId="33C36E33">
      <w:pPr>
        <w:pStyle w:val="7112"/>
      </w:pPr>
      <w:r w:rsidRPr="00E01F67">
        <w:rPr>
          <w:rStyle w:val="717Char0"/>
          <w:rFonts w:hint="cs"/>
          <w:noProof/>
          <w:rtl/>
        </w:rPr>
        <w:drawing>
          <wp:anchor distT="0" distB="3600450" distL="114300" distR="114300" simplePos="0" relativeHeight="251701248" behindDoc="0" locked="0" layoutInCell="1" allowOverlap="1">
            <wp:simplePos x="0" y="0"/>
            <wp:positionH relativeFrom="column">
              <wp:posOffset>4516755</wp:posOffset>
            </wp:positionH>
            <wp:positionV relativeFrom="paragraph">
              <wp:posOffset>40964</wp:posOffset>
            </wp:positionV>
            <wp:extent cx="161925" cy="161925"/>
            <wp:effectExtent l="0" t="0" r="3175" b="3175"/>
            <wp:wrapSquare wrapText="bothSides"/>
            <wp:docPr id="1870877971"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916048" name="Picture 46"/>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DF2C6E" w:rsidR="006D3893">
        <w:rPr>
          <w:rStyle w:val="717Char0"/>
          <w:rFonts w:hint="cs"/>
          <w:rtl/>
        </w:rPr>
        <w:t>המבנה הארגוני לניהול</w:t>
      </w:r>
      <w:r w:rsidRPr="003E1D07" w:rsidR="006D3893">
        <w:rPr>
          <w:rFonts w:hint="cs"/>
          <w:rtl/>
        </w:rPr>
        <w:t xml:space="preserve"> </w:t>
      </w:r>
      <w:r w:rsidRPr="00DF2C6E" w:rsidR="006D3893">
        <w:rPr>
          <w:rStyle w:val="717Char0"/>
          <w:rFonts w:hint="cs"/>
          <w:rtl/>
        </w:rPr>
        <w:t>הקרן</w:t>
      </w:r>
      <w:r w:rsidRPr="003E1D07" w:rsidR="006D3893">
        <w:rPr>
          <w:rFonts w:hint="cs"/>
          <w:rtl/>
        </w:rPr>
        <w:t xml:space="preserve"> - </w:t>
      </w:r>
      <w:r w:rsidRPr="003E1D07" w:rsidR="006D3893">
        <w:rPr>
          <w:rtl/>
        </w:rPr>
        <w:t xml:space="preserve">אף שהמשרד </w:t>
      </w:r>
      <w:r w:rsidRPr="003E1D07" w:rsidR="006D3893">
        <w:rPr>
          <w:rtl/>
        </w:rPr>
        <w:t>להג"ס</w:t>
      </w:r>
      <w:r w:rsidRPr="003E1D07" w:rsidR="006D3893">
        <w:rPr>
          <w:rtl/>
        </w:rPr>
        <w:t xml:space="preserve"> בחן את המבנה הניהולי של הקרן אל מול החלופות</w:t>
      </w:r>
      <w:r w:rsidRPr="003E1D07" w:rsidR="006D3893">
        <w:rPr>
          <w:rFonts w:hint="cs"/>
          <w:rtl/>
        </w:rPr>
        <w:t xml:space="preserve"> </w:t>
      </w:r>
      <w:r w:rsidRPr="003E1D07" w:rsidR="006D3893">
        <w:rPr>
          <w:rtl/>
        </w:rPr>
        <w:t>המבניות ב-2016, ולאחר מכן ב-2018, לנוכח אי-מיצוי פעילות הקרן</w:t>
      </w:r>
      <w:r w:rsidRPr="003E1D07" w:rsidR="006D3893">
        <w:rPr>
          <w:rFonts w:hint="cs"/>
          <w:rtl/>
        </w:rPr>
        <w:t xml:space="preserve"> -</w:t>
      </w:r>
      <w:r w:rsidRPr="003E1D07" w:rsidR="006D3893">
        <w:rPr>
          <w:rtl/>
        </w:rPr>
        <w:t xml:space="preserve"> תהליך זה לא הבשיל לכדי החלטה של הנהלת המשרד והנהלת הקרן לגבי המבנה המיטבי של הקרן למימוש יעדיה</w:t>
      </w:r>
      <w:r w:rsidRPr="003C2AFA">
        <w:rPr>
          <w:rtl/>
        </w:rPr>
        <w:t>.</w:t>
      </w:r>
    </w:p>
    <w:p w:rsidR="003C2AFA" w:rsidP="00710A59" w14:paraId="1F733F56" w14:textId="0282F9C9">
      <w:pPr>
        <w:pStyle w:val="7112"/>
        <w:rPr>
          <w:rtl/>
        </w:rPr>
      </w:pPr>
      <w:r w:rsidRPr="00E01F67">
        <w:rPr>
          <w:rStyle w:val="717Char0"/>
          <w:rFonts w:hint="cs"/>
          <w:noProof/>
          <w:rtl/>
        </w:rPr>
        <w:drawing>
          <wp:anchor distT="0" distB="3600450" distL="114300" distR="114300" simplePos="0" relativeHeight="251702272" behindDoc="0" locked="0" layoutInCell="1" allowOverlap="1">
            <wp:simplePos x="0" y="0"/>
            <wp:positionH relativeFrom="column">
              <wp:posOffset>4517714</wp:posOffset>
            </wp:positionH>
            <wp:positionV relativeFrom="paragraph">
              <wp:posOffset>28575</wp:posOffset>
            </wp:positionV>
            <wp:extent cx="161925" cy="161925"/>
            <wp:effectExtent l="0" t="0" r="3175" b="3175"/>
            <wp:wrapSquare wrapText="bothSides"/>
            <wp:docPr id="21"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514385" name="Picture 46"/>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DF2C6E" w:rsidR="006D3893">
        <w:rPr>
          <w:rStyle w:val="717Char0"/>
          <w:rFonts w:hint="cs"/>
          <w:rtl/>
        </w:rPr>
        <w:t>בחינת אפקטיביות</w:t>
      </w:r>
      <w:r w:rsidRPr="003E1D07" w:rsidR="006D3893">
        <w:rPr>
          <w:rFonts w:hint="cs"/>
          <w:rtl/>
        </w:rPr>
        <w:t xml:space="preserve"> - </w:t>
      </w:r>
      <w:r w:rsidRPr="003E1D07" w:rsidR="006D3893">
        <w:rPr>
          <w:rtl/>
        </w:rPr>
        <w:t>הקרן אינה בודקת את אפקטיביות פעולותיה ואינה בודקת אם הקצאת משאבי</w:t>
      </w:r>
      <w:r w:rsidRPr="003E1D07" w:rsidR="006D3893">
        <w:rPr>
          <w:rFonts w:hint="cs"/>
          <w:rtl/>
        </w:rPr>
        <w:t>ה</w:t>
      </w:r>
      <w:r w:rsidRPr="003E1D07" w:rsidR="006D3893">
        <w:rPr>
          <w:rtl/>
        </w:rPr>
        <w:t xml:space="preserve"> קידמה לאורך שנים את מטרותיה שנקבעו בחוק</w:t>
      </w:r>
      <w:r w:rsidRPr="003E1D07" w:rsidR="006D3893">
        <w:rPr>
          <w:rFonts w:hint="cs"/>
          <w:rtl/>
        </w:rPr>
        <w:t>, ואם כן -</w:t>
      </w:r>
      <w:r w:rsidRPr="003E1D07" w:rsidR="006D3893">
        <w:rPr>
          <w:rtl/>
        </w:rPr>
        <w:t xml:space="preserve"> באיזו מידה</w:t>
      </w:r>
      <w:r w:rsidR="00FB7BBB">
        <w:rPr>
          <w:rFonts w:hint="cs"/>
          <w:rtl/>
        </w:rPr>
        <w:t>.</w:t>
      </w:r>
    </w:p>
    <w:p w:rsidR="00E2722E" w:rsidRPr="00716B1B" w:rsidP="00E2722E" w14:paraId="50F48A09" w14:textId="6A5E2293">
      <w:pPr>
        <w:pStyle w:val="7112"/>
      </w:pPr>
      <w:r w:rsidRPr="00710A59">
        <w:rPr>
          <w:rStyle w:val="717Char0"/>
          <w:rFonts w:hint="cs"/>
          <w:noProof/>
          <w:rtl/>
        </w:rPr>
        <w:drawing>
          <wp:anchor distT="0" distB="3600450" distL="114300" distR="114300" simplePos="0" relativeHeight="251721728" behindDoc="0" locked="0" layoutInCell="1" allowOverlap="1">
            <wp:simplePos x="0" y="0"/>
            <wp:positionH relativeFrom="column">
              <wp:posOffset>4520889</wp:posOffset>
            </wp:positionH>
            <wp:positionV relativeFrom="paragraph">
              <wp:posOffset>48260</wp:posOffset>
            </wp:positionV>
            <wp:extent cx="161925" cy="161925"/>
            <wp:effectExtent l="0" t="0" r="3175" b="3175"/>
            <wp:wrapSquare wrapText="bothSides"/>
            <wp:docPr id="240"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959522" name="Picture 46"/>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DF2C6E" w:rsidR="00DF2C6E">
        <w:rPr>
          <w:rStyle w:val="717Char0"/>
          <w:rFonts w:hint="cs"/>
          <w:rtl/>
        </w:rPr>
        <w:t>דוחות פעילות</w:t>
      </w:r>
      <w:r w:rsidRPr="003E1D07" w:rsidR="00DF2C6E">
        <w:rPr>
          <w:rFonts w:hint="cs"/>
          <w:rtl/>
        </w:rPr>
        <w:t xml:space="preserve"> - השר להגנת הסביבה והנהלת הקרן לא </w:t>
      </w:r>
      <w:r w:rsidRPr="003E1D07" w:rsidR="00DF2C6E">
        <w:rPr>
          <w:rtl/>
        </w:rPr>
        <w:t>העביר</w:t>
      </w:r>
      <w:r w:rsidRPr="003E1D07" w:rsidR="00DF2C6E">
        <w:rPr>
          <w:rFonts w:hint="cs"/>
          <w:rtl/>
        </w:rPr>
        <w:t>ו</w:t>
      </w:r>
      <w:r w:rsidRPr="003E1D07" w:rsidR="00DF2C6E">
        <w:rPr>
          <w:rtl/>
        </w:rPr>
        <w:t xml:space="preserve"> לוועד</w:t>
      </w:r>
      <w:r w:rsidRPr="003E1D07" w:rsidR="00DF2C6E">
        <w:rPr>
          <w:rFonts w:hint="cs"/>
          <w:rtl/>
        </w:rPr>
        <w:t xml:space="preserve">ת הפנים והגנת הסביבה של הכנסת דוחות בתדירות המתחייבת בחוק, בהתייחס לפעילות הקרן בשנים 2018 ו-2019; </w:t>
      </w:r>
      <w:r w:rsidRPr="003E1D07" w:rsidR="00DF2C6E">
        <w:rPr>
          <w:rtl/>
        </w:rPr>
        <w:t xml:space="preserve">בנובמבר 2020 </w:t>
      </w:r>
      <w:r w:rsidRPr="003E1D07" w:rsidR="00DF2C6E">
        <w:rPr>
          <w:rFonts w:hint="cs"/>
          <w:rtl/>
        </w:rPr>
        <w:t xml:space="preserve">העביר המשרד </w:t>
      </w:r>
      <w:r w:rsidRPr="003E1D07" w:rsidR="00DF2C6E">
        <w:rPr>
          <w:rFonts w:hint="cs"/>
          <w:rtl/>
        </w:rPr>
        <w:t>להג"ס</w:t>
      </w:r>
      <w:r w:rsidRPr="003E1D07" w:rsidR="00DF2C6E">
        <w:rPr>
          <w:rFonts w:hint="cs"/>
          <w:rtl/>
        </w:rPr>
        <w:t xml:space="preserve">, </w:t>
      </w:r>
      <w:r w:rsidRPr="003E1D07" w:rsidR="00DF2C6E">
        <w:rPr>
          <w:rtl/>
        </w:rPr>
        <w:t xml:space="preserve">בשם השר </w:t>
      </w:r>
      <w:r w:rsidRPr="003E1D07" w:rsidR="00DF2C6E">
        <w:rPr>
          <w:rtl/>
        </w:rPr>
        <w:t>לה</w:t>
      </w:r>
      <w:r w:rsidR="00AC506B">
        <w:rPr>
          <w:rFonts w:hint="cs"/>
          <w:rtl/>
        </w:rPr>
        <w:t>ג״ס</w:t>
      </w:r>
      <w:r w:rsidRPr="003E1D07" w:rsidR="00DF2C6E">
        <w:rPr>
          <w:rtl/>
        </w:rPr>
        <w:t xml:space="preserve"> ובשם הנהלת הקרן, דוח דו-שנתי על פעילות הקרן ועל יישום מטרותיה</w:t>
      </w:r>
      <w:r w:rsidRPr="003E1D07" w:rsidR="00DF2C6E">
        <w:rPr>
          <w:rFonts w:hint="cs"/>
          <w:rtl/>
        </w:rPr>
        <w:t>,</w:t>
      </w:r>
      <w:r w:rsidRPr="003E1D07" w:rsidR="00DF2C6E">
        <w:rPr>
          <w:rtl/>
        </w:rPr>
        <w:t xml:space="preserve"> המתייחס לשנים 2018 ו-2019</w:t>
      </w:r>
      <w:r w:rsidRPr="003E1D07" w:rsidR="00DF2C6E">
        <w:rPr>
          <w:rFonts w:hint="cs"/>
          <w:rtl/>
        </w:rPr>
        <w:t xml:space="preserve">. בדוח הוצגו נתוני התשלומים </w:t>
      </w:r>
      <w:r w:rsidRPr="003E1D07" w:rsidR="00DF2C6E">
        <w:rPr>
          <w:rtl/>
        </w:rPr>
        <w:t>בגין פרויקטים</w:t>
      </w:r>
      <w:r w:rsidRPr="003E1D07" w:rsidR="00DF2C6E">
        <w:rPr>
          <w:rFonts w:hint="cs"/>
          <w:rtl/>
        </w:rPr>
        <w:t>,</w:t>
      </w:r>
      <w:r w:rsidRPr="003E1D07" w:rsidR="00DF2C6E">
        <w:rPr>
          <w:rtl/>
        </w:rPr>
        <w:t xml:space="preserve"> ללא פירוט אבני הדרך לביצוע פרויקטים אלה כפי שתוכננו בעת אישור ההקצאה. בכך יש כדי להקשות על ועדת הפנים והגנת הסביבה </w:t>
      </w:r>
      <w:r w:rsidRPr="003E1D07" w:rsidR="00DF2C6E">
        <w:rPr>
          <w:rFonts w:hint="cs"/>
          <w:rtl/>
        </w:rPr>
        <w:t>של הכנסת לקיים</w:t>
      </w:r>
      <w:r w:rsidRPr="003E1D07" w:rsidR="00DF2C6E">
        <w:rPr>
          <w:rtl/>
        </w:rPr>
        <w:t xml:space="preserve"> בקרה אפקטיבית על התקדמות הפרויקטים</w:t>
      </w:r>
      <w:r w:rsidRPr="00716B1B">
        <w:rPr>
          <w:rtl/>
        </w:rPr>
        <w:t>.</w:t>
      </w:r>
    </w:p>
    <w:p w:rsidR="00E2722E" w:rsidP="00E2722E" w14:paraId="51F81A9A" w14:textId="32AF12FD">
      <w:pPr>
        <w:pStyle w:val="7112"/>
        <w:ind w:left="-1"/>
        <w:rPr>
          <w:rtl/>
        </w:rPr>
      </w:pPr>
      <w:r w:rsidRPr="00E01F67">
        <w:rPr>
          <w:rStyle w:val="717Char0"/>
          <w:rFonts w:hint="cs"/>
          <w:noProof/>
          <w:rtl/>
        </w:rPr>
        <w:drawing>
          <wp:anchor distT="0" distB="3600450" distL="114300" distR="114300" simplePos="0" relativeHeight="251722752" behindDoc="0" locked="0" layoutInCell="1" allowOverlap="1">
            <wp:simplePos x="0" y="0"/>
            <wp:positionH relativeFrom="column">
              <wp:posOffset>4518025</wp:posOffset>
            </wp:positionH>
            <wp:positionV relativeFrom="paragraph">
              <wp:posOffset>28575</wp:posOffset>
            </wp:positionV>
            <wp:extent cx="161925" cy="161925"/>
            <wp:effectExtent l="0" t="0" r="9525" b="9525"/>
            <wp:wrapSquare wrapText="bothSides"/>
            <wp:docPr id="241"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832988" name="Picture 46"/>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DF2C6E" w:rsidR="00DF2C6E">
        <w:rPr>
          <w:rFonts w:hint="cs"/>
          <w:rtl/>
        </w:rPr>
        <w:t xml:space="preserve"> </w:t>
      </w:r>
      <w:r w:rsidRPr="00DF2C6E" w:rsidR="00DF2C6E">
        <w:rPr>
          <w:rStyle w:val="717Char0"/>
          <w:rFonts w:hint="cs"/>
          <w:rtl/>
        </w:rPr>
        <w:t>הליך אישור תקציב הקרן</w:t>
      </w:r>
      <w:r w:rsidRPr="003E1D07" w:rsidR="00DF2C6E">
        <w:rPr>
          <w:rFonts w:hint="cs"/>
          <w:rtl/>
        </w:rPr>
        <w:t xml:space="preserve"> - </w:t>
      </w:r>
      <w:r w:rsidRPr="003E1D07" w:rsidR="00DF2C6E">
        <w:rPr>
          <w:rtl/>
        </w:rPr>
        <w:t>בשנים 20</w:t>
      </w:r>
      <w:r w:rsidRPr="003E1D07" w:rsidR="00DF2C6E">
        <w:rPr>
          <w:rFonts w:hint="cs"/>
          <w:rtl/>
        </w:rPr>
        <w:t xml:space="preserve">19 </w:t>
      </w:r>
      <w:r w:rsidRPr="003E1D07" w:rsidR="00DF2C6E">
        <w:rPr>
          <w:rtl/>
        </w:rPr>
        <w:t>-</w:t>
      </w:r>
      <w:r w:rsidRPr="003E1D07" w:rsidR="00DF2C6E">
        <w:rPr>
          <w:rFonts w:hint="cs"/>
          <w:rtl/>
        </w:rPr>
        <w:t xml:space="preserve"> </w:t>
      </w:r>
      <w:r w:rsidRPr="003E1D07" w:rsidR="00DF2C6E">
        <w:rPr>
          <w:rtl/>
        </w:rPr>
        <w:t>20</w:t>
      </w:r>
      <w:r w:rsidRPr="003E1D07" w:rsidR="00DF2C6E">
        <w:rPr>
          <w:rFonts w:hint="cs"/>
          <w:rtl/>
        </w:rPr>
        <w:t>21</w:t>
      </w:r>
      <w:r w:rsidRPr="003E1D07" w:rsidR="00DF2C6E">
        <w:rPr>
          <w:rtl/>
        </w:rPr>
        <w:t xml:space="preserve"> לא אושר תקציב תלת-שנתי לפעילות הקרן. כמו כן, הליך האישור של התקציב השנתי התקיים בתקופה זו רק בכל הנוגע לחשבון הכללי</w:t>
      </w:r>
      <w:r w:rsidRPr="003E1D07" w:rsidR="00DF2C6E">
        <w:rPr>
          <w:rFonts w:hint="cs"/>
          <w:rtl/>
        </w:rPr>
        <w:t xml:space="preserve"> (מבין ארבעת חשבונות הקרן</w:t>
      </w:r>
      <w:r w:rsidR="00DF2C6E">
        <w:rPr>
          <w:rFonts w:hint="cs"/>
          <w:rtl/>
        </w:rPr>
        <w:t>)</w:t>
      </w:r>
      <w:r>
        <w:rPr>
          <w:rFonts w:hint="cs"/>
          <w:rtl/>
        </w:rPr>
        <w:t>.</w:t>
      </w:r>
    </w:p>
    <w:p w:rsidR="00D52FA4" w:rsidRPr="00716B1B" w:rsidP="00D52FA4" w14:paraId="37235AF0" w14:textId="2628D0F3">
      <w:pPr>
        <w:pStyle w:val="7112"/>
      </w:pPr>
      <w:r w:rsidRPr="00E01F67">
        <w:rPr>
          <w:rStyle w:val="717Char0"/>
          <w:rFonts w:hint="cs"/>
          <w:noProof/>
          <w:rtl/>
        </w:rPr>
        <w:drawing>
          <wp:anchor distT="0" distB="3600450" distL="114300" distR="114300" simplePos="0" relativeHeight="251723776" behindDoc="0" locked="0" layoutInCell="1" allowOverlap="1">
            <wp:simplePos x="0" y="0"/>
            <wp:positionH relativeFrom="column">
              <wp:posOffset>4520889</wp:posOffset>
            </wp:positionH>
            <wp:positionV relativeFrom="paragraph">
              <wp:posOffset>48260</wp:posOffset>
            </wp:positionV>
            <wp:extent cx="161925" cy="161925"/>
            <wp:effectExtent l="0" t="0" r="3175" b="3175"/>
            <wp:wrapSquare wrapText="bothSides"/>
            <wp:docPr id="1495871814"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388472" name="Picture 46"/>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DF2C6E" w:rsidR="00DF2C6E">
        <w:rPr>
          <w:rStyle w:val="717Char0"/>
          <w:rFonts w:hint="cs"/>
          <w:rtl/>
        </w:rPr>
        <w:t>תמיכה ברשויות מקומיות</w:t>
      </w:r>
      <w:r w:rsidRPr="003E1D07" w:rsidR="00DF2C6E">
        <w:rPr>
          <w:rFonts w:hint="cs"/>
          <w:rtl/>
        </w:rPr>
        <w:t xml:space="preserve"> - </w:t>
      </w:r>
      <w:r w:rsidRPr="003E1D07" w:rsidR="00DF2C6E">
        <w:rPr>
          <w:rtl/>
        </w:rPr>
        <w:t xml:space="preserve">בעקבות </w:t>
      </w:r>
      <w:r w:rsidRPr="003E1D07" w:rsidR="00DF2C6E">
        <w:rPr>
          <w:rFonts w:hint="cs"/>
          <w:rtl/>
        </w:rPr>
        <w:t xml:space="preserve">שבע </w:t>
      </w:r>
      <w:r w:rsidRPr="003E1D07" w:rsidR="00DF2C6E">
        <w:rPr>
          <w:rtl/>
        </w:rPr>
        <w:t>החלטות הממשלה מינואר 2018 עד יוני 2021 על תמיכה ברשויות מקומיות מסוימות</w:t>
      </w:r>
      <w:r w:rsidRPr="003E1D07" w:rsidR="00DF2C6E">
        <w:rPr>
          <w:rFonts w:hint="cs"/>
          <w:rtl/>
        </w:rPr>
        <w:t>,</w:t>
      </w:r>
      <w:r w:rsidRPr="003E1D07" w:rsidR="00DF2C6E">
        <w:rPr>
          <w:rtl/>
        </w:rPr>
        <w:t xml:space="preserve"> אישרה הנהלת הקרן העברת תקציבים לרשויות </w:t>
      </w:r>
      <w:r w:rsidRPr="003E1D07" w:rsidR="00DF2C6E">
        <w:rPr>
          <w:rFonts w:hint="cs"/>
          <w:rtl/>
        </w:rPr>
        <w:t xml:space="preserve">אלה </w:t>
      </w:r>
      <w:r w:rsidRPr="003E1D07" w:rsidR="00DF2C6E">
        <w:rPr>
          <w:rtl/>
        </w:rPr>
        <w:t>בלא שקיימה הליך בחינה לגבי כלל הרשויות הנוגעות בדבר על פי אמות מידה מוגדרות</w:t>
      </w:r>
      <w:r w:rsidRPr="003E1D07" w:rsidR="00DF2C6E">
        <w:rPr>
          <w:rFonts w:hint="cs"/>
          <w:rtl/>
        </w:rPr>
        <w:t>,</w:t>
      </w:r>
      <w:r w:rsidRPr="003E1D07" w:rsidR="00DF2C6E">
        <w:rPr>
          <w:rtl/>
        </w:rPr>
        <w:t xml:space="preserve"> ואף במקרה מסוים </w:t>
      </w:r>
      <w:r w:rsidRPr="003E1D07" w:rsidR="00DF2C6E">
        <w:rPr>
          <w:rFonts w:hint="cs"/>
          <w:rtl/>
        </w:rPr>
        <w:t>ש</w:t>
      </w:r>
      <w:r w:rsidRPr="003E1D07" w:rsidR="00DF2C6E">
        <w:rPr>
          <w:rtl/>
        </w:rPr>
        <w:t xml:space="preserve">בו </w:t>
      </w:r>
      <w:r w:rsidRPr="003E1D07" w:rsidR="00DF2C6E">
        <w:rPr>
          <w:rFonts w:hint="cs"/>
          <w:rtl/>
        </w:rPr>
        <w:t xml:space="preserve">פורסם </w:t>
      </w:r>
      <w:r w:rsidRPr="003E1D07" w:rsidR="00DF2C6E">
        <w:rPr>
          <w:rtl/>
        </w:rPr>
        <w:t>קול קורא - הסיוע ניתן ללא שהרשות נ</w:t>
      </w:r>
      <w:r w:rsidRPr="003E1D07" w:rsidR="00DF2C6E">
        <w:rPr>
          <w:rFonts w:hint="cs"/>
          <w:rtl/>
        </w:rPr>
        <w:t>י</w:t>
      </w:r>
      <w:r w:rsidRPr="003E1D07" w:rsidR="00DF2C6E">
        <w:rPr>
          <w:rtl/>
        </w:rPr>
        <w:t xml:space="preserve">גשה לקול הקורא הרלוונטי. </w:t>
      </w:r>
      <w:r w:rsidRPr="003E1D07" w:rsidR="00DF2C6E">
        <w:rPr>
          <w:rFonts w:hint="cs"/>
          <w:rtl/>
        </w:rPr>
        <w:t>סך הקצאות הכספים שאישרה הנהלת הקרן באופן המתואר הוא כ-184 מיליון ש"ח</w:t>
      </w:r>
      <w:r w:rsidRPr="00716B1B">
        <w:rPr>
          <w:rtl/>
        </w:rPr>
        <w:t>.</w:t>
      </w:r>
    </w:p>
    <w:p w:rsidR="00D52FA4" w:rsidRPr="00DF2C6E" w:rsidP="00E01F67" w14:paraId="6264862C" w14:textId="4C1A93BF">
      <w:pPr>
        <w:pStyle w:val="7112"/>
        <w:ind w:left="454"/>
        <w:rPr>
          <w:spacing w:val="2"/>
          <w:rtl/>
        </w:rPr>
      </w:pPr>
      <w:r w:rsidRPr="00DF2C6E">
        <w:rPr>
          <w:rStyle w:val="717Char0"/>
          <w:rFonts w:hint="cs"/>
          <w:noProof/>
          <w:spacing w:val="2"/>
          <w:rtl/>
        </w:rPr>
        <w:drawing>
          <wp:anchor distT="0" distB="3600450" distL="114300" distR="114300" simplePos="0" relativeHeight="251724800" behindDoc="0" locked="0" layoutInCell="1" allowOverlap="1">
            <wp:simplePos x="0" y="0"/>
            <wp:positionH relativeFrom="column">
              <wp:posOffset>4518025</wp:posOffset>
            </wp:positionH>
            <wp:positionV relativeFrom="paragraph">
              <wp:posOffset>28575</wp:posOffset>
            </wp:positionV>
            <wp:extent cx="161925" cy="161925"/>
            <wp:effectExtent l="0" t="0" r="9525" b="9525"/>
            <wp:wrapSquare wrapText="bothSides"/>
            <wp:docPr id="1495871815"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349980" name="Picture 46"/>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DF2C6E" w:rsidR="00DF2C6E">
        <w:rPr>
          <w:rStyle w:val="717Char0"/>
          <w:rFonts w:hint="cs"/>
          <w:spacing w:val="2"/>
          <w:rtl/>
        </w:rPr>
        <w:t>השקעת יתרות הכספים</w:t>
      </w:r>
      <w:r w:rsidRPr="00DF2C6E" w:rsidR="00DF2C6E">
        <w:rPr>
          <w:rFonts w:hint="cs"/>
          <w:spacing w:val="2"/>
          <w:rtl/>
        </w:rPr>
        <w:t xml:space="preserve"> - </w:t>
      </w:r>
      <w:r w:rsidRPr="00DF2C6E" w:rsidR="00DF2C6E">
        <w:rPr>
          <w:spacing w:val="2"/>
          <w:rtl/>
        </w:rPr>
        <w:t xml:space="preserve">בביקורת עלה כי אף </w:t>
      </w:r>
      <w:r w:rsidRPr="00DF2C6E" w:rsidR="00DF2C6E">
        <w:rPr>
          <w:rFonts w:hint="cs"/>
          <w:spacing w:val="2"/>
          <w:rtl/>
        </w:rPr>
        <w:t xml:space="preserve">שהצטברו בקופת הקרן </w:t>
      </w:r>
      <w:r w:rsidRPr="00DF2C6E" w:rsidR="00DF2C6E">
        <w:rPr>
          <w:spacing w:val="2"/>
          <w:rtl/>
        </w:rPr>
        <w:t xml:space="preserve">יתרות </w:t>
      </w:r>
      <w:r w:rsidRPr="00DF2C6E" w:rsidR="00DF2C6E">
        <w:rPr>
          <w:rFonts w:hint="cs"/>
          <w:spacing w:val="2"/>
          <w:rtl/>
        </w:rPr>
        <w:t xml:space="preserve">כספים </w:t>
      </w:r>
      <w:r w:rsidRPr="00DF2C6E" w:rsidR="00DF2C6E">
        <w:rPr>
          <w:spacing w:val="2"/>
          <w:rtl/>
        </w:rPr>
        <w:t xml:space="preserve">בהיקפים של </w:t>
      </w:r>
      <w:r w:rsidRPr="00DF2C6E" w:rsidR="00DF2C6E">
        <w:rPr>
          <w:rFonts w:hint="cs"/>
          <w:spacing w:val="2"/>
          <w:rtl/>
        </w:rPr>
        <w:t xml:space="preserve">0.5 - 3.9 </w:t>
      </w:r>
      <w:r w:rsidRPr="00DF2C6E" w:rsidR="00DF2C6E">
        <w:rPr>
          <w:spacing w:val="2"/>
          <w:rtl/>
        </w:rPr>
        <w:t>מיליארד ש"ח בשנים 2011 - 2020, כספי הקרן לא הושקעו ואינם מניבים תשואה.</w:t>
      </w:r>
      <w:r w:rsidRPr="00DF2C6E" w:rsidR="00DF2C6E">
        <w:rPr>
          <w:rFonts w:hint="cs"/>
          <w:spacing w:val="2"/>
          <w:rtl/>
        </w:rPr>
        <w:t xml:space="preserve"> משרד מבקר המדינה מעריך את אומדן ההכנסה הפוטנציאלית לקרן </w:t>
      </w:r>
      <w:r w:rsidRPr="00DF2C6E" w:rsidR="00DF2C6E">
        <w:rPr>
          <w:rFonts w:hint="cs"/>
          <w:spacing w:val="2"/>
          <w:rtl/>
        </w:rPr>
        <w:t xml:space="preserve">מהשקעת יתרות כספים שהצטברו בה בשנים 2020-2011, לו היו מושקעות, </w:t>
      </w:r>
      <w:r w:rsidRPr="00DF2C6E" w:rsidR="00DF2C6E">
        <w:rPr>
          <w:rFonts w:hint="cs"/>
          <w:spacing w:val="2"/>
          <w:rtl/>
        </w:rPr>
        <w:t>בכ</w:t>
      </w:r>
      <w:r w:rsidRPr="00DF2C6E" w:rsidR="00DF2C6E">
        <w:rPr>
          <w:rFonts w:hint="cs"/>
          <w:spacing w:val="2"/>
          <w:rtl/>
        </w:rPr>
        <w:t>-964 מיליון ש"ח</w:t>
      </w:r>
      <w:r w:rsidRPr="00DF2C6E">
        <w:rPr>
          <w:rFonts w:hint="cs"/>
          <w:spacing w:val="2"/>
          <w:rtl/>
        </w:rPr>
        <w:t>.</w:t>
      </w:r>
    </w:p>
    <w:p w:rsidR="00D52FA4" w:rsidP="00D52FA4" w14:paraId="5E812EA2" w14:textId="0D0A7F4F">
      <w:pPr>
        <w:pStyle w:val="7112"/>
        <w:ind w:left="-1"/>
        <w:rPr>
          <w:rtl/>
        </w:rPr>
      </w:pPr>
      <w:r w:rsidRPr="00DF2C6E">
        <w:rPr>
          <w:rStyle w:val="717Char0"/>
          <w:rFonts w:hint="cs"/>
          <w:noProof/>
          <w:rtl/>
        </w:rPr>
        <w:drawing>
          <wp:anchor distT="0" distB="0" distL="114300" distR="114300" simplePos="0" relativeHeight="251688960" behindDoc="0" locked="0" layoutInCell="1" allowOverlap="1">
            <wp:simplePos x="0" y="0"/>
            <wp:positionH relativeFrom="column">
              <wp:posOffset>2045335</wp:posOffset>
            </wp:positionH>
            <wp:positionV relativeFrom="paragraph">
              <wp:posOffset>987425</wp:posOffset>
            </wp:positionV>
            <wp:extent cx="2355215" cy="180340"/>
            <wp:effectExtent l="0" t="0" r="0" b="0"/>
            <wp:wrapTopAndBottom/>
            <wp:docPr id="19"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r w:rsidRPr="00DF2C6E">
        <w:rPr>
          <w:rStyle w:val="717Char0"/>
          <w:rFonts w:hint="cs"/>
          <w:noProof/>
          <w:rtl/>
        </w:rPr>
        <w:drawing>
          <wp:anchor distT="0" distB="3600450" distL="114300" distR="114300" simplePos="0" relativeHeight="251725824" behindDoc="0" locked="0" layoutInCell="1" allowOverlap="1">
            <wp:simplePos x="0" y="0"/>
            <wp:positionH relativeFrom="column">
              <wp:posOffset>4518025</wp:posOffset>
            </wp:positionH>
            <wp:positionV relativeFrom="paragraph">
              <wp:posOffset>28575</wp:posOffset>
            </wp:positionV>
            <wp:extent cx="161925" cy="161925"/>
            <wp:effectExtent l="0" t="0" r="9525" b="9525"/>
            <wp:wrapSquare wrapText="bothSides"/>
            <wp:docPr id="1495871816"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298252" name="Picture 46"/>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DF2C6E">
        <w:rPr>
          <w:rStyle w:val="717Char0"/>
          <w:rFonts w:hint="cs"/>
          <w:rtl/>
        </w:rPr>
        <w:t>העברות כספים מהקרן לאוצר המדינה</w:t>
      </w:r>
      <w:r w:rsidRPr="003E1D07">
        <w:rPr>
          <w:rFonts w:hint="cs"/>
          <w:rtl/>
        </w:rPr>
        <w:t xml:space="preserve"> - 1.66 מיליארד ש"ח </w:t>
      </w:r>
      <w:r w:rsidRPr="003E1D07">
        <w:rPr>
          <w:rtl/>
        </w:rPr>
        <w:t xml:space="preserve">מכספי חשבון היטל ההטמנה של הקרן הועברו בשנים 2016 - 2020 לתקציב המדינה כנגד הרשאה להתחייב. במצב דברים זה, אף שהסכום הומר בהרשאה להתחייב, שימשה הקרן הלכה למעשה כמקור תקציבי למימון פעולות הממשלה </w:t>
      </w:r>
      <w:r w:rsidRPr="003E1D07">
        <w:rPr>
          <w:rFonts w:hint="cs"/>
          <w:rtl/>
        </w:rPr>
        <w:t xml:space="preserve">- </w:t>
      </w:r>
      <w:r w:rsidRPr="003E1D07">
        <w:rPr>
          <w:rtl/>
        </w:rPr>
        <w:t>שלא על פי ייעודה ושלא בהתאם לחוק שמירת הניקיון</w:t>
      </w:r>
      <w:r>
        <w:rPr>
          <w:rFonts w:hint="cs"/>
          <w:rtl/>
        </w:rPr>
        <w:t>.</w:t>
      </w:r>
    </w:p>
    <w:p w:rsidR="00D52FA4" w:rsidRPr="00D52FA4" w:rsidP="00DF2C6E" w14:paraId="2D9F078A" w14:textId="60BB5075">
      <w:pPr>
        <w:pStyle w:val="7112"/>
        <w:spacing w:before="360"/>
        <w:rPr>
          <w:rtl/>
        </w:rPr>
      </w:pPr>
      <w:r w:rsidRPr="003E1D07">
        <w:rPr>
          <w:rtl/>
        </w:rPr>
        <w:t xml:space="preserve">משרד מבקר המדינה רואה בחיוב הכנת תוכנית אסטרטגית רב-שנתית לטיפול בפסולת בישראל וממליץ למשרד להגנת הסביבה </w:t>
      </w:r>
      <w:r w:rsidRPr="003E1D07">
        <w:rPr>
          <w:rFonts w:hint="cs"/>
          <w:rtl/>
        </w:rPr>
        <w:t>לפעול ליישומה</w:t>
      </w:r>
      <w:r w:rsidRPr="003E1D07">
        <w:rPr>
          <w:rtl/>
        </w:rPr>
        <w:t>, לנוכח שיעורי הטמנת הפסולת הגבוהים בישראל (77%)</w:t>
      </w:r>
      <w:r w:rsidRPr="003E1D07">
        <w:rPr>
          <w:rFonts w:hint="cs"/>
          <w:rtl/>
        </w:rPr>
        <w:t xml:space="preserve"> ולנוכח יעד ההטמנה של 20% בשנת 2030 שנקבע בתוכנית האסטרטגית</w:t>
      </w:r>
      <w:r w:rsidRPr="00D52FA4">
        <w:rPr>
          <w:rtl/>
        </w:rPr>
        <w:t>.</w:t>
      </w:r>
    </w:p>
    <w:p w:rsidR="003C2AFA" w:rsidRPr="003C2AFA" w:rsidP="003C2AFA" w14:paraId="1261D224" w14:textId="7589105F">
      <w:pPr>
        <w:pStyle w:val="7112"/>
        <w:rPr>
          <w:rtl/>
        </w:rPr>
      </w:pPr>
      <w:r w:rsidRPr="004232CF">
        <w:rPr>
          <w:rStyle w:val="21Char1"/>
          <w:noProof/>
          <w:rtl/>
        </w:rPr>
        <mc:AlternateContent>
          <mc:Choice Requires="wps">
            <w:drawing>
              <wp:anchor distT="0" distB="0" distL="114300" distR="114300" simplePos="0" relativeHeight="251692032" behindDoc="0" locked="0" layoutInCell="1" allowOverlap="1">
                <wp:simplePos x="0" y="0"/>
                <wp:positionH relativeFrom="column">
                  <wp:posOffset>-107639</wp:posOffset>
                </wp:positionH>
                <wp:positionV relativeFrom="paragraph">
                  <wp:posOffset>361315</wp:posOffset>
                </wp:positionV>
                <wp:extent cx="4733925" cy="0"/>
                <wp:effectExtent l="0" t="12700" r="15875" b="12700"/>
                <wp:wrapNone/>
                <wp:docPr id="585" name="Straight Connector 585"/>
                <wp:cNvGraphicFramePr/>
                <a:graphic xmlns:a="http://schemas.openxmlformats.org/drawingml/2006/main">
                  <a:graphicData uri="http://schemas.microsoft.com/office/word/2010/wordprocessingShape">
                    <wps:wsp xmlns:wps="http://schemas.microsoft.com/office/word/2010/wordprocessingShape">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85" o:spid="_x0000_s1048" style="mso-width-percent:0;mso-width-relative:margin;mso-wrap-distance-bottom:0;mso-wrap-distance-left:9pt;mso-wrap-distance-right:9pt;mso-wrap-distance-top:0;mso-wrap-style:square;position:absolute;visibility:visible;z-index:251693056" from="-8.5pt,28.45pt" to="364.25pt,28.45pt" strokecolor="black" strokeweight="2pt"/>
            </w:pict>
          </mc:Fallback>
        </mc:AlternateContent>
      </w:r>
      <w:r w:rsidRPr="004232CF">
        <w:rPr>
          <w:rStyle w:val="21Char1"/>
          <w:noProof/>
          <w:rtl/>
        </w:rPr>
        <mc:AlternateContent>
          <mc:Choice Requires="wps">
            <w:drawing>
              <wp:anchor distT="45720" distB="45720" distL="114300" distR="114300" simplePos="0" relativeHeight="251689984" behindDoc="0" locked="0" layoutInCell="1" allowOverlap="1">
                <wp:simplePos x="0" y="0"/>
                <wp:positionH relativeFrom="column">
                  <wp:posOffset>60325</wp:posOffset>
                </wp:positionH>
                <wp:positionV relativeFrom="paragraph">
                  <wp:posOffset>388620</wp:posOffset>
                </wp:positionV>
                <wp:extent cx="4667250" cy="390525"/>
                <wp:effectExtent l="0" t="0" r="19050" b="28575"/>
                <wp:wrapSquare wrapText="bothSides"/>
                <wp:docPr id="58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rsidR="00C914A4" w:rsidRPr="00A25467" w:rsidP="00C914A4" w14:textId="77777777">
                            <w:pPr>
                              <w:pStyle w:val="216"/>
                              <w:rPr>
                                <w:rtl/>
                              </w:rPr>
                            </w:pPr>
                            <w:r>
                              <w:rPr>
                                <w:rFonts w:hint="cs"/>
                                <w:rtl/>
                              </w:rPr>
                              <w:t>עיקרי המלצות הביקורת</w:t>
                            </w:r>
                          </w:p>
                          <w:p w:rsidR="00C914A4" w:rsidP="00C914A4" w14:textId="77777777"/>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9" type="#_x0000_t202" style="width:367.5pt;height:30.75pt;margin-top:30.6pt;margin-left:4.75pt;mso-height-percent:0;mso-height-relative:margin;mso-width-percent:0;mso-width-relative:margin;mso-wrap-distance-bottom:3.6pt;mso-wrap-distance-left:9pt;mso-wrap-distance-right:9pt;mso-wrap-distance-top:3.6pt;mso-wrap-style:square;position:absolute;visibility:visible;v-text-anchor:top;z-index:251691008" strokecolor="white">
                <v:textbox>
                  <w:txbxContent>
                    <w:p w:rsidR="00C914A4" w:rsidRPr="00A25467" w:rsidP="00C914A4" w14:paraId="52B54D5A" w14:textId="77777777">
                      <w:pPr>
                        <w:pStyle w:val="216"/>
                        <w:rPr>
                          <w:rtl/>
                        </w:rPr>
                      </w:pPr>
                      <w:r>
                        <w:rPr>
                          <w:rFonts w:hint="cs"/>
                          <w:rtl/>
                        </w:rPr>
                        <w:t>עיקרי המלצות הביקורת</w:t>
                      </w:r>
                    </w:p>
                    <w:p w:rsidR="00C914A4" w:rsidP="00C914A4" w14:paraId="106544F9" w14:textId="77777777"/>
                  </w:txbxContent>
                </v:textbox>
                <w10:wrap type="square"/>
              </v:shape>
            </w:pict>
          </mc:Fallback>
        </mc:AlternateContent>
      </w:r>
    </w:p>
    <w:p w:rsidR="00C914A4" w:rsidRPr="003A3978" w:rsidP="00C914A4" w14:paraId="1813BEAE" w14:textId="6B91993A">
      <w:pPr>
        <w:pStyle w:val="7112"/>
      </w:pPr>
      <w:r w:rsidRPr="004A74D6">
        <w:rPr>
          <w:b/>
          <w:bCs/>
          <w:noProof/>
        </w:rPr>
        <w:drawing>
          <wp:anchor distT="0" distB="3600450" distL="114300" distR="114300" simplePos="0" relativeHeight="251695104" behindDoc="0" locked="0" layoutInCell="1" allowOverlap="1">
            <wp:simplePos x="0" y="0"/>
            <wp:positionH relativeFrom="column">
              <wp:posOffset>4487476</wp:posOffset>
            </wp:positionH>
            <wp:positionV relativeFrom="paragraph">
              <wp:posOffset>597470</wp:posOffset>
            </wp:positionV>
            <wp:extent cx="140335" cy="161925"/>
            <wp:effectExtent l="0" t="0" r="0" b="9525"/>
            <wp:wrapSquare wrapText="bothSides"/>
            <wp:docPr id="587" name="תמונה 33"/>
            <wp:cNvGraphicFramePr/>
            <a:graphic xmlns:a="http://schemas.openxmlformats.org/drawingml/2006/main">
              <a:graphicData uri="http://schemas.openxmlformats.org/drawingml/2006/picture">
                <pic:pic xmlns:pic="http://schemas.openxmlformats.org/drawingml/2006/picture">
                  <pic:nvPicPr>
                    <pic:cNvPr id="18355933"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775C5">
        <w:rPr>
          <w:rtl/>
        </w:rPr>
        <w:t xml:space="preserve">מומלץ כי המשרד </w:t>
      </w:r>
      <w:r w:rsidRPr="003775C5">
        <w:rPr>
          <w:rtl/>
        </w:rPr>
        <w:t>להג"ס</w:t>
      </w:r>
      <w:r w:rsidRPr="003775C5">
        <w:rPr>
          <w:rFonts w:hint="cs"/>
          <w:rtl/>
        </w:rPr>
        <w:t xml:space="preserve"> </w:t>
      </w:r>
      <w:r w:rsidRPr="003775C5">
        <w:rPr>
          <w:rtl/>
        </w:rPr>
        <w:t>והנהלת הקרן יקיימו בחינה מקיפה כדי לרדת לשורש העניין בנוגע לגורמים שהביאו לידי ניצול חלקי בשיעור של 36.9% של כספיה והיווצרות העודף המצטבר הניכר של יותר מ-3.2 מיליארד ש"ח, אשר מנעו ממנה להשיג את מטרותיה</w:t>
      </w:r>
      <w:r w:rsidRPr="003775C5">
        <w:rPr>
          <w:rFonts w:hint="cs"/>
          <w:rtl/>
        </w:rPr>
        <w:t>.</w:t>
      </w:r>
      <w:r w:rsidRPr="003775C5">
        <w:rPr>
          <w:rtl/>
        </w:rPr>
        <w:t xml:space="preserve"> בעקבות בחינה זו, מוצע כי המשרד </w:t>
      </w:r>
      <w:r w:rsidRPr="003775C5">
        <w:rPr>
          <w:rtl/>
        </w:rPr>
        <w:t>להג"ס</w:t>
      </w:r>
      <w:r w:rsidRPr="003775C5">
        <w:rPr>
          <w:rtl/>
        </w:rPr>
        <w:t xml:space="preserve"> והנהלת הקרן יפעלו למימוש יתרות הקרן בדרך שתביא לצמצום הפסולת המוטמנת ולעמידה ביעדי הקמת הקרן.</w:t>
      </w:r>
      <w:r w:rsidRPr="003775C5">
        <w:rPr>
          <w:rFonts w:hint="cs"/>
          <w:rtl/>
        </w:rPr>
        <w:t xml:space="preserve"> מומלץ כי מתווה הפעולה יגובש בראי מוקדי הפסולת הקיימים במדינה ושיעורי ההטמנה של הרשויות המקומיות</w:t>
      </w:r>
      <w:r w:rsidRPr="003A3978">
        <w:rPr>
          <w:rtl/>
        </w:rPr>
        <w:t>.</w:t>
      </w:r>
    </w:p>
    <w:p w:rsidR="00C914A4" w:rsidRPr="003A3978" w:rsidP="00C914A4" w14:paraId="4886D1DB" w14:textId="53435575">
      <w:pPr>
        <w:pStyle w:val="7112"/>
      </w:pPr>
      <w:r w:rsidRPr="004A74D6">
        <w:rPr>
          <w:b/>
          <w:bCs/>
          <w:noProof/>
        </w:rPr>
        <w:drawing>
          <wp:anchor distT="0" distB="3600450" distL="114300" distR="114300" simplePos="0" relativeHeight="251694080" behindDoc="0" locked="0" layoutInCell="1" allowOverlap="1">
            <wp:simplePos x="0" y="0"/>
            <wp:positionH relativeFrom="column">
              <wp:posOffset>4494530</wp:posOffset>
            </wp:positionH>
            <wp:positionV relativeFrom="paragraph">
              <wp:posOffset>3810</wp:posOffset>
            </wp:positionV>
            <wp:extent cx="140335" cy="161925"/>
            <wp:effectExtent l="0" t="0" r="0" b="3175"/>
            <wp:wrapSquare wrapText="bothSides"/>
            <wp:docPr id="586" name="תמונה 33"/>
            <wp:cNvGraphicFramePr/>
            <a:graphic xmlns:a="http://schemas.openxmlformats.org/drawingml/2006/main">
              <a:graphicData uri="http://schemas.openxmlformats.org/drawingml/2006/picture">
                <pic:pic xmlns:pic="http://schemas.openxmlformats.org/drawingml/2006/picture">
                  <pic:nvPicPr>
                    <pic:cNvPr id="1351417114"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775C5" w:rsidR="00DF2C6E">
        <w:rPr>
          <w:rFonts w:hint="cs"/>
          <w:rtl/>
        </w:rPr>
        <w:t>מומלץ</w:t>
      </w:r>
      <w:r w:rsidRPr="003775C5" w:rsidR="00DF2C6E">
        <w:rPr>
          <w:rtl/>
        </w:rPr>
        <w:t xml:space="preserve"> כי המשרד </w:t>
      </w:r>
      <w:r w:rsidRPr="003775C5" w:rsidR="00DF2C6E">
        <w:rPr>
          <w:rtl/>
        </w:rPr>
        <w:t>להג"ס</w:t>
      </w:r>
      <w:r w:rsidRPr="003775C5" w:rsidR="00DF2C6E">
        <w:rPr>
          <w:rtl/>
        </w:rPr>
        <w:t xml:space="preserve"> ישלים את בחינת החלופות לניהול כספי הקרן ולניהול משק הפסולת בישראל ויקבל החלטה בדבר החלופה המיטבית שתיתן את המענה המתאים ביותר לקידום יעיל של מטרות הקרן. בבואו לבחור מבין החלופות מומלץ שהמשרד </w:t>
      </w:r>
      <w:r w:rsidRPr="003775C5" w:rsidR="00DF2C6E">
        <w:rPr>
          <w:rtl/>
        </w:rPr>
        <w:t>להג"ס</w:t>
      </w:r>
      <w:r w:rsidRPr="003775C5" w:rsidR="00DF2C6E">
        <w:rPr>
          <w:rtl/>
        </w:rPr>
        <w:t xml:space="preserve"> יביא בחשבון גם את העקרונות שגיבש ה-</w:t>
      </w:r>
      <w:r w:rsidRPr="003775C5" w:rsidR="00DF2C6E">
        <w:t>OECD</w:t>
      </w:r>
      <w:r w:rsidRPr="003775C5" w:rsidR="00DF2C6E">
        <w:rPr>
          <w:rtl/>
        </w:rPr>
        <w:t xml:space="preserve"> בנושא ניהול קרנות סביבתיות</w:t>
      </w:r>
      <w:r w:rsidRPr="003A3978">
        <w:rPr>
          <w:rtl/>
        </w:rPr>
        <w:t>.</w:t>
      </w:r>
      <w:r w:rsidRPr="003A3978">
        <w:rPr>
          <w:rFonts w:hint="cs"/>
          <w:rtl/>
        </w:rPr>
        <w:t xml:space="preserve"> </w:t>
      </w:r>
    </w:p>
    <w:p w:rsidR="00FB7BBB" w:rsidRPr="004A74D6" w:rsidP="004A74D6" w14:paraId="0EDDAD41" w14:textId="29AC3929">
      <w:pPr>
        <w:pStyle w:val="7112"/>
      </w:pPr>
      <w:r w:rsidRPr="004A74D6">
        <w:rPr>
          <w:b/>
          <w:bCs/>
          <w:noProof/>
        </w:rPr>
        <w:drawing>
          <wp:anchor distT="0" distB="3600450" distL="114300" distR="114300" simplePos="0" relativeHeight="251696128" behindDoc="0" locked="0" layoutInCell="1" allowOverlap="1">
            <wp:simplePos x="0" y="0"/>
            <wp:positionH relativeFrom="column">
              <wp:posOffset>4516277</wp:posOffset>
            </wp:positionH>
            <wp:positionV relativeFrom="paragraph">
              <wp:posOffset>9525</wp:posOffset>
            </wp:positionV>
            <wp:extent cx="140335" cy="161925"/>
            <wp:effectExtent l="0" t="0" r="0" b="3175"/>
            <wp:wrapSquare wrapText="bothSides"/>
            <wp:docPr id="589" name="תמונה 33"/>
            <wp:cNvGraphicFramePr/>
            <a:graphic xmlns:a="http://schemas.openxmlformats.org/drawingml/2006/main">
              <a:graphicData uri="http://schemas.openxmlformats.org/drawingml/2006/picture">
                <pic:pic xmlns:pic="http://schemas.openxmlformats.org/drawingml/2006/picture">
                  <pic:nvPicPr>
                    <pic:cNvPr id="1751282932"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775C5" w:rsidR="00DF2C6E">
        <w:rPr>
          <w:rFonts w:hint="cs"/>
          <w:rtl/>
        </w:rPr>
        <w:t>מומלץ</w:t>
      </w:r>
      <w:r w:rsidRPr="003775C5" w:rsidR="00DF2C6E">
        <w:rPr>
          <w:rtl/>
        </w:rPr>
        <w:t xml:space="preserve"> כי הנהלת הקרן תבחן באופן שוטף את אפקטיביות פעילותה באמצעות קביעה, בעת הקצאת כספים לפרויקט, של מדדי תוצאה סביבתיים הנגזרים ממטרות הקרן שיאפשרו לה לעקוב אחר מידת הצלחתה בהשגת יעדיה. בחינה כאמור תאפשר לה לשקול בקשות חדשות להקצאות מכספי הקרן, בין היתר בהתבסס על ניסיון העבר</w:t>
      </w:r>
      <w:r w:rsidRPr="004A74D6">
        <w:rPr>
          <w:rFonts w:hint="cs"/>
          <w:rtl/>
        </w:rPr>
        <w:t>.</w:t>
      </w:r>
    </w:p>
    <w:p w:rsidR="00C914A4" w:rsidRPr="00577C64" w:rsidP="00C914A4" w14:paraId="2D13BD85" w14:textId="315913A6">
      <w:pPr>
        <w:pStyle w:val="7112"/>
      </w:pPr>
      <w:r w:rsidRPr="004A74D6">
        <w:rPr>
          <w:b/>
          <w:bCs/>
          <w:noProof/>
        </w:rPr>
        <w:drawing>
          <wp:anchor distT="0" distB="3600450" distL="114300" distR="114300" simplePos="0" relativeHeight="251697152" behindDoc="0" locked="0" layoutInCell="1" allowOverlap="1">
            <wp:simplePos x="0" y="0"/>
            <wp:positionH relativeFrom="column">
              <wp:posOffset>4539615</wp:posOffset>
            </wp:positionH>
            <wp:positionV relativeFrom="paragraph">
              <wp:posOffset>28575</wp:posOffset>
            </wp:positionV>
            <wp:extent cx="140335" cy="161925"/>
            <wp:effectExtent l="0" t="0" r="0" b="9525"/>
            <wp:wrapSquare wrapText="bothSides"/>
            <wp:docPr id="590" name="תמונה 33"/>
            <wp:cNvGraphicFramePr/>
            <a:graphic xmlns:a="http://schemas.openxmlformats.org/drawingml/2006/main">
              <a:graphicData uri="http://schemas.openxmlformats.org/drawingml/2006/picture">
                <pic:pic xmlns:pic="http://schemas.openxmlformats.org/drawingml/2006/picture">
                  <pic:nvPicPr>
                    <pic:cNvPr id="1522187731"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775C5" w:rsidR="00DF2C6E">
        <w:rPr>
          <w:rtl/>
        </w:rPr>
        <w:t>על ה</w:t>
      </w:r>
      <w:r w:rsidRPr="003775C5" w:rsidR="00DF2C6E">
        <w:rPr>
          <w:rFonts w:hint="cs"/>
          <w:rtl/>
        </w:rPr>
        <w:t>שר</w:t>
      </w:r>
      <w:r w:rsidRPr="003775C5" w:rsidR="00DF2C6E">
        <w:rPr>
          <w:rtl/>
        </w:rPr>
        <w:t xml:space="preserve"> </w:t>
      </w:r>
      <w:r w:rsidRPr="003775C5" w:rsidR="00DF2C6E">
        <w:rPr>
          <w:rtl/>
        </w:rPr>
        <w:t>להג"ס</w:t>
      </w:r>
      <w:r w:rsidRPr="003775C5" w:rsidR="00DF2C6E">
        <w:rPr>
          <w:rtl/>
        </w:rPr>
        <w:t xml:space="preserve"> והנהלת הקרן להעביר לוועדת הפנים והגנת הסביבה של הכנסת את הדוחות על פעילות הקרן ועל יישום מטרותיה בתדירות שנקבעה בחוק, כדי שתוכל לפקח על הקרן ולסקור את פעולותיה באופן שוטף ועדכני.</w:t>
      </w:r>
      <w:r w:rsidRPr="003775C5" w:rsidR="00DF2C6E">
        <w:rPr>
          <w:rFonts w:hint="cs"/>
          <w:rtl/>
        </w:rPr>
        <w:t xml:space="preserve"> מוצע כי המשרד </w:t>
      </w:r>
      <w:r w:rsidRPr="003775C5" w:rsidR="00DF2C6E">
        <w:rPr>
          <w:rFonts w:hint="cs"/>
          <w:rtl/>
        </w:rPr>
        <w:t>להג"ס</w:t>
      </w:r>
      <w:r w:rsidRPr="003775C5" w:rsidR="00DF2C6E">
        <w:rPr>
          <w:rFonts w:hint="cs"/>
          <w:rtl/>
        </w:rPr>
        <w:t xml:space="preserve"> והנהלת הקרן יבחנו את מתכונת הדוח ואת הצורך בעיבוי המידע המוצג בו, לרבות הצגת אבני הדרך המתוכננות למול ביצוע תקציבי בפועל וכן שיקוף שיעורי ההטמנה בפילוח לפי </w:t>
      </w:r>
      <w:r w:rsidRPr="003775C5" w:rsidR="00DF2C6E">
        <w:rPr>
          <w:rFonts w:hint="cs"/>
          <w:rtl/>
        </w:rPr>
        <w:t>מחוזות גיאוגרפיים; זאת כדי לתמוך ביכולת הוועדה לקיים בקרה אפקטיבית על עבודת הקרן ומימוש מטרותיה</w:t>
      </w:r>
      <w:r>
        <w:rPr>
          <w:rFonts w:hint="cs"/>
          <w:rtl/>
        </w:rPr>
        <w:t>.</w:t>
      </w:r>
    </w:p>
    <w:p w:rsidR="004A74D6" w:rsidP="004A74D6" w14:paraId="6A4C3301" w14:textId="07D87581">
      <w:pPr>
        <w:pStyle w:val="7112"/>
        <w:rPr>
          <w:rStyle w:val="717Char0"/>
          <w:b/>
          <w:color w:val="00305F"/>
          <w:sz w:val="24"/>
          <w:szCs w:val="24"/>
          <w:rtl/>
        </w:rPr>
      </w:pPr>
      <w:r w:rsidRPr="004A74D6">
        <w:rPr>
          <w:b/>
          <w:bCs/>
          <w:noProof/>
        </w:rPr>
        <w:drawing>
          <wp:anchor distT="0" distB="3600450" distL="114300" distR="114300" simplePos="0" relativeHeight="251698176" behindDoc="0" locked="0" layoutInCell="1" allowOverlap="1">
            <wp:simplePos x="0" y="0"/>
            <wp:positionH relativeFrom="column">
              <wp:posOffset>4539615</wp:posOffset>
            </wp:positionH>
            <wp:positionV relativeFrom="paragraph">
              <wp:posOffset>4396</wp:posOffset>
            </wp:positionV>
            <wp:extent cx="140335" cy="161925"/>
            <wp:effectExtent l="0" t="0" r="0" b="3175"/>
            <wp:wrapSquare wrapText="bothSides"/>
            <wp:docPr id="24785183" name="תמונה 33"/>
            <wp:cNvGraphicFramePr/>
            <a:graphic xmlns:a="http://schemas.openxmlformats.org/drawingml/2006/main">
              <a:graphicData uri="http://schemas.openxmlformats.org/drawingml/2006/picture">
                <pic:pic xmlns:pic="http://schemas.openxmlformats.org/drawingml/2006/picture">
                  <pic:nvPicPr>
                    <pic:cNvPr id="179036735"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775C5" w:rsidR="00DF2C6E">
        <w:rPr>
          <w:rFonts w:hint="cs"/>
          <w:rtl/>
        </w:rPr>
        <w:t xml:space="preserve">על הנהלת הקרן לקיים הליך שיטתי לאישור תקציב שנתי ורב-שנתי לגבי כל חשבונות הקרן. </w:t>
      </w:r>
      <w:r w:rsidRPr="003775C5" w:rsidR="00DF2C6E">
        <w:rPr>
          <w:rtl/>
        </w:rPr>
        <w:t>הדבר נדרש בייחוד נוכח תקצובם, בין היתר, של תוכניות אסטרטגיות לטיפול בפסולת ופרויקטים ארוכי טווח ובהיקפים ניכרים מכספי הקרן.</w:t>
      </w:r>
      <w:r w:rsidRPr="003775C5" w:rsidR="00DF2C6E">
        <w:rPr>
          <w:rFonts w:hint="cs"/>
          <w:rtl/>
        </w:rPr>
        <w:t xml:space="preserve"> </w:t>
      </w:r>
      <w:r w:rsidRPr="003775C5" w:rsidR="00DF2C6E">
        <w:rPr>
          <w:rtl/>
        </w:rPr>
        <w:t>מכלול מנגנוני הבקרה שהותוו בחוק שמירת הניקיון, בתקנות על פיו ובנוהלי הקרן הם כלים לבחינת התקינות של התנהלות הקרן ואפקטיביות פעולותיה ולשכלולן בהתאם לצורך. הקפדה על מנגנונים אלה חיונית במיוחד בנסיבות הקיימות, שבהן מצד אחד הקרן עתירת הכנסות ובעלת עודף מצטבר של</w:t>
      </w:r>
      <w:r w:rsidR="00AC506B">
        <w:rPr>
          <w:rFonts w:hint="cs"/>
          <w:rtl/>
        </w:rPr>
        <w:t xml:space="preserve"> יותר מ-</w:t>
      </w:r>
      <w:r w:rsidRPr="003775C5" w:rsidR="00DF2C6E">
        <w:rPr>
          <w:rtl/>
        </w:rPr>
        <w:t>3.2 מיליארד ש"ח, ומצד שני שיעור הטמנת הפסולת העירונית בישראל גבוה (77%) על אף פעולותיה של הקרן</w:t>
      </w:r>
      <w:r>
        <w:rPr>
          <w:rFonts w:hint="cs"/>
          <w:rtl/>
        </w:rPr>
        <w:t>.</w:t>
      </w:r>
      <w:r w:rsidRPr="003A3978">
        <w:rPr>
          <w:rFonts w:hint="cs"/>
          <w:rtl/>
        </w:rPr>
        <w:t xml:space="preserve"> </w:t>
      </w:r>
    </w:p>
    <w:p w:rsidR="00F63ECF" w:rsidRPr="003A3978" w:rsidP="004A74D6" w14:paraId="6B03F2B3" w14:textId="34FB7249">
      <w:pPr>
        <w:pStyle w:val="7112"/>
      </w:pPr>
      <w:r w:rsidRPr="004A74D6">
        <w:rPr>
          <w:b/>
          <w:bCs/>
          <w:noProof/>
        </w:rPr>
        <w:drawing>
          <wp:anchor distT="0" distB="3600450" distL="114300" distR="114300" simplePos="0" relativeHeight="251727872" behindDoc="0" locked="0" layoutInCell="1" allowOverlap="1">
            <wp:simplePos x="0" y="0"/>
            <wp:positionH relativeFrom="column">
              <wp:posOffset>4532630</wp:posOffset>
            </wp:positionH>
            <wp:positionV relativeFrom="paragraph">
              <wp:posOffset>50559</wp:posOffset>
            </wp:positionV>
            <wp:extent cx="140335" cy="161925"/>
            <wp:effectExtent l="0" t="0" r="0" b="9525"/>
            <wp:wrapSquare wrapText="bothSides"/>
            <wp:docPr id="1495871836" name="תמונה 33"/>
            <wp:cNvGraphicFramePr/>
            <a:graphic xmlns:a="http://schemas.openxmlformats.org/drawingml/2006/main">
              <a:graphicData uri="http://schemas.openxmlformats.org/drawingml/2006/picture">
                <pic:pic xmlns:pic="http://schemas.openxmlformats.org/drawingml/2006/picture">
                  <pic:nvPicPr>
                    <pic:cNvPr id="246349521"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775C5" w:rsidR="00DF2C6E">
        <w:rPr>
          <w:rtl/>
        </w:rPr>
        <w:t>משהתבקשה הקרן על פי החלטת ממשלה לבחון סיוע לרשות מקומית מסוימת, עליה לבצע את הבחינה על פי אמות מידה שייקבעו מראש על ידי הנהלת הקרן ובראייה רחבה, בהתאם לכללי הקרן, כך שניתן יהיה להפיק את המרב ממתן הסיוע לצרכי אותה רשות</w:t>
      </w:r>
      <w:r w:rsidRPr="003775C5" w:rsidR="00DF2C6E">
        <w:rPr>
          <w:rFonts w:hint="cs"/>
          <w:rtl/>
        </w:rPr>
        <w:t xml:space="preserve"> ורשויות רלוונטיות אחרות</w:t>
      </w:r>
      <w:r w:rsidRPr="003775C5" w:rsidR="00DF2C6E">
        <w:rPr>
          <w:rtl/>
        </w:rPr>
        <w:t xml:space="preserve"> בהתחשב בשיקולים כלל אזוריים או בשיקולים מוגדרים אחרי</w:t>
      </w:r>
      <w:r w:rsidRPr="004A74D6">
        <w:rPr>
          <w:rFonts w:hint="cs"/>
          <w:rtl/>
        </w:rPr>
        <w:t>ם</w:t>
      </w:r>
      <w:r w:rsidRPr="003A3978">
        <w:rPr>
          <w:rtl/>
        </w:rPr>
        <w:t>.</w:t>
      </w:r>
    </w:p>
    <w:p w:rsidR="00F63ECF" w:rsidRPr="003A3978" w:rsidP="00F63ECF" w14:paraId="1182B271" w14:textId="3C9D1D2F">
      <w:pPr>
        <w:pStyle w:val="7112"/>
      </w:pPr>
      <w:r w:rsidRPr="004A74D6">
        <w:rPr>
          <w:b/>
          <w:bCs/>
          <w:noProof/>
        </w:rPr>
        <w:drawing>
          <wp:anchor distT="0" distB="3600450" distL="114300" distR="114300" simplePos="0" relativeHeight="251726848" behindDoc="0" locked="0" layoutInCell="1" allowOverlap="1">
            <wp:simplePos x="0" y="0"/>
            <wp:positionH relativeFrom="column">
              <wp:posOffset>4539615</wp:posOffset>
            </wp:positionH>
            <wp:positionV relativeFrom="paragraph">
              <wp:posOffset>4396</wp:posOffset>
            </wp:positionV>
            <wp:extent cx="140335" cy="161925"/>
            <wp:effectExtent l="0" t="0" r="0" b="3175"/>
            <wp:wrapSquare wrapText="bothSides"/>
            <wp:docPr id="1495871837" name="תמונה 33"/>
            <wp:cNvGraphicFramePr/>
            <a:graphic xmlns:a="http://schemas.openxmlformats.org/drawingml/2006/main">
              <a:graphicData uri="http://schemas.openxmlformats.org/drawingml/2006/picture">
                <pic:pic xmlns:pic="http://schemas.openxmlformats.org/drawingml/2006/picture">
                  <pic:nvPicPr>
                    <pic:cNvPr id="1030336259"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775C5" w:rsidR="00DF2C6E">
        <w:rPr>
          <w:rtl/>
        </w:rPr>
        <w:t>מומלץ כי הנהלת הקרן תשקול להשקיע את הכספים הפנויים שהצטברו</w:t>
      </w:r>
      <w:r w:rsidRPr="003775C5" w:rsidR="00DF2C6E">
        <w:rPr>
          <w:rFonts w:hint="cs"/>
          <w:rtl/>
        </w:rPr>
        <w:t xml:space="preserve"> בקרן</w:t>
      </w:r>
      <w:r w:rsidRPr="003775C5" w:rsidR="00DF2C6E">
        <w:rPr>
          <w:rtl/>
        </w:rPr>
        <w:t xml:space="preserve">, תוך הבטחת יכולתה לעמוד בהתחייבויותיה </w:t>
      </w:r>
      <w:r w:rsidRPr="003775C5" w:rsidR="00DF2C6E">
        <w:rPr>
          <w:rFonts w:hint="cs"/>
          <w:rtl/>
        </w:rPr>
        <w:t>ובתוכניותיה</w:t>
      </w:r>
      <w:r w:rsidRPr="003775C5" w:rsidR="00DF2C6E">
        <w:rPr>
          <w:rtl/>
        </w:rPr>
        <w:t xml:space="preserve"> ובהתחשב </w:t>
      </w:r>
      <w:r w:rsidRPr="003775C5" w:rsidR="00DF2C6E">
        <w:rPr>
          <w:rtl/>
        </w:rPr>
        <w:t>בתזרים</w:t>
      </w:r>
      <w:r w:rsidRPr="003775C5" w:rsidR="00DF2C6E">
        <w:rPr>
          <w:rtl/>
        </w:rPr>
        <w:t xml:space="preserve"> המזומנים הצפוי של הקרן לטווח הקרוב ולטווח הארוך.</w:t>
      </w:r>
      <w:r w:rsidRPr="003775C5" w:rsidR="00DF2C6E">
        <w:rPr>
          <w:rFonts w:hint="cs"/>
          <w:rtl/>
        </w:rPr>
        <w:t xml:space="preserve"> </w:t>
      </w:r>
      <w:r w:rsidRPr="003775C5" w:rsidR="00DF2C6E">
        <w:rPr>
          <w:rtl/>
        </w:rPr>
        <w:t xml:space="preserve">ראוי כי מדיניות ההשקעה תגובש גם בראי שיקולי </w:t>
      </w:r>
      <w:r w:rsidRPr="003775C5" w:rsidR="00DF2C6E">
        <w:t>ESG</w:t>
      </w:r>
      <w:r w:rsidRPr="003A3978">
        <w:rPr>
          <w:rtl/>
        </w:rPr>
        <w:t>.</w:t>
      </w:r>
      <w:r w:rsidRPr="003A3978">
        <w:rPr>
          <w:rFonts w:hint="cs"/>
          <w:rtl/>
        </w:rPr>
        <w:t xml:space="preserve"> </w:t>
      </w:r>
    </w:p>
    <w:p w:rsidR="00F63ECF" w:rsidRPr="00D47369" w:rsidP="00F63ECF" w14:paraId="77BA88AD" w14:textId="123A05D1">
      <w:pPr>
        <w:pStyle w:val="7112"/>
        <w:rPr>
          <w:spacing w:val="-4"/>
        </w:rPr>
      </w:pPr>
      <w:r w:rsidRPr="00D47369">
        <w:rPr>
          <w:b/>
          <w:bCs/>
          <w:noProof/>
          <w:spacing w:val="-4"/>
        </w:rPr>
        <w:drawing>
          <wp:anchor distT="0" distB="3600450" distL="114300" distR="114300" simplePos="0" relativeHeight="251728896" behindDoc="0" locked="0" layoutInCell="1" allowOverlap="1">
            <wp:simplePos x="0" y="0"/>
            <wp:positionH relativeFrom="column">
              <wp:posOffset>4539615</wp:posOffset>
            </wp:positionH>
            <wp:positionV relativeFrom="paragraph">
              <wp:posOffset>4396</wp:posOffset>
            </wp:positionV>
            <wp:extent cx="140335" cy="161925"/>
            <wp:effectExtent l="0" t="0" r="0" b="3175"/>
            <wp:wrapSquare wrapText="bothSides"/>
            <wp:docPr id="1495871845" name="תמונה 33"/>
            <wp:cNvGraphicFramePr/>
            <a:graphic xmlns:a="http://schemas.openxmlformats.org/drawingml/2006/main">
              <a:graphicData uri="http://schemas.openxmlformats.org/drawingml/2006/picture">
                <pic:pic xmlns:pic="http://schemas.openxmlformats.org/drawingml/2006/picture">
                  <pic:nvPicPr>
                    <pic:cNvPr id="1637111932"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775C5" w:rsidR="00DF2C6E">
        <w:rPr>
          <w:rtl/>
        </w:rPr>
        <w:t xml:space="preserve">על משרד האוצר, בשיתוף עם המשרד </w:t>
      </w:r>
      <w:r w:rsidRPr="003775C5" w:rsidR="00DF2C6E">
        <w:rPr>
          <w:rtl/>
        </w:rPr>
        <w:t>להג"ס</w:t>
      </w:r>
      <w:r w:rsidRPr="003775C5" w:rsidR="00DF2C6E">
        <w:rPr>
          <w:rtl/>
        </w:rPr>
        <w:t xml:space="preserve"> והנהלת הקרן, לפעול לגיבוש מתווה להחזר</w:t>
      </w:r>
      <w:r w:rsidRPr="003775C5" w:rsidR="00DF2C6E">
        <w:rPr>
          <w:rFonts w:hint="cs"/>
          <w:rtl/>
        </w:rPr>
        <w:t xml:space="preserve"> כספים בסך</w:t>
      </w:r>
      <w:r w:rsidRPr="003775C5" w:rsidR="00DF2C6E">
        <w:rPr>
          <w:rtl/>
        </w:rPr>
        <w:t xml:space="preserve"> 1.66 מיליארד ש"ח</w:t>
      </w:r>
      <w:r w:rsidRPr="003775C5" w:rsidR="00DF2C6E">
        <w:rPr>
          <w:rFonts w:hint="cs"/>
          <w:rtl/>
        </w:rPr>
        <w:t>,</w:t>
      </w:r>
      <w:r w:rsidRPr="003775C5" w:rsidR="00DF2C6E">
        <w:rPr>
          <w:rtl/>
        </w:rPr>
        <w:t xml:space="preserve"> </w:t>
      </w:r>
      <w:r w:rsidRPr="003775C5" w:rsidR="00DF2C6E">
        <w:rPr>
          <w:rFonts w:hint="cs"/>
          <w:rtl/>
        </w:rPr>
        <w:t>ש</w:t>
      </w:r>
      <w:r w:rsidRPr="003775C5" w:rsidR="00DF2C6E">
        <w:rPr>
          <w:rtl/>
        </w:rPr>
        <w:t>הועברו בשנים 2016 - 2020 מכספי חשבון היטל ההטמנה של הקרן לתקציב המדינה</w:t>
      </w:r>
      <w:r w:rsidRPr="003775C5" w:rsidR="00DF2C6E">
        <w:rPr>
          <w:rFonts w:hint="cs"/>
          <w:rtl/>
        </w:rPr>
        <w:t>,</w:t>
      </w:r>
      <w:r w:rsidRPr="003775C5" w:rsidR="00DF2C6E">
        <w:rPr>
          <w:rtl/>
        </w:rPr>
        <w:t xml:space="preserve"> לשם עמידת הקרן בהוראות חוק שמירת הניקיון. עוד מומלץ לפעול לזיכוי הקרן בגין תשואה על היתרות שנמשכו ממקורותיה כדי לאפשר לה מימוש יעדי הקרן ויעילות מרבית בשימוש בתקבוליה, בשים לב לצורך לקדם את המטרות שלשמן הוקמה</w:t>
      </w:r>
      <w:r w:rsidRPr="00D47369">
        <w:rPr>
          <w:spacing w:val="-4"/>
          <w:rtl/>
        </w:rPr>
        <w:t>.</w:t>
      </w:r>
      <w:r w:rsidRPr="00D47369">
        <w:rPr>
          <w:rFonts w:hint="cs"/>
          <w:spacing w:val="-4"/>
          <w:rtl/>
        </w:rPr>
        <w:t xml:space="preserve"> </w:t>
      </w:r>
    </w:p>
    <w:p w:rsidR="00F63ECF" w:rsidRPr="00F63ECF" w:rsidP="00F63ECF" w14:paraId="13B6EBBC" w14:textId="465E7988">
      <w:pPr>
        <w:rPr>
          <w:rtl/>
        </w:rPr>
      </w:pPr>
      <w:r>
        <w:rPr>
          <w:noProof/>
        </w:rPr>
        <w:drawing>
          <wp:anchor distT="0" distB="0" distL="114300" distR="114300" simplePos="0" relativeHeight="251729920" behindDoc="0" locked="0" layoutInCell="1" allowOverlap="1">
            <wp:simplePos x="0" y="0"/>
            <wp:positionH relativeFrom="column">
              <wp:posOffset>-195624</wp:posOffset>
            </wp:positionH>
            <wp:positionV relativeFrom="paragraph">
              <wp:posOffset>1057275</wp:posOffset>
            </wp:positionV>
            <wp:extent cx="4930140" cy="2827020"/>
            <wp:effectExtent l="0" t="0" r="0" b="5080"/>
            <wp:wrapTopAndBottom/>
            <wp:docPr id="1495871851" name="תמונה 1495871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759057" name="תמונה 149587185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4930140" cy="2827020"/>
                    </a:xfrm>
                    <a:prstGeom prst="rect">
                      <a:avLst/>
                    </a:prstGeom>
                  </pic:spPr>
                </pic:pic>
              </a:graphicData>
            </a:graphic>
            <wp14:sizeRelH relativeFrom="page">
              <wp14:pctWidth>0</wp14:pctWidth>
            </wp14:sizeRelH>
            <wp14:sizeRelV relativeFrom="page">
              <wp14:pctHeight>0</wp14:pctHeight>
            </wp14:sizeRelV>
          </wp:anchor>
        </w:drawing>
      </w:r>
      <w:r w:rsidRPr="00DC1D24" w:rsidR="00BC5130">
        <w:rPr>
          <w:noProof/>
          <w:rtl/>
        </w:rPr>
        <mc:AlternateContent>
          <mc:Choice Requires="wpg">
            <w:drawing>
              <wp:anchor distT="0" distB="0" distL="114300" distR="114300" simplePos="0" relativeHeight="251703296" behindDoc="0" locked="0" layoutInCell="1" allowOverlap="1">
                <wp:simplePos x="0" y="0"/>
                <wp:positionH relativeFrom="margin">
                  <wp:posOffset>-258802</wp:posOffset>
                </wp:positionH>
                <wp:positionV relativeFrom="paragraph">
                  <wp:posOffset>436</wp:posOffset>
                </wp:positionV>
                <wp:extent cx="4981459" cy="833755"/>
                <wp:effectExtent l="0" t="0" r="0" b="0"/>
                <wp:wrapSquare wrapText="bothSides"/>
                <wp:docPr id="1113575890" name="Group 2052770959"/>
                <wp:cNvGraphicFramePr/>
                <a:graphic xmlns:a="http://schemas.openxmlformats.org/drawingml/2006/main">
                  <a:graphicData uri="http://schemas.microsoft.com/office/word/2010/wordprocessingGroup">
                    <wpg:wgp xmlns:wpg="http://schemas.microsoft.com/office/word/2010/wordprocessingGroup">
                      <wpg:cNvGrpSpPr/>
                      <wpg:grpSpPr>
                        <a:xfrm>
                          <a:off x="0" y="0"/>
                          <a:ext cx="4981459" cy="833755"/>
                          <a:chOff x="-193559" y="181533"/>
                          <a:chExt cx="4981459" cy="530056"/>
                        </a:xfrm>
                      </wpg:grpSpPr>
                      <pic:pic xmlns:pic="http://schemas.openxmlformats.org/drawingml/2006/picture">
                        <pic:nvPicPr>
                          <pic:cNvPr id="1113575891" name="Picture 23"/>
                          <pic:cNvPicPr>
                            <a:picLocks noChangeAspect="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193559" y="181533"/>
                            <a:ext cx="4981459" cy="530056"/>
                          </a:xfrm>
                          <a:prstGeom prst="rect">
                            <a:avLst/>
                          </a:prstGeom>
                        </pic:spPr>
                      </pic:pic>
                      <wps:wsp xmlns:wps="http://schemas.microsoft.com/office/word/2010/wordprocessingShape">
                        <wps:cNvPr id="1113575892" name="Text Box 2"/>
                        <wps:cNvSpPr txBox="1">
                          <a:spLocks noChangeArrowheads="1"/>
                        </wps:cNvSpPr>
                        <wps:spPr bwMode="auto">
                          <a:xfrm>
                            <a:off x="276225" y="239030"/>
                            <a:ext cx="4428490" cy="315662"/>
                          </a:xfrm>
                          <a:prstGeom prst="rect">
                            <a:avLst/>
                          </a:prstGeom>
                          <a:solidFill>
                            <a:srgbClr val="F05260"/>
                          </a:solidFill>
                          <a:ln w="9525">
                            <a:noFill/>
                            <a:miter lim="800000"/>
                            <a:headEnd/>
                            <a:tailEnd/>
                          </a:ln>
                        </wps:spPr>
                        <wps:txbx>
                          <w:txbxContent>
                            <w:p w:rsidR="00DF2C6E" w:rsidRPr="003775C5" w:rsidP="00DF2C6E" w14:textId="6B54A156">
                              <w:pPr>
                                <w:pStyle w:val="7126"/>
                                <w:spacing w:before="0"/>
                                <w:rPr>
                                  <w:bCs/>
                                  <w:rtl/>
                                </w:rPr>
                              </w:pPr>
                              <w:r w:rsidRPr="00DA7DF7">
                                <w:rPr>
                                  <w:bCs/>
                                  <w:rtl/>
                                </w:rPr>
                                <w:t xml:space="preserve">שיעורי הטמנת </w:t>
                              </w:r>
                              <w:r w:rsidRPr="00DA7DF7">
                                <w:rPr>
                                  <w:rFonts w:hint="eastAsia"/>
                                  <w:bCs/>
                                  <w:rtl/>
                                </w:rPr>
                                <w:t>ה</w:t>
                              </w:r>
                              <w:r w:rsidRPr="00DA7DF7">
                                <w:rPr>
                                  <w:bCs/>
                                  <w:rtl/>
                                </w:rPr>
                                <w:t>פסולת</w:t>
                              </w:r>
                              <w:r>
                                <w:rPr>
                                  <w:rFonts w:hint="cs"/>
                                  <w:bCs/>
                                  <w:rtl/>
                                </w:rPr>
                                <w:t xml:space="preserve"> העירונית</w:t>
                              </w:r>
                              <w:r w:rsidRPr="00DA7DF7">
                                <w:rPr>
                                  <w:bCs/>
                                  <w:rtl/>
                                </w:rPr>
                                <w:t xml:space="preserve"> בישראל לעומת המדינות החברות ב-</w:t>
                              </w:r>
                              <w:r w:rsidRPr="00DA7DF7">
                                <w:rPr>
                                  <w:bCs/>
                                </w:rPr>
                                <w:t>OECD</w:t>
                              </w:r>
                              <w:r w:rsidRPr="00DA7DF7">
                                <w:rPr>
                                  <w:bCs/>
                                  <w:rtl/>
                                </w:rPr>
                                <w:t>,</w:t>
                              </w:r>
                              <w:r>
                                <w:rPr>
                                  <w:rFonts w:hint="cs"/>
                                  <w:bCs/>
                                  <w:rtl/>
                                </w:rPr>
                                <w:t xml:space="preserve"> </w:t>
                              </w:r>
                              <w:r w:rsidRPr="00DA7DF7">
                                <w:rPr>
                                  <w:bCs/>
                                  <w:rtl/>
                                </w:rPr>
                                <w:t>2014 - 2019</w:t>
                              </w:r>
                            </w:p>
                            <w:p w:rsidR="00E4436A" w:rsidRPr="00A47335" w:rsidP="003A253B" w14:textId="5287FD2F">
                              <w:pPr>
                                <w:pStyle w:val="7126"/>
                                <w:spacing w:before="0"/>
                                <w:rPr>
                                  <w:b w:val="0"/>
                                  <w:bCs/>
                                </w:rPr>
                              </w:pPr>
                            </w:p>
                          </w:txbxContent>
                        </wps:txbx>
                        <wps:bodyPr rot="0" vert="horz" wrap="square" anchor="ctr" anchorCtr="0"/>
                      </wps:wsp>
                    </wpg:wgp>
                  </a:graphicData>
                </a:graphic>
                <wp14:sizeRelH relativeFrom="margin">
                  <wp14:pctWidth>0</wp14:pctWidth>
                </wp14:sizeRelH>
                <wp14:sizeRelV relativeFrom="margin">
                  <wp14:pctHeight>0</wp14:pctHeight>
                </wp14:sizeRelV>
              </wp:anchor>
            </w:drawing>
          </mc:Choice>
          <mc:Fallback>
            <w:pict>
              <v:group id="Group 2052770959" o:spid="_x0000_s1050" style="width:392.25pt;height:65.65pt;margin-top:0.05pt;margin-left:-20.4pt;mso-height-relative:margin;mso-position-horizontal-relative:margin;mso-width-relative:margin;position:absolute;z-index:251704320" coordorigin="-1935,1815" coordsize="49814,5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51" type="#_x0000_t75" style="width:49814;height:5300;left:-1935;mso-wrap-style:square;position:absolute;top:1815;visibility:visible">
                  <v:imagedata r:id="rId24" o:title=""/>
                </v:shape>
                <v:shape id="_x0000_s1052" type="#_x0000_t202" style="width:44285;height:3156;left:2762;mso-wrap-style:square;position:absolute;top:2390;visibility:visible;v-text-anchor:middle" fillcolor="#f05260" stroked="f">
                  <v:textbox>
                    <w:txbxContent>
                      <w:p w:rsidR="00DF2C6E" w:rsidRPr="003775C5" w:rsidP="00DF2C6E" w14:paraId="1F13DCD4" w14:textId="6B54A156">
                        <w:pPr>
                          <w:pStyle w:val="7126"/>
                          <w:spacing w:before="0"/>
                          <w:rPr>
                            <w:bCs/>
                            <w:rtl/>
                          </w:rPr>
                        </w:pPr>
                        <w:r w:rsidRPr="00DA7DF7">
                          <w:rPr>
                            <w:bCs/>
                            <w:rtl/>
                          </w:rPr>
                          <w:t xml:space="preserve">שיעורי הטמנת </w:t>
                        </w:r>
                        <w:r w:rsidRPr="00DA7DF7">
                          <w:rPr>
                            <w:rFonts w:hint="eastAsia"/>
                            <w:bCs/>
                            <w:rtl/>
                          </w:rPr>
                          <w:t>ה</w:t>
                        </w:r>
                        <w:r w:rsidRPr="00DA7DF7">
                          <w:rPr>
                            <w:bCs/>
                            <w:rtl/>
                          </w:rPr>
                          <w:t>פסולת</w:t>
                        </w:r>
                        <w:r>
                          <w:rPr>
                            <w:rFonts w:hint="cs"/>
                            <w:bCs/>
                            <w:rtl/>
                          </w:rPr>
                          <w:t xml:space="preserve"> העירונית</w:t>
                        </w:r>
                        <w:r w:rsidRPr="00DA7DF7">
                          <w:rPr>
                            <w:bCs/>
                            <w:rtl/>
                          </w:rPr>
                          <w:t xml:space="preserve"> בישראל לעומת המדינות החברות ב-</w:t>
                        </w:r>
                        <w:r w:rsidRPr="00DA7DF7">
                          <w:rPr>
                            <w:bCs/>
                          </w:rPr>
                          <w:t>OECD</w:t>
                        </w:r>
                        <w:r w:rsidRPr="00DA7DF7">
                          <w:rPr>
                            <w:bCs/>
                            <w:rtl/>
                          </w:rPr>
                          <w:t>,</w:t>
                        </w:r>
                        <w:r>
                          <w:rPr>
                            <w:rFonts w:hint="cs"/>
                            <w:bCs/>
                            <w:rtl/>
                          </w:rPr>
                          <w:t xml:space="preserve"> </w:t>
                        </w:r>
                        <w:r w:rsidRPr="00DA7DF7">
                          <w:rPr>
                            <w:bCs/>
                            <w:rtl/>
                          </w:rPr>
                          <w:t>2014 - 2019</w:t>
                        </w:r>
                      </w:p>
                      <w:p w:rsidR="00E4436A" w:rsidRPr="00A47335" w:rsidP="003A253B" w14:paraId="158F30C4" w14:textId="5287FD2F">
                        <w:pPr>
                          <w:pStyle w:val="7126"/>
                          <w:spacing w:before="0"/>
                          <w:rPr>
                            <w:b w:val="0"/>
                            <w:bCs/>
                          </w:rPr>
                        </w:pPr>
                      </w:p>
                    </w:txbxContent>
                  </v:textbox>
                </v:shape>
                <w10:wrap type="square"/>
              </v:group>
            </w:pict>
          </mc:Fallback>
        </mc:AlternateContent>
      </w:r>
    </w:p>
    <w:p w:rsidR="00F63ECF" w:rsidRPr="00F63ECF" w:rsidP="00F63ECF" w14:paraId="6515A548" w14:textId="090AE962">
      <w:pPr>
        <w:rPr>
          <w:rtl/>
        </w:rPr>
      </w:pPr>
    </w:p>
    <w:p w:rsidR="00F63ECF" w:rsidRPr="00BC5130" w:rsidP="00BC5130" w14:paraId="3CC61AEA" w14:textId="4F309B67">
      <w:pPr>
        <w:pStyle w:val="715"/>
        <w:rPr>
          <w:rtl/>
        </w:rPr>
        <w:sectPr w:rsidSect="00812D7E">
          <w:footerReference w:type="even" r:id="rId25"/>
          <w:footerReference w:type="default" r:id="rId26"/>
          <w:headerReference w:type="first" r:id="rId27"/>
          <w:footerReference w:type="first" r:id="rId28"/>
          <w:pgSz w:w="11906" w:h="16838" w:code="9"/>
          <w:pgMar w:top="3062" w:right="2268" w:bottom="2552" w:left="2268" w:header="1134" w:footer="1361" w:gutter="0"/>
          <w:pgNumType w:start="1861"/>
          <w:cols w:space="708"/>
          <w:bidi/>
          <w:rtlGutter/>
          <w:docGrid w:linePitch="360"/>
        </w:sectPr>
      </w:pPr>
      <w:r w:rsidRPr="00BC5130">
        <w:rPr>
          <w:rtl/>
        </w:rPr>
        <w:t xml:space="preserve">על פי נתוני הלשכה המרכזית לסטטיסטיקה ועל פי נתוני ה </w:t>
      </w:r>
      <w:r w:rsidRPr="00BC5130">
        <w:t>OECD</w:t>
      </w:r>
      <w:r w:rsidRPr="00BC5130">
        <w:rPr>
          <w:rtl/>
        </w:rPr>
        <w:t>, בעיבוד משרד מבקר המדינה.</w:t>
      </w:r>
    </w:p>
    <w:p w:rsidR="00DC1D24" w:rsidRPr="00DC1D24" w:rsidP="00DC1D24" w14:paraId="26ED2D32" w14:textId="7D67F7B8">
      <w:pPr>
        <w:rPr>
          <w:szCs w:val="20"/>
          <w:rtl/>
        </w:rPr>
        <w:sectPr w:rsidSect="00F619AB">
          <w:headerReference w:type="even" r:id="rId29"/>
          <w:headerReference w:type="default" r:id="rId30"/>
          <w:pgSz w:w="11906" w:h="16838" w:code="9"/>
          <w:pgMar w:top="3062" w:right="2268" w:bottom="2552" w:left="2268" w:header="1134" w:footer="1361" w:gutter="0"/>
          <w:cols w:space="708"/>
          <w:bidi/>
          <w:rtlGutter/>
          <w:docGrid w:linePitch="360"/>
        </w:sectPr>
      </w:pPr>
      <w:r>
        <w:rPr>
          <w:b/>
          <w:bCs/>
          <w:noProof/>
          <w:rtl/>
          <w:lang w:val="he-IL"/>
        </w:rPr>
        <mc:AlternateContent>
          <mc:Choice Requires="wpg">
            <w:drawing>
              <wp:anchor distT="0" distB="0" distL="114300" distR="114300" simplePos="0" relativeHeight="251677696" behindDoc="0" locked="0" layoutInCell="1" allowOverlap="1">
                <wp:simplePos x="0" y="0"/>
                <wp:positionH relativeFrom="margin">
                  <wp:posOffset>4445</wp:posOffset>
                </wp:positionH>
                <wp:positionV relativeFrom="paragraph">
                  <wp:posOffset>24547</wp:posOffset>
                </wp:positionV>
                <wp:extent cx="4679950" cy="37465"/>
                <wp:effectExtent l="12700" t="12700" r="6350" b="13335"/>
                <wp:wrapSquare wrapText="bothSides"/>
                <wp:docPr id="55" name="Group 55"/>
                <wp:cNvGraphicFramePr/>
                <a:graphic xmlns:a="http://schemas.openxmlformats.org/drawingml/2006/main">
                  <a:graphicData uri="http://schemas.microsoft.com/office/word/2010/wordprocessingGroup">
                    <wpg:wgp xmlns:wpg="http://schemas.microsoft.com/office/word/2010/wordprocessingGroup">
                      <wpg:cNvGrpSpPr/>
                      <wpg:grpSpPr>
                        <a:xfrm>
                          <a:off x="0" y="0"/>
                          <a:ext cx="4679950" cy="37465"/>
                          <a:chOff x="0" y="0"/>
                          <a:chExt cx="4724400" cy="38100"/>
                        </a:xfrm>
                      </wpg:grpSpPr>
                      <wps:wsp xmlns:wps="http://schemas.microsoft.com/office/word/2010/wordprocessingShape">
                        <wps:cNvPr id="56" name="Straight Connector 56"/>
                        <wps:cNvCnPr/>
                        <wps:spPr>
                          <a:xfrm flipH="1">
                            <a:off x="0" y="3810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57" name="Straight Connector 57"/>
                        <wps:cNvCnPr/>
                        <wps:spPr>
                          <a:xfrm flipH="1">
                            <a:off x="0" y="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55" o:spid="_x0000_s1053" style="width:368.5pt;height:2.95pt;margin-top:1.95pt;margin-left:0.35pt;mso-position-horizontal-relative:margin;position:absolute;z-index:251678720" coordsize="47244,381">
                <v:line id="Straight Connector 56" o:spid="_x0000_s1054" style="flip:x;mso-wrap-style:square;position:absolute;visibility:visible" from="0,381" to="47244,381" o:connectortype="straight" strokecolor="#0d0d0d" strokeweight="1.5pt"/>
                <v:line id="Straight Connector 57" o:spid="_x0000_s1055" style="flip:x;mso-wrap-style:square;position:absolute;visibility:visible" from="0,0" to="47244,0" o:connectortype="straight" strokecolor="#0d0d0d" strokeweight="1.5pt"/>
                <w10:wrap type="square"/>
              </v:group>
            </w:pict>
          </mc:Fallback>
        </mc:AlternateContent>
      </w:r>
    </w:p>
    <w:tbl>
      <w:tblPr>
        <w:tblStyle w:val="TableGrid"/>
        <w:tblpPr w:leftFromText="180" w:rightFromText="180" w:vertAnchor="text" w:tblpXSpec="center" w:tblpY="1"/>
        <w:tblOverlap w:val="never"/>
        <w:bidiVisual/>
        <w:tblW w:w="9499" w:type="dxa"/>
        <w:tblLayout w:type="fixed"/>
        <w:tblLook w:val="04A0"/>
      </w:tblPr>
      <w:tblGrid>
        <w:gridCol w:w="9499"/>
      </w:tblGrid>
      <w:tr w14:paraId="09CC4802" w14:textId="77777777" w:rsidTr="008B5847">
        <w:tblPrEx>
          <w:tblW w:w="9499" w:type="dxa"/>
          <w:tblLayout w:type="fixed"/>
          <w:tblLook w:val="04A0"/>
        </w:tblPrEx>
        <w:trPr>
          <w:trHeight w:val="192"/>
        </w:trPr>
        <w:tc>
          <w:tcPr>
            <w:tcW w:w="9499" w:type="dxa"/>
            <w:tcBorders>
              <w:top w:val="nil"/>
              <w:left w:val="nil"/>
              <w:bottom w:val="nil"/>
              <w:right w:val="nil"/>
            </w:tcBorders>
          </w:tcPr>
          <w:p w:rsidR="00DC1D24" w:rsidRPr="00061D3B" w:rsidP="008B5847" w14:paraId="69B6183A" w14:textId="47600C22">
            <w:pPr>
              <w:spacing w:line="288" w:lineRule="auto"/>
              <w:rPr>
                <w:rFonts w:ascii="Tahoma" w:hAnsi="Tahoma" w:cs="Tahoma"/>
                <w:sz w:val="10"/>
                <w:szCs w:val="10"/>
                <w:rtl/>
              </w:rPr>
            </w:pPr>
          </w:p>
        </w:tc>
      </w:tr>
    </w:tbl>
    <w:p w:rsidR="00F27A70" w:rsidRPr="00C94863" w:rsidP="00827841" w14:paraId="5E9C70D4" w14:textId="163CFF86">
      <w:pPr>
        <w:pStyle w:val="7123"/>
        <w:spacing w:before="240"/>
        <w:rPr>
          <w:rtl/>
        </w:rPr>
      </w:pPr>
      <w:r w:rsidRPr="00EF3061">
        <w:rPr>
          <w:rFonts w:hint="cs"/>
          <w:rtl/>
        </w:rPr>
        <w:t>ס</w:t>
      </w:r>
      <w:r w:rsidRPr="00C94863">
        <w:rPr>
          <w:rFonts w:hint="cs"/>
          <w:rtl/>
        </w:rPr>
        <w:t>יכום</w:t>
      </w:r>
    </w:p>
    <w:p w:rsidR="0078031D" w:rsidRPr="00640147" w:rsidP="003C2AFA" w14:paraId="4F89ABD7" w14:textId="72708E5B">
      <w:pPr>
        <w:pStyle w:val="7190"/>
        <w:rPr>
          <w:rtl/>
        </w:rPr>
      </w:pPr>
      <w:r w:rsidRPr="00966A1D">
        <w:rPr>
          <w:rtl/>
        </w:rPr>
        <w:t>על אף המשאבים הכספיים הניכרים שעמדו לרשות</w:t>
      </w:r>
      <w:r w:rsidRPr="00966A1D">
        <w:rPr>
          <w:rFonts w:hint="cs"/>
          <w:rtl/>
        </w:rPr>
        <w:t xml:space="preserve"> הקרן לשמירת הניקיון,</w:t>
      </w:r>
      <w:r w:rsidRPr="00966A1D">
        <w:rPr>
          <w:rtl/>
        </w:rPr>
        <w:t xml:space="preserve"> ועל אף השפעותיה הסביבתיות השליליות של הטמנת הפסולת בקרקע, זו עודנה השיטה הנפוצה בישראל לטיפול בפסולת -</w:t>
      </w:r>
      <w:r w:rsidRPr="00966A1D">
        <w:rPr>
          <w:rFonts w:hint="cs"/>
          <w:rtl/>
        </w:rPr>
        <w:t xml:space="preserve"> </w:t>
      </w:r>
      <w:r w:rsidRPr="00966A1D">
        <w:rPr>
          <w:rtl/>
        </w:rPr>
        <w:t>77% מסך הפסולת העירונית המופקת מוטמנ</w:t>
      </w:r>
      <w:r w:rsidRPr="00966A1D">
        <w:rPr>
          <w:rFonts w:hint="cs"/>
          <w:rtl/>
        </w:rPr>
        <w:t>ים</w:t>
      </w:r>
      <w:r w:rsidRPr="00966A1D">
        <w:rPr>
          <w:rtl/>
        </w:rPr>
        <w:t xml:space="preserve">. מומלץ כי המשרד </w:t>
      </w:r>
      <w:r w:rsidRPr="00966A1D">
        <w:rPr>
          <w:rtl/>
        </w:rPr>
        <w:t>להג"ס</w:t>
      </w:r>
      <w:r w:rsidRPr="00966A1D">
        <w:rPr>
          <w:rtl/>
        </w:rPr>
        <w:t xml:space="preserve"> והנהלת הקרן יפעלו </w:t>
      </w:r>
      <w:r w:rsidRPr="00966A1D">
        <w:rPr>
          <w:rFonts w:hint="cs"/>
          <w:rtl/>
        </w:rPr>
        <w:t>ל</w:t>
      </w:r>
      <w:r w:rsidRPr="00966A1D">
        <w:rPr>
          <w:rtl/>
        </w:rPr>
        <w:t>יישום התוכנית האסטרטגית לטיפול בפסולת שהוכנה בשנת 2020</w:t>
      </w:r>
      <w:r w:rsidRPr="00966A1D">
        <w:rPr>
          <w:rFonts w:hint="cs"/>
          <w:rtl/>
        </w:rPr>
        <w:t>;</w:t>
      </w:r>
      <w:r w:rsidRPr="00966A1D">
        <w:rPr>
          <w:rtl/>
        </w:rPr>
        <w:t xml:space="preserve"> </w:t>
      </w:r>
      <w:r w:rsidRPr="00966A1D">
        <w:rPr>
          <w:rFonts w:hint="cs"/>
          <w:rtl/>
        </w:rPr>
        <w:t>ו</w:t>
      </w:r>
      <w:r w:rsidRPr="00966A1D">
        <w:rPr>
          <w:rtl/>
        </w:rPr>
        <w:t xml:space="preserve">כי </w:t>
      </w:r>
      <w:r w:rsidRPr="00966A1D">
        <w:rPr>
          <w:rFonts w:hint="cs"/>
          <w:rtl/>
        </w:rPr>
        <w:t xml:space="preserve">הנהלת הקרן תבצע </w:t>
      </w:r>
      <w:r w:rsidRPr="00966A1D">
        <w:rPr>
          <w:rtl/>
        </w:rPr>
        <w:t xml:space="preserve">הערכה שוטפת של אפקטיביות פעולות הקרן באמצעות קביעת מדדי תוצאה סביבתיים הנגזרים ממטרותיה והטמעת תהליכי בקרה על יישום החלטותיה. </w:t>
      </w:r>
      <w:r w:rsidRPr="00966A1D">
        <w:rPr>
          <w:rFonts w:hint="cs"/>
          <w:rtl/>
        </w:rPr>
        <w:t xml:space="preserve">מומלץ כי </w:t>
      </w:r>
      <w:r w:rsidRPr="00966A1D">
        <w:rPr>
          <w:rtl/>
        </w:rPr>
        <w:t xml:space="preserve">המשרד </w:t>
      </w:r>
      <w:r w:rsidRPr="00966A1D">
        <w:rPr>
          <w:rtl/>
        </w:rPr>
        <w:t>להג"ס</w:t>
      </w:r>
      <w:r w:rsidRPr="00966A1D">
        <w:rPr>
          <w:rtl/>
        </w:rPr>
        <w:t xml:space="preserve"> והנהלת הקרן ישלימו את הבחינה של מכלול הפעולות הדרושות לשיפור וייעול של פעילות הקרן לשם השגת המטרות שלשמן הוקמה. תוצאות בחינה מקיפה זו</w:t>
      </w:r>
      <w:r w:rsidRPr="00966A1D">
        <w:rPr>
          <w:rFonts w:hint="cs"/>
          <w:rtl/>
        </w:rPr>
        <w:t>,</w:t>
      </w:r>
      <w:r w:rsidRPr="00966A1D">
        <w:rPr>
          <w:rtl/>
        </w:rPr>
        <w:t xml:space="preserve"> ראוי שישמשו לטיוב ניהול הקרן ופעילותה</w:t>
      </w:r>
      <w:r w:rsidRPr="00966A1D">
        <w:rPr>
          <w:rFonts w:hint="cs"/>
          <w:rtl/>
        </w:rPr>
        <w:t xml:space="preserve"> כדי</w:t>
      </w:r>
      <w:r w:rsidRPr="00966A1D">
        <w:rPr>
          <w:rtl/>
        </w:rPr>
        <w:t xml:space="preserve"> שתוכל למצות את משאביה באופן המיטבי למימוש ייעודה</w:t>
      </w:r>
      <w:r w:rsidRPr="00640147">
        <w:rPr>
          <w:rtl/>
        </w:rPr>
        <w:t>.</w:t>
      </w:r>
    </w:p>
    <w:p w:rsidR="0078031D" w:rsidRPr="00640147" w:rsidP="0078031D" w14:paraId="6F92330A" w14:textId="1A86976E">
      <w:pPr>
        <w:spacing w:line="288" w:lineRule="auto"/>
        <w:ind w:left="-851" w:right="-567"/>
        <w:rPr>
          <w:rFonts w:ascii="Tahoma" w:hAnsi="Tahoma" w:cs="Tahoma"/>
          <w:color w:val="0D0D0D" w:themeColor="text1" w:themeTint="F2"/>
          <w:sz w:val="18"/>
          <w:szCs w:val="18"/>
          <w:rtl/>
        </w:rPr>
      </w:pPr>
    </w:p>
    <w:p w:rsidR="00F96F26" w:rsidP="00F96F26" w14:paraId="1A2D546B" w14:textId="1BADEE67">
      <w:pPr>
        <w:bidi w:val="0"/>
        <w:spacing w:after="200" w:line="276" w:lineRule="auto"/>
        <w:jc w:val="right"/>
        <w:sectPr w:rsidSect="00F74498">
          <w:type w:val="continuous"/>
          <w:pgSz w:w="11906" w:h="16838" w:code="9"/>
          <w:pgMar w:top="3062" w:right="2268" w:bottom="2552" w:left="2268" w:header="1134" w:footer="1361" w:gutter="0"/>
          <w:cols w:space="708"/>
          <w:bidi/>
          <w:rtlGutter/>
          <w:docGrid w:linePitch="360"/>
        </w:sectPr>
      </w:pPr>
    </w:p>
    <w:p w:rsidR="004E10E6" w:rsidRPr="00064A70" w:rsidP="00064A70" w14:paraId="3C4775D9" w14:textId="70815C9A">
      <w:pPr>
        <w:bidi w:val="0"/>
        <w:spacing w:after="200" w:line="276" w:lineRule="auto"/>
        <w:rPr>
          <w:rFonts w:ascii="Tahoma" w:eastAsia="Times New Roman" w:hAnsi="Tahoma" w:cs="Tahoma"/>
          <w:b/>
          <w:bCs/>
          <w:color w:val="00305F"/>
          <w:sz w:val="32"/>
          <w:szCs w:val="32"/>
          <w:rtl/>
        </w:rPr>
      </w:pPr>
      <w:r>
        <w:rPr>
          <w:noProof/>
          <w:sz w:val="40"/>
          <w:szCs w:val="34"/>
          <w:rtl/>
          <w:lang w:val="he-IL"/>
        </w:rPr>
        <mc:AlternateContent>
          <mc:Choice Requires="wps">
            <w:drawing>
              <wp:anchor distT="0" distB="0" distL="114300" distR="114300" simplePos="0" relativeHeight="251735040" behindDoc="0" locked="0" layoutInCell="1" allowOverlap="1">
                <wp:simplePos x="0" y="0"/>
                <wp:positionH relativeFrom="column">
                  <wp:posOffset>4175095</wp:posOffset>
                </wp:positionH>
                <wp:positionV relativeFrom="paragraph">
                  <wp:posOffset>7070755</wp:posOffset>
                </wp:positionV>
                <wp:extent cx="1092371" cy="773251"/>
                <wp:effectExtent l="12700" t="12700" r="12700" b="14605"/>
                <wp:wrapNone/>
                <wp:docPr id="38" name="מלבן 38"/>
                <wp:cNvGraphicFramePr/>
                <a:graphic xmlns:a="http://schemas.openxmlformats.org/drawingml/2006/main">
                  <a:graphicData uri="http://schemas.microsoft.com/office/word/2010/wordprocessingShape">
                    <wps:wsp xmlns:wps="http://schemas.microsoft.com/office/word/2010/wordprocessingShape">
                      <wps:cNvSpPr/>
                      <wps:spPr>
                        <a:xfrm>
                          <a:off x="0" y="0"/>
                          <a:ext cx="1092371" cy="77325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anchor>
            </w:drawing>
          </mc:Choice>
          <mc:Fallback>
            <w:pict>
              <v:rect id="מלבן 38" o:spid="_x0000_s1056" style="width:86pt;height:60.9pt;margin-top:556.75pt;margin-left:328.75pt;mso-wrap-distance-bottom:0;mso-wrap-distance-left:9pt;mso-wrap-distance-right:9pt;mso-wrap-distance-top:0;mso-wrap-style:square;position:absolute;visibility:visible;v-text-anchor:middle;z-index:251736064" fillcolor="white" strokecolor="white" strokeweight="2pt"/>
            </w:pict>
          </mc:Fallback>
        </mc:AlternateContent>
      </w:r>
    </w:p>
    <w:sectPr w:rsidSect="00F619AB">
      <w:headerReference w:type="default" r:id="rId31"/>
      <w:type w:val="continuous"/>
      <w:pgSz w:w="11906" w:h="16838" w:code="9"/>
      <w:pgMar w:top="3062" w:right="2268" w:bottom="2552" w:left="2268" w:header="1134" w:footer="1361"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B1"/>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ankRuehl">
    <w:panose1 w:val="020E0503060101010101"/>
    <w:charset w:val="B1"/>
    <w:family w:val="swiss"/>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pitch w:val="default"/>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Miriam">
    <w:panose1 w:val="020B0502050101010101"/>
    <w:charset w:val="B1"/>
    <w:family w:val="swiss"/>
    <w:pitch w:val="variable"/>
    <w:sig w:usb0="00000803" w:usb1="00000000" w:usb2="00000000" w:usb3="00000000" w:csb0="00000021" w:csb1="00000000"/>
  </w:font>
  <w:font w:name="Narkisim">
    <w:panose1 w:val="020E0502050101010101"/>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9A1489" w14:paraId="78F1745A" w14:textId="77777777">
    <w:pPr>
      <w:pStyle w:val="Footer"/>
      <w:pBdr>
        <w:top w:val="single" w:sz="4" w:space="0" w:color="4F81BD"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rsidR="00CB22A1" w:rsidRPr="006668CA" w:rsidP="006668CA" w14:paraId="0C89F632" w14:textId="3FBAB653">
    <w:pPr>
      <w:pStyle w:val="Footer"/>
      <w:spacing w:after="120" w:line="312" w:lineRule="auto"/>
      <w:jc w:val="right"/>
      <w:rPr>
        <w:rFonts w:ascii="Tahoma" w:hAnsi="Tahoma" w:cs="Tahoma"/>
        <w:color w:val="00206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337C4E" w14:paraId="56186361" w14:textId="46026356">
    <w:pPr>
      <w:pStyle w:val="Footer"/>
      <w:spacing w:after="120" w:line="312" w:lineRule="auto"/>
      <w:ind w:left="-510"/>
      <w:jc w:val="left"/>
      <w:rPr>
        <w:rFonts w:ascii="Tahoma" w:hAnsi="Tahoma" w:cs="Tahoma"/>
        <w:sz w:val="18"/>
        <w:szCs w:val="18"/>
        <w:rtl/>
      </w:rPr>
    </w:pPr>
  </w:p>
  <w:p w:rsidR="00CB22A1" w:rsidP="00024391" w14:paraId="55F954A2" w14:textId="6E7E1A70">
    <w:pPr>
      <w:pStyle w:val="Footer"/>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rsidR="00CB22A1" w:rsidRPr="00F94EB4" w:rsidP="00337C4E" w14:paraId="4ACFF620" w14:textId="3884ED09">
    <w:pPr>
      <w:pStyle w:val="Footer"/>
      <w:spacing w:after="120" w:line="312" w:lineRule="auto"/>
      <w:ind w:left="-510"/>
      <w:jc w:val="left"/>
      <w:rPr>
        <w:rFonts w:ascii="Tahoma" w:hAnsi="Tahoma" w:cs="Tahoma"/>
        <w:color w:val="004E6C"/>
        <w:sz w:val="18"/>
        <w:szCs w:val="18"/>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024391" w14:paraId="2C2A80D5" w14:textId="7A27A42E">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CB22A1" w:rsidP="00851F62" w14:paraId="12CBD4D4" w14:textId="6600A123">
    <w:pPr>
      <w:pStyle w:val="Footer"/>
      <w:spacing w:after="120" w:line="312" w:lineRule="auto"/>
      <w:ind w:right="-567"/>
      <w:jc w:val="right"/>
      <w:rPr>
        <w:rFonts w:ascii="Tahoma" w:hAnsi="Tahoma" w:cs="Tahoma"/>
        <w:sz w:val="18"/>
        <w:szCs w:val="18"/>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RPr="00D15500" w:rsidP="00D15500" w14:paraId="3078F9E1" w14:textId="77777777">
    <w:pPr>
      <w:pStyle w:val="Footer"/>
      <w:spacing w:after="120" w:line="312" w:lineRule="auto"/>
      <w:jc w:val="right"/>
      <w:rPr>
        <w:rFonts w:ascii="Tahoma" w:hAnsi="Tahoma" w:cs="Tahoma"/>
        <w:color w:val="002060"/>
        <w:sz w:val="18"/>
        <w:szCs w:val="18"/>
      </w:rPr>
    </w:pPr>
    <w:bookmarkStart w:id="1" w:name="tempMark"/>
    <w:bookmarkEnd w:id="1"/>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930EE" w:rsidP="00C23CC9" w14:paraId="543C0850" w14:textId="77777777">
      <w:pPr>
        <w:spacing w:line="240" w:lineRule="auto"/>
      </w:pPr>
      <w:r>
        <w:separator/>
      </w:r>
    </w:p>
  </w:footnote>
  <w:footnote w:type="continuationSeparator" w:id="1">
    <w:p w:rsidR="00D930EE" w:rsidP="00C23CC9" w14:paraId="142825DF" w14:textId="77777777">
      <w:pPr>
        <w:spacing w:line="240" w:lineRule="auto"/>
      </w:pPr>
      <w:r>
        <w:continuationSeparator/>
      </w:r>
    </w:p>
    <w:p w:rsidR="00D930EE" w14:paraId="63419CE6" w14:textId="77777777"/>
  </w:footnote>
  <w:footnote w:id="2">
    <w:p w:rsidR="006D3893" w:rsidRPr="00812D7E" w:rsidP="00812D7E" w14:paraId="571F9360" w14:textId="77777777">
      <w:pPr>
        <w:pStyle w:val="710"/>
      </w:pPr>
      <w:r w:rsidRPr="00812D7E">
        <w:rPr>
          <w:rStyle w:val="71Char2"/>
        </w:rPr>
        <w:footnoteRef/>
      </w:r>
      <w:r w:rsidRPr="00812D7E">
        <w:rPr>
          <w:rStyle w:val="71Char2"/>
          <w:rtl/>
        </w:rPr>
        <w:t xml:space="preserve"> </w:t>
      </w:r>
      <w:r w:rsidRPr="00812D7E">
        <w:rPr>
          <w:rtl/>
        </w:rPr>
        <w:tab/>
        <w:t xml:space="preserve">לעניין השפעת פליטת גזי החממה על שינויי האקלים ראו: </w:t>
      </w:r>
      <w:r w:rsidRPr="00812D7E">
        <w:rPr>
          <w:b/>
          <w:bCs/>
          <w:rtl/>
        </w:rPr>
        <w:t>דוח מיוחד של מבקר המדינה</w:t>
      </w:r>
      <w:r w:rsidRPr="00812D7E">
        <w:rPr>
          <w:rtl/>
        </w:rPr>
        <w:t xml:space="preserve"> (2021), "פעולות ממשלת ישראל והיערכותה למשבר האקלים", עמ' 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CB22A1"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CB22A1"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CB22A1"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CB22A1"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70528"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0982" name="Picture 2052770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CB22A1"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CB22A1"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9504" from="-122.4pt,30.1pt" to="478.6pt,30.1pt" strokecolor="#4579b8"/>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1526AC" w14:paraId="1C6E1265" w14:textId="57D3164D">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86912"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CB22A1" w:rsidRPr="00DE3ECA" w:rsidP="006E67D8" w14:textId="008297F6">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8544" filled="f" strokecolor="#a5a5a5" strokeweight="0.25pt">
              <v:stroke dashstyle="longDash"/>
              <v:textbox>
                <w:txbxContent>
                  <w:p w:rsidR="00CB22A1" w:rsidRPr="00DE3ECA" w:rsidP="006E67D8" w14:paraId="3092A244" w14:textId="008297F6">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CB22A1" w:rsidRPr="009B7D1B" w:rsidP="006D3893" w14:textId="4582B959">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C2403C">
                            <w:rPr>
                              <w:rFonts w:ascii="Tahoma" w:hAnsi="Tahoma" w:cs="Tahoma" w:hint="cs"/>
                              <w:b/>
                              <w:bCs/>
                              <w:rtl/>
                            </w:rPr>
                            <w:t xml:space="preserve"> </w:t>
                          </w:r>
                          <w:r w:rsidR="005640FF">
                            <w:rPr>
                              <w:rFonts w:ascii="Tahoma" w:hAnsi="Tahoma" w:cs="Tahoma" w:hint="cs"/>
                              <w:b/>
                              <w:bCs/>
                              <w:rtl/>
                            </w:rPr>
                            <w:t xml:space="preserve"> </w:t>
                          </w:r>
                          <w:r w:rsidRPr="006D3893" w:rsidR="006D3893">
                            <w:rPr>
                              <w:rFonts w:ascii="Tahoma" w:hAnsi="Tahoma" w:cs="Tahoma"/>
                              <w:b/>
                              <w:bCs/>
                              <w:rtl/>
                            </w:rPr>
                            <w:t>הקרן לשמירת הניקיון - היבטים כספיים</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7456" fillcolor="#00305f" strokecolor="#00305f">
              <v:textbox style="layout-flow:vertical;mso-layout-flow-alt:bottom-to-top" inset="0,0,0,0">
                <w:txbxContent>
                  <w:p w:rsidR="00CB22A1" w:rsidRPr="009B7D1B" w:rsidP="006D3893" w14:paraId="77809697" w14:textId="4582B959">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C2403C">
                      <w:rPr>
                        <w:rFonts w:ascii="Tahoma" w:hAnsi="Tahoma" w:cs="Tahoma" w:hint="cs"/>
                        <w:b/>
                        <w:bCs/>
                        <w:rtl/>
                      </w:rPr>
                      <w:t xml:space="preserve"> </w:t>
                    </w:r>
                    <w:r w:rsidR="005640FF">
                      <w:rPr>
                        <w:rFonts w:ascii="Tahoma" w:hAnsi="Tahoma" w:cs="Tahoma" w:hint="cs"/>
                        <w:b/>
                        <w:bCs/>
                        <w:rtl/>
                      </w:rPr>
                      <w:t xml:space="preserve"> </w:t>
                    </w:r>
                    <w:r w:rsidRPr="006D3893" w:rsidR="006D3893">
                      <w:rPr>
                        <w:rFonts w:ascii="Tahoma" w:hAnsi="Tahoma" w:cs="Tahoma"/>
                        <w:b/>
                        <w:bCs/>
                        <w:rtl/>
                      </w:rPr>
                      <w:t>הקרן לשמירת הניקיון - היבטים כספיים</w:t>
                    </w:r>
                  </w:p>
                </w:txbxContent>
              </v:textbox>
              <w10:wrap type="square"/>
            </v:shape>
          </w:pict>
        </mc:Fallback>
      </mc:AlternateContent>
    </w:r>
  </w:p>
  <w:p w:rsidR="00CB22A1" w:rsidP="001526AC" w14:paraId="18DE0C7A" w14:textId="26DB997D">
    <w:pPr>
      <w:pStyle w:val="Header"/>
      <w:tabs>
        <w:tab w:val="left" w:pos="493"/>
        <w:tab w:val="center" w:pos="4111"/>
        <w:tab w:val="clear" w:pos="4153"/>
        <w:tab w:val="right" w:pos="7478"/>
        <w:tab w:val="right" w:pos="8222"/>
        <w:tab w:val="clear" w:pos="8306"/>
      </w:tabs>
      <w:jc w:val="left"/>
      <w:rPr>
        <w:rtl/>
      </w:rPr>
    </w:pPr>
  </w:p>
  <w:p w:rsidR="00CB22A1" w:rsidRPr="001526AC" w:rsidP="00005B23" w14:paraId="1172F310" w14:textId="5FF71C21">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71552" behindDoc="0" locked="0" layoutInCell="1" allowOverlap="1">
              <wp:simplePos x="0" y="0"/>
              <wp:positionH relativeFrom="column">
                <wp:posOffset>273050</wp:posOffset>
              </wp:positionH>
              <wp:positionV relativeFrom="paragraph">
                <wp:posOffset>354965</wp:posOffset>
              </wp:positionV>
              <wp:extent cx="3228975" cy="259080"/>
              <wp:effectExtent l="0" t="0" r="28575" b="26670"/>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rsidR="00304CE4" w:rsidRPr="004D562B" w:rsidP="00304CE4"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w:t>
                          </w:r>
                          <w:r>
                            <w:rPr>
                              <w:rFonts w:ascii="Tahoma" w:hAnsi="Tahoma" w:cs="Tahoma" w:hint="cs"/>
                              <w:color w:val="0D0D0D"/>
                              <w:sz w:val="16"/>
                              <w:szCs w:val="16"/>
                              <w:rtl/>
                            </w:rPr>
                            <w:t>התשפ״ב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304CE4" w:rsidP="00B244B0" w14:textId="39CADE58">
                          <w:pPr>
                            <w:jc w:val="right"/>
                            <w:rPr>
                              <w:color w:val="0D0D0D" w:themeColor="text1" w:themeTint="F2"/>
                              <w:sz w:val="16"/>
                              <w:szCs w:val="16"/>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2053" type="#_x0000_t202" style="width:254.25pt;height:20.4pt;margin-top:27.95pt;margin-left:21.5pt;mso-height-percent:0;mso-height-relative:margin;mso-width-percent:0;mso-width-relative:margin;mso-wrap-distance-bottom:3.6pt;mso-wrap-distance-left:9pt;mso-wrap-distance-right:9pt;mso-wrap-distance-top:3.6pt;mso-wrap-style:square;position:absolute;visibility:visible;v-text-anchor:top;z-index:251672576" strokecolor="white">
              <v:textbox>
                <w:txbxContent>
                  <w:p w:rsidR="00304CE4" w:rsidRPr="004D562B" w:rsidP="00304CE4" w14:paraId="4585A498"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w:t>
                    </w:r>
                    <w:r>
                      <w:rPr>
                        <w:rFonts w:ascii="Tahoma" w:hAnsi="Tahoma" w:cs="Tahoma" w:hint="cs"/>
                        <w:color w:val="0D0D0D"/>
                        <w:sz w:val="16"/>
                        <w:szCs w:val="16"/>
                        <w:rtl/>
                      </w:rPr>
                      <w:t>התשפ״ב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304CE4" w:rsidP="00B244B0" w14:paraId="1CF273F4" w14:textId="39CADE58">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80768"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0983" name="Picture 2052770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5408"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14:paraId="1D98C7A5" w14:textId="27E2E98E">
    <w:pPr>
      <w:pStyle w:val="Header"/>
      <w:rPr>
        <w:rtl/>
      </w:rPr>
    </w:pPr>
    <w:r>
      <w:rPr>
        <w:noProof/>
        <w:rtl/>
        <w:lang w:val="he-IL"/>
      </w:rPr>
      <mc:AlternateContent>
        <mc:Choice Requires="wps">
          <w:drawing>
            <wp:anchor distT="0" distB="0" distL="114300" distR="114300" simplePos="0" relativeHeight="251688960"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CB22A1" w:rsidRPr="00DE3ECA" w:rsidP="006E67D8"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6496" filled="f" strokecolor="#a5a5a5" strokeweight="0.25pt">
              <v:stroke dashstyle="longDash"/>
              <v:textbox>
                <w:txbxContent>
                  <w:p w:rsidR="00CB22A1" w:rsidRPr="00DE3ECA" w:rsidP="006E67D8" w14:paraId="463FF098"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CB22A1" w14:paraId="7E43B0CF" w14:textId="63DDFE97">
    <w:pPr>
      <w:pStyle w:val="Header"/>
      <w:rPr>
        <w:rtl/>
      </w:rPr>
    </w:pPr>
  </w:p>
  <w:p w:rsidR="00CB22A1" w14:paraId="09A29170" w14:textId="7ABB1ABE">
    <w:pPr>
      <w:pStyle w:val="Header"/>
      <w:rPr>
        <w:rtl/>
      </w:rPr>
    </w:pPr>
  </w:p>
  <w:p w:rsidR="00CB22A1" w14:paraId="1CB0A19A" w14:textId="180241A0">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81792"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CB22A1" w:rsidRPr="004D562B" w:rsidP="00502FAD" w14:textId="719AC476">
                          <w:pPr>
                            <w:jc w:val="left"/>
                            <w:rPr>
                              <w:color w:val="0D0D0D"/>
                              <w:sz w:val="16"/>
                              <w:szCs w:val="16"/>
                            </w:rPr>
                          </w:pPr>
                          <w:r w:rsidRPr="006D3893">
                            <w:rPr>
                              <w:rFonts w:ascii="Tahoma" w:hAnsi="Tahoma" w:cs="Tahoma"/>
                              <w:color w:val="0D0D0D" w:themeColor="text1" w:themeTint="F2"/>
                              <w:sz w:val="16"/>
                              <w:szCs w:val="16"/>
                              <w:rtl/>
                            </w:rPr>
                            <w:t>הקרן לשמירת הניקיון - היבטים כספיים</w:t>
                          </w:r>
                        </w:p>
                      </w:txbxContent>
                    </wps:txbx>
                    <wps:bodyPr rot="0" vert="horz" wrap="square"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82816" stroked="f">
              <v:textbox style="mso-fit-shape-to-text:t">
                <w:txbxContent>
                  <w:p w:rsidR="00CB22A1" w:rsidRPr="004D562B" w:rsidP="00502FAD" w14:paraId="111D0894" w14:textId="719AC476">
                    <w:pPr>
                      <w:jc w:val="left"/>
                      <w:rPr>
                        <w:color w:val="0D0D0D"/>
                        <w:sz w:val="16"/>
                        <w:szCs w:val="16"/>
                      </w:rPr>
                    </w:pPr>
                    <w:r w:rsidRPr="006D3893">
                      <w:rPr>
                        <w:rFonts w:ascii="Tahoma" w:hAnsi="Tahoma" w:cs="Tahoma"/>
                        <w:color w:val="0D0D0D" w:themeColor="text1" w:themeTint="F2"/>
                        <w:sz w:val="16"/>
                        <w:szCs w:val="16"/>
                        <w:rtl/>
                      </w:rPr>
                      <w:t>הקרן לשמירת הניקיון - היבטים כספיים</w:t>
                    </w:r>
                  </w:p>
                </w:txbxContent>
              </v:textbox>
              <w10:wrap type="square"/>
            </v:shape>
          </w:pict>
        </mc:Fallback>
      </mc:AlternateContent>
    </w:r>
  </w:p>
  <w:p w:rsidR="00CB22A1" w:rsidP="009620E7" w14:paraId="53F52C1C" w14:textId="13767217">
    <w:pPr>
      <w:pStyle w:val="Header"/>
      <w:rPr>
        <w:rtl/>
      </w:rPr>
    </w:pPr>
    <w:r>
      <w:rPr>
        <w:rFonts w:ascii="Tahoma" w:hAnsi="Tahoma" w:cs="Tahoma"/>
        <w:noProof/>
        <w:color w:val="002060"/>
        <w:sz w:val="18"/>
        <w:szCs w:val="18"/>
      </w:rPr>
      <w:drawing>
        <wp:anchor distT="0" distB="0" distL="114300" distR="114300" simplePos="0" relativeHeight="251673600" behindDoc="0" locked="0" layoutInCell="1" allowOverlap="1">
          <wp:simplePos x="0" y="0"/>
          <wp:positionH relativeFrom="column">
            <wp:posOffset>4423410</wp:posOffset>
          </wp:positionH>
          <wp:positionV relativeFrom="paragraph">
            <wp:posOffset>19518</wp:posOffset>
          </wp:positionV>
          <wp:extent cx="248285" cy="298450"/>
          <wp:effectExtent l="0" t="0" r="0" b="6350"/>
          <wp:wrapNone/>
          <wp:docPr id="2052770984" name="Picture 2052770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158573" name="Picture 6"/>
                  <pic:cNvPicPr/>
                </pic:nvPicPr>
                <pic:blipFill>
                  <a:blip xmlns:r="http://schemas.openxmlformats.org/officeDocument/2006/relationships" r:embed="rId1">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4624"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75648" from="-109.7pt,27.8pt" to="367.9pt,27.8pt" strokecolor="#0d0d0d" strokeweight="0.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RPr="00D15500" w:rsidP="005B4811" w14:paraId="2D401969" w14:textId="77777777">
    <w:pPr>
      <w:pStyle w:val="Header"/>
      <w:tabs>
        <w:tab w:val="center" w:pos="457"/>
        <w:tab w:val="clear" w:pos="4153"/>
        <w:tab w:val="clear" w:pos="8306"/>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62336" behindDoc="0" locked="0" layoutInCell="1" allowOverlap="1">
          <wp:simplePos x="0" y="0"/>
          <wp:positionH relativeFrom="column">
            <wp:posOffset>1509601</wp:posOffset>
          </wp:positionH>
          <wp:positionV relativeFrom="paragraph">
            <wp:posOffset>-19685</wp:posOffset>
          </wp:positionV>
          <wp:extent cx="379095" cy="250190"/>
          <wp:effectExtent l="0" t="0" r="1905" b="0"/>
          <wp:wrapTopAndBottom/>
          <wp:docPr id="149587183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60288" behindDoc="0" locked="0" layoutInCell="1" allowOverlap="1">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rsidR="00CB22A1" w:rsidRPr="005B4811" w:rsidP="005B4811" w14:textId="77777777">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w:t>
                          </w:r>
                          <w:r w:rsidRPr="00D15500">
                            <w:rPr>
                              <w:rFonts w:ascii="Tahoma" w:hAnsi="Tahoma" w:cs="Tahoma"/>
                              <w:color w:val="002060"/>
                              <w:sz w:val="18"/>
                              <w:szCs w:val="18"/>
                              <w:rtl/>
                            </w:rPr>
                            <w:t>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2058" type="#_x0000_t202" style="width:129.25pt;height:22.4pt;margin-top:-1.35pt;margin-left:-6.9pt;flip:x;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1312" stroked="f">
              <v:textbox>
                <w:txbxContent>
                  <w:p w:rsidR="00CB22A1" w:rsidRPr="005B4811" w:rsidP="005B4811" w14:paraId="00ACE667" w14:textId="77777777">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w:t>
                    </w:r>
                    <w:r w:rsidRPr="00D15500">
                      <w:rPr>
                        <w:rFonts w:ascii="Tahoma" w:hAnsi="Tahoma" w:cs="Tahoma"/>
                        <w:color w:val="002060"/>
                        <w:sz w:val="18"/>
                        <w:szCs w:val="18"/>
                        <w:rtl/>
                      </w:rPr>
                      <w:t>70א</w:t>
                    </w:r>
                  </w:p>
                </w:txbxContent>
              </v:textbox>
              <w10:wrap type="square"/>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8240" behindDoc="0" locked="0" layoutInCell="1" allowOverlap="1">
              <wp:simplePos x="0" y="0"/>
              <wp:positionH relativeFrom="column">
                <wp:posOffset>4078399</wp:posOffset>
              </wp:positionH>
              <wp:positionV relativeFrom="paragraph">
                <wp:posOffset>-11430</wp:posOffset>
              </wp:positionV>
              <wp:extent cx="895985" cy="1419098"/>
              <wp:effectExtent l="0" t="0" r="0" b="6350"/>
              <wp:wrapSquare wrapText="bothSides"/>
              <wp:docPr id="21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895985" cy="1419098"/>
                      </a:xfrm>
                      <a:prstGeom prst="rect">
                        <a:avLst/>
                      </a:prstGeom>
                      <a:solidFill>
                        <a:srgbClr val="FFFFFF"/>
                      </a:solidFill>
                      <a:ln w="9525">
                        <a:noFill/>
                        <a:miter lim="800000"/>
                        <a:headEnd/>
                        <a:tailEnd/>
                      </a:ln>
                    </wps:spPr>
                    <wps:txbx>
                      <w:txbxContent>
                        <w:p w:rsidR="00CB22A1" w:rsidRPr="005B4811" w:rsidP="005B4811" w14:textId="77777777">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9" type="#_x0000_t202" style="width:70.55pt;height:123.65pt;margin-top:-0.9pt;margin-left:321.15pt;flip:x;mso-height-percent:200;mso-height-relative:margin;mso-width-percent:0;mso-width-relative:margin;mso-wrap-distance-bottom:3.6pt;mso-wrap-distance-left:9pt;mso-wrap-distance-right:9pt;mso-wrap-distance-top:3.6pt;mso-wrap-style:square;position:absolute;visibility:visible;v-text-anchor:top;z-index:251659264" stroked="f">
              <v:textbox style="mso-fit-shape-to-text:t">
                <w:txbxContent>
                  <w:p w:rsidR="00CB22A1" w:rsidRPr="005B4811" w:rsidP="005B4811" w14:paraId="68AEB69D" w14:textId="77777777">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63360" behindDoc="0" locked="0" layoutInCell="1" allowOverlap="1">
          <wp:simplePos x="0" y="0"/>
          <wp:positionH relativeFrom="column">
            <wp:posOffset>4955969</wp:posOffset>
          </wp:positionH>
          <wp:positionV relativeFrom="paragraph">
            <wp:posOffset>-43815</wp:posOffset>
          </wp:positionV>
          <wp:extent cx="245110" cy="301625"/>
          <wp:effectExtent l="0" t="0" r="2540" b="3175"/>
          <wp:wrapSquare wrapText="bothSides"/>
          <wp:docPr id="1495871835" name="Picture 765912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4498" w14:paraId="1D0E6FBC" w14:textId="77777777">
    <w:pPr>
      <w:pStyle w:val="Header"/>
      <w:rPr>
        <w:rtl/>
      </w:rPr>
    </w:pPr>
    <w:r>
      <w:rPr>
        <w:noProof/>
        <w:rtl/>
        <w:lang w:val="he-IL"/>
      </w:rPr>
      <mc:AlternateContent>
        <mc:Choice Requires="wps">
          <w:drawing>
            <wp:anchor distT="0" distB="0" distL="114300" distR="114300" simplePos="0" relativeHeight="251706368"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47" name="Text Box 47"/>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4498" w:rsidRPr="00DE3ECA" w:rsidP="006E67D8"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7" o:spid="_x0000_s2060"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09088" filled="f" strokecolor="#a5a5a5" strokeweight="0.25pt">
              <v:stroke dashstyle="longDash"/>
              <v:textbox>
                <w:txbxContent>
                  <w:p w:rsidR="00F74498" w:rsidRPr="00DE3ECA" w:rsidP="006E67D8" w14:paraId="0790B585"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F74498" w14:paraId="4DE139D1" w14:textId="77777777">
    <w:pPr>
      <w:pStyle w:val="Header"/>
      <w:rPr>
        <w:rtl/>
      </w:rPr>
    </w:pPr>
  </w:p>
  <w:p w:rsidR="00F74498" w14:paraId="5473DB72" w14:textId="77777777">
    <w:pPr>
      <w:pStyle w:val="Header"/>
      <w:rPr>
        <w:rtl/>
      </w:rPr>
    </w:pPr>
  </w:p>
  <w:p w:rsidR="00F74498" w14:paraId="7BB67A0E"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704320"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4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4498" w:rsidRPr="004D562B" w:rsidP="00502FAD" w14:textId="21A42817">
                          <w:pPr>
                            <w:jc w:val="left"/>
                            <w:rPr>
                              <w:color w:val="0D0D0D"/>
                              <w:sz w:val="16"/>
                              <w:szCs w:val="16"/>
                            </w:rPr>
                          </w:pPr>
                          <w:r w:rsidRPr="006D3893">
                            <w:rPr>
                              <w:rFonts w:ascii="Tahoma" w:hAnsi="Tahoma" w:cs="Tahoma"/>
                              <w:color w:val="0D0D0D" w:themeColor="text1" w:themeTint="F2"/>
                              <w:sz w:val="16"/>
                              <w:szCs w:val="16"/>
                              <w:rtl/>
                            </w:rPr>
                            <w:t>הקרן לשמירת הניקיון - היבטים כספיים</w:t>
                          </w:r>
                        </w:p>
                      </w:txbxContent>
                    </wps:txbx>
                    <wps:bodyPr rot="0" vert="horz" wrap="square" anchor="t" anchorCtr="0">
                      <a:spAutoFit/>
                    </wps:bodyPr>
                  </wps:wsp>
                </a:graphicData>
              </a:graphic>
              <wp14:sizeRelH relativeFrom="margin">
                <wp14:pctWidth>0</wp14:pctWidth>
              </wp14:sizeRelH>
            </wp:anchor>
          </w:drawing>
        </mc:Choice>
        <mc:Fallback>
          <w:pict>
            <v:shape id="_x0000_s2061" type="#_x0000_t202" style="width:357.2pt;height:22.1pt;margin-top:16.15pt;margin-left:-8.4pt;mso-width-percent:0;mso-width-relative:margin;mso-wrap-distance-bottom:0;mso-wrap-distance-left:9pt;mso-wrap-distance-right:9pt;mso-wrap-distance-top:0;mso-wrap-style:square;position:absolute;visibility:visible;v-text-anchor:top;z-index:251705344" stroked="f">
              <v:textbox style="mso-fit-shape-to-text:t">
                <w:txbxContent>
                  <w:p w:rsidR="00F74498" w:rsidRPr="004D562B" w:rsidP="00502FAD" w14:paraId="559054B4" w14:textId="21A42817">
                    <w:pPr>
                      <w:jc w:val="left"/>
                      <w:rPr>
                        <w:color w:val="0D0D0D"/>
                        <w:sz w:val="16"/>
                        <w:szCs w:val="16"/>
                      </w:rPr>
                    </w:pPr>
                    <w:r w:rsidRPr="006D3893">
                      <w:rPr>
                        <w:rFonts w:ascii="Tahoma" w:hAnsi="Tahoma" w:cs="Tahoma"/>
                        <w:color w:val="0D0D0D" w:themeColor="text1" w:themeTint="F2"/>
                        <w:sz w:val="16"/>
                        <w:szCs w:val="16"/>
                        <w:rtl/>
                      </w:rPr>
                      <w:t>הקרן לשמירת הניקיון - היבטים כספיים</w:t>
                    </w:r>
                  </w:p>
                </w:txbxContent>
              </v:textbox>
              <w10:wrap type="square"/>
            </v:shape>
          </w:pict>
        </mc:Fallback>
      </mc:AlternateContent>
    </w:r>
  </w:p>
  <w:p w:rsidR="00F74498" w:rsidP="009620E7" w14:paraId="22755C88" w14:textId="77777777">
    <w:pPr>
      <w:pStyle w:val="Header"/>
      <w:rPr>
        <w:rtl/>
      </w:rPr>
    </w:pPr>
    <w:r>
      <w:rPr>
        <w:rFonts w:ascii="Tahoma" w:hAnsi="Tahoma" w:cs="Tahoma"/>
        <w:noProof/>
        <w:color w:val="002060"/>
        <w:sz w:val="18"/>
        <w:szCs w:val="18"/>
      </w:rPr>
      <w:drawing>
        <wp:anchor distT="0" distB="0" distL="114300" distR="114300" simplePos="0" relativeHeight="251708416" behindDoc="0" locked="0" layoutInCell="1" allowOverlap="1">
          <wp:simplePos x="0" y="0"/>
          <wp:positionH relativeFrom="column">
            <wp:posOffset>4423410</wp:posOffset>
          </wp:positionH>
          <wp:positionV relativeFrom="paragraph">
            <wp:posOffset>19518</wp:posOffset>
          </wp:positionV>
          <wp:extent cx="248285" cy="298450"/>
          <wp:effectExtent l="0" t="0" r="0" b="6350"/>
          <wp:wrapNone/>
          <wp:docPr id="2052770974" name="Picture 24785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170208"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02272"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24785152" name="Straight Connector 24785152"/>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4785152" o:spid="_x0000_s2062" style="flip:x;mso-height-percent:0;mso-height-relative:margin;mso-width-percent:0;mso-width-relative:margin;mso-wrap-distance-bottom:0;mso-wrap-distance-left:9pt;mso-wrap-distance-right:9pt;mso-wrap-distance-top:0;mso-wrap-style:square;position:absolute;visibility:visible;z-index:251703296" from="-109.7pt,27.8pt" to="367.9pt,27.8pt" strokecolor="#0d0d0d" strokeweight="0.25p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1526AC" w14:paraId="595E4708"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7002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14" name="Text Box 14"/>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CB22A1" w:rsidRPr="00DE3ECA" w:rsidP="00C86967"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2063"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15232" filled="f" strokecolor="#a5a5a5" strokeweight="0.25pt">
              <v:stroke dashstyle="longDash"/>
              <v:textbox>
                <w:txbxContent>
                  <w:p w:rsidR="00CB22A1" w:rsidRPr="00DE3ECA" w:rsidP="00C86967" w14:paraId="3D8F8A45"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-706755</wp:posOffset>
              </wp:positionH>
              <wp:positionV relativeFrom="paragraph">
                <wp:posOffset>-574040</wp:posOffset>
              </wp:positionV>
              <wp:extent cx="292100" cy="7787005"/>
              <wp:effectExtent l="0" t="0" r="12700" b="23495"/>
              <wp:wrapSquare wrapText="bothSides"/>
              <wp:docPr id="2052770945"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100" cy="7787005"/>
                      </a:xfrm>
                      <a:prstGeom prst="rect">
                        <a:avLst/>
                      </a:prstGeom>
                      <a:solidFill>
                        <a:srgbClr val="00305F"/>
                      </a:solidFill>
                      <a:ln>
                        <a:solidFill>
                          <a:srgbClr val="00305F"/>
                        </a:solidFill>
                      </a:ln>
                    </wps:spPr>
                    <wps:txbx>
                      <w:txbxContent>
                        <w:p w:rsidR="00CB22A1" w:rsidRPr="009B7D1B" w:rsidP="00F53C72" w14:textId="57FB85AD">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sidR="00F74498">
                            <w:rPr>
                              <w:rFonts w:ascii="Tahoma" w:hAnsi="Tahoma" w:cs="Tahoma" w:hint="cs"/>
                              <w:sz w:val="24"/>
                              <w:szCs w:val="24"/>
                              <w:rtl/>
                            </w:rPr>
                            <w:t>תקציר</w:t>
                          </w:r>
                          <w:r w:rsidR="00F74498">
                            <w:rPr>
                              <w:rFonts w:hint="cs"/>
                              <w:rtl/>
                            </w:rPr>
                            <w:t xml:space="preserve"> </w:t>
                          </w:r>
                          <w:r>
                            <w:rPr>
                              <w:rFonts w:hint="cs"/>
                              <w:sz w:val="24"/>
                              <w:szCs w:val="24"/>
                              <w:rtl/>
                            </w:rPr>
                            <w:t>|</w:t>
                          </w:r>
                          <w:r w:rsidRPr="009B7D1B">
                            <w:rPr>
                              <w:rFonts w:hint="cs"/>
                              <w:sz w:val="24"/>
                              <w:szCs w:val="24"/>
                              <w:rtl/>
                            </w:rPr>
                            <w:t xml:space="preserve">  </w:t>
                          </w:r>
                          <w:r w:rsidRPr="006D3893" w:rsidR="004E10E6">
                            <w:rPr>
                              <w:rFonts w:ascii="Tahoma" w:hAnsi="Tahoma" w:cs="Tahoma"/>
                              <w:b/>
                              <w:bCs/>
                              <w:rtl/>
                            </w:rPr>
                            <w:t>הקרן לשמירת הניקיון - היבטים כספיים</w:t>
                          </w:r>
                        </w:p>
                      </w:txbxContent>
                    </wps:txbx>
                    <wps:bodyPr rot="0" vert="vert270" wrap="square" lIns="0" tIns="0" rIns="0" bIns="0" anchor="t" anchorCtr="0" upright="1"/>
                  </wps:wsp>
                </a:graphicData>
              </a:graphic>
              <wp14:sizeRelV relativeFrom="margin">
                <wp14:pctHeight>0</wp14:pctHeight>
              </wp14:sizeRelV>
            </wp:anchor>
          </w:drawing>
        </mc:Choice>
        <mc:Fallback>
          <w:pict>
            <v:shape id="_x0000_s2064" type="#_x0000_t202" style="width:23pt;height:613.15pt;margin-top:-45.2pt;margin-left:-55.65pt;mso-height-percent:0;mso-height-relative:margin;mso-wrap-distance-bottom:0;mso-wrap-distance-left:9pt;mso-wrap-distance-right:9pt;mso-wrap-distance-top:0;mso-wrap-style:square;position:absolute;visibility:visible;v-text-anchor:top;z-index:251696128" fillcolor="#00305f" strokecolor="#00305f">
              <v:textbox style="layout-flow:vertical;mso-layout-flow-alt:bottom-to-top" inset="0,0,0,0">
                <w:txbxContent>
                  <w:p w:rsidR="00CB22A1" w:rsidRPr="009B7D1B" w:rsidP="00F53C72" w14:paraId="2873DE67" w14:textId="57FB85AD">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sidR="00F74498">
                      <w:rPr>
                        <w:rFonts w:ascii="Tahoma" w:hAnsi="Tahoma" w:cs="Tahoma" w:hint="cs"/>
                        <w:sz w:val="24"/>
                        <w:szCs w:val="24"/>
                        <w:rtl/>
                      </w:rPr>
                      <w:t>תקציר</w:t>
                    </w:r>
                    <w:r w:rsidR="00F74498">
                      <w:rPr>
                        <w:rFonts w:hint="cs"/>
                        <w:rtl/>
                      </w:rPr>
                      <w:t xml:space="preserve"> </w:t>
                    </w:r>
                    <w:r>
                      <w:rPr>
                        <w:rFonts w:hint="cs"/>
                        <w:sz w:val="24"/>
                        <w:szCs w:val="24"/>
                        <w:rtl/>
                      </w:rPr>
                      <w:t>|</w:t>
                    </w:r>
                    <w:r w:rsidRPr="009B7D1B">
                      <w:rPr>
                        <w:rFonts w:hint="cs"/>
                        <w:sz w:val="24"/>
                        <w:szCs w:val="24"/>
                        <w:rtl/>
                      </w:rPr>
                      <w:t xml:space="preserve">  </w:t>
                    </w:r>
                    <w:r w:rsidRPr="006D3893" w:rsidR="004E10E6">
                      <w:rPr>
                        <w:rFonts w:ascii="Tahoma" w:hAnsi="Tahoma" w:cs="Tahoma"/>
                        <w:b/>
                        <w:bCs/>
                        <w:rtl/>
                      </w:rPr>
                      <w:t>הקרן לשמירת הניקיון - היבטים כספיים</w:t>
                    </w:r>
                  </w:p>
                </w:txbxContent>
              </v:textbox>
              <w10:wrap type="square"/>
            </v:shape>
          </w:pict>
        </mc:Fallback>
      </mc:AlternateContent>
    </w:r>
  </w:p>
  <w:p w:rsidR="00CB22A1" w:rsidP="001526AC" w14:paraId="10D7D1FB" w14:textId="77777777">
    <w:pPr>
      <w:pStyle w:val="Header"/>
      <w:tabs>
        <w:tab w:val="left" w:pos="493"/>
        <w:tab w:val="center" w:pos="4111"/>
        <w:tab w:val="clear" w:pos="4153"/>
        <w:tab w:val="right" w:pos="7478"/>
        <w:tab w:val="right" w:pos="8222"/>
        <w:tab w:val="clear" w:pos="8306"/>
      </w:tabs>
      <w:jc w:val="left"/>
      <w:rPr>
        <w:rtl/>
      </w:rPr>
    </w:pPr>
  </w:p>
  <w:p w:rsidR="00CB22A1" w:rsidP="00005B23" w14:paraId="429F3604"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97152" behindDoc="0" locked="0" layoutInCell="1" allowOverlap="1">
              <wp:simplePos x="0" y="0"/>
              <wp:positionH relativeFrom="column">
                <wp:posOffset>273050</wp:posOffset>
              </wp:positionH>
              <wp:positionV relativeFrom="paragraph">
                <wp:posOffset>354965</wp:posOffset>
              </wp:positionV>
              <wp:extent cx="3228975" cy="259080"/>
              <wp:effectExtent l="0" t="0" r="28575" b="26670"/>
              <wp:wrapNone/>
              <wp:docPr id="205277094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rsidR="00304CE4" w:rsidRPr="004D562B" w:rsidP="00304CE4"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w:t>
                          </w:r>
                          <w:r>
                            <w:rPr>
                              <w:rFonts w:ascii="Tahoma" w:hAnsi="Tahoma" w:cs="Tahoma" w:hint="cs"/>
                              <w:color w:val="0D0D0D"/>
                              <w:sz w:val="16"/>
                              <w:szCs w:val="16"/>
                              <w:rtl/>
                            </w:rPr>
                            <w:t>התשפ״ב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304CE4" w:rsidP="00B244B0" w14:textId="58399153">
                          <w:pPr>
                            <w:jc w:val="right"/>
                            <w:rPr>
                              <w:color w:val="0D0D0D" w:themeColor="text1" w:themeTint="F2"/>
                              <w:sz w:val="16"/>
                              <w:szCs w:val="16"/>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2065" type="#_x0000_t202" style="width:254.25pt;height:20.4pt;margin-top:27.95pt;margin-left:21.5pt;mso-height-percent:0;mso-height-relative:margin;mso-width-percent:0;mso-width-relative:margin;mso-wrap-distance-bottom:3.6pt;mso-wrap-distance-left:9pt;mso-wrap-distance-right:9pt;mso-wrap-distance-top:3.6pt;mso-wrap-style:square;position:absolute;visibility:visible;v-text-anchor:top;z-index:251698176" strokecolor="white">
              <v:textbox>
                <w:txbxContent>
                  <w:p w:rsidR="00304CE4" w:rsidRPr="004D562B" w:rsidP="00304CE4" w14:paraId="4A530C34"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w:t>
                    </w:r>
                    <w:r>
                      <w:rPr>
                        <w:rFonts w:ascii="Tahoma" w:hAnsi="Tahoma" w:cs="Tahoma" w:hint="cs"/>
                        <w:color w:val="0D0D0D"/>
                        <w:sz w:val="16"/>
                        <w:szCs w:val="16"/>
                        <w:rtl/>
                      </w:rPr>
                      <w:t>התשפ״ב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304CE4" w:rsidP="00B244B0" w14:paraId="1557DC91" w14:textId="58399153">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99200"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0975" name="Picture 24785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510620"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3056"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2052770948" name="Straight Connector 205277094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52770948" o:spid="_x0000_s2066" style="flip:x;mso-height-percent:0;mso-height-relative:margin;mso-width-percent:0;mso-width-relative:margin;mso-wrap-distance-bottom:0;mso-wrap-distance-left:9pt;mso-wrap-distance-right:9pt;mso-wrap-distance-top:0;mso-wrap-style:square;position:absolute;visibility:visible;z-index:251694080" from="-4.4pt,50.4pt" to="524.85pt,50.4pt" strokecolor="#0d0d0d" strokeweight="0.25pt"/>
          </w:pict>
        </mc:Fallback>
      </mc:AlternateContent>
    </w:r>
  </w:p>
  <w:p w:rsidR="00CB22A1" w:rsidRPr="001526AC" w:rsidP="00005B23" w14:paraId="70E81B41" w14:textId="77777777">
    <w:pPr>
      <w:pStyle w:val="Header"/>
      <w:tabs>
        <w:tab w:val="left" w:pos="493"/>
        <w:tab w:val="center" w:pos="4111"/>
        <w:tab w:val="clear" w:pos="4153"/>
        <w:tab w:val="right" w:pos="7478"/>
        <w:tab w:val="right" w:pos="8222"/>
        <w:tab w:val="clear" w:pos="8306"/>
      </w:tabs>
      <w:jc w:val="left"/>
      <w:rPr>
        <w:rt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1526AC" w14:paraId="3BE4C2F9" w14:textId="5CA6D9CE">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91008"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44" name="Text Box 44"/>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CB22A1" w:rsidRPr="00DE3ECA" w:rsidP="001C5C9D"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4" o:spid="_x0000_s2067"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4448" filled="f" strokecolor="#a5a5a5" strokeweight="0.25pt">
              <v:stroke dashstyle="longDash"/>
              <v:textbox>
                <w:txbxContent>
                  <w:p w:rsidR="00CB22A1" w:rsidRPr="00DE3ECA" w:rsidP="001C5C9D" w14:paraId="41E6941D"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-697230</wp:posOffset>
              </wp:positionH>
              <wp:positionV relativeFrom="paragraph">
                <wp:posOffset>-596265</wp:posOffset>
              </wp:positionV>
              <wp:extent cx="292100" cy="7929880"/>
              <wp:effectExtent l="0" t="0" r="12700" b="23495"/>
              <wp:wrapSquare wrapText="bothSides"/>
              <wp:docPr id="17"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100" cy="7929880"/>
                      </a:xfrm>
                      <a:prstGeom prst="rect">
                        <a:avLst/>
                      </a:prstGeom>
                      <a:solidFill>
                        <a:srgbClr val="00305F"/>
                      </a:solidFill>
                      <a:ln>
                        <a:solidFill>
                          <a:srgbClr val="00305F"/>
                        </a:solidFill>
                      </a:ln>
                    </wps:spPr>
                    <wps:txbx>
                      <w:txbxContent>
                        <w:p w:rsidR="00CB22A1" w:rsidRPr="009B7D1B" w:rsidP="005640FF" w14:textId="4E3FEACE">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sidRPr="001F0E94" w:rsidR="001F0E94">
                            <w:rPr>
                              <w:sz w:val="24"/>
                              <w:szCs w:val="24"/>
                              <w:rtl/>
                            </w:rPr>
                            <w:t xml:space="preserve">| </w:t>
                          </w:r>
                          <w:r w:rsidR="00353AFA">
                            <w:rPr>
                              <w:rFonts w:hint="cs"/>
                              <w:sz w:val="24"/>
                              <w:szCs w:val="24"/>
                              <w:rtl/>
                            </w:rPr>
                            <w:t xml:space="preserve"> </w:t>
                          </w:r>
                          <w:r w:rsidRPr="006D3893" w:rsidR="006D3893">
                            <w:rPr>
                              <w:rFonts w:ascii="Tahoma" w:hAnsi="Tahoma" w:cs="Tahoma"/>
                              <w:b/>
                              <w:bCs/>
                              <w:rtl/>
                            </w:rPr>
                            <w:t>הקרן לשמירת הניקיון - היבטים כספיים</w:t>
                          </w:r>
                        </w:p>
                      </w:txbxContent>
                    </wps:txbx>
                    <wps:bodyPr rot="0" vert="vert270" wrap="square" lIns="0" tIns="0" rIns="0" bIns="0" anchor="t" anchorCtr="0" upright="1"/>
                  </wps:wsp>
                </a:graphicData>
              </a:graphic>
              <wp14:sizeRelV relativeFrom="margin">
                <wp14:pctHeight>0</wp14:pctHeight>
              </wp14:sizeRelV>
            </wp:anchor>
          </w:drawing>
        </mc:Choice>
        <mc:Fallback>
          <w:pict>
            <v:shape id="_x0000_s2068" type="#_x0000_t202" style="width:23pt;height:624.4pt;margin-top:-46.95pt;margin-left:-54.9pt;mso-height-percent:0;mso-height-relative:margin;mso-wrap-distance-bottom:0;mso-wrap-distance-left:9pt;mso-wrap-distance-right:9pt;mso-wrap-distance-top:0;mso-wrap-style:square;position:absolute;visibility:visible;v-text-anchor:top;z-index:251679744" fillcolor="#00305f" strokecolor="#00305f">
              <v:textbox style="layout-flow:vertical;mso-layout-flow-alt:bottom-to-top" inset="0,0,0,0">
                <w:txbxContent>
                  <w:p w:rsidR="00CB22A1" w:rsidRPr="009B7D1B" w:rsidP="005640FF" w14:paraId="1C12FDA0" w14:textId="4E3FEACE">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sidRPr="001F0E94" w:rsidR="001F0E94">
                      <w:rPr>
                        <w:sz w:val="24"/>
                        <w:szCs w:val="24"/>
                        <w:rtl/>
                      </w:rPr>
                      <w:t xml:space="preserve">| </w:t>
                    </w:r>
                    <w:r w:rsidR="00353AFA">
                      <w:rPr>
                        <w:rFonts w:hint="cs"/>
                        <w:sz w:val="24"/>
                        <w:szCs w:val="24"/>
                        <w:rtl/>
                      </w:rPr>
                      <w:t xml:space="preserve"> </w:t>
                    </w:r>
                    <w:r w:rsidRPr="006D3893" w:rsidR="006D3893">
                      <w:rPr>
                        <w:rFonts w:ascii="Tahoma" w:hAnsi="Tahoma" w:cs="Tahoma"/>
                        <w:b/>
                        <w:bCs/>
                        <w:rtl/>
                      </w:rPr>
                      <w:t>הקרן לשמירת הניקיון - היבטים כספיים</w:t>
                    </w:r>
                  </w:p>
                </w:txbxContent>
              </v:textbox>
              <w10:wrap type="square"/>
            </v:shape>
          </w:pict>
        </mc:Fallback>
      </mc:AlternateContent>
    </w:r>
  </w:p>
  <w:p w:rsidR="00CB22A1" w:rsidP="001C5C9D" w14:paraId="52188F3E" w14:textId="6AFEEEA3">
    <w:pPr>
      <w:pStyle w:val="Header"/>
      <w:tabs>
        <w:tab w:val="clear" w:pos="4153"/>
        <w:tab w:val="left" w:pos="4530"/>
        <w:tab w:val="clear" w:pos="8306"/>
      </w:tabs>
      <w:jc w:val="left"/>
      <w:rPr>
        <w:rtl/>
      </w:rPr>
    </w:pPr>
    <w:r>
      <w:rPr>
        <w:rtl/>
      </w:rPr>
      <w:tab/>
    </w:r>
  </w:p>
  <w:p w:rsidR="00CB22A1" w:rsidP="001C5C9D" w14:paraId="53D931BB" w14:textId="5644F75E">
    <w:pPr>
      <w:pStyle w:val="Header"/>
      <w:tabs>
        <w:tab w:val="center" w:pos="3685"/>
        <w:tab w:val="clear" w:pos="4153"/>
        <w:tab w:val="clear" w:pos="8306"/>
      </w:tabs>
      <w:jc w:val="left"/>
      <w:rPr>
        <w:rtl/>
      </w:rPr>
    </w:pPr>
    <w:r w:rsidRPr="00DA4512">
      <w:rPr>
        <w:noProof/>
        <w:rtl/>
      </w:rPr>
      <mc:AlternateContent>
        <mc:Choice Requires="wps">
          <w:drawing>
            <wp:anchor distT="45720" distB="45720" distL="114300" distR="114300" simplePos="0" relativeHeight="251683840" behindDoc="0" locked="0" layoutInCell="1" allowOverlap="1">
              <wp:simplePos x="0" y="0"/>
              <wp:positionH relativeFrom="column">
                <wp:posOffset>323850</wp:posOffset>
              </wp:positionH>
              <wp:positionV relativeFrom="paragraph">
                <wp:posOffset>360045</wp:posOffset>
              </wp:positionV>
              <wp:extent cx="3228975" cy="259080"/>
              <wp:effectExtent l="0" t="0" r="28575" b="26670"/>
              <wp:wrapNone/>
              <wp:docPr id="2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rsidR="00304CE4" w:rsidRPr="004D562B" w:rsidP="00304CE4"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w:t>
                          </w:r>
                          <w:r>
                            <w:rPr>
                              <w:rFonts w:ascii="Tahoma" w:hAnsi="Tahoma" w:cs="Tahoma" w:hint="cs"/>
                              <w:color w:val="0D0D0D"/>
                              <w:sz w:val="16"/>
                              <w:szCs w:val="16"/>
                              <w:rtl/>
                            </w:rPr>
                            <w:t>התשפ״ב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304CE4" w:rsidP="00DA4512" w14:textId="2A7DA8AB">
                          <w:pPr>
                            <w:jc w:val="right"/>
                            <w:rPr>
                              <w:color w:val="0D0D0D"/>
                              <w:sz w:val="16"/>
                              <w:szCs w:val="16"/>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2069" type="#_x0000_t202" style="width:254.25pt;height:20.4pt;margin-top:28.35pt;margin-left:25.5pt;mso-height-percent:0;mso-height-relative:margin;mso-width-percent:0;mso-width-relative:margin;mso-wrap-distance-bottom:3.6pt;mso-wrap-distance-left:9pt;mso-wrap-distance-right:9pt;mso-wrap-distance-top:3.6pt;mso-wrap-style:square;position:absolute;visibility:visible;v-text-anchor:top;z-index:251684864" strokecolor="white">
              <v:textbox>
                <w:txbxContent>
                  <w:p w:rsidR="00304CE4" w:rsidRPr="004D562B" w:rsidP="00304CE4" w14:paraId="3D743B8B"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w:t>
                    </w:r>
                    <w:r>
                      <w:rPr>
                        <w:rFonts w:ascii="Tahoma" w:hAnsi="Tahoma" w:cs="Tahoma" w:hint="cs"/>
                        <w:color w:val="0D0D0D"/>
                        <w:sz w:val="16"/>
                        <w:szCs w:val="16"/>
                        <w:rtl/>
                      </w:rPr>
                      <w:t>התשפ״ב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304CE4" w:rsidP="00DA4512" w14:paraId="5B61FBF3" w14:textId="2A7DA8AB">
                    <w:pPr>
                      <w:jc w:val="right"/>
                      <w:rPr>
                        <w:color w:val="0D0D0D"/>
                        <w:sz w:val="16"/>
                        <w:szCs w:val="16"/>
                      </w:rPr>
                    </w:pPr>
                  </w:p>
                </w:txbxContent>
              </v:textbox>
            </v:shape>
          </w:pict>
        </mc:Fallback>
      </mc:AlternateContent>
    </w:r>
    <w:r w:rsidRPr="00DA4512">
      <w:rPr>
        <w:noProof/>
        <w:szCs w:val="20"/>
        <w:rtl/>
      </w:rPr>
      <w:drawing>
        <wp:anchor distT="0" distB="0" distL="114300" distR="114300" simplePos="0" relativeHeight="251685888" behindDoc="0" locked="0" layoutInCell="1" allowOverlap="1">
          <wp:simplePos x="0" y="0"/>
          <wp:positionH relativeFrom="column">
            <wp:posOffset>-17780</wp:posOffset>
          </wp:positionH>
          <wp:positionV relativeFrom="paragraph">
            <wp:posOffset>380365</wp:posOffset>
          </wp:positionV>
          <wp:extent cx="343535" cy="240030"/>
          <wp:effectExtent l="0" t="0" r="0" b="7620"/>
          <wp:wrapSquare wrapText="bothSides"/>
          <wp:docPr id="29" name="Picture 2052770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518384"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6672"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20" name="Straight Connector 20"/>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 o:spid="_x0000_s2070" style="flip:x;mso-height-percent:0;mso-height-relative:margin;mso-width-percent:0;mso-width-relative:margin;mso-wrap-distance-bottom:0;mso-wrap-distance-left:9pt;mso-wrap-distance-right:9pt;mso-wrap-distance-top:0;mso-wrap-style:square;position:absolute;visibility:visible;z-index:251677696" from="-4.4pt,50.4pt" to="524.85pt,50.4pt" strokecolor="#0d0d0d" strokeweight="0.25pt"/>
          </w:pict>
        </mc:Fallback>
      </mc:AlternateContent>
    </w:r>
  </w:p>
  <w:p w:rsidR="001752CB" w:rsidP="001C5C9D" w14:paraId="2ED2B88D" w14:textId="77777777">
    <w:pPr>
      <w:pStyle w:val="Header"/>
      <w:tabs>
        <w:tab w:val="center" w:pos="3685"/>
        <w:tab w:val="clear" w:pos="4153"/>
        <w:tab w:val="clear" w:pos="8306"/>
      </w:tabs>
      <w:jc w:val="left"/>
      <w:rPr>
        <w:rtl/>
      </w:rPr>
    </w:pPr>
  </w:p>
  <w:p w:rsidR="00CB22A1" w:rsidRPr="001526AC" w:rsidP="001C5C9D" w14:paraId="133C0DA0" w14:textId="2E0368D3">
    <w:pPr>
      <w:pStyle w:val="Header"/>
      <w:tabs>
        <w:tab w:val="center" w:pos="3685"/>
        <w:tab w:val="clear" w:pos="4153"/>
        <w:tab w:val="clear" w:pos="8306"/>
      </w:tabs>
      <w:jc w:val="left"/>
      <w:rPr>
        <w:rtl/>
      </w:rPr>
    </w:pPr>
    <w:r>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B6619A"/>
    <w:multiLevelType w:val="multilevel"/>
    <w:tmpl w:val="39A24B56"/>
    <w:lvl w:ilvl="0">
      <w:start w:val="4"/>
      <w:numFmt w:val="decimal"/>
      <w:lvlText w:val="%1."/>
      <w:lvlJc w:val="left"/>
      <w:pPr>
        <w:ind w:left="357" w:hanging="3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nsid w:val="07C54509"/>
    <w:multiLevelType w:val="multilevel"/>
    <w:tmpl w:val="3030E6FC"/>
    <w:lvl w:ilvl="0">
      <w:start w:val="1"/>
      <w:numFmt w:val="decimal"/>
      <w:pStyle w:val="712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
    <w:nsid w:val="0CF13CD4"/>
    <w:multiLevelType w:val="hybridMultilevel"/>
    <w:tmpl w:val="F732F02C"/>
    <w:lvl w:ilvl="0">
      <w:start w:val="1"/>
      <w:numFmt w:val="hebrew2"/>
      <w:pStyle w:val="7121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DDA1A01"/>
    <w:multiLevelType w:val="hybridMultilevel"/>
    <w:tmpl w:val="CD76C6BE"/>
    <w:lvl w:ilvl="0">
      <w:start w:val="1"/>
      <w:numFmt w:val="bullet"/>
      <w:pStyle w:val="71BULLETS0"/>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DDD178A"/>
    <w:multiLevelType w:val="hybridMultilevel"/>
    <w:tmpl w:val="FEFEF4F2"/>
    <w:lvl w:ilvl="0">
      <w:start w:val="1"/>
      <w:numFmt w:val="bullet"/>
      <w:pStyle w:val="71BULLETS"/>
      <w:lvlText w:val=""/>
      <w:lvlJc w:val="left"/>
      <w:pPr>
        <w:ind w:left="1414" w:hanging="360"/>
      </w:pPr>
      <w:rPr>
        <w:rFonts w:ascii="Symbol" w:hAnsi="Symbol" w:hint="default"/>
      </w:rPr>
    </w:lvl>
    <w:lvl w:ilvl="1" w:tentative="1">
      <w:start w:val="1"/>
      <w:numFmt w:val="bullet"/>
      <w:lvlText w:val="o"/>
      <w:lvlJc w:val="left"/>
      <w:pPr>
        <w:ind w:left="2134" w:hanging="360"/>
      </w:pPr>
      <w:rPr>
        <w:rFonts w:ascii="Courier New" w:hAnsi="Courier New" w:cs="Courier New" w:hint="default"/>
      </w:rPr>
    </w:lvl>
    <w:lvl w:ilvl="2" w:tentative="1">
      <w:start w:val="1"/>
      <w:numFmt w:val="bullet"/>
      <w:lvlText w:val=""/>
      <w:lvlJc w:val="left"/>
      <w:pPr>
        <w:ind w:left="2854" w:hanging="360"/>
      </w:pPr>
      <w:rPr>
        <w:rFonts w:ascii="Wingdings" w:hAnsi="Wingdings" w:hint="default"/>
      </w:rPr>
    </w:lvl>
    <w:lvl w:ilvl="3" w:tentative="1">
      <w:start w:val="1"/>
      <w:numFmt w:val="bullet"/>
      <w:lvlText w:val=""/>
      <w:lvlJc w:val="left"/>
      <w:pPr>
        <w:ind w:left="3574" w:hanging="360"/>
      </w:pPr>
      <w:rPr>
        <w:rFonts w:ascii="Symbol" w:hAnsi="Symbol" w:hint="default"/>
      </w:rPr>
    </w:lvl>
    <w:lvl w:ilvl="4" w:tentative="1">
      <w:start w:val="1"/>
      <w:numFmt w:val="bullet"/>
      <w:lvlText w:val="o"/>
      <w:lvlJc w:val="left"/>
      <w:pPr>
        <w:ind w:left="4294" w:hanging="360"/>
      </w:pPr>
      <w:rPr>
        <w:rFonts w:ascii="Courier New" w:hAnsi="Courier New" w:cs="Courier New" w:hint="default"/>
      </w:rPr>
    </w:lvl>
    <w:lvl w:ilvl="5" w:tentative="1">
      <w:start w:val="1"/>
      <w:numFmt w:val="bullet"/>
      <w:lvlText w:val=""/>
      <w:lvlJc w:val="left"/>
      <w:pPr>
        <w:ind w:left="5014" w:hanging="360"/>
      </w:pPr>
      <w:rPr>
        <w:rFonts w:ascii="Wingdings" w:hAnsi="Wingdings" w:hint="default"/>
      </w:rPr>
    </w:lvl>
    <w:lvl w:ilvl="6" w:tentative="1">
      <w:start w:val="1"/>
      <w:numFmt w:val="bullet"/>
      <w:lvlText w:val=""/>
      <w:lvlJc w:val="left"/>
      <w:pPr>
        <w:ind w:left="5734" w:hanging="360"/>
      </w:pPr>
      <w:rPr>
        <w:rFonts w:ascii="Symbol" w:hAnsi="Symbol" w:hint="default"/>
      </w:rPr>
    </w:lvl>
    <w:lvl w:ilvl="7" w:tentative="1">
      <w:start w:val="1"/>
      <w:numFmt w:val="bullet"/>
      <w:lvlText w:val="o"/>
      <w:lvlJc w:val="left"/>
      <w:pPr>
        <w:ind w:left="6454" w:hanging="360"/>
      </w:pPr>
      <w:rPr>
        <w:rFonts w:ascii="Courier New" w:hAnsi="Courier New" w:cs="Courier New" w:hint="default"/>
      </w:rPr>
    </w:lvl>
    <w:lvl w:ilvl="8" w:tentative="1">
      <w:start w:val="1"/>
      <w:numFmt w:val="bullet"/>
      <w:lvlText w:val=""/>
      <w:lvlJc w:val="left"/>
      <w:pPr>
        <w:ind w:left="7174" w:hanging="360"/>
      </w:pPr>
      <w:rPr>
        <w:rFonts w:ascii="Wingdings" w:hAnsi="Wingdings" w:hint="default"/>
      </w:rPr>
    </w:lvl>
  </w:abstractNum>
  <w:abstractNum w:abstractNumId="5">
    <w:nsid w:val="15440214"/>
    <w:multiLevelType w:val="multilevel"/>
    <w:tmpl w:val="D86C268C"/>
    <w:lvl w:ilvl="0">
      <w:start w:val="2"/>
      <w:numFmt w:val="decimal"/>
      <w:lvlText w:val="%1."/>
      <w:lvlJc w:val="left"/>
      <w:pPr>
        <w:ind w:left="357" w:hanging="3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6">
    <w:nsid w:val="1A0D200F"/>
    <w:multiLevelType w:val="hybridMultilevel"/>
    <w:tmpl w:val="8206BB0C"/>
    <w:lvl w:ilvl="0">
      <w:start w:val="1"/>
      <w:numFmt w:val="bullet"/>
      <w:pStyle w:val="Style3"/>
      <w:lvlText w:val=""/>
      <w:lvlJc w:val="left"/>
      <w:pPr>
        <w:ind w:left="1573" w:hanging="360"/>
      </w:pPr>
      <w:rPr>
        <w:rFonts w:ascii="Symbol" w:hAnsi="Symbol" w:cs="Symbol" w:hint="default"/>
        <w:color w:val="auto"/>
        <w:sz w:val="28"/>
        <w:szCs w:val="28"/>
        <w:lang w:bidi="he-IL"/>
      </w:rPr>
    </w:lvl>
    <w:lvl w:ilvl="1">
      <w:start w:val="1"/>
      <w:numFmt w:val="bullet"/>
      <w:lvlText w:val="o"/>
      <w:lvlJc w:val="left"/>
      <w:pPr>
        <w:ind w:left="2435" w:hanging="360"/>
      </w:pPr>
      <w:rPr>
        <w:rFonts w:ascii="Courier New" w:hAnsi="Courier New" w:cs="Courier New" w:hint="default"/>
      </w:rPr>
    </w:lvl>
    <w:lvl w:ilvl="2" w:tentative="1">
      <w:start w:val="1"/>
      <w:numFmt w:val="bullet"/>
      <w:lvlText w:val=""/>
      <w:lvlJc w:val="left"/>
      <w:pPr>
        <w:ind w:left="3155" w:hanging="360"/>
      </w:pPr>
      <w:rPr>
        <w:rFonts w:ascii="Wingdings" w:hAnsi="Wingdings" w:hint="default"/>
      </w:rPr>
    </w:lvl>
    <w:lvl w:ilvl="3" w:tentative="1">
      <w:start w:val="1"/>
      <w:numFmt w:val="bullet"/>
      <w:lvlText w:val=""/>
      <w:lvlJc w:val="left"/>
      <w:pPr>
        <w:ind w:left="3875" w:hanging="360"/>
      </w:pPr>
      <w:rPr>
        <w:rFonts w:ascii="Symbol" w:hAnsi="Symbol" w:hint="default"/>
      </w:rPr>
    </w:lvl>
    <w:lvl w:ilvl="4" w:tentative="1">
      <w:start w:val="1"/>
      <w:numFmt w:val="bullet"/>
      <w:lvlText w:val="o"/>
      <w:lvlJc w:val="left"/>
      <w:pPr>
        <w:ind w:left="4595" w:hanging="360"/>
      </w:pPr>
      <w:rPr>
        <w:rFonts w:ascii="Courier New" w:hAnsi="Courier New" w:cs="Courier New" w:hint="default"/>
      </w:rPr>
    </w:lvl>
    <w:lvl w:ilvl="5" w:tentative="1">
      <w:start w:val="1"/>
      <w:numFmt w:val="bullet"/>
      <w:lvlText w:val=""/>
      <w:lvlJc w:val="left"/>
      <w:pPr>
        <w:ind w:left="5315" w:hanging="360"/>
      </w:pPr>
      <w:rPr>
        <w:rFonts w:ascii="Wingdings" w:hAnsi="Wingdings" w:hint="default"/>
      </w:rPr>
    </w:lvl>
    <w:lvl w:ilvl="6" w:tentative="1">
      <w:start w:val="1"/>
      <w:numFmt w:val="bullet"/>
      <w:lvlText w:val=""/>
      <w:lvlJc w:val="left"/>
      <w:pPr>
        <w:ind w:left="6035" w:hanging="360"/>
      </w:pPr>
      <w:rPr>
        <w:rFonts w:ascii="Symbol" w:hAnsi="Symbol" w:hint="default"/>
      </w:rPr>
    </w:lvl>
    <w:lvl w:ilvl="7" w:tentative="1">
      <w:start w:val="1"/>
      <w:numFmt w:val="bullet"/>
      <w:lvlText w:val="o"/>
      <w:lvlJc w:val="left"/>
      <w:pPr>
        <w:ind w:left="6755" w:hanging="360"/>
      </w:pPr>
      <w:rPr>
        <w:rFonts w:ascii="Courier New" w:hAnsi="Courier New" w:cs="Courier New" w:hint="default"/>
      </w:rPr>
    </w:lvl>
    <w:lvl w:ilvl="8" w:tentative="1">
      <w:start w:val="1"/>
      <w:numFmt w:val="bullet"/>
      <w:lvlText w:val=""/>
      <w:lvlJc w:val="left"/>
      <w:pPr>
        <w:ind w:left="7475" w:hanging="360"/>
      </w:pPr>
      <w:rPr>
        <w:rFonts w:ascii="Wingdings" w:hAnsi="Wingdings" w:hint="default"/>
      </w:rPr>
    </w:lvl>
  </w:abstractNum>
  <w:abstractNum w:abstractNumId="7">
    <w:nsid w:val="1CCB5BF3"/>
    <w:multiLevelType w:val="multilevel"/>
    <w:tmpl w:val="646C0440"/>
    <w:lvl w:ilvl="0">
      <w:start w:val="1"/>
      <w:numFmt w:val="decimal"/>
      <w:lvlText w:val="%1."/>
      <w:lvlJc w:val="left"/>
      <w:pPr>
        <w:ind w:left="340" w:hanging="340"/>
      </w:pPr>
      <w:rPr>
        <w:rFonts w:hint="default"/>
      </w:rPr>
    </w:lvl>
    <w:lvl w:ilvl="1">
      <w:start w:val="1"/>
      <w:numFmt w:val="none"/>
      <w:pStyle w:val="714"/>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8">
    <w:nsid w:val="1CF82022"/>
    <w:multiLevelType w:val="multilevel"/>
    <w:tmpl w:val="EB388588"/>
    <w:lvl w:ilvl="0">
      <w:start w:val="1"/>
      <w:numFmt w:val="decimal"/>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9">
    <w:nsid w:val="22654605"/>
    <w:multiLevelType w:val="multilevel"/>
    <w:tmpl w:val="D4A8B324"/>
    <w:lvl w:ilvl="0">
      <w:start w:val="2"/>
      <w:numFmt w:val="decimal"/>
      <w:lvlText w:val="%1."/>
      <w:lvlJc w:val="left"/>
      <w:pPr>
        <w:ind w:left="357" w:hanging="3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nsid w:val="2290171E"/>
    <w:multiLevelType w:val="hybridMultilevel"/>
    <w:tmpl w:val="667AC104"/>
    <w:lvl w:ilvl="0">
      <w:start w:val="1"/>
      <w:numFmt w:val="decimal"/>
      <w:pStyle w:val="7133"/>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1">
    <w:nsid w:val="293928F5"/>
    <w:multiLevelType w:val="multilevel"/>
    <w:tmpl w:val="F11A044C"/>
    <w:lvl w:ilvl="0">
      <w:start w:val="1"/>
      <w:numFmt w:val="decimal"/>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2">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3">
    <w:nsid w:val="2E4C4E86"/>
    <w:multiLevelType w:val="multilevel"/>
    <w:tmpl w:val="67580924"/>
    <w:lvl w:ilvl="0">
      <w:start w:val="3"/>
      <w:numFmt w:val="decimal"/>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4">
    <w:nsid w:val="31055C67"/>
    <w:multiLevelType w:val="hybridMultilevel"/>
    <w:tmpl w:val="D5A01BC0"/>
    <w:lvl w:ilvl="0">
      <w:start w:val="1"/>
      <w:numFmt w:val="bullet"/>
      <w:pStyle w:val="7141"/>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3BC1088C"/>
    <w:multiLevelType w:val="multilevel"/>
    <w:tmpl w:val="34249088"/>
    <w:lvl w:ilvl="0">
      <w:start w:val="1"/>
      <w:numFmt w:val="decimal"/>
      <w:pStyle w:val="712"/>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pStyle w:val="a3"/>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7">
    <w:nsid w:val="429470EB"/>
    <w:multiLevelType w:val="multilevel"/>
    <w:tmpl w:val="755A9478"/>
    <w:lvl w:ilvl="0">
      <w:start w:val="2"/>
      <w:numFmt w:val="decimal"/>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8">
    <w:nsid w:val="48FE7FD7"/>
    <w:multiLevelType w:val="multilevel"/>
    <w:tmpl w:val="75BE8C76"/>
    <w:lvl w:ilvl="0">
      <w:start w:val="1"/>
      <w:numFmt w:val="decimal"/>
      <w:lvlText w:val="%1."/>
      <w:lvlJc w:val="left"/>
      <w:pPr>
        <w:ind w:left="357" w:hanging="3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9">
    <w:nsid w:val="5176726A"/>
    <w:multiLevelType w:val="hybridMultilevel"/>
    <w:tmpl w:val="361C5D0C"/>
    <w:lvl w:ilvl="0">
      <w:start w:val="1"/>
      <w:numFmt w:val="bullet"/>
      <w:pStyle w:val="BulletedList"/>
      <w:lvlText w:val=""/>
      <w:lvlJc w:val="left"/>
      <w:pPr>
        <w:ind w:left="680" w:hanging="340"/>
      </w:pPr>
      <w:rPr>
        <w:rFonts w:ascii="Symbol" w:hAnsi="Symbol" w:hint="default"/>
        <w:color w:val="4F81BD" w:themeColor="accent1"/>
        <w:lang w:bidi="he-IL"/>
      </w:rPr>
    </w:lvl>
    <w:lvl w:ilvl="1">
      <w:start w:val="1"/>
      <w:numFmt w:val="bullet"/>
      <w:lvlText w:val="o"/>
      <w:lvlJc w:val="left"/>
      <w:pPr>
        <w:tabs>
          <w:tab w:val="num" w:pos="680"/>
        </w:tabs>
        <w:ind w:left="1021" w:hanging="341"/>
      </w:pPr>
      <w:rPr>
        <w:rFonts w:ascii="Courier New" w:hAnsi="Courier New" w:hint="default"/>
      </w:rPr>
    </w:lvl>
    <w:lvl w:ilvl="2">
      <w:start w:val="1"/>
      <w:numFmt w:val="bullet"/>
      <w:lvlText w:val="‒"/>
      <w:lvlJc w:val="left"/>
      <w:pPr>
        <w:tabs>
          <w:tab w:val="num" w:pos="1021"/>
        </w:tabs>
        <w:ind w:left="1361" w:hanging="340"/>
      </w:pPr>
      <w:rPr>
        <w:rFonts w:ascii="Calibri" w:hAnsi="Calibri" w:hint="default"/>
      </w:rPr>
    </w:lvl>
    <w:lvl w:ilvl="3">
      <w:start w:val="1"/>
      <w:numFmt w:val="bullet"/>
      <w:lvlText w:val="‒"/>
      <w:lvlJc w:val="left"/>
      <w:pPr>
        <w:tabs>
          <w:tab w:val="num" w:pos="1361"/>
        </w:tabs>
        <w:ind w:left="1701" w:hanging="340"/>
      </w:pPr>
      <w:rPr>
        <w:rFonts w:ascii="Calibri" w:hAnsi="Calibri" w:hint="default"/>
      </w:rPr>
    </w:lvl>
    <w:lvl w:ilvl="4">
      <w:start w:val="1"/>
      <w:numFmt w:val="bullet"/>
      <w:lvlText w:val="‒"/>
      <w:lvlJc w:val="left"/>
      <w:pPr>
        <w:tabs>
          <w:tab w:val="num" w:pos="1701"/>
        </w:tabs>
        <w:ind w:left="2041" w:hanging="340"/>
      </w:pPr>
      <w:rPr>
        <w:rFonts w:ascii="Calibri" w:hAnsi="Calibri" w:hint="default"/>
      </w:rPr>
    </w:lvl>
    <w:lvl w:ilvl="5" w:tentative="1">
      <w:start w:val="1"/>
      <w:numFmt w:val="bullet"/>
      <w:lvlText w:val=""/>
      <w:lvlJc w:val="left"/>
      <w:pPr>
        <w:ind w:left="4774" w:hanging="360"/>
      </w:pPr>
      <w:rPr>
        <w:rFonts w:ascii="Wingdings" w:hAnsi="Wingdings" w:hint="default"/>
      </w:rPr>
    </w:lvl>
    <w:lvl w:ilvl="6" w:tentative="1">
      <w:start w:val="1"/>
      <w:numFmt w:val="bullet"/>
      <w:lvlText w:val=""/>
      <w:lvlJc w:val="left"/>
      <w:pPr>
        <w:ind w:left="5494" w:hanging="360"/>
      </w:pPr>
      <w:rPr>
        <w:rFonts w:ascii="Symbol" w:hAnsi="Symbol" w:hint="default"/>
      </w:rPr>
    </w:lvl>
    <w:lvl w:ilvl="7" w:tentative="1">
      <w:start w:val="1"/>
      <w:numFmt w:val="bullet"/>
      <w:lvlText w:val="o"/>
      <w:lvlJc w:val="left"/>
      <w:pPr>
        <w:ind w:left="6214" w:hanging="360"/>
      </w:pPr>
      <w:rPr>
        <w:rFonts w:ascii="Courier New" w:hAnsi="Courier New" w:cs="Courier New" w:hint="default"/>
      </w:rPr>
    </w:lvl>
    <w:lvl w:ilvl="8" w:tentative="1">
      <w:start w:val="1"/>
      <w:numFmt w:val="bullet"/>
      <w:lvlText w:val=""/>
      <w:lvlJc w:val="left"/>
      <w:pPr>
        <w:ind w:left="6934" w:hanging="360"/>
      </w:pPr>
      <w:rPr>
        <w:rFonts w:ascii="Wingdings" w:hAnsi="Wingdings" w:hint="default"/>
      </w:rPr>
    </w:lvl>
  </w:abstractNum>
  <w:abstractNum w:abstractNumId="20">
    <w:nsid w:val="5A8E39B4"/>
    <w:multiLevelType w:val="hybridMultilevel"/>
    <w:tmpl w:val="747A09C6"/>
    <w:lvl w:ilvl="0">
      <w:start w:val="1"/>
      <w:numFmt w:val="decimal"/>
      <w:pStyle w:val="7150"/>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2">
    <w:nsid w:val="5E192F0D"/>
    <w:multiLevelType w:val="hybridMultilevel"/>
    <w:tmpl w:val="F0BAB20A"/>
    <w:lvl w:ilvl="0">
      <w:start w:val="1"/>
      <w:numFmt w:val="hebrew1"/>
      <w:pStyle w:val="7151"/>
      <w:lvlText w:val="%1."/>
      <w:lvlJc w:val="center"/>
      <w:pPr>
        <w:ind w:left="757" w:hanging="360"/>
      </w:pPr>
      <w:rPr>
        <w:rFonts w:hint="default"/>
        <w:sz w:val="24"/>
      </w:rPr>
    </w:lvl>
    <w:lvl w:ilvl="1" w:tentative="1">
      <w:start w:val="1"/>
      <w:numFmt w:val="lowerLetter"/>
      <w:lvlText w:val="%2."/>
      <w:lvlJc w:val="left"/>
      <w:pPr>
        <w:ind w:left="1837" w:hanging="360"/>
      </w:pPr>
    </w:lvl>
    <w:lvl w:ilvl="2" w:tentative="1">
      <w:start w:val="1"/>
      <w:numFmt w:val="lowerRoman"/>
      <w:lvlText w:val="%3."/>
      <w:lvlJc w:val="right"/>
      <w:pPr>
        <w:ind w:left="2557" w:hanging="180"/>
      </w:pPr>
    </w:lvl>
    <w:lvl w:ilvl="3" w:tentative="1">
      <w:start w:val="1"/>
      <w:numFmt w:val="decimal"/>
      <w:lvlText w:val="%4."/>
      <w:lvlJc w:val="left"/>
      <w:pPr>
        <w:ind w:left="3277" w:hanging="360"/>
      </w:pPr>
    </w:lvl>
    <w:lvl w:ilvl="4" w:tentative="1">
      <w:start w:val="1"/>
      <w:numFmt w:val="lowerLetter"/>
      <w:lvlText w:val="%5."/>
      <w:lvlJc w:val="left"/>
      <w:pPr>
        <w:ind w:left="3997" w:hanging="360"/>
      </w:pPr>
    </w:lvl>
    <w:lvl w:ilvl="5" w:tentative="1">
      <w:start w:val="1"/>
      <w:numFmt w:val="lowerRoman"/>
      <w:lvlText w:val="%6."/>
      <w:lvlJc w:val="right"/>
      <w:pPr>
        <w:ind w:left="4717" w:hanging="180"/>
      </w:pPr>
    </w:lvl>
    <w:lvl w:ilvl="6" w:tentative="1">
      <w:start w:val="1"/>
      <w:numFmt w:val="decimal"/>
      <w:lvlText w:val="%7."/>
      <w:lvlJc w:val="left"/>
      <w:pPr>
        <w:ind w:left="5437" w:hanging="360"/>
      </w:pPr>
    </w:lvl>
    <w:lvl w:ilvl="7" w:tentative="1">
      <w:start w:val="1"/>
      <w:numFmt w:val="lowerLetter"/>
      <w:lvlText w:val="%8."/>
      <w:lvlJc w:val="left"/>
      <w:pPr>
        <w:ind w:left="6157" w:hanging="360"/>
      </w:pPr>
    </w:lvl>
    <w:lvl w:ilvl="8" w:tentative="1">
      <w:start w:val="1"/>
      <w:numFmt w:val="lowerRoman"/>
      <w:lvlText w:val="%9."/>
      <w:lvlJc w:val="right"/>
      <w:pPr>
        <w:ind w:left="6877" w:hanging="180"/>
      </w:pPr>
    </w:lvl>
  </w:abstractNum>
  <w:abstractNum w:abstractNumId="23">
    <w:nsid w:val="5F743717"/>
    <w:multiLevelType w:val="multilevel"/>
    <w:tmpl w:val="54B40DD4"/>
    <w:lvl w:ilvl="0">
      <w:start w:val="1"/>
      <w:numFmt w:val="decimal"/>
      <w:pStyle w:val="a2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4">
    <w:nsid w:val="67AD1574"/>
    <w:multiLevelType w:val="multilevel"/>
    <w:tmpl w:val="8A484ED2"/>
    <w:lvl w:ilvl="0">
      <w:start w:val="3"/>
      <w:numFmt w:val="decimal"/>
      <w:lvlText w:val="%1."/>
      <w:lvlJc w:val="left"/>
      <w:pPr>
        <w:ind w:left="357" w:hanging="3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5">
    <w:nsid w:val="67F3186C"/>
    <w:multiLevelType w:val="hybridMultilevel"/>
    <w:tmpl w:val="1B66733C"/>
    <w:lvl w:ilvl="0">
      <w:start w:val="1"/>
      <w:numFmt w:val="hebrew1"/>
      <w:pStyle w:val="71120"/>
      <w:lvlText w:val="%1."/>
      <w:lvlJc w:val="left"/>
      <w:pPr>
        <w:ind w:left="7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BE83B62"/>
    <w:multiLevelType w:val="hybridMultilevel"/>
    <w:tmpl w:val="E35488C0"/>
    <w:lvl w:ilvl="0">
      <w:start w:val="1"/>
      <w:numFmt w:val="hebrew1"/>
      <w:pStyle w:val="Style6"/>
      <w:lvlText w:val="%1."/>
      <w:lvlJc w:val="left"/>
      <w:pPr>
        <w:ind w:left="672" w:hanging="360"/>
      </w:pPr>
      <w:rPr>
        <w:rFonts w:hint="default"/>
        <w:sz w:val="24"/>
      </w:rPr>
    </w:lvl>
    <w:lvl w:ilvl="1" w:tentative="1">
      <w:start w:val="1"/>
      <w:numFmt w:val="lowerLetter"/>
      <w:lvlText w:val="%2."/>
      <w:lvlJc w:val="left"/>
      <w:pPr>
        <w:ind w:left="1392" w:hanging="360"/>
      </w:pPr>
    </w:lvl>
    <w:lvl w:ilvl="2" w:tentative="1">
      <w:start w:val="1"/>
      <w:numFmt w:val="lowerRoman"/>
      <w:lvlText w:val="%3."/>
      <w:lvlJc w:val="right"/>
      <w:pPr>
        <w:ind w:left="2112" w:hanging="180"/>
      </w:pPr>
    </w:lvl>
    <w:lvl w:ilvl="3" w:tentative="1">
      <w:start w:val="1"/>
      <w:numFmt w:val="decimal"/>
      <w:lvlText w:val="%4."/>
      <w:lvlJc w:val="left"/>
      <w:pPr>
        <w:ind w:left="2832" w:hanging="360"/>
      </w:pPr>
    </w:lvl>
    <w:lvl w:ilvl="4" w:tentative="1">
      <w:start w:val="1"/>
      <w:numFmt w:val="lowerLetter"/>
      <w:lvlText w:val="%5."/>
      <w:lvlJc w:val="left"/>
      <w:pPr>
        <w:ind w:left="3552" w:hanging="360"/>
      </w:pPr>
    </w:lvl>
    <w:lvl w:ilvl="5" w:tentative="1">
      <w:start w:val="1"/>
      <w:numFmt w:val="lowerRoman"/>
      <w:lvlText w:val="%6."/>
      <w:lvlJc w:val="right"/>
      <w:pPr>
        <w:ind w:left="4272" w:hanging="180"/>
      </w:pPr>
    </w:lvl>
    <w:lvl w:ilvl="6" w:tentative="1">
      <w:start w:val="1"/>
      <w:numFmt w:val="decimal"/>
      <w:lvlText w:val="%7."/>
      <w:lvlJc w:val="left"/>
      <w:pPr>
        <w:ind w:left="4992" w:hanging="360"/>
      </w:pPr>
    </w:lvl>
    <w:lvl w:ilvl="7" w:tentative="1">
      <w:start w:val="1"/>
      <w:numFmt w:val="lowerLetter"/>
      <w:lvlText w:val="%8."/>
      <w:lvlJc w:val="left"/>
      <w:pPr>
        <w:ind w:left="5712" w:hanging="360"/>
      </w:pPr>
    </w:lvl>
    <w:lvl w:ilvl="8" w:tentative="1">
      <w:start w:val="1"/>
      <w:numFmt w:val="lowerRoman"/>
      <w:lvlText w:val="%9."/>
      <w:lvlJc w:val="right"/>
      <w:pPr>
        <w:ind w:left="6432" w:hanging="180"/>
      </w:pPr>
    </w:lvl>
  </w:abstractNum>
  <w:abstractNum w:abstractNumId="27">
    <w:nsid w:val="7D365B29"/>
    <w:multiLevelType w:val="multilevel"/>
    <w:tmpl w:val="7BDAE77C"/>
    <w:lvl w:ilvl="0">
      <w:start w:val="1"/>
      <w:numFmt w:val="hebrew1"/>
      <w:pStyle w:val="7120"/>
      <w:lvlText w:val="%1."/>
      <w:lvlJc w:val="left"/>
      <w:pPr>
        <w:ind w:left="737" w:hanging="340"/>
      </w:pPr>
      <w:rPr>
        <w:rFonts w:ascii="Tahoma" w:hAnsi="Tahoma" w:eastAsiaTheme="minorHAnsi" w:cs="Tahoma" w:hint="default"/>
        <w:b w:val="0"/>
        <w:bCs w:val="0"/>
      </w:rPr>
    </w:lvl>
    <w:lvl w:ilvl="1">
      <w:start w:val="1"/>
      <w:numFmt w:val="hebrew1"/>
      <w:lvlText w:val="%2."/>
      <w:lvlJc w:val="left"/>
      <w:pPr>
        <w:ind w:left="1077" w:hanging="340"/>
      </w:pPr>
    </w:lvl>
    <w:lvl w:ilvl="2">
      <w:start w:val="1"/>
      <w:numFmt w:val="decimal"/>
      <w:pStyle w:val="7134"/>
      <w:lvlText w:val="(%3)"/>
      <w:lvlJc w:val="left"/>
      <w:pPr>
        <w:ind w:left="1474" w:hanging="397"/>
      </w:pPr>
    </w:lvl>
    <w:lvl w:ilvl="3">
      <w:start w:val="1"/>
      <w:numFmt w:val="hebrew1"/>
      <w:lvlText w:val="(%4)"/>
      <w:lvlJc w:val="left"/>
      <w:pPr>
        <w:ind w:left="1871" w:hanging="397"/>
      </w:pPr>
    </w:lvl>
    <w:lvl w:ilvl="4">
      <w:start w:val="1"/>
      <w:numFmt w:val="lowerLetter"/>
      <w:lvlText w:val="(%5)"/>
      <w:lvlJc w:val="left"/>
      <w:pPr>
        <w:ind w:left="2194" w:hanging="357"/>
      </w:pPr>
    </w:lvl>
    <w:lvl w:ilvl="5">
      <w:start w:val="1"/>
      <w:numFmt w:val="lowerRoman"/>
      <w:lvlText w:val="(%6)"/>
      <w:lvlJc w:val="left"/>
      <w:pPr>
        <w:ind w:left="2557" w:hanging="363"/>
      </w:pPr>
    </w:lvl>
    <w:lvl w:ilvl="6">
      <w:start w:val="1"/>
      <w:numFmt w:val="decimal"/>
      <w:lvlText w:val="%7."/>
      <w:lvlJc w:val="left"/>
      <w:pPr>
        <w:ind w:left="2914" w:hanging="357"/>
      </w:pPr>
    </w:lvl>
    <w:lvl w:ilvl="7">
      <w:start w:val="1"/>
      <w:numFmt w:val="lowerLetter"/>
      <w:lvlText w:val="%8."/>
      <w:lvlJc w:val="left"/>
      <w:pPr>
        <w:ind w:left="3277" w:hanging="363"/>
      </w:pPr>
    </w:lvl>
    <w:lvl w:ilvl="8">
      <w:start w:val="1"/>
      <w:numFmt w:val="lowerRoman"/>
      <w:lvlText w:val="%9."/>
      <w:lvlJc w:val="left"/>
      <w:pPr>
        <w:ind w:left="3634" w:hanging="357"/>
      </w:pPr>
    </w:lvl>
  </w:abstractNum>
  <w:abstractNum w:abstractNumId="28">
    <w:nsid w:val="7F897C44"/>
    <w:multiLevelType w:val="multilevel"/>
    <w:tmpl w:val="3C166CFC"/>
    <w:lvl w:ilvl="0">
      <w:start w:val="1"/>
      <w:numFmt w:val="decimal"/>
      <w:lvlText w:val="%1."/>
      <w:lvlJc w:val="left"/>
      <w:pPr>
        <w:ind w:left="357" w:hanging="3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num w:numId="1">
    <w:abstractNumId w:val="7"/>
  </w:num>
  <w:num w:numId="2">
    <w:abstractNumId w:val="16"/>
  </w:num>
  <w:num w:numId="3">
    <w:abstractNumId w:val="21"/>
  </w:num>
  <w:num w:numId="4">
    <w:abstractNumId w:val="12"/>
  </w:num>
  <w:num w:numId="5">
    <w:abstractNumId w:val="15"/>
  </w:num>
  <w:num w:numId="6">
    <w:abstractNumId w:val="27"/>
  </w:num>
  <w:num w:numId="7">
    <w:abstractNumId w:val="1"/>
  </w:num>
  <w:num w:numId="8">
    <w:abstractNumId w:val="4"/>
  </w:num>
  <w:num w:numId="9">
    <w:abstractNumId w:val="23"/>
  </w:num>
  <w:num w:numId="10">
    <w:abstractNumId w:val="3"/>
  </w:num>
  <w:num w:numId="11">
    <w:abstractNumId w:val="6"/>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20"/>
  </w:num>
  <w:num w:numId="16">
    <w:abstractNumId w:val="22"/>
  </w:num>
  <w:num w:numId="17">
    <w:abstractNumId w:val="25"/>
  </w:num>
  <w:num w:numId="18">
    <w:abstractNumId w:val="14"/>
  </w:num>
  <w:num w:numId="19">
    <w:abstractNumId w:val="19"/>
  </w:num>
  <w:num w:numId="20">
    <w:abstractNumId w:val="18"/>
  </w:num>
  <w:num w:numId="21">
    <w:abstractNumId w:val="5"/>
  </w:num>
  <w:num w:numId="22">
    <w:abstractNumId w:val="24"/>
  </w:num>
  <w:num w:numId="23">
    <w:abstractNumId w:val="0"/>
  </w:num>
  <w:num w:numId="24">
    <w:abstractNumId w:val="28"/>
  </w:num>
  <w:num w:numId="25">
    <w:abstractNumId w:val="9"/>
  </w:num>
  <w:num w:numId="26">
    <w:abstractNumId w:val="11"/>
  </w:num>
  <w:num w:numId="27">
    <w:abstractNumId w:val="8"/>
  </w:num>
  <w:num w:numId="28">
    <w:abstractNumId w:val="17"/>
  </w:num>
  <w:num w:numId="29">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201"/>
  <w:gutterAtTop/>
  <w:proofState w:spelling="clean" w:grammar="clean"/>
  <w:attachedTemplate r:id="rId1"/>
  <w:stylePaneSortMethod w:val="name"/>
  <w:defaultTabStop w:val="720"/>
  <w:evenAndOddHeaders/>
  <w:drawingGridHorizontalSpacing w:val="100"/>
  <w:displayHorizontalDrawingGridEvery w:val="2"/>
  <w:displayVertic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85D"/>
    <w:rsid w:val="00001101"/>
    <w:rsid w:val="000018EF"/>
    <w:rsid w:val="00001C6B"/>
    <w:rsid w:val="00001D5A"/>
    <w:rsid w:val="00001E75"/>
    <w:rsid w:val="000024D3"/>
    <w:rsid w:val="00002EF7"/>
    <w:rsid w:val="0000361F"/>
    <w:rsid w:val="00003B77"/>
    <w:rsid w:val="00003D51"/>
    <w:rsid w:val="00003EBB"/>
    <w:rsid w:val="00003F96"/>
    <w:rsid w:val="000049F9"/>
    <w:rsid w:val="0000520D"/>
    <w:rsid w:val="000054B7"/>
    <w:rsid w:val="00005B23"/>
    <w:rsid w:val="00005EE0"/>
    <w:rsid w:val="00006B59"/>
    <w:rsid w:val="00007060"/>
    <w:rsid w:val="000100D8"/>
    <w:rsid w:val="0001014C"/>
    <w:rsid w:val="000107D8"/>
    <w:rsid w:val="0001099A"/>
    <w:rsid w:val="00011BFC"/>
    <w:rsid w:val="00011DF7"/>
    <w:rsid w:val="00012657"/>
    <w:rsid w:val="00013BC3"/>
    <w:rsid w:val="00013CFB"/>
    <w:rsid w:val="0001431C"/>
    <w:rsid w:val="0001482C"/>
    <w:rsid w:val="00015162"/>
    <w:rsid w:val="000155F0"/>
    <w:rsid w:val="00015680"/>
    <w:rsid w:val="000157CF"/>
    <w:rsid w:val="00015A22"/>
    <w:rsid w:val="000168DE"/>
    <w:rsid w:val="0001735B"/>
    <w:rsid w:val="000206F1"/>
    <w:rsid w:val="00021298"/>
    <w:rsid w:val="00021ED5"/>
    <w:rsid w:val="00021FFB"/>
    <w:rsid w:val="000224FF"/>
    <w:rsid w:val="00023700"/>
    <w:rsid w:val="00023E81"/>
    <w:rsid w:val="00024391"/>
    <w:rsid w:val="000246D2"/>
    <w:rsid w:val="00024E0C"/>
    <w:rsid w:val="000251E2"/>
    <w:rsid w:val="0002582E"/>
    <w:rsid w:val="000259C7"/>
    <w:rsid w:val="00026245"/>
    <w:rsid w:val="00026367"/>
    <w:rsid w:val="000264D7"/>
    <w:rsid w:val="00026669"/>
    <w:rsid w:val="00026738"/>
    <w:rsid w:val="00026ACC"/>
    <w:rsid w:val="0002705C"/>
    <w:rsid w:val="00027522"/>
    <w:rsid w:val="00027BF3"/>
    <w:rsid w:val="0003001D"/>
    <w:rsid w:val="000303C9"/>
    <w:rsid w:val="00031C68"/>
    <w:rsid w:val="00031C69"/>
    <w:rsid w:val="00031CEB"/>
    <w:rsid w:val="00032932"/>
    <w:rsid w:val="0003410F"/>
    <w:rsid w:val="000344FF"/>
    <w:rsid w:val="0003494D"/>
    <w:rsid w:val="00035688"/>
    <w:rsid w:val="00035B80"/>
    <w:rsid w:val="00035C03"/>
    <w:rsid w:val="000360F7"/>
    <w:rsid w:val="00036101"/>
    <w:rsid w:val="00036B0F"/>
    <w:rsid w:val="00036EB8"/>
    <w:rsid w:val="000373FC"/>
    <w:rsid w:val="00040918"/>
    <w:rsid w:val="00040C4D"/>
    <w:rsid w:val="000413AB"/>
    <w:rsid w:val="000419ED"/>
    <w:rsid w:val="00042688"/>
    <w:rsid w:val="00042837"/>
    <w:rsid w:val="0004293F"/>
    <w:rsid w:val="00042BB1"/>
    <w:rsid w:val="00042BB8"/>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1406"/>
    <w:rsid w:val="00052281"/>
    <w:rsid w:val="00052629"/>
    <w:rsid w:val="000529B3"/>
    <w:rsid w:val="000529F6"/>
    <w:rsid w:val="00052AE4"/>
    <w:rsid w:val="00052CD9"/>
    <w:rsid w:val="000532AA"/>
    <w:rsid w:val="00053AA7"/>
    <w:rsid w:val="00053D09"/>
    <w:rsid w:val="00054329"/>
    <w:rsid w:val="00054B57"/>
    <w:rsid w:val="000557B4"/>
    <w:rsid w:val="0005582D"/>
    <w:rsid w:val="0005596D"/>
    <w:rsid w:val="00055CB5"/>
    <w:rsid w:val="00055E07"/>
    <w:rsid w:val="00055E4C"/>
    <w:rsid w:val="00055EC9"/>
    <w:rsid w:val="00056A4A"/>
    <w:rsid w:val="00056B3E"/>
    <w:rsid w:val="00056E0E"/>
    <w:rsid w:val="000571B9"/>
    <w:rsid w:val="0005725C"/>
    <w:rsid w:val="00057574"/>
    <w:rsid w:val="00057946"/>
    <w:rsid w:val="0005795E"/>
    <w:rsid w:val="00057B7D"/>
    <w:rsid w:val="00060045"/>
    <w:rsid w:val="00060178"/>
    <w:rsid w:val="000601A8"/>
    <w:rsid w:val="000611FF"/>
    <w:rsid w:val="00061760"/>
    <w:rsid w:val="0006189A"/>
    <w:rsid w:val="000618D0"/>
    <w:rsid w:val="00061D3B"/>
    <w:rsid w:val="00061D7A"/>
    <w:rsid w:val="00062475"/>
    <w:rsid w:val="00063297"/>
    <w:rsid w:val="00063A11"/>
    <w:rsid w:val="0006411D"/>
    <w:rsid w:val="0006421B"/>
    <w:rsid w:val="0006456C"/>
    <w:rsid w:val="00064637"/>
    <w:rsid w:val="000647B1"/>
    <w:rsid w:val="00064A70"/>
    <w:rsid w:val="00065D80"/>
    <w:rsid w:val="00066AF6"/>
    <w:rsid w:val="0006704B"/>
    <w:rsid w:val="0006721D"/>
    <w:rsid w:val="0006723D"/>
    <w:rsid w:val="000672AB"/>
    <w:rsid w:val="000675B0"/>
    <w:rsid w:val="00067A76"/>
    <w:rsid w:val="00067E32"/>
    <w:rsid w:val="00067F12"/>
    <w:rsid w:val="000706BF"/>
    <w:rsid w:val="000707EE"/>
    <w:rsid w:val="00070E3F"/>
    <w:rsid w:val="00070F65"/>
    <w:rsid w:val="000710A8"/>
    <w:rsid w:val="000714B6"/>
    <w:rsid w:val="00071F2E"/>
    <w:rsid w:val="0007227C"/>
    <w:rsid w:val="00072B83"/>
    <w:rsid w:val="00072FE8"/>
    <w:rsid w:val="000733CE"/>
    <w:rsid w:val="000736B3"/>
    <w:rsid w:val="000738F6"/>
    <w:rsid w:val="00073B6B"/>
    <w:rsid w:val="00073D9F"/>
    <w:rsid w:val="0007429C"/>
    <w:rsid w:val="00074533"/>
    <w:rsid w:val="00074F31"/>
    <w:rsid w:val="0007567B"/>
    <w:rsid w:val="00076758"/>
    <w:rsid w:val="00076ED7"/>
    <w:rsid w:val="0007717F"/>
    <w:rsid w:val="0007762A"/>
    <w:rsid w:val="00077B79"/>
    <w:rsid w:val="00080072"/>
    <w:rsid w:val="000803F2"/>
    <w:rsid w:val="00081D0E"/>
    <w:rsid w:val="000824F8"/>
    <w:rsid w:val="0008345D"/>
    <w:rsid w:val="00083692"/>
    <w:rsid w:val="000837F2"/>
    <w:rsid w:val="00083FD0"/>
    <w:rsid w:val="00084071"/>
    <w:rsid w:val="00084E3A"/>
    <w:rsid w:val="00085086"/>
    <w:rsid w:val="00085A22"/>
    <w:rsid w:val="00085B99"/>
    <w:rsid w:val="00086738"/>
    <w:rsid w:val="00086BCD"/>
    <w:rsid w:val="00087355"/>
    <w:rsid w:val="00087686"/>
    <w:rsid w:val="000877AB"/>
    <w:rsid w:val="00090633"/>
    <w:rsid w:val="000907D0"/>
    <w:rsid w:val="00090DF7"/>
    <w:rsid w:val="00091397"/>
    <w:rsid w:val="00091811"/>
    <w:rsid w:val="00091A72"/>
    <w:rsid w:val="0009349C"/>
    <w:rsid w:val="00093E30"/>
    <w:rsid w:val="0009432F"/>
    <w:rsid w:val="00094B2A"/>
    <w:rsid w:val="00094D5D"/>
    <w:rsid w:val="00094F15"/>
    <w:rsid w:val="0009524E"/>
    <w:rsid w:val="0009559D"/>
    <w:rsid w:val="0009560F"/>
    <w:rsid w:val="000963C8"/>
    <w:rsid w:val="00096CF4"/>
    <w:rsid w:val="00096E24"/>
    <w:rsid w:val="0009703F"/>
    <w:rsid w:val="00097CDE"/>
    <w:rsid w:val="000A00AE"/>
    <w:rsid w:val="000A01F2"/>
    <w:rsid w:val="000A0884"/>
    <w:rsid w:val="000A0915"/>
    <w:rsid w:val="000A134E"/>
    <w:rsid w:val="000A15B1"/>
    <w:rsid w:val="000A1610"/>
    <w:rsid w:val="000A26F1"/>
    <w:rsid w:val="000A2BD8"/>
    <w:rsid w:val="000A3690"/>
    <w:rsid w:val="000A3E74"/>
    <w:rsid w:val="000A4686"/>
    <w:rsid w:val="000A4D08"/>
    <w:rsid w:val="000A4D48"/>
    <w:rsid w:val="000A5140"/>
    <w:rsid w:val="000A529B"/>
    <w:rsid w:val="000A567C"/>
    <w:rsid w:val="000A5B75"/>
    <w:rsid w:val="000A65A9"/>
    <w:rsid w:val="000A69A7"/>
    <w:rsid w:val="000A791D"/>
    <w:rsid w:val="000B0929"/>
    <w:rsid w:val="000B1102"/>
    <w:rsid w:val="000B1376"/>
    <w:rsid w:val="000B153C"/>
    <w:rsid w:val="000B1C94"/>
    <w:rsid w:val="000B2074"/>
    <w:rsid w:val="000B29FD"/>
    <w:rsid w:val="000B2C5B"/>
    <w:rsid w:val="000B2DBE"/>
    <w:rsid w:val="000B3056"/>
    <w:rsid w:val="000B3A23"/>
    <w:rsid w:val="000B4419"/>
    <w:rsid w:val="000B4F23"/>
    <w:rsid w:val="000B55BB"/>
    <w:rsid w:val="000B597C"/>
    <w:rsid w:val="000B6604"/>
    <w:rsid w:val="000B7912"/>
    <w:rsid w:val="000B7B95"/>
    <w:rsid w:val="000B7D4C"/>
    <w:rsid w:val="000C0367"/>
    <w:rsid w:val="000C05CB"/>
    <w:rsid w:val="000C089C"/>
    <w:rsid w:val="000C0B98"/>
    <w:rsid w:val="000C0F17"/>
    <w:rsid w:val="000C15A4"/>
    <w:rsid w:val="000C15DF"/>
    <w:rsid w:val="000C164B"/>
    <w:rsid w:val="000C16F6"/>
    <w:rsid w:val="000C1D0D"/>
    <w:rsid w:val="000C2588"/>
    <w:rsid w:val="000C27DC"/>
    <w:rsid w:val="000C2887"/>
    <w:rsid w:val="000C2AB9"/>
    <w:rsid w:val="000C37FE"/>
    <w:rsid w:val="000C3BAD"/>
    <w:rsid w:val="000C3D47"/>
    <w:rsid w:val="000C404B"/>
    <w:rsid w:val="000C43E0"/>
    <w:rsid w:val="000C492E"/>
    <w:rsid w:val="000C50A1"/>
    <w:rsid w:val="000C56D4"/>
    <w:rsid w:val="000C5E23"/>
    <w:rsid w:val="000C5F85"/>
    <w:rsid w:val="000C694D"/>
    <w:rsid w:val="000C6AAF"/>
    <w:rsid w:val="000C7459"/>
    <w:rsid w:val="000D04B8"/>
    <w:rsid w:val="000D0837"/>
    <w:rsid w:val="000D09F1"/>
    <w:rsid w:val="000D11EB"/>
    <w:rsid w:val="000D1714"/>
    <w:rsid w:val="000D2056"/>
    <w:rsid w:val="000D215D"/>
    <w:rsid w:val="000D22F0"/>
    <w:rsid w:val="000D2A57"/>
    <w:rsid w:val="000D2CDA"/>
    <w:rsid w:val="000D2F93"/>
    <w:rsid w:val="000D2FE7"/>
    <w:rsid w:val="000D3D09"/>
    <w:rsid w:val="000D4B88"/>
    <w:rsid w:val="000D53BB"/>
    <w:rsid w:val="000D543D"/>
    <w:rsid w:val="000D565D"/>
    <w:rsid w:val="000D5B81"/>
    <w:rsid w:val="000D5C0B"/>
    <w:rsid w:val="000D63C9"/>
    <w:rsid w:val="000D69F0"/>
    <w:rsid w:val="000D7666"/>
    <w:rsid w:val="000D7D9F"/>
    <w:rsid w:val="000D7EB1"/>
    <w:rsid w:val="000E013E"/>
    <w:rsid w:val="000E0809"/>
    <w:rsid w:val="000E1FBD"/>
    <w:rsid w:val="000E2359"/>
    <w:rsid w:val="000E23EA"/>
    <w:rsid w:val="000E2715"/>
    <w:rsid w:val="000E2B2C"/>
    <w:rsid w:val="000E2E81"/>
    <w:rsid w:val="000E3022"/>
    <w:rsid w:val="000E3B68"/>
    <w:rsid w:val="000E3D52"/>
    <w:rsid w:val="000E3DFA"/>
    <w:rsid w:val="000E3F0C"/>
    <w:rsid w:val="000E44FD"/>
    <w:rsid w:val="000E4D6A"/>
    <w:rsid w:val="000E4DF7"/>
    <w:rsid w:val="000E50E1"/>
    <w:rsid w:val="000E5149"/>
    <w:rsid w:val="000E54D2"/>
    <w:rsid w:val="000E5834"/>
    <w:rsid w:val="000E6198"/>
    <w:rsid w:val="000E64A1"/>
    <w:rsid w:val="000E6AAF"/>
    <w:rsid w:val="000E6F44"/>
    <w:rsid w:val="000E71A5"/>
    <w:rsid w:val="000E73AF"/>
    <w:rsid w:val="000E7622"/>
    <w:rsid w:val="000F022A"/>
    <w:rsid w:val="000F158C"/>
    <w:rsid w:val="000F1DEA"/>
    <w:rsid w:val="000F1E0E"/>
    <w:rsid w:val="000F2408"/>
    <w:rsid w:val="000F2E36"/>
    <w:rsid w:val="000F3700"/>
    <w:rsid w:val="000F4578"/>
    <w:rsid w:val="000F4B6E"/>
    <w:rsid w:val="000F4C79"/>
    <w:rsid w:val="000F53C2"/>
    <w:rsid w:val="000F5EDB"/>
    <w:rsid w:val="000F60AB"/>
    <w:rsid w:val="000F62A9"/>
    <w:rsid w:val="000F63A5"/>
    <w:rsid w:val="000F6A6C"/>
    <w:rsid w:val="000F6F38"/>
    <w:rsid w:val="000F76A8"/>
    <w:rsid w:val="000F7725"/>
    <w:rsid w:val="000F78AE"/>
    <w:rsid w:val="00101157"/>
    <w:rsid w:val="00101681"/>
    <w:rsid w:val="00101BB0"/>
    <w:rsid w:val="00101D0F"/>
    <w:rsid w:val="00102055"/>
    <w:rsid w:val="0010231B"/>
    <w:rsid w:val="0010237C"/>
    <w:rsid w:val="001023B9"/>
    <w:rsid w:val="0010413A"/>
    <w:rsid w:val="00104FBC"/>
    <w:rsid w:val="00105970"/>
    <w:rsid w:val="00105B99"/>
    <w:rsid w:val="00106312"/>
    <w:rsid w:val="00106A59"/>
    <w:rsid w:val="00106B31"/>
    <w:rsid w:val="00107175"/>
    <w:rsid w:val="0010747A"/>
    <w:rsid w:val="00107A35"/>
    <w:rsid w:val="00107D4A"/>
    <w:rsid w:val="0011146E"/>
    <w:rsid w:val="00111AD4"/>
    <w:rsid w:val="00111EFB"/>
    <w:rsid w:val="00111F8A"/>
    <w:rsid w:val="00112134"/>
    <w:rsid w:val="001122C0"/>
    <w:rsid w:val="00112D92"/>
    <w:rsid w:val="00112E28"/>
    <w:rsid w:val="00113C2F"/>
    <w:rsid w:val="00113E28"/>
    <w:rsid w:val="00114290"/>
    <w:rsid w:val="00114325"/>
    <w:rsid w:val="0011483D"/>
    <w:rsid w:val="00114C7A"/>
    <w:rsid w:val="00114E4E"/>
    <w:rsid w:val="00115432"/>
    <w:rsid w:val="001157CE"/>
    <w:rsid w:val="00115E66"/>
    <w:rsid w:val="00116E1B"/>
    <w:rsid w:val="001172DF"/>
    <w:rsid w:val="00117408"/>
    <w:rsid w:val="00117C0E"/>
    <w:rsid w:val="0012150C"/>
    <w:rsid w:val="00121682"/>
    <w:rsid w:val="00121EA1"/>
    <w:rsid w:val="0012279D"/>
    <w:rsid w:val="001239A8"/>
    <w:rsid w:val="001239E1"/>
    <w:rsid w:val="001243A4"/>
    <w:rsid w:val="001247BA"/>
    <w:rsid w:val="00124DC1"/>
    <w:rsid w:val="00125628"/>
    <w:rsid w:val="00125881"/>
    <w:rsid w:val="001305E5"/>
    <w:rsid w:val="001306F5"/>
    <w:rsid w:val="00131349"/>
    <w:rsid w:val="0013138F"/>
    <w:rsid w:val="001317A2"/>
    <w:rsid w:val="00131CCD"/>
    <w:rsid w:val="0013210D"/>
    <w:rsid w:val="00132126"/>
    <w:rsid w:val="001321A1"/>
    <w:rsid w:val="001324A5"/>
    <w:rsid w:val="00132671"/>
    <w:rsid w:val="0013302E"/>
    <w:rsid w:val="001337A9"/>
    <w:rsid w:val="0013406B"/>
    <w:rsid w:val="001340B5"/>
    <w:rsid w:val="00134560"/>
    <w:rsid w:val="00134F83"/>
    <w:rsid w:val="001354CB"/>
    <w:rsid w:val="00135695"/>
    <w:rsid w:val="00135742"/>
    <w:rsid w:val="00135A23"/>
    <w:rsid w:val="00136479"/>
    <w:rsid w:val="00136496"/>
    <w:rsid w:val="0013664A"/>
    <w:rsid w:val="0013667B"/>
    <w:rsid w:val="0013696C"/>
    <w:rsid w:val="00136A10"/>
    <w:rsid w:val="0013702C"/>
    <w:rsid w:val="00137337"/>
    <w:rsid w:val="001378D5"/>
    <w:rsid w:val="00137FF0"/>
    <w:rsid w:val="00140CC4"/>
    <w:rsid w:val="00141BD6"/>
    <w:rsid w:val="00141E09"/>
    <w:rsid w:val="00142206"/>
    <w:rsid w:val="00143176"/>
    <w:rsid w:val="001431D6"/>
    <w:rsid w:val="00143B4D"/>
    <w:rsid w:val="00143E26"/>
    <w:rsid w:val="00143FFA"/>
    <w:rsid w:val="0014435E"/>
    <w:rsid w:val="00144908"/>
    <w:rsid w:val="00144BB3"/>
    <w:rsid w:val="00144C4B"/>
    <w:rsid w:val="001451A4"/>
    <w:rsid w:val="0014551F"/>
    <w:rsid w:val="0014569F"/>
    <w:rsid w:val="001460BB"/>
    <w:rsid w:val="001466D7"/>
    <w:rsid w:val="001469CA"/>
    <w:rsid w:val="0014715B"/>
    <w:rsid w:val="00150611"/>
    <w:rsid w:val="00150A48"/>
    <w:rsid w:val="00150BE4"/>
    <w:rsid w:val="00150BE7"/>
    <w:rsid w:val="00150BEB"/>
    <w:rsid w:val="00150CC9"/>
    <w:rsid w:val="00150F89"/>
    <w:rsid w:val="00151B16"/>
    <w:rsid w:val="00152452"/>
    <w:rsid w:val="001526AC"/>
    <w:rsid w:val="001527A0"/>
    <w:rsid w:val="00152C2F"/>
    <w:rsid w:val="00153149"/>
    <w:rsid w:val="00153742"/>
    <w:rsid w:val="00153A60"/>
    <w:rsid w:val="00153D95"/>
    <w:rsid w:val="00154091"/>
    <w:rsid w:val="0015454A"/>
    <w:rsid w:val="00154682"/>
    <w:rsid w:val="00154827"/>
    <w:rsid w:val="00154F60"/>
    <w:rsid w:val="00155501"/>
    <w:rsid w:val="00155B51"/>
    <w:rsid w:val="001560B9"/>
    <w:rsid w:val="00156CAA"/>
    <w:rsid w:val="00156DEF"/>
    <w:rsid w:val="0015702B"/>
    <w:rsid w:val="00157577"/>
    <w:rsid w:val="00157B74"/>
    <w:rsid w:val="00157D86"/>
    <w:rsid w:val="00160155"/>
    <w:rsid w:val="0016031C"/>
    <w:rsid w:val="00160BE5"/>
    <w:rsid w:val="00160CC1"/>
    <w:rsid w:val="00160DC5"/>
    <w:rsid w:val="00161124"/>
    <w:rsid w:val="00161278"/>
    <w:rsid w:val="00161717"/>
    <w:rsid w:val="00161DA5"/>
    <w:rsid w:val="00162009"/>
    <w:rsid w:val="00162EAF"/>
    <w:rsid w:val="001630E8"/>
    <w:rsid w:val="001637C1"/>
    <w:rsid w:val="001639FB"/>
    <w:rsid w:val="00163D00"/>
    <w:rsid w:val="001641A1"/>
    <w:rsid w:val="001643E4"/>
    <w:rsid w:val="00164534"/>
    <w:rsid w:val="00164A94"/>
    <w:rsid w:val="00164B64"/>
    <w:rsid w:val="00164C99"/>
    <w:rsid w:val="00165294"/>
    <w:rsid w:val="00166364"/>
    <w:rsid w:val="00166477"/>
    <w:rsid w:val="001667D3"/>
    <w:rsid w:val="00166D27"/>
    <w:rsid w:val="0016788B"/>
    <w:rsid w:val="00167D07"/>
    <w:rsid w:val="00170230"/>
    <w:rsid w:val="00170320"/>
    <w:rsid w:val="00170625"/>
    <w:rsid w:val="0017091D"/>
    <w:rsid w:val="00170E23"/>
    <w:rsid w:val="0017146B"/>
    <w:rsid w:val="00171B4A"/>
    <w:rsid w:val="0017200D"/>
    <w:rsid w:val="0017251C"/>
    <w:rsid w:val="0017265F"/>
    <w:rsid w:val="001730B0"/>
    <w:rsid w:val="001739FC"/>
    <w:rsid w:val="00173FDD"/>
    <w:rsid w:val="001747CF"/>
    <w:rsid w:val="00174A21"/>
    <w:rsid w:val="00175053"/>
    <w:rsid w:val="0017513A"/>
    <w:rsid w:val="001752CB"/>
    <w:rsid w:val="00175D03"/>
    <w:rsid w:val="00175FE2"/>
    <w:rsid w:val="00176411"/>
    <w:rsid w:val="00176B96"/>
    <w:rsid w:val="00177620"/>
    <w:rsid w:val="00177D09"/>
    <w:rsid w:val="00177D2F"/>
    <w:rsid w:val="00180392"/>
    <w:rsid w:val="00181A6A"/>
    <w:rsid w:val="001821A3"/>
    <w:rsid w:val="00182B04"/>
    <w:rsid w:val="00182DC0"/>
    <w:rsid w:val="00183085"/>
    <w:rsid w:val="001839FA"/>
    <w:rsid w:val="00183DDC"/>
    <w:rsid w:val="00184867"/>
    <w:rsid w:val="0018505D"/>
    <w:rsid w:val="001850C6"/>
    <w:rsid w:val="0018586A"/>
    <w:rsid w:val="001858E5"/>
    <w:rsid w:val="00185B85"/>
    <w:rsid w:val="001868AE"/>
    <w:rsid w:val="00186BD2"/>
    <w:rsid w:val="0018758B"/>
    <w:rsid w:val="001900F7"/>
    <w:rsid w:val="0019015A"/>
    <w:rsid w:val="00190396"/>
    <w:rsid w:val="00190704"/>
    <w:rsid w:val="00190F93"/>
    <w:rsid w:val="00191D43"/>
    <w:rsid w:val="00191FF6"/>
    <w:rsid w:val="0019287A"/>
    <w:rsid w:val="00192E51"/>
    <w:rsid w:val="00192F16"/>
    <w:rsid w:val="00193071"/>
    <w:rsid w:val="0019399F"/>
    <w:rsid w:val="00194286"/>
    <w:rsid w:val="00195BC7"/>
    <w:rsid w:val="00195EBA"/>
    <w:rsid w:val="001960B4"/>
    <w:rsid w:val="00196FD4"/>
    <w:rsid w:val="0019758B"/>
    <w:rsid w:val="00197B6F"/>
    <w:rsid w:val="00197B8A"/>
    <w:rsid w:val="00197BDF"/>
    <w:rsid w:val="00197CC1"/>
    <w:rsid w:val="001A0135"/>
    <w:rsid w:val="001A0CA6"/>
    <w:rsid w:val="001A0E9D"/>
    <w:rsid w:val="001A1123"/>
    <w:rsid w:val="001A166A"/>
    <w:rsid w:val="001A2081"/>
    <w:rsid w:val="001A2869"/>
    <w:rsid w:val="001A2A50"/>
    <w:rsid w:val="001A2F88"/>
    <w:rsid w:val="001A30F6"/>
    <w:rsid w:val="001A325B"/>
    <w:rsid w:val="001A38A7"/>
    <w:rsid w:val="001A3974"/>
    <w:rsid w:val="001A3E92"/>
    <w:rsid w:val="001A40B6"/>
    <w:rsid w:val="001A4850"/>
    <w:rsid w:val="001A4B1D"/>
    <w:rsid w:val="001A4C5A"/>
    <w:rsid w:val="001A5D04"/>
    <w:rsid w:val="001A613C"/>
    <w:rsid w:val="001A6276"/>
    <w:rsid w:val="001A72F6"/>
    <w:rsid w:val="001A7D06"/>
    <w:rsid w:val="001A7D08"/>
    <w:rsid w:val="001B04D9"/>
    <w:rsid w:val="001B1655"/>
    <w:rsid w:val="001B17FB"/>
    <w:rsid w:val="001B2821"/>
    <w:rsid w:val="001B285C"/>
    <w:rsid w:val="001B2ACB"/>
    <w:rsid w:val="001B2D16"/>
    <w:rsid w:val="001B2DBB"/>
    <w:rsid w:val="001B3BE6"/>
    <w:rsid w:val="001B3EFA"/>
    <w:rsid w:val="001B41A2"/>
    <w:rsid w:val="001B49CC"/>
    <w:rsid w:val="001B4B0A"/>
    <w:rsid w:val="001B4E87"/>
    <w:rsid w:val="001B4EA7"/>
    <w:rsid w:val="001B5656"/>
    <w:rsid w:val="001B5DFF"/>
    <w:rsid w:val="001B65B8"/>
    <w:rsid w:val="001B6BC5"/>
    <w:rsid w:val="001B6F86"/>
    <w:rsid w:val="001B70CA"/>
    <w:rsid w:val="001B7166"/>
    <w:rsid w:val="001B75F0"/>
    <w:rsid w:val="001C00D8"/>
    <w:rsid w:val="001C0249"/>
    <w:rsid w:val="001C057E"/>
    <w:rsid w:val="001C28D9"/>
    <w:rsid w:val="001C2CAD"/>
    <w:rsid w:val="001C308D"/>
    <w:rsid w:val="001C3187"/>
    <w:rsid w:val="001C3232"/>
    <w:rsid w:val="001C3327"/>
    <w:rsid w:val="001C34D5"/>
    <w:rsid w:val="001C3ED9"/>
    <w:rsid w:val="001C450A"/>
    <w:rsid w:val="001C45D9"/>
    <w:rsid w:val="001C49B8"/>
    <w:rsid w:val="001C5A02"/>
    <w:rsid w:val="001C5BF5"/>
    <w:rsid w:val="001C5C9D"/>
    <w:rsid w:val="001C663B"/>
    <w:rsid w:val="001C6FC8"/>
    <w:rsid w:val="001C7159"/>
    <w:rsid w:val="001C72B2"/>
    <w:rsid w:val="001C75D0"/>
    <w:rsid w:val="001D0073"/>
    <w:rsid w:val="001D0910"/>
    <w:rsid w:val="001D1192"/>
    <w:rsid w:val="001D1437"/>
    <w:rsid w:val="001D223A"/>
    <w:rsid w:val="001D2243"/>
    <w:rsid w:val="001D2793"/>
    <w:rsid w:val="001D2F2A"/>
    <w:rsid w:val="001D3679"/>
    <w:rsid w:val="001D3CC2"/>
    <w:rsid w:val="001D461F"/>
    <w:rsid w:val="001D46D3"/>
    <w:rsid w:val="001D5FD1"/>
    <w:rsid w:val="001D6714"/>
    <w:rsid w:val="001D69D0"/>
    <w:rsid w:val="001D713E"/>
    <w:rsid w:val="001D77E6"/>
    <w:rsid w:val="001E0A7D"/>
    <w:rsid w:val="001E0D0D"/>
    <w:rsid w:val="001E17EB"/>
    <w:rsid w:val="001E1C40"/>
    <w:rsid w:val="001E1EC3"/>
    <w:rsid w:val="001E1FB9"/>
    <w:rsid w:val="001E1FD1"/>
    <w:rsid w:val="001E23E2"/>
    <w:rsid w:val="001E3778"/>
    <w:rsid w:val="001E3F7F"/>
    <w:rsid w:val="001E41D1"/>
    <w:rsid w:val="001E475C"/>
    <w:rsid w:val="001E4880"/>
    <w:rsid w:val="001E59BD"/>
    <w:rsid w:val="001E5A5F"/>
    <w:rsid w:val="001E5C3E"/>
    <w:rsid w:val="001E641F"/>
    <w:rsid w:val="001E66A7"/>
    <w:rsid w:val="001E773D"/>
    <w:rsid w:val="001F068F"/>
    <w:rsid w:val="001F0BBB"/>
    <w:rsid w:val="001F0DE8"/>
    <w:rsid w:val="001F0E94"/>
    <w:rsid w:val="001F19C9"/>
    <w:rsid w:val="001F35DC"/>
    <w:rsid w:val="001F3815"/>
    <w:rsid w:val="001F3966"/>
    <w:rsid w:val="001F4057"/>
    <w:rsid w:val="001F407D"/>
    <w:rsid w:val="001F4183"/>
    <w:rsid w:val="001F5566"/>
    <w:rsid w:val="001F5E84"/>
    <w:rsid w:val="001F6015"/>
    <w:rsid w:val="001F6AE0"/>
    <w:rsid w:val="001F6B1F"/>
    <w:rsid w:val="001F6BA7"/>
    <w:rsid w:val="001F76D7"/>
    <w:rsid w:val="001F7D67"/>
    <w:rsid w:val="00200434"/>
    <w:rsid w:val="0020073F"/>
    <w:rsid w:val="00200E5B"/>
    <w:rsid w:val="00200FE9"/>
    <w:rsid w:val="002014C8"/>
    <w:rsid w:val="00202068"/>
    <w:rsid w:val="00202878"/>
    <w:rsid w:val="00202F8B"/>
    <w:rsid w:val="0020301B"/>
    <w:rsid w:val="00203277"/>
    <w:rsid w:val="00203604"/>
    <w:rsid w:val="002049ED"/>
    <w:rsid w:val="00205317"/>
    <w:rsid w:val="00205724"/>
    <w:rsid w:val="00205C5F"/>
    <w:rsid w:val="002064F7"/>
    <w:rsid w:val="00206509"/>
    <w:rsid w:val="00206B43"/>
    <w:rsid w:val="00206BDB"/>
    <w:rsid w:val="0021058F"/>
    <w:rsid w:val="0021135F"/>
    <w:rsid w:val="0021150C"/>
    <w:rsid w:val="00211938"/>
    <w:rsid w:val="002127FD"/>
    <w:rsid w:val="00212B04"/>
    <w:rsid w:val="00212EEA"/>
    <w:rsid w:val="002130B4"/>
    <w:rsid w:val="0021348C"/>
    <w:rsid w:val="00214BC0"/>
    <w:rsid w:val="00214C9D"/>
    <w:rsid w:val="00214CAA"/>
    <w:rsid w:val="002154D1"/>
    <w:rsid w:val="00215BEE"/>
    <w:rsid w:val="0021654E"/>
    <w:rsid w:val="0022072A"/>
    <w:rsid w:val="00220B3D"/>
    <w:rsid w:val="0022100A"/>
    <w:rsid w:val="00221160"/>
    <w:rsid w:val="002213EE"/>
    <w:rsid w:val="00221922"/>
    <w:rsid w:val="00221B94"/>
    <w:rsid w:val="00221BC1"/>
    <w:rsid w:val="00222AAD"/>
    <w:rsid w:val="00222FD7"/>
    <w:rsid w:val="00223DF8"/>
    <w:rsid w:val="00224723"/>
    <w:rsid w:val="002248C1"/>
    <w:rsid w:val="00224C04"/>
    <w:rsid w:val="00224DC7"/>
    <w:rsid w:val="002251A4"/>
    <w:rsid w:val="00225489"/>
    <w:rsid w:val="00225718"/>
    <w:rsid w:val="00225CAE"/>
    <w:rsid w:val="0022685E"/>
    <w:rsid w:val="0022705A"/>
    <w:rsid w:val="00227E88"/>
    <w:rsid w:val="0023004B"/>
    <w:rsid w:val="002301B6"/>
    <w:rsid w:val="0023064F"/>
    <w:rsid w:val="00230B94"/>
    <w:rsid w:val="00231C3C"/>
    <w:rsid w:val="00231DC5"/>
    <w:rsid w:val="00232836"/>
    <w:rsid w:val="002338F8"/>
    <w:rsid w:val="00234167"/>
    <w:rsid w:val="00234A15"/>
    <w:rsid w:val="00234AB5"/>
    <w:rsid w:val="00234F9B"/>
    <w:rsid w:val="00234FC9"/>
    <w:rsid w:val="0023589B"/>
    <w:rsid w:val="00235AEE"/>
    <w:rsid w:val="00235D75"/>
    <w:rsid w:val="002366CE"/>
    <w:rsid w:val="002369D4"/>
    <w:rsid w:val="0023720A"/>
    <w:rsid w:val="002375D3"/>
    <w:rsid w:val="0024001A"/>
    <w:rsid w:val="00240887"/>
    <w:rsid w:val="00241142"/>
    <w:rsid w:val="002419F2"/>
    <w:rsid w:val="00242F1E"/>
    <w:rsid w:val="00243242"/>
    <w:rsid w:val="002434E9"/>
    <w:rsid w:val="00243E20"/>
    <w:rsid w:val="00243F02"/>
    <w:rsid w:val="00244096"/>
    <w:rsid w:val="0024417D"/>
    <w:rsid w:val="00244754"/>
    <w:rsid w:val="00244C55"/>
    <w:rsid w:val="00245470"/>
    <w:rsid w:val="00246CD7"/>
    <w:rsid w:val="00247C83"/>
    <w:rsid w:val="00250370"/>
    <w:rsid w:val="0025068A"/>
    <w:rsid w:val="00250751"/>
    <w:rsid w:val="00250A7F"/>
    <w:rsid w:val="002516DF"/>
    <w:rsid w:val="00251B50"/>
    <w:rsid w:val="00253D03"/>
    <w:rsid w:val="00254CF4"/>
    <w:rsid w:val="00254EF4"/>
    <w:rsid w:val="00255877"/>
    <w:rsid w:val="0025701A"/>
    <w:rsid w:val="002575ED"/>
    <w:rsid w:val="002576EB"/>
    <w:rsid w:val="00257BA7"/>
    <w:rsid w:val="00260BF5"/>
    <w:rsid w:val="00260D04"/>
    <w:rsid w:val="0026130F"/>
    <w:rsid w:val="00261C84"/>
    <w:rsid w:val="002622D4"/>
    <w:rsid w:val="00262A9E"/>
    <w:rsid w:val="00263521"/>
    <w:rsid w:val="00263A1E"/>
    <w:rsid w:val="00263DB7"/>
    <w:rsid w:val="00264127"/>
    <w:rsid w:val="002643D4"/>
    <w:rsid w:val="00264CFB"/>
    <w:rsid w:val="00265428"/>
    <w:rsid w:val="002654D1"/>
    <w:rsid w:val="002662FD"/>
    <w:rsid w:val="00270C99"/>
    <w:rsid w:val="0027101D"/>
    <w:rsid w:val="0027121E"/>
    <w:rsid w:val="0027188F"/>
    <w:rsid w:val="00271D09"/>
    <w:rsid w:val="002739B2"/>
    <w:rsid w:val="002739CF"/>
    <w:rsid w:val="00273D43"/>
    <w:rsid w:val="0027424D"/>
    <w:rsid w:val="00274A79"/>
    <w:rsid w:val="00275A79"/>
    <w:rsid w:val="002763F9"/>
    <w:rsid w:val="00276D55"/>
    <w:rsid w:val="00277114"/>
    <w:rsid w:val="00277D6C"/>
    <w:rsid w:val="0028138F"/>
    <w:rsid w:val="002813A0"/>
    <w:rsid w:val="00281F46"/>
    <w:rsid w:val="00282C5A"/>
    <w:rsid w:val="00283E18"/>
    <w:rsid w:val="00283FFC"/>
    <w:rsid w:val="002841C5"/>
    <w:rsid w:val="002841CB"/>
    <w:rsid w:val="00284ABA"/>
    <w:rsid w:val="00284B06"/>
    <w:rsid w:val="00284D05"/>
    <w:rsid w:val="00285362"/>
    <w:rsid w:val="00285EC0"/>
    <w:rsid w:val="00285FF5"/>
    <w:rsid w:val="0028686C"/>
    <w:rsid w:val="0028694C"/>
    <w:rsid w:val="002869E1"/>
    <w:rsid w:val="00286A23"/>
    <w:rsid w:val="00286C34"/>
    <w:rsid w:val="00287385"/>
    <w:rsid w:val="00287BEF"/>
    <w:rsid w:val="00290C01"/>
    <w:rsid w:val="00290D96"/>
    <w:rsid w:val="00291775"/>
    <w:rsid w:val="002920D3"/>
    <w:rsid w:val="002927EE"/>
    <w:rsid w:val="00292A58"/>
    <w:rsid w:val="00293FC3"/>
    <w:rsid w:val="00294150"/>
    <w:rsid w:val="002941CD"/>
    <w:rsid w:val="00294251"/>
    <w:rsid w:val="00294784"/>
    <w:rsid w:val="00294AF0"/>
    <w:rsid w:val="00296A9F"/>
    <w:rsid w:val="00297025"/>
    <w:rsid w:val="002970CC"/>
    <w:rsid w:val="00297B76"/>
    <w:rsid w:val="00297B77"/>
    <w:rsid w:val="00297FD7"/>
    <w:rsid w:val="002A04CC"/>
    <w:rsid w:val="002A1117"/>
    <w:rsid w:val="002A18D6"/>
    <w:rsid w:val="002A2132"/>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8F4"/>
    <w:rsid w:val="002B0C29"/>
    <w:rsid w:val="002B10E8"/>
    <w:rsid w:val="002B12C0"/>
    <w:rsid w:val="002B1394"/>
    <w:rsid w:val="002B1B1A"/>
    <w:rsid w:val="002B2E47"/>
    <w:rsid w:val="002B30DB"/>
    <w:rsid w:val="002B3A8C"/>
    <w:rsid w:val="002B55FA"/>
    <w:rsid w:val="002B5A1F"/>
    <w:rsid w:val="002B5C10"/>
    <w:rsid w:val="002B5D65"/>
    <w:rsid w:val="002B60E9"/>
    <w:rsid w:val="002B637F"/>
    <w:rsid w:val="002B65DC"/>
    <w:rsid w:val="002B6FB4"/>
    <w:rsid w:val="002B770A"/>
    <w:rsid w:val="002B7B64"/>
    <w:rsid w:val="002C06EB"/>
    <w:rsid w:val="002C0B9D"/>
    <w:rsid w:val="002C1BB5"/>
    <w:rsid w:val="002C1D86"/>
    <w:rsid w:val="002C1EE0"/>
    <w:rsid w:val="002C28D3"/>
    <w:rsid w:val="002C2B0E"/>
    <w:rsid w:val="002C316A"/>
    <w:rsid w:val="002C3288"/>
    <w:rsid w:val="002C3B87"/>
    <w:rsid w:val="002C3D55"/>
    <w:rsid w:val="002C4139"/>
    <w:rsid w:val="002C4302"/>
    <w:rsid w:val="002C4B51"/>
    <w:rsid w:val="002C4F9F"/>
    <w:rsid w:val="002C521E"/>
    <w:rsid w:val="002C54FF"/>
    <w:rsid w:val="002C58AD"/>
    <w:rsid w:val="002C65B3"/>
    <w:rsid w:val="002C6BEC"/>
    <w:rsid w:val="002C6C7D"/>
    <w:rsid w:val="002C6D22"/>
    <w:rsid w:val="002C70A2"/>
    <w:rsid w:val="002C7D35"/>
    <w:rsid w:val="002D05EC"/>
    <w:rsid w:val="002D1688"/>
    <w:rsid w:val="002D268F"/>
    <w:rsid w:val="002D2963"/>
    <w:rsid w:val="002D2BFB"/>
    <w:rsid w:val="002D3201"/>
    <w:rsid w:val="002D32B9"/>
    <w:rsid w:val="002D38CB"/>
    <w:rsid w:val="002D3AC8"/>
    <w:rsid w:val="002D4617"/>
    <w:rsid w:val="002D4E81"/>
    <w:rsid w:val="002D4EF6"/>
    <w:rsid w:val="002D555F"/>
    <w:rsid w:val="002D572F"/>
    <w:rsid w:val="002D5930"/>
    <w:rsid w:val="002D613F"/>
    <w:rsid w:val="002D65CF"/>
    <w:rsid w:val="002D6964"/>
    <w:rsid w:val="002D69A4"/>
    <w:rsid w:val="002D6DBD"/>
    <w:rsid w:val="002D6EF5"/>
    <w:rsid w:val="002D79C7"/>
    <w:rsid w:val="002E0151"/>
    <w:rsid w:val="002E01CC"/>
    <w:rsid w:val="002E0A57"/>
    <w:rsid w:val="002E13C6"/>
    <w:rsid w:val="002E188D"/>
    <w:rsid w:val="002E1993"/>
    <w:rsid w:val="002E1E1F"/>
    <w:rsid w:val="002E24BB"/>
    <w:rsid w:val="002E2DB0"/>
    <w:rsid w:val="002E3AA6"/>
    <w:rsid w:val="002E424B"/>
    <w:rsid w:val="002E4818"/>
    <w:rsid w:val="002E5757"/>
    <w:rsid w:val="002E644F"/>
    <w:rsid w:val="002E6B3E"/>
    <w:rsid w:val="002E707E"/>
    <w:rsid w:val="002E70B8"/>
    <w:rsid w:val="002E7528"/>
    <w:rsid w:val="002E76D3"/>
    <w:rsid w:val="002F06E7"/>
    <w:rsid w:val="002F1184"/>
    <w:rsid w:val="002F11D2"/>
    <w:rsid w:val="002F1452"/>
    <w:rsid w:val="002F1610"/>
    <w:rsid w:val="002F2019"/>
    <w:rsid w:val="002F24F0"/>
    <w:rsid w:val="002F29CA"/>
    <w:rsid w:val="002F3162"/>
    <w:rsid w:val="002F3CBB"/>
    <w:rsid w:val="002F42B0"/>
    <w:rsid w:val="002F4761"/>
    <w:rsid w:val="002F47F1"/>
    <w:rsid w:val="002F5009"/>
    <w:rsid w:val="002F5163"/>
    <w:rsid w:val="002F5628"/>
    <w:rsid w:val="002F5A80"/>
    <w:rsid w:val="002F5B51"/>
    <w:rsid w:val="002F5CEC"/>
    <w:rsid w:val="002F5F43"/>
    <w:rsid w:val="002F6FA5"/>
    <w:rsid w:val="002F724D"/>
    <w:rsid w:val="002F78B6"/>
    <w:rsid w:val="002F7C75"/>
    <w:rsid w:val="002F7D09"/>
    <w:rsid w:val="0030043A"/>
    <w:rsid w:val="00300F74"/>
    <w:rsid w:val="0030114C"/>
    <w:rsid w:val="00301153"/>
    <w:rsid w:val="00301A9A"/>
    <w:rsid w:val="003020D6"/>
    <w:rsid w:val="00302134"/>
    <w:rsid w:val="003027DB"/>
    <w:rsid w:val="00302C17"/>
    <w:rsid w:val="00302DC7"/>
    <w:rsid w:val="0030338B"/>
    <w:rsid w:val="003038A7"/>
    <w:rsid w:val="00303EC4"/>
    <w:rsid w:val="0030415A"/>
    <w:rsid w:val="00304CE4"/>
    <w:rsid w:val="00304D83"/>
    <w:rsid w:val="00304E57"/>
    <w:rsid w:val="00304EA0"/>
    <w:rsid w:val="00304FE1"/>
    <w:rsid w:val="003050D0"/>
    <w:rsid w:val="0030516B"/>
    <w:rsid w:val="00305A00"/>
    <w:rsid w:val="00305E58"/>
    <w:rsid w:val="003063A3"/>
    <w:rsid w:val="003067B1"/>
    <w:rsid w:val="00306A3B"/>
    <w:rsid w:val="00306A59"/>
    <w:rsid w:val="003071E1"/>
    <w:rsid w:val="00307A51"/>
    <w:rsid w:val="003108E3"/>
    <w:rsid w:val="00310AC6"/>
    <w:rsid w:val="00311190"/>
    <w:rsid w:val="0031135A"/>
    <w:rsid w:val="00312140"/>
    <w:rsid w:val="0031327E"/>
    <w:rsid w:val="00313D58"/>
    <w:rsid w:val="00313EEC"/>
    <w:rsid w:val="00314232"/>
    <w:rsid w:val="00314BB0"/>
    <w:rsid w:val="003150C0"/>
    <w:rsid w:val="00315624"/>
    <w:rsid w:val="00315BD6"/>
    <w:rsid w:val="00315D7F"/>
    <w:rsid w:val="00315FF2"/>
    <w:rsid w:val="00316385"/>
    <w:rsid w:val="00316A77"/>
    <w:rsid w:val="00316C57"/>
    <w:rsid w:val="00316F0F"/>
    <w:rsid w:val="003177E2"/>
    <w:rsid w:val="0032022E"/>
    <w:rsid w:val="00320D71"/>
    <w:rsid w:val="0032289E"/>
    <w:rsid w:val="00322998"/>
    <w:rsid w:val="00322A81"/>
    <w:rsid w:val="00323027"/>
    <w:rsid w:val="0032331E"/>
    <w:rsid w:val="00324236"/>
    <w:rsid w:val="0032448C"/>
    <w:rsid w:val="00324BC1"/>
    <w:rsid w:val="00324C2A"/>
    <w:rsid w:val="00324F0D"/>
    <w:rsid w:val="003257C6"/>
    <w:rsid w:val="00325CD8"/>
    <w:rsid w:val="00325E04"/>
    <w:rsid w:val="00325F44"/>
    <w:rsid w:val="00326ABF"/>
    <w:rsid w:val="00326C7C"/>
    <w:rsid w:val="00326EF0"/>
    <w:rsid w:val="00326F6A"/>
    <w:rsid w:val="003271AB"/>
    <w:rsid w:val="00327593"/>
    <w:rsid w:val="0032765C"/>
    <w:rsid w:val="00327706"/>
    <w:rsid w:val="00327D02"/>
    <w:rsid w:val="00327D99"/>
    <w:rsid w:val="003303FB"/>
    <w:rsid w:val="00331738"/>
    <w:rsid w:val="003318C2"/>
    <w:rsid w:val="00331924"/>
    <w:rsid w:val="00332663"/>
    <w:rsid w:val="00332F33"/>
    <w:rsid w:val="00333BC5"/>
    <w:rsid w:val="00334583"/>
    <w:rsid w:val="00334A65"/>
    <w:rsid w:val="00334D20"/>
    <w:rsid w:val="00335107"/>
    <w:rsid w:val="00335267"/>
    <w:rsid w:val="0033564C"/>
    <w:rsid w:val="003356A2"/>
    <w:rsid w:val="00335A0A"/>
    <w:rsid w:val="0033672B"/>
    <w:rsid w:val="00337048"/>
    <w:rsid w:val="003370BA"/>
    <w:rsid w:val="00337846"/>
    <w:rsid w:val="0033799E"/>
    <w:rsid w:val="00337BB0"/>
    <w:rsid w:val="00337C4E"/>
    <w:rsid w:val="0034038A"/>
    <w:rsid w:val="003405D2"/>
    <w:rsid w:val="003405E7"/>
    <w:rsid w:val="0034070F"/>
    <w:rsid w:val="00340C7C"/>
    <w:rsid w:val="00340D4D"/>
    <w:rsid w:val="003410A6"/>
    <w:rsid w:val="0034149F"/>
    <w:rsid w:val="003417BA"/>
    <w:rsid w:val="003419FB"/>
    <w:rsid w:val="00341C37"/>
    <w:rsid w:val="00343850"/>
    <w:rsid w:val="00343B0B"/>
    <w:rsid w:val="00343D49"/>
    <w:rsid w:val="003441D2"/>
    <w:rsid w:val="00344346"/>
    <w:rsid w:val="00344842"/>
    <w:rsid w:val="00344BBF"/>
    <w:rsid w:val="00344CCD"/>
    <w:rsid w:val="00345868"/>
    <w:rsid w:val="0034637E"/>
    <w:rsid w:val="003466B0"/>
    <w:rsid w:val="00346745"/>
    <w:rsid w:val="0034691F"/>
    <w:rsid w:val="00346930"/>
    <w:rsid w:val="003470A8"/>
    <w:rsid w:val="00347612"/>
    <w:rsid w:val="00347712"/>
    <w:rsid w:val="00347800"/>
    <w:rsid w:val="00347942"/>
    <w:rsid w:val="00347A15"/>
    <w:rsid w:val="003501E9"/>
    <w:rsid w:val="003509DF"/>
    <w:rsid w:val="003513C7"/>
    <w:rsid w:val="0035145F"/>
    <w:rsid w:val="00351AD0"/>
    <w:rsid w:val="00351F4E"/>
    <w:rsid w:val="003525D4"/>
    <w:rsid w:val="0035281B"/>
    <w:rsid w:val="00353AFA"/>
    <w:rsid w:val="00354479"/>
    <w:rsid w:val="0035448A"/>
    <w:rsid w:val="00354767"/>
    <w:rsid w:val="00355453"/>
    <w:rsid w:val="003559A1"/>
    <w:rsid w:val="00355B59"/>
    <w:rsid w:val="00356540"/>
    <w:rsid w:val="00356788"/>
    <w:rsid w:val="00356926"/>
    <w:rsid w:val="00356BD5"/>
    <w:rsid w:val="00356C79"/>
    <w:rsid w:val="00356CD5"/>
    <w:rsid w:val="00357420"/>
    <w:rsid w:val="00357544"/>
    <w:rsid w:val="00360129"/>
    <w:rsid w:val="00360285"/>
    <w:rsid w:val="00360322"/>
    <w:rsid w:val="003606C0"/>
    <w:rsid w:val="00360FD1"/>
    <w:rsid w:val="00361812"/>
    <w:rsid w:val="00361AA2"/>
    <w:rsid w:val="00363344"/>
    <w:rsid w:val="003633E1"/>
    <w:rsid w:val="00363FE3"/>
    <w:rsid w:val="003640C2"/>
    <w:rsid w:val="003641B1"/>
    <w:rsid w:val="00364581"/>
    <w:rsid w:val="00364AAC"/>
    <w:rsid w:val="003651FF"/>
    <w:rsid w:val="003655E5"/>
    <w:rsid w:val="0036568B"/>
    <w:rsid w:val="00365C9E"/>
    <w:rsid w:val="00365D63"/>
    <w:rsid w:val="00365DC9"/>
    <w:rsid w:val="00365DE2"/>
    <w:rsid w:val="0036639F"/>
    <w:rsid w:val="003668A5"/>
    <w:rsid w:val="003675CC"/>
    <w:rsid w:val="00367921"/>
    <w:rsid w:val="00367E47"/>
    <w:rsid w:val="0037090C"/>
    <w:rsid w:val="00370EB5"/>
    <w:rsid w:val="00371181"/>
    <w:rsid w:val="0037128C"/>
    <w:rsid w:val="00371316"/>
    <w:rsid w:val="00371B1D"/>
    <w:rsid w:val="0037230B"/>
    <w:rsid w:val="00372476"/>
    <w:rsid w:val="003724C3"/>
    <w:rsid w:val="0037259B"/>
    <w:rsid w:val="0037289B"/>
    <w:rsid w:val="003729F9"/>
    <w:rsid w:val="003734FE"/>
    <w:rsid w:val="0037370B"/>
    <w:rsid w:val="00373CE2"/>
    <w:rsid w:val="00373E35"/>
    <w:rsid w:val="003757DE"/>
    <w:rsid w:val="00375A02"/>
    <w:rsid w:val="00375AE4"/>
    <w:rsid w:val="00375C87"/>
    <w:rsid w:val="00375F4A"/>
    <w:rsid w:val="00376061"/>
    <w:rsid w:val="00376551"/>
    <w:rsid w:val="00376625"/>
    <w:rsid w:val="0037752E"/>
    <w:rsid w:val="0037753E"/>
    <w:rsid w:val="003775C5"/>
    <w:rsid w:val="00377B33"/>
    <w:rsid w:val="00380052"/>
    <w:rsid w:val="003801D8"/>
    <w:rsid w:val="003806AE"/>
    <w:rsid w:val="003818F7"/>
    <w:rsid w:val="00381983"/>
    <w:rsid w:val="00382741"/>
    <w:rsid w:val="00382981"/>
    <w:rsid w:val="003839AA"/>
    <w:rsid w:val="003843E4"/>
    <w:rsid w:val="00384988"/>
    <w:rsid w:val="00384EDD"/>
    <w:rsid w:val="00385426"/>
    <w:rsid w:val="0038575C"/>
    <w:rsid w:val="00385836"/>
    <w:rsid w:val="00385A72"/>
    <w:rsid w:val="00385CBB"/>
    <w:rsid w:val="00385FBB"/>
    <w:rsid w:val="00387987"/>
    <w:rsid w:val="00387E5E"/>
    <w:rsid w:val="003907CF"/>
    <w:rsid w:val="00391776"/>
    <w:rsid w:val="00391943"/>
    <w:rsid w:val="00391D47"/>
    <w:rsid w:val="00392578"/>
    <w:rsid w:val="003926A8"/>
    <w:rsid w:val="00392806"/>
    <w:rsid w:val="00392899"/>
    <w:rsid w:val="003929A4"/>
    <w:rsid w:val="00392CEC"/>
    <w:rsid w:val="00392E92"/>
    <w:rsid w:val="00392F5B"/>
    <w:rsid w:val="003941E1"/>
    <w:rsid w:val="0039455B"/>
    <w:rsid w:val="0039563E"/>
    <w:rsid w:val="0039592D"/>
    <w:rsid w:val="00396082"/>
    <w:rsid w:val="00396AAF"/>
    <w:rsid w:val="00396D3F"/>
    <w:rsid w:val="00396EB2"/>
    <w:rsid w:val="00396F8D"/>
    <w:rsid w:val="003971AD"/>
    <w:rsid w:val="00397234"/>
    <w:rsid w:val="0039759A"/>
    <w:rsid w:val="00397B41"/>
    <w:rsid w:val="00397C56"/>
    <w:rsid w:val="003A0054"/>
    <w:rsid w:val="003A042B"/>
    <w:rsid w:val="003A07CF"/>
    <w:rsid w:val="003A0852"/>
    <w:rsid w:val="003A08AE"/>
    <w:rsid w:val="003A1E54"/>
    <w:rsid w:val="003A253B"/>
    <w:rsid w:val="003A26D2"/>
    <w:rsid w:val="003A3978"/>
    <w:rsid w:val="003A3D05"/>
    <w:rsid w:val="003A47A9"/>
    <w:rsid w:val="003A613A"/>
    <w:rsid w:val="003A66EF"/>
    <w:rsid w:val="003A689D"/>
    <w:rsid w:val="003A74D0"/>
    <w:rsid w:val="003A769E"/>
    <w:rsid w:val="003A780A"/>
    <w:rsid w:val="003B0B84"/>
    <w:rsid w:val="003B1053"/>
    <w:rsid w:val="003B12C7"/>
    <w:rsid w:val="003B166B"/>
    <w:rsid w:val="003B1F61"/>
    <w:rsid w:val="003B30AD"/>
    <w:rsid w:val="003B396C"/>
    <w:rsid w:val="003B4CBF"/>
    <w:rsid w:val="003B505F"/>
    <w:rsid w:val="003B57EC"/>
    <w:rsid w:val="003B5853"/>
    <w:rsid w:val="003B5A1E"/>
    <w:rsid w:val="003B5E39"/>
    <w:rsid w:val="003B5FB5"/>
    <w:rsid w:val="003B639B"/>
    <w:rsid w:val="003B6576"/>
    <w:rsid w:val="003B6C5A"/>
    <w:rsid w:val="003B6D05"/>
    <w:rsid w:val="003B71E3"/>
    <w:rsid w:val="003B7927"/>
    <w:rsid w:val="003B7A94"/>
    <w:rsid w:val="003B7F4E"/>
    <w:rsid w:val="003C0A02"/>
    <w:rsid w:val="003C0D90"/>
    <w:rsid w:val="003C2534"/>
    <w:rsid w:val="003C26AC"/>
    <w:rsid w:val="003C2A0B"/>
    <w:rsid w:val="003C2AFA"/>
    <w:rsid w:val="003C2EC6"/>
    <w:rsid w:val="003C3154"/>
    <w:rsid w:val="003C32FE"/>
    <w:rsid w:val="003C3358"/>
    <w:rsid w:val="003C371B"/>
    <w:rsid w:val="003C4222"/>
    <w:rsid w:val="003C4C10"/>
    <w:rsid w:val="003C4F30"/>
    <w:rsid w:val="003C5044"/>
    <w:rsid w:val="003C5153"/>
    <w:rsid w:val="003C5BB1"/>
    <w:rsid w:val="003C5BC7"/>
    <w:rsid w:val="003C5ED9"/>
    <w:rsid w:val="003C6152"/>
    <w:rsid w:val="003C6C20"/>
    <w:rsid w:val="003C73F8"/>
    <w:rsid w:val="003C76CA"/>
    <w:rsid w:val="003C7AD3"/>
    <w:rsid w:val="003C7B2D"/>
    <w:rsid w:val="003D06C1"/>
    <w:rsid w:val="003D0F91"/>
    <w:rsid w:val="003D1118"/>
    <w:rsid w:val="003D16F2"/>
    <w:rsid w:val="003D1801"/>
    <w:rsid w:val="003D1D5C"/>
    <w:rsid w:val="003D2796"/>
    <w:rsid w:val="003D2AE6"/>
    <w:rsid w:val="003D314F"/>
    <w:rsid w:val="003D3533"/>
    <w:rsid w:val="003D415E"/>
    <w:rsid w:val="003D4194"/>
    <w:rsid w:val="003D43B8"/>
    <w:rsid w:val="003D4FD4"/>
    <w:rsid w:val="003D5549"/>
    <w:rsid w:val="003D5B8A"/>
    <w:rsid w:val="003D5CAC"/>
    <w:rsid w:val="003D6310"/>
    <w:rsid w:val="003D657A"/>
    <w:rsid w:val="003D6896"/>
    <w:rsid w:val="003D6CAC"/>
    <w:rsid w:val="003D6FE1"/>
    <w:rsid w:val="003D7383"/>
    <w:rsid w:val="003D7489"/>
    <w:rsid w:val="003D7A6A"/>
    <w:rsid w:val="003E000E"/>
    <w:rsid w:val="003E009E"/>
    <w:rsid w:val="003E0ABC"/>
    <w:rsid w:val="003E159B"/>
    <w:rsid w:val="003E1D07"/>
    <w:rsid w:val="003E20EB"/>
    <w:rsid w:val="003E2234"/>
    <w:rsid w:val="003E2333"/>
    <w:rsid w:val="003E248F"/>
    <w:rsid w:val="003E252F"/>
    <w:rsid w:val="003E26E6"/>
    <w:rsid w:val="003E2F13"/>
    <w:rsid w:val="003E2F94"/>
    <w:rsid w:val="003E31EE"/>
    <w:rsid w:val="003E364E"/>
    <w:rsid w:val="003E4D21"/>
    <w:rsid w:val="003E4D5A"/>
    <w:rsid w:val="003E58C2"/>
    <w:rsid w:val="003E5ED2"/>
    <w:rsid w:val="003E5FCA"/>
    <w:rsid w:val="003E6190"/>
    <w:rsid w:val="003E66A4"/>
    <w:rsid w:val="003E672B"/>
    <w:rsid w:val="003E6F99"/>
    <w:rsid w:val="003E77E9"/>
    <w:rsid w:val="003E798E"/>
    <w:rsid w:val="003F06E0"/>
    <w:rsid w:val="003F0C61"/>
    <w:rsid w:val="003F0D90"/>
    <w:rsid w:val="003F0E51"/>
    <w:rsid w:val="003F2708"/>
    <w:rsid w:val="003F2DBB"/>
    <w:rsid w:val="003F2EF4"/>
    <w:rsid w:val="003F2F7C"/>
    <w:rsid w:val="003F316F"/>
    <w:rsid w:val="003F48CD"/>
    <w:rsid w:val="003F4A41"/>
    <w:rsid w:val="003F4D5F"/>
    <w:rsid w:val="003F5B6A"/>
    <w:rsid w:val="003F6A36"/>
    <w:rsid w:val="003F6CB2"/>
    <w:rsid w:val="003F6D65"/>
    <w:rsid w:val="003F782E"/>
    <w:rsid w:val="003F7B2B"/>
    <w:rsid w:val="004002DD"/>
    <w:rsid w:val="0040036C"/>
    <w:rsid w:val="0040072A"/>
    <w:rsid w:val="00400D5E"/>
    <w:rsid w:val="00401ED1"/>
    <w:rsid w:val="00402817"/>
    <w:rsid w:val="004029F9"/>
    <w:rsid w:val="004033DE"/>
    <w:rsid w:val="00403CB0"/>
    <w:rsid w:val="00403EED"/>
    <w:rsid w:val="0040422D"/>
    <w:rsid w:val="004045D8"/>
    <w:rsid w:val="0040494A"/>
    <w:rsid w:val="00405277"/>
    <w:rsid w:val="00406238"/>
    <w:rsid w:val="004064E0"/>
    <w:rsid w:val="00406E80"/>
    <w:rsid w:val="00406F61"/>
    <w:rsid w:val="00406FEF"/>
    <w:rsid w:val="004072FC"/>
    <w:rsid w:val="004078B5"/>
    <w:rsid w:val="0041045D"/>
    <w:rsid w:val="004105DF"/>
    <w:rsid w:val="00410935"/>
    <w:rsid w:val="00410A3A"/>
    <w:rsid w:val="00410D75"/>
    <w:rsid w:val="00411671"/>
    <w:rsid w:val="0041180B"/>
    <w:rsid w:val="00411AFD"/>
    <w:rsid w:val="0041212D"/>
    <w:rsid w:val="0041284E"/>
    <w:rsid w:val="00412889"/>
    <w:rsid w:val="004129C2"/>
    <w:rsid w:val="0041334C"/>
    <w:rsid w:val="00413464"/>
    <w:rsid w:val="00413826"/>
    <w:rsid w:val="004149D5"/>
    <w:rsid w:val="00414A8A"/>
    <w:rsid w:val="004156B7"/>
    <w:rsid w:val="00416D06"/>
    <w:rsid w:val="00417266"/>
    <w:rsid w:val="004175BE"/>
    <w:rsid w:val="00417D4C"/>
    <w:rsid w:val="00420371"/>
    <w:rsid w:val="00420394"/>
    <w:rsid w:val="004204DC"/>
    <w:rsid w:val="004206BA"/>
    <w:rsid w:val="0042090E"/>
    <w:rsid w:val="0042091E"/>
    <w:rsid w:val="00420DB1"/>
    <w:rsid w:val="0042151A"/>
    <w:rsid w:val="00421D2C"/>
    <w:rsid w:val="0042232C"/>
    <w:rsid w:val="0042242E"/>
    <w:rsid w:val="004232CF"/>
    <w:rsid w:val="00424128"/>
    <w:rsid w:val="004250C9"/>
    <w:rsid w:val="0042545B"/>
    <w:rsid w:val="00425E72"/>
    <w:rsid w:val="00425E85"/>
    <w:rsid w:val="0042649D"/>
    <w:rsid w:val="00426862"/>
    <w:rsid w:val="00426CE7"/>
    <w:rsid w:val="00426D50"/>
    <w:rsid w:val="004276E0"/>
    <w:rsid w:val="00427A72"/>
    <w:rsid w:val="00427D9F"/>
    <w:rsid w:val="00430189"/>
    <w:rsid w:val="00430277"/>
    <w:rsid w:val="00431AA5"/>
    <w:rsid w:val="00431C39"/>
    <w:rsid w:val="00431CDD"/>
    <w:rsid w:val="00432A56"/>
    <w:rsid w:val="00433922"/>
    <w:rsid w:val="00433D69"/>
    <w:rsid w:val="00433DC5"/>
    <w:rsid w:val="00434C19"/>
    <w:rsid w:val="0043539D"/>
    <w:rsid w:val="0043581E"/>
    <w:rsid w:val="00435D22"/>
    <w:rsid w:val="00435D9D"/>
    <w:rsid w:val="00435E93"/>
    <w:rsid w:val="0043603B"/>
    <w:rsid w:val="00436048"/>
    <w:rsid w:val="00436479"/>
    <w:rsid w:val="0043662F"/>
    <w:rsid w:val="00436B23"/>
    <w:rsid w:val="00436B37"/>
    <w:rsid w:val="0043791D"/>
    <w:rsid w:val="004379C8"/>
    <w:rsid w:val="00437CB8"/>
    <w:rsid w:val="00437D9B"/>
    <w:rsid w:val="00437E2D"/>
    <w:rsid w:val="00440C19"/>
    <w:rsid w:val="004413C7"/>
    <w:rsid w:val="004414E6"/>
    <w:rsid w:val="004417D2"/>
    <w:rsid w:val="004424B2"/>
    <w:rsid w:val="004428A8"/>
    <w:rsid w:val="00442E2D"/>
    <w:rsid w:val="0044305F"/>
    <w:rsid w:val="004435A1"/>
    <w:rsid w:val="00443D1B"/>
    <w:rsid w:val="0044419E"/>
    <w:rsid w:val="00444597"/>
    <w:rsid w:val="004453BB"/>
    <w:rsid w:val="00445522"/>
    <w:rsid w:val="00445626"/>
    <w:rsid w:val="0044619B"/>
    <w:rsid w:val="004465C9"/>
    <w:rsid w:val="00446802"/>
    <w:rsid w:val="004470C5"/>
    <w:rsid w:val="004474BB"/>
    <w:rsid w:val="004475E5"/>
    <w:rsid w:val="004503E1"/>
    <w:rsid w:val="004505C7"/>
    <w:rsid w:val="00451A68"/>
    <w:rsid w:val="00451AA2"/>
    <w:rsid w:val="00451E5C"/>
    <w:rsid w:val="0045209D"/>
    <w:rsid w:val="00452950"/>
    <w:rsid w:val="00452A13"/>
    <w:rsid w:val="00452FA4"/>
    <w:rsid w:val="00453265"/>
    <w:rsid w:val="00453750"/>
    <w:rsid w:val="004537EC"/>
    <w:rsid w:val="00453CEB"/>
    <w:rsid w:val="00454024"/>
    <w:rsid w:val="004547C8"/>
    <w:rsid w:val="0045495E"/>
    <w:rsid w:val="00455BC0"/>
    <w:rsid w:val="00455C7E"/>
    <w:rsid w:val="0045637F"/>
    <w:rsid w:val="00456696"/>
    <w:rsid w:val="00456A60"/>
    <w:rsid w:val="00456AD9"/>
    <w:rsid w:val="00456F88"/>
    <w:rsid w:val="004575EF"/>
    <w:rsid w:val="0045768C"/>
    <w:rsid w:val="00457CF6"/>
    <w:rsid w:val="00460179"/>
    <w:rsid w:val="00460B1C"/>
    <w:rsid w:val="004617CF"/>
    <w:rsid w:val="004622BB"/>
    <w:rsid w:val="00462348"/>
    <w:rsid w:val="00463683"/>
    <w:rsid w:val="00464358"/>
    <w:rsid w:val="00464D56"/>
    <w:rsid w:val="00464DF0"/>
    <w:rsid w:val="00465562"/>
    <w:rsid w:val="00465DDF"/>
    <w:rsid w:val="004661DB"/>
    <w:rsid w:val="004663C7"/>
    <w:rsid w:val="00466B28"/>
    <w:rsid w:val="0046743D"/>
    <w:rsid w:val="00467D5E"/>
    <w:rsid w:val="0047012B"/>
    <w:rsid w:val="004701EC"/>
    <w:rsid w:val="004705A4"/>
    <w:rsid w:val="00470787"/>
    <w:rsid w:val="00470D36"/>
    <w:rsid w:val="00471164"/>
    <w:rsid w:val="00471238"/>
    <w:rsid w:val="0047126F"/>
    <w:rsid w:val="00471AA2"/>
    <w:rsid w:val="00471E18"/>
    <w:rsid w:val="00471F92"/>
    <w:rsid w:val="00471FC6"/>
    <w:rsid w:val="0047228C"/>
    <w:rsid w:val="00472A3C"/>
    <w:rsid w:val="004736FF"/>
    <w:rsid w:val="004743DF"/>
    <w:rsid w:val="00474EE3"/>
    <w:rsid w:val="00474EFE"/>
    <w:rsid w:val="00475A1C"/>
    <w:rsid w:val="0047620F"/>
    <w:rsid w:val="00476508"/>
    <w:rsid w:val="004767BA"/>
    <w:rsid w:val="00476867"/>
    <w:rsid w:val="004779AA"/>
    <w:rsid w:val="00477EFF"/>
    <w:rsid w:val="00477F44"/>
    <w:rsid w:val="00480011"/>
    <w:rsid w:val="00480107"/>
    <w:rsid w:val="004809CB"/>
    <w:rsid w:val="00480BCB"/>
    <w:rsid w:val="004817EB"/>
    <w:rsid w:val="00481A59"/>
    <w:rsid w:val="00481A8A"/>
    <w:rsid w:val="00481D3C"/>
    <w:rsid w:val="00482259"/>
    <w:rsid w:val="00482559"/>
    <w:rsid w:val="0048280E"/>
    <w:rsid w:val="00482C33"/>
    <w:rsid w:val="004830BE"/>
    <w:rsid w:val="004832D9"/>
    <w:rsid w:val="004833CE"/>
    <w:rsid w:val="004836A0"/>
    <w:rsid w:val="00483D0D"/>
    <w:rsid w:val="004845B2"/>
    <w:rsid w:val="00484E43"/>
    <w:rsid w:val="00485309"/>
    <w:rsid w:val="00485787"/>
    <w:rsid w:val="00486172"/>
    <w:rsid w:val="004865D8"/>
    <w:rsid w:val="00487169"/>
    <w:rsid w:val="004873D9"/>
    <w:rsid w:val="004875EB"/>
    <w:rsid w:val="0048772B"/>
    <w:rsid w:val="00487BF2"/>
    <w:rsid w:val="0049015A"/>
    <w:rsid w:val="004902C9"/>
    <w:rsid w:val="0049094B"/>
    <w:rsid w:val="00490E40"/>
    <w:rsid w:val="00491199"/>
    <w:rsid w:val="004919A3"/>
    <w:rsid w:val="00491D1E"/>
    <w:rsid w:val="00492A59"/>
    <w:rsid w:val="00492D47"/>
    <w:rsid w:val="004930AA"/>
    <w:rsid w:val="004939B6"/>
    <w:rsid w:val="00493AE1"/>
    <w:rsid w:val="00493CBE"/>
    <w:rsid w:val="004945A4"/>
    <w:rsid w:val="00494B5A"/>
    <w:rsid w:val="00494C49"/>
    <w:rsid w:val="00495214"/>
    <w:rsid w:val="004955D7"/>
    <w:rsid w:val="0049574B"/>
    <w:rsid w:val="004964BE"/>
    <w:rsid w:val="004965B9"/>
    <w:rsid w:val="00497103"/>
    <w:rsid w:val="00497117"/>
    <w:rsid w:val="004975F0"/>
    <w:rsid w:val="004976B0"/>
    <w:rsid w:val="00497953"/>
    <w:rsid w:val="00497FC7"/>
    <w:rsid w:val="00497FC9"/>
    <w:rsid w:val="004A0385"/>
    <w:rsid w:val="004A07F3"/>
    <w:rsid w:val="004A0E02"/>
    <w:rsid w:val="004A0E75"/>
    <w:rsid w:val="004A144B"/>
    <w:rsid w:val="004A1FF4"/>
    <w:rsid w:val="004A30DB"/>
    <w:rsid w:val="004A3415"/>
    <w:rsid w:val="004A3987"/>
    <w:rsid w:val="004A3A1C"/>
    <w:rsid w:val="004A4DE0"/>
    <w:rsid w:val="004A5AE0"/>
    <w:rsid w:val="004A5D89"/>
    <w:rsid w:val="004A5F0F"/>
    <w:rsid w:val="004A5FCA"/>
    <w:rsid w:val="004A5FFC"/>
    <w:rsid w:val="004A68B3"/>
    <w:rsid w:val="004A6B9E"/>
    <w:rsid w:val="004A6C9C"/>
    <w:rsid w:val="004A6CC0"/>
    <w:rsid w:val="004A6FE6"/>
    <w:rsid w:val="004A7203"/>
    <w:rsid w:val="004A74D6"/>
    <w:rsid w:val="004A77C4"/>
    <w:rsid w:val="004A7ABE"/>
    <w:rsid w:val="004A7F65"/>
    <w:rsid w:val="004B09A3"/>
    <w:rsid w:val="004B117A"/>
    <w:rsid w:val="004B18AE"/>
    <w:rsid w:val="004B1924"/>
    <w:rsid w:val="004B21B0"/>
    <w:rsid w:val="004B2564"/>
    <w:rsid w:val="004B2751"/>
    <w:rsid w:val="004B2D77"/>
    <w:rsid w:val="004B2F85"/>
    <w:rsid w:val="004B3850"/>
    <w:rsid w:val="004B42DF"/>
    <w:rsid w:val="004B4756"/>
    <w:rsid w:val="004B51A8"/>
    <w:rsid w:val="004B5D28"/>
    <w:rsid w:val="004B5F7A"/>
    <w:rsid w:val="004B6164"/>
    <w:rsid w:val="004B63AE"/>
    <w:rsid w:val="004B7C1A"/>
    <w:rsid w:val="004C056A"/>
    <w:rsid w:val="004C0E69"/>
    <w:rsid w:val="004C0FFF"/>
    <w:rsid w:val="004C1639"/>
    <w:rsid w:val="004C1653"/>
    <w:rsid w:val="004C1BDC"/>
    <w:rsid w:val="004C209B"/>
    <w:rsid w:val="004C2149"/>
    <w:rsid w:val="004C2531"/>
    <w:rsid w:val="004C2B02"/>
    <w:rsid w:val="004C3265"/>
    <w:rsid w:val="004C3342"/>
    <w:rsid w:val="004C4396"/>
    <w:rsid w:val="004C4F65"/>
    <w:rsid w:val="004C58B1"/>
    <w:rsid w:val="004C6628"/>
    <w:rsid w:val="004C7654"/>
    <w:rsid w:val="004C7A8F"/>
    <w:rsid w:val="004C7D9F"/>
    <w:rsid w:val="004D0947"/>
    <w:rsid w:val="004D102C"/>
    <w:rsid w:val="004D16BE"/>
    <w:rsid w:val="004D1983"/>
    <w:rsid w:val="004D1BC8"/>
    <w:rsid w:val="004D1D1F"/>
    <w:rsid w:val="004D2576"/>
    <w:rsid w:val="004D2869"/>
    <w:rsid w:val="004D2D0A"/>
    <w:rsid w:val="004D3387"/>
    <w:rsid w:val="004D38B0"/>
    <w:rsid w:val="004D3A6B"/>
    <w:rsid w:val="004D3AAD"/>
    <w:rsid w:val="004D47C8"/>
    <w:rsid w:val="004D4C8A"/>
    <w:rsid w:val="004D55AB"/>
    <w:rsid w:val="004D562B"/>
    <w:rsid w:val="004D581B"/>
    <w:rsid w:val="004D5AD1"/>
    <w:rsid w:val="004D708B"/>
    <w:rsid w:val="004D7A95"/>
    <w:rsid w:val="004D7ABD"/>
    <w:rsid w:val="004D7BF2"/>
    <w:rsid w:val="004E0BE3"/>
    <w:rsid w:val="004E0D0D"/>
    <w:rsid w:val="004E0E03"/>
    <w:rsid w:val="004E0F37"/>
    <w:rsid w:val="004E10E6"/>
    <w:rsid w:val="004E13FA"/>
    <w:rsid w:val="004E1450"/>
    <w:rsid w:val="004E1AA9"/>
    <w:rsid w:val="004E1D0E"/>
    <w:rsid w:val="004E1DB7"/>
    <w:rsid w:val="004E1FE7"/>
    <w:rsid w:val="004E221D"/>
    <w:rsid w:val="004E229B"/>
    <w:rsid w:val="004E2601"/>
    <w:rsid w:val="004E2A31"/>
    <w:rsid w:val="004E3112"/>
    <w:rsid w:val="004E3B2D"/>
    <w:rsid w:val="004E3F72"/>
    <w:rsid w:val="004E46AF"/>
    <w:rsid w:val="004E51B2"/>
    <w:rsid w:val="004E5265"/>
    <w:rsid w:val="004E52EE"/>
    <w:rsid w:val="004E6717"/>
    <w:rsid w:val="004E68C3"/>
    <w:rsid w:val="004E6D72"/>
    <w:rsid w:val="004E7219"/>
    <w:rsid w:val="004E7332"/>
    <w:rsid w:val="004E776C"/>
    <w:rsid w:val="004E7906"/>
    <w:rsid w:val="004E7F0D"/>
    <w:rsid w:val="004F01B0"/>
    <w:rsid w:val="004F0352"/>
    <w:rsid w:val="004F05C6"/>
    <w:rsid w:val="004F1244"/>
    <w:rsid w:val="004F19E2"/>
    <w:rsid w:val="004F1D1F"/>
    <w:rsid w:val="004F24FD"/>
    <w:rsid w:val="004F2E45"/>
    <w:rsid w:val="004F30E8"/>
    <w:rsid w:val="004F416A"/>
    <w:rsid w:val="004F431D"/>
    <w:rsid w:val="004F43AB"/>
    <w:rsid w:val="004F4C67"/>
    <w:rsid w:val="004F4F1F"/>
    <w:rsid w:val="004F4F7A"/>
    <w:rsid w:val="004F4F85"/>
    <w:rsid w:val="004F539A"/>
    <w:rsid w:val="004F5524"/>
    <w:rsid w:val="004F5B56"/>
    <w:rsid w:val="004F679D"/>
    <w:rsid w:val="004F717A"/>
    <w:rsid w:val="004F7AE0"/>
    <w:rsid w:val="0050010C"/>
    <w:rsid w:val="005001D1"/>
    <w:rsid w:val="005001D8"/>
    <w:rsid w:val="005002E1"/>
    <w:rsid w:val="005006C5"/>
    <w:rsid w:val="005011A2"/>
    <w:rsid w:val="00501372"/>
    <w:rsid w:val="00501B1E"/>
    <w:rsid w:val="00501D89"/>
    <w:rsid w:val="0050204B"/>
    <w:rsid w:val="00502507"/>
    <w:rsid w:val="00502920"/>
    <w:rsid w:val="00502A0F"/>
    <w:rsid w:val="00502FAD"/>
    <w:rsid w:val="00502FD7"/>
    <w:rsid w:val="00503072"/>
    <w:rsid w:val="0050313A"/>
    <w:rsid w:val="005031BB"/>
    <w:rsid w:val="005032B7"/>
    <w:rsid w:val="00503380"/>
    <w:rsid w:val="00503B67"/>
    <w:rsid w:val="00503E67"/>
    <w:rsid w:val="00503F81"/>
    <w:rsid w:val="005048AA"/>
    <w:rsid w:val="005048E9"/>
    <w:rsid w:val="00504A34"/>
    <w:rsid w:val="00505366"/>
    <w:rsid w:val="0050537A"/>
    <w:rsid w:val="0051015F"/>
    <w:rsid w:val="00510184"/>
    <w:rsid w:val="0051084F"/>
    <w:rsid w:val="00510973"/>
    <w:rsid w:val="00510A6C"/>
    <w:rsid w:val="00510D89"/>
    <w:rsid w:val="00510E4A"/>
    <w:rsid w:val="00511F6D"/>
    <w:rsid w:val="005130A4"/>
    <w:rsid w:val="0051326F"/>
    <w:rsid w:val="00513BCD"/>
    <w:rsid w:val="00513CBD"/>
    <w:rsid w:val="00513F33"/>
    <w:rsid w:val="005147FC"/>
    <w:rsid w:val="00514DD2"/>
    <w:rsid w:val="00514E1F"/>
    <w:rsid w:val="0051501C"/>
    <w:rsid w:val="00515606"/>
    <w:rsid w:val="005158BE"/>
    <w:rsid w:val="00515C82"/>
    <w:rsid w:val="00516835"/>
    <w:rsid w:val="00516FB8"/>
    <w:rsid w:val="00517613"/>
    <w:rsid w:val="00517AA9"/>
    <w:rsid w:val="00520017"/>
    <w:rsid w:val="0052031E"/>
    <w:rsid w:val="005204F9"/>
    <w:rsid w:val="00520B9E"/>
    <w:rsid w:val="00520C3B"/>
    <w:rsid w:val="00520C4B"/>
    <w:rsid w:val="0052156D"/>
    <w:rsid w:val="00521A4E"/>
    <w:rsid w:val="00522475"/>
    <w:rsid w:val="00522597"/>
    <w:rsid w:val="005227A0"/>
    <w:rsid w:val="0052289F"/>
    <w:rsid w:val="00522BEF"/>
    <w:rsid w:val="00522FC1"/>
    <w:rsid w:val="005232B5"/>
    <w:rsid w:val="005239EA"/>
    <w:rsid w:val="00523C70"/>
    <w:rsid w:val="00524289"/>
    <w:rsid w:val="00524C5B"/>
    <w:rsid w:val="00524F47"/>
    <w:rsid w:val="005250BC"/>
    <w:rsid w:val="00525145"/>
    <w:rsid w:val="005254F8"/>
    <w:rsid w:val="005259CE"/>
    <w:rsid w:val="00526053"/>
    <w:rsid w:val="005265D4"/>
    <w:rsid w:val="00526812"/>
    <w:rsid w:val="0052721A"/>
    <w:rsid w:val="00527B92"/>
    <w:rsid w:val="00527F31"/>
    <w:rsid w:val="00530147"/>
    <w:rsid w:val="0053022D"/>
    <w:rsid w:val="005308B4"/>
    <w:rsid w:val="005315AB"/>
    <w:rsid w:val="00532196"/>
    <w:rsid w:val="005324E4"/>
    <w:rsid w:val="005325F3"/>
    <w:rsid w:val="005326D9"/>
    <w:rsid w:val="00533572"/>
    <w:rsid w:val="00534021"/>
    <w:rsid w:val="00534126"/>
    <w:rsid w:val="005342AA"/>
    <w:rsid w:val="00534623"/>
    <w:rsid w:val="005346A1"/>
    <w:rsid w:val="00534EB1"/>
    <w:rsid w:val="005352B7"/>
    <w:rsid w:val="00535691"/>
    <w:rsid w:val="00535CC6"/>
    <w:rsid w:val="00535D72"/>
    <w:rsid w:val="00536216"/>
    <w:rsid w:val="005369F8"/>
    <w:rsid w:val="00536D35"/>
    <w:rsid w:val="005373BF"/>
    <w:rsid w:val="005379CF"/>
    <w:rsid w:val="00537D3D"/>
    <w:rsid w:val="00537EE4"/>
    <w:rsid w:val="0054001C"/>
    <w:rsid w:val="005402FF"/>
    <w:rsid w:val="00540551"/>
    <w:rsid w:val="005408D0"/>
    <w:rsid w:val="00540A49"/>
    <w:rsid w:val="00540FF0"/>
    <w:rsid w:val="00541177"/>
    <w:rsid w:val="005413A3"/>
    <w:rsid w:val="00541A40"/>
    <w:rsid w:val="005421BE"/>
    <w:rsid w:val="00542B9E"/>
    <w:rsid w:val="00542C8D"/>
    <w:rsid w:val="00542CDA"/>
    <w:rsid w:val="00542EA3"/>
    <w:rsid w:val="0054365A"/>
    <w:rsid w:val="00543699"/>
    <w:rsid w:val="005437D5"/>
    <w:rsid w:val="00543A22"/>
    <w:rsid w:val="00543F8A"/>
    <w:rsid w:val="0054509A"/>
    <w:rsid w:val="00545927"/>
    <w:rsid w:val="00545AAA"/>
    <w:rsid w:val="00546559"/>
    <w:rsid w:val="005474F6"/>
    <w:rsid w:val="00547C0F"/>
    <w:rsid w:val="005500D2"/>
    <w:rsid w:val="00550BA0"/>
    <w:rsid w:val="00550E94"/>
    <w:rsid w:val="00551B42"/>
    <w:rsid w:val="00551DB7"/>
    <w:rsid w:val="005529ED"/>
    <w:rsid w:val="00553469"/>
    <w:rsid w:val="00553B82"/>
    <w:rsid w:val="00554AAD"/>
    <w:rsid w:val="0055522D"/>
    <w:rsid w:val="005554C5"/>
    <w:rsid w:val="005556CA"/>
    <w:rsid w:val="005559D1"/>
    <w:rsid w:val="00555CE4"/>
    <w:rsid w:val="00555D63"/>
    <w:rsid w:val="00556192"/>
    <w:rsid w:val="005565B2"/>
    <w:rsid w:val="00556B7C"/>
    <w:rsid w:val="00556E6F"/>
    <w:rsid w:val="00556F6F"/>
    <w:rsid w:val="00557296"/>
    <w:rsid w:val="00557418"/>
    <w:rsid w:val="00557A6C"/>
    <w:rsid w:val="005608B2"/>
    <w:rsid w:val="0056099A"/>
    <w:rsid w:val="00560A43"/>
    <w:rsid w:val="00560B56"/>
    <w:rsid w:val="00561000"/>
    <w:rsid w:val="00561471"/>
    <w:rsid w:val="00563749"/>
    <w:rsid w:val="00563C85"/>
    <w:rsid w:val="00563DDB"/>
    <w:rsid w:val="005640FF"/>
    <w:rsid w:val="00564813"/>
    <w:rsid w:val="0056546C"/>
    <w:rsid w:val="0056563A"/>
    <w:rsid w:val="00565966"/>
    <w:rsid w:val="00565B05"/>
    <w:rsid w:val="00565BD3"/>
    <w:rsid w:val="00565F1B"/>
    <w:rsid w:val="00565F6F"/>
    <w:rsid w:val="00566629"/>
    <w:rsid w:val="00567686"/>
    <w:rsid w:val="005676DC"/>
    <w:rsid w:val="005702C5"/>
    <w:rsid w:val="005715C9"/>
    <w:rsid w:val="0057175E"/>
    <w:rsid w:val="00571D67"/>
    <w:rsid w:val="00572DD3"/>
    <w:rsid w:val="00572E2F"/>
    <w:rsid w:val="00572E40"/>
    <w:rsid w:val="00573801"/>
    <w:rsid w:val="00574579"/>
    <w:rsid w:val="00574593"/>
    <w:rsid w:val="00574757"/>
    <w:rsid w:val="0057527E"/>
    <w:rsid w:val="00575403"/>
    <w:rsid w:val="00575554"/>
    <w:rsid w:val="00575A1D"/>
    <w:rsid w:val="00575A7F"/>
    <w:rsid w:val="005764A9"/>
    <w:rsid w:val="00576529"/>
    <w:rsid w:val="00576867"/>
    <w:rsid w:val="00576CCF"/>
    <w:rsid w:val="00576D2C"/>
    <w:rsid w:val="00576DFD"/>
    <w:rsid w:val="00576EFD"/>
    <w:rsid w:val="005771E2"/>
    <w:rsid w:val="00577BC4"/>
    <w:rsid w:val="00577C64"/>
    <w:rsid w:val="00580508"/>
    <w:rsid w:val="005806F9"/>
    <w:rsid w:val="00580C5C"/>
    <w:rsid w:val="00580DA8"/>
    <w:rsid w:val="00580F79"/>
    <w:rsid w:val="00581173"/>
    <w:rsid w:val="0058142E"/>
    <w:rsid w:val="00581795"/>
    <w:rsid w:val="005837FB"/>
    <w:rsid w:val="00583B95"/>
    <w:rsid w:val="00583E34"/>
    <w:rsid w:val="00584FA4"/>
    <w:rsid w:val="005850FD"/>
    <w:rsid w:val="0058597D"/>
    <w:rsid w:val="00585BB5"/>
    <w:rsid w:val="00585F34"/>
    <w:rsid w:val="00586891"/>
    <w:rsid w:val="00586E4B"/>
    <w:rsid w:val="00587BE9"/>
    <w:rsid w:val="00587DC2"/>
    <w:rsid w:val="00590164"/>
    <w:rsid w:val="005906E5"/>
    <w:rsid w:val="00590AE1"/>
    <w:rsid w:val="00590EBE"/>
    <w:rsid w:val="00590F6B"/>
    <w:rsid w:val="00591848"/>
    <w:rsid w:val="0059185F"/>
    <w:rsid w:val="00591D34"/>
    <w:rsid w:val="00591F15"/>
    <w:rsid w:val="00592ABD"/>
    <w:rsid w:val="00592EAA"/>
    <w:rsid w:val="00592EBE"/>
    <w:rsid w:val="00593050"/>
    <w:rsid w:val="00593685"/>
    <w:rsid w:val="0059372F"/>
    <w:rsid w:val="0059393A"/>
    <w:rsid w:val="0059466A"/>
    <w:rsid w:val="00594734"/>
    <w:rsid w:val="005947CE"/>
    <w:rsid w:val="005950C8"/>
    <w:rsid w:val="0059531A"/>
    <w:rsid w:val="0059595B"/>
    <w:rsid w:val="00595A3D"/>
    <w:rsid w:val="00595D44"/>
    <w:rsid w:val="0059614A"/>
    <w:rsid w:val="005961A9"/>
    <w:rsid w:val="005963B4"/>
    <w:rsid w:val="005977BF"/>
    <w:rsid w:val="0059796B"/>
    <w:rsid w:val="005A021D"/>
    <w:rsid w:val="005A0CEA"/>
    <w:rsid w:val="005A0D8C"/>
    <w:rsid w:val="005A1450"/>
    <w:rsid w:val="005A1852"/>
    <w:rsid w:val="005A190A"/>
    <w:rsid w:val="005A1A1B"/>
    <w:rsid w:val="005A20C9"/>
    <w:rsid w:val="005A2216"/>
    <w:rsid w:val="005A243D"/>
    <w:rsid w:val="005A24B5"/>
    <w:rsid w:val="005A2CFC"/>
    <w:rsid w:val="005A2F84"/>
    <w:rsid w:val="005A3347"/>
    <w:rsid w:val="005A35D0"/>
    <w:rsid w:val="005A40BA"/>
    <w:rsid w:val="005A504A"/>
    <w:rsid w:val="005A57D6"/>
    <w:rsid w:val="005A5A70"/>
    <w:rsid w:val="005A6027"/>
    <w:rsid w:val="005A7389"/>
    <w:rsid w:val="005A78EE"/>
    <w:rsid w:val="005A7CA2"/>
    <w:rsid w:val="005A7DBA"/>
    <w:rsid w:val="005B02F2"/>
    <w:rsid w:val="005B095F"/>
    <w:rsid w:val="005B1071"/>
    <w:rsid w:val="005B1790"/>
    <w:rsid w:val="005B1F44"/>
    <w:rsid w:val="005B20D0"/>
    <w:rsid w:val="005B2AC2"/>
    <w:rsid w:val="005B3945"/>
    <w:rsid w:val="005B4811"/>
    <w:rsid w:val="005B4C75"/>
    <w:rsid w:val="005B529D"/>
    <w:rsid w:val="005B53E0"/>
    <w:rsid w:val="005B554D"/>
    <w:rsid w:val="005B5853"/>
    <w:rsid w:val="005B5E6C"/>
    <w:rsid w:val="005B63E4"/>
    <w:rsid w:val="005B6AB5"/>
    <w:rsid w:val="005B6CCC"/>
    <w:rsid w:val="005B71CE"/>
    <w:rsid w:val="005B74FB"/>
    <w:rsid w:val="005B757C"/>
    <w:rsid w:val="005B78A1"/>
    <w:rsid w:val="005C02D4"/>
    <w:rsid w:val="005C05FF"/>
    <w:rsid w:val="005C132E"/>
    <w:rsid w:val="005C14A0"/>
    <w:rsid w:val="005C198B"/>
    <w:rsid w:val="005C1CBD"/>
    <w:rsid w:val="005C23D7"/>
    <w:rsid w:val="005C26CE"/>
    <w:rsid w:val="005C2859"/>
    <w:rsid w:val="005C287F"/>
    <w:rsid w:val="005C2947"/>
    <w:rsid w:val="005C2D2D"/>
    <w:rsid w:val="005C381C"/>
    <w:rsid w:val="005C438E"/>
    <w:rsid w:val="005C43F3"/>
    <w:rsid w:val="005C4B3B"/>
    <w:rsid w:val="005C52D5"/>
    <w:rsid w:val="005C552D"/>
    <w:rsid w:val="005C55B2"/>
    <w:rsid w:val="005C5648"/>
    <w:rsid w:val="005C5C16"/>
    <w:rsid w:val="005C608E"/>
    <w:rsid w:val="005C62D9"/>
    <w:rsid w:val="005C6E27"/>
    <w:rsid w:val="005C6EAD"/>
    <w:rsid w:val="005C7994"/>
    <w:rsid w:val="005C7CF3"/>
    <w:rsid w:val="005D00DB"/>
    <w:rsid w:val="005D07D2"/>
    <w:rsid w:val="005D0F46"/>
    <w:rsid w:val="005D14F8"/>
    <w:rsid w:val="005D1BB8"/>
    <w:rsid w:val="005D1FBA"/>
    <w:rsid w:val="005D24A9"/>
    <w:rsid w:val="005D25B7"/>
    <w:rsid w:val="005D293C"/>
    <w:rsid w:val="005D30B8"/>
    <w:rsid w:val="005D3986"/>
    <w:rsid w:val="005D3ED4"/>
    <w:rsid w:val="005D3F43"/>
    <w:rsid w:val="005D48FE"/>
    <w:rsid w:val="005D4DA2"/>
    <w:rsid w:val="005D5880"/>
    <w:rsid w:val="005D5DA2"/>
    <w:rsid w:val="005D5EAC"/>
    <w:rsid w:val="005D601C"/>
    <w:rsid w:val="005D66B0"/>
    <w:rsid w:val="005D6BA1"/>
    <w:rsid w:val="005D6C63"/>
    <w:rsid w:val="005D6E99"/>
    <w:rsid w:val="005D7598"/>
    <w:rsid w:val="005E009F"/>
    <w:rsid w:val="005E0C21"/>
    <w:rsid w:val="005E143B"/>
    <w:rsid w:val="005E1528"/>
    <w:rsid w:val="005E2189"/>
    <w:rsid w:val="005E25F7"/>
    <w:rsid w:val="005E2A5A"/>
    <w:rsid w:val="005E2C15"/>
    <w:rsid w:val="005E2CBB"/>
    <w:rsid w:val="005E3B69"/>
    <w:rsid w:val="005E3DDA"/>
    <w:rsid w:val="005E4642"/>
    <w:rsid w:val="005E46DC"/>
    <w:rsid w:val="005E4A51"/>
    <w:rsid w:val="005E4C95"/>
    <w:rsid w:val="005E58A5"/>
    <w:rsid w:val="005E5E61"/>
    <w:rsid w:val="005E7491"/>
    <w:rsid w:val="005E78E7"/>
    <w:rsid w:val="005E79E8"/>
    <w:rsid w:val="005E7D9E"/>
    <w:rsid w:val="005F00DC"/>
    <w:rsid w:val="005F01BE"/>
    <w:rsid w:val="005F0224"/>
    <w:rsid w:val="005F038B"/>
    <w:rsid w:val="005F0908"/>
    <w:rsid w:val="005F0B3C"/>
    <w:rsid w:val="005F0E3E"/>
    <w:rsid w:val="005F14B1"/>
    <w:rsid w:val="005F16C0"/>
    <w:rsid w:val="005F1D95"/>
    <w:rsid w:val="005F1FA4"/>
    <w:rsid w:val="005F2122"/>
    <w:rsid w:val="005F2129"/>
    <w:rsid w:val="005F22F1"/>
    <w:rsid w:val="005F2430"/>
    <w:rsid w:val="005F27EF"/>
    <w:rsid w:val="005F30B1"/>
    <w:rsid w:val="005F3434"/>
    <w:rsid w:val="005F3AEF"/>
    <w:rsid w:val="005F3C03"/>
    <w:rsid w:val="005F4418"/>
    <w:rsid w:val="005F492A"/>
    <w:rsid w:val="005F49D2"/>
    <w:rsid w:val="005F4CED"/>
    <w:rsid w:val="005F5352"/>
    <w:rsid w:val="005F5527"/>
    <w:rsid w:val="005F6B5C"/>
    <w:rsid w:val="005F6D08"/>
    <w:rsid w:val="005F6F91"/>
    <w:rsid w:val="005F7321"/>
    <w:rsid w:val="005F7CC7"/>
    <w:rsid w:val="00600BB4"/>
    <w:rsid w:val="00600F74"/>
    <w:rsid w:val="00601269"/>
    <w:rsid w:val="00601462"/>
    <w:rsid w:val="00601C2F"/>
    <w:rsid w:val="00602BBC"/>
    <w:rsid w:val="00603ABE"/>
    <w:rsid w:val="00603F19"/>
    <w:rsid w:val="00604D69"/>
    <w:rsid w:val="006052E4"/>
    <w:rsid w:val="00605442"/>
    <w:rsid w:val="0060683C"/>
    <w:rsid w:val="00607532"/>
    <w:rsid w:val="00607C9B"/>
    <w:rsid w:val="00607D6B"/>
    <w:rsid w:val="00610319"/>
    <w:rsid w:val="006104FE"/>
    <w:rsid w:val="006105C2"/>
    <w:rsid w:val="00610930"/>
    <w:rsid w:val="00610B37"/>
    <w:rsid w:val="006111D5"/>
    <w:rsid w:val="00611216"/>
    <w:rsid w:val="006125B0"/>
    <w:rsid w:val="00612C20"/>
    <w:rsid w:val="00612E1B"/>
    <w:rsid w:val="00612E61"/>
    <w:rsid w:val="00612FC6"/>
    <w:rsid w:val="006139F2"/>
    <w:rsid w:val="00613D01"/>
    <w:rsid w:val="00613D28"/>
    <w:rsid w:val="0061404F"/>
    <w:rsid w:val="0061424C"/>
    <w:rsid w:val="00614C2B"/>
    <w:rsid w:val="00614C2C"/>
    <w:rsid w:val="00614E96"/>
    <w:rsid w:val="00614EA9"/>
    <w:rsid w:val="00615072"/>
    <w:rsid w:val="00615EA0"/>
    <w:rsid w:val="00615F30"/>
    <w:rsid w:val="00616E27"/>
    <w:rsid w:val="00617088"/>
    <w:rsid w:val="00617831"/>
    <w:rsid w:val="00617AD1"/>
    <w:rsid w:val="0062007E"/>
    <w:rsid w:val="00620205"/>
    <w:rsid w:val="006202CC"/>
    <w:rsid w:val="00620470"/>
    <w:rsid w:val="00620736"/>
    <w:rsid w:val="006212E4"/>
    <w:rsid w:val="00621649"/>
    <w:rsid w:val="0062166D"/>
    <w:rsid w:val="00621EF4"/>
    <w:rsid w:val="00622128"/>
    <w:rsid w:val="006229D3"/>
    <w:rsid w:val="00622C72"/>
    <w:rsid w:val="006241BE"/>
    <w:rsid w:val="0062441C"/>
    <w:rsid w:val="00624F8C"/>
    <w:rsid w:val="00625009"/>
    <w:rsid w:val="00625759"/>
    <w:rsid w:val="006259EF"/>
    <w:rsid w:val="00625B32"/>
    <w:rsid w:val="00625B8F"/>
    <w:rsid w:val="006261EC"/>
    <w:rsid w:val="006278CC"/>
    <w:rsid w:val="00630332"/>
    <w:rsid w:val="00630F2B"/>
    <w:rsid w:val="006315AC"/>
    <w:rsid w:val="0063189C"/>
    <w:rsid w:val="00632403"/>
    <w:rsid w:val="00632878"/>
    <w:rsid w:val="006328D1"/>
    <w:rsid w:val="00632C05"/>
    <w:rsid w:val="00633595"/>
    <w:rsid w:val="00634521"/>
    <w:rsid w:val="0063468C"/>
    <w:rsid w:val="00634DAD"/>
    <w:rsid w:val="006356A3"/>
    <w:rsid w:val="006356C7"/>
    <w:rsid w:val="006358A5"/>
    <w:rsid w:val="006358DD"/>
    <w:rsid w:val="006359D0"/>
    <w:rsid w:val="00635B2E"/>
    <w:rsid w:val="006364F7"/>
    <w:rsid w:val="0063671B"/>
    <w:rsid w:val="00636C8D"/>
    <w:rsid w:val="00636E7A"/>
    <w:rsid w:val="00636EAC"/>
    <w:rsid w:val="0063728E"/>
    <w:rsid w:val="006372F2"/>
    <w:rsid w:val="0063730B"/>
    <w:rsid w:val="006373B0"/>
    <w:rsid w:val="00637630"/>
    <w:rsid w:val="00637810"/>
    <w:rsid w:val="00637918"/>
    <w:rsid w:val="0063799F"/>
    <w:rsid w:val="006379EE"/>
    <w:rsid w:val="00637E30"/>
    <w:rsid w:val="00637E67"/>
    <w:rsid w:val="00640147"/>
    <w:rsid w:val="00640391"/>
    <w:rsid w:val="0064090C"/>
    <w:rsid w:val="00640A83"/>
    <w:rsid w:val="00640D00"/>
    <w:rsid w:val="00642D42"/>
    <w:rsid w:val="00642E0E"/>
    <w:rsid w:val="00643044"/>
    <w:rsid w:val="006430ED"/>
    <w:rsid w:val="006432EA"/>
    <w:rsid w:val="006434BE"/>
    <w:rsid w:val="00643B35"/>
    <w:rsid w:val="00643CD1"/>
    <w:rsid w:val="00644879"/>
    <w:rsid w:val="006449E7"/>
    <w:rsid w:val="00644C6D"/>
    <w:rsid w:val="00644F86"/>
    <w:rsid w:val="0064527F"/>
    <w:rsid w:val="006454AC"/>
    <w:rsid w:val="006457EB"/>
    <w:rsid w:val="00645A81"/>
    <w:rsid w:val="00646222"/>
    <w:rsid w:val="0064663D"/>
    <w:rsid w:val="00646944"/>
    <w:rsid w:val="00646CA0"/>
    <w:rsid w:val="00650191"/>
    <w:rsid w:val="00650351"/>
    <w:rsid w:val="006505DC"/>
    <w:rsid w:val="006509BB"/>
    <w:rsid w:val="00650BE0"/>
    <w:rsid w:val="00651032"/>
    <w:rsid w:val="00651361"/>
    <w:rsid w:val="006514C8"/>
    <w:rsid w:val="00651605"/>
    <w:rsid w:val="006516A6"/>
    <w:rsid w:val="00651A21"/>
    <w:rsid w:val="00651FD1"/>
    <w:rsid w:val="006531CB"/>
    <w:rsid w:val="00653453"/>
    <w:rsid w:val="00653E4D"/>
    <w:rsid w:val="00653F03"/>
    <w:rsid w:val="00654171"/>
    <w:rsid w:val="006541A6"/>
    <w:rsid w:val="00654347"/>
    <w:rsid w:val="006546E0"/>
    <w:rsid w:val="00654926"/>
    <w:rsid w:val="00654C6A"/>
    <w:rsid w:val="00655356"/>
    <w:rsid w:val="00655B41"/>
    <w:rsid w:val="00655C4D"/>
    <w:rsid w:val="00656821"/>
    <w:rsid w:val="006569B1"/>
    <w:rsid w:val="006572F6"/>
    <w:rsid w:val="00657379"/>
    <w:rsid w:val="006576D8"/>
    <w:rsid w:val="00657A85"/>
    <w:rsid w:val="00657BBC"/>
    <w:rsid w:val="006600F5"/>
    <w:rsid w:val="0066027D"/>
    <w:rsid w:val="00660609"/>
    <w:rsid w:val="006609B1"/>
    <w:rsid w:val="00661109"/>
    <w:rsid w:val="00661D76"/>
    <w:rsid w:val="00661E8F"/>
    <w:rsid w:val="00662044"/>
    <w:rsid w:val="006623BF"/>
    <w:rsid w:val="006624F0"/>
    <w:rsid w:val="0066294A"/>
    <w:rsid w:val="0066318C"/>
    <w:rsid w:val="006637B9"/>
    <w:rsid w:val="00663AAC"/>
    <w:rsid w:val="00664533"/>
    <w:rsid w:val="0066498E"/>
    <w:rsid w:val="00664A6F"/>
    <w:rsid w:val="00664E9E"/>
    <w:rsid w:val="006653D3"/>
    <w:rsid w:val="006659DD"/>
    <w:rsid w:val="00665B84"/>
    <w:rsid w:val="006661AD"/>
    <w:rsid w:val="006662AD"/>
    <w:rsid w:val="006668CA"/>
    <w:rsid w:val="00666E99"/>
    <w:rsid w:val="006673DD"/>
    <w:rsid w:val="0066760C"/>
    <w:rsid w:val="00667834"/>
    <w:rsid w:val="00667ABB"/>
    <w:rsid w:val="006702ED"/>
    <w:rsid w:val="00670467"/>
    <w:rsid w:val="006708C9"/>
    <w:rsid w:val="00670B88"/>
    <w:rsid w:val="00670E84"/>
    <w:rsid w:val="006713F7"/>
    <w:rsid w:val="00671A22"/>
    <w:rsid w:val="0067240D"/>
    <w:rsid w:val="00672669"/>
    <w:rsid w:val="006726E0"/>
    <w:rsid w:val="006726E2"/>
    <w:rsid w:val="00672DBF"/>
    <w:rsid w:val="006742C5"/>
    <w:rsid w:val="00674359"/>
    <w:rsid w:val="00674A96"/>
    <w:rsid w:val="00674D18"/>
    <w:rsid w:val="006750F1"/>
    <w:rsid w:val="00675A81"/>
    <w:rsid w:val="00676022"/>
    <w:rsid w:val="006760D6"/>
    <w:rsid w:val="0067643D"/>
    <w:rsid w:val="0067675D"/>
    <w:rsid w:val="006774B4"/>
    <w:rsid w:val="00677A1C"/>
    <w:rsid w:val="00677C73"/>
    <w:rsid w:val="00677F7C"/>
    <w:rsid w:val="0068074C"/>
    <w:rsid w:val="006813F0"/>
    <w:rsid w:val="006819D0"/>
    <w:rsid w:val="0068285B"/>
    <w:rsid w:val="00682942"/>
    <w:rsid w:val="00682AE2"/>
    <w:rsid w:val="006834E5"/>
    <w:rsid w:val="00683564"/>
    <w:rsid w:val="006836FF"/>
    <w:rsid w:val="00683815"/>
    <w:rsid w:val="00683A28"/>
    <w:rsid w:val="00683FA5"/>
    <w:rsid w:val="00684959"/>
    <w:rsid w:val="00684DEA"/>
    <w:rsid w:val="006854F2"/>
    <w:rsid w:val="0068565C"/>
    <w:rsid w:val="00685CE0"/>
    <w:rsid w:val="0068620A"/>
    <w:rsid w:val="006862BE"/>
    <w:rsid w:val="00686E12"/>
    <w:rsid w:val="0069093D"/>
    <w:rsid w:val="00690E56"/>
    <w:rsid w:val="00690F46"/>
    <w:rsid w:val="00691B4D"/>
    <w:rsid w:val="0069225F"/>
    <w:rsid w:val="0069249C"/>
    <w:rsid w:val="00692613"/>
    <w:rsid w:val="006927F0"/>
    <w:rsid w:val="00692D60"/>
    <w:rsid w:val="00692E52"/>
    <w:rsid w:val="0069335D"/>
    <w:rsid w:val="00693370"/>
    <w:rsid w:val="00694C3C"/>
    <w:rsid w:val="00695274"/>
    <w:rsid w:val="0069547B"/>
    <w:rsid w:val="00695A19"/>
    <w:rsid w:val="00696ADE"/>
    <w:rsid w:val="00697E8B"/>
    <w:rsid w:val="006A040F"/>
    <w:rsid w:val="006A1039"/>
    <w:rsid w:val="006A21AF"/>
    <w:rsid w:val="006A2D1D"/>
    <w:rsid w:val="006A2E90"/>
    <w:rsid w:val="006A49AE"/>
    <w:rsid w:val="006A4C49"/>
    <w:rsid w:val="006A4E1C"/>
    <w:rsid w:val="006A52FF"/>
    <w:rsid w:val="006A5A4C"/>
    <w:rsid w:val="006A6846"/>
    <w:rsid w:val="006A7121"/>
    <w:rsid w:val="006A75AC"/>
    <w:rsid w:val="006A7632"/>
    <w:rsid w:val="006A7897"/>
    <w:rsid w:val="006A7F23"/>
    <w:rsid w:val="006B0178"/>
    <w:rsid w:val="006B056A"/>
    <w:rsid w:val="006B0630"/>
    <w:rsid w:val="006B074C"/>
    <w:rsid w:val="006B0FA2"/>
    <w:rsid w:val="006B1475"/>
    <w:rsid w:val="006B1754"/>
    <w:rsid w:val="006B1A63"/>
    <w:rsid w:val="006B2242"/>
    <w:rsid w:val="006B2A03"/>
    <w:rsid w:val="006B2ABD"/>
    <w:rsid w:val="006B2E94"/>
    <w:rsid w:val="006B33D9"/>
    <w:rsid w:val="006B3858"/>
    <w:rsid w:val="006B424E"/>
    <w:rsid w:val="006B495B"/>
    <w:rsid w:val="006B5363"/>
    <w:rsid w:val="006B56D9"/>
    <w:rsid w:val="006B5FBD"/>
    <w:rsid w:val="006B657B"/>
    <w:rsid w:val="006B6AFA"/>
    <w:rsid w:val="006B709C"/>
    <w:rsid w:val="006B7AF5"/>
    <w:rsid w:val="006C0000"/>
    <w:rsid w:val="006C01B3"/>
    <w:rsid w:val="006C0671"/>
    <w:rsid w:val="006C0F3D"/>
    <w:rsid w:val="006C0F58"/>
    <w:rsid w:val="006C150F"/>
    <w:rsid w:val="006C1ABF"/>
    <w:rsid w:val="006C1BD3"/>
    <w:rsid w:val="006C1C44"/>
    <w:rsid w:val="006C1C92"/>
    <w:rsid w:val="006C1D80"/>
    <w:rsid w:val="006C2017"/>
    <w:rsid w:val="006C2C47"/>
    <w:rsid w:val="006C34ED"/>
    <w:rsid w:val="006C3A8A"/>
    <w:rsid w:val="006C3B12"/>
    <w:rsid w:val="006C3D2D"/>
    <w:rsid w:val="006C4023"/>
    <w:rsid w:val="006C4287"/>
    <w:rsid w:val="006C431D"/>
    <w:rsid w:val="006C4D54"/>
    <w:rsid w:val="006C4F59"/>
    <w:rsid w:val="006C51B3"/>
    <w:rsid w:val="006C58DF"/>
    <w:rsid w:val="006C6030"/>
    <w:rsid w:val="006C6452"/>
    <w:rsid w:val="006C6CE3"/>
    <w:rsid w:val="006C7199"/>
    <w:rsid w:val="006C7422"/>
    <w:rsid w:val="006C7BF3"/>
    <w:rsid w:val="006D0087"/>
    <w:rsid w:val="006D04D2"/>
    <w:rsid w:val="006D06CC"/>
    <w:rsid w:val="006D167F"/>
    <w:rsid w:val="006D176D"/>
    <w:rsid w:val="006D280F"/>
    <w:rsid w:val="006D32A1"/>
    <w:rsid w:val="006D383A"/>
    <w:rsid w:val="006D3893"/>
    <w:rsid w:val="006D4161"/>
    <w:rsid w:val="006D4FED"/>
    <w:rsid w:val="006D5C6E"/>
    <w:rsid w:val="006D5CCE"/>
    <w:rsid w:val="006D60EF"/>
    <w:rsid w:val="006D6131"/>
    <w:rsid w:val="006D66B2"/>
    <w:rsid w:val="006D6CC0"/>
    <w:rsid w:val="006D6DC4"/>
    <w:rsid w:val="006D73C8"/>
    <w:rsid w:val="006D76F3"/>
    <w:rsid w:val="006D786C"/>
    <w:rsid w:val="006D795F"/>
    <w:rsid w:val="006D79E4"/>
    <w:rsid w:val="006D7BA7"/>
    <w:rsid w:val="006D7D82"/>
    <w:rsid w:val="006E07AA"/>
    <w:rsid w:val="006E08BF"/>
    <w:rsid w:val="006E123A"/>
    <w:rsid w:val="006E1791"/>
    <w:rsid w:val="006E24C0"/>
    <w:rsid w:val="006E2C4B"/>
    <w:rsid w:val="006E2C56"/>
    <w:rsid w:val="006E36C3"/>
    <w:rsid w:val="006E3C03"/>
    <w:rsid w:val="006E42E4"/>
    <w:rsid w:val="006E4684"/>
    <w:rsid w:val="006E4891"/>
    <w:rsid w:val="006E4ABF"/>
    <w:rsid w:val="006E5281"/>
    <w:rsid w:val="006E52CE"/>
    <w:rsid w:val="006E57B4"/>
    <w:rsid w:val="006E585B"/>
    <w:rsid w:val="006E5FB1"/>
    <w:rsid w:val="006E6297"/>
    <w:rsid w:val="006E632D"/>
    <w:rsid w:val="006E6560"/>
    <w:rsid w:val="006E663F"/>
    <w:rsid w:val="006E675E"/>
    <w:rsid w:val="006E67D8"/>
    <w:rsid w:val="006E6CC2"/>
    <w:rsid w:val="006E6E66"/>
    <w:rsid w:val="006E787E"/>
    <w:rsid w:val="006F0215"/>
    <w:rsid w:val="006F0768"/>
    <w:rsid w:val="006F10E1"/>
    <w:rsid w:val="006F11DD"/>
    <w:rsid w:val="006F1353"/>
    <w:rsid w:val="006F1422"/>
    <w:rsid w:val="006F161B"/>
    <w:rsid w:val="006F18DE"/>
    <w:rsid w:val="006F19AA"/>
    <w:rsid w:val="006F19AB"/>
    <w:rsid w:val="006F1C6E"/>
    <w:rsid w:val="006F26FB"/>
    <w:rsid w:val="006F281D"/>
    <w:rsid w:val="006F285F"/>
    <w:rsid w:val="006F3142"/>
    <w:rsid w:val="006F347B"/>
    <w:rsid w:val="006F3536"/>
    <w:rsid w:val="006F3A6E"/>
    <w:rsid w:val="006F4275"/>
    <w:rsid w:val="006F4A1E"/>
    <w:rsid w:val="006F713A"/>
    <w:rsid w:val="006F78A5"/>
    <w:rsid w:val="00700615"/>
    <w:rsid w:val="00700A38"/>
    <w:rsid w:val="00701259"/>
    <w:rsid w:val="00701441"/>
    <w:rsid w:val="00701DC8"/>
    <w:rsid w:val="00701EDB"/>
    <w:rsid w:val="00701F32"/>
    <w:rsid w:val="007021CD"/>
    <w:rsid w:val="00702A1E"/>
    <w:rsid w:val="00702A70"/>
    <w:rsid w:val="00702E9B"/>
    <w:rsid w:val="0070320C"/>
    <w:rsid w:val="007033B5"/>
    <w:rsid w:val="00703549"/>
    <w:rsid w:val="00704670"/>
    <w:rsid w:val="00704E3E"/>
    <w:rsid w:val="00705DA7"/>
    <w:rsid w:val="00706400"/>
    <w:rsid w:val="00706474"/>
    <w:rsid w:val="007069D0"/>
    <w:rsid w:val="0070704B"/>
    <w:rsid w:val="007075A1"/>
    <w:rsid w:val="00710131"/>
    <w:rsid w:val="00710A59"/>
    <w:rsid w:val="00710AF8"/>
    <w:rsid w:val="00710BF9"/>
    <w:rsid w:val="00710F65"/>
    <w:rsid w:val="007123F2"/>
    <w:rsid w:val="00712ACD"/>
    <w:rsid w:val="0071327A"/>
    <w:rsid w:val="00713350"/>
    <w:rsid w:val="00713714"/>
    <w:rsid w:val="0071397B"/>
    <w:rsid w:val="007139D1"/>
    <w:rsid w:val="00713E05"/>
    <w:rsid w:val="0071481E"/>
    <w:rsid w:val="007149F9"/>
    <w:rsid w:val="00715002"/>
    <w:rsid w:val="007158E1"/>
    <w:rsid w:val="007163C0"/>
    <w:rsid w:val="00716B1B"/>
    <w:rsid w:val="007202FA"/>
    <w:rsid w:val="0072059F"/>
    <w:rsid w:val="00720648"/>
    <w:rsid w:val="00720B9C"/>
    <w:rsid w:val="00720C94"/>
    <w:rsid w:val="0072168B"/>
    <w:rsid w:val="007217C3"/>
    <w:rsid w:val="0072199D"/>
    <w:rsid w:val="0072219B"/>
    <w:rsid w:val="00722424"/>
    <w:rsid w:val="0072288D"/>
    <w:rsid w:val="00722DED"/>
    <w:rsid w:val="00723C1D"/>
    <w:rsid w:val="00723CC5"/>
    <w:rsid w:val="007240CE"/>
    <w:rsid w:val="007244C8"/>
    <w:rsid w:val="00724A11"/>
    <w:rsid w:val="00725154"/>
    <w:rsid w:val="007255AF"/>
    <w:rsid w:val="007264A6"/>
    <w:rsid w:val="00726680"/>
    <w:rsid w:val="00726C56"/>
    <w:rsid w:val="00727068"/>
    <w:rsid w:val="007270D6"/>
    <w:rsid w:val="007273AA"/>
    <w:rsid w:val="00727786"/>
    <w:rsid w:val="007278B3"/>
    <w:rsid w:val="00727AE5"/>
    <w:rsid w:val="00727B3B"/>
    <w:rsid w:val="00727E46"/>
    <w:rsid w:val="00730041"/>
    <w:rsid w:val="0073024E"/>
    <w:rsid w:val="00730D60"/>
    <w:rsid w:val="00731EC4"/>
    <w:rsid w:val="00731FA8"/>
    <w:rsid w:val="0073212E"/>
    <w:rsid w:val="0073220F"/>
    <w:rsid w:val="00732E66"/>
    <w:rsid w:val="0073326F"/>
    <w:rsid w:val="0073378E"/>
    <w:rsid w:val="00733F2B"/>
    <w:rsid w:val="007343B1"/>
    <w:rsid w:val="00734516"/>
    <w:rsid w:val="00734D2F"/>
    <w:rsid w:val="00735043"/>
    <w:rsid w:val="007356CC"/>
    <w:rsid w:val="00736983"/>
    <w:rsid w:val="00737520"/>
    <w:rsid w:val="0074067F"/>
    <w:rsid w:val="007406F6"/>
    <w:rsid w:val="00740C3E"/>
    <w:rsid w:val="00740E0F"/>
    <w:rsid w:val="00742601"/>
    <w:rsid w:val="00743384"/>
    <w:rsid w:val="007433D0"/>
    <w:rsid w:val="00743463"/>
    <w:rsid w:val="0074450C"/>
    <w:rsid w:val="00744632"/>
    <w:rsid w:val="00744A32"/>
    <w:rsid w:val="00744A94"/>
    <w:rsid w:val="007452B3"/>
    <w:rsid w:val="007467DE"/>
    <w:rsid w:val="0074683C"/>
    <w:rsid w:val="00746F21"/>
    <w:rsid w:val="00746F99"/>
    <w:rsid w:val="00746FD3"/>
    <w:rsid w:val="0074714A"/>
    <w:rsid w:val="007474F0"/>
    <w:rsid w:val="00747AC3"/>
    <w:rsid w:val="00747B67"/>
    <w:rsid w:val="00750052"/>
    <w:rsid w:val="00750D7D"/>
    <w:rsid w:val="00750DEE"/>
    <w:rsid w:val="00750F58"/>
    <w:rsid w:val="00751B35"/>
    <w:rsid w:val="007524DB"/>
    <w:rsid w:val="007526C7"/>
    <w:rsid w:val="00753115"/>
    <w:rsid w:val="007536B9"/>
    <w:rsid w:val="00753941"/>
    <w:rsid w:val="00753A65"/>
    <w:rsid w:val="00753ADE"/>
    <w:rsid w:val="007542AC"/>
    <w:rsid w:val="007547E6"/>
    <w:rsid w:val="00754D6C"/>
    <w:rsid w:val="007551D8"/>
    <w:rsid w:val="007557CF"/>
    <w:rsid w:val="0075625B"/>
    <w:rsid w:val="00756E3A"/>
    <w:rsid w:val="0075719C"/>
    <w:rsid w:val="007578C1"/>
    <w:rsid w:val="00757B56"/>
    <w:rsid w:val="007604E4"/>
    <w:rsid w:val="00760601"/>
    <w:rsid w:val="007609B5"/>
    <w:rsid w:val="00760B67"/>
    <w:rsid w:val="00760F3C"/>
    <w:rsid w:val="0076115B"/>
    <w:rsid w:val="00761CE2"/>
    <w:rsid w:val="00761E1F"/>
    <w:rsid w:val="00761E43"/>
    <w:rsid w:val="00763CCF"/>
    <w:rsid w:val="00763E35"/>
    <w:rsid w:val="00764C13"/>
    <w:rsid w:val="007657FC"/>
    <w:rsid w:val="00765D28"/>
    <w:rsid w:val="007661E6"/>
    <w:rsid w:val="0076677C"/>
    <w:rsid w:val="00766829"/>
    <w:rsid w:val="00766AEC"/>
    <w:rsid w:val="0076737F"/>
    <w:rsid w:val="00767B25"/>
    <w:rsid w:val="00770226"/>
    <w:rsid w:val="007702E5"/>
    <w:rsid w:val="0077170D"/>
    <w:rsid w:val="0077176D"/>
    <w:rsid w:val="00771BEC"/>
    <w:rsid w:val="00771DB4"/>
    <w:rsid w:val="00771F85"/>
    <w:rsid w:val="00772487"/>
    <w:rsid w:val="00772549"/>
    <w:rsid w:val="00772570"/>
    <w:rsid w:val="00772730"/>
    <w:rsid w:val="00772828"/>
    <w:rsid w:val="0077300F"/>
    <w:rsid w:val="00773308"/>
    <w:rsid w:val="007735FB"/>
    <w:rsid w:val="0077389E"/>
    <w:rsid w:val="00773F61"/>
    <w:rsid w:val="00774E68"/>
    <w:rsid w:val="00774E93"/>
    <w:rsid w:val="0077505C"/>
    <w:rsid w:val="0077594D"/>
    <w:rsid w:val="007761EE"/>
    <w:rsid w:val="007766C6"/>
    <w:rsid w:val="0077697F"/>
    <w:rsid w:val="0077727E"/>
    <w:rsid w:val="007772C8"/>
    <w:rsid w:val="00777388"/>
    <w:rsid w:val="00777BAD"/>
    <w:rsid w:val="00777D52"/>
    <w:rsid w:val="00777DAD"/>
    <w:rsid w:val="00780097"/>
    <w:rsid w:val="0078031D"/>
    <w:rsid w:val="007809A9"/>
    <w:rsid w:val="00780D40"/>
    <w:rsid w:val="00781125"/>
    <w:rsid w:val="00781F3B"/>
    <w:rsid w:val="007824AB"/>
    <w:rsid w:val="00783645"/>
    <w:rsid w:val="00783850"/>
    <w:rsid w:val="00784181"/>
    <w:rsid w:val="00784D2F"/>
    <w:rsid w:val="00784F53"/>
    <w:rsid w:val="0078508E"/>
    <w:rsid w:val="00785632"/>
    <w:rsid w:val="00785D0A"/>
    <w:rsid w:val="00786364"/>
    <w:rsid w:val="00787591"/>
    <w:rsid w:val="007877E8"/>
    <w:rsid w:val="0078781C"/>
    <w:rsid w:val="00787AC0"/>
    <w:rsid w:val="00787BF8"/>
    <w:rsid w:val="00787EAD"/>
    <w:rsid w:val="0079068D"/>
    <w:rsid w:val="00790BF1"/>
    <w:rsid w:val="0079128A"/>
    <w:rsid w:val="00791581"/>
    <w:rsid w:val="00792831"/>
    <w:rsid w:val="00792B80"/>
    <w:rsid w:val="007938BB"/>
    <w:rsid w:val="0079415F"/>
    <w:rsid w:val="00794F46"/>
    <w:rsid w:val="00795121"/>
    <w:rsid w:val="00795C02"/>
    <w:rsid w:val="00795E68"/>
    <w:rsid w:val="00795F23"/>
    <w:rsid w:val="00796843"/>
    <w:rsid w:val="0079764A"/>
    <w:rsid w:val="007A0926"/>
    <w:rsid w:val="007A156F"/>
    <w:rsid w:val="007A1E36"/>
    <w:rsid w:val="007A2FCF"/>
    <w:rsid w:val="007A3DF5"/>
    <w:rsid w:val="007A3F08"/>
    <w:rsid w:val="007A3FD1"/>
    <w:rsid w:val="007A4B4D"/>
    <w:rsid w:val="007A4DFA"/>
    <w:rsid w:val="007A4EBD"/>
    <w:rsid w:val="007A521B"/>
    <w:rsid w:val="007A54C1"/>
    <w:rsid w:val="007A54D9"/>
    <w:rsid w:val="007A582C"/>
    <w:rsid w:val="007A614C"/>
    <w:rsid w:val="007A696C"/>
    <w:rsid w:val="007A70F6"/>
    <w:rsid w:val="007A711B"/>
    <w:rsid w:val="007A75A0"/>
    <w:rsid w:val="007A7E74"/>
    <w:rsid w:val="007A7F2A"/>
    <w:rsid w:val="007B0184"/>
    <w:rsid w:val="007B06A5"/>
    <w:rsid w:val="007B0A01"/>
    <w:rsid w:val="007B0C46"/>
    <w:rsid w:val="007B112B"/>
    <w:rsid w:val="007B147A"/>
    <w:rsid w:val="007B1B57"/>
    <w:rsid w:val="007B21F2"/>
    <w:rsid w:val="007B328D"/>
    <w:rsid w:val="007B34D1"/>
    <w:rsid w:val="007B3FAA"/>
    <w:rsid w:val="007B4427"/>
    <w:rsid w:val="007B5433"/>
    <w:rsid w:val="007B566B"/>
    <w:rsid w:val="007B56BC"/>
    <w:rsid w:val="007B571D"/>
    <w:rsid w:val="007B5815"/>
    <w:rsid w:val="007B5B26"/>
    <w:rsid w:val="007B619F"/>
    <w:rsid w:val="007B6592"/>
    <w:rsid w:val="007B687A"/>
    <w:rsid w:val="007B691A"/>
    <w:rsid w:val="007B6942"/>
    <w:rsid w:val="007B6ABB"/>
    <w:rsid w:val="007B6CB2"/>
    <w:rsid w:val="007B6CE2"/>
    <w:rsid w:val="007B6D25"/>
    <w:rsid w:val="007B6FD2"/>
    <w:rsid w:val="007B72DD"/>
    <w:rsid w:val="007B78B6"/>
    <w:rsid w:val="007C00A3"/>
    <w:rsid w:val="007C0288"/>
    <w:rsid w:val="007C02D5"/>
    <w:rsid w:val="007C07C2"/>
    <w:rsid w:val="007C07F6"/>
    <w:rsid w:val="007C0832"/>
    <w:rsid w:val="007C096F"/>
    <w:rsid w:val="007C1372"/>
    <w:rsid w:val="007C17FC"/>
    <w:rsid w:val="007C1C85"/>
    <w:rsid w:val="007C1E66"/>
    <w:rsid w:val="007C1FF6"/>
    <w:rsid w:val="007C2E02"/>
    <w:rsid w:val="007C2F86"/>
    <w:rsid w:val="007C4108"/>
    <w:rsid w:val="007C45FB"/>
    <w:rsid w:val="007C4A9A"/>
    <w:rsid w:val="007C553D"/>
    <w:rsid w:val="007C56CB"/>
    <w:rsid w:val="007C5CAC"/>
    <w:rsid w:val="007C6863"/>
    <w:rsid w:val="007C76F8"/>
    <w:rsid w:val="007C7734"/>
    <w:rsid w:val="007D01B9"/>
    <w:rsid w:val="007D0632"/>
    <w:rsid w:val="007D0E2D"/>
    <w:rsid w:val="007D15AE"/>
    <w:rsid w:val="007D16B5"/>
    <w:rsid w:val="007D189C"/>
    <w:rsid w:val="007D1D12"/>
    <w:rsid w:val="007D1D95"/>
    <w:rsid w:val="007D233B"/>
    <w:rsid w:val="007D29F6"/>
    <w:rsid w:val="007D2A91"/>
    <w:rsid w:val="007D337B"/>
    <w:rsid w:val="007D42D0"/>
    <w:rsid w:val="007D4382"/>
    <w:rsid w:val="007D4E0A"/>
    <w:rsid w:val="007D56D2"/>
    <w:rsid w:val="007D5787"/>
    <w:rsid w:val="007D5986"/>
    <w:rsid w:val="007D5C47"/>
    <w:rsid w:val="007D5C93"/>
    <w:rsid w:val="007D61B8"/>
    <w:rsid w:val="007D6945"/>
    <w:rsid w:val="007D6C89"/>
    <w:rsid w:val="007D6DE7"/>
    <w:rsid w:val="007D70B5"/>
    <w:rsid w:val="007D7181"/>
    <w:rsid w:val="007D7206"/>
    <w:rsid w:val="007D72D2"/>
    <w:rsid w:val="007D760B"/>
    <w:rsid w:val="007D77AF"/>
    <w:rsid w:val="007D7A6D"/>
    <w:rsid w:val="007D7E03"/>
    <w:rsid w:val="007D7EB3"/>
    <w:rsid w:val="007E01DB"/>
    <w:rsid w:val="007E030E"/>
    <w:rsid w:val="007E10DE"/>
    <w:rsid w:val="007E128A"/>
    <w:rsid w:val="007E19A6"/>
    <w:rsid w:val="007E3217"/>
    <w:rsid w:val="007E36FC"/>
    <w:rsid w:val="007E3828"/>
    <w:rsid w:val="007E3B77"/>
    <w:rsid w:val="007E3C92"/>
    <w:rsid w:val="007E405F"/>
    <w:rsid w:val="007E4217"/>
    <w:rsid w:val="007E5629"/>
    <w:rsid w:val="007E5AD7"/>
    <w:rsid w:val="007E68C3"/>
    <w:rsid w:val="007E69A8"/>
    <w:rsid w:val="007E6D16"/>
    <w:rsid w:val="007E6E23"/>
    <w:rsid w:val="007E6E5C"/>
    <w:rsid w:val="007E750F"/>
    <w:rsid w:val="007E7CB0"/>
    <w:rsid w:val="007E7D7C"/>
    <w:rsid w:val="007F02E3"/>
    <w:rsid w:val="007F0CD0"/>
    <w:rsid w:val="007F1517"/>
    <w:rsid w:val="007F1621"/>
    <w:rsid w:val="007F16B7"/>
    <w:rsid w:val="007F1D4F"/>
    <w:rsid w:val="007F1E7A"/>
    <w:rsid w:val="007F272A"/>
    <w:rsid w:val="007F2A7E"/>
    <w:rsid w:val="007F34DE"/>
    <w:rsid w:val="007F34EB"/>
    <w:rsid w:val="007F3B2C"/>
    <w:rsid w:val="007F3C16"/>
    <w:rsid w:val="007F42D5"/>
    <w:rsid w:val="007F4A1B"/>
    <w:rsid w:val="007F4AD9"/>
    <w:rsid w:val="007F4C7A"/>
    <w:rsid w:val="007F53B3"/>
    <w:rsid w:val="007F572D"/>
    <w:rsid w:val="007F5D02"/>
    <w:rsid w:val="007F6056"/>
    <w:rsid w:val="007F7FF2"/>
    <w:rsid w:val="00800889"/>
    <w:rsid w:val="00800A64"/>
    <w:rsid w:val="00800C46"/>
    <w:rsid w:val="0080175F"/>
    <w:rsid w:val="00801F46"/>
    <w:rsid w:val="00802129"/>
    <w:rsid w:val="008024D4"/>
    <w:rsid w:val="008027B3"/>
    <w:rsid w:val="00802E55"/>
    <w:rsid w:val="00802EA4"/>
    <w:rsid w:val="00803382"/>
    <w:rsid w:val="00803CE5"/>
    <w:rsid w:val="00804642"/>
    <w:rsid w:val="008050AB"/>
    <w:rsid w:val="008059B4"/>
    <w:rsid w:val="00805B42"/>
    <w:rsid w:val="00805E4B"/>
    <w:rsid w:val="00805F58"/>
    <w:rsid w:val="00805F9E"/>
    <w:rsid w:val="00806C3B"/>
    <w:rsid w:val="00806D63"/>
    <w:rsid w:val="0080727D"/>
    <w:rsid w:val="00807409"/>
    <w:rsid w:val="0080798A"/>
    <w:rsid w:val="00807C14"/>
    <w:rsid w:val="00807FA7"/>
    <w:rsid w:val="008102AD"/>
    <w:rsid w:val="0081167C"/>
    <w:rsid w:val="00811E96"/>
    <w:rsid w:val="00811EF6"/>
    <w:rsid w:val="0081268F"/>
    <w:rsid w:val="0081297F"/>
    <w:rsid w:val="00812D7E"/>
    <w:rsid w:val="008141D0"/>
    <w:rsid w:val="00814318"/>
    <w:rsid w:val="008148B4"/>
    <w:rsid w:val="0081495F"/>
    <w:rsid w:val="0081511F"/>
    <w:rsid w:val="008153A7"/>
    <w:rsid w:val="008156AE"/>
    <w:rsid w:val="00815EB6"/>
    <w:rsid w:val="0081653B"/>
    <w:rsid w:val="008166A5"/>
    <w:rsid w:val="008168F8"/>
    <w:rsid w:val="00820133"/>
    <w:rsid w:val="00820393"/>
    <w:rsid w:val="008203CF"/>
    <w:rsid w:val="00820603"/>
    <w:rsid w:val="00820F52"/>
    <w:rsid w:val="00821122"/>
    <w:rsid w:val="0082350D"/>
    <w:rsid w:val="00823E80"/>
    <w:rsid w:val="00824505"/>
    <w:rsid w:val="008246BA"/>
    <w:rsid w:val="00824AA0"/>
    <w:rsid w:val="00824B1A"/>
    <w:rsid w:val="008255D0"/>
    <w:rsid w:val="00825A14"/>
    <w:rsid w:val="00825A1B"/>
    <w:rsid w:val="00825AAA"/>
    <w:rsid w:val="00826222"/>
    <w:rsid w:val="00827841"/>
    <w:rsid w:val="008305B4"/>
    <w:rsid w:val="00830B48"/>
    <w:rsid w:val="00830CBE"/>
    <w:rsid w:val="0083121F"/>
    <w:rsid w:val="00831AF4"/>
    <w:rsid w:val="00831BC5"/>
    <w:rsid w:val="00831C86"/>
    <w:rsid w:val="00831FC5"/>
    <w:rsid w:val="00831FC6"/>
    <w:rsid w:val="008327D7"/>
    <w:rsid w:val="00832A1F"/>
    <w:rsid w:val="008332F5"/>
    <w:rsid w:val="00833AB7"/>
    <w:rsid w:val="00833E19"/>
    <w:rsid w:val="00834535"/>
    <w:rsid w:val="00834E18"/>
    <w:rsid w:val="00834E9C"/>
    <w:rsid w:val="00835707"/>
    <w:rsid w:val="00835B73"/>
    <w:rsid w:val="00835BF5"/>
    <w:rsid w:val="0083622F"/>
    <w:rsid w:val="00836462"/>
    <w:rsid w:val="008368AA"/>
    <w:rsid w:val="00836A5E"/>
    <w:rsid w:val="00836E6E"/>
    <w:rsid w:val="0083723D"/>
    <w:rsid w:val="00837276"/>
    <w:rsid w:val="008372A9"/>
    <w:rsid w:val="008375AA"/>
    <w:rsid w:val="00837680"/>
    <w:rsid w:val="00837997"/>
    <w:rsid w:val="00837FDB"/>
    <w:rsid w:val="00840057"/>
    <w:rsid w:val="00842138"/>
    <w:rsid w:val="00842561"/>
    <w:rsid w:val="008429C6"/>
    <w:rsid w:val="00842BBF"/>
    <w:rsid w:val="00842F70"/>
    <w:rsid w:val="00843348"/>
    <w:rsid w:val="00843C79"/>
    <w:rsid w:val="00843FE7"/>
    <w:rsid w:val="00844CA1"/>
    <w:rsid w:val="00844E79"/>
    <w:rsid w:val="00845656"/>
    <w:rsid w:val="00845894"/>
    <w:rsid w:val="008459A9"/>
    <w:rsid w:val="00845E79"/>
    <w:rsid w:val="00845E9A"/>
    <w:rsid w:val="0084668B"/>
    <w:rsid w:val="008474A5"/>
    <w:rsid w:val="008477E8"/>
    <w:rsid w:val="008478AA"/>
    <w:rsid w:val="00847B0A"/>
    <w:rsid w:val="00847B8A"/>
    <w:rsid w:val="00847C79"/>
    <w:rsid w:val="00847D4E"/>
    <w:rsid w:val="00850080"/>
    <w:rsid w:val="00850206"/>
    <w:rsid w:val="00850599"/>
    <w:rsid w:val="00850910"/>
    <w:rsid w:val="00851076"/>
    <w:rsid w:val="008511EC"/>
    <w:rsid w:val="00851C99"/>
    <w:rsid w:val="00851CD4"/>
    <w:rsid w:val="00851F62"/>
    <w:rsid w:val="00851FD3"/>
    <w:rsid w:val="00852213"/>
    <w:rsid w:val="0085238A"/>
    <w:rsid w:val="008524EB"/>
    <w:rsid w:val="00852890"/>
    <w:rsid w:val="0085318D"/>
    <w:rsid w:val="0085434C"/>
    <w:rsid w:val="008547B9"/>
    <w:rsid w:val="00856248"/>
    <w:rsid w:val="008565BC"/>
    <w:rsid w:val="00856648"/>
    <w:rsid w:val="0085672F"/>
    <w:rsid w:val="00856A67"/>
    <w:rsid w:val="00856B26"/>
    <w:rsid w:val="00856B71"/>
    <w:rsid w:val="00856C93"/>
    <w:rsid w:val="00856DF0"/>
    <w:rsid w:val="008573F9"/>
    <w:rsid w:val="00857D59"/>
    <w:rsid w:val="00857E85"/>
    <w:rsid w:val="00861731"/>
    <w:rsid w:val="0086190F"/>
    <w:rsid w:val="0086219D"/>
    <w:rsid w:val="00862862"/>
    <w:rsid w:val="00862BAF"/>
    <w:rsid w:val="00862D12"/>
    <w:rsid w:val="00863B4F"/>
    <w:rsid w:val="00864147"/>
    <w:rsid w:val="008642D0"/>
    <w:rsid w:val="0086437F"/>
    <w:rsid w:val="00864795"/>
    <w:rsid w:val="00864A2A"/>
    <w:rsid w:val="00864DDA"/>
    <w:rsid w:val="0086524B"/>
    <w:rsid w:val="00865539"/>
    <w:rsid w:val="0086613E"/>
    <w:rsid w:val="00866F90"/>
    <w:rsid w:val="008674FE"/>
    <w:rsid w:val="008676E6"/>
    <w:rsid w:val="00867ECB"/>
    <w:rsid w:val="00867FC5"/>
    <w:rsid w:val="008714DB"/>
    <w:rsid w:val="00871578"/>
    <w:rsid w:val="00871B57"/>
    <w:rsid w:val="00871BB6"/>
    <w:rsid w:val="00871E21"/>
    <w:rsid w:val="0087223D"/>
    <w:rsid w:val="0087267C"/>
    <w:rsid w:val="008736E6"/>
    <w:rsid w:val="00873E3E"/>
    <w:rsid w:val="008747C9"/>
    <w:rsid w:val="00875402"/>
    <w:rsid w:val="00875449"/>
    <w:rsid w:val="00875858"/>
    <w:rsid w:val="00876359"/>
    <w:rsid w:val="00876705"/>
    <w:rsid w:val="00876ED9"/>
    <w:rsid w:val="00877544"/>
    <w:rsid w:val="00877E88"/>
    <w:rsid w:val="0088002F"/>
    <w:rsid w:val="008802A2"/>
    <w:rsid w:val="008804D7"/>
    <w:rsid w:val="008806EF"/>
    <w:rsid w:val="00880A80"/>
    <w:rsid w:val="0088105A"/>
    <w:rsid w:val="00881072"/>
    <w:rsid w:val="008816A3"/>
    <w:rsid w:val="00881DF7"/>
    <w:rsid w:val="008829F7"/>
    <w:rsid w:val="00882E18"/>
    <w:rsid w:val="00882EB6"/>
    <w:rsid w:val="008846E9"/>
    <w:rsid w:val="00884A24"/>
    <w:rsid w:val="00884B09"/>
    <w:rsid w:val="00885345"/>
    <w:rsid w:val="00885469"/>
    <w:rsid w:val="00885F99"/>
    <w:rsid w:val="0088627E"/>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BDA"/>
    <w:rsid w:val="00890D9C"/>
    <w:rsid w:val="00891AC5"/>
    <w:rsid w:val="00892310"/>
    <w:rsid w:val="00892BA2"/>
    <w:rsid w:val="00892F80"/>
    <w:rsid w:val="00893560"/>
    <w:rsid w:val="00893A03"/>
    <w:rsid w:val="00894610"/>
    <w:rsid w:val="008947E7"/>
    <w:rsid w:val="00894E27"/>
    <w:rsid w:val="00894ECF"/>
    <w:rsid w:val="00895566"/>
    <w:rsid w:val="00895572"/>
    <w:rsid w:val="00895AFB"/>
    <w:rsid w:val="00895BAB"/>
    <w:rsid w:val="00895CB8"/>
    <w:rsid w:val="00895E96"/>
    <w:rsid w:val="00896315"/>
    <w:rsid w:val="0089661E"/>
    <w:rsid w:val="00896C38"/>
    <w:rsid w:val="0089704F"/>
    <w:rsid w:val="00897D19"/>
    <w:rsid w:val="00897E92"/>
    <w:rsid w:val="00897F55"/>
    <w:rsid w:val="008A056C"/>
    <w:rsid w:val="008A0C03"/>
    <w:rsid w:val="008A0D84"/>
    <w:rsid w:val="008A12D8"/>
    <w:rsid w:val="008A14DB"/>
    <w:rsid w:val="008A1870"/>
    <w:rsid w:val="008A1A62"/>
    <w:rsid w:val="008A1D01"/>
    <w:rsid w:val="008A1DEE"/>
    <w:rsid w:val="008A1FFE"/>
    <w:rsid w:val="008A21D4"/>
    <w:rsid w:val="008A2348"/>
    <w:rsid w:val="008A2836"/>
    <w:rsid w:val="008A2944"/>
    <w:rsid w:val="008A2C51"/>
    <w:rsid w:val="008A342D"/>
    <w:rsid w:val="008A35F8"/>
    <w:rsid w:val="008A374A"/>
    <w:rsid w:val="008A378A"/>
    <w:rsid w:val="008A45D1"/>
    <w:rsid w:val="008A4609"/>
    <w:rsid w:val="008A4780"/>
    <w:rsid w:val="008A4896"/>
    <w:rsid w:val="008A4C8C"/>
    <w:rsid w:val="008A5963"/>
    <w:rsid w:val="008A5ABF"/>
    <w:rsid w:val="008A5CE2"/>
    <w:rsid w:val="008A5F82"/>
    <w:rsid w:val="008A5FD4"/>
    <w:rsid w:val="008A6337"/>
    <w:rsid w:val="008A6E78"/>
    <w:rsid w:val="008A747D"/>
    <w:rsid w:val="008A75EA"/>
    <w:rsid w:val="008A774D"/>
    <w:rsid w:val="008A78F7"/>
    <w:rsid w:val="008B05C0"/>
    <w:rsid w:val="008B0887"/>
    <w:rsid w:val="008B09E2"/>
    <w:rsid w:val="008B1542"/>
    <w:rsid w:val="008B17A0"/>
    <w:rsid w:val="008B22B0"/>
    <w:rsid w:val="008B2C01"/>
    <w:rsid w:val="008B2E28"/>
    <w:rsid w:val="008B31F7"/>
    <w:rsid w:val="008B33C0"/>
    <w:rsid w:val="008B3522"/>
    <w:rsid w:val="008B3869"/>
    <w:rsid w:val="008B3D4A"/>
    <w:rsid w:val="008B4256"/>
    <w:rsid w:val="008B468D"/>
    <w:rsid w:val="008B4F41"/>
    <w:rsid w:val="008B5847"/>
    <w:rsid w:val="008B5F0A"/>
    <w:rsid w:val="008B6972"/>
    <w:rsid w:val="008B7D7C"/>
    <w:rsid w:val="008C05F1"/>
    <w:rsid w:val="008C07C7"/>
    <w:rsid w:val="008C097F"/>
    <w:rsid w:val="008C09EB"/>
    <w:rsid w:val="008C0B8B"/>
    <w:rsid w:val="008C0E17"/>
    <w:rsid w:val="008C1006"/>
    <w:rsid w:val="008C2AB9"/>
    <w:rsid w:val="008C329B"/>
    <w:rsid w:val="008C3DBB"/>
    <w:rsid w:val="008C4092"/>
    <w:rsid w:val="008C5036"/>
    <w:rsid w:val="008C5D99"/>
    <w:rsid w:val="008C61AE"/>
    <w:rsid w:val="008C6F75"/>
    <w:rsid w:val="008C7151"/>
    <w:rsid w:val="008C7200"/>
    <w:rsid w:val="008C743B"/>
    <w:rsid w:val="008C7627"/>
    <w:rsid w:val="008D043E"/>
    <w:rsid w:val="008D0443"/>
    <w:rsid w:val="008D0D42"/>
    <w:rsid w:val="008D0E0F"/>
    <w:rsid w:val="008D111E"/>
    <w:rsid w:val="008D11DA"/>
    <w:rsid w:val="008D12BF"/>
    <w:rsid w:val="008D15A7"/>
    <w:rsid w:val="008D1B62"/>
    <w:rsid w:val="008D1B9E"/>
    <w:rsid w:val="008D1F9A"/>
    <w:rsid w:val="008D2082"/>
    <w:rsid w:val="008D2388"/>
    <w:rsid w:val="008D24C9"/>
    <w:rsid w:val="008D2AEF"/>
    <w:rsid w:val="008D4146"/>
    <w:rsid w:val="008D42F6"/>
    <w:rsid w:val="008D5013"/>
    <w:rsid w:val="008D59E9"/>
    <w:rsid w:val="008D6E4C"/>
    <w:rsid w:val="008D7367"/>
    <w:rsid w:val="008D73B9"/>
    <w:rsid w:val="008D7D2D"/>
    <w:rsid w:val="008E0F0B"/>
    <w:rsid w:val="008E1159"/>
    <w:rsid w:val="008E1580"/>
    <w:rsid w:val="008E1A9C"/>
    <w:rsid w:val="008E20F1"/>
    <w:rsid w:val="008E2F17"/>
    <w:rsid w:val="008E3175"/>
    <w:rsid w:val="008E32CE"/>
    <w:rsid w:val="008E3CC4"/>
    <w:rsid w:val="008E3DDC"/>
    <w:rsid w:val="008E417F"/>
    <w:rsid w:val="008E4F24"/>
    <w:rsid w:val="008E5512"/>
    <w:rsid w:val="008E59C0"/>
    <w:rsid w:val="008E5F4E"/>
    <w:rsid w:val="008E606F"/>
    <w:rsid w:val="008E65C3"/>
    <w:rsid w:val="008E6EF3"/>
    <w:rsid w:val="008E75D6"/>
    <w:rsid w:val="008E76F8"/>
    <w:rsid w:val="008E770B"/>
    <w:rsid w:val="008F0687"/>
    <w:rsid w:val="008F080D"/>
    <w:rsid w:val="008F08C3"/>
    <w:rsid w:val="008F1056"/>
    <w:rsid w:val="008F1589"/>
    <w:rsid w:val="008F1873"/>
    <w:rsid w:val="008F18E5"/>
    <w:rsid w:val="008F2E02"/>
    <w:rsid w:val="008F3327"/>
    <w:rsid w:val="008F3549"/>
    <w:rsid w:val="008F39A8"/>
    <w:rsid w:val="008F49E7"/>
    <w:rsid w:val="008F4A43"/>
    <w:rsid w:val="008F4BA0"/>
    <w:rsid w:val="008F4C3B"/>
    <w:rsid w:val="008F4D58"/>
    <w:rsid w:val="008F4EBB"/>
    <w:rsid w:val="008F509D"/>
    <w:rsid w:val="008F5110"/>
    <w:rsid w:val="008F51BE"/>
    <w:rsid w:val="008F51FC"/>
    <w:rsid w:val="008F5B13"/>
    <w:rsid w:val="008F6006"/>
    <w:rsid w:val="008F62CE"/>
    <w:rsid w:val="008F6551"/>
    <w:rsid w:val="008F71B1"/>
    <w:rsid w:val="008F71BC"/>
    <w:rsid w:val="008F7246"/>
    <w:rsid w:val="008F726A"/>
    <w:rsid w:val="008F7DE6"/>
    <w:rsid w:val="00900FAB"/>
    <w:rsid w:val="009015B2"/>
    <w:rsid w:val="00901881"/>
    <w:rsid w:val="00901D1D"/>
    <w:rsid w:val="009022AF"/>
    <w:rsid w:val="009022F5"/>
    <w:rsid w:val="00902914"/>
    <w:rsid w:val="00903496"/>
    <w:rsid w:val="009037F5"/>
    <w:rsid w:val="009040D4"/>
    <w:rsid w:val="00904723"/>
    <w:rsid w:val="00905ACD"/>
    <w:rsid w:val="00905BA1"/>
    <w:rsid w:val="00906209"/>
    <w:rsid w:val="009064C3"/>
    <w:rsid w:val="0090659B"/>
    <w:rsid w:val="0090660F"/>
    <w:rsid w:val="00906736"/>
    <w:rsid w:val="00906D38"/>
    <w:rsid w:val="00906E90"/>
    <w:rsid w:val="00906F53"/>
    <w:rsid w:val="00907652"/>
    <w:rsid w:val="00907C3D"/>
    <w:rsid w:val="0091051D"/>
    <w:rsid w:val="00910533"/>
    <w:rsid w:val="00910C50"/>
    <w:rsid w:val="009117BF"/>
    <w:rsid w:val="00911F9B"/>
    <w:rsid w:val="009120C5"/>
    <w:rsid w:val="00912796"/>
    <w:rsid w:val="0091293D"/>
    <w:rsid w:val="00912CB8"/>
    <w:rsid w:val="00913863"/>
    <w:rsid w:val="00913B73"/>
    <w:rsid w:val="00913C11"/>
    <w:rsid w:val="00913C62"/>
    <w:rsid w:val="00914212"/>
    <w:rsid w:val="009143C1"/>
    <w:rsid w:val="009147BA"/>
    <w:rsid w:val="00914E96"/>
    <w:rsid w:val="009155E5"/>
    <w:rsid w:val="0091566D"/>
    <w:rsid w:val="009160AC"/>
    <w:rsid w:val="00916484"/>
    <w:rsid w:val="00916920"/>
    <w:rsid w:val="00916B7D"/>
    <w:rsid w:val="00916F2F"/>
    <w:rsid w:val="00917575"/>
    <w:rsid w:val="009176BF"/>
    <w:rsid w:val="00917ABD"/>
    <w:rsid w:val="00920136"/>
    <w:rsid w:val="00920652"/>
    <w:rsid w:val="009209E3"/>
    <w:rsid w:val="009216EF"/>
    <w:rsid w:val="009216F3"/>
    <w:rsid w:val="00921847"/>
    <w:rsid w:val="00921EDE"/>
    <w:rsid w:val="0092228B"/>
    <w:rsid w:val="00923216"/>
    <w:rsid w:val="009234D0"/>
    <w:rsid w:val="00923A33"/>
    <w:rsid w:val="00923DB7"/>
    <w:rsid w:val="009261BF"/>
    <w:rsid w:val="009266A4"/>
    <w:rsid w:val="00926AD5"/>
    <w:rsid w:val="00926EC9"/>
    <w:rsid w:val="009272C6"/>
    <w:rsid w:val="0093107E"/>
    <w:rsid w:val="009313EE"/>
    <w:rsid w:val="00931A9D"/>
    <w:rsid w:val="00931E55"/>
    <w:rsid w:val="00932766"/>
    <w:rsid w:val="00932F82"/>
    <w:rsid w:val="009336A3"/>
    <w:rsid w:val="00933910"/>
    <w:rsid w:val="00933A3E"/>
    <w:rsid w:val="00934D39"/>
    <w:rsid w:val="00934DEB"/>
    <w:rsid w:val="0093548A"/>
    <w:rsid w:val="00935F94"/>
    <w:rsid w:val="00936381"/>
    <w:rsid w:val="00936F5C"/>
    <w:rsid w:val="00936F84"/>
    <w:rsid w:val="009376D7"/>
    <w:rsid w:val="00937A6E"/>
    <w:rsid w:val="00937FC1"/>
    <w:rsid w:val="0094006D"/>
    <w:rsid w:val="00940851"/>
    <w:rsid w:val="00940B1C"/>
    <w:rsid w:val="00941031"/>
    <w:rsid w:val="00941194"/>
    <w:rsid w:val="0094125B"/>
    <w:rsid w:val="00941352"/>
    <w:rsid w:val="0094160F"/>
    <w:rsid w:val="00942105"/>
    <w:rsid w:val="009422BC"/>
    <w:rsid w:val="0094287F"/>
    <w:rsid w:val="00942B51"/>
    <w:rsid w:val="009430E5"/>
    <w:rsid w:val="0094315F"/>
    <w:rsid w:val="009431A3"/>
    <w:rsid w:val="009432CB"/>
    <w:rsid w:val="009436D4"/>
    <w:rsid w:val="00943AFE"/>
    <w:rsid w:val="00943BD8"/>
    <w:rsid w:val="00943DE3"/>
    <w:rsid w:val="00944192"/>
    <w:rsid w:val="00945C45"/>
    <w:rsid w:val="009462A7"/>
    <w:rsid w:val="0094678B"/>
    <w:rsid w:val="00946AB7"/>
    <w:rsid w:val="00946B07"/>
    <w:rsid w:val="00947A99"/>
    <w:rsid w:val="00950145"/>
    <w:rsid w:val="009505BB"/>
    <w:rsid w:val="00950944"/>
    <w:rsid w:val="009510AD"/>
    <w:rsid w:val="009513BE"/>
    <w:rsid w:val="00951973"/>
    <w:rsid w:val="00951DAD"/>
    <w:rsid w:val="00951DBF"/>
    <w:rsid w:val="00951E28"/>
    <w:rsid w:val="00951EFA"/>
    <w:rsid w:val="00952259"/>
    <w:rsid w:val="0095242E"/>
    <w:rsid w:val="00953B97"/>
    <w:rsid w:val="00954408"/>
    <w:rsid w:val="00954B1C"/>
    <w:rsid w:val="00954D0E"/>
    <w:rsid w:val="00954EEC"/>
    <w:rsid w:val="00954FE1"/>
    <w:rsid w:val="0095542B"/>
    <w:rsid w:val="009556AE"/>
    <w:rsid w:val="00955DD9"/>
    <w:rsid w:val="009565BD"/>
    <w:rsid w:val="0095687F"/>
    <w:rsid w:val="00956939"/>
    <w:rsid w:val="00956AAC"/>
    <w:rsid w:val="00956AB0"/>
    <w:rsid w:val="00956BC0"/>
    <w:rsid w:val="00956CA0"/>
    <w:rsid w:val="00957B14"/>
    <w:rsid w:val="00961878"/>
    <w:rsid w:val="00961DB0"/>
    <w:rsid w:val="00961EF6"/>
    <w:rsid w:val="009620E7"/>
    <w:rsid w:val="00962780"/>
    <w:rsid w:val="00962B87"/>
    <w:rsid w:val="00962E13"/>
    <w:rsid w:val="00962FF1"/>
    <w:rsid w:val="009630CE"/>
    <w:rsid w:val="009641AD"/>
    <w:rsid w:val="009642EC"/>
    <w:rsid w:val="009647A2"/>
    <w:rsid w:val="00964E73"/>
    <w:rsid w:val="00965248"/>
    <w:rsid w:val="00965427"/>
    <w:rsid w:val="00965511"/>
    <w:rsid w:val="00965842"/>
    <w:rsid w:val="00965C85"/>
    <w:rsid w:val="0096653F"/>
    <w:rsid w:val="00966A1D"/>
    <w:rsid w:val="0096731E"/>
    <w:rsid w:val="009679D9"/>
    <w:rsid w:val="009703F8"/>
    <w:rsid w:val="0097067B"/>
    <w:rsid w:val="009710DE"/>
    <w:rsid w:val="009712AE"/>
    <w:rsid w:val="0097174E"/>
    <w:rsid w:val="00971BE0"/>
    <w:rsid w:val="00971EFA"/>
    <w:rsid w:val="0097253D"/>
    <w:rsid w:val="009725A2"/>
    <w:rsid w:val="00972CE5"/>
    <w:rsid w:val="00973313"/>
    <w:rsid w:val="00973381"/>
    <w:rsid w:val="00973E62"/>
    <w:rsid w:val="00974915"/>
    <w:rsid w:val="009752C7"/>
    <w:rsid w:val="009759F2"/>
    <w:rsid w:val="00976190"/>
    <w:rsid w:val="00976469"/>
    <w:rsid w:val="00976532"/>
    <w:rsid w:val="0097654B"/>
    <w:rsid w:val="00976809"/>
    <w:rsid w:val="00976A43"/>
    <w:rsid w:val="00976B93"/>
    <w:rsid w:val="00976BC7"/>
    <w:rsid w:val="009770B8"/>
    <w:rsid w:val="00977265"/>
    <w:rsid w:val="00977C6D"/>
    <w:rsid w:val="00977F17"/>
    <w:rsid w:val="00980499"/>
    <w:rsid w:val="009805F0"/>
    <w:rsid w:val="00980BF6"/>
    <w:rsid w:val="00981469"/>
    <w:rsid w:val="00981AF3"/>
    <w:rsid w:val="00982497"/>
    <w:rsid w:val="00982885"/>
    <w:rsid w:val="00982C61"/>
    <w:rsid w:val="00982CD1"/>
    <w:rsid w:val="00982E57"/>
    <w:rsid w:val="0098342A"/>
    <w:rsid w:val="00983AE1"/>
    <w:rsid w:val="00983E85"/>
    <w:rsid w:val="00984109"/>
    <w:rsid w:val="009854B6"/>
    <w:rsid w:val="00985829"/>
    <w:rsid w:val="00985D36"/>
    <w:rsid w:val="00985DBA"/>
    <w:rsid w:val="00985F0E"/>
    <w:rsid w:val="009865D6"/>
    <w:rsid w:val="00986975"/>
    <w:rsid w:val="00986C5B"/>
    <w:rsid w:val="0098757B"/>
    <w:rsid w:val="00990506"/>
    <w:rsid w:val="00990E8D"/>
    <w:rsid w:val="00990F79"/>
    <w:rsid w:val="009910DC"/>
    <w:rsid w:val="00991547"/>
    <w:rsid w:val="00991584"/>
    <w:rsid w:val="0099172C"/>
    <w:rsid w:val="00991B19"/>
    <w:rsid w:val="00991F23"/>
    <w:rsid w:val="00992605"/>
    <w:rsid w:val="00992CD6"/>
    <w:rsid w:val="00993599"/>
    <w:rsid w:val="00994CBB"/>
    <w:rsid w:val="00994CCA"/>
    <w:rsid w:val="00996FFF"/>
    <w:rsid w:val="009974A8"/>
    <w:rsid w:val="009975C9"/>
    <w:rsid w:val="0099773C"/>
    <w:rsid w:val="009A0A09"/>
    <w:rsid w:val="009A1489"/>
    <w:rsid w:val="009A245B"/>
    <w:rsid w:val="009A2516"/>
    <w:rsid w:val="009A2FAA"/>
    <w:rsid w:val="009A349F"/>
    <w:rsid w:val="009A3852"/>
    <w:rsid w:val="009A4788"/>
    <w:rsid w:val="009A4A6E"/>
    <w:rsid w:val="009A5FDB"/>
    <w:rsid w:val="009A73F6"/>
    <w:rsid w:val="009A7D33"/>
    <w:rsid w:val="009B0A9C"/>
    <w:rsid w:val="009B10AE"/>
    <w:rsid w:val="009B1240"/>
    <w:rsid w:val="009B1690"/>
    <w:rsid w:val="009B18D7"/>
    <w:rsid w:val="009B23EE"/>
    <w:rsid w:val="009B3610"/>
    <w:rsid w:val="009B37D3"/>
    <w:rsid w:val="009B4C61"/>
    <w:rsid w:val="009B4C66"/>
    <w:rsid w:val="009B4CB0"/>
    <w:rsid w:val="009B4CE0"/>
    <w:rsid w:val="009B54CF"/>
    <w:rsid w:val="009B5A8C"/>
    <w:rsid w:val="009B5C74"/>
    <w:rsid w:val="009B6097"/>
    <w:rsid w:val="009B661E"/>
    <w:rsid w:val="009B68A4"/>
    <w:rsid w:val="009B6CF3"/>
    <w:rsid w:val="009B706D"/>
    <w:rsid w:val="009B75F0"/>
    <w:rsid w:val="009B7D1B"/>
    <w:rsid w:val="009C01B9"/>
    <w:rsid w:val="009C0342"/>
    <w:rsid w:val="009C0408"/>
    <w:rsid w:val="009C0B5E"/>
    <w:rsid w:val="009C12CC"/>
    <w:rsid w:val="009C161A"/>
    <w:rsid w:val="009C1E60"/>
    <w:rsid w:val="009C270A"/>
    <w:rsid w:val="009C3C12"/>
    <w:rsid w:val="009C4088"/>
    <w:rsid w:val="009C5471"/>
    <w:rsid w:val="009C5659"/>
    <w:rsid w:val="009C5D49"/>
    <w:rsid w:val="009C6BE2"/>
    <w:rsid w:val="009C718C"/>
    <w:rsid w:val="009C7345"/>
    <w:rsid w:val="009C745D"/>
    <w:rsid w:val="009C7B24"/>
    <w:rsid w:val="009C7BBD"/>
    <w:rsid w:val="009C7FE0"/>
    <w:rsid w:val="009D05CC"/>
    <w:rsid w:val="009D09AE"/>
    <w:rsid w:val="009D0EE8"/>
    <w:rsid w:val="009D10F3"/>
    <w:rsid w:val="009D11AB"/>
    <w:rsid w:val="009D1575"/>
    <w:rsid w:val="009D1B21"/>
    <w:rsid w:val="009D1EB0"/>
    <w:rsid w:val="009D2A1F"/>
    <w:rsid w:val="009D2BAC"/>
    <w:rsid w:val="009D41AC"/>
    <w:rsid w:val="009D5139"/>
    <w:rsid w:val="009D55EE"/>
    <w:rsid w:val="009D564D"/>
    <w:rsid w:val="009D5843"/>
    <w:rsid w:val="009D5970"/>
    <w:rsid w:val="009D5C32"/>
    <w:rsid w:val="009D603A"/>
    <w:rsid w:val="009D73F5"/>
    <w:rsid w:val="009D740A"/>
    <w:rsid w:val="009D7D93"/>
    <w:rsid w:val="009E040E"/>
    <w:rsid w:val="009E15ED"/>
    <w:rsid w:val="009E1607"/>
    <w:rsid w:val="009E1A3F"/>
    <w:rsid w:val="009E21B7"/>
    <w:rsid w:val="009E2CF2"/>
    <w:rsid w:val="009E2EA7"/>
    <w:rsid w:val="009E312B"/>
    <w:rsid w:val="009E327E"/>
    <w:rsid w:val="009E3966"/>
    <w:rsid w:val="009E397E"/>
    <w:rsid w:val="009E3D6D"/>
    <w:rsid w:val="009E41D0"/>
    <w:rsid w:val="009E4844"/>
    <w:rsid w:val="009E4CC2"/>
    <w:rsid w:val="009E564F"/>
    <w:rsid w:val="009E6184"/>
    <w:rsid w:val="009E6333"/>
    <w:rsid w:val="009E655C"/>
    <w:rsid w:val="009E656B"/>
    <w:rsid w:val="009E6F2E"/>
    <w:rsid w:val="009E7475"/>
    <w:rsid w:val="009E752B"/>
    <w:rsid w:val="009F0A3A"/>
    <w:rsid w:val="009F0BD3"/>
    <w:rsid w:val="009F1F49"/>
    <w:rsid w:val="009F2467"/>
    <w:rsid w:val="009F3218"/>
    <w:rsid w:val="009F394C"/>
    <w:rsid w:val="009F3A44"/>
    <w:rsid w:val="009F4F93"/>
    <w:rsid w:val="009F556C"/>
    <w:rsid w:val="009F5DB9"/>
    <w:rsid w:val="009F63EE"/>
    <w:rsid w:val="009F711E"/>
    <w:rsid w:val="009F7D1F"/>
    <w:rsid w:val="009F7F2B"/>
    <w:rsid w:val="00A0001D"/>
    <w:rsid w:val="00A01037"/>
    <w:rsid w:val="00A0119C"/>
    <w:rsid w:val="00A017D4"/>
    <w:rsid w:val="00A01C9C"/>
    <w:rsid w:val="00A01F05"/>
    <w:rsid w:val="00A0287D"/>
    <w:rsid w:val="00A03332"/>
    <w:rsid w:val="00A0369C"/>
    <w:rsid w:val="00A03771"/>
    <w:rsid w:val="00A04024"/>
    <w:rsid w:val="00A04595"/>
    <w:rsid w:val="00A0541B"/>
    <w:rsid w:val="00A06208"/>
    <w:rsid w:val="00A0628B"/>
    <w:rsid w:val="00A068D9"/>
    <w:rsid w:val="00A06EB9"/>
    <w:rsid w:val="00A1016F"/>
    <w:rsid w:val="00A10996"/>
    <w:rsid w:val="00A10B74"/>
    <w:rsid w:val="00A10C18"/>
    <w:rsid w:val="00A10EC9"/>
    <w:rsid w:val="00A1130A"/>
    <w:rsid w:val="00A11E6B"/>
    <w:rsid w:val="00A11E8D"/>
    <w:rsid w:val="00A11F7F"/>
    <w:rsid w:val="00A12648"/>
    <w:rsid w:val="00A127BA"/>
    <w:rsid w:val="00A136A9"/>
    <w:rsid w:val="00A13855"/>
    <w:rsid w:val="00A139EC"/>
    <w:rsid w:val="00A140A3"/>
    <w:rsid w:val="00A14AAC"/>
    <w:rsid w:val="00A15500"/>
    <w:rsid w:val="00A155A6"/>
    <w:rsid w:val="00A15B34"/>
    <w:rsid w:val="00A1634E"/>
    <w:rsid w:val="00A163DE"/>
    <w:rsid w:val="00A16421"/>
    <w:rsid w:val="00A1647B"/>
    <w:rsid w:val="00A164C6"/>
    <w:rsid w:val="00A1708C"/>
    <w:rsid w:val="00A177A3"/>
    <w:rsid w:val="00A17907"/>
    <w:rsid w:val="00A2072F"/>
    <w:rsid w:val="00A20EFE"/>
    <w:rsid w:val="00A21076"/>
    <w:rsid w:val="00A21556"/>
    <w:rsid w:val="00A21903"/>
    <w:rsid w:val="00A22AF7"/>
    <w:rsid w:val="00A23211"/>
    <w:rsid w:val="00A23428"/>
    <w:rsid w:val="00A23621"/>
    <w:rsid w:val="00A2405B"/>
    <w:rsid w:val="00A25467"/>
    <w:rsid w:val="00A2551C"/>
    <w:rsid w:val="00A25C16"/>
    <w:rsid w:val="00A2617B"/>
    <w:rsid w:val="00A27672"/>
    <w:rsid w:val="00A27DBB"/>
    <w:rsid w:val="00A30028"/>
    <w:rsid w:val="00A301EF"/>
    <w:rsid w:val="00A3040F"/>
    <w:rsid w:val="00A31059"/>
    <w:rsid w:val="00A3123A"/>
    <w:rsid w:val="00A3168A"/>
    <w:rsid w:val="00A31CD2"/>
    <w:rsid w:val="00A32EFA"/>
    <w:rsid w:val="00A335F7"/>
    <w:rsid w:val="00A33696"/>
    <w:rsid w:val="00A339B5"/>
    <w:rsid w:val="00A339FB"/>
    <w:rsid w:val="00A348FE"/>
    <w:rsid w:val="00A34ED9"/>
    <w:rsid w:val="00A352EC"/>
    <w:rsid w:val="00A35AAA"/>
    <w:rsid w:val="00A35D28"/>
    <w:rsid w:val="00A35E53"/>
    <w:rsid w:val="00A36254"/>
    <w:rsid w:val="00A3635F"/>
    <w:rsid w:val="00A368B5"/>
    <w:rsid w:val="00A36905"/>
    <w:rsid w:val="00A36916"/>
    <w:rsid w:val="00A36941"/>
    <w:rsid w:val="00A36BA5"/>
    <w:rsid w:val="00A37146"/>
    <w:rsid w:val="00A3747B"/>
    <w:rsid w:val="00A37995"/>
    <w:rsid w:val="00A37BA5"/>
    <w:rsid w:val="00A408EB"/>
    <w:rsid w:val="00A4109A"/>
    <w:rsid w:val="00A4133B"/>
    <w:rsid w:val="00A4189A"/>
    <w:rsid w:val="00A41A4E"/>
    <w:rsid w:val="00A41A7C"/>
    <w:rsid w:val="00A42565"/>
    <w:rsid w:val="00A42621"/>
    <w:rsid w:val="00A436D2"/>
    <w:rsid w:val="00A43752"/>
    <w:rsid w:val="00A4391C"/>
    <w:rsid w:val="00A443B8"/>
    <w:rsid w:val="00A452B2"/>
    <w:rsid w:val="00A454E3"/>
    <w:rsid w:val="00A457AB"/>
    <w:rsid w:val="00A463F3"/>
    <w:rsid w:val="00A468B1"/>
    <w:rsid w:val="00A469C0"/>
    <w:rsid w:val="00A47100"/>
    <w:rsid w:val="00A472D1"/>
    <w:rsid w:val="00A47335"/>
    <w:rsid w:val="00A47902"/>
    <w:rsid w:val="00A47B8B"/>
    <w:rsid w:val="00A50258"/>
    <w:rsid w:val="00A50806"/>
    <w:rsid w:val="00A5085F"/>
    <w:rsid w:val="00A51149"/>
    <w:rsid w:val="00A51C4A"/>
    <w:rsid w:val="00A5289A"/>
    <w:rsid w:val="00A53632"/>
    <w:rsid w:val="00A53AB4"/>
    <w:rsid w:val="00A53DBB"/>
    <w:rsid w:val="00A53FB6"/>
    <w:rsid w:val="00A5498C"/>
    <w:rsid w:val="00A54D45"/>
    <w:rsid w:val="00A54FE4"/>
    <w:rsid w:val="00A5541A"/>
    <w:rsid w:val="00A56092"/>
    <w:rsid w:val="00A567CB"/>
    <w:rsid w:val="00A57263"/>
    <w:rsid w:val="00A57DEC"/>
    <w:rsid w:val="00A60040"/>
    <w:rsid w:val="00A6060D"/>
    <w:rsid w:val="00A60C13"/>
    <w:rsid w:val="00A6111B"/>
    <w:rsid w:val="00A615A6"/>
    <w:rsid w:val="00A61AD5"/>
    <w:rsid w:val="00A61C95"/>
    <w:rsid w:val="00A62ACD"/>
    <w:rsid w:val="00A62ADC"/>
    <w:rsid w:val="00A62CDE"/>
    <w:rsid w:val="00A62DEF"/>
    <w:rsid w:val="00A6316A"/>
    <w:rsid w:val="00A63572"/>
    <w:rsid w:val="00A637C6"/>
    <w:rsid w:val="00A63824"/>
    <w:rsid w:val="00A63A5F"/>
    <w:rsid w:val="00A63D9A"/>
    <w:rsid w:val="00A63DBC"/>
    <w:rsid w:val="00A63FAB"/>
    <w:rsid w:val="00A6458B"/>
    <w:rsid w:val="00A64688"/>
    <w:rsid w:val="00A649B7"/>
    <w:rsid w:val="00A64C0E"/>
    <w:rsid w:val="00A6506D"/>
    <w:rsid w:val="00A65327"/>
    <w:rsid w:val="00A6533E"/>
    <w:rsid w:val="00A653AC"/>
    <w:rsid w:val="00A655B7"/>
    <w:rsid w:val="00A65632"/>
    <w:rsid w:val="00A65BF7"/>
    <w:rsid w:val="00A65C20"/>
    <w:rsid w:val="00A65DCD"/>
    <w:rsid w:val="00A664CD"/>
    <w:rsid w:val="00A66506"/>
    <w:rsid w:val="00A66E2A"/>
    <w:rsid w:val="00A6764D"/>
    <w:rsid w:val="00A6769C"/>
    <w:rsid w:val="00A67E6C"/>
    <w:rsid w:val="00A67FE1"/>
    <w:rsid w:val="00A70081"/>
    <w:rsid w:val="00A703C1"/>
    <w:rsid w:val="00A70642"/>
    <w:rsid w:val="00A7067D"/>
    <w:rsid w:val="00A7084B"/>
    <w:rsid w:val="00A712E0"/>
    <w:rsid w:val="00A7189A"/>
    <w:rsid w:val="00A71C9E"/>
    <w:rsid w:val="00A71DDE"/>
    <w:rsid w:val="00A7201A"/>
    <w:rsid w:val="00A7228B"/>
    <w:rsid w:val="00A72A7B"/>
    <w:rsid w:val="00A72B75"/>
    <w:rsid w:val="00A73038"/>
    <w:rsid w:val="00A73256"/>
    <w:rsid w:val="00A7328F"/>
    <w:rsid w:val="00A73772"/>
    <w:rsid w:val="00A737C5"/>
    <w:rsid w:val="00A73F8D"/>
    <w:rsid w:val="00A749FD"/>
    <w:rsid w:val="00A74B8A"/>
    <w:rsid w:val="00A74C77"/>
    <w:rsid w:val="00A74D94"/>
    <w:rsid w:val="00A75387"/>
    <w:rsid w:val="00A758BE"/>
    <w:rsid w:val="00A75C2A"/>
    <w:rsid w:val="00A7668A"/>
    <w:rsid w:val="00A76BC8"/>
    <w:rsid w:val="00A76C99"/>
    <w:rsid w:val="00A76F14"/>
    <w:rsid w:val="00A775D5"/>
    <w:rsid w:val="00A800C8"/>
    <w:rsid w:val="00A801F8"/>
    <w:rsid w:val="00A80BAD"/>
    <w:rsid w:val="00A811CB"/>
    <w:rsid w:val="00A81D00"/>
    <w:rsid w:val="00A81D2F"/>
    <w:rsid w:val="00A81E59"/>
    <w:rsid w:val="00A81EBE"/>
    <w:rsid w:val="00A826F1"/>
    <w:rsid w:val="00A82712"/>
    <w:rsid w:val="00A82D02"/>
    <w:rsid w:val="00A83369"/>
    <w:rsid w:val="00A83A27"/>
    <w:rsid w:val="00A8428C"/>
    <w:rsid w:val="00A84364"/>
    <w:rsid w:val="00A84CD0"/>
    <w:rsid w:val="00A858E9"/>
    <w:rsid w:val="00A85E5B"/>
    <w:rsid w:val="00A85E73"/>
    <w:rsid w:val="00A85EC0"/>
    <w:rsid w:val="00A86473"/>
    <w:rsid w:val="00A86ED1"/>
    <w:rsid w:val="00A86F9B"/>
    <w:rsid w:val="00A915F4"/>
    <w:rsid w:val="00A917A9"/>
    <w:rsid w:val="00A91C36"/>
    <w:rsid w:val="00A91D41"/>
    <w:rsid w:val="00A91F1F"/>
    <w:rsid w:val="00A926F4"/>
    <w:rsid w:val="00A929F5"/>
    <w:rsid w:val="00A9331F"/>
    <w:rsid w:val="00A93F51"/>
    <w:rsid w:val="00A96010"/>
    <w:rsid w:val="00A9684D"/>
    <w:rsid w:val="00A97402"/>
    <w:rsid w:val="00A974C9"/>
    <w:rsid w:val="00A97873"/>
    <w:rsid w:val="00AA0B30"/>
    <w:rsid w:val="00AA0EFF"/>
    <w:rsid w:val="00AA0F61"/>
    <w:rsid w:val="00AA1265"/>
    <w:rsid w:val="00AA1D97"/>
    <w:rsid w:val="00AA1E6C"/>
    <w:rsid w:val="00AA29DC"/>
    <w:rsid w:val="00AA2B4F"/>
    <w:rsid w:val="00AA321D"/>
    <w:rsid w:val="00AA3259"/>
    <w:rsid w:val="00AA383C"/>
    <w:rsid w:val="00AA3BBB"/>
    <w:rsid w:val="00AA3C4B"/>
    <w:rsid w:val="00AA3F4F"/>
    <w:rsid w:val="00AA4B32"/>
    <w:rsid w:val="00AA4CFF"/>
    <w:rsid w:val="00AA4D52"/>
    <w:rsid w:val="00AA4F04"/>
    <w:rsid w:val="00AA5773"/>
    <w:rsid w:val="00AA6669"/>
    <w:rsid w:val="00AA690A"/>
    <w:rsid w:val="00AA6AB3"/>
    <w:rsid w:val="00AA6D26"/>
    <w:rsid w:val="00AA74C0"/>
    <w:rsid w:val="00AB0541"/>
    <w:rsid w:val="00AB05C7"/>
    <w:rsid w:val="00AB09EE"/>
    <w:rsid w:val="00AB1310"/>
    <w:rsid w:val="00AB19B4"/>
    <w:rsid w:val="00AB2400"/>
    <w:rsid w:val="00AB25DF"/>
    <w:rsid w:val="00AB262F"/>
    <w:rsid w:val="00AB2CE6"/>
    <w:rsid w:val="00AB5377"/>
    <w:rsid w:val="00AB5B77"/>
    <w:rsid w:val="00AB5C1D"/>
    <w:rsid w:val="00AB7D08"/>
    <w:rsid w:val="00AB7F4B"/>
    <w:rsid w:val="00AB7F83"/>
    <w:rsid w:val="00AC0B81"/>
    <w:rsid w:val="00AC2300"/>
    <w:rsid w:val="00AC3451"/>
    <w:rsid w:val="00AC3506"/>
    <w:rsid w:val="00AC387E"/>
    <w:rsid w:val="00AC40B4"/>
    <w:rsid w:val="00AC49E6"/>
    <w:rsid w:val="00AC4DD2"/>
    <w:rsid w:val="00AC506B"/>
    <w:rsid w:val="00AC5210"/>
    <w:rsid w:val="00AC5710"/>
    <w:rsid w:val="00AC5BDF"/>
    <w:rsid w:val="00AC5DA2"/>
    <w:rsid w:val="00AC662A"/>
    <w:rsid w:val="00AC6903"/>
    <w:rsid w:val="00AC6B95"/>
    <w:rsid w:val="00AC722F"/>
    <w:rsid w:val="00AC7669"/>
    <w:rsid w:val="00AC79C9"/>
    <w:rsid w:val="00AD043B"/>
    <w:rsid w:val="00AD0AF6"/>
    <w:rsid w:val="00AD0E4F"/>
    <w:rsid w:val="00AD1A93"/>
    <w:rsid w:val="00AD277E"/>
    <w:rsid w:val="00AD343E"/>
    <w:rsid w:val="00AD4267"/>
    <w:rsid w:val="00AD476A"/>
    <w:rsid w:val="00AD47AA"/>
    <w:rsid w:val="00AD4ABF"/>
    <w:rsid w:val="00AD4C67"/>
    <w:rsid w:val="00AD4F08"/>
    <w:rsid w:val="00AD52D1"/>
    <w:rsid w:val="00AD54E1"/>
    <w:rsid w:val="00AD5632"/>
    <w:rsid w:val="00AD6222"/>
    <w:rsid w:val="00AD6306"/>
    <w:rsid w:val="00AD67DE"/>
    <w:rsid w:val="00AD6DCB"/>
    <w:rsid w:val="00AD7076"/>
    <w:rsid w:val="00AD739C"/>
    <w:rsid w:val="00AE0764"/>
    <w:rsid w:val="00AE090E"/>
    <w:rsid w:val="00AE14B5"/>
    <w:rsid w:val="00AE16D1"/>
    <w:rsid w:val="00AE1BC1"/>
    <w:rsid w:val="00AE1BD1"/>
    <w:rsid w:val="00AE1DBE"/>
    <w:rsid w:val="00AE276C"/>
    <w:rsid w:val="00AE340A"/>
    <w:rsid w:val="00AE3769"/>
    <w:rsid w:val="00AE3DF4"/>
    <w:rsid w:val="00AE41D4"/>
    <w:rsid w:val="00AE4788"/>
    <w:rsid w:val="00AE4BEA"/>
    <w:rsid w:val="00AE4C6D"/>
    <w:rsid w:val="00AE50A3"/>
    <w:rsid w:val="00AE50BE"/>
    <w:rsid w:val="00AE54FF"/>
    <w:rsid w:val="00AE563F"/>
    <w:rsid w:val="00AE6595"/>
    <w:rsid w:val="00AE6B0B"/>
    <w:rsid w:val="00AE71A8"/>
    <w:rsid w:val="00AE74AF"/>
    <w:rsid w:val="00AE74B3"/>
    <w:rsid w:val="00AE74DF"/>
    <w:rsid w:val="00AE7530"/>
    <w:rsid w:val="00AE7678"/>
    <w:rsid w:val="00AE7F0C"/>
    <w:rsid w:val="00AF0329"/>
    <w:rsid w:val="00AF0774"/>
    <w:rsid w:val="00AF0B7B"/>
    <w:rsid w:val="00AF11B5"/>
    <w:rsid w:val="00AF1F48"/>
    <w:rsid w:val="00AF1FE8"/>
    <w:rsid w:val="00AF2612"/>
    <w:rsid w:val="00AF3889"/>
    <w:rsid w:val="00AF39DC"/>
    <w:rsid w:val="00AF3BD3"/>
    <w:rsid w:val="00AF3F13"/>
    <w:rsid w:val="00AF3FE3"/>
    <w:rsid w:val="00AF4A53"/>
    <w:rsid w:val="00AF4B53"/>
    <w:rsid w:val="00AF4F33"/>
    <w:rsid w:val="00AF52DC"/>
    <w:rsid w:val="00AF6305"/>
    <w:rsid w:val="00AF6A0B"/>
    <w:rsid w:val="00AF6A68"/>
    <w:rsid w:val="00AF72F9"/>
    <w:rsid w:val="00AF7938"/>
    <w:rsid w:val="00B001C6"/>
    <w:rsid w:val="00B008DF"/>
    <w:rsid w:val="00B00BB3"/>
    <w:rsid w:val="00B00E5C"/>
    <w:rsid w:val="00B011D8"/>
    <w:rsid w:val="00B0131B"/>
    <w:rsid w:val="00B014AD"/>
    <w:rsid w:val="00B01819"/>
    <w:rsid w:val="00B0182F"/>
    <w:rsid w:val="00B018F4"/>
    <w:rsid w:val="00B022D8"/>
    <w:rsid w:val="00B02540"/>
    <w:rsid w:val="00B02836"/>
    <w:rsid w:val="00B02AF0"/>
    <w:rsid w:val="00B039AB"/>
    <w:rsid w:val="00B039E9"/>
    <w:rsid w:val="00B03B7D"/>
    <w:rsid w:val="00B04DC3"/>
    <w:rsid w:val="00B04EED"/>
    <w:rsid w:val="00B0529B"/>
    <w:rsid w:val="00B05E03"/>
    <w:rsid w:val="00B0644E"/>
    <w:rsid w:val="00B1077D"/>
    <w:rsid w:val="00B10841"/>
    <w:rsid w:val="00B10970"/>
    <w:rsid w:val="00B10B1F"/>
    <w:rsid w:val="00B11176"/>
    <w:rsid w:val="00B11B4E"/>
    <w:rsid w:val="00B123B7"/>
    <w:rsid w:val="00B13B46"/>
    <w:rsid w:val="00B13CB1"/>
    <w:rsid w:val="00B14997"/>
    <w:rsid w:val="00B14BEA"/>
    <w:rsid w:val="00B15CBC"/>
    <w:rsid w:val="00B167CE"/>
    <w:rsid w:val="00B16B62"/>
    <w:rsid w:val="00B16CED"/>
    <w:rsid w:val="00B17902"/>
    <w:rsid w:val="00B17A2E"/>
    <w:rsid w:val="00B17C66"/>
    <w:rsid w:val="00B20292"/>
    <w:rsid w:val="00B206B1"/>
    <w:rsid w:val="00B22004"/>
    <w:rsid w:val="00B229D6"/>
    <w:rsid w:val="00B22C0A"/>
    <w:rsid w:val="00B22F42"/>
    <w:rsid w:val="00B22FF9"/>
    <w:rsid w:val="00B23F87"/>
    <w:rsid w:val="00B24213"/>
    <w:rsid w:val="00B242E1"/>
    <w:rsid w:val="00B24371"/>
    <w:rsid w:val="00B244B0"/>
    <w:rsid w:val="00B24980"/>
    <w:rsid w:val="00B24BDA"/>
    <w:rsid w:val="00B250B5"/>
    <w:rsid w:val="00B25B42"/>
    <w:rsid w:val="00B2635D"/>
    <w:rsid w:val="00B26451"/>
    <w:rsid w:val="00B267F1"/>
    <w:rsid w:val="00B269E7"/>
    <w:rsid w:val="00B2725F"/>
    <w:rsid w:val="00B2779E"/>
    <w:rsid w:val="00B27998"/>
    <w:rsid w:val="00B308E1"/>
    <w:rsid w:val="00B30FEF"/>
    <w:rsid w:val="00B316BA"/>
    <w:rsid w:val="00B31D3D"/>
    <w:rsid w:val="00B32623"/>
    <w:rsid w:val="00B33027"/>
    <w:rsid w:val="00B331DC"/>
    <w:rsid w:val="00B33BCF"/>
    <w:rsid w:val="00B3444E"/>
    <w:rsid w:val="00B352F5"/>
    <w:rsid w:val="00B35546"/>
    <w:rsid w:val="00B3556A"/>
    <w:rsid w:val="00B35594"/>
    <w:rsid w:val="00B3580D"/>
    <w:rsid w:val="00B35E2D"/>
    <w:rsid w:val="00B36B6D"/>
    <w:rsid w:val="00B3756E"/>
    <w:rsid w:val="00B401AE"/>
    <w:rsid w:val="00B402BB"/>
    <w:rsid w:val="00B414AF"/>
    <w:rsid w:val="00B41708"/>
    <w:rsid w:val="00B42626"/>
    <w:rsid w:val="00B42998"/>
    <w:rsid w:val="00B42DF1"/>
    <w:rsid w:val="00B4301A"/>
    <w:rsid w:val="00B43B6A"/>
    <w:rsid w:val="00B43FF7"/>
    <w:rsid w:val="00B4438B"/>
    <w:rsid w:val="00B453BE"/>
    <w:rsid w:val="00B46241"/>
    <w:rsid w:val="00B46422"/>
    <w:rsid w:val="00B46735"/>
    <w:rsid w:val="00B468A0"/>
    <w:rsid w:val="00B47896"/>
    <w:rsid w:val="00B47C72"/>
    <w:rsid w:val="00B47D36"/>
    <w:rsid w:val="00B507E9"/>
    <w:rsid w:val="00B50878"/>
    <w:rsid w:val="00B50D0F"/>
    <w:rsid w:val="00B50F95"/>
    <w:rsid w:val="00B51496"/>
    <w:rsid w:val="00B51503"/>
    <w:rsid w:val="00B51EF7"/>
    <w:rsid w:val="00B5205A"/>
    <w:rsid w:val="00B522D0"/>
    <w:rsid w:val="00B52363"/>
    <w:rsid w:val="00B524C0"/>
    <w:rsid w:val="00B52693"/>
    <w:rsid w:val="00B52AB7"/>
    <w:rsid w:val="00B52CF9"/>
    <w:rsid w:val="00B52D9E"/>
    <w:rsid w:val="00B52E12"/>
    <w:rsid w:val="00B530F8"/>
    <w:rsid w:val="00B53C31"/>
    <w:rsid w:val="00B5445A"/>
    <w:rsid w:val="00B550A0"/>
    <w:rsid w:val="00B555A9"/>
    <w:rsid w:val="00B55A15"/>
    <w:rsid w:val="00B55E82"/>
    <w:rsid w:val="00B55F13"/>
    <w:rsid w:val="00B5617C"/>
    <w:rsid w:val="00B563AF"/>
    <w:rsid w:val="00B563E9"/>
    <w:rsid w:val="00B56902"/>
    <w:rsid w:val="00B56922"/>
    <w:rsid w:val="00B56B70"/>
    <w:rsid w:val="00B56ECB"/>
    <w:rsid w:val="00B5786C"/>
    <w:rsid w:val="00B57983"/>
    <w:rsid w:val="00B6036B"/>
    <w:rsid w:val="00B604C8"/>
    <w:rsid w:val="00B60ED0"/>
    <w:rsid w:val="00B62189"/>
    <w:rsid w:val="00B627E7"/>
    <w:rsid w:val="00B6283F"/>
    <w:rsid w:val="00B62F33"/>
    <w:rsid w:val="00B630AC"/>
    <w:rsid w:val="00B63611"/>
    <w:rsid w:val="00B644F9"/>
    <w:rsid w:val="00B64726"/>
    <w:rsid w:val="00B65066"/>
    <w:rsid w:val="00B6668D"/>
    <w:rsid w:val="00B666B9"/>
    <w:rsid w:val="00B66A94"/>
    <w:rsid w:val="00B66F81"/>
    <w:rsid w:val="00B67145"/>
    <w:rsid w:val="00B677F1"/>
    <w:rsid w:val="00B67914"/>
    <w:rsid w:val="00B70767"/>
    <w:rsid w:val="00B707AF"/>
    <w:rsid w:val="00B70882"/>
    <w:rsid w:val="00B709B8"/>
    <w:rsid w:val="00B70DC2"/>
    <w:rsid w:val="00B717DC"/>
    <w:rsid w:val="00B71EB7"/>
    <w:rsid w:val="00B72D75"/>
    <w:rsid w:val="00B72F97"/>
    <w:rsid w:val="00B73165"/>
    <w:rsid w:val="00B741EF"/>
    <w:rsid w:val="00B742B8"/>
    <w:rsid w:val="00B747A2"/>
    <w:rsid w:val="00B75001"/>
    <w:rsid w:val="00B75086"/>
    <w:rsid w:val="00B7532D"/>
    <w:rsid w:val="00B7568D"/>
    <w:rsid w:val="00B75D6E"/>
    <w:rsid w:val="00B75F72"/>
    <w:rsid w:val="00B76969"/>
    <w:rsid w:val="00B76DC1"/>
    <w:rsid w:val="00B77C89"/>
    <w:rsid w:val="00B77CFD"/>
    <w:rsid w:val="00B800B7"/>
    <w:rsid w:val="00B80425"/>
    <w:rsid w:val="00B805C4"/>
    <w:rsid w:val="00B80D1E"/>
    <w:rsid w:val="00B80EF7"/>
    <w:rsid w:val="00B81548"/>
    <w:rsid w:val="00B81633"/>
    <w:rsid w:val="00B81EDF"/>
    <w:rsid w:val="00B81F81"/>
    <w:rsid w:val="00B82A85"/>
    <w:rsid w:val="00B82FF5"/>
    <w:rsid w:val="00B8385E"/>
    <w:rsid w:val="00B83A38"/>
    <w:rsid w:val="00B83D46"/>
    <w:rsid w:val="00B84193"/>
    <w:rsid w:val="00B84A84"/>
    <w:rsid w:val="00B850CE"/>
    <w:rsid w:val="00B862C0"/>
    <w:rsid w:val="00B863D9"/>
    <w:rsid w:val="00B864BA"/>
    <w:rsid w:val="00B86C03"/>
    <w:rsid w:val="00B86E98"/>
    <w:rsid w:val="00B87D32"/>
    <w:rsid w:val="00B90192"/>
    <w:rsid w:val="00B90A49"/>
    <w:rsid w:val="00B90B9B"/>
    <w:rsid w:val="00B90C7D"/>
    <w:rsid w:val="00B90C8A"/>
    <w:rsid w:val="00B91455"/>
    <w:rsid w:val="00B91478"/>
    <w:rsid w:val="00B9197F"/>
    <w:rsid w:val="00B919E1"/>
    <w:rsid w:val="00B92313"/>
    <w:rsid w:val="00B933BC"/>
    <w:rsid w:val="00B933E3"/>
    <w:rsid w:val="00B93791"/>
    <w:rsid w:val="00B93921"/>
    <w:rsid w:val="00B93AFE"/>
    <w:rsid w:val="00B945A2"/>
    <w:rsid w:val="00B946C4"/>
    <w:rsid w:val="00B94702"/>
    <w:rsid w:val="00B947BF"/>
    <w:rsid w:val="00B94912"/>
    <w:rsid w:val="00B94EE8"/>
    <w:rsid w:val="00B95427"/>
    <w:rsid w:val="00B962AB"/>
    <w:rsid w:val="00B966B6"/>
    <w:rsid w:val="00B96717"/>
    <w:rsid w:val="00B96C66"/>
    <w:rsid w:val="00B9728C"/>
    <w:rsid w:val="00B97B6F"/>
    <w:rsid w:val="00B97D37"/>
    <w:rsid w:val="00BA0482"/>
    <w:rsid w:val="00BA05AF"/>
    <w:rsid w:val="00BA0622"/>
    <w:rsid w:val="00BA096B"/>
    <w:rsid w:val="00BA1387"/>
    <w:rsid w:val="00BA13D0"/>
    <w:rsid w:val="00BA1C0C"/>
    <w:rsid w:val="00BA1C65"/>
    <w:rsid w:val="00BA1F66"/>
    <w:rsid w:val="00BA23AE"/>
    <w:rsid w:val="00BA2A52"/>
    <w:rsid w:val="00BA2B2C"/>
    <w:rsid w:val="00BA2F50"/>
    <w:rsid w:val="00BA3293"/>
    <w:rsid w:val="00BA35C3"/>
    <w:rsid w:val="00BA3C29"/>
    <w:rsid w:val="00BA3F2E"/>
    <w:rsid w:val="00BA403D"/>
    <w:rsid w:val="00BA4357"/>
    <w:rsid w:val="00BA4760"/>
    <w:rsid w:val="00BA4DB3"/>
    <w:rsid w:val="00BA4FF0"/>
    <w:rsid w:val="00BA58D9"/>
    <w:rsid w:val="00BA5FB5"/>
    <w:rsid w:val="00BA62FB"/>
    <w:rsid w:val="00BA6A60"/>
    <w:rsid w:val="00BA6E60"/>
    <w:rsid w:val="00BA7003"/>
    <w:rsid w:val="00BA71ED"/>
    <w:rsid w:val="00BA7CCE"/>
    <w:rsid w:val="00BB065D"/>
    <w:rsid w:val="00BB14CF"/>
    <w:rsid w:val="00BB17C8"/>
    <w:rsid w:val="00BB1CF9"/>
    <w:rsid w:val="00BB2101"/>
    <w:rsid w:val="00BB2133"/>
    <w:rsid w:val="00BB26DC"/>
    <w:rsid w:val="00BB271E"/>
    <w:rsid w:val="00BB27D3"/>
    <w:rsid w:val="00BB2C04"/>
    <w:rsid w:val="00BB30F3"/>
    <w:rsid w:val="00BB315F"/>
    <w:rsid w:val="00BB3186"/>
    <w:rsid w:val="00BB325E"/>
    <w:rsid w:val="00BB3366"/>
    <w:rsid w:val="00BB3D90"/>
    <w:rsid w:val="00BB48F1"/>
    <w:rsid w:val="00BB5036"/>
    <w:rsid w:val="00BB5BAF"/>
    <w:rsid w:val="00BB5F46"/>
    <w:rsid w:val="00BB6888"/>
    <w:rsid w:val="00BB6EFD"/>
    <w:rsid w:val="00BB75F8"/>
    <w:rsid w:val="00BB7709"/>
    <w:rsid w:val="00BB779D"/>
    <w:rsid w:val="00BB7A4D"/>
    <w:rsid w:val="00BB7B6E"/>
    <w:rsid w:val="00BC003A"/>
    <w:rsid w:val="00BC068E"/>
    <w:rsid w:val="00BC0DBB"/>
    <w:rsid w:val="00BC107E"/>
    <w:rsid w:val="00BC17CA"/>
    <w:rsid w:val="00BC1C7C"/>
    <w:rsid w:val="00BC205F"/>
    <w:rsid w:val="00BC227B"/>
    <w:rsid w:val="00BC31E2"/>
    <w:rsid w:val="00BC3D44"/>
    <w:rsid w:val="00BC4213"/>
    <w:rsid w:val="00BC444D"/>
    <w:rsid w:val="00BC4C7F"/>
    <w:rsid w:val="00BC5130"/>
    <w:rsid w:val="00BC59BE"/>
    <w:rsid w:val="00BC5C80"/>
    <w:rsid w:val="00BC5D5B"/>
    <w:rsid w:val="00BC5F08"/>
    <w:rsid w:val="00BC6161"/>
    <w:rsid w:val="00BC65A4"/>
    <w:rsid w:val="00BC65B2"/>
    <w:rsid w:val="00BC67CB"/>
    <w:rsid w:val="00BC717C"/>
    <w:rsid w:val="00BC75B3"/>
    <w:rsid w:val="00BC7B04"/>
    <w:rsid w:val="00BC7E15"/>
    <w:rsid w:val="00BC7E36"/>
    <w:rsid w:val="00BD00DB"/>
    <w:rsid w:val="00BD020B"/>
    <w:rsid w:val="00BD09B1"/>
    <w:rsid w:val="00BD0FE8"/>
    <w:rsid w:val="00BD16D6"/>
    <w:rsid w:val="00BD1816"/>
    <w:rsid w:val="00BD1B72"/>
    <w:rsid w:val="00BD206C"/>
    <w:rsid w:val="00BD22B5"/>
    <w:rsid w:val="00BD31B3"/>
    <w:rsid w:val="00BD38B1"/>
    <w:rsid w:val="00BD3BB5"/>
    <w:rsid w:val="00BD41C0"/>
    <w:rsid w:val="00BD485C"/>
    <w:rsid w:val="00BD4AA0"/>
    <w:rsid w:val="00BD521B"/>
    <w:rsid w:val="00BD6053"/>
    <w:rsid w:val="00BD6593"/>
    <w:rsid w:val="00BD66B2"/>
    <w:rsid w:val="00BD710F"/>
    <w:rsid w:val="00BD71AD"/>
    <w:rsid w:val="00BD7633"/>
    <w:rsid w:val="00BD76B1"/>
    <w:rsid w:val="00BD7725"/>
    <w:rsid w:val="00BD782C"/>
    <w:rsid w:val="00BD786C"/>
    <w:rsid w:val="00BD78AD"/>
    <w:rsid w:val="00BD78F4"/>
    <w:rsid w:val="00BE0154"/>
    <w:rsid w:val="00BE04EC"/>
    <w:rsid w:val="00BE0722"/>
    <w:rsid w:val="00BE0F6C"/>
    <w:rsid w:val="00BE1821"/>
    <w:rsid w:val="00BE1877"/>
    <w:rsid w:val="00BE1D73"/>
    <w:rsid w:val="00BE1EC9"/>
    <w:rsid w:val="00BE1F09"/>
    <w:rsid w:val="00BE26F9"/>
    <w:rsid w:val="00BE2DD8"/>
    <w:rsid w:val="00BE301A"/>
    <w:rsid w:val="00BE36F7"/>
    <w:rsid w:val="00BE400A"/>
    <w:rsid w:val="00BE458A"/>
    <w:rsid w:val="00BE4BE8"/>
    <w:rsid w:val="00BE4E51"/>
    <w:rsid w:val="00BE57E3"/>
    <w:rsid w:val="00BE5D07"/>
    <w:rsid w:val="00BE61FC"/>
    <w:rsid w:val="00BE7A1E"/>
    <w:rsid w:val="00BF0159"/>
    <w:rsid w:val="00BF03E8"/>
    <w:rsid w:val="00BF0D84"/>
    <w:rsid w:val="00BF129D"/>
    <w:rsid w:val="00BF1423"/>
    <w:rsid w:val="00BF18FE"/>
    <w:rsid w:val="00BF194F"/>
    <w:rsid w:val="00BF1C55"/>
    <w:rsid w:val="00BF224A"/>
    <w:rsid w:val="00BF28A4"/>
    <w:rsid w:val="00BF293F"/>
    <w:rsid w:val="00BF37C5"/>
    <w:rsid w:val="00BF3AAA"/>
    <w:rsid w:val="00BF42FD"/>
    <w:rsid w:val="00BF497A"/>
    <w:rsid w:val="00BF4AC8"/>
    <w:rsid w:val="00BF4B71"/>
    <w:rsid w:val="00BF5BF6"/>
    <w:rsid w:val="00BF5E37"/>
    <w:rsid w:val="00BF5FE4"/>
    <w:rsid w:val="00BF6983"/>
    <w:rsid w:val="00BF70D4"/>
    <w:rsid w:val="00BF71E4"/>
    <w:rsid w:val="00BF7831"/>
    <w:rsid w:val="00BF7B13"/>
    <w:rsid w:val="00C010A6"/>
    <w:rsid w:val="00C0163D"/>
    <w:rsid w:val="00C017CA"/>
    <w:rsid w:val="00C01D63"/>
    <w:rsid w:val="00C02152"/>
    <w:rsid w:val="00C0264E"/>
    <w:rsid w:val="00C03CE8"/>
    <w:rsid w:val="00C0494D"/>
    <w:rsid w:val="00C0531C"/>
    <w:rsid w:val="00C05806"/>
    <w:rsid w:val="00C05FA3"/>
    <w:rsid w:val="00C06A1F"/>
    <w:rsid w:val="00C0709F"/>
    <w:rsid w:val="00C07158"/>
    <w:rsid w:val="00C07DC0"/>
    <w:rsid w:val="00C108A9"/>
    <w:rsid w:val="00C10D63"/>
    <w:rsid w:val="00C10DE2"/>
    <w:rsid w:val="00C116FC"/>
    <w:rsid w:val="00C123A3"/>
    <w:rsid w:val="00C12466"/>
    <w:rsid w:val="00C12724"/>
    <w:rsid w:val="00C1367A"/>
    <w:rsid w:val="00C141FB"/>
    <w:rsid w:val="00C143BD"/>
    <w:rsid w:val="00C1441B"/>
    <w:rsid w:val="00C14FB5"/>
    <w:rsid w:val="00C1512F"/>
    <w:rsid w:val="00C151EC"/>
    <w:rsid w:val="00C1544B"/>
    <w:rsid w:val="00C15A04"/>
    <w:rsid w:val="00C1656A"/>
    <w:rsid w:val="00C166FD"/>
    <w:rsid w:val="00C16815"/>
    <w:rsid w:val="00C16951"/>
    <w:rsid w:val="00C17D4D"/>
    <w:rsid w:val="00C205F8"/>
    <w:rsid w:val="00C2100C"/>
    <w:rsid w:val="00C2106B"/>
    <w:rsid w:val="00C21175"/>
    <w:rsid w:val="00C226C2"/>
    <w:rsid w:val="00C2297F"/>
    <w:rsid w:val="00C22CC3"/>
    <w:rsid w:val="00C2305A"/>
    <w:rsid w:val="00C23CC9"/>
    <w:rsid w:val="00C2403C"/>
    <w:rsid w:val="00C24114"/>
    <w:rsid w:val="00C248DB"/>
    <w:rsid w:val="00C248DD"/>
    <w:rsid w:val="00C2492B"/>
    <w:rsid w:val="00C2557A"/>
    <w:rsid w:val="00C255F6"/>
    <w:rsid w:val="00C256E7"/>
    <w:rsid w:val="00C25831"/>
    <w:rsid w:val="00C2605E"/>
    <w:rsid w:val="00C26EDD"/>
    <w:rsid w:val="00C27400"/>
    <w:rsid w:val="00C27BF6"/>
    <w:rsid w:val="00C27C80"/>
    <w:rsid w:val="00C30577"/>
    <w:rsid w:val="00C30B3D"/>
    <w:rsid w:val="00C30BEF"/>
    <w:rsid w:val="00C30DC6"/>
    <w:rsid w:val="00C31631"/>
    <w:rsid w:val="00C316BC"/>
    <w:rsid w:val="00C31E11"/>
    <w:rsid w:val="00C31E72"/>
    <w:rsid w:val="00C32004"/>
    <w:rsid w:val="00C323BD"/>
    <w:rsid w:val="00C33180"/>
    <w:rsid w:val="00C33462"/>
    <w:rsid w:val="00C33AE2"/>
    <w:rsid w:val="00C34138"/>
    <w:rsid w:val="00C34324"/>
    <w:rsid w:val="00C344E9"/>
    <w:rsid w:val="00C3492B"/>
    <w:rsid w:val="00C34B08"/>
    <w:rsid w:val="00C35315"/>
    <w:rsid w:val="00C3555A"/>
    <w:rsid w:val="00C3626C"/>
    <w:rsid w:val="00C36CE9"/>
    <w:rsid w:val="00C37741"/>
    <w:rsid w:val="00C37E3D"/>
    <w:rsid w:val="00C4041E"/>
    <w:rsid w:val="00C40C64"/>
    <w:rsid w:val="00C433C4"/>
    <w:rsid w:val="00C43FBA"/>
    <w:rsid w:val="00C441CC"/>
    <w:rsid w:val="00C44475"/>
    <w:rsid w:val="00C44E8D"/>
    <w:rsid w:val="00C44F87"/>
    <w:rsid w:val="00C451F2"/>
    <w:rsid w:val="00C45757"/>
    <w:rsid w:val="00C4609E"/>
    <w:rsid w:val="00C46807"/>
    <w:rsid w:val="00C47D44"/>
    <w:rsid w:val="00C506AC"/>
    <w:rsid w:val="00C50B1E"/>
    <w:rsid w:val="00C51C72"/>
    <w:rsid w:val="00C51CB1"/>
    <w:rsid w:val="00C521B4"/>
    <w:rsid w:val="00C52914"/>
    <w:rsid w:val="00C544CC"/>
    <w:rsid w:val="00C546E7"/>
    <w:rsid w:val="00C549BF"/>
    <w:rsid w:val="00C55114"/>
    <w:rsid w:val="00C55963"/>
    <w:rsid w:val="00C56262"/>
    <w:rsid w:val="00C567A5"/>
    <w:rsid w:val="00C57198"/>
    <w:rsid w:val="00C578CE"/>
    <w:rsid w:val="00C61597"/>
    <w:rsid w:val="00C617BF"/>
    <w:rsid w:val="00C62692"/>
    <w:rsid w:val="00C62791"/>
    <w:rsid w:val="00C62FA1"/>
    <w:rsid w:val="00C632D6"/>
    <w:rsid w:val="00C63E6F"/>
    <w:rsid w:val="00C63F9B"/>
    <w:rsid w:val="00C64069"/>
    <w:rsid w:val="00C6477F"/>
    <w:rsid w:val="00C64871"/>
    <w:rsid w:val="00C64B36"/>
    <w:rsid w:val="00C64C87"/>
    <w:rsid w:val="00C653BA"/>
    <w:rsid w:val="00C657B4"/>
    <w:rsid w:val="00C6774F"/>
    <w:rsid w:val="00C677AA"/>
    <w:rsid w:val="00C67EA3"/>
    <w:rsid w:val="00C70669"/>
    <w:rsid w:val="00C7079E"/>
    <w:rsid w:val="00C70A37"/>
    <w:rsid w:val="00C70F72"/>
    <w:rsid w:val="00C71914"/>
    <w:rsid w:val="00C7263B"/>
    <w:rsid w:val="00C727EF"/>
    <w:rsid w:val="00C72D01"/>
    <w:rsid w:val="00C72F2F"/>
    <w:rsid w:val="00C73290"/>
    <w:rsid w:val="00C736A7"/>
    <w:rsid w:val="00C74181"/>
    <w:rsid w:val="00C742F7"/>
    <w:rsid w:val="00C74636"/>
    <w:rsid w:val="00C74AF1"/>
    <w:rsid w:val="00C74E4A"/>
    <w:rsid w:val="00C752C9"/>
    <w:rsid w:val="00C759F1"/>
    <w:rsid w:val="00C7613A"/>
    <w:rsid w:val="00C761B9"/>
    <w:rsid w:val="00C77225"/>
    <w:rsid w:val="00C77315"/>
    <w:rsid w:val="00C77AEB"/>
    <w:rsid w:val="00C77C98"/>
    <w:rsid w:val="00C80069"/>
    <w:rsid w:val="00C805DA"/>
    <w:rsid w:val="00C8096C"/>
    <w:rsid w:val="00C80A78"/>
    <w:rsid w:val="00C80B25"/>
    <w:rsid w:val="00C80F33"/>
    <w:rsid w:val="00C80FD0"/>
    <w:rsid w:val="00C8100B"/>
    <w:rsid w:val="00C81168"/>
    <w:rsid w:val="00C816BC"/>
    <w:rsid w:val="00C825DD"/>
    <w:rsid w:val="00C82DDB"/>
    <w:rsid w:val="00C8458B"/>
    <w:rsid w:val="00C852AC"/>
    <w:rsid w:val="00C857F9"/>
    <w:rsid w:val="00C860BC"/>
    <w:rsid w:val="00C8614D"/>
    <w:rsid w:val="00C86543"/>
    <w:rsid w:val="00C8683F"/>
    <w:rsid w:val="00C86967"/>
    <w:rsid w:val="00C87CC8"/>
    <w:rsid w:val="00C87D19"/>
    <w:rsid w:val="00C9091D"/>
    <w:rsid w:val="00C90FA2"/>
    <w:rsid w:val="00C91207"/>
    <w:rsid w:val="00C914A4"/>
    <w:rsid w:val="00C91CA5"/>
    <w:rsid w:val="00C91D26"/>
    <w:rsid w:val="00C92267"/>
    <w:rsid w:val="00C93D90"/>
    <w:rsid w:val="00C94857"/>
    <w:rsid w:val="00C94863"/>
    <w:rsid w:val="00C94F83"/>
    <w:rsid w:val="00C959C2"/>
    <w:rsid w:val="00C95BC5"/>
    <w:rsid w:val="00C95DEA"/>
    <w:rsid w:val="00C95FCA"/>
    <w:rsid w:val="00C9633F"/>
    <w:rsid w:val="00C974ED"/>
    <w:rsid w:val="00C976AC"/>
    <w:rsid w:val="00C97A8D"/>
    <w:rsid w:val="00CA0083"/>
    <w:rsid w:val="00CA04C0"/>
    <w:rsid w:val="00CA0837"/>
    <w:rsid w:val="00CA0BD9"/>
    <w:rsid w:val="00CA12B2"/>
    <w:rsid w:val="00CA140F"/>
    <w:rsid w:val="00CA14DD"/>
    <w:rsid w:val="00CA4064"/>
    <w:rsid w:val="00CA41D2"/>
    <w:rsid w:val="00CA4753"/>
    <w:rsid w:val="00CA4C3C"/>
    <w:rsid w:val="00CA4D91"/>
    <w:rsid w:val="00CA4F20"/>
    <w:rsid w:val="00CA525B"/>
    <w:rsid w:val="00CA5908"/>
    <w:rsid w:val="00CA5D21"/>
    <w:rsid w:val="00CA6512"/>
    <w:rsid w:val="00CA7A61"/>
    <w:rsid w:val="00CA7F72"/>
    <w:rsid w:val="00CB0C16"/>
    <w:rsid w:val="00CB1327"/>
    <w:rsid w:val="00CB149F"/>
    <w:rsid w:val="00CB1EAE"/>
    <w:rsid w:val="00CB1F5B"/>
    <w:rsid w:val="00CB2147"/>
    <w:rsid w:val="00CB22A1"/>
    <w:rsid w:val="00CB28EA"/>
    <w:rsid w:val="00CB30F5"/>
    <w:rsid w:val="00CB315D"/>
    <w:rsid w:val="00CB38FE"/>
    <w:rsid w:val="00CB3B4E"/>
    <w:rsid w:val="00CB3EC6"/>
    <w:rsid w:val="00CB4AEE"/>
    <w:rsid w:val="00CB4BEE"/>
    <w:rsid w:val="00CB4F56"/>
    <w:rsid w:val="00CB598E"/>
    <w:rsid w:val="00CB68CC"/>
    <w:rsid w:val="00CB6BB5"/>
    <w:rsid w:val="00CB6D6A"/>
    <w:rsid w:val="00CB7873"/>
    <w:rsid w:val="00CC0309"/>
    <w:rsid w:val="00CC07DB"/>
    <w:rsid w:val="00CC0A26"/>
    <w:rsid w:val="00CC0AB1"/>
    <w:rsid w:val="00CC0E84"/>
    <w:rsid w:val="00CC129B"/>
    <w:rsid w:val="00CC1838"/>
    <w:rsid w:val="00CC2E50"/>
    <w:rsid w:val="00CC341C"/>
    <w:rsid w:val="00CC3645"/>
    <w:rsid w:val="00CC379D"/>
    <w:rsid w:val="00CC37FC"/>
    <w:rsid w:val="00CC3B15"/>
    <w:rsid w:val="00CC3F55"/>
    <w:rsid w:val="00CC4116"/>
    <w:rsid w:val="00CC54B1"/>
    <w:rsid w:val="00CC55AE"/>
    <w:rsid w:val="00CC5932"/>
    <w:rsid w:val="00CC64AC"/>
    <w:rsid w:val="00CC7253"/>
    <w:rsid w:val="00CC79A2"/>
    <w:rsid w:val="00CC7D66"/>
    <w:rsid w:val="00CD0142"/>
    <w:rsid w:val="00CD0153"/>
    <w:rsid w:val="00CD022B"/>
    <w:rsid w:val="00CD02C6"/>
    <w:rsid w:val="00CD092E"/>
    <w:rsid w:val="00CD0A75"/>
    <w:rsid w:val="00CD11DE"/>
    <w:rsid w:val="00CD143E"/>
    <w:rsid w:val="00CD1963"/>
    <w:rsid w:val="00CD19CA"/>
    <w:rsid w:val="00CD1AC2"/>
    <w:rsid w:val="00CD29D6"/>
    <w:rsid w:val="00CD29FC"/>
    <w:rsid w:val="00CD34FD"/>
    <w:rsid w:val="00CD3E17"/>
    <w:rsid w:val="00CD3EFC"/>
    <w:rsid w:val="00CD4033"/>
    <w:rsid w:val="00CD467E"/>
    <w:rsid w:val="00CD4860"/>
    <w:rsid w:val="00CD4B86"/>
    <w:rsid w:val="00CD50A4"/>
    <w:rsid w:val="00CD51ED"/>
    <w:rsid w:val="00CD5CFC"/>
    <w:rsid w:val="00CD6C4D"/>
    <w:rsid w:val="00CD7357"/>
    <w:rsid w:val="00CD7B3A"/>
    <w:rsid w:val="00CD7E37"/>
    <w:rsid w:val="00CE0199"/>
    <w:rsid w:val="00CE0440"/>
    <w:rsid w:val="00CE0448"/>
    <w:rsid w:val="00CE05E1"/>
    <w:rsid w:val="00CE0620"/>
    <w:rsid w:val="00CE0B3A"/>
    <w:rsid w:val="00CE10D0"/>
    <w:rsid w:val="00CE1146"/>
    <w:rsid w:val="00CE16F2"/>
    <w:rsid w:val="00CE178F"/>
    <w:rsid w:val="00CE18AA"/>
    <w:rsid w:val="00CE1CC5"/>
    <w:rsid w:val="00CE1CF3"/>
    <w:rsid w:val="00CE1E16"/>
    <w:rsid w:val="00CE253C"/>
    <w:rsid w:val="00CE291E"/>
    <w:rsid w:val="00CE2920"/>
    <w:rsid w:val="00CE2D0B"/>
    <w:rsid w:val="00CE2EE4"/>
    <w:rsid w:val="00CE3346"/>
    <w:rsid w:val="00CE3797"/>
    <w:rsid w:val="00CE3ADA"/>
    <w:rsid w:val="00CE4025"/>
    <w:rsid w:val="00CE41CB"/>
    <w:rsid w:val="00CE42E6"/>
    <w:rsid w:val="00CE4850"/>
    <w:rsid w:val="00CE48D3"/>
    <w:rsid w:val="00CE498F"/>
    <w:rsid w:val="00CE4A8C"/>
    <w:rsid w:val="00CE5B42"/>
    <w:rsid w:val="00CE5D42"/>
    <w:rsid w:val="00CE5FE1"/>
    <w:rsid w:val="00CE6803"/>
    <w:rsid w:val="00CE6D99"/>
    <w:rsid w:val="00CE7351"/>
    <w:rsid w:val="00CE7987"/>
    <w:rsid w:val="00CE7DC8"/>
    <w:rsid w:val="00CF0777"/>
    <w:rsid w:val="00CF0FF4"/>
    <w:rsid w:val="00CF155E"/>
    <w:rsid w:val="00CF1622"/>
    <w:rsid w:val="00CF1747"/>
    <w:rsid w:val="00CF1CCE"/>
    <w:rsid w:val="00CF1EB5"/>
    <w:rsid w:val="00CF26D0"/>
    <w:rsid w:val="00CF291D"/>
    <w:rsid w:val="00CF34DB"/>
    <w:rsid w:val="00CF3CAD"/>
    <w:rsid w:val="00CF3DED"/>
    <w:rsid w:val="00CF3E28"/>
    <w:rsid w:val="00CF425F"/>
    <w:rsid w:val="00CF4635"/>
    <w:rsid w:val="00CF46ED"/>
    <w:rsid w:val="00CF5173"/>
    <w:rsid w:val="00CF51E8"/>
    <w:rsid w:val="00CF5BA3"/>
    <w:rsid w:val="00CF5F43"/>
    <w:rsid w:val="00CF637A"/>
    <w:rsid w:val="00CF6719"/>
    <w:rsid w:val="00CF6A48"/>
    <w:rsid w:val="00CF7C31"/>
    <w:rsid w:val="00CF7E25"/>
    <w:rsid w:val="00D00450"/>
    <w:rsid w:val="00D00CF6"/>
    <w:rsid w:val="00D012B9"/>
    <w:rsid w:val="00D013E2"/>
    <w:rsid w:val="00D0152F"/>
    <w:rsid w:val="00D01F80"/>
    <w:rsid w:val="00D0208A"/>
    <w:rsid w:val="00D025CC"/>
    <w:rsid w:val="00D028B3"/>
    <w:rsid w:val="00D0293C"/>
    <w:rsid w:val="00D02DA7"/>
    <w:rsid w:val="00D0304E"/>
    <w:rsid w:val="00D03F68"/>
    <w:rsid w:val="00D04EC9"/>
    <w:rsid w:val="00D053C2"/>
    <w:rsid w:val="00D05E0E"/>
    <w:rsid w:val="00D06218"/>
    <w:rsid w:val="00D06B21"/>
    <w:rsid w:val="00D07CAE"/>
    <w:rsid w:val="00D104AC"/>
    <w:rsid w:val="00D10566"/>
    <w:rsid w:val="00D11B5C"/>
    <w:rsid w:val="00D11C6E"/>
    <w:rsid w:val="00D11D11"/>
    <w:rsid w:val="00D12AD5"/>
    <w:rsid w:val="00D136C3"/>
    <w:rsid w:val="00D138B4"/>
    <w:rsid w:val="00D13D12"/>
    <w:rsid w:val="00D140C2"/>
    <w:rsid w:val="00D149DF"/>
    <w:rsid w:val="00D152AA"/>
    <w:rsid w:val="00D15500"/>
    <w:rsid w:val="00D15C15"/>
    <w:rsid w:val="00D15E24"/>
    <w:rsid w:val="00D1621C"/>
    <w:rsid w:val="00D1662B"/>
    <w:rsid w:val="00D16725"/>
    <w:rsid w:val="00D16D23"/>
    <w:rsid w:val="00D17570"/>
    <w:rsid w:val="00D17643"/>
    <w:rsid w:val="00D17911"/>
    <w:rsid w:val="00D17FB4"/>
    <w:rsid w:val="00D20188"/>
    <w:rsid w:val="00D201E3"/>
    <w:rsid w:val="00D2026B"/>
    <w:rsid w:val="00D2027A"/>
    <w:rsid w:val="00D20B23"/>
    <w:rsid w:val="00D20C94"/>
    <w:rsid w:val="00D218EF"/>
    <w:rsid w:val="00D22433"/>
    <w:rsid w:val="00D22748"/>
    <w:rsid w:val="00D22E55"/>
    <w:rsid w:val="00D232AE"/>
    <w:rsid w:val="00D233E0"/>
    <w:rsid w:val="00D2347F"/>
    <w:rsid w:val="00D23626"/>
    <w:rsid w:val="00D242C0"/>
    <w:rsid w:val="00D242E5"/>
    <w:rsid w:val="00D2490A"/>
    <w:rsid w:val="00D24AAE"/>
    <w:rsid w:val="00D24B4F"/>
    <w:rsid w:val="00D25371"/>
    <w:rsid w:val="00D25F9E"/>
    <w:rsid w:val="00D2615B"/>
    <w:rsid w:val="00D26918"/>
    <w:rsid w:val="00D27015"/>
    <w:rsid w:val="00D27734"/>
    <w:rsid w:val="00D27BED"/>
    <w:rsid w:val="00D3182A"/>
    <w:rsid w:val="00D31EC4"/>
    <w:rsid w:val="00D32136"/>
    <w:rsid w:val="00D3222B"/>
    <w:rsid w:val="00D3227D"/>
    <w:rsid w:val="00D323CB"/>
    <w:rsid w:val="00D330D8"/>
    <w:rsid w:val="00D33197"/>
    <w:rsid w:val="00D33567"/>
    <w:rsid w:val="00D33EEE"/>
    <w:rsid w:val="00D341A7"/>
    <w:rsid w:val="00D34B4B"/>
    <w:rsid w:val="00D35236"/>
    <w:rsid w:val="00D352F1"/>
    <w:rsid w:val="00D35305"/>
    <w:rsid w:val="00D3579C"/>
    <w:rsid w:val="00D36F00"/>
    <w:rsid w:val="00D37121"/>
    <w:rsid w:val="00D376AA"/>
    <w:rsid w:val="00D40043"/>
    <w:rsid w:val="00D40A47"/>
    <w:rsid w:val="00D40BB1"/>
    <w:rsid w:val="00D40C19"/>
    <w:rsid w:val="00D41051"/>
    <w:rsid w:val="00D410F8"/>
    <w:rsid w:val="00D417AE"/>
    <w:rsid w:val="00D41B6F"/>
    <w:rsid w:val="00D431CB"/>
    <w:rsid w:val="00D446AE"/>
    <w:rsid w:val="00D455CC"/>
    <w:rsid w:val="00D457ED"/>
    <w:rsid w:val="00D458A6"/>
    <w:rsid w:val="00D464F2"/>
    <w:rsid w:val="00D468B0"/>
    <w:rsid w:val="00D46AEF"/>
    <w:rsid w:val="00D46D32"/>
    <w:rsid w:val="00D46EB7"/>
    <w:rsid w:val="00D46F56"/>
    <w:rsid w:val="00D47369"/>
    <w:rsid w:val="00D476EB"/>
    <w:rsid w:val="00D478AA"/>
    <w:rsid w:val="00D47F55"/>
    <w:rsid w:val="00D506BD"/>
    <w:rsid w:val="00D50A23"/>
    <w:rsid w:val="00D50FBA"/>
    <w:rsid w:val="00D5134A"/>
    <w:rsid w:val="00D51372"/>
    <w:rsid w:val="00D5162F"/>
    <w:rsid w:val="00D51AD6"/>
    <w:rsid w:val="00D51C50"/>
    <w:rsid w:val="00D523B2"/>
    <w:rsid w:val="00D5266D"/>
    <w:rsid w:val="00D52BBA"/>
    <w:rsid w:val="00D52C1C"/>
    <w:rsid w:val="00D52FA4"/>
    <w:rsid w:val="00D53BD6"/>
    <w:rsid w:val="00D543EE"/>
    <w:rsid w:val="00D546D9"/>
    <w:rsid w:val="00D54AEA"/>
    <w:rsid w:val="00D54E4B"/>
    <w:rsid w:val="00D55A96"/>
    <w:rsid w:val="00D56796"/>
    <w:rsid w:val="00D56D40"/>
    <w:rsid w:val="00D56D85"/>
    <w:rsid w:val="00D57A84"/>
    <w:rsid w:val="00D60345"/>
    <w:rsid w:val="00D606FC"/>
    <w:rsid w:val="00D60B6B"/>
    <w:rsid w:val="00D60D72"/>
    <w:rsid w:val="00D60D80"/>
    <w:rsid w:val="00D61918"/>
    <w:rsid w:val="00D62F54"/>
    <w:rsid w:val="00D63019"/>
    <w:rsid w:val="00D631BD"/>
    <w:rsid w:val="00D63A37"/>
    <w:rsid w:val="00D64502"/>
    <w:rsid w:val="00D64812"/>
    <w:rsid w:val="00D64E31"/>
    <w:rsid w:val="00D65360"/>
    <w:rsid w:val="00D65604"/>
    <w:rsid w:val="00D656B6"/>
    <w:rsid w:val="00D657BB"/>
    <w:rsid w:val="00D65F9D"/>
    <w:rsid w:val="00D666E7"/>
    <w:rsid w:val="00D66C52"/>
    <w:rsid w:val="00D6722A"/>
    <w:rsid w:val="00D675FB"/>
    <w:rsid w:val="00D678F8"/>
    <w:rsid w:val="00D67C66"/>
    <w:rsid w:val="00D67E37"/>
    <w:rsid w:val="00D705C5"/>
    <w:rsid w:val="00D706C6"/>
    <w:rsid w:val="00D712E7"/>
    <w:rsid w:val="00D71571"/>
    <w:rsid w:val="00D721EC"/>
    <w:rsid w:val="00D726CE"/>
    <w:rsid w:val="00D73677"/>
    <w:rsid w:val="00D73943"/>
    <w:rsid w:val="00D74912"/>
    <w:rsid w:val="00D7491D"/>
    <w:rsid w:val="00D74A6E"/>
    <w:rsid w:val="00D75805"/>
    <w:rsid w:val="00D75B50"/>
    <w:rsid w:val="00D75BE2"/>
    <w:rsid w:val="00D76480"/>
    <w:rsid w:val="00D76E72"/>
    <w:rsid w:val="00D777E7"/>
    <w:rsid w:val="00D779F7"/>
    <w:rsid w:val="00D80754"/>
    <w:rsid w:val="00D8099D"/>
    <w:rsid w:val="00D80CD9"/>
    <w:rsid w:val="00D81367"/>
    <w:rsid w:val="00D81912"/>
    <w:rsid w:val="00D81F77"/>
    <w:rsid w:val="00D823AA"/>
    <w:rsid w:val="00D82459"/>
    <w:rsid w:val="00D82F54"/>
    <w:rsid w:val="00D83026"/>
    <w:rsid w:val="00D83045"/>
    <w:rsid w:val="00D8314F"/>
    <w:rsid w:val="00D83354"/>
    <w:rsid w:val="00D83DEB"/>
    <w:rsid w:val="00D844D3"/>
    <w:rsid w:val="00D857E6"/>
    <w:rsid w:val="00D85885"/>
    <w:rsid w:val="00D8653A"/>
    <w:rsid w:val="00D871CE"/>
    <w:rsid w:val="00D87542"/>
    <w:rsid w:val="00D87D77"/>
    <w:rsid w:val="00D90174"/>
    <w:rsid w:val="00D90555"/>
    <w:rsid w:val="00D906F0"/>
    <w:rsid w:val="00D916CC"/>
    <w:rsid w:val="00D91AF5"/>
    <w:rsid w:val="00D920CA"/>
    <w:rsid w:val="00D92BFA"/>
    <w:rsid w:val="00D930EE"/>
    <w:rsid w:val="00D935D1"/>
    <w:rsid w:val="00D9375F"/>
    <w:rsid w:val="00D937F8"/>
    <w:rsid w:val="00D93883"/>
    <w:rsid w:val="00D93A88"/>
    <w:rsid w:val="00D93AF5"/>
    <w:rsid w:val="00D93B43"/>
    <w:rsid w:val="00D93D76"/>
    <w:rsid w:val="00D93D78"/>
    <w:rsid w:val="00D93F6A"/>
    <w:rsid w:val="00D93FAF"/>
    <w:rsid w:val="00D94046"/>
    <w:rsid w:val="00D940D3"/>
    <w:rsid w:val="00D945EB"/>
    <w:rsid w:val="00D94DB5"/>
    <w:rsid w:val="00D95202"/>
    <w:rsid w:val="00D95458"/>
    <w:rsid w:val="00D95B44"/>
    <w:rsid w:val="00D95C20"/>
    <w:rsid w:val="00D961B5"/>
    <w:rsid w:val="00D961C7"/>
    <w:rsid w:val="00D96BFE"/>
    <w:rsid w:val="00D96F7E"/>
    <w:rsid w:val="00D9778A"/>
    <w:rsid w:val="00D979D0"/>
    <w:rsid w:val="00D97B59"/>
    <w:rsid w:val="00D97C16"/>
    <w:rsid w:val="00D97D49"/>
    <w:rsid w:val="00DA025F"/>
    <w:rsid w:val="00DA0755"/>
    <w:rsid w:val="00DA08A5"/>
    <w:rsid w:val="00DA1540"/>
    <w:rsid w:val="00DA19B5"/>
    <w:rsid w:val="00DA1C74"/>
    <w:rsid w:val="00DA2219"/>
    <w:rsid w:val="00DA23AB"/>
    <w:rsid w:val="00DA2B4B"/>
    <w:rsid w:val="00DA4512"/>
    <w:rsid w:val="00DA4D03"/>
    <w:rsid w:val="00DA4EAF"/>
    <w:rsid w:val="00DA5929"/>
    <w:rsid w:val="00DA5A16"/>
    <w:rsid w:val="00DA6949"/>
    <w:rsid w:val="00DA778B"/>
    <w:rsid w:val="00DA7D0B"/>
    <w:rsid w:val="00DA7DF7"/>
    <w:rsid w:val="00DB0639"/>
    <w:rsid w:val="00DB07CA"/>
    <w:rsid w:val="00DB0823"/>
    <w:rsid w:val="00DB0E2A"/>
    <w:rsid w:val="00DB111E"/>
    <w:rsid w:val="00DB19F5"/>
    <w:rsid w:val="00DB2629"/>
    <w:rsid w:val="00DB2718"/>
    <w:rsid w:val="00DB2773"/>
    <w:rsid w:val="00DB27E9"/>
    <w:rsid w:val="00DB2A06"/>
    <w:rsid w:val="00DB2B03"/>
    <w:rsid w:val="00DB383F"/>
    <w:rsid w:val="00DB3A50"/>
    <w:rsid w:val="00DB532F"/>
    <w:rsid w:val="00DB53D6"/>
    <w:rsid w:val="00DB5CC0"/>
    <w:rsid w:val="00DB5FF0"/>
    <w:rsid w:val="00DB63F1"/>
    <w:rsid w:val="00DB65D7"/>
    <w:rsid w:val="00DB6791"/>
    <w:rsid w:val="00DB6B4A"/>
    <w:rsid w:val="00DB6C38"/>
    <w:rsid w:val="00DB6E76"/>
    <w:rsid w:val="00DB736F"/>
    <w:rsid w:val="00DB7445"/>
    <w:rsid w:val="00DB7D53"/>
    <w:rsid w:val="00DC0464"/>
    <w:rsid w:val="00DC0632"/>
    <w:rsid w:val="00DC0787"/>
    <w:rsid w:val="00DC0F18"/>
    <w:rsid w:val="00DC1303"/>
    <w:rsid w:val="00DC1403"/>
    <w:rsid w:val="00DC1D24"/>
    <w:rsid w:val="00DC20FE"/>
    <w:rsid w:val="00DC389B"/>
    <w:rsid w:val="00DC3904"/>
    <w:rsid w:val="00DC394C"/>
    <w:rsid w:val="00DC42A4"/>
    <w:rsid w:val="00DC42EA"/>
    <w:rsid w:val="00DC4933"/>
    <w:rsid w:val="00DC4B10"/>
    <w:rsid w:val="00DC558C"/>
    <w:rsid w:val="00DC5ED6"/>
    <w:rsid w:val="00DC6513"/>
    <w:rsid w:val="00DC693E"/>
    <w:rsid w:val="00DC6BD8"/>
    <w:rsid w:val="00DC7C31"/>
    <w:rsid w:val="00DD01BE"/>
    <w:rsid w:val="00DD0C3F"/>
    <w:rsid w:val="00DD1F41"/>
    <w:rsid w:val="00DD26CC"/>
    <w:rsid w:val="00DD3543"/>
    <w:rsid w:val="00DD3766"/>
    <w:rsid w:val="00DD380F"/>
    <w:rsid w:val="00DD503F"/>
    <w:rsid w:val="00DD514C"/>
    <w:rsid w:val="00DD5BE3"/>
    <w:rsid w:val="00DD60E2"/>
    <w:rsid w:val="00DD650B"/>
    <w:rsid w:val="00DD691A"/>
    <w:rsid w:val="00DD6DE7"/>
    <w:rsid w:val="00DD71D6"/>
    <w:rsid w:val="00DD73A8"/>
    <w:rsid w:val="00DD7687"/>
    <w:rsid w:val="00DD7849"/>
    <w:rsid w:val="00DD7B55"/>
    <w:rsid w:val="00DE0797"/>
    <w:rsid w:val="00DE08C3"/>
    <w:rsid w:val="00DE094A"/>
    <w:rsid w:val="00DE17FA"/>
    <w:rsid w:val="00DE1ACD"/>
    <w:rsid w:val="00DE1DAB"/>
    <w:rsid w:val="00DE20A2"/>
    <w:rsid w:val="00DE261E"/>
    <w:rsid w:val="00DE269B"/>
    <w:rsid w:val="00DE269D"/>
    <w:rsid w:val="00DE3288"/>
    <w:rsid w:val="00DE3C7B"/>
    <w:rsid w:val="00DE3ECA"/>
    <w:rsid w:val="00DE43A8"/>
    <w:rsid w:val="00DE52B7"/>
    <w:rsid w:val="00DE59EE"/>
    <w:rsid w:val="00DE6636"/>
    <w:rsid w:val="00DE6A49"/>
    <w:rsid w:val="00DE6C5F"/>
    <w:rsid w:val="00DE70EA"/>
    <w:rsid w:val="00DF0175"/>
    <w:rsid w:val="00DF0B89"/>
    <w:rsid w:val="00DF0CFA"/>
    <w:rsid w:val="00DF131B"/>
    <w:rsid w:val="00DF1325"/>
    <w:rsid w:val="00DF152E"/>
    <w:rsid w:val="00DF164A"/>
    <w:rsid w:val="00DF2527"/>
    <w:rsid w:val="00DF2808"/>
    <w:rsid w:val="00DF299E"/>
    <w:rsid w:val="00DF2BC6"/>
    <w:rsid w:val="00DF2C6E"/>
    <w:rsid w:val="00DF3044"/>
    <w:rsid w:val="00DF340F"/>
    <w:rsid w:val="00DF353C"/>
    <w:rsid w:val="00DF3DF8"/>
    <w:rsid w:val="00DF4216"/>
    <w:rsid w:val="00DF46B7"/>
    <w:rsid w:val="00DF46C8"/>
    <w:rsid w:val="00DF476B"/>
    <w:rsid w:val="00DF4978"/>
    <w:rsid w:val="00DF55D6"/>
    <w:rsid w:val="00DF58F4"/>
    <w:rsid w:val="00DF5AAF"/>
    <w:rsid w:val="00DF5AB2"/>
    <w:rsid w:val="00DF6074"/>
    <w:rsid w:val="00DF6BF4"/>
    <w:rsid w:val="00DF73B6"/>
    <w:rsid w:val="00DF781C"/>
    <w:rsid w:val="00E00270"/>
    <w:rsid w:val="00E008D8"/>
    <w:rsid w:val="00E00C6B"/>
    <w:rsid w:val="00E00D29"/>
    <w:rsid w:val="00E01F67"/>
    <w:rsid w:val="00E02A3C"/>
    <w:rsid w:val="00E02F70"/>
    <w:rsid w:val="00E032F6"/>
    <w:rsid w:val="00E03467"/>
    <w:rsid w:val="00E03E5D"/>
    <w:rsid w:val="00E03F4C"/>
    <w:rsid w:val="00E03F4E"/>
    <w:rsid w:val="00E0439C"/>
    <w:rsid w:val="00E049A5"/>
    <w:rsid w:val="00E051FB"/>
    <w:rsid w:val="00E056B0"/>
    <w:rsid w:val="00E05984"/>
    <w:rsid w:val="00E05C27"/>
    <w:rsid w:val="00E063DE"/>
    <w:rsid w:val="00E0671B"/>
    <w:rsid w:val="00E06E82"/>
    <w:rsid w:val="00E07453"/>
    <w:rsid w:val="00E07E7B"/>
    <w:rsid w:val="00E07F6A"/>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C68"/>
    <w:rsid w:val="00E16E4C"/>
    <w:rsid w:val="00E173EF"/>
    <w:rsid w:val="00E20A78"/>
    <w:rsid w:val="00E20AFC"/>
    <w:rsid w:val="00E20B50"/>
    <w:rsid w:val="00E20B5E"/>
    <w:rsid w:val="00E20F69"/>
    <w:rsid w:val="00E21237"/>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2722E"/>
    <w:rsid w:val="00E27747"/>
    <w:rsid w:val="00E3047D"/>
    <w:rsid w:val="00E3066D"/>
    <w:rsid w:val="00E30AD4"/>
    <w:rsid w:val="00E30AF9"/>
    <w:rsid w:val="00E31781"/>
    <w:rsid w:val="00E31FB7"/>
    <w:rsid w:val="00E32363"/>
    <w:rsid w:val="00E32488"/>
    <w:rsid w:val="00E327E4"/>
    <w:rsid w:val="00E328FF"/>
    <w:rsid w:val="00E32E77"/>
    <w:rsid w:val="00E33575"/>
    <w:rsid w:val="00E344FA"/>
    <w:rsid w:val="00E34C86"/>
    <w:rsid w:val="00E34DB8"/>
    <w:rsid w:val="00E35369"/>
    <w:rsid w:val="00E35682"/>
    <w:rsid w:val="00E35DF9"/>
    <w:rsid w:val="00E361F1"/>
    <w:rsid w:val="00E3649B"/>
    <w:rsid w:val="00E3697A"/>
    <w:rsid w:val="00E3745E"/>
    <w:rsid w:val="00E37A35"/>
    <w:rsid w:val="00E37B12"/>
    <w:rsid w:val="00E37BEF"/>
    <w:rsid w:val="00E37D65"/>
    <w:rsid w:val="00E41042"/>
    <w:rsid w:val="00E41074"/>
    <w:rsid w:val="00E4127C"/>
    <w:rsid w:val="00E41B14"/>
    <w:rsid w:val="00E41CBE"/>
    <w:rsid w:val="00E41DD4"/>
    <w:rsid w:val="00E4219A"/>
    <w:rsid w:val="00E424A0"/>
    <w:rsid w:val="00E4255F"/>
    <w:rsid w:val="00E425C4"/>
    <w:rsid w:val="00E42698"/>
    <w:rsid w:val="00E4274A"/>
    <w:rsid w:val="00E433FB"/>
    <w:rsid w:val="00E43B12"/>
    <w:rsid w:val="00E43E66"/>
    <w:rsid w:val="00E4436A"/>
    <w:rsid w:val="00E443AB"/>
    <w:rsid w:val="00E444BC"/>
    <w:rsid w:val="00E4510E"/>
    <w:rsid w:val="00E45294"/>
    <w:rsid w:val="00E45D97"/>
    <w:rsid w:val="00E46906"/>
    <w:rsid w:val="00E46EA3"/>
    <w:rsid w:val="00E47D3D"/>
    <w:rsid w:val="00E50223"/>
    <w:rsid w:val="00E5059B"/>
    <w:rsid w:val="00E509F8"/>
    <w:rsid w:val="00E50F61"/>
    <w:rsid w:val="00E51502"/>
    <w:rsid w:val="00E51C1B"/>
    <w:rsid w:val="00E52FD1"/>
    <w:rsid w:val="00E52FDB"/>
    <w:rsid w:val="00E5332C"/>
    <w:rsid w:val="00E53353"/>
    <w:rsid w:val="00E535A6"/>
    <w:rsid w:val="00E53C45"/>
    <w:rsid w:val="00E53CE0"/>
    <w:rsid w:val="00E53DA7"/>
    <w:rsid w:val="00E540FC"/>
    <w:rsid w:val="00E54C11"/>
    <w:rsid w:val="00E55D57"/>
    <w:rsid w:val="00E55DB0"/>
    <w:rsid w:val="00E56E3F"/>
    <w:rsid w:val="00E5703B"/>
    <w:rsid w:val="00E577EC"/>
    <w:rsid w:val="00E57C4D"/>
    <w:rsid w:val="00E60053"/>
    <w:rsid w:val="00E602BD"/>
    <w:rsid w:val="00E60783"/>
    <w:rsid w:val="00E61000"/>
    <w:rsid w:val="00E61671"/>
    <w:rsid w:val="00E61A8C"/>
    <w:rsid w:val="00E61A8D"/>
    <w:rsid w:val="00E62337"/>
    <w:rsid w:val="00E62809"/>
    <w:rsid w:val="00E63321"/>
    <w:rsid w:val="00E634AD"/>
    <w:rsid w:val="00E635BD"/>
    <w:rsid w:val="00E63675"/>
    <w:rsid w:val="00E638A7"/>
    <w:rsid w:val="00E63FAC"/>
    <w:rsid w:val="00E64141"/>
    <w:rsid w:val="00E645E9"/>
    <w:rsid w:val="00E646D8"/>
    <w:rsid w:val="00E64716"/>
    <w:rsid w:val="00E64C9D"/>
    <w:rsid w:val="00E65367"/>
    <w:rsid w:val="00E6537A"/>
    <w:rsid w:val="00E65567"/>
    <w:rsid w:val="00E65B31"/>
    <w:rsid w:val="00E65B3E"/>
    <w:rsid w:val="00E65F2E"/>
    <w:rsid w:val="00E65FF3"/>
    <w:rsid w:val="00E660EC"/>
    <w:rsid w:val="00E6618A"/>
    <w:rsid w:val="00E66819"/>
    <w:rsid w:val="00E67038"/>
    <w:rsid w:val="00E67470"/>
    <w:rsid w:val="00E67A24"/>
    <w:rsid w:val="00E67C62"/>
    <w:rsid w:val="00E67D62"/>
    <w:rsid w:val="00E7025B"/>
    <w:rsid w:val="00E70552"/>
    <w:rsid w:val="00E706F8"/>
    <w:rsid w:val="00E712A0"/>
    <w:rsid w:val="00E712F8"/>
    <w:rsid w:val="00E71336"/>
    <w:rsid w:val="00E71416"/>
    <w:rsid w:val="00E7174D"/>
    <w:rsid w:val="00E71CA6"/>
    <w:rsid w:val="00E72B05"/>
    <w:rsid w:val="00E72E0E"/>
    <w:rsid w:val="00E72FE7"/>
    <w:rsid w:val="00E73D0E"/>
    <w:rsid w:val="00E74A39"/>
    <w:rsid w:val="00E75609"/>
    <w:rsid w:val="00E75790"/>
    <w:rsid w:val="00E75BCD"/>
    <w:rsid w:val="00E76031"/>
    <w:rsid w:val="00E76714"/>
    <w:rsid w:val="00E80437"/>
    <w:rsid w:val="00E80EE6"/>
    <w:rsid w:val="00E81031"/>
    <w:rsid w:val="00E81525"/>
    <w:rsid w:val="00E8184C"/>
    <w:rsid w:val="00E81B55"/>
    <w:rsid w:val="00E824FC"/>
    <w:rsid w:val="00E82CEF"/>
    <w:rsid w:val="00E83A79"/>
    <w:rsid w:val="00E83B1E"/>
    <w:rsid w:val="00E83D05"/>
    <w:rsid w:val="00E83DC4"/>
    <w:rsid w:val="00E83DCE"/>
    <w:rsid w:val="00E842A8"/>
    <w:rsid w:val="00E84360"/>
    <w:rsid w:val="00E847B3"/>
    <w:rsid w:val="00E84E89"/>
    <w:rsid w:val="00E85163"/>
    <w:rsid w:val="00E858B2"/>
    <w:rsid w:val="00E86484"/>
    <w:rsid w:val="00E86804"/>
    <w:rsid w:val="00E86871"/>
    <w:rsid w:val="00E8691F"/>
    <w:rsid w:val="00E870BF"/>
    <w:rsid w:val="00E871BC"/>
    <w:rsid w:val="00E87A23"/>
    <w:rsid w:val="00E90229"/>
    <w:rsid w:val="00E90ABA"/>
    <w:rsid w:val="00E91899"/>
    <w:rsid w:val="00E91A6F"/>
    <w:rsid w:val="00E92268"/>
    <w:rsid w:val="00E9246B"/>
    <w:rsid w:val="00E92604"/>
    <w:rsid w:val="00E927A2"/>
    <w:rsid w:val="00E92819"/>
    <w:rsid w:val="00E936C2"/>
    <w:rsid w:val="00E93B8A"/>
    <w:rsid w:val="00E942AE"/>
    <w:rsid w:val="00E94469"/>
    <w:rsid w:val="00E949C6"/>
    <w:rsid w:val="00E96274"/>
    <w:rsid w:val="00E96D36"/>
    <w:rsid w:val="00E974B7"/>
    <w:rsid w:val="00E97DD3"/>
    <w:rsid w:val="00EA00A6"/>
    <w:rsid w:val="00EA1134"/>
    <w:rsid w:val="00EA1192"/>
    <w:rsid w:val="00EA1489"/>
    <w:rsid w:val="00EA148E"/>
    <w:rsid w:val="00EA151C"/>
    <w:rsid w:val="00EA1A6D"/>
    <w:rsid w:val="00EA21DA"/>
    <w:rsid w:val="00EA28D1"/>
    <w:rsid w:val="00EA335A"/>
    <w:rsid w:val="00EA3D63"/>
    <w:rsid w:val="00EA3E05"/>
    <w:rsid w:val="00EA3EB1"/>
    <w:rsid w:val="00EA4DBA"/>
    <w:rsid w:val="00EA4F3D"/>
    <w:rsid w:val="00EA55C1"/>
    <w:rsid w:val="00EA5AC0"/>
    <w:rsid w:val="00EA61F0"/>
    <w:rsid w:val="00EA6854"/>
    <w:rsid w:val="00EA7391"/>
    <w:rsid w:val="00EA7C1F"/>
    <w:rsid w:val="00EB0265"/>
    <w:rsid w:val="00EB09C3"/>
    <w:rsid w:val="00EB0AA6"/>
    <w:rsid w:val="00EB0DC5"/>
    <w:rsid w:val="00EB1273"/>
    <w:rsid w:val="00EB1C22"/>
    <w:rsid w:val="00EB1ED2"/>
    <w:rsid w:val="00EB223C"/>
    <w:rsid w:val="00EB22C0"/>
    <w:rsid w:val="00EB37A8"/>
    <w:rsid w:val="00EB396F"/>
    <w:rsid w:val="00EB400B"/>
    <w:rsid w:val="00EB4B77"/>
    <w:rsid w:val="00EB4F3B"/>
    <w:rsid w:val="00EB50F0"/>
    <w:rsid w:val="00EB5C40"/>
    <w:rsid w:val="00EB5DB5"/>
    <w:rsid w:val="00EB600D"/>
    <w:rsid w:val="00EB6A2C"/>
    <w:rsid w:val="00EB6B83"/>
    <w:rsid w:val="00EB6DA9"/>
    <w:rsid w:val="00EB7804"/>
    <w:rsid w:val="00EC0343"/>
    <w:rsid w:val="00EC047F"/>
    <w:rsid w:val="00EC07BE"/>
    <w:rsid w:val="00EC08AD"/>
    <w:rsid w:val="00EC13CB"/>
    <w:rsid w:val="00EC1828"/>
    <w:rsid w:val="00EC1B2E"/>
    <w:rsid w:val="00EC2514"/>
    <w:rsid w:val="00EC287C"/>
    <w:rsid w:val="00EC2AB4"/>
    <w:rsid w:val="00EC2B87"/>
    <w:rsid w:val="00EC2DA4"/>
    <w:rsid w:val="00EC3089"/>
    <w:rsid w:val="00EC4214"/>
    <w:rsid w:val="00EC4338"/>
    <w:rsid w:val="00EC4966"/>
    <w:rsid w:val="00EC4ABA"/>
    <w:rsid w:val="00EC4FF0"/>
    <w:rsid w:val="00EC6229"/>
    <w:rsid w:val="00EC6B44"/>
    <w:rsid w:val="00EC73C2"/>
    <w:rsid w:val="00EC749B"/>
    <w:rsid w:val="00EC760C"/>
    <w:rsid w:val="00EC7CED"/>
    <w:rsid w:val="00ED0541"/>
    <w:rsid w:val="00ED0A14"/>
    <w:rsid w:val="00ED0D39"/>
    <w:rsid w:val="00ED0EA7"/>
    <w:rsid w:val="00ED172E"/>
    <w:rsid w:val="00ED19D4"/>
    <w:rsid w:val="00ED1F4F"/>
    <w:rsid w:val="00ED353C"/>
    <w:rsid w:val="00ED3C66"/>
    <w:rsid w:val="00ED3E4C"/>
    <w:rsid w:val="00ED41B5"/>
    <w:rsid w:val="00ED41CA"/>
    <w:rsid w:val="00ED41DC"/>
    <w:rsid w:val="00ED42A0"/>
    <w:rsid w:val="00ED5433"/>
    <w:rsid w:val="00ED6D2B"/>
    <w:rsid w:val="00ED78DB"/>
    <w:rsid w:val="00ED7DE0"/>
    <w:rsid w:val="00EE0BC0"/>
    <w:rsid w:val="00EE11C7"/>
    <w:rsid w:val="00EE123E"/>
    <w:rsid w:val="00EE298D"/>
    <w:rsid w:val="00EE2B5D"/>
    <w:rsid w:val="00EE2BB3"/>
    <w:rsid w:val="00EE37A3"/>
    <w:rsid w:val="00EE3A7F"/>
    <w:rsid w:val="00EE40BF"/>
    <w:rsid w:val="00EE47BA"/>
    <w:rsid w:val="00EE4E61"/>
    <w:rsid w:val="00EE4F91"/>
    <w:rsid w:val="00EE6737"/>
    <w:rsid w:val="00EE6D5C"/>
    <w:rsid w:val="00EE7093"/>
    <w:rsid w:val="00EE70C3"/>
    <w:rsid w:val="00EE7375"/>
    <w:rsid w:val="00EE7465"/>
    <w:rsid w:val="00EE75B5"/>
    <w:rsid w:val="00EE76ED"/>
    <w:rsid w:val="00EE7D83"/>
    <w:rsid w:val="00EE7E8F"/>
    <w:rsid w:val="00EF0DF3"/>
    <w:rsid w:val="00EF21B7"/>
    <w:rsid w:val="00EF2215"/>
    <w:rsid w:val="00EF24CF"/>
    <w:rsid w:val="00EF302F"/>
    <w:rsid w:val="00EF3061"/>
    <w:rsid w:val="00EF3179"/>
    <w:rsid w:val="00EF38E4"/>
    <w:rsid w:val="00EF3B49"/>
    <w:rsid w:val="00EF45CF"/>
    <w:rsid w:val="00EF4B52"/>
    <w:rsid w:val="00EF5517"/>
    <w:rsid w:val="00EF5CDA"/>
    <w:rsid w:val="00EF613D"/>
    <w:rsid w:val="00EF6CDF"/>
    <w:rsid w:val="00EF6DC4"/>
    <w:rsid w:val="00EF70BA"/>
    <w:rsid w:val="00EF7891"/>
    <w:rsid w:val="00F0000A"/>
    <w:rsid w:val="00F002A4"/>
    <w:rsid w:val="00F0031B"/>
    <w:rsid w:val="00F005E5"/>
    <w:rsid w:val="00F0071E"/>
    <w:rsid w:val="00F00B5D"/>
    <w:rsid w:val="00F00CF5"/>
    <w:rsid w:val="00F01071"/>
    <w:rsid w:val="00F013CB"/>
    <w:rsid w:val="00F018BF"/>
    <w:rsid w:val="00F01B1E"/>
    <w:rsid w:val="00F01FA5"/>
    <w:rsid w:val="00F02214"/>
    <w:rsid w:val="00F02230"/>
    <w:rsid w:val="00F0267C"/>
    <w:rsid w:val="00F03360"/>
    <w:rsid w:val="00F03379"/>
    <w:rsid w:val="00F03425"/>
    <w:rsid w:val="00F0345E"/>
    <w:rsid w:val="00F03FC4"/>
    <w:rsid w:val="00F04065"/>
    <w:rsid w:val="00F04BF2"/>
    <w:rsid w:val="00F05790"/>
    <w:rsid w:val="00F05CF9"/>
    <w:rsid w:val="00F063B7"/>
    <w:rsid w:val="00F06960"/>
    <w:rsid w:val="00F06967"/>
    <w:rsid w:val="00F0755E"/>
    <w:rsid w:val="00F07E52"/>
    <w:rsid w:val="00F106E4"/>
    <w:rsid w:val="00F10ECA"/>
    <w:rsid w:val="00F11011"/>
    <w:rsid w:val="00F115D6"/>
    <w:rsid w:val="00F1171C"/>
    <w:rsid w:val="00F119FB"/>
    <w:rsid w:val="00F11F70"/>
    <w:rsid w:val="00F12333"/>
    <w:rsid w:val="00F1255D"/>
    <w:rsid w:val="00F12F5F"/>
    <w:rsid w:val="00F145D4"/>
    <w:rsid w:val="00F14AEC"/>
    <w:rsid w:val="00F14ED0"/>
    <w:rsid w:val="00F15757"/>
    <w:rsid w:val="00F15F5B"/>
    <w:rsid w:val="00F15FE6"/>
    <w:rsid w:val="00F16210"/>
    <w:rsid w:val="00F164D5"/>
    <w:rsid w:val="00F16C06"/>
    <w:rsid w:val="00F1792F"/>
    <w:rsid w:val="00F17A56"/>
    <w:rsid w:val="00F20474"/>
    <w:rsid w:val="00F209A2"/>
    <w:rsid w:val="00F21AB6"/>
    <w:rsid w:val="00F223D4"/>
    <w:rsid w:val="00F223D5"/>
    <w:rsid w:val="00F227F4"/>
    <w:rsid w:val="00F2283A"/>
    <w:rsid w:val="00F22A84"/>
    <w:rsid w:val="00F22A8F"/>
    <w:rsid w:val="00F22ED6"/>
    <w:rsid w:val="00F23EB4"/>
    <w:rsid w:val="00F24BD2"/>
    <w:rsid w:val="00F25094"/>
    <w:rsid w:val="00F2529A"/>
    <w:rsid w:val="00F25333"/>
    <w:rsid w:val="00F2565F"/>
    <w:rsid w:val="00F25A72"/>
    <w:rsid w:val="00F25BCF"/>
    <w:rsid w:val="00F25F5E"/>
    <w:rsid w:val="00F260CB"/>
    <w:rsid w:val="00F26C19"/>
    <w:rsid w:val="00F27A70"/>
    <w:rsid w:val="00F27B0A"/>
    <w:rsid w:val="00F3192A"/>
    <w:rsid w:val="00F31E2D"/>
    <w:rsid w:val="00F322C3"/>
    <w:rsid w:val="00F32553"/>
    <w:rsid w:val="00F32690"/>
    <w:rsid w:val="00F32691"/>
    <w:rsid w:val="00F327CE"/>
    <w:rsid w:val="00F332ED"/>
    <w:rsid w:val="00F33552"/>
    <w:rsid w:val="00F335AB"/>
    <w:rsid w:val="00F33A18"/>
    <w:rsid w:val="00F33C8D"/>
    <w:rsid w:val="00F34371"/>
    <w:rsid w:val="00F348D1"/>
    <w:rsid w:val="00F35955"/>
    <w:rsid w:val="00F35EA4"/>
    <w:rsid w:val="00F3669D"/>
    <w:rsid w:val="00F36C33"/>
    <w:rsid w:val="00F37462"/>
    <w:rsid w:val="00F37660"/>
    <w:rsid w:val="00F378C1"/>
    <w:rsid w:val="00F37B03"/>
    <w:rsid w:val="00F4045E"/>
    <w:rsid w:val="00F40730"/>
    <w:rsid w:val="00F40CC5"/>
    <w:rsid w:val="00F40E48"/>
    <w:rsid w:val="00F410B5"/>
    <w:rsid w:val="00F41836"/>
    <w:rsid w:val="00F41AF4"/>
    <w:rsid w:val="00F41DE0"/>
    <w:rsid w:val="00F425B9"/>
    <w:rsid w:val="00F42FBC"/>
    <w:rsid w:val="00F4385E"/>
    <w:rsid w:val="00F43B0D"/>
    <w:rsid w:val="00F43BFB"/>
    <w:rsid w:val="00F43F5D"/>
    <w:rsid w:val="00F4401D"/>
    <w:rsid w:val="00F44086"/>
    <w:rsid w:val="00F44398"/>
    <w:rsid w:val="00F448C3"/>
    <w:rsid w:val="00F44C53"/>
    <w:rsid w:val="00F45085"/>
    <w:rsid w:val="00F450F4"/>
    <w:rsid w:val="00F45564"/>
    <w:rsid w:val="00F4632F"/>
    <w:rsid w:val="00F463F1"/>
    <w:rsid w:val="00F46892"/>
    <w:rsid w:val="00F469B2"/>
    <w:rsid w:val="00F47200"/>
    <w:rsid w:val="00F47953"/>
    <w:rsid w:val="00F501CD"/>
    <w:rsid w:val="00F50572"/>
    <w:rsid w:val="00F505BC"/>
    <w:rsid w:val="00F50E5A"/>
    <w:rsid w:val="00F50EC6"/>
    <w:rsid w:val="00F511FB"/>
    <w:rsid w:val="00F51333"/>
    <w:rsid w:val="00F51AA7"/>
    <w:rsid w:val="00F5237E"/>
    <w:rsid w:val="00F52456"/>
    <w:rsid w:val="00F5281E"/>
    <w:rsid w:val="00F531AA"/>
    <w:rsid w:val="00F536B7"/>
    <w:rsid w:val="00F537AD"/>
    <w:rsid w:val="00F53A7D"/>
    <w:rsid w:val="00F53BDD"/>
    <w:rsid w:val="00F53C72"/>
    <w:rsid w:val="00F53FEE"/>
    <w:rsid w:val="00F5467A"/>
    <w:rsid w:val="00F549B3"/>
    <w:rsid w:val="00F54DAB"/>
    <w:rsid w:val="00F54DC4"/>
    <w:rsid w:val="00F553B5"/>
    <w:rsid w:val="00F55CC6"/>
    <w:rsid w:val="00F55CDC"/>
    <w:rsid w:val="00F56161"/>
    <w:rsid w:val="00F561CC"/>
    <w:rsid w:val="00F563CD"/>
    <w:rsid w:val="00F56862"/>
    <w:rsid w:val="00F56FE5"/>
    <w:rsid w:val="00F575AF"/>
    <w:rsid w:val="00F57925"/>
    <w:rsid w:val="00F57A83"/>
    <w:rsid w:val="00F57C29"/>
    <w:rsid w:val="00F604F4"/>
    <w:rsid w:val="00F60AFA"/>
    <w:rsid w:val="00F61098"/>
    <w:rsid w:val="00F619AB"/>
    <w:rsid w:val="00F62542"/>
    <w:rsid w:val="00F62588"/>
    <w:rsid w:val="00F627EB"/>
    <w:rsid w:val="00F629BF"/>
    <w:rsid w:val="00F633D8"/>
    <w:rsid w:val="00F63ECF"/>
    <w:rsid w:val="00F6431B"/>
    <w:rsid w:val="00F64B3B"/>
    <w:rsid w:val="00F64BF7"/>
    <w:rsid w:val="00F64C76"/>
    <w:rsid w:val="00F64CCC"/>
    <w:rsid w:val="00F64ED6"/>
    <w:rsid w:val="00F650D5"/>
    <w:rsid w:val="00F65747"/>
    <w:rsid w:val="00F659C1"/>
    <w:rsid w:val="00F65AD5"/>
    <w:rsid w:val="00F65F15"/>
    <w:rsid w:val="00F66072"/>
    <w:rsid w:val="00F660F7"/>
    <w:rsid w:val="00F6638A"/>
    <w:rsid w:val="00F6652C"/>
    <w:rsid w:val="00F66673"/>
    <w:rsid w:val="00F6692A"/>
    <w:rsid w:val="00F66E97"/>
    <w:rsid w:val="00F67360"/>
    <w:rsid w:val="00F6754F"/>
    <w:rsid w:val="00F6755D"/>
    <w:rsid w:val="00F675B0"/>
    <w:rsid w:val="00F67AB4"/>
    <w:rsid w:val="00F70564"/>
    <w:rsid w:val="00F7076A"/>
    <w:rsid w:val="00F707C9"/>
    <w:rsid w:val="00F70DE9"/>
    <w:rsid w:val="00F70E58"/>
    <w:rsid w:val="00F710FE"/>
    <w:rsid w:val="00F71BEA"/>
    <w:rsid w:val="00F721D4"/>
    <w:rsid w:val="00F7318F"/>
    <w:rsid w:val="00F73DA6"/>
    <w:rsid w:val="00F73E69"/>
    <w:rsid w:val="00F74498"/>
    <w:rsid w:val="00F744F4"/>
    <w:rsid w:val="00F7451E"/>
    <w:rsid w:val="00F74887"/>
    <w:rsid w:val="00F74A01"/>
    <w:rsid w:val="00F74AA8"/>
    <w:rsid w:val="00F74B25"/>
    <w:rsid w:val="00F74F89"/>
    <w:rsid w:val="00F75A10"/>
    <w:rsid w:val="00F75D9F"/>
    <w:rsid w:val="00F76063"/>
    <w:rsid w:val="00F76490"/>
    <w:rsid w:val="00F76D11"/>
    <w:rsid w:val="00F77276"/>
    <w:rsid w:val="00F7759D"/>
    <w:rsid w:val="00F77A8D"/>
    <w:rsid w:val="00F77D27"/>
    <w:rsid w:val="00F77E98"/>
    <w:rsid w:val="00F80013"/>
    <w:rsid w:val="00F8095A"/>
    <w:rsid w:val="00F80E7E"/>
    <w:rsid w:val="00F81308"/>
    <w:rsid w:val="00F8143C"/>
    <w:rsid w:val="00F81441"/>
    <w:rsid w:val="00F81476"/>
    <w:rsid w:val="00F81681"/>
    <w:rsid w:val="00F819FC"/>
    <w:rsid w:val="00F81E11"/>
    <w:rsid w:val="00F8260F"/>
    <w:rsid w:val="00F8279D"/>
    <w:rsid w:val="00F83228"/>
    <w:rsid w:val="00F834A7"/>
    <w:rsid w:val="00F847A0"/>
    <w:rsid w:val="00F85ABF"/>
    <w:rsid w:val="00F85D19"/>
    <w:rsid w:val="00F860A3"/>
    <w:rsid w:val="00F864FC"/>
    <w:rsid w:val="00F86808"/>
    <w:rsid w:val="00F87176"/>
    <w:rsid w:val="00F8760E"/>
    <w:rsid w:val="00F8773E"/>
    <w:rsid w:val="00F9082B"/>
    <w:rsid w:val="00F90C60"/>
    <w:rsid w:val="00F9142D"/>
    <w:rsid w:val="00F915A4"/>
    <w:rsid w:val="00F91EF0"/>
    <w:rsid w:val="00F92104"/>
    <w:rsid w:val="00F9227B"/>
    <w:rsid w:val="00F93676"/>
    <w:rsid w:val="00F939EC"/>
    <w:rsid w:val="00F93A3D"/>
    <w:rsid w:val="00F93C72"/>
    <w:rsid w:val="00F93C99"/>
    <w:rsid w:val="00F93DCD"/>
    <w:rsid w:val="00F94009"/>
    <w:rsid w:val="00F9412A"/>
    <w:rsid w:val="00F94C16"/>
    <w:rsid w:val="00F94D3F"/>
    <w:rsid w:val="00F94EB4"/>
    <w:rsid w:val="00F9591A"/>
    <w:rsid w:val="00F9689E"/>
    <w:rsid w:val="00F96F26"/>
    <w:rsid w:val="00F970A3"/>
    <w:rsid w:val="00F97356"/>
    <w:rsid w:val="00F97F91"/>
    <w:rsid w:val="00FA03A6"/>
    <w:rsid w:val="00FA03D6"/>
    <w:rsid w:val="00FA066D"/>
    <w:rsid w:val="00FA0956"/>
    <w:rsid w:val="00FA0FB3"/>
    <w:rsid w:val="00FA1126"/>
    <w:rsid w:val="00FA1816"/>
    <w:rsid w:val="00FA1B03"/>
    <w:rsid w:val="00FA214C"/>
    <w:rsid w:val="00FA24F3"/>
    <w:rsid w:val="00FA263E"/>
    <w:rsid w:val="00FA2798"/>
    <w:rsid w:val="00FA3051"/>
    <w:rsid w:val="00FA3679"/>
    <w:rsid w:val="00FA3A4D"/>
    <w:rsid w:val="00FA41F1"/>
    <w:rsid w:val="00FA42BC"/>
    <w:rsid w:val="00FA45C2"/>
    <w:rsid w:val="00FA4635"/>
    <w:rsid w:val="00FA4E06"/>
    <w:rsid w:val="00FA509C"/>
    <w:rsid w:val="00FA5180"/>
    <w:rsid w:val="00FA55B2"/>
    <w:rsid w:val="00FA5C21"/>
    <w:rsid w:val="00FA5FCE"/>
    <w:rsid w:val="00FA62EE"/>
    <w:rsid w:val="00FA6B30"/>
    <w:rsid w:val="00FA6C13"/>
    <w:rsid w:val="00FA761A"/>
    <w:rsid w:val="00FA786A"/>
    <w:rsid w:val="00FA7DA0"/>
    <w:rsid w:val="00FB0515"/>
    <w:rsid w:val="00FB0EE9"/>
    <w:rsid w:val="00FB0EFB"/>
    <w:rsid w:val="00FB0F8A"/>
    <w:rsid w:val="00FB1300"/>
    <w:rsid w:val="00FB1354"/>
    <w:rsid w:val="00FB186A"/>
    <w:rsid w:val="00FB19BF"/>
    <w:rsid w:val="00FB20F3"/>
    <w:rsid w:val="00FB238A"/>
    <w:rsid w:val="00FB252E"/>
    <w:rsid w:val="00FB2585"/>
    <w:rsid w:val="00FB2EB5"/>
    <w:rsid w:val="00FB2ED0"/>
    <w:rsid w:val="00FB30F6"/>
    <w:rsid w:val="00FB3425"/>
    <w:rsid w:val="00FB34E4"/>
    <w:rsid w:val="00FB38ED"/>
    <w:rsid w:val="00FB3DE3"/>
    <w:rsid w:val="00FB3F26"/>
    <w:rsid w:val="00FB4C8E"/>
    <w:rsid w:val="00FB4D15"/>
    <w:rsid w:val="00FB4D9E"/>
    <w:rsid w:val="00FB4E84"/>
    <w:rsid w:val="00FB50AA"/>
    <w:rsid w:val="00FB6302"/>
    <w:rsid w:val="00FB63D1"/>
    <w:rsid w:val="00FB68DD"/>
    <w:rsid w:val="00FB6BC5"/>
    <w:rsid w:val="00FB7718"/>
    <w:rsid w:val="00FB7957"/>
    <w:rsid w:val="00FB7BBB"/>
    <w:rsid w:val="00FB7F99"/>
    <w:rsid w:val="00FC02F4"/>
    <w:rsid w:val="00FC2683"/>
    <w:rsid w:val="00FC2810"/>
    <w:rsid w:val="00FC299F"/>
    <w:rsid w:val="00FC3213"/>
    <w:rsid w:val="00FC3C6C"/>
    <w:rsid w:val="00FC4453"/>
    <w:rsid w:val="00FC48C6"/>
    <w:rsid w:val="00FC4A91"/>
    <w:rsid w:val="00FC4E0B"/>
    <w:rsid w:val="00FC6141"/>
    <w:rsid w:val="00FC623A"/>
    <w:rsid w:val="00FC646D"/>
    <w:rsid w:val="00FC64C9"/>
    <w:rsid w:val="00FC65E5"/>
    <w:rsid w:val="00FC6C78"/>
    <w:rsid w:val="00FC6CEF"/>
    <w:rsid w:val="00FC6CFC"/>
    <w:rsid w:val="00FC6E1D"/>
    <w:rsid w:val="00FC740E"/>
    <w:rsid w:val="00FD01D3"/>
    <w:rsid w:val="00FD138F"/>
    <w:rsid w:val="00FD1AA4"/>
    <w:rsid w:val="00FD1BD4"/>
    <w:rsid w:val="00FD1EA8"/>
    <w:rsid w:val="00FD2DBC"/>
    <w:rsid w:val="00FD2FA7"/>
    <w:rsid w:val="00FD3133"/>
    <w:rsid w:val="00FD3B87"/>
    <w:rsid w:val="00FD3BE1"/>
    <w:rsid w:val="00FD4B79"/>
    <w:rsid w:val="00FD5465"/>
    <w:rsid w:val="00FD58EF"/>
    <w:rsid w:val="00FD5BC9"/>
    <w:rsid w:val="00FD6110"/>
    <w:rsid w:val="00FD620D"/>
    <w:rsid w:val="00FD64B8"/>
    <w:rsid w:val="00FD667B"/>
    <w:rsid w:val="00FD7165"/>
    <w:rsid w:val="00FE00CF"/>
    <w:rsid w:val="00FE013B"/>
    <w:rsid w:val="00FE0207"/>
    <w:rsid w:val="00FE1303"/>
    <w:rsid w:val="00FE1ABB"/>
    <w:rsid w:val="00FE1E6E"/>
    <w:rsid w:val="00FE2173"/>
    <w:rsid w:val="00FE2606"/>
    <w:rsid w:val="00FE291B"/>
    <w:rsid w:val="00FE30A6"/>
    <w:rsid w:val="00FE330C"/>
    <w:rsid w:val="00FE3B4E"/>
    <w:rsid w:val="00FE40C1"/>
    <w:rsid w:val="00FE410C"/>
    <w:rsid w:val="00FE546C"/>
    <w:rsid w:val="00FE54AE"/>
    <w:rsid w:val="00FE5671"/>
    <w:rsid w:val="00FE59BB"/>
    <w:rsid w:val="00FE5D99"/>
    <w:rsid w:val="00FE5E25"/>
    <w:rsid w:val="00FE6AE8"/>
    <w:rsid w:val="00FE70D5"/>
    <w:rsid w:val="00FE7127"/>
    <w:rsid w:val="00FF041F"/>
    <w:rsid w:val="00FF0C67"/>
    <w:rsid w:val="00FF0E6A"/>
    <w:rsid w:val="00FF0F69"/>
    <w:rsid w:val="00FF1623"/>
    <w:rsid w:val="00FF16F4"/>
    <w:rsid w:val="00FF21EF"/>
    <w:rsid w:val="00FF2A34"/>
    <w:rsid w:val="00FF3437"/>
    <w:rsid w:val="00FF364B"/>
    <w:rsid w:val="00FF44A2"/>
    <w:rsid w:val="00FF4A4D"/>
    <w:rsid w:val="00FF5813"/>
    <w:rsid w:val="00FF5E54"/>
    <w:rsid w:val="00FF5E85"/>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8B5"/>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qFormat/>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 תו תו1,כותרת תחתונה תו תו תו תו1"/>
    <w:basedOn w:val="DefaultParagraphFont"/>
    <w:link w:val="Footer"/>
    <w:uiPriority w:val="99"/>
    <w:rsid w:val="000501A4"/>
  </w:style>
  <w:style w:type="paragraph" w:styleId="Date">
    <w:name w:val="Date"/>
    <w:basedOn w:val="Normal"/>
    <w:next w:val="Normal"/>
    <w:link w:val="20"/>
    <w:uiPriority w:val="99"/>
    <w:unhideWhenUsed/>
    <w:rsid w:val="000501A4"/>
    <w:pPr>
      <w:spacing w:before="120" w:line="240" w:lineRule="auto"/>
    </w:pPr>
  </w:style>
  <w:style w:type="character" w:customStyle="1" w:styleId="20">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uiPriority w:val="99"/>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character" w:styleId="FootnoteReference0">
    <w:name w:val="footnote reference"/>
    <w:aliases w:val="Footnote Reference_0,Footnote Reference_0_0,Footnote Reference_0_0_0,Footnote Reference_0_0_0_0,Footnote Reference_1,Footnote Reference_2,Footnote Reference_3,Footnote Reference_3_0,Footnote Reference_4,Footnote text,fr"/>
    <w:basedOn w:val="DefaultParagraphFont"/>
    <w:uiPriority w:val="99"/>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13"/>
    <w:uiPriority w:val="99"/>
    <w:unhideWhenUsed/>
    <w:rsid w:val="00AF6305"/>
    <w:pPr>
      <w:spacing w:line="240" w:lineRule="auto"/>
    </w:pPr>
    <w:rPr>
      <w:rFonts w:ascii="Tahoma" w:hAnsi="Tahoma" w:cs="Tahoma"/>
      <w:sz w:val="18"/>
      <w:szCs w:val="18"/>
    </w:rPr>
  </w:style>
  <w:style w:type="character" w:customStyle="1" w:styleId="13">
    <w:name w:val="טקסט בלונים תו1"/>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14"/>
    <w:uiPriority w:val="99"/>
    <w:unhideWhenUsed/>
    <w:rsid w:val="005F492A"/>
    <w:pPr>
      <w:spacing w:line="240" w:lineRule="auto"/>
    </w:pPr>
    <w:rPr>
      <w:szCs w:val="20"/>
    </w:rPr>
  </w:style>
  <w:style w:type="character" w:customStyle="1" w:styleId="14">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1"/>
    <w:uiPriority w:val="99"/>
    <w:unhideWhenUsed/>
    <w:rsid w:val="005F492A"/>
    <w:rPr>
      <w:b/>
      <w:bCs/>
    </w:rPr>
  </w:style>
  <w:style w:type="character" w:customStyle="1" w:styleId="21">
    <w:name w:val="נושא הערה תו2"/>
    <w:basedOn w:val="14"/>
    <w:link w:val="CommentSubject"/>
    <w:uiPriority w:val="99"/>
    <w:rsid w:val="005F492A"/>
    <w:rPr>
      <w:b/>
      <w:bCs/>
      <w:szCs w:val="20"/>
    </w:rPr>
  </w:style>
  <w:style w:type="paragraph" w:styleId="ListParagraph">
    <w:name w:val="List Paragraph"/>
    <w:aliases w:val="Dell,LP1,List Paragraph_0,List Paragraph_1,x.x.x.x,פיסקת bullets"/>
    <w:basedOn w:val="Normal"/>
    <w:link w:val="a2"/>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link w:val="RESHETChar"/>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hAnsi="Tahoma" w:eastAsiaTheme="minorEastAsi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5">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hAnsi="Tahoma" w:eastAsiaTheme="minorEastAsia" w:cs="Tahoma"/>
      <w:sz w:val="17"/>
      <w:szCs w:val="18"/>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paragraph" w:customStyle="1" w:styleId="p00">
    <w:name w:val="p00"/>
    <w:basedOn w:val="Normal"/>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3">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6">
    <w:name w:val="נושא הערה תו1"/>
    <w:basedOn w:val="14"/>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
    <w:name w:val="71ג כותרת 3_16 Char"/>
    <w:basedOn w:val="32"/>
    <w:link w:val="71316"/>
    <w:rsid w:val="002B3A8C"/>
    <w:rPr>
      <w:rFonts w:ascii="Tahoma" w:eastAsia="Times New Roman" w:hAnsi="Tahoma" w:cs="Tahoma"/>
      <w:b/>
      <w:bCs/>
      <w:color w:val="00305F"/>
      <w:sz w:val="32"/>
      <w:szCs w:val="32"/>
      <w:u w:val="single"/>
    </w:rPr>
  </w:style>
  <w:style w:type="paragraph" w:customStyle="1" w:styleId="710">
    <w:name w:val="71ג הערות שוליים"/>
    <w:basedOn w:val="FootnoteText"/>
    <w:link w:val="71Char2"/>
    <w:qFormat/>
    <w:rsid w:val="005C02D4"/>
    <w:pPr>
      <w:spacing w:after="60" w:line="220" w:lineRule="exact"/>
      <w:ind w:left="397" w:hanging="397"/>
    </w:pPr>
    <w:rPr>
      <w:rFonts w:ascii="Tahoma" w:hAnsi="Tahoma" w:cs="Tahoma"/>
      <w:color w:val="0D0D0D" w:themeColor="text1" w:themeTint="F2"/>
      <w:sz w:val="14"/>
      <w:szCs w:val="14"/>
    </w:rPr>
  </w:style>
  <w:style w:type="paragraph" w:customStyle="1" w:styleId="711">
    <w:name w:val="71ג לוחות/תרשימים/תמונות/אינפוגרפיקה/מפות"/>
    <w:basedOn w:val="Normal"/>
    <w:qFormat/>
    <w:rsid w:val="006509BB"/>
    <w:pPr>
      <w:keepNext/>
      <w:spacing w:before="240" w:after="240" w:line="260" w:lineRule="exact"/>
      <w:jc w:val="center"/>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Dell תו,LP1 תו,List Paragraph_0 תו,List Paragraph_1 תו,x.x.x.x תו,פיסקת bullets תו"/>
    <w:link w:val="ListParagraph"/>
    <w:uiPriority w:val="34"/>
    <w:rsid w:val="00DD7B55"/>
  </w:style>
  <w:style w:type="paragraph" w:customStyle="1" w:styleId="712">
    <w:name w:val="71ג הזחה ראשונה מספר"/>
    <w:basedOn w:val="ListParagraph"/>
    <w:link w:val="71Char7"/>
    <w:qFormat/>
    <w:rsid w:val="00882EB6"/>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3">
    <w:name w:val="71ג הזחה שנייה ריק"/>
    <w:basedOn w:val="BodyTextIndent"/>
    <w:link w:val="71Char"/>
    <w:qFormat/>
    <w:rsid w:val="0074714A"/>
    <w:pPr>
      <w:spacing w:after="180" w:line="260" w:lineRule="exact"/>
      <w:ind w:left="794"/>
    </w:pPr>
    <w:rPr>
      <w:color w:val="0D0D0D" w:themeColor="text1" w:themeTint="F2"/>
      <w:sz w:val="18"/>
      <w:szCs w:val="18"/>
    </w:rPr>
  </w:style>
  <w:style w:type="paragraph" w:customStyle="1" w:styleId="714">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5">
    <w:name w:val="71ג מקרא+הערות לתרשים/לוח/תמונה"/>
    <w:basedOn w:val="710"/>
    <w:link w:val="71Char3"/>
    <w:qFormat/>
    <w:rsid w:val="00916920"/>
    <w:pPr>
      <w:spacing w:before="120" w:after="240" w:line="260" w:lineRule="exact"/>
      <w:ind w:left="0" w:firstLine="0"/>
    </w:pPr>
    <w:rPr>
      <w:sz w:val="16"/>
      <w:szCs w:val="16"/>
    </w:rPr>
  </w:style>
  <w:style w:type="paragraph" w:customStyle="1" w:styleId="716">
    <w:name w:val="71ג קוביה כחולה הזחה שנייה"/>
    <w:basedOn w:val="RESHET"/>
    <w:link w:val="71Char10"/>
    <w:qFormat/>
    <w:rsid w:val="001F0BBB"/>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7">
    <w:name w:val="71ג קוביה כחולה בתוך הזחה ראשונה"/>
    <w:basedOn w:val="716"/>
    <w:link w:val="71Char11"/>
    <w:qFormat/>
    <w:rsid w:val="007C00A3"/>
    <w:pPr>
      <w:ind w:left="964"/>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8">
    <w:name w:val="71ג הזחה שנייה ללא מספר"/>
    <w:basedOn w:val="713"/>
    <w:link w:val="71Char0"/>
    <w:qFormat/>
    <w:rsid w:val="00543F8A"/>
  </w:style>
  <w:style w:type="character" w:customStyle="1" w:styleId="71Char">
    <w:name w:val="71ג הזחה שנייה ריק Char"/>
    <w:basedOn w:val="a"/>
    <w:link w:val="713"/>
    <w:rsid w:val="0074714A"/>
    <w:rPr>
      <w:rFonts w:ascii="Tahoma" w:hAnsi="Tahoma" w:cs="Tahoma"/>
      <w:color w:val="0D0D0D" w:themeColor="text1" w:themeTint="F2"/>
      <w:sz w:val="18"/>
      <w:szCs w:val="18"/>
    </w:rPr>
  </w:style>
  <w:style w:type="character" w:customStyle="1" w:styleId="71Char0">
    <w:name w:val="71ג הזחה שנייה ללא מספר Char"/>
    <w:basedOn w:val="71Char"/>
    <w:link w:val="718"/>
    <w:rsid w:val="00543F8A"/>
    <w:rPr>
      <w:rFonts w:ascii="Tahoma" w:hAnsi="Tahoma" w:cs="Tahoma"/>
      <w:color w:val="0D0D0D" w:themeColor="text1" w:themeTint="F2"/>
      <w:sz w:val="18"/>
      <w:szCs w:val="18"/>
    </w:rPr>
  </w:style>
  <w:style w:type="paragraph" w:customStyle="1" w:styleId="719">
    <w:name w:val="71ג מספור הערות שוליים"/>
    <w:basedOn w:val="710"/>
    <w:qFormat/>
    <w:rsid w:val="003B639B"/>
  </w:style>
  <w:style w:type="paragraph" w:customStyle="1" w:styleId="71R">
    <w:name w:val="71ג טבלה טקסט R"/>
    <w:basedOn w:val="Normal"/>
    <w:qFormat/>
    <w:rsid w:val="00F16C06"/>
    <w:pPr>
      <w:spacing w:before="120" w:after="120" w:line="240" w:lineRule="exact"/>
      <w:jc w:val="left"/>
    </w:pPr>
    <w:rPr>
      <w:rFonts w:ascii="Tahoma" w:hAnsi="Tahoma" w:eastAsiaTheme="minorEastAsia" w:cs="Tahoma"/>
      <w:color w:val="000000" w:themeColor="text1"/>
      <w:sz w:val="16"/>
      <w:szCs w:val="16"/>
    </w:rPr>
  </w:style>
  <w:style w:type="paragraph" w:customStyle="1" w:styleId="71B">
    <w:name w:val="71ג טבלה טקסט B"/>
    <w:basedOn w:val="Normal"/>
    <w:qFormat/>
    <w:rsid w:val="00890BDA"/>
    <w:pPr>
      <w:spacing w:before="120" w:after="120" w:line="240" w:lineRule="exact"/>
      <w:jc w:val="left"/>
    </w:pPr>
    <w:rPr>
      <w:rFonts w:ascii="Tahoma" w:hAnsi="Tahoma" w:eastAsiaTheme="minorEastAsia" w:cs="Tahoma"/>
      <w:b/>
      <w:bCs/>
      <w:color w:val="000000" w:themeColor="text1"/>
      <w:sz w:val="16"/>
      <w:szCs w:val="16"/>
    </w:rPr>
  </w:style>
  <w:style w:type="paragraph" w:customStyle="1" w:styleId="71HEADER">
    <w:name w:val="71ג טבלה HEADER"/>
    <w:basedOn w:val="Normal"/>
    <w:qFormat/>
    <w:rsid w:val="00E37BEF"/>
    <w:pPr>
      <w:spacing w:before="60" w:after="60" w:line="180" w:lineRule="exact"/>
      <w:jc w:val="left"/>
    </w:pPr>
    <w:rPr>
      <w:rFonts w:ascii="Tahoma" w:hAnsi="Tahoma" w:eastAsiaTheme="minorEastAsia" w:cs="Tahoma"/>
      <w:b/>
      <w:color w:val="0D0D0D" w:themeColor="text1" w:themeTint="F2"/>
      <w:sz w:val="16"/>
      <w:szCs w:val="16"/>
    </w:rPr>
  </w:style>
  <w:style w:type="paragraph" w:customStyle="1" w:styleId="Style1">
    <w:name w:val="Style1"/>
    <w:basedOn w:val="714"/>
    <w:qFormat/>
    <w:rsid w:val="00085B99"/>
  </w:style>
  <w:style w:type="paragraph" w:customStyle="1" w:styleId="a3">
    <w:name w:val="כניסה שלישית"/>
    <w:basedOn w:val="ListParagraph"/>
    <w:qFormat/>
    <w:rsid w:val="008E5512"/>
    <w:pPr>
      <w:numPr>
        <w:ilvl w:val="2"/>
        <w:numId w:val="2"/>
      </w:numPr>
      <w:spacing w:after="120"/>
    </w:pPr>
    <w:rPr>
      <w:rFonts w:ascii="Tahoma" w:hAnsi="Tahoma" w:cs="Tahoma"/>
      <w:szCs w:val="20"/>
    </w:rPr>
  </w:style>
  <w:style w:type="paragraph" w:customStyle="1" w:styleId="7110">
    <w:name w:val="71ג הזחה שלישית"/>
    <w:basedOn w:val="718"/>
    <w:qFormat/>
    <w:rsid w:val="00DF2527"/>
    <w:pPr>
      <w:ind w:left="1021"/>
    </w:pPr>
  </w:style>
  <w:style w:type="paragraph" w:customStyle="1" w:styleId="7111">
    <w:name w:val="71ג קוביה כחולה הזחה שלישית"/>
    <w:basedOn w:val="716"/>
    <w:qFormat/>
    <w:rsid w:val="00976B93"/>
    <w:pPr>
      <w:ind w:left="1474"/>
    </w:pPr>
  </w:style>
  <w:style w:type="paragraph" w:customStyle="1" w:styleId="17">
    <w:name w:val="קוביה הזחה 1"/>
    <w:basedOn w:val="716"/>
    <w:qFormat/>
    <w:rsid w:val="005C2859"/>
    <w:pPr>
      <w:ind w:left="680"/>
    </w:pPr>
  </w:style>
  <w:style w:type="paragraph" w:customStyle="1" w:styleId="7112">
    <w:name w:val="71ג הזחה ראשונה ללא מספר"/>
    <w:basedOn w:val="718"/>
    <w:qFormat/>
    <w:rsid w:val="00A6316A"/>
    <w:pPr>
      <w:ind w:left="397"/>
    </w:pPr>
  </w:style>
  <w:style w:type="paragraph" w:customStyle="1" w:styleId="7113">
    <w:name w:val="71ג קוביה רצה"/>
    <w:basedOn w:val="717"/>
    <w:link w:val="71Char12"/>
    <w:qFormat/>
    <w:rsid w:val="00E4255F"/>
    <w:pPr>
      <w:pBdr>
        <w:top w:val="single" w:sz="18" w:space="4" w:color="CEEAF5"/>
        <w:left w:val="single" w:sz="18" w:space="11" w:color="CEEAF5"/>
        <w:bottom w:val="single" w:sz="18" w:space="6" w:color="CEEAF5"/>
        <w:right w:val="single" w:sz="18" w:space="11" w:color="CEEAF5"/>
      </w:pBdr>
      <w:shd w:val="solid" w:color="CEEAF5" w:fill="auto"/>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14">
    <w:name w:val="71ג הזחה בתוך קוביה"/>
    <w:basedOn w:val="7113"/>
    <w:qFormat/>
    <w:rsid w:val="009D0EE8"/>
    <w:pPr>
      <w:ind w:left="0"/>
    </w:pPr>
  </w:style>
  <w:style w:type="paragraph" w:customStyle="1" w:styleId="71512">
    <w:name w:val="71ג כותרת 5_12"/>
    <w:basedOn w:val="100"/>
    <w:link w:val="71512Char"/>
    <w:qFormat/>
    <w:rsid w:val="00DE43A8"/>
    <w:pPr>
      <w:spacing w:before="240" w:after="180" w:line="240" w:lineRule="atLeast"/>
      <w:jc w:val="left"/>
      <w:outlineLvl w:val="4"/>
    </w:pPr>
    <w:rPr>
      <w:b/>
      <w:bCs/>
      <w:color w:val="00305F"/>
      <w:sz w:val="24"/>
      <w:szCs w:val="24"/>
    </w:rPr>
  </w:style>
  <w:style w:type="paragraph" w:customStyle="1" w:styleId="7115">
    <w:name w:val="71ג מספרים בתוך קוביה"/>
    <w:basedOn w:val="7114"/>
    <w:rsid w:val="00E12FBA"/>
  </w:style>
  <w:style w:type="paragraph" w:customStyle="1" w:styleId="7116">
    <w:name w:val="71ג אותיות בתוך קוביה 1"/>
    <w:basedOn w:val="7115"/>
    <w:qFormat/>
    <w:rsid w:val="00B30FEF"/>
    <w:pPr>
      <w:ind w:left="397" w:hanging="397"/>
    </w:pPr>
  </w:style>
  <w:style w:type="numbering" w:customStyle="1" w:styleId="-">
    <w:name w:val="משרד האוצר - מדורג"/>
    <w:uiPriority w:val="99"/>
    <w:rsid w:val="006D5CCE"/>
    <w:pPr>
      <w:numPr>
        <w:numId w:val="3"/>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4">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9"/>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5"/>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17">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numbering" w:customStyle="1" w:styleId="18">
    <w:name w:val="ללא רשימה1"/>
    <w:uiPriority w:val="99"/>
    <w:semiHidden/>
    <w:unhideWhenUsed/>
    <w:rsid w:val="002516DF"/>
  </w:style>
  <w:style w:type="character" w:customStyle="1" w:styleId="19">
    <w:name w:val="כותרת 1 תו"/>
    <w:link w:val="110"/>
    <w:uiPriority w:val="1"/>
    <w:rsid w:val="002516DF"/>
    <w:rPr>
      <w:rFonts w:eastAsia="Times New Roman"/>
      <w:bCs/>
      <w:szCs w:val="36"/>
      <w:u w:val="single"/>
    </w:rPr>
  </w:style>
  <w:style w:type="character" w:customStyle="1" w:styleId="25">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17"/>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11">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11"/>
    <w:uiPriority w:val="99"/>
    <w:rsid w:val="002516DF"/>
    <w:rPr>
      <w:rFonts w:eastAsia="Calibri"/>
    </w:rPr>
  </w:style>
  <w:style w:type="paragraph" w:customStyle="1" w:styleId="112">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12"/>
    <w:uiPriority w:val="99"/>
    <w:rsid w:val="002516DF"/>
    <w:rPr>
      <w:rFonts w:eastAsia="Calibri"/>
    </w:rPr>
  </w:style>
  <w:style w:type="paragraph" w:customStyle="1" w:styleId="113">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13"/>
    <w:uiPriority w:val="99"/>
    <w:rsid w:val="002516DF"/>
    <w:rPr>
      <w:rFonts w:eastAsia="Calibri"/>
    </w:rPr>
  </w:style>
  <w:style w:type="character" w:customStyle="1" w:styleId="a9">
    <w:name w:val="טקסט הערת שוליים תו"/>
    <w:aliases w:val=" Char תו, תו תו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14">
    <w:name w:val="הפניה להערת שוליים1"/>
    <w:semiHidden/>
    <w:unhideWhenUsed/>
    <w:rsid w:val="002516DF"/>
    <w:rPr>
      <w:vertAlign w:val="superscript"/>
    </w:rPr>
  </w:style>
  <w:style w:type="paragraph" w:customStyle="1" w:styleId="115">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6">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6"/>
    <w:uiPriority w:val="99"/>
    <w:semiHidden/>
    <w:rsid w:val="002516DF"/>
    <w:rPr>
      <w:rFonts w:ascii="Tahoma" w:eastAsia="Calibri" w:hAnsi="Tahoma" w:cs="Tahoma"/>
      <w:sz w:val="18"/>
      <w:szCs w:val="18"/>
    </w:rPr>
  </w:style>
  <w:style w:type="paragraph" w:customStyle="1" w:styleId="117">
    <w:name w:val="גוף טקסט1"/>
    <w:basedOn w:val="Normal"/>
    <w:link w:val="118"/>
    <w:uiPriority w:val="99"/>
    <w:rsid w:val="002516DF"/>
    <w:pPr>
      <w:spacing w:before="180" w:after="120" w:line="230" w:lineRule="exact"/>
    </w:pPr>
    <w:rPr>
      <w:rFonts w:eastAsia="Times New Roman" w:cs="FrankRuehl"/>
      <w:sz w:val="22"/>
      <w:szCs w:val="22"/>
    </w:rPr>
  </w:style>
  <w:style w:type="character" w:customStyle="1" w:styleId="a12">
    <w:name w:val="גוף טקסט תו"/>
    <w:basedOn w:val="DefaultParagraphFont"/>
    <w:uiPriority w:val="99"/>
    <w:semiHidden/>
    <w:rsid w:val="002516DF"/>
  </w:style>
  <w:style w:type="character" w:customStyle="1" w:styleId="118">
    <w:name w:val="גוף טקסט תו1"/>
    <w:link w:val="117"/>
    <w:uiPriority w:val="99"/>
    <w:rsid w:val="002516DF"/>
    <w:rPr>
      <w:rFonts w:eastAsia="Times New Roman" w:cs="FrankRuehl"/>
      <w:sz w:val="22"/>
      <w:szCs w:val="22"/>
    </w:rPr>
  </w:style>
  <w:style w:type="character" w:customStyle="1" w:styleId="119">
    <w:name w:val="כותרת תחתונה תו1"/>
    <w:aliases w:val="כותרת תחתונה תו תו,כותרת תחתונה תו תו תו תו,כותרת תחתונה תו תו תו תו תו תו"/>
    <w:uiPriority w:val="99"/>
    <w:rsid w:val="002516DF"/>
    <w:rPr>
      <w:rFonts w:cs="David"/>
      <w:sz w:val="24"/>
      <w:szCs w:val="24"/>
    </w:rPr>
  </w:style>
  <w:style w:type="character" w:customStyle="1" w:styleId="120">
    <w:name w:val="טקסט הערת שוליים תו1"/>
    <w:aliases w:val="Char תו1,Sharp - Footnote Text1 Char תו"/>
    <w:uiPriority w:val="99"/>
    <w:locked/>
    <w:rsid w:val="002516DF"/>
    <w:rPr>
      <w:rFonts w:cs="David"/>
      <w:sz w:val="20"/>
      <w:szCs w:val="20"/>
      <w:lang w:bidi="he-IL"/>
    </w:rPr>
  </w:style>
  <w:style w:type="paragraph" w:customStyle="1" w:styleId="takzir">
    <w:name w:val="takzir"/>
    <w:basedOn w:val="Normal"/>
    <w:rsid w:val="002516DF"/>
    <w:pPr>
      <w:spacing w:after="120" w:line="240" w:lineRule="exact"/>
    </w:pPr>
    <w:rPr>
      <w:rFonts w:eastAsia="Times New Roman"/>
      <w:b/>
      <w:bCs/>
      <w:noProof/>
      <w:sz w:val="22"/>
      <w:szCs w:val="22"/>
      <w:lang w:eastAsia="he-IL"/>
    </w:rPr>
  </w:style>
  <w:style w:type="character" w:customStyle="1" w:styleId="9">
    <w:name w:val="כותרת 9 תו"/>
    <w:uiPriority w:val="9"/>
    <w:locked/>
    <w:rsid w:val="002516DF"/>
    <w:rPr>
      <w:rFonts w:ascii="Cambria" w:hAnsi="Cambria" w:cs="Times New Roman"/>
    </w:rPr>
  </w:style>
  <w:style w:type="paragraph" w:customStyle="1" w:styleId="BulletList2">
    <w:name w:val="Bullet List 2"/>
    <w:basedOn w:val="Normal"/>
    <w:link w:val="BulletList20"/>
    <w:rsid w:val="002516DF"/>
    <w:pPr>
      <w:numPr>
        <w:numId w:val="4"/>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5"/>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5"/>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5"/>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5"/>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22">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23">
    <w:name w:val="הפניה להערה1"/>
    <w:uiPriority w:val="99"/>
    <w:semiHidden/>
    <w:unhideWhenUsed/>
    <w:rsid w:val="002516DF"/>
    <w:rPr>
      <w:sz w:val="16"/>
      <w:szCs w:val="16"/>
    </w:rPr>
  </w:style>
  <w:style w:type="paragraph" w:customStyle="1" w:styleId="124">
    <w:name w:val="טקסט הערה1"/>
    <w:basedOn w:val="Normal"/>
    <w:link w:val="a13"/>
    <w:uiPriority w:val="99"/>
    <w:unhideWhenUsed/>
    <w:rsid w:val="002516DF"/>
    <w:pPr>
      <w:spacing w:line="240" w:lineRule="auto"/>
    </w:pPr>
    <w:rPr>
      <w:rFonts w:eastAsia="Calibri"/>
      <w:szCs w:val="20"/>
    </w:rPr>
  </w:style>
  <w:style w:type="character" w:customStyle="1" w:styleId="a13">
    <w:name w:val="טקסט הערה תו"/>
    <w:link w:val="124"/>
    <w:uiPriority w:val="99"/>
    <w:rsid w:val="002516DF"/>
    <w:rPr>
      <w:rFonts w:eastAsia="Calibri"/>
      <w:szCs w:val="20"/>
    </w:rPr>
  </w:style>
  <w:style w:type="paragraph" w:customStyle="1" w:styleId="125">
    <w:name w:val="נושא הערה1"/>
    <w:basedOn w:val="124"/>
    <w:next w:val="124"/>
    <w:link w:val="a14"/>
    <w:uiPriority w:val="99"/>
    <w:semiHidden/>
    <w:unhideWhenUsed/>
    <w:rsid w:val="002516DF"/>
    <w:rPr>
      <w:b/>
      <w:bCs/>
    </w:rPr>
  </w:style>
  <w:style w:type="character" w:customStyle="1" w:styleId="a14">
    <w:name w:val="נושא הערה תו"/>
    <w:link w:val="125"/>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26">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0">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18">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19">
    <w:name w:val="71ג כוכבית בתוך קוביה"/>
    <w:basedOn w:val="7113"/>
    <w:qFormat/>
    <w:rsid w:val="001F0DE8"/>
    <w:pPr>
      <w:jc w:val="center"/>
    </w:pPr>
    <w:rPr>
      <w:rFonts w:ascii="Segoe UI Symbol" w:hAnsi="Segoe UI Symbol" w:cs="Segoe UI Symbol"/>
    </w:rPr>
  </w:style>
  <w:style w:type="paragraph" w:customStyle="1" w:styleId="7120">
    <w:name w:val="71ג הזחה אותיות"/>
    <w:basedOn w:val="ListParagraph"/>
    <w:qFormat/>
    <w:rsid w:val="00A1634E"/>
    <w:pPr>
      <w:numPr>
        <w:numId w:val="6"/>
      </w:numPr>
      <w:spacing w:after="180" w:line="260" w:lineRule="exact"/>
      <w:contextualSpacing w:val="0"/>
    </w:pPr>
    <w:rPr>
      <w:rFonts w:ascii="Tahoma" w:hAnsi="Tahoma" w:cs="Tahoma"/>
      <w:color w:val="0D0D0D" w:themeColor="text1" w:themeTint="F2"/>
      <w:sz w:val="18"/>
      <w:szCs w:val="18"/>
    </w:rPr>
  </w:style>
  <w:style w:type="paragraph" w:customStyle="1" w:styleId="7121">
    <w:name w:val="71ג מספור בתוך קוביה"/>
    <w:basedOn w:val="ListParagraph"/>
    <w:qFormat/>
    <w:rsid w:val="001F0BBB"/>
    <w:pPr>
      <w:numPr>
        <w:numId w:val="7"/>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15">
    <w:name w:val="נבנצלים"/>
    <w:basedOn w:val="Normal"/>
    <w:next w:val="Normal"/>
    <w:link w:val="129"/>
    <w:rsid w:val="00114E4E"/>
    <w:pPr>
      <w:widowControl w:val="0"/>
      <w:ind w:left="-567"/>
    </w:pPr>
    <w:rPr>
      <w:rFonts w:eastAsia="Times New Roman"/>
      <w:sz w:val="24"/>
      <w:szCs w:val="20"/>
      <w:lang w:eastAsia="he-IL"/>
    </w:rPr>
  </w:style>
  <w:style w:type="paragraph" w:styleId="BodyText">
    <w:name w:val="Body Text"/>
    <w:basedOn w:val="Normal"/>
    <w:link w:val="26"/>
    <w:uiPriority w:val="99"/>
    <w:unhideWhenUsed/>
    <w:rsid w:val="00114E4E"/>
    <w:pPr>
      <w:spacing w:after="120"/>
    </w:pPr>
  </w:style>
  <w:style w:type="character" w:customStyle="1" w:styleId="26">
    <w:name w:val="גוף טקסט תו2"/>
    <w:basedOn w:val="DefaultParagraphFont"/>
    <w:link w:val="BodyText"/>
    <w:uiPriority w:val="99"/>
    <w:rsid w:val="00114E4E"/>
  </w:style>
  <w:style w:type="character" w:customStyle="1" w:styleId="Bodytext5">
    <w:name w:val="Body text (5)_"/>
    <w:basedOn w:val="DefaultParagraphFont"/>
    <w:link w:val="Bodytext50"/>
    <w:uiPriority w:val="99"/>
    <w:rsid w:val="00114E4E"/>
    <w:rPr>
      <w:rFonts w:ascii="David" w:eastAsia="David" w:hAnsi="David"/>
      <w:sz w:val="21"/>
      <w:szCs w:val="21"/>
      <w:shd w:val="clear" w:color="auto" w:fill="FFFFFF"/>
    </w:rPr>
  </w:style>
  <w:style w:type="paragraph" w:customStyle="1" w:styleId="Bodytext50">
    <w:name w:val="Body text (5)"/>
    <w:basedOn w:val="Normal"/>
    <w:link w:val="Bodytext5"/>
    <w:uiPriority w:val="99"/>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6"/>
    <w:uiPriority w:val="11"/>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6">
    <w:name w:val="כותרת משנה תו"/>
    <w:basedOn w:val="DefaultParagraphFont"/>
    <w:link w:val="Subtitle"/>
    <w:uiPriority w:val="11"/>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a17"/>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7">
    <w:name w:val="ללא מרווח תו"/>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18">
    <w:name w:val="טבלה הערות מתחת"/>
    <w:basedOn w:val="710"/>
    <w:qFormat/>
    <w:rsid w:val="00771BEC"/>
    <w:pPr>
      <w:spacing w:before="120"/>
    </w:pPr>
  </w:style>
  <w:style w:type="paragraph" w:customStyle="1" w:styleId="7122">
    <w:name w:val="71ג אותיות רשימה א"/>
    <w:aliases w:val="ב כניסה 1"/>
    <w:basedOn w:val="ListParagraph"/>
    <w:qFormat/>
    <w:rsid w:val="00310AC6"/>
    <w:pPr>
      <w:widowControl w:val="0"/>
      <w:spacing w:after="180" w:line="260" w:lineRule="exact"/>
      <w:ind w:left="0"/>
      <w:contextualSpacing w:val="0"/>
    </w:pPr>
    <w:rPr>
      <w:rFonts w:ascii="Tahoma" w:hAnsi="Tahoma" w:cs="Tahoma"/>
      <w:color w:val="0D0D0D" w:themeColor="text1" w:themeTint="F2"/>
      <w:sz w:val="18"/>
      <w:szCs w:val="18"/>
    </w:rPr>
  </w:style>
  <w:style w:type="paragraph" w:customStyle="1" w:styleId="71BULLETS">
    <w:name w:val="71גבולטים BULLETS"/>
    <w:basedOn w:val="ListParagraph"/>
    <w:qFormat/>
    <w:rsid w:val="00A858E9"/>
    <w:pPr>
      <w:numPr>
        <w:numId w:val="8"/>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19">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20">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21">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2">
    <w:name w:val="ציטוט בג&quot;צ Char"/>
    <w:link w:val="a22"/>
    <w:locked/>
    <w:rsid w:val="00CF1EB5"/>
    <w:rPr>
      <w:bCs/>
      <w:noProof/>
      <w:sz w:val="24"/>
      <w:lang w:eastAsia="he-IL"/>
    </w:rPr>
  </w:style>
  <w:style w:type="paragraph" w:customStyle="1" w:styleId="a22">
    <w:name w:val="ציטוט בג&quot;צ"/>
    <w:basedOn w:val="Normal"/>
    <w:link w:val="Char2"/>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28">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2">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23">
    <w:name w:val="כותרת סעיף"/>
    <w:basedOn w:val="Normal"/>
    <w:rsid w:val="005F7321"/>
    <w:pPr>
      <w:numPr>
        <w:numId w:val="9"/>
      </w:numPr>
      <w:spacing w:before="240" w:line="360" w:lineRule="auto"/>
    </w:pPr>
    <w:rPr>
      <w:rFonts w:ascii="Arial" w:eastAsia="Times New Roman" w:hAnsi="Arial" w:cs="Arial"/>
      <w:b/>
      <w:bCs/>
      <w:color w:val="1B3461"/>
      <w:sz w:val="22"/>
      <w:szCs w:val="22"/>
    </w:rPr>
  </w:style>
  <w:style w:type="paragraph" w:customStyle="1" w:styleId="71BULLETS0">
    <w:name w:val="71ג בולטים BULLETS ריק"/>
    <w:basedOn w:val="ListParagraph"/>
    <w:qFormat/>
    <w:rsid w:val="00497FC7"/>
    <w:pPr>
      <w:widowControl w:val="0"/>
      <w:numPr>
        <w:numId w:val="10"/>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0"/>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11">
    <w:name w:val="ללא רשימה11"/>
    <w:next w:val="NoList"/>
    <w:uiPriority w:val="99"/>
    <w:semiHidden/>
    <w:unhideWhenUsed/>
    <w:rsid w:val="00205724"/>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4">
    <w:name w:val="טקסט רץ"/>
    <w:basedOn w:val="100"/>
    <w:link w:val="Char3"/>
    <w:qFormat/>
    <w:rsid w:val="00D17911"/>
    <w:pPr>
      <w:spacing w:after="180" w:line="260" w:lineRule="exact"/>
    </w:pPr>
    <w:rPr>
      <w:color w:val="0D0D0D"/>
      <w:szCs w:val="18"/>
    </w:rPr>
  </w:style>
  <w:style w:type="paragraph" w:customStyle="1" w:styleId="213">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3">
    <w:name w:val="טקסט רץ Char"/>
    <w:basedOn w:val="10Char"/>
    <w:link w:val="a24"/>
    <w:rsid w:val="00D17911"/>
    <w:rPr>
      <w:rFonts w:ascii="Tahoma" w:hAnsi="Tahoma" w:cs="Tahoma"/>
      <w:color w:val="0D0D0D"/>
      <w:szCs w:val="18"/>
    </w:rPr>
  </w:style>
  <w:style w:type="paragraph" w:customStyle="1" w:styleId="7190">
    <w:name w:val="71ג טקסט רץ 9"/>
    <w:basedOn w:val="a24"/>
    <w:link w:val="719Char"/>
    <w:qFormat/>
    <w:rsid w:val="005B554D"/>
    <w:pPr>
      <w:outlineLvl w:val="3"/>
    </w:pPr>
    <w:rPr>
      <w:color w:val="0D0D0D" w:themeColor="text1" w:themeTint="F2"/>
      <w:sz w:val="18"/>
    </w:rPr>
  </w:style>
  <w:style w:type="character" w:customStyle="1" w:styleId="21Char">
    <w:name w:val="הערות שוליים 21 Char"/>
    <w:basedOn w:val="3"/>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3"/>
    <w:link w:val="7190"/>
    <w:rsid w:val="005B554D"/>
    <w:rPr>
      <w:rFonts w:ascii="Tahoma" w:hAnsi="Tahoma" w:cs="Tahoma"/>
      <w:color w:val="0D0D0D" w:themeColor="text1" w:themeTint="F2"/>
      <w:sz w:val="18"/>
      <w:szCs w:val="18"/>
    </w:rPr>
  </w:style>
  <w:style w:type="paragraph" w:customStyle="1" w:styleId="a25">
    <w:name w:val="אייקון טורקיז רקע"/>
    <w:basedOn w:val="121"/>
    <w:link w:val="Char4"/>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hAnsi="Tahoma" w:eastAsiaTheme="minorEastAsia" w:cs="Tahoma"/>
      <w:color w:val="365F91" w:themeColor="accent1" w:themeShade="BF"/>
      <w:sz w:val="18"/>
      <w:szCs w:val="18"/>
    </w:rPr>
  </w:style>
  <w:style w:type="character" w:customStyle="1" w:styleId="121Char">
    <w:name w:val="כותרת 1_21 Char"/>
    <w:basedOn w:val="tab-nameChar"/>
    <w:link w:val="121"/>
    <w:rsid w:val="00E64141"/>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4">
    <w:name w:val="אייקון טורקיז רקע Char"/>
    <w:basedOn w:val="121Char"/>
    <w:link w:val="a25"/>
    <w:rsid w:val="00C51CB1"/>
    <w:rPr>
      <w:rFonts w:ascii="Tahoma" w:hAnsi="Tahoma" w:eastAsiaTheme="minorEastAsi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hAnsi="Tahoma" w:eastAsiaTheme="minorEastAsia" w:cs="Tahoma"/>
      <w:color w:val="0D0D0D" w:themeColor="text1" w:themeTint="F2"/>
      <w:w w:val="90"/>
      <w:sz w:val="18"/>
      <w:szCs w:val="18"/>
    </w:rPr>
  </w:style>
  <w:style w:type="paragraph" w:customStyle="1" w:styleId="Style2">
    <w:name w:val="Style2"/>
    <w:basedOn w:val="22021"/>
    <w:link w:val="Style2Char"/>
    <w:qFormat/>
    <w:rsid w:val="00D66C52"/>
    <w:rPr>
      <w:szCs w:val="32"/>
    </w:rPr>
  </w:style>
  <w:style w:type="paragraph" w:customStyle="1" w:styleId="214">
    <w:name w:val="סיכום תקציר 21"/>
    <w:basedOn w:val="Style2"/>
    <w:link w:val="21Char0"/>
    <w:qFormat/>
    <w:rsid w:val="00EC6229"/>
    <w:pPr>
      <w:spacing w:before="0" w:after="180" w:line="240" w:lineRule="atLeast"/>
    </w:pPr>
  </w:style>
  <w:style w:type="paragraph" w:customStyle="1" w:styleId="215">
    <w:name w:val="עיקרי המלצות הביקורת 21"/>
    <w:basedOn w:val="Style2"/>
    <w:link w:val="21Char1"/>
    <w:qFormat/>
    <w:rsid w:val="00935F94"/>
    <w:pPr>
      <w:spacing w:before="0" w:after="180" w:line="240" w:lineRule="atLeast"/>
    </w:pPr>
    <w:rPr>
      <w:color w:val="002E5F"/>
    </w:rPr>
  </w:style>
  <w:style w:type="character" w:customStyle="1" w:styleId="Style2Char">
    <w:name w:val="Style2 Char"/>
    <w:basedOn w:val="22021Char"/>
    <w:link w:val="Style2"/>
    <w:rsid w:val="00EC6229"/>
    <w:rPr>
      <w:rFonts w:ascii="Tahoma" w:hAnsi="Tahoma" w:eastAsiaTheme="minorEastAsia" w:cs="Tahoma"/>
      <w:b/>
      <w:bCs/>
      <w:color w:val="00305F"/>
      <w:sz w:val="34"/>
      <w:szCs w:val="32"/>
    </w:rPr>
  </w:style>
  <w:style w:type="character" w:customStyle="1" w:styleId="21Char0">
    <w:name w:val="סיכום תקציר 21 Char"/>
    <w:basedOn w:val="Style2Char"/>
    <w:link w:val="214"/>
    <w:rsid w:val="00EC6229"/>
    <w:rPr>
      <w:rFonts w:ascii="Tahoma" w:hAnsi="Tahoma" w:eastAsiaTheme="minorEastAsia" w:cs="Tahoma"/>
      <w:b/>
      <w:bCs/>
      <w:color w:val="00305F"/>
      <w:sz w:val="34"/>
      <w:szCs w:val="32"/>
    </w:rPr>
  </w:style>
  <w:style w:type="paragraph" w:customStyle="1" w:styleId="216">
    <w:name w:val="פעולות הביקורת 21"/>
    <w:basedOn w:val="Style2"/>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5"/>
    <w:rsid w:val="00935F94"/>
    <w:rPr>
      <w:rFonts w:ascii="Tahoma" w:hAnsi="Tahoma" w:eastAsiaTheme="minorEastAsia" w:cs="Tahoma"/>
      <w:b/>
      <w:bCs/>
      <w:color w:val="002E5F"/>
      <w:sz w:val="34"/>
      <w:szCs w:val="32"/>
    </w:rPr>
  </w:style>
  <w:style w:type="character" w:customStyle="1" w:styleId="21Char2">
    <w:name w:val="פעולות הביקורת 21 Char"/>
    <w:basedOn w:val="Style2Char"/>
    <w:link w:val="216"/>
    <w:rsid w:val="008C09EB"/>
    <w:rPr>
      <w:rFonts w:ascii="Tahoma" w:hAnsi="Tahoma" w:eastAsiaTheme="minorEastAsia" w:cs="Tahoma"/>
      <w:b w:val="0"/>
      <w:bCs/>
      <w:color w:val="00305F"/>
      <w:sz w:val="32"/>
      <w:szCs w:val="32"/>
    </w:rPr>
  </w:style>
  <w:style w:type="paragraph" w:customStyle="1" w:styleId="Style3">
    <w:name w:val="Style3"/>
    <w:basedOn w:val="7190"/>
    <w:link w:val="Style3Char"/>
    <w:qFormat/>
    <w:rsid w:val="003E672B"/>
    <w:pPr>
      <w:numPr>
        <w:numId w:val="11"/>
      </w:numPr>
      <w:ind w:left="357" w:hanging="357"/>
    </w:pPr>
  </w:style>
  <w:style w:type="paragraph" w:customStyle="1" w:styleId="217">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
    <w:rsid w:val="009F4F93"/>
    <w:pPr>
      <w:spacing w:before="0" w:after="180" w:line="240" w:lineRule="atLeast"/>
    </w:pPr>
  </w:style>
  <w:style w:type="paragraph" w:customStyle="1" w:styleId="a26">
    <w:name w:val="לוחות/תרשימים/תמונות/אינפוגרפיקה/מפות"/>
    <w:basedOn w:val="Normal"/>
    <w:qFormat/>
    <w:rsid w:val="00A93F51"/>
    <w:pPr>
      <w:keepNext/>
      <w:spacing w:after="200"/>
      <w:jc w:val="center"/>
    </w:pPr>
    <w:rPr>
      <w:rFonts w:ascii="Tahoma" w:hAnsi="Tahoma" w:eastAsiaTheme="minorEastAsia" w:cs="Tahoma"/>
      <w:color w:val="365F91" w:themeColor="accent1" w:themeShade="BF"/>
      <w:szCs w:val="20"/>
    </w:rPr>
  </w:style>
  <w:style w:type="paragraph" w:customStyle="1" w:styleId="7123">
    <w:name w:val="71ג כותרת סיכום"/>
    <w:basedOn w:val="100"/>
    <w:qFormat/>
    <w:rsid w:val="00131349"/>
    <w:pPr>
      <w:spacing w:after="180" w:line="260" w:lineRule="exact"/>
    </w:pPr>
    <w:rPr>
      <w:b/>
      <w:bCs/>
      <w:color w:val="00305F"/>
      <w:sz w:val="32"/>
      <w:szCs w:val="32"/>
    </w:rPr>
  </w:style>
  <w:style w:type="paragraph" w:customStyle="1" w:styleId="7124">
    <w:name w:val="71ג תמונת המצב העולה מן הביקורת"/>
    <w:basedOn w:val="216"/>
    <w:link w:val="71Char1"/>
    <w:qFormat/>
    <w:rsid w:val="00E4219A"/>
  </w:style>
  <w:style w:type="paragraph" w:customStyle="1" w:styleId="Style4">
    <w:name w:val="Style4"/>
    <w:basedOn w:val="216"/>
    <w:link w:val="Style4Char"/>
    <w:qFormat/>
    <w:rsid w:val="00AA2B4F"/>
  </w:style>
  <w:style w:type="character" w:customStyle="1" w:styleId="71Char1">
    <w:name w:val="71ג תמונת המצב העולה מן הביקורת Char"/>
    <w:basedOn w:val="21Char2"/>
    <w:link w:val="7124"/>
    <w:rsid w:val="00E4219A"/>
    <w:rPr>
      <w:rFonts w:ascii="Tahoma" w:hAnsi="Tahoma" w:eastAsiaTheme="minorEastAsia" w:cs="Tahoma"/>
      <w:b w:val="0"/>
      <w:bCs/>
      <w:color w:val="00305F"/>
      <w:sz w:val="32"/>
      <w:szCs w:val="32"/>
    </w:rPr>
  </w:style>
  <w:style w:type="character" w:customStyle="1" w:styleId="Style4Char">
    <w:name w:val="Style4 Char"/>
    <w:basedOn w:val="21Char2"/>
    <w:link w:val="Style4"/>
    <w:rsid w:val="00AA2B4F"/>
    <w:rPr>
      <w:rFonts w:ascii="Tahoma" w:hAnsi="Tahoma" w:eastAsiaTheme="minorEastAsia" w:cs="Tahoma"/>
      <w:b w:val="0"/>
      <w:bCs/>
      <w:color w:val="00305F"/>
      <w:sz w:val="32"/>
      <w:szCs w:val="32"/>
    </w:rPr>
  </w:style>
  <w:style w:type="paragraph" w:customStyle="1" w:styleId="7125">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5"/>
    <w:rsid w:val="00E2527D"/>
    <w:rPr>
      <w:rFonts w:ascii="Tahoma" w:hAnsi="Tahoma" w:cs="Tahoma"/>
      <w:b/>
      <w:bCs/>
      <w:color w:val="00305F"/>
      <w:sz w:val="40"/>
      <w:szCs w:val="34"/>
    </w:rPr>
  </w:style>
  <w:style w:type="paragraph" w:customStyle="1" w:styleId="Style5">
    <w:name w:val="Style5"/>
    <w:basedOn w:val="710"/>
    <w:link w:val="Style5Char"/>
    <w:qFormat/>
    <w:rsid w:val="00565F1B"/>
  </w:style>
  <w:style w:type="character" w:customStyle="1" w:styleId="71Char2">
    <w:name w:val="71ג הערות שוליים Char"/>
    <w:basedOn w:val="3"/>
    <w:link w:val="710"/>
    <w:rsid w:val="005C02D4"/>
    <w:rPr>
      <w:rFonts w:ascii="Tahoma" w:hAnsi="Tahoma" w:cs="Tahoma"/>
      <w:color w:val="0D0D0D" w:themeColor="text1" w:themeTint="F2"/>
      <w:sz w:val="14"/>
      <w:szCs w:val="14"/>
    </w:rPr>
  </w:style>
  <w:style w:type="character" w:customStyle="1" w:styleId="Style5Char">
    <w:name w:val="Style5 Char"/>
    <w:basedOn w:val="71Char2"/>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5"/>
    <w:link w:val="710Char"/>
    <w:qFormat/>
    <w:rsid w:val="00050995"/>
    <w:pPr>
      <w:spacing w:after="0"/>
    </w:pPr>
  </w:style>
  <w:style w:type="character" w:customStyle="1" w:styleId="71Char3">
    <w:name w:val="71ג מקרא+הערות לתרשים/לוח/תמונה Char"/>
    <w:basedOn w:val="71Char2"/>
    <w:link w:val="715"/>
    <w:rsid w:val="00916920"/>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3"/>
    <w:link w:val="7100"/>
    <w:rsid w:val="00050995"/>
    <w:rPr>
      <w:rFonts w:ascii="Tahoma" w:hAnsi="Tahoma" w:cs="Tahoma"/>
      <w:color w:val="0D0D0D" w:themeColor="text1" w:themeTint="F2"/>
      <w:sz w:val="16"/>
      <w:szCs w:val="16"/>
    </w:rPr>
  </w:style>
  <w:style w:type="paragraph" w:customStyle="1" w:styleId="7195">
    <w:name w:val="71ג בולד 9.5 בתוך שורה"/>
    <w:basedOn w:val="217"/>
    <w:link w:val="7195Char"/>
    <w:qFormat/>
    <w:rsid w:val="00C74181"/>
    <w:pPr>
      <w:ind w:left="397"/>
    </w:pPr>
    <w:rPr>
      <w:bCs/>
      <w:noProof/>
      <w:color w:val="0D0D0D" w:themeColor="text1" w:themeTint="F2"/>
      <w:szCs w:val="19"/>
      <w:lang w:val="he-IL"/>
    </w:rPr>
  </w:style>
  <w:style w:type="paragraph" w:customStyle="1" w:styleId="7126">
    <w:name w:val="71ג כותרת באותיות לבנות באדום בתקציר"/>
    <w:basedOn w:val="Normal"/>
    <w:link w:val="71Char4"/>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7"/>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4">
    <w:name w:val="71ג כותרת באותיות לבנות באדום בתקציר Char"/>
    <w:basedOn w:val="DefaultParagraphFont"/>
    <w:link w:val="7126"/>
    <w:rsid w:val="00A47335"/>
    <w:rPr>
      <w:rFonts w:ascii="Tahoma" w:hAnsi="Tahoma" w:cs="Tahoma"/>
      <w:b/>
      <w:color w:val="FFFFFF" w:themeColor="background1"/>
      <w:sz w:val="22"/>
      <w:szCs w:val="22"/>
    </w:rPr>
  </w:style>
  <w:style w:type="paragraph" w:customStyle="1" w:styleId="33">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3"/>
    <w:qFormat/>
    <w:rsid w:val="0044419E"/>
  </w:style>
  <w:style w:type="character" w:customStyle="1" w:styleId="3Char">
    <w:name w:val="שורת רווח לפני כותרת 3 בטקסט רץ Char"/>
    <w:basedOn w:val="719Char"/>
    <w:link w:val="33"/>
    <w:rsid w:val="0044419E"/>
    <w:rPr>
      <w:rFonts w:ascii="Tahoma" w:hAnsi="Tahoma" w:cs="Tahoma"/>
      <w:color w:val="0D0D0D" w:themeColor="text1" w:themeTint="F2"/>
      <w:sz w:val="18"/>
      <w:szCs w:val="18"/>
    </w:rPr>
  </w:style>
  <w:style w:type="paragraph" w:customStyle="1" w:styleId="71110">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0"/>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a27">
    <w:name w:val="כותרת לבנה בתוך תבנית אדומה בתקציר"/>
    <w:basedOn w:val="Normal"/>
    <w:link w:val="Char5"/>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27">
    <w:name w:val="71ג כותרת לבנה בתוך תבנית אדומה בתקציר"/>
    <w:basedOn w:val="a27"/>
    <w:link w:val="71Char5"/>
    <w:qFormat/>
    <w:rsid w:val="009D41AC"/>
  </w:style>
  <w:style w:type="character" w:customStyle="1" w:styleId="Char5">
    <w:name w:val="כותרת לבנה בתוך תבנית אדומה בתקציר Char"/>
    <w:basedOn w:val="DefaultParagraphFont"/>
    <w:link w:val="a27"/>
    <w:rsid w:val="009D41AC"/>
    <w:rPr>
      <w:rFonts w:ascii="Tahoma" w:hAnsi="Tahoma" w:cs="Tahoma"/>
      <w:b/>
      <w:bCs/>
      <w:color w:val="FFFFFF" w:themeColor="background1"/>
      <w:sz w:val="22"/>
      <w:szCs w:val="22"/>
    </w:rPr>
  </w:style>
  <w:style w:type="character" w:customStyle="1" w:styleId="71Char5">
    <w:name w:val="71ג כותרת לבנה בתוך תבנית אדומה בתקציר Char"/>
    <w:basedOn w:val="Char5"/>
    <w:link w:val="7127"/>
    <w:rsid w:val="009D41AC"/>
    <w:rPr>
      <w:rFonts w:ascii="Tahoma" w:hAnsi="Tahoma" w:cs="Tahoma"/>
      <w:b/>
      <w:bCs/>
      <w:color w:val="FFFFFF" w:themeColor="background1"/>
      <w:sz w:val="22"/>
      <w:szCs w:val="22"/>
    </w:rPr>
  </w:style>
  <w:style w:type="paragraph" w:customStyle="1" w:styleId="71111">
    <w:name w:val="71ג רשימה ממספר 1"/>
    <w:qFormat/>
    <w:rsid w:val="00D95458"/>
    <w:pPr>
      <w:pBdr>
        <w:top w:val="single" w:sz="18" w:space="4" w:color="ECF4F5"/>
        <w:left w:val="single" w:sz="18" w:space="11" w:color="ECF4F5"/>
        <w:bottom w:val="single" w:sz="18" w:space="6" w:color="ECF4F5"/>
        <w:right w:val="single" w:sz="18" w:space="11" w:color="ECF4F5"/>
      </w:pBdr>
      <w:shd w:val="solid" w:color="ECF4F5" w:fill="auto"/>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UnresolvedMention">
    <w:name w:val="Unresolved Mention"/>
    <w:basedOn w:val="DefaultParagraphFont"/>
    <w:uiPriority w:val="99"/>
    <w:semiHidden/>
    <w:unhideWhenUsed/>
    <w:rsid w:val="00965248"/>
    <w:rPr>
      <w:color w:val="605E5C"/>
      <w:shd w:val="clear" w:color="auto" w:fill="E1DFDD"/>
    </w:rPr>
  </w:style>
  <w:style w:type="paragraph" w:customStyle="1" w:styleId="7128">
    <w:name w:val="71ג היפרלינק"/>
    <w:basedOn w:val="710"/>
    <w:link w:val="71Char6"/>
    <w:qFormat/>
    <w:rsid w:val="00973E62"/>
    <w:pPr>
      <w:bidi w:val="0"/>
    </w:pPr>
    <w:rPr>
      <w:color w:val="0000FF"/>
      <w:u w:val="single"/>
    </w:rPr>
  </w:style>
  <w:style w:type="character" w:customStyle="1" w:styleId="71Char6">
    <w:name w:val="71ג היפרלינק Char"/>
    <w:basedOn w:val="71Char2"/>
    <w:link w:val="7128"/>
    <w:rsid w:val="00973E62"/>
    <w:rPr>
      <w:rFonts w:ascii="Tahoma" w:hAnsi="Tahoma" w:cs="Tahoma"/>
      <w:color w:val="0000FF"/>
      <w:sz w:val="14"/>
      <w:szCs w:val="14"/>
      <w:u w:val="single"/>
    </w:rPr>
  </w:style>
  <w:style w:type="paragraph" w:customStyle="1" w:styleId="7129">
    <w:name w:val="71ג קוביה כחולה עם מספר מוזח"/>
    <w:basedOn w:val="712"/>
    <w:link w:val="71Char8"/>
    <w:qFormat/>
    <w:rsid w:val="00BE57E3"/>
    <w:pPr>
      <w:pBdr>
        <w:top w:val="single" w:sz="18" w:space="4" w:color="EDF1FA"/>
        <w:left w:val="single" w:sz="18" w:space="11" w:color="EDF1FA"/>
        <w:bottom w:val="single" w:sz="18" w:space="6" w:color="EDF1FA"/>
        <w:right w:val="single" w:sz="18" w:space="11" w:color="EDF1FA"/>
      </w:pBdr>
      <w:shd w:val="clear" w:color="auto" w:fill="EDF1FA"/>
    </w:pPr>
  </w:style>
  <w:style w:type="character" w:customStyle="1" w:styleId="71Char7">
    <w:name w:val="71ג הזחה ראשונה מספר Char"/>
    <w:basedOn w:val="a2"/>
    <w:link w:val="712"/>
    <w:rsid w:val="00882EB6"/>
    <w:rPr>
      <w:rFonts w:ascii="Tahoma" w:hAnsi="Tahoma" w:cs="Tahoma"/>
      <w:color w:val="0D0D0D" w:themeColor="text1" w:themeTint="F2"/>
      <w:sz w:val="18"/>
      <w:szCs w:val="18"/>
    </w:rPr>
  </w:style>
  <w:style w:type="character" w:customStyle="1" w:styleId="71Char8">
    <w:name w:val="71ג קוביה כחולה עם מספר מוזח Char"/>
    <w:basedOn w:val="71Char7"/>
    <w:link w:val="7129"/>
    <w:rsid w:val="00BE57E3"/>
    <w:rPr>
      <w:rFonts w:ascii="Tahoma" w:hAnsi="Tahoma" w:cs="Tahoma"/>
      <w:color w:val="0D0D0D" w:themeColor="text1" w:themeTint="F2"/>
      <w:sz w:val="18"/>
      <w:szCs w:val="18"/>
      <w:shd w:val="clear" w:color="auto" w:fill="EDF1FA"/>
    </w:rPr>
  </w:style>
  <w:style w:type="paragraph" w:customStyle="1" w:styleId="7131">
    <w:name w:val="71ג כותרת טקסט רץ מודגשת"/>
    <w:basedOn w:val="7190"/>
    <w:link w:val="71Char9"/>
    <w:qFormat/>
    <w:rsid w:val="00CA12B2"/>
    <w:rPr>
      <w:b/>
      <w:bCs/>
    </w:rPr>
  </w:style>
  <w:style w:type="paragraph" w:customStyle="1" w:styleId="7170">
    <w:name w:val="71ג כותרת 7 טקסט מודגש"/>
    <w:basedOn w:val="7131"/>
    <w:link w:val="717Char"/>
    <w:qFormat/>
    <w:rsid w:val="008F39A8"/>
    <w:pPr>
      <w:bidi w:val="0"/>
      <w:jc w:val="left"/>
    </w:pPr>
  </w:style>
  <w:style w:type="character" w:customStyle="1" w:styleId="71Char9">
    <w:name w:val="71ג כותרת טקסט רץ מודגשת Char"/>
    <w:basedOn w:val="719Char"/>
    <w:link w:val="7131"/>
    <w:rsid w:val="00CA12B2"/>
    <w:rPr>
      <w:rFonts w:ascii="Tahoma" w:hAnsi="Tahoma" w:cs="Tahoma"/>
      <w:b/>
      <w:bCs/>
      <w:color w:val="0D0D0D" w:themeColor="text1" w:themeTint="F2"/>
      <w:sz w:val="18"/>
      <w:szCs w:val="18"/>
    </w:rPr>
  </w:style>
  <w:style w:type="paragraph" w:customStyle="1" w:styleId="7171">
    <w:name w:val="71ג כותרת 7 בתוך טקסט"/>
    <w:basedOn w:val="712"/>
    <w:link w:val="717Char0"/>
    <w:qFormat/>
    <w:rsid w:val="00A368B5"/>
    <w:rPr>
      <w:bCs/>
    </w:rPr>
  </w:style>
  <w:style w:type="character" w:customStyle="1" w:styleId="717Char">
    <w:name w:val="71ג כותרת 7 טקסט מודגש Char"/>
    <w:basedOn w:val="71Char9"/>
    <w:link w:val="7170"/>
    <w:rsid w:val="008F39A8"/>
    <w:rPr>
      <w:rFonts w:ascii="Tahoma" w:hAnsi="Tahoma" w:cs="Tahoma"/>
      <w:b/>
      <w:bCs/>
      <w:color w:val="0D0D0D" w:themeColor="text1" w:themeTint="F2"/>
      <w:sz w:val="18"/>
      <w:szCs w:val="18"/>
    </w:rPr>
  </w:style>
  <w:style w:type="character" w:customStyle="1" w:styleId="717Char0">
    <w:name w:val="71ג כותרת 7 בתוך טקסט Char"/>
    <w:basedOn w:val="71Char7"/>
    <w:link w:val="7171"/>
    <w:rsid w:val="00A368B5"/>
    <w:rPr>
      <w:rFonts w:ascii="Tahoma" w:hAnsi="Tahoma" w:cs="Tahoma"/>
      <w:bCs/>
      <w:color w:val="0D0D0D" w:themeColor="text1" w:themeTint="F2"/>
      <w:sz w:val="18"/>
      <w:szCs w:val="18"/>
    </w:rPr>
  </w:style>
  <w:style w:type="paragraph" w:customStyle="1" w:styleId="P110">
    <w:name w:val="P11"/>
    <w:basedOn w:val="P000"/>
    <w:rsid w:val="00901D1D"/>
    <w:pPr>
      <w:tabs>
        <w:tab w:val="clear" w:pos="624"/>
      </w:tabs>
      <w:ind w:right="624"/>
    </w:pPr>
    <w:rPr>
      <w:rFonts w:cs="Times New Roman"/>
    </w:rPr>
  </w:style>
  <w:style w:type="paragraph" w:customStyle="1" w:styleId="a28">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Headerorfooter">
    <w:name w:val="Header or footer_"/>
    <w:basedOn w:val="DefaultParagraphFont"/>
    <w:link w:val="Headerorfooter0"/>
    <w:rsid w:val="00901D1D"/>
    <w:rPr>
      <w:rFonts w:ascii="David" w:eastAsia="David" w:hAnsi="David"/>
      <w:b/>
      <w:bCs/>
      <w:sz w:val="44"/>
      <w:szCs w:val="44"/>
      <w:shd w:val="clear" w:color="auto" w:fill="FFFFFF"/>
    </w:rPr>
  </w:style>
  <w:style w:type="character" w:customStyle="1" w:styleId="Headerorfooter18pt">
    <w:name w:val="Header or footer + 18 pt"/>
    <w:basedOn w:val="Headerorfooter"/>
    <w:rsid w:val="00901D1D"/>
    <w:rPr>
      <w:rFonts w:ascii="David" w:eastAsia="David" w:hAnsi="David"/>
      <w:b/>
      <w:bCs/>
      <w:color w:val="000000"/>
      <w:spacing w:val="0"/>
      <w:w w:val="100"/>
      <w:position w:val="0"/>
      <w:sz w:val="36"/>
      <w:szCs w:val="36"/>
      <w:shd w:val="clear" w:color="auto" w:fill="FFFFFF"/>
      <w:lang w:val="he-IL" w:eastAsia="he-IL" w:bidi="he-IL"/>
    </w:rPr>
  </w:style>
  <w:style w:type="paragraph" w:customStyle="1" w:styleId="Headerorfooter0">
    <w:name w:val="Header or footer"/>
    <w:basedOn w:val="Normal"/>
    <w:link w:val="Headerorfooter"/>
    <w:rsid w:val="00901D1D"/>
    <w:pPr>
      <w:widowControl w:val="0"/>
      <w:shd w:val="clear" w:color="auto" w:fill="FFFFFF"/>
      <w:spacing w:after="240" w:line="0" w:lineRule="atLeast"/>
      <w:jc w:val="left"/>
    </w:pPr>
    <w:rPr>
      <w:rFonts w:ascii="David" w:eastAsia="David" w:hAnsi="David"/>
      <w:b/>
      <w:bCs/>
      <w:sz w:val="44"/>
      <w:szCs w:val="44"/>
    </w:rPr>
  </w:style>
  <w:style w:type="paragraph" w:customStyle="1" w:styleId="a29">
    <w:name w:val="נבנצאל"/>
    <w:basedOn w:val="Normal"/>
    <w:next w:val="Normal"/>
    <w:link w:val="a30"/>
    <w:uiPriority w:val="99"/>
    <w:rsid w:val="00A6060D"/>
    <w:pPr>
      <w:ind w:left="-567"/>
    </w:pPr>
    <w:rPr>
      <w:szCs w:val="20"/>
    </w:rPr>
  </w:style>
  <w:style w:type="character" w:customStyle="1" w:styleId="a30">
    <w:name w:val="נבנצאל תו"/>
    <w:basedOn w:val="DefaultParagraphFont"/>
    <w:link w:val="a29"/>
    <w:uiPriority w:val="99"/>
    <w:rsid w:val="00A6060D"/>
    <w:rPr>
      <w:szCs w:val="20"/>
    </w:rPr>
  </w:style>
  <w:style w:type="table" w:styleId="TableGrid5">
    <w:name w:val="Table Grid 5"/>
    <w:basedOn w:val="TableNormal"/>
    <w:uiPriority w:val="99"/>
    <w:semiHidden/>
    <w:unhideWhenUsed/>
    <w:rsid w:val="00A6060D"/>
    <w:pPr>
      <w:bidi/>
      <w:spacing w:after="160" w:line="259" w:lineRule="auto"/>
      <w:jc w:val="left"/>
    </w:pPr>
    <w:rPr>
      <w:rFonts w:ascii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ListTable3Accent5">
    <w:name w:val="List Table 3 Accent 5"/>
    <w:basedOn w:val="TableNormal"/>
    <w:uiPriority w:val="48"/>
    <w:rsid w:val="00A6060D"/>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4Accent5">
    <w:name w:val="List Table 4 Accent 5"/>
    <w:basedOn w:val="TableNormal"/>
    <w:uiPriority w:val="49"/>
    <w:rsid w:val="00A6060D"/>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4">
    <w:name w:val="Grid Table 1 Light Accent 4"/>
    <w:basedOn w:val="TableNormal"/>
    <w:uiPriority w:val="46"/>
    <w:rsid w:val="00A6060D"/>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6ColorfulAccent6">
    <w:name w:val="Grid Table 6 Colorful Accent 6"/>
    <w:basedOn w:val="TableNormal"/>
    <w:uiPriority w:val="51"/>
    <w:rsid w:val="00A6060D"/>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6ColorfulAccent3">
    <w:name w:val="Grid Table 6 Colorful Accent 3"/>
    <w:basedOn w:val="TableNormal"/>
    <w:uiPriority w:val="51"/>
    <w:rsid w:val="00A6060D"/>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6060D"/>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129">
    <w:name w:val="נבנצלים תו1"/>
    <w:link w:val="a15"/>
    <w:rsid w:val="00A6060D"/>
    <w:rPr>
      <w:rFonts w:eastAsia="Times New Roman"/>
      <w:sz w:val="24"/>
      <w:szCs w:val="20"/>
      <w:lang w:eastAsia="he-IL"/>
    </w:rPr>
  </w:style>
  <w:style w:type="paragraph" w:customStyle="1" w:styleId="KOT6">
    <w:name w:val="KOT6"/>
    <w:basedOn w:val="KOT5"/>
    <w:locked/>
    <w:rsid w:val="00A6060D"/>
    <w:pPr>
      <w:outlineLvl w:val="5"/>
    </w:pPr>
    <w:rPr>
      <w:rFonts w:cs="FrankRuehl"/>
      <w:spacing w:val="40"/>
      <w:sz w:val="20"/>
    </w:rPr>
  </w:style>
  <w:style w:type="character" w:customStyle="1" w:styleId="412">
    <w:name w:val="כותרת 41 תו"/>
    <w:rsid w:val="00A6060D"/>
    <w:rPr>
      <w:rFonts w:eastAsia="Times New Roman"/>
      <w:b/>
      <w:bCs/>
      <w:sz w:val="22"/>
      <w:szCs w:val="26"/>
    </w:rPr>
  </w:style>
  <w:style w:type="paragraph" w:customStyle="1" w:styleId="KOT2">
    <w:name w:val="KOT2"/>
    <w:basedOn w:val="Normal"/>
    <w:rsid w:val="00A6060D"/>
    <w:pPr>
      <w:keepNext/>
      <w:spacing w:after="360" w:line="360" w:lineRule="exact"/>
      <w:jc w:val="center"/>
      <w:outlineLvl w:val="0"/>
    </w:pPr>
    <w:rPr>
      <w:rFonts w:eastAsia="Times New Roman"/>
      <w:b/>
      <w:bCs/>
      <w:sz w:val="32"/>
      <w:szCs w:val="32"/>
      <w:lang w:eastAsia="he-IL"/>
    </w:rPr>
  </w:style>
  <w:style w:type="table" w:styleId="GridTable5DarkAccent4">
    <w:name w:val="Grid Table 5 Dark Accent 4"/>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3">
    <w:name w:val="Grid Table 5 Dark Accent 3"/>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ListTable3Accent3">
    <w:name w:val="List Table 3 Accent 3"/>
    <w:basedOn w:val="TableNormal"/>
    <w:uiPriority w:val="48"/>
    <w:rsid w:val="00A6060D"/>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4Accent3">
    <w:name w:val="List Table 4 Accent 3"/>
    <w:basedOn w:val="TableNormal"/>
    <w:uiPriority w:val="49"/>
    <w:rsid w:val="00A6060D"/>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5DarkAccent2">
    <w:name w:val="Grid Table 5 Dark Accent 2"/>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1LightAccent5">
    <w:name w:val="Grid Table 1 Light Accent 5"/>
    <w:basedOn w:val="TableNormal"/>
    <w:uiPriority w:val="46"/>
    <w:rsid w:val="00A6060D"/>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5DarkAccent6">
    <w:name w:val="Grid Table 5 Dark Accent 6"/>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customStyle="1" w:styleId="7132">
    <w:name w:val="71ג מקרא+הערות לתרשים/לוח/תמונה כוכבית"/>
    <w:basedOn w:val="715"/>
    <w:qFormat/>
    <w:rsid w:val="00882EB6"/>
    <w:pPr>
      <w:spacing w:after="180"/>
    </w:pPr>
  </w:style>
  <w:style w:type="paragraph" w:styleId="Title">
    <w:name w:val="Title"/>
    <w:basedOn w:val="Normal"/>
    <w:link w:val="a31"/>
    <w:uiPriority w:val="10"/>
    <w:qFormat/>
    <w:rsid w:val="00C91207"/>
    <w:pPr>
      <w:widowControl w:val="0"/>
      <w:overflowPunct w:val="0"/>
      <w:autoSpaceDE w:val="0"/>
      <w:autoSpaceDN w:val="0"/>
      <w:adjustRightInd w:val="0"/>
      <w:spacing w:before="240" w:after="60" w:line="240" w:lineRule="auto"/>
      <w:jc w:val="center"/>
      <w:textAlignment w:val="baseline"/>
      <w:outlineLvl w:val="0"/>
    </w:pPr>
    <w:rPr>
      <w:rFonts w:ascii="Arial" w:eastAsia="Times New Roman" w:hAnsi="Arial" w:cs="Arial"/>
      <w:b/>
      <w:bCs/>
      <w:kern w:val="28"/>
      <w:sz w:val="32"/>
      <w:szCs w:val="32"/>
    </w:rPr>
  </w:style>
  <w:style w:type="character" w:customStyle="1" w:styleId="a31">
    <w:name w:val="כותרת טקסט תו"/>
    <w:basedOn w:val="DefaultParagraphFont"/>
    <w:link w:val="Title"/>
    <w:uiPriority w:val="10"/>
    <w:rsid w:val="00C91207"/>
    <w:rPr>
      <w:rFonts w:ascii="Arial" w:eastAsia="Times New Roman" w:hAnsi="Arial" w:cs="Arial"/>
      <w:b/>
      <w:bCs/>
      <w:kern w:val="28"/>
      <w:sz w:val="32"/>
      <w:szCs w:val="32"/>
    </w:rPr>
  </w:style>
  <w:style w:type="table" w:styleId="GridTable1Light">
    <w:name w:val="Grid Table 1 Light"/>
    <w:basedOn w:val="TableNormal"/>
    <w:uiPriority w:val="46"/>
    <w:rsid w:val="00C9120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Block">
    <w:name w:val="Table Block"/>
    <w:basedOn w:val="Normal"/>
    <w:rsid w:val="00C91207"/>
    <w:pPr>
      <w:keepLines/>
      <w:widowControl w:val="0"/>
      <w:tabs>
        <w:tab w:val="left" w:pos="624"/>
        <w:tab w:val="left" w:pos="1247"/>
      </w:tabs>
      <w:autoSpaceDE w:val="0"/>
      <w:autoSpaceDN w:val="0"/>
      <w:adjustRightInd w:val="0"/>
      <w:snapToGrid w:val="0"/>
      <w:spacing w:line="360" w:lineRule="auto"/>
    </w:pPr>
    <w:rPr>
      <w:rFonts w:ascii="Arial" w:eastAsia="Arial Unicode MS" w:hAnsi="Arial"/>
      <w:color w:val="000000"/>
      <w:szCs w:val="26"/>
      <w:lang w:eastAsia="ja-JP"/>
    </w:rPr>
  </w:style>
  <w:style w:type="paragraph" w:customStyle="1" w:styleId="iv">
    <w:name w:val="iv"/>
    <w:basedOn w:val="Normal"/>
    <w:uiPriority w:val="99"/>
    <w:rsid w:val="00C91207"/>
    <w:pPr>
      <w:bidi w:val="0"/>
      <w:spacing w:before="100" w:beforeAutospacing="1" w:after="100" w:afterAutospacing="1" w:line="240" w:lineRule="auto"/>
      <w:jc w:val="left"/>
    </w:pPr>
    <w:rPr>
      <w:rFonts w:eastAsia="Times New Roman" w:cs="Times New Roman"/>
      <w:sz w:val="24"/>
    </w:rPr>
  </w:style>
  <w:style w:type="table" w:styleId="MediumList2Accent1">
    <w:name w:val="Medium List 2 Accent 1"/>
    <w:basedOn w:val="TableNormal"/>
    <w:uiPriority w:val="66"/>
    <w:rsid w:val="00C91207"/>
    <w:pPr>
      <w:bidi/>
      <w:spacing w:after="0" w:line="240" w:lineRule="auto"/>
      <w:jc w:val="left"/>
    </w:pPr>
    <w:rPr>
      <w:rFonts w:asciiTheme="majorHAnsi" w:eastAsiaTheme="majorEastAsia" w:hAnsiTheme="majorHAnsi" w:cstheme="majorBidi"/>
      <w:color w:val="000000" w:themeColor="text1"/>
      <w:sz w:val="22"/>
      <w:szCs w:val="22"/>
      <w:rtl/>
      <w:c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C91207"/>
    <w:pPr>
      <w:bidi/>
      <w:spacing w:after="0" w:line="240" w:lineRule="auto"/>
      <w:jc w:val="left"/>
    </w:pPr>
    <w:rPr>
      <w:rFonts w:asciiTheme="minorHAnsi" w:eastAsiaTheme="minorEastAsia" w:hAnsiTheme="minorHAnsi" w:cstheme="minorBidi"/>
      <w:sz w:val="22"/>
      <w:szCs w:val="22"/>
      <w:rtl/>
      <w:c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Table3Accent1">
    <w:name w:val="List Table 3 Accent 1"/>
    <w:basedOn w:val="TableNormal"/>
    <w:uiPriority w:val="48"/>
    <w:rsid w:val="00C91207"/>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2Accent5">
    <w:name w:val="Grid Table 2 Accent 5"/>
    <w:basedOn w:val="TableNormal"/>
    <w:uiPriority w:val="47"/>
    <w:rsid w:val="00C91207"/>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1">
    <w:name w:val="Grid Table 1 Light Accent 1"/>
    <w:basedOn w:val="TableNormal"/>
    <w:uiPriority w:val="46"/>
    <w:rsid w:val="00C9120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ListTable6ColorfulAccent4">
    <w:name w:val="List Table 6 Colorful Accent 4"/>
    <w:basedOn w:val="TableNormal"/>
    <w:uiPriority w:val="51"/>
    <w:rsid w:val="00C91207"/>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3Accent4">
    <w:name w:val="Grid Table 3 Accent 4"/>
    <w:basedOn w:val="TableNormal"/>
    <w:uiPriority w:val="48"/>
    <w:rsid w:val="00C9120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ListTable3Accent4">
    <w:name w:val="List Table 3 Accent 4"/>
    <w:basedOn w:val="TableNormal"/>
    <w:uiPriority w:val="48"/>
    <w:rsid w:val="00C91207"/>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paragraph" w:customStyle="1" w:styleId="msonormal">
    <w:name w:val="msonormal"/>
    <w:basedOn w:val="Normal"/>
    <w:rsid w:val="00C91207"/>
    <w:rPr>
      <w:rFonts w:cs="Times New Roman"/>
      <w:sz w:val="24"/>
    </w:rPr>
  </w:style>
  <w:style w:type="paragraph" w:customStyle="1" w:styleId="71210">
    <w:name w:val="71ג אותיות רשימה כניסה 2"/>
    <w:basedOn w:val="7122"/>
    <w:qFormat/>
    <w:rsid w:val="005947CE"/>
  </w:style>
  <w:style w:type="paragraph" w:customStyle="1" w:styleId="Style6">
    <w:name w:val="Style6"/>
    <w:qFormat/>
    <w:rsid w:val="00222FD7"/>
    <w:pPr>
      <w:numPr>
        <w:numId w:val="12"/>
      </w:numPr>
      <w:shd w:val="solid" w:color="EDF1FA" w:fill="auto"/>
      <w:spacing w:after="180" w:line="260" w:lineRule="exact"/>
      <w:ind w:left="1191" w:hanging="397"/>
    </w:pPr>
    <w:rPr>
      <w:rFonts w:ascii="Tahoma" w:hAnsi="Tahoma" w:eastAsiaTheme="majorEastAsia" w:cs="Tahoma"/>
      <w:bCs/>
      <w:color w:val="0D0D0D" w:themeColor="text1" w:themeTint="F2"/>
      <w:sz w:val="18"/>
      <w:szCs w:val="18"/>
    </w:rPr>
  </w:style>
  <w:style w:type="paragraph" w:customStyle="1" w:styleId="71211">
    <w:name w:val="71ג הזחה אותיות כניסה 2"/>
    <w:qFormat/>
    <w:rsid w:val="00535CC6"/>
    <w:pPr>
      <w:numPr>
        <w:numId w:val="14"/>
      </w:numPr>
      <w:pBdr>
        <w:top w:val="single" w:sz="18" w:space="4" w:color="EDF1FA"/>
        <w:left w:val="single" w:sz="18" w:space="11" w:color="EDF1FA"/>
        <w:bottom w:val="single" w:sz="18" w:space="6" w:color="EDF1FA"/>
        <w:right w:val="single" w:sz="18" w:space="11" w:color="EDF1FA"/>
      </w:pBdr>
      <w:shd w:val="solid" w:color="EDF1FA" w:fill="auto"/>
      <w:bidi/>
      <w:jc w:val="left"/>
    </w:pPr>
    <w:rPr>
      <w:rFonts w:ascii="Tahoma" w:hAnsi="Tahoma" w:eastAsiaTheme="majorEastAsia" w:cs="Tahoma"/>
      <w:color w:val="0D0D0D" w:themeColor="text1" w:themeTint="F2"/>
      <w:sz w:val="18"/>
      <w:szCs w:val="18"/>
    </w:rPr>
  </w:style>
  <w:style w:type="paragraph" w:customStyle="1" w:styleId="7133">
    <w:name w:val="71ג הזחה מספר בסוגריים"/>
    <w:basedOn w:val="ListParagraph"/>
    <w:qFormat/>
    <w:rsid w:val="00DF2527"/>
    <w:pPr>
      <w:numPr>
        <w:numId w:val="13"/>
      </w:numPr>
      <w:spacing w:after="180" w:line="260" w:lineRule="exact"/>
      <w:ind w:left="1191" w:hanging="397"/>
      <w:contextualSpacing w:val="0"/>
    </w:pPr>
    <w:rPr>
      <w:rFonts w:ascii="Tahoma" w:hAnsi="Tahoma" w:cs="Tahoma"/>
      <w:sz w:val="18"/>
      <w:szCs w:val="18"/>
    </w:rPr>
  </w:style>
  <w:style w:type="paragraph" w:customStyle="1" w:styleId="712021">
    <w:name w:val="71ג כיתוב בתוך טבלת תקציר 2021"/>
    <w:basedOn w:val="20210"/>
    <w:link w:val="712021Char"/>
    <w:qFormat/>
    <w:rsid w:val="00BD22B5"/>
  </w:style>
  <w:style w:type="character" w:customStyle="1" w:styleId="712021Char">
    <w:name w:val="71ג כיתוב בתוך טבלת תקציר 2021 Char"/>
    <w:basedOn w:val="2021Char0"/>
    <w:link w:val="712021"/>
    <w:rsid w:val="00BD22B5"/>
    <w:rPr>
      <w:rFonts w:ascii="Tahoma" w:hAnsi="Tahoma" w:eastAsiaTheme="minorEastAsia" w:cs="Tahoma"/>
      <w:color w:val="0D0D0D" w:themeColor="text1" w:themeTint="F2"/>
      <w:w w:val="90"/>
      <w:sz w:val="18"/>
      <w:szCs w:val="18"/>
    </w:rPr>
  </w:style>
  <w:style w:type="paragraph" w:customStyle="1" w:styleId="7150">
    <w:name w:val="71ג כותרת 5 עם מספר"/>
    <w:basedOn w:val="71512"/>
    <w:qFormat/>
    <w:rsid w:val="00B63611"/>
    <w:pPr>
      <w:numPr>
        <w:numId w:val="15"/>
      </w:numPr>
      <w:ind w:left="397" w:hanging="397"/>
    </w:pPr>
  </w:style>
  <w:style w:type="paragraph" w:customStyle="1" w:styleId="7151">
    <w:name w:val="71ג כותרת 5 עם אותיות כניסה שנייה"/>
    <w:basedOn w:val="7150"/>
    <w:qFormat/>
    <w:rsid w:val="00A139EC"/>
    <w:pPr>
      <w:numPr>
        <w:numId w:val="16"/>
      </w:numPr>
      <w:ind w:left="850" w:hanging="340"/>
      <w:jc w:val="both"/>
    </w:pPr>
  </w:style>
  <w:style w:type="paragraph" w:customStyle="1" w:styleId="7134">
    <w:name w:val="71ג מספר בתוך סוגריים מוזח"/>
    <w:basedOn w:val="712"/>
    <w:qFormat/>
    <w:rsid w:val="00EC13CB"/>
    <w:pPr>
      <w:numPr>
        <w:ilvl w:val="2"/>
        <w:numId w:val="6"/>
      </w:numPr>
      <w:ind w:left="397"/>
    </w:pPr>
  </w:style>
  <w:style w:type="paragraph" w:customStyle="1" w:styleId="7160">
    <w:name w:val="71ג כותרת 6 עם אותיות"/>
    <w:basedOn w:val="7120"/>
    <w:qFormat/>
    <w:rsid w:val="00750D7D"/>
    <w:pPr>
      <w:ind w:left="794" w:hanging="397"/>
    </w:pPr>
    <w:rPr>
      <w:color w:val="00305F"/>
      <w:szCs w:val="24"/>
    </w:rPr>
  </w:style>
  <w:style w:type="paragraph" w:customStyle="1" w:styleId="7135">
    <w:name w:val="71ג כותרת אחרי אות צבע לא מודגש"/>
    <w:basedOn w:val="7120"/>
    <w:qFormat/>
    <w:rsid w:val="008E65C3"/>
    <w:pPr>
      <w:ind w:left="794" w:hanging="397"/>
    </w:pPr>
    <w:rPr>
      <w:color w:val="00305F"/>
    </w:rPr>
  </w:style>
  <w:style w:type="paragraph" w:customStyle="1" w:styleId="7136">
    <w:name w:val="71ג קוביה כחולה  לאחר מספר בסוגריים"/>
    <w:basedOn w:val="7111"/>
    <w:qFormat/>
    <w:rsid w:val="006432EA"/>
    <w:pPr>
      <w:ind w:left="1361"/>
    </w:pPr>
  </w:style>
  <w:style w:type="paragraph" w:customStyle="1" w:styleId="7137">
    <w:name w:val="71ג כותרת סעיף כחול לא מודגש"/>
    <w:basedOn w:val="7120"/>
    <w:qFormat/>
    <w:rsid w:val="00B73165"/>
    <w:pPr>
      <w:ind w:left="794" w:hanging="397"/>
    </w:pPr>
    <w:rPr>
      <w:color w:val="00305F"/>
    </w:rPr>
  </w:style>
  <w:style w:type="paragraph" w:customStyle="1" w:styleId="7138">
    <w:name w:val="71ג כותרת סעיף כחול לא מודגש ב"/>
    <w:basedOn w:val="7137"/>
    <w:qFormat/>
    <w:rsid w:val="00B73165"/>
  </w:style>
  <w:style w:type="paragraph" w:customStyle="1" w:styleId="71120">
    <w:name w:val="71ג כותרת 12 כחולה בולד עם אות"/>
    <w:basedOn w:val="71512"/>
    <w:link w:val="7112Char"/>
    <w:qFormat/>
    <w:rsid w:val="003818F7"/>
    <w:pPr>
      <w:numPr>
        <w:numId w:val="17"/>
      </w:numPr>
      <w:ind w:left="397" w:hanging="397"/>
    </w:pPr>
  </w:style>
  <w:style w:type="paragraph" w:customStyle="1" w:styleId="71112">
    <w:name w:val="71ג קוביה חדשה הזחה 1"/>
    <w:basedOn w:val="717"/>
    <w:link w:val="711Char0"/>
    <w:qFormat/>
    <w:rsid w:val="003818F7"/>
    <w:pPr>
      <w:ind w:left="680"/>
    </w:pPr>
  </w:style>
  <w:style w:type="character" w:customStyle="1" w:styleId="71512Char">
    <w:name w:val="71ג כותרת 5_12 Char"/>
    <w:basedOn w:val="10Char"/>
    <w:link w:val="71512"/>
    <w:rsid w:val="00DE43A8"/>
    <w:rPr>
      <w:rFonts w:ascii="Tahoma" w:hAnsi="Tahoma" w:cs="Tahoma"/>
      <w:b/>
      <w:bCs/>
      <w:color w:val="00305F"/>
      <w:sz w:val="24"/>
      <w:szCs w:val="20"/>
    </w:rPr>
  </w:style>
  <w:style w:type="character" w:customStyle="1" w:styleId="7112Char">
    <w:name w:val="71ג כותרת 12 כחולה בולד עם אות Char"/>
    <w:basedOn w:val="71512Char"/>
    <w:link w:val="71120"/>
    <w:rsid w:val="003818F7"/>
    <w:rPr>
      <w:rFonts w:ascii="Tahoma" w:hAnsi="Tahoma" w:cs="Tahoma"/>
      <w:b/>
      <w:bCs/>
      <w:color w:val="00305F"/>
      <w:sz w:val="24"/>
      <w:szCs w:val="20"/>
    </w:rPr>
  </w:style>
  <w:style w:type="paragraph" w:customStyle="1" w:styleId="7139">
    <w:name w:val="71ג החצי השני של קוביה כחולה"/>
    <w:basedOn w:val="7113"/>
    <w:link w:val="71Char13"/>
    <w:qFormat/>
    <w:rsid w:val="00961DB0"/>
    <w:pPr>
      <w:pBdr>
        <w:top w:val="single" w:sz="18" w:space="5" w:color="EDF1FA"/>
        <w:bottom w:val="single" w:sz="18" w:space="5" w:color="EDF1FA"/>
      </w:pBdr>
    </w:pPr>
  </w:style>
  <w:style w:type="character" w:customStyle="1" w:styleId="RESHETChar">
    <w:name w:val="RESHET Char"/>
    <w:basedOn w:val="DefaultParagraphFont"/>
    <w:link w:val="RESHET"/>
    <w:rsid w:val="003818F7"/>
    <w:rPr>
      <w:rFonts w:eastAsia="Times New Roman" w:cs="FrankRuehl"/>
      <w:b/>
      <w:bCs/>
      <w:sz w:val="24"/>
      <w:szCs w:val="22"/>
      <w:shd w:val="pct25" w:color="00FF00" w:fill="auto"/>
      <w:lang w:eastAsia="he-IL"/>
    </w:rPr>
  </w:style>
  <w:style w:type="character" w:customStyle="1" w:styleId="71Char10">
    <w:name w:val="71ג קוביה כחולה הזחה שנייה Char"/>
    <w:basedOn w:val="RESHETChar"/>
    <w:link w:val="716"/>
    <w:rsid w:val="003818F7"/>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Char11">
    <w:name w:val="71ג קוביה כחולה בתוך הזחה ראשונה Char"/>
    <w:basedOn w:val="71Char10"/>
    <w:link w:val="717"/>
    <w:rsid w:val="003818F7"/>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1Char0">
    <w:name w:val="71ג קוביה חדשה הזחה 1 Char"/>
    <w:basedOn w:val="71Char11"/>
    <w:link w:val="71112"/>
    <w:rsid w:val="003818F7"/>
    <w:rPr>
      <w:rFonts w:ascii="Tahoma" w:eastAsia="Times New Roman" w:hAnsi="Tahoma" w:cs="Tahoma"/>
      <w:b w:val="0"/>
      <w:bCs w:val="0"/>
      <w:color w:val="0D0D0D" w:themeColor="text1" w:themeTint="F2"/>
      <w:sz w:val="18"/>
      <w:szCs w:val="18"/>
      <w:shd w:val="solid" w:color="EDF1FA" w:fill="auto"/>
      <w:lang w:eastAsia="he-IL"/>
    </w:rPr>
  </w:style>
  <w:style w:type="paragraph" w:customStyle="1" w:styleId="7140">
    <w:name w:val="71ג קוביה לאחר מספר בסוגריים"/>
    <w:basedOn w:val="7113"/>
    <w:link w:val="71Char14"/>
    <w:qFormat/>
    <w:rsid w:val="000557B4"/>
    <w:pPr>
      <w:ind w:left="680"/>
    </w:pPr>
  </w:style>
  <w:style w:type="character" w:customStyle="1" w:styleId="71Char12">
    <w:name w:val="71ג קוביה רצה Char"/>
    <w:basedOn w:val="71Char11"/>
    <w:link w:val="7113"/>
    <w:rsid w:val="00E4255F"/>
    <w:rPr>
      <w:rFonts w:ascii="Tahoma" w:eastAsia="Times New Roman" w:hAnsi="Tahoma" w:cs="Tahoma"/>
      <w:b w:val="0"/>
      <w:bCs w:val="0"/>
      <w:color w:val="0D0D0D" w:themeColor="text1" w:themeTint="F2"/>
      <w:sz w:val="18"/>
      <w:szCs w:val="18"/>
      <w:shd w:val="solid" w:color="CEEAF5" w:fill="auto"/>
      <w:lang w:eastAsia="he-IL"/>
    </w:rPr>
  </w:style>
  <w:style w:type="character" w:customStyle="1" w:styleId="71Char13">
    <w:name w:val="71ג החצי השני של קוביה כחולה Char"/>
    <w:basedOn w:val="71Char12"/>
    <w:link w:val="7139"/>
    <w:rsid w:val="00961DB0"/>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Char14">
    <w:name w:val="71ג קוביה לאחר מספר בסוגריים Char"/>
    <w:basedOn w:val="71Char12"/>
    <w:link w:val="7140"/>
    <w:rsid w:val="000557B4"/>
    <w:rPr>
      <w:rFonts w:ascii="Tahoma" w:eastAsia="Times New Roman" w:hAnsi="Tahoma" w:cs="Tahoma"/>
      <w:b w:val="0"/>
      <w:bCs w:val="0"/>
      <w:color w:val="0D0D0D" w:themeColor="text1" w:themeTint="F2"/>
      <w:sz w:val="18"/>
      <w:szCs w:val="18"/>
      <w:shd w:val="solid" w:color="EDF1FA" w:fill="auto"/>
      <w:lang w:eastAsia="he-IL"/>
    </w:rPr>
  </w:style>
  <w:style w:type="paragraph" w:customStyle="1" w:styleId="shortt">
    <w:name w:val="shortt"/>
    <w:basedOn w:val="Normal"/>
    <w:rsid w:val="00746FD3"/>
    <w:pPr>
      <w:bidi w:val="0"/>
      <w:spacing w:before="100" w:beforeAutospacing="1" w:after="100" w:afterAutospacing="1" w:line="240" w:lineRule="auto"/>
      <w:jc w:val="left"/>
    </w:pPr>
    <w:rPr>
      <w:rFonts w:eastAsia="Times New Roman" w:cs="Times New Roman"/>
      <w:sz w:val="24"/>
    </w:rPr>
  </w:style>
  <w:style w:type="character" w:customStyle="1" w:styleId="Heading40">
    <w:name w:val="Heading #4_"/>
    <w:basedOn w:val="DefaultParagraphFont"/>
    <w:link w:val="Heading41"/>
    <w:rsid w:val="00746FD3"/>
    <w:rPr>
      <w:rFonts w:ascii="Tahoma" w:eastAsia="Tahoma" w:hAnsi="Tahoma" w:cs="Tahoma"/>
      <w:b/>
      <w:bCs/>
      <w:sz w:val="15"/>
      <w:szCs w:val="15"/>
      <w:shd w:val="clear" w:color="auto" w:fill="FFFFFF"/>
    </w:rPr>
  </w:style>
  <w:style w:type="paragraph" w:customStyle="1" w:styleId="Heading41">
    <w:name w:val="Heading #4"/>
    <w:basedOn w:val="Normal"/>
    <w:link w:val="Heading40"/>
    <w:rsid w:val="00746FD3"/>
    <w:pPr>
      <w:widowControl w:val="0"/>
      <w:shd w:val="clear" w:color="auto" w:fill="FFFFFF"/>
      <w:spacing w:before="240" w:after="180" w:line="240" w:lineRule="exact"/>
      <w:outlineLvl w:val="3"/>
    </w:pPr>
    <w:rPr>
      <w:rFonts w:ascii="Tahoma" w:eastAsia="Tahoma" w:hAnsi="Tahoma" w:cs="Tahoma"/>
      <w:b/>
      <w:bCs/>
      <w:sz w:val="15"/>
      <w:szCs w:val="15"/>
    </w:rPr>
  </w:style>
  <w:style w:type="character" w:customStyle="1" w:styleId="Footnote">
    <w:name w:val="Footnote_"/>
    <w:basedOn w:val="DefaultParagraphFont"/>
    <w:link w:val="Footnote0"/>
    <w:rsid w:val="00746FD3"/>
    <w:rPr>
      <w:rFonts w:ascii="David" w:eastAsia="David" w:hAnsi="David"/>
      <w:szCs w:val="20"/>
      <w:shd w:val="clear" w:color="auto" w:fill="FFFFFF"/>
    </w:rPr>
  </w:style>
  <w:style w:type="character" w:customStyle="1" w:styleId="Footnote95pt">
    <w:name w:val="Footnote + 9.5 pt"/>
    <w:aliases w:val="Footnote (2) + 9.5 pt,Small Caps"/>
    <w:basedOn w:val="Footnote"/>
    <w:rsid w:val="00746FD3"/>
    <w:rPr>
      <w:rFonts w:ascii="David" w:eastAsia="David" w:hAnsi="David"/>
      <w:smallCaps/>
      <w:color w:val="000000"/>
      <w:spacing w:val="0"/>
      <w:w w:val="100"/>
      <w:position w:val="0"/>
      <w:sz w:val="19"/>
      <w:szCs w:val="19"/>
      <w:shd w:val="clear" w:color="auto" w:fill="FFFFFF"/>
      <w:lang w:val="en-US" w:eastAsia="en-US" w:bidi="en-US"/>
    </w:rPr>
  </w:style>
  <w:style w:type="character" w:customStyle="1" w:styleId="Footnote2">
    <w:name w:val="Footnote (2)_"/>
    <w:basedOn w:val="DefaultParagraphFont"/>
    <w:link w:val="Footnote20"/>
    <w:rsid w:val="00746FD3"/>
    <w:rPr>
      <w:rFonts w:ascii="David" w:eastAsia="David" w:hAnsi="David"/>
      <w:szCs w:val="20"/>
      <w:shd w:val="clear" w:color="auto" w:fill="FFFFFF"/>
      <w:lang w:bidi="en-US"/>
    </w:rPr>
  </w:style>
  <w:style w:type="character" w:customStyle="1" w:styleId="Footnote3">
    <w:name w:val="Footnote (3)_"/>
    <w:basedOn w:val="DefaultParagraphFont"/>
    <w:link w:val="Footnote30"/>
    <w:rsid w:val="00746FD3"/>
    <w:rPr>
      <w:rFonts w:ascii="David" w:eastAsia="David" w:hAnsi="David"/>
      <w:sz w:val="19"/>
      <w:szCs w:val="19"/>
      <w:shd w:val="clear" w:color="auto" w:fill="FFFFFF"/>
      <w:lang w:bidi="en-US"/>
    </w:rPr>
  </w:style>
  <w:style w:type="character" w:customStyle="1" w:styleId="Footnote310pt">
    <w:name w:val="Footnote (3) + 10 pt"/>
    <w:basedOn w:val="Footnote3"/>
    <w:rsid w:val="00746FD3"/>
    <w:rPr>
      <w:rFonts w:ascii="David" w:eastAsia="David" w:hAnsi="David"/>
      <w:color w:val="000000"/>
      <w:spacing w:val="0"/>
      <w:w w:val="100"/>
      <w:position w:val="0"/>
      <w:sz w:val="20"/>
      <w:szCs w:val="20"/>
      <w:shd w:val="clear" w:color="auto" w:fill="FFFFFF"/>
      <w:lang w:bidi="en-US"/>
    </w:rPr>
  </w:style>
  <w:style w:type="character" w:customStyle="1" w:styleId="Footnote3SmallCaps">
    <w:name w:val="Footnote (3) + Small Caps"/>
    <w:basedOn w:val="Footnote3"/>
    <w:rsid w:val="00746FD3"/>
    <w:rPr>
      <w:rFonts w:ascii="David" w:eastAsia="David" w:hAnsi="David"/>
      <w:smallCaps/>
      <w:color w:val="000000"/>
      <w:spacing w:val="0"/>
      <w:w w:val="100"/>
      <w:position w:val="0"/>
      <w:sz w:val="19"/>
      <w:szCs w:val="19"/>
      <w:shd w:val="clear" w:color="auto" w:fill="FFFFFF"/>
      <w:lang w:bidi="en-US"/>
    </w:rPr>
  </w:style>
  <w:style w:type="character" w:customStyle="1" w:styleId="FootnoteBold">
    <w:name w:val="Footnote + Bold"/>
    <w:basedOn w:val="Footnote"/>
    <w:rsid w:val="00746FD3"/>
    <w:rPr>
      <w:rFonts w:ascii="David" w:eastAsia="David" w:hAnsi="David"/>
      <w:b/>
      <w:bCs/>
      <w:color w:val="000000"/>
      <w:spacing w:val="0"/>
      <w:w w:val="100"/>
      <w:position w:val="0"/>
      <w:szCs w:val="20"/>
      <w:shd w:val="clear" w:color="auto" w:fill="FFFFFF"/>
      <w:lang w:val="he-IL" w:eastAsia="he-IL" w:bidi="he-IL"/>
    </w:rPr>
  </w:style>
  <w:style w:type="character" w:customStyle="1" w:styleId="FootnoteSmallCaps">
    <w:name w:val="Footnote + Small Caps"/>
    <w:basedOn w:val="Footnote"/>
    <w:rsid w:val="00746FD3"/>
    <w:rPr>
      <w:rFonts w:ascii="David" w:eastAsia="David" w:hAnsi="David"/>
      <w:smallCaps/>
      <w:color w:val="000000"/>
      <w:spacing w:val="0"/>
      <w:w w:val="100"/>
      <w:position w:val="0"/>
      <w:szCs w:val="20"/>
      <w:shd w:val="clear" w:color="auto" w:fill="FFFFFF"/>
      <w:lang w:val="en-US" w:eastAsia="en-US" w:bidi="en-US"/>
    </w:rPr>
  </w:style>
  <w:style w:type="paragraph" w:customStyle="1" w:styleId="Footnote0">
    <w:name w:val="Footnote"/>
    <w:basedOn w:val="Normal"/>
    <w:link w:val="Footnote"/>
    <w:rsid w:val="00746FD3"/>
    <w:pPr>
      <w:widowControl w:val="0"/>
      <w:shd w:val="clear" w:color="auto" w:fill="FFFFFF"/>
      <w:spacing w:line="235" w:lineRule="exact"/>
    </w:pPr>
    <w:rPr>
      <w:rFonts w:ascii="David" w:eastAsia="David" w:hAnsi="David"/>
      <w:szCs w:val="20"/>
    </w:rPr>
  </w:style>
  <w:style w:type="paragraph" w:customStyle="1" w:styleId="Footnote20">
    <w:name w:val="Footnote (2)"/>
    <w:basedOn w:val="Normal"/>
    <w:link w:val="Footnote2"/>
    <w:rsid w:val="00746FD3"/>
    <w:pPr>
      <w:widowControl w:val="0"/>
      <w:shd w:val="clear" w:color="auto" w:fill="FFFFFF"/>
      <w:bidi w:val="0"/>
      <w:spacing w:line="230" w:lineRule="exact"/>
      <w:jc w:val="right"/>
    </w:pPr>
    <w:rPr>
      <w:rFonts w:ascii="David" w:eastAsia="David" w:hAnsi="David"/>
      <w:szCs w:val="20"/>
      <w:lang w:bidi="en-US"/>
    </w:rPr>
  </w:style>
  <w:style w:type="paragraph" w:customStyle="1" w:styleId="Footnote30">
    <w:name w:val="Footnote (3)"/>
    <w:basedOn w:val="Normal"/>
    <w:link w:val="Footnote3"/>
    <w:rsid w:val="00746FD3"/>
    <w:pPr>
      <w:widowControl w:val="0"/>
      <w:shd w:val="clear" w:color="auto" w:fill="FFFFFF"/>
      <w:bidi w:val="0"/>
      <w:spacing w:line="230" w:lineRule="exact"/>
      <w:jc w:val="right"/>
    </w:pPr>
    <w:rPr>
      <w:rFonts w:ascii="David" w:eastAsia="David" w:hAnsi="David"/>
      <w:sz w:val="19"/>
      <w:szCs w:val="19"/>
      <w:lang w:bidi="en-US"/>
    </w:rPr>
  </w:style>
  <w:style w:type="table" w:customStyle="1" w:styleId="230">
    <w:name w:val="_23"/>
    <w:basedOn w:val="TableNormal"/>
    <w:rsid w:val="00746FD3"/>
    <w:pPr>
      <w:bidi/>
      <w:spacing w:after="0" w:line="312" w:lineRule="auto"/>
    </w:pPr>
    <w:rPr>
      <w:rFonts w:eastAsia="Times New Roman" w:cs="Times New Roman"/>
      <w:szCs w:val="20"/>
    </w:rPr>
    <w:tblPr>
      <w:tblStyleRowBandSize w:val="1"/>
      <w:tblStyleColBandSize w:val="1"/>
      <w:tblCellMar>
        <w:left w:w="115" w:type="dxa"/>
        <w:right w:w="115" w:type="dxa"/>
      </w:tblCellMar>
    </w:tblPr>
  </w:style>
  <w:style w:type="table" w:customStyle="1" w:styleId="40">
    <w:name w:val="_4"/>
    <w:basedOn w:val="TableNormal"/>
    <w:rsid w:val="00746FD3"/>
    <w:pPr>
      <w:bidi/>
      <w:spacing w:after="0" w:line="312" w:lineRule="auto"/>
    </w:pPr>
    <w:rPr>
      <w:rFonts w:eastAsia="Times New Roman" w:cs="Times New Roman"/>
      <w:szCs w:val="20"/>
    </w:rPr>
    <w:tblPr>
      <w:tblStyleRowBandSize w:val="1"/>
      <w:tblStyleColBandSize w:val="1"/>
      <w:tblCellMar>
        <w:left w:w="115" w:type="dxa"/>
        <w:right w:w="115" w:type="dxa"/>
      </w:tblCellMar>
    </w:tblPr>
  </w:style>
  <w:style w:type="paragraph" w:styleId="Quote">
    <w:name w:val="Quote"/>
    <w:basedOn w:val="Normal"/>
    <w:next w:val="Normal"/>
    <w:link w:val="a32"/>
    <w:uiPriority w:val="29"/>
    <w:qFormat/>
    <w:rsid w:val="00746FD3"/>
    <w:pPr>
      <w:widowControl w:val="0"/>
      <w:spacing w:before="200" w:after="160" w:line="240" w:lineRule="auto"/>
      <w:ind w:left="864" w:right="864"/>
      <w:jc w:val="center"/>
    </w:pPr>
    <w:rPr>
      <w:rFonts w:eastAsia="Times New Roman"/>
      <w:i/>
      <w:iCs/>
      <w:color w:val="404040" w:themeColor="text1" w:themeTint="BF"/>
      <w:sz w:val="24"/>
    </w:rPr>
  </w:style>
  <w:style w:type="character" w:customStyle="1" w:styleId="a32">
    <w:name w:val="ציטוט תו"/>
    <w:basedOn w:val="DefaultParagraphFont"/>
    <w:link w:val="Quote"/>
    <w:uiPriority w:val="29"/>
    <w:rsid w:val="00746FD3"/>
    <w:rPr>
      <w:rFonts w:eastAsia="Times New Roman"/>
      <w:i/>
      <w:iCs/>
      <w:color w:val="404040" w:themeColor="text1" w:themeTint="BF"/>
      <w:sz w:val="24"/>
    </w:rPr>
  </w:style>
  <w:style w:type="paragraph" w:customStyle="1" w:styleId="7141">
    <w:name w:val="71ג טבלה בולטים"/>
    <w:basedOn w:val="71R"/>
    <w:qFormat/>
    <w:rsid w:val="0043581E"/>
    <w:pPr>
      <w:numPr>
        <w:numId w:val="18"/>
      </w:numPr>
      <w:ind w:left="284" w:hanging="284"/>
    </w:pPr>
  </w:style>
  <w:style w:type="table" w:customStyle="1" w:styleId="2-61">
    <w:name w:val="טבלת רשת 2 - הדגשה 61"/>
    <w:basedOn w:val="TableNormal"/>
    <w:uiPriority w:val="47"/>
    <w:rsid w:val="002927EE"/>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SubtleEmphasis">
    <w:name w:val="Subtle Emphasis"/>
    <w:basedOn w:val="DefaultParagraphFont"/>
    <w:uiPriority w:val="19"/>
    <w:qFormat/>
    <w:rsid w:val="00583E34"/>
    <w:rPr>
      <w:rFonts w:hint="default"/>
      <w:i/>
      <w:iCs/>
      <w:color w:val="808080"/>
    </w:rPr>
  </w:style>
  <w:style w:type="character" w:styleId="IntenseEmphasis">
    <w:name w:val="Intense Emphasis"/>
    <w:basedOn w:val="DefaultParagraphFont"/>
    <w:uiPriority w:val="21"/>
    <w:qFormat/>
    <w:rsid w:val="00583E34"/>
    <w:rPr>
      <w:rFonts w:hint="default"/>
      <w:b/>
      <w:bCs/>
      <w:i/>
      <w:iCs/>
      <w:color w:val="4F81BD"/>
    </w:rPr>
  </w:style>
  <w:style w:type="paragraph" w:styleId="IntenseQuote">
    <w:name w:val="Intense Quote"/>
    <w:basedOn w:val="Normal"/>
    <w:next w:val="Normal"/>
    <w:link w:val="a33"/>
    <w:uiPriority w:val="30"/>
    <w:qFormat/>
    <w:rsid w:val="00583E34"/>
    <w:pPr>
      <w:pBdr>
        <w:bottom w:val="single" w:sz="4" w:space="4" w:color="4F81BD"/>
      </w:pBdr>
      <w:spacing w:before="200" w:after="280"/>
      <w:ind w:left="936" w:right="936"/>
    </w:pPr>
    <w:rPr>
      <w:rFonts w:eastAsia="Calibri"/>
      <w:b/>
      <w:bCs/>
      <w:i/>
      <w:iCs/>
      <w:color w:val="4F81BD"/>
    </w:rPr>
  </w:style>
  <w:style w:type="character" w:customStyle="1" w:styleId="a33">
    <w:name w:val="ציטוט חזק תו"/>
    <w:basedOn w:val="DefaultParagraphFont"/>
    <w:link w:val="IntenseQuote"/>
    <w:uiPriority w:val="30"/>
    <w:rsid w:val="00583E34"/>
    <w:rPr>
      <w:rFonts w:eastAsia="Calibri"/>
      <w:b/>
      <w:bCs/>
      <w:i/>
      <w:iCs/>
      <w:color w:val="4F81BD"/>
    </w:rPr>
  </w:style>
  <w:style w:type="character" w:styleId="SubtleReference">
    <w:name w:val="Subtle Reference"/>
    <w:basedOn w:val="DefaultParagraphFont"/>
    <w:uiPriority w:val="31"/>
    <w:qFormat/>
    <w:rsid w:val="00583E34"/>
    <w:rPr>
      <w:rFonts w:hint="default"/>
      <w:smallCaps/>
      <w:color w:val="C0504D"/>
      <w:u w:val="single"/>
    </w:rPr>
  </w:style>
  <w:style w:type="character" w:styleId="IntenseReference">
    <w:name w:val="Intense Reference"/>
    <w:basedOn w:val="DefaultParagraphFont"/>
    <w:uiPriority w:val="32"/>
    <w:qFormat/>
    <w:rsid w:val="00583E34"/>
    <w:rPr>
      <w:rFonts w:hint="default"/>
      <w:b/>
      <w:bCs/>
      <w:smallCaps/>
      <w:color w:val="C0504D"/>
      <w:spacing w:val="5"/>
      <w:u w:val="single"/>
    </w:rPr>
  </w:style>
  <w:style w:type="character" w:styleId="BookTitle">
    <w:name w:val="Book Title"/>
    <w:basedOn w:val="DefaultParagraphFont"/>
    <w:uiPriority w:val="33"/>
    <w:qFormat/>
    <w:rsid w:val="00583E34"/>
    <w:rPr>
      <w:rFonts w:hint="default"/>
      <w:b/>
      <w:bCs/>
      <w:smallCaps/>
      <w:spacing w:val="5"/>
    </w:rPr>
  </w:style>
  <w:style w:type="character" w:customStyle="1" w:styleId="Heading1Char1">
    <w:name w:val="Heading 1 Char1"/>
    <w:basedOn w:val="DefaultParagraphFont"/>
    <w:uiPriority w:val="1"/>
    <w:rsid w:val="00583E34"/>
    <w:rPr>
      <w:rFonts w:eastAsia="Helvetica Neue" w:hint="default"/>
      <w:bCs/>
      <w:szCs w:val="36"/>
      <w:u w:val="single"/>
    </w:rPr>
  </w:style>
  <w:style w:type="character" w:customStyle="1" w:styleId="Heading2Char1">
    <w:name w:val="Heading 2 Char1"/>
    <w:basedOn w:val="DefaultParagraphFont"/>
    <w:uiPriority w:val="1"/>
    <w:rsid w:val="00583E34"/>
    <w:rPr>
      <w:rFonts w:eastAsia="Helvetica Neue" w:hint="default"/>
      <w:bCs/>
      <w:szCs w:val="32"/>
    </w:rPr>
  </w:style>
  <w:style w:type="character" w:customStyle="1" w:styleId="Heading3Char1">
    <w:name w:val="Heading 3 Char1"/>
    <w:basedOn w:val="DefaultParagraphFont"/>
    <w:uiPriority w:val="1"/>
    <w:rsid w:val="00583E34"/>
    <w:rPr>
      <w:rFonts w:eastAsia="Helvetica Neue" w:hint="default"/>
      <w:bCs/>
      <w:szCs w:val="28"/>
      <w:u w:val="single"/>
    </w:rPr>
  </w:style>
  <w:style w:type="character" w:customStyle="1" w:styleId="Heading4Char1">
    <w:name w:val="Heading 4 Char1"/>
    <w:basedOn w:val="DefaultParagraphFont"/>
    <w:uiPriority w:val="1"/>
    <w:rsid w:val="00583E34"/>
    <w:rPr>
      <w:rFonts w:eastAsia="Helvetica Neue" w:hint="default"/>
      <w:bCs/>
      <w:szCs w:val="26"/>
    </w:rPr>
  </w:style>
  <w:style w:type="character" w:customStyle="1" w:styleId="Heading5Char1">
    <w:name w:val="Heading 5 Char1"/>
    <w:basedOn w:val="DefaultParagraphFont"/>
    <w:uiPriority w:val="1"/>
    <w:rsid w:val="00583E34"/>
    <w:rPr>
      <w:rFonts w:eastAsia="Helvetica Neue" w:hint="default"/>
      <w:bCs/>
      <w:spacing w:val="40"/>
    </w:rPr>
  </w:style>
  <w:style w:type="character" w:customStyle="1" w:styleId="Heading6Char1">
    <w:name w:val="Heading 6 Char1"/>
    <w:basedOn w:val="DefaultParagraphFont"/>
    <w:uiPriority w:val="1"/>
    <w:rsid w:val="00583E34"/>
    <w:rPr>
      <w:rFonts w:eastAsia="Helvetica Neue" w:hint="default"/>
      <w:spacing w:val="40"/>
    </w:rPr>
  </w:style>
  <w:style w:type="character" w:customStyle="1" w:styleId="Heading7Char1">
    <w:name w:val="Heading 7 Char1"/>
    <w:basedOn w:val="DefaultParagraphFont"/>
    <w:uiPriority w:val="1"/>
    <w:rsid w:val="00583E34"/>
    <w:rPr>
      <w:rFonts w:eastAsia="Helvetica Neue" w:hint="default"/>
      <w:bCs/>
      <w:spacing w:val="40"/>
    </w:rPr>
  </w:style>
  <w:style w:type="character" w:customStyle="1" w:styleId="Heading8Char1">
    <w:name w:val="Heading 8 Char1"/>
    <w:basedOn w:val="DefaultParagraphFont"/>
    <w:uiPriority w:val="1"/>
    <w:rsid w:val="00583E34"/>
    <w:rPr>
      <w:rFonts w:eastAsia="Helvetica Neue" w:hint="default"/>
      <w:spacing w:val="40"/>
    </w:rPr>
  </w:style>
  <w:style w:type="character" w:customStyle="1" w:styleId="HeaderChar1">
    <w:name w:val="Header Char1"/>
    <w:basedOn w:val="DefaultParagraphFont"/>
    <w:uiPriority w:val="99"/>
    <w:rsid w:val="00583E34"/>
  </w:style>
  <w:style w:type="character" w:customStyle="1" w:styleId="FooterChar1">
    <w:name w:val="Footer Char1"/>
    <w:basedOn w:val="DefaultParagraphFont"/>
    <w:uiPriority w:val="99"/>
    <w:rsid w:val="00583E34"/>
  </w:style>
  <w:style w:type="character" w:customStyle="1" w:styleId="FootnoteTextChar1">
    <w:name w:val="Footnote Text Char1"/>
    <w:basedOn w:val="DefaultParagraphFont"/>
    <w:uiPriority w:val="99"/>
    <w:rsid w:val="00583E34"/>
    <w:rPr>
      <w:rFonts w:hint="default"/>
      <w:szCs w:val="20"/>
    </w:rPr>
  </w:style>
  <w:style w:type="paragraph" w:customStyle="1" w:styleId="Font8">
    <w:name w:val="Font_8"/>
    <w:basedOn w:val="Normal"/>
    <w:uiPriority w:val="99"/>
    <w:rsid w:val="00583E34"/>
    <w:pPr>
      <w:bidi w:val="0"/>
      <w:spacing w:before="100" w:after="100" w:line="240" w:lineRule="auto"/>
      <w:jc w:val="left"/>
    </w:pPr>
    <w:rPr>
      <w:rFonts w:eastAsia="Times New Roman" w:cs="Times New Roman"/>
      <w:sz w:val="24"/>
    </w:rPr>
  </w:style>
  <w:style w:type="paragraph" w:customStyle="1" w:styleId="Xmsonormal">
    <w:name w:val="X_msonormal"/>
    <w:basedOn w:val="Normal"/>
    <w:uiPriority w:val="99"/>
    <w:rsid w:val="00583E34"/>
    <w:pPr>
      <w:bidi w:val="0"/>
      <w:spacing w:line="240" w:lineRule="auto"/>
      <w:jc w:val="left"/>
    </w:pPr>
    <w:rPr>
      <w:rFonts w:eastAsia="Calibri" w:cs="Times New Roman"/>
      <w:sz w:val="24"/>
    </w:rPr>
  </w:style>
  <w:style w:type="character" w:customStyle="1" w:styleId="Big-number0">
    <w:name w:val="Big-number"/>
    <w:basedOn w:val="DefaultParagraphFont"/>
    <w:uiPriority w:val="99"/>
    <w:rsid w:val="00583E34"/>
  </w:style>
  <w:style w:type="character" w:customStyle="1" w:styleId="Ms-rtefontsize-20">
    <w:name w:val="Ms-rtefontsize-2"/>
    <w:basedOn w:val="DefaultParagraphFont"/>
    <w:uiPriority w:val="99"/>
    <w:rsid w:val="00583E34"/>
  </w:style>
  <w:style w:type="table" w:customStyle="1" w:styleId="TableGrid0">
    <w:name w:val="TableGrid"/>
    <w:uiPriority w:val="99"/>
    <w:rsid w:val="00583E34"/>
    <w:pPr>
      <w:spacing w:after="0" w:line="240" w:lineRule="auto"/>
      <w:jc w:val="left"/>
    </w:pPr>
    <w:rPr>
      <w:rFonts w:ascii="Calibri" w:eastAsia="Times New Roman" w:hAnsi="Calibri" w:cs="Arial"/>
      <w:sz w:val="22"/>
      <w:szCs w:val="22"/>
      <w:lang w:bidi="ar-SA"/>
    </w:rPr>
    <w:tblPr>
      <w:tblCellMar>
        <w:top w:w="0" w:type="dxa"/>
        <w:left w:w="0" w:type="dxa"/>
        <w:bottom w:w="0" w:type="dxa"/>
        <w:right w:w="0" w:type="dxa"/>
      </w:tblCellMar>
    </w:tblPr>
  </w:style>
  <w:style w:type="paragraph" w:customStyle="1" w:styleId="BulletedList">
    <w:name w:val="Bulleted List"/>
    <w:uiPriority w:val="12"/>
    <w:qFormat/>
    <w:rsid w:val="007C1E66"/>
    <w:pPr>
      <w:numPr>
        <w:numId w:val="19"/>
      </w:numPr>
      <w:spacing w:after="60" w:line="260" w:lineRule="exact"/>
    </w:pPr>
    <w:rPr>
      <w:rFonts w:asciiTheme="minorHAnsi" w:hAnsiTheme="minorHAnsi" w:cstheme="minorBidi"/>
      <w:color w:val="000000" w:themeColor="text1"/>
      <w:szCs w:val="22"/>
      <w:lang w:val="en-GB" w:bidi="ar-SA"/>
    </w:rPr>
  </w:style>
  <w:style w:type="character" w:styleId="PageNumber">
    <w:name w:val="page number"/>
    <w:basedOn w:val="DefaultParagraphFont"/>
    <w:uiPriority w:val="99"/>
    <w:rsid w:val="007C1E66"/>
    <w:rPr>
      <w:rFonts w:asciiTheme="minorHAnsi" w:hAnsiTheme="minorHAnsi"/>
      <w:b/>
      <w:sz w:val="22"/>
    </w:rPr>
  </w:style>
  <w:style w:type="table" w:customStyle="1" w:styleId="1112">
    <w:name w:val="רשת טבלה11"/>
    <w:basedOn w:val="TableNormal"/>
    <w:next w:val="TableGrid"/>
    <w:uiPriority w:val="59"/>
    <w:rsid w:val="007C1E66"/>
    <w:pPr>
      <w:spacing w:after="0" w:line="240" w:lineRule="auto"/>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רשת טבלה3"/>
    <w:basedOn w:val="TableNormal"/>
    <w:next w:val="TableGrid"/>
    <w:uiPriority w:val="59"/>
    <w:rsid w:val="007C1E66"/>
    <w:pPr>
      <w:spacing w:after="0" w:line="240" w:lineRule="auto"/>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7C1E6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34">
    <w:name w:val="הערות שוליים"/>
    <w:basedOn w:val="FootnoteText"/>
    <w:uiPriority w:val="99"/>
    <w:qFormat/>
    <w:rsid w:val="007C1E66"/>
    <w:pPr>
      <w:spacing w:after="60" w:line="312" w:lineRule="auto"/>
      <w:ind w:left="397" w:hanging="397"/>
    </w:pPr>
    <w:rPr>
      <w:rFonts w:ascii="Tahoma" w:hAnsi="Tahoma" w:cs="Tahoma"/>
      <w:sz w:val="16"/>
      <w:szCs w:val="16"/>
    </w:rPr>
  </w:style>
  <w:style w:type="table" w:customStyle="1" w:styleId="42">
    <w:name w:val="רשת טבלה4"/>
    <w:basedOn w:val="TableNormal"/>
    <w:next w:val="TableGrid"/>
    <w:uiPriority w:val="59"/>
    <w:rsid w:val="007C1E66"/>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רשת טבלה5"/>
    <w:basedOn w:val="TableNormal"/>
    <w:next w:val="TableGrid"/>
    <w:uiPriority w:val="59"/>
    <w:rsid w:val="007C1E66"/>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5">
    <w:name w:val="טקסט"/>
    <w:basedOn w:val="Normal"/>
    <w:link w:val="a36"/>
    <w:rsid w:val="007C1E66"/>
    <w:pPr>
      <w:tabs>
        <w:tab w:val="left" w:pos="567"/>
      </w:tabs>
      <w:spacing w:after="120" w:line="280" w:lineRule="exact"/>
    </w:pPr>
    <w:rPr>
      <w:rFonts w:eastAsia="Times New Roman"/>
      <w:sz w:val="22"/>
    </w:rPr>
  </w:style>
  <w:style w:type="character" w:customStyle="1" w:styleId="a36">
    <w:name w:val="טקסט תו"/>
    <w:link w:val="a35"/>
    <w:rsid w:val="007C1E66"/>
    <w:rPr>
      <w:rFonts w:eastAsia="Times New Roman"/>
      <w:sz w:val="22"/>
    </w:rPr>
  </w:style>
  <w:style w:type="table" w:customStyle="1" w:styleId="60">
    <w:name w:val="רשת טבלה6"/>
    <w:basedOn w:val="TableNormal"/>
    <w:next w:val="TableGrid"/>
    <w:uiPriority w:val="59"/>
    <w:rsid w:val="007C1E66"/>
    <w:pPr>
      <w:widowControl w:val="0"/>
      <w:bidi/>
      <w:spacing w:after="0" w:line="312" w:lineRule="auto"/>
    </w:pPr>
    <w:rPr>
      <w:rFonts w:eastAsia="Times New Roman" w:cs="Miriam"/>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רשת טבלה12"/>
    <w:basedOn w:val="TableNormal"/>
    <w:next w:val="TableGrid"/>
    <w:uiPriority w:val="59"/>
    <w:rsid w:val="007C1E66"/>
    <w:pPr>
      <w:spacing w:after="0" w:line="240" w:lineRule="auto"/>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15pt">
    <w:name w:val="Body text (2) + 11.5 pt"/>
    <w:aliases w:val="Bold"/>
    <w:basedOn w:val="Bodytext2"/>
    <w:rsid w:val="007C1E66"/>
    <w:rPr>
      <w:rFonts w:ascii="David" w:eastAsia="David" w:hAnsi="David" w:cs="David"/>
      <w:b/>
      <w:bCs/>
      <w:i w:val="0"/>
      <w:iCs w:val="0"/>
      <w:smallCaps w:val="0"/>
      <w:strike w:val="0"/>
      <w:color w:val="000000"/>
      <w:spacing w:val="0"/>
      <w:w w:val="100"/>
      <w:position w:val="0"/>
      <w:sz w:val="23"/>
      <w:szCs w:val="23"/>
      <w:u w:val="none"/>
      <w:shd w:val="clear" w:color="auto" w:fill="FFFFFF"/>
      <w:lang w:val="he-IL" w:eastAsia="he-IL" w:bidi="he-IL"/>
    </w:rPr>
  </w:style>
  <w:style w:type="character" w:customStyle="1" w:styleId="Heading31">
    <w:name w:val="Heading #3_"/>
    <w:basedOn w:val="DefaultParagraphFont"/>
    <w:rsid w:val="007C1E66"/>
    <w:rPr>
      <w:rFonts w:ascii="David" w:eastAsia="David" w:hAnsi="David"/>
      <w:b/>
      <w:bCs/>
      <w:sz w:val="23"/>
      <w:szCs w:val="23"/>
      <w:shd w:val="clear" w:color="auto" w:fill="FFFFFF"/>
    </w:rPr>
  </w:style>
  <w:style w:type="character" w:customStyle="1" w:styleId="Bodytext311pt">
    <w:name w:val="Body text (3) + 11 pt"/>
    <w:aliases w:val="Heading #3 + 11 pt,Not Bold"/>
    <w:basedOn w:val="Bodytext3"/>
    <w:rsid w:val="007C1E66"/>
    <w:rPr>
      <w:rFonts w:ascii="David" w:eastAsia="David" w:hAnsi="David" w:cs="Lucida Sans Unicode"/>
      <w:b/>
      <w:bCs/>
      <w:i w:val="0"/>
      <w:iCs w:val="0"/>
      <w:smallCaps w:val="0"/>
      <w:strike w:val="0"/>
      <w:color w:val="000000"/>
      <w:spacing w:val="0"/>
      <w:w w:val="100"/>
      <w:position w:val="0"/>
      <w:sz w:val="22"/>
      <w:szCs w:val="22"/>
      <w:u w:val="none"/>
      <w:shd w:val="clear" w:color="auto" w:fill="FFFFFF"/>
      <w:lang w:val="he-IL" w:eastAsia="he-IL" w:bidi="he-IL"/>
    </w:rPr>
  </w:style>
  <w:style w:type="paragraph" w:customStyle="1" w:styleId="ruller50">
    <w:name w:val="ruller50"/>
    <w:basedOn w:val="Normal"/>
    <w:rsid w:val="00CA525B"/>
    <w:pPr>
      <w:bidi w:val="0"/>
      <w:spacing w:before="100" w:beforeAutospacing="1" w:after="100" w:afterAutospacing="1" w:line="240" w:lineRule="auto"/>
      <w:jc w:val="left"/>
    </w:pPr>
    <w:rPr>
      <w:rFonts w:eastAsia="Times New Roman" w:cs="Times New Roman"/>
      <w:sz w:val="24"/>
    </w:rPr>
  </w:style>
  <w:style w:type="character" w:customStyle="1" w:styleId="130">
    <w:name w:val="אזכור לא מזוהה1"/>
    <w:basedOn w:val="DefaultParagraphFont"/>
    <w:uiPriority w:val="99"/>
    <w:semiHidden/>
    <w:unhideWhenUsed/>
    <w:rsid w:val="00CA525B"/>
    <w:rPr>
      <w:color w:val="605E5C"/>
      <w:shd w:val="clear" w:color="auto" w:fill="E1DFDD"/>
    </w:rPr>
  </w:style>
  <w:style w:type="paragraph" w:customStyle="1" w:styleId="27">
    <w:name w:val="מא2"/>
    <w:basedOn w:val="Normal"/>
    <w:link w:val="28"/>
    <w:rsid w:val="00827841"/>
    <w:pPr>
      <w:tabs>
        <w:tab w:val="left" w:pos="1134"/>
        <w:tab w:val="left" w:pos="1701"/>
      </w:tabs>
      <w:spacing w:after="160" w:line="259" w:lineRule="auto"/>
      <w:ind w:left="1701" w:hanging="567"/>
    </w:pPr>
    <w:rPr>
      <w:caps/>
    </w:rPr>
  </w:style>
  <w:style w:type="character" w:customStyle="1" w:styleId="28">
    <w:name w:val="מא2 תו"/>
    <w:basedOn w:val="DefaultParagraphFont"/>
    <w:link w:val="27"/>
    <w:locked/>
    <w:rsid w:val="00827841"/>
    <w:rPr>
      <w:caps/>
    </w:rPr>
  </w:style>
  <w:style w:type="paragraph" w:customStyle="1" w:styleId="a37">
    <w:name w:val="מקור תרשים"/>
    <w:basedOn w:val="Normal"/>
    <w:link w:val="a38"/>
    <w:qFormat/>
    <w:rsid w:val="00827841"/>
    <w:pPr>
      <w:spacing w:after="160"/>
    </w:pPr>
    <w:rPr>
      <w:szCs w:val="20"/>
    </w:rPr>
  </w:style>
  <w:style w:type="character" w:customStyle="1" w:styleId="a38">
    <w:name w:val="מקור תרשים תו"/>
    <w:basedOn w:val="DefaultParagraphFont"/>
    <w:link w:val="a37"/>
    <w:rsid w:val="00827841"/>
    <w:rPr>
      <w:szCs w:val="20"/>
    </w:rPr>
  </w:style>
  <w:style w:type="character" w:customStyle="1" w:styleId="718Char">
    <w:name w:val="71ג כותרת 8 בתוך טקסט Char"/>
    <w:basedOn w:val="DefaultParagraphFont"/>
    <w:link w:val="7180"/>
    <w:rsid w:val="007661E6"/>
    <w:rPr>
      <w:rFonts w:ascii="Tahoma" w:hAnsi="Tahoma" w:cs="Tahoma"/>
      <w:color w:val="0D0D0D" w:themeColor="text1" w:themeTint="F2"/>
      <w:spacing w:val="20"/>
      <w:sz w:val="19"/>
      <w:szCs w:val="19"/>
    </w:rPr>
  </w:style>
  <w:style w:type="paragraph" w:customStyle="1" w:styleId="7180">
    <w:name w:val="71ג כותרת 8 בתוך טקסט"/>
    <w:basedOn w:val="Normal"/>
    <w:link w:val="718Char"/>
    <w:qFormat/>
    <w:rsid w:val="007661E6"/>
    <w:pPr>
      <w:spacing w:after="180" w:line="260" w:lineRule="exact"/>
    </w:pPr>
    <w:rPr>
      <w:rFonts w:ascii="Tahoma" w:hAnsi="Tahoma" w:cs="Tahoma"/>
      <w:color w:val="0D0D0D" w:themeColor="text1" w:themeTint="F2"/>
      <w:spacing w:val="20"/>
      <w:sz w:val="19"/>
      <w:szCs w:val="19"/>
    </w:rPr>
  </w:style>
  <w:style w:type="table" w:styleId="GridTable2">
    <w:name w:val="Grid Table 2"/>
    <w:basedOn w:val="TableNormal"/>
    <w:uiPriority w:val="47"/>
    <w:rsid w:val="009710D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9710D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
    <w:name w:val="List Table 4"/>
    <w:basedOn w:val="TableNormal"/>
    <w:uiPriority w:val="49"/>
    <w:rsid w:val="009710D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xmsonormal0">
    <w:name w:val="x_msonormal"/>
    <w:basedOn w:val="Normal"/>
    <w:rsid w:val="001324A5"/>
    <w:pPr>
      <w:bidi w:val="0"/>
      <w:spacing w:line="240" w:lineRule="auto"/>
      <w:jc w:val="left"/>
    </w:pPr>
    <w:rPr>
      <w:rFonts w:cs="Times New Roman"/>
      <w:sz w:val="24"/>
    </w:rPr>
  </w:style>
  <w:style w:type="character" w:customStyle="1" w:styleId="29">
    <w:name w:val="אזכור לא מזוהה2"/>
    <w:basedOn w:val="DefaultParagraphFont"/>
    <w:uiPriority w:val="99"/>
    <w:semiHidden/>
    <w:unhideWhenUsed/>
    <w:rsid w:val="001324A5"/>
    <w:rPr>
      <w:color w:val="605E5C"/>
      <w:shd w:val="clear" w:color="auto" w:fill="E1DFDD"/>
    </w:rPr>
  </w:style>
  <w:style w:type="paragraph" w:customStyle="1" w:styleId="131">
    <w:name w:val="רגיל1"/>
    <w:basedOn w:val="Normal"/>
    <w:rsid w:val="00D47369"/>
    <w:pPr>
      <w:spacing w:before="100" w:beforeAutospacing="1" w:after="100" w:afterAutospacing="1" w:line="360" w:lineRule="auto"/>
    </w:pPr>
    <w:rPr>
      <w:rFonts w:eastAsia="Times New Roman"/>
      <w:sz w:val="24"/>
    </w:rPr>
  </w:style>
  <w:style w:type="paragraph" w:customStyle="1" w:styleId="ti-art">
    <w:name w:val="ti-art"/>
    <w:basedOn w:val="Normal"/>
    <w:rsid w:val="00D47369"/>
    <w:pPr>
      <w:spacing w:before="100" w:beforeAutospacing="1" w:after="100" w:afterAutospacing="1" w:line="360" w:lineRule="auto"/>
    </w:pPr>
    <w:rPr>
      <w:rFonts w:eastAsia="Times New Roman"/>
      <w:sz w:val="24"/>
    </w:rPr>
  </w:style>
  <w:style w:type="paragraph" w:customStyle="1" w:styleId="TableText">
    <w:name w:val="Table Text"/>
    <w:basedOn w:val="Normal"/>
    <w:rsid w:val="00D47369"/>
    <w:pPr>
      <w:keepLines/>
      <w:widowControl w:val="0"/>
      <w:tabs>
        <w:tab w:val="left" w:pos="624"/>
        <w:tab w:val="left" w:pos="1247"/>
      </w:tabs>
      <w:autoSpaceDE w:val="0"/>
      <w:autoSpaceDN w:val="0"/>
      <w:adjustRightInd w:val="0"/>
      <w:snapToGrid w:val="0"/>
      <w:spacing w:line="360" w:lineRule="auto"/>
      <w:ind w:right="57"/>
      <w:textAlignment w:val="center"/>
    </w:pPr>
    <w:rPr>
      <w:rFonts w:ascii="Arial" w:eastAsia="Arial Unicode MS" w:hAnsi="Arial"/>
      <w:snapToGrid w:val="0"/>
      <w:color w:val="000000"/>
      <w:szCs w:val="26"/>
      <w:lang w:eastAsia="ja-JP"/>
    </w:rPr>
  </w:style>
  <w:style w:type="paragraph" w:customStyle="1" w:styleId="TableInnerSideHeading">
    <w:name w:val="Table InnerSideHeading"/>
    <w:basedOn w:val="Normal"/>
    <w:rsid w:val="00D47369"/>
    <w:pPr>
      <w:keepLines/>
      <w:widowControl w:val="0"/>
      <w:tabs>
        <w:tab w:val="left" w:pos="624"/>
        <w:tab w:val="left" w:pos="1247"/>
      </w:tabs>
      <w:autoSpaceDE w:val="0"/>
      <w:autoSpaceDN w:val="0"/>
      <w:adjustRightInd w:val="0"/>
      <w:snapToGrid w:val="0"/>
      <w:spacing w:line="360" w:lineRule="auto"/>
      <w:ind w:right="57"/>
      <w:textAlignment w:val="center"/>
    </w:pPr>
    <w:rPr>
      <w:rFonts w:ascii="Arial" w:eastAsia="Arial Unicode MS" w:hAnsi="Arial"/>
      <w:snapToGrid w:val="0"/>
      <w:color w:val="000000"/>
      <w:szCs w:val="26"/>
      <w:lang w:eastAsia="ja-JP"/>
    </w:rPr>
  </w:style>
  <w:style w:type="paragraph" w:customStyle="1" w:styleId="Hesber">
    <w:name w:val="Hesber"/>
    <w:basedOn w:val="Normal"/>
    <w:rsid w:val="00D47369"/>
    <w:pPr>
      <w:widowControl w:val="0"/>
      <w:autoSpaceDE w:val="0"/>
      <w:autoSpaceDN w:val="0"/>
      <w:adjustRightInd w:val="0"/>
      <w:snapToGrid w:val="0"/>
      <w:spacing w:line="360" w:lineRule="auto"/>
      <w:ind w:firstLine="340"/>
      <w:textAlignment w:val="center"/>
    </w:pPr>
    <w:rPr>
      <w:rFonts w:ascii="Arial" w:eastAsia="Arial Unicode MS" w:hAnsi="Arial"/>
      <w:snapToGrid w:val="0"/>
      <w:color w:val="000000"/>
      <w:szCs w:val="26"/>
      <w:lang w:eastAsia="ja-JP"/>
    </w:rPr>
  </w:style>
  <w:style w:type="paragraph" w:customStyle="1" w:styleId="Hesber1st">
    <w:name w:val="Hesber 1st"/>
    <w:basedOn w:val="Hesber"/>
    <w:rsid w:val="00D47369"/>
    <w:pPr>
      <w:tabs>
        <w:tab w:val="left" w:pos="680"/>
        <w:tab w:val="left" w:pos="1020"/>
      </w:tabs>
      <w:ind w:firstLine="0"/>
    </w:pPr>
  </w:style>
  <w:style w:type="paragraph" w:customStyle="1" w:styleId="HeadDivreiHesber">
    <w:name w:val="Head DivreiHesber"/>
    <w:basedOn w:val="Normal"/>
    <w:rsid w:val="00D47369"/>
    <w:pPr>
      <w:widowControl w:val="0"/>
      <w:autoSpaceDE w:val="0"/>
      <w:autoSpaceDN w:val="0"/>
      <w:adjustRightInd w:val="0"/>
      <w:snapToGrid w:val="0"/>
      <w:spacing w:before="360" w:after="120" w:line="360" w:lineRule="auto"/>
      <w:jc w:val="center"/>
      <w:textAlignment w:val="center"/>
    </w:pPr>
    <w:rPr>
      <w:rFonts w:ascii="Arial" w:eastAsia="Arial Unicode MS" w:hAnsi="Arial"/>
      <w:b/>
      <w:snapToGrid w:val="0"/>
      <w:color w:val="000000"/>
      <w:spacing w:val="40"/>
      <w:szCs w:val="26"/>
      <w:lang w:eastAsia="ja-JP"/>
    </w:rPr>
  </w:style>
  <w:style w:type="character" w:styleId="LineNumber">
    <w:name w:val="line number"/>
    <w:basedOn w:val="DefaultParagraphFont"/>
    <w:uiPriority w:val="99"/>
    <w:semiHidden/>
    <w:unhideWhenUsed/>
    <w:rsid w:val="00D47369"/>
  </w:style>
  <w:style w:type="table" w:styleId="GridTable1LightAccent6">
    <w:name w:val="Grid Table 1 Light Accent 6"/>
    <w:basedOn w:val="TableNormal"/>
    <w:uiPriority w:val="46"/>
    <w:rsid w:val="00D47369"/>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4">
    <w:name w:val="Grid Table 4"/>
    <w:basedOn w:val="TableNormal"/>
    <w:uiPriority w:val="49"/>
    <w:rsid w:val="00D4736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D4736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ootnote1">
    <w:name w:val="footnote"/>
    <w:basedOn w:val="Normal"/>
    <w:rsid w:val="00D47369"/>
    <w:pPr>
      <w:bidi w:val="0"/>
      <w:spacing w:before="100" w:beforeAutospacing="1" w:after="100" w:afterAutospacing="1" w:line="240" w:lineRule="auto"/>
      <w:jc w:val="left"/>
    </w:pPr>
    <w:rPr>
      <w:rFonts w:eastAsia="Times New Roman" w:cs="Times New Roman"/>
      <w:sz w:val="24"/>
    </w:rPr>
  </w:style>
  <w:style w:type="paragraph" w:customStyle="1" w:styleId="p02">
    <w:name w:val="p02"/>
    <w:basedOn w:val="Normal"/>
    <w:rsid w:val="00D47369"/>
    <w:pPr>
      <w:bidi w:val="0"/>
      <w:spacing w:before="100" w:beforeAutospacing="1" w:after="100" w:afterAutospacing="1" w:line="240" w:lineRule="auto"/>
      <w:jc w:val="left"/>
    </w:pPr>
    <w:rPr>
      <w:rFonts w:eastAsia="Times New Roman" w:cs="Times New Roman"/>
      <w:sz w:val="24"/>
    </w:rPr>
  </w:style>
  <w:style w:type="paragraph" w:customStyle="1" w:styleId="para">
    <w:name w:val="para"/>
    <w:basedOn w:val="Normal"/>
    <w:rsid w:val="00D47369"/>
    <w:pPr>
      <w:bidi w:val="0"/>
      <w:spacing w:before="100" w:beforeAutospacing="1" w:after="100" w:afterAutospacing="1" w:line="240" w:lineRule="auto"/>
      <w:jc w:val="left"/>
    </w:pPr>
    <w:rPr>
      <w:rFonts w:eastAsia="Times New Roman" w:cs="Times New Roman"/>
      <w:sz w:val="24"/>
    </w:rPr>
  </w:style>
  <w:style w:type="paragraph" w:customStyle="1" w:styleId="a39">
    <w:name w:val="סגנון בסיס"/>
    <w:basedOn w:val="Normal"/>
    <w:rsid w:val="00D47369"/>
    <w:pPr>
      <w:spacing w:line="360" w:lineRule="auto"/>
      <w:ind w:right="360"/>
    </w:pPr>
    <w:rPr>
      <w:rFonts w:eastAsia="Times New Roman" w:cs="Narkisim"/>
      <w:sz w:val="24"/>
      <w:szCs w:val="25"/>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2.jpeg"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header" Target="header3.xml" /><Relationship Id="rId15" Type="http://schemas.openxmlformats.org/officeDocument/2006/relationships/image" Target="media/image5.jpeg" /><Relationship Id="rId16" Type="http://schemas.openxmlformats.org/officeDocument/2006/relationships/image" Target="media/image6.jpeg" /><Relationship Id="rId17" Type="http://schemas.openxmlformats.org/officeDocument/2006/relationships/image" Target="media/image7.jpeg" /><Relationship Id="rId18" Type="http://schemas.openxmlformats.org/officeDocument/2006/relationships/image" Target="media/image8.jpeg" /><Relationship Id="rId19" Type="http://schemas.openxmlformats.org/officeDocument/2006/relationships/image" Target="media/image9.jpeg" /><Relationship Id="rId2" Type="http://schemas.openxmlformats.org/officeDocument/2006/relationships/settings" Target="settings.xml" /><Relationship Id="rId20" Type="http://schemas.openxmlformats.org/officeDocument/2006/relationships/image" Target="media/image10.jpeg" /><Relationship Id="rId21" Type="http://schemas.openxmlformats.org/officeDocument/2006/relationships/image" Target="media/image11.jpeg" /><Relationship Id="rId22" Type="http://schemas.openxmlformats.org/officeDocument/2006/relationships/image" Target="media/image12.jpeg" /><Relationship Id="rId23" Type="http://schemas.openxmlformats.org/officeDocument/2006/relationships/image" Target="media/image13.jpeg" /><Relationship Id="rId24" Type="http://schemas.openxmlformats.org/officeDocument/2006/relationships/image" Target="media/image14.png" /><Relationship Id="rId25" Type="http://schemas.openxmlformats.org/officeDocument/2006/relationships/footer" Target="footer2.xml" /><Relationship Id="rId26" Type="http://schemas.openxmlformats.org/officeDocument/2006/relationships/footer" Target="footer3.xml" /><Relationship Id="rId27" Type="http://schemas.openxmlformats.org/officeDocument/2006/relationships/header" Target="header4.xml" /><Relationship Id="rId28" Type="http://schemas.openxmlformats.org/officeDocument/2006/relationships/footer" Target="footer4.xml" /><Relationship Id="rId29" Type="http://schemas.openxmlformats.org/officeDocument/2006/relationships/header" Target="header5.xml" /><Relationship Id="rId3" Type="http://schemas.openxmlformats.org/officeDocument/2006/relationships/webSettings" Target="webSettings.xml" /><Relationship Id="rId30" Type="http://schemas.openxmlformats.org/officeDocument/2006/relationships/header" Target="header6.xml" /><Relationship Id="rId31" Type="http://schemas.openxmlformats.org/officeDocument/2006/relationships/header" Target="header7.xml" /><Relationship Id="rId32" Type="http://schemas.openxmlformats.org/officeDocument/2006/relationships/theme" Target="theme/theme1.xml" /><Relationship Id="rId33" Type="http://schemas.openxmlformats.org/officeDocument/2006/relationships/numbering" Target="numbering.xml" /><Relationship Id="rId34"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jpeg" /></Relationships>
</file>

<file path=word/_rels/head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2.xml.rels>&#65279;<?xml version="1.0" encoding="utf-8" standalone="yes"?><Relationships xmlns="http://schemas.openxmlformats.org/package/2006/relationships"><Relationship Id="rId1" Type="http://schemas.openxmlformats.org/officeDocument/2006/relationships/image" Target="media/image4.jpeg" /></Relationships>
</file>

<file path=word/_rels/header3.xml.rels>&#65279;<?xml version="1.0" encoding="utf-8" standalone="yes"?><Relationships xmlns="http://schemas.openxmlformats.org/package/2006/relationships"><Relationship Id="rId1" Type="http://schemas.openxmlformats.org/officeDocument/2006/relationships/image" Target="media/image3.jpeg" /></Relationships>
</file>

<file path=word/_rels/header4.xml.rels>&#65279;<?xml version="1.0" encoding="utf-8" standalone="yes"?><Relationships xmlns="http://schemas.openxmlformats.org/package/2006/relationships"><Relationship Id="rId1" Type="http://schemas.openxmlformats.org/officeDocument/2006/relationships/image" Target="media/image15.jpeg" /><Relationship Id="rId2" Type="http://schemas.openxmlformats.org/officeDocument/2006/relationships/image" Target="media/image16.jpeg" /></Relationships>
</file>

<file path=word/_rels/header5.xml.rels>&#65279;<?xml version="1.0" encoding="utf-8" standalone="yes"?><Relationships xmlns="http://schemas.openxmlformats.org/package/2006/relationships"><Relationship Id="rId1" Type="http://schemas.openxmlformats.org/officeDocument/2006/relationships/image" Target="media/image3.jpeg" /></Relationships>
</file>

<file path=word/_rels/header6.xml.rels>&#65279;<?xml version="1.0" encoding="utf-8" standalone="yes"?><Relationships xmlns="http://schemas.openxmlformats.org/package/2006/relationships"><Relationship Id="rId1" Type="http://schemas.openxmlformats.org/officeDocument/2006/relationships/image" Target="media/image4.jpeg" /></Relationships>
</file>

<file path=word/_rels/header7.xml.rels>&#65279;<?xml version="1.0" encoding="utf-8" standalone="yes"?><Relationships xmlns="http://schemas.openxmlformats.org/package/2006/relationships"><Relationship Id="rId1" Type="http://schemas.openxmlformats.org/officeDocument/2006/relationships/image" Target="media/image4.jpe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22225">
          <a:solidFill>
            <a:srgbClr val="C00000"/>
          </a:solidFill>
          <a:prstDash val="lgDash"/>
        </a:ln>
      </a:spPr>
      <a:bodyPr wrap="square" rtlCol="0"/>
      <a:lstStyle/>
    </a:tx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9C8D859-D3B3-4397-9D8C-33C7F6DB63F9}"/>
</file>

<file path=customXml/itemProps2.xml><?xml version="1.0" encoding="utf-8"?>
<ds:datastoreItem xmlns:ds="http://schemas.openxmlformats.org/officeDocument/2006/customXml" ds:itemID="{28CBA43C-3E84-4125-9640-1F0A75C37D8C}">
  <ds:schemaRefs>
    <ds:schemaRef ds:uri="http://schemas.microsoft.com/sharepoint/v3/contenttype/forms"/>
  </ds:schemaRefs>
</ds:datastoreItem>
</file>

<file path=customXml/itemProps3.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4.xml><?xml version="1.0" encoding="utf-8"?>
<ds:datastoreItem xmlns:ds="http://schemas.openxmlformats.org/officeDocument/2006/customXml" ds:itemID="{2BF7931A-1720-4A9B-8D37-300E1A7E0E6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