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FFE07C3" w14:textId="77777777">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5"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6F7C810E" w14:textId="77777777">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66FDF4A" w14:textId="77777777">
      <w:pPr>
        <w:spacing w:line="240" w:lineRule="atLeast"/>
        <w:jc w:val="center"/>
        <w:rPr>
          <w:rFonts w:ascii="Tahoma" w:hAnsi="Tahoma" w:cs="Tahoma"/>
          <w:sz w:val="22"/>
          <w:szCs w:val="22"/>
          <w:rtl/>
        </w:rPr>
      </w:pPr>
    </w:p>
    <w:p w:rsidR="008B2E28" w:rsidP="008D2388" w14:paraId="5CD5CE42" w14:textId="77777777">
      <w:pPr>
        <w:spacing w:line="240" w:lineRule="atLeast"/>
        <w:jc w:val="center"/>
        <w:rPr>
          <w:rFonts w:ascii="Tahoma" w:hAnsi="Tahoma" w:cs="Tahoma"/>
          <w:sz w:val="22"/>
          <w:szCs w:val="22"/>
          <w:rtl/>
        </w:rPr>
      </w:pPr>
    </w:p>
    <w:p w:rsidR="003C32FE" w:rsidRPr="00170230" w:rsidP="003C32FE" w14:paraId="1156928C" w14:textId="77777777">
      <w:pPr>
        <w:spacing w:line="240" w:lineRule="atLeast"/>
        <w:jc w:val="center"/>
        <w:rPr>
          <w:rFonts w:ascii="Tahoma" w:hAnsi="Tahoma" w:cs="Tahoma"/>
          <w:szCs w:val="18"/>
          <w:rtl/>
        </w:rPr>
      </w:pPr>
    </w:p>
    <w:p w:rsidR="003C32FE" w:rsidP="003C32FE" w14:paraId="4140ACCC" w14:textId="22FFB851">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3061304</wp:posOffset>
                </wp:positionH>
                <wp:positionV relativeFrom="paragraph">
                  <wp:posOffset>362120</wp:posOffset>
                </wp:positionV>
                <wp:extent cx="0" cy="4162758"/>
                <wp:effectExtent l="25400" t="0" r="25400" b="2857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6275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8" style="mso-height-percent:0;mso-height-relative:margin;mso-wrap-distance-bottom:0;mso-wrap-distance-left:9pt;mso-wrap-distance-right:9pt;mso-wrap-distance-top:0;mso-wrap-style:square;position:absolute;visibility:visible;z-index:251667456" from="241.05pt,28.5pt" to="241.05pt,356.3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-340343</wp:posOffset>
                </wp:positionH>
                <wp:positionV relativeFrom="paragraph">
                  <wp:posOffset>1864715</wp:posOffset>
                </wp:positionV>
                <wp:extent cx="3188193" cy="0"/>
                <wp:effectExtent l="12700" t="12700" r="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18819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6.8pt,146.85pt" to="224.25pt,146.8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-410845</wp:posOffset>
                </wp:positionH>
                <wp:positionV relativeFrom="paragraph">
                  <wp:posOffset>259715</wp:posOffset>
                </wp:positionV>
                <wp:extent cx="4819650" cy="4667885"/>
                <wp:effectExtent l="0" t="0" r="635" b="5715"/>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19650" cy="4667885"/>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025AA9" w:rsidRPr="0052031E" w:rsidP="00025AA9"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4359" w:rsidP="0052031E" w14:textId="77777777">
                            <w:pPr>
                              <w:ind w:left="2268"/>
                            </w:pPr>
                          </w:p>
                          <w:p w:rsidR="00674359" w:rsidP="0052031E" w14:textId="77777777">
                            <w:pPr>
                              <w:ind w:left="2268"/>
                            </w:pPr>
                          </w:p>
                          <w:p w:rsidR="00EF23AC" w:rsidRPr="00876ED9" w:rsidP="00EF23AC" w14:textId="77777777">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התעשיות הביטחוניות הממשלתיות </w:t>
                            </w:r>
                          </w:p>
                          <w:p w:rsidR="00EF23AC" w:rsidP="00EF23AC" w14:textId="045F9604">
                            <w:pPr>
                              <w:spacing w:before="360" w:line="600" w:lineRule="exact"/>
                              <w:ind w:left="2268"/>
                              <w:jc w:val="left"/>
                              <w:rPr>
                                <w:rFonts w:ascii="Tahoma" w:hAnsi="Tahoma" w:cs="Tahoma"/>
                                <w:b/>
                                <w:bCs/>
                                <w:color w:val="FFFFFF" w:themeColor="background1"/>
                                <w:sz w:val="44"/>
                                <w:szCs w:val="44"/>
                                <w:rtl/>
                              </w:rPr>
                            </w:pPr>
                            <w:r w:rsidRPr="00AD17D1">
                              <w:rPr>
                                <w:rFonts w:ascii="Tahoma" w:hAnsi="Tahoma" w:cs="Tahoma"/>
                                <w:b/>
                                <w:bCs/>
                                <w:color w:val="FFFFFF" w:themeColor="background1"/>
                                <w:sz w:val="44"/>
                                <w:szCs w:val="44"/>
                                <w:rtl/>
                              </w:rPr>
                              <w:t xml:space="preserve">היבטים בקשרי הגומלין בין התעשייה האווירית לישראל בע"מ </w:t>
                            </w:r>
                            <w:r w:rsidR="004E3967">
                              <w:rPr>
                                <w:rFonts w:ascii="Tahoma" w:hAnsi="Tahoma" w:cs="Tahoma"/>
                                <w:b/>
                                <w:bCs/>
                                <w:color w:val="FFFFFF" w:themeColor="background1"/>
                                <w:sz w:val="44"/>
                                <w:szCs w:val="44"/>
                                <w:rtl/>
                              </w:rPr>
                              <w:br/>
                            </w:r>
                            <w:r w:rsidRPr="00AD17D1">
                              <w:rPr>
                                <w:rFonts w:ascii="Tahoma" w:hAnsi="Tahoma" w:cs="Tahoma"/>
                                <w:b/>
                                <w:bCs/>
                                <w:color w:val="FFFFFF" w:themeColor="background1"/>
                                <w:sz w:val="44"/>
                                <w:szCs w:val="44"/>
                                <w:rtl/>
                              </w:rPr>
                              <w:t xml:space="preserve">למשרד הביטחון בדגש על </w:t>
                            </w:r>
                            <w:r w:rsidRPr="00AD17D1">
                              <w:rPr>
                                <w:rFonts w:ascii="Tahoma" w:hAnsi="Tahoma" w:cs="Tahoma"/>
                                <w:b/>
                                <w:bCs/>
                                <w:color w:val="FFFFFF" w:themeColor="background1"/>
                                <w:sz w:val="44"/>
                                <w:szCs w:val="44"/>
                                <w:rtl/>
                              </w:rPr>
                              <w:t>פרויקטי</w:t>
                            </w:r>
                            <w:r w:rsidRPr="00AD17D1">
                              <w:rPr>
                                <w:rFonts w:ascii="Tahoma" w:hAnsi="Tahoma" w:cs="Tahoma"/>
                                <w:b/>
                                <w:bCs/>
                                <w:color w:val="FFFFFF" w:themeColor="background1"/>
                                <w:sz w:val="44"/>
                                <w:szCs w:val="44"/>
                                <w:rtl/>
                              </w:rPr>
                              <w:t xml:space="preserve"> הפיתוח</w:t>
                            </w:r>
                          </w:p>
                          <w:p w:rsidR="00A42B89" w:rsidRPr="00A42B89" w:rsidP="006D3893"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79.5pt;height:367.55pt;margin-top:20.45pt;margin-left:-32.3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7F647DA3" w14:textId="77777777">
                      <w:pPr>
                        <w:ind w:left="2268"/>
                        <w:rPr>
                          <w:rFonts w:ascii="Tahoma" w:hAnsi="Tahoma" w:cs="Tahoma"/>
                          <w:sz w:val="18"/>
                          <w:szCs w:val="18"/>
                          <w:rtl/>
                        </w:rPr>
                      </w:pPr>
                    </w:p>
                    <w:p w:rsidR="00CB22A1" w:rsidP="0052031E" w14:paraId="4D34CCC0" w14:textId="77777777">
                      <w:pPr>
                        <w:ind w:left="2268"/>
                        <w:rPr>
                          <w:rFonts w:ascii="Tahoma" w:hAnsi="Tahoma" w:cs="Tahoma"/>
                          <w:sz w:val="18"/>
                          <w:szCs w:val="18"/>
                          <w:rtl/>
                        </w:rPr>
                      </w:pPr>
                    </w:p>
                    <w:p w:rsidR="00025AA9" w:rsidRPr="0052031E" w:rsidP="00025AA9" w14:paraId="7D9FC95F"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5FD49BA" w14:textId="77777777">
                      <w:pPr>
                        <w:ind w:left="2268"/>
                        <w:rPr>
                          <w:rtl/>
                        </w:rPr>
                      </w:pPr>
                    </w:p>
                    <w:p w:rsidR="00674359" w:rsidP="0052031E" w14:paraId="11026D78" w14:textId="77777777">
                      <w:pPr>
                        <w:ind w:left="2268"/>
                      </w:pPr>
                    </w:p>
                    <w:p w:rsidR="00674359" w:rsidP="0052031E" w14:paraId="252E42AD" w14:textId="77777777">
                      <w:pPr>
                        <w:ind w:left="2268"/>
                      </w:pPr>
                    </w:p>
                    <w:p w:rsidR="00EF23AC" w:rsidRPr="00876ED9" w:rsidP="00EF23AC" w14:paraId="7AC0B585" w14:textId="77777777">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התעשיות הביטחוניות הממשלתיות </w:t>
                      </w:r>
                    </w:p>
                    <w:p w:rsidR="00EF23AC" w:rsidP="00EF23AC" w14:paraId="4E00A4E1" w14:textId="045F9604">
                      <w:pPr>
                        <w:spacing w:before="360" w:line="600" w:lineRule="exact"/>
                        <w:ind w:left="2268"/>
                        <w:jc w:val="left"/>
                        <w:rPr>
                          <w:rFonts w:ascii="Tahoma" w:hAnsi="Tahoma" w:cs="Tahoma"/>
                          <w:b/>
                          <w:bCs/>
                          <w:color w:val="FFFFFF" w:themeColor="background1"/>
                          <w:sz w:val="44"/>
                          <w:szCs w:val="44"/>
                          <w:rtl/>
                        </w:rPr>
                      </w:pPr>
                      <w:r w:rsidRPr="00AD17D1">
                        <w:rPr>
                          <w:rFonts w:ascii="Tahoma" w:hAnsi="Tahoma" w:cs="Tahoma"/>
                          <w:b/>
                          <w:bCs/>
                          <w:color w:val="FFFFFF" w:themeColor="background1"/>
                          <w:sz w:val="44"/>
                          <w:szCs w:val="44"/>
                          <w:rtl/>
                        </w:rPr>
                        <w:t xml:space="preserve">היבטים בקשרי הגומלין בין התעשייה האווירית לישראל בע"מ </w:t>
                      </w:r>
                      <w:r w:rsidR="004E3967">
                        <w:rPr>
                          <w:rFonts w:ascii="Tahoma" w:hAnsi="Tahoma" w:cs="Tahoma"/>
                          <w:b/>
                          <w:bCs/>
                          <w:color w:val="FFFFFF" w:themeColor="background1"/>
                          <w:sz w:val="44"/>
                          <w:szCs w:val="44"/>
                          <w:rtl/>
                        </w:rPr>
                        <w:br/>
                      </w:r>
                      <w:r w:rsidRPr="00AD17D1">
                        <w:rPr>
                          <w:rFonts w:ascii="Tahoma" w:hAnsi="Tahoma" w:cs="Tahoma"/>
                          <w:b/>
                          <w:bCs/>
                          <w:color w:val="FFFFFF" w:themeColor="background1"/>
                          <w:sz w:val="44"/>
                          <w:szCs w:val="44"/>
                          <w:rtl/>
                        </w:rPr>
                        <w:t xml:space="preserve">למשרד הביטחון בדגש על </w:t>
                      </w:r>
                      <w:r w:rsidRPr="00AD17D1">
                        <w:rPr>
                          <w:rFonts w:ascii="Tahoma" w:hAnsi="Tahoma" w:cs="Tahoma"/>
                          <w:b/>
                          <w:bCs/>
                          <w:color w:val="FFFFFF" w:themeColor="background1"/>
                          <w:sz w:val="44"/>
                          <w:szCs w:val="44"/>
                          <w:rtl/>
                        </w:rPr>
                        <w:t>פרויקטי</w:t>
                      </w:r>
                      <w:r w:rsidRPr="00AD17D1">
                        <w:rPr>
                          <w:rFonts w:ascii="Tahoma" w:hAnsi="Tahoma" w:cs="Tahoma"/>
                          <w:b/>
                          <w:bCs/>
                          <w:color w:val="FFFFFF" w:themeColor="background1"/>
                          <w:sz w:val="44"/>
                          <w:szCs w:val="44"/>
                          <w:rtl/>
                        </w:rPr>
                        <w:t xml:space="preserve"> הפיתוח</w:t>
                      </w:r>
                    </w:p>
                    <w:p w:rsidR="00A42B89" w:rsidRPr="00A42B89" w:rsidP="006D3893" w14:paraId="09C2256E"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842960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59006"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6931E0D4" w14:textId="77777777">
      <w:pPr>
        <w:spacing w:line="240" w:lineRule="atLeast"/>
        <w:jc w:val="center"/>
        <w:rPr>
          <w:rFonts w:ascii="Tahoma" w:hAnsi="Tahoma" w:cs="Tahoma"/>
          <w:sz w:val="22"/>
          <w:szCs w:val="22"/>
          <w:rtl/>
        </w:rPr>
      </w:pPr>
    </w:p>
    <w:p w:rsidR="00E35DF9" w:rsidRPr="00406E80" w:rsidP="008D2388" w14:paraId="398B133C" w14:textId="77777777">
      <w:pPr>
        <w:spacing w:line="240" w:lineRule="atLeast"/>
        <w:jc w:val="center"/>
        <w:rPr>
          <w:rFonts w:ascii="Tahoma" w:hAnsi="Tahoma" w:cs="Tahoma"/>
          <w:color w:val="C6D9F1"/>
          <w:sz w:val="22"/>
          <w:szCs w:val="22"/>
          <w:rtl/>
        </w:rPr>
      </w:pPr>
    </w:p>
    <w:p w:rsidR="008C0B8B" w:rsidP="008D2388" w14:paraId="276DC60E" w14:textId="77777777">
      <w:pPr>
        <w:spacing w:line="240" w:lineRule="atLeast"/>
        <w:jc w:val="center"/>
        <w:rPr>
          <w:rFonts w:ascii="Tahoma" w:hAnsi="Tahoma" w:cs="Tahoma"/>
          <w:sz w:val="22"/>
          <w:szCs w:val="22"/>
          <w:rtl/>
        </w:rPr>
      </w:pPr>
    </w:p>
    <w:p w:rsidR="008C0B8B" w:rsidP="008D2388" w14:paraId="3953D816" w14:textId="77777777">
      <w:pPr>
        <w:spacing w:line="240" w:lineRule="atLeast"/>
        <w:jc w:val="center"/>
        <w:rPr>
          <w:rFonts w:ascii="Tahoma" w:hAnsi="Tahoma" w:cs="Tahoma"/>
          <w:sz w:val="22"/>
          <w:szCs w:val="22"/>
          <w:rtl/>
        </w:rPr>
      </w:pPr>
    </w:p>
    <w:p w:rsidR="00E35DF9" w:rsidP="008D2388" w14:paraId="60958507" w14:textId="77777777">
      <w:pPr>
        <w:spacing w:line="240" w:lineRule="atLeast"/>
        <w:jc w:val="center"/>
        <w:rPr>
          <w:rFonts w:ascii="Tahoma" w:hAnsi="Tahoma" w:cs="Tahoma"/>
          <w:sz w:val="22"/>
          <w:szCs w:val="22"/>
          <w:rtl/>
        </w:rPr>
      </w:pPr>
    </w:p>
    <w:p w:rsidR="00035688" w:rsidP="008D2388" w14:paraId="631D50DB" w14:textId="77777777">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76B3D04D"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6B4B05A4" w14:textId="77777777">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RPr="00BB1048" w:rsidP="006F18DE" w14:paraId="38246588" w14:textId="77777777">
      <w:pPr>
        <w:pStyle w:val="7125"/>
        <w:rPr>
          <w:sz w:val="34"/>
          <w:rtl/>
        </w:rPr>
      </w:pPr>
      <w:r w:rsidRPr="00BB1048">
        <w:rPr>
          <w:noProof/>
          <w:sz w:val="34"/>
          <w:rtl/>
          <w:lang w:val="he-IL"/>
        </w:rPr>
        <mc:AlternateContent>
          <mc:Choice Requires="wps">
            <w:drawing>
              <wp:anchor distT="0" distB="0" distL="114300" distR="114300" simplePos="0" relativeHeight="251692032" behindDoc="0" locked="0" layoutInCell="1" allowOverlap="1">
                <wp:simplePos x="0" y="0"/>
                <wp:positionH relativeFrom="column">
                  <wp:posOffset>-647363</wp:posOffset>
                </wp:positionH>
                <wp:positionV relativeFrom="paragraph">
                  <wp:posOffset>299977</wp:posOffset>
                </wp:positionV>
                <wp:extent cx="168275" cy="6471227"/>
                <wp:effectExtent l="12700" t="12700" r="9525" b="1905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275" cy="6471227"/>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2" style="width:13.25pt;height:509.55pt;margin-top:23.6pt;margin-left:-50.95pt;mso-height-percent:0;mso-height-relative:margin;mso-wrap-distance-bottom:0;mso-wrap-distance-left:9pt;mso-wrap-distance-right:9pt;mso-wrap-distance-top:0;mso-wrap-style:square;position:absolute;visibility:visible;v-text-anchor:middle;z-index:251693056" fillcolor="#00305f" strokecolor="#00305f" strokeweight="2pt"/>
            </w:pict>
          </mc:Fallback>
        </mc:AlternateContent>
      </w:r>
      <w:r w:rsidRPr="00BB1048" w:rsidR="00BB1048">
        <w:rPr>
          <w:noProof/>
          <w:sz w:val="34"/>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1116570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13832"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AD17D1" w:rsidR="00EF23AC">
        <w:rPr>
          <w:rtl/>
        </w:rPr>
        <w:t xml:space="preserve">היבטים בקשרי הגומלין בין התעשייה האווירית לישראל בע"מ למשרד הביטחון בדגש על </w:t>
      </w:r>
      <w:r w:rsidRPr="00AD17D1" w:rsidR="00EF23AC">
        <w:rPr>
          <w:rtl/>
        </w:rPr>
        <w:t>פרויקטי</w:t>
      </w:r>
      <w:r w:rsidRPr="00AD17D1" w:rsidR="00EF23AC">
        <w:rPr>
          <w:rtl/>
        </w:rPr>
        <w:t xml:space="preserve"> הפיתוח </w:t>
      </w:r>
    </w:p>
    <w:p w:rsidR="00EF23AC" w:rsidRPr="00007331" w:rsidP="00EF23AC" w14:paraId="6757DD1C" w14:textId="77777777">
      <w:pPr>
        <w:pStyle w:val="7190"/>
        <w:spacing w:before="480"/>
        <w:rPr>
          <w:rtl/>
        </w:rPr>
      </w:pPr>
      <w:r w:rsidRPr="00FE0879">
        <w:rPr>
          <w:rtl/>
        </w:rPr>
        <w:t>התעשייה האווירית לישראל בע"מ (</w:t>
      </w:r>
      <w:r w:rsidRPr="00FE0879">
        <w:rPr>
          <w:rtl/>
        </w:rPr>
        <w:t>התע"א</w:t>
      </w:r>
      <w:r w:rsidRPr="00FE0879">
        <w:rPr>
          <w:rtl/>
        </w:rPr>
        <w:t xml:space="preserve">) היא חברה בבעלות </w:t>
      </w:r>
      <w:r w:rsidRPr="00FE0879">
        <w:rPr>
          <w:rFonts w:hint="cs"/>
          <w:rtl/>
        </w:rPr>
        <w:t xml:space="preserve">ממשלתית </w:t>
      </w:r>
      <w:r w:rsidRPr="00FE0879">
        <w:rPr>
          <w:rtl/>
        </w:rPr>
        <w:t>מלאה. החברה פועלת באמצעות ארבע חטיבות עסקיות בארבעה מגזרי פעילות עיקריים</w:t>
      </w:r>
      <w:r w:rsidRPr="00FE0879">
        <w:rPr>
          <w:rFonts w:hint="cs"/>
          <w:rtl/>
        </w:rPr>
        <w:t>:</w:t>
      </w:r>
      <w:r w:rsidRPr="00FE0879">
        <w:rPr>
          <w:rtl/>
        </w:rPr>
        <w:t xml:space="preserve"> </w:t>
      </w:r>
      <w:r w:rsidRPr="00FE0879">
        <w:rPr>
          <w:rtl/>
        </w:rPr>
        <w:t>טילאות</w:t>
      </w:r>
      <w:r w:rsidRPr="00FE0879">
        <w:rPr>
          <w:rtl/>
        </w:rPr>
        <w:t xml:space="preserve"> </w:t>
      </w:r>
      <w:r w:rsidRPr="00FE0879">
        <w:rPr>
          <w:rFonts w:hint="cs"/>
          <w:rtl/>
        </w:rPr>
        <w:t>ו</w:t>
      </w:r>
      <w:r w:rsidRPr="00FE0879">
        <w:rPr>
          <w:rtl/>
        </w:rPr>
        <w:t xml:space="preserve">חלל, אלקטרוניקה צבאית, כלי טיס צבאיים, וכן </w:t>
      </w:r>
      <w:r w:rsidRPr="00FE0879">
        <w:rPr>
          <w:rFonts w:hint="cs"/>
          <w:rtl/>
        </w:rPr>
        <w:t>ב</w:t>
      </w:r>
      <w:r w:rsidRPr="00FE0879">
        <w:rPr>
          <w:rtl/>
        </w:rPr>
        <w:t>תחום התעופה</w:t>
      </w:r>
      <w:r w:rsidRPr="00FE0879">
        <w:rPr>
          <w:rFonts w:hint="cs"/>
          <w:rtl/>
        </w:rPr>
        <w:t xml:space="preserve"> האזרחית</w:t>
      </w:r>
      <w:r w:rsidRPr="00FE0879">
        <w:rPr>
          <w:rtl/>
        </w:rPr>
        <w:t xml:space="preserve">. </w:t>
      </w:r>
      <w:r w:rsidRPr="00FE0879">
        <w:rPr>
          <w:rFonts w:hint="cs"/>
          <w:rtl/>
        </w:rPr>
        <w:t xml:space="preserve">בשנת 2020 הסתכמו מכירותיה </w:t>
      </w:r>
      <w:r w:rsidRPr="00FE0879">
        <w:rPr>
          <w:rFonts w:hint="cs"/>
          <w:rtl/>
        </w:rPr>
        <w:t>בכ</w:t>
      </w:r>
      <w:r w:rsidRPr="00FE0879">
        <w:rPr>
          <w:rFonts w:hint="cs"/>
          <w:rtl/>
        </w:rPr>
        <w:t>-</w:t>
      </w:r>
      <w:r w:rsidRPr="00FE0879">
        <w:t>4.18</w:t>
      </w:r>
      <w:r w:rsidRPr="00FE0879">
        <w:rPr>
          <w:rFonts w:hint="cs"/>
          <w:rtl/>
        </w:rPr>
        <w:t xml:space="preserve"> מיליארד דולר, מזה כ-</w:t>
      </w:r>
      <w:r w:rsidRPr="00FE0879">
        <w:t>3.33</w:t>
      </w:r>
      <w:r w:rsidRPr="00FE0879">
        <w:rPr>
          <w:rFonts w:hint="cs"/>
          <w:rtl/>
        </w:rPr>
        <w:t xml:space="preserve"> מיליארד דולר לשוק הצבאי (כ-79%).</w:t>
      </w:r>
      <w:r w:rsidRPr="00FE0879">
        <w:rPr>
          <w:rtl/>
        </w:rPr>
        <w:t xml:space="preserve"> משנת 2007 החברה היא "תאגיד מדווח" כהגדרתו בחוק ניירות ערך, </w:t>
      </w:r>
      <w:r w:rsidRPr="00FE0879">
        <w:rPr>
          <w:rtl/>
        </w:rPr>
        <w:t>התשכ"ח</w:t>
      </w:r>
      <w:r w:rsidRPr="00FE0879">
        <w:rPr>
          <w:rtl/>
        </w:rPr>
        <w:t>-1968 (להלן - חוק ני"ע)</w:t>
      </w:r>
      <w:r>
        <w:rPr>
          <w:rStyle w:val="FootnoteReference0"/>
          <w:rtl/>
        </w:rPr>
        <w:footnoteReference w:id="2"/>
      </w:r>
      <w:r w:rsidRPr="00FE0879">
        <w:rPr>
          <w:rtl/>
        </w:rPr>
        <w:t>, ובהתאם לכך היא כפופה להוראות החוק ולתקנות שהוצאו מכוחו</w:t>
      </w:r>
      <w:r w:rsidRPr="00007331">
        <w:rPr>
          <w:rFonts w:hint="cs"/>
          <w:rtl/>
        </w:rPr>
        <w:t>.</w:t>
      </w:r>
      <w:r w:rsidRPr="00482E19">
        <w:rPr>
          <w:rFonts w:hint="cs"/>
          <w:rtl/>
        </w:rPr>
        <w:t xml:space="preserve"> </w:t>
      </w:r>
    </w:p>
    <w:p w:rsidR="00EF23AC" w:rsidRPr="00007331" w:rsidP="00EF23AC" w14:paraId="30CA58AF" w14:textId="77777777">
      <w:pPr>
        <w:pStyle w:val="7190"/>
        <w:rPr>
          <w:rtl/>
        </w:rPr>
      </w:pPr>
      <w:r w:rsidRPr="00FE0879">
        <w:rPr>
          <w:rFonts w:hint="cs"/>
          <w:rtl/>
        </w:rPr>
        <w:t>משרד הביטחון (</w:t>
      </w:r>
      <w:r w:rsidRPr="00FE0879">
        <w:rPr>
          <w:rFonts w:hint="cs"/>
          <w:rtl/>
        </w:rPr>
        <w:t>משהב"ט</w:t>
      </w:r>
      <w:r w:rsidRPr="00FE0879">
        <w:rPr>
          <w:rFonts w:hint="cs"/>
          <w:rtl/>
        </w:rPr>
        <w:t>) הוא גורם מרכזי ודומיננטי בתחום הרכש הביטחוני בישראל, ה</w:t>
      </w:r>
      <w:r w:rsidRPr="00FE0879">
        <w:rPr>
          <w:rtl/>
        </w:rPr>
        <w:t>פועל בכמה מישורים מול התעשיות הביטחוניות: הוא לקוח מהותי שלהן, פועל להגברת המכירות שלהן בחו"ל ורגולטור בתחום היצוא הביטחוני. שר הביטחון הוא השר האחראי לענייני התעשיות הביטחוניות הממשלתיות.</w:t>
      </w:r>
      <w:r w:rsidRPr="00FE0879">
        <w:rPr>
          <w:rFonts w:hint="cs"/>
          <w:rtl/>
        </w:rPr>
        <w:t xml:space="preserve"> </w:t>
      </w:r>
      <w:r w:rsidRPr="00FE0879">
        <w:rPr>
          <w:rFonts w:hint="cs"/>
          <w:rtl/>
        </w:rPr>
        <w:t>משהב"ט</w:t>
      </w:r>
      <w:r w:rsidRPr="00FE0879">
        <w:rPr>
          <w:rFonts w:hint="cs"/>
          <w:rtl/>
        </w:rPr>
        <w:t xml:space="preserve"> מתקשר עם ספקיו, לרבות </w:t>
      </w:r>
      <w:r w:rsidRPr="00FE0879">
        <w:rPr>
          <w:rFonts w:hint="cs"/>
          <w:rtl/>
        </w:rPr>
        <w:t>התע"א</w:t>
      </w:r>
      <w:r w:rsidRPr="00FE0879">
        <w:rPr>
          <w:rFonts w:hint="cs"/>
          <w:rtl/>
        </w:rPr>
        <w:t xml:space="preserve">, בהתאם להוראותיו, הקובעות בין היתר כללים כלכליים להתקשרויותיו. ככלל, שיטות ההתקשרות של </w:t>
      </w:r>
      <w:r w:rsidRPr="00FE0879">
        <w:rPr>
          <w:rFonts w:hint="cs"/>
          <w:rtl/>
        </w:rPr>
        <w:t>משהב"ט</w:t>
      </w:r>
      <w:r w:rsidRPr="00FE0879">
        <w:rPr>
          <w:rFonts w:hint="cs"/>
          <w:rtl/>
        </w:rPr>
        <w:t xml:space="preserve"> עם ספקיו נחלקות להתקשרות בהחזר עלות ולהתקשרות במחיר שנקבע מראש (מחיר קבוע</w:t>
      </w:r>
      <w:r>
        <w:rPr>
          <w:rFonts w:hint="cs"/>
          <w:rtl/>
        </w:rPr>
        <w:t>)</w:t>
      </w:r>
      <w:r w:rsidRPr="00007331">
        <w:rPr>
          <w:rFonts w:hint="cs"/>
          <w:rtl/>
        </w:rPr>
        <w:t xml:space="preserve">. </w:t>
      </w:r>
    </w:p>
    <w:p w:rsidR="003027DB" w:rsidRPr="007E6D16" w:rsidP="00EF23AC" w14:paraId="5DB8FF6C" w14:textId="181834EC">
      <w:pPr>
        <w:pStyle w:val="7190"/>
        <w:rPr>
          <w:rtl/>
        </w:rPr>
      </w:pPr>
      <w:r w:rsidRPr="00FE0879">
        <w:rPr>
          <w:rtl/>
        </w:rPr>
        <w:t xml:space="preserve">בשנת 2020 </w:t>
      </w:r>
      <w:r w:rsidRPr="00FE0879">
        <w:rPr>
          <w:rFonts w:hint="cs"/>
          <w:rtl/>
        </w:rPr>
        <w:t xml:space="preserve">הסתכמו הכנסותיה של </w:t>
      </w:r>
      <w:r w:rsidRPr="00FE0879">
        <w:rPr>
          <w:rFonts w:hint="cs"/>
          <w:rtl/>
        </w:rPr>
        <w:t>התע"א</w:t>
      </w:r>
      <w:r w:rsidRPr="00FE0879">
        <w:rPr>
          <w:rFonts w:hint="cs"/>
          <w:rtl/>
        </w:rPr>
        <w:t xml:space="preserve"> מרכישות של </w:t>
      </w:r>
      <w:r w:rsidRPr="00FE0879">
        <w:rPr>
          <w:rFonts w:hint="cs"/>
          <w:rtl/>
        </w:rPr>
        <w:t>משהב"ט</w:t>
      </w:r>
      <w:r w:rsidRPr="00FE0879">
        <w:rPr>
          <w:rFonts w:hint="cs"/>
          <w:rtl/>
        </w:rPr>
        <w:t xml:space="preserve"> </w:t>
      </w:r>
      <w:r w:rsidRPr="00FE0879">
        <w:rPr>
          <w:rtl/>
        </w:rPr>
        <w:t>ב</w:t>
      </w:r>
      <w:r w:rsidRPr="00FE0879">
        <w:rPr>
          <w:rFonts w:hint="cs"/>
          <w:rtl/>
        </w:rPr>
        <w:t>כ</w:t>
      </w:r>
      <w:r w:rsidRPr="00FE0879">
        <w:rPr>
          <w:rFonts w:hint="cs"/>
          <w:rtl/>
        </w:rPr>
        <w:t>-</w:t>
      </w:r>
      <w:r w:rsidRPr="00FE0879">
        <w:rPr>
          <w:rtl/>
        </w:rPr>
        <w:t>993 מיליו</w:t>
      </w:r>
      <w:r w:rsidRPr="00FE0879">
        <w:rPr>
          <w:rFonts w:hint="cs"/>
          <w:rtl/>
        </w:rPr>
        <w:t>ן</w:t>
      </w:r>
      <w:r w:rsidRPr="00FE0879">
        <w:rPr>
          <w:rtl/>
        </w:rPr>
        <w:t xml:space="preserve"> דולר, שהיו כ-24% מסך הכנסות</w:t>
      </w:r>
      <w:r w:rsidRPr="00FE0879">
        <w:rPr>
          <w:rFonts w:hint="cs"/>
          <w:rtl/>
        </w:rPr>
        <w:t xml:space="preserve">יה. יתרת ההזמנות </w:t>
      </w:r>
      <w:r w:rsidRPr="00FE0879">
        <w:rPr>
          <w:rFonts w:hint="cs"/>
          <w:rtl/>
        </w:rPr>
        <w:t>ממשהב"ט</w:t>
      </w:r>
      <w:r w:rsidRPr="00FE0879">
        <w:rPr>
          <w:rFonts w:hint="cs"/>
          <w:rtl/>
        </w:rPr>
        <w:t xml:space="preserve"> הייתה כ-20% מצבר ההזמנות של החברה ל-31.12.20 (כ-2.6 מיליארד דולר). ככלל, </w:t>
      </w:r>
      <w:r w:rsidRPr="00FE0879">
        <w:rPr>
          <w:rtl/>
        </w:rPr>
        <w:t xml:space="preserve">פעילות </w:t>
      </w:r>
      <w:r w:rsidRPr="00FE0879">
        <w:rPr>
          <w:rFonts w:hint="cs"/>
          <w:rtl/>
        </w:rPr>
        <w:t>המחקר והפיתוח (</w:t>
      </w:r>
      <w:r w:rsidRPr="00FE0879">
        <w:rPr>
          <w:rtl/>
        </w:rPr>
        <w:t>המו"פ</w:t>
      </w:r>
      <w:r w:rsidRPr="00FE0879">
        <w:rPr>
          <w:rFonts w:hint="cs"/>
          <w:rtl/>
        </w:rPr>
        <w:t>)</w:t>
      </w:r>
      <w:r w:rsidRPr="00FE0879">
        <w:rPr>
          <w:rtl/>
        </w:rPr>
        <w:t xml:space="preserve"> של </w:t>
      </w:r>
      <w:r w:rsidRPr="00FE0879">
        <w:rPr>
          <w:rtl/>
        </w:rPr>
        <w:t>התע"א</w:t>
      </w:r>
      <w:r w:rsidRPr="00FE0879">
        <w:rPr>
          <w:rtl/>
        </w:rPr>
        <w:t xml:space="preserve"> עבור </w:t>
      </w:r>
      <w:r w:rsidRPr="00FE0879">
        <w:rPr>
          <w:rtl/>
        </w:rPr>
        <w:t>משהב"ט</w:t>
      </w:r>
      <w:r w:rsidRPr="00FE0879">
        <w:rPr>
          <w:rtl/>
        </w:rPr>
        <w:t xml:space="preserve"> מתבצעת בעיקר במסגרת הזמנות המתקבלות ממנו, חלק</w:t>
      </w:r>
      <w:r w:rsidRPr="00FE0879">
        <w:rPr>
          <w:rFonts w:hint="cs"/>
          <w:rtl/>
        </w:rPr>
        <w:t>ן</w:t>
      </w:r>
      <w:r w:rsidRPr="00FE0879">
        <w:rPr>
          <w:rtl/>
        </w:rPr>
        <w:t xml:space="preserve"> בשילוב מימון עצמי של</w:t>
      </w:r>
      <w:r w:rsidRPr="00FE0879">
        <w:rPr>
          <w:rFonts w:hint="cs"/>
          <w:rtl/>
        </w:rPr>
        <w:t xml:space="preserve"> </w:t>
      </w:r>
      <w:r w:rsidRPr="00FE0879">
        <w:rPr>
          <w:rtl/>
        </w:rPr>
        <w:t>ה</w:t>
      </w:r>
      <w:r w:rsidRPr="00FE0879">
        <w:rPr>
          <w:rFonts w:hint="cs"/>
          <w:rtl/>
        </w:rPr>
        <w:t>חברה</w:t>
      </w:r>
      <w:r w:rsidRPr="00FE0879">
        <w:rPr>
          <w:rtl/>
        </w:rPr>
        <w:t>.</w:t>
      </w:r>
      <w:r w:rsidRPr="00FE0879">
        <w:rPr>
          <w:rFonts w:hint="cs"/>
          <w:rtl/>
        </w:rPr>
        <w:t xml:space="preserve"> פעילות המו"פ כוללת תוכניות מו"פ בשלבים ראשוניים</w:t>
      </w:r>
      <w:r>
        <w:rPr>
          <w:rStyle w:val="FootnoteReference0"/>
          <w:rtl/>
        </w:rPr>
        <w:footnoteReference w:id="3"/>
      </w:r>
      <w:r w:rsidRPr="00FE0879">
        <w:rPr>
          <w:rFonts w:hint="cs"/>
          <w:rtl/>
        </w:rPr>
        <w:t xml:space="preserve"> </w:t>
      </w:r>
      <w:r w:rsidRPr="00FE0879">
        <w:rPr>
          <w:rFonts w:hint="cs"/>
          <w:rtl/>
        </w:rPr>
        <w:t>ופרויקטי</w:t>
      </w:r>
      <w:r w:rsidRPr="00FE0879">
        <w:rPr>
          <w:rFonts w:hint="cs"/>
          <w:rtl/>
        </w:rPr>
        <w:t xml:space="preserve"> פיתוח מלא</w:t>
      </w:r>
      <w:r>
        <w:rPr>
          <w:vertAlign w:val="superscript"/>
          <w:rtl/>
        </w:rPr>
        <w:footnoteReference w:id="4"/>
      </w:r>
      <w:r w:rsidRPr="00FE0879">
        <w:rPr>
          <w:rFonts w:hint="cs"/>
          <w:rtl/>
        </w:rPr>
        <w:t xml:space="preserve"> (להלן - </w:t>
      </w:r>
      <w:r w:rsidRPr="00FE0879">
        <w:rPr>
          <w:rFonts w:hint="cs"/>
          <w:rtl/>
        </w:rPr>
        <w:t>פרויקטי</w:t>
      </w:r>
      <w:r w:rsidRPr="00FE0879">
        <w:rPr>
          <w:rFonts w:hint="cs"/>
          <w:rtl/>
        </w:rPr>
        <w:t xml:space="preserve"> פיתוח</w:t>
      </w:r>
      <w:r>
        <w:rPr>
          <w:rFonts w:hint="cs"/>
          <w:rtl/>
        </w:rPr>
        <w:t>)</w:t>
      </w:r>
      <w:r w:rsidRPr="007E6D16">
        <w:rPr>
          <w:rtl/>
        </w:rPr>
        <w:t>.</w:t>
      </w:r>
    </w:p>
    <w:p w:rsidR="009E3D6D" w:rsidRPr="003027DB" w:rsidP="003027DB" w14:paraId="1D2BC7E0" w14:textId="77777777">
      <w:pPr>
        <w:pStyle w:val="7190"/>
        <w:rPr>
          <w:rtl/>
        </w:rPr>
      </w:pPr>
    </w:p>
    <w:p w:rsidR="009E3D6D" w14:paraId="339F9698" w14:textId="77777777">
      <w:pPr>
        <w:bidi w:val="0"/>
        <w:spacing w:after="200" w:line="276" w:lineRule="auto"/>
        <w:rPr>
          <w:rFonts w:ascii="Tahoma" w:hAnsi="Tahoma" w:cs="Tahoma"/>
          <w:b/>
          <w:bCs/>
          <w:color w:val="0D0D0D" w:themeColor="text1" w:themeTint="F2"/>
          <w:sz w:val="18"/>
          <w:szCs w:val="18"/>
          <w:rtl/>
        </w:rPr>
      </w:pPr>
      <w:r>
        <w:rPr>
          <w:b/>
          <w:bCs/>
          <w:rtl/>
        </w:rPr>
        <w:br w:type="page"/>
      </w:r>
    </w:p>
    <w:p w:rsidR="00F7759D" w:rsidRPr="001A4850" w:rsidP="001A4850" w14:paraId="0C61243B" w14:textId="77777777">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98</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77772"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7"/>
        <w:gridCol w:w="2457"/>
        <w:gridCol w:w="2456"/>
      </w:tblGrid>
      <w:tr w14:paraId="69D7BF7A" w14:textId="77777777" w:rsidTr="00F2725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7" w:type="pct"/>
            <w:vAlign w:val="bottom"/>
          </w:tcPr>
          <w:p w:rsidR="001A1075" w:rsidRPr="006D3893" w:rsidP="005640FF" w14:paraId="05B7AB34" w14:textId="77777777">
            <w:pPr>
              <w:pStyle w:val="2021"/>
              <w:rPr>
                <w:rtl/>
              </w:rPr>
            </w:pPr>
            <w:r w:rsidRPr="00B6233D">
              <w:rPr>
                <w:rFonts w:hint="cs"/>
                <w:spacing w:val="-12"/>
                <w:rtl/>
              </w:rPr>
              <w:t>רוב מוחלט</w:t>
            </w:r>
          </w:p>
        </w:tc>
        <w:tc>
          <w:tcPr>
            <w:tcW w:w="1667" w:type="pct"/>
            <w:vAlign w:val="bottom"/>
          </w:tcPr>
          <w:p w:rsidR="001A1075" w:rsidRPr="00717974" w:rsidP="005640FF" w14:paraId="722F8D1B" w14:textId="77777777">
            <w:pPr>
              <w:spacing w:before="120" w:line="240" w:lineRule="auto"/>
              <w:jc w:val="left"/>
              <w:rPr>
                <w:rFonts w:ascii="Tahoma" w:hAnsi="Tahoma" w:eastAsiaTheme="minorEastAsia" w:cs="Tahoma"/>
                <w:b/>
                <w:bCs/>
                <w:color w:val="0D0D0D" w:themeColor="text1" w:themeTint="F2"/>
                <w:sz w:val="26"/>
                <w:szCs w:val="26"/>
                <w:rtl/>
              </w:rPr>
            </w:pPr>
            <w:r w:rsidRPr="00B6233D">
              <w:rPr>
                <w:rFonts w:ascii="Tahoma" w:hAnsi="Tahoma" w:eastAsiaTheme="minorEastAsia" w:cs="Tahoma" w:hint="cs"/>
                <w:b/>
                <w:bCs/>
                <w:color w:val="0D0D0D" w:themeColor="text1" w:themeTint="F2"/>
                <w:spacing w:val="-12"/>
                <w:sz w:val="36"/>
                <w:szCs w:val="36"/>
                <w:rtl/>
              </w:rPr>
              <w:t>רוב משמעותי</w:t>
            </w:r>
          </w:p>
        </w:tc>
        <w:tc>
          <w:tcPr>
            <w:tcW w:w="1666" w:type="pct"/>
            <w:vAlign w:val="bottom"/>
          </w:tcPr>
          <w:p w:rsidR="001A1075" w:rsidRPr="00864A2A" w:rsidP="005640FF" w14:paraId="25452CE3" w14:textId="77777777">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כמה אחוזים</w:t>
            </w:r>
          </w:p>
        </w:tc>
      </w:tr>
      <w:tr w14:paraId="5E35BC6D" w14:textId="77777777" w:rsidTr="00F27252">
        <w:tblPrEx>
          <w:tblW w:w="5000" w:type="pct"/>
          <w:tblLook w:val="04A0"/>
        </w:tblPrEx>
        <w:tc>
          <w:tcPr>
            <w:tcW w:w="1667" w:type="pct"/>
          </w:tcPr>
          <w:p w:rsidR="001A1075" w:rsidRPr="00664A6F" w:rsidP="005640FF" w14:paraId="14D9A24F"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4080" behindDoc="0" locked="0" layoutInCell="1" allowOverlap="1">
                      <wp:simplePos x="0" y="0"/>
                      <wp:positionH relativeFrom="column">
                        <wp:posOffset>34925</wp:posOffset>
                      </wp:positionH>
                      <wp:positionV relativeFrom="paragraph">
                        <wp:posOffset>47498</wp:posOffset>
                      </wp:positionV>
                      <wp:extent cx="1371600" cy="0"/>
                      <wp:effectExtent l="0" t="0" r="12700" b="1270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16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3" style="flip:x;mso-height-percent:0;mso-height-relative:margin;mso-width-percent:0;mso-width-relative:margin;mso-wrap-distance-bottom:0;mso-wrap-distance-left:9pt;mso-wrap-distance-right:9pt;mso-wrap-distance-top:0;mso-wrap-style:square;position:absolute;visibility:visible;z-index:251695104" from="2.75pt,3.75pt" to="110.75pt,3.75pt" strokecolor="#0d0d0d" strokeweight="1pt"/>
                  </w:pict>
                </mc:Fallback>
              </mc:AlternateContent>
            </w:r>
          </w:p>
        </w:tc>
        <w:tc>
          <w:tcPr>
            <w:tcW w:w="1667" w:type="pct"/>
          </w:tcPr>
          <w:p w:rsidR="001A1075" w:rsidRPr="00664A6F" w:rsidP="005640FF" w14:paraId="7C347541"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6128" behindDoc="0" locked="0" layoutInCell="1" allowOverlap="1">
                      <wp:simplePos x="0" y="0"/>
                      <wp:positionH relativeFrom="column">
                        <wp:posOffset>65023</wp:posOffset>
                      </wp:positionH>
                      <wp:positionV relativeFrom="paragraph">
                        <wp:posOffset>47498</wp:posOffset>
                      </wp:positionV>
                      <wp:extent cx="1335024" cy="0"/>
                      <wp:effectExtent l="0" t="0" r="11430" b="1270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5024"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4" style="flip:x;mso-width-percent:0;mso-width-relative:margin;mso-wrap-distance-bottom:0;mso-wrap-distance-left:9pt;mso-wrap-distance-right:9pt;mso-wrap-distance-top:0;mso-wrap-style:square;position:absolute;visibility:visible;z-index:251697152" from="5.1pt,3.75pt" to="110.2pt,3.75pt" strokecolor="#0d0d0d" strokeweight="1pt"/>
                  </w:pict>
                </mc:Fallback>
              </mc:AlternateContent>
            </w:r>
          </w:p>
        </w:tc>
        <w:tc>
          <w:tcPr>
            <w:tcW w:w="1666" w:type="pct"/>
          </w:tcPr>
          <w:p w:rsidR="001A1075" w:rsidRPr="00664A6F" w:rsidP="005640FF" w14:paraId="0383468A"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8176" behindDoc="0" locked="0" layoutInCell="1" allowOverlap="1">
                      <wp:simplePos x="0" y="0"/>
                      <wp:positionH relativeFrom="column">
                        <wp:posOffset>9143</wp:posOffset>
                      </wp:positionH>
                      <wp:positionV relativeFrom="paragraph">
                        <wp:posOffset>47498</wp:posOffset>
                      </wp:positionV>
                      <wp:extent cx="1377696" cy="0"/>
                      <wp:effectExtent l="0" t="0" r="6985" b="1270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7696"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5" style="flip:x;mso-width-percent:0;mso-width-relative:margin;mso-wrap-distance-bottom:0;mso-wrap-distance-left:9pt;mso-wrap-distance-right:9pt;mso-wrap-distance-top:0;mso-wrap-style:square;position:absolute;visibility:visible;z-index:251699200" from="0.7pt,3.75pt" to="109.2pt,3.75pt" strokecolor="#0d0d0d" strokeweight="1pt"/>
                  </w:pict>
                </mc:Fallback>
              </mc:AlternateContent>
            </w:r>
          </w:p>
        </w:tc>
      </w:tr>
      <w:tr w14:paraId="71733297" w14:textId="77777777" w:rsidTr="00F27252">
        <w:tblPrEx>
          <w:tblW w:w="5000" w:type="pct"/>
          <w:tblLook w:val="04A0"/>
        </w:tblPrEx>
        <w:tc>
          <w:tcPr>
            <w:tcW w:w="1667" w:type="pct"/>
          </w:tcPr>
          <w:p w:rsidR="00EF23AC" w:rsidRPr="009A73F6" w:rsidP="00EF23AC" w14:paraId="4E8A8673" w14:textId="17A6C598">
            <w:pPr>
              <w:pStyle w:val="20211"/>
              <w:rPr>
                <w:rtl/>
              </w:rPr>
            </w:pPr>
            <w:r w:rsidRPr="00FE0879">
              <w:rPr>
                <w:rFonts w:hint="cs"/>
                <w:rtl/>
              </w:rPr>
              <w:t xml:space="preserve">מההתקשרויות של </w:t>
            </w:r>
            <w:r w:rsidRPr="00FE0879">
              <w:rPr>
                <w:rFonts w:hint="cs"/>
                <w:rtl/>
              </w:rPr>
              <w:t>מפא"ת</w:t>
            </w:r>
            <w:r>
              <w:rPr>
                <w:vertAlign w:val="superscript"/>
                <w:rtl/>
              </w:rPr>
              <w:footnoteReference w:id="5"/>
            </w:r>
            <w:r w:rsidRPr="00FE0879">
              <w:rPr>
                <w:rFonts w:hint="cs"/>
                <w:rtl/>
              </w:rPr>
              <w:t xml:space="preserve"> עם </w:t>
            </w:r>
            <w:r w:rsidRPr="00FE0879">
              <w:rPr>
                <w:rFonts w:hint="cs"/>
                <w:rtl/>
              </w:rPr>
              <w:t>התע"א</w:t>
            </w:r>
            <w:r w:rsidRPr="00FE0879">
              <w:rPr>
                <w:rFonts w:hint="cs"/>
                <w:rtl/>
              </w:rPr>
              <w:t xml:space="preserve"> ועם רפאל מערכות לחימה בע"מ בשנים</w:t>
            </w:r>
            <w:r w:rsidR="00030746">
              <w:rPr>
                <w:rtl/>
              </w:rPr>
              <w:br/>
            </w:r>
            <w:r w:rsidRPr="00FE0879">
              <w:rPr>
                <w:rFonts w:hint="cs"/>
                <w:rtl/>
              </w:rPr>
              <w:t xml:space="preserve">2017 - 2020 היו בפטור </w:t>
            </w:r>
            <w:r w:rsidR="00030746">
              <w:rPr>
                <w:rtl/>
              </w:rPr>
              <w:br/>
            </w:r>
            <w:r w:rsidRPr="00FE0879">
              <w:rPr>
                <w:rFonts w:hint="cs"/>
                <w:rtl/>
              </w:rPr>
              <w:t>ממכרז</w:t>
            </w:r>
            <w:r>
              <w:rPr>
                <w:vertAlign w:val="superscript"/>
                <w:rtl/>
              </w:rPr>
              <w:footnoteReference w:id="6"/>
            </w:r>
          </w:p>
        </w:tc>
        <w:tc>
          <w:tcPr>
            <w:tcW w:w="1667" w:type="pct"/>
          </w:tcPr>
          <w:p w:rsidR="00EF23AC" w:rsidRPr="00864A2A" w:rsidP="00EF23AC" w14:paraId="3354D659" w14:textId="5623B1D6">
            <w:pPr>
              <w:spacing w:line="240" w:lineRule="auto"/>
              <w:ind w:right="23"/>
              <w:jc w:val="left"/>
              <w:rPr>
                <w:rFonts w:ascii="Tahoma" w:hAnsi="Tahoma" w:eastAsiaTheme="minorEastAsia" w:cs="Tahoma"/>
                <w:color w:val="0D0D0D" w:themeColor="text1" w:themeTint="F2"/>
                <w:w w:val="90"/>
                <w:sz w:val="18"/>
                <w:szCs w:val="18"/>
                <w:rtl/>
              </w:rPr>
            </w:pPr>
            <w:r w:rsidRPr="00FE0879">
              <w:rPr>
                <w:rFonts w:ascii="Tahoma" w:hAnsi="Tahoma" w:cs="Tahoma" w:hint="cs"/>
                <w:sz w:val="18"/>
                <w:szCs w:val="18"/>
                <w:rtl/>
              </w:rPr>
              <w:t xml:space="preserve">מעשרות </w:t>
            </w:r>
            <w:r w:rsidRPr="00FE0879">
              <w:rPr>
                <w:rFonts w:ascii="Tahoma" w:hAnsi="Tahoma" w:cs="Tahoma" w:hint="cs"/>
                <w:sz w:val="18"/>
                <w:szCs w:val="18"/>
                <w:rtl/>
              </w:rPr>
              <w:t>פרויקטי</w:t>
            </w:r>
            <w:r w:rsidRPr="00FE0879">
              <w:rPr>
                <w:rFonts w:ascii="Tahoma" w:hAnsi="Tahoma" w:cs="Tahoma" w:hint="cs"/>
                <w:sz w:val="18"/>
                <w:szCs w:val="18"/>
                <w:rtl/>
              </w:rPr>
              <w:t xml:space="preserve"> הפיתוח המרכזיים</w:t>
            </w:r>
            <w:r>
              <w:rPr>
                <w:rFonts w:ascii="Tahoma" w:hAnsi="Tahoma" w:cs="Tahoma"/>
                <w:sz w:val="18"/>
                <w:szCs w:val="18"/>
                <w:vertAlign w:val="superscript"/>
                <w:rtl/>
              </w:rPr>
              <w:footnoteReference w:id="7"/>
            </w:r>
            <w:r w:rsidRPr="00FE0879">
              <w:rPr>
                <w:rFonts w:ascii="Tahoma" w:hAnsi="Tahoma" w:cs="Tahoma" w:hint="cs"/>
                <w:sz w:val="18"/>
                <w:szCs w:val="18"/>
                <w:rtl/>
              </w:rPr>
              <w:t xml:space="preserve"> של </w:t>
            </w:r>
            <w:r w:rsidRPr="00FE0879">
              <w:rPr>
                <w:rFonts w:ascii="Tahoma" w:hAnsi="Tahoma" w:cs="Tahoma" w:hint="cs"/>
                <w:sz w:val="18"/>
                <w:szCs w:val="18"/>
                <w:rtl/>
              </w:rPr>
              <w:t>התע"א</w:t>
            </w:r>
            <w:r w:rsidRPr="00FE0879">
              <w:rPr>
                <w:rFonts w:ascii="Tahoma" w:hAnsi="Tahoma" w:cs="Tahoma" w:hint="cs"/>
                <w:sz w:val="18"/>
                <w:szCs w:val="18"/>
                <w:rtl/>
              </w:rPr>
              <w:t xml:space="preserve"> </w:t>
            </w:r>
            <w:r w:rsidRPr="00FE0879">
              <w:rPr>
                <w:rFonts w:ascii="Tahoma" w:hAnsi="Tahoma" w:cs="Tahoma" w:hint="cs"/>
                <w:sz w:val="18"/>
                <w:szCs w:val="18"/>
                <w:rtl/>
              </w:rPr>
              <w:t>למשהב"ט</w:t>
            </w:r>
            <w:r w:rsidRPr="00FE0879">
              <w:rPr>
                <w:rFonts w:ascii="Tahoma" w:hAnsi="Tahoma" w:cs="Tahoma" w:hint="cs"/>
                <w:sz w:val="18"/>
                <w:szCs w:val="18"/>
                <w:rtl/>
              </w:rPr>
              <w:t xml:space="preserve"> בשנים</w:t>
            </w:r>
            <w:r w:rsidR="00030746">
              <w:rPr>
                <w:rFonts w:ascii="Tahoma" w:hAnsi="Tahoma" w:cs="Tahoma"/>
                <w:sz w:val="18"/>
                <w:szCs w:val="18"/>
                <w:rtl/>
              </w:rPr>
              <w:br/>
            </w:r>
            <w:r w:rsidRPr="00FE0879">
              <w:rPr>
                <w:rFonts w:ascii="Tahoma" w:hAnsi="Tahoma" w:cs="Tahoma" w:hint="cs"/>
                <w:sz w:val="18"/>
                <w:szCs w:val="18"/>
                <w:rtl/>
              </w:rPr>
              <w:t xml:space="preserve">2016 - 2020 נעשו </w:t>
            </w:r>
            <w:r w:rsidR="00030746">
              <w:rPr>
                <w:rFonts w:ascii="Tahoma" w:hAnsi="Tahoma" w:cs="Tahoma"/>
                <w:sz w:val="18"/>
                <w:szCs w:val="18"/>
                <w:rtl/>
              </w:rPr>
              <w:br/>
            </w:r>
            <w:r w:rsidRPr="00FE0879">
              <w:rPr>
                <w:rFonts w:ascii="Tahoma" w:hAnsi="Tahoma" w:cs="Tahoma" w:hint="cs"/>
                <w:sz w:val="18"/>
                <w:szCs w:val="18"/>
                <w:rtl/>
              </w:rPr>
              <w:t xml:space="preserve">במסגרת התקשרויות </w:t>
            </w:r>
            <w:r w:rsidR="00030746">
              <w:rPr>
                <w:rFonts w:ascii="Tahoma" w:hAnsi="Tahoma" w:cs="Tahoma"/>
                <w:sz w:val="18"/>
                <w:szCs w:val="18"/>
                <w:rtl/>
              </w:rPr>
              <w:br/>
            </w:r>
            <w:r w:rsidRPr="00FE0879">
              <w:rPr>
                <w:rFonts w:ascii="Tahoma" w:hAnsi="Tahoma" w:cs="Tahoma" w:hint="cs"/>
                <w:sz w:val="18"/>
                <w:szCs w:val="18"/>
                <w:rtl/>
              </w:rPr>
              <w:t>במחיר קבוע</w:t>
            </w:r>
          </w:p>
        </w:tc>
        <w:tc>
          <w:tcPr>
            <w:tcW w:w="1666" w:type="pct"/>
          </w:tcPr>
          <w:p w:rsidR="00EF23AC" w:rsidRPr="00EB223C" w:rsidP="00EF23AC" w14:paraId="58AFF5BD" w14:textId="77777777">
            <w:pPr>
              <w:pStyle w:val="20211"/>
              <w:rPr>
                <w:rtl/>
              </w:rPr>
            </w:pPr>
            <w:r w:rsidRPr="00FE0879">
              <w:rPr>
                <w:rtl/>
              </w:rPr>
              <w:t xml:space="preserve">שיעור </w:t>
            </w:r>
            <w:r w:rsidRPr="00FE0879">
              <w:rPr>
                <w:rFonts w:hint="cs"/>
                <w:rtl/>
              </w:rPr>
              <w:t>ה</w:t>
            </w:r>
            <w:r w:rsidRPr="00FE0879">
              <w:rPr>
                <w:rtl/>
              </w:rPr>
              <w:t xml:space="preserve">רווחיות </w:t>
            </w:r>
            <w:r w:rsidRPr="00FE0879">
              <w:rPr>
                <w:rFonts w:hint="cs"/>
                <w:rtl/>
              </w:rPr>
              <w:t>ה</w:t>
            </w:r>
            <w:r w:rsidRPr="00FE0879">
              <w:rPr>
                <w:rtl/>
              </w:rPr>
              <w:t xml:space="preserve">תפעולית </w:t>
            </w:r>
            <w:r w:rsidRPr="00FE0879">
              <w:rPr>
                <w:rFonts w:hint="cs"/>
                <w:rtl/>
              </w:rPr>
              <w:t xml:space="preserve">המינימלית שהגדירה </w:t>
            </w:r>
            <w:r w:rsidRPr="00FE0879">
              <w:rPr>
                <w:rFonts w:hint="cs"/>
                <w:rtl/>
              </w:rPr>
              <w:t>התע"א</w:t>
            </w:r>
            <w:r w:rsidRPr="00FE0879">
              <w:rPr>
                <w:rFonts w:hint="cs"/>
                <w:rtl/>
              </w:rPr>
              <w:t xml:space="preserve"> בתוכנית האסטרטגית </w:t>
            </w:r>
            <w:r w:rsidRPr="00FE0879">
              <w:rPr>
                <w:rtl/>
              </w:rPr>
              <w:t>ל</w:t>
            </w:r>
            <w:r w:rsidRPr="00FE0879">
              <w:rPr>
                <w:rFonts w:hint="cs"/>
                <w:rtl/>
              </w:rPr>
              <w:t>התקשרויות ב</w:t>
            </w:r>
            <w:r w:rsidRPr="00FE0879">
              <w:rPr>
                <w:rtl/>
              </w:rPr>
              <w:t xml:space="preserve">תחומי פעילות </w:t>
            </w:r>
            <w:r w:rsidRPr="00FE0879">
              <w:rPr>
                <w:rFonts w:hint="cs"/>
                <w:rtl/>
              </w:rPr>
              <w:t>"</w:t>
            </w:r>
            <w:r w:rsidRPr="00FE0879">
              <w:rPr>
                <w:rtl/>
              </w:rPr>
              <w:t xml:space="preserve">הנדרשים לצורך ביטחוני של </w:t>
            </w:r>
            <w:r w:rsidRPr="00FE0879">
              <w:rPr>
                <w:rtl/>
              </w:rPr>
              <w:t>משהב"ט</w:t>
            </w:r>
            <w:r w:rsidRPr="00FE0879">
              <w:rPr>
                <w:rFonts w:hint="cs"/>
                <w:rtl/>
              </w:rPr>
              <w:t xml:space="preserve">" לעומת אחוזים אחרים ביתר התקשרויותיה עם </w:t>
            </w:r>
            <w:r w:rsidRPr="00FE0879">
              <w:rPr>
                <w:rFonts w:hint="cs"/>
                <w:rtl/>
              </w:rPr>
              <w:t>משהב"ט</w:t>
            </w:r>
            <w:r w:rsidRPr="00FE0879">
              <w:rPr>
                <w:rFonts w:hint="cs"/>
                <w:rtl/>
              </w:rPr>
              <w:t xml:space="preserve"> ועם לקוחות אחרים</w:t>
            </w:r>
          </w:p>
        </w:tc>
      </w:tr>
      <w:tr w14:paraId="25F3DCF2" w14:textId="77777777"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vAlign w:val="bottom"/>
          </w:tcPr>
          <w:p w:rsidR="001A1075" w:rsidRPr="00864A2A" w:rsidP="005640FF" w14:paraId="6B68D060" w14:textId="77777777">
            <w:pPr>
              <w:pStyle w:val="2021"/>
              <w:rPr>
                <w:rtl/>
              </w:rPr>
            </w:pPr>
            <w:r>
              <w:rPr>
                <w:rFonts w:hint="cs"/>
                <w:spacing w:val="-10"/>
                <w:rtl/>
              </w:rPr>
              <w:t>190</w:t>
            </w:r>
          </w:p>
        </w:tc>
        <w:tc>
          <w:tcPr>
            <w:tcW w:w="1667" w:type="pct"/>
            <w:tcBorders>
              <w:top w:val="nil"/>
              <w:left w:val="nil"/>
              <w:bottom w:val="nil"/>
              <w:right w:val="nil"/>
            </w:tcBorders>
            <w:vAlign w:val="bottom"/>
          </w:tcPr>
          <w:p w:rsidR="001A1075" w:rsidRPr="006D3893" w:rsidP="005640FF" w14:paraId="2F0EE717" w14:textId="77777777">
            <w:pPr>
              <w:spacing w:before="120" w:line="240" w:lineRule="auto"/>
              <w:jc w:val="left"/>
              <w:rPr>
                <w:rFonts w:ascii="Tahoma" w:hAnsi="Tahoma" w:cs="Tahoma"/>
                <w:b/>
                <w:bCs/>
                <w:spacing w:val="-10"/>
                <w:sz w:val="26"/>
                <w:szCs w:val="26"/>
                <w:rtl/>
              </w:rPr>
            </w:pPr>
            <w:r>
              <w:rPr>
                <w:rFonts w:ascii="Tahoma" w:hAnsi="Tahoma" w:cs="Tahoma" w:hint="cs"/>
                <w:b/>
                <w:bCs/>
                <w:sz w:val="36"/>
                <w:szCs w:val="36"/>
                <w:rtl/>
              </w:rPr>
              <w:t>חלק מסוים</w:t>
            </w:r>
          </w:p>
        </w:tc>
        <w:tc>
          <w:tcPr>
            <w:tcW w:w="1666" w:type="pct"/>
            <w:tcBorders>
              <w:top w:val="nil"/>
              <w:left w:val="nil"/>
              <w:bottom w:val="nil"/>
              <w:right w:val="nil"/>
            </w:tcBorders>
            <w:vAlign w:val="bottom"/>
          </w:tcPr>
          <w:p w:rsidR="001A1075" w:rsidRPr="00864A2A" w:rsidP="005640FF" w14:paraId="69C42CB4" w14:textId="77777777">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4"/>
                <w:sz w:val="36"/>
                <w:szCs w:val="36"/>
                <w:rtl/>
              </w:rPr>
              <w:t>כמיליארד ש״ח</w:t>
            </w:r>
          </w:p>
        </w:tc>
      </w:tr>
      <w:tr w14:paraId="7E9B2F63" w14:textId="77777777"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tcPr>
          <w:p w:rsidR="001A1075" w:rsidRPr="00664A6F" w:rsidP="005640FF" w14:paraId="176FE471"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0224" behindDoc="0" locked="0" layoutInCell="1" allowOverlap="1">
                      <wp:simplePos x="0" y="0"/>
                      <wp:positionH relativeFrom="column">
                        <wp:posOffset>34925</wp:posOffset>
                      </wp:positionH>
                      <wp:positionV relativeFrom="paragraph">
                        <wp:posOffset>53213</wp:posOffset>
                      </wp:positionV>
                      <wp:extent cx="1371600" cy="0"/>
                      <wp:effectExtent l="0" t="0" r="12700" b="1270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16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6" style="flip:x;mso-height-percent:0;mso-height-relative:margin;mso-width-percent:0;mso-width-relative:margin;mso-wrap-distance-bottom:0;mso-wrap-distance-left:9pt;mso-wrap-distance-right:9pt;mso-wrap-distance-top:0;mso-wrap-style:square;position:absolute;visibility:visible;z-index:251701248" from="2.75pt,4.2pt" to="110.75pt,4.2pt" strokecolor="#0d0d0d" strokeweight="1pt"/>
                  </w:pict>
                </mc:Fallback>
              </mc:AlternateContent>
            </w:r>
          </w:p>
        </w:tc>
        <w:tc>
          <w:tcPr>
            <w:tcW w:w="1667" w:type="pct"/>
            <w:tcBorders>
              <w:top w:val="nil"/>
              <w:left w:val="nil"/>
              <w:bottom w:val="nil"/>
              <w:right w:val="nil"/>
            </w:tcBorders>
          </w:tcPr>
          <w:p w:rsidR="001A1075" w:rsidRPr="00664A6F" w:rsidP="005640FF" w14:paraId="3A9B8331"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02272" behindDoc="0" locked="0" layoutInCell="1" allowOverlap="1">
                      <wp:simplePos x="0" y="0"/>
                      <wp:positionH relativeFrom="column">
                        <wp:posOffset>65023</wp:posOffset>
                      </wp:positionH>
                      <wp:positionV relativeFrom="paragraph">
                        <wp:posOffset>53213</wp:posOffset>
                      </wp:positionV>
                      <wp:extent cx="1334770" cy="0"/>
                      <wp:effectExtent l="0" t="0" r="11430" b="1270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477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37" style="flip:x;mso-height-percent:0;mso-height-relative:margin;mso-width-percent:0;mso-width-relative:margin;mso-wrap-distance-bottom:0;mso-wrap-distance-left:9pt;mso-wrap-distance-right:9pt;mso-wrap-distance-top:0;mso-wrap-style:square;position:absolute;visibility:visible;z-index:251703296" from="5.1pt,4.2pt" to="110.2pt,4.2pt" strokecolor="#0d0d0d" strokeweight="1pt"/>
                  </w:pict>
                </mc:Fallback>
              </mc:AlternateContent>
            </w:r>
          </w:p>
        </w:tc>
        <w:tc>
          <w:tcPr>
            <w:tcW w:w="1666" w:type="pct"/>
            <w:tcBorders>
              <w:top w:val="nil"/>
              <w:left w:val="nil"/>
              <w:bottom w:val="nil"/>
              <w:right w:val="nil"/>
            </w:tcBorders>
          </w:tcPr>
          <w:p w:rsidR="001A1075" w:rsidRPr="00664A6F" w:rsidP="005640FF" w14:paraId="7B04B4DB"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04320" behindDoc="0" locked="0" layoutInCell="1" allowOverlap="1">
                      <wp:simplePos x="0" y="0"/>
                      <wp:positionH relativeFrom="column">
                        <wp:posOffset>51815</wp:posOffset>
                      </wp:positionH>
                      <wp:positionV relativeFrom="paragraph">
                        <wp:posOffset>53213</wp:posOffset>
                      </wp:positionV>
                      <wp:extent cx="1334643" cy="0"/>
                      <wp:effectExtent l="0" t="0" r="12065" b="1270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464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38" style="flip:x;mso-height-percent:0;mso-height-relative:margin;mso-width-percent:0;mso-width-relative:margin;mso-wrap-distance-bottom:0;mso-wrap-distance-left:9pt;mso-wrap-distance-right:9pt;mso-wrap-distance-top:0;mso-wrap-style:square;position:absolute;visibility:visible;z-index:251705344" from="4.1pt,4.2pt" to="109.2pt,4.2pt" strokecolor="#0d0d0d" strokeweight="1pt"/>
                  </w:pict>
                </mc:Fallback>
              </mc:AlternateContent>
            </w:r>
          </w:p>
        </w:tc>
      </w:tr>
      <w:tr w14:paraId="4B24620B" w14:textId="77777777"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tcPr>
          <w:p w:rsidR="00EF23AC" w:rsidRPr="00B95677" w:rsidP="00EF23AC" w14:paraId="2275F6A8" w14:textId="326A4492">
            <w:pPr>
              <w:pStyle w:val="712021"/>
              <w:rPr>
                <w:rtl/>
              </w:rPr>
            </w:pPr>
            <w:r w:rsidRPr="00FE0879">
              <w:rPr>
                <w:rFonts w:hint="cs"/>
                <w:rtl/>
              </w:rPr>
              <w:t xml:space="preserve">מספר העסקאות השנתי הממוצע שחתמה </w:t>
            </w:r>
            <w:r w:rsidRPr="00FE0879">
              <w:rPr>
                <w:rFonts w:hint="cs"/>
                <w:rtl/>
              </w:rPr>
              <w:t>התע"א</w:t>
            </w:r>
            <w:r w:rsidRPr="00FE0879">
              <w:rPr>
                <w:rFonts w:hint="cs"/>
                <w:rtl/>
              </w:rPr>
              <w:t xml:space="preserve"> בשלוש השנים האחרונות עם </w:t>
            </w:r>
            <w:r w:rsidRPr="00FE0879">
              <w:rPr>
                <w:rFonts w:hint="cs"/>
                <w:rtl/>
              </w:rPr>
              <w:t>משהב"ט</w:t>
            </w:r>
            <w:r w:rsidRPr="00FE0879">
              <w:rPr>
                <w:rFonts w:hint="cs"/>
                <w:rtl/>
              </w:rPr>
              <w:t xml:space="preserve">, בהיקף ממוצע של </w:t>
            </w:r>
            <w:r w:rsidR="00030746">
              <w:rPr>
                <w:rtl/>
              </w:rPr>
              <w:br/>
            </w:r>
            <w:r w:rsidRPr="00FE0879">
              <w:rPr>
                <w:rFonts w:hint="cs"/>
                <w:rtl/>
              </w:rPr>
              <w:t>כ-5.2 מיליון דולר לעסקה</w:t>
            </w:r>
            <w:r w:rsidRPr="00B95677">
              <w:rPr>
                <w:rFonts w:hint="cs"/>
                <w:rtl/>
              </w:rPr>
              <w:t xml:space="preserve"> </w:t>
            </w:r>
          </w:p>
          <w:p w:rsidR="00EF23AC" w:rsidRPr="009A73F6" w:rsidP="00EF23AC" w14:paraId="22845117" w14:textId="77777777">
            <w:pPr>
              <w:pStyle w:val="20211"/>
              <w:rPr>
                <w:rtl/>
              </w:rPr>
            </w:pPr>
          </w:p>
        </w:tc>
        <w:tc>
          <w:tcPr>
            <w:tcW w:w="1667" w:type="pct"/>
            <w:tcBorders>
              <w:top w:val="nil"/>
              <w:left w:val="nil"/>
              <w:bottom w:val="nil"/>
              <w:right w:val="nil"/>
            </w:tcBorders>
          </w:tcPr>
          <w:p w:rsidR="00EF23AC" w:rsidP="00EF23AC" w14:paraId="4927B2D3" w14:textId="632E295E">
            <w:pPr>
              <w:pStyle w:val="712021"/>
              <w:rPr>
                <w:rtl/>
              </w:rPr>
            </w:pPr>
            <w:r w:rsidRPr="00FE0879">
              <w:rPr>
                <w:rFonts w:hint="cs"/>
                <w:rtl/>
              </w:rPr>
              <w:t>מפרויקטי</w:t>
            </w:r>
            <w:r w:rsidRPr="00FE0879">
              <w:rPr>
                <w:rFonts w:hint="cs"/>
                <w:rtl/>
              </w:rPr>
              <w:t xml:space="preserve"> הפיתוח המרכזיים שביצעה </w:t>
            </w:r>
            <w:r w:rsidRPr="00FE0879">
              <w:rPr>
                <w:rFonts w:hint="cs"/>
                <w:rtl/>
              </w:rPr>
              <w:t>התע"א</w:t>
            </w:r>
            <w:r w:rsidRPr="00FE0879">
              <w:rPr>
                <w:rFonts w:hint="cs"/>
                <w:rtl/>
              </w:rPr>
              <w:t xml:space="preserve"> בשנים </w:t>
            </w:r>
            <w:r w:rsidRPr="00FE0879">
              <w:rPr>
                <w:rtl/>
              </w:rPr>
              <w:br/>
            </w:r>
            <w:r w:rsidRPr="00FE0879">
              <w:rPr>
                <w:rFonts w:hint="cs"/>
                <w:rtl/>
              </w:rPr>
              <w:t xml:space="preserve">2016 - 2020 </w:t>
            </w:r>
            <w:r w:rsidRPr="00FE0879">
              <w:rPr>
                <w:rFonts w:hint="cs"/>
                <w:rtl/>
              </w:rPr>
              <w:t>למשהב"ט</w:t>
            </w:r>
            <w:r w:rsidRPr="00FE0879">
              <w:rPr>
                <w:rFonts w:hint="cs"/>
                <w:rtl/>
              </w:rPr>
              <w:t xml:space="preserve"> הסתכמו בהפסד תפעולי. </w:t>
            </w:r>
            <w:r w:rsidR="00030746">
              <w:rPr>
                <w:rtl/>
              </w:rPr>
              <w:br/>
            </w:r>
            <w:r w:rsidRPr="00FE0879">
              <w:rPr>
                <w:rFonts w:hint="cs"/>
                <w:rtl/>
              </w:rPr>
              <w:t xml:space="preserve">זאת לעומת חלק קטן יותר מהפרויקטים שביצעה </w:t>
            </w:r>
            <w:r w:rsidR="00030746">
              <w:rPr>
                <w:rtl/>
              </w:rPr>
              <w:br/>
            </w:r>
            <w:r w:rsidRPr="00FE0879">
              <w:rPr>
                <w:rFonts w:hint="cs"/>
                <w:rtl/>
              </w:rPr>
              <w:t>ללקוחות זרים</w:t>
            </w:r>
            <w:r w:rsidRPr="00B95677">
              <w:rPr>
                <w:rFonts w:hint="cs"/>
                <w:rtl/>
              </w:rPr>
              <w:t xml:space="preserve"> </w:t>
            </w:r>
          </w:p>
          <w:p w:rsidR="00EF23AC" w:rsidRPr="00DA3A34" w:rsidP="00EF23AC" w14:paraId="13042FD5" w14:textId="77777777">
            <w:pPr>
              <w:pStyle w:val="7190"/>
              <w:rPr>
                <w:rtl/>
              </w:rPr>
            </w:pPr>
          </w:p>
          <w:p w:rsidR="00EF23AC" w:rsidRPr="00DA3A34" w:rsidP="00EF23AC" w14:paraId="22ABB66D" w14:textId="77777777">
            <w:pPr>
              <w:pStyle w:val="7190"/>
              <w:rPr>
                <w:rtl/>
              </w:rPr>
            </w:pPr>
          </w:p>
          <w:p w:rsidR="00EF23AC" w:rsidRPr="00DA3A34" w:rsidP="00EF23AC" w14:paraId="30824858" w14:textId="77777777">
            <w:pPr>
              <w:pStyle w:val="7190"/>
              <w:rPr>
                <w:rtl/>
              </w:rPr>
            </w:pPr>
          </w:p>
          <w:p w:rsidR="00EF23AC" w:rsidRPr="00DA3A34" w:rsidP="00EF23AC" w14:paraId="111E1C28" w14:textId="77777777">
            <w:pPr>
              <w:pStyle w:val="7190"/>
              <w:rPr>
                <w:rtl/>
              </w:rPr>
            </w:pPr>
          </w:p>
          <w:p w:rsidR="00EF23AC" w:rsidRPr="00864A2A" w:rsidP="00EF23AC" w14:paraId="4B2AE93F" w14:textId="77777777">
            <w:pPr>
              <w:spacing w:after="120" w:line="240" w:lineRule="auto"/>
              <w:ind w:right="23"/>
              <w:jc w:val="left"/>
              <w:rPr>
                <w:rFonts w:ascii="Tahoma" w:hAnsi="Tahoma" w:eastAsiaTheme="minorEastAsia" w:cs="Tahoma"/>
                <w:color w:val="0D0D0D" w:themeColor="text1" w:themeTint="F2"/>
                <w:w w:val="90"/>
                <w:sz w:val="18"/>
                <w:szCs w:val="18"/>
                <w:rtl/>
              </w:rPr>
            </w:pPr>
          </w:p>
        </w:tc>
        <w:tc>
          <w:tcPr>
            <w:tcW w:w="1666" w:type="pct"/>
            <w:tcBorders>
              <w:top w:val="nil"/>
              <w:left w:val="nil"/>
              <w:bottom w:val="nil"/>
              <w:right w:val="nil"/>
            </w:tcBorders>
          </w:tcPr>
          <w:p w:rsidR="00EF23AC" w:rsidRPr="00EB223C" w:rsidP="00EF23AC" w14:paraId="4842F100" w14:textId="7F770E61">
            <w:pPr>
              <w:pStyle w:val="20211"/>
              <w:rPr>
                <w:rtl/>
              </w:rPr>
            </w:pPr>
            <w:r w:rsidRPr="00FE0879">
              <w:rPr>
                <w:rFonts w:hint="cs"/>
                <w:rtl/>
              </w:rPr>
              <w:t xml:space="preserve">סכום החוב המרבי של </w:t>
            </w:r>
            <w:r w:rsidRPr="00FE0879">
              <w:rPr>
                <w:rFonts w:hint="cs"/>
                <w:rtl/>
              </w:rPr>
              <w:t>משהב"ט</w:t>
            </w:r>
            <w:r w:rsidRPr="00FE0879">
              <w:rPr>
                <w:rFonts w:hint="cs"/>
                <w:rtl/>
              </w:rPr>
              <w:t xml:space="preserve"> </w:t>
            </w:r>
            <w:r w:rsidRPr="00FE0879">
              <w:rPr>
                <w:rFonts w:hint="cs"/>
                <w:rtl/>
              </w:rPr>
              <w:t>לתע"א</w:t>
            </w:r>
            <w:r w:rsidRPr="00FE0879">
              <w:rPr>
                <w:rFonts w:hint="cs"/>
                <w:rtl/>
              </w:rPr>
              <w:t xml:space="preserve"> בשנים</w:t>
            </w:r>
            <w:r w:rsidR="00030746">
              <w:rPr>
                <w:rtl/>
              </w:rPr>
              <w:br/>
            </w:r>
            <w:r w:rsidRPr="00FE0879">
              <w:rPr>
                <w:rFonts w:hint="cs"/>
                <w:rtl/>
              </w:rPr>
              <w:t>2017 - 2020 (חוב זה היה בפברואר 2020</w:t>
            </w:r>
            <w:r>
              <w:rPr>
                <w:rFonts w:hint="cs"/>
                <w:rtl/>
              </w:rPr>
              <w:t>)</w:t>
            </w:r>
          </w:p>
        </w:tc>
      </w:tr>
    </w:tbl>
    <w:p w:rsidR="00825A14" w:rsidP="00F9227B" w14:paraId="4DD2200E" w14:textId="77777777">
      <w:pPr>
        <w:pStyle w:val="100"/>
        <w:tabs>
          <w:tab w:val="center" w:pos="3685"/>
        </w:tabs>
        <w:spacing w:after="0" w:line="240" w:lineRule="exact"/>
        <w:rPr>
          <w:b/>
          <w:bCs/>
          <w:color w:val="00305F"/>
          <w:sz w:val="32"/>
          <w:szCs w:val="32"/>
        </w:rPr>
      </w:pPr>
    </w:p>
    <w:p w:rsidR="00EF23AC" w:rsidP="00F9227B" w14:paraId="11248DAF" w14:textId="77777777">
      <w:pPr>
        <w:pStyle w:val="100"/>
        <w:tabs>
          <w:tab w:val="center" w:pos="3685"/>
        </w:tabs>
        <w:spacing w:after="0" w:line="240" w:lineRule="exact"/>
        <w:rPr>
          <w:b/>
          <w:bCs/>
          <w:color w:val="00305F"/>
          <w:sz w:val="32"/>
          <w:szCs w:val="32"/>
          <w:rtl/>
        </w:rPr>
      </w:pPr>
    </w:p>
    <w:p w:rsidR="00A469C0" w:rsidP="00A469C0" w14:paraId="425C28D3" w14:textId="77777777">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39" style="width:372pt;height:3pt;margin-top:7.5pt;margin-left:-4.6pt;mso-height-relative:margin;mso-width-relative:margin;position:absolute;z-index:251672576" coordsize="47244,381">
                <v:line id="Straight Connector 27" o:spid="_x0000_s1040" style="flip:x;mso-wrap-style:square;position:absolute;visibility:visible" from="0,381" to="47244,381" o:connectortype="straight" strokecolor="#0d0d0d" strokeweight="1.5pt"/>
                <v:line id="Straight Connector 28" o:spid="_x0000_s1041" style="flip:x;mso-wrap-style:square;position:absolute;visibility:visible" from="0,0" to="47244,0" o:connectortype="straight" strokecolor="#0d0d0d" strokeweight="1.5pt"/>
              </v:group>
            </w:pict>
          </mc:Fallback>
        </mc:AlternateContent>
      </w:r>
    </w:p>
    <w:p w:rsidR="00A469C0" w:rsidRPr="00C62692" w:rsidP="00A469C0" w14:paraId="6496ED9C" w14:textId="77777777">
      <w:pPr>
        <w:pStyle w:val="216"/>
        <w:spacing w:before="120"/>
        <w:rPr>
          <w:rtl/>
        </w:rPr>
      </w:pPr>
      <w:r w:rsidRPr="00C62692">
        <w:rPr>
          <w:rFonts w:hint="cs"/>
          <w:rtl/>
        </w:rPr>
        <w:t>פעולות הביקורת</w:t>
      </w:r>
    </w:p>
    <w:p w:rsidR="00EF23AC" w:rsidRPr="0089796B" w:rsidP="00EF23AC" w14:paraId="0D26540A" w14:textId="77777777">
      <w:pPr>
        <w:pStyle w:val="7112"/>
        <w:framePr w:hSpace="180" w:wrap="around" w:vAnchor="text" w:hAnchor="text" w:xAlign="center" w:y="1"/>
        <w:suppressOverlap/>
        <w:rPr>
          <w:rtl/>
        </w:rPr>
      </w:pPr>
      <w:r w:rsidRPr="001A4850">
        <w:rPr>
          <w:noProof/>
        </w:rPr>
        <w:drawing>
          <wp:anchor distT="0" distB="0" distL="114300" distR="114300" simplePos="0" relativeHeight="251680768" behindDoc="0" locked="0" layoutInCell="1" allowOverlap="1">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0879">
        <w:rPr>
          <w:rtl/>
        </w:rPr>
        <w:t xml:space="preserve">בתקופה שבין </w:t>
      </w:r>
      <w:r w:rsidRPr="00FE0879">
        <w:rPr>
          <w:rFonts w:hint="cs"/>
          <w:rtl/>
        </w:rPr>
        <w:t>אוקטובר</w:t>
      </w:r>
      <w:r w:rsidRPr="00FE0879">
        <w:rPr>
          <w:rtl/>
        </w:rPr>
        <w:t xml:space="preserve"> 2020 ל</w:t>
      </w:r>
      <w:r w:rsidRPr="00FE0879">
        <w:rPr>
          <w:rFonts w:hint="cs"/>
          <w:rtl/>
        </w:rPr>
        <w:t>ספטמבר</w:t>
      </w:r>
      <w:r w:rsidRPr="00FE0879">
        <w:rPr>
          <w:rtl/>
        </w:rPr>
        <w:t xml:space="preserve"> 2021 בדק משרד מבקר המדינה את </w:t>
      </w:r>
      <w:r w:rsidRPr="00FE0879">
        <w:rPr>
          <w:rFonts w:hint="cs"/>
          <w:rtl/>
        </w:rPr>
        <w:t>קשרי</w:t>
      </w:r>
      <w:r w:rsidRPr="00FE0879">
        <w:rPr>
          <w:rtl/>
        </w:rPr>
        <w:t xml:space="preserve"> הגומלין בין </w:t>
      </w:r>
      <w:r w:rsidRPr="00FE0879">
        <w:rPr>
          <w:rtl/>
        </w:rPr>
        <w:t>התע"א</w:t>
      </w:r>
      <w:r w:rsidRPr="00FE0879">
        <w:rPr>
          <w:rtl/>
        </w:rPr>
        <w:t xml:space="preserve"> </w:t>
      </w:r>
      <w:r w:rsidRPr="00FE0879">
        <w:rPr>
          <w:rFonts w:hint="cs"/>
          <w:rtl/>
        </w:rPr>
        <w:t>ו</w:t>
      </w:r>
      <w:r w:rsidRPr="00FE0879">
        <w:rPr>
          <w:rtl/>
        </w:rPr>
        <w:t>משהב"ט</w:t>
      </w:r>
      <w:r w:rsidRPr="00FE0879">
        <w:rPr>
          <w:rtl/>
        </w:rPr>
        <w:t xml:space="preserve"> בדגש על תחום </w:t>
      </w:r>
      <w:r w:rsidRPr="00FE0879">
        <w:rPr>
          <w:rtl/>
        </w:rPr>
        <w:t>פרויקטי</w:t>
      </w:r>
      <w:r w:rsidRPr="00FE0879">
        <w:rPr>
          <w:rtl/>
        </w:rPr>
        <w:t xml:space="preserve"> פיתוח, </w:t>
      </w:r>
      <w:r w:rsidRPr="00FE0879">
        <w:rPr>
          <w:rFonts w:hint="cs"/>
          <w:rtl/>
        </w:rPr>
        <w:t>ובכלל</w:t>
      </w:r>
      <w:r w:rsidRPr="00FE0879">
        <w:rPr>
          <w:rtl/>
        </w:rPr>
        <w:t xml:space="preserve"> זה - את המדיניות של </w:t>
      </w:r>
      <w:r w:rsidRPr="00FE0879">
        <w:rPr>
          <w:rtl/>
        </w:rPr>
        <w:t>משהב"ט</w:t>
      </w:r>
      <w:r w:rsidRPr="00FE0879">
        <w:rPr>
          <w:rtl/>
        </w:rPr>
        <w:t xml:space="preserve"> בכל הנוגע להזמנת </w:t>
      </w:r>
      <w:r w:rsidRPr="00FE0879">
        <w:rPr>
          <w:rtl/>
        </w:rPr>
        <w:t>פרויקטי</w:t>
      </w:r>
      <w:r w:rsidRPr="00FE0879">
        <w:rPr>
          <w:rtl/>
        </w:rPr>
        <w:t xml:space="preserve"> פיתוח; </w:t>
      </w:r>
      <w:r w:rsidRPr="00FE0879">
        <w:rPr>
          <w:rFonts w:hint="cs"/>
          <w:rtl/>
        </w:rPr>
        <w:t>את</w:t>
      </w:r>
      <w:r w:rsidRPr="00FE0879">
        <w:rPr>
          <w:rtl/>
        </w:rPr>
        <w:t xml:space="preserve"> המדיניות של </w:t>
      </w:r>
      <w:r w:rsidRPr="00FE0879">
        <w:rPr>
          <w:rtl/>
        </w:rPr>
        <w:t>התע"א</w:t>
      </w:r>
      <w:r w:rsidRPr="00FE0879">
        <w:rPr>
          <w:rtl/>
        </w:rPr>
        <w:t xml:space="preserve"> בנוגע לביצוע הפרויקטים האמורים עבור </w:t>
      </w:r>
      <w:r w:rsidRPr="00FE0879">
        <w:rPr>
          <w:rtl/>
        </w:rPr>
        <w:t>משהב"ט</w:t>
      </w:r>
      <w:r w:rsidRPr="00FE0879">
        <w:rPr>
          <w:rtl/>
        </w:rPr>
        <w:t xml:space="preserve">; את שיטות ההתקשרות בפרויקטים אלה; את רווחיות פעילות הפיתוח של </w:t>
      </w:r>
      <w:r w:rsidRPr="00FE0879">
        <w:rPr>
          <w:rtl/>
        </w:rPr>
        <w:t>התע"א</w:t>
      </w:r>
      <w:r w:rsidRPr="00FE0879">
        <w:rPr>
          <w:rtl/>
        </w:rPr>
        <w:t xml:space="preserve"> </w:t>
      </w:r>
      <w:r w:rsidRPr="00FE0879">
        <w:rPr>
          <w:rtl/>
        </w:rPr>
        <w:t>למשהב"ט</w:t>
      </w:r>
      <w:r w:rsidRPr="00FE0879">
        <w:rPr>
          <w:rtl/>
        </w:rPr>
        <w:t xml:space="preserve">; את השתתפות </w:t>
      </w:r>
      <w:r w:rsidRPr="00FE0879">
        <w:rPr>
          <w:rtl/>
        </w:rPr>
        <w:t>התע"א</w:t>
      </w:r>
      <w:r w:rsidRPr="00FE0879">
        <w:rPr>
          <w:rtl/>
        </w:rPr>
        <w:t xml:space="preserve"> בעלויות </w:t>
      </w:r>
      <w:r w:rsidRPr="00FE0879">
        <w:rPr>
          <w:rFonts w:hint="cs"/>
          <w:rtl/>
        </w:rPr>
        <w:t>ה</w:t>
      </w:r>
      <w:r w:rsidRPr="00FE0879">
        <w:rPr>
          <w:rtl/>
        </w:rPr>
        <w:t xml:space="preserve">פיתוח בפרויקטים האמורים; והיבטים חשבונאיים וכלכליים של ההתקשרויות במסגרת פעילות זו. הביקורת </w:t>
      </w:r>
      <w:r w:rsidRPr="00FE0879">
        <w:rPr>
          <w:rFonts w:hint="cs"/>
          <w:rtl/>
        </w:rPr>
        <w:t>בוצעה</w:t>
      </w:r>
      <w:r w:rsidRPr="00FE0879">
        <w:rPr>
          <w:rtl/>
        </w:rPr>
        <w:t xml:space="preserve"> </w:t>
      </w:r>
      <w:r w:rsidRPr="00FE0879">
        <w:rPr>
          <w:rtl/>
        </w:rPr>
        <w:t>בתע"א</w:t>
      </w:r>
      <w:r w:rsidRPr="00FE0879">
        <w:rPr>
          <w:rtl/>
        </w:rPr>
        <w:t xml:space="preserve"> </w:t>
      </w:r>
      <w:r w:rsidRPr="00FE0879">
        <w:rPr>
          <w:rtl/>
        </w:rPr>
        <w:t>ובמשהב"ט</w:t>
      </w:r>
      <w:r w:rsidRPr="00FE0879">
        <w:rPr>
          <w:rtl/>
        </w:rPr>
        <w:t xml:space="preserve">. בדיקות השלמה </w:t>
      </w:r>
      <w:r w:rsidRPr="00FE0879">
        <w:rPr>
          <w:rFonts w:hint="cs"/>
          <w:rtl/>
        </w:rPr>
        <w:t>בוצעו</w:t>
      </w:r>
      <w:r w:rsidRPr="00FE0879">
        <w:rPr>
          <w:rtl/>
        </w:rPr>
        <w:t xml:space="preserve"> במשרד האוצר, ברשות ניירות ערך</w:t>
      </w:r>
      <w:r w:rsidRPr="00FE0879">
        <w:rPr>
          <w:rFonts w:hint="cs"/>
          <w:rtl/>
        </w:rPr>
        <w:t xml:space="preserve"> (רשות ני"ע)</w:t>
      </w:r>
      <w:r w:rsidRPr="00FE0879">
        <w:rPr>
          <w:rtl/>
        </w:rPr>
        <w:t>, ב</w:t>
      </w:r>
      <w:r w:rsidRPr="00FE0879">
        <w:rPr>
          <w:rFonts w:hint="cs"/>
          <w:rtl/>
        </w:rPr>
        <w:t>משרד המשפטים</w:t>
      </w:r>
      <w:r w:rsidRPr="00FE0879">
        <w:rPr>
          <w:rtl/>
        </w:rPr>
        <w:t>, ברשות החברות הממשלתיות (רשות החברות), במשרד הכלכלה והתעשייה, וברפאל מערכות לחימה בע"מ (רפאל</w:t>
      </w:r>
      <w:r>
        <w:rPr>
          <w:rFonts w:hint="cs"/>
          <w:rtl/>
        </w:rPr>
        <w:t>)</w:t>
      </w:r>
      <w:r w:rsidRPr="0089796B">
        <w:rPr>
          <w:rtl/>
        </w:rPr>
        <w:t>.</w:t>
      </w:r>
    </w:p>
    <w:p w:rsidR="006D3893" w:rsidP="00EF23AC" w14:paraId="1272B95C" w14:textId="77777777">
      <w:pPr>
        <w:pStyle w:val="7112"/>
        <w:rPr>
          <w:rtl/>
        </w:rPr>
      </w:pPr>
      <w:r w:rsidRPr="00EF23AC">
        <w:rPr>
          <w:b/>
          <w:noProof/>
        </w:rPr>
        <mc:AlternateContent>
          <mc:Choice Requires="wps">
            <w:drawing>
              <wp:anchor distT="45720" distB="45720" distL="114300" distR="114300" simplePos="0" relativeHeight="251682816" behindDoc="0" locked="0" layoutInCell="1" allowOverlap="1">
                <wp:simplePos x="0" y="0"/>
                <wp:positionH relativeFrom="column">
                  <wp:posOffset>144145</wp:posOffset>
                </wp:positionH>
                <wp:positionV relativeFrom="paragraph">
                  <wp:posOffset>3226111</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367.5pt;height:30.75pt;margin-top:254pt;margin-left:11.3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65E17E4B"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16B6F72A" w14:textId="77777777"/>
                  </w:txbxContent>
                </v:textbox>
                <w10:wrap type="square"/>
              </v:shape>
            </w:pict>
          </mc:Fallback>
        </mc:AlternateContent>
      </w:r>
      <w:r w:rsidRPr="00EF23AC">
        <w:rPr>
          <w:b/>
          <w:noProof/>
        </w:rPr>
        <mc:AlternateContent>
          <mc:Choice Requires="wps">
            <w:drawing>
              <wp:anchor distT="0" distB="0" distL="114300" distR="114300" simplePos="0" relativeHeight="251684864" behindDoc="0" locked="0" layoutInCell="1" allowOverlap="1">
                <wp:simplePos x="0" y="0"/>
                <wp:positionH relativeFrom="column">
                  <wp:posOffset>-30480</wp:posOffset>
                </wp:positionH>
                <wp:positionV relativeFrom="paragraph">
                  <wp:posOffset>3181972</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3" style="mso-width-percent:0;mso-width-relative:margin;mso-wrap-distance-bottom:0;mso-wrap-distance-left:9pt;mso-wrap-distance-right:9pt;mso-wrap-distance-top:0;mso-wrap-style:square;position:absolute;visibility:visible;z-index:251685888" from="-2.4pt,250.55pt" to="370.35pt,250.55pt" strokecolor="black" strokeweight="2pt"/>
            </w:pict>
          </mc:Fallback>
        </mc:AlternateContent>
      </w:r>
      <w:r w:rsidRPr="00FE0879">
        <w:rPr>
          <w:rFonts w:hint="cs"/>
          <w:rtl/>
        </w:rPr>
        <w:t>הדוח שבנדון הומצא לראש הממשלה ולוועדה לענייני ביקורת המדינה של הכנסת ביום</w:t>
      </w:r>
      <w:r w:rsidRPr="00FE0879">
        <w:t xml:space="preserve">30.12.21 </w:t>
      </w:r>
      <w:r>
        <w:rPr>
          <w:rFonts w:hint="cs"/>
          <w:rtl/>
        </w:rPr>
        <w:t xml:space="preserve"> </w:t>
      </w:r>
      <w:r w:rsidRPr="00FE0879">
        <w:rPr>
          <w:rFonts w:hint="cs"/>
          <w:rtl/>
        </w:rPr>
        <w:t xml:space="preserve">והוטל עליו חיסיון עד לדיון בוועדת המשנה של הוועדה לענייני ביקורת המדינה. מתוקף הסמכות הנתונה למבקר המדינה בסעיף 17(ג) לחוק מבקר המדינה, </w:t>
      </w:r>
      <w:r w:rsidRPr="00FE0879">
        <w:rPr>
          <w:rFonts w:hint="cs"/>
          <w:rtl/>
        </w:rPr>
        <w:t>התשי"ח</w:t>
      </w:r>
      <w:r w:rsidRPr="00FE0879">
        <w:rPr>
          <w:rFonts w:hint="cs"/>
          <w:rtl/>
        </w:rPr>
        <w:t xml:space="preserve">-1958 [נוסח משולב] ובשים לב לנימוקי הממשלה, לאחר היוועצות עם הגופים האמונים על אבטחת המידע הביטחוני ובתאום עם יו"ר הכנסת, </w:t>
      </w:r>
      <w:r w:rsidRPr="00FE0879">
        <w:rPr>
          <w:rFonts w:hint="cs"/>
          <w:rtl/>
        </w:rPr>
        <w:t>משלא</w:t>
      </w:r>
      <w:r w:rsidRPr="00FE0879">
        <w:rPr>
          <w:rFonts w:hint="cs"/>
          <w:rtl/>
        </w:rPr>
        <w:t xml:space="preserve"> התכנסה ועדת המשנה האמורה, הוחלט לפרסם דוח זה תוך הטלת חיסיון על חלקים ממנו. חלקים אלה לא יונחו על שולחן הכנסת ולא יפורסמו. ממצאי דוח הביקורת והמלצותיו נכונים למועד המצאתו האמור לעיל</w:t>
      </w:r>
      <w:r w:rsidRPr="001A4850" w:rsidR="001A4850">
        <w:rPr>
          <w:rtl/>
        </w:rPr>
        <w:t>.</w:t>
      </w:r>
    </w:p>
    <w:p w:rsidR="00EF23AC" w:rsidRPr="00B6233D" w:rsidP="00EF5D12" w14:paraId="563DBAF7" w14:textId="77777777">
      <w:pPr>
        <w:pStyle w:val="715"/>
        <w:spacing w:before="360" w:after="180"/>
        <w:ind w:left="-1"/>
        <w:rPr>
          <w:rStyle w:val="717Char0"/>
          <w:b/>
          <w:sz w:val="16"/>
          <w:szCs w:val="16"/>
          <w:rtl/>
        </w:rPr>
      </w:pPr>
      <w:r w:rsidRPr="00EF23AC">
        <w:rPr>
          <w:b/>
          <w:noProof/>
          <w:rtl/>
        </w:rPr>
        <w:drawing>
          <wp:anchor distT="0" distB="0" distL="114300" distR="114300" simplePos="0" relativeHeight="251681792" behindDoc="0" locked="0" layoutInCell="1" allowOverlap="1">
            <wp:simplePos x="0" y="0"/>
            <wp:positionH relativeFrom="column">
              <wp:posOffset>2397125</wp:posOffset>
            </wp:positionH>
            <wp:positionV relativeFrom="paragraph">
              <wp:posOffset>655320</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EF23AC">
        <w:rPr>
          <w:rFonts w:hint="cs"/>
          <w:b/>
          <w:bCs/>
          <w:sz w:val="18"/>
          <w:szCs w:val="18"/>
          <w:rtl/>
        </w:rPr>
        <w:t>שיטת ההתקשרות</w:t>
      </w:r>
      <w:r w:rsidRPr="00EF23AC">
        <w:rPr>
          <w:rFonts w:hint="cs"/>
          <w:b/>
          <w:sz w:val="18"/>
          <w:szCs w:val="18"/>
          <w:rtl/>
        </w:rPr>
        <w:t xml:space="preserve"> </w:t>
      </w:r>
      <w:r w:rsidRPr="00EF23AC">
        <w:rPr>
          <w:rFonts w:hint="cs"/>
          <w:b/>
          <w:bCs/>
          <w:sz w:val="18"/>
          <w:szCs w:val="18"/>
          <w:rtl/>
        </w:rPr>
        <w:t>בפרויקטי</w:t>
      </w:r>
      <w:r w:rsidRPr="00EF23AC">
        <w:rPr>
          <w:rFonts w:hint="cs"/>
          <w:b/>
          <w:sz w:val="18"/>
          <w:szCs w:val="18"/>
          <w:rtl/>
        </w:rPr>
        <w:t xml:space="preserve"> </w:t>
      </w:r>
      <w:r w:rsidRPr="00EF23AC">
        <w:rPr>
          <w:rFonts w:hint="cs"/>
          <w:b/>
          <w:bCs/>
          <w:sz w:val="18"/>
          <w:szCs w:val="18"/>
          <w:rtl/>
        </w:rPr>
        <w:t>פיתוח</w:t>
      </w:r>
    </w:p>
    <w:p w:rsidR="00EF23AC" w:rsidP="00EF23AC" w14:paraId="193A6695" w14:textId="77777777">
      <w:pPr>
        <w:pStyle w:val="7112"/>
        <w:rPr>
          <w:rtl/>
        </w:rPr>
      </w:pPr>
      <w:r w:rsidRPr="00E01F67">
        <w:rPr>
          <w:rStyle w:val="717Char"/>
          <w:rFonts w:hint="cs"/>
          <w:noProof/>
          <w:rtl/>
        </w:rPr>
        <w:drawing>
          <wp:anchor distT="0" distB="3600450" distL="114300" distR="114300" simplePos="0" relativeHeight="251706368" behindDoc="0" locked="0" layoutInCell="1" allowOverlap="1">
            <wp:simplePos x="0" y="0"/>
            <wp:positionH relativeFrom="column">
              <wp:posOffset>4505916</wp:posOffset>
            </wp:positionH>
            <wp:positionV relativeFrom="paragraph">
              <wp:posOffset>48260</wp:posOffset>
            </wp:positionV>
            <wp:extent cx="161925" cy="161925"/>
            <wp:effectExtent l="0" t="0" r="3175" b="3175"/>
            <wp:wrapNone/>
            <wp:docPr id="111357587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42C42">
        <w:rPr>
          <w:rFonts w:hint="cs"/>
          <w:rtl/>
        </w:rPr>
        <w:t xml:space="preserve">לא נקבעו </w:t>
      </w:r>
      <w:r w:rsidRPr="00C42C42">
        <w:rPr>
          <w:rFonts w:hint="cs"/>
          <w:rtl/>
        </w:rPr>
        <w:t>במשהב"ט</w:t>
      </w:r>
      <w:r w:rsidRPr="00C42C42">
        <w:rPr>
          <w:rFonts w:hint="cs"/>
          <w:rtl/>
        </w:rPr>
        <w:t xml:space="preserve">, לרבות </w:t>
      </w:r>
      <w:r w:rsidRPr="00C42C42">
        <w:rPr>
          <w:rFonts w:hint="cs"/>
          <w:rtl/>
        </w:rPr>
        <w:t>במפא"ת</w:t>
      </w:r>
      <w:r w:rsidRPr="00C42C42">
        <w:rPr>
          <w:rFonts w:hint="cs"/>
          <w:rtl/>
        </w:rPr>
        <w:t xml:space="preserve">, מדדים להערכת רמות הסיכון הטכנולוגי של פרויקטים, דוגמת </w:t>
      </w:r>
      <w:r w:rsidRPr="00C42C42">
        <w:rPr>
          <w:rFonts w:hint="cs"/>
        </w:rPr>
        <w:t>TRL</w:t>
      </w:r>
      <w:r>
        <w:rPr>
          <w:vertAlign w:val="superscript"/>
          <w:rtl/>
        </w:rPr>
        <w:footnoteReference w:id="8"/>
      </w:r>
      <w:r w:rsidRPr="00C42C42">
        <w:rPr>
          <w:rFonts w:hint="cs"/>
          <w:rtl/>
        </w:rPr>
        <w:t xml:space="preserve">, וזאת בין היתר לצורך התאמת שיטות ההתקשרות לרמות הסיכון של הפרויקטים, בדגש על </w:t>
      </w:r>
      <w:r w:rsidRPr="00C42C42">
        <w:rPr>
          <w:rFonts w:hint="cs"/>
          <w:rtl/>
        </w:rPr>
        <w:t>פרויקטי</w:t>
      </w:r>
      <w:r w:rsidRPr="00C42C42">
        <w:rPr>
          <w:rFonts w:hint="cs"/>
          <w:rtl/>
        </w:rPr>
        <w:t xml:space="preserve"> פיתוח</w:t>
      </w:r>
      <w:r w:rsidRPr="00716B1B">
        <w:rPr>
          <w:rtl/>
        </w:rPr>
        <w:t>.</w:t>
      </w:r>
    </w:p>
    <w:p w:rsidR="00EF23AC" w:rsidRPr="00B6233D" w:rsidP="00EF5D12" w14:paraId="707E153A" w14:textId="77777777">
      <w:pPr>
        <w:pStyle w:val="7190"/>
        <w:spacing w:before="360"/>
        <w:ind w:left="-1"/>
        <w:rPr>
          <w:b/>
          <w:bCs/>
          <w:rtl/>
        </w:rPr>
      </w:pPr>
      <w:r w:rsidRPr="00B6233D">
        <w:rPr>
          <w:rFonts w:hint="cs"/>
          <w:b/>
          <w:bCs/>
          <w:rtl/>
        </w:rPr>
        <w:t xml:space="preserve">הוראות </w:t>
      </w:r>
      <w:r w:rsidRPr="00B6233D">
        <w:rPr>
          <w:rFonts w:hint="cs"/>
          <w:b/>
          <w:bCs/>
          <w:rtl/>
        </w:rPr>
        <w:t>משהב"ט</w:t>
      </w:r>
      <w:r w:rsidRPr="00B6233D">
        <w:rPr>
          <w:rFonts w:hint="cs"/>
          <w:b/>
          <w:bCs/>
          <w:rtl/>
        </w:rPr>
        <w:t xml:space="preserve"> בנוגע לאופן קביעת שיעור הרווח </w:t>
      </w:r>
      <w:r w:rsidRPr="00B6233D">
        <w:rPr>
          <w:rFonts w:hint="cs"/>
          <w:b/>
          <w:bCs/>
          <w:rtl/>
        </w:rPr>
        <w:t>בפרויקטי</w:t>
      </w:r>
      <w:r w:rsidRPr="00B6233D">
        <w:rPr>
          <w:rFonts w:hint="cs"/>
          <w:b/>
          <w:bCs/>
          <w:rtl/>
        </w:rPr>
        <w:t xml:space="preserve"> פיתוח</w:t>
      </w:r>
    </w:p>
    <w:p w:rsidR="00EF23AC" w:rsidP="00EF23AC" w14:paraId="30014DA1" w14:textId="77777777">
      <w:pPr>
        <w:pStyle w:val="7112"/>
        <w:rPr>
          <w:rtl/>
        </w:rPr>
      </w:pPr>
      <w:r w:rsidRPr="00E01F67">
        <w:rPr>
          <w:rStyle w:val="717Char0"/>
          <w:rFonts w:hint="cs"/>
          <w:noProof/>
          <w:rtl/>
        </w:rPr>
        <w:drawing>
          <wp:anchor distT="0" distB="3600450" distL="114300" distR="114300" simplePos="0" relativeHeight="251707392" behindDoc="0" locked="0" layoutInCell="1" allowOverlap="1">
            <wp:simplePos x="0" y="0"/>
            <wp:positionH relativeFrom="column">
              <wp:posOffset>4505325</wp:posOffset>
            </wp:positionH>
            <wp:positionV relativeFrom="paragraph">
              <wp:posOffset>35604</wp:posOffset>
            </wp:positionV>
            <wp:extent cx="161925" cy="161925"/>
            <wp:effectExtent l="0" t="0" r="3175" b="3175"/>
            <wp:wrapNone/>
            <wp:docPr id="111357587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3732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3052">
        <w:rPr>
          <w:rFonts w:hint="cs"/>
          <w:rtl/>
        </w:rPr>
        <w:t>משהב"ט</w:t>
      </w:r>
      <w:r w:rsidRPr="00533052">
        <w:rPr>
          <w:rFonts w:hint="cs"/>
          <w:rtl/>
        </w:rPr>
        <w:t xml:space="preserve"> הגדיר בהוראותיו שיעורי רווח אחידים לכל ההתקשרויות שלו בכל תחומי פעילותו ועם כל ספקיו (5.3% - 9.8%</w:t>
      </w:r>
      <w:r>
        <w:rPr>
          <w:vertAlign w:val="superscript"/>
          <w:rtl/>
        </w:rPr>
        <w:footnoteReference w:id="9"/>
      </w:r>
      <w:r w:rsidRPr="00533052">
        <w:rPr>
          <w:rFonts w:hint="cs"/>
          <w:rtl/>
        </w:rPr>
        <w:t xml:space="preserve"> בהתאם לשיטת ההתקשרות), ולא הגדיר שיעורי רווח שונים </w:t>
      </w:r>
      <w:r w:rsidRPr="00533052">
        <w:rPr>
          <w:rFonts w:hint="cs"/>
          <w:rtl/>
        </w:rPr>
        <w:t>לפרויקטי</w:t>
      </w:r>
      <w:r w:rsidRPr="00533052">
        <w:rPr>
          <w:rFonts w:hint="cs"/>
          <w:rtl/>
        </w:rPr>
        <w:t xml:space="preserve"> הפיתוח, על אף מאפייניהם הייחודיים ובעיקר בשל הסיכונים הטכנולוגיים שיש בביצועם</w:t>
      </w:r>
      <w:r>
        <w:rPr>
          <w:rFonts w:hint="cs"/>
          <w:rtl/>
        </w:rPr>
        <w:t>.</w:t>
      </w:r>
    </w:p>
    <w:p w:rsidR="00EF23AC" w:rsidP="00EF23AC" w14:paraId="3D0BE132" w14:textId="77777777">
      <w:pPr>
        <w:pStyle w:val="7112"/>
        <w:rPr>
          <w:rtl/>
        </w:rPr>
      </w:pPr>
      <w:r w:rsidRPr="00E01F67">
        <w:rPr>
          <w:rStyle w:val="717Char0"/>
          <w:rFonts w:hint="cs"/>
          <w:noProof/>
          <w:rtl/>
        </w:rPr>
        <w:drawing>
          <wp:anchor distT="0" distB="3600450" distL="114300" distR="114300" simplePos="0" relativeHeight="251708416" behindDoc="0" locked="0" layoutInCell="1" allowOverlap="1">
            <wp:simplePos x="0" y="0"/>
            <wp:positionH relativeFrom="column">
              <wp:posOffset>4509814</wp:posOffset>
            </wp:positionH>
            <wp:positionV relativeFrom="paragraph">
              <wp:posOffset>40640</wp:posOffset>
            </wp:positionV>
            <wp:extent cx="161925" cy="161925"/>
            <wp:effectExtent l="0" t="0" r="3175" b="3175"/>
            <wp:wrapNone/>
            <wp:docPr id="111357587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8314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3052">
        <w:rPr>
          <w:rFonts w:hint="cs"/>
          <w:rtl/>
        </w:rPr>
        <w:t xml:space="preserve">על אף הסיכונים הגלומים </w:t>
      </w:r>
      <w:r w:rsidRPr="00533052">
        <w:rPr>
          <w:rFonts w:hint="cs"/>
          <w:rtl/>
        </w:rPr>
        <w:t>בפרויקטי</w:t>
      </w:r>
      <w:r w:rsidRPr="00533052">
        <w:rPr>
          <w:rFonts w:hint="cs"/>
          <w:rtl/>
        </w:rPr>
        <w:t xml:space="preserve"> הפיתוח והשפעת התממשותם על לוחות הזמנים ועל העלויות של הפרויקטים - </w:t>
      </w:r>
      <w:r w:rsidRPr="00533052">
        <w:rPr>
          <w:rFonts w:hint="cs"/>
          <w:rtl/>
        </w:rPr>
        <w:t>משהב"ט</w:t>
      </w:r>
      <w:r w:rsidRPr="00533052">
        <w:rPr>
          <w:rFonts w:hint="cs"/>
          <w:rtl/>
        </w:rPr>
        <w:t xml:space="preserve"> אינו מאפשר בהתאם להוראותיו לתעשיות הביטחוניות, ובהן </w:t>
      </w:r>
      <w:r w:rsidRPr="00533052">
        <w:rPr>
          <w:rFonts w:hint="cs"/>
          <w:rtl/>
        </w:rPr>
        <w:t>התע"א</w:t>
      </w:r>
      <w:r w:rsidRPr="00533052">
        <w:rPr>
          <w:rFonts w:hint="cs"/>
          <w:rtl/>
        </w:rPr>
        <w:t>, לכלול מרכיב עלויות בלתי צפויות מראש (</w:t>
      </w:r>
      <w:r w:rsidRPr="00533052">
        <w:rPr>
          <w:rFonts w:hint="cs"/>
          <w:rtl/>
        </w:rPr>
        <w:t>בצ"ם</w:t>
      </w:r>
      <w:r w:rsidRPr="00533052">
        <w:rPr>
          <w:rFonts w:hint="cs"/>
          <w:rtl/>
        </w:rPr>
        <w:t xml:space="preserve">) בהצעות המחיר לביצוע הפרויקטים. יצוין כי </w:t>
      </w:r>
      <w:r w:rsidRPr="00533052">
        <w:rPr>
          <w:rFonts w:hint="cs"/>
          <w:rtl/>
        </w:rPr>
        <w:t>התע"א</w:t>
      </w:r>
      <w:r w:rsidRPr="00533052">
        <w:rPr>
          <w:rFonts w:hint="cs"/>
          <w:rtl/>
        </w:rPr>
        <w:t xml:space="preserve"> כוללת </w:t>
      </w:r>
      <w:r w:rsidRPr="00533052">
        <w:rPr>
          <w:rFonts w:hint="cs"/>
          <w:rtl/>
        </w:rPr>
        <w:t>בצ"ם</w:t>
      </w:r>
      <w:r w:rsidRPr="00533052">
        <w:rPr>
          <w:rFonts w:hint="cs"/>
          <w:rtl/>
        </w:rPr>
        <w:t xml:space="preserve"> בתחשיביה הפנימיים</w:t>
      </w:r>
      <w:r w:rsidRPr="003C2AFA">
        <w:rPr>
          <w:rtl/>
        </w:rPr>
        <w:t>.</w:t>
      </w:r>
    </w:p>
    <w:p w:rsidR="00EF23AC" w:rsidRPr="00B6233D" w:rsidP="00EF23AC" w14:paraId="0BCB0E7D" w14:textId="77777777">
      <w:pPr>
        <w:pStyle w:val="7190"/>
        <w:spacing w:before="360"/>
        <w:rPr>
          <w:b/>
          <w:bCs/>
          <w:rtl/>
        </w:rPr>
      </w:pPr>
      <w:r w:rsidRPr="00B6233D">
        <w:rPr>
          <w:b/>
          <w:bCs/>
          <w:rtl/>
        </w:rPr>
        <w:t xml:space="preserve">מדיניות </w:t>
      </w:r>
      <w:r w:rsidRPr="00B6233D">
        <w:rPr>
          <w:b/>
          <w:bCs/>
          <w:rtl/>
        </w:rPr>
        <w:t>התע"א</w:t>
      </w:r>
      <w:r w:rsidRPr="00B6233D">
        <w:rPr>
          <w:b/>
          <w:bCs/>
          <w:rtl/>
        </w:rPr>
        <w:t xml:space="preserve"> בנוגע לפעילות</w:t>
      </w:r>
      <w:r w:rsidRPr="00B6233D">
        <w:rPr>
          <w:rFonts w:hint="cs"/>
          <w:b/>
          <w:bCs/>
          <w:rtl/>
        </w:rPr>
        <w:t>ה</w:t>
      </w:r>
      <w:r w:rsidRPr="00B6233D">
        <w:rPr>
          <w:b/>
          <w:bCs/>
          <w:rtl/>
        </w:rPr>
        <w:t xml:space="preserve"> </w:t>
      </w:r>
      <w:r w:rsidRPr="00B6233D">
        <w:rPr>
          <w:b/>
          <w:bCs/>
          <w:rtl/>
        </w:rPr>
        <w:t>בפרויקטי</w:t>
      </w:r>
      <w:r w:rsidRPr="00B6233D">
        <w:rPr>
          <w:b/>
          <w:bCs/>
          <w:rtl/>
        </w:rPr>
        <w:t xml:space="preserve"> פיתוח </w:t>
      </w:r>
      <w:r w:rsidRPr="00B6233D">
        <w:rPr>
          <w:b/>
          <w:bCs/>
          <w:rtl/>
        </w:rPr>
        <w:t>למשהב"ט</w:t>
      </w:r>
    </w:p>
    <w:p w:rsidR="00EF23AC" w:rsidP="00EF23AC" w14:paraId="07F7844A" w14:textId="77777777">
      <w:pPr>
        <w:pStyle w:val="7112"/>
        <w:rPr>
          <w:rtl/>
        </w:rPr>
      </w:pPr>
      <w:r w:rsidRPr="00E01F67">
        <w:rPr>
          <w:rStyle w:val="717Char0"/>
          <w:rFonts w:hint="cs"/>
          <w:noProof/>
          <w:rtl/>
        </w:rPr>
        <w:drawing>
          <wp:anchor distT="0" distB="3600450" distL="114300" distR="114300" simplePos="0" relativeHeight="251710464" behindDoc="0" locked="0" layoutInCell="1" allowOverlap="1">
            <wp:simplePos x="0" y="0"/>
            <wp:positionH relativeFrom="column">
              <wp:posOffset>4516164</wp:posOffset>
            </wp:positionH>
            <wp:positionV relativeFrom="paragraph">
              <wp:posOffset>29845</wp:posOffset>
            </wp:positionV>
            <wp:extent cx="161925" cy="161925"/>
            <wp:effectExtent l="0" t="0" r="3175" b="3175"/>
            <wp:wrapNone/>
            <wp:docPr id="111357588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20324"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3052">
        <w:rPr>
          <w:rFonts w:hint="cs"/>
          <w:rtl/>
        </w:rPr>
        <w:t>ה</w:t>
      </w:r>
      <w:r w:rsidRPr="00533052">
        <w:rPr>
          <w:rtl/>
        </w:rPr>
        <w:t>תע"א</w:t>
      </w:r>
      <w:r w:rsidRPr="00533052">
        <w:rPr>
          <w:rtl/>
        </w:rPr>
        <w:t xml:space="preserve"> </w:t>
      </w:r>
      <w:r w:rsidRPr="00533052">
        <w:rPr>
          <w:rFonts w:hint="cs"/>
          <w:rtl/>
        </w:rPr>
        <w:t>הגדירה</w:t>
      </w:r>
      <w:r w:rsidRPr="00533052">
        <w:rPr>
          <w:rtl/>
        </w:rPr>
        <w:t xml:space="preserve"> בתוכנית האסטרטגית </w:t>
      </w:r>
      <w:r w:rsidRPr="00533052">
        <w:rPr>
          <w:rFonts w:hint="cs"/>
          <w:rtl/>
        </w:rPr>
        <w:t xml:space="preserve">שלה </w:t>
      </w:r>
      <w:r w:rsidRPr="00533052">
        <w:rPr>
          <w:rtl/>
        </w:rPr>
        <w:t>שיעור רווחיות תפעולית</w:t>
      </w:r>
      <w:r w:rsidRPr="00533052">
        <w:rPr>
          <w:rFonts w:hint="cs"/>
          <w:rtl/>
        </w:rPr>
        <w:t xml:space="preserve"> מינימלי מסוים </w:t>
      </w:r>
      <w:r w:rsidRPr="00533052">
        <w:rPr>
          <w:rtl/>
        </w:rPr>
        <w:t>ל</w:t>
      </w:r>
      <w:r w:rsidRPr="00533052">
        <w:rPr>
          <w:rFonts w:hint="cs"/>
          <w:rtl/>
        </w:rPr>
        <w:t>התקשרויות עתידיות ב</w:t>
      </w:r>
      <w:r w:rsidRPr="00533052">
        <w:rPr>
          <w:rtl/>
        </w:rPr>
        <w:t xml:space="preserve">תחומי פעילות </w:t>
      </w:r>
      <w:r w:rsidRPr="00533052">
        <w:rPr>
          <w:rFonts w:hint="cs"/>
          <w:rtl/>
        </w:rPr>
        <w:t>"</w:t>
      </w:r>
      <w:r w:rsidRPr="00533052">
        <w:rPr>
          <w:rtl/>
        </w:rPr>
        <w:t xml:space="preserve">הנדרשים לצורך ביטחוני של </w:t>
      </w:r>
      <w:r w:rsidRPr="00533052">
        <w:rPr>
          <w:rtl/>
        </w:rPr>
        <w:t>משהב"ט</w:t>
      </w:r>
      <w:r w:rsidRPr="00533052">
        <w:rPr>
          <w:rFonts w:hint="cs"/>
          <w:rtl/>
        </w:rPr>
        <w:t xml:space="preserve">" לעומת רווחיות מינימלית בשיעורים אחרים ביתר ההתקשרויות עם </w:t>
      </w:r>
      <w:r w:rsidRPr="00533052">
        <w:rPr>
          <w:rFonts w:hint="cs"/>
          <w:rtl/>
        </w:rPr>
        <w:t>משהב"ט</w:t>
      </w:r>
      <w:r w:rsidRPr="00533052">
        <w:rPr>
          <w:rFonts w:hint="cs"/>
          <w:rtl/>
        </w:rPr>
        <w:t xml:space="preserve"> ועם לקוחות אחרים,</w:t>
      </w:r>
      <w:r w:rsidRPr="00533052">
        <w:rPr>
          <w:rtl/>
        </w:rPr>
        <w:t xml:space="preserve"> בלי שביססה זאת על תחשיבים </w:t>
      </w:r>
      <w:r w:rsidRPr="00533052">
        <w:rPr>
          <w:rFonts w:hint="cs"/>
          <w:rtl/>
        </w:rPr>
        <w:t xml:space="preserve">לבחינת </w:t>
      </w:r>
      <w:r w:rsidRPr="00533052">
        <w:rPr>
          <w:rtl/>
        </w:rPr>
        <w:t xml:space="preserve">שיעור </w:t>
      </w:r>
      <w:r w:rsidRPr="00533052">
        <w:rPr>
          <w:rFonts w:hint="cs"/>
          <w:rtl/>
        </w:rPr>
        <w:t xml:space="preserve">הרווח התפעולי </w:t>
      </w:r>
      <w:r w:rsidRPr="00533052">
        <w:rPr>
          <w:rtl/>
        </w:rPr>
        <w:t xml:space="preserve">הנדרש </w:t>
      </w:r>
      <w:r w:rsidRPr="00533052">
        <w:rPr>
          <w:rFonts w:hint="cs"/>
          <w:rtl/>
        </w:rPr>
        <w:t>שיאפשר</w:t>
      </w:r>
      <w:r w:rsidRPr="00533052">
        <w:rPr>
          <w:rtl/>
        </w:rPr>
        <w:t xml:space="preserve"> שולי רווח מספיקים </w:t>
      </w:r>
      <w:r w:rsidRPr="00533052">
        <w:rPr>
          <w:rFonts w:hint="cs"/>
          <w:rtl/>
        </w:rPr>
        <w:t>כדי</w:t>
      </w:r>
      <w:r w:rsidRPr="00533052">
        <w:rPr>
          <w:rtl/>
        </w:rPr>
        <w:t xml:space="preserve"> שהחברה לא תפסיד ב</w:t>
      </w:r>
      <w:r w:rsidRPr="00533052">
        <w:rPr>
          <w:rFonts w:hint="cs"/>
          <w:rtl/>
        </w:rPr>
        <w:t xml:space="preserve">מסגרת ביצוע </w:t>
      </w:r>
      <w:r w:rsidRPr="00533052">
        <w:rPr>
          <w:rtl/>
        </w:rPr>
        <w:t xml:space="preserve">פרויקטים </w:t>
      </w:r>
      <w:r w:rsidRPr="00533052">
        <w:rPr>
          <w:rFonts w:hint="cs"/>
          <w:rtl/>
        </w:rPr>
        <w:t>אלו</w:t>
      </w:r>
      <w:r>
        <w:rPr>
          <w:rFonts w:hint="cs"/>
          <w:rtl/>
        </w:rPr>
        <w:t>.</w:t>
      </w:r>
    </w:p>
    <w:p w:rsidR="00EF23AC" w:rsidRPr="00B6233D" w:rsidP="00EF23AC" w14:paraId="3D9ACB2C" w14:textId="77777777">
      <w:pPr>
        <w:pStyle w:val="7190"/>
        <w:spacing w:before="360"/>
        <w:rPr>
          <w:b/>
          <w:bCs/>
        </w:rPr>
      </w:pPr>
      <w:r w:rsidRPr="00B6233D">
        <w:rPr>
          <w:rFonts w:hint="cs"/>
          <w:b/>
          <w:bCs/>
          <w:rtl/>
        </w:rPr>
        <w:t xml:space="preserve">רווחיות </w:t>
      </w:r>
      <w:r w:rsidRPr="00B6233D">
        <w:rPr>
          <w:rFonts w:hint="cs"/>
          <w:b/>
          <w:bCs/>
          <w:rtl/>
        </w:rPr>
        <w:t>התע"א</w:t>
      </w:r>
      <w:r w:rsidRPr="00B6233D">
        <w:rPr>
          <w:rFonts w:hint="cs"/>
          <w:b/>
          <w:bCs/>
          <w:rtl/>
        </w:rPr>
        <w:t xml:space="preserve"> </w:t>
      </w:r>
      <w:r w:rsidRPr="00B6233D">
        <w:rPr>
          <w:rFonts w:hint="cs"/>
          <w:b/>
          <w:bCs/>
          <w:rtl/>
        </w:rPr>
        <w:t>בפרויקטי</w:t>
      </w:r>
      <w:r w:rsidRPr="00B6233D">
        <w:rPr>
          <w:rFonts w:hint="cs"/>
          <w:b/>
          <w:bCs/>
          <w:rtl/>
        </w:rPr>
        <w:t xml:space="preserve"> פיתוח עבור </w:t>
      </w:r>
      <w:r w:rsidRPr="00B6233D">
        <w:rPr>
          <w:rFonts w:hint="cs"/>
          <w:b/>
          <w:bCs/>
          <w:rtl/>
        </w:rPr>
        <w:t>משהב"ט</w:t>
      </w:r>
    </w:p>
    <w:p w:rsidR="00EF23AC" w:rsidP="00EF23AC" w14:paraId="76712AFA" w14:textId="77777777">
      <w:pPr>
        <w:pStyle w:val="7112"/>
        <w:rPr>
          <w:rtl/>
        </w:rPr>
      </w:pPr>
      <w:r w:rsidRPr="00710A59">
        <w:rPr>
          <w:rStyle w:val="717Char0"/>
          <w:rFonts w:hint="cs"/>
          <w:noProof/>
          <w:rtl/>
        </w:rPr>
        <w:drawing>
          <wp:anchor distT="0" distB="3600450" distL="114300" distR="114300" simplePos="0" relativeHeight="251709440" behindDoc="0" locked="0" layoutInCell="1" allowOverlap="1">
            <wp:simplePos x="0" y="0"/>
            <wp:positionH relativeFrom="column">
              <wp:posOffset>4516164</wp:posOffset>
            </wp:positionH>
            <wp:positionV relativeFrom="paragraph">
              <wp:posOffset>45085</wp:posOffset>
            </wp:positionV>
            <wp:extent cx="161925" cy="161925"/>
            <wp:effectExtent l="0" t="0" r="3175" b="3175"/>
            <wp:wrapNone/>
            <wp:docPr id="2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57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3052">
        <w:rPr>
          <w:rFonts w:hint="cs"/>
          <w:rtl/>
        </w:rPr>
        <w:t xml:space="preserve">משרד מבקר המדינה ערך ניתוח בנושא רווחיות </w:t>
      </w:r>
      <w:r w:rsidRPr="00533052">
        <w:rPr>
          <w:rFonts w:hint="cs"/>
          <w:rtl/>
        </w:rPr>
        <w:t>בפרויקטי</w:t>
      </w:r>
      <w:r w:rsidRPr="00533052">
        <w:rPr>
          <w:rFonts w:hint="cs"/>
          <w:rtl/>
        </w:rPr>
        <w:t xml:space="preserve"> הפיתוח המרכזיים של </w:t>
      </w:r>
      <w:r w:rsidRPr="00533052">
        <w:rPr>
          <w:rFonts w:hint="cs"/>
          <w:rtl/>
        </w:rPr>
        <w:t>התע"א</w:t>
      </w:r>
      <w:r w:rsidRPr="00533052">
        <w:rPr>
          <w:rFonts w:hint="cs"/>
          <w:rtl/>
        </w:rPr>
        <w:t xml:space="preserve"> </w:t>
      </w:r>
      <w:r w:rsidRPr="00533052">
        <w:rPr>
          <w:rFonts w:hint="cs"/>
          <w:rtl/>
        </w:rPr>
        <w:t>למשהב"ט</w:t>
      </w:r>
      <w:r w:rsidRPr="00533052">
        <w:rPr>
          <w:rFonts w:hint="cs"/>
          <w:rtl/>
        </w:rPr>
        <w:t xml:space="preserve"> וללקוחות זרים, לרבות </w:t>
      </w:r>
      <w:r w:rsidRPr="00533052">
        <w:rPr>
          <w:rFonts w:hint="cs"/>
          <w:rtl/>
        </w:rPr>
        <w:t>פרויקטי</w:t>
      </w:r>
      <w:r w:rsidRPr="00533052">
        <w:rPr>
          <w:rFonts w:hint="cs"/>
          <w:rtl/>
        </w:rPr>
        <w:t xml:space="preserve"> פיתוח </w:t>
      </w:r>
      <w:r w:rsidRPr="00533052">
        <w:rPr>
          <w:rFonts w:hint="cs"/>
          <w:rtl/>
        </w:rPr>
        <w:t>הפסדיים</w:t>
      </w:r>
      <w:r w:rsidRPr="00533052">
        <w:rPr>
          <w:rFonts w:hint="cs"/>
          <w:rtl/>
        </w:rPr>
        <w:t>; והעלה ממצאים בנושאים אלו</w:t>
      </w:r>
      <w:r w:rsidRPr="00716B1B">
        <w:rPr>
          <w:rtl/>
        </w:rPr>
        <w:t>.</w:t>
      </w:r>
    </w:p>
    <w:p w:rsidR="00EF23AC" w:rsidRPr="00B6233D" w:rsidP="00EF23AC" w14:paraId="6E8AAA69" w14:textId="77777777">
      <w:pPr>
        <w:pStyle w:val="7190"/>
        <w:spacing w:before="360"/>
        <w:rPr>
          <w:b/>
          <w:bCs/>
        </w:rPr>
      </w:pPr>
      <w:r w:rsidRPr="00B6233D">
        <w:rPr>
          <w:rFonts w:hint="cs"/>
          <w:b/>
          <w:bCs/>
          <w:rtl/>
        </w:rPr>
        <w:t xml:space="preserve">ההשתתפות של התעשיות הביטחוניות במימון </w:t>
      </w:r>
      <w:r w:rsidRPr="00B6233D">
        <w:rPr>
          <w:rFonts w:hint="cs"/>
          <w:b/>
          <w:bCs/>
          <w:rtl/>
        </w:rPr>
        <w:t>פרויקטי</w:t>
      </w:r>
      <w:r w:rsidRPr="00B6233D">
        <w:rPr>
          <w:rFonts w:hint="cs"/>
          <w:b/>
          <w:bCs/>
          <w:rtl/>
        </w:rPr>
        <w:t xml:space="preserve"> פיתוח </w:t>
      </w:r>
      <w:r w:rsidRPr="00B6233D">
        <w:rPr>
          <w:rFonts w:hint="cs"/>
          <w:b/>
          <w:bCs/>
          <w:rtl/>
        </w:rPr>
        <w:t>למשהב"ט</w:t>
      </w:r>
    </w:p>
    <w:p w:rsidR="00EF23AC" w:rsidP="00EF23AC" w14:paraId="58B86612" w14:textId="77777777">
      <w:pPr>
        <w:pStyle w:val="7112"/>
        <w:rPr>
          <w:rtl/>
        </w:rPr>
      </w:pPr>
      <w:r w:rsidRPr="00710A59">
        <w:rPr>
          <w:rStyle w:val="717Char0"/>
          <w:rFonts w:hint="cs"/>
          <w:noProof/>
          <w:rtl/>
        </w:rPr>
        <w:drawing>
          <wp:anchor distT="0" distB="3600450" distL="114300" distR="114300" simplePos="0" relativeHeight="251711488" behindDoc="0" locked="0" layoutInCell="1" allowOverlap="1">
            <wp:simplePos x="0" y="0"/>
            <wp:positionH relativeFrom="column">
              <wp:posOffset>4516164</wp:posOffset>
            </wp:positionH>
            <wp:positionV relativeFrom="paragraph">
              <wp:posOffset>45085</wp:posOffset>
            </wp:positionV>
            <wp:extent cx="161925" cy="161925"/>
            <wp:effectExtent l="0" t="0" r="3175" b="3175"/>
            <wp:wrapNone/>
            <wp:docPr id="111357588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2251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9042C">
        <w:rPr>
          <w:rFonts w:hint="cs"/>
          <w:rtl/>
        </w:rPr>
        <w:t>משהב"ט</w:t>
      </w:r>
      <w:r w:rsidRPr="0019042C">
        <w:rPr>
          <w:rFonts w:hint="cs"/>
          <w:rtl/>
        </w:rPr>
        <w:t xml:space="preserve"> לא קבע בהוראותיו כללים בנוגע להיקף ההשתתפות ולגובה ההנחה המסחרית שהוא דורש מספקיו. התעשיות הביטחוניות משתתפות בעלויות פיתוח בפרויקטים </w:t>
      </w:r>
      <w:r w:rsidRPr="0019042C">
        <w:rPr>
          <w:rFonts w:hint="cs"/>
          <w:rtl/>
        </w:rPr>
        <w:t>למשהב"ט</w:t>
      </w:r>
      <w:r w:rsidRPr="0019042C">
        <w:rPr>
          <w:rFonts w:hint="cs"/>
          <w:rtl/>
        </w:rPr>
        <w:t xml:space="preserve"> בסכומים ניכרים המסתכמים במאות מיליוני דולרים. </w:t>
      </w:r>
      <w:r w:rsidRPr="0019042C">
        <w:rPr>
          <w:rtl/>
        </w:rPr>
        <w:t xml:space="preserve">בהמשך יישום המדיניות של </w:t>
      </w:r>
      <w:r w:rsidRPr="0019042C">
        <w:rPr>
          <w:rtl/>
        </w:rPr>
        <w:t>משהב"ט</w:t>
      </w:r>
      <w:r w:rsidRPr="0019042C">
        <w:rPr>
          <w:rtl/>
        </w:rPr>
        <w:t>, ולפיה יידרשו התעשיות הביטחוניות להשתתפות ניכרת בעלויות הפיתוח בפרויקטים, יש כדי להשפיע על מצבן העסקי בטווח הארוך וכפועל יוצא מזה - גם על יכולתן לספק בעתיד פתרונות טכנולוגיים מיטביים ל</w:t>
      </w:r>
      <w:r w:rsidRPr="0019042C">
        <w:rPr>
          <w:rFonts w:hint="cs"/>
          <w:rtl/>
        </w:rPr>
        <w:t>מערכת הביטחון (</w:t>
      </w:r>
      <w:r w:rsidRPr="0019042C">
        <w:rPr>
          <w:rtl/>
        </w:rPr>
        <w:t>מעהב"ט</w:t>
      </w:r>
      <w:r>
        <w:rPr>
          <w:rFonts w:hint="cs"/>
          <w:rtl/>
        </w:rPr>
        <w:t>)</w:t>
      </w:r>
      <w:r w:rsidRPr="00716B1B">
        <w:rPr>
          <w:rtl/>
        </w:rPr>
        <w:t>.</w:t>
      </w:r>
    </w:p>
    <w:p w:rsidR="00EF23AC" w:rsidRPr="00B6233D" w:rsidP="00EF23AC" w14:paraId="353097FB" w14:textId="77777777">
      <w:pPr>
        <w:pStyle w:val="7190"/>
        <w:spacing w:before="360"/>
        <w:rPr>
          <w:b/>
          <w:bCs/>
          <w:rtl/>
        </w:rPr>
      </w:pPr>
      <w:r w:rsidRPr="00B6233D">
        <w:rPr>
          <w:rFonts w:hint="cs"/>
          <w:b/>
          <w:bCs/>
          <w:rtl/>
        </w:rPr>
        <w:t xml:space="preserve">תשלומים של </w:t>
      </w:r>
      <w:r w:rsidRPr="00B6233D">
        <w:rPr>
          <w:rFonts w:hint="cs"/>
          <w:b/>
          <w:bCs/>
          <w:rtl/>
        </w:rPr>
        <w:t>משהב"ט</w:t>
      </w:r>
      <w:r w:rsidRPr="00B6233D">
        <w:rPr>
          <w:rFonts w:hint="cs"/>
          <w:b/>
          <w:bCs/>
          <w:rtl/>
        </w:rPr>
        <w:t xml:space="preserve"> </w:t>
      </w:r>
      <w:r w:rsidRPr="00B6233D">
        <w:rPr>
          <w:rFonts w:hint="cs"/>
          <w:b/>
          <w:bCs/>
          <w:rtl/>
        </w:rPr>
        <w:t>לתע״א</w:t>
      </w:r>
      <w:r w:rsidRPr="00B6233D">
        <w:rPr>
          <w:rFonts w:hint="cs"/>
          <w:b/>
          <w:bCs/>
          <w:rtl/>
        </w:rPr>
        <w:t xml:space="preserve"> </w:t>
      </w:r>
    </w:p>
    <w:p w:rsidR="00EF23AC" w:rsidP="00EF23AC" w14:paraId="2443510D" w14:textId="77777777">
      <w:pPr>
        <w:pStyle w:val="7112"/>
        <w:rPr>
          <w:rtl/>
        </w:rPr>
      </w:pPr>
      <w:r w:rsidRPr="00E01F67">
        <w:rPr>
          <w:rStyle w:val="717Char0"/>
          <w:rFonts w:hint="cs"/>
          <w:noProof/>
          <w:rtl/>
        </w:rPr>
        <w:drawing>
          <wp:anchor distT="0" distB="3600450" distL="114300" distR="114300" simplePos="0" relativeHeight="251712512" behindDoc="0" locked="0" layoutInCell="1" allowOverlap="1">
            <wp:simplePos x="0" y="0"/>
            <wp:positionH relativeFrom="column">
              <wp:posOffset>4522514</wp:posOffset>
            </wp:positionH>
            <wp:positionV relativeFrom="paragraph">
              <wp:posOffset>29845</wp:posOffset>
            </wp:positionV>
            <wp:extent cx="161925" cy="161925"/>
            <wp:effectExtent l="0" t="0" r="3175" b="3175"/>
            <wp:wrapNone/>
            <wp:docPr id="111357588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939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9042C">
        <w:rPr>
          <w:rFonts w:hint="cs"/>
          <w:rtl/>
        </w:rPr>
        <w:t xml:space="preserve">הליך הבקרה של משרד האוצר לרבות בקרת ראש אגף הכספים וחשב </w:t>
      </w:r>
      <w:r w:rsidRPr="0019042C">
        <w:rPr>
          <w:rFonts w:hint="cs"/>
          <w:rtl/>
        </w:rPr>
        <w:t>משהב"ט</w:t>
      </w:r>
      <w:r>
        <w:rPr>
          <w:vertAlign w:val="superscript"/>
          <w:rtl/>
        </w:rPr>
        <w:footnoteReference w:id="10"/>
      </w:r>
      <w:r w:rsidRPr="0019042C">
        <w:rPr>
          <w:rFonts w:hint="cs"/>
          <w:rtl/>
        </w:rPr>
        <w:t xml:space="preserve"> על ההתקשרויות של </w:t>
      </w:r>
      <w:r w:rsidRPr="0019042C">
        <w:rPr>
          <w:rFonts w:hint="cs"/>
          <w:rtl/>
        </w:rPr>
        <w:t>משהב"ט</w:t>
      </w:r>
      <w:r w:rsidRPr="0019042C">
        <w:rPr>
          <w:rFonts w:hint="cs"/>
          <w:rtl/>
        </w:rPr>
        <w:t xml:space="preserve"> לא </w:t>
      </w:r>
      <w:r w:rsidRPr="0019042C">
        <w:rPr>
          <w:rFonts w:hint="cs"/>
          <w:rtl/>
        </w:rPr>
        <w:t>איפשר</w:t>
      </w:r>
      <w:r w:rsidRPr="0019042C">
        <w:rPr>
          <w:rFonts w:hint="cs"/>
          <w:rtl/>
        </w:rPr>
        <w:t xml:space="preserve"> לוודא את קיומם של מלוא המקורות התקציביים לתשלום התחייבויותיו במועדן</w:t>
      </w:r>
      <w:r>
        <w:rPr>
          <w:rFonts w:hint="cs"/>
          <w:rtl/>
        </w:rPr>
        <w:t>.</w:t>
      </w:r>
    </w:p>
    <w:p w:rsidR="00EF23AC" w:rsidP="00EF23AC" w14:paraId="45892388" w14:textId="77777777">
      <w:pPr>
        <w:pStyle w:val="7112"/>
        <w:rPr>
          <w:rtl/>
        </w:rPr>
      </w:pPr>
      <w:r w:rsidRPr="00E01F67">
        <w:rPr>
          <w:rStyle w:val="717Char0"/>
          <w:rFonts w:hint="cs"/>
          <w:noProof/>
          <w:rtl/>
        </w:rPr>
        <w:drawing>
          <wp:anchor distT="0" distB="3600450" distL="114300" distR="114300" simplePos="0" relativeHeight="251713536" behindDoc="0" locked="0" layoutInCell="1" allowOverlap="1">
            <wp:simplePos x="0" y="0"/>
            <wp:positionH relativeFrom="column">
              <wp:posOffset>4509814</wp:posOffset>
            </wp:positionH>
            <wp:positionV relativeFrom="paragraph">
              <wp:posOffset>40640</wp:posOffset>
            </wp:positionV>
            <wp:extent cx="161925" cy="161925"/>
            <wp:effectExtent l="0" t="0" r="3175" b="3175"/>
            <wp:wrapNone/>
            <wp:docPr id="111357588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0594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9042C">
        <w:rPr>
          <w:rFonts w:hint="cs"/>
          <w:rtl/>
        </w:rPr>
        <w:t xml:space="preserve">בשנים 2017 - 2020 </w:t>
      </w:r>
      <w:r w:rsidRPr="0019042C">
        <w:rPr>
          <w:rFonts w:hint="cs"/>
          <w:rtl/>
        </w:rPr>
        <w:t>משהב"ט</w:t>
      </w:r>
      <w:r w:rsidRPr="0019042C">
        <w:rPr>
          <w:rFonts w:hint="cs"/>
          <w:rtl/>
        </w:rPr>
        <w:t xml:space="preserve"> לא פרע את מלוא חובותיו </w:t>
      </w:r>
      <w:r w:rsidRPr="0019042C">
        <w:rPr>
          <w:rFonts w:hint="cs"/>
          <w:rtl/>
        </w:rPr>
        <w:t>לתע"א</w:t>
      </w:r>
      <w:r w:rsidRPr="0019042C">
        <w:rPr>
          <w:rFonts w:hint="cs"/>
          <w:rtl/>
        </w:rPr>
        <w:t xml:space="preserve"> ולרפאל במועד</w:t>
      </w:r>
      <w:r>
        <w:rPr>
          <w:vertAlign w:val="superscript"/>
          <w:rtl/>
        </w:rPr>
        <w:footnoteReference w:id="11"/>
      </w:r>
      <w:r w:rsidRPr="0019042C">
        <w:rPr>
          <w:rFonts w:hint="cs"/>
          <w:rtl/>
        </w:rPr>
        <w:t>; מגמה שהחמירה בשנת 2020.</w:t>
      </w:r>
      <w:r w:rsidRPr="0019042C">
        <w:rPr>
          <w:rtl/>
        </w:rPr>
        <w:t xml:space="preserve"> ב</w:t>
      </w:r>
      <w:r w:rsidRPr="0019042C">
        <w:rPr>
          <w:rFonts w:hint="cs"/>
          <w:rtl/>
        </w:rPr>
        <w:t>פברואר</w:t>
      </w:r>
      <w:r w:rsidRPr="0019042C">
        <w:rPr>
          <w:rtl/>
        </w:rPr>
        <w:t xml:space="preserve"> 20</w:t>
      </w:r>
      <w:r w:rsidRPr="0019042C">
        <w:rPr>
          <w:rFonts w:hint="cs"/>
          <w:rtl/>
        </w:rPr>
        <w:t>20</w:t>
      </w:r>
      <w:r w:rsidRPr="0019042C">
        <w:rPr>
          <w:rtl/>
        </w:rPr>
        <w:t xml:space="preserve"> הסתכמו חובות </w:t>
      </w:r>
      <w:r w:rsidRPr="0019042C">
        <w:rPr>
          <w:rtl/>
        </w:rPr>
        <w:t>משהב"ט</w:t>
      </w:r>
      <w:r w:rsidRPr="0019042C">
        <w:rPr>
          <w:rtl/>
        </w:rPr>
        <w:t xml:space="preserve"> </w:t>
      </w:r>
      <w:r w:rsidRPr="0019042C">
        <w:rPr>
          <w:rtl/>
        </w:rPr>
        <w:t>ל</w:t>
      </w:r>
      <w:r w:rsidRPr="0019042C">
        <w:rPr>
          <w:rFonts w:hint="cs"/>
          <w:rtl/>
        </w:rPr>
        <w:t>תע"א</w:t>
      </w:r>
      <w:r w:rsidRPr="0019042C">
        <w:rPr>
          <w:rtl/>
        </w:rPr>
        <w:t xml:space="preserve"> </w:t>
      </w:r>
      <w:r w:rsidRPr="0019042C">
        <w:rPr>
          <w:rFonts w:hint="cs"/>
          <w:rtl/>
        </w:rPr>
        <w:t>ביותר ממיליארד</w:t>
      </w:r>
      <w:r w:rsidRPr="0019042C">
        <w:rPr>
          <w:rtl/>
        </w:rPr>
        <w:t xml:space="preserve"> </w:t>
      </w:r>
      <w:r w:rsidRPr="0019042C">
        <w:rPr>
          <w:rtl/>
        </w:rPr>
        <w:t>ש"ח; וב</w:t>
      </w:r>
      <w:r w:rsidRPr="0019042C">
        <w:rPr>
          <w:rFonts w:hint="cs"/>
          <w:rtl/>
        </w:rPr>
        <w:t>מרץ</w:t>
      </w:r>
      <w:r w:rsidRPr="0019042C">
        <w:rPr>
          <w:rtl/>
        </w:rPr>
        <w:t xml:space="preserve"> 2020 הסתכמו חובותיו ל</w:t>
      </w:r>
      <w:r w:rsidRPr="0019042C">
        <w:rPr>
          <w:rFonts w:hint="cs"/>
          <w:rtl/>
        </w:rPr>
        <w:t>רפאל</w:t>
      </w:r>
      <w:r w:rsidRPr="0019042C">
        <w:rPr>
          <w:rtl/>
        </w:rPr>
        <w:t xml:space="preserve"> </w:t>
      </w:r>
      <w:r w:rsidRPr="0019042C">
        <w:rPr>
          <w:rtl/>
        </w:rPr>
        <w:t>בכ</w:t>
      </w:r>
      <w:r w:rsidRPr="0019042C">
        <w:rPr>
          <w:rtl/>
        </w:rPr>
        <w:t>-6</w:t>
      </w:r>
      <w:r w:rsidRPr="0019042C">
        <w:rPr>
          <w:rFonts w:hint="cs"/>
          <w:rtl/>
        </w:rPr>
        <w:t>94</w:t>
      </w:r>
      <w:r w:rsidRPr="0019042C">
        <w:rPr>
          <w:rtl/>
        </w:rPr>
        <w:t xml:space="preserve"> מיליון ש"ח.</w:t>
      </w:r>
      <w:r w:rsidRPr="0019042C">
        <w:rPr>
          <w:rFonts w:hint="cs"/>
          <w:rtl/>
        </w:rPr>
        <w:t xml:space="preserve"> </w:t>
      </w:r>
      <w:r w:rsidRPr="0019042C">
        <w:rPr>
          <w:rFonts w:hint="cs"/>
          <w:rtl/>
        </w:rPr>
        <w:t>משהב"ט</w:t>
      </w:r>
      <w:r w:rsidRPr="0019042C">
        <w:rPr>
          <w:rFonts w:hint="cs"/>
          <w:rtl/>
        </w:rPr>
        <w:t xml:space="preserve"> לא שילם ריבית</w:t>
      </w:r>
      <w:r w:rsidRPr="0019042C">
        <w:rPr>
          <w:rtl/>
        </w:rPr>
        <w:t xml:space="preserve"> </w:t>
      </w:r>
      <w:r w:rsidRPr="0019042C">
        <w:rPr>
          <w:rFonts w:hint="cs"/>
          <w:rtl/>
        </w:rPr>
        <w:t>בגין האיחורים בתשלומים אלה, וזאת שלא בהתאם להוראותיו</w:t>
      </w:r>
      <w:r w:rsidRPr="003C2AFA">
        <w:rPr>
          <w:rtl/>
        </w:rPr>
        <w:t>.</w:t>
      </w:r>
    </w:p>
    <w:p w:rsidR="00EF23AC" w:rsidP="00EF23AC" w14:paraId="39250102" w14:textId="77777777">
      <w:pPr>
        <w:pStyle w:val="7112"/>
        <w:rPr>
          <w:rtl/>
        </w:rPr>
      </w:pPr>
      <w:r w:rsidRPr="00E01F67">
        <w:rPr>
          <w:rStyle w:val="717Char0"/>
          <w:rFonts w:hint="cs"/>
          <w:noProof/>
          <w:rtl/>
        </w:rPr>
        <w:drawing>
          <wp:anchor distT="0" distB="3600450" distL="114300" distR="114300" simplePos="0" relativeHeight="251714560" behindDoc="0" locked="0" layoutInCell="1" allowOverlap="1">
            <wp:simplePos x="0" y="0"/>
            <wp:positionH relativeFrom="column">
              <wp:posOffset>4510405</wp:posOffset>
            </wp:positionH>
            <wp:positionV relativeFrom="paragraph">
              <wp:posOffset>47034</wp:posOffset>
            </wp:positionV>
            <wp:extent cx="161925" cy="161925"/>
            <wp:effectExtent l="0" t="0" r="3175" b="3175"/>
            <wp:wrapNone/>
            <wp:docPr id="111357589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371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9042C">
        <w:rPr>
          <w:rFonts w:hint="cs"/>
          <w:rtl/>
        </w:rPr>
        <w:t xml:space="preserve">האיחור בתשלומי החובות של </w:t>
      </w:r>
      <w:r w:rsidRPr="0019042C">
        <w:rPr>
          <w:rFonts w:hint="cs"/>
          <w:rtl/>
        </w:rPr>
        <w:t>משהב"ט</w:t>
      </w:r>
      <w:r w:rsidRPr="0019042C">
        <w:rPr>
          <w:rFonts w:hint="cs"/>
          <w:rtl/>
        </w:rPr>
        <w:t xml:space="preserve"> לתעשיות הביטחוניות הגדולות אינו</w:t>
      </w:r>
      <w:r w:rsidRPr="0019042C">
        <w:rPr>
          <w:rtl/>
        </w:rPr>
        <w:t xml:space="preserve"> עולה בקנה אחד </w:t>
      </w:r>
      <w:r w:rsidRPr="0019042C">
        <w:rPr>
          <w:rFonts w:hint="cs"/>
          <w:rtl/>
        </w:rPr>
        <w:t>עם</w:t>
      </w:r>
      <w:r w:rsidRPr="0019042C">
        <w:rPr>
          <w:rtl/>
        </w:rPr>
        <w:t xml:space="preserve"> </w:t>
      </w:r>
      <w:r w:rsidRPr="0019042C">
        <w:rPr>
          <w:rFonts w:hint="cs"/>
          <w:rtl/>
        </w:rPr>
        <w:t>כללי</w:t>
      </w:r>
      <w:r w:rsidRPr="0019042C">
        <w:rPr>
          <w:rtl/>
        </w:rPr>
        <w:t xml:space="preserve"> </w:t>
      </w:r>
      <w:r w:rsidRPr="0019042C">
        <w:rPr>
          <w:rFonts w:hint="cs"/>
          <w:rtl/>
        </w:rPr>
        <w:t>מינהל</w:t>
      </w:r>
      <w:r w:rsidRPr="0019042C">
        <w:rPr>
          <w:rtl/>
        </w:rPr>
        <w:t xml:space="preserve"> </w:t>
      </w:r>
      <w:r w:rsidRPr="0019042C">
        <w:rPr>
          <w:rFonts w:hint="cs"/>
          <w:rtl/>
        </w:rPr>
        <w:t>תקין</w:t>
      </w:r>
      <w:r w:rsidRPr="0019042C">
        <w:rPr>
          <w:rtl/>
        </w:rPr>
        <w:t xml:space="preserve">, </w:t>
      </w:r>
      <w:r w:rsidRPr="0019042C">
        <w:rPr>
          <w:rFonts w:hint="cs"/>
          <w:rtl/>
        </w:rPr>
        <w:t>והוא גורם</w:t>
      </w:r>
      <w:r w:rsidRPr="0019042C">
        <w:rPr>
          <w:rtl/>
        </w:rPr>
        <w:t xml:space="preserve"> </w:t>
      </w:r>
      <w:r w:rsidRPr="0019042C">
        <w:rPr>
          <w:rFonts w:hint="cs"/>
          <w:rtl/>
        </w:rPr>
        <w:t>להן</w:t>
      </w:r>
      <w:r w:rsidRPr="0019042C">
        <w:rPr>
          <w:rtl/>
        </w:rPr>
        <w:t xml:space="preserve"> </w:t>
      </w:r>
      <w:r w:rsidRPr="0019042C">
        <w:rPr>
          <w:rFonts w:hint="cs"/>
          <w:rtl/>
        </w:rPr>
        <w:t xml:space="preserve">חוסר ודאות </w:t>
      </w:r>
      <w:r w:rsidRPr="0019042C">
        <w:rPr>
          <w:rFonts w:hint="cs"/>
          <w:rtl/>
        </w:rPr>
        <w:t>תזרימית</w:t>
      </w:r>
      <w:r w:rsidRPr="0019042C">
        <w:rPr>
          <w:rFonts w:hint="cs"/>
          <w:rtl/>
        </w:rPr>
        <w:t xml:space="preserve"> ופוגע </w:t>
      </w:r>
      <w:r w:rsidRPr="0019042C">
        <w:rPr>
          <w:rFonts w:hint="cs"/>
          <w:rtl/>
        </w:rPr>
        <w:t>בתזרים</w:t>
      </w:r>
      <w:r w:rsidRPr="0019042C">
        <w:rPr>
          <w:rFonts w:hint="cs"/>
          <w:rtl/>
        </w:rPr>
        <w:t xml:space="preserve"> המזומנים שלהן מפעילות שוטפת, חושף אותן לסיכון של אי-עמידה באמות מידה פיננסיות מול תאגידים פיננסיים ומחזיקי אגרות חוב (אג"ח), ופוגע במערכת היחסים בינן ובין ספקיהן. זאת נוסף על עלויות מימון </w:t>
      </w:r>
      <w:r w:rsidRPr="0019042C">
        <w:rPr>
          <w:rFonts w:hint="cs"/>
          <w:rtl/>
        </w:rPr>
        <w:t>ופקטורינג</w:t>
      </w:r>
      <w:r>
        <w:rPr>
          <w:vertAlign w:val="superscript"/>
          <w:rtl/>
        </w:rPr>
        <w:footnoteReference w:id="12"/>
      </w:r>
      <w:r w:rsidRPr="0019042C">
        <w:rPr>
          <w:rFonts w:hint="cs"/>
          <w:rtl/>
        </w:rPr>
        <w:t xml:space="preserve"> אשר פגעו ברווחי התעשיות הביטחוניות הממשלתיות ובדיבידנד שישלמו למדינה מרווחים אלה. </w:t>
      </w:r>
      <w:r w:rsidRPr="0019042C">
        <w:rPr>
          <w:rFonts w:hint="cs"/>
          <w:rtl/>
        </w:rPr>
        <w:t>התע"א</w:t>
      </w:r>
      <w:r w:rsidRPr="0019042C">
        <w:rPr>
          <w:rFonts w:hint="cs"/>
          <w:rtl/>
        </w:rPr>
        <w:t xml:space="preserve"> </w:t>
      </w:r>
      <w:r w:rsidRPr="0019042C">
        <w:rPr>
          <w:rFonts w:hint="cs"/>
          <w:rtl/>
        </w:rPr>
        <w:t>אמדה</w:t>
      </w:r>
      <w:r w:rsidRPr="0019042C">
        <w:rPr>
          <w:rFonts w:hint="cs"/>
          <w:rtl/>
        </w:rPr>
        <w:t xml:space="preserve"> את עלויות המימון בשנים 2017 - 2020 בגין האיחור בתשלומים בעשרות מיליוני ש"ח, מתוכם כ-42% בגין עלויות מימון למקורות חיצוניים</w:t>
      </w:r>
      <w:r w:rsidRPr="003C2AFA">
        <w:rPr>
          <w:rtl/>
        </w:rPr>
        <w:t>.</w:t>
      </w:r>
    </w:p>
    <w:p w:rsidR="00EF23AC" w:rsidRPr="00B6233D" w:rsidP="00EF23AC" w14:paraId="5BA47314" w14:textId="77777777">
      <w:pPr>
        <w:pStyle w:val="7190"/>
        <w:spacing w:before="360"/>
        <w:rPr>
          <w:b/>
          <w:bCs/>
          <w:rtl/>
        </w:rPr>
      </w:pPr>
      <w:r w:rsidRPr="00B6233D">
        <w:rPr>
          <w:rFonts w:hint="cs"/>
          <w:b/>
          <w:bCs/>
          <w:rtl/>
        </w:rPr>
        <w:t xml:space="preserve">תשלומי </w:t>
      </w:r>
      <w:r w:rsidRPr="00B6233D">
        <w:rPr>
          <w:rFonts w:hint="cs"/>
          <w:b/>
          <w:bCs/>
          <w:rtl/>
        </w:rPr>
        <w:t>התע״א</w:t>
      </w:r>
      <w:r w:rsidRPr="00B6233D">
        <w:rPr>
          <w:rFonts w:hint="cs"/>
          <w:b/>
          <w:bCs/>
          <w:rtl/>
        </w:rPr>
        <w:t xml:space="preserve"> לספקיה </w:t>
      </w:r>
    </w:p>
    <w:p w:rsidR="00EF23AC" w:rsidP="00EF23AC" w14:paraId="4EDFBFCC" w14:textId="43B22A16">
      <w:pPr>
        <w:pStyle w:val="7112"/>
        <w:rPr>
          <w:rtl/>
        </w:rPr>
      </w:pPr>
      <w:r w:rsidRPr="00E01F67">
        <w:rPr>
          <w:rStyle w:val="717Char0"/>
          <w:rFonts w:hint="cs"/>
          <w:noProof/>
          <w:rtl/>
        </w:rPr>
        <w:drawing>
          <wp:anchor distT="0" distB="3600450" distL="114300" distR="114300" simplePos="0" relativeHeight="251715584" behindDoc="0" locked="0" layoutInCell="1" allowOverlap="1">
            <wp:simplePos x="0" y="0"/>
            <wp:positionH relativeFrom="column">
              <wp:posOffset>4516755</wp:posOffset>
            </wp:positionH>
            <wp:positionV relativeFrom="paragraph">
              <wp:posOffset>40684</wp:posOffset>
            </wp:positionV>
            <wp:extent cx="161925" cy="161925"/>
            <wp:effectExtent l="0" t="0" r="3175" b="3175"/>
            <wp:wrapNone/>
            <wp:docPr id="111357589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8804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9042C">
        <w:rPr>
          <w:rFonts w:hint="cs"/>
          <w:rtl/>
        </w:rPr>
        <w:t xml:space="preserve">בשנים 2018 - 2020 </w:t>
      </w:r>
      <w:r w:rsidRPr="0019042C">
        <w:rPr>
          <w:rFonts w:hint="cs"/>
          <w:rtl/>
        </w:rPr>
        <w:t>התע"א</w:t>
      </w:r>
      <w:r w:rsidRPr="0019042C">
        <w:rPr>
          <w:rFonts w:hint="cs"/>
          <w:rtl/>
        </w:rPr>
        <w:t xml:space="preserve"> לא שילמה לספקיה במועדי התשלום בהתאם להוראות חוק מוסר תשלומים, </w:t>
      </w:r>
      <w:r w:rsidRPr="0019042C">
        <w:rPr>
          <w:rFonts w:hint="cs"/>
          <w:rtl/>
        </w:rPr>
        <w:t>התשע"ז</w:t>
      </w:r>
      <w:r w:rsidRPr="0019042C">
        <w:rPr>
          <w:rFonts w:hint="cs"/>
          <w:rtl/>
        </w:rPr>
        <w:t>-2017 (לא יאוחר מ-45 יום מהמועד שבו הומצא לה החשבון או מ-30 יום מתום החודש שבמהלכו הומצא לה החשבון). בשנת 2020 תקופת האשראי לתשלום לספקיה הגיעה ל-81 ימים</w:t>
      </w:r>
      <w:r>
        <w:rPr>
          <w:rFonts w:hint="cs"/>
          <w:rtl/>
        </w:rPr>
        <w:t>.</w:t>
      </w:r>
    </w:p>
    <w:p w:rsidR="00EF23AC" w:rsidRPr="00B6233D" w:rsidP="00EF23AC" w14:paraId="78CDE6C6" w14:textId="77777777">
      <w:pPr>
        <w:pStyle w:val="7190"/>
        <w:spacing w:before="360"/>
        <w:rPr>
          <w:b/>
          <w:bCs/>
        </w:rPr>
      </w:pPr>
      <w:r w:rsidRPr="00B6233D">
        <w:rPr>
          <w:b/>
          <w:bCs/>
          <w:rtl/>
        </w:rPr>
        <w:t xml:space="preserve">היבטים חשבונאיים בנוגע </w:t>
      </w:r>
      <w:r w:rsidRPr="00B6233D">
        <w:rPr>
          <w:b/>
          <w:bCs/>
          <w:rtl/>
        </w:rPr>
        <w:t>לפרויקטי</w:t>
      </w:r>
      <w:r w:rsidRPr="00B6233D">
        <w:rPr>
          <w:b/>
          <w:bCs/>
          <w:rtl/>
        </w:rPr>
        <w:t xml:space="preserve"> פיתוח </w:t>
      </w:r>
      <w:r w:rsidRPr="00B6233D">
        <w:rPr>
          <w:rFonts w:hint="cs"/>
          <w:b/>
          <w:bCs/>
          <w:rtl/>
        </w:rPr>
        <w:t xml:space="preserve">של </w:t>
      </w:r>
      <w:r w:rsidRPr="00B6233D">
        <w:rPr>
          <w:rFonts w:hint="cs"/>
          <w:b/>
          <w:bCs/>
          <w:rtl/>
        </w:rPr>
        <w:t>התע"א</w:t>
      </w:r>
      <w:r w:rsidRPr="00B6233D">
        <w:rPr>
          <w:rFonts w:hint="cs"/>
          <w:b/>
          <w:bCs/>
          <w:rtl/>
        </w:rPr>
        <w:t xml:space="preserve"> </w:t>
      </w:r>
      <w:r w:rsidRPr="00B6233D">
        <w:rPr>
          <w:b/>
          <w:bCs/>
          <w:rtl/>
        </w:rPr>
        <w:t xml:space="preserve">עבור </w:t>
      </w:r>
      <w:r w:rsidRPr="00B6233D">
        <w:rPr>
          <w:b/>
          <w:bCs/>
          <w:rtl/>
        </w:rPr>
        <w:t>משהב"ט</w:t>
      </w:r>
    </w:p>
    <w:p w:rsidR="00EF23AC" w:rsidP="00EF23AC" w14:paraId="0E1B28D4" w14:textId="77777777">
      <w:pPr>
        <w:pStyle w:val="7112"/>
        <w:rPr>
          <w:rtl/>
        </w:rPr>
      </w:pPr>
      <w:r w:rsidRPr="00E01F67">
        <w:rPr>
          <w:rStyle w:val="717Char0"/>
          <w:rFonts w:hint="cs"/>
          <w:noProof/>
          <w:rtl/>
        </w:rPr>
        <w:drawing>
          <wp:anchor distT="0" distB="3600450" distL="114300" distR="114300" simplePos="0" relativeHeight="251716608" behindDoc="0" locked="0" layoutInCell="1" allowOverlap="1">
            <wp:simplePos x="0" y="0"/>
            <wp:positionH relativeFrom="column">
              <wp:posOffset>4516755</wp:posOffset>
            </wp:positionH>
            <wp:positionV relativeFrom="paragraph">
              <wp:posOffset>42589</wp:posOffset>
            </wp:positionV>
            <wp:extent cx="161925" cy="161925"/>
            <wp:effectExtent l="0" t="0" r="3175" b="3175"/>
            <wp:wrapNone/>
            <wp:docPr id="111357589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0964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B18DC">
        <w:rPr>
          <w:rFonts w:hint="cs"/>
          <w:sz w:val="19"/>
          <w:szCs w:val="19"/>
          <w:rtl/>
        </w:rPr>
        <w:t xml:space="preserve">הרישום החשבונאי של רכוש קבוע ורכוש בלתי מוחשי בדוחות הכספיים של </w:t>
      </w:r>
      <w:r w:rsidRPr="000B18DC">
        <w:rPr>
          <w:rFonts w:hint="cs"/>
          <w:sz w:val="19"/>
          <w:szCs w:val="19"/>
          <w:rtl/>
        </w:rPr>
        <w:t>משהב"ט</w:t>
      </w:r>
      <w:r w:rsidRPr="000B18DC">
        <w:rPr>
          <w:rFonts w:hint="cs"/>
          <w:sz w:val="19"/>
          <w:szCs w:val="19"/>
          <w:rtl/>
        </w:rPr>
        <w:t xml:space="preserve"> מתבסס על נתונים שמדווחות היחידות השונות, שאין ביניהם אחידות מבחינת עלויות המו"פ הנזקפות לסעיפי רכוש, קרי - הרישום הינו חסר, ואינו שיטתי </w:t>
      </w:r>
      <w:r w:rsidRPr="00800942">
        <w:rPr>
          <w:rFonts w:hint="cs"/>
          <w:sz w:val="19"/>
          <w:szCs w:val="19"/>
          <w:rtl/>
        </w:rPr>
        <w:t>ואחיד, והוא אינו בהתאם לתקני חשבונאות ממשלתיים</w:t>
      </w:r>
      <w:r>
        <w:rPr>
          <w:rFonts w:hint="cs"/>
          <w:rtl/>
        </w:rPr>
        <w:t>.</w:t>
      </w:r>
    </w:p>
    <w:p w:rsidR="00EF23AC" w:rsidRPr="00B6233D" w:rsidP="00EF23AC" w14:paraId="42F9F9E6" w14:textId="77777777">
      <w:pPr>
        <w:pStyle w:val="7190"/>
        <w:spacing w:before="360"/>
        <w:rPr>
          <w:b/>
          <w:bCs/>
        </w:rPr>
      </w:pPr>
      <w:r w:rsidRPr="00B6233D">
        <w:rPr>
          <w:b/>
          <w:bCs/>
          <w:rtl/>
        </w:rPr>
        <w:t xml:space="preserve">עסקאות </w:t>
      </w:r>
      <w:r w:rsidRPr="00B6233D">
        <w:rPr>
          <w:rFonts w:hint="cs"/>
          <w:b/>
          <w:bCs/>
          <w:rtl/>
        </w:rPr>
        <w:t>התע"א</w:t>
      </w:r>
      <w:r w:rsidRPr="00B6233D">
        <w:rPr>
          <w:rFonts w:hint="cs"/>
          <w:b/>
          <w:bCs/>
          <w:rtl/>
        </w:rPr>
        <w:t xml:space="preserve"> </w:t>
      </w:r>
      <w:r w:rsidRPr="00B6233D">
        <w:rPr>
          <w:b/>
          <w:bCs/>
          <w:rtl/>
        </w:rPr>
        <w:t xml:space="preserve">עם בעלי </w:t>
      </w:r>
      <w:r w:rsidRPr="00B6233D">
        <w:rPr>
          <w:rFonts w:hint="cs"/>
          <w:b/>
          <w:bCs/>
          <w:rtl/>
        </w:rPr>
        <w:t>שליטה</w:t>
      </w:r>
      <w:r>
        <w:rPr>
          <w:b/>
          <w:bCs/>
          <w:vertAlign w:val="superscript"/>
          <w:rtl/>
        </w:rPr>
        <w:footnoteReference w:id="13"/>
      </w:r>
    </w:p>
    <w:p w:rsidR="003B0627" w:rsidRPr="00DF2C6E" w:rsidP="00EF23AC" w14:paraId="0AF4BED4" w14:textId="77777777">
      <w:pPr>
        <w:pStyle w:val="7112"/>
        <w:spacing w:after="720"/>
        <w:ind w:left="454"/>
        <w:rPr>
          <w:spacing w:val="2"/>
          <w:rtl/>
        </w:rPr>
      </w:pPr>
      <w:r w:rsidRPr="00B6233D">
        <w:rPr>
          <w:rStyle w:val="717Char0"/>
          <w:rFonts w:hint="cs"/>
          <w:bCs w:val="0"/>
          <w:noProof/>
          <w:rtl/>
        </w:rPr>
        <w:drawing>
          <wp:anchor distT="0" distB="3600450" distL="114300" distR="114300" simplePos="0" relativeHeight="251717632" behindDoc="0" locked="0" layoutInCell="1" allowOverlap="1">
            <wp:simplePos x="0" y="0"/>
            <wp:positionH relativeFrom="column">
              <wp:posOffset>4516755</wp:posOffset>
            </wp:positionH>
            <wp:positionV relativeFrom="paragraph">
              <wp:posOffset>50844</wp:posOffset>
            </wp:positionV>
            <wp:extent cx="161925" cy="161925"/>
            <wp:effectExtent l="0" t="0" r="3175" b="3175"/>
            <wp:wrapNone/>
            <wp:docPr id="111357589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7769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6233D">
        <w:rPr>
          <w:rFonts w:hint="cs"/>
          <w:rtl/>
        </w:rPr>
        <w:t xml:space="preserve">הנוהל </w:t>
      </w:r>
      <w:r w:rsidRPr="00B6233D">
        <w:rPr>
          <w:rtl/>
        </w:rPr>
        <w:t xml:space="preserve">של </w:t>
      </w:r>
      <w:r w:rsidRPr="00B6233D">
        <w:rPr>
          <w:rtl/>
        </w:rPr>
        <w:t>התע"א</w:t>
      </w:r>
      <w:r w:rsidRPr="00B6233D">
        <w:rPr>
          <w:rtl/>
        </w:rPr>
        <w:t xml:space="preserve"> בנושא עסקאות עם </w:t>
      </w:r>
      <w:r w:rsidRPr="00B6233D">
        <w:rPr>
          <w:rFonts w:hint="cs"/>
          <w:rtl/>
        </w:rPr>
        <w:t>בעלי עניין</w:t>
      </w:r>
      <w:r>
        <w:rPr>
          <w:rStyle w:val="FootnoteReference0"/>
          <w:rtl/>
        </w:rPr>
        <w:footnoteReference w:id="14"/>
      </w:r>
      <w:r w:rsidRPr="00B6233D">
        <w:rPr>
          <w:rFonts w:hint="cs"/>
          <w:rtl/>
        </w:rPr>
        <w:t xml:space="preserve"> לא עודכן משנת 2014, אף שחלו שינויים באמות המידה לבחינת העסקאות עם בעלת השליטה</w:t>
      </w:r>
      <w:r>
        <w:rPr>
          <w:rStyle w:val="FootnoteReference0"/>
          <w:rtl/>
        </w:rPr>
        <w:footnoteReference w:id="15"/>
      </w:r>
      <w:r w:rsidRPr="00B6233D">
        <w:rPr>
          <w:rFonts w:hint="cs"/>
          <w:rtl/>
        </w:rPr>
        <w:t>, כפי שעולה מדיווחי החברה לרשות ני"ע ולבורסה לני"ע בתל אביב בע"מ</w:t>
      </w:r>
      <w:r w:rsidRPr="00DF2C6E">
        <w:rPr>
          <w:rFonts w:hint="cs"/>
          <w:spacing w:val="2"/>
          <w:rtl/>
        </w:rPr>
        <w:t>.</w:t>
      </w:r>
    </w:p>
    <w:p w:rsidR="003B0627" w:rsidRPr="005D6D93" w:rsidP="005D6D93" w14:paraId="6A498F6C" w14:textId="77777777">
      <w:pPr>
        <w:pStyle w:val="7112"/>
        <w:spacing w:after="0"/>
        <w:ind w:left="454"/>
        <w:rPr>
          <w:spacing w:val="2"/>
          <w:sz w:val="10"/>
          <w:szCs w:val="10"/>
          <w:rtl/>
        </w:rPr>
      </w:pPr>
      <w:r w:rsidRPr="00DF2C6E">
        <w:rPr>
          <w:rStyle w:val="717Char0"/>
          <w:rFonts w:hint="cs"/>
          <w:noProof/>
          <w:rtl/>
        </w:rPr>
        <w:drawing>
          <wp:anchor distT="0" distB="0" distL="114300" distR="114300" simplePos="0" relativeHeight="251686912" behindDoc="0" locked="0" layoutInCell="1" allowOverlap="1">
            <wp:simplePos x="0" y="0"/>
            <wp:positionH relativeFrom="column">
              <wp:posOffset>2081530</wp:posOffset>
            </wp:positionH>
            <wp:positionV relativeFrom="paragraph">
              <wp:posOffset>466</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3B0627" w:rsidRPr="00EF23AC" w:rsidP="00EF23AC" w14:paraId="23101C38" w14:textId="77777777">
      <w:pPr>
        <w:pStyle w:val="7112"/>
        <w:rPr>
          <w:rtl/>
        </w:rPr>
      </w:pPr>
      <w:r w:rsidRPr="006E4315">
        <w:rPr>
          <w:rFonts w:hint="cs"/>
          <w:rtl/>
        </w:rPr>
        <w:t xml:space="preserve">משרד מבקר המדינה מציין את פעולות </w:t>
      </w:r>
      <w:r w:rsidRPr="006E4315">
        <w:rPr>
          <w:rFonts w:hint="cs"/>
          <w:rtl/>
        </w:rPr>
        <w:t>משהב"ט</w:t>
      </w:r>
      <w:r w:rsidRPr="006E4315">
        <w:rPr>
          <w:rFonts w:hint="cs"/>
          <w:rtl/>
        </w:rPr>
        <w:t xml:space="preserve"> להקמת צוות יצוא ולטיוב ההליכים בנושא רישיונות היצוא ובפעילות </w:t>
      </w:r>
      <w:r w:rsidRPr="006E4315">
        <w:rPr>
          <w:rFonts w:hint="cs"/>
        </w:rPr>
        <w:t>GTG</w:t>
      </w:r>
      <w:r>
        <w:rPr>
          <w:vertAlign w:val="superscript"/>
          <w:rtl/>
        </w:rPr>
        <w:footnoteReference w:id="16"/>
      </w:r>
      <w:r w:rsidRPr="006E4315">
        <w:rPr>
          <w:rFonts w:hint="cs"/>
          <w:rtl/>
        </w:rPr>
        <w:t xml:space="preserve"> ואת תהליך הבחינה לגבי היבטים שונים בממשקי הפעילות של המשרד עם התעשיות הביטחוניות במסגרת הקמת צוות תעשיות</w:t>
      </w:r>
      <w:r>
        <w:rPr>
          <w:rFonts w:hint="cs"/>
          <w:rtl/>
        </w:rPr>
        <w:t>.</w:t>
      </w:r>
      <w:r w:rsidRPr="00EF23AC">
        <w:rPr>
          <w:rtl/>
        </w:rPr>
        <w:t xml:space="preserve"> </w:t>
      </w:r>
    </w:p>
    <w:p w:rsidR="003C2AFA" w:rsidRPr="003C2AFA" w:rsidP="003C2AFA" w14:paraId="3C175F18" w14:textId="3396C7F2">
      <w:pPr>
        <w:pStyle w:val="7112"/>
        <w:rPr>
          <w:rtl/>
        </w:rPr>
      </w:pPr>
      <w:r w:rsidRPr="004232CF">
        <w:rPr>
          <w:rStyle w:val="21Char1"/>
          <w:noProof/>
          <w:rtl/>
        </w:rPr>
        <mc:AlternateContent>
          <mc:Choice Requires="wps">
            <w:drawing>
              <wp:anchor distT="0" distB="0" distL="114300" distR="114300" simplePos="0" relativeHeight="251689984" behindDoc="0" locked="0" layoutInCell="1" allowOverlap="1">
                <wp:simplePos x="0" y="0"/>
                <wp:positionH relativeFrom="column">
                  <wp:posOffset>-52594</wp:posOffset>
                </wp:positionH>
                <wp:positionV relativeFrom="paragraph">
                  <wp:posOffset>361648</wp:posOffset>
                </wp:positionV>
                <wp:extent cx="4730941" cy="0"/>
                <wp:effectExtent l="0" t="12700" r="19050"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094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4" style="mso-width-percent:0;mso-width-relative:margin;mso-wrap-distance-bottom:0;mso-wrap-distance-left:9pt;mso-wrap-distance-right:9pt;mso-wrap-distance-top:0;mso-wrap-style:square;position:absolute;visibility:visible;z-index:251691008" from="-4.15pt,28.5pt" to="368.35pt,28.5pt" strokecolor="black" strokeweight="2pt"/>
            </w:pict>
          </mc:Fallback>
        </mc:AlternateContent>
      </w:r>
      <w:r w:rsidRPr="004232CF" w:rsidR="00B86EC7">
        <w:rPr>
          <w:rStyle w:val="21Char1"/>
          <w:noProof/>
          <w:rtl/>
        </w:rPr>
        <mc:AlternateContent>
          <mc:Choice Requires="wps">
            <w:drawing>
              <wp:anchor distT="45720" distB="45720" distL="114300" distR="114300" simplePos="0" relativeHeight="251687936" behindDoc="0" locked="0" layoutInCell="1" allowOverlap="1">
                <wp:simplePos x="0" y="0"/>
                <wp:positionH relativeFrom="column">
                  <wp:posOffset>142831</wp:posOffset>
                </wp:positionH>
                <wp:positionV relativeFrom="paragraph">
                  <wp:posOffset>388620</wp:posOffset>
                </wp:positionV>
                <wp:extent cx="4667250" cy="390525"/>
                <wp:effectExtent l="0" t="0" r="19050" b="158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30.6pt;margin-left:11.25pt;mso-height-percent:0;mso-height-relative:margin;mso-width-percent:0;mso-width-relative:margin;mso-wrap-distance-bottom:3.6pt;mso-wrap-distance-left:9pt;mso-wrap-distance-right:9pt;mso-wrap-distance-top:3.6pt;mso-wrap-style:square;position:absolute;visibility:visible;v-text-anchor:top;z-index:251688960" strokecolor="white">
                <v:textbox>
                  <w:txbxContent>
                    <w:p w:rsidR="00C914A4" w:rsidRPr="00A25467" w:rsidP="00C914A4" w14:paraId="75C35318" w14:textId="77777777">
                      <w:pPr>
                        <w:pStyle w:val="216"/>
                        <w:rPr>
                          <w:rtl/>
                        </w:rPr>
                      </w:pPr>
                      <w:r>
                        <w:rPr>
                          <w:rFonts w:hint="cs"/>
                          <w:rtl/>
                        </w:rPr>
                        <w:t>עיקרי המלצות הביקורת</w:t>
                      </w:r>
                    </w:p>
                    <w:p w:rsidR="00C914A4" w:rsidP="00C914A4" w14:paraId="6157C397" w14:textId="77777777"/>
                  </w:txbxContent>
                </v:textbox>
                <w10:wrap type="square"/>
              </v:shape>
            </w:pict>
          </mc:Fallback>
        </mc:AlternateContent>
      </w:r>
    </w:p>
    <w:p w:rsidR="00EF23AC" w:rsidRPr="00B6233D" w:rsidP="00B86EC7" w14:paraId="67A7F1E2" w14:textId="77777777">
      <w:pPr>
        <w:pStyle w:val="7190"/>
        <w:spacing w:before="360"/>
        <w:ind w:left="-1"/>
        <w:rPr>
          <w:b/>
          <w:bCs/>
        </w:rPr>
      </w:pPr>
      <w:r w:rsidRPr="00B6233D">
        <w:rPr>
          <w:rFonts w:hint="cs"/>
          <w:b/>
          <w:bCs/>
          <w:rtl/>
        </w:rPr>
        <w:t xml:space="preserve">הוראות </w:t>
      </w:r>
      <w:r w:rsidRPr="00B6233D">
        <w:rPr>
          <w:rFonts w:hint="cs"/>
          <w:b/>
          <w:bCs/>
          <w:rtl/>
        </w:rPr>
        <w:t>משהב"ט</w:t>
      </w:r>
      <w:r w:rsidRPr="00B6233D">
        <w:rPr>
          <w:rFonts w:hint="cs"/>
          <w:b/>
          <w:bCs/>
          <w:rtl/>
        </w:rPr>
        <w:t xml:space="preserve"> בנוגע לאופן קביעת שיעור הרווח </w:t>
      </w:r>
      <w:r w:rsidRPr="00B6233D">
        <w:rPr>
          <w:rFonts w:hint="cs"/>
          <w:b/>
          <w:bCs/>
          <w:rtl/>
        </w:rPr>
        <w:t>בפרויקטי</w:t>
      </w:r>
      <w:r w:rsidRPr="00B6233D">
        <w:rPr>
          <w:rFonts w:hint="cs"/>
          <w:b/>
          <w:bCs/>
          <w:rtl/>
        </w:rPr>
        <w:t xml:space="preserve"> פיתוח</w:t>
      </w:r>
    </w:p>
    <w:p w:rsidR="00EF23AC" w:rsidRPr="00B86EC7" w:rsidP="00B86EC7" w14:paraId="30F766F6" w14:textId="33A5904C">
      <w:pPr>
        <w:pStyle w:val="7112"/>
      </w:pPr>
      <w:r w:rsidRPr="00B86EC7">
        <w:rPr>
          <w:noProof/>
        </w:rPr>
        <w:drawing>
          <wp:anchor distT="0" distB="3600450" distL="114300" distR="114300" simplePos="0" relativeHeight="251719680" behindDoc="0" locked="0" layoutInCell="1" allowOverlap="1">
            <wp:simplePos x="0" y="0"/>
            <wp:positionH relativeFrom="margin">
              <wp:posOffset>4533221</wp:posOffset>
            </wp:positionH>
            <wp:positionV relativeFrom="paragraph">
              <wp:posOffset>34925</wp:posOffset>
            </wp:positionV>
            <wp:extent cx="140335" cy="161925"/>
            <wp:effectExtent l="0" t="0" r="0" b="3175"/>
            <wp:wrapNone/>
            <wp:docPr id="587" name="תמונה 33"/>
            <wp:cNvGraphicFramePr/>
            <a:graphic xmlns:a="http://schemas.openxmlformats.org/drawingml/2006/main">
              <a:graphicData uri="http://schemas.openxmlformats.org/drawingml/2006/picture">
                <pic:pic xmlns:pic="http://schemas.openxmlformats.org/drawingml/2006/picture">
                  <pic:nvPicPr>
                    <pic:cNvPr id="30849324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Fonts w:hint="cs"/>
          <w:rtl/>
        </w:rPr>
        <w:t xml:space="preserve">מומלץ כי </w:t>
      </w:r>
      <w:r w:rsidRPr="00B86EC7">
        <w:rPr>
          <w:rFonts w:hint="cs"/>
          <w:rtl/>
        </w:rPr>
        <w:t>משהב"ט</w:t>
      </w:r>
      <w:r w:rsidRPr="00B86EC7">
        <w:rPr>
          <w:rFonts w:hint="cs"/>
          <w:rtl/>
        </w:rPr>
        <w:t xml:space="preserve"> יבחן </w:t>
      </w:r>
      <w:r w:rsidRPr="00B86EC7">
        <w:rPr>
          <w:rtl/>
        </w:rPr>
        <w:t>בראייה כוללת את מרכיבי הרוו</w:t>
      </w:r>
      <w:r w:rsidRPr="00B86EC7">
        <w:rPr>
          <w:rFonts w:hint="cs"/>
          <w:rtl/>
        </w:rPr>
        <w:t xml:space="preserve">ח </w:t>
      </w:r>
      <w:r w:rsidRPr="00B86EC7">
        <w:rPr>
          <w:rtl/>
        </w:rPr>
        <w:t xml:space="preserve">בהתקשרויות </w:t>
      </w:r>
      <w:r w:rsidRPr="00B86EC7">
        <w:rPr>
          <w:rFonts w:hint="cs"/>
          <w:rtl/>
        </w:rPr>
        <w:t>שלו עם התעשיות אל</w:t>
      </w:r>
      <w:r w:rsidRPr="00B86EC7">
        <w:rPr>
          <w:rtl/>
        </w:rPr>
        <w:t xml:space="preserve"> מול הסיכון </w:t>
      </w:r>
      <w:r w:rsidRPr="00B86EC7">
        <w:rPr>
          <w:rFonts w:hint="cs"/>
          <w:rtl/>
        </w:rPr>
        <w:t>הגלום בהן, בין היתר תוך ביצוע השוואה בין-לאומית וניתוח תשואות ענפיות מקובלות.</w:t>
      </w:r>
    </w:p>
    <w:p w:rsidR="00EF23AC" w:rsidRPr="00B86EC7" w:rsidP="00B86EC7" w14:paraId="1E35A883" w14:textId="719D74DF">
      <w:pPr>
        <w:pStyle w:val="7112"/>
        <w:rPr>
          <w:rtl/>
        </w:rPr>
      </w:pPr>
      <w:r w:rsidRPr="00B86EC7">
        <w:rPr>
          <w:noProof/>
        </w:rPr>
        <w:drawing>
          <wp:anchor distT="0" distB="3600450" distL="114300" distR="114300" simplePos="0" relativeHeight="251718656" behindDoc="0" locked="0" layoutInCell="1" allowOverlap="1">
            <wp:simplePos x="0" y="0"/>
            <wp:positionH relativeFrom="margin">
              <wp:posOffset>4533221</wp:posOffset>
            </wp:positionH>
            <wp:positionV relativeFrom="paragraph">
              <wp:posOffset>45720</wp:posOffset>
            </wp:positionV>
            <wp:extent cx="140335" cy="161925"/>
            <wp:effectExtent l="0" t="0" r="0" b="3175"/>
            <wp:wrapNone/>
            <wp:docPr id="586" name="תמונה 33"/>
            <wp:cNvGraphicFramePr/>
            <a:graphic xmlns:a="http://schemas.openxmlformats.org/drawingml/2006/main">
              <a:graphicData uri="http://schemas.openxmlformats.org/drawingml/2006/picture">
                <pic:pic xmlns:pic="http://schemas.openxmlformats.org/drawingml/2006/picture">
                  <pic:nvPicPr>
                    <pic:cNvPr id="64369570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tl/>
        </w:rPr>
        <w:t xml:space="preserve">מומלץ כי </w:t>
      </w:r>
      <w:r w:rsidRPr="00B86EC7">
        <w:rPr>
          <w:rtl/>
        </w:rPr>
        <w:t>משהב"ט</w:t>
      </w:r>
      <w:r w:rsidRPr="00B86EC7">
        <w:rPr>
          <w:rtl/>
        </w:rPr>
        <w:t xml:space="preserve"> יבצע עבודת מטה</w:t>
      </w:r>
      <w:r w:rsidRPr="00B86EC7">
        <w:rPr>
          <w:rFonts w:hint="cs"/>
          <w:rtl/>
        </w:rPr>
        <w:t>,</w:t>
      </w:r>
      <w:r w:rsidRPr="00B86EC7">
        <w:rPr>
          <w:rtl/>
        </w:rPr>
        <w:t xml:space="preserve"> </w:t>
      </w:r>
      <w:r w:rsidRPr="00B86EC7">
        <w:rPr>
          <w:rFonts w:hint="cs"/>
          <w:rtl/>
        </w:rPr>
        <w:t xml:space="preserve">בשים לב לעמדות התעשיות הביטחוניות, </w:t>
      </w:r>
      <w:r w:rsidRPr="00B86EC7">
        <w:rPr>
          <w:rtl/>
        </w:rPr>
        <w:t>לבחינת הדרך המיטבית ל</w:t>
      </w:r>
      <w:r w:rsidRPr="00B86EC7">
        <w:rPr>
          <w:rFonts w:hint="cs"/>
          <w:rtl/>
        </w:rPr>
        <w:t xml:space="preserve">הכללת מרכיבי </w:t>
      </w:r>
      <w:r w:rsidRPr="00B86EC7">
        <w:rPr>
          <w:rtl/>
        </w:rPr>
        <w:t xml:space="preserve">עלויות בלתי צפויות מראש </w:t>
      </w:r>
      <w:r w:rsidRPr="00B86EC7">
        <w:rPr>
          <w:rFonts w:hint="cs"/>
          <w:rtl/>
        </w:rPr>
        <w:t>בהתקשרויותיו עם</w:t>
      </w:r>
      <w:r w:rsidRPr="00B86EC7">
        <w:rPr>
          <w:rtl/>
        </w:rPr>
        <w:t xml:space="preserve"> התעשיות הביטחוניות </w:t>
      </w:r>
      <w:r w:rsidRPr="00B86EC7">
        <w:rPr>
          <w:rFonts w:hint="cs"/>
          <w:rtl/>
        </w:rPr>
        <w:t>ל</w:t>
      </w:r>
      <w:r w:rsidRPr="00B86EC7">
        <w:rPr>
          <w:rtl/>
        </w:rPr>
        <w:t>ב</w:t>
      </w:r>
      <w:r w:rsidRPr="00B86EC7">
        <w:rPr>
          <w:rFonts w:hint="cs"/>
          <w:rtl/>
        </w:rPr>
        <w:t xml:space="preserve">יצוע </w:t>
      </w:r>
      <w:r w:rsidRPr="00B86EC7">
        <w:rPr>
          <w:rtl/>
        </w:rPr>
        <w:t xml:space="preserve">פרויקטים עבורו, ובייחוד </w:t>
      </w:r>
      <w:r w:rsidRPr="00B86EC7">
        <w:rPr>
          <w:rtl/>
        </w:rPr>
        <w:t>פרויקטי</w:t>
      </w:r>
      <w:r w:rsidRPr="00B86EC7">
        <w:rPr>
          <w:rtl/>
        </w:rPr>
        <w:t xml:space="preserve"> פיתוח בהם גלומים סיכונים ניכרים; </w:t>
      </w:r>
      <w:r w:rsidRPr="00B86EC7">
        <w:rPr>
          <w:rFonts w:hint="cs"/>
          <w:rtl/>
        </w:rPr>
        <w:t>ובהתאם</w:t>
      </w:r>
      <w:r w:rsidRPr="00B86EC7">
        <w:rPr>
          <w:rtl/>
        </w:rPr>
        <w:t xml:space="preserve"> </w:t>
      </w:r>
      <w:r w:rsidRPr="00B86EC7">
        <w:rPr>
          <w:rFonts w:hint="cs"/>
          <w:rtl/>
        </w:rPr>
        <w:t xml:space="preserve">לממצאי בחינתו יעדכן </w:t>
      </w:r>
      <w:r w:rsidRPr="00B86EC7">
        <w:rPr>
          <w:rtl/>
        </w:rPr>
        <w:t xml:space="preserve">את הוראותיו בנושא. זאת כדי לאפשר, בין היתר, התנהלות שקופה בנושא </w:t>
      </w:r>
      <w:r w:rsidRPr="00B86EC7">
        <w:rPr>
          <w:rtl/>
        </w:rPr>
        <w:t>הבצ"ם</w:t>
      </w:r>
      <w:r w:rsidRPr="00B86EC7">
        <w:rPr>
          <w:rtl/>
        </w:rPr>
        <w:t xml:space="preserve"> בינו לבין התעשיות הביטחוניות, לרבות </w:t>
      </w:r>
      <w:r w:rsidRPr="00B86EC7">
        <w:rPr>
          <w:rtl/>
        </w:rPr>
        <w:t>התע"א</w:t>
      </w:r>
      <w:r w:rsidRPr="00B86EC7">
        <w:rPr>
          <w:rtl/>
        </w:rPr>
        <w:t>.</w:t>
      </w:r>
    </w:p>
    <w:p w:rsidR="00EF23AC" w:rsidRPr="002111D4" w:rsidP="00EF5D12" w14:paraId="0B8E6576" w14:textId="77777777">
      <w:pPr>
        <w:spacing w:before="120" w:after="180" w:line="269" w:lineRule="auto"/>
        <w:rPr>
          <w:rFonts w:ascii="Tahoma" w:hAnsi="Tahoma" w:cs="Tahoma"/>
          <w:b/>
          <w:bCs/>
          <w:color w:val="0D0D0D" w:themeColor="text1" w:themeTint="F2"/>
          <w:sz w:val="18"/>
          <w:szCs w:val="18"/>
        </w:rPr>
      </w:pPr>
      <w:r w:rsidRPr="002111D4">
        <w:rPr>
          <w:rFonts w:ascii="Tahoma" w:hAnsi="Tahoma" w:cs="Tahoma" w:hint="cs"/>
          <w:b/>
          <w:bCs/>
          <w:color w:val="0D0D0D" w:themeColor="text1" w:themeTint="F2"/>
          <w:sz w:val="18"/>
          <w:szCs w:val="18"/>
          <w:rtl/>
        </w:rPr>
        <w:t xml:space="preserve">היבטים </w:t>
      </w:r>
      <w:r w:rsidRPr="002111D4">
        <w:rPr>
          <w:rFonts w:ascii="Tahoma" w:hAnsi="Tahoma" w:cs="Tahoma" w:hint="cs"/>
          <w:b/>
          <w:bCs/>
          <w:color w:val="0D0D0D" w:themeColor="text1" w:themeTint="F2"/>
          <w:sz w:val="18"/>
          <w:szCs w:val="18"/>
          <w:rtl/>
        </w:rPr>
        <w:t>מכרזיים</w:t>
      </w:r>
      <w:r w:rsidRPr="002111D4">
        <w:rPr>
          <w:rFonts w:ascii="Tahoma" w:hAnsi="Tahoma" w:cs="Tahoma" w:hint="cs"/>
          <w:b/>
          <w:bCs/>
          <w:color w:val="0D0D0D" w:themeColor="text1" w:themeTint="F2"/>
          <w:sz w:val="18"/>
          <w:szCs w:val="18"/>
          <w:rtl/>
        </w:rPr>
        <w:t xml:space="preserve"> של התקשרויות </w:t>
      </w:r>
      <w:r w:rsidRPr="002111D4">
        <w:rPr>
          <w:rFonts w:ascii="Tahoma" w:hAnsi="Tahoma" w:cs="Tahoma" w:hint="cs"/>
          <w:b/>
          <w:bCs/>
          <w:color w:val="0D0D0D" w:themeColor="text1" w:themeTint="F2"/>
          <w:sz w:val="18"/>
          <w:szCs w:val="18"/>
          <w:rtl/>
        </w:rPr>
        <w:t>מפא"ת</w:t>
      </w:r>
      <w:r w:rsidRPr="002111D4">
        <w:rPr>
          <w:rFonts w:ascii="Tahoma" w:hAnsi="Tahoma" w:cs="Tahoma" w:hint="cs"/>
          <w:b/>
          <w:bCs/>
          <w:color w:val="0D0D0D" w:themeColor="text1" w:themeTint="F2"/>
          <w:sz w:val="18"/>
          <w:szCs w:val="18"/>
          <w:rtl/>
        </w:rPr>
        <w:t xml:space="preserve"> עם </w:t>
      </w:r>
      <w:r w:rsidRPr="002111D4">
        <w:rPr>
          <w:rFonts w:ascii="Tahoma" w:hAnsi="Tahoma" w:cs="Tahoma" w:hint="cs"/>
          <w:b/>
          <w:bCs/>
          <w:color w:val="0D0D0D" w:themeColor="text1" w:themeTint="F2"/>
          <w:sz w:val="18"/>
          <w:szCs w:val="18"/>
          <w:rtl/>
        </w:rPr>
        <w:t>התע"א</w:t>
      </w:r>
      <w:r w:rsidRPr="002111D4">
        <w:rPr>
          <w:rFonts w:ascii="Tahoma" w:hAnsi="Tahoma" w:cs="Tahoma" w:hint="cs"/>
          <w:b/>
          <w:bCs/>
          <w:color w:val="0D0D0D" w:themeColor="text1" w:themeTint="F2"/>
          <w:sz w:val="18"/>
          <w:szCs w:val="18"/>
          <w:rtl/>
        </w:rPr>
        <w:t xml:space="preserve"> ורפאל</w:t>
      </w:r>
    </w:p>
    <w:p w:rsidR="00EF23AC" w:rsidRPr="00B86EC7" w:rsidP="00B86EC7" w14:paraId="70D7185C" w14:textId="77777777">
      <w:pPr>
        <w:pStyle w:val="7112"/>
        <w:rPr>
          <w:rtl/>
        </w:rPr>
      </w:pPr>
      <w:r w:rsidRPr="00B86EC7">
        <w:rPr>
          <w:noProof/>
        </w:rPr>
        <w:drawing>
          <wp:anchor distT="0" distB="3600450" distL="114300" distR="114300" simplePos="0" relativeHeight="251720704" behindDoc="0" locked="0" layoutInCell="1" allowOverlap="1">
            <wp:simplePos x="0" y="0"/>
            <wp:positionH relativeFrom="margin">
              <wp:posOffset>4533221</wp:posOffset>
            </wp:positionH>
            <wp:positionV relativeFrom="paragraph">
              <wp:posOffset>33020</wp:posOffset>
            </wp:positionV>
            <wp:extent cx="140335" cy="161925"/>
            <wp:effectExtent l="0" t="0" r="0" b="3175"/>
            <wp:wrapNone/>
            <wp:docPr id="1113575901" name="תמונה 33"/>
            <wp:cNvGraphicFramePr/>
            <a:graphic xmlns:a="http://schemas.openxmlformats.org/drawingml/2006/main">
              <a:graphicData uri="http://schemas.openxmlformats.org/drawingml/2006/picture">
                <pic:pic xmlns:pic="http://schemas.openxmlformats.org/drawingml/2006/picture">
                  <pic:nvPicPr>
                    <pic:cNvPr id="115959183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tl/>
        </w:rPr>
        <w:t xml:space="preserve">מומלץ כי </w:t>
      </w:r>
      <w:r w:rsidRPr="00B86EC7">
        <w:rPr>
          <w:rFonts w:hint="cs"/>
          <w:rtl/>
        </w:rPr>
        <w:t xml:space="preserve">מנכ"ל </w:t>
      </w:r>
      <w:r w:rsidRPr="00B86EC7">
        <w:rPr>
          <w:rFonts w:hint="cs"/>
          <w:rtl/>
        </w:rPr>
        <w:t>משהב"ט</w:t>
      </w:r>
      <w:r w:rsidRPr="00B86EC7">
        <w:rPr>
          <w:rFonts w:hint="cs"/>
          <w:rtl/>
        </w:rPr>
        <w:t xml:space="preserve"> יקדם גיבוש של קווים מנחים לאופן הפעלת שיקול הדעת על ידי ועדת המפתחים </w:t>
      </w:r>
      <w:r w:rsidRPr="00B86EC7">
        <w:rPr>
          <w:rFonts w:hint="cs"/>
          <w:rtl/>
        </w:rPr>
        <w:t>במפא"ת</w:t>
      </w:r>
      <w:r w:rsidRPr="00B86EC7">
        <w:rPr>
          <w:rtl/>
        </w:rPr>
        <w:t xml:space="preserve"> </w:t>
      </w:r>
      <w:r w:rsidRPr="00B86EC7">
        <w:rPr>
          <w:rFonts w:hint="cs"/>
          <w:rtl/>
        </w:rPr>
        <w:t>בבחירת מתכונת ההתקשרות - מכרז פומבי, מכרז סגור או פטור ממכרז</w:t>
      </w:r>
      <w:r w:rsidRPr="00B86EC7">
        <w:rPr>
          <w:rtl/>
        </w:rPr>
        <w:t xml:space="preserve">. עוד מומלץ כי </w:t>
      </w:r>
      <w:r w:rsidRPr="00B86EC7">
        <w:rPr>
          <w:rtl/>
        </w:rPr>
        <w:t>מפא"ת</w:t>
      </w:r>
      <w:r w:rsidRPr="00B86EC7">
        <w:rPr>
          <w:rtl/>
        </w:rPr>
        <w:t xml:space="preserve"> יקים מערכת מידע לניהול ההליכים התחרותיים שהוא מבצע, כדי שיוכל להציג תמונת מצב </w:t>
      </w:r>
      <w:r w:rsidRPr="00B86EC7">
        <w:rPr>
          <w:rFonts w:hint="cs"/>
          <w:rtl/>
        </w:rPr>
        <w:t>לגבי</w:t>
      </w:r>
      <w:r w:rsidRPr="00B86EC7">
        <w:rPr>
          <w:rtl/>
        </w:rPr>
        <w:t xml:space="preserve"> כלל ההתקשרויות שהוא מבצע באמצעות מכרזים והליכי </w:t>
      </w:r>
      <w:r w:rsidRPr="00B86EC7">
        <w:rPr>
          <w:rtl/>
        </w:rPr>
        <w:t>תיחור</w:t>
      </w:r>
      <w:r w:rsidRPr="00B86EC7">
        <w:rPr>
          <w:rtl/>
        </w:rPr>
        <w:t xml:space="preserve"> אחרים, הסיבות לנקיטת הליך כזה או אחר, ותוצאותיו</w:t>
      </w:r>
      <w:r w:rsidRPr="00B86EC7">
        <w:rPr>
          <w:rFonts w:hint="cs"/>
          <w:rtl/>
        </w:rPr>
        <w:t>.</w:t>
      </w:r>
    </w:p>
    <w:p w:rsidR="00EF23AC" w:rsidRPr="002111D4" w:rsidP="00EF5D12" w14:paraId="06CE7FFB" w14:textId="77777777">
      <w:pPr>
        <w:spacing w:before="120" w:after="180" w:line="269" w:lineRule="auto"/>
        <w:rPr>
          <w:rFonts w:ascii="Tahoma" w:hAnsi="Tahoma" w:cs="Tahoma"/>
          <w:b/>
          <w:bCs/>
          <w:color w:val="0D0D0D" w:themeColor="text1" w:themeTint="F2"/>
          <w:sz w:val="18"/>
          <w:szCs w:val="18"/>
        </w:rPr>
      </w:pPr>
      <w:r w:rsidRPr="002111D4">
        <w:rPr>
          <w:rFonts w:ascii="Tahoma" w:hAnsi="Tahoma" w:cs="Tahoma"/>
          <w:b/>
          <w:bCs/>
          <w:color w:val="0D0D0D" w:themeColor="text1" w:themeTint="F2"/>
          <w:sz w:val="18"/>
          <w:szCs w:val="18"/>
          <w:rtl/>
        </w:rPr>
        <w:t xml:space="preserve">מדיניות </w:t>
      </w:r>
      <w:r w:rsidRPr="002111D4">
        <w:rPr>
          <w:rFonts w:ascii="Tahoma" w:hAnsi="Tahoma" w:cs="Tahoma"/>
          <w:b/>
          <w:bCs/>
          <w:color w:val="0D0D0D" w:themeColor="text1" w:themeTint="F2"/>
          <w:sz w:val="18"/>
          <w:szCs w:val="18"/>
          <w:rtl/>
        </w:rPr>
        <w:t>התע"א</w:t>
      </w:r>
      <w:r w:rsidRPr="002111D4">
        <w:rPr>
          <w:rFonts w:ascii="Tahoma" w:hAnsi="Tahoma" w:cs="Tahoma"/>
          <w:b/>
          <w:bCs/>
          <w:color w:val="0D0D0D" w:themeColor="text1" w:themeTint="F2"/>
          <w:sz w:val="18"/>
          <w:szCs w:val="18"/>
          <w:rtl/>
        </w:rPr>
        <w:t xml:space="preserve"> בנוגע לפעילות</w:t>
      </w:r>
      <w:r w:rsidRPr="002111D4">
        <w:rPr>
          <w:rFonts w:ascii="Tahoma" w:hAnsi="Tahoma" w:cs="Tahoma" w:hint="cs"/>
          <w:b/>
          <w:bCs/>
          <w:color w:val="0D0D0D" w:themeColor="text1" w:themeTint="F2"/>
          <w:sz w:val="18"/>
          <w:szCs w:val="18"/>
          <w:rtl/>
        </w:rPr>
        <w:t>ה</w:t>
      </w:r>
      <w:r w:rsidRPr="002111D4">
        <w:rPr>
          <w:rFonts w:ascii="Tahoma" w:hAnsi="Tahoma" w:cs="Tahoma"/>
          <w:b/>
          <w:bCs/>
          <w:color w:val="0D0D0D" w:themeColor="text1" w:themeTint="F2"/>
          <w:sz w:val="18"/>
          <w:szCs w:val="18"/>
          <w:rtl/>
        </w:rPr>
        <w:t xml:space="preserve"> </w:t>
      </w:r>
      <w:r w:rsidRPr="002111D4">
        <w:rPr>
          <w:rFonts w:ascii="Tahoma" w:hAnsi="Tahoma" w:cs="Tahoma"/>
          <w:b/>
          <w:bCs/>
          <w:color w:val="0D0D0D" w:themeColor="text1" w:themeTint="F2"/>
          <w:sz w:val="18"/>
          <w:szCs w:val="18"/>
          <w:rtl/>
        </w:rPr>
        <w:t>בפרויקטי</w:t>
      </w:r>
      <w:r w:rsidRPr="002111D4">
        <w:rPr>
          <w:rFonts w:ascii="Tahoma" w:hAnsi="Tahoma" w:cs="Tahoma"/>
          <w:b/>
          <w:bCs/>
          <w:color w:val="0D0D0D" w:themeColor="text1" w:themeTint="F2"/>
          <w:sz w:val="18"/>
          <w:szCs w:val="18"/>
          <w:rtl/>
        </w:rPr>
        <w:t xml:space="preserve"> פיתוח </w:t>
      </w:r>
      <w:r w:rsidRPr="002111D4">
        <w:rPr>
          <w:rFonts w:ascii="Tahoma" w:hAnsi="Tahoma" w:cs="Tahoma"/>
          <w:b/>
          <w:bCs/>
          <w:color w:val="0D0D0D" w:themeColor="text1" w:themeTint="F2"/>
          <w:sz w:val="18"/>
          <w:szCs w:val="18"/>
          <w:rtl/>
        </w:rPr>
        <w:t>למשהב"ט</w:t>
      </w:r>
    </w:p>
    <w:p w:rsidR="00EF23AC" w:rsidRPr="00B86EC7" w:rsidP="00B86EC7" w14:paraId="3B106BB8" w14:textId="77777777">
      <w:pPr>
        <w:pStyle w:val="7112"/>
        <w:rPr>
          <w:rtl/>
        </w:rPr>
      </w:pPr>
      <w:r w:rsidRPr="00B86EC7">
        <w:rPr>
          <w:noProof/>
        </w:rPr>
        <w:drawing>
          <wp:anchor distT="0" distB="3600450" distL="114300" distR="114300" simplePos="0" relativeHeight="251721728" behindDoc="0" locked="0" layoutInCell="1" allowOverlap="1">
            <wp:simplePos x="0" y="0"/>
            <wp:positionH relativeFrom="margin">
              <wp:posOffset>4532630</wp:posOffset>
            </wp:positionH>
            <wp:positionV relativeFrom="paragraph">
              <wp:posOffset>36786</wp:posOffset>
            </wp:positionV>
            <wp:extent cx="140335" cy="161925"/>
            <wp:effectExtent l="0" t="0" r="0" b="3175"/>
            <wp:wrapNone/>
            <wp:docPr id="1113575905" name="תמונה 33"/>
            <wp:cNvGraphicFramePr/>
            <a:graphic xmlns:a="http://schemas.openxmlformats.org/drawingml/2006/main">
              <a:graphicData uri="http://schemas.openxmlformats.org/drawingml/2006/picture">
                <pic:pic xmlns:pic="http://schemas.openxmlformats.org/drawingml/2006/picture">
                  <pic:nvPicPr>
                    <pic:cNvPr id="9713512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Fonts w:hint="cs"/>
          <w:rtl/>
        </w:rPr>
        <w:t xml:space="preserve">מומלץ כי </w:t>
      </w:r>
      <w:r w:rsidRPr="00B86EC7">
        <w:rPr>
          <w:rFonts w:hint="cs"/>
          <w:rtl/>
        </w:rPr>
        <w:t>משהב"ט</w:t>
      </w:r>
      <w:r w:rsidRPr="00B86EC7">
        <w:rPr>
          <w:rFonts w:hint="cs"/>
          <w:rtl/>
        </w:rPr>
        <w:t xml:space="preserve">, משרד האוצר, ורשות החברות יפעלו למינוי ועדה לבחינת המדיניות בעניין השתתפותן של התעשיות הביטחוניות (ממשלתיות ואחרות) במימון </w:t>
      </w:r>
      <w:r w:rsidRPr="00B86EC7">
        <w:rPr>
          <w:rFonts w:hint="cs"/>
          <w:rtl/>
        </w:rPr>
        <w:t>פרויקטי</w:t>
      </w:r>
      <w:r w:rsidRPr="00B86EC7">
        <w:rPr>
          <w:rFonts w:hint="cs"/>
          <w:rtl/>
        </w:rPr>
        <w:t xml:space="preserve"> פיתוח, ובכלל זה: השפעתה של מדיניות זו על פעילותן השוטפת של התעשיות, על חוסנן הפיננסי ומצבן העסקי בטווח הבינוני והארוך, וכן על יכולתן לספק בעתיד מגוון פתרונות טכנולוגיים שייתנו מענה לצורכי צה"ל.</w:t>
      </w:r>
      <w:r w:rsidRPr="00B86EC7">
        <w:rPr>
          <w:rtl/>
        </w:rPr>
        <w:t xml:space="preserve"> עוד מומלץ כי יקבעו </w:t>
      </w:r>
      <w:r w:rsidRPr="00B86EC7">
        <w:rPr>
          <w:rFonts w:hint="cs"/>
          <w:rtl/>
        </w:rPr>
        <w:t xml:space="preserve">ויפרסמו </w:t>
      </w:r>
      <w:r w:rsidRPr="00B86EC7">
        <w:rPr>
          <w:rtl/>
        </w:rPr>
        <w:t>קווים מנחים ומודל עסקי</w:t>
      </w:r>
      <w:r w:rsidRPr="00B86EC7">
        <w:rPr>
          <w:rFonts w:hint="cs"/>
          <w:rtl/>
        </w:rPr>
        <w:t>.</w:t>
      </w:r>
    </w:p>
    <w:p w:rsidR="0060577C" w:rsidRPr="002111D4" w:rsidP="00EF5D12" w14:paraId="000139C7" w14:textId="77777777">
      <w:pPr>
        <w:spacing w:after="180" w:line="269" w:lineRule="auto"/>
        <w:ind w:left="-1"/>
        <w:rPr>
          <w:rFonts w:ascii="Tahoma" w:hAnsi="Tahoma" w:cs="Tahoma"/>
          <w:b/>
          <w:bCs/>
          <w:color w:val="0D0D0D" w:themeColor="text1" w:themeTint="F2"/>
          <w:sz w:val="18"/>
          <w:szCs w:val="18"/>
        </w:rPr>
      </w:pPr>
      <w:r w:rsidRPr="00FB1666">
        <w:rPr>
          <w:rFonts w:ascii="Tahoma" w:hAnsi="Tahoma" w:cs="Tahoma"/>
          <w:b/>
          <w:bCs/>
          <w:color w:val="0D0D0D" w:themeColor="text1" w:themeTint="F2"/>
          <w:sz w:val="18"/>
          <w:szCs w:val="18"/>
          <w:rtl/>
        </w:rPr>
        <w:t xml:space="preserve">מדיניות </w:t>
      </w:r>
      <w:r w:rsidRPr="00FB1666">
        <w:rPr>
          <w:rFonts w:ascii="Tahoma" w:hAnsi="Tahoma" w:cs="Tahoma"/>
          <w:b/>
          <w:bCs/>
          <w:color w:val="0D0D0D" w:themeColor="text1" w:themeTint="F2"/>
          <w:sz w:val="18"/>
          <w:szCs w:val="18"/>
          <w:rtl/>
        </w:rPr>
        <w:t>התע"א</w:t>
      </w:r>
      <w:r w:rsidRPr="00FB1666">
        <w:rPr>
          <w:rFonts w:ascii="Tahoma" w:hAnsi="Tahoma" w:cs="Tahoma"/>
          <w:b/>
          <w:bCs/>
          <w:color w:val="0D0D0D" w:themeColor="text1" w:themeTint="F2"/>
          <w:sz w:val="18"/>
          <w:szCs w:val="18"/>
          <w:rtl/>
        </w:rPr>
        <w:t xml:space="preserve"> בנוגע לפעילות</w:t>
      </w:r>
      <w:r w:rsidRPr="00FB1666">
        <w:rPr>
          <w:rFonts w:ascii="Tahoma" w:hAnsi="Tahoma" w:cs="Tahoma" w:hint="cs"/>
          <w:b/>
          <w:bCs/>
          <w:color w:val="0D0D0D" w:themeColor="text1" w:themeTint="F2"/>
          <w:sz w:val="18"/>
          <w:szCs w:val="18"/>
          <w:rtl/>
        </w:rPr>
        <w:t>ה</w:t>
      </w:r>
      <w:r w:rsidRPr="00FB1666">
        <w:rPr>
          <w:rFonts w:ascii="Tahoma" w:hAnsi="Tahoma" w:cs="Tahoma"/>
          <w:b/>
          <w:bCs/>
          <w:color w:val="0D0D0D" w:themeColor="text1" w:themeTint="F2"/>
          <w:sz w:val="18"/>
          <w:szCs w:val="18"/>
          <w:rtl/>
        </w:rPr>
        <w:t xml:space="preserve"> </w:t>
      </w:r>
      <w:r w:rsidRPr="00FB1666">
        <w:rPr>
          <w:rFonts w:ascii="Tahoma" w:hAnsi="Tahoma" w:cs="Tahoma"/>
          <w:b/>
          <w:bCs/>
          <w:color w:val="0D0D0D" w:themeColor="text1" w:themeTint="F2"/>
          <w:sz w:val="18"/>
          <w:szCs w:val="18"/>
          <w:rtl/>
        </w:rPr>
        <w:t>בפרויקטי</w:t>
      </w:r>
      <w:r w:rsidRPr="00FB1666">
        <w:rPr>
          <w:rFonts w:ascii="Tahoma" w:hAnsi="Tahoma" w:cs="Tahoma"/>
          <w:b/>
          <w:bCs/>
          <w:color w:val="0D0D0D" w:themeColor="text1" w:themeTint="F2"/>
          <w:sz w:val="18"/>
          <w:szCs w:val="18"/>
          <w:rtl/>
        </w:rPr>
        <w:t xml:space="preserve"> פיתוח </w:t>
      </w:r>
      <w:r w:rsidRPr="00FB1666">
        <w:rPr>
          <w:rFonts w:ascii="Tahoma" w:hAnsi="Tahoma" w:cs="Tahoma"/>
          <w:b/>
          <w:bCs/>
          <w:color w:val="0D0D0D" w:themeColor="text1" w:themeTint="F2"/>
          <w:sz w:val="18"/>
          <w:szCs w:val="18"/>
          <w:rtl/>
        </w:rPr>
        <w:t>למשהב</w:t>
      </w:r>
      <w:r w:rsidRPr="002111D4">
        <w:rPr>
          <w:rFonts w:ascii="Tahoma" w:hAnsi="Tahoma" w:cs="Tahoma" w:hint="cs"/>
          <w:b/>
          <w:bCs/>
          <w:color w:val="0D0D0D" w:themeColor="text1" w:themeTint="F2"/>
          <w:sz w:val="18"/>
          <w:szCs w:val="18"/>
          <w:rtl/>
        </w:rPr>
        <w:t>"</w:t>
      </w:r>
      <w:r>
        <w:rPr>
          <w:rFonts w:ascii="Tahoma" w:hAnsi="Tahoma" w:cs="Tahoma" w:hint="cs"/>
          <w:b/>
          <w:bCs/>
          <w:color w:val="0D0D0D" w:themeColor="text1" w:themeTint="F2"/>
          <w:sz w:val="18"/>
          <w:szCs w:val="18"/>
          <w:rtl/>
        </w:rPr>
        <w:t>ט</w:t>
      </w:r>
      <w:r w:rsidRPr="002111D4">
        <w:rPr>
          <w:rFonts w:ascii="Tahoma" w:hAnsi="Tahoma" w:cs="Tahoma" w:hint="cs"/>
          <w:b/>
          <w:bCs/>
          <w:color w:val="0D0D0D" w:themeColor="text1" w:themeTint="F2"/>
          <w:sz w:val="18"/>
          <w:szCs w:val="18"/>
          <w:rtl/>
        </w:rPr>
        <w:t xml:space="preserve"> </w:t>
      </w:r>
    </w:p>
    <w:p w:rsidR="0060577C" w:rsidRPr="00B86EC7" w:rsidP="00B86EC7" w14:paraId="4A124928" w14:textId="77777777">
      <w:pPr>
        <w:pStyle w:val="7112"/>
        <w:rPr>
          <w:rtl/>
        </w:rPr>
      </w:pPr>
      <w:r w:rsidRPr="00B86EC7">
        <w:rPr>
          <w:noProof/>
        </w:rPr>
        <w:drawing>
          <wp:anchor distT="0" distB="3600450" distL="114300" distR="114300" simplePos="0" relativeHeight="251727872" behindDoc="0" locked="0" layoutInCell="1" allowOverlap="1">
            <wp:simplePos x="0" y="0"/>
            <wp:positionH relativeFrom="column">
              <wp:posOffset>4550366</wp:posOffset>
            </wp:positionH>
            <wp:positionV relativeFrom="paragraph">
              <wp:posOffset>33655</wp:posOffset>
            </wp:positionV>
            <wp:extent cx="140335" cy="161925"/>
            <wp:effectExtent l="0" t="0" r="0" b="3175"/>
            <wp:wrapNone/>
            <wp:docPr id="1734461662" name="תמונה 33"/>
            <wp:cNvGraphicFramePr/>
            <a:graphic xmlns:a="http://schemas.openxmlformats.org/drawingml/2006/main">
              <a:graphicData uri="http://schemas.openxmlformats.org/drawingml/2006/picture">
                <pic:pic xmlns:pic="http://schemas.openxmlformats.org/drawingml/2006/picture">
                  <pic:nvPicPr>
                    <pic:cNvPr id="55715048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Fonts w:hint="cs"/>
          <w:rtl/>
        </w:rPr>
        <w:t xml:space="preserve">מומלץ כי </w:t>
      </w:r>
      <w:r w:rsidRPr="00B86EC7">
        <w:rPr>
          <w:rFonts w:hint="cs"/>
          <w:rtl/>
        </w:rPr>
        <w:t>התע"א</w:t>
      </w:r>
      <w:r w:rsidRPr="00B86EC7">
        <w:rPr>
          <w:rFonts w:hint="cs"/>
          <w:rtl/>
        </w:rPr>
        <w:t xml:space="preserve"> תבחן, על בסיס תחשיבים, את שיעור הרווח התפעולי המינימלי הנדרש </w:t>
      </w:r>
      <w:r w:rsidRPr="00B86EC7">
        <w:rPr>
          <w:rFonts w:hint="cs"/>
          <w:rtl/>
        </w:rPr>
        <w:t>בפרויקטי</w:t>
      </w:r>
      <w:r w:rsidRPr="00B86EC7">
        <w:rPr>
          <w:rFonts w:hint="cs"/>
          <w:rtl/>
        </w:rPr>
        <w:t xml:space="preserve"> פיתוח עבור </w:t>
      </w:r>
      <w:r w:rsidRPr="00B86EC7">
        <w:rPr>
          <w:rFonts w:hint="cs"/>
          <w:rtl/>
        </w:rPr>
        <w:t>מעהב"ט</w:t>
      </w:r>
      <w:r w:rsidRPr="00B86EC7">
        <w:rPr>
          <w:rFonts w:hint="cs"/>
          <w:rtl/>
        </w:rPr>
        <w:t xml:space="preserve">, שיאפשר לה להגיע לרווח נקי בהתקשרויות </w:t>
      </w:r>
      <w:r w:rsidRPr="00B86EC7">
        <w:rPr>
          <w:rFonts w:hint="cs"/>
          <w:rtl/>
        </w:rPr>
        <w:t>איתו</w:t>
      </w:r>
      <w:r w:rsidRPr="00B86EC7">
        <w:rPr>
          <w:rFonts w:hint="cs"/>
          <w:rtl/>
        </w:rPr>
        <w:t>, ותעגן יעדים בתחום זה בתוכניתה האסטרטגית המתעדכנת.</w:t>
      </w:r>
      <w:r w:rsidRPr="00B86EC7">
        <w:rPr>
          <w:rtl/>
        </w:rPr>
        <w:t xml:space="preserve"> עוד מומלץ כי </w:t>
      </w:r>
      <w:r w:rsidRPr="00B86EC7">
        <w:rPr>
          <w:rtl/>
        </w:rPr>
        <w:t>התע"א</w:t>
      </w:r>
      <w:r w:rsidRPr="00B86EC7">
        <w:rPr>
          <w:rtl/>
        </w:rPr>
        <w:t xml:space="preserve"> תבחן מיסוד מנגנון לאישור התקשרויות עם </w:t>
      </w:r>
      <w:r w:rsidRPr="00B86EC7">
        <w:rPr>
          <w:rtl/>
        </w:rPr>
        <w:t>משהב"ט</w:t>
      </w:r>
      <w:r w:rsidRPr="00B86EC7">
        <w:rPr>
          <w:rtl/>
        </w:rPr>
        <w:t>, בהיקף כספי ש</w:t>
      </w:r>
      <w:r w:rsidRPr="00B86EC7">
        <w:rPr>
          <w:rFonts w:hint="cs"/>
          <w:rtl/>
        </w:rPr>
        <w:t>י</w:t>
      </w:r>
      <w:r w:rsidRPr="00B86EC7">
        <w:rPr>
          <w:rtl/>
        </w:rPr>
        <w:t xml:space="preserve">יקבע, </w:t>
      </w:r>
      <w:r w:rsidRPr="00B86EC7">
        <w:rPr>
          <w:rFonts w:hint="cs"/>
          <w:rtl/>
        </w:rPr>
        <w:t>אשר רווחיותן נמוכה</w:t>
      </w:r>
      <w:r w:rsidRPr="00B86EC7">
        <w:rPr>
          <w:rtl/>
        </w:rPr>
        <w:t xml:space="preserve"> משיעור הרווחיות ה</w:t>
      </w:r>
      <w:r w:rsidRPr="00B86EC7">
        <w:rPr>
          <w:rFonts w:hint="cs"/>
          <w:rtl/>
        </w:rPr>
        <w:t>מינימלי</w:t>
      </w:r>
      <w:r w:rsidRPr="00B86EC7">
        <w:rPr>
          <w:rtl/>
        </w:rPr>
        <w:t xml:space="preserve"> ש</w:t>
      </w:r>
      <w:r w:rsidRPr="00B86EC7">
        <w:rPr>
          <w:rFonts w:hint="cs"/>
          <w:rtl/>
        </w:rPr>
        <w:t>נ</w:t>
      </w:r>
      <w:r w:rsidRPr="00B86EC7">
        <w:rPr>
          <w:rtl/>
        </w:rPr>
        <w:t>קבע באסטרטגיה של החברה.</w:t>
      </w:r>
      <w:r w:rsidRPr="00B86EC7">
        <w:rPr>
          <w:rFonts w:hint="cs"/>
          <w:rtl/>
        </w:rPr>
        <w:t xml:space="preserve"> כמו כן מומלץ כי נוכח המאפיינים של </w:t>
      </w:r>
      <w:r w:rsidRPr="00B86EC7">
        <w:rPr>
          <w:rFonts w:hint="cs"/>
          <w:rtl/>
        </w:rPr>
        <w:t>פרויקטי</w:t>
      </w:r>
      <w:r w:rsidRPr="00B86EC7">
        <w:rPr>
          <w:rFonts w:hint="cs"/>
          <w:rtl/>
        </w:rPr>
        <w:t xml:space="preserve"> הפיתוח שביצעה </w:t>
      </w:r>
      <w:r w:rsidRPr="00B86EC7">
        <w:rPr>
          <w:rFonts w:hint="cs"/>
          <w:rtl/>
        </w:rPr>
        <w:t>התע"א</w:t>
      </w:r>
      <w:r w:rsidRPr="00B86EC7">
        <w:rPr>
          <w:rFonts w:hint="cs"/>
          <w:rtl/>
        </w:rPr>
        <w:t xml:space="preserve"> </w:t>
      </w:r>
      <w:r w:rsidRPr="00B86EC7">
        <w:rPr>
          <w:rFonts w:hint="cs"/>
          <w:rtl/>
        </w:rPr>
        <w:t>למשהב"ט</w:t>
      </w:r>
      <w:r w:rsidRPr="00B86EC7">
        <w:rPr>
          <w:rFonts w:hint="cs"/>
          <w:rtl/>
        </w:rPr>
        <w:t xml:space="preserve">, לרבות נתח הפיתוח הגדול בהם והסיכונים הכרוכים בהם, </w:t>
      </w:r>
      <w:r w:rsidRPr="00B86EC7">
        <w:rPr>
          <w:rFonts w:hint="cs"/>
          <w:rtl/>
        </w:rPr>
        <w:t>התע"א</w:t>
      </w:r>
      <w:r w:rsidRPr="00B86EC7">
        <w:rPr>
          <w:rFonts w:hint="cs"/>
          <w:rtl/>
        </w:rPr>
        <w:t xml:space="preserve"> תבחן את ההערכות שעשתה לגבי רווחיותם לפני אישורם ובכל שלבי ביצועם, בהתייחס בין היתר למידת הסיכון הטכנולוגי שלהם, בייחוד כשמדובר בפרויקטים שרווחיותם מלכתחילה צפויה להיות נמוכה; וכן מומלץ כי </w:t>
      </w:r>
      <w:r w:rsidRPr="00B86EC7">
        <w:rPr>
          <w:rFonts w:hint="cs"/>
          <w:rtl/>
        </w:rPr>
        <w:t>התע"א</w:t>
      </w:r>
      <w:r w:rsidRPr="00B86EC7">
        <w:rPr>
          <w:rFonts w:hint="cs"/>
          <w:rtl/>
        </w:rPr>
        <w:t xml:space="preserve"> תגבש מתודולוגיה להערכת התועלת הצפויה מפרויקטים מסוג זה נוסף על הפוטנציאל לרווחיות, על מנת שתוכל להציג נתון זה לקראת אישורם על ידי הגורמים הרלוונטיים בחברה.</w:t>
      </w:r>
    </w:p>
    <w:p w:rsidR="00EF23AC" w:rsidRPr="002111D4" w:rsidP="00EF5D12" w14:paraId="3A8D5069" w14:textId="77777777">
      <w:pPr>
        <w:spacing w:after="180" w:line="269" w:lineRule="auto"/>
        <w:ind w:left="-1"/>
        <w:rPr>
          <w:rFonts w:ascii="Tahoma" w:hAnsi="Tahoma" w:cs="Tahoma"/>
          <w:b/>
          <w:bCs/>
          <w:color w:val="0D0D0D" w:themeColor="text1" w:themeTint="F2"/>
          <w:sz w:val="18"/>
          <w:szCs w:val="18"/>
        </w:rPr>
      </w:pPr>
      <w:r w:rsidRPr="002111D4">
        <w:rPr>
          <w:rFonts w:ascii="Tahoma" w:hAnsi="Tahoma" w:cs="Tahoma" w:hint="cs"/>
          <w:b/>
          <w:bCs/>
          <w:color w:val="0D0D0D" w:themeColor="text1" w:themeTint="F2"/>
          <w:sz w:val="18"/>
          <w:szCs w:val="18"/>
          <w:rtl/>
        </w:rPr>
        <w:t xml:space="preserve">תשלומים של </w:t>
      </w:r>
      <w:r w:rsidRPr="002111D4">
        <w:rPr>
          <w:rFonts w:ascii="Tahoma" w:hAnsi="Tahoma" w:cs="Tahoma" w:hint="cs"/>
          <w:b/>
          <w:bCs/>
          <w:color w:val="0D0D0D" w:themeColor="text1" w:themeTint="F2"/>
          <w:sz w:val="18"/>
          <w:szCs w:val="18"/>
          <w:rtl/>
        </w:rPr>
        <w:t>משהב"ט</w:t>
      </w:r>
      <w:r w:rsidRPr="002111D4">
        <w:rPr>
          <w:rFonts w:ascii="Tahoma" w:hAnsi="Tahoma" w:cs="Tahoma" w:hint="cs"/>
          <w:b/>
          <w:bCs/>
          <w:color w:val="0D0D0D" w:themeColor="text1" w:themeTint="F2"/>
          <w:sz w:val="18"/>
          <w:szCs w:val="18"/>
          <w:rtl/>
        </w:rPr>
        <w:t xml:space="preserve"> </w:t>
      </w:r>
      <w:r w:rsidRPr="002111D4">
        <w:rPr>
          <w:rFonts w:ascii="Tahoma" w:hAnsi="Tahoma" w:cs="Tahoma" w:hint="cs"/>
          <w:b/>
          <w:bCs/>
          <w:color w:val="0D0D0D" w:themeColor="text1" w:themeTint="F2"/>
          <w:sz w:val="18"/>
          <w:szCs w:val="18"/>
          <w:rtl/>
        </w:rPr>
        <w:t>לתע"א</w:t>
      </w:r>
      <w:r w:rsidRPr="002111D4">
        <w:rPr>
          <w:rFonts w:ascii="Tahoma" w:hAnsi="Tahoma" w:cs="Tahoma" w:hint="cs"/>
          <w:b/>
          <w:bCs/>
          <w:color w:val="0D0D0D" w:themeColor="text1" w:themeTint="F2"/>
          <w:sz w:val="18"/>
          <w:szCs w:val="18"/>
          <w:rtl/>
        </w:rPr>
        <w:t xml:space="preserve"> </w:t>
      </w:r>
    </w:p>
    <w:p w:rsidR="00EF23AC" w:rsidRPr="00B86EC7" w:rsidP="00B86EC7" w14:paraId="5A529B6B" w14:textId="77777777">
      <w:pPr>
        <w:pStyle w:val="7112"/>
        <w:rPr>
          <w:rtl/>
        </w:rPr>
      </w:pPr>
      <w:r w:rsidRPr="00B86EC7">
        <w:rPr>
          <w:noProof/>
        </w:rPr>
        <w:drawing>
          <wp:anchor distT="0" distB="3600450" distL="114300" distR="114300" simplePos="0" relativeHeight="251722752" behindDoc="0" locked="0" layoutInCell="1" allowOverlap="1">
            <wp:simplePos x="0" y="0"/>
            <wp:positionH relativeFrom="column">
              <wp:posOffset>4550366</wp:posOffset>
            </wp:positionH>
            <wp:positionV relativeFrom="paragraph">
              <wp:posOffset>34925</wp:posOffset>
            </wp:positionV>
            <wp:extent cx="140335" cy="161925"/>
            <wp:effectExtent l="0" t="0" r="0" b="3175"/>
            <wp:wrapNone/>
            <wp:docPr id="1113575906" name="תמונה 33"/>
            <wp:cNvGraphicFramePr/>
            <a:graphic xmlns:a="http://schemas.openxmlformats.org/drawingml/2006/main">
              <a:graphicData uri="http://schemas.openxmlformats.org/drawingml/2006/picture">
                <pic:pic xmlns:pic="http://schemas.openxmlformats.org/drawingml/2006/picture">
                  <pic:nvPicPr>
                    <pic:cNvPr id="111912821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Fonts w:hint="cs"/>
          <w:rtl/>
        </w:rPr>
        <w:t xml:space="preserve">על </w:t>
      </w:r>
      <w:r w:rsidRPr="00B86EC7">
        <w:rPr>
          <w:rFonts w:hint="cs"/>
          <w:rtl/>
        </w:rPr>
        <w:t>משהב"ט</w:t>
      </w:r>
      <w:r w:rsidRPr="00B86EC7">
        <w:rPr>
          <w:rFonts w:hint="cs"/>
          <w:rtl/>
        </w:rPr>
        <w:t xml:space="preserve"> לעמוד במועדי התשלום שקבע בהוראותיו, ולשלם הפרשי הצמדה וריבית לספקיו במקרים שבהם הוא אינו פורע את חובותיו במועדם.</w:t>
      </w:r>
    </w:p>
    <w:p w:rsidR="00EF23AC" w:rsidRPr="00B86EC7" w:rsidP="00B86EC7" w14:paraId="2E213874" w14:textId="77777777">
      <w:pPr>
        <w:pStyle w:val="7112"/>
      </w:pPr>
      <w:r w:rsidRPr="00B86EC7">
        <w:rPr>
          <w:noProof/>
        </w:rPr>
        <w:drawing>
          <wp:anchor distT="0" distB="3600450" distL="114300" distR="114300" simplePos="0" relativeHeight="251723776" behindDoc="0" locked="0" layoutInCell="1" allowOverlap="1">
            <wp:simplePos x="0" y="0"/>
            <wp:positionH relativeFrom="column">
              <wp:posOffset>4550366</wp:posOffset>
            </wp:positionH>
            <wp:positionV relativeFrom="paragraph">
              <wp:posOffset>38100</wp:posOffset>
            </wp:positionV>
            <wp:extent cx="140335" cy="161925"/>
            <wp:effectExtent l="0" t="0" r="0" b="3175"/>
            <wp:wrapNone/>
            <wp:docPr id="1113575907" name="תמונה 33"/>
            <wp:cNvGraphicFramePr/>
            <a:graphic xmlns:a="http://schemas.openxmlformats.org/drawingml/2006/main">
              <a:graphicData uri="http://schemas.openxmlformats.org/drawingml/2006/picture">
                <pic:pic xmlns:pic="http://schemas.openxmlformats.org/drawingml/2006/picture">
                  <pic:nvPicPr>
                    <pic:cNvPr id="60077465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tl/>
        </w:rPr>
        <w:t>על אגף הח</w:t>
      </w:r>
      <w:r w:rsidRPr="00B86EC7">
        <w:rPr>
          <w:rFonts w:hint="cs"/>
          <w:rtl/>
        </w:rPr>
        <w:t>שב הכללי במשרד האוצר</w:t>
      </w:r>
      <w:r w:rsidRPr="00B86EC7">
        <w:rPr>
          <w:rtl/>
        </w:rPr>
        <w:t xml:space="preserve"> וא</w:t>
      </w:r>
      <w:r w:rsidRPr="00B86EC7">
        <w:rPr>
          <w:rFonts w:hint="cs"/>
          <w:rtl/>
        </w:rPr>
        <w:t xml:space="preserve">גף הכספים </w:t>
      </w:r>
      <w:r w:rsidRPr="00B86EC7">
        <w:rPr>
          <w:rFonts w:hint="cs"/>
          <w:rtl/>
        </w:rPr>
        <w:t>במשהב"ט</w:t>
      </w:r>
      <w:r w:rsidRPr="00B86EC7">
        <w:rPr>
          <w:rtl/>
        </w:rPr>
        <w:t>, בתיאום עם אגף התקציבים במשרד האוצר</w:t>
      </w:r>
      <w:r w:rsidRPr="00B86EC7">
        <w:rPr>
          <w:rFonts w:hint="cs"/>
          <w:rtl/>
        </w:rPr>
        <w:t xml:space="preserve"> ועם אגף התקציבים </w:t>
      </w:r>
      <w:r w:rsidRPr="00B86EC7">
        <w:rPr>
          <w:rFonts w:hint="cs"/>
          <w:rtl/>
        </w:rPr>
        <w:t>במשהב"ט</w:t>
      </w:r>
      <w:r w:rsidRPr="00B86EC7">
        <w:rPr>
          <w:rtl/>
        </w:rPr>
        <w:t xml:space="preserve">, לפעול לשיפור </w:t>
      </w:r>
      <w:r w:rsidRPr="00B86EC7">
        <w:rPr>
          <w:rFonts w:hint="cs"/>
          <w:rtl/>
        </w:rPr>
        <w:t xml:space="preserve">ולחיזוק של </w:t>
      </w:r>
      <w:r w:rsidRPr="00B86EC7">
        <w:rPr>
          <w:rtl/>
        </w:rPr>
        <w:t xml:space="preserve">מנגנוני הבקרה על התקשרויות </w:t>
      </w:r>
      <w:r w:rsidRPr="00B86EC7">
        <w:rPr>
          <w:rtl/>
        </w:rPr>
        <w:t>משהב"ט</w:t>
      </w:r>
      <w:r w:rsidRPr="00B86EC7">
        <w:rPr>
          <w:rtl/>
        </w:rPr>
        <w:t>, כדי לוודא שהיקפן ותנאיהן תואמים את היקף תקציבו, ושיש ביכולת המשרד לבצע את התשלומים בגינן במועדם</w:t>
      </w:r>
      <w:r w:rsidRPr="00B86EC7">
        <w:rPr>
          <w:rFonts w:hint="cs"/>
          <w:rtl/>
        </w:rPr>
        <w:t>.</w:t>
      </w:r>
    </w:p>
    <w:p w:rsidR="00EF23AC" w:rsidRPr="00B86EC7" w:rsidP="00B86EC7" w14:paraId="4B7F9926" w14:textId="77777777">
      <w:pPr>
        <w:pStyle w:val="7112"/>
        <w:rPr>
          <w:rtl/>
        </w:rPr>
      </w:pPr>
      <w:r w:rsidRPr="00B86EC7">
        <w:rPr>
          <w:noProof/>
        </w:rPr>
        <w:drawing>
          <wp:anchor distT="0" distB="3600450" distL="114300" distR="114300" simplePos="0" relativeHeight="251724800" behindDoc="0" locked="0" layoutInCell="1" allowOverlap="1">
            <wp:simplePos x="0" y="0"/>
            <wp:positionH relativeFrom="column">
              <wp:posOffset>4550366</wp:posOffset>
            </wp:positionH>
            <wp:positionV relativeFrom="paragraph">
              <wp:posOffset>36830</wp:posOffset>
            </wp:positionV>
            <wp:extent cx="140335" cy="161925"/>
            <wp:effectExtent l="0" t="0" r="0" b="3175"/>
            <wp:wrapNone/>
            <wp:docPr id="1113575908" name="תמונה 33"/>
            <wp:cNvGraphicFramePr/>
            <a:graphic xmlns:a="http://schemas.openxmlformats.org/drawingml/2006/main">
              <a:graphicData uri="http://schemas.openxmlformats.org/drawingml/2006/picture">
                <pic:pic xmlns:pic="http://schemas.openxmlformats.org/drawingml/2006/picture">
                  <pic:nvPicPr>
                    <pic:cNvPr id="106349397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tl/>
        </w:rPr>
        <w:t xml:space="preserve">מומלץ כי גורמי משרד האוצר </w:t>
      </w:r>
      <w:r w:rsidRPr="00B86EC7">
        <w:rPr>
          <w:rFonts w:hint="cs"/>
          <w:rtl/>
        </w:rPr>
        <w:t>(</w:t>
      </w:r>
      <w:r w:rsidRPr="00B86EC7">
        <w:rPr>
          <w:rtl/>
        </w:rPr>
        <w:t>אגף החש</w:t>
      </w:r>
      <w:r w:rsidRPr="00B86EC7">
        <w:rPr>
          <w:rFonts w:hint="cs"/>
          <w:rtl/>
        </w:rPr>
        <w:t>ב הכללי</w:t>
      </w:r>
      <w:r w:rsidRPr="00B86EC7">
        <w:rPr>
          <w:rtl/>
        </w:rPr>
        <w:t xml:space="preserve"> ואגף התקציבים</w:t>
      </w:r>
      <w:r w:rsidRPr="00B86EC7">
        <w:rPr>
          <w:rFonts w:hint="cs"/>
          <w:rtl/>
        </w:rPr>
        <w:t>)</w:t>
      </w:r>
      <w:r w:rsidRPr="00B86EC7">
        <w:rPr>
          <w:rtl/>
        </w:rPr>
        <w:t xml:space="preserve">, </w:t>
      </w:r>
      <w:r w:rsidRPr="00B86EC7">
        <w:rPr>
          <w:rtl/>
        </w:rPr>
        <w:t>משהב"ט</w:t>
      </w:r>
      <w:r w:rsidRPr="00B86EC7">
        <w:rPr>
          <w:rtl/>
        </w:rPr>
        <w:t xml:space="preserve"> והיועץ המשפטי לממשלה יסדירו את מועדי התשלום של </w:t>
      </w:r>
      <w:r w:rsidRPr="00B86EC7">
        <w:rPr>
          <w:rtl/>
        </w:rPr>
        <w:t>משהב"ט</w:t>
      </w:r>
      <w:r w:rsidRPr="00B86EC7">
        <w:rPr>
          <w:rtl/>
        </w:rPr>
        <w:t xml:space="preserve"> </w:t>
      </w:r>
      <w:r w:rsidRPr="00B86EC7">
        <w:rPr>
          <w:rtl/>
        </w:rPr>
        <w:t>לתע"א</w:t>
      </w:r>
      <w:r w:rsidRPr="00B86EC7">
        <w:rPr>
          <w:rtl/>
        </w:rPr>
        <w:t xml:space="preserve"> ולתעשיות הביטחוניות האחרות, וכן יגבשו קווים מנחים מוסכמים לגבי מתכונת </w:t>
      </w:r>
      <w:r w:rsidRPr="00B86EC7">
        <w:rPr>
          <w:rtl/>
        </w:rPr>
        <w:t>הפקטורינג</w:t>
      </w:r>
      <w:r w:rsidRPr="00B86EC7">
        <w:rPr>
          <w:rtl/>
        </w:rPr>
        <w:t xml:space="preserve"> ואופן אישורה</w:t>
      </w:r>
      <w:r w:rsidRPr="00B86EC7">
        <w:rPr>
          <w:rFonts w:hint="cs"/>
          <w:rtl/>
        </w:rPr>
        <w:t>.</w:t>
      </w:r>
    </w:p>
    <w:p w:rsidR="00EF23AC" w:rsidRPr="002111D4" w:rsidP="00EF5D12" w14:paraId="79232CEE" w14:textId="77777777">
      <w:pPr>
        <w:spacing w:after="180" w:line="269" w:lineRule="auto"/>
        <w:rPr>
          <w:rFonts w:ascii="Tahoma" w:hAnsi="Tahoma" w:cs="Tahoma"/>
          <w:b/>
          <w:bCs/>
          <w:color w:val="0D0D0D" w:themeColor="text1" w:themeTint="F2"/>
          <w:sz w:val="18"/>
          <w:szCs w:val="18"/>
        </w:rPr>
      </w:pPr>
      <w:r w:rsidRPr="002111D4">
        <w:rPr>
          <w:rFonts w:ascii="Tahoma" w:hAnsi="Tahoma" w:cs="Tahoma" w:hint="cs"/>
          <w:b/>
          <w:bCs/>
          <w:color w:val="0D0D0D" w:themeColor="text1" w:themeTint="F2"/>
          <w:sz w:val="18"/>
          <w:szCs w:val="18"/>
          <w:rtl/>
        </w:rPr>
        <w:t xml:space="preserve">תשלומי </w:t>
      </w:r>
      <w:r w:rsidRPr="002111D4">
        <w:rPr>
          <w:rFonts w:ascii="Tahoma" w:hAnsi="Tahoma" w:cs="Tahoma" w:hint="cs"/>
          <w:b/>
          <w:bCs/>
          <w:color w:val="0D0D0D" w:themeColor="text1" w:themeTint="F2"/>
          <w:sz w:val="18"/>
          <w:szCs w:val="18"/>
          <w:rtl/>
        </w:rPr>
        <w:t>התע"א</w:t>
      </w:r>
      <w:r w:rsidRPr="002111D4">
        <w:rPr>
          <w:rFonts w:ascii="Tahoma" w:hAnsi="Tahoma" w:cs="Tahoma" w:hint="cs"/>
          <w:b/>
          <w:bCs/>
          <w:color w:val="0D0D0D" w:themeColor="text1" w:themeTint="F2"/>
          <w:sz w:val="18"/>
          <w:szCs w:val="18"/>
          <w:rtl/>
        </w:rPr>
        <w:t xml:space="preserve"> </w:t>
      </w:r>
      <w:r>
        <w:rPr>
          <w:rFonts w:ascii="Tahoma" w:hAnsi="Tahoma" w:cs="Tahoma" w:hint="cs"/>
          <w:b/>
          <w:bCs/>
          <w:color w:val="0D0D0D" w:themeColor="text1" w:themeTint="F2"/>
          <w:sz w:val="18"/>
          <w:szCs w:val="18"/>
          <w:rtl/>
        </w:rPr>
        <w:t>לספקיה</w:t>
      </w:r>
    </w:p>
    <w:p w:rsidR="00EF23AC" w:rsidRPr="00B86EC7" w:rsidP="00B86EC7" w14:paraId="557F9667" w14:textId="77777777">
      <w:pPr>
        <w:pStyle w:val="7112"/>
        <w:rPr>
          <w:rtl/>
        </w:rPr>
      </w:pPr>
      <w:r w:rsidRPr="00B86EC7">
        <w:rPr>
          <w:noProof/>
        </w:rPr>
        <w:drawing>
          <wp:anchor distT="0" distB="3600450" distL="114300" distR="114300" simplePos="0" relativeHeight="251725824" behindDoc="0" locked="0" layoutInCell="1" allowOverlap="1">
            <wp:simplePos x="0" y="0"/>
            <wp:positionH relativeFrom="column">
              <wp:posOffset>4550366</wp:posOffset>
            </wp:positionH>
            <wp:positionV relativeFrom="paragraph">
              <wp:posOffset>33655</wp:posOffset>
            </wp:positionV>
            <wp:extent cx="140335" cy="161925"/>
            <wp:effectExtent l="0" t="0" r="0" b="3175"/>
            <wp:wrapNone/>
            <wp:docPr id="1113575909" name="תמונה 33"/>
            <wp:cNvGraphicFramePr/>
            <a:graphic xmlns:a="http://schemas.openxmlformats.org/drawingml/2006/main">
              <a:graphicData uri="http://schemas.openxmlformats.org/drawingml/2006/picture">
                <pic:pic xmlns:pic="http://schemas.openxmlformats.org/drawingml/2006/picture">
                  <pic:nvPicPr>
                    <pic:cNvPr id="67390749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Fonts w:hint="cs"/>
          <w:rtl/>
        </w:rPr>
        <w:t xml:space="preserve">על </w:t>
      </w:r>
      <w:r w:rsidRPr="00B86EC7">
        <w:rPr>
          <w:rFonts w:hint="cs"/>
          <w:rtl/>
        </w:rPr>
        <w:t>התע"א</w:t>
      </w:r>
      <w:r w:rsidRPr="00B86EC7">
        <w:rPr>
          <w:rFonts w:hint="cs"/>
          <w:rtl/>
        </w:rPr>
        <w:t xml:space="preserve"> לעמוד בתשלום לספקים במועדים שנקבעו בחוק מוסר תשלומים ולשלם הפרשי הצמדה וריבית כחוק על תשלומים בפיגורים.</w:t>
      </w:r>
    </w:p>
    <w:p w:rsidR="00EF23AC" w:rsidRPr="002111D4" w:rsidP="00EF5D12" w14:paraId="1AB9D5A5" w14:textId="77777777">
      <w:pPr>
        <w:spacing w:after="180" w:line="269" w:lineRule="auto"/>
        <w:rPr>
          <w:rFonts w:ascii="Tahoma" w:hAnsi="Tahoma" w:cs="Tahoma"/>
          <w:b/>
          <w:bCs/>
          <w:color w:val="0D0D0D" w:themeColor="text1" w:themeTint="F2"/>
          <w:sz w:val="18"/>
          <w:szCs w:val="18"/>
        </w:rPr>
      </w:pPr>
      <w:r w:rsidRPr="002111D4">
        <w:rPr>
          <w:rFonts w:ascii="Tahoma" w:hAnsi="Tahoma" w:cs="Tahoma"/>
          <w:b/>
          <w:bCs/>
          <w:color w:val="0D0D0D" w:themeColor="text1" w:themeTint="F2"/>
          <w:sz w:val="18"/>
          <w:szCs w:val="18"/>
          <w:rtl/>
        </w:rPr>
        <w:t xml:space="preserve">עסקאות </w:t>
      </w:r>
      <w:r w:rsidRPr="002111D4">
        <w:rPr>
          <w:rFonts w:ascii="Tahoma" w:hAnsi="Tahoma" w:cs="Tahoma"/>
          <w:b/>
          <w:bCs/>
          <w:color w:val="0D0D0D" w:themeColor="text1" w:themeTint="F2"/>
          <w:sz w:val="18"/>
          <w:szCs w:val="18"/>
          <w:rtl/>
        </w:rPr>
        <w:t>התע"א</w:t>
      </w:r>
      <w:r w:rsidRPr="002111D4">
        <w:rPr>
          <w:rFonts w:ascii="Tahoma" w:hAnsi="Tahoma" w:cs="Tahoma"/>
          <w:b/>
          <w:bCs/>
          <w:color w:val="0D0D0D" w:themeColor="text1" w:themeTint="F2"/>
          <w:sz w:val="18"/>
          <w:szCs w:val="18"/>
          <w:rtl/>
        </w:rPr>
        <w:t xml:space="preserve"> עם בעלי </w:t>
      </w:r>
      <w:r>
        <w:rPr>
          <w:rFonts w:ascii="Tahoma" w:hAnsi="Tahoma" w:cs="Tahoma" w:hint="cs"/>
          <w:b/>
          <w:bCs/>
          <w:color w:val="0D0D0D" w:themeColor="text1" w:themeTint="F2"/>
          <w:sz w:val="18"/>
          <w:szCs w:val="18"/>
          <w:rtl/>
        </w:rPr>
        <w:t>שליטה</w:t>
      </w:r>
    </w:p>
    <w:p w:rsidR="00F63ECF" w:rsidRPr="00B86EC7" w:rsidP="00B86EC7" w14:paraId="6645E7D1" w14:textId="77777777">
      <w:pPr>
        <w:pStyle w:val="7112"/>
        <w:rPr>
          <w:rtl/>
        </w:rPr>
        <w:sectPr w:rsidSect="008B0892">
          <w:footerReference w:type="even" r:id="rId22"/>
          <w:footerReference w:type="default" r:id="rId23"/>
          <w:headerReference w:type="first" r:id="rId24"/>
          <w:footerReference w:type="first" r:id="rId25"/>
          <w:pgSz w:w="11906" w:h="16838" w:code="9"/>
          <w:pgMar w:top="3062" w:right="2268" w:bottom="2552" w:left="2268" w:header="1134" w:footer="1361" w:gutter="0"/>
          <w:pgNumType w:start="2189"/>
          <w:cols w:space="708"/>
          <w:bidi/>
          <w:rtlGutter/>
          <w:docGrid w:linePitch="360"/>
        </w:sectPr>
      </w:pPr>
      <w:r w:rsidRPr="00B86EC7">
        <w:rPr>
          <w:noProof/>
        </w:rPr>
        <w:drawing>
          <wp:anchor distT="0" distB="3600450" distL="114300" distR="114300" simplePos="0" relativeHeight="251726848" behindDoc="0" locked="0" layoutInCell="1" allowOverlap="1">
            <wp:simplePos x="0" y="0"/>
            <wp:positionH relativeFrom="column">
              <wp:posOffset>4550366</wp:posOffset>
            </wp:positionH>
            <wp:positionV relativeFrom="paragraph">
              <wp:posOffset>36830</wp:posOffset>
            </wp:positionV>
            <wp:extent cx="140335" cy="161925"/>
            <wp:effectExtent l="0" t="0" r="0" b="3175"/>
            <wp:wrapNone/>
            <wp:docPr id="1113575910" name="תמונה 33"/>
            <wp:cNvGraphicFramePr/>
            <a:graphic xmlns:a="http://schemas.openxmlformats.org/drawingml/2006/main">
              <a:graphicData uri="http://schemas.openxmlformats.org/drawingml/2006/picture">
                <pic:pic xmlns:pic="http://schemas.openxmlformats.org/drawingml/2006/picture">
                  <pic:nvPicPr>
                    <pic:cNvPr id="15388216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EC7">
        <w:rPr>
          <w:rtl/>
        </w:rPr>
        <w:t xml:space="preserve">מומלץ </w:t>
      </w:r>
      <w:r w:rsidRPr="00B86EC7">
        <w:rPr>
          <w:rFonts w:hint="cs"/>
          <w:rtl/>
        </w:rPr>
        <w:t xml:space="preserve">כי נוכח תנאי העסקאות שבין </w:t>
      </w:r>
      <w:r w:rsidRPr="00B86EC7">
        <w:rPr>
          <w:rFonts w:hint="cs"/>
          <w:rtl/>
        </w:rPr>
        <w:t>התע"א</w:t>
      </w:r>
      <w:r w:rsidRPr="00B86EC7">
        <w:rPr>
          <w:rFonts w:hint="cs"/>
          <w:rtl/>
        </w:rPr>
        <w:t xml:space="preserve"> </w:t>
      </w:r>
      <w:r w:rsidRPr="00B86EC7">
        <w:rPr>
          <w:rFonts w:hint="cs"/>
          <w:rtl/>
        </w:rPr>
        <w:t>למשהב"ט</w:t>
      </w:r>
      <w:r w:rsidRPr="00B86EC7">
        <w:rPr>
          <w:rFonts w:hint="cs"/>
          <w:rtl/>
        </w:rPr>
        <w:t xml:space="preserve">, יבחן </w:t>
      </w:r>
      <w:r w:rsidRPr="00B86EC7">
        <w:rPr>
          <w:rtl/>
        </w:rPr>
        <w:t xml:space="preserve">דירקטוריון </w:t>
      </w:r>
      <w:r w:rsidRPr="00B86EC7">
        <w:rPr>
          <w:rFonts w:hint="cs"/>
          <w:rtl/>
        </w:rPr>
        <w:t>התע"א</w:t>
      </w:r>
      <w:r w:rsidRPr="00B86EC7">
        <w:rPr>
          <w:rFonts w:hint="cs"/>
          <w:rtl/>
        </w:rPr>
        <w:t xml:space="preserve"> </w:t>
      </w:r>
      <w:r w:rsidRPr="00B86EC7">
        <w:rPr>
          <w:rtl/>
        </w:rPr>
        <w:t>את הצורך לקבוע אמות מידה מעודכנות לעסקאות של החברה עם בעלת השליטה</w:t>
      </w:r>
      <w:r w:rsidRPr="00B86EC7">
        <w:rPr>
          <w:rFonts w:hint="cs"/>
          <w:rtl/>
        </w:rPr>
        <w:t>,</w:t>
      </w:r>
      <w:r w:rsidRPr="00B86EC7">
        <w:rPr>
          <w:rtl/>
        </w:rPr>
        <w:t xml:space="preserve"> </w:t>
      </w:r>
      <w:r w:rsidRPr="00B86EC7">
        <w:rPr>
          <w:rFonts w:hint="cs"/>
          <w:rtl/>
        </w:rPr>
        <w:t xml:space="preserve">בדגש על עסקאות שאינן זניחות, </w:t>
      </w:r>
      <w:r w:rsidRPr="00B86EC7">
        <w:rPr>
          <w:rtl/>
        </w:rPr>
        <w:t>לצורך הגדרת אופן האישור והדיווח הפנימי עליהן. זאת בין היתר לשם הגברת מעורבותו בנושא, לרבות הבקרה עליו. כמו כן מומלץ כי הדירקטוריון ישקול לקבוע אמות מידה לבחינת העסקאות עם בעלת השליטה לפי חטיבות ובהתאם להיקפי פעילותן</w:t>
      </w:r>
      <w:r w:rsidRPr="00B86EC7" w:rsidR="004A74D6">
        <w:rPr>
          <w:rFonts w:hint="cs"/>
          <w:rtl/>
        </w:rPr>
        <w:t>.</w:t>
      </w:r>
      <w:r w:rsidRPr="00B86EC7" w:rsidR="00C914A4">
        <w:rPr>
          <w:rFonts w:hint="cs"/>
          <w:rtl/>
        </w:rPr>
        <w:t xml:space="preserve"> </w:t>
      </w:r>
    </w:p>
    <w:p w:rsidR="00F27A70" w:rsidRPr="00C54E09" w:rsidP="00C54E09" w14:paraId="22DB24B4" w14:textId="77777777">
      <w:pPr>
        <w:pStyle w:val="71316"/>
        <w:rPr>
          <w:rtl/>
        </w:rPr>
      </w:pPr>
      <w:r w:rsidRPr="00C54E09">
        <w:rPr>
          <w:noProof/>
          <w:rtl/>
        </w:rPr>
        <mc:AlternateContent>
          <mc:Choice Requires="wpg">
            <w:drawing>
              <wp:anchor distT="0" distB="0" distL="114300" distR="114300" simplePos="0" relativeHeight="251677696" behindDoc="0" locked="0" layoutInCell="1" allowOverlap="1">
                <wp:simplePos x="0" y="0"/>
                <wp:positionH relativeFrom="margin">
                  <wp:posOffset>-8128</wp:posOffset>
                </wp:positionH>
                <wp:positionV relativeFrom="paragraph">
                  <wp:posOffset>13208</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46" style="width:368.5pt;height:2.95pt;margin-top:1.05pt;margin-left:-0.65pt;mso-position-horizontal-relative:margin;position:absolute;z-index:251678720" coordsize="47244,381">
                <v:line id="Straight Connector 56" o:spid="_x0000_s1047" style="flip:x;mso-wrap-style:square;position:absolute;visibility:visible" from="0,381" to="47244,381" o:connectortype="straight" strokecolor="#0d0d0d" strokeweight="1.5pt"/>
                <v:line id="Straight Connector 57" o:spid="_x0000_s1048" style="flip:x;mso-wrap-style:square;position:absolute;visibility:visible" from="0,0" to="47244,0" o:connectortype="straight" strokecolor="#0d0d0d" strokeweight="1.5pt"/>
                <w10:wrap type="square"/>
              </v:group>
            </w:pict>
          </mc:Fallback>
        </mc:AlternateContent>
      </w:r>
      <w:r w:rsidRPr="00C54E09" w:rsidR="00EC6229">
        <w:rPr>
          <w:rFonts w:hint="cs"/>
          <w:rtl/>
        </w:rPr>
        <w:t>סיכום</w:t>
      </w:r>
    </w:p>
    <w:p w:rsidR="0078031D" w:rsidRPr="00640147" w:rsidP="00EE550E" w14:paraId="4C1BD6D2" w14:textId="77777777">
      <w:pPr>
        <w:pStyle w:val="7190"/>
        <w:rPr>
          <w:rtl/>
        </w:rPr>
      </w:pPr>
      <w:r w:rsidRPr="0019042C">
        <w:rPr>
          <w:rFonts w:hint="cs"/>
          <w:rtl/>
        </w:rPr>
        <w:t xml:space="preserve">לפעילותה של </w:t>
      </w:r>
      <w:r w:rsidRPr="0019042C">
        <w:rPr>
          <w:rFonts w:hint="cs"/>
          <w:rtl/>
        </w:rPr>
        <w:t>התע"א</w:t>
      </w:r>
      <w:r w:rsidRPr="0019042C">
        <w:rPr>
          <w:rFonts w:hint="cs"/>
          <w:rtl/>
        </w:rPr>
        <w:t xml:space="preserve"> עבור </w:t>
      </w:r>
      <w:r w:rsidRPr="0019042C">
        <w:rPr>
          <w:rFonts w:hint="cs"/>
          <w:rtl/>
        </w:rPr>
        <w:t>משהב"ט</w:t>
      </w:r>
      <w:r w:rsidRPr="0019042C">
        <w:rPr>
          <w:rFonts w:hint="cs"/>
          <w:rtl/>
        </w:rPr>
        <w:t xml:space="preserve"> ככלל </w:t>
      </w:r>
      <w:r w:rsidRPr="0019042C">
        <w:rPr>
          <w:rFonts w:hint="cs"/>
          <w:rtl/>
        </w:rPr>
        <w:t>ובפרויקטי</w:t>
      </w:r>
      <w:r w:rsidRPr="0019042C">
        <w:rPr>
          <w:rFonts w:hint="cs"/>
          <w:rtl/>
        </w:rPr>
        <w:t xml:space="preserve"> הפיתוח בפרט, יש השפעות ישירות ועקיפות על תוצאותיה העסקיות, והיא מהותית עבורה בהיבטים רבים. בביקורת עלו ליקויים הנוגעים לאופן הניהול והבקרה </w:t>
      </w:r>
      <w:r w:rsidRPr="0019042C">
        <w:rPr>
          <w:rFonts w:hint="cs"/>
          <w:rtl/>
        </w:rPr>
        <w:t>בתע"א</w:t>
      </w:r>
      <w:r w:rsidRPr="0019042C">
        <w:rPr>
          <w:rFonts w:hint="cs"/>
          <w:rtl/>
        </w:rPr>
        <w:t xml:space="preserve"> של </w:t>
      </w:r>
      <w:r w:rsidRPr="0019042C">
        <w:rPr>
          <w:rFonts w:hint="cs"/>
          <w:rtl/>
        </w:rPr>
        <w:t>פרויקטי</w:t>
      </w:r>
      <w:r w:rsidRPr="0019042C">
        <w:rPr>
          <w:rFonts w:hint="cs"/>
          <w:rtl/>
        </w:rPr>
        <w:t xml:space="preserve"> הפיתוח שהיא מבצעת </w:t>
      </w:r>
      <w:r w:rsidRPr="0019042C">
        <w:rPr>
          <w:rFonts w:hint="cs"/>
          <w:rtl/>
        </w:rPr>
        <w:t>למשהב"ט</w:t>
      </w:r>
      <w:r w:rsidRPr="0019042C">
        <w:rPr>
          <w:rFonts w:hint="cs"/>
          <w:rtl/>
        </w:rPr>
        <w:t xml:space="preserve">, ולאופן הניהול והבקרה של </w:t>
      </w:r>
      <w:r w:rsidRPr="0019042C">
        <w:rPr>
          <w:rFonts w:hint="cs"/>
          <w:rtl/>
        </w:rPr>
        <w:t>משהב"ט</w:t>
      </w:r>
      <w:r w:rsidRPr="0019042C">
        <w:rPr>
          <w:rFonts w:hint="cs"/>
          <w:rtl/>
        </w:rPr>
        <w:t xml:space="preserve"> בכל הנוגע להתקשרויותיו עם </w:t>
      </w:r>
      <w:r w:rsidRPr="0019042C">
        <w:rPr>
          <w:rFonts w:hint="cs"/>
          <w:rtl/>
        </w:rPr>
        <w:t>התע"א</w:t>
      </w:r>
      <w:r w:rsidRPr="0019042C">
        <w:rPr>
          <w:rFonts w:hint="cs"/>
          <w:rtl/>
        </w:rPr>
        <w:t xml:space="preserve"> וכן עם יתר התעשיות הביטחוניות, בדגש על </w:t>
      </w:r>
      <w:r w:rsidRPr="0019042C">
        <w:rPr>
          <w:rFonts w:hint="cs"/>
          <w:rtl/>
        </w:rPr>
        <w:t>פרויקטי</w:t>
      </w:r>
      <w:r w:rsidRPr="0019042C">
        <w:rPr>
          <w:rFonts w:hint="cs"/>
          <w:rtl/>
        </w:rPr>
        <w:t xml:space="preserve"> הפיתוח. נמצא כי נושאים אלה השפיעו באופן ישיר ועקיף על מצבה העסקי של </w:t>
      </w:r>
      <w:r w:rsidRPr="0019042C">
        <w:rPr>
          <w:rFonts w:hint="cs"/>
          <w:rtl/>
        </w:rPr>
        <w:t>התע"א</w:t>
      </w:r>
      <w:r w:rsidRPr="0019042C">
        <w:rPr>
          <w:rFonts w:hint="cs"/>
          <w:rtl/>
        </w:rPr>
        <w:t xml:space="preserve">, ויש בהם כדי להשפיע על מצבה. נוכח החשיבות הלאומית של פעילות התעשיות הביטחוניות </w:t>
      </w:r>
      <w:r w:rsidRPr="0019042C">
        <w:rPr>
          <w:rFonts w:hint="cs"/>
          <w:rtl/>
        </w:rPr>
        <w:t>למשהב"ט</w:t>
      </w:r>
      <w:r w:rsidRPr="0019042C">
        <w:rPr>
          <w:rFonts w:hint="cs"/>
          <w:rtl/>
        </w:rPr>
        <w:t xml:space="preserve"> בהיבטי ביטחון וכלכלה, מומלץ כי </w:t>
      </w:r>
      <w:r w:rsidRPr="0019042C">
        <w:rPr>
          <w:rFonts w:hint="cs"/>
          <w:rtl/>
        </w:rPr>
        <w:t>משהב"ט</w:t>
      </w:r>
      <w:r w:rsidRPr="0019042C">
        <w:rPr>
          <w:rFonts w:hint="cs"/>
          <w:rtl/>
        </w:rPr>
        <w:t>, משרד האוצר ורשות החברות יפעלו, בשיתוף התעשיות הביטחוניות הגדולות, לקביעת עקרונות מנחים לממשקים ביניהם, תוך שמירה על איזון ושקיפות במישורים השונים של קשרי הגומלין ביניהם; וזאת על מנת לשמור על עליונותו הטכנולוגית של צה"ל ועל עוצמתו וכן על חוסנן של התעשיות הביטחוניות</w:t>
      </w:r>
      <w:r w:rsidRPr="00640147">
        <w:rPr>
          <w:rtl/>
        </w:rPr>
        <w:t>.</w:t>
      </w:r>
    </w:p>
    <w:p w:rsidR="0078031D" w:rsidRPr="00640147" w:rsidP="0078031D" w14:paraId="630D106D" w14:textId="77777777">
      <w:pPr>
        <w:spacing w:line="288" w:lineRule="auto"/>
        <w:ind w:left="-851" w:right="-567"/>
        <w:rPr>
          <w:rFonts w:ascii="Tahoma" w:hAnsi="Tahoma" w:cs="Tahoma"/>
          <w:color w:val="0D0D0D" w:themeColor="text1" w:themeTint="F2"/>
          <w:sz w:val="18"/>
          <w:szCs w:val="18"/>
          <w:rtl/>
        </w:rPr>
      </w:pPr>
    </w:p>
    <w:p w:rsidR="00F96F26" w:rsidP="004522BF" w14:paraId="073C1326" w14:textId="77777777">
      <w:pPr>
        <w:bidi w:val="0"/>
        <w:spacing w:after="200" w:line="276" w:lineRule="auto"/>
        <w:jc w:val="center"/>
        <w:sectPr w:rsidSect="00F74498">
          <w:headerReference w:type="even" r:id="rId26"/>
          <w:headerReference w:type="default" r:id="rId27"/>
          <w:type w:val="continuous"/>
          <w:pgSz w:w="11906" w:h="16838" w:code="9"/>
          <w:pgMar w:top="3062" w:right="2268" w:bottom="2552" w:left="2268" w:header="1134" w:footer="1361" w:gutter="0"/>
          <w:cols w:space="708"/>
          <w:bidi/>
          <w:rtlGutter/>
          <w:docGrid w:linePitch="360"/>
        </w:sectPr>
      </w:pPr>
    </w:p>
    <w:p w:rsidR="004D47C8" w:rsidP="004522BF" w14:paraId="26B73B59" w14:textId="43F26D99">
      <w:pPr>
        <w:bidi w:val="0"/>
        <w:spacing w:after="200" w:line="276" w:lineRule="auto"/>
        <w:rPr>
          <w:rFonts w:ascii="Tahoma" w:eastAsia="Times New Roman" w:hAnsi="Tahoma" w:cs="Tahoma"/>
          <w:b/>
          <w:bCs/>
          <w:color w:val="00305F"/>
          <w:sz w:val="32"/>
          <w:szCs w:val="32"/>
          <w:rtl/>
        </w:rPr>
      </w:pPr>
    </w:p>
    <w:sectPr w:rsidSect="00F619AB">
      <w:headerReference w:type="default" r:id="rId28"/>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0F79576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3D1B24B2" w14:textId="77777777">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1A1ECFD9" w14:textId="77777777">
    <w:pPr>
      <w:pStyle w:val="Footer"/>
      <w:spacing w:after="120" w:line="312" w:lineRule="auto"/>
      <w:ind w:left="-510"/>
      <w:jc w:val="left"/>
      <w:rPr>
        <w:rFonts w:ascii="Tahoma" w:hAnsi="Tahoma" w:cs="Tahoma"/>
        <w:sz w:val="18"/>
        <w:szCs w:val="18"/>
        <w:rtl/>
      </w:rPr>
    </w:pPr>
  </w:p>
  <w:p w:rsidR="00CB22A1" w:rsidP="00024391" w14:paraId="2B18822A"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66463FED" w14:textId="77777777">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558599FC"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01714ABE" w14:textId="77777777">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0AD05D88"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71D1" w:rsidP="00C23CC9" w14:paraId="3057A558" w14:textId="77777777">
      <w:pPr>
        <w:spacing w:line="240" w:lineRule="auto"/>
      </w:pPr>
      <w:r>
        <w:separator/>
      </w:r>
    </w:p>
  </w:footnote>
  <w:footnote w:type="continuationSeparator" w:id="1">
    <w:p w:rsidR="00A671D1" w:rsidP="00C23CC9" w14:paraId="1456B75C" w14:textId="77777777">
      <w:pPr>
        <w:spacing w:line="240" w:lineRule="auto"/>
      </w:pPr>
      <w:r>
        <w:continuationSeparator/>
      </w:r>
    </w:p>
    <w:p w:rsidR="00A671D1" w14:paraId="5DC4F8A5" w14:textId="77777777"/>
  </w:footnote>
  <w:footnote w:id="2">
    <w:p w:rsidR="00EF23AC" w:rsidRPr="000F5DCC" w:rsidP="00EF62D0" w14:paraId="13044F4C" w14:textId="2952D44A">
      <w:pPr>
        <w:pStyle w:val="710"/>
        <w:rPr>
          <w:rtl/>
        </w:rPr>
      </w:pPr>
      <w:r w:rsidRPr="000F5DCC">
        <w:rPr>
          <w:rStyle w:val="FootnoteReference0"/>
          <w:vertAlign w:val="baseline"/>
        </w:rPr>
        <w:footnoteRef/>
      </w:r>
      <w:r w:rsidRPr="000F5DCC">
        <w:rPr>
          <w:rtl/>
        </w:rPr>
        <w:t xml:space="preserve"> </w:t>
      </w:r>
      <w:r w:rsidRPr="000F5DCC">
        <w:rPr>
          <w:rtl/>
        </w:rPr>
        <w:tab/>
        <w:t>תאגיד החייב להגיש דוחות והודעות לרשות ניירות ערך ולבורסה לניירות ערך בתל אביב, או לרשות ניירות ערך בלבד לפי חוק ניירות ערך</w:t>
      </w:r>
      <w:r w:rsidR="00030746">
        <w:rPr>
          <w:rFonts w:hint="cs"/>
          <w:rtl/>
        </w:rPr>
        <w:t>.</w:t>
      </w:r>
    </w:p>
  </w:footnote>
  <w:footnote w:id="3">
    <w:p w:rsidR="00EF23AC" w:rsidRPr="000F5DCC" w:rsidP="00EF62D0" w14:paraId="2762D8D9" w14:textId="77777777">
      <w:pPr>
        <w:pStyle w:val="710"/>
      </w:pPr>
      <w:r w:rsidRPr="000F5DCC">
        <w:rPr>
          <w:rStyle w:val="FootnoteReference0"/>
          <w:vertAlign w:val="baseline"/>
        </w:rPr>
        <w:footnoteRef/>
      </w:r>
      <w:r w:rsidRPr="000F5DCC">
        <w:rPr>
          <w:rtl/>
        </w:rPr>
        <w:t xml:space="preserve"> </w:t>
      </w:r>
      <w:r w:rsidRPr="000F5DCC">
        <w:rPr>
          <w:rtl/>
        </w:rPr>
        <w:tab/>
        <w:t>עד לשלב של קדם-פיתוח (ועד בכלל)</w:t>
      </w:r>
      <w:r w:rsidRPr="000F5DCC">
        <w:rPr>
          <w:rFonts w:hint="cs"/>
          <w:rtl/>
        </w:rPr>
        <w:t>.</w:t>
      </w:r>
    </w:p>
  </w:footnote>
  <w:footnote w:id="4">
    <w:p w:rsidR="00EF23AC" w:rsidRPr="00396C34" w:rsidP="00EF62D0" w14:paraId="1625C631" w14:textId="77777777">
      <w:pPr>
        <w:pStyle w:val="710"/>
        <w:rPr>
          <w:rtl/>
        </w:rPr>
      </w:pPr>
      <w:r w:rsidRPr="00B6233D">
        <w:rPr>
          <w:rStyle w:val="FootnoteReference0"/>
          <w:vertAlign w:val="baseline"/>
        </w:rPr>
        <w:footnoteRef/>
      </w:r>
      <w:r w:rsidRPr="000F5DCC">
        <w:rPr>
          <w:rtl/>
        </w:rPr>
        <w:t xml:space="preserve"> </w:t>
      </w:r>
      <w:r w:rsidRPr="000F5DCC">
        <w:rPr>
          <w:rtl/>
        </w:rPr>
        <w:tab/>
        <w:t xml:space="preserve">פיתוח מלא </w:t>
      </w:r>
      <w:r w:rsidRPr="000F5DCC">
        <w:t>Full Scale Development (FSD)</w:t>
      </w:r>
      <w:r w:rsidRPr="000F5DCC">
        <w:rPr>
          <w:rtl/>
        </w:rPr>
        <w:t xml:space="preserve"> - בעיקר השלמות והתאמות הנדסיות הנעשות למדגים טכנולוגי עד להגעה למערכת מבצעית. </w:t>
      </w:r>
      <w:r w:rsidRPr="000F5DCC">
        <w:rPr>
          <w:rtl/>
        </w:rPr>
        <w:t>פרויקטי</w:t>
      </w:r>
      <w:r w:rsidRPr="000F5DCC">
        <w:rPr>
          <w:rtl/>
        </w:rPr>
        <w:t xml:space="preserve"> פיתוח מלא כוללים לעיתים גם ייצור סדרה ראשונית של המוצר.</w:t>
      </w:r>
    </w:p>
  </w:footnote>
  <w:footnote w:id="5">
    <w:p w:rsidR="00EF23AC" w:rsidRPr="00B6233D" w:rsidP="00EF62D0" w14:paraId="4230F29C" w14:textId="77777777">
      <w:pPr>
        <w:pStyle w:val="710"/>
        <w:rPr>
          <w:rtl/>
        </w:rPr>
      </w:pPr>
      <w:r w:rsidRPr="00B6233D">
        <w:rPr>
          <w:rStyle w:val="FootnoteReference0"/>
          <w:vertAlign w:val="baseline"/>
        </w:rPr>
        <w:footnoteRef/>
      </w:r>
      <w:r w:rsidRPr="00B6233D">
        <w:rPr>
          <w:rStyle w:val="FootnoteReference0"/>
          <w:vertAlign w:val="baseline"/>
          <w:rtl/>
        </w:rPr>
        <w:t xml:space="preserve"> </w:t>
      </w:r>
      <w:r w:rsidRPr="00D013A9">
        <w:rPr>
          <w:rtl/>
        </w:rPr>
        <w:tab/>
      </w:r>
      <w:r w:rsidRPr="00B6233D">
        <w:rPr>
          <w:rtl/>
        </w:rPr>
        <w:t>המינהל</w:t>
      </w:r>
      <w:r w:rsidRPr="00B6233D">
        <w:rPr>
          <w:rtl/>
        </w:rPr>
        <w:t xml:space="preserve"> למחקר ופיתוח אמל"ח ותשתית טכנולוגית </w:t>
      </w:r>
      <w:r w:rsidRPr="00B6233D">
        <w:rPr>
          <w:rtl/>
        </w:rPr>
        <w:t>שבמשהב"ט</w:t>
      </w:r>
      <w:r w:rsidRPr="00B6233D">
        <w:rPr>
          <w:rtl/>
        </w:rPr>
        <w:t>.</w:t>
      </w:r>
    </w:p>
  </w:footnote>
  <w:footnote w:id="6">
    <w:p w:rsidR="00EF23AC" w:rsidRPr="00B6233D" w:rsidP="00EF62D0" w14:paraId="6AD815F9" w14:textId="77777777">
      <w:pPr>
        <w:pStyle w:val="710"/>
      </w:pPr>
      <w:r w:rsidRPr="00B6233D">
        <w:rPr>
          <w:rStyle w:val="FootnoteReference0"/>
          <w:vertAlign w:val="baseline"/>
        </w:rPr>
        <w:footnoteRef/>
      </w:r>
      <w:r w:rsidRPr="00B6233D">
        <w:rPr>
          <w:rtl/>
        </w:rPr>
        <w:t xml:space="preserve"> </w:t>
      </w:r>
      <w:r w:rsidRPr="00B6233D">
        <w:rPr>
          <w:rtl/>
        </w:rPr>
        <w:tab/>
        <w:t xml:space="preserve">בשנים 2017 - 2020 </w:t>
      </w:r>
      <w:r w:rsidRPr="00B6233D">
        <w:rPr>
          <w:rtl/>
        </w:rPr>
        <w:t>משהב"ט</w:t>
      </w:r>
      <w:r w:rsidRPr="00B6233D">
        <w:rPr>
          <w:rtl/>
        </w:rPr>
        <w:t xml:space="preserve"> ביצע באמצעות </w:t>
      </w:r>
      <w:r w:rsidRPr="00B6233D">
        <w:rPr>
          <w:rtl/>
        </w:rPr>
        <w:t>מפא"ת</w:t>
      </w:r>
      <w:r w:rsidRPr="00B6233D">
        <w:rPr>
          <w:rtl/>
        </w:rPr>
        <w:t xml:space="preserve"> </w:t>
      </w:r>
      <w:r w:rsidRPr="00B6233D">
        <w:rPr>
          <w:rFonts w:hint="cs"/>
          <w:rtl/>
        </w:rPr>
        <w:t>מאות</w:t>
      </w:r>
      <w:r w:rsidRPr="00B6233D">
        <w:rPr>
          <w:rtl/>
        </w:rPr>
        <w:t xml:space="preserve"> התקשרויות בפטור ממכרז עם </w:t>
      </w:r>
      <w:r w:rsidRPr="00B6233D">
        <w:rPr>
          <w:rtl/>
        </w:rPr>
        <w:t>התע"א</w:t>
      </w:r>
      <w:r w:rsidRPr="00B6233D">
        <w:rPr>
          <w:rtl/>
        </w:rPr>
        <w:t xml:space="preserve"> ועם רפאל; באותן השנים </w:t>
      </w:r>
      <w:r w:rsidRPr="00B6233D">
        <w:rPr>
          <w:rtl/>
        </w:rPr>
        <w:t>התע"א</w:t>
      </w:r>
      <w:r w:rsidRPr="00B6233D">
        <w:rPr>
          <w:rtl/>
        </w:rPr>
        <w:t xml:space="preserve"> </w:t>
      </w:r>
      <w:r w:rsidRPr="00B6233D">
        <w:rPr>
          <w:rFonts w:hint="cs"/>
          <w:rtl/>
        </w:rPr>
        <w:t xml:space="preserve">ורפאל </w:t>
      </w:r>
      <w:r w:rsidRPr="00B6233D">
        <w:rPr>
          <w:rtl/>
        </w:rPr>
        <w:t>התמודד</w:t>
      </w:r>
      <w:r w:rsidRPr="00B6233D">
        <w:rPr>
          <w:rFonts w:hint="cs"/>
          <w:rtl/>
        </w:rPr>
        <w:t>ו</w:t>
      </w:r>
      <w:r w:rsidRPr="00B6233D">
        <w:rPr>
          <w:rtl/>
        </w:rPr>
        <w:t xml:space="preserve"> </w:t>
      </w:r>
      <w:r w:rsidRPr="00B6233D">
        <w:rPr>
          <w:rFonts w:hint="cs"/>
          <w:rtl/>
        </w:rPr>
        <w:t xml:space="preserve">בכמה </w:t>
      </w:r>
      <w:r w:rsidRPr="00B6233D">
        <w:rPr>
          <w:rtl/>
        </w:rPr>
        <w:t xml:space="preserve">מכרזים </w:t>
      </w:r>
      <w:r w:rsidRPr="00B6233D">
        <w:rPr>
          <w:rFonts w:hint="cs"/>
          <w:rtl/>
        </w:rPr>
        <w:t>בודדים וזכו בחלקם</w:t>
      </w:r>
      <w:r w:rsidRPr="00B6233D">
        <w:rPr>
          <w:rtl/>
        </w:rPr>
        <w:t>.</w:t>
      </w:r>
    </w:p>
  </w:footnote>
  <w:footnote w:id="7">
    <w:p w:rsidR="00EF23AC" w:rsidRPr="006622CD" w:rsidP="00EF62D0" w14:paraId="7ECFE059" w14:textId="748F9774">
      <w:pPr>
        <w:pStyle w:val="710"/>
        <w:rPr>
          <w:sz w:val="16"/>
          <w:szCs w:val="16"/>
        </w:rPr>
      </w:pPr>
      <w:r w:rsidRPr="00B6233D">
        <w:rPr>
          <w:rStyle w:val="FootnoteReference0"/>
          <w:vertAlign w:val="baseline"/>
        </w:rPr>
        <w:footnoteRef/>
      </w:r>
      <w:r w:rsidRPr="00B6233D">
        <w:rPr>
          <w:rtl/>
        </w:rPr>
        <w:t xml:space="preserve"> </w:t>
      </w:r>
      <w:r w:rsidRPr="00B6233D">
        <w:rPr>
          <w:rtl/>
        </w:rPr>
        <w:tab/>
        <w:t>פרויקטים בהם יש מרכיב פיתוח, וההכנסות מהם היו בסכום רב-שנתי של 15 מיליון דולר ומעלה בין השנים</w:t>
      </w:r>
      <w:r w:rsidR="00030746">
        <w:rPr>
          <w:rtl/>
        </w:rPr>
        <w:br/>
      </w:r>
      <w:r w:rsidRPr="00B6233D">
        <w:rPr>
          <w:rtl/>
        </w:rPr>
        <w:t xml:space="preserve">2016 - 2020. בשנים 2016 - 2020 ביצעה </w:t>
      </w:r>
      <w:r w:rsidRPr="00B6233D">
        <w:rPr>
          <w:rtl/>
        </w:rPr>
        <w:t>התע"א</w:t>
      </w:r>
      <w:r w:rsidRPr="00B6233D">
        <w:rPr>
          <w:rtl/>
        </w:rPr>
        <w:t xml:space="preserve"> </w:t>
      </w:r>
      <w:r w:rsidRPr="00B6233D">
        <w:rPr>
          <w:rFonts w:hint="cs"/>
          <w:rtl/>
        </w:rPr>
        <w:t>עשרות</w:t>
      </w:r>
      <w:r w:rsidRPr="00B6233D">
        <w:rPr>
          <w:rtl/>
        </w:rPr>
        <w:t xml:space="preserve"> </w:t>
      </w:r>
      <w:r w:rsidRPr="00B6233D">
        <w:rPr>
          <w:rtl/>
        </w:rPr>
        <w:t>פרויקטי</w:t>
      </w:r>
      <w:r w:rsidRPr="00B6233D">
        <w:rPr>
          <w:rtl/>
        </w:rPr>
        <w:t xml:space="preserve"> פיתוח מרכזיים </w:t>
      </w:r>
      <w:r w:rsidRPr="00B6233D">
        <w:rPr>
          <w:rtl/>
        </w:rPr>
        <w:t>למשהב"ט</w:t>
      </w:r>
      <w:r w:rsidRPr="00B6233D">
        <w:rPr>
          <w:rtl/>
        </w:rPr>
        <w:t xml:space="preserve"> ו</w:t>
      </w:r>
      <w:r w:rsidRPr="00B6233D">
        <w:rPr>
          <w:rFonts w:hint="cs"/>
          <w:rtl/>
        </w:rPr>
        <w:t>עשרות רבות של</w:t>
      </w:r>
      <w:r w:rsidRPr="00B6233D">
        <w:rPr>
          <w:rtl/>
        </w:rPr>
        <w:t xml:space="preserve"> </w:t>
      </w:r>
      <w:r w:rsidRPr="00B6233D">
        <w:rPr>
          <w:rtl/>
        </w:rPr>
        <w:t>פרויקטי</w:t>
      </w:r>
      <w:r w:rsidRPr="00B6233D">
        <w:rPr>
          <w:rtl/>
        </w:rPr>
        <w:t xml:space="preserve"> פיתוח מרכזיים ללקוחות זרים.</w:t>
      </w:r>
    </w:p>
  </w:footnote>
  <w:footnote w:id="8">
    <w:p w:rsidR="00EF23AC" w:rsidRPr="00DA3A34" w:rsidP="00EF62D0" w14:paraId="07DEAFF2" w14:textId="77777777">
      <w:pPr>
        <w:pStyle w:val="710"/>
        <w:rPr>
          <w:rtl/>
        </w:rPr>
      </w:pPr>
      <w:r w:rsidRPr="00B6233D">
        <w:rPr>
          <w:rStyle w:val="FootnoteReference0"/>
          <w:vertAlign w:val="baseline"/>
        </w:rPr>
        <w:footnoteRef/>
      </w:r>
      <w:r w:rsidRPr="00DA3A34">
        <w:rPr>
          <w:rtl/>
        </w:rPr>
        <w:t xml:space="preserve"> </w:t>
      </w:r>
      <w:r w:rsidRPr="00DA3A34">
        <w:rPr>
          <w:rtl/>
        </w:rPr>
        <w:tab/>
      </w:r>
      <w:r w:rsidRPr="00DA3A34">
        <w:t>TRL</w:t>
      </w:r>
      <w:r w:rsidRPr="00DA3A34">
        <w:rPr>
          <w:rtl/>
        </w:rPr>
        <w:t xml:space="preserve"> - </w:t>
      </w:r>
      <w:r w:rsidRPr="00DA3A34">
        <w:t>Technology Readiness Level</w:t>
      </w:r>
      <w:r w:rsidRPr="00DA3A34">
        <w:rPr>
          <w:rtl/>
        </w:rPr>
        <w:t>. סטנדרט עולמי שקבעה סוכנות החלל של ארצות הברית (</w:t>
      </w:r>
      <w:r w:rsidRPr="00DA3A34">
        <w:t>NASA</w:t>
      </w:r>
      <w:r w:rsidRPr="00DA3A34">
        <w:rPr>
          <w:rtl/>
        </w:rPr>
        <w:t xml:space="preserve"> - </w:t>
      </w:r>
      <w:r w:rsidRPr="00DA3A34">
        <w:t>National Aeronautics and Space Administration</w:t>
      </w:r>
      <w:r w:rsidRPr="00DA3A34">
        <w:rPr>
          <w:rtl/>
        </w:rPr>
        <w:t xml:space="preserve">), המקובל לדירוג סיכוני פיתוח בפרויקטים על פי רמת בשלותם. </w:t>
      </w:r>
    </w:p>
  </w:footnote>
  <w:footnote w:id="9">
    <w:p w:rsidR="00EF23AC" w:rsidRPr="00DA3A34" w:rsidP="00EF62D0" w14:paraId="051082E7" w14:textId="77777777">
      <w:pPr>
        <w:pStyle w:val="710"/>
        <w:rPr>
          <w:rtl/>
        </w:rPr>
      </w:pPr>
      <w:r w:rsidRPr="00B6233D">
        <w:rPr>
          <w:rStyle w:val="FootnoteReference0"/>
          <w:vertAlign w:val="baseline"/>
        </w:rPr>
        <w:footnoteRef/>
      </w:r>
      <w:r w:rsidRPr="00DA3A34">
        <w:rPr>
          <w:rtl/>
        </w:rPr>
        <w:t xml:space="preserve"> </w:t>
      </w:r>
      <w:r w:rsidRPr="00DA3A34">
        <w:rPr>
          <w:rtl/>
        </w:rPr>
        <w:tab/>
        <w:t>בהתקשרות במחיר קבוע ניתנת תוספת של 0.5% המותנית באורך ההתקשרות ובקיומם של סיכונים הנובעים מאורך ההתקשרות.</w:t>
      </w:r>
    </w:p>
  </w:footnote>
  <w:footnote w:id="10">
    <w:p w:rsidR="00EF23AC" w:rsidRPr="006622CD" w:rsidP="00EF62D0" w14:paraId="657A7CEE" w14:textId="77777777">
      <w:pPr>
        <w:pStyle w:val="710"/>
      </w:pPr>
      <w:r w:rsidRPr="00B6233D">
        <w:rPr>
          <w:rStyle w:val="FootnoteReference0"/>
          <w:vertAlign w:val="baseline"/>
        </w:rPr>
        <w:footnoteRef/>
      </w:r>
      <w:r w:rsidRPr="00DA3A34">
        <w:rPr>
          <w:rtl/>
        </w:rPr>
        <w:t xml:space="preserve"> </w:t>
      </w:r>
      <w:r w:rsidRPr="00DA3A34">
        <w:rPr>
          <w:rtl/>
        </w:rPr>
        <w:tab/>
        <w:t xml:space="preserve">ראש אגף הכספים משמש גם כחשב </w:t>
      </w:r>
      <w:r w:rsidRPr="00DA3A34">
        <w:rPr>
          <w:rtl/>
        </w:rPr>
        <w:t>משהב"ט</w:t>
      </w:r>
      <w:r w:rsidRPr="00DA3A34">
        <w:rPr>
          <w:rtl/>
        </w:rPr>
        <w:t>.</w:t>
      </w:r>
    </w:p>
  </w:footnote>
  <w:footnote w:id="11">
    <w:p w:rsidR="00EF23AC" w:rsidRPr="00DA3A34" w:rsidP="00EF62D0" w14:paraId="2717AC53" w14:textId="77777777">
      <w:pPr>
        <w:pStyle w:val="710"/>
      </w:pPr>
      <w:r w:rsidRPr="00B6233D">
        <w:rPr>
          <w:rStyle w:val="FootnoteReference0"/>
          <w:vertAlign w:val="baseline"/>
        </w:rPr>
        <w:footnoteRef/>
      </w:r>
      <w:r w:rsidRPr="00DA3A34">
        <w:rPr>
          <w:rtl/>
        </w:rPr>
        <w:t xml:space="preserve"> </w:t>
      </w:r>
      <w:r w:rsidRPr="00DA3A34">
        <w:rPr>
          <w:rtl/>
        </w:rPr>
        <w:tab/>
        <w:t xml:space="preserve">למעט בחודשים מאי 2018 - יולי 2019, בהם פרע </w:t>
      </w:r>
      <w:r w:rsidRPr="00DA3A34">
        <w:rPr>
          <w:rtl/>
        </w:rPr>
        <w:t>משהב"ט</w:t>
      </w:r>
      <w:r w:rsidRPr="00DA3A34">
        <w:rPr>
          <w:rtl/>
        </w:rPr>
        <w:t xml:space="preserve"> את חובותיו לרפאל במועדם.</w:t>
      </w:r>
    </w:p>
  </w:footnote>
  <w:footnote w:id="12">
    <w:p w:rsidR="00EF23AC" w:rsidRPr="00DA3A34" w:rsidP="00EF62D0" w14:paraId="523ABB47" w14:textId="77777777">
      <w:pPr>
        <w:pStyle w:val="710"/>
      </w:pPr>
      <w:r w:rsidRPr="00B6233D">
        <w:rPr>
          <w:rStyle w:val="FootnoteReference0"/>
          <w:vertAlign w:val="baseline"/>
        </w:rPr>
        <w:footnoteRef/>
      </w:r>
      <w:r w:rsidRPr="00DA3A34">
        <w:rPr>
          <w:rtl/>
        </w:rPr>
        <w:t xml:space="preserve"> </w:t>
      </w:r>
      <w:r w:rsidRPr="00DA3A34">
        <w:rPr>
          <w:rtl/>
        </w:rPr>
        <w:tab/>
        <w:t>מימון עכשווי כנגד החזר תשלומים עתידיים, בניכוי ריבית ועמלה מוסכמות.</w:t>
      </w:r>
    </w:p>
  </w:footnote>
  <w:footnote w:id="13">
    <w:p w:rsidR="00EF23AC" w:rsidRPr="00EB36C3" w:rsidP="00EF62D0" w14:paraId="322F6571" w14:textId="77777777">
      <w:pPr>
        <w:pStyle w:val="710"/>
      </w:pPr>
      <w:r w:rsidRPr="00B6233D">
        <w:rPr>
          <w:rStyle w:val="FootnoteReference0"/>
          <w:vertAlign w:val="baseline"/>
        </w:rPr>
        <w:footnoteRef/>
      </w:r>
      <w:r w:rsidRPr="00DA3A34">
        <w:rPr>
          <w:rtl/>
        </w:rPr>
        <w:t xml:space="preserve"> </w:t>
      </w:r>
      <w:r w:rsidRPr="00DA3A34">
        <w:rPr>
          <w:rtl/>
        </w:rPr>
        <w:tab/>
        <w:t xml:space="preserve">שליטה כמשמעה בחוק ני"ע - היכולת לכוון את פעילותו של תאגיד, למעט יכולת הנובעת רק ממילוי תפקידו של דירקטור או של בעל משרה אחר בתאגיד. חזקה על אדם שהוא שולט בתאגיד אם הוא מחזיק במחצית או יותר מסוג מסוים של אמצעי השליטה בתאגיד (זכות הצבעה </w:t>
      </w:r>
      <w:r w:rsidRPr="00DA3A34">
        <w:rPr>
          <w:rtl/>
        </w:rPr>
        <w:t>באסיפה</w:t>
      </w:r>
      <w:r w:rsidRPr="00DA3A34">
        <w:rPr>
          <w:rtl/>
        </w:rPr>
        <w:t xml:space="preserve"> כללית או זכות למנות דירקטורים או מנכ"ל).</w:t>
      </w:r>
    </w:p>
  </w:footnote>
  <w:footnote w:id="14">
    <w:p w:rsidR="00EF23AC" w:rsidRPr="00EF62D0" w:rsidP="00EF62D0" w14:paraId="5F5360F0" w14:textId="77777777">
      <w:pPr>
        <w:pStyle w:val="710"/>
        <w:rPr>
          <w:rtl/>
        </w:rPr>
      </w:pPr>
      <w:r w:rsidRPr="00EF62D0">
        <w:rPr>
          <w:rStyle w:val="FootnoteReference0"/>
          <w:vertAlign w:val="baseline"/>
        </w:rPr>
        <w:footnoteRef/>
      </w:r>
      <w:r w:rsidRPr="00EF62D0">
        <w:rPr>
          <w:rtl/>
        </w:rPr>
        <w:t xml:space="preserve"> </w:t>
      </w:r>
      <w:r w:rsidRPr="00EF62D0">
        <w:rPr>
          <w:rtl/>
        </w:rPr>
        <w:tab/>
        <w:t>הנוהל קובע את האחריות לאיתור עסקאות החברה עם בעלי עניין (כהגדרתם בחוק ני"ע), לדיווח פנימי עליהן ולאישורן, וכן לדיווח לציבור על העסקאות האמורות.</w:t>
      </w:r>
    </w:p>
  </w:footnote>
  <w:footnote w:id="15">
    <w:p w:rsidR="00EF23AC" w:rsidRPr="00EF62D0" w:rsidP="00EF62D0" w14:paraId="1CBABC91" w14:textId="77777777">
      <w:pPr>
        <w:pStyle w:val="710"/>
        <w:rPr>
          <w:rtl/>
        </w:rPr>
      </w:pPr>
      <w:r w:rsidRPr="00EF62D0">
        <w:rPr>
          <w:rStyle w:val="FootnoteReference0"/>
          <w:vertAlign w:val="baseline"/>
        </w:rPr>
        <w:footnoteRef/>
      </w:r>
      <w:r w:rsidRPr="00EF62D0">
        <w:rPr>
          <w:rtl/>
        </w:rPr>
        <w:t xml:space="preserve"> </w:t>
      </w:r>
      <w:r w:rsidRPr="00EF62D0">
        <w:rPr>
          <w:rtl/>
        </w:rPr>
        <w:tab/>
        <w:t xml:space="preserve">בדוח זה - בעלת השליטה היא מדינת ישראל באמצעות </w:t>
      </w:r>
      <w:r w:rsidRPr="00EF62D0">
        <w:rPr>
          <w:rtl/>
        </w:rPr>
        <w:t>משהב"ט</w:t>
      </w:r>
      <w:r w:rsidRPr="00EF62D0">
        <w:rPr>
          <w:rtl/>
        </w:rPr>
        <w:t>.</w:t>
      </w:r>
    </w:p>
  </w:footnote>
  <w:footnote w:id="16">
    <w:p w:rsidR="00EF23AC" w:rsidRPr="00EF62D0" w:rsidP="00EF62D0" w14:paraId="42E0D74C" w14:textId="77777777">
      <w:pPr>
        <w:pStyle w:val="710"/>
        <w:rPr>
          <w:rtl/>
        </w:rPr>
      </w:pPr>
      <w:r w:rsidRPr="00EF62D0">
        <w:footnoteRef/>
      </w:r>
      <w:r w:rsidRPr="00EF62D0">
        <w:rPr>
          <w:rtl/>
        </w:rPr>
        <w:t xml:space="preserve"> </w:t>
      </w:r>
      <w:r w:rsidRPr="00EF62D0">
        <w:rPr>
          <w:rtl/>
        </w:rPr>
        <w:tab/>
      </w:r>
      <w:r w:rsidRPr="00EF62D0">
        <w:t>Government To Government</w:t>
      </w:r>
      <w:r w:rsidRPr="00EF62D0">
        <w:rPr>
          <w:rtl/>
        </w:rPr>
        <w:t xml:space="preserve"> (</w:t>
      </w:r>
      <w:r w:rsidRPr="00EF62D0">
        <w:t>GTG</w:t>
      </w:r>
      <w:r w:rsidRPr="00EF62D0">
        <w:rPr>
          <w:rtl/>
        </w:rPr>
        <w:t xml:space="preserve">) הם הסכמים בהם </w:t>
      </w:r>
      <w:r w:rsidRPr="00EF62D0">
        <w:rPr>
          <w:rtl/>
        </w:rPr>
        <w:t>משהב"ט</w:t>
      </w:r>
      <w:r w:rsidRPr="00EF62D0">
        <w:rPr>
          <w:rtl/>
        </w:rPr>
        <w:t xml:space="preserve"> חותם עם ממשלות של מדינות יעד על הסכמים לפיתוח ולייצור של מערכות נשק. בד בבד עם חתימת הצדדים על הסכמים אלה, חותם </w:t>
      </w:r>
      <w:r w:rsidRPr="00EF62D0">
        <w:rPr>
          <w:rtl/>
        </w:rPr>
        <w:t>משהב"ט</w:t>
      </w:r>
      <w:r w:rsidRPr="00EF62D0">
        <w:rPr>
          <w:rtl/>
        </w:rPr>
        <w:t xml:space="preserve"> בשם מדינת ישראל על הסכמי "גב אל גב" עם התעשיות הביטחוניות הישראליות, ובהם מתחייבות התעשיות הביטחוניות לממש את ההתחייבויות שנטלה על עצמה המדינה בהסכמים האמורים.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3312F32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79081E46"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477E5938"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5531818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6741E244"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2BF3B54C"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484E3AB" w14:textId="77777777">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6432" behindDoc="0" locked="0" layoutInCell="1" allowOverlap="1">
              <wp:simplePos x="0" y="0"/>
              <wp:positionH relativeFrom="column">
                <wp:posOffset>-718185</wp:posOffset>
              </wp:positionH>
              <wp:positionV relativeFrom="paragraph">
                <wp:posOffset>-726440</wp:posOffset>
              </wp:positionV>
              <wp:extent cx="304800" cy="8817610"/>
              <wp:effectExtent l="0" t="0" r="12700" b="8890"/>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817610"/>
                      </a:xfrm>
                      <a:prstGeom prst="rect">
                        <a:avLst/>
                      </a:prstGeom>
                      <a:solidFill>
                        <a:srgbClr val="00305F"/>
                      </a:solidFill>
                      <a:ln>
                        <a:solidFill>
                          <a:srgbClr val="00305F"/>
                        </a:solidFill>
                      </a:ln>
                    </wps:spPr>
                    <wps:txbx>
                      <w:txbxContent>
                        <w:p w:rsidR="00CB22A1" w:rsidRPr="00EF23AC" w:rsidP="00717974" w14:textId="77777777">
                          <w:pPr>
                            <w:pStyle w:val="Bodytext70"/>
                            <w:shd w:val="clear" w:color="auto" w:fill="003060"/>
                            <w:rPr>
                              <w:rFonts w:ascii="Tahoma" w:hAnsi="Tahoma" w:cs="Tahoma"/>
                              <w:b/>
                              <w:bCs/>
                              <w:spacing w:val="-6"/>
                              <w:rtl/>
                            </w:rPr>
                          </w:pPr>
                          <w:r w:rsidRPr="00EF23AC">
                            <w:rPr>
                              <w:rStyle w:val="Bodytext7NotBoldExact"/>
                              <w:rFonts w:hint="cs"/>
                              <w:spacing w:val="-6"/>
                              <w:rtl/>
                            </w:rPr>
                            <w:t>....ה</w:t>
                          </w:r>
                          <w:r w:rsidRPr="00EF23AC">
                            <w:rPr>
                              <w:rFonts w:hint="cs"/>
                              <w:spacing w:val="-6"/>
                              <w:rtl/>
                            </w:rPr>
                            <w:t xml:space="preserve">                               </w:t>
                          </w:r>
                          <w:r w:rsidR="00EF23AC">
                            <w:rPr>
                              <w:rFonts w:hint="cs"/>
                              <w:spacing w:val="-6"/>
                              <w:rtl/>
                            </w:rPr>
                            <w:t xml:space="preserve">      </w:t>
                          </w:r>
                          <w:r w:rsidRPr="00EF23AC">
                            <w:rPr>
                              <w:rFonts w:hint="cs"/>
                              <w:spacing w:val="-6"/>
                              <w:rtl/>
                            </w:rPr>
                            <w:t xml:space="preserve">          </w:t>
                          </w:r>
                          <w:r w:rsidRPr="00EF23AC">
                            <w:rPr>
                              <w:rFonts w:ascii="Tahoma" w:hAnsi="Tahoma" w:cs="Tahoma" w:hint="cs"/>
                              <w:spacing w:val="-6"/>
                              <w:sz w:val="24"/>
                              <w:szCs w:val="24"/>
                              <w:rtl/>
                            </w:rPr>
                            <w:t xml:space="preserve">   תקציר </w:t>
                          </w:r>
                          <w:r w:rsidRPr="00EF23AC">
                            <w:rPr>
                              <w:rFonts w:ascii="Tahoma" w:hAnsi="Tahoma" w:cs="Tahoma" w:hint="cs"/>
                              <w:spacing w:val="-6"/>
                              <w:rtl/>
                            </w:rPr>
                            <w:t xml:space="preserve"> |</w:t>
                          </w:r>
                          <w:r w:rsidRPr="00EF23AC" w:rsidR="00C2403C">
                            <w:rPr>
                              <w:rFonts w:ascii="Tahoma" w:hAnsi="Tahoma" w:cs="Tahoma" w:hint="cs"/>
                              <w:b/>
                              <w:bCs/>
                              <w:spacing w:val="-6"/>
                              <w:rtl/>
                            </w:rPr>
                            <w:t xml:space="preserve"> </w:t>
                          </w:r>
                          <w:r w:rsidRPr="00EF23AC" w:rsidR="005640FF">
                            <w:rPr>
                              <w:rFonts w:ascii="Tahoma" w:hAnsi="Tahoma" w:cs="Tahoma" w:hint="cs"/>
                              <w:b/>
                              <w:bCs/>
                              <w:spacing w:val="-6"/>
                              <w:rtl/>
                            </w:rPr>
                            <w:t xml:space="preserve"> </w:t>
                          </w:r>
                          <w:r w:rsidRPr="00EF23AC" w:rsidR="00EF23AC">
                            <w:rPr>
                              <w:rFonts w:ascii="Tahoma" w:hAnsi="Tahoma" w:cs="Tahoma"/>
                              <w:b/>
                              <w:bCs/>
                              <w:spacing w:val="-6"/>
                              <w:sz w:val="21"/>
                              <w:szCs w:val="21"/>
                              <w:rtl/>
                            </w:rPr>
                            <w:t xml:space="preserve">היבטים בקשרי הגומלין בין התעשייה האווירית לישראל בע"מ למשרד הביטחון בדגש על </w:t>
                          </w:r>
                          <w:r w:rsidRPr="00EF23AC" w:rsidR="00EF23AC">
                            <w:rPr>
                              <w:rFonts w:ascii="Tahoma" w:hAnsi="Tahoma" w:cs="Tahoma"/>
                              <w:b/>
                              <w:bCs/>
                              <w:spacing w:val="-6"/>
                              <w:sz w:val="21"/>
                              <w:szCs w:val="21"/>
                              <w:rtl/>
                            </w:rPr>
                            <w:t>פרויקטי</w:t>
                          </w:r>
                          <w:r w:rsidRPr="00EF23AC" w:rsidR="00EF23AC">
                            <w:rPr>
                              <w:rFonts w:ascii="Tahoma" w:hAnsi="Tahoma" w:cs="Tahoma"/>
                              <w:b/>
                              <w:bCs/>
                              <w:spacing w:val="-6"/>
                              <w:sz w:val="21"/>
                              <w:szCs w:val="21"/>
                              <w:rtl/>
                            </w:rPr>
                            <w:t xml:space="preserve"> הפיתו</w:t>
                          </w:r>
                          <w:r w:rsidRPr="00EF23AC" w:rsidR="00EF23AC">
                            <w:rPr>
                              <w:rFonts w:ascii="Tahoma" w:hAnsi="Tahoma" w:cs="Tahoma" w:hint="cs"/>
                              <w:b/>
                              <w:bCs/>
                              <w:spacing w:val="-6"/>
                              <w:rtl/>
                            </w:rPr>
                            <w:t>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style="width:24pt;height:694.3pt;margin-top:-57.2pt;margin-left:-56.55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EF23AC" w:rsidP="00717974" w14:paraId="03147490" w14:textId="77777777">
                    <w:pPr>
                      <w:pStyle w:val="Bodytext70"/>
                      <w:shd w:val="clear" w:color="auto" w:fill="003060"/>
                      <w:rPr>
                        <w:rFonts w:ascii="Tahoma" w:hAnsi="Tahoma" w:cs="Tahoma"/>
                        <w:b/>
                        <w:bCs/>
                        <w:spacing w:val="-6"/>
                        <w:rtl/>
                      </w:rPr>
                    </w:pPr>
                    <w:r w:rsidRPr="00EF23AC">
                      <w:rPr>
                        <w:rStyle w:val="Bodytext7NotBoldExact"/>
                        <w:rFonts w:hint="cs"/>
                        <w:spacing w:val="-6"/>
                        <w:rtl/>
                      </w:rPr>
                      <w:t>....ה</w:t>
                    </w:r>
                    <w:r w:rsidRPr="00EF23AC">
                      <w:rPr>
                        <w:rFonts w:hint="cs"/>
                        <w:spacing w:val="-6"/>
                        <w:rtl/>
                      </w:rPr>
                      <w:t xml:space="preserve">                               </w:t>
                    </w:r>
                    <w:r w:rsidR="00EF23AC">
                      <w:rPr>
                        <w:rFonts w:hint="cs"/>
                        <w:spacing w:val="-6"/>
                        <w:rtl/>
                      </w:rPr>
                      <w:t xml:space="preserve">      </w:t>
                    </w:r>
                    <w:r w:rsidRPr="00EF23AC">
                      <w:rPr>
                        <w:rFonts w:hint="cs"/>
                        <w:spacing w:val="-6"/>
                        <w:rtl/>
                      </w:rPr>
                      <w:t xml:space="preserve">          </w:t>
                    </w:r>
                    <w:r w:rsidRPr="00EF23AC">
                      <w:rPr>
                        <w:rFonts w:ascii="Tahoma" w:hAnsi="Tahoma" w:cs="Tahoma" w:hint="cs"/>
                        <w:spacing w:val="-6"/>
                        <w:sz w:val="24"/>
                        <w:szCs w:val="24"/>
                        <w:rtl/>
                      </w:rPr>
                      <w:t xml:space="preserve">   תקציר </w:t>
                    </w:r>
                    <w:r w:rsidRPr="00EF23AC">
                      <w:rPr>
                        <w:rFonts w:ascii="Tahoma" w:hAnsi="Tahoma" w:cs="Tahoma" w:hint="cs"/>
                        <w:spacing w:val="-6"/>
                        <w:rtl/>
                      </w:rPr>
                      <w:t xml:space="preserve"> |</w:t>
                    </w:r>
                    <w:r w:rsidRPr="00EF23AC" w:rsidR="00C2403C">
                      <w:rPr>
                        <w:rFonts w:ascii="Tahoma" w:hAnsi="Tahoma" w:cs="Tahoma" w:hint="cs"/>
                        <w:b/>
                        <w:bCs/>
                        <w:spacing w:val="-6"/>
                        <w:rtl/>
                      </w:rPr>
                      <w:t xml:space="preserve"> </w:t>
                    </w:r>
                    <w:r w:rsidRPr="00EF23AC" w:rsidR="005640FF">
                      <w:rPr>
                        <w:rFonts w:ascii="Tahoma" w:hAnsi="Tahoma" w:cs="Tahoma" w:hint="cs"/>
                        <w:b/>
                        <w:bCs/>
                        <w:spacing w:val="-6"/>
                        <w:rtl/>
                      </w:rPr>
                      <w:t xml:space="preserve"> </w:t>
                    </w:r>
                    <w:r w:rsidRPr="00EF23AC" w:rsidR="00EF23AC">
                      <w:rPr>
                        <w:rFonts w:ascii="Tahoma" w:hAnsi="Tahoma" w:cs="Tahoma"/>
                        <w:b/>
                        <w:bCs/>
                        <w:spacing w:val="-6"/>
                        <w:sz w:val="21"/>
                        <w:szCs w:val="21"/>
                        <w:rtl/>
                      </w:rPr>
                      <w:t>היבטים בקשרי הגומלין בין התעשייה האווירית לישראל בע"מ למשרד הביטחון בדגש על פרויקטי הפיתו</w:t>
                    </w:r>
                    <w:r w:rsidRPr="00EF23AC" w:rsidR="00EF23AC">
                      <w:rPr>
                        <w:rFonts w:ascii="Tahoma" w:hAnsi="Tahoma" w:cs="Tahoma" w:hint="cs"/>
                        <w:b/>
                        <w:bCs/>
                        <w:spacing w:val="-6"/>
                        <w:rtl/>
                      </w:rPr>
                      <w:t>ח</w:t>
                    </w:r>
                  </w:p>
                </w:txbxContent>
              </v:textbox>
              <w10:wrap type="square"/>
            </v:shape>
          </w:pict>
        </mc:Fallback>
      </mc:AlternateContent>
    </w: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1AEAD7F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rsidP="001526AC" w14:paraId="691ED5FC" w14:textId="77777777">
    <w:pPr>
      <w:pStyle w:val="Header"/>
      <w:tabs>
        <w:tab w:val="left" w:pos="493"/>
        <w:tab w:val="center" w:pos="4111"/>
        <w:tab w:val="clear" w:pos="4153"/>
        <w:tab w:val="right" w:pos="7478"/>
        <w:tab w:val="right" w:pos="8222"/>
        <w:tab w:val="clear" w:pos="8306"/>
      </w:tabs>
      <w:jc w:val="left"/>
      <w:rPr>
        <w:rtl/>
      </w:rPr>
    </w:pPr>
  </w:p>
  <w:p w:rsidR="00CB22A1" w:rsidRPr="001526AC" w:rsidP="00005B23" w14:paraId="5F040D9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025AA9" w:rsidRPr="004D562B" w:rsidP="00025AA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25AA9" w:rsidP="00B244B0" w14:textId="77777777">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025AA9" w:rsidRPr="004D562B" w:rsidP="00025AA9" w14:paraId="2B2389B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25AA9" w:rsidP="00B244B0" w14:paraId="0D67265F"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364038AA" w14:textId="77777777">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7C914CC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58CAAF44" w14:textId="77777777">
    <w:pPr>
      <w:pStyle w:val="Header"/>
      <w:rPr>
        <w:rtl/>
      </w:rPr>
    </w:pPr>
  </w:p>
  <w:p w:rsidR="00CB22A1" w14:paraId="72B2B7EA" w14:textId="77777777">
    <w:pPr>
      <w:pStyle w:val="Header"/>
      <w:rPr>
        <w:rtl/>
      </w:rPr>
    </w:pPr>
  </w:p>
  <w:p w:rsidR="00CB22A1" w14:paraId="4D4681A5"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EF62D0" w:rsidP="00EF62D0" w14:textId="77777777">
                          <w:pPr>
                            <w:ind w:left="-57"/>
                            <w:jc w:val="left"/>
                            <w:rPr>
                              <w:color w:val="0D0D0D"/>
                              <w:spacing w:val="-6"/>
                              <w:sz w:val="16"/>
                              <w:szCs w:val="16"/>
                            </w:rPr>
                          </w:pPr>
                          <w:r w:rsidRPr="00EF62D0">
                            <w:rPr>
                              <w:rFonts w:ascii="Tahoma" w:hAnsi="Tahoma" w:cs="Tahoma"/>
                              <w:spacing w:val="-6"/>
                              <w:sz w:val="16"/>
                              <w:szCs w:val="16"/>
                              <w:rtl/>
                            </w:rPr>
                            <w:t xml:space="preserve">היבטים בקשרי הגומלין בין התעשייה האווירית לישראל בע"מ למשרד הביטחון בדגש על </w:t>
                          </w:r>
                          <w:r w:rsidRPr="00EF62D0">
                            <w:rPr>
                              <w:rFonts w:ascii="Tahoma" w:hAnsi="Tahoma" w:cs="Tahoma"/>
                              <w:spacing w:val="-6"/>
                              <w:sz w:val="16"/>
                              <w:szCs w:val="16"/>
                              <w:rtl/>
                            </w:rPr>
                            <w:t>פרויקטי</w:t>
                          </w:r>
                          <w:r w:rsidRPr="00EF62D0">
                            <w:rPr>
                              <w:rFonts w:ascii="Tahoma" w:hAnsi="Tahoma" w:cs="Tahoma"/>
                              <w:spacing w:val="-6"/>
                              <w:sz w:val="16"/>
                              <w:szCs w:val="16"/>
                              <w:rtl/>
                            </w:rPr>
                            <w:t xml:space="preserve"> הפיתוח</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EF62D0" w:rsidP="00EF62D0" w14:paraId="23123EED" w14:textId="77777777">
                    <w:pPr>
                      <w:ind w:left="-57"/>
                      <w:jc w:val="left"/>
                      <w:rPr>
                        <w:color w:val="0D0D0D"/>
                        <w:spacing w:val="-6"/>
                        <w:sz w:val="16"/>
                        <w:szCs w:val="16"/>
                      </w:rPr>
                    </w:pPr>
                    <w:r w:rsidRPr="00EF62D0">
                      <w:rPr>
                        <w:rFonts w:ascii="Tahoma" w:hAnsi="Tahoma" w:cs="Tahoma"/>
                        <w:spacing w:val="-6"/>
                        <w:sz w:val="16"/>
                        <w:szCs w:val="16"/>
                        <w:rtl/>
                      </w:rPr>
                      <w:t>היבטים בקשרי הגומלין בין התעשייה האווירית לישראל בע"מ למשרד הביטחון בדגש על פרויקטי הפיתוח</w:t>
                    </w:r>
                  </w:p>
                </w:txbxContent>
              </v:textbox>
              <w10:wrap type="square"/>
            </v:shape>
          </w:pict>
        </mc:Fallback>
      </mc:AlternateContent>
    </w:r>
  </w:p>
  <w:p w:rsidR="00CB22A1" w:rsidP="009620E7" w14:paraId="24E877AD" w14:textId="7777777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65114"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1029A213"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6C3C04C5"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0FD547A9"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0"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7809557"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7B7FB5A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3AEDF35D" w14:textId="77777777">
    <w:pPr>
      <w:pStyle w:val="Header"/>
      <w:rPr>
        <w:rtl/>
      </w:rPr>
    </w:pPr>
  </w:p>
  <w:p w:rsidR="00F74498" w14:paraId="559DF892" w14:textId="77777777">
    <w:pPr>
      <w:pStyle w:val="Header"/>
      <w:rPr>
        <w:rtl/>
      </w:rPr>
    </w:pPr>
  </w:p>
  <w:p w:rsidR="00F74498" w14:paraId="2855E550"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EF62D0" w:rsidP="00EF62D0" w14:textId="77777777">
                          <w:pPr>
                            <w:ind w:left="-57"/>
                            <w:jc w:val="left"/>
                            <w:rPr>
                              <w:color w:val="0D0D0D"/>
                              <w:spacing w:val="-6"/>
                              <w:sz w:val="16"/>
                              <w:szCs w:val="16"/>
                            </w:rPr>
                          </w:pPr>
                          <w:r w:rsidRPr="00EF62D0">
                            <w:rPr>
                              <w:rFonts w:ascii="Tahoma" w:hAnsi="Tahoma" w:cs="Tahoma"/>
                              <w:spacing w:val="-6"/>
                              <w:sz w:val="16"/>
                              <w:szCs w:val="16"/>
                              <w:rtl/>
                            </w:rPr>
                            <w:t xml:space="preserve">היבטים בקשרי הגומלין בין התעשייה האווירית לישראל בע"מ למשרד הביטחון בדגש על </w:t>
                          </w:r>
                          <w:r w:rsidRPr="00EF62D0">
                            <w:rPr>
                              <w:rFonts w:ascii="Tahoma" w:hAnsi="Tahoma" w:cs="Tahoma"/>
                              <w:spacing w:val="-6"/>
                              <w:sz w:val="16"/>
                              <w:szCs w:val="16"/>
                              <w:rtl/>
                            </w:rPr>
                            <w:t>פרויקטי</w:t>
                          </w:r>
                          <w:r w:rsidRPr="00EF62D0">
                            <w:rPr>
                              <w:rFonts w:ascii="Tahoma" w:hAnsi="Tahoma" w:cs="Tahoma"/>
                              <w:spacing w:val="-6"/>
                              <w:sz w:val="16"/>
                              <w:szCs w:val="16"/>
                              <w:rtl/>
                            </w:rPr>
                            <w:t xml:space="preserve"> הפיתוח</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EF62D0" w:rsidP="00EF62D0" w14:paraId="4CFB1C62" w14:textId="77777777">
                    <w:pPr>
                      <w:ind w:left="-57"/>
                      <w:jc w:val="left"/>
                      <w:rPr>
                        <w:color w:val="0D0D0D"/>
                        <w:spacing w:val="-6"/>
                        <w:sz w:val="16"/>
                        <w:szCs w:val="16"/>
                      </w:rPr>
                    </w:pPr>
                    <w:r w:rsidRPr="00EF62D0">
                      <w:rPr>
                        <w:rFonts w:ascii="Tahoma" w:hAnsi="Tahoma" w:cs="Tahoma"/>
                        <w:spacing w:val="-6"/>
                        <w:sz w:val="16"/>
                        <w:szCs w:val="16"/>
                        <w:rtl/>
                      </w:rPr>
                      <w:t>היבטים בקשרי הגומלין בין התעשייה האווירית לישראל בע"מ למשרד הביטחון בדגש על פרויקטי הפיתוח</w:t>
                    </w:r>
                  </w:p>
                </w:txbxContent>
              </v:textbox>
              <w10:wrap type="square"/>
            </v:shape>
          </w:pict>
        </mc:Fallback>
      </mc:AlternateContent>
    </w:r>
  </w:p>
  <w:p w:rsidR="00F74498" w:rsidP="009620E7" w14:paraId="024AF39A"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53"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68398"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36233E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459F66D3"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BB1048"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BB1048">
                            <w:rPr>
                              <w:rFonts w:ascii="Tahoma" w:hAnsi="Tahoma" w:cs="Tahoma" w:hint="cs"/>
                              <w:b/>
                              <w:bCs/>
                              <w:rtl/>
                            </w:rPr>
                            <w:t>מניעת נזקי מינים פולשים ושמירה על המגוון הביולוגי</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BB1048" w14:paraId="048138FD"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BB1048">
                      <w:rPr>
                        <w:rFonts w:ascii="Tahoma" w:hAnsi="Tahoma" w:cs="Tahoma" w:hint="cs"/>
                        <w:b/>
                        <w:bCs/>
                        <w:rtl/>
                      </w:rPr>
                      <w:t>מניעת נזקי מינים פולשים ושמירה על המגוון הביולוגי</w:t>
                    </w:r>
                  </w:p>
                </w:txbxContent>
              </v:textbox>
              <w10:wrap type="square"/>
            </v:shape>
          </w:pict>
        </mc:Fallback>
      </mc:AlternateContent>
    </w:r>
  </w:p>
  <w:p w:rsidR="00CB22A1" w:rsidP="001526AC" w14:paraId="596D0B2A" w14:textId="77777777">
    <w:pPr>
      <w:pStyle w:val="Header"/>
      <w:tabs>
        <w:tab w:val="left" w:pos="493"/>
        <w:tab w:val="center" w:pos="4111"/>
        <w:tab w:val="clear" w:pos="4153"/>
        <w:tab w:val="right" w:pos="7478"/>
        <w:tab w:val="right" w:pos="8222"/>
        <w:tab w:val="clear" w:pos="8306"/>
      </w:tabs>
      <w:jc w:val="left"/>
      <w:rPr>
        <w:rtl/>
      </w:rPr>
    </w:pPr>
  </w:p>
  <w:p w:rsidR="00CB22A1" w:rsidP="00005B23" w14:paraId="47522E96"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255D0" w:rsidRPr="004D562B" w:rsidP="008255D0"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rsidR="00CB22A1" w:rsidRPr="008255D0" w:rsidP="00B244B0" w14:textId="77777777">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8255D0" w:rsidRPr="004D562B" w:rsidP="008255D0" w14:paraId="34F3472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rsidR="00CB22A1" w:rsidRPr="008255D0" w:rsidP="00B244B0" w14:paraId="73FDB08E"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54"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1739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36D212A6"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2152547A" w14:textId="77777777">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78720" behindDoc="0" locked="0" layoutInCell="1" allowOverlap="1">
              <wp:simplePos x="0" y="0"/>
              <wp:positionH relativeFrom="column">
                <wp:posOffset>-698500</wp:posOffset>
              </wp:positionH>
              <wp:positionV relativeFrom="paragraph">
                <wp:posOffset>-598805</wp:posOffset>
              </wp:positionV>
              <wp:extent cx="292100" cy="8203565"/>
              <wp:effectExtent l="0" t="0" r="12700" b="1333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8203565"/>
                      </a:xfrm>
                      <a:prstGeom prst="rect">
                        <a:avLst/>
                      </a:prstGeom>
                      <a:solidFill>
                        <a:srgbClr val="00305F"/>
                      </a:solidFill>
                      <a:ln>
                        <a:solidFill>
                          <a:srgbClr val="00305F"/>
                        </a:solidFill>
                      </a:ln>
                    </wps:spPr>
                    <wps:txbx>
                      <w:txbxContent>
                        <w:p w:rsidR="00CB22A1" w:rsidRPr="009B7D1B" w:rsidP="00BB1048" w14:textId="7777777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Pr="00EF23AC" w:rsidR="00EF23AC">
                            <w:rPr>
                              <w:rFonts w:ascii="Tahoma" w:hAnsi="Tahoma" w:cs="Tahoma"/>
                              <w:b/>
                              <w:bCs/>
                              <w:spacing w:val="-6"/>
                              <w:sz w:val="21"/>
                              <w:szCs w:val="21"/>
                              <w:rtl/>
                            </w:rPr>
                            <w:t xml:space="preserve">היבטים בקשרי הגומלין בין התעשייה האווירית לישראל בע"מ למשרד הביטחון בדגש על </w:t>
                          </w:r>
                          <w:r w:rsidRPr="00EF23AC" w:rsidR="00EF23AC">
                            <w:rPr>
                              <w:rFonts w:ascii="Tahoma" w:hAnsi="Tahoma" w:cs="Tahoma"/>
                              <w:b/>
                              <w:bCs/>
                              <w:spacing w:val="-6"/>
                              <w:sz w:val="21"/>
                              <w:szCs w:val="21"/>
                              <w:rtl/>
                            </w:rPr>
                            <w:t>פרויקטי</w:t>
                          </w:r>
                          <w:r w:rsidRPr="00EF23AC" w:rsidR="00EF23AC">
                            <w:rPr>
                              <w:rFonts w:ascii="Tahoma" w:hAnsi="Tahoma" w:cs="Tahoma"/>
                              <w:b/>
                              <w:bCs/>
                              <w:spacing w:val="-6"/>
                              <w:sz w:val="21"/>
                              <w:szCs w:val="21"/>
                              <w:rtl/>
                            </w:rPr>
                            <w:t xml:space="preserve"> הפיתו</w:t>
                          </w:r>
                          <w:r w:rsidRPr="00EF23AC" w:rsidR="00EF23AC">
                            <w:rPr>
                              <w:rFonts w:ascii="Tahoma" w:hAnsi="Tahoma" w:cs="Tahoma" w:hint="cs"/>
                              <w:b/>
                              <w:bCs/>
                              <w:spacing w:val="-6"/>
                              <w:rtl/>
                            </w:rPr>
                            <w:t>ח</w:t>
                          </w:r>
                        </w:p>
                      </w:txbxContent>
                    </wps:txbx>
                    <wps:bodyPr rot="0" vert="vert270" wrap="square" lIns="0" tIns="0" rIns="0" bIns="0" anchor="t"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7" type="#_x0000_t202" style="width:23pt;height:645.95pt;margin-top:-47.15pt;margin-left:-55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BB1048" w14:paraId="38E0C25F" w14:textId="7777777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Pr="00EF23AC" w:rsidR="00EF23AC">
                      <w:rPr>
                        <w:rFonts w:ascii="Tahoma" w:hAnsi="Tahoma" w:cs="Tahoma"/>
                        <w:b/>
                        <w:bCs/>
                        <w:spacing w:val="-6"/>
                        <w:sz w:val="21"/>
                        <w:szCs w:val="21"/>
                        <w:rtl/>
                      </w:rPr>
                      <w:t>היבטים בקשרי הגומלין בין התעשייה האווירית לישראל בע"מ למשרד הביטחון בדגש על פרויקטי הפיתו</w:t>
                    </w:r>
                    <w:r w:rsidRPr="00EF23AC" w:rsidR="00EF23AC">
                      <w:rPr>
                        <w:rFonts w:ascii="Tahoma" w:hAnsi="Tahoma" w:cs="Tahoma" w:hint="cs"/>
                        <w:b/>
                        <w:bCs/>
                        <w:spacing w:val="-6"/>
                        <w:rtl/>
                      </w:rPr>
                      <w:t>ח</w:t>
                    </w:r>
                  </w:p>
                </w:txbxContent>
              </v:textbox>
              <w10:wrap type="square"/>
            </v:shape>
          </w:pict>
        </mc:Fallback>
      </mc:AlternateContent>
    </w: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206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DA2CCFB"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rsidP="001C5C9D" w14:paraId="6E7F9DC4" w14:textId="77777777">
    <w:pPr>
      <w:pStyle w:val="Header"/>
      <w:tabs>
        <w:tab w:val="clear" w:pos="4153"/>
        <w:tab w:val="left" w:pos="4530"/>
        <w:tab w:val="clear" w:pos="8306"/>
      </w:tabs>
      <w:jc w:val="left"/>
      <w:rPr>
        <w:rtl/>
      </w:rPr>
    </w:pPr>
    <w:r>
      <w:rPr>
        <w:rtl/>
      </w:rPr>
      <w:tab/>
    </w:r>
  </w:p>
  <w:p w:rsidR="00CB22A1" w:rsidP="001C5C9D" w14:paraId="30D4530D" w14:textId="77777777">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025AA9" w:rsidRPr="004D562B" w:rsidP="00025AA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42B89" w:rsidP="00DA4512" w14:textId="77777777">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025AA9" w:rsidRPr="004D562B" w:rsidP="00025AA9" w14:paraId="5435F67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42B89" w:rsidP="00DA4512" w14:paraId="353C4D8E" w14:textId="77777777">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5382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5C82F476" w14:textId="77777777">
    <w:pPr>
      <w:pStyle w:val="Header"/>
      <w:tabs>
        <w:tab w:val="center" w:pos="3685"/>
        <w:tab w:val="clear" w:pos="4153"/>
        <w:tab w:val="clear" w:pos="8306"/>
      </w:tabs>
      <w:jc w:val="left"/>
      <w:rPr>
        <w:rtl/>
      </w:rPr>
    </w:pPr>
  </w:p>
  <w:p w:rsidR="00CB22A1" w:rsidRPr="001526AC" w:rsidP="001C5C9D" w14:paraId="26E92B6F" w14:textId="77777777">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6C544A"/>
    <w:multiLevelType w:val="hybridMultilevel"/>
    <w:tmpl w:val="B06A449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147119D"/>
    <w:multiLevelType w:val="hybridMultilevel"/>
    <w:tmpl w:val="EDFED5C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0D200F"/>
    <w:multiLevelType w:val="hybridMultilevel"/>
    <w:tmpl w:val="8206BB0C"/>
    <w:lvl w:ilvl="0">
      <w:start w:val="1"/>
      <w:numFmt w:val="bullet"/>
      <w:pStyle w:val="Style3"/>
      <w:lvlText w:val=""/>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2A385785"/>
    <w:multiLevelType w:val="hybridMultilevel"/>
    <w:tmpl w:val="BD2010EA"/>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C854A9"/>
    <w:multiLevelType w:val="multilevel"/>
    <w:tmpl w:val="CA92FB20"/>
    <w:styleLink w:val="35"/>
    <w:lvl w:ilvl="0">
      <w:start w:val="2"/>
      <w:numFmt w:val="none"/>
      <w:lvlText w:val="3."/>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961E19"/>
    <w:multiLevelType w:val="hybridMultilevel"/>
    <w:tmpl w:val="B54495BC"/>
    <w:lvl w:ilvl="0">
      <w:start w:val="2"/>
      <w:numFmt w:val="none"/>
      <w:pStyle w:val="7150"/>
      <w:lvlText w:val="2."/>
      <w:lvlJc w:val="left"/>
      <w:pPr>
        <w:ind w:left="75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E2EABCB0"/>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3E6E3953"/>
    <w:multiLevelType w:val="hybridMultilevel"/>
    <w:tmpl w:val="E284996E"/>
    <w:lvl w:ilvl="0">
      <w:start w:val="2"/>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F60BD3"/>
    <w:multiLevelType w:val="hybridMultilevel"/>
    <w:tmpl w:val="87C6544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8">
    <w:nsid w:val="51E73F14"/>
    <w:multiLevelType w:val="hybridMultilevel"/>
    <w:tmpl w:val="47109C46"/>
    <w:lvl w:ilvl="0">
      <w:start w:val="4"/>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9804A7"/>
    <w:multiLevelType w:val="hybridMultilevel"/>
    <w:tmpl w:val="4B1AA098"/>
    <w:lvl w:ilvl="0">
      <w:start w:val="1"/>
      <w:numFmt w:val="hebrew1"/>
      <w:pStyle w:val="219"/>
      <w:lvlText w:val="%1."/>
      <w:lvlJc w:val="left"/>
      <w:pPr>
        <w:tabs>
          <w:tab w:val="num" w:pos="687"/>
        </w:tabs>
        <w:ind w:left="687" w:right="780" w:hanging="360"/>
      </w:pPr>
      <w:rPr>
        <w:rFonts w:hint="default"/>
      </w:rPr>
    </w:lvl>
    <w:lvl w:ilvl="1">
      <w:start w:val="1"/>
      <w:numFmt w:val="decimal"/>
      <w:lvlText w:val="%2)"/>
      <w:lvlJc w:val="left"/>
      <w:pPr>
        <w:tabs>
          <w:tab w:val="num" w:pos="1500"/>
        </w:tabs>
        <w:ind w:left="1500" w:right="1500" w:hanging="360"/>
      </w:pPr>
      <w:rPr>
        <w:rFonts w:hint="cs"/>
      </w:rPr>
    </w:lvl>
    <w:lvl w:ilvl="2" w:tentative="1">
      <w:start w:val="1"/>
      <w:numFmt w:val="lowerRoman"/>
      <w:lvlText w:val="%3."/>
      <w:lvlJc w:val="right"/>
      <w:pPr>
        <w:tabs>
          <w:tab w:val="num" w:pos="2220"/>
        </w:tabs>
        <w:ind w:left="2220" w:right="2220" w:hanging="180"/>
      </w:pPr>
    </w:lvl>
    <w:lvl w:ilvl="3" w:tentative="1">
      <w:start w:val="1"/>
      <w:numFmt w:val="decimal"/>
      <w:lvlText w:val="%4."/>
      <w:lvlJc w:val="left"/>
      <w:pPr>
        <w:tabs>
          <w:tab w:val="num" w:pos="2940"/>
        </w:tabs>
        <w:ind w:left="2940" w:right="2940" w:hanging="360"/>
      </w:pPr>
    </w:lvl>
    <w:lvl w:ilvl="4" w:tentative="1">
      <w:start w:val="1"/>
      <w:numFmt w:val="lowerLetter"/>
      <w:lvlText w:val="%5."/>
      <w:lvlJc w:val="left"/>
      <w:pPr>
        <w:tabs>
          <w:tab w:val="num" w:pos="3660"/>
        </w:tabs>
        <w:ind w:left="3660" w:right="3660" w:hanging="360"/>
      </w:pPr>
    </w:lvl>
    <w:lvl w:ilvl="5" w:tentative="1">
      <w:start w:val="1"/>
      <w:numFmt w:val="lowerRoman"/>
      <w:lvlText w:val="%6."/>
      <w:lvlJc w:val="right"/>
      <w:pPr>
        <w:tabs>
          <w:tab w:val="num" w:pos="4380"/>
        </w:tabs>
        <w:ind w:left="4380" w:right="4380" w:hanging="180"/>
      </w:pPr>
    </w:lvl>
    <w:lvl w:ilvl="6" w:tentative="1">
      <w:start w:val="1"/>
      <w:numFmt w:val="decimal"/>
      <w:lvlText w:val="%7."/>
      <w:lvlJc w:val="left"/>
      <w:pPr>
        <w:tabs>
          <w:tab w:val="num" w:pos="5100"/>
        </w:tabs>
        <w:ind w:left="5100" w:right="5100" w:hanging="360"/>
      </w:pPr>
    </w:lvl>
    <w:lvl w:ilvl="7" w:tentative="1">
      <w:start w:val="1"/>
      <w:numFmt w:val="lowerLetter"/>
      <w:lvlText w:val="%8."/>
      <w:lvlJc w:val="left"/>
      <w:pPr>
        <w:tabs>
          <w:tab w:val="num" w:pos="5820"/>
        </w:tabs>
        <w:ind w:left="5820" w:right="5820" w:hanging="360"/>
      </w:pPr>
    </w:lvl>
    <w:lvl w:ilvl="8" w:tentative="1">
      <w:start w:val="1"/>
      <w:numFmt w:val="lowerRoman"/>
      <w:lvlText w:val="%9."/>
      <w:lvlJc w:val="right"/>
      <w:pPr>
        <w:tabs>
          <w:tab w:val="num" w:pos="6540"/>
        </w:tabs>
        <w:ind w:left="6540" w:right="6540" w:hanging="180"/>
      </w:pPr>
    </w:lvl>
  </w:abstractNum>
  <w:abstractNum w:abstractNumId="24">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5">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26">
    <w:nsid w:val="7E6C493B"/>
    <w:multiLevelType w:val="multilevel"/>
    <w:tmpl w:val="ACCEF95E"/>
    <w:styleLink w:val="221"/>
    <w:lvl w:ilvl="0">
      <w:start w:val="2"/>
      <w:numFmt w:val="none"/>
      <w:lvlText w:val="2."/>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F4D6E64"/>
    <w:multiLevelType w:val="multilevel"/>
    <w:tmpl w:val="ACCEF95E"/>
    <w:styleLink w:val="134"/>
    <w:lvl w:ilvl="0">
      <w:start w:val="2"/>
      <w:numFmt w:val="none"/>
      <w:lvlText w:val="2."/>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num>
  <w:num w:numId="3">
    <w:abstractNumId w:val="9"/>
  </w:num>
  <w:num w:numId="4">
    <w:abstractNumId w:val="13"/>
  </w:num>
  <w:num w:numId="5">
    <w:abstractNumId w:val="25"/>
  </w:num>
  <w:num w:numId="6">
    <w:abstractNumId w:val="0"/>
  </w:num>
  <w:num w:numId="7">
    <w:abstractNumId w:val="4"/>
  </w:num>
  <w:num w:numId="8">
    <w:abstractNumId w:val="21"/>
  </w:num>
  <w:num w:numId="9">
    <w:abstractNumId w:val="3"/>
  </w:num>
  <w:num w:numId="10">
    <w:abstractNumId w:val="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0"/>
  </w:num>
  <w:num w:numId="15">
    <w:abstractNumId w:val="22"/>
  </w:num>
  <w:num w:numId="16">
    <w:abstractNumId w:val="10"/>
  </w:num>
  <w:num w:numId="17">
    <w:abstractNumId w:val="17"/>
  </w:num>
  <w:num w:numId="18">
    <w:abstractNumId w:val="23"/>
  </w:num>
  <w:num w:numId="19">
    <w:abstractNumId w:val="27"/>
  </w:num>
  <w:num w:numId="20">
    <w:abstractNumId w:val="26"/>
  </w:num>
  <w:num w:numId="21">
    <w:abstractNumId w:val="12"/>
  </w:num>
  <w:num w:numId="22">
    <w:abstractNumId w:val="11"/>
  </w:num>
  <w:num w:numId="23">
    <w:abstractNumId w:val="16"/>
  </w:num>
  <w:num w:numId="24">
    <w:abstractNumId w:val="5"/>
  </w:num>
  <w:num w:numId="25">
    <w:abstractNumId w:val="1"/>
  </w:num>
  <w:num w:numId="26">
    <w:abstractNumId w:val="18"/>
  </w:num>
  <w:num w:numId="27">
    <w:abstractNumId w:val="8"/>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27"/>
    <w:rsid w:val="0000085D"/>
    <w:rsid w:val="00001101"/>
    <w:rsid w:val="000018EF"/>
    <w:rsid w:val="00001C6B"/>
    <w:rsid w:val="00001D5A"/>
    <w:rsid w:val="00001E75"/>
    <w:rsid w:val="000024D3"/>
    <w:rsid w:val="00002A27"/>
    <w:rsid w:val="00002EF7"/>
    <w:rsid w:val="0000361F"/>
    <w:rsid w:val="00003B77"/>
    <w:rsid w:val="00003D51"/>
    <w:rsid w:val="00003EBB"/>
    <w:rsid w:val="00003F96"/>
    <w:rsid w:val="0000520D"/>
    <w:rsid w:val="000054B7"/>
    <w:rsid w:val="00005B23"/>
    <w:rsid w:val="00005EE0"/>
    <w:rsid w:val="00006B59"/>
    <w:rsid w:val="00007060"/>
    <w:rsid w:val="00007331"/>
    <w:rsid w:val="000100D8"/>
    <w:rsid w:val="0001014C"/>
    <w:rsid w:val="000107D8"/>
    <w:rsid w:val="0001099A"/>
    <w:rsid w:val="00011470"/>
    <w:rsid w:val="00011BFC"/>
    <w:rsid w:val="00011DF7"/>
    <w:rsid w:val="00012657"/>
    <w:rsid w:val="00013BC3"/>
    <w:rsid w:val="00013CFB"/>
    <w:rsid w:val="0001431C"/>
    <w:rsid w:val="0001482C"/>
    <w:rsid w:val="00015162"/>
    <w:rsid w:val="000155F0"/>
    <w:rsid w:val="00015680"/>
    <w:rsid w:val="000157CF"/>
    <w:rsid w:val="00015A22"/>
    <w:rsid w:val="000162D7"/>
    <w:rsid w:val="000168DE"/>
    <w:rsid w:val="0001735B"/>
    <w:rsid w:val="000206F1"/>
    <w:rsid w:val="00021298"/>
    <w:rsid w:val="00021ED5"/>
    <w:rsid w:val="00021FFB"/>
    <w:rsid w:val="000224FF"/>
    <w:rsid w:val="00022EB4"/>
    <w:rsid w:val="00023700"/>
    <w:rsid w:val="00023E81"/>
    <w:rsid w:val="00024391"/>
    <w:rsid w:val="000246D2"/>
    <w:rsid w:val="00024E0C"/>
    <w:rsid w:val="000251E2"/>
    <w:rsid w:val="0002582E"/>
    <w:rsid w:val="000259C7"/>
    <w:rsid w:val="00025AA9"/>
    <w:rsid w:val="00026245"/>
    <w:rsid w:val="00026367"/>
    <w:rsid w:val="000264D7"/>
    <w:rsid w:val="00026669"/>
    <w:rsid w:val="00026738"/>
    <w:rsid w:val="00026ACC"/>
    <w:rsid w:val="0002705C"/>
    <w:rsid w:val="00027522"/>
    <w:rsid w:val="00027BF3"/>
    <w:rsid w:val="0003001D"/>
    <w:rsid w:val="000303C9"/>
    <w:rsid w:val="00030746"/>
    <w:rsid w:val="00031C68"/>
    <w:rsid w:val="00031C69"/>
    <w:rsid w:val="00031CEB"/>
    <w:rsid w:val="00032932"/>
    <w:rsid w:val="0003410F"/>
    <w:rsid w:val="000344FF"/>
    <w:rsid w:val="0003494D"/>
    <w:rsid w:val="00035688"/>
    <w:rsid w:val="00035B80"/>
    <w:rsid w:val="00035C03"/>
    <w:rsid w:val="00035E59"/>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98F"/>
    <w:rsid w:val="00053AA7"/>
    <w:rsid w:val="00053D09"/>
    <w:rsid w:val="00054329"/>
    <w:rsid w:val="00054B57"/>
    <w:rsid w:val="000557B4"/>
    <w:rsid w:val="0005582D"/>
    <w:rsid w:val="0005596D"/>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5D80"/>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260"/>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5ED9"/>
    <w:rsid w:val="000A65A9"/>
    <w:rsid w:val="000A69A7"/>
    <w:rsid w:val="000A791D"/>
    <w:rsid w:val="000B0929"/>
    <w:rsid w:val="000B1102"/>
    <w:rsid w:val="000B1376"/>
    <w:rsid w:val="000B153C"/>
    <w:rsid w:val="000B18D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5DD"/>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65D"/>
    <w:rsid w:val="000D5B81"/>
    <w:rsid w:val="000D5C0B"/>
    <w:rsid w:val="000D63C9"/>
    <w:rsid w:val="000D69F0"/>
    <w:rsid w:val="000D7666"/>
    <w:rsid w:val="000D7D9F"/>
    <w:rsid w:val="000D7EB1"/>
    <w:rsid w:val="000E013E"/>
    <w:rsid w:val="000E017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0248"/>
    <w:rsid w:val="000F158C"/>
    <w:rsid w:val="000F1DEA"/>
    <w:rsid w:val="000F1E0E"/>
    <w:rsid w:val="000F2408"/>
    <w:rsid w:val="000F2E36"/>
    <w:rsid w:val="000F3700"/>
    <w:rsid w:val="000F4578"/>
    <w:rsid w:val="000F4B6E"/>
    <w:rsid w:val="000F4C79"/>
    <w:rsid w:val="000F53C2"/>
    <w:rsid w:val="000F5DCC"/>
    <w:rsid w:val="000F5EDB"/>
    <w:rsid w:val="000F60AB"/>
    <w:rsid w:val="000F62A9"/>
    <w:rsid w:val="000F63A5"/>
    <w:rsid w:val="000F6A6C"/>
    <w:rsid w:val="000F6F38"/>
    <w:rsid w:val="000F76A8"/>
    <w:rsid w:val="000F7725"/>
    <w:rsid w:val="000F78AE"/>
    <w:rsid w:val="00101157"/>
    <w:rsid w:val="00101681"/>
    <w:rsid w:val="00101BB0"/>
    <w:rsid w:val="00101D0F"/>
    <w:rsid w:val="00102055"/>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BD"/>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28F1"/>
    <w:rsid w:val="001239A8"/>
    <w:rsid w:val="001239E1"/>
    <w:rsid w:val="0012408A"/>
    <w:rsid w:val="001243A4"/>
    <w:rsid w:val="0012458B"/>
    <w:rsid w:val="001246E5"/>
    <w:rsid w:val="001247BA"/>
    <w:rsid w:val="00124DC1"/>
    <w:rsid w:val="00125628"/>
    <w:rsid w:val="00125881"/>
    <w:rsid w:val="001305E5"/>
    <w:rsid w:val="001306F5"/>
    <w:rsid w:val="00131349"/>
    <w:rsid w:val="0013138F"/>
    <w:rsid w:val="00131655"/>
    <w:rsid w:val="001317A2"/>
    <w:rsid w:val="00131CCD"/>
    <w:rsid w:val="0013210D"/>
    <w:rsid w:val="00132126"/>
    <w:rsid w:val="001321A1"/>
    <w:rsid w:val="001324A5"/>
    <w:rsid w:val="00132671"/>
    <w:rsid w:val="0013302E"/>
    <w:rsid w:val="00133708"/>
    <w:rsid w:val="001337A9"/>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47469"/>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0A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21D"/>
    <w:rsid w:val="00190396"/>
    <w:rsid w:val="0019042C"/>
    <w:rsid w:val="00190704"/>
    <w:rsid w:val="00190F93"/>
    <w:rsid w:val="00191D43"/>
    <w:rsid w:val="00191FF6"/>
    <w:rsid w:val="0019287A"/>
    <w:rsid w:val="00192E51"/>
    <w:rsid w:val="00192F16"/>
    <w:rsid w:val="00193071"/>
    <w:rsid w:val="0019399F"/>
    <w:rsid w:val="00194286"/>
    <w:rsid w:val="00194EF0"/>
    <w:rsid w:val="00195BC7"/>
    <w:rsid w:val="00195EBA"/>
    <w:rsid w:val="001960B4"/>
    <w:rsid w:val="00196FD4"/>
    <w:rsid w:val="0019758B"/>
    <w:rsid w:val="00197B6F"/>
    <w:rsid w:val="00197B8A"/>
    <w:rsid w:val="00197BDF"/>
    <w:rsid w:val="00197CC1"/>
    <w:rsid w:val="001A0135"/>
    <w:rsid w:val="001A0CA6"/>
    <w:rsid w:val="001A0E9D"/>
    <w:rsid w:val="001A1075"/>
    <w:rsid w:val="001A1123"/>
    <w:rsid w:val="001A166A"/>
    <w:rsid w:val="001A2081"/>
    <w:rsid w:val="001A2869"/>
    <w:rsid w:val="001A2A50"/>
    <w:rsid w:val="001A2F88"/>
    <w:rsid w:val="001A30F6"/>
    <w:rsid w:val="001A325B"/>
    <w:rsid w:val="001A38A7"/>
    <w:rsid w:val="001A3974"/>
    <w:rsid w:val="001A3AA1"/>
    <w:rsid w:val="001A3E92"/>
    <w:rsid w:val="001A40B6"/>
    <w:rsid w:val="001A4850"/>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04E"/>
    <w:rsid w:val="001D7081"/>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4880"/>
    <w:rsid w:val="001E59BD"/>
    <w:rsid w:val="001E5A5F"/>
    <w:rsid w:val="001E5C3E"/>
    <w:rsid w:val="001E641F"/>
    <w:rsid w:val="001E66A7"/>
    <w:rsid w:val="001E773D"/>
    <w:rsid w:val="001F068F"/>
    <w:rsid w:val="001F0BBB"/>
    <w:rsid w:val="001F0DE8"/>
    <w:rsid w:val="001F0E94"/>
    <w:rsid w:val="001F19C9"/>
    <w:rsid w:val="001F35DC"/>
    <w:rsid w:val="001F3815"/>
    <w:rsid w:val="001F3966"/>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43"/>
    <w:rsid w:val="00206BDB"/>
    <w:rsid w:val="0021058F"/>
    <w:rsid w:val="002111D4"/>
    <w:rsid w:val="0021135F"/>
    <w:rsid w:val="0021150C"/>
    <w:rsid w:val="00211938"/>
    <w:rsid w:val="002127FD"/>
    <w:rsid w:val="00212B04"/>
    <w:rsid w:val="00212EEA"/>
    <w:rsid w:val="002130B4"/>
    <w:rsid w:val="0021348C"/>
    <w:rsid w:val="002146F4"/>
    <w:rsid w:val="00214BC0"/>
    <w:rsid w:val="00214C9D"/>
    <w:rsid w:val="00214CAA"/>
    <w:rsid w:val="002154D1"/>
    <w:rsid w:val="00215BEE"/>
    <w:rsid w:val="0021654E"/>
    <w:rsid w:val="0022072A"/>
    <w:rsid w:val="00220B3D"/>
    <w:rsid w:val="0022100A"/>
    <w:rsid w:val="0022103C"/>
    <w:rsid w:val="00221160"/>
    <w:rsid w:val="002213EE"/>
    <w:rsid w:val="00221922"/>
    <w:rsid w:val="00221B94"/>
    <w:rsid w:val="00221BC1"/>
    <w:rsid w:val="00222AAD"/>
    <w:rsid w:val="00222FD7"/>
    <w:rsid w:val="00223DF8"/>
    <w:rsid w:val="00224723"/>
    <w:rsid w:val="002248C1"/>
    <w:rsid w:val="00224C04"/>
    <w:rsid w:val="00224DC7"/>
    <w:rsid w:val="002251A4"/>
    <w:rsid w:val="00225489"/>
    <w:rsid w:val="00225718"/>
    <w:rsid w:val="00225CAE"/>
    <w:rsid w:val="0022685E"/>
    <w:rsid w:val="0022705A"/>
    <w:rsid w:val="00227E88"/>
    <w:rsid w:val="00227F03"/>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063"/>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874"/>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CAC"/>
    <w:rsid w:val="00281F46"/>
    <w:rsid w:val="00282C5A"/>
    <w:rsid w:val="00283E18"/>
    <w:rsid w:val="00283FFC"/>
    <w:rsid w:val="002841C5"/>
    <w:rsid w:val="002841CB"/>
    <w:rsid w:val="00284ABA"/>
    <w:rsid w:val="00284B06"/>
    <w:rsid w:val="00285362"/>
    <w:rsid w:val="00285EC0"/>
    <w:rsid w:val="00285FF5"/>
    <w:rsid w:val="0028686C"/>
    <w:rsid w:val="0028694C"/>
    <w:rsid w:val="002869E1"/>
    <w:rsid w:val="00286A23"/>
    <w:rsid w:val="00286C34"/>
    <w:rsid w:val="00287385"/>
    <w:rsid w:val="00287BEF"/>
    <w:rsid w:val="00290C01"/>
    <w:rsid w:val="00290D96"/>
    <w:rsid w:val="00291775"/>
    <w:rsid w:val="00291E6A"/>
    <w:rsid w:val="002920D3"/>
    <w:rsid w:val="002927EE"/>
    <w:rsid w:val="00292A58"/>
    <w:rsid w:val="00293FC3"/>
    <w:rsid w:val="00294150"/>
    <w:rsid w:val="002941CD"/>
    <w:rsid w:val="00294251"/>
    <w:rsid w:val="002944DC"/>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568"/>
    <w:rsid w:val="002B08F4"/>
    <w:rsid w:val="002B0C29"/>
    <w:rsid w:val="002B10E8"/>
    <w:rsid w:val="002B12C0"/>
    <w:rsid w:val="002B1394"/>
    <w:rsid w:val="002B1B1A"/>
    <w:rsid w:val="002B2E47"/>
    <w:rsid w:val="002B30DB"/>
    <w:rsid w:val="002B3A8C"/>
    <w:rsid w:val="002B4AF9"/>
    <w:rsid w:val="002B55FA"/>
    <w:rsid w:val="002B5A1F"/>
    <w:rsid w:val="002B5C10"/>
    <w:rsid w:val="002B5D65"/>
    <w:rsid w:val="002B60E9"/>
    <w:rsid w:val="002B637F"/>
    <w:rsid w:val="002B65DC"/>
    <w:rsid w:val="002B6FB4"/>
    <w:rsid w:val="002B770A"/>
    <w:rsid w:val="002B7B64"/>
    <w:rsid w:val="002B7FF2"/>
    <w:rsid w:val="002C06EB"/>
    <w:rsid w:val="002C0B9D"/>
    <w:rsid w:val="002C1BA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2D1"/>
    <w:rsid w:val="002D79C7"/>
    <w:rsid w:val="002E009B"/>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13"/>
    <w:rsid w:val="002F06E7"/>
    <w:rsid w:val="002F1184"/>
    <w:rsid w:val="002F11D2"/>
    <w:rsid w:val="002F1452"/>
    <w:rsid w:val="002F1610"/>
    <w:rsid w:val="002F2019"/>
    <w:rsid w:val="002F24F0"/>
    <w:rsid w:val="002F29CA"/>
    <w:rsid w:val="002F3162"/>
    <w:rsid w:val="002F3CBB"/>
    <w:rsid w:val="002F42B0"/>
    <w:rsid w:val="002F4761"/>
    <w:rsid w:val="002F47F1"/>
    <w:rsid w:val="002F5009"/>
    <w:rsid w:val="002F5163"/>
    <w:rsid w:val="002F53EC"/>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1422"/>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404"/>
    <w:rsid w:val="003257C6"/>
    <w:rsid w:val="00325CD8"/>
    <w:rsid w:val="00325E04"/>
    <w:rsid w:val="00325F44"/>
    <w:rsid w:val="0032695F"/>
    <w:rsid w:val="00326ABF"/>
    <w:rsid w:val="00326C7C"/>
    <w:rsid w:val="00326EF0"/>
    <w:rsid w:val="00326F6A"/>
    <w:rsid w:val="003270E5"/>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107"/>
    <w:rsid w:val="00335267"/>
    <w:rsid w:val="0033564C"/>
    <w:rsid w:val="003356A2"/>
    <w:rsid w:val="00335A0A"/>
    <w:rsid w:val="00335FCB"/>
    <w:rsid w:val="0033672B"/>
    <w:rsid w:val="00337048"/>
    <w:rsid w:val="003370BA"/>
    <w:rsid w:val="00337846"/>
    <w:rsid w:val="0033799E"/>
    <w:rsid w:val="00337BB0"/>
    <w:rsid w:val="00337C4E"/>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3AFA"/>
    <w:rsid w:val="00353D8D"/>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4AAC"/>
    <w:rsid w:val="003651FF"/>
    <w:rsid w:val="0036527F"/>
    <w:rsid w:val="003655E5"/>
    <w:rsid w:val="0036568B"/>
    <w:rsid w:val="00365C9E"/>
    <w:rsid w:val="00365D63"/>
    <w:rsid w:val="00365DC9"/>
    <w:rsid w:val="00365DE2"/>
    <w:rsid w:val="0036639F"/>
    <w:rsid w:val="003668A5"/>
    <w:rsid w:val="003675CC"/>
    <w:rsid w:val="00367623"/>
    <w:rsid w:val="00367921"/>
    <w:rsid w:val="00367C56"/>
    <w:rsid w:val="00367E47"/>
    <w:rsid w:val="0037090C"/>
    <w:rsid w:val="00370EB5"/>
    <w:rsid w:val="00371181"/>
    <w:rsid w:val="0037128C"/>
    <w:rsid w:val="00371316"/>
    <w:rsid w:val="00371B1D"/>
    <w:rsid w:val="0037230B"/>
    <w:rsid w:val="00372476"/>
    <w:rsid w:val="003724C3"/>
    <w:rsid w:val="0037259B"/>
    <w:rsid w:val="0037289B"/>
    <w:rsid w:val="003729F9"/>
    <w:rsid w:val="00372C6F"/>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114"/>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B49"/>
    <w:rsid w:val="00396C34"/>
    <w:rsid w:val="00396D3F"/>
    <w:rsid w:val="00396EB2"/>
    <w:rsid w:val="00396F8D"/>
    <w:rsid w:val="003971AD"/>
    <w:rsid w:val="00397234"/>
    <w:rsid w:val="0039759A"/>
    <w:rsid w:val="00397B41"/>
    <w:rsid w:val="00397C56"/>
    <w:rsid w:val="003A0054"/>
    <w:rsid w:val="003A042B"/>
    <w:rsid w:val="003A07CF"/>
    <w:rsid w:val="003A0852"/>
    <w:rsid w:val="003A08AE"/>
    <w:rsid w:val="003A1E4C"/>
    <w:rsid w:val="003A1E54"/>
    <w:rsid w:val="003A253B"/>
    <w:rsid w:val="003A26D2"/>
    <w:rsid w:val="003A2E64"/>
    <w:rsid w:val="003A385F"/>
    <w:rsid w:val="003A3978"/>
    <w:rsid w:val="003A3D05"/>
    <w:rsid w:val="003A3E25"/>
    <w:rsid w:val="003A47A9"/>
    <w:rsid w:val="003A613A"/>
    <w:rsid w:val="003A66EF"/>
    <w:rsid w:val="003A689D"/>
    <w:rsid w:val="003A74D0"/>
    <w:rsid w:val="003A769E"/>
    <w:rsid w:val="003A780A"/>
    <w:rsid w:val="003B0627"/>
    <w:rsid w:val="003B0B84"/>
    <w:rsid w:val="003B1053"/>
    <w:rsid w:val="003B12C7"/>
    <w:rsid w:val="003B166B"/>
    <w:rsid w:val="003B1F61"/>
    <w:rsid w:val="003B30AD"/>
    <w:rsid w:val="003B396C"/>
    <w:rsid w:val="003B4CBF"/>
    <w:rsid w:val="003B505F"/>
    <w:rsid w:val="003B5536"/>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0D90"/>
    <w:rsid w:val="003C2534"/>
    <w:rsid w:val="003C26AC"/>
    <w:rsid w:val="003C2A0B"/>
    <w:rsid w:val="003C2AFA"/>
    <w:rsid w:val="003C2EC6"/>
    <w:rsid w:val="003C3154"/>
    <w:rsid w:val="003C3290"/>
    <w:rsid w:val="003C32FE"/>
    <w:rsid w:val="003C3358"/>
    <w:rsid w:val="003C371B"/>
    <w:rsid w:val="003C4222"/>
    <w:rsid w:val="003C4C10"/>
    <w:rsid w:val="003C4F30"/>
    <w:rsid w:val="003C5044"/>
    <w:rsid w:val="003C5153"/>
    <w:rsid w:val="003C5BB1"/>
    <w:rsid w:val="003C5BC7"/>
    <w:rsid w:val="003C5ED9"/>
    <w:rsid w:val="003C6152"/>
    <w:rsid w:val="003C68D0"/>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2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289"/>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2F6"/>
    <w:rsid w:val="00416B03"/>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50C9"/>
    <w:rsid w:val="0042545B"/>
    <w:rsid w:val="00425E72"/>
    <w:rsid w:val="00425E85"/>
    <w:rsid w:val="0042649D"/>
    <w:rsid w:val="00426862"/>
    <w:rsid w:val="00426CB9"/>
    <w:rsid w:val="00426CE7"/>
    <w:rsid w:val="00426D50"/>
    <w:rsid w:val="004276E0"/>
    <w:rsid w:val="00427A72"/>
    <w:rsid w:val="00427D9F"/>
    <w:rsid w:val="00430189"/>
    <w:rsid w:val="00430277"/>
    <w:rsid w:val="00431AA5"/>
    <w:rsid w:val="00431C39"/>
    <w:rsid w:val="00431CDD"/>
    <w:rsid w:val="00432A56"/>
    <w:rsid w:val="00433922"/>
    <w:rsid w:val="00433D69"/>
    <w:rsid w:val="00433DC5"/>
    <w:rsid w:val="0043421E"/>
    <w:rsid w:val="004348E1"/>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216"/>
    <w:rsid w:val="00443D1B"/>
    <w:rsid w:val="0044419E"/>
    <w:rsid w:val="00444597"/>
    <w:rsid w:val="004453BB"/>
    <w:rsid w:val="00445522"/>
    <w:rsid w:val="00445626"/>
    <w:rsid w:val="0044619B"/>
    <w:rsid w:val="004465C9"/>
    <w:rsid w:val="00446802"/>
    <w:rsid w:val="004470C5"/>
    <w:rsid w:val="004474BB"/>
    <w:rsid w:val="004475E5"/>
    <w:rsid w:val="00447D09"/>
    <w:rsid w:val="004503E1"/>
    <w:rsid w:val="004505C7"/>
    <w:rsid w:val="00451329"/>
    <w:rsid w:val="00451A68"/>
    <w:rsid w:val="00451AA2"/>
    <w:rsid w:val="00451E5C"/>
    <w:rsid w:val="0045209D"/>
    <w:rsid w:val="004522BF"/>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3B3C"/>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2E19"/>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781"/>
    <w:rsid w:val="004919A3"/>
    <w:rsid w:val="00491D1E"/>
    <w:rsid w:val="00492A59"/>
    <w:rsid w:val="00492D47"/>
    <w:rsid w:val="004930AA"/>
    <w:rsid w:val="004939B6"/>
    <w:rsid w:val="00493AE1"/>
    <w:rsid w:val="00493CBE"/>
    <w:rsid w:val="0049453A"/>
    <w:rsid w:val="004945A4"/>
    <w:rsid w:val="00494B5A"/>
    <w:rsid w:val="00494C49"/>
    <w:rsid w:val="00495214"/>
    <w:rsid w:val="004955D7"/>
    <w:rsid w:val="0049574B"/>
    <w:rsid w:val="004964BE"/>
    <w:rsid w:val="004965B9"/>
    <w:rsid w:val="00496872"/>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992"/>
    <w:rsid w:val="004A4DE0"/>
    <w:rsid w:val="004A5AE0"/>
    <w:rsid w:val="004A5D89"/>
    <w:rsid w:val="004A5F0F"/>
    <w:rsid w:val="004A5FCA"/>
    <w:rsid w:val="004A5FFC"/>
    <w:rsid w:val="004A68B3"/>
    <w:rsid w:val="004A6B9E"/>
    <w:rsid w:val="004A6C9C"/>
    <w:rsid w:val="004A6CC0"/>
    <w:rsid w:val="004A6FE6"/>
    <w:rsid w:val="004A7203"/>
    <w:rsid w:val="004A74D6"/>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5BC1"/>
    <w:rsid w:val="004C6628"/>
    <w:rsid w:val="004C745B"/>
    <w:rsid w:val="004C7654"/>
    <w:rsid w:val="004C7A8F"/>
    <w:rsid w:val="004C7D9F"/>
    <w:rsid w:val="004D0947"/>
    <w:rsid w:val="004D102C"/>
    <w:rsid w:val="004D16BE"/>
    <w:rsid w:val="004D1983"/>
    <w:rsid w:val="004D1BC8"/>
    <w:rsid w:val="004D1D1F"/>
    <w:rsid w:val="004D2576"/>
    <w:rsid w:val="004D2869"/>
    <w:rsid w:val="004D2D0A"/>
    <w:rsid w:val="004D3387"/>
    <w:rsid w:val="004D38B0"/>
    <w:rsid w:val="004D3A6B"/>
    <w:rsid w:val="004D3AAD"/>
    <w:rsid w:val="004D47C8"/>
    <w:rsid w:val="004D4C8A"/>
    <w:rsid w:val="004D55AB"/>
    <w:rsid w:val="004D562B"/>
    <w:rsid w:val="004D581B"/>
    <w:rsid w:val="004D5AD1"/>
    <w:rsid w:val="004D708B"/>
    <w:rsid w:val="004D7A95"/>
    <w:rsid w:val="004D7ABD"/>
    <w:rsid w:val="004D7BF2"/>
    <w:rsid w:val="004D7F1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2A74"/>
    <w:rsid w:val="004E3112"/>
    <w:rsid w:val="004E3967"/>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352"/>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C5B"/>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0A0"/>
    <w:rsid w:val="00532196"/>
    <w:rsid w:val="005324E4"/>
    <w:rsid w:val="005325F3"/>
    <w:rsid w:val="005326D9"/>
    <w:rsid w:val="00533052"/>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222F"/>
    <w:rsid w:val="00563749"/>
    <w:rsid w:val="00563C85"/>
    <w:rsid w:val="00563DDB"/>
    <w:rsid w:val="005640FF"/>
    <w:rsid w:val="00564813"/>
    <w:rsid w:val="00565218"/>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243"/>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173"/>
    <w:rsid w:val="0058142E"/>
    <w:rsid w:val="0058168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48"/>
    <w:rsid w:val="0059185F"/>
    <w:rsid w:val="00591D34"/>
    <w:rsid w:val="00591F15"/>
    <w:rsid w:val="00592ABD"/>
    <w:rsid w:val="00592EAA"/>
    <w:rsid w:val="00592EBE"/>
    <w:rsid w:val="00593050"/>
    <w:rsid w:val="00593685"/>
    <w:rsid w:val="0059372F"/>
    <w:rsid w:val="0059393A"/>
    <w:rsid w:val="0059452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8FE"/>
    <w:rsid w:val="005A5A70"/>
    <w:rsid w:val="005A67B9"/>
    <w:rsid w:val="005A7389"/>
    <w:rsid w:val="005A78EE"/>
    <w:rsid w:val="005A7CA2"/>
    <w:rsid w:val="005A7DBA"/>
    <w:rsid w:val="005B02F2"/>
    <w:rsid w:val="005B095F"/>
    <w:rsid w:val="005B1071"/>
    <w:rsid w:val="005B1790"/>
    <w:rsid w:val="005B1F44"/>
    <w:rsid w:val="005B20D0"/>
    <w:rsid w:val="005B2AC2"/>
    <w:rsid w:val="005B2E20"/>
    <w:rsid w:val="005B3945"/>
    <w:rsid w:val="005B3E62"/>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1EE2"/>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3F43"/>
    <w:rsid w:val="005D48FE"/>
    <w:rsid w:val="005D4DA2"/>
    <w:rsid w:val="005D5880"/>
    <w:rsid w:val="005D5DA2"/>
    <w:rsid w:val="005D5EAC"/>
    <w:rsid w:val="005D601C"/>
    <w:rsid w:val="005D66B0"/>
    <w:rsid w:val="005D6BA1"/>
    <w:rsid w:val="005D6C63"/>
    <w:rsid w:val="005D6D9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6AA6"/>
    <w:rsid w:val="005E7277"/>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577C"/>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3B9"/>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3CD1"/>
    <w:rsid w:val="00644879"/>
    <w:rsid w:val="006449E7"/>
    <w:rsid w:val="00644C6D"/>
    <w:rsid w:val="00644F86"/>
    <w:rsid w:val="006451F8"/>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2BC3"/>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2CD"/>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88A"/>
    <w:rsid w:val="00667ABB"/>
    <w:rsid w:val="006702ED"/>
    <w:rsid w:val="00670467"/>
    <w:rsid w:val="006708C9"/>
    <w:rsid w:val="00670B88"/>
    <w:rsid w:val="00670E84"/>
    <w:rsid w:val="006713F7"/>
    <w:rsid w:val="00671A22"/>
    <w:rsid w:val="0067240D"/>
    <w:rsid w:val="00672669"/>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1E37"/>
    <w:rsid w:val="0069225F"/>
    <w:rsid w:val="0069249C"/>
    <w:rsid w:val="00692613"/>
    <w:rsid w:val="006927F0"/>
    <w:rsid w:val="00692D60"/>
    <w:rsid w:val="00692E52"/>
    <w:rsid w:val="0069335D"/>
    <w:rsid w:val="00693370"/>
    <w:rsid w:val="00694C3C"/>
    <w:rsid w:val="00695274"/>
    <w:rsid w:val="0069547B"/>
    <w:rsid w:val="00695A19"/>
    <w:rsid w:val="00696A2D"/>
    <w:rsid w:val="00696ADE"/>
    <w:rsid w:val="0069761F"/>
    <w:rsid w:val="006977FF"/>
    <w:rsid w:val="00697A52"/>
    <w:rsid w:val="00697E8B"/>
    <w:rsid w:val="006A040F"/>
    <w:rsid w:val="006A1039"/>
    <w:rsid w:val="006A21AF"/>
    <w:rsid w:val="006A2D1D"/>
    <w:rsid w:val="006A2E90"/>
    <w:rsid w:val="006A49AE"/>
    <w:rsid w:val="006A4C49"/>
    <w:rsid w:val="006A4E1C"/>
    <w:rsid w:val="006A52FF"/>
    <w:rsid w:val="006A5A4C"/>
    <w:rsid w:val="006A6846"/>
    <w:rsid w:val="006A7121"/>
    <w:rsid w:val="006A7156"/>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5E1"/>
    <w:rsid w:val="006B3858"/>
    <w:rsid w:val="006B3B38"/>
    <w:rsid w:val="006B3DAD"/>
    <w:rsid w:val="006B424E"/>
    <w:rsid w:val="006B495B"/>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8E"/>
    <w:rsid w:val="006C4023"/>
    <w:rsid w:val="006C4287"/>
    <w:rsid w:val="006C431D"/>
    <w:rsid w:val="006C4D54"/>
    <w:rsid w:val="006C4F59"/>
    <w:rsid w:val="006C51B3"/>
    <w:rsid w:val="006C58DF"/>
    <w:rsid w:val="006C6030"/>
    <w:rsid w:val="006C6452"/>
    <w:rsid w:val="006C65F4"/>
    <w:rsid w:val="006C6CE3"/>
    <w:rsid w:val="006C7199"/>
    <w:rsid w:val="006C7422"/>
    <w:rsid w:val="006C7BF3"/>
    <w:rsid w:val="006D0087"/>
    <w:rsid w:val="006D04D2"/>
    <w:rsid w:val="006D06CC"/>
    <w:rsid w:val="006D167F"/>
    <w:rsid w:val="006D176D"/>
    <w:rsid w:val="006D280F"/>
    <w:rsid w:val="006D32A1"/>
    <w:rsid w:val="006D383A"/>
    <w:rsid w:val="006D3893"/>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9FE"/>
    <w:rsid w:val="006E2C4B"/>
    <w:rsid w:val="006E2C56"/>
    <w:rsid w:val="006E36C3"/>
    <w:rsid w:val="006E3C03"/>
    <w:rsid w:val="006E42E4"/>
    <w:rsid w:val="006E4315"/>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2B0D"/>
    <w:rsid w:val="0071327A"/>
    <w:rsid w:val="00713350"/>
    <w:rsid w:val="00713714"/>
    <w:rsid w:val="0071397B"/>
    <w:rsid w:val="007139D1"/>
    <w:rsid w:val="00713E05"/>
    <w:rsid w:val="0071481E"/>
    <w:rsid w:val="007149F9"/>
    <w:rsid w:val="00714A6E"/>
    <w:rsid w:val="00715002"/>
    <w:rsid w:val="007158E1"/>
    <w:rsid w:val="007163C0"/>
    <w:rsid w:val="00716B1B"/>
    <w:rsid w:val="00717974"/>
    <w:rsid w:val="007202FA"/>
    <w:rsid w:val="0072059F"/>
    <w:rsid w:val="00720648"/>
    <w:rsid w:val="00720B9C"/>
    <w:rsid w:val="00720C94"/>
    <w:rsid w:val="0072168B"/>
    <w:rsid w:val="007217C3"/>
    <w:rsid w:val="0072199D"/>
    <w:rsid w:val="0072219B"/>
    <w:rsid w:val="00722424"/>
    <w:rsid w:val="0072288D"/>
    <w:rsid w:val="00722DED"/>
    <w:rsid w:val="00722EB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958"/>
    <w:rsid w:val="00734D2F"/>
    <w:rsid w:val="00735043"/>
    <w:rsid w:val="007356CC"/>
    <w:rsid w:val="00736983"/>
    <w:rsid w:val="00737520"/>
    <w:rsid w:val="007400EE"/>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0F8"/>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52E"/>
    <w:rsid w:val="00764C13"/>
    <w:rsid w:val="00764DEF"/>
    <w:rsid w:val="007657FC"/>
    <w:rsid w:val="00765D28"/>
    <w:rsid w:val="007661E6"/>
    <w:rsid w:val="0076677C"/>
    <w:rsid w:val="00766829"/>
    <w:rsid w:val="00766AEC"/>
    <w:rsid w:val="00766C18"/>
    <w:rsid w:val="0076737F"/>
    <w:rsid w:val="00767B25"/>
    <w:rsid w:val="00770226"/>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6EC"/>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3FD1"/>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1FB"/>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69F"/>
    <w:rsid w:val="007C6863"/>
    <w:rsid w:val="007C76F8"/>
    <w:rsid w:val="007C7734"/>
    <w:rsid w:val="007D01B9"/>
    <w:rsid w:val="007D0632"/>
    <w:rsid w:val="007D0E2D"/>
    <w:rsid w:val="007D15AE"/>
    <w:rsid w:val="007D16B5"/>
    <w:rsid w:val="007D189C"/>
    <w:rsid w:val="007D1D12"/>
    <w:rsid w:val="007D1D95"/>
    <w:rsid w:val="007D233B"/>
    <w:rsid w:val="007D2430"/>
    <w:rsid w:val="007D29F6"/>
    <w:rsid w:val="007D2A91"/>
    <w:rsid w:val="007D337B"/>
    <w:rsid w:val="007D42D0"/>
    <w:rsid w:val="007D4382"/>
    <w:rsid w:val="007D4E0A"/>
    <w:rsid w:val="007D56D2"/>
    <w:rsid w:val="007D5787"/>
    <w:rsid w:val="007D5986"/>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30E"/>
    <w:rsid w:val="007E10DE"/>
    <w:rsid w:val="007E128A"/>
    <w:rsid w:val="007E13EE"/>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942"/>
    <w:rsid w:val="00800A64"/>
    <w:rsid w:val="00800C46"/>
    <w:rsid w:val="0080112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86F"/>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18"/>
    <w:rsid w:val="00833AB7"/>
    <w:rsid w:val="00833AC1"/>
    <w:rsid w:val="00833E19"/>
    <w:rsid w:val="00833E2D"/>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680"/>
    <w:rsid w:val="00837997"/>
    <w:rsid w:val="00837FDB"/>
    <w:rsid w:val="00840057"/>
    <w:rsid w:val="00842138"/>
    <w:rsid w:val="00842561"/>
    <w:rsid w:val="008429C6"/>
    <w:rsid w:val="00842BA3"/>
    <w:rsid w:val="00842BBF"/>
    <w:rsid w:val="00842F70"/>
    <w:rsid w:val="00843348"/>
    <w:rsid w:val="00843C79"/>
    <w:rsid w:val="00843FE7"/>
    <w:rsid w:val="00844CA1"/>
    <w:rsid w:val="00844E79"/>
    <w:rsid w:val="00845656"/>
    <w:rsid w:val="00845894"/>
    <w:rsid w:val="008459A9"/>
    <w:rsid w:val="00845E79"/>
    <w:rsid w:val="00845E9A"/>
    <w:rsid w:val="00846402"/>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2D34"/>
    <w:rsid w:val="0085318D"/>
    <w:rsid w:val="0085434C"/>
    <w:rsid w:val="008547B9"/>
    <w:rsid w:val="00856248"/>
    <w:rsid w:val="008565BC"/>
    <w:rsid w:val="00856648"/>
    <w:rsid w:val="0085672F"/>
    <w:rsid w:val="00856A67"/>
    <w:rsid w:val="00856B26"/>
    <w:rsid w:val="00856B71"/>
    <w:rsid w:val="00856C93"/>
    <w:rsid w:val="00856DF0"/>
    <w:rsid w:val="008573F9"/>
    <w:rsid w:val="00857D59"/>
    <w:rsid w:val="00857E85"/>
    <w:rsid w:val="008614AD"/>
    <w:rsid w:val="00861731"/>
    <w:rsid w:val="0086190F"/>
    <w:rsid w:val="0086219D"/>
    <w:rsid w:val="00862862"/>
    <w:rsid w:val="00862AB7"/>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3C3"/>
    <w:rsid w:val="00876705"/>
    <w:rsid w:val="00876ED9"/>
    <w:rsid w:val="00877544"/>
    <w:rsid w:val="00877E88"/>
    <w:rsid w:val="0088002F"/>
    <w:rsid w:val="008802A2"/>
    <w:rsid w:val="008804D7"/>
    <w:rsid w:val="008806EF"/>
    <w:rsid w:val="00880A80"/>
    <w:rsid w:val="0088105A"/>
    <w:rsid w:val="00881072"/>
    <w:rsid w:val="008816A3"/>
    <w:rsid w:val="00881DF7"/>
    <w:rsid w:val="00881FBF"/>
    <w:rsid w:val="00882492"/>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96B"/>
    <w:rsid w:val="00897A98"/>
    <w:rsid w:val="00897D19"/>
    <w:rsid w:val="00897E92"/>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CE2"/>
    <w:rsid w:val="008A5F82"/>
    <w:rsid w:val="008A5FD4"/>
    <w:rsid w:val="008A6337"/>
    <w:rsid w:val="008A6E78"/>
    <w:rsid w:val="008A747D"/>
    <w:rsid w:val="008A75EA"/>
    <w:rsid w:val="008A774D"/>
    <w:rsid w:val="008A78F7"/>
    <w:rsid w:val="008B05C0"/>
    <w:rsid w:val="008B0887"/>
    <w:rsid w:val="008B0892"/>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7DA"/>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B8E"/>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0E2"/>
    <w:rsid w:val="008E1159"/>
    <w:rsid w:val="008E1580"/>
    <w:rsid w:val="008E1A9C"/>
    <w:rsid w:val="008E20F1"/>
    <w:rsid w:val="008E2F17"/>
    <w:rsid w:val="008E2FD3"/>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687"/>
    <w:rsid w:val="008F080D"/>
    <w:rsid w:val="008F08C3"/>
    <w:rsid w:val="008F1056"/>
    <w:rsid w:val="008F1589"/>
    <w:rsid w:val="008F1873"/>
    <w:rsid w:val="008F18E5"/>
    <w:rsid w:val="008F2551"/>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441"/>
    <w:rsid w:val="0091051D"/>
    <w:rsid w:val="00910533"/>
    <w:rsid w:val="00910C50"/>
    <w:rsid w:val="009117BF"/>
    <w:rsid w:val="00911F9B"/>
    <w:rsid w:val="009120C5"/>
    <w:rsid w:val="00912796"/>
    <w:rsid w:val="0091293D"/>
    <w:rsid w:val="00912CB8"/>
    <w:rsid w:val="00912F90"/>
    <w:rsid w:val="00913863"/>
    <w:rsid w:val="00913B73"/>
    <w:rsid w:val="00913C11"/>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5A3E"/>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35E"/>
    <w:rsid w:val="0094287F"/>
    <w:rsid w:val="00942B51"/>
    <w:rsid w:val="009430E5"/>
    <w:rsid w:val="0094315F"/>
    <w:rsid w:val="009431A3"/>
    <w:rsid w:val="009432CB"/>
    <w:rsid w:val="009436D4"/>
    <w:rsid w:val="00943AFE"/>
    <w:rsid w:val="00943BD8"/>
    <w:rsid w:val="00943DE3"/>
    <w:rsid w:val="00944192"/>
    <w:rsid w:val="0094535D"/>
    <w:rsid w:val="00945C45"/>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A13"/>
    <w:rsid w:val="00973E62"/>
    <w:rsid w:val="00974915"/>
    <w:rsid w:val="00974922"/>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1D0"/>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C8F"/>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4EF"/>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44AD"/>
    <w:rsid w:val="009D5139"/>
    <w:rsid w:val="009D55EE"/>
    <w:rsid w:val="009D564D"/>
    <w:rsid w:val="009D5843"/>
    <w:rsid w:val="009D5970"/>
    <w:rsid w:val="009D5C32"/>
    <w:rsid w:val="009D603A"/>
    <w:rsid w:val="009D73F5"/>
    <w:rsid w:val="009D740A"/>
    <w:rsid w:val="009D7D93"/>
    <w:rsid w:val="009E040E"/>
    <w:rsid w:val="009E15ED"/>
    <w:rsid w:val="009E1607"/>
    <w:rsid w:val="009E1A3F"/>
    <w:rsid w:val="009E1FB8"/>
    <w:rsid w:val="009E21B7"/>
    <w:rsid w:val="009E23F1"/>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3E46"/>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1B8"/>
    <w:rsid w:val="00A04595"/>
    <w:rsid w:val="00A04B82"/>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251"/>
    <w:rsid w:val="00A12648"/>
    <w:rsid w:val="00A127BA"/>
    <w:rsid w:val="00A136A9"/>
    <w:rsid w:val="00A13855"/>
    <w:rsid w:val="00A139EC"/>
    <w:rsid w:val="00A140A3"/>
    <w:rsid w:val="00A14AAC"/>
    <w:rsid w:val="00A15500"/>
    <w:rsid w:val="00A155A6"/>
    <w:rsid w:val="00A15B34"/>
    <w:rsid w:val="00A1634E"/>
    <w:rsid w:val="00A163DE"/>
    <w:rsid w:val="00A16421"/>
    <w:rsid w:val="00A1647B"/>
    <w:rsid w:val="00A164C6"/>
    <w:rsid w:val="00A1708C"/>
    <w:rsid w:val="00A171C2"/>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6C75"/>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2EC"/>
    <w:rsid w:val="00A35AAA"/>
    <w:rsid w:val="00A35C96"/>
    <w:rsid w:val="00A35D28"/>
    <w:rsid w:val="00A35E53"/>
    <w:rsid w:val="00A35E71"/>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1ECA"/>
    <w:rsid w:val="00A42565"/>
    <w:rsid w:val="00A42621"/>
    <w:rsid w:val="00A42B89"/>
    <w:rsid w:val="00A436D2"/>
    <w:rsid w:val="00A43752"/>
    <w:rsid w:val="00A4391C"/>
    <w:rsid w:val="00A43CB5"/>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0A8"/>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11B"/>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1D1"/>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77"/>
    <w:rsid w:val="00A8428C"/>
    <w:rsid w:val="00A84364"/>
    <w:rsid w:val="00A84CD0"/>
    <w:rsid w:val="00A858E9"/>
    <w:rsid w:val="00A85E5B"/>
    <w:rsid w:val="00A85E73"/>
    <w:rsid w:val="00A85EC0"/>
    <w:rsid w:val="00A86473"/>
    <w:rsid w:val="00A86ED1"/>
    <w:rsid w:val="00A86F9B"/>
    <w:rsid w:val="00A90D9C"/>
    <w:rsid w:val="00A915F4"/>
    <w:rsid w:val="00A917A9"/>
    <w:rsid w:val="00A91C36"/>
    <w:rsid w:val="00A91D41"/>
    <w:rsid w:val="00A91F1F"/>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5C7"/>
    <w:rsid w:val="00AB09EE"/>
    <w:rsid w:val="00AB1310"/>
    <w:rsid w:val="00AB19B4"/>
    <w:rsid w:val="00AB2400"/>
    <w:rsid w:val="00AB25DF"/>
    <w:rsid w:val="00AB262F"/>
    <w:rsid w:val="00AB2CE6"/>
    <w:rsid w:val="00AB5027"/>
    <w:rsid w:val="00AB5377"/>
    <w:rsid w:val="00AB5B77"/>
    <w:rsid w:val="00AB5C1D"/>
    <w:rsid w:val="00AB5F63"/>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6EA3"/>
    <w:rsid w:val="00AC722F"/>
    <w:rsid w:val="00AC7669"/>
    <w:rsid w:val="00AC79C9"/>
    <w:rsid w:val="00AC79FB"/>
    <w:rsid w:val="00AD043B"/>
    <w:rsid w:val="00AD0AF6"/>
    <w:rsid w:val="00AD0E4F"/>
    <w:rsid w:val="00AD17D1"/>
    <w:rsid w:val="00AD1A93"/>
    <w:rsid w:val="00AD277E"/>
    <w:rsid w:val="00AD343E"/>
    <w:rsid w:val="00AD3A1E"/>
    <w:rsid w:val="00AD4267"/>
    <w:rsid w:val="00AD476A"/>
    <w:rsid w:val="00AD47AA"/>
    <w:rsid w:val="00AD4ABF"/>
    <w:rsid w:val="00AD4C67"/>
    <w:rsid w:val="00AD4F08"/>
    <w:rsid w:val="00AD52D1"/>
    <w:rsid w:val="00AD54E1"/>
    <w:rsid w:val="00AD5566"/>
    <w:rsid w:val="00AD5632"/>
    <w:rsid w:val="00AD6222"/>
    <w:rsid w:val="00AD6306"/>
    <w:rsid w:val="00AD67DE"/>
    <w:rsid w:val="00AD7076"/>
    <w:rsid w:val="00AD739C"/>
    <w:rsid w:val="00AE0764"/>
    <w:rsid w:val="00AE090E"/>
    <w:rsid w:val="00AE1260"/>
    <w:rsid w:val="00AE14B5"/>
    <w:rsid w:val="00AE16D1"/>
    <w:rsid w:val="00AE195B"/>
    <w:rsid w:val="00AE1BC1"/>
    <w:rsid w:val="00AE1BD1"/>
    <w:rsid w:val="00AE1DBE"/>
    <w:rsid w:val="00AE276C"/>
    <w:rsid w:val="00AE340A"/>
    <w:rsid w:val="00AE3769"/>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4F5D"/>
    <w:rsid w:val="00B0529B"/>
    <w:rsid w:val="00B05E03"/>
    <w:rsid w:val="00B0644E"/>
    <w:rsid w:val="00B1077D"/>
    <w:rsid w:val="00B10841"/>
    <w:rsid w:val="00B10B1F"/>
    <w:rsid w:val="00B11176"/>
    <w:rsid w:val="00B11B4E"/>
    <w:rsid w:val="00B123B7"/>
    <w:rsid w:val="00B13CB1"/>
    <w:rsid w:val="00B14997"/>
    <w:rsid w:val="00B14BEA"/>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558"/>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027"/>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BA"/>
    <w:rsid w:val="00B43FF7"/>
    <w:rsid w:val="00B4438B"/>
    <w:rsid w:val="00B453BE"/>
    <w:rsid w:val="00B46241"/>
    <w:rsid w:val="00B46422"/>
    <w:rsid w:val="00B46735"/>
    <w:rsid w:val="00B468A0"/>
    <w:rsid w:val="00B46AE9"/>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1E2F"/>
    <w:rsid w:val="00B62189"/>
    <w:rsid w:val="00B6233D"/>
    <w:rsid w:val="00B627E7"/>
    <w:rsid w:val="00B6283F"/>
    <w:rsid w:val="00B62F33"/>
    <w:rsid w:val="00B630AC"/>
    <w:rsid w:val="00B63611"/>
    <w:rsid w:val="00B64416"/>
    <w:rsid w:val="00B644F9"/>
    <w:rsid w:val="00B64726"/>
    <w:rsid w:val="00B65066"/>
    <w:rsid w:val="00B6668D"/>
    <w:rsid w:val="00B666B9"/>
    <w:rsid w:val="00B66A94"/>
    <w:rsid w:val="00B66F81"/>
    <w:rsid w:val="00B67145"/>
    <w:rsid w:val="00B677F1"/>
    <w:rsid w:val="00B67914"/>
    <w:rsid w:val="00B67CFA"/>
    <w:rsid w:val="00B70767"/>
    <w:rsid w:val="00B707AF"/>
    <w:rsid w:val="00B70882"/>
    <w:rsid w:val="00B709B8"/>
    <w:rsid w:val="00B70DC2"/>
    <w:rsid w:val="00B717DC"/>
    <w:rsid w:val="00B71EB7"/>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86EC7"/>
    <w:rsid w:val="00B87D32"/>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2E7"/>
    <w:rsid w:val="00B95427"/>
    <w:rsid w:val="00B9567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80D"/>
    <w:rsid w:val="00BA7CCE"/>
    <w:rsid w:val="00BB065D"/>
    <w:rsid w:val="00BB1048"/>
    <w:rsid w:val="00BB14CF"/>
    <w:rsid w:val="00BB17C8"/>
    <w:rsid w:val="00BB1CF9"/>
    <w:rsid w:val="00BB2101"/>
    <w:rsid w:val="00BB2133"/>
    <w:rsid w:val="00BB26DC"/>
    <w:rsid w:val="00BB271E"/>
    <w:rsid w:val="00BB27D3"/>
    <w:rsid w:val="00BB2B2C"/>
    <w:rsid w:val="00BB2C04"/>
    <w:rsid w:val="00BB30F3"/>
    <w:rsid w:val="00BB315F"/>
    <w:rsid w:val="00BB3186"/>
    <w:rsid w:val="00BB325E"/>
    <w:rsid w:val="00BB3366"/>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130"/>
    <w:rsid w:val="00BC59BE"/>
    <w:rsid w:val="00BC5C80"/>
    <w:rsid w:val="00BC5D5B"/>
    <w:rsid w:val="00BC5F08"/>
    <w:rsid w:val="00BC6161"/>
    <w:rsid w:val="00BC65A4"/>
    <w:rsid w:val="00BC65B2"/>
    <w:rsid w:val="00BC67CB"/>
    <w:rsid w:val="00BC717C"/>
    <w:rsid w:val="00BC75B3"/>
    <w:rsid w:val="00BC75E8"/>
    <w:rsid w:val="00BC7B04"/>
    <w:rsid w:val="00BC7E15"/>
    <w:rsid w:val="00BC7E36"/>
    <w:rsid w:val="00BD00DB"/>
    <w:rsid w:val="00BD020B"/>
    <w:rsid w:val="00BD09B1"/>
    <w:rsid w:val="00BD0FE8"/>
    <w:rsid w:val="00BD16D6"/>
    <w:rsid w:val="00BD1816"/>
    <w:rsid w:val="00BD1B72"/>
    <w:rsid w:val="00BD1C12"/>
    <w:rsid w:val="00BD206C"/>
    <w:rsid w:val="00BD2254"/>
    <w:rsid w:val="00BD22B5"/>
    <w:rsid w:val="00BD31B3"/>
    <w:rsid w:val="00BD38B1"/>
    <w:rsid w:val="00BD3BB5"/>
    <w:rsid w:val="00BD41C0"/>
    <w:rsid w:val="00BD485C"/>
    <w:rsid w:val="00BD4AA0"/>
    <w:rsid w:val="00BD521B"/>
    <w:rsid w:val="00BD579C"/>
    <w:rsid w:val="00BD6053"/>
    <w:rsid w:val="00BD60AA"/>
    <w:rsid w:val="00BD6593"/>
    <w:rsid w:val="00BD66B2"/>
    <w:rsid w:val="00BD710F"/>
    <w:rsid w:val="00BD71AD"/>
    <w:rsid w:val="00BD7633"/>
    <w:rsid w:val="00BD76B1"/>
    <w:rsid w:val="00BD7725"/>
    <w:rsid w:val="00BD782C"/>
    <w:rsid w:val="00BD786C"/>
    <w:rsid w:val="00BD78AD"/>
    <w:rsid w:val="00BD78F4"/>
    <w:rsid w:val="00BD7B4B"/>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46F"/>
    <w:rsid w:val="00BE57E3"/>
    <w:rsid w:val="00BE57EE"/>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0C6"/>
    <w:rsid w:val="00C06A1F"/>
    <w:rsid w:val="00C0709F"/>
    <w:rsid w:val="00C07158"/>
    <w:rsid w:val="00C07DC0"/>
    <w:rsid w:val="00C108A9"/>
    <w:rsid w:val="00C10D63"/>
    <w:rsid w:val="00C10DE2"/>
    <w:rsid w:val="00C116FC"/>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2E4E"/>
    <w:rsid w:val="00C2305A"/>
    <w:rsid w:val="00C23CC9"/>
    <w:rsid w:val="00C2403C"/>
    <w:rsid w:val="00C24114"/>
    <w:rsid w:val="00C24632"/>
    <w:rsid w:val="00C248DB"/>
    <w:rsid w:val="00C248DD"/>
    <w:rsid w:val="00C2492B"/>
    <w:rsid w:val="00C2557A"/>
    <w:rsid w:val="00C255F6"/>
    <w:rsid w:val="00C2564F"/>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51B"/>
    <w:rsid w:val="00C33AE2"/>
    <w:rsid w:val="00C34138"/>
    <w:rsid w:val="00C34324"/>
    <w:rsid w:val="00C344E9"/>
    <w:rsid w:val="00C3492B"/>
    <w:rsid w:val="00C34B08"/>
    <w:rsid w:val="00C35315"/>
    <w:rsid w:val="00C3555A"/>
    <w:rsid w:val="00C3626C"/>
    <w:rsid w:val="00C367B8"/>
    <w:rsid w:val="00C36B19"/>
    <w:rsid w:val="00C36CE9"/>
    <w:rsid w:val="00C37741"/>
    <w:rsid w:val="00C37E3D"/>
    <w:rsid w:val="00C4041E"/>
    <w:rsid w:val="00C40C64"/>
    <w:rsid w:val="00C42C42"/>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3EA2"/>
    <w:rsid w:val="00C544CC"/>
    <w:rsid w:val="00C546E7"/>
    <w:rsid w:val="00C549BF"/>
    <w:rsid w:val="00C54E09"/>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1FF1"/>
    <w:rsid w:val="00C7263B"/>
    <w:rsid w:val="00C727EF"/>
    <w:rsid w:val="00C72B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6B90"/>
    <w:rsid w:val="00C87CC8"/>
    <w:rsid w:val="00C87D19"/>
    <w:rsid w:val="00C9036F"/>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2D2C"/>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60"/>
    <w:rsid w:val="00CC55AE"/>
    <w:rsid w:val="00CC5932"/>
    <w:rsid w:val="00CC64AC"/>
    <w:rsid w:val="00CC7253"/>
    <w:rsid w:val="00CC79A2"/>
    <w:rsid w:val="00CC7D66"/>
    <w:rsid w:val="00CD0153"/>
    <w:rsid w:val="00CD022B"/>
    <w:rsid w:val="00CD02C6"/>
    <w:rsid w:val="00CD092E"/>
    <w:rsid w:val="00CD0A75"/>
    <w:rsid w:val="00CD109F"/>
    <w:rsid w:val="00CD11AA"/>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015"/>
    <w:rsid w:val="00CE6803"/>
    <w:rsid w:val="00CE6D99"/>
    <w:rsid w:val="00CE7351"/>
    <w:rsid w:val="00CE7987"/>
    <w:rsid w:val="00CE7DC8"/>
    <w:rsid w:val="00CF0777"/>
    <w:rsid w:val="00CF0FF4"/>
    <w:rsid w:val="00CF155E"/>
    <w:rsid w:val="00CF1622"/>
    <w:rsid w:val="00CF1747"/>
    <w:rsid w:val="00CF1CCE"/>
    <w:rsid w:val="00CF1EB5"/>
    <w:rsid w:val="00CF26D0"/>
    <w:rsid w:val="00CF291D"/>
    <w:rsid w:val="00CF2BDF"/>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A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636"/>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6F00"/>
    <w:rsid w:val="00D37121"/>
    <w:rsid w:val="00D376AA"/>
    <w:rsid w:val="00D40043"/>
    <w:rsid w:val="00D40A47"/>
    <w:rsid w:val="00D40BB1"/>
    <w:rsid w:val="00D40C19"/>
    <w:rsid w:val="00D41051"/>
    <w:rsid w:val="00D410F8"/>
    <w:rsid w:val="00D417AE"/>
    <w:rsid w:val="00D41B6F"/>
    <w:rsid w:val="00D431CB"/>
    <w:rsid w:val="00D446AE"/>
    <w:rsid w:val="00D4515E"/>
    <w:rsid w:val="00D455CC"/>
    <w:rsid w:val="00D457ED"/>
    <w:rsid w:val="00D458A6"/>
    <w:rsid w:val="00D464F2"/>
    <w:rsid w:val="00D468B0"/>
    <w:rsid w:val="00D46AEF"/>
    <w:rsid w:val="00D46D32"/>
    <w:rsid w:val="00D46EB7"/>
    <w:rsid w:val="00D46F56"/>
    <w:rsid w:val="00D47369"/>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2FA4"/>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1571"/>
    <w:rsid w:val="00D721EC"/>
    <w:rsid w:val="00D726CE"/>
    <w:rsid w:val="00D73677"/>
    <w:rsid w:val="00D73943"/>
    <w:rsid w:val="00D74912"/>
    <w:rsid w:val="00D74A6E"/>
    <w:rsid w:val="00D75805"/>
    <w:rsid w:val="00D75B50"/>
    <w:rsid w:val="00D75BE2"/>
    <w:rsid w:val="00D76480"/>
    <w:rsid w:val="00D777E7"/>
    <w:rsid w:val="00D779F7"/>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4EFA"/>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175"/>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3A34"/>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2B03"/>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2C6E"/>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10A"/>
    <w:rsid w:val="00DF73B6"/>
    <w:rsid w:val="00DF781C"/>
    <w:rsid w:val="00DF7EFF"/>
    <w:rsid w:val="00E00270"/>
    <w:rsid w:val="00E008D8"/>
    <w:rsid w:val="00E00C6B"/>
    <w:rsid w:val="00E00D29"/>
    <w:rsid w:val="00E01F67"/>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B39"/>
    <w:rsid w:val="00E23761"/>
    <w:rsid w:val="00E2398E"/>
    <w:rsid w:val="00E23A5C"/>
    <w:rsid w:val="00E2406F"/>
    <w:rsid w:val="00E24570"/>
    <w:rsid w:val="00E2459F"/>
    <w:rsid w:val="00E24B98"/>
    <w:rsid w:val="00E2527D"/>
    <w:rsid w:val="00E262A9"/>
    <w:rsid w:val="00E2688C"/>
    <w:rsid w:val="00E2693C"/>
    <w:rsid w:val="00E26F87"/>
    <w:rsid w:val="00E2710F"/>
    <w:rsid w:val="00E2722E"/>
    <w:rsid w:val="00E27747"/>
    <w:rsid w:val="00E3047D"/>
    <w:rsid w:val="00E3066D"/>
    <w:rsid w:val="00E307AE"/>
    <w:rsid w:val="00E30AD4"/>
    <w:rsid w:val="00E30AF9"/>
    <w:rsid w:val="00E30E52"/>
    <w:rsid w:val="00E31781"/>
    <w:rsid w:val="00E31FB7"/>
    <w:rsid w:val="00E32363"/>
    <w:rsid w:val="00E32488"/>
    <w:rsid w:val="00E327E4"/>
    <w:rsid w:val="00E328FF"/>
    <w:rsid w:val="00E32E77"/>
    <w:rsid w:val="00E33575"/>
    <w:rsid w:val="00E344FA"/>
    <w:rsid w:val="00E34568"/>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198"/>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053"/>
    <w:rsid w:val="00E602BD"/>
    <w:rsid w:val="00E60783"/>
    <w:rsid w:val="00E61000"/>
    <w:rsid w:val="00E61671"/>
    <w:rsid w:val="00E61A8C"/>
    <w:rsid w:val="00E61A8D"/>
    <w:rsid w:val="00E62337"/>
    <w:rsid w:val="00E62809"/>
    <w:rsid w:val="00E63321"/>
    <w:rsid w:val="00E634AD"/>
    <w:rsid w:val="00E635BD"/>
    <w:rsid w:val="00E63675"/>
    <w:rsid w:val="00E638A7"/>
    <w:rsid w:val="00E638C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40"/>
    <w:rsid w:val="00E6618A"/>
    <w:rsid w:val="00E662E6"/>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4F2"/>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163"/>
    <w:rsid w:val="00E85265"/>
    <w:rsid w:val="00E858B2"/>
    <w:rsid w:val="00E8648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5EAC"/>
    <w:rsid w:val="00E96274"/>
    <w:rsid w:val="00E96D36"/>
    <w:rsid w:val="00E974B7"/>
    <w:rsid w:val="00E97DD3"/>
    <w:rsid w:val="00EA00A6"/>
    <w:rsid w:val="00EA0D37"/>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2B43"/>
    <w:rsid w:val="00EB36C3"/>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2DA6"/>
    <w:rsid w:val="00EC3089"/>
    <w:rsid w:val="00EC3885"/>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550E"/>
    <w:rsid w:val="00EE6737"/>
    <w:rsid w:val="00EE6D5C"/>
    <w:rsid w:val="00EE7093"/>
    <w:rsid w:val="00EE70C3"/>
    <w:rsid w:val="00EE7375"/>
    <w:rsid w:val="00EE7465"/>
    <w:rsid w:val="00EE75B5"/>
    <w:rsid w:val="00EE76ED"/>
    <w:rsid w:val="00EE7D83"/>
    <w:rsid w:val="00EE7E8F"/>
    <w:rsid w:val="00EF0DF3"/>
    <w:rsid w:val="00EF21B7"/>
    <w:rsid w:val="00EF2215"/>
    <w:rsid w:val="00EF23AC"/>
    <w:rsid w:val="00EF24CF"/>
    <w:rsid w:val="00EF302F"/>
    <w:rsid w:val="00EF3061"/>
    <w:rsid w:val="00EF3179"/>
    <w:rsid w:val="00EF38A8"/>
    <w:rsid w:val="00EF38E4"/>
    <w:rsid w:val="00EF3B49"/>
    <w:rsid w:val="00EF45CF"/>
    <w:rsid w:val="00EF4B52"/>
    <w:rsid w:val="00EF5517"/>
    <w:rsid w:val="00EF5CDA"/>
    <w:rsid w:val="00EF5D12"/>
    <w:rsid w:val="00EF613D"/>
    <w:rsid w:val="00EF62D0"/>
    <w:rsid w:val="00EF6CDF"/>
    <w:rsid w:val="00EF6DC4"/>
    <w:rsid w:val="00EF70BA"/>
    <w:rsid w:val="00EF7891"/>
    <w:rsid w:val="00F0000A"/>
    <w:rsid w:val="00F002A4"/>
    <w:rsid w:val="00F0031B"/>
    <w:rsid w:val="00F00529"/>
    <w:rsid w:val="00F005E5"/>
    <w:rsid w:val="00F0071E"/>
    <w:rsid w:val="00F00B5D"/>
    <w:rsid w:val="00F00CF5"/>
    <w:rsid w:val="00F00DB2"/>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07FF5"/>
    <w:rsid w:val="00F106E4"/>
    <w:rsid w:val="00F10ECA"/>
    <w:rsid w:val="00F11011"/>
    <w:rsid w:val="00F115D6"/>
    <w:rsid w:val="00F1171C"/>
    <w:rsid w:val="00F119FB"/>
    <w:rsid w:val="00F11F70"/>
    <w:rsid w:val="00F12333"/>
    <w:rsid w:val="00F1255D"/>
    <w:rsid w:val="00F12F5F"/>
    <w:rsid w:val="00F13273"/>
    <w:rsid w:val="00F145D4"/>
    <w:rsid w:val="00F14AEC"/>
    <w:rsid w:val="00F14ED0"/>
    <w:rsid w:val="00F15757"/>
    <w:rsid w:val="00F15F5B"/>
    <w:rsid w:val="00F15FE6"/>
    <w:rsid w:val="00F16210"/>
    <w:rsid w:val="00F164D5"/>
    <w:rsid w:val="00F16C06"/>
    <w:rsid w:val="00F1754B"/>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252"/>
    <w:rsid w:val="00F278C8"/>
    <w:rsid w:val="00F27A70"/>
    <w:rsid w:val="00F27B0A"/>
    <w:rsid w:val="00F3192A"/>
    <w:rsid w:val="00F31E2D"/>
    <w:rsid w:val="00F322C3"/>
    <w:rsid w:val="00F32553"/>
    <w:rsid w:val="00F32690"/>
    <w:rsid w:val="00F32691"/>
    <w:rsid w:val="00F327CE"/>
    <w:rsid w:val="00F330FB"/>
    <w:rsid w:val="00F332ED"/>
    <w:rsid w:val="00F33552"/>
    <w:rsid w:val="00F335AB"/>
    <w:rsid w:val="00F33A18"/>
    <w:rsid w:val="00F33C8D"/>
    <w:rsid w:val="00F34371"/>
    <w:rsid w:val="00F348D1"/>
    <w:rsid w:val="00F35955"/>
    <w:rsid w:val="00F35EA4"/>
    <w:rsid w:val="00F3669D"/>
    <w:rsid w:val="00F36781"/>
    <w:rsid w:val="00F36C33"/>
    <w:rsid w:val="00F37462"/>
    <w:rsid w:val="00F37660"/>
    <w:rsid w:val="00F378C1"/>
    <w:rsid w:val="00F37B03"/>
    <w:rsid w:val="00F4045E"/>
    <w:rsid w:val="00F40730"/>
    <w:rsid w:val="00F40CC5"/>
    <w:rsid w:val="00F40E48"/>
    <w:rsid w:val="00F410B5"/>
    <w:rsid w:val="00F41274"/>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B92"/>
    <w:rsid w:val="00F50E5A"/>
    <w:rsid w:val="00F50EC6"/>
    <w:rsid w:val="00F50F5F"/>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3ECF"/>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9FC"/>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5F27"/>
    <w:rsid w:val="00F9689E"/>
    <w:rsid w:val="00F96F26"/>
    <w:rsid w:val="00F96F6A"/>
    <w:rsid w:val="00F970A3"/>
    <w:rsid w:val="00F97356"/>
    <w:rsid w:val="00F97F91"/>
    <w:rsid w:val="00FA03A6"/>
    <w:rsid w:val="00FA03D6"/>
    <w:rsid w:val="00FA066D"/>
    <w:rsid w:val="00FA0956"/>
    <w:rsid w:val="00FA0FB3"/>
    <w:rsid w:val="00FA1126"/>
    <w:rsid w:val="00FA1816"/>
    <w:rsid w:val="00FA1AD3"/>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2EE"/>
    <w:rsid w:val="00FA6B30"/>
    <w:rsid w:val="00FA6C13"/>
    <w:rsid w:val="00FA761A"/>
    <w:rsid w:val="00FA786A"/>
    <w:rsid w:val="00FA7AB3"/>
    <w:rsid w:val="00FA7DA0"/>
    <w:rsid w:val="00FB0515"/>
    <w:rsid w:val="00FB0EE9"/>
    <w:rsid w:val="00FB0EFB"/>
    <w:rsid w:val="00FB0F8A"/>
    <w:rsid w:val="00FB1300"/>
    <w:rsid w:val="00FB1354"/>
    <w:rsid w:val="00FB1666"/>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09D0"/>
    <w:rsid w:val="00FC1DBA"/>
    <w:rsid w:val="00FC2683"/>
    <w:rsid w:val="00FC2810"/>
    <w:rsid w:val="00FC299F"/>
    <w:rsid w:val="00FC2B26"/>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0A3F"/>
    <w:rsid w:val="00FD138F"/>
    <w:rsid w:val="00FD1AA4"/>
    <w:rsid w:val="00FD1BD4"/>
    <w:rsid w:val="00FD1EA8"/>
    <w:rsid w:val="00FD2DBC"/>
    <w:rsid w:val="00FD2DE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0879"/>
    <w:rsid w:val="00FE1303"/>
    <w:rsid w:val="00FE1ABB"/>
    <w:rsid w:val="00FE1E6E"/>
    <w:rsid w:val="00FE2173"/>
    <w:rsid w:val="00FE291B"/>
    <w:rsid w:val="00FE30A6"/>
    <w:rsid w:val="00FE330C"/>
    <w:rsid w:val="00FE3B4E"/>
    <w:rsid w:val="00FE40C1"/>
    <w:rsid w:val="00FE410C"/>
    <w:rsid w:val="00FE46D3"/>
    <w:rsid w:val="00FE546C"/>
    <w:rsid w:val="00FE54AE"/>
    <w:rsid w:val="00FE5671"/>
    <w:rsid w:val="00FE59BB"/>
    <w:rsid w:val="00FE5D99"/>
    <w:rsid w:val="00FE5E25"/>
    <w:rsid w:val="00FE6AE8"/>
    <w:rsid w:val="00FE70D5"/>
    <w:rsid w:val="00FE7127"/>
    <w:rsid w:val="00FE7237"/>
    <w:rsid w:val="00FF041F"/>
    <w:rsid w:val="00FF0C67"/>
    <w:rsid w:val="00FF0E6A"/>
    <w:rsid w:val="00FF0F69"/>
    <w:rsid w:val="00FF1623"/>
    <w:rsid w:val="00FF16F4"/>
    <w:rsid w:val="00FF21EF"/>
    <w:rsid w:val="00FF2A34"/>
    <w:rsid w:val="00FF2AA3"/>
    <w:rsid w:val="00FF3199"/>
    <w:rsid w:val="00FF3437"/>
    <w:rsid w:val="00FF35B3"/>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67C943F3-1E89-3445-9BEA-8672F18C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List Paragraph_0,List Paragraph_1,x.x.x.x,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List Paragraph_0 תו,List Paragraph_1 תו,x.x.x.x תו,פיסקת bullets תו"/>
    <w:link w:val="ListParagraph"/>
    <w:uiPriority w:val="34"/>
    <w:rsid w:val="00DD7B55"/>
  </w:style>
  <w:style w:type="paragraph" w:customStyle="1" w:styleId="712">
    <w:name w:val="71ג הזחה ראשונה מספר"/>
    <w:basedOn w:val="ListParagraph"/>
    <w:link w:val="71Char7"/>
    <w:qFormat/>
    <w:rsid w:val="00882EB6"/>
    <w:pPr>
      <w:spacing w:after="180" w:line="260" w:lineRule="exact"/>
      <w:ind w:left="0"/>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734958"/>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1"/>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2"/>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3"/>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4"/>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4"/>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4"/>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4"/>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5"/>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6"/>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2">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0"/>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1"/>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3"/>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2"/>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21"/>
      </w:numPr>
    </w:pPr>
  </w:style>
  <w:style w:type="paragraph" w:customStyle="1" w:styleId="7151">
    <w:name w:val="71ג כותרת 5 עם אותיות כניסה שנייה"/>
    <w:basedOn w:val="7150"/>
    <w:qFormat/>
    <w:rsid w:val="00A139EC"/>
    <w:pPr>
      <w:numPr>
        <w:numId w:val="14"/>
      </w:numPr>
      <w:ind w:left="850" w:hanging="340"/>
      <w:jc w:val="both"/>
    </w:pPr>
  </w:style>
  <w:style w:type="paragraph" w:customStyle="1" w:styleId="7134">
    <w:name w:val="71ג מספר בתוך סוגריים מוזח"/>
    <w:basedOn w:val="712"/>
    <w:qFormat/>
    <w:rsid w:val="00EC13CB"/>
    <w:pPr>
      <w:numPr>
        <w:ilvl w:val="2"/>
        <w:numId w:val="5"/>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5"/>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734958"/>
    <w:rPr>
      <w:rFonts w:ascii="Tahoma" w:eastAsia="Times New Roman" w:hAnsi="Tahoma" w:cs="Tahoma"/>
      <w:b w:val="0"/>
      <w:bCs w:val="0"/>
      <w:color w:val="0D0D0D" w:themeColor="text1" w:themeTint="F2"/>
      <w:sz w:val="18"/>
      <w:szCs w:val="18"/>
      <w:shd w:val="solid" w:color="CEEAF6"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6"/>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17"/>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10 pt,Body text (2) + Segoe UI,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 w:type="paragraph" w:customStyle="1" w:styleId="131">
    <w:name w:val="רגיל1"/>
    <w:basedOn w:val="Normal"/>
    <w:rsid w:val="00D47369"/>
    <w:pPr>
      <w:spacing w:before="100" w:beforeAutospacing="1" w:after="100" w:afterAutospacing="1" w:line="360" w:lineRule="auto"/>
    </w:pPr>
    <w:rPr>
      <w:rFonts w:eastAsia="Times New Roman"/>
      <w:sz w:val="24"/>
    </w:rPr>
  </w:style>
  <w:style w:type="paragraph" w:customStyle="1" w:styleId="ti-art">
    <w:name w:val="ti-art"/>
    <w:basedOn w:val="Normal"/>
    <w:rsid w:val="00D47369"/>
    <w:pPr>
      <w:spacing w:before="100" w:beforeAutospacing="1" w:after="100" w:afterAutospacing="1" w:line="360" w:lineRule="auto"/>
    </w:pPr>
    <w:rPr>
      <w:rFonts w:eastAsia="Times New Roman"/>
      <w:sz w:val="24"/>
    </w:rPr>
  </w:style>
  <w:style w:type="paragraph" w:customStyle="1" w:styleId="TableText">
    <w:name w:val="Table Text"/>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TableInnerSideHeading">
    <w:name w:val="Table InnerSideHeading"/>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Hesber">
    <w:name w:val="Hesber"/>
    <w:basedOn w:val="Normal"/>
    <w:rsid w:val="00D47369"/>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Hesber1st">
    <w:name w:val="Hesber 1st"/>
    <w:basedOn w:val="Hesber"/>
    <w:rsid w:val="00D47369"/>
    <w:pPr>
      <w:tabs>
        <w:tab w:val="left" w:pos="680"/>
        <w:tab w:val="left" w:pos="1020"/>
      </w:tabs>
      <w:ind w:firstLine="0"/>
    </w:pPr>
  </w:style>
  <w:style w:type="paragraph" w:customStyle="1" w:styleId="HeadDivreiHesber">
    <w:name w:val="Head DivreiHesber"/>
    <w:basedOn w:val="Normal"/>
    <w:rsid w:val="00D47369"/>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styleId="LineNumber">
    <w:name w:val="line number"/>
    <w:basedOn w:val="DefaultParagraphFont"/>
    <w:uiPriority w:val="99"/>
    <w:semiHidden/>
    <w:unhideWhenUsed/>
    <w:rsid w:val="00D47369"/>
  </w:style>
  <w:style w:type="table" w:styleId="GridTable1LightAccent6">
    <w:name w:val="Grid Table 1 Light Accent 6"/>
    <w:basedOn w:val="TableNormal"/>
    <w:uiPriority w:val="46"/>
    <w:rsid w:val="00D4736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
    <w:name w:val="Grid Table 4"/>
    <w:basedOn w:val="TableNormal"/>
    <w:uiPriority w:val="49"/>
    <w:rsid w:val="00D473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D473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1">
    <w:name w:val="footnote"/>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02">
    <w:name w:val="p02"/>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ara">
    <w:name w:val="para"/>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a39">
    <w:name w:val="סגנון בסיס"/>
    <w:basedOn w:val="Normal"/>
    <w:rsid w:val="00D47369"/>
    <w:pPr>
      <w:spacing w:line="360" w:lineRule="auto"/>
      <w:ind w:right="360"/>
    </w:pPr>
    <w:rPr>
      <w:rFonts w:eastAsia="Times New Roman" w:cs="Narkisim"/>
      <w:sz w:val="24"/>
      <w:szCs w:val="25"/>
      <w:lang w:eastAsia="he-IL"/>
    </w:rPr>
  </w:style>
  <w:style w:type="paragraph" w:customStyle="1" w:styleId="219">
    <w:name w:val="מספור 2"/>
    <w:basedOn w:val="Normal"/>
    <w:rsid w:val="00912F90"/>
    <w:pPr>
      <w:numPr>
        <w:numId w:val="18"/>
      </w:numPr>
      <w:spacing w:line="240" w:lineRule="auto"/>
      <w:jc w:val="left"/>
    </w:pPr>
    <w:rPr>
      <w:rFonts w:eastAsia="Times New Roman"/>
      <w:sz w:val="24"/>
      <w:lang w:eastAsia="he-IL"/>
    </w:rPr>
  </w:style>
  <w:style w:type="paragraph" w:customStyle="1" w:styleId="132">
    <w:name w:val="סגנון1"/>
    <w:basedOn w:val="Normal"/>
    <w:link w:val="133"/>
    <w:qFormat/>
    <w:rsid w:val="00912F90"/>
    <w:pPr>
      <w:spacing w:line="269" w:lineRule="auto"/>
      <w:ind w:left="312"/>
    </w:pPr>
  </w:style>
  <w:style w:type="paragraph" w:customStyle="1" w:styleId="220">
    <w:name w:val="סגנון2"/>
    <w:basedOn w:val="Normal"/>
    <w:qFormat/>
    <w:rsid w:val="00912F90"/>
  </w:style>
  <w:style w:type="character" w:customStyle="1" w:styleId="u-visually-hidden">
    <w:name w:val="u-visually-hidden"/>
    <w:basedOn w:val="DefaultParagraphFont"/>
    <w:rsid w:val="003A3E25"/>
  </w:style>
  <w:style w:type="table" w:styleId="PlainTable5">
    <w:name w:val="Plain Table 5"/>
    <w:basedOn w:val="TableNormal"/>
    <w:uiPriority w:val="45"/>
    <w:rsid w:val="003A3E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w-headline">
    <w:name w:val="mw-headline"/>
    <w:basedOn w:val="DefaultParagraphFont"/>
    <w:rsid w:val="003A3E25"/>
  </w:style>
  <w:style w:type="character" w:customStyle="1" w:styleId="mw-editsection">
    <w:name w:val="mw-editsection"/>
    <w:basedOn w:val="DefaultParagraphFont"/>
    <w:rsid w:val="003A3E25"/>
  </w:style>
  <w:style w:type="character" w:customStyle="1" w:styleId="mw-editsection-bracket">
    <w:name w:val="mw-editsection-bracket"/>
    <w:basedOn w:val="DefaultParagraphFont"/>
    <w:rsid w:val="003A3E25"/>
  </w:style>
  <w:style w:type="table" w:styleId="GridTable2Accent1">
    <w:name w:val="Grid Table 2 Accent 1"/>
    <w:basedOn w:val="TableNormal"/>
    <w:uiPriority w:val="47"/>
    <w:rsid w:val="003A3E2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HatzaotHok">
    <w:name w:val="Head HatzaotHok"/>
    <w:basedOn w:val="Normal"/>
    <w:rsid w:val="003A3E25"/>
    <w:pPr>
      <w:keepNext/>
      <w:keepLines/>
      <w:widowControl w:val="0"/>
      <w:autoSpaceDE w:val="0"/>
      <w:autoSpaceDN w:val="0"/>
      <w:adjustRightInd w:val="0"/>
      <w:snapToGrid w:val="0"/>
      <w:spacing w:before="240" w:line="360" w:lineRule="auto"/>
      <w:jc w:val="center"/>
      <w:textAlignment w:val="center"/>
    </w:pPr>
    <w:rPr>
      <w:rFonts w:ascii="Arial" w:eastAsia="Arial Unicode MS" w:hAnsi="Arial"/>
      <w:b/>
      <w:bCs/>
      <w:snapToGrid w:val="0"/>
      <w:color w:val="000000"/>
      <w:szCs w:val="26"/>
      <w:lang w:eastAsia="ja-JP"/>
    </w:rPr>
  </w:style>
  <w:style w:type="character" w:customStyle="1" w:styleId="ff5">
    <w:name w:val="ff5"/>
    <w:basedOn w:val="DefaultParagraphFont"/>
    <w:rsid w:val="003A3E25"/>
  </w:style>
  <w:style w:type="character" w:customStyle="1" w:styleId="ezstring-field">
    <w:name w:val="ezstring-field"/>
    <w:basedOn w:val="DefaultParagraphFont"/>
    <w:rsid w:val="003A3E25"/>
  </w:style>
  <w:style w:type="paragraph" w:customStyle="1" w:styleId="t-body-text">
    <w:name w:val="t-body-text"/>
    <w:basedOn w:val="Normal"/>
    <w:rsid w:val="003A3E25"/>
    <w:pPr>
      <w:bidi w:val="0"/>
      <w:spacing w:before="100" w:beforeAutospacing="1" w:after="100" w:afterAutospacing="1" w:line="240" w:lineRule="auto"/>
      <w:jc w:val="left"/>
    </w:pPr>
    <w:rPr>
      <w:rFonts w:eastAsia="Times New Roman" w:cs="Times New Roman"/>
      <w:sz w:val="24"/>
    </w:rPr>
  </w:style>
  <w:style w:type="character" w:customStyle="1" w:styleId="date-display-single">
    <w:name w:val="date-display-single"/>
    <w:basedOn w:val="DefaultParagraphFont"/>
    <w:rsid w:val="003A3E25"/>
  </w:style>
  <w:style w:type="character" w:customStyle="1" w:styleId="personname">
    <w:name w:val="person_name"/>
    <w:basedOn w:val="DefaultParagraphFont"/>
    <w:rsid w:val="003A3E25"/>
  </w:style>
  <w:style w:type="character" w:customStyle="1" w:styleId="citationpage-range">
    <w:name w:val="citation__page-range"/>
    <w:basedOn w:val="DefaultParagraphFont"/>
    <w:rsid w:val="003A3E25"/>
  </w:style>
  <w:style w:type="character" w:customStyle="1" w:styleId="text">
    <w:name w:val="text"/>
    <w:basedOn w:val="DefaultParagraphFont"/>
    <w:rsid w:val="003A3E25"/>
  </w:style>
  <w:style w:type="character" w:customStyle="1" w:styleId="title-text">
    <w:name w:val="title-text"/>
    <w:basedOn w:val="DefaultParagraphFont"/>
    <w:rsid w:val="003A3E25"/>
  </w:style>
  <w:style w:type="paragraph" w:customStyle="1" w:styleId="text-left">
    <w:name w:val="text-left"/>
    <w:basedOn w:val="Normal"/>
    <w:rsid w:val="003A3E25"/>
    <w:pPr>
      <w:bidi w:val="0"/>
      <w:spacing w:before="100" w:beforeAutospacing="1" w:after="100" w:afterAutospacing="1" w:line="240" w:lineRule="auto"/>
      <w:jc w:val="left"/>
    </w:pPr>
    <w:rPr>
      <w:rFonts w:eastAsia="Times New Roman" w:cs="Times New Roman"/>
      <w:sz w:val="24"/>
    </w:rPr>
  </w:style>
  <w:style w:type="character" w:customStyle="1" w:styleId="tazpi">
    <w:name w:val="tazpi"/>
    <w:basedOn w:val="DefaultParagraphFont"/>
    <w:rsid w:val="003A3E25"/>
  </w:style>
  <w:style w:type="character" w:customStyle="1" w:styleId="teva">
    <w:name w:val="teva"/>
    <w:basedOn w:val="DefaultParagraphFont"/>
    <w:rsid w:val="003A3E25"/>
  </w:style>
  <w:style w:type="paragraph" w:customStyle="1" w:styleId="grey">
    <w:name w:val="grey"/>
    <w:basedOn w:val="Normal"/>
    <w:rsid w:val="003A3E25"/>
    <w:pPr>
      <w:bidi w:val="0"/>
      <w:spacing w:before="100" w:beforeAutospacing="1" w:after="100" w:afterAutospacing="1" w:line="240" w:lineRule="auto"/>
      <w:jc w:val="left"/>
    </w:pPr>
    <w:rPr>
      <w:rFonts w:eastAsia="Times New Roman" w:cs="Times New Roman"/>
      <w:sz w:val="24"/>
    </w:rPr>
  </w:style>
  <w:style w:type="paragraph" w:customStyle="1" w:styleId="d-inline">
    <w:name w:val="d-inline"/>
    <w:basedOn w:val="Normal"/>
    <w:rsid w:val="003A3E25"/>
    <w:pPr>
      <w:bidi w:val="0"/>
      <w:spacing w:before="100" w:beforeAutospacing="1" w:after="100" w:afterAutospacing="1" w:line="240" w:lineRule="auto"/>
      <w:jc w:val="left"/>
    </w:pPr>
    <w:rPr>
      <w:rFonts w:eastAsia="Times New Roman" w:cs="Times New Roman"/>
      <w:sz w:val="24"/>
    </w:rPr>
  </w:style>
  <w:style w:type="character" w:customStyle="1" w:styleId="field">
    <w:name w:val="field"/>
    <w:basedOn w:val="DefaultParagraphFont"/>
    <w:rsid w:val="003A3E25"/>
  </w:style>
  <w:style w:type="character" w:customStyle="1" w:styleId="fs2">
    <w:name w:val="fs2"/>
    <w:basedOn w:val="DefaultParagraphFont"/>
    <w:rsid w:val="003A3E25"/>
  </w:style>
  <w:style w:type="character" w:customStyle="1" w:styleId="anchor-text">
    <w:name w:val="anchor-text"/>
    <w:basedOn w:val="DefaultParagraphFont"/>
    <w:rsid w:val="003A3E25"/>
  </w:style>
  <w:style w:type="table" w:styleId="ListTable7ColorfulAccent1">
    <w:name w:val="List Table 7 Colorful Accent 1"/>
    <w:basedOn w:val="TableNormal"/>
    <w:uiPriority w:val="52"/>
    <w:rsid w:val="003A3E2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ource">
    <w:name w:val="source"/>
    <w:basedOn w:val="DefaultParagraphFont"/>
    <w:rsid w:val="003A3E25"/>
  </w:style>
  <w:style w:type="character" w:customStyle="1" w:styleId="volume">
    <w:name w:val="volume"/>
    <w:basedOn w:val="DefaultParagraphFont"/>
    <w:rsid w:val="003A3E25"/>
  </w:style>
  <w:style w:type="character" w:customStyle="1" w:styleId="DefaultFontHxMailStyle">
    <w:name w:val="Default Font HxMail Style"/>
    <w:basedOn w:val="DefaultParagraphFont"/>
    <w:rsid w:val="003A3E25"/>
    <w:rPr>
      <w:rFonts w:ascii="Calibri Light" w:hAnsi="Calibri Light" w:cs="Calibri Light" w:hint="default"/>
      <w:b w:val="0"/>
      <w:bCs w:val="0"/>
      <w:i w:val="0"/>
      <w:iCs w:val="0"/>
      <w:strike w:val="0"/>
      <w:dstrike w:val="0"/>
      <w:color w:val="auto"/>
      <w:u w:val="none"/>
      <w:effect w:val="none"/>
    </w:rPr>
  </w:style>
  <w:style w:type="character" w:customStyle="1" w:styleId="133">
    <w:name w:val="סגנון1 תו"/>
    <w:basedOn w:val="a30"/>
    <w:link w:val="132"/>
    <w:rsid w:val="003A3E25"/>
    <w:rPr>
      <w:szCs w:val="20"/>
    </w:rPr>
  </w:style>
  <w:style w:type="paragraph" w:customStyle="1" w:styleId="7142">
    <w:name w:val="71ג קוביה כחולה עם מספרים מוזחים"/>
    <w:basedOn w:val="712"/>
    <w:qFormat/>
    <w:rsid w:val="003C68D0"/>
    <w:pPr>
      <w:pBdr>
        <w:top w:val="single" w:sz="4" w:space="4" w:color="CEEAF5"/>
        <w:left w:val="single" w:sz="4" w:space="11" w:color="CEEAF5"/>
        <w:bottom w:val="single" w:sz="4" w:space="6" w:color="CEEAF5"/>
        <w:right w:val="single" w:sz="4" w:space="11" w:color="CEEAF5"/>
      </w:pBdr>
      <w:shd w:val="clear" w:color="auto" w:fill="CEEAF5"/>
      <w:ind w:left="681" w:right="227"/>
    </w:pPr>
  </w:style>
  <w:style w:type="numbering" w:customStyle="1" w:styleId="134">
    <w:name w:val="רשימה נוכחית1"/>
    <w:uiPriority w:val="99"/>
    <w:rsid w:val="00A171C2"/>
    <w:pPr>
      <w:numPr>
        <w:numId w:val="19"/>
      </w:numPr>
    </w:pPr>
  </w:style>
  <w:style w:type="numbering" w:customStyle="1" w:styleId="221">
    <w:name w:val="רשימה נוכחית2"/>
    <w:uiPriority w:val="99"/>
    <w:rsid w:val="00A171C2"/>
    <w:pPr>
      <w:numPr>
        <w:numId w:val="20"/>
      </w:numPr>
    </w:pPr>
  </w:style>
  <w:style w:type="numbering" w:customStyle="1" w:styleId="35">
    <w:name w:val="רשימה נוכחית3"/>
    <w:uiPriority w:val="99"/>
    <w:rsid w:val="002146F4"/>
    <w:pPr>
      <w:numPr>
        <w:numId w:val="22"/>
      </w:numPr>
    </w:pPr>
  </w:style>
  <w:style w:type="table" w:styleId="GridTableLight">
    <w:name w:val="Grid Table Light"/>
    <w:basedOn w:val="TableNormal"/>
    <w:uiPriority w:val="40"/>
    <w:rsid w:val="00A84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header" Target="header4.xml" /><Relationship Id="rId25" Type="http://schemas.openxmlformats.org/officeDocument/2006/relationships/footer" Target="footer4.xml" /><Relationship Id="rId26" Type="http://schemas.openxmlformats.org/officeDocument/2006/relationships/header" Target="header5.xml" /><Relationship Id="rId27" Type="http://schemas.openxmlformats.org/officeDocument/2006/relationships/header" Target="header6.xml" /><Relationship Id="rId28" Type="http://schemas.openxmlformats.org/officeDocument/2006/relationships/header" Target="header7.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Users/heli/Desktop/9-&#1492;&#1497;&#1489;&#1496;&#1497;&#1501; &#1489;&#1511;&#1513;&#1512;&#1497; &#1492;&#1490;&#1493;&#1502;&#1500;&#1497;&#1503; &#1489;&#1497;&#1503; &#1492;&#1514;&#1506;&#1513;&#1497;&#1497;&#1492; &#1492;&#1488;&#1493;&#1493;&#1497;&#1512;&#1497;&#1514; &#1500;&#1497;&#1513;&#1512;&#1488;&#1500; &#1489;&#1506;&quot;&#1502; &#1500;&#1502;&#1513;&#1512;&#1491; &#1492;&#1489;&#1497;&#1496;&#1495;&#1493;&#1503; &#1489;&#1491;&#1490;&#1513; &#1506;&#1500; &#1508;&#1512;&#1493;&#1497;&#1511;&#1496;&#1497; &#1492;&#1508;&#1497;&#1514;&#1493;&#1495;.dotx"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2.xml><?xml version="1.0" encoding="utf-8"?>
<ds:datastoreItem xmlns:ds="http://schemas.openxmlformats.org/officeDocument/2006/customXml" ds:itemID="{A37C8925-2E49-4406-8DB8-34A680800478}"/>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