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249F0D8B"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2416" behindDoc="1" locked="0" layoutInCell="1" allowOverlap="1" wp14:anchorId="4AB4C1EF" wp14:editId="4F78C6A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E508A" id="Straight Connector 618" o:spid="_x0000_s1026" style="position:absolute;left:0;text-align:left;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58752" behindDoc="0" locked="0" layoutInCell="1" allowOverlap="1" wp14:anchorId="677A2A3F" wp14:editId="4977BC40">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0966" id="Rectangle 11" o:spid="_x0000_s1026" style="position:absolute;left:0;text-align:left;margin-left:-1194pt;margin-top:-466.05pt;width:1596pt;height:12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bookmarkStart w:id="0" w:name="_Hlk63775048"/>
      <w:bookmarkEnd w:id="0"/>
      <w:r w:rsidR="003C32FE">
        <w:rPr>
          <w:rFonts w:hint="cs"/>
          <w:noProof/>
          <w:rtl/>
          <w:lang w:val="he-IL"/>
        </w:rPr>
        <w:drawing>
          <wp:anchor distT="0" distB="0" distL="114300" distR="114300" simplePos="0" relativeHeight="251662848" behindDoc="0" locked="0" layoutInCell="1" allowOverlap="1" wp14:anchorId="48268CB6" wp14:editId="26F0969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6704" behindDoc="0" locked="0" layoutInCell="1" allowOverlap="1" wp14:anchorId="2B74F5FF" wp14:editId="76CCF4C4">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D2AFB" id="Straight Connector 1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6E161BCA" w:rsidR="003C32FE" w:rsidRDefault="00C859D0"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6160" behindDoc="0" locked="0" layoutInCell="1" allowOverlap="1" wp14:anchorId="53584DBA" wp14:editId="6135158F">
                <wp:simplePos x="0" y="0"/>
                <wp:positionH relativeFrom="column">
                  <wp:posOffset>-497205</wp:posOffset>
                </wp:positionH>
                <wp:positionV relativeFrom="paragraph">
                  <wp:posOffset>1648460</wp:posOffset>
                </wp:positionV>
                <wp:extent cx="350012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0012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906CFD" id="Straight Connector 8" o:spid="_x0000_s1026" style="position:absolute;left:0;text-align:left;flip:x;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15pt,129.8pt" to="236.4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" strokecolor="white [3212]" strokeweight="1.5pt"/>
            </w:pict>
          </mc:Fallback>
        </mc:AlternateContent>
      </w:r>
      <w:r w:rsidR="00510497">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7734C2EE" wp14:editId="447E42BA">
                <wp:simplePos x="0" y="0"/>
                <wp:positionH relativeFrom="column">
                  <wp:posOffset>3208020</wp:posOffset>
                </wp:positionH>
                <wp:positionV relativeFrom="paragraph">
                  <wp:posOffset>372109</wp:posOffset>
                </wp:positionV>
                <wp:extent cx="0" cy="275272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27527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FC52EC" id="Straight Connector 5" o:spid="_x0000_s1026" style="position:absolute;left:0;text-align:lef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6pt,29.3pt" to="252.6pt,2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" strokecolor="white [3212]" strokeweight="4pt"/>
            </w:pict>
          </mc:Fallback>
        </mc:AlternateContent>
      </w:r>
      <w:r w:rsidR="009567A1">
        <w:rPr>
          <w:rFonts w:ascii="Tahoma" w:hAnsi="Tahoma" w:cs="Tahoma"/>
          <w:noProof/>
          <w:sz w:val="22"/>
          <w:szCs w:val="22"/>
          <w:rtl/>
          <w:lang w:val="he-IL"/>
        </w:rPr>
        <w:drawing>
          <wp:anchor distT="0" distB="0" distL="114300" distR="114300" simplePos="0" relativeHeight="251674112" behindDoc="0" locked="0" layoutInCell="1" allowOverlap="1" wp14:anchorId="0642EECC" wp14:editId="1EA921FE">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9567A1" w:rsidRPr="0030415A">
        <w:rPr>
          <w:rFonts w:ascii="Tahoma" w:hAnsi="Tahoma" w:cs="Tahoma"/>
          <w:noProof/>
          <w:sz w:val="22"/>
          <w:szCs w:val="22"/>
          <w:rtl/>
        </w:rPr>
        <mc:AlternateContent>
          <mc:Choice Requires="wps">
            <w:drawing>
              <wp:anchor distT="45720" distB="45720" distL="114300" distR="114300" simplePos="0" relativeHeight="251659776" behindDoc="0" locked="0" layoutInCell="1" allowOverlap="1" wp14:anchorId="0862BFB6" wp14:editId="7D461B25">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02D49206"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72917EC1" w:rsidR="00F73EE0" w:rsidRPr="00876ED9" w:rsidRDefault="00D65DAF"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חברתית</w:t>
                            </w:r>
                          </w:p>
                          <w:p w14:paraId="5464BE8D" w14:textId="54BD6472" w:rsidR="00F73EE0" w:rsidRPr="00344BBF" w:rsidRDefault="000C4F1A" w:rsidP="000C4F1A">
                            <w:pPr>
                              <w:spacing w:before="360" w:line="600" w:lineRule="exact"/>
                              <w:ind w:left="2268"/>
                              <w:jc w:val="left"/>
                              <w:rPr>
                                <w:rFonts w:ascii="Tahoma" w:hAnsi="Tahoma" w:cs="Tahoma"/>
                                <w:b/>
                                <w:bCs/>
                                <w:color w:val="FFFFFF" w:themeColor="background1"/>
                                <w:sz w:val="44"/>
                                <w:szCs w:val="44"/>
                                <w:rtl/>
                              </w:rPr>
                            </w:pPr>
                            <w:r w:rsidRPr="000C4F1A">
                              <w:rPr>
                                <w:rFonts w:ascii="Tahoma" w:hAnsi="Tahoma" w:cs="Tahoma"/>
                                <w:b/>
                                <w:bCs/>
                                <w:sz w:val="40"/>
                                <w:szCs w:val="40"/>
                                <w:rtl/>
                              </w:rPr>
                              <w:t>טיפול הרשויות המקומיות בתופעות הסמים והאלכוהול בתחומן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5.1pt;margin-top:20.55pt;width:413.75pt;height:33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02D49206"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72917EC1" w:rsidR="00F73EE0" w:rsidRPr="00876ED9" w:rsidRDefault="00D65DAF"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חברתית</w:t>
                      </w:r>
                    </w:p>
                    <w:p w14:paraId="5464BE8D" w14:textId="54BD6472" w:rsidR="00F73EE0" w:rsidRPr="00344BBF" w:rsidRDefault="000C4F1A" w:rsidP="000C4F1A">
                      <w:pPr>
                        <w:spacing w:before="360" w:line="600" w:lineRule="exact"/>
                        <w:ind w:left="2268"/>
                        <w:jc w:val="left"/>
                        <w:rPr>
                          <w:rFonts w:ascii="Tahoma" w:hAnsi="Tahoma" w:cs="Tahoma"/>
                          <w:b/>
                          <w:bCs/>
                          <w:color w:val="FFFFFF" w:themeColor="background1"/>
                          <w:sz w:val="44"/>
                          <w:szCs w:val="44"/>
                          <w:rtl/>
                        </w:rPr>
                      </w:pPr>
                      <w:r w:rsidRPr="000C4F1A">
                        <w:rPr>
                          <w:rFonts w:ascii="Tahoma" w:hAnsi="Tahoma" w:cs="Tahoma"/>
                          <w:b/>
                          <w:bCs/>
                          <w:sz w:val="40"/>
                          <w:szCs w:val="40"/>
                          <w:rtl/>
                        </w:rPr>
                        <w:t>טיפול הרשויות המקומיות בתופעות הסמים והאלכוהול בתחומן</w:t>
                      </w:r>
                    </w:p>
                  </w:txbxContent>
                </v:textbox>
                <w10:wrap type="square"/>
              </v:shape>
            </w:pict>
          </mc:Fallback>
        </mc:AlternateContent>
      </w:r>
    </w:p>
    <w:p w14:paraId="3F6AF12E" w14:textId="56059EC3" w:rsidR="003C32FE" w:rsidRDefault="003C32FE" w:rsidP="003C32FE">
      <w:pPr>
        <w:spacing w:line="240" w:lineRule="atLeast"/>
        <w:jc w:val="center"/>
        <w:rPr>
          <w:rFonts w:ascii="Tahoma" w:hAnsi="Tahoma" w:cs="Tahoma"/>
          <w:sz w:val="22"/>
          <w:szCs w:val="22"/>
          <w:rtl/>
        </w:rPr>
      </w:pPr>
    </w:p>
    <w:p w14:paraId="5F398D7B" w14:textId="6E0C704E" w:rsidR="00E35DF9" w:rsidRPr="00406E80" w:rsidRDefault="00E35DF9" w:rsidP="008D2388">
      <w:pPr>
        <w:spacing w:line="240" w:lineRule="atLeast"/>
        <w:jc w:val="center"/>
        <w:rPr>
          <w:rFonts w:ascii="Tahoma" w:hAnsi="Tahoma" w:cs="Tahoma"/>
          <w:color w:val="C6D9F1"/>
          <w:sz w:val="22"/>
          <w:szCs w:val="22"/>
          <w:rtl/>
        </w:rPr>
      </w:pPr>
    </w:p>
    <w:p w14:paraId="1D311F15" w14:textId="58FFD4BD" w:rsidR="008C0B8B" w:rsidRDefault="008C0B8B" w:rsidP="008D2388">
      <w:pPr>
        <w:spacing w:line="240" w:lineRule="atLeast"/>
        <w:jc w:val="center"/>
        <w:rPr>
          <w:rFonts w:ascii="Tahoma" w:hAnsi="Tahoma" w:cs="Tahoma"/>
          <w:sz w:val="22"/>
          <w:szCs w:val="22"/>
          <w:rtl/>
        </w:rPr>
      </w:pPr>
    </w:p>
    <w:p w14:paraId="1AC7C61F" w14:textId="6B3E24EF" w:rsidR="008C0B8B" w:rsidRDefault="008C0B8B" w:rsidP="008D2388">
      <w:pPr>
        <w:spacing w:line="240" w:lineRule="atLeast"/>
        <w:jc w:val="center"/>
        <w:rPr>
          <w:rFonts w:ascii="Tahoma" w:hAnsi="Tahoma" w:cs="Tahoma"/>
          <w:sz w:val="22"/>
          <w:szCs w:val="22"/>
          <w:rtl/>
        </w:rPr>
      </w:pPr>
    </w:p>
    <w:p w14:paraId="1081EBD1" w14:textId="5EC27FDB"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3B6F0B38"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9408" behindDoc="0" locked="0" layoutInCell="1" allowOverlap="1" wp14:anchorId="62E8C69A" wp14:editId="40B8862A">
                <wp:simplePos x="0" y="0"/>
                <wp:positionH relativeFrom="column">
                  <wp:posOffset>-1468755</wp:posOffset>
                </wp:positionH>
                <wp:positionV relativeFrom="paragraph">
                  <wp:posOffset>-1249045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C93FB" id="Rectangle 24" o:spid="_x0000_s1026" style="position:absolute;left:0;text-align:left;margin-left:-115.65pt;margin-top:-98.35pt;width:598.55pt;height:121.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5A6EB86C" w14:textId="3560B680" w:rsidR="006C40AB" w:rsidRDefault="0022334E" w:rsidP="005038C5">
      <w:pPr>
        <w:pStyle w:val="7120"/>
        <w:spacing w:after="0"/>
        <w:rPr>
          <w:rtl/>
        </w:rPr>
      </w:pPr>
      <w:fldSimple w:instr=" DOCPROPERTY  shem_matala  \* MERGEFORMAT ">
        <w:r w:rsidR="00510497" w:rsidRPr="00510497">
          <w:rPr>
            <w:rtl/>
          </w:rPr>
          <w:t xml:space="preserve">טיפול הרשויות המקומיות בתופעות </w:t>
        </w:r>
        <w:r w:rsidR="000C4F1A">
          <w:rPr>
            <w:rFonts w:hint="cs"/>
            <w:rtl/>
          </w:rPr>
          <w:t>ה</w:t>
        </w:r>
        <w:r w:rsidR="00510497" w:rsidRPr="00510497">
          <w:rPr>
            <w:rtl/>
          </w:rPr>
          <w:t>סמים ו</w:t>
        </w:r>
        <w:r w:rsidR="000C4F1A">
          <w:rPr>
            <w:rFonts w:hint="cs"/>
            <w:rtl/>
          </w:rPr>
          <w:t>ה</w:t>
        </w:r>
        <w:r w:rsidR="00510497" w:rsidRPr="00510497">
          <w:rPr>
            <w:rtl/>
          </w:rPr>
          <w:t>אלכוהול בתחומן</w:t>
        </w:r>
      </w:fldSimple>
    </w:p>
    <w:p w14:paraId="21AF30D1" w14:textId="319C762F" w:rsidR="003F4A41" w:rsidRDefault="003F4A41" w:rsidP="005038C5">
      <w:pPr>
        <w:pStyle w:val="7120"/>
        <w:spacing w:after="0"/>
        <w:rPr>
          <w:szCs w:val="40"/>
          <w:rtl/>
        </w:rPr>
      </w:pPr>
      <w:r w:rsidRPr="00600337">
        <w:rPr>
          <w:rtl/>
        </w:rPr>
        <w:t xml:space="preserve"> </w:t>
      </w:r>
    </w:p>
    <w:p w14:paraId="216971A0" w14:textId="288C8FC0" w:rsidR="00565F1B" w:rsidRDefault="00565F1B" w:rsidP="00D33BF4">
      <w:pPr>
        <w:pStyle w:val="7120"/>
        <w:spacing w:before="0" w:after="0" w:line="360" w:lineRule="exact"/>
        <w:rPr>
          <w:rtl/>
        </w:rPr>
      </w:pPr>
    </w:p>
    <w:p w14:paraId="0165F9FB" w14:textId="60997D3E" w:rsidR="0027424D" w:rsidRPr="000D2FE7" w:rsidRDefault="004562F8" w:rsidP="004562F8">
      <w:pPr>
        <w:pStyle w:val="af5"/>
        <w:spacing w:after="0"/>
        <w:rPr>
          <w:rtl/>
        </w:rPr>
      </w:pPr>
      <w:r>
        <w:rPr>
          <w:rtl/>
        </w:rPr>
        <w:drawing>
          <wp:anchor distT="0" distB="0" distL="114300" distR="114300" simplePos="0" relativeHeight="251677184" behindDoc="0" locked="0" layoutInCell="1" allowOverlap="1" wp14:anchorId="510ACD8F" wp14:editId="04C92B25">
            <wp:simplePos x="0" y="0"/>
            <wp:positionH relativeFrom="column">
              <wp:posOffset>3325495</wp:posOffset>
            </wp:positionH>
            <wp:positionV relativeFrom="paragraph">
              <wp:posOffset>78740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0F3E6090" w14:textId="46937CC2" w:rsidR="00FC6505" w:rsidRDefault="00C859D0" w:rsidP="00C859D0">
      <w:pPr>
        <w:pStyle w:val="7190"/>
        <w:rPr>
          <w:rtl/>
        </w:rPr>
      </w:pPr>
      <w:r w:rsidRPr="00D94207">
        <w:rPr>
          <w:rtl/>
        </w:rPr>
        <w:t>סמים ואלכוהול הם מקבוצת החומרים הפסיכו-אקטיביים, המשפיעים על הגוף והנפש ומשנים את התייחסות המשתמש אל המתרחש סביבו, בלא יכולת לשלוט בשינוי. התמכרות מוגדרת</w:t>
      </w:r>
      <w:r w:rsidRPr="00D94207">
        <w:rPr>
          <w:rFonts w:hint="cs"/>
          <w:rtl/>
        </w:rPr>
        <w:t xml:space="preserve"> </w:t>
      </w:r>
      <w:r w:rsidRPr="00D94207">
        <w:rPr>
          <w:rtl/>
        </w:rPr>
        <w:t>בתקנון עבודה סוציאלית</w:t>
      </w:r>
      <w:r w:rsidRPr="00D94207">
        <w:rPr>
          <w:rFonts w:hint="cs"/>
          <w:rtl/>
        </w:rPr>
        <w:t xml:space="preserve"> </w:t>
      </w:r>
      <w:r w:rsidRPr="00D94207">
        <w:rPr>
          <w:rtl/>
        </w:rPr>
        <w:t xml:space="preserve">כתהליך התדרדרות </w:t>
      </w:r>
      <w:r w:rsidRPr="00D94207">
        <w:rPr>
          <w:rFonts w:hint="cs"/>
          <w:rtl/>
        </w:rPr>
        <w:t>ש</w:t>
      </w:r>
      <w:r w:rsidRPr="00D94207">
        <w:rPr>
          <w:rtl/>
        </w:rPr>
        <w:t>עובר אדם ובו נוצרת תלות בחומר, משנה מצב רוח או התנהגות, עד לפגיעה בחלק ניכר מהתפקודים המרכזיים בחייו. קיים רצף של התמכרות בהתאם לתדירות ולכמות הצריכה שעושים המשתמשים בחומרים הפסיכו-אקטיביים, החל בהתנסות ראשונית, שימוש אקראי או מזדמן, שימוש לרעה וכלה בהתמכרות.</w:t>
      </w:r>
      <w:r w:rsidRPr="00D94207">
        <w:rPr>
          <w:b/>
          <w:bCs/>
          <w:rtl/>
        </w:rPr>
        <w:t xml:space="preserve"> </w:t>
      </w:r>
      <w:r w:rsidRPr="00D94207">
        <w:rPr>
          <w:rtl/>
        </w:rPr>
        <w:t>הטיפול באנשים על רצף ההתמכרות לחומרים פסיכו-אקטיביים מחייב טיפול הוליסטי הכולל טיפול רפואי וטיפול פסיכו-סוציאלי</w:t>
      </w:r>
      <w:r w:rsidR="00FC6505">
        <w:rPr>
          <w:rFonts w:hint="cs"/>
          <w:rtl/>
        </w:rPr>
        <w:t>.</w:t>
      </w:r>
    </w:p>
    <w:p w14:paraId="2DB3EF72" w14:textId="6AF5B404" w:rsidR="008B22AB" w:rsidRDefault="008B22AB" w:rsidP="00FC6505">
      <w:pPr>
        <w:pStyle w:val="7190"/>
        <w:rPr>
          <w:rtl/>
        </w:rPr>
      </w:pPr>
    </w:p>
    <w:p w14:paraId="6F07E1DB" w14:textId="1C7077AF" w:rsidR="008B22AB" w:rsidRDefault="008B22AB" w:rsidP="00FC6505">
      <w:pPr>
        <w:pStyle w:val="7190"/>
        <w:rPr>
          <w:rtl/>
        </w:rPr>
      </w:pPr>
    </w:p>
    <w:p w14:paraId="21AC486C" w14:textId="69631486" w:rsidR="008B22AB" w:rsidRDefault="008B22AB" w:rsidP="00FC6505">
      <w:pPr>
        <w:pStyle w:val="7190"/>
        <w:rPr>
          <w:rtl/>
        </w:rPr>
      </w:pPr>
    </w:p>
    <w:p w14:paraId="191748DA" w14:textId="2D528373" w:rsidR="008B22AB" w:rsidRDefault="008B22AB" w:rsidP="00FC6505">
      <w:pPr>
        <w:pStyle w:val="7190"/>
        <w:rPr>
          <w:rtl/>
        </w:rPr>
      </w:pPr>
    </w:p>
    <w:p w14:paraId="5189ABB7" w14:textId="298D7CA0" w:rsidR="008B22AB" w:rsidRDefault="008B22AB" w:rsidP="00FC6505">
      <w:pPr>
        <w:pStyle w:val="7190"/>
        <w:rPr>
          <w:rtl/>
        </w:rPr>
      </w:pPr>
    </w:p>
    <w:p w14:paraId="33F2C43E" w14:textId="421BD412" w:rsidR="008B22AB" w:rsidRDefault="008B22AB" w:rsidP="00FC6505">
      <w:pPr>
        <w:pStyle w:val="7190"/>
        <w:rPr>
          <w:rtl/>
        </w:rPr>
      </w:pPr>
    </w:p>
    <w:p w14:paraId="40A39B2B" w14:textId="5F849849" w:rsidR="00C859D0" w:rsidRDefault="00C859D0" w:rsidP="00FC6505">
      <w:pPr>
        <w:pStyle w:val="7190"/>
        <w:rPr>
          <w:rtl/>
        </w:rPr>
      </w:pPr>
    </w:p>
    <w:p w14:paraId="7CD31649" w14:textId="490AF2B1" w:rsidR="00C859D0" w:rsidRDefault="00C859D0" w:rsidP="00FC6505">
      <w:pPr>
        <w:pStyle w:val="7190"/>
        <w:rPr>
          <w:rtl/>
        </w:rPr>
      </w:pPr>
    </w:p>
    <w:p w14:paraId="440D5A06" w14:textId="4F437D55" w:rsidR="00C859D0" w:rsidRDefault="00C859D0" w:rsidP="00FC6505">
      <w:pPr>
        <w:pStyle w:val="7190"/>
        <w:rPr>
          <w:rtl/>
        </w:rPr>
      </w:pPr>
    </w:p>
    <w:p w14:paraId="6B2C07F5" w14:textId="133A394B" w:rsidR="00C859D0" w:rsidRDefault="00C859D0" w:rsidP="00FC6505">
      <w:pPr>
        <w:pStyle w:val="7190"/>
        <w:rPr>
          <w:rtl/>
        </w:rPr>
      </w:pPr>
    </w:p>
    <w:p w14:paraId="3BB4AC51" w14:textId="77777777" w:rsidR="00C859D0" w:rsidRDefault="00C859D0" w:rsidP="00FC6505">
      <w:pPr>
        <w:pStyle w:val="7190"/>
        <w:rPr>
          <w:rtl/>
        </w:rPr>
      </w:pPr>
    </w:p>
    <w:p w14:paraId="7963B542" w14:textId="012DA868" w:rsidR="008B22AB" w:rsidRDefault="008B22AB" w:rsidP="00FC6505">
      <w:pPr>
        <w:pStyle w:val="7190"/>
        <w:rPr>
          <w:rtl/>
        </w:rPr>
      </w:pPr>
    </w:p>
    <w:p w14:paraId="7BF7B52D" w14:textId="56A54685" w:rsidR="005202DE" w:rsidRDefault="005202DE" w:rsidP="001E5E11">
      <w:pPr>
        <w:pStyle w:val="7190"/>
        <w:rPr>
          <w:rtl/>
        </w:rPr>
      </w:pPr>
      <w:r>
        <w:rPr>
          <w:b/>
          <w:bCs/>
          <w:noProof/>
          <w:color w:val="00305F"/>
          <w:sz w:val="22"/>
          <w:szCs w:val="22"/>
          <w:rtl/>
          <w:lang w:val="he-IL"/>
        </w:rPr>
        <w:lastRenderedPageBreak/>
        <w:drawing>
          <wp:anchor distT="0" distB="0" distL="114300" distR="114300" simplePos="0" relativeHeight="252041728" behindDoc="0" locked="0" layoutInCell="1" allowOverlap="1" wp14:anchorId="67FD8BD3" wp14:editId="3210C666">
            <wp:simplePos x="0" y="0"/>
            <wp:positionH relativeFrom="column">
              <wp:posOffset>3274695</wp:posOffset>
            </wp:positionH>
            <wp:positionV relativeFrom="paragraph">
              <wp:posOffset>57150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21EAA72D" w14:textId="56128287" w:rsidR="005202DE" w:rsidRDefault="005202DE" w:rsidP="001E5E11">
      <w:pPr>
        <w:pStyle w:val="7190"/>
        <w:rPr>
          <w:rtl/>
        </w:rPr>
      </w:pPr>
    </w:p>
    <w:tbl>
      <w:tblPr>
        <w:tblStyle w:val="TableGrid"/>
        <w:bidiVisual/>
        <w:tblW w:w="7394" w:type="dxa"/>
        <w:tblInd w:w="1715"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ayout w:type="fixed"/>
        <w:tblLook w:val="04A0" w:firstRow="1" w:lastRow="0" w:firstColumn="1" w:lastColumn="0" w:noHBand="0" w:noVBand="1"/>
      </w:tblPr>
      <w:tblGrid>
        <w:gridCol w:w="1695"/>
        <w:gridCol w:w="251"/>
        <w:gridCol w:w="15"/>
        <w:gridCol w:w="1998"/>
        <w:gridCol w:w="8"/>
        <w:gridCol w:w="229"/>
        <w:gridCol w:w="8"/>
        <w:gridCol w:w="1508"/>
        <w:gridCol w:w="252"/>
        <w:gridCol w:w="13"/>
        <w:gridCol w:w="1409"/>
        <w:gridCol w:w="8"/>
      </w:tblGrid>
      <w:tr w:rsidR="0091202C" w:rsidRPr="00B107AF" w14:paraId="3A3C4E4D" w14:textId="77777777" w:rsidTr="001B4E7B">
        <w:tc>
          <w:tcPr>
            <w:tcW w:w="1722" w:type="dxa"/>
            <w:tcBorders>
              <w:top w:val="nil"/>
            </w:tcBorders>
            <w:vAlign w:val="bottom"/>
          </w:tcPr>
          <w:p w14:paraId="65862E54" w14:textId="6EC1C8B8" w:rsidR="009F219B" w:rsidRPr="009F219B" w:rsidRDefault="009F219B" w:rsidP="009F219B">
            <w:pPr>
              <w:spacing w:after="60" w:line="240" w:lineRule="auto"/>
              <w:jc w:val="left"/>
              <w:rPr>
                <w:rFonts w:ascii="Tahoma" w:hAnsi="Tahoma" w:cs="Tahoma"/>
                <w:b/>
                <w:bCs/>
                <w:spacing w:val="-20"/>
                <w:sz w:val="36"/>
                <w:szCs w:val="36"/>
                <w:rtl/>
              </w:rPr>
            </w:pPr>
            <w:r w:rsidRPr="009F219B">
              <w:rPr>
                <w:rFonts w:ascii="Tahoma" w:hAnsi="Tahoma" w:cs="Tahoma"/>
                <w:b/>
                <w:bCs/>
                <w:spacing w:val="-20"/>
                <w:sz w:val="36"/>
                <w:szCs w:val="36"/>
                <w:rtl/>
              </w:rPr>
              <w:t>120,000</w:t>
            </w:r>
          </w:p>
        </w:tc>
        <w:tc>
          <w:tcPr>
            <w:tcW w:w="251" w:type="dxa"/>
            <w:tcBorders>
              <w:top w:val="nil"/>
              <w:bottom w:val="nil"/>
            </w:tcBorders>
            <w:vAlign w:val="bottom"/>
          </w:tcPr>
          <w:p w14:paraId="67AC3197" w14:textId="3A197387" w:rsidR="009F219B" w:rsidRPr="009F219B" w:rsidRDefault="009F219B" w:rsidP="009F219B">
            <w:pPr>
              <w:spacing w:after="60" w:line="240" w:lineRule="auto"/>
              <w:jc w:val="left"/>
              <w:rPr>
                <w:rFonts w:ascii="Tahoma" w:hAnsi="Tahoma" w:cs="Tahoma"/>
                <w:b/>
                <w:bCs/>
                <w:spacing w:val="-20"/>
                <w:sz w:val="36"/>
                <w:szCs w:val="36"/>
                <w:rtl/>
              </w:rPr>
            </w:pPr>
          </w:p>
        </w:tc>
        <w:tc>
          <w:tcPr>
            <w:tcW w:w="2052" w:type="dxa"/>
            <w:gridSpan w:val="3"/>
            <w:tcBorders>
              <w:top w:val="nil"/>
            </w:tcBorders>
            <w:vAlign w:val="bottom"/>
          </w:tcPr>
          <w:p w14:paraId="53F76F55" w14:textId="3C147598" w:rsidR="009F219B" w:rsidRPr="009F219B" w:rsidRDefault="009F219B" w:rsidP="009F219B">
            <w:pPr>
              <w:spacing w:after="60" w:line="240" w:lineRule="auto"/>
              <w:jc w:val="left"/>
              <w:rPr>
                <w:rFonts w:ascii="Tahoma" w:hAnsi="Tahoma" w:cs="Tahoma"/>
                <w:b/>
                <w:bCs/>
                <w:spacing w:val="-20"/>
                <w:sz w:val="36"/>
                <w:szCs w:val="36"/>
                <w:rtl/>
              </w:rPr>
            </w:pPr>
            <w:r w:rsidRPr="003932F7">
              <w:rPr>
                <w:rFonts w:ascii="Tahoma" w:hAnsi="Tahoma" w:cs="Tahoma"/>
                <w:b/>
                <w:bCs/>
                <w:spacing w:val="-20"/>
                <w:sz w:val="26"/>
                <w:szCs w:val="26"/>
                <w:rtl/>
              </w:rPr>
              <w:t>כ</w:t>
            </w:r>
            <w:r w:rsidRPr="009F219B">
              <w:rPr>
                <w:rFonts w:ascii="Tahoma" w:hAnsi="Tahoma" w:cs="Tahoma"/>
                <w:b/>
                <w:bCs/>
                <w:spacing w:val="-20"/>
                <w:sz w:val="36"/>
                <w:szCs w:val="36"/>
                <w:rtl/>
              </w:rPr>
              <w:t>-27,000</w:t>
            </w:r>
          </w:p>
        </w:tc>
        <w:tc>
          <w:tcPr>
            <w:tcW w:w="237" w:type="dxa"/>
            <w:gridSpan w:val="2"/>
            <w:tcBorders>
              <w:top w:val="nil"/>
              <w:bottom w:val="nil"/>
            </w:tcBorders>
            <w:vAlign w:val="bottom"/>
          </w:tcPr>
          <w:p w14:paraId="5676E4EC" w14:textId="77777777" w:rsidR="009F219B" w:rsidRPr="009F219B" w:rsidRDefault="009F219B" w:rsidP="009F219B">
            <w:pPr>
              <w:spacing w:after="60" w:line="240" w:lineRule="auto"/>
              <w:jc w:val="left"/>
              <w:rPr>
                <w:rFonts w:ascii="Tahoma" w:hAnsi="Tahoma" w:cs="Tahoma"/>
                <w:b/>
                <w:bCs/>
                <w:spacing w:val="-20"/>
                <w:sz w:val="36"/>
                <w:szCs w:val="36"/>
                <w:rtl/>
              </w:rPr>
            </w:pPr>
          </w:p>
        </w:tc>
        <w:tc>
          <w:tcPr>
            <w:tcW w:w="1531" w:type="dxa"/>
            <w:tcBorders>
              <w:top w:val="nil"/>
            </w:tcBorders>
            <w:vAlign w:val="bottom"/>
          </w:tcPr>
          <w:p w14:paraId="2A3911CB" w14:textId="5442F501" w:rsidR="009F219B" w:rsidRPr="009F219B" w:rsidRDefault="009F219B" w:rsidP="009F219B">
            <w:pPr>
              <w:spacing w:after="60" w:line="240" w:lineRule="auto"/>
              <w:jc w:val="left"/>
              <w:rPr>
                <w:rFonts w:ascii="Tahoma" w:hAnsi="Tahoma" w:cs="Tahoma"/>
                <w:b/>
                <w:bCs/>
                <w:spacing w:val="-20"/>
                <w:sz w:val="36"/>
                <w:szCs w:val="36"/>
                <w:rtl/>
              </w:rPr>
            </w:pPr>
            <w:r w:rsidRPr="009F219B">
              <w:rPr>
                <w:rFonts w:ascii="Tahoma" w:hAnsi="Tahoma" w:cs="Tahoma"/>
                <w:b/>
                <w:bCs/>
                <w:spacing w:val="-20"/>
                <w:sz w:val="36"/>
                <w:szCs w:val="36"/>
                <w:rtl/>
              </w:rPr>
              <w:t>15,243</w:t>
            </w:r>
          </w:p>
        </w:tc>
        <w:tc>
          <w:tcPr>
            <w:tcW w:w="265" w:type="dxa"/>
            <w:gridSpan w:val="2"/>
            <w:tcBorders>
              <w:top w:val="nil"/>
              <w:bottom w:val="nil"/>
            </w:tcBorders>
            <w:vAlign w:val="bottom"/>
          </w:tcPr>
          <w:p w14:paraId="6A6C6D56" w14:textId="77777777" w:rsidR="009F219B" w:rsidRPr="009F219B" w:rsidRDefault="009F219B" w:rsidP="009F219B">
            <w:pPr>
              <w:spacing w:after="60" w:line="240" w:lineRule="auto"/>
              <w:jc w:val="left"/>
              <w:rPr>
                <w:rFonts w:ascii="Tahoma" w:hAnsi="Tahoma" w:cs="Tahoma"/>
                <w:b/>
                <w:bCs/>
                <w:spacing w:val="-20"/>
                <w:sz w:val="36"/>
                <w:szCs w:val="36"/>
                <w:rtl/>
              </w:rPr>
            </w:pPr>
          </w:p>
        </w:tc>
        <w:tc>
          <w:tcPr>
            <w:tcW w:w="1438" w:type="dxa"/>
            <w:gridSpan w:val="2"/>
            <w:tcBorders>
              <w:top w:val="nil"/>
            </w:tcBorders>
            <w:vAlign w:val="bottom"/>
          </w:tcPr>
          <w:p w14:paraId="5CAB7F37" w14:textId="42D31070" w:rsidR="009F219B" w:rsidRPr="009F219B" w:rsidRDefault="009F219B" w:rsidP="009F219B">
            <w:pPr>
              <w:spacing w:after="60" w:line="240" w:lineRule="auto"/>
              <w:jc w:val="left"/>
              <w:rPr>
                <w:rFonts w:ascii="Tahoma" w:hAnsi="Tahoma" w:cs="Tahoma"/>
                <w:b/>
                <w:bCs/>
                <w:spacing w:val="-20"/>
                <w:sz w:val="36"/>
                <w:szCs w:val="36"/>
                <w:rtl/>
              </w:rPr>
            </w:pPr>
            <w:r w:rsidRPr="009F219B">
              <w:rPr>
                <w:rFonts w:ascii="Tahoma" w:hAnsi="Tahoma" w:cs="Tahoma"/>
                <w:b/>
                <w:bCs/>
                <w:spacing w:val="-20"/>
                <w:sz w:val="36"/>
                <w:szCs w:val="36"/>
                <w:rtl/>
              </w:rPr>
              <w:t xml:space="preserve">36 </w:t>
            </w:r>
            <w:r w:rsidRPr="009F219B">
              <w:rPr>
                <w:rFonts w:ascii="Tahoma" w:hAnsi="Tahoma" w:cs="Tahoma"/>
                <w:b/>
                <w:bCs/>
                <w:spacing w:val="-20"/>
                <w:sz w:val="26"/>
                <w:szCs w:val="26"/>
                <w:rtl/>
              </w:rPr>
              <w:t xml:space="preserve">מיליון </w:t>
            </w:r>
          </w:p>
        </w:tc>
      </w:tr>
      <w:tr w:rsidR="0091202C" w14:paraId="736C842D" w14:textId="77777777" w:rsidTr="001B4E7B">
        <w:tc>
          <w:tcPr>
            <w:tcW w:w="1722" w:type="dxa"/>
            <w:tcBorders>
              <w:bottom w:val="nil"/>
            </w:tcBorders>
          </w:tcPr>
          <w:p w14:paraId="3694BA56" w14:textId="2BCE8F96" w:rsidR="009F219B" w:rsidRPr="009F219B" w:rsidRDefault="009F219B" w:rsidP="009F219B">
            <w:pPr>
              <w:pStyle w:val="20211"/>
              <w:rPr>
                <w:rtl/>
              </w:rPr>
            </w:pPr>
            <w:r w:rsidRPr="009F219B">
              <w:rPr>
                <w:rFonts w:hint="cs"/>
                <w:rtl/>
              </w:rPr>
              <w:t xml:space="preserve">אומדן </w:t>
            </w:r>
            <w:r w:rsidRPr="009F219B">
              <w:rPr>
                <w:rtl/>
              </w:rPr>
              <w:t>משרד הרווחה</w:t>
            </w:r>
            <w:r w:rsidRPr="009F219B">
              <w:rPr>
                <w:rFonts w:hint="cs"/>
                <w:rtl/>
              </w:rPr>
              <w:t xml:space="preserve"> על מספר ה</w:t>
            </w:r>
            <w:r w:rsidRPr="009F219B">
              <w:rPr>
                <w:rtl/>
              </w:rPr>
              <w:t>אנשים הממוקמים על רצף השימוש</w:t>
            </w:r>
            <w:r w:rsidRPr="009F219B">
              <w:rPr>
                <w:rFonts w:hint="cs"/>
                <w:rtl/>
              </w:rPr>
              <w:t xml:space="preserve"> בסמים ובאלכוהול</w:t>
            </w:r>
            <w:r w:rsidRPr="009F219B">
              <w:rPr>
                <w:rtl/>
              </w:rPr>
              <w:t xml:space="preserve"> בישראל</w:t>
            </w:r>
            <w:r w:rsidRPr="009F219B">
              <w:rPr>
                <w:rFonts w:hint="cs"/>
                <w:rtl/>
              </w:rPr>
              <w:t xml:space="preserve"> בשנת 2020</w:t>
            </w:r>
          </w:p>
        </w:tc>
        <w:tc>
          <w:tcPr>
            <w:tcW w:w="251" w:type="dxa"/>
            <w:tcBorders>
              <w:top w:val="nil"/>
              <w:bottom w:val="nil"/>
            </w:tcBorders>
          </w:tcPr>
          <w:p w14:paraId="02BD5155" w14:textId="10A645F6" w:rsidR="009F219B" w:rsidRPr="009F219B" w:rsidRDefault="009F219B" w:rsidP="009F219B">
            <w:pPr>
              <w:pStyle w:val="20211"/>
              <w:rPr>
                <w:rtl/>
              </w:rPr>
            </w:pPr>
          </w:p>
        </w:tc>
        <w:tc>
          <w:tcPr>
            <w:tcW w:w="2052" w:type="dxa"/>
            <w:gridSpan w:val="3"/>
            <w:tcBorders>
              <w:bottom w:val="nil"/>
            </w:tcBorders>
          </w:tcPr>
          <w:p w14:paraId="33E5E66C" w14:textId="48BB757C" w:rsidR="009F219B" w:rsidRPr="009F219B" w:rsidRDefault="009F219B" w:rsidP="009F219B">
            <w:pPr>
              <w:pStyle w:val="20211"/>
              <w:rPr>
                <w:rtl/>
              </w:rPr>
            </w:pPr>
            <w:r w:rsidRPr="009F219B">
              <w:rPr>
                <w:rtl/>
              </w:rPr>
              <w:t>מספר המכורים לסמים ולאלכוהול המוכרים לרשויות המקומיות ולגורמי הטיפול השונים בישראל בשנת 2020</w:t>
            </w:r>
          </w:p>
        </w:tc>
        <w:tc>
          <w:tcPr>
            <w:tcW w:w="237" w:type="dxa"/>
            <w:gridSpan w:val="2"/>
            <w:tcBorders>
              <w:top w:val="nil"/>
              <w:bottom w:val="nil"/>
            </w:tcBorders>
          </w:tcPr>
          <w:p w14:paraId="15C58E16" w14:textId="77777777" w:rsidR="009F219B" w:rsidRPr="009F219B" w:rsidRDefault="009F219B" w:rsidP="009F219B">
            <w:pPr>
              <w:pStyle w:val="20211"/>
              <w:rPr>
                <w:rtl/>
              </w:rPr>
            </w:pPr>
          </w:p>
        </w:tc>
        <w:tc>
          <w:tcPr>
            <w:tcW w:w="1531" w:type="dxa"/>
            <w:tcBorders>
              <w:bottom w:val="nil"/>
            </w:tcBorders>
          </w:tcPr>
          <w:p w14:paraId="56E8AC18" w14:textId="7DC6301F" w:rsidR="009F219B" w:rsidRPr="009F219B" w:rsidRDefault="009F219B" w:rsidP="009F219B">
            <w:pPr>
              <w:pStyle w:val="20211"/>
              <w:rPr>
                <w:rtl/>
              </w:rPr>
            </w:pPr>
            <w:r w:rsidRPr="009F219B">
              <w:rPr>
                <w:rtl/>
              </w:rPr>
              <w:t>מספר</w:t>
            </w:r>
            <w:r w:rsidR="001B4E7B">
              <w:rPr>
                <w:rFonts w:hint="cs"/>
                <w:rtl/>
              </w:rPr>
              <w:t xml:space="preserve"> </w:t>
            </w:r>
            <w:r w:rsidRPr="009F219B">
              <w:rPr>
                <w:rtl/>
              </w:rPr>
              <w:t>המטופלים ב</w:t>
            </w:r>
            <w:r w:rsidRPr="009F219B">
              <w:rPr>
                <w:rFonts w:hint="cs"/>
                <w:rtl/>
              </w:rPr>
              <w:t>כלל ה</w:t>
            </w:r>
            <w:r w:rsidRPr="009F219B">
              <w:rPr>
                <w:rtl/>
              </w:rPr>
              <w:t>יחידות לטיפול בהתמכרויות</w:t>
            </w:r>
            <w:r w:rsidRPr="009F219B">
              <w:rPr>
                <w:rFonts w:hint="cs"/>
                <w:rtl/>
              </w:rPr>
              <w:t xml:space="preserve"> ברשויות המקומיות</w:t>
            </w:r>
            <w:r w:rsidRPr="009F219B">
              <w:rPr>
                <w:rtl/>
              </w:rPr>
              <w:t xml:space="preserve"> בשנת 2020</w:t>
            </w:r>
            <w:r w:rsidRPr="009F219B">
              <w:rPr>
                <w:rFonts w:hint="cs"/>
                <w:rtl/>
              </w:rPr>
              <w:t xml:space="preserve"> </w:t>
            </w:r>
          </w:p>
        </w:tc>
        <w:tc>
          <w:tcPr>
            <w:tcW w:w="265" w:type="dxa"/>
            <w:gridSpan w:val="2"/>
            <w:tcBorders>
              <w:top w:val="nil"/>
              <w:bottom w:val="nil"/>
            </w:tcBorders>
          </w:tcPr>
          <w:p w14:paraId="371F0736" w14:textId="4C47F358" w:rsidR="009F219B" w:rsidRPr="009F219B" w:rsidRDefault="009F219B" w:rsidP="009F219B">
            <w:pPr>
              <w:pStyle w:val="20211"/>
              <w:rPr>
                <w:rtl/>
              </w:rPr>
            </w:pPr>
          </w:p>
        </w:tc>
        <w:tc>
          <w:tcPr>
            <w:tcW w:w="1438" w:type="dxa"/>
            <w:gridSpan w:val="2"/>
            <w:tcBorders>
              <w:bottom w:val="nil"/>
            </w:tcBorders>
          </w:tcPr>
          <w:p w14:paraId="3C646B13" w14:textId="25D8F6FB" w:rsidR="009F219B" w:rsidRPr="009F219B" w:rsidRDefault="009F219B" w:rsidP="009F219B">
            <w:pPr>
              <w:pStyle w:val="20211"/>
              <w:rPr>
                <w:rtl/>
              </w:rPr>
            </w:pPr>
            <w:r w:rsidRPr="009F219B">
              <w:rPr>
                <w:rFonts w:hint="cs"/>
                <w:rtl/>
              </w:rPr>
              <w:t>מספר המכורים לסמים בעולם בשנת 2019, לפי אומדן האו"ם</w:t>
            </w:r>
          </w:p>
        </w:tc>
      </w:tr>
      <w:tr w:rsidR="001F325E" w:rsidRPr="009F219B" w14:paraId="0EBF03AB" w14:textId="77777777" w:rsidTr="001B4E7B">
        <w:tc>
          <w:tcPr>
            <w:tcW w:w="1722" w:type="dxa"/>
            <w:tcBorders>
              <w:top w:val="nil"/>
            </w:tcBorders>
            <w:vAlign w:val="bottom"/>
          </w:tcPr>
          <w:p w14:paraId="2517AF1B" w14:textId="497008C7" w:rsidR="009F219B" w:rsidRPr="009F219B" w:rsidRDefault="009F219B" w:rsidP="009F219B">
            <w:pPr>
              <w:spacing w:after="60" w:line="240" w:lineRule="auto"/>
              <w:jc w:val="left"/>
              <w:rPr>
                <w:rFonts w:ascii="Tahoma" w:hAnsi="Tahoma" w:cs="Tahoma"/>
                <w:b/>
                <w:bCs/>
                <w:spacing w:val="-20"/>
                <w:sz w:val="36"/>
                <w:szCs w:val="36"/>
                <w:rtl/>
              </w:rPr>
            </w:pPr>
            <w:r w:rsidRPr="009F219B">
              <w:rPr>
                <w:rFonts w:ascii="Tahoma" w:hAnsi="Tahoma" w:cs="Tahoma"/>
                <w:b/>
                <w:bCs/>
                <w:spacing w:val="-20"/>
                <w:sz w:val="36"/>
                <w:szCs w:val="36"/>
                <w:rtl/>
              </w:rPr>
              <w:t>2.9</w:t>
            </w:r>
          </w:p>
        </w:tc>
        <w:tc>
          <w:tcPr>
            <w:tcW w:w="251" w:type="dxa"/>
            <w:tcBorders>
              <w:top w:val="nil"/>
              <w:bottom w:val="nil"/>
            </w:tcBorders>
            <w:vAlign w:val="bottom"/>
          </w:tcPr>
          <w:p w14:paraId="18A562EC" w14:textId="29250973" w:rsidR="009F219B" w:rsidRPr="009F219B" w:rsidRDefault="009F219B" w:rsidP="009F219B">
            <w:pPr>
              <w:spacing w:after="60" w:line="240" w:lineRule="auto"/>
              <w:jc w:val="left"/>
              <w:rPr>
                <w:rFonts w:ascii="Tahoma" w:hAnsi="Tahoma" w:cs="Tahoma"/>
                <w:b/>
                <w:bCs/>
                <w:spacing w:val="-20"/>
                <w:sz w:val="36"/>
                <w:szCs w:val="36"/>
                <w:rtl/>
              </w:rPr>
            </w:pPr>
          </w:p>
        </w:tc>
        <w:tc>
          <w:tcPr>
            <w:tcW w:w="2052" w:type="dxa"/>
            <w:gridSpan w:val="3"/>
            <w:tcBorders>
              <w:top w:val="nil"/>
            </w:tcBorders>
            <w:vAlign w:val="bottom"/>
          </w:tcPr>
          <w:p w14:paraId="1BD0AF7C" w14:textId="286871F6" w:rsidR="009F219B" w:rsidRPr="009F219B" w:rsidRDefault="009F219B" w:rsidP="009F219B">
            <w:pPr>
              <w:spacing w:after="60" w:line="240" w:lineRule="auto"/>
              <w:jc w:val="left"/>
              <w:rPr>
                <w:rFonts w:ascii="Tahoma" w:hAnsi="Tahoma" w:cs="Tahoma"/>
                <w:b/>
                <w:bCs/>
                <w:spacing w:val="-20"/>
                <w:sz w:val="36"/>
                <w:szCs w:val="36"/>
                <w:rtl/>
              </w:rPr>
            </w:pPr>
            <w:r w:rsidRPr="009F219B">
              <w:rPr>
                <w:rFonts w:ascii="Tahoma" w:hAnsi="Tahoma" w:cs="Tahoma"/>
                <w:b/>
                <w:bCs/>
                <w:spacing w:val="-20"/>
                <w:sz w:val="36"/>
                <w:szCs w:val="36"/>
                <w:rtl/>
              </w:rPr>
              <w:t>7.2%, 10.2%</w:t>
            </w:r>
          </w:p>
        </w:tc>
        <w:tc>
          <w:tcPr>
            <w:tcW w:w="237" w:type="dxa"/>
            <w:gridSpan w:val="2"/>
            <w:tcBorders>
              <w:top w:val="nil"/>
              <w:bottom w:val="nil"/>
            </w:tcBorders>
            <w:vAlign w:val="bottom"/>
          </w:tcPr>
          <w:p w14:paraId="2FE8E0EB" w14:textId="77777777" w:rsidR="009F219B" w:rsidRPr="009F219B" w:rsidRDefault="009F219B" w:rsidP="009F219B">
            <w:pPr>
              <w:spacing w:after="60" w:line="240" w:lineRule="auto"/>
              <w:jc w:val="left"/>
              <w:rPr>
                <w:rFonts w:ascii="Tahoma" w:hAnsi="Tahoma" w:cs="Tahoma"/>
                <w:b/>
                <w:bCs/>
                <w:spacing w:val="-20"/>
                <w:sz w:val="36"/>
                <w:szCs w:val="36"/>
                <w:rtl/>
              </w:rPr>
            </w:pPr>
          </w:p>
        </w:tc>
        <w:tc>
          <w:tcPr>
            <w:tcW w:w="1531" w:type="dxa"/>
            <w:tcBorders>
              <w:top w:val="nil"/>
            </w:tcBorders>
            <w:vAlign w:val="bottom"/>
          </w:tcPr>
          <w:p w14:paraId="14096C0B" w14:textId="7FE1AC43" w:rsidR="009F219B" w:rsidRPr="009F219B" w:rsidRDefault="009F219B" w:rsidP="009F219B">
            <w:pPr>
              <w:spacing w:after="60" w:line="240" w:lineRule="auto"/>
              <w:jc w:val="left"/>
              <w:rPr>
                <w:rFonts w:ascii="Tahoma" w:hAnsi="Tahoma" w:cs="Tahoma"/>
                <w:b/>
                <w:bCs/>
                <w:spacing w:val="-20"/>
                <w:sz w:val="36"/>
                <w:szCs w:val="36"/>
                <w:rtl/>
              </w:rPr>
            </w:pPr>
            <w:r w:rsidRPr="009F219B">
              <w:rPr>
                <w:rFonts w:ascii="Tahoma" w:hAnsi="Tahoma" w:cs="Tahoma"/>
                <w:b/>
                <w:bCs/>
                <w:spacing w:val="-20"/>
                <w:sz w:val="36"/>
                <w:szCs w:val="36"/>
                <w:rtl/>
              </w:rPr>
              <w:t>929</w:t>
            </w:r>
          </w:p>
        </w:tc>
        <w:tc>
          <w:tcPr>
            <w:tcW w:w="265" w:type="dxa"/>
            <w:gridSpan w:val="2"/>
            <w:tcBorders>
              <w:top w:val="nil"/>
              <w:bottom w:val="nil"/>
            </w:tcBorders>
            <w:vAlign w:val="bottom"/>
          </w:tcPr>
          <w:p w14:paraId="48829F36" w14:textId="77777777" w:rsidR="009F219B" w:rsidRPr="009F219B" w:rsidRDefault="009F219B" w:rsidP="009F219B">
            <w:pPr>
              <w:spacing w:after="60" w:line="240" w:lineRule="auto"/>
              <w:jc w:val="left"/>
              <w:rPr>
                <w:rFonts w:ascii="Tahoma" w:hAnsi="Tahoma" w:cs="Tahoma"/>
                <w:b/>
                <w:bCs/>
                <w:spacing w:val="-20"/>
                <w:sz w:val="36"/>
                <w:szCs w:val="36"/>
                <w:rtl/>
              </w:rPr>
            </w:pPr>
          </w:p>
        </w:tc>
        <w:tc>
          <w:tcPr>
            <w:tcW w:w="1438" w:type="dxa"/>
            <w:gridSpan w:val="2"/>
            <w:tcBorders>
              <w:top w:val="nil"/>
            </w:tcBorders>
            <w:vAlign w:val="bottom"/>
          </w:tcPr>
          <w:p w14:paraId="5622C3D1" w14:textId="0F9A7B88" w:rsidR="009F219B" w:rsidRPr="009F219B" w:rsidRDefault="009F219B" w:rsidP="009F219B">
            <w:pPr>
              <w:spacing w:after="60" w:line="240" w:lineRule="auto"/>
              <w:jc w:val="left"/>
              <w:rPr>
                <w:rFonts w:ascii="Tahoma" w:hAnsi="Tahoma" w:cs="Tahoma"/>
                <w:b/>
                <w:bCs/>
                <w:spacing w:val="-20"/>
                <w:sz w:val="36"/>
                <w:szCs w:val="36"/>
                <w:rtl/>
              </w:rPr>
            </w:pPr>
            <w:r w:rsidRPr="009F219B">
              <w:rPr>
                <w:rFonts w:ascii="Tahoma" w:hAnsi="Tahoma" w:cs="Tahoma"/>
                <w:b/>
                <w:bCs/>
                <w:spacing w:val="-20"/>
                <w:sz w:val="26"/>
                <w:szCs w:val="26"/>
                <w:rtl/>
              </w:rPr>
              <w:t>כ</w:t>
            </w:r>
            <w:r w:rsidRPr="009F219B">
              <w:rPr>
                <w:rFonts w:ascii="Tahoma" w:hAnsi="Tahoma" w:cs="Tahoma"/>
                <w:b/>
                <w:bCs/>
                <w:spacing w:val="-20"/>
                <w:sz w:val="36"/>
                <w:szCs w:val="36"/>
                <w:rtl/>
              </w:rPr>
              <w:t xml:space="preserve">-88 </w:t>
            </w:r>
            <w:r w:rsidRPr="009F219B">
              <w:rPr>
                <w:rFonts w:ascii="Tahoma" w:hAnsi="Tahoma" w:cs="Tahoma"/>
                <w:b/>
                <w:bCs/>
                <w:spacing w:val="-20"/>
                <w:sz w:val="26"/>
                <w:szCs w:val="26"/>
                <w:rtl/>
              </w:rPr>
              <w:t>מיליון ש"ח</w:t>
            </w:r>
          </w:p>
        </w:tc>
      </w:tr>
      <w:tr w:rsidR="00E66149" w:rsidRPr="004562F8" w14:paraId="2692615C" w14:textId="77777777" w:rsidTr="001B4E7B">
        <w:trPr>
          <w:gridAfter w:val="1"/>
          <w:wAfter w:w="8" w:type="dxa"/>
          <w:trHeight w:val="2182"/>
        </w:trPr>
        <w:tc>
          <w:tcPr>
            <w:tcW w:w="1722" w:type="dxa"/>
            <w:tcBorders>
              <w:bottom w:val="nil"/>
            </w:tcBorders>
          </w:tcPr>
          <w:p w14:paraId="50FC6953" w14:textId="7CF6602C" w:rsidR="00AC1471" w:rsidRPr="009F219B" w:rsidRDefault="009F219B" w:rsidP="003932F7">
            <w:pPr>
              <w:pStyle w:val="20211"/>
              <w:rPr>
                <w:rtl/>
              </w:rPr>
            </w:pPr>
            <w:r w:rsidRPr="009F219B">
              <w:rPr>
                <w:rtl/>
              </w:rPr>
              <w:t>מספר המכורים בכלל האוכלוסייה בישראל לכל אלף נפש בשנת 2020</w:t>
            </w:r>
          </w:p>
        </w:tc>
        <w:tc>
          <w:tcPr>
            <w:tcW w:w="266" w:type="dxa"/>
            <w:gridSpan w:val="2"/>
            <w:tcBorders>
              <w:top w:val="nil"/>
              <w:bottom w:val="nil"/>
            </w:tcBorders>
          </w:tcPr>
          <w:p w14:paraId="7E616373" w14:textId="3B2208B7" w:rsidR="009F219B" w:rsidRPr="009F219B" w:rsidRDefault="009F219B" w:rsidP="009F219B">
            <w:pPr>
              <w:pStyle w:val="20211"/>
              <w:rPr>
                <w:rtl/>
              </w:rPr>
            </w:pPr>
          </w:p>
        </w:tc>
        <w:tc>
          <w:tcPr>
            <w:tcW w:w="2029" w:type="dxa"/>
            <w:tcBorders>
              <w:bottom w:val="nil"/>
            </w:tcBorders>
          </w:tcPr>
          <w:p w14:paraId="79312BDC" w14:textId="6BDF8A3A" w:rsidR="009F219B" w:rsidRPr="009F219B" w:rsidRDefault="009F219B" w:rsidP="003932F7">
            <w:pPr>
              <w:pStyle w:val="20211"/>
              <w:rPr>
                <w:rtl/>
              </w:rPr>
            </w:pPr>
            <w:r w:rsidRPr="009F219B">
              <w:rPr>
                <w:rtl/>
              </w:rPr>
              <w:t xml:space="preserve">שיעור השתכרות </w:t>
            </w:r>
            <w:r w:rsidRPr="009F219B">
              <w:rPr>
                <w:rFonts w:hint="cs"/>
                <w:rtl/>
              </w:rPr>
              <w:t xml:space="preserve">ממשקאות אלכוהוליים </w:t>
            </w:r>
            <w:r w:rsidRPr="009F219B">
              <w:rPr>
                <w:rtl/>
              </w:rPr>
              <w:t>בקרב התלמידים</w:t>
            </w:r>
            <w:r w:rsidRPr="009F219B">
              <w:rPr>
                <w:rFonts w:hint="cs"/>
                <w:rtl/>
              </w:rPr>
              <w:t xml:space="preserve"> בכיתות י-י"ב ושיעור התלמידים בכיתות אלו שהשתמשו</w:t>
            </w:r>
            <w:r w:rsidRPr="009F219B">
              <w:rPr>
                <w:rtl/>
              </w:rPr>
              <w:t xml:space="preserve"> בקנאביס לפחות פעם אחת ב-12 החודשים האחרונים, בשנת 2019</w:t>
            </w:r>
            <w:r w:rsidRPr="009F219B">
              <w:rPr>
                <w:rFonts w:hint="cs"/>
                <w:rtl/>
              </w:rPr>
              <w:t xml:space="preserve"> </w:t>
            </w:r>
            <w:r>
              <w:rPr>
                <w:rtl/>
              </w:rPr>
              <w:t>–</w:t>
            </w:r>
            <w:r w:rsidRPr="009F219B">
              <w:rPr>
                <w:rFonts w:hint="cs"/>
                <w:rtl/>
              </w:rPr>
              <w:t xml:space="preserve"> בהתאמה</w:t>
            </w:r>
          </w:p>
        </w:tc>
        <w:tc>
          <w:tcPr>
            <w:tcW w:w="237" w:type="dxa"/>
            <w:gridSpan w:val="2"/>
            <w:tcBorders>
              <w:top w:val="nil"/>
              <w:bottom w:val="nil"/>
            </w:tcBorders>
          </w:tcPr>
          <w:p w14:paraId="6E6C8524" w14:textId="77777777" w:rsidR="009F219B" w:rsidRPr="009F219B" w:rsidRDefault="009F219B" w:rsidP="009F219B">
            <w:pPr>
              <w:pStyle w:val="20211"/>
              <w:rPr>
                <w:rtl/>
              </w:rPr>
            </w:pPr>
          </w:p>
        </w:tc>
        <w:tc>
          <w:tcPr>
            <w:tcW w:w="1531" w:type="dxa"/>
            <w:gridSpan w:val="2"/>
            <w:tcBorders>
              <w:bottom w:val="nil"/>
            </w:tcBorders>
          </w:tcPr>
          <w:p w14:paraId="543C9769" w14:textId="4F80A95D" w:rsidR="00AC1471" w:rsidRPr="009F219B" w:rsidRDefault="009F219B" w:rsidP="003932F7">
            <w:pPr>
              <w:pStyle w:val="20211"/>
              <w:spacing w:after="0"/>
              <w:rPr>
                <w:rtl/>
              </w:rPr>
            </w:pPr>
            <w:r w:rsidRPr="009F219B">
              <w:rPr>
                <w:rFonts w:hint="cs"/>
                <w:rtl/>
              </w:rPr>
              <w:t xml:space="preserve">מספר בני הנוער בני 12 - 18 המטופלים ביחידות לטיפול בהתמכרויות ברשויות </w:t>
            </w:r>
            <w:r w:rsidR="00E66149">
              <w:rPr>
                <w:rFonts w:hint="cs"/>
                <w:rtl/>
              </w:rPr>
              <w:t>ה</w:t>
            </w:r>
            <w:r w:rsidRPr="009F219B">
              <w:rPr>
                <w:rFonts w:hint="cs"/>
                <w:rtl/>
              </w:rPr>
              <w:t>מקומיות בשנת 2020</w:t>
            </w:r>
          </w:p>
        </w:tc>
        <w:tc>
          <w:tcPr>
            <w:tcW w:w="252" w:type="dxa"/>
            <w:tcBorders>
              <w:top w:val="nil"/>
              <w:bottom w:val="nil"/>
            </w:tcBorders>
          </w:tcPr>
          <w:p w14:paraId="33896F30" w14:textId="77777777" w:rsidR="009F219B" w:rsidRPr="009F219B" w:rsidRDefault="009F219B" w:rsidP="009F219B">
            <w:pPr>
              <w:pStyle w:val="20211"/>
              <w:rPr>
                <w:rtl/>
              </w:rPr>
            </w:pPr>
          </w:p>
        </w:tc>
        <w:tc>
          <w:tcPr>
            <w:tcW w:w="1443" w:type="dxa"/>
            <w:gridSpan w:val="2"/>
            <w:tcBorders>
              <w:bottom w:val="nil"/>
            </w:tcBorders>
          </w:tcPr>
          <w:p w14:paraId="3A7B4853" w14:textId="670B4B91" w:rsidR="009F219B" w:rsidRPr="009F219B" w:rsidRDefault="009F219B" w:rsidP="009F219B">
            <w:pPr>
              <w:pStyle w:val="20211"/>
              <w:rPr>
                <w:rtl/>
              </w:rPr>
            </w:pPr>
            <w:r w:rsidRPr="009F219B">
              <w:rPr>
                <w:rtl/>
              </w:rPr>
              <w:t>סך תקציב משרד הרווחה והביטחון הקהילתי לטיפול בהתמכרויות</w:t>
            </w:r>
            <w:r w:rsidRPr="009F219B">
              <w:rPr>
                <w:rFonts w:hint="cs"/>
                <w:rtl/>
              </w:rPr>
              <w:t xml:space="preserve"> </w:t>
            </w:r>
            <w:r w:rsidRPr="009F219B">
              <w:rPr>
                <w:rtl/>
              </w:rPr>
              <w:t>בשנת</w:t>
            </w:r>
            <w:r w:rsidR="00F43FA5">
              <w:rPr>
                <w:rFonts w:hint="cs"/>
                <w:rtl/>
              </w:rPr>
              <w:t xml:space="preserve"> </w:t>
            </w:r>
            <w:r w:rsidRPr="009F219B">
              <w:rPr>
                <w:rtl/>
              </w:rPr>
              <w:t>2020</w:t>
            </w:r>
            <w:r w:rsidRPr="009F219B">
              <w:rPr>
                <w:rFonts w:hint="cs"/>
                <w:rtl/>
              </w:rPr>
              <w:t>,</w:t>
            </w:r>
            <w:r w:rsidR="00E66149">
              <w:rPr>
                <w:rFonts w:hint="cs"/>
                <w:rtl/>
              </w:rPr>
              <w:t xml:space="preserve"> </w:t>
            </w:r>
            <w:r w:rsidRPr="009F219B">
              <w:rPr>
                <w:rFonts w:hint="cs"/>
                <w:rtl/>
              </w:rPr>
              <w:t>שמומ</w:t>
            </w:r>
            <w:r w:rsidR="00E66149">
              <w:rPr>
                <w:rFonts w:hint="cs"/>
                <w:rtl/>
              </w:rPr>
              <w:t>ש</w:t>
            </w:r>
            <w:r w:rsidRPr="009F219B">
              <w:rPr>
                <w:rFonts w:hint="cs"/>
                <w:rtl/>
              </w:rPr>
              <w:t xml:space="preserve"> כולו</w:t>
            </w:r>
          </w:p>
        </w:tc>
      </w:tr>
      <w:tr w:rsidR="00E66149" w:rsidRPr="004562F8" w14:paraId="6AC9C65E" w14:textId="77777777" w:rsidTr="001B4E7B">
        <w:trPr>
          <w:gridAfter w:val="1"/>
          <w:wAfter w:w="8" w:type="dxa"/>
          <w:trHeight w:val="422"/>
        </w:trPr>
        <w:tc>
          <w:tcPr>
            <w:tcW w:w="1722" w:type="dxa"/>
            <w:tcBorders>
              <w:top w:val="nil"/>
              <w:bottom w:val="single" w:sz="12" w:space="0" w:color="auto"/>
            </w:tcBorders>
          </w:tcPr>
          <w:p w14:paraId="237E5641" w14:textId="6E896C5A" w:rsidR="0091202C" w:rsidRPr="0091202C" w:rsidRDefault="0091202C" w:rsidP="0091202C">
            <w:pPr>
              <w:spacing w:after="60" w:line="240" w:lineRule="auto"/>
              <w:jc w:val="left"/>
              <w:rPr>
                <w:rFonts w:ascii="Tahoma" w:hAnsi="Tahoma" w:cs="Tahoma"/>
                <w:b/>
                <w:bCs/>
                <w:spacing w:val="-20"/>
                <w:sz w:val="36"/>
                <w:szCs w:val="36"/>
                <w:rtl/>
              </w:rPr>
            </w:pPr>
            <w:r w:rsidRPr="0091202C">
              <w:rPr>
                <w:rFonts w:ascii="Tahoma" w:hAnsi="Tahoma" w:cs="Tahoma"/>
                <w:b/>
                <w:bCs/>
                <w:spacing w:val="-20"/>
                <w:sz w:val="26"/>
                <w:szCs w:val="26"/>
                <w:rtl/>
              </w:rPr>
              <w:t>כ</w:t>
            </w:r>
            <w:r w:rsidRPr="0091202C">
              <w:rPr>
                <w:rFonts w:ascii="Tahoma" w:hAnsi="Tahoma" w:cs="Tahoma"/>
                <w:b/>
                <w:bCs/>
                <w:spacing w:val="-20"/>
                <w:sz w:val="36"/>
                <w:szCs w:val="36"/>
                <w:rtl/>
              </w:rPr>
              <w:t xml:space="preserve">-117 </w:t>
            </w:r>
            <w:r w:rsidRPr="0091202C">
              <w:rPr>
                <w:rFonts w:ascii="Tahoma" w:hAnsi="Tahoma" w:cs="Tahoma"/>
                <w:b/>
                <w:bCs/>
                <w:spacing w:val="-20"/>
                <w:sz w:val="26"/>
                <w:szCs w:val="26"/>
                <w:rtl/>
              </w:rPr>
              <w:t>מיליון ש"ח</w:t>
            </w:r>
          </w:p>
        </w:tc>
        <w:tc>
          <w:tcPr>
            <w:tcW w:w="266" w:type="dxa"/>
            <w:gridSpan w:val="2"/>
            <w:tcBorders>
              <w:top w:val="nil"/>
              <w:bottom w:val="nil"/>
            </w:tcBorders>
          </w:tcPr>
          <w:p w14:paraId="40BFB948" w14:textId="77777777" w:rsidR="0091202C" w:rsidRPr="009F219B" w:rsidRDefault="0091202C" w:rsidP="0091202C">
            <w:pPr>
              <w:pStyle w:val="20211"/>
              <w:rPr>
                <w:rtl/>
              </w:rPr>
            </w:pPr>
          </w:p>
        </w:tc>
        <w:tc>
          <w:tcPr>
            <w:tcW w:w="2029" w:type="dxa"/>
            <w:tcBorders>
              <w:top w:val="nil"/>
              <w:bottom w:val="single" w:sz="12" w:space="0" w:color="auto"/>
            </w:tcBorders>
            <w:vAlign w:val="bottom"/>
          </w:tcPr>
          <w:p w14:paraId="1633C571" w14:textId="1EF48CAA" w:rsidR="0091202C" w:rsidRPr="00E66149" w:rsidRDefault="0091202C" w:rsidP="00E66149">
            <w:pPr>
              <w:spacing w:after="60" w:line="240" w:lineRule="auto"/>
              <w:jc w:val="left"/>
              <w:rPr>
                <w:rFonts w:ascii="Tahoma" w:hAnsi="Tahoma" w:cs="Tahoma"/>
                <w:b/>
                <w:bCs/>
                <w:spacing w:val="-20"/>
                <w:sz w:val="36"/>
                <w:szCs w:val="36"/>
                <w:rtl/>
              </w:rPr>
            </w:pPr>
            <w:r w:rsidRPr="0091202C">
              <w:rPr>
                <w:rFonts w:ascii="Tahoma" w:hAnsi="Tahoma" w:cs="Tahoma"/>
                <w:b/>
                <w:bCs/>
                <w:spacing w:val="-20"/>
                <w:sz w:val="36"/>
                <w:szCs w:val="36"/>
                <w:rtl/>
              </w:rPr>
              <w:t>134</w:t>
            </w:r>
          </w:p>
        </w:tc>
        <w:tc>
          <w:tcPr>
            <w:tcW w:w="237" w:type="dxa"/>
            <w:gridSpan w:val="2"/>
            <w:tcBorders>
              <w:top w:val="nil"/>
              <w:bottom w:val="nil"/>
            </w:tcBorders>
            <w:vAlign w:val="bottom"/>
          </w:tcPr>
          <w:p w14:paraId="5B2A4210" w14:textId="77777777" w:rsidR="0091202C" w:rsidRPr="009F219B" w:rsidRDefault="0091202C" w:rsidP="0091202C">
            <w:pPr>
              <w:pStyle w:val="20211"/>
              <w:rPr>
                <w:rtl/>
              </w:rPr>
            </w:pPr>
          </w:p>
        </w:tc>
        <w:tc>
          <w:tcPr>
            <w:tcW w:w="1531" w:type="dxa"/>
            <w:gridSpan w:val="2"/>
            <w:tcBorders>
              <w:top w:val="nil"/>
              <w:bottom w:val="single" w:sz="12" w:space="0" w:color="auto"/>
            </w:tcBorders>
            <w:vAlign w:val="bottom"/>
          </w:tcPr>
          <w:p w14:paraId="7F353A9F" w14:textId="17D98EF9" w:rsidR="0091202C" w:rsidRPr="00E66149" w:rsidRDefault="0091202C" w:rsidP="00E66149">
            <w:pPr>
              <w:spacing w:after="60" w:line="240" w:lineRule="auto"/>
              <w:jc w:val="left"/>
              <w:rPr>
                <w:rFonts w:ascii="Tahoma" w:hAnsi="Tahoma" w:cs="Tahoma"/>
                <w:b/>
                <w:bCs/>
                <w:spacing w:val="-20"/>
                <w:sz w:val="36"/>
                <w:szCs w:val="36"/>
                <w:rtl/>
              </w:rPr>
            </w:pPr>
            <w:r w:rsidRPr="0091202C">
              <w:rPr>
                <w:rFonts w:ascii="Tahoma" w:hAnsi="Tahoma" w:cs="Tahoma"/>
                <w:b/>
                <w:bCs/>
                <w:spacing w:val="-20"/>
                <w:sz w:val="36"/>
                <w:szCs w:val="36"/>
                <w:rtl/>
              </w:rPr>
              <w:t>140</w:t>
            </w:r>
          </w:p>
        </w:tc>
        <w:tc>
          <w:tcPr>
            <w:tcW w:w="252" w:type="dxa"/>
            <w:tcBorders>
              <w:top w:val="nil"/>
              <w:bottom w:val="nil"/>
            </w:tcBorders>
          </w:tcPr>
          <w:p w14:paraId="3816EBA9" w14:textId="77777777" w:rsidR="0091202C" w:rsidRPr="009F219B" w:rsidRDefault="0091202C" w:rsidP="0091202C">
            <w:pPr>
              <w:pStyle w:val="20211"/>
              <w:rPr>
                <w:rtl/>
              </w:rPr>
            </w:pPr>
          </w:p>
        </w:tc>
        <w:tc>
          <w:tcPr>
            <w:tcW w:w="1443" w:type="dxa"/>
            <w:gridSpan w:val="2"/>
            <w:tcBorders>
              <w:top w:val="nil"/>
              <w:bottom w:val="nil"/>
            </w:tcBorders>
          </w:tcPr>
          <w:p w14:paraId="625B7CA6" w14:textId="77777777" w:rsidR="0091202C" w:rsidRPr="009F219B" w:rsidRDefault="0091202C" w:rsidP="0091202C">
            <w:pPr>
              <w:pStyle w:val="20211"/>
              <w:rPr>
                <w:rtl/>
              </w:rPr>
            </w:pPr>
          </w:p>
        </w:tc>
      </w:tr>
      <w:tr w:rsidR="00E66149" w:rsidRPr="004562F8" w14:paraId="68A3DB2E" w14:textId="77777777" w:rsidTr="001B4E7B">
        <w:trPr>
          <w:gridAfter w:val="1"/>
          <w:wAfter w:w="8" w:type="dxa"/>
          <w:trHeight w:val="422"/>
        </w:trPr>
        <w:tc>
          <w:tcPr>
            <w:tcW w:w="1722" w:type="dxa"/>
            <w:tcBorders>
              <w:bottom w:val="nil"/>
            </w:tcBorders>
          </w:tcPr>
          <w:p w14:paraId="40F291D2" w14:textId="4F45E82E" w:rsidR="0091202C" w:rsidRPr="009F219B" w:rsidRDefault="0091202C" w:rsidP="0091202C">
            <w:pPr>
              <w:pStyle w:val="20211"/>
              <w:rPr>
                <w:rtl/>
              </w:rPr>
            </w:pPr>
            <w:r w:rsidRPr="006E66B0">
              <w:rPr>
                <w:rtl/>
              </w:rPr>
              <w:t xml:space="preserve">תקציב הרשות הלאומית לביטחון קהילתי שהועבר לרשויות המקומיות בשנת 2020, לאחר קיצוץ של כ-25% מהתקציב בשנת 2019 </w:t>
            </w:r>
            <w:r>
              <w:rPr>
                <w:rtl/>
              </w:rPr>
              <w:t>ש</w:t>
            </w:r>
            <w:r>
              <w:rPr>
                <w:rFonts w:hint="cs"/>
                <w:rtl/>
              </w:rPr>
              <w:t>היה</w:t>
            </w:r>
            <w:r>
              <w:rPr>
                <w:rtl/>
              </w:rPr>
              <w:t xml:space="preserve"> כ-157 מיליון ש"ח</w:t>
            </w:r>
          </w:p>
        </w:tc>
        <w:tc>
          <w:tcPr>
            <w:tcW w:w="266" w:type="dxa"/>
            <w:gridSpan w:val="2"/>
            <w:tcBorders>
              <w:top w:val="nil"/>
              <w:bottom w:val="nil"/>
            </w:tcBorders>
          </w:tcPr>
          <w:p w14:paraId="34D10B1E" w14:textId="77777777" w:rsidR="0091202C" w:rsidRPr="009F219B" w:rsidRDefault="0091202C" w:rsidP="0091202C">
            <w:pPr>
              <w:pStyle w:val="20211"/>
              <w:rPr>
                <w:rtl/>
              </w:rPr>
            </w:pPr>
          </w:p>
        </w:tc>
        <w:tc>
          <w:tcPr>
            <w:tcW w:w="2029" w:type="dxa"/>
            <w:tcBorders>
              <w:bottom w:val="nil"/>
            </w:tcBorders>
          </w:tcPr>
          <w:p w14:paraId="52A451F8" w14:textId="68808C75" w:rsidR="0091202C" w:rsidRPr="009F219B" w:rsidRDefault="0091202C" w:rsidP="00AA72D3">
            <w:pPr>
              <w:pStyle w:val="20211"/>
              <w:rPr>
                <w:rtl/>
              </w:rPr>
            </w:pPr>
            <w:r w:rsidRPr="006E66B0">
              <w:rPr>
                <w:rtl/>
              </w:rPr>
              <w:t xml:space="preserve">מספר הרשויות </w:t>
            </w:r>
            <w:r w:rsidRPr="0091202C">
              <w:rPr>
                <w:rtl/>
              </w:rPr>
              <w:t>המקומיות</w:t>
            </w:r>
            <w:r w:rsidRPr="006E66B0">
              <w:rPr>
                <w:rtl/>
              </w:rPr>
              <w:t xml:space="preserve"> שאין בהן יחידה לטיפול בהתמכרויות</w:t>
            </w:r>
            <w:r w:rsidRPr="006E66B0">
              <w:rPr>
                <w:rFonts w:hint="cs"/>
                <w:rtl/>
              </w:rPr>
              <w:t xml:space="preserve"> (מתוך 255 </w:t>
            </w:r>
            <w:r w:rsidRPr="00AA72D3">
              <w:rPr>
                <w:rFonts w:hint="cs"/>
                <w:rtl/>
              </w:rPr>
              <w:t>רשויות</w:t>
            </w:r>
            <w:r w:rsidRPr="006E66B0">
              <w:rPr>
                <w:rFonts w:hint="cs"/>
                <w:rtl/>
              </w:rPr>
              <w:t>)</w:t>
            </w:r>
            <w:r w:rsidRPr="006E66B0">
              <w:rPr>
                <w:rtl/>
              </w:rPr>
              <w:t xml:space="preserve"> בשנת 2020</w:t>
            </w:r>
            <w:r>
              <w:rPr>
                <w:rFonts w:hint="cs"/>
                <w:rtl/>
              </w:rPr>
              <w:t>;</w:t>
            </w:r>
            <w:r>
              <w:rPr>
                <w:rtl/>
              </w:rPr>
              <w:t xml:space="preserve"> </w:t>
            </w:r>
            <w:r w:rsidRPr="006E66B0">
              <w:rPr>
                <w:rtl/>
              </w:rPr>
              <w:t xml:space="preserve">מספר המטופלים </w:t>
            </w:r>
            <w:r w:rsidRPr="006E66B0">
              <w:rPr>
                <w:rFonts w:hint="cs"/>
                <w:rtl/>
              </w:rPr>
              <w:t xml:space="preserve">הכולל </w:t>
            </w:r>
            <w:r>
              <w:rPr>
                <w:rtl/>
              </w:rPr>
              <w:t>בהן היה 1,846</w:t>
            </w:r>
          </w:p>
        </w:tc>
        <w:tc>
          <w:tcPr>
            <w:tcW w:w="237" w:type="dxa"/>
            <w:gridSpan w:val="2"/>
            <w:tcBorders>
              <w:top w:val="nil"/>
              <w:bottom w:val="nil"/>
            </w:tcBorders>
          </w:tcPr>
          <w:p w14:paraId="04E9694B" w14:textId="77777777" w:rsidR="0091202C" w:rsidRPr="009F219B" w:rsidRDefault="0091202C" w:rsidP="0091202C">
            <w:pPr>
              <w:pStyle w:val="20211"/>
              <w:rPr>
                <w:rtl/>
              </w:rPr>
            </w:pPr>
          </w:p>
        </w:tc>
        <w:tc>
          <w:tcPr>
            <w:tcW w:w="1531" w:type="dxa"/>
            <w:gridSpan w:val="2"/>
            <w:tcBorders>
              <w:bottom w:val="nil"/>
            </w:tcBorders>
          </w:tcPr>
          <w:p w14:paraId="09791FB1" w14:textId="26994217" w:rsidR="0091202C" w:rsidRPr="009F219B" w:rsidRDefault="0091202C" w:rsidP="00AA72D3">
            <w:pPr>
              <w:pStyle w:val="20211"/>
              <w:rPr>
                <w:rtl/>
              </w:rPr>
            </w:pPr>
            <w:r w:rsidRPr="006E66B0">
              <w:rPr>
                <w:rtl/>
              </w:rPr>
              <w:t xml:space="preserve">מספר הרשויות </w:t>
            </w:r>
            <w:r w:rsidRPr="00AA72D3">
              <w:rPr>
                <w:rtl/>
              </w:rPr>
              <w:t>המקומיות</w:t>
            </w:r>
            <w:r w:rsidRPr="006E66B0">
              <w:rPr>
                <w:rtl/>
              </w:rPr>
              <w:t xml:space="preserve"> </w:t>
            </w:r>
            <w:r>
              <w:rPr>
                <w:rFonts w:hint="cs"/>
                <w:rtl/>
              </w:rPr>
              <w:t>ש</w:t>
            </w:r>
            <w:r>
              <w:rPr>
                <w:rtl/>
              </w:rPr>
              <w:t>בהן פעלו 213 סיירות הורים בשנת 2020</w:t>
            </w:r>
          </w:p>
        </w:tc>
        <w:tc>
          <w:tcPr>
            <w:tcW w:w="252" w:type="dxa"/>
            <w:tcBorders>
              <w:top w:val="nil"/>
              <w:bottom w:val="nil"/>
            </w:tcBorders>
          </w:tcPr>
          <w:p w14:paraId="06C17AAF" w14:textId="77777777" w:rsidR="0091202C" w:rsidRPr="009F219B" w:rsidRDefault="0091202C" w:rsidP="0091202C">
            <w:pPr>
              <w:pStyle w:val="20211"/>
              <w:rPr>
                <w:rtl/>
              </w:rPr>
            </w:pPr>
          </w:p>
        </w:tc>
        <w:tc>
          <w:tcPr>
            <w:tcW w:w="1443" w:type="dxa"/>
            <w:gridSpan w:val="2"/>
            <w:tcBorders>
              <w:top w:val="nil"/>
              <w:bottom w:val="nil"/>
            </w:tcBorders>
          </w:tcPr>
          <w:p w14:paraId="478C3396" w14:textId="77777777" w:rsidR="0091202C" w:rsidRPr="009F219B" w:rsidRDefault="0091202C" w:rsidP="0091202C">
            <w:pPr>
              <w:pStyle w:val="20211"/>
              <w:rPr>
                <w:rtl/>
              </w:rPr>
            </w:pPr>
          </w:p>
        </w:tc>
      </w:tr>
    </w:tbl>
    <w:p w14:paraId="41F89C35" w14:textId="77777777" w:rsidR="003932F7" w:rsidRDefault="003932F7">
      <w:pPr>
        <w:bidi w:val="0"/>
        <w:spacing w:after="200" w:line="276" w:lineRule="auto"/>
        <w:rPr>
          <w:rFonts w:ascii="Tahoma" w:eastAsiaTheme="minorEastAsia" w:hAnsi="Tahoma" w:cs="Tahoma"/>
          <w:bCs/>
          <w:color w:val="00305F"/>
          <w:sz w:val="32"/>
          <w:szCs w:val="32"/>
        </w:rPr>
        <w:sectPr w:rsidR="003932F7" w:rsidSect="000C411F">
          <w:footerReference w:type="even" r:id="rId16"/>
          <w:footerReference w:type="default" r:id="rId17"/>
          <w:headerReference w:type="first" r:id="rId18"/>
          <w:footerReference w:type="first" r:id="rId19"/>
          <w:pgSz w:w="11906" w:h="16838" w:code="9"/>
          <w:pgMar w:top="3062" w:right="2268" w:bottom="2552" w:left="2268" w:header="1134" w:footer="1361" w:gutter="0"/>
          <w:pgNumType w:start="109"/>
          <w:cols w:space="708"/>
          <w:bidi/>
          <w:rtlGutter/>
          <w:docGrid w:linePitch="360"/>
        </w:sectPr>
      </w:pPr>
    </w:p>
    <w:p w14:paraId="4BAF9F8E" w14:textId="1F265BB2" w:rsidR="00237723" w:rsidRDefault="009F219B" w:rsidP="002332FF">
      <w:pPr>
        <w:pStyle w:val="215"/>
      </w:pPr>
      <w:r>
        <w:rPr>
          <w:b/>
          <w:bCs w:val="0"/>
          <w:noProof/>
          <w:rtl/>
          <w:lang w:val="he-IL"/>
        </w:rPr>
        <w:lastRenderedPageBreak/>
        <mc:AlternateContent>
          <mc:Choice Requires="wpg">
            <w:drawing>
              <wp:anchor distT="0" distB="0" distL="114300" distR="114300" simplePos="0" relativeHeight="252099072" behindDoc="1" locked="0" layoutInCell="1" allowOverlap="1" wp14:anchorId="05142CC8" wp14:editId="74129C64">
                <wp:simplePos x="0" y="0"/>
                <wp:positionH relativeFrom="column">
                  <wp:posOffset>-36195</wp:posOffset>
                </wp:positionH>
                <wp:positionV relativeFrom="paragraph">
                  <wp:posOffset>-69850</wp:posOffset>
                </wp:positionV>
                <wp:extent cx="4724400" cy="38100"/>
                <wp:effectExtent l="0" t="0" r="19050" b="19050"/>
                <wp:wrapNone/>
                <wp:docPr id="17" name="Group 17"/>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1" name="Straight Connector 21"/>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70463D" id="Group 17" o:spid="_x0000_s1026" style="position:absolute;left:0;text-align:left;margin-left:-2.85pt;margin-top:-5.5pt;width:372pt;height:3pt;z-index:-25121740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">
                <v:line id="Straight Connector 21"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" strokecolor="#0d0d0d [3069]" strokeweight="1.5pt"/>
                <v:line id="Straight Connector 23"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" strokecolor="#0d0d0d [3069]" strokeweight="1.5pt"/>
              </v:group>
            </w:pict>
          </mc:Fallback>
        </mc:AlternateContent>
      </w:r>
      <w:r w:rsidR="002332FF" w:rsidRPr="00C62692">
        <w:rPr>
          <w:rFonts w:hint="cs"/>
          <w:rtl/>
        </w:rPr>
        <w:t>פעולות הביקורת</w:t>
      </w:r>
    </w:p>
    <w:p w14:paraId="796D9681" w14:textId="77777777" w:rsidR="00825A14" w:rsidRDefault="00237723" w:rsidP="00945B77">
      <w:pPr>
        <w:pStyle w:val="71f"/>
        <w:rPr>
          <w:b/>
          <w:bCs/>
          <w:color w:val="00305F"/>
          <w:sz w:val="32"/>
          <w:szCs w:val="32"/>
          <w:rtl/>
        </w:rPr>
      </w:pPr>
      <w:r w:rsidRPr="00246D06">
        <w:rPr>
          <w:noProof/>
        </w:rPr>
        <w:drawing>
          <wp:anchor distT="0" distB="0" distL="114300" distR="114300" simplePos="0" relativeHeight="252097024" behindDoc="0" locked="0" layoutInCell="1" allowOverlap="1" wp14:anchorId="50B26704" wp14:editId="6726D42D">
            <wp:simplePos x="0" y="0"/>
            <wp:positionH relativeFrom="column">
              <wp:posOffset>4522470</wp:posOffset>
            </wp:positionH>
            <wp:positionV relativeFrom="paragraph">
              <wp:posOffset>15240</wp:posOffset>
            </wp:positionV>
            <wp:extent cx="162000" cy="162000"/>
            <wp:effectExtent l="0" t="0" r="9525" b="9525"/>
            <wp:wrapSquare wrapText="bothSides"/>
            <wp:docPr id="1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D06" w:rsidRPr="00246D06">
        <w:rPr>
          <w:rtl/>
        </w:rPr>
        <w:t>בחודשים</w:t>
      </w:r>
      <w:r w:rsidR="00246D06" w:rsidRPr="00763A73">
        <w:rPr>
          <w:rtl/>
        </w:rPr>
        <w:t xml:space="preserve"> מאי - אוקטובר 2021 בדק משרד מבקר המדינה את טיפול הרשויות המקומיות בתופעות הסמים </w:t>
      </w:r>
      <w:r w:rsidR="00246D06" w:rsidRPr="00246D06">
        <w:rPr>
          <w:rtl/>
        </w:rPr>
        <w:t>והאלכוהול</w:t>
      </w:r>
      <w:r w:rsidR="00246D06" w:rsidRPr="00763A73">
        <w:rPr>
          <w:rtl/>
        </w:rPr>
        <w:t xml:space="preserve"> בתחומן. הביקורת נעשתה בשבע רשויות מקומיות: בעיריות </w:t>
      </w:r>
      <w:r w:rsidR="00246D06" w:rsidRPr="0022334E">
        <w:rPr>
          <w:b/>
          <w:bCs/>
          <w:rtl/>
        </w:rPr>
        <w:t>חיפה, טירה, נוף הגליל, ראשון לציון ורמת גן</w:t>
      </w:r>
      <w:r w:rsidR="00246D06" w:rsidRPr="00763A73">
        <w:rPr>
          <w:rtl/>
        </w:rPr>
        <w:t xml:space="preserve">; במועצה האזורית </w:t>
      </w:r>
      <w:r w:rsidR="00246D06" w:rsidRPr="0022334E">
        <w:rPr>
          <w:b/>
          <w:bCs/>
          <w:rtl/>
        </w:rPr>
        <w:t>מטה אשר</w:t>
      </w:r>
      <w:r w:rsidR="00246D06" w:rsidRPr="00763A73">
        <w:rPr>
          <w:rtl/>
        </w:rPr>
        <w:t xml:space="preserve"> ובמועצה המקומית </w:t>
      </w:r>
      <w:r w:rsidR="00246D06" w:rsidRPr="0022334E">
        <w:rPr>
          <w:b/>
          <w:bCs/>
          <w:rtl/>
        </w:rPr>
        <w:t>ירכא</w:t>
      </w:r>
      <w:r w:rsidR="00246D06" w:rsidRPr="00763A73">
        <w:rPr>
          <w:rtl/>
        </w:rPr>
        <w:t xml:space="preserve"> (הרשויות שנבדקו). בדיקות השלמה נעשו ברשות הלאומית לביטחון קהילתי (הרשות הלאומית); בשירות לטיפול בהתמכרויות במשרד הרווחה והביטחון החברתי (משרד הרווחה); ביחידה למניעת שימוש בסמים, אלכוהול וטבק שבאגף השירות הפסיכולוגי ייעוצי (שפ"י) במשרד החינוך (משרד החינוך); במשטרת ישראל; ובמרכז השלטון המקומי בישראל</w:t>
      </w:r>
      <w:r w:rsidR="00945B77">
        <w:rPr>
          <w:rFonts w:hint="cs"/>
          <w:rtl/>
        </w:rPr>
        <w:t>.</w:t>
      </w:r>
    </w:p>
    <w:p w14:paraId="3037171D" w14:textId="05E26CA4" w:rsidR="0060683C" w:rsidRDefault="00666E99" w:rsidP="00666E99">
      <w:pPr>
        <w:pStyle w:val="7190"/>
        <w:rPr>
          <w:rtl/>
        </w:rPr>
      </w:pPr>
      <w:r w:rsidRPr="00362C00">
        <w:rPr>
          <w:noProof/>
          <w:rtl/>
        </w:rPr>
        <w:drawing>
          <wp:anchor distT="0" distB="0" distL="114300" distR="114300" simplePos="0" relativeHeight="251719168" behindDoc="0" locked="0" layoutInCell="1" allowOverlap="1" wp14:anchorId="596EA90B" wp14:editId="7B637133">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7360" behindDoc="0" locked="0" layoutInCell="1" allowOverlap="1" wp14:anchorId="0D187C07" wp14:editId="7A986853">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1uFgIAACUEAAAOAAAAZHJzL2Uyb0RvYy54bWysU9tu2zAMfR+wfxD0vtjxkrQ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" strokecolor="white [3212]">
                <v:textbo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8384" behindDoc="0" locked="0" layoutInCell="1" allowOverlap="1" wp14:anchorId="59406E43" wp14:editId="0E1B053B">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95C1B8" id="Straight Connector 3" o:spid="_x0000_s1026" style="position:absolute;left:0;text-align:lef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" strokecolor="black [3213]" strokeweight="2pt"/>
            </w:pict>
          </mc:Fallback>
        </mc:AlternateContent>
      </w:r>
    </w:p>
    <w:p w14:paraId="4F4FAF91" w14:textId="3B26869A" w:rsidR="00BB376E" w:rsidRPr="00BB376E" w:rsidRDefault="005E340E" w:rsidP="00945B77">
      <w:pPr>
        <w:pStyle w:val="71f"/>
      </w:pPr>
      <w:r w:rsidRPr="005A522D">
        <w:rPr>
          <w:rFonts w:hint="cs"/>
          <w:b/>
          <w:bCs/>
          <w:noProof/>
          <w:rtl/>
        </w:rPr>
        <w:drawing>
          <wp:anchor distT="0" distB="3600450" distL="114300" distR="114300" simplePos="0" relativeHeight="252007936" behindDoc="0" locked="0" layoutInCell="1" allowOverlap="1" wp14:anchorId="164C8DB4" wp14:editId="0B0D9D5F">
            <wp:simplePos x="0" y="0"/>
            <wp:positionH relativeFrom="column">
              <wp:posOffset>4518660</wp:posOffset>
            </wp:positionH>
            <wp:positionV relativeFrom="paragraph">
              <wp:posOffset>48895</wp:posOffset>
            </wp:positionV>
            <wp:extent cx="161925" cy="161925"/>
            <wp:effectExtent l="0" t="0" r="9525"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45B77">
        <w:rPr>
          <w:b/>
          <w:bCs/>
          <w:rtl/>
        </w:rPr>
        <w:t>מיפוי נתונים</w:t>
      </w:r>
      <w:r w:rsidR="00945B77">
        <w:rPr>
          <w:rFonts w:hint="cs"/>
          <w:rtl/>
        </w:rPr>
        <w:t xml:space="preserve"> -</w:t>
      </w:r>
      <w:r w:rsidR="00945B77" w:rsidRPr="00F64280">
        <w:rPr>
          <w:rtl/>
        </w:rPr>
        <w:t xml:space="preserve"> כל הרשויות שנבדקו </w:t>
      </w:r>
      <w:r w:rsidR="00945B77" w:rsidRPr="0022334E">
        <w:rPr>
          <w:rFonts w:hint="cs"/>
          <w:b/>
          <w:bCs/>
          <w:rtl/>
        </w:rPr>
        <w:t>(חיפה, טירה, ירכא, מטה אשר, נוף הגליל, ראשון לציון ורמת גן)</w:t>
      </w:r>
      <w:r w:rsidR="00945B77" w:rsidRPr="00053DAB">
        <w:rPr>
          <w:rtl/>
        </w:rPr>
        <w:t xml:space="preserve"> </w:t>
      </w:r>
      <w:r w:rsidR="00945B77" w:rsidRPr="00F64280">
        <w:rPr>
          <w:rtl/>
        </w:rPr>
        <w:t xml:space="preserve">לא פועלות באופן סדור להשלמת הנתונים במטרה להקים בסיס מידע מלא ומעודכן על המשתמשים בסמים ואלכוהול בתחומן. זאת ועוד, הנתונים שאוספת הרשות הלאומית מכל הגורמים המעורבים במאבק בתופעות הסמים ואלכוהול לא מספקים תמונת מצב מלאה ועדכנית על היקף המשתמשים בסמים ובאלכוהול במדינה. נמצא כי אף אחד מהגורמים אינו מחזיק בנתונים על כלל האוכלוסייה הפוטנציאלית הזקוקה לשירות שהוא מעניק. </w:t>
      </w:r>
      <w:r w:rsidR="00945B77">
        <w:rPr>
          <w:rFonts w:hint="cs"/>
          <w:rtl/>
        </w:rPr>
        <w:t>כך עלה כי בעוד שאומדן משרד הרווחה עמד על 120,000</w:t>
      </w:r>
      <w:r w:rsidR="00945B77" w:rsidRPr="00F83384">
        <w:rPr>
          <w:rtl/>
        </w:rPr>
        <w:t xml:space="preserve"> </w:t>
      </w:r>
      <w:r w:rsidR="00945B77" w:rsidRPr="00EE5631">
        <w:rPr>
          <w:rtl/>
        </w:rPr>
        <w:t>אנשים הממוקמים על רצף השימוש בסמים ובאלכוהול בישראל, בשנת 2020</w:t>
      </w:r>
      <w:r w:rsidR="00945B77">
        <w:rPr>
          <w:rFonts w:hint="cs"/>
          <w:rtl/>
        </w:rPr>
        <w:t>, מספר המוכרים לרשויות המקומיות ולגורמי הטיפול עמד על 26,549 ומספר המטופלים בכלל היחידות לטיפול בהתמכרויות ברשויות עמד על 15,243 בשנה זו, מתוכם 929 בני נוער</w:t>
      </w:r>
      <w:r w:rsidR="005A522D" w:rsidRPr="005A522D">
        <w:rPr>
          <w:rFonts w:hint="cs"/>
          <w:rtl/>
        </w:rPr>
        <w:t>.</w:t>
      </w:r>
    </w:p>
    <w:p w14:paraId="1685218A" w14:textId="50ABF3F2" w:rsidR="00BB376E" w:rsidRPr="00BB376E" w:rsidRDefault="00167D07" w:rsidP="00945B77">
      <w:pPr>
        <w:pStyle w:val="71f"/>
      </w:pPr>
      <w:r w:rsidRPr="00864795">
        <w:rPr>
          <w:rStyle w:val="7195Char"/>
          <w:rFonts w:hint="cs"/>
          <w:rtl/>
        </w:rPr>
        <w:drawing>
          <wp:anchor distT="0" distB="3600450" distL="114300" distR="114300" simplePos="0" relativeHeight="251735552" behindDoc="0" locked="0" layoutInCell="1" allowOverlap="1" wp14:anchorId="6E2493F9" wp14:editId="1752A4CA">
            <wp:simplePos x="0" y="0"/>
            <wp:positionH relativeFrom="column">
              <wp:posOffset>4518660</wp:posOffset>
            </wp:positionH>
            <wp:positionV relativeFrom="paragraph">
              <wp:posOffset>26035</wp:posOffset>
            </wp:positionV>
            <wp:extent cx="161925" cy="161925"/>
            <wp:effectExtent l="0" t="0" r="9525"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45B77" w:rsidRPr="0053305B">
        <w:rPr>
          <w:b/>
          <w:bCs/>
          <w:rtl/>
        </w:rPr>
        <w:t>תקציב הרשות הלאומית</w:t>
      </w:r>
      <w:r w:rsidR="00945B77" w:rsidRPr="000B2941">
        <w:rPr>
          <w:b/>
          <w:bCs/>
          <w:rtl/>
        </w:rPr>
        <w:t xml:space="preserve"> </w:t>
      </w:r>
      <w:r w:rsidR="00945B77" w:rsidRPr="000B2941">
        <w:rPr>
          <w:rFonts w:hint="eastAsia"/>
          <w:b/>
          <w:bCs/>
          <w:rtl/>
        </w:rPr>
        <w:t>שהועבר</w:t>
      </w:r>
      <w:r w:rsidR="00945B77" w:rsidRPr="000B2941">
        <w:rPr>
          <w:b/>
          <w:bCs/>
          <w:rtl/>
        </w:rPr>
        <w:t xml:space="preserve"> </w:t>
      </w:r>
      <w:r w:rsidR="00945B77" w:rsidRPr="000B2941">
        <w:rPr>
          <w:rFonts w:hint="eastAsia"/>
          <w:b/>
          <w:bCs/>
          <w:rtl/>
        </w:rPr>
        <w:t>לרשויות</w:t>
      </w:r>
      <w:r w:rsidR="00945B77" w:rsidRPr="000B2941">
        <w:rPr>
          <w:b/>
          <w:bCs/>
          <w:rtl/>
        </w:rPr>
        <w:t xml:space="preserve"> </w:t>
      </w:r>
      <w:r w:rsidR="00945B77" w:rsidRPr="000B2941">
        <w:rPr>
          <w:rFonts w:hint="eastAsia"/>
          <w:b/>
          <w:bCs/>
          <w:rtl/>
        </w:rPr>
        <w:t>המקומיות</w:t>
      </w:r>
      <w:r w:rsidR="00945B77">
        <w:rPr>
          <w:rFonts w:hint="cs"/>
          <w:rtl/>
        </w:rPr>
        <w:t xml:space="preserve"> -</w:t>
      </w:r>
      <w:r w:rsidR="00945B77" w:rsidRPr="00F64280">
        <w:rPr>
          <w:rtl/>
        </w:rPr>
        <w:t xml:space="preserve"> </w:t>
      </w:r>
      <w:r w:rsidR="00945B77">
        <w:rPr>
          <w:rFonts w:hint="cs"/>
          <w:rtl/>
        </w:rPr>
        <w:t>ה</w:t>
      </w:r>
      <w:r w:rsidR="00945B77" w:rsidRPr="0053305B">
        <w:rPr>
          <w:rtl/>
        </w:rPr>
        <w:t xml:space="preserve">קיצוץ בתקציב </w:t>
      </w:r>
      <w:r w:rsidR="00945B77">
        <w:rPr>
          <w:rFonts w:hint="cs"/>
          <w:rtl/>
        </w:rPr>
        <w:t xml:space="preserve">שהועבר לרשויות המקומיות </w:t>
      </w:r>
      <w:r w:rsidR="00945B77" w:rsidRPr="0053305B">
        <w:rPr>
          <w:rtl/>
        </w:rPr>
        <w:t>עקב ה</w:t>
      </w:r>
      <w:r w:rsidR="00945B77">
        <w:rPr>
          <w:rFonts w:hint="cs"/>
          <w:rtl/>
        </w:rPr>
        <w:t>י</w:t>
      </w:r>
      <w:r w:rsidR="00945B77" w:rsidRPr="0053305B">
        <w:rPr>
          <w:rtl/>
        </w:rPr>
        <w:t>עדר תקציב מדינה, הביא לכך שלרשויות המקומיות לא היה תקציב לפעילויות בשנים 2020-2019</w:t>
      </w:r>
      <w:r w:rsidR="00945B77">
        <w:rPr>
          <w:rFonts w:hint="cs"/>
          <w:rtl/>
        </w:rPr>
        <w:t>,</w:t>
      </w:r>
      <w:r w:rsidR="00945B77" w:rsidRPr="0053305B">
        <w:rPr>
          <w:rtl/>
        </w:rPr>
        <w:t xml:space="preserve"> והן נותרו עם תקציב להחזקת כוח האדם בלבד. עיריות </w:t>
      </w:r>
      <w:r w:rsidR="00945B77" w:rsidRPr="0022334E">
        <w:rPr>
          <w:b/>
          <w:bCs/>
          <w:rtl/>
        </w:rPr>
        <w:t>חיפה וראשון לציון</w:t>
      </w:r>
      <w:r w:rsidR="00945B77" w:rsidRPr="0053305B">
        <w:rPr>
          <w:rtl/>
        </w:rPr>
        <w:t xml:space="preserve"> והמועצה האזורית </w:t>
      </w:r>
      <w:r w:rsidR="00945B77" w:rsidRPr="0022334E">
        <w:rPr>
          <w:b/>
          <w:bCs/>
          <w:rtl/>
        </w:rPr>
        <w:t>מטה אשר</w:t>
      </w:r>
      <w:r w:rsidR="00945B77" w:rsidRPr="0053305B">
        <w:rPr>
          <w:rtl/>
        </w:rPr>
        <w:t xml:space="preserve">, המדורגות במדד חברתי-כלכלי גבוה, שילמו מתקציבן </w:t>
      </w:r>
      <w:r w:rsidR="00945B77">
        <w:rPr>
          <w:rFonts w:hint="cs"/>
          <w:rtl/>
        </w:rPr>
        <w:t>כדי</w:t>
      </w:r>
      <w:r w:rsidR="00945B77" w:rsidRPr="0053305B">
        <w:rPr>
          <w:rtl/>
        </w:rPr>
        <w:t xml:space="preserve"> לשמר את כוח האדם העוסק בהתמודדות עם התופעות. בעיריות </w:t>
      </w:r>
      <w:r w:rsidR="00945B77" w:rsidRPr="0022334E">
        <w:rPr>
          <w:b/>
          <w:bCs/>
          <w:rtl/>
        </w:rPr>
        <w:t>נוף הגליל וטירה</w:t>
      </w:r>
      <w:r w:rsidR="00945B77" w:rsidRPr="0053305B">
        <w:rPr>
          <w:rtl/>
        </w:rPr>
        <w:t xml:space="preserve"> עובדי התכנית הוצאו לחל"ת או הוסטו לתפקיד אחר. במועצה המקומית </w:t>
      </w:r>
      <w:r w:rsidR="00945B77" w:rsidRPr="00607CFC">
        <w:rPr>
          <w:b/>
          <w:bCs/>
          <w:rtl/>
        </w:rPr>
        <w:t>י</w:t>
      </w:r>
      <w:r w:rsidR="00945B77" w:rsidRPr="0022334E">
        <w:rPr>
          <w:b/>
          <w:bCs/>
          <w:rtl/>
        </w:rPr>
        <w:t>רכא</w:t>
      </w:r>
      <w:r w:rsidR="00945B77" w:rsidRPr="0053305B">
        <w:rPr>
          <w:rtl/>
        </w:rPr>
        <w:t xml:space="preserve"> קיצצו בהיקף העסקתם ובשכרם של העובדים בתחום</w:t>
      </w:r>
      <w:r w:rsidR="00BB376E" w:rsidRPr="00BB376E">
        <w:rPr>
          <w:rtl/>
        </w:rPr>
        <w:t>.</w:t>
      </w:r>
    </w:p>
    <w:p w14:paraId="6832483A" w14:textId="77777777" w:rsidR="00945B77" w:rsidRDefault="00384EDD" w:rsidP="00945B77">
      <w:pPr>
        <w:pStyle w:val="71f"/>
        <w:rPr>
          <w:rtl/>
        </w:rPr>
      </w:pPr>
      <w:r w:rsidRPr="006D32A1">
        <w:rPr>
          <w:rStyle w:val="7195Char"/>
          <w:rFonts w:hint="cs"/>
          <w:rtl/>
        </w:rPr>
        <w:drawing>
          <wp:anchor distT="0" distB="3600450" distL="114300" distR="114300" simplePos="0" relativeHeight="251737600" behindDoc="0" locked="0" layoutInCell="1" allowOverlap="1" wp14:anchorId="680116D6" wp14:editId="78F185E6">
            <wp:simplePos x="0" y="0"/>
            <wp:positionH relativeFrom="column">
              <wp:posOffset>4518660</wp:posOffset>
            </wp:positionH>
            <wp:positionV relativeFrom="paragraph">
              <wp:posOffset>46355</wp:posOffset>
            </wp:positionV>
            <wp:extent cx="161925" cy="161925"/>
            <wp:effectExtent l="0" t="0" r="9525"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45B77" w:rsidRPr="00F64280">
        <w:rPr>
          <w:b/>
          <w:bCs/>
          <w:rtl/>
        </w:rPr>
        <w:t>הפסקת התקשרות משרד הרווחה עם עמותות</w:t>
      </w:r>
      <w:r w:rsidR="00945B77">
        <w:rPr>
          <w:rFonts w:hint="cs"/>
          <w:rtl/>
        </w:rPr>
        <w:t xml:space="preserve"> -</w:t>
      </w:r>
      <w:r w:rsidR="00945B77" w:rsidRPr="00F64280">
        <w:rPr>
          <w:rtl/>
        </w:rPr>
        <w:t xml:space="preserve"> משרד הרווחה הפסיק בסוף יוני 2019 את ההתקשרות עם שתי עמותות שטיפלו בבני נוער ובוגרים על רצף השימוש בסמים ובאלכוהול: עמות</w:t>
      </w:r>
      <w:r w:rsidR="00945B77">
        <w:rPr>
          <w:rFonts w:hint="cs"/>
          <w:rtl/>
        </w:rPr>
        <w:t>ה א'</w:t>
      </w:r>
      <w:r w:rsidR="00945B77" w:rsidRPr="00F64280">
        <w:rPr>
          <w:rtl/>
        </w:rPr>
        <w:t xml:space="preserve"> שטיפלה באותו מועד בכ-300 בני נוער על רצף ההתמכרות</w:t>
      </w:r>
      <w:r w:rsidR="00945B77">
        <w:rPr>
          <w:rFonts w:hint="cs"/>
          <w:rtl/>
        </w:rPr>
        <w:t>,</w:t>
      </w:r>
      <w:r w:rsidR="00945B77" w:rsidRPr="00F64280">
        <w:rPr>
          <w:rtl/>
        </w:rPr>
        <w:t xml:space="preserve"> </w:t>
      </w:r>
      <w:r w:rsidR="00945B77" w:rsidRPr="00945B77">
        <w:rPr>
          <w:rtl/>
        </w:rPr>
        <w:t>ועמות</w:t>
      </w:r>
      <w:r w:rsidR="00945B77" w:rsidRPr="00945B77">
        <w:rPr>
          <w:rFonts w:hint="cs"/>
          <w:rtl/>
        </w:rPr>
        <w:t>ה</w:t>
      </w:r>
      <w:r w:rsidR="00945B77">
        <w:rPr>
          <w:rFonts w:hint="cs"/>
          <w:rtl/>
        </w:rPr>
        <w:t xml:space="preserve"> ב'</w:t>
      </w:r>
      <w:r w:rsidR="00945B77" w:rsidRPr="00F64280">
        <w:rPr>
          <w:rtl/>
        </w:rPr>
        <w:t xml:space="preserve"> שטיפלה </w:t>
      </w:r>
      <w:r w:rsidR="00945B77">
        <w:rPr>
          <w:rFonts w:hint="cs"/>
          <w:rtl/>
        </w:rPr>
        <w:t xml:space="preserve">על-פי חוזה ההתקשרות עימה </w:t>
      </w:r>
      <w:r w:rsidR="00945B77" w:rsidRPr="00F64280">
        <w:rPr>
          <w:rtl/>
        </w:rPr>
        <w:t>בכ-660 בוגרים. המשרד והרשויות המקומיות לא הצליחו לגשר על הפערים שנוצרו בעקבות סיום ההתקשרות עם העמותות</w:t>
      </w:r>
      <w:r w:rsidR="00945B77">
        <w:rPr>
          <w:rFonts w:hint="cs"/>
          <w:rtl/>
        </w:rPr>
        <w:t>,</w:t>
      </w:r>
      <w:r w:rsidR="00945B77" w:rsidRPr="00F64280">
        <w:rPr>
          <w:rtl/>
        </w:rPr>
        <w:t xml:space="preserve"> ועדיין קיים קושי ברשויות לאייש את כלל המשרות הנדרשות לביצוע העבודה שנעשתה באמצעות העמותות</w:t>
      </w:r>
      <w:r w:rsidR="00945B77">
        <w:rPr>
          <w:rFonts w:hint="cs"/>
          <w:rtl/>
        </w:rPr>
        <w:t>.</w:t>
      </w:r>
    </w:p>
    <w:p w14:paraId="09ACEE17" w14:textId="7DAB9600" w:rsidR="00903496" w:rsidRPr="00903496" w:rsidRDefault="00384EDD" w:rsidP="00945B77">
      <w:pPr>
        <w:pStyle w:val="71f"/>
      </w:pPr>
      <w:r w:rsidRPr="00FA3679">
        <w:rPr>
          <w:rStyle w:val="71Char3"/>
          <w:rFonts w:hint="cs"/>
          <w:b/>
          <w:bCs/>
          <w:noProof/>
          <w:rtl/>
        </w:rPr>
        <w:lastRenderedPageBreak/>
        <w:drawing>
          <wp:anchor distT="0" distB="3600450" distL="114300" distR="114300" simplePos="0" relativeHeight="251739648" behindDoc="0" locked="0" layoutInCell="1" allowOverlap="1" wp14:anchorId="46EF4DD6" wp14:editId="389D7749">
            <wp:simplePos x="0" y="0"/>
            <wp:positionH relativeFrom="column">
              <wp:posOffset>4518660</wp:posOffset>
            </wp:positionH>
            <wp:positionV relativeFrom="paragraph">
              <wp:posOffset>48895</wp:posOffset>
            </wp:positionV>
            <wp:extent cx="161925" cy="161925"/>
            <wp:effectExtent l="0" t="0" r="9525" b="952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45B77" w:rsidRPr="00F64280">
        <w:rPr>
          <w:b/>
          <w:bCs/>
          <w:rtl/>
        </w:rPr>
        <w:t>מטופלים ביחידות לטיפול בהתמכרויות</w:t>
      </w:r>
      <w:r w:rsidR="00945B77">
        <w:rPr>
          <w:rFonts w:hint="cs"/>
          <w:rtl/>
        </w:rPr>
        <w:t xml:space="preserve"> -</w:t>
      </w:r>
      <w:r w:rsidR="00945B77" w:rsidRPr="00F64280">
        <w:rPr>
          <w:rtl/>
        </w:rPr>
        <w:t xml:space="preserve"> בסוף שנת 2020 ל-134 מתוך 255 הרשויות המקומיות בישראל, שבהן היו 1,846 מטופלים ומתוכם 76 בני נוער, לא הייתה יחידה לטיפול בהתמכרויות. </w:t>
      </w:r>
      <w:r w:rsidR="00945B77" w:rsidRPr="00921D80">
        <w:rPr>
          <w:rtl/>
        </w:rPr>
        <w:t>נמצא כי 81 מהרשויות המקומיות שאין בהן יחידה לטיפול בהתמכרויות הן רשויות יהודיות ו-53 הן רשויות ערביות.</w:t>
      </w:r>
      <w:r w:rsidR="00945B77" w:rsidRPr="00D43DAC">
        <w:rPr>
          <w:rtl/>
        </w:rPr>
        <w:t xml:space="preserve"> </w:t>
      </w:r>
      <w:r w:rsidR="00945B77">
        <w:rPr>
          <w:rFonts w:hint="cs"/>
          <w:rtl/>
        </w:rPr>
        <w:t xml:space="preserve">כמו כן, </w:t>
      </w:r>
      <w:r w:rsidR="00945B77" w:rsidRPr="00F64280">
        <w:rPr>
          <w:rtl/>
        </w:rPr>
        <w:t xml:space="preserve">בעקבות הפסקת ההתקשרות עם העמותות בשנת 2019, בשנת 2020 חלה ירידה לעומת שנת 2018 של 715 מטופלים שהגיעו ליחידות לטיפול בהתמכרויות, </w:t>
      </w:r>
      <w:r w:rsidR="00945B77">
        <w:rPr>
          <w:rFonts w:hint="cs"/>
          <w:rtl/>
        </w:rPr>
        <w:t>מהם</w:t>
      </w:r>
      <w:r w:rsidR="00945B77" w:rsidRPr="00F64280">
        <w:rPr>
          <w:rtl/>
        </w:rPr>
        <w:t xml:space="preserve"> כ-250 בני נוער</w:t>
      </w:r>
      <w:r w:rsidR="00945B77">
        <w:rPr>
          <w:rFonts w:hint="cs"/>
          <w:rtl/>
        </w:rPr>
        <w:t>, כך שבשנת 2020 מספר המטופלים עמד על 15,243, מהם 929 בני נוער</w:t>
      </w:r>
      <w:r w:rsidR="005E340E">
        <w:rPr>
          <w:rFonts w:hint="cs"/>
          <w:rtl/>
        </w:rPr>
        <w:t>.</w:t>
      </w:r>
    </w:p>
    <w:p w14:paraId="6F735506" w14:textId="7186C8EA" w:rsidR="00C80B25" w:rsidRDefault="00384EDD" w:rsidP="00945B77">
      <w:pPr>
        <w:pStyle w:val="71f"/>
        <w:rPr>
          <w:rtl/>
        </w:rPr>
      </w:pPr>
      <w:r w:rsidRPr="005E3B69">
        <w:rPr>
          <w:rStyle w:val="7195Char"/>
          <w:rFonts w:hint="cs"/>
          <w:rtl/>
        </w:rPr>
        <w:drawing>
          <wp:anchor distT="0" distB="3600450" distL="114300" distR="114300" simplePos="0" relativeHeight="251741696" behindDoc="0" locked="0" layoutInCell="1" allowOverlap="1" wp14:anchorId="1F98AA70" wp14:editId="15BEFAE5">
            <wp:simplePos x="0" y="0"/>
            <wp:positionH relativeFrom="column">
              <wp:posOffset>4518660</wp:posOffset>
            </wp:positionH>
            <wp:positionV relativeFrom="paragraph">
              <wp:posOffset>51435</wp:posOffset>
            </wp:positionV>
            <wp:extent cx="161925" cy="161925"/>
            <wp:effectExtent l="0" t="0" r="9525" b="952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45B77" w:rsidRPr="00F64280">
        <w:rPr>
          <w:b/>
          <w:bCs/>
          <w:rtl/>
        </w:rPr>
        <w:t>הכשרת עובדים סוציאליים בתחום ההתמכרויות</w:t>
      </w:r>
      <w:r w:rsidR="00945B77">
        <w:rPr>
          <w:rFonts w:hint="cs"/>
          <w:rtl/>
        </w:rPr>
        <w:t xml:space="preserve"> -</w:t>
      </w:r>
      <w:r w:rsidR="00945B77" w:rsidRPr="00F64280">
        <w:rPr>
          <w:rtl/>
        </w:rPr>
        <w:t xml:space="preserve"> בשנים 201</w:t>
      </w:r>
      <w:r w:rsidR="00945B77">
        <w:rPr>
          <w:rFonts w:hint="cs"/>
          <w:rtl/>
        </w:rPr>
        <w:t xml:space="preserve">8 </w:t>
      </w:r>
      <w:r w:rsidR="00945B77" w:rsidRPr="00F64280">
        <w:rPr>
          <w:rtl/>
        </w:rPr>
        <w:t>-</w:t>
      </w:r>
      <w:r w:rsidR="00945B77">
        <w:rPr>
          <w:rFonts w:hint="cs"/>
          <w:rtl/>
        </w:rPr>
        <w:t xml:space="preserve"> </w:t>
      </w:r>
      <w:r w:rsidR="00945B77" w:rsidRPr="00F64280">
        <w:rPr>
          <w:rtl/>
        </w:rPr>
        <w:t>201</w:t>
      </w:r>
      <w:r w:rsidR="00945B77">
        <w:rPr>
          <w:rFonts w:hint="cs"/>
          <w:rtl/>
        </w:rPr>
        <w:t>9</w:t>
      </w:r>
      <w:r w:rsidR="00945B77">
        <w:rPr>
          <w:rtl/>
        </w:rPr>
        <w:t xml:space="preserve"> ובשנת 2021</w:t>
      </w:r>
      <w:r w:rsidR="00945B77" w:rsidRPr="00F64280">
        <w:rPr>
          <w:rtl/>
        </w:rPr>
        <w:t xml:space="preserve"> מספר </w:t>
      </w:r>
      <w:r w:rsidR="00945B77">
        <w:rPr>
          <w:rFonts w:hint="cs"/>
          <w:rtl/>
        </w:rPr>
        <w:t>ה</w:t>
      </w:r>
      <w:r w:rsidR="00945B77" w:rsidRPr="00F64280">
        <w:rPr>
          <w:rtl/>
        </w:rPr>
        <w:t>משתתפים בקורס הבסיסי של משרד הרווחה לא עמד בהיקף הנדרש להכשרה של עובדים המטפלים בנפגעי סמים על פי תקנות הפיקוח</w:t>
      </w:r>
      <w:r w:rsidR="00D3065B">
        <w:rPr>
          <w:rFonts w:hint="cs"/>
          <w:rtl/>
        </w:rPr>
        <w:t xml:space="preserve"> </w:t>
      </w:r>
      <w:r w:rsidR="00D3065B" w:rsidRPr="00D3065B">
        <w:rPr>
          <w:rtl/>
        </w:rPr>
        <w:t>על מוסדות לטיפול במשתמשים בסמים, התשנ"ד-1994</w:t>
      </w:r>
      <w:r w:rsidR="00945B77" w:rsidRPr="00F64280">
        <w:rPr>
          <w:rtl/>
        </w:rPr>
        <w:t xml:space="preserve">, ולכן מספר הממתינים לקורס היה גבוה ועמד בשנת 2021 על 118, ושיעורם היה </w:t>
      </w:r>
      <w:r w:rsidR="00945B77">
        <w:rPr>
          <w:rFonts w:hint="cs"/>
          <w:rtl/>
        </w:rPr>
        <w:t xml:space="preserve">קרוב </w:t>
      </w:r>
      <w:r w:rsidR="00945B77" w:rsidRPr="00F64280">
        <w:rPr>
          <w:rtl/>
        </w:rPr>
        <w:t>לשיעור המשתתפים בו, שעמד על 135. בשנת 2020 לא ערך משרד הרווחה קורס בסיסי כלל, ולכן בשנת 2021 נוצר ביקוש רב אשר הגדיל את מספר הממתינים</w:t>
      </w:r>
      <w:r w:rsidR="00851635">
        <w:rPr>
          <w:rFonts w:hint="cs"/>
          <w:rtl/>
        </w:rPr>
        <w:t>.</w:t>
      </w:r>
    </w:p>
    <w:p w14:paraId="4DA2304F" w14:textId="6C7F91BA" w:rsidR="0069093D" w:rsidRPr="0069093D" w:rsidRDefault="00021ED5" w:rsidP="00945B77">
      <w:pPr>
        <w:pStyle w:val="71f"/>
      </w:pPr>
      <w:r w:rsidRPr="009E6333">
        <w:rPr>
          <w:rStyle w:val="7195Char"/>
          <w:rFonts w:hint="cs"/>
          <w:rtl/>
        </w:rPr>
        <w:drawing>
          <wp:anchor distT="0" distB="3600450" distL="114300" distR="114300" simplePos="0" relativeHeight="251782656" behindDoc="0" locked="0" layoutInCell="1" allowOverlap="1" wp14:anchorId="515442C0" wp14:editId="3BCF959B">
            <wp:simplePos x="0" y="0"/>
            <wp:positionH relativeFrom="column">
              <wp:posOffset>4495800</wp:posOffset>
            </wp:positionH>
            <wp:positionV relativeFrom="paragraph">
              <wp:posOffset>44450</wp:posOffset>
            </wp:positionV>
            <wp:extent cx="161925" cy="161925"/>
            <wp:effectExtent l="0" t="0" r="9525"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45B77" w:rsidRPr="00F64280">
        <w:rPr>
          <w:b/>
          <w:bCs/>
          <w:rtl/>
        </w:rPr>
        <w:t>ועדה למאבק בנגע הסמים המסוכנים</w:t>
      </w:r>
      <w:r w:rsidR="00945B77">
        <w:rPr>
          <w:rFonts w:hint="cs"/>
          <w:rtl/>
        </w:rPr>
        <w:t xml:space="preserve"> -</w:t>
      </w:r>
      <w:r w:rsidR="00945B77" w:rsidRPr="00F64280">
        <w:rPr>
          <w:rtl/>
        </w:rPr>
        <w:t xml:space="preserve"> בעיריית </w:t>
      </w:r>
      <w:r w:rsidR="00945B77" w:rsidRPr="00F64280">
        <w:rPr>
          <w:b/>
          <w:bCs/>
          <w:rtl/>
        </w:rPr>
        <w:t>טירה</w:t>
      </w:r>
      <w:r w:rsidR="00945B77" w:rsidRPr="00F64280">
        <w:rPr>
          <w:rtl/>
        </w:rPr>
        <w:t xml:space="preserve"> ובמועצה המקומית </w:t>
      </w:r>
      <w:r w:rsidR="00945B77" w:rsidRPr="00F64280">
        <w:rPr>
          <w:b/>
          <w:bCs/>
          <w:rtl/>
        </w:rPr>
        <w:t xml:space="preserve">ירכא </w:t>
      </w:r>
      <w:r w:rsidR="00945B77" w:rsidRPr="00F64280">
        <w:rPr>
          <w:rtl/>
        </w:rPr>
        <w:t>לא הוקמה ועדה זו, במועצה האזורית מטה אשר הוקמה הוועדה, אך היא לא התכנסה בשנים 20</w:t>
      </w:r>
      <w:r w:rsidR="00945B77">
        <w:rPr>
          <w:rFonts w:hint="cs"/>
          <w:rtl/>
        </w:rPr>
        <w:t xml:space="preserve">19 </w:t>
      </w:r>
      <w:r w:rsidR="00945B77" w:rsidRPr="00F64280">
        <w:rPr>
          <w:rtl/>
        </w:rPr>
        <w:t>-</w:t>
      </w:r>
      <w:r w:rsidR="00945B77">
        <w:rPr>
          <w:rFonts w:hint="cs"/>
          <w:rtl/>
        </w:rPr>
        <w:t xml:space="preserve"> </w:t>
      </w:r>
      <w:r w:rsidR="00945B77" w:rsidRPr="00F64280">
        <w:rPr>
          <w:rtl/>
        </w:rPr>
        <w:t>20</w:t>
      </w:r>
      <w:r w:rsidR="00945B77">
        <w:rPr>
          <w:rFonts w:hint="cs"/>
          <w:rtl/>
        </w:rPr>
        <w:t>21</w:t>
      </w:r>
      <w:r w:rsidR="00945B77" w:rsidRPr="00F64280">
        <w:rPr>
          <w:rtl/>
        </w:rPr>
        <w:t xml:space="preserve">, ובעיריות </w:t>
      </w:r>
      <w:r w:rsidR="00945B77" w:rsidRPr="00F64280">
        <w:rPr>
          <w:b/>
          <w:bCs/>
          <w:rtl/>
        </w:rPr>
        <w:t>חיפה</w:t>
      </w:r>
      <w:r w:rsidR="00945B77" w:rsidRPr="00F64280">
        <w:rPr>
          <w:rtl/>
        </w:rPr>
        <w:t xml:space="preserve"> ו</w:t>
      </w:r>
      <w:r w:rsidR="00945B77" w:rsidRPr="00F64280">
        <w:rPr>
          <w:b/>
          <w:bCs/>
          <w:rtl/>
        </w:rPr>
        <w:t xml:space="preserve">נוף הגליל </w:t>
      </w:r>
      <w:r w:rsidR="00945B77" w:rsidRPr="00F64280">
        <w:rPr>
          <w:rtl/>
        </w:rPr>
        <w:t>הוועדה לא התכנסה בתדירות הנדרשת על פי הדין</w:t>
      </w:r>
      <w:r w:rsidR="009B03D5">
        <w:rPr>
          <w:rtl/>
        </w:rPr>
        <w:t>.</w:t>
      </w:r>
    </w:p>
    <w:p w14:paraId="706F00A3" w14:textId="374FBEC5" w:rsidR="0069093D" w:rsidRPr="0069093D" w:rsidRDefault="0069093D" w:rsidP="00FC31C3">
      <w:pPr>
        <w:pStyle w:val="71f"/>
      </w:pPr>
      <w:r w:rsidRPr="0069093D">
        <w:rPr>
          <w:rFonts w:hint="cs"/>
          <w:b/>
          <w:bCs/>
          <w:noProof/>
          <w:rtl/>
        </w:rPr>
        <w:drawing>
          <wp:anchor distT="0" distB="3600450" distL="114300" distR="114300" simplePos="0" relativeHeight="251855360" behindDoc="0" locked="0" layoutInCell="1" allowOverlap="1" wp14:anchorId="4830028C" wp14:editId="6C687087">
            <wp:simplePos x="0" y="0"/>
            <wp:positionH relativeFrom="column">
              <wp:posOffset>4518660</wp:posOffset>
            </wp:positionH>
            <wp:positionV relativeFrom="paragraph">
              <wp:posOffset>44450</wp:posOffset>
            </wp:positionV>
            <wp:extent cx="161925" cy="161925"/>
            <wp:effectExtent l="0" t="0" r="9525" b="9525"/>
            <wp:wrapNone/>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C31C3" w:rsidRPr="00F64280">
        <w:rPr>
          <w:b/>
          <w:bCs/>
          <w:rtl/>
        </w:rPr>
        <w:t>מדריכי מוגנות</w:t>
      </w:r>
      <w:r w:rsidR="00FC31C3">
        <w:rPr>
          <w:rFonts w:hint="cs"/>
          <w:rtl/>
        </w:rPr>
        <w:t xml:space="preserve"> -</w:t>
      </w:r>
      <w:r w:rsidR="00FC31C3" w:rsidRPr="00F64280">
        <w:rPr>
          <w:rtl/>
        </w:rPr>
        <w:t xml:space="preserve"> </w:t>
      </w:r>
      <w:r w:rsidR="00FC31C3" w:rsidRPr="0063601D">
        <w:rPr>
          <w:rFonts w:hint="eastAsia"/>
          <w:rtl/>
        </w:rPr>
        <w:t>בשנת</w:t>
      </w:r>
      <w:r w:rsidR="00FC31C3" w:rsidRPr="0063601D">
        <w:rPr>
          <w:rtl/>
        </w:rPr>
        <w:t xml:space="preserve"> 2020 </w:t>
      </w:r>
      <w:r w:rsidR="00FC31C3" w:rsidRPr="0063601D">
        <w:rPr>
          <w:rFonts w:hint="eastAsia"/>
          <w:rtl/>
        </w:rPr>
        <w:t>הועסקו</w:t>
      </w:r>
      <w:r w:rsidR="00FC31C3" w:rsidRPr="0063601D">
        <w:rPr>
          <w:rtl/>
        </w:rPr>
        <w:t xml:space="preserve"> </w:t>
      </w:r>
      <w:r w:rsidR="00FC31C3" w:rsidRPr="0063601D">
        <w:rPr>
          <w:rFonts w:hint="eastAsia"/>
          <w:rtl/>
        </w:rPr>
        <w:t>בכלל</w:t>
      </w:r>
      <w:r w:rsidR="00FC31C3" w:rsidRPr="0063601D">
        <w:rPr>
          <w:rtl/>
        </w:rPr>
        <w:t xml:space="preserve"> </w:t>
      </w:r>
      <w:r w:rsidR="00FC31C3" w:rsidRPr="0063601D">
        <w:rPr>
          <w:rFonts w:hint="eastAsia"/>
          <w:rtl/>
        </w:rPr>
        <w:t>הרשויות</w:t>
      </w:r>
      <w:r w:rsidR="00FC31C3" w:rsidRPr="0063601D">
        <w:rPr>
          <w:rtl/>
        </w:rPr>
        <w:t xml:space="preserve"> </w:t>
      </w:r>
      <w:r w:rsidR="00FC31C3" w:rsidRPr="0063601D">
        <w:rPr>
          <w:rFonts w:hint="eastAsia"/>
          <w:rtl/>
        </w:rPr>
        <w:t>המקומיות</w:t>
      </w:r>
      <w:r w:rsidR="00FC31C3" w:rsidRPr="0063601D">
        <w:rPr>
          <w:rtl/>
        </w:rPr>
        <w:t xml:space="preserve"> 581 </w:t>
      </w:r>
      <w:r w:rsidR="00FC31C3" w:rsidRPr="0063601D">
        <w:rPr>
          <w:rFonts w:hint="eastAsia"/>
          <w:rtl/>
        </w:rPr>
        <w:t>מדריכי</w:t>
      </w:r>
      <w:r w:rsidR="00FC31C3" w:rsidRPr="0063601D">
        <w:rPr>
          <w:rtl/>
        </w:rPr>
        <w:t xml:space="preserve"> </w:t>
      </w:r>
      <w:r w:rsidR="00FC31C3" w:rsidRPr="0063601D">
        <w:rPr>
          <w:rFonts w:hint="eastAsia"/>
          <w:rtl/>
        </w:rPr>
        <w:t>מוגנות ב</w:t>
      </w:r>
      <w:r w:rsidR="00FC31C3" w:rsidRPr="0063601D">
        <w:rPr>
          <w:rtl/>
        </w:rPr>
        <w:t xml:space="preserve">-110 </w:t>
      </w:r>
      <w:r w:rsidR="00FC31C3" w:rsidRPr="0063601D">
        <w:rPr>
          <w:rFonts w:hint="eastAsia"/>
          <w:rtl/>
        </w:rPr>
        <w:t>רשויות</w:t>
      </w:r>
      <w:r w:rsidR="00FC31C3" w:rsidRPr="0063601D">
        <w:rPr>
          <w:rtl/>
        </w:rPr>
        <w:t xml:space="preserve"> </w:t>
      </w:r>
      <w:r w:rsidR="00FC31C3" w:rsidRPr="0063601D">
        <w:rPr>
          <w:rFonts w:hint="eastAsia"/>
          <w:rtl/>
        </w:rPr>
        <w:t>מקומיות</w:t>
      </w:r>
      <w:r w:rsidR="00FC31C3">
        <w:rPr>
          <w:rFonts w:hint="cs"/>
          <w:rtl/>
        </w:rPr>
        <w:t xml:space="preserve">. </w:t>
      </w:r>
      <w:r w:rsidR="00FC31C3" w:rsidRPr="002F3C2C">
        <w:rPr>
          <w:rtl/>
        </w:rPr>
        <w:t>ה</w:t>
      </w:r>
      <w:r w:rsidR="00FC31C3">
        <w:rPr>
          <w:rFonts w:hint="cs"/>
          <w:rtl/>
        </w:rPr>
        <w:t xml:space="preserve">מדריכים </w:t>
      </w:r>
      <w:r w:rsidR="00FC31C3" w:rsidRPr="002F3C2C">
        <w:rPr>
          <w:rtl/>
        </w:rPr>
        <w:t>פועל</w:t>
      </w:r>
      <w:r w:rsidR="00FC31C3">
        <w:rPr>
          <w:rFonts w:hint="cs"/>
          <w:rtl/>
        </w:rPr>
        <w:t>ים</w:t>
      </w:r>
      <w:r w:rsidR="00FC31C3">
        <w:rPr>
          <w:rtl/>
        </w:rPr>
        <w:t xml:space="preserve"> בתוך בית הספר,</w:t>
      </w:r>
      <w:r w:rsidR="00FC31C3">
        <w:rPr>
          <w:rFonts w:hint="cs"/>
          <w:rtl/>
        </w:rPr>
        <w:t xml:space="preserve"> כ</w:t>
      </w:r>
      <w:r w:rsidR="00FC31C3">
        <w:rPr>
          <w:rtl/>
        </w:rPr>
        <w:t>דמות בוגרת בסביבת התלמידים</w:t>
      </w:r>
      <w:r w:rsidR="00FC31C3">
        <w:rPr>
          <w:rFonts w:hint="cs"/>
          <w:rtl/>
        </w:rPr>
        <w:t xml:space="preserve">, </w:t>
      </w:r>
      <w:r w:rsidR="00FC31C3" w:rsidRPr="002F3C2C">
        <w:rPr>
          <w:rtl/>
        </w:rPr>
        <w:t>ועוסק</w:t>
      </w:r>
      <w:r w:rsidR="00FC31C3">
        <w:rPr>
          <w:rFonts w:hint="cs"/>
          <w:rtl/>
        </w:rPr>
        <w:t>ים</w:t>
      </w:r>
      <w:r w:rsidR="00FC31C3" w:rsidRPr="002F3C2C">
        <w:rPr>
          <w:rtl/>
        </w:rPr>
        <w:t xml:space="preserve"> במניע</w:t>
      </w:r>
      <w:r w:rsidR="00FC31C3">
        <w:rPr>
          <w:rFonts w:hint="cs"/>
          <w:rtl/>
        </w:rPr>
        <w:t>ת אלימות</w:t>
      </w:r>
      <w:r w:rsidR="00FC31C3" w:rsidRPr="002F3C2C">
        <w:rPr>
          <w:rtl/>
        </w:rPr>
        <w:t xml:space="preserve"> ו</w:t>
      </w:r>
      <w:r w:rsidR="00FC31C3">
        <w:rPr>
          <w:rFonts w:hint="cs"/>
          <w:rtl/>
        </w:rPr>
        <w:t>ב</w:t>
      </w:r>
      <w:r w:rsidR="00FC31C3" w:rsidRPr="002F3C2C">
        <w:rPr>
          <w:rtl/>
        </w:rPr>
        <w:t>הסברה כנגד</w:t>
      </w:r>
      <w:r w:rsidR="00FC31C3">
        <w:rPr>
          <w:rFonts w:hint="cs"/>
          <w:rtl/>
        </w:rPr>
        <w:t>ה</w:t>
      </w:r>
      <w:r w:rsidR="00FC31C3" w:rsidRPr="002F3C2C">
        <w:rPr>
          <w:rtl/>
        </w:rPr>
        <w:t xml:space="preserve"> או </w:t>
      </w:r>
      <w:r w:rsidR="00FC31C3">
        <w:rPr>
          <w:rFonts w:hint="cs"/>
          <w:rtl/>
        </w:rPr>
        <w:t>במניעת ה</w:t>
      </w:r>
      <w:r w:rsidR="00FC31C3" w:rsidRPr="002F3C2C">
        <w:rPr>
          <w:rtl/>
        </w:rPr>
        <w:t>שימוש בחומרים פסיכואקטיביים,</w:t>
      </w:r>
      <w:r w:rsidR="00FC31C3">
        <w:rPr>
          <w:rFonts w:hint="cs"/>
          <w:rtl/>
        </w:rPr>
        <w:t xml:space="preserve"> ו</w:t>
      </w:r>
      <w:r w:rsidR="00FC31C3" w:rsidRPr="002F3C2C">
        <w:rPr>
          <w:rtl/>
        </w:rPr>
        <w:t>באיתור מעורבות של תלמידים בה</w:t>
      </w:r>
      <w:r w:rsidR="00FC31C3">
        <w:rPr>
          <w:rFonts w:hint="cs"/>
          <w:rtl/>
        </w:rPr>
        <w:t>ם</w:t>
      </w:r>
      <w:r w:rsidR="00FC31C3" w:rsidRPr="002F3C2C">
        <w:rPr>
          <w:rtl/>
        </w:rPr>
        <w:t xml:space="preserve">. </w:t>
      </w:r>
      <w:r w:rsidR="00FC31C3" w:rsidRPr="0063601D">
        <w:rPr>
          <w:rtl/>
        </w:rPr>
        <w:t>ב</w:t>
      </w:r>
      <w:r w:rsidR="00FC31C3">
        <w:rPr>
          <w:rFonts w:hint="cs"/>
          <w:rtl/>
        </w:rPr>
        <w:t xml:space="preserve">שתי </w:t>
      </w:r>
      <w:r w:rsidR="00FC31C3" w:rsidRPr="0063601D">
        <w:rPr>
          <w:rtl/>
        </w:rPr>
        <w:t xml:space="preserve">רשויות מקומיות </w:t>
      </w:r>
      <w:r w:rsidR="00FC31C3">
        <w:rPr>
          <w:rFonts w:hint="cs"/>
          <w:rtl/>
        </w:rPr>
        <w:t>מתוך שבע, ש</w:t>
      </w:r>
      <w:r w:rsidR="00FC31C3" w:rsidRPr="0063601D">
        <w:rPr>
          <w:rtl/>
        </w:rPr>
        <w:t>בהן אוכלוסייה חרדית</w:t>
      </w:r>
      <w:r w:rsidR="00FC31C3">
        <w:rPr>
          <w:rFonts w:hint="cs"/>
          <w:rtl/>
        </w:rPr>
        <w:t xml:space="preserve"> הועסקו</w:t>
      </w:r>
      <w:r w:rsidR="00FC31C3" w:rsidRPr="0063601D">
        <w:rPr>
          <w:rtl/>
        </w:rPr>
        <w:t xml:space="preserve"> 8 מדריכי</w:t>
      </w:r>
      <w:r w:rsidR="00FC31C3">
        <w:rPr>
          <w:rFonts w:hint="cs"/>
          <w:rtl/>
        </w:rPr>
        <w:t xml:space="preserve"> מוגנות</w:t>
      </w:r>
      <w:r w:rsidR="00FC31C3" w:rsidRPr="0063601D">
        <w:rPr>
          <w:rtl/>
        </w:rPr>
        <w:t>, שהם 1.3% מסך כול המדריכים.</w:t>
      </w:r>
      <w:r w:rsidR="00FC31C3" w:rsidRPr="00EE507A">
        <w:rPr>
          <w:rtl/>
        </w:rPr>
        <w:t xml:space="preserve"> </w:t>
      </w:r>
      <w:r w:rsidR="00FC31C3" w:rsidRPr="00EE507A">
        <w:rPr>
          <w:rFonts w:hint="eastAsia"/>
          <w:rtl/>
        </w:rPr>
        <w:t>עוד</w:t>
      </w:r>
      <w:r w:rsidR="00FC31C3" w:rsidRPr="00EE507A">
        <w:rPr>
          <w:rtl/>
        </w:rPr>
        <w:t xml:space="preserve"> נמצא כי קשה לשמר את העסקת מדריכי המוגנות בתקופות שבהן בתי הספר סגורים</w:t>
      </w:r>
      <w:r w:rsidR="00FC31C3">
        <w:rPr>
          <w:rFonts w:hint="cs"/>
          <w:rtl/>
        </w:rPr>
        <w:t>,</w:t>
      </w:r>
      <w:r w:rsidR="00FC31C3" w:rsidRPr="00EE507A">
        <w:rPr>
          <w:rtl/>
        </w:rPr>
        <w:t xml:space="preserve"> וכי בתקופות כאלה נאלצים המדריכים לצאת לחופשה ללא תשלום (חל"ת) ולעיתים אף מפוטרים. קשיים אלה פוגעים בעיקר ברשויות מקומיות בדירוג חברתי-כלכלי נמוך. </w:t>
      </w:r>
      <w:r w:rsidR="00FC31C3" w:rsidRPr="0063601D">
        <w:rPr>
          <w:rtl/>
        </w:rPr>
        <w:t xml:space="preserve">כך, </w:t>
      </w:r>
      <w:r w:rsidR="00FC31C3" w:rsidRPr="0063601D">
        <w:rPr>
          <w:rFonts w:hint="eastAsia"/>
          <w:rtl/>
        </w:rPr>
        <w:t>נמצא</w:t>
      </w:r>
      <w:r w:rsidR="00FC31C3" w:rsidRPr="0063601D">
        <w:rPr>
          <w:rtl/>
        </w:rPr>
        <w:t xml:space="preserve"> כי בעקבות משבר הקורונה בשנת 2020 הוצאו מדריכי המוגנות בעיריית </w:t>
      </w:r>
      <w:r w:rsidR="00FC31C3" w:rsidRPr="0063601D">
        <w:rPr>
          <w:rFonts w:hint="eastAsia"/>
          <w:b/>
          <w:bCs/>
          <w:rtl/>
        </w:rPr>
        <w:t>טירה</w:t>
      </w:r>
      <w:r w:rsidR="00FC31C3" w:rsidRPr="0063601D">
        <w:rPr>
          <w:rtl/>
        </w:rPr>
        <w:t xml:space="preserve"> לחל"ת </w:t>
      </w:r>
      <w:r w:rsidR="00FC31C3" w:rsidRPr="0021077C">
        <w:rPr>
          <w:rtl/>
        </w:rPr>
        <w:t>ושבו לעבודה בספטמבר 2021 בחלק מבתי הספר</w:t>
      </w:r>
      <w:r w:rsidR="00FC31C3" w:rsidRPr="0063601D">
        <w:rPr>
          <w:rtl/>
        </w:rPr>
        <w:t xml:space="preserve">, וכי בעיריית </w:t>
      </w:r>
      <w:r w:rsidR="00FC31C3" w:rsidRPr="0063601D">
        <w:rPr>
          <w:rFonts w:hint="eastAsia"/>
          <w:b/>
          <w:bCs/>
          <w:rtl/>
        </w:rPr>
        <w:t>נוף</w:t>
      </w:r>
      <w:r w:rsidR="00FC31C3" w:rsidRPr="0063601D">
        <w:rPr>
          <w:b/>
          <w:bCs/>
          <w:rtl/>
        </w:rPr>
        <w:t xml:space="preserve"> </w:t>
      </w:r>
      <w:r w:rsidR="00FC31C3" w:rsidRPr="0063601D">
        <w:rPr>
          <w:rFonts w:hint="eastAsia"/>
          <w:b/>
          <w:bCs/>
          <w:rtl/>
        </w:rPr>
        <w:t>הגליל</w:t>
      </w:r>
      <w:r w:rsidR="00FC31C3" w:rsidRPr="0063601D">
        <w:rPr>
          <w:rtl/>
        </w:rPr>
        <w:t xml:space="preserve"> הם פוטרו. לעומת זאת, רשויות מקומיות בדירוג חברתי-כלכלי גבוה מצליחות לשמר את מדריכי המוגנות שלהן גם בתקופות כאלה</w:t>
      </w:r>
      <w:r w:rsidR="0080348E" w:rsidRPr="00EF19D5">
        <w:rPr>
          <w:rFonts w:hint="cs"/>
          <w:rtl/>
        </w:rPr>
        <w:t>.</w:t>
      </w:r>
    </w:p>
    <w:p w14:paraId="598C6D6C" w14:textId="0E7BE104" w:rsidR="0069093D" w:rsidRDefault="0069093D" w:rsidP="00FC31C3">
      <w:pPr>
        <w:pStyle w:val="71f"/>
        <w:rPr>
          <w:rtl/>
        </w:rPr>
      </w:pPr>
      <w:r w:rsidRPr="009E6333">
        <w:rPr>
          <w:rStyle w:val="7195Char"/>
          <w:rFonts w:hint="cs"/>
          <w:rtl/>
        </w:rPr>
        <w:drawing>
          <wp:anchor distT="0" distB="3600450" distL="114300" distR="114300" simplePos="0" relativeHeight="251856384" behindDoc="0" locked="0" layoutInCell="1" allowOverlap="1" wp14:anchorId="1768EDF9" wp14:editId="36E4D44F">
            <wp:simplePos x="0" y="0"/>
            <wp:positionH relativeFrom="column">
              <wp:posOffset>4495800</wp:posOffset>
            </wp:positionH>
            <wp:positionV relativeFrom="paragraph">
              <wp:posOffset>41910</wp:posOffset>
            </wp:positionV>
            <wp:extent cx="161925" cy="161925"/>
            <wp:effectExtent l="0" t="0" r="9525" b="9525"/>
            <wp:wrapNone/>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C31C3" w:rsidRPr="00F64280">
        <w:rPr>
          <w:b/>
          <w:bCs/>
          <w:rtl/>
        </w:rPr>
        <w:t>איתור בתחומי בית הספר</w:t>
      </w:r>
      <w:r w:rsidR="00FC31C3">
        <w:rPr>
          <w:rFonts w:hint="cs"/>
          <w:rtl/>
        </w:rPr>
        <w:t xml:space="preserve"> -</w:t>
      </w:r>
      <w:r w:rsidR="00FC31C3" w:rsidRPr="00F64280">
        <w:rPr>
          <w:rtl/>
        </w:rPr>
        <w:t xml:space="preserve"> </w:t>
      </w:r>
      <w:r w:rsidR="00FC31C3">
        <w:rPr>
          <w:rFonts w:hint="cs"/>
          <w:rtl/>
        </w:rPr>
        <w:t>מובילים בית ספריים (</w:t>
      </w:r>
      <w:r w:rsidR="00FC31C3" w:rsidRPr="00B8787B">
        <w:rPr>
          <w:rFonts w:hint="eastAsia"/>
          <w:rtl/>
        </w:rPr>
        <w:t>מב</w:t>
      </w:r>
      <w:r w:rsidR="00FC31C3" w:rsidRPr="00B8787B">
        <w:rPr>
          <w:rtl/>
        </w:rPr>
        <w:t>"סים</w:t>
      </w:r>
      <w:r w:rsidR="00FC31C3">
        <w:rPr>
          <w:rFonts w:hint="cs"/>
          <w:rtl/>
        </w:rPr>
        <w:t>)</w:t>
      </w:r>
      <w:r w:rsidR="00FC31C3" w:rsidRPr="00B8787B">
        <w:rPr>
          <w:rtl/>
        </w:rPr>
        <w:t xml:space="preserve"> </w:t>
      </w:r>
      <w:r w:rsidR="00FC31C3" w:rsidRPr="00F64280">
        <w:rPr>
          <w:rtl/>
        </w:rPr>
        <w:t>אחראים מטעם משרד החינוך</w:t>
      </w:r>
      <w:r w:rsidR="00FC31C3">
        <w:rPr>
          <w:rFonts w:hint="cs"/>
          <w:rtl/>
        </w:rPr>
        <w:t>, ותפקידם</w:t>
      </w:r>
      <w:r w:rsidR="00FC31C3" w:rsidRPr="00F64280">
        <w:rPr>
          <w:rtl/>
        </w:rPr>
        <w:t xml:space="preserve"> לרכז את הטיפול בנושא טבק, אלכוהול וסמים בתחומי בית הספר</w:t>
      </w:r>
      <w:r w:rsidR="00FC31C3">
        <w:rPr>
          <w:rFonts w:hint="cs"/>
          <w:rtl/>
        </w:rPr>
        <w:t>.</w:t>
      </w:r>
      <w:r w:rsidR="00FC31C3" w:rsidRPr="00F64280">
        <w:rPr>
          <w:rtl/>
        </w:rPr>
        <w:t xml:space="preserve"> </w:t>
      </w:r>
      <w:r w:rsidR="00FC31C3">
        <w:rPr>
          <w:rFonts w:hint="cs"/>
          <w:rtl/>
        </w:rPr>
        <w:t xml:space="preserve">נמצא </w:t>
      </w:r>
      <w:r w:rsidR="00FC31C3" w:rsidRPr="00B8787B">
        <w:rPr>
          <w:rtl/>
        </w:rPr>
        <w:t>כי</w:t>
      </w:r>
      <w:r w:rsidR="00FC31C3" w:rsidRPr="00B8787B">
        <w:t xml:space="preserve"> </w:t>
      </w:r>
      <w:r w:rsidR="00FC31C3" w:rsidRPr="00B8787B">
        <w:rPr>
          <w:rFonts w:hint="eastAsia"/>
          <w:rtl/>
        </w:rPr>
        <w:t>רק</w:t>
      </w:r>
      <w:r w:rsidR="00FC31C3" w:rsidRPr="00B8787B">
        <w:rPr>
          <w:rtl/>
        </w:rPr>
        <w:t xml:space="preserve"> במועצה המקומית </w:t>
      </w:r>
      <w:r w:rsidR="00FC31C3" w:rsidRPr="00B8787B">
        <w:rPr>
          <w:rFonts w:hint="eastAsia"/>
          <w:b/>
          <w:bCs/>
          <w:rtl/>
        </w:rPr>
        <w:t>ירכא</w:t>
      </w:r>
      <w:r w:rsidR="00FC31C3" w:rsidRPr="00B8787B">
        <w:rPr>
          <w:rtl/>
        </w:rPr>
        <w:t xml:space="preserve"> </w:t>
      </w:r>
      <w:r w:rsidR="00FC31C3" w:rsidRPr="00B8787B">
        <w:rPr>
          <w:rFonts w:hint="eastAsia"/>
          <w:rtl/>
        </w:rPr>
        <w:t>מונו</w:t>
      </w:r>
      <w:r w:rsidR="00FC31C3" w:rsidRPr="00B8787B">
        <w:rPr>
          <w:rtl/>
        </w:rPr>
        <w:t xml:space="preserve"> </w:t>
      </w:r>
      <w:r w:rsidR="00FC31C3" w:rsidRPr="00B8787B">
        <w:rPr>
          <w:rFonts w:hint="eastAsia"/>
          <w:rtl/>
        </w:rPr>
        <w:t>מב</w:t>
      </w:r>
      <w:r w:rsidR="00FC31C3" w:rsidRPr="00B8787B">
        <w:rPr>
          <w:rtl/>
        </w:rPr>
        <w:t xml:space="preserve">"סים בכל בתי הספר; בשאר הרשויות שנבדקו בחלק </w:t>
      </w:r>
      <w:r w:rsidR="00FC31C3" w:rsidRPr="00B8787B">
        <w:rPr>
          <w:rFonts w:hint="eastAsia"/>
          <w:rtl/>
        </w:rPr>
        <w:t>מבתי</w:t>
      </w:r>
      <w:r w:rsidR="00FC31C3" w:rsidRPr="00B8787B">
        <w:rPr>
          <w:rtl/>
        </w:rPr>
        <w:t xml:space="preserve"> הספר לא מונו </w:t>
      </w:r>
      <w:r w:rsidR="00FC31C3" w:rsidRPr="00B8787B">
        <w:rPr>
          <w:rFonts w:hint="eastAsia"/>
          <w:rtl/>
        </w:rPr>
        <w:t>מב</w:t>
      </w:r>
      <w:r w:rsidR="00FC31C3" w:rsidRPr="00B8787B">
        <w:rPr>
          <w:rtl/>
        </w:rPr>
        <w:t xml:space="preserve">"סים. </w:t>
      </w:r>
      <w:r w:rsidR="00FC31C3" w:rsidRPr="00B8787B">
        <w:rPr>
          <w:rFonts w:hint="eastAsia"/>
          <w:rtl/>
        </w:rPr>
        <w:t>כך</w:t>
      </w:r>
      <w:r w:rsidR="00FC31C3" w:rsidRPr="00B8787B">
        <w:rPr>
          <w:rtl/>
        </w:rPr>
        <w:t xml:space="preserve"> </w:t>
      </w:r>
      <w:r w:rsidR="00FC31C3" w:rsidRPr="00B8787B">
        <w:rPr>
          <w:rFonts w:hint="eastAsia"/>
          <w:rtl/>
        </w:rPr>
        <w:t>למשל</w:t>
      </w:r>
      <w:r w:rsidR="00FC31C3" w:rsidRPr="00B8787B">
        <w:rPr>
          <w:rtl/>
        </w:rPr>
        <w:t xml:space="preserve"> </w:t>
      </w:r>
      <w:r w:rsidR="00FC31C3" w:rsidRPr="00B8787B">
        <w:rPr>
          <w:rFonts w:hint="eastAsia"/>
          <w:rtl/>
        </w:rPr>
        <w:t>בשנת</w:t>
      </w:r>
      <w:r w:rsidR="00FC31C3" w:rsidRPr="00B8787B">
        <w:rPr>
          <w:rtl/>
        </w:rPr>
        <w:t xml:space="preserve"> </w:t>
      </w:r>
      <w:r w:rsidR="00FC31C3" w:rsidRPr="00B8787B">
        <w:rPr>
          <w:rFonts w:hint="eastAsia"/>
          <w:rtl/>
        </w:rPr>
        <w:t>התשפ</w:t>
      </w:r>
      <w:r w:rsidR="00FC31C3" w:rsidRPr="00B8787B">
        <w:rPr>
          <w:rtl/>
        </w:rPr>
        <w:t xml:space="preserve">"א </w:t>
      </w:r>
      <w:r w:rsidR="00FC31C3" w:rsidRPr="00B8787B">
        <w:rPr>
          <w:rFonts w:hint="eastAsia"/>
          <w:rtl/>
        </w:rPr>
        <w:t>חל</w:t>
      </w:r>
      <w:r w:rsidR="00FC31C3" w:rsidRPr="00B8787B">
        <w:rPr>
          <w:rtl/>
        </w:rPr>
        <w:t xml:space="preserve"> </w:t>
      </w:r>
      <w:r w:rsidR="00FC31C3" w:rsidRPr="00B8787B">
        <w:rPr>
          <w:rFonts w:hint="eastAsia"/>
          <w:rtl/>
        </w:rPr>
        <w:t>שיפור</w:t>
      </w:r>
      <w:r w:rsidR="00FC31C3" w:rsidRPr="00B8787B">
        <w:rPr>
          <w:rtl/>
        </w:rPr>
        <w:t xml:space="preserve"> </w:t>
      </w:r>
      <w:r w:rsidR="00FC31C3" w:rsidRPr="00B8787B">
        <w:rPr>
          <w:rFonts w:hint="eastAsia"/>
          <w:rtl/>
        </w:rPr>
        <w:t>במינוי</w:t>
      </w:r>
      <w:r w:rsidR="00FC31C3" w:rsidRPr="00B8787B">
        <w:rPr>
          <w:rtl/>
        </w:rPr>
        <w:t xml:space="preserve"> </w:t>
      </w:r>
      <w:r w:rsidR="00FC31C3" w:rsidRPr="00B8787B">
        <w:rPr>
          <w:rFonts w:hint="eastAsia"/>
          <w:rtl/>
        </w:rPr>
        <w:t>מבס</w:t>
      </w:r>
      <w:r w:rsidR="00FC31C3" w:rsidRPr="00B8787B">
        <w:rPr>
          <w:rtl/>
        </w:rPr>
        <w:t xml:space="preserve">"ים </w:t>
      </w:r>
      <w:r w:rsidR="00FC31C3" w:rsidRPr="00B8787B">
        <w:rPr>
          <w:rFonts w:hint="eastAsia"/>
          <w:rtl/>
        </w:rPr>
        <w:t>לעומת</w:t>
      </w:r>
      <w:r w:rsidR="00FC31C3" w:rsidRPr="00B8787B">
        <w:rPr>
          <w:rtl/>
        </w:rPr>
        <w:t xml:space="preserve"> </w:t>
      </w:r>
      <w:r w:rsidR="00FC31C3" w:rsidRPr="00B8787B">
        <w:rPr>
          <w:rFonts w:hint="eastAsia"/>
          <w:rtl/>
        </w:rPr>
        <w:t>השנתיים</w:t>
      </w:r>
      <w:r w:rsidR="00FC31C3" w:rsidRPr="00B8787B">
        <w:rPr>
          <w:rtl/>
        </w:rPr>
        <w:t xml:space="preserve"> </w:t>
      </w:r>
      <w:r w:rsidR="00FC31C3" w:rsidRPr="00B8787B">
        <w:rPr>
          <w:rFonts w:hint="eastAsia"/>
          <w:rtl/>
        </w:rPr>
        <w:t>הקודמות</w:t>
      </w:r>
      <w:r w:rsidR="00FC31C3" w:rsidRPr="00B8787B">
        <w:rPr>
          <w:rtl/>
        </w:rPr>
        <w:t xml:space="preserve">, </w:t>
      </w:r>
      <w:r w:rsidR="00FC31C3" w:rsidRPr="00B8787B">
        <w:rPr>
          <w:rFonts w:hint="eastAsia"/>
          <w:rtl/>
        </w:rPr>
        <w:t>אך</w:t>
      </w:r>
      <w:r w:rsidR="00FC31C3" w:rsidRPr="00B8787B">
        <w:rPr>
          <w:rtl/>
        </w:rPr>
        <w:t xml:space="preserve"> </w:t>
      </w:r>
      <w:r w:rsidR="00FC31C3" w:rsidRPr="00B8787B">
        <w:rPr>
          <w:rFonts w:hint="eastAsia"/>
          <w:rtl/>
        </w:rPr>
        <w:t>לא</w:t>
      </w:r>
      <w:r w:rsidR="00FC31C3" w:rsidRPr="00B8787B">
        <w:rPr>
          <w:rtl/>
        </w:rPr>
        <w:t xml:space="preserve"> </w:t>
      </w:r>
      <w:r w:rsidR="00FC31C3" w:rsidRPr="00B8787B">
        <w:rPr>
          <w:rFonts w:hint="eastAsia"/>
          <w:rtl/>
        </w:rPr>
        <w:t>מונו</w:t>
      </w:r>
      <w:r w:rsidR="00FC31C3" w:rsidRPr="00B8787B">
        <w:rPr>
          <w:rtl/>
        </w:rPr>
        <w:t xml:space="preserve"> </w:t>
      </w:r>
      <w:r w:rsidR="00FC31C3" w:rsidRPr="00B8787B">
        <w:rPr>
          <w:rFonts w:hint="eastAsia"/>
          <w:rtl/>
        </w:rPr>
        <w:t>מב</w:t>
      </w:r>
      <w:r w:rsidR="00FC31C3" w:rsidRPr="00B8787B">
        <w:rPr>
          <w:rtl/>
        </w:rPr>
        <w:t xml:space="preserve">"סים </w:t>
      </w:r>
      <w:r w:rsidR="00FC31C3" w:rsidRPr="00B8787B">
        <w:rPr>
          <w:rFonts w:hint="eastAsia"/>
          <w:rtl/>
        </w:rPr>
        <w:t>בבית</w:t>
      </w:r>
      <w:r w:rsidR="00FC31C3" w:rsidRPr="00B8787B">
        <w:rPr>
          <w:rtl/>
        </w:rPr>
        <w:t xml:space="preserve"> </w:t>
      </w:r>
      <w:r w:rsidR="00FC31C3" w:rsidRPr="00B8787B">
        <w:rPr>
          <w:rFonts w:hint="eastAsia"/>
          <w:rtl/>
        </w:rPr>
        <w:t>ספר</w:t>
      </w:r>
      <w:r w:rsidR="00FC31C3" w:rsidRPr="00B8787B">
        <w:rPr>
          <w:rtl/>
        </w:rPr>
        <w:t xml:space="preserve"> </w:t>
      </w:r>
      <w:r w:rsidR="00FC31C3" w:rsidRPr="00B8787B">
        <w:rPr>
          <w:rFonts w:hint="eastAsia"/>
          <w:rtl/>
        </w:rPr>
        <w:t>אחד</w:t>
      </w:r>
      <w:r w:rsidR="00FC31C3" w:rsidRPr="00B8787B">
        <w:rPr>
          <w:rtl/>
        </w:rPr>
        <w:t xml:space="preserve"> (</w:t>
      </w:r>
      <w:r w:rsidR="00FC31C3" w:rsidRPr="00B8787B">
        <w:rPr>
          <w:rFonts w:hint="eastAsia"/>
          <w:b/>
          <w:bCs/>
          <w:rtl/>
        </w:rPr>
        <w:t>מטה</w:t>
      </w:r>
      <w:r w:rsidR="00FC31C3" w:rsidRPr="00B8787B">
        <w:rPr>
          <w:b/>
          <w:bCs/>
          <w:rtl/>
        </w:rPr>
        <w:t xml:space="preserve"> </w:t>
      </w:r>
      <w:r w:rsidR="00FC31C3" w:rsidRPr="00B8787B">
        <w:rPr>
          <w:rFonts w:hint="eastAsia"/>
          <w:b/>
          <w:bCs/>
          <w:rtl/>
        </w:rPr>
        <w:t>אשר</w:t>
      </w:r>
      <w:r w:rsidR="00FC31C3" w:rsidRPr="00B8787B">
        <w:rPr>
          <w:b/>
          <w:bCs/>
          <w:rtl/>
        </w:rPr>
        <w:t xml:space="preserve"> </w:t>
      </w:r>
      <w:r w:rsidR="00FC31C3" w:rsidRPr="00B8787B">
        <w:rPr>
          <w:rFonts w:hint="eastAsia"/>
          <w:b/>
          <w:bCs/>
          <w:rtl/>
        </w:rPr>
        <w:t>ונוף</w:t>
      </w:r>
      <w:r w:rsidR="00FC31C3" w:rsidRPr="00B8787B">
        <w:rPr>
          <w:b/>
          <w:bCs/>
          <w:rtl/>
        </w:rPr>
        <w:t xml:space="preserve"> </w:t>
      </w:r>
      <w:r w:rsidR="00FC31C3" w:rsidRPr="00B8787B">
        <w:rPr>
          <w:rFonts w:hint="eastAsia"/>
          <w:b/>
          <w:bCs/>
          <w:rtl/>
        </w:rPr>
        <w:t>הגליל</w:t>
      </w:r>
      <w:r w:rsidR="00FC31C3" w:rsidRPr="00B8787B">
        <w:rPr>
          <w:rtl/>
        </w:rPr>
        <w:t xml:space="preserve">), </w:t>
      </w:r>
      <w:r w:rsidR="00FC31C3" w:rsidRPr="00B8787B">
        <w:rPr>
          <w:rFonts w:hint="eastAsia"/>
          <w:rtl/>
        </w:rPr>
        <w:t>בשני</w:t>
      </w:r>
      <w:r w:rsidR="00FC31C3" w:rsidRPr="00B8787B">
        <w:rPr>
          <w:rtl/>
        </w:rPr>
        <w:t xml:space="preserve"> </w:t>
      </w:r>
      <w:r w:rsidR="00FC31C3" w:rsidRPr="00B8787B">
        <w:rPr>
          <w:rFonts w:hint="eastAsia"/>
          <w:rtl/>
        </w:rPr>
        <w:t>בתי</w:t>
      </w:r>
      <w:r w:rsidR="00FC31C3" w:rsidRPr="00B8787B">
        <w:rPr>
          <w:rtl/>
        </w:rPr>
        <w:t xml:space="preserve"> </w:t>
      </w:r>
      <w:r w:rsidR="00FC31C3" w:rsidRPr="00B8787B">
        <w:rPr>
          <w:rFonts w:hint="eastAsia"/>
          <w:rtl/>
        </w:rPr>
        <w:t>ספר</w:t>
      </w:r>
      <w:r w:rsidR="00FC31C3" w:rsidRPr="00B8787B">
        <w:rPr>
          <w:rtl/>
        </w:rPr>
        <w:t xml:space="preserve"> (</w:t>
      </w:r>
      <w:r w:rsidR="00FC31C3" w:rsidRPr="00B8787B">
        <w:rPr>
          <w:rFonts w:hint="eastAsia"/>
          <w:b/>
          <w:bCs/>
          <w:rtl/>
        </w:rPr>
        <w:t>חיפה</w:t>
      </w:r>
      <w:r w:rsidR="00FC31C3" w:rsidRPr="00B8787B">
        <w:rPr>
          <w:b/>
          <w:bCs/>
          <w:rtl/>
        </w:rPr>
        <w:t xml:space="preserve">, </w:t>
      </w:r>
      <w:r w:rsidR="00FC31C3" w:rsidRPr="00B8787B">
        <w:rPr>
          <w:rFonts w:hint="eastAsia"/>
          <w:b/>
          <w:bCs/>
          <w:rtl/>
        </w:rPr>
        <w:t>טירה</w:t>
      </w:r>
      <w:r w:rsidR="00FC31C3" w:rsidRPr="00B8787B">
        <w:rPr>
          <w:b/>
          <w:bCs/>
          <w:rtl/>
        </w:rPr>
        <w:t xml:space="preserve"> </w:t>
      </w:r>
      <w:r w:rsidR="00FC31C3" w:rsidRPr="00B8787B">
        <w:rPr>
          <w:rFonts w:hint="eastAsia"/>
          <w:b/>
          <w:bCs/>
          <w:rtl/>
        </w:rPr>
        <w:t>ורמת</w:t>
      </w:r>
      <w:r w:rsidR="00FC31C3" w:rsidRPr="00B8787B">
        <w:rPr>
          <w:b/>
          <w:bCs/>
          <w:rtl/>
        </w:rPr>
        <w:t xml:space="preserve"> </w:t>
      </w:r>
      <w:r w:rsidR="00FC31C3" w:rsidRPr="00B8787B">
        <w:rPr>
          <w:rFonts w:hint="eastAsia"/>
          <w:b/>
          <w:bCs/>
          <w:rtl/>
        </w:rPr>
        <w:t>גן</w:t>
      </w:r>
      <w:r w:rsidR="00FC31C3">
        <w:rPr>
          <w:rtl/>
        </w:rPr>
        <w:t>)</w:t>
      </w:r>
      <w:r w:rsidR="00FC31C3" w:rsidRPr="00B8787B">
        <w:rPr>
          <w:rtl/>
        </w:rPr>
        <w:t xml:space="preserve"> </w:t>
      </w:r>
      <w:r w:rsidR="00FC31C3">
        <w:rPr>
          <w:rFonts w:hint="cs"/>
          <w:rtl/>
        </w:rPr>
        <w:t>וב</w:t>
      </w:r>
      <w:r w:rsidR="00FC31C3" w:rsidRPr="00B8787B">
        <w:rPr>
          <w:rFonts w:hint="eastAsia"/>
          <w:rtl/>
        </w:rPr>
        <w:t>שלושה</w:t>
      </w:r>
      <w:r w:rsidR="00FC31C3" w:rsidRPr="00B8787B">
        <w:rPr>
          <w:rtl/>
        </w:rPr>
        <w:t xml:space="preserve"> </w:t>
      </w:r>
      <w:r w:rsidR="00FC31C3" w:rsidRPr="00B8787B">
        <w:rPr>
          <w:rFonts w:hint="eastAsia"/>
          <w:rtl/>
        </w:rPr>
        <w:t>בתי</w:t>
      </w:r>
      <w:r w:rsidR="00FC31C3" w:rsidRPr="00B8787B">
        <w:rPr>
          <w:rtl/>
        </w:rPr>
        <w:t xml:space="preserve"> </w:t>
      </w:r>
      <w:r w:rsidR="00FC31C3" w:rsidRPr="00B8787B">
        <w:rPr>
          <w:rFonts w:hint="eastAsia"/>
          <w:rtl/>
        </w:rPr>
        <w:t>ספר</w:t>
      </w:r>
      <w:r w:rsidR="00FC31C3" w:rsidRPr="00B8787B">
        <w:rPr>
          <w:rtl/>
        </w:rPr>
        <w:t xml:space="preserve"> (</w:t>
      </w:r>
      <w:r w:rsidR="00FC31C3" w:rsidRPr="00B8787B">
        <w:rPr>
          <w:rFonts w:hint="eastAsia"/>
          <w:b/>
          <w:bCs/>
          <w:rtl/>
        </w:rPr>
        <w:t>ראשון</w:t>
      </w:r>
      <w:r w:rsidR="00FC31C3" w:rsidRPr="00B8787B">
        <w:rPr>
          <w:b/>
          <w:bCs/>
          <w:rtl/>
        </w:rPr>
        <w:t xml:space="preserve"> </w:t>
      </w:r>
      <w:r w:rsidR="00FC31C3" w:rsidRPr="00B8787B">
        <w:rPr>
          <w:rFonts w:hint="eastAsia"/>
          <w:b/>
          <w:bCs/>
          <w:rtl/>
        </w:rPr>
        <w:t>לציון</w:t>
      </w:r>
      <w:r w:rsidR="00FC31C3" w:rsidRPr="00B8787B">
        <w:rPr>
          <w:rtl/>
        </w:rPr>
        <w:t>). עוד עלה כי</w:t>
      </w:r>
      <w:r w:rsidR="00FC31C3">
        <w:rPr>
          <w:rFonts w:hint="cs"/>
          <w:b/>
          <w:bCs/>
          <w:rtl/>
        </w:rPr>
        <w:t xml:space="preserve"> </w:t>
      </w:r>
      <w:r w:rsidR="00FC31C3" w:rsidRPr="00F64280">
        <w:rPr>
          <w:rtl/>
        </w:rPr>
        <w:t xml:space="preserve">בשנת 2020 כחמישית </w:t>
      </w:r>
      <w:r w:rsidR="00FC31C3">
        <w:rPr>
          <w:rFonts w:hint="cs"/>
          <w:rtl/>
        </w:rPr>
        <w:t>מה</w:t>
      </w:r>
      <w:r w:rsidR="00FC31C3" w:rsidRPr="00F64280">
        <w:rPr>
          <w:rtl/>
        </w:rPr>
        <w:t>מב"סים</w:t>
      </w:r>
      <w:r w:rsidR="00FC31C3">
        <w:rPr>
          <w:rFonts w:hint="cs"/>
          <w:rtl/>
        </w:rPr>
        <w:t xml:space="preserve"> </w:t>
      </w:r>
      <w:r w:rsidR="00FC31C3" w:rsidRPr="00F64280">
        <w:rPr>
          <w:rtl/>
        </w:rPr>
        <w:t xml:space="preserve">קידמו </w:t>
      </w:r>
      <w:r w:rsidR="00FC31C3">
        <w:rPr>
          <w:rtl/>
        </w:rPr>
        <w:t>במידה מועטה או במידה מועטה מאוד</w:t>
      </w:r>
      <w:r w:rsidR="00FC31C3" w:rsidRPr="00F64280">
        <w:rPr>
          <w:rtl/>
        </w:rPr>
        <w:t xml:space="preserve"> פעולות לאיתור תלמידים המעורבים בשימוש באלכוהול וסמים ולטיפול בהם</w:t>
      </w:r>
      <w:r w:rsidR="00AE7891">
        <w:rPr>
          <w:rtl/>
        </w:rPr>
        <w:t>.</w:t>
      </w:r>
    </w:p>
    <w:p w14:paraId="0741569A" w14:textId="77777777" w:rsidR="0080348E" w:rsidRDefault="0080348E" w:rsidP="0080348E">
      <w:pPr>
        <w:pStyle w:val="71f"/>
        <w:rPr>
          <w:rtl/>
        </w:rPr>
      </w:pPr>
    </w:p>
    <w:p w14:paraId="00E61549" w14:textId="1973F88B" w:rsidR="006C759C" w:rsidRDefault="006C759C" w:rsidP="00FC31C3">
      <w:pPr>
        <w:pStyle w:val="71f"/>
        <w:rPr>
          <w:rtl/>
        </w:rPr>
      </w:pPr>
      <w:r w:rsidRPr="009E6333">
        <w:rPr>
          <w:rStyle w:val="7195Char"/>
          <w:rFonts w:hint="cs"/>
          <w:rtl/>
        </w:rPr>
        <w:lastRenderedPageBreak/>
        <w:drawing>
          <wp:anchor distT="0" distB="3600450" distL="114300" distR="114300" simplePos="0" relativeHeight="252043776" behindDoc="0" locked="0" layoutInCell="1" allowOverlap="1" wp14:anchorId="15CB43E0" wp14:editId="1112ADB0">
            <wp:simplePos x="0" y="0"/>
            <wp:positionH relativeFrom="column">
              <wp:posOffset>4495800</wp:posOffset>
            </wp:positionH>
            <wp:positionV relativeFrom="paragraph">
              <wp:posOffset>44450</wp:posOffset>
            </wp:positionV>
            <wp:extent cx="161925" cy="161925"/>
            <wp:effectExtent l="0" t="0" r="9525" b="9525"/>
            <wp:wrapNone/>
            <wp:docPr id="2052770960" name="Picture 205277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C31C3" w:rsidRPr="00F64280">
        <w:rPr>
          <w:b/>
          <w:bCs/>
          <w:rtl/>
        </w:rPr>
        <w:t>איתור על ידי מחלקות הרווחה</w:t>
      </w:r>
      <w:r w:rsidR="00FC31C3">
        <w:rPr>
          <w:rFonts w:hint="cs"/>
          <w:rtl/>
        </w:rPr>
        <w:t xml:space="preserve"> -</w:t>
      </w:r>
      <w:r w:rsidR="00FC31C3" w:rsidRPr="00F64280">
        <w:rPr>
          <w:rtl/>
        </w:rPr>
        <w:t xml:space="preserve"> בשנת 2020 רק 12 רשויות מקומיות </w:t>
      </w:r>
      <w:r w:rsidR="00FC31C3">
        <w:rPr>
          <w:rFonts w:hint="cs"/>
          <w:rtl/>
        </w:rPr>
        <w:t xml:space="preserve">מתוך ה-255 הקיימות </w:t>
      </w:r>
      <w:r w:rsidR="00FC31C3" w:rsidRPr="00F64280">
        <w:rPr>
          <w:rtl/>
        </w:rPr>
        <w:t>הפעילו יחידות איתור של בני נוער על רצף ההתמכרויות, אשר משרתות את היישובים שבהם הן פועלות, והן איתרו באותה השנה 859 בני נוער משתמשים</w:t>
      </w:r>
      <w:r>
        <w:rPr>
          <w:rtl/>
        </w:rPr>
        <w:t>.</w:t>
      </w:r>
    </w:p>
    <w:p w14:paraId="7B22B803" w14:textId="3C524826" w:rsidR="00FC31C3" w:rsidRDefault="00FC31C3" w:rsidP="00FC31C3">
      <w:pPr>
        <w:pStyle w:val="71f"/>
        <w:rPr>
          <w:rtl/>
        </w:rPr>
      </w:pPr>
      <w:r w:rsidRPr="00362C00">
        <w:rPr>
          <w:rFonts w:hint="cs"/>
          <w:noProof/>
          <w:rtl/>
        </w:rPr>
        <w:drawing>
          <wp:anchor distT="0" distB="0" distL="114300" distR="114300" simplePos="0" relativeHeight="251655679" behindDoc="1" locked="0" layoutInCell="1" allowOverlap="1" wp14:anchorId="25B1C011" wp14:editId="1E584B6D">
            <wp:simplePos x="0" y="0"/>
            <wp:positionH relativeFrom="column">
              <wp:posOffset>2369820</wp:posOffset>
            </wp:positionH>
            <wp:positionV relativeFrom="paragraph">
              <wp:posOffset>920750</wp:posOffset>
            </wp:positionV>
            <wp:extent cx="2355215" cy="180340"/>
            <wp:effectExtent l="0" t="0" r="6985" b="0"/>
            <wp:wrapNone/>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Pr="009E6333">
        <w:rPr>
          <w:rStyle w:val="7195Char"/>
          <w:rFonts w:hint="cs"/>
          <w:rtl/>
        </w:rPr>
        <w:drawing>
          <wp:anchor distT="0" distB="3600450" distL="114300" distR="114300" simplePos="0" relativeHeight="252136960" behindDoc="0" locked="0" layoutInCell="1" allowOverlap="1" wp14:anchorId="1D84E08D" wp14:editId="3BA6B272">
            <wp:simplePos x="0" y="0"/>
            <wp:positionH relativeFrom="column">
              <wp:posOffset>4502785</wp:posOffset>
            </wp:positionH>
            <wp:positionV relativeFrom="paragraph">
              <wp:posOffset>43180</wp:posOffset>
            </wp:positionV>
            <wp:extent cx="161925" cy="161925"/>
            <wp:effectExtent l="0" t="0" r="9525"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764A7">
        <w:rPr>
          <w:b/>
          <w:bCs/>
          <w:rtl/>
        </w:rPr>
        <w:t>אכיפה על מכירת משקאות וחומרים מסוכנים בפיצוציות</w:t>
      </w:r>
      <w:r>
        <w:rPr>
          <w:rFonts w:hint="cs"/>
          <w:rtl/>
        </w:rPr>
        <w:t xml:space="preserve"> - </w:t>
      </w:r>
      <w:r w:rsidRPr="00A1644F">
        <w:rPr>
          <w:rtl/>
        </w:rPr>
        <w:t xml:space="preserve">הביקורת העלתה כי הרשויות המקומיות </w:t>
      </w:r>
      <w:r w:rsidRPr="00C764A7">
        <w:rPr>
          <w:b/>
          <w:bCs/>
          <w:rtl/>
        </w:rPr>
        <w:t>נוף הגליל, ירכא, טירה ומטה אשר</w:t>
      </w:r>
      <w:r w:rsidRPr="00A1644F">
        <w:rPr>
          <w:rtl/>
        </w:rPr>
        <w:t xml:space="preserve"> לא ביצעו פעולות פיקוח ואכיפה של דיני רישוי עסקים בתחום הסמים והאלכוהול בתחומן. גם עיריות </w:t>
      </w:r>
      <w:r w:rsidRPr="00C764A7">
        <w:rPr>
          <w:b/>
          <w:bCs/>
          <w:rtl/>
        </w:rPr>
        <w:t>חיפה ורמת גן</w:t>
      </w:r>
      <w:r w:rsidRPr="00A1644F">
        <w:rPr>
          <w:rtl/>
        </w:rPr>
        <w:t xml:space="preserve"> לא ביצעו אכיפה בעצמן, ולדבריהן הסתפקו בפעולות האכיפה בתחום זה לביצוע בידי המשטרה</w:t>
      </w:r>
      <w:r>
        <w:rPr>
          <w:rtl/>
        </w:rPr>
        <w:t>.</w:t>
      </w:r>
    </w:p>
    <w:p w14:paraId="5D1E623C" w14:textId="40A8F398" w:rsidR="000D7EB1" w:rsidRPr="00C74181" w:rsidRDefault="000D7EB1" w:rsidP="004B5F7A">
      <w:pPr>
        <w:pStyle w:val="216"/>
        <w:ind w:left="0"/>
        <w:rPr>
          <w:rtl/>
        </w:rPr>
      </w:pPr>
    </w:p>
    <w:p w14:paraId="77C4361E" w14:textId="7B265D48" w:rsidR="00FC31C3" w:rsidRPr="00CC6215" w:rsidRDefault="00FC31C3" w:rsidP="00FC31C3">
      <w:pPr>
        <w:pStyle w:val="71f"/>
        <w:rPr>
          <w:rtl/>
        </w:rPr>
      </w:pPr>
      <w:r w:rsidRPr="00F64280">
        <w:rPr>
          <w:rtl/>
        </w:rPr>
        <w:t xml:space="preserve">משרד מבקר </w:t>
      </w:r>
      <w:r w:rsidRPr="00FC31C3">
        <w:rPr>
          <w:rtl/>
        </w:rPr>
        <w:t>המדינה</w:t>
      </w:r>
      <w:r w:rsidRPr="00F64280">
        <w:rPr>
          <w:rtl/>
        </w:rPr>
        <w:t xml:space="preserve"> מציין לחיוב את יוזמתה של עיריית </w:t>
      </w:r>
      <w:r w:rsidRPr="00CC6215">
        <w:rPr>
          <w:b/>
          <w:bCs/>
          <w:rtl/>
        </w:rPr>
        <w:t>רמת גן</w:t>
      </w:r>
      <w:r w:rsidRPr="00F64280">
        <w:rPr>
          <w:rtl/>
        </w:rPr>
        <w:t xml:space="preserve"> להכנת תוכנית לאיתור, למניעה ולהסברה בקרב בני נוער וצעירים על רצף ההתמכרות, ואת פעולת עיריית </w:t>
      </w:r>
      <w:r w:rsidRPr="00CC6215">
        <w:rPr>
          <w:b/>
          <w:bCs/>
          <w:rtl/>
        </w:rPr>
        <w:t>ראשון לציון</w:t>
      </w:r>
      <w:r>
        <w:rPr>
          <w:rtl/>
        </w:rPr>
        <w:t xml:space="preserve"> לשיתוף בני הנוער בעי</w:t>
      </w:r>
      <w:r>
        <w:rPr>
          <w:rFonts w:hint="cs"/>
          <w:rtl/>
        </w:rPr>
        <w:t>ר</w:t>
      </w:r>
      <w:r w:rsidR="0004454E">
        <w:rPr>
          <w:rFonts w:hint="cs"/>
          <w:rtl/>
        </w:rPr>
        <w:t xml:space="preserve"> </w:t>
      </w:r>
      <w:r w:rsidRPr="00F64280">
        <w:rPr>
          <w:rtl/>
        </w:rPr>
        <w:t>בפעולות ההסברה והמניעה.</w:t>
      </w:r>
    </w:p>
    <w:p w14:paraId="756A6EA8" w14:textId="77777777" w:rsidR="00932366" w:rsidRDefault="005D0F91" w:rsidP="005D0F91">
      <w:pPr>
        <w:pStyle w:val="71f"/>
        <w:rPr>
          <w:rFonts w:eastAsiaTheme="minorEastAsia"/>
          <w:bCs/>
          <w:color w:val="00305F"/>
          <w:sz w:val="32"/>
          <w:szCs w:val="32"/>
          <w:rtl/>
        </w:rPr>
      </w:pPr>
      <w:r w:rsidRPr="007B571D">
        <w:rPr>
          <w:rStyle w:val="21Char1"/>
          <w:noProof/>
          <w:rtl/>
        </w:rPr>
        <mc:AlternateContent>
          <mc:Choice Requires="wps">
            <w:drawing>
              <wp:anchor distT="0" distB="0" distL="114300" distR="114300" simplePos="0" relativeHeight="251750912" behindDoc="0" locked="0" layoutInCell="1" allowOverlap="1" wp14:anchorId="4AF189CA" wp14:editId="1CE15419">
                <wp:simplePos x="0" y="0"/>
                <wp:positionH relativeFrom="column">
                  <wp:posOffset>-68580</wp:posOffset>
                </wp:positionH>
                <wp:positionV relativeFrom="paragraph">
                  <wp:posOffset>115570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4D6A62" id="Straight Connector 585" o:spid="_x0000_s1026" style="position:absolute;left:0;text-align:lef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9.1pt" to="367.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" strokecolor="black [3213]" strokeweight="2pt"/>
            </w:pict>
          </mc:Fallback>
        </mc:AlternateContent>
      </w:r>
    </w:p>
    <w:p w14:paraId="22C1DA90" w14:textId="39DD2F40" w:rsidR="005D0F91" w:rsidRPr="005D0F91" w:rsidRDefault="005D0F91" w:rsidP="00932366">
      <w:pPr>
        <w:pStyle w:val="71f"/>
        <w:ind w:left="0"/>
        <w:rPr>
          <w:rFonts w:eastAsiaTheme="minorEastAsia"/>
          <w:bCs/>
          <w:color w:val="00305F"/>
          <w:sz w:val="32"/>
          <w:szCs w:val="32"/>
        </w:rPr>
      </w:pPr>
      <w:r w:rsidRPr="005D0F91">
        <w:rPr>
          <w:rFonts w:eastAsiaTheme="minorEastAsia" w:hint="cs"/>
          <w:bCs/>
          <w:color w:val="00305F"/>
          <w:sz w:val="32"/>
          <w:szCs w:val="32"/>
          <w:rtl/>
        </w:rPr>
        <w:t>עיקרי המלצות הביקורת</w:t>
      </w:r>
    </w:p>
    <w:p w14:paraId="5B460EE4" w14:textId="0A080034" w:rsidR="003A3978" w:rsidRPr="003A3978" w:rsidRDefault="00C248DB" w:rsidP="003C0983">
      <w:pPr>
        <w:pStyle w:val="71f"/>
      </w:pPr>
      <w:r w:rsidRPr="00C76C95">
        <w:rPr>
          <w:noProof/>
        </w:rPr>
        <w:drawing>
          <wp:anchor distT="0" distB="3600450" distL="114300" distR="114300" simplePos="0" relativeHeight="251755008" behindDoc="0" locked="0" layoutInCell="1" allowOverlap="1" wp14:anchorId="4F0667FA" wp14:editId="7D3E572D">
            <wp:simplePos x="0" y="0"/>
            <wp:positionH relativeFrom="column">
              <wp:posOffset>4518660</wp:posOffset>
            </wp:positionH>
            <wp:positionV relativeFrom="paragraph">
              <wp:posOffset>8890</wp:posOffset>
            </wp:positionV>
            <wp:extent cx="140335" cy="161925"/>
            <wp:effectExtent l="0" t="0" r="0" b="9525"/>
            <wp:wrapNone/>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0983">
        <w:rPr>
          <w:rFonts w:hint="cs"/>
          <w:rtl/>
        </w:rPr>
        <w:t>מומלץ</w:t>
      </w:r>
      <w:r w:rsidR="003C0983" w:rsidRPr="00C61B56">
        <w:rPr>
          <w:rtl/>
        </w:rPr>
        <w:t xml:space="preserve"> לרשות הלאומית ולשאר הגורמים המעורבים: משרד הרווחה, משרד הבריאות ומשטרת ישראל, לפעול בהתאם לאחריותם ולסמכותם להשלמת הנתונים על כלל המשתמשים בסמים ובאלכוהול, וליצור בסיס נתונים אחיד ומתואם אשר מתעדכן באופן שוטף. כך ייבנה מסד נתונים כולל ועדכני, אשר ישקף למקבלי ההחלטות מציאות אמינה ככל הניתן.</w:t>
      </w:r>
      <w:r w:rsidR="003C0983">
        <w:rPr>
          <w:rFonts w:hint="cs"/>
          <w:rtl/>
        </w:rPr>
        <w:t xml:space="preserve"> </w:t>
      </w:r>
      <w:r w:rsidR="003C0983" w:rsidRPr="00F64280">
        <w:rPr>
          <w:rtl/>
        </w:rPr>
        <w:t>עוד מומלץ כי הרשות הלאומית והרשויות המקומיות יבצעו סקר אפידמיולוגי וסקרים תקופתיים, בהתאמה, וזאת במטרה למפות את שיעורי השימוש והמגמות ברמות הארצית והמקומית</w:t>
      </w:r>
      <w:r w:rsidR="00B46FDC">
        <w:rPr>
          <w:rtl/>
        </w:rPr>
        <w:t>.</w:t>
      </w:r>
    </w:p>
    <w:p w14:paraId="524E991B" w14:textId="5F0CF116" w:rsidR="0083723D" w:rsidRPr="003A3978" w:rsidRDefault="00C248DB" w:rsidP="003C0983">
      <w:pPr>
        <w:pStyle w:val="71f"/>
        <w:rPr>
          <w:rtl/>
        </w:rPr>
      </w:pPr>
      <w:r w:rsidRPr="00C76C95">
        <w:rPr>
          <w:noProof/>
        </w:rPr>
        <w:drawing>
          <wp:anchor distT="0" distB="3600450" distL="114300" distR="114300" simplePos="0" relativeHeight="251752960" behindDoc="0" locked="0" layoutInCell="1" allowOverlap="1" wp14:anchorId="50BE8128" wp14:editId="38D028BE">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0983" w:rsidRPr="00CF4551">
        <w:rPr>
          <w:rtl/>
        </w:rPr>
        <w:t>משרד מבקר המדינה ממליץ למשרד האוצר לבחון דרכים ליצירת ודאות תקציבית לטיפול</w:t>
      </w:r>
      <w:r w:rsidR="003C0983">
        <w:rPr>
          <w:rtl/>
        </w:rPr>
        <w:t xml:space="preserve"> במאבק בתופעות הסמים והאלכוהול </w:t>
      </w:r>
      <w:r w:rsidR="003C0983" w:rsidRPr="00CF4551">
        <w:rPr>
          <w:rtl/>
        </w:rPr>
        <w:t>ולעגן את התקציב המועבר לרשויות המקומיות בבסיס התקציב של המשרד הממשלתי האמון על פעילות הרשות לאומית וכן לקבוע מנגנון לעדכון התקציב, בהתבסס על מיפוי הצרכים</w:t>
      </w:r>
      <w:r w:rsidR="00B46FDC">
        <w:rPr>
          <w:rFonts w:hint="cs"/>
          <w:rtl/>
        </w:rPr>
        <w:t>.</w:t>
      </w:r>
    </w:p>
    <w:p w14:paraId="1F9FE37C" w14:textId="37889757" w:rsidR="004D507C" w:rsidRDefault="00351AD0" w:rsidP="003C0983">
      <w:pPr>
        <w:pStyle w:val="71f"/>
        <w:rPr>
          <w:rtl/>
        </w:rPr>
      </w:pPr>
      <w:r w:rsidRPr="00003EBB">
        <w:rPr>
          <w:noProof/>
        </w:rPr>
        <w:drawing>
          <wp:anchor distT="0" distB="3600450" distL="114300" distR="114300" simplePos="0" relativeHeight="251759104" behindDoc="0" locked="0" layoutInCell="1" allowOverlap="1" wp14:anchorId="2D6437BC" wp14:editId="24B7C762">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0983" w:rsidRPr="00F64280">
        <w:rPr>
          <w:rtl/>
        </w:rPr>
        <w:t xml:space="preserve">מומלץ כי משרד הרווחה יקיים הליך הפקת לקחים </w:t>
      </w:r>
      <w:r w:rsidR="003C0983">
        <w:rPr>
          <w:rFonts w:hint="cs"/>
          <w:rtl/>
        </w:rPr>
        <w:t xml:space="preserve">בעקבות </w:t>
      </w:r>
      <w:r w:rsidR="003C0983" w:rsidRPr="00F64280">
        <w:rPr>
          <w:rtl/>
        </w:rPr>
        <w:t xml:space="preserve">החלטתו </w:t>
      </w:r>
      <w:r w:rsidR="003C0983">
        <w:rPr>
          <w:rFonts w:hint="cs"/>
          <w:rtl/>
        </w:rPr>
        <w:t>ל</w:t>
      </w:r>
      <w:r w:rsidR="003C0983" w:rsidRPr="00F64280">
        <w:rPr>
          <w:rtl/>
        </w:rPr>
        <w:t>הפסקת ההתקשרות עם עמותות</w:t>
      </w:r>
      <w:r w:rsidR="003C0983">
        <w:rPr>
          <w:rFonts w:hint="cs"/>
          <w:rtl/>
        </w:rPr>
        <w:t xml:space="preserve"> א' וב'</w:t>
      </w:r>
      <w:r w:rsidR="003C0983" w:rsidRPr="00F64280">
        <w:rPr>
          <w:rtl/>
        </w:rPr>
        <w:t>,</w:t>
      </w:r>
      <w:r w:rsidR="003C0983">
        <w:rPr>
          <w:rFonts w:hint="cs"/>
          <w:rtl/>
        </w:rPr>
        <w:t xml:space="preserve"> </w:t>
      </w:r>
      <w:r w:rsidR="003C0983" w:rsidRPr="00F64280">
        <w:rPr>
          <w:rtl/>
        </w:rPr>
        <w:t>ויבחן את השפעת המהלך בייחוד על רשויות מקומיות שלא מצליחות לתת פתרון הולם למטופלים בתחומן</w:t>
      </w:r>
      <w:r w:rsidR="00003EBB" w:rsidRPr="00003EBB">
        <w:rPr>
          <w:rtl/>
        </w:rPr>
        <w:t>.</w:t>
      </w:r>
    </w:p>
    <w:p w14:paraId="69ED179F" w14:textId="7B4EA5B5" w:rsidR="00CA4CCD" w:rsidRDefault="00CA4CCD" w:rsidP="00B860C8">
      <w:pPr>
        <w:pStyle w:val="71f"/>
        <w:rPr>
          <w:rtl/>
        </w:rPr>
      </w:pPr>
      <w:r w:rsidRPr="00003EBB">
        <w:rPr>
          <w:noProof/>
        </w:rPr>
        <w:drawing>
          <wp:anchor distT="0" distB="3600450" distL="114300" distR="114300" simplePos="0" relativeHeight="252049920" behindDoc="0" locked="0" layoutInCell="1" allowOverlap="1" wp14:anchorId="47B02C91" wp14:editId="4CAA8F8A">
            <wp:simplePos x="0" y="0"/>
            <wp:positionH relativeFrom="column">
              <wp:posOffset>4539615</wp:posOffset>
            </wp:positionH>
            <wp:positionV relativeFrom="paragraph">
              <wp:posOffset>28575</wp:posOffset>
            </wp:positionV>
            <wp:extent cx="140335" cy="161925"/>
            <wp:effectExtent l="0" t="0" r="0" b="9525"/>
            <wp:wrapSquare wrapText="bothSides"/>
            <wp:docPr id="205277096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0C8" w:rsidRPr="00A1644F">
        <w:rPr>
          <w:rtl/>
        </w:rPr>
        <w:t xml:space="preserve">על הרשויות המקומיות </w:t>
      </w:r>
      <w:r w:rsidR="00B860C8" w:rsidRPr="0079379F">
        <w:rPr>
          <w:b/>
          <w:bCs/>
          <w:rtl/>
        </w:rPr>
        <w:t>ירכא וראשון לציון</w:t>
      </w:r>
      <w:r w:rsidR="00B860C8" w:rsidRPr="00A1644F">
        <w:rPr>
          <w:rtl/>
        </w:rPr>
        <w:t xml:space="preserve"> לפעול להכשרת העובדים הסוציאליים בקורס הבסיסי</w:t>
      </w:r>
      <w:r w:rsidR="00B860C8">
        <w:rPr>
          <w:rFonts w:hint="cs"/>
          <w:rtl/>
        </w:rPr>
        <w:t>,</w:t>
      </w:r>
      <w:r w:rsidR="00B860C8" w:rsidRPr="00A1644F">
        <w:rPr>
          <w:rtl/>
        </w:rPr>
        <w:t xml:space="preserve"> ועל כלל הרשויות לגבש בשיתוף משרד הרווחה ת</w:t>
      </w:r>
      <w:r w:rsidR="00B860C8">
        <w:rPr>
          <w:rFonts w:hint="cs"/>
          <w:rtl/>
        </w:rPr>
        <w:t>ו</w:t>
      </w:r>
      <w:r w:rsidR="00B860C8">
        <w:rPr>
          <w:rtl/>
        </w:rPr>
        <w:t>כנית רב</w:t>
      </w:r>
      <w:r w:rsidR="00B860C8">
        <w:rPr>
          <w:rFonts w:hint="cs"/>
          <w:rtl/>
        </w:rPr>
        <w:t>-</w:t>
      </w:r>
      <w:r w:rsidR="00B860C8" w:rsidRPr="00A1644F">
        <w:rPr>
          <w:rtl/>
        </w:rPr>
        <w:t>שנתית להכשרת כלל העובדים הסוציאליים ביחידות לטיפול בהתמכרויות בקורסים הבסיסי והמתקדם</w:t>
      </w:r>
      <w:r w:rsidRPr="00003EBB">
        <w:rPr>
          <w:rtl/>
        </w:rPr>
        <w:t>.</w:t>
      </w:r>
    </w:p>
    <w:p w14:paraId="1F7D56C2" w14:textId="528F7FA1" w:rsidR="00CA4CCD" w:rsidRDefault="00CA4CCD" w:rsidP="00B860C8">
      <w:pPr>
        <w:pStyle w:val="71f"/>
        <w:rPr>
          <w:rtl/>
        </w:rPr>
      </w:pPr>
      <w:r w:rsidRPr="00003EBB">
        <w:rPr>
          <w:noProof/>
        </w:rPr>
        <w:drawing>
          <wp:anchor distT="0" distB="3600450" distL="114300" distR="114300" simplePos="0" relativeHeight="252051968" behindDoc="0" locked="0" layoutInCell="1" allowOverlap="1" wp14:anchorId="2676229A" wp14:editId="1D1A246C">
            <wp:simplePos x="0" y="0"/>
            <wp:positionH relativeFrom="column">
              <wp:posOffset>4539615</wp:posOffset>
            </wp:positionH>
            <wp:positionV relativeFrom="paragraph">
              <wp:posOffset>28575</wp:posOffset>
            </wp:positionV>
            <wp:extent cx="140335" cy="161925"/>
            <wp:effectExtent l="0" t="0" r="0" b="9525"/>
            <wp:wrapSquare wrapText="bothSides"/>
            <wp:docPr id="205277096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0C8">
        <w:rPr>
          <w:rFonts w:hint="cs"/>
          <w:rtl/>
        </w:rPr>
        <w:t>מומלץ</w:t>
      </w:r>
      <w:r w:rsidR="00B860C8" w:rsidRPr="00F64280">
        <w:rPr>
          <w:rtl/>
        </w:rPr>
        <w:t xml:space="preserve"> לרשות הלאומית בשיתוף משרד החינוך, משרד הפנים ומרכז השלטון המקומי, לפעול להשמת מדריכי מוגנות בכלל הרש</w:t>
      </w:r>
      <w:r w:rsidR="00B860C8">
        <w:rPr>
          <w:rtl/>
        </w:rPr>
        <w:t>ויות, לבחון דרכים לשימור העסקתם</w:t>
      </w:r>
      <w:r w:rsidR="00B860C8" w:rsidRPr="00F64280">
        <w:rPr>
          <w:rtl/>
        </w:rPr>
        <w:t xml:space="preserve"> ולחזק את מעמדם באמצעות תיקנון התפקיד ועיגונו בקובץ ניתוח העיסוקים אגב קביעת תנאי סף מחייבים של השכלה וניסיון</w:t>
      </w:r>
      <w:r w:rsidRPr="00003EBB">
        <w:rPr>
          <w:rtl/>
        </w:rPr>
        <w:t>.</w:t>
      </w:r>
    </w:p>
    <w:p w14:paraId="72F9CA4D" w14:textId="0BAA8870" w:rsidR="00CA4CCD" w:rsidRDefault="00CA4CCD" w:rsidP="00B860C8">
      <w:pPr>
        <w:pStyle w:val="71f"/>
        <w:rPr>
          <w:rtl/>
        </w:rPr>
      </w:pPr>
      <w:r w:rsidRPr="00003EBB">
        <w:rPr>
          <w:noProof/>
        </w:rPr>
        <w:lastRenderedPageBreak/>
        <w:drawing>
          <wp:anchor distT="0" distB="3600450" distL="114300" distR="114300" simplePos="0" relativeHeight="252054016" behindDoc="0" locked="0" layoutInCell="1" allowOverlap="1" wp14:anchorId="73D2E74D" wp14:editId="2840E43D">
            <wp:simplePos x="0" y="0"/>
            <wp:positionH relativeFrom="column">
              <wp:posOffset>4541520</wp:posOffset>
            </wp:positionH>
            <wp:positionV relativeFrom="paragraph">
              <wp:posOffset>29210</wp:posOffset>
            </wp:positionV>
            <wp:extent cx="140335" cy="161925"/>
            <wp:effectExtent l="0" t="0" r="0" b="9525"/>
            <wp:wrapNone/>
            <wp:docPr id="205277096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0C8" w:rsidRPr="00F64280">
        <w:rPr>
          <w:rtl/>
        </w:rPr>
        <w:t xml:space="preserve">על הרשויות המקומיות </w:t>
      </w:r>
      <w:r w:rsidR="00B860C8" w:rsidRPr="0079379F">
        <w:rPr>
          <w:b/>
          <w:bCs/>
          <w:rtl/>
        </w:rPr>
        <w:t>חיפה, טירה, ירכא, מטה אשר, נוף הגליל ורמת גן</w:t>
      </w:r>
      <w:r w:rsidR="00B860C8" w:rsidRPr="00F64280">
        <w:rPr>
          <w:rtl/>
        </w:rPr>
        <w:t xml:space="preserve"> לאכוף את דיני רישוי עסקים בתחומן, ולבצע פעולות פיקוח ואכיפה על מכירת משקאות ו</w:t>
      </w:r>
      <w:r w:rsidR="00B860C8">
        <w:rPr>
          <w:rtl/>
        </w:rPr>
        <w:t>חומרים מסוכנים בפיצוציות בתחומן</w:t>
      </w:r>
      <w:r w:rsidRPr="00003EBB">
        <w:rPr>
          <w:rtl/>
        </w:rPr>
        <w:t>.</w:t>
      </w:r>
    </w:p>
    <w:p w14:paraId="7AFB852E" w14:textId="2A7A16B3" w:rsidR="000D7C97" w:rsidRDefault="00110BD4" w:rsidP="00935210">
      <w:pPr>
        <w:pStyle w:val="71f"/>
        <w:rPr>
          <w:rtl/>
        </w:rPr>
      </w:pPr>
      <w:r>
        <w:rPr>
          <w:noProof/>
          <w:sz w:val="19"/>
          <w:szCs w:val="19"/>
        </w:rPr>
        <w:drawing>
          <wp:anchor distT="0" distB="0" distL="114300" distR="114300" simplePos="0" relativeHeight="252140032" behindDoc="0" locked="0" layoutInCell="1" allowOverlap="1" wp14:anchorId="6EBA3EA3" wp14:editId="56CAEB2A">
            <wp:simplePos x="0" y="0"/>
            <wp:positionH relativeFrom="column">
              <wp:posOffset>233680</wp:posOffset>
            </wp:positionH>
            <wp:positionV relativeFrom="paragraph">
              <wp:posOffset>1017905</wp:posOffset>
            </wp:positionV>
            <wp:extent cx="4320000" cy="3265847"/>
            <wp:effectExtent l="0" t="0" r="4445" b="0"/>
            <wp:wrapSquare wrapText="bothSides"/>
            <wp:docPr id="1260658360"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658360" name="תמונה 1"/>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4320000" cy="3265847"/>
                    </a:xfrm>
                    <a:prstGeom prst="rect">
                      <a:avLst/>
                    </a:prstGeom>
                    <a:noFill/>
                  </pic:spPr>
                </pic:pic>
              </a:graphicData>
            </a:graphic>
            <wp14:sizeRelH relativeFrom="margin">
              <wp14:pctWidth>0</wp14:pctWidth>
            </wp14:sizeRelH>
            <wp14:sizeRelV relativeFrom="margin">
              <wp14:pctHeight>0</wp14:pctHeight>
            </wp14:sizeRelV>
          </wp:anchor>
        </w:drawing>
      </w:r>
      <w:r w:rsidR="005365A0">
        <w:rPr>
          <w:rFonts w:eastAsiaTheme="minorEastAsia"/>
          <w:noProof/>
          <w:color w:val="2A2AA6"/>
          <w:sz w:val="42"/>
          <w:szCs w:val="42"/>
          <w:rtl/>
          <w:lang w:val="he-IL"/>
        </w:rPr>
        <w:drawing>
          <wp:anchor distT="0" distB="0" distL="114300" distR="114300" simplePos="0" relativeHeight="252112384" behindDoc="0" locked="0" layoutInCell="1" allowOverlap="1" wp14:anchorId="22B0037A" wp14:editId="12144A74">
            <wp:simplePos x="0" y="0"/>
            <wp:positionH relativeFrom="column">
              <wp:posOffset>-38100</wp:posOffset>
            </wp:positionH>
            <wp:positionV relativeFrom="paragraph">
              <wp:posOffset>233680</wp:posOffset>
            </wp:positionV>
            <wp:extent cx="4787900" cy="693420"/>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87900" cy="693420"/>
                    </a:xfrm>
                    <a:prstGeom prst="rect">
                      <a:avLst/>
                    </a:prstGeom>
                  </pic:spPr>
                </pic:pic>
              </a:graphicData>
            </a:graphic>
            <wp14:sizeRelV relativeFrom="margin">
              <wp14:pctHeight>0</wp14:pctHeight>
            </wp14:sizeRelV>
          </wp:anchor>
        </w:drawing>
      </w:r>
      <w:r w:rsidR="005365A0">
        <w:rPr>
          <w:rFonts w:eastAsiaTheme="minorEastAsia"/>
          <w:noProof/>
          <w:color w:val="2A2AA6"/>
          <w:sz w:val="42"/>
          <w:szCs w:val="42"/>
          <w:rtl/>
          <w:lang w:val="he-IL"/>
        </w:rPr>
        <mc:AlternateContent>
          <mc:Choice Requires="wps">
            <w:drawing>
              <wp:anchor distT="0" distB="0" distL="114300" distR="114300" simplePos="0" relativeHeight="252113408" behindDoc="1" locked="0" layoutInCell="1" allowOverlap="1" wp14:anchorId="7D6507C2" wp14:editId="18C6F842">
                <wp:simplePos x="0" y="0"/>
                <wp:positionH relativeFrom="column">
                  <wp:posOffset>236220</wp:posOffset>
                </wp:positionH>
                <wp:positionV relativeFrom="paragraph">
                  <wp:posOffset>312420</wp:posOffset>
                </wp:positionV>
                <wp:extent cx="4428490" cy="403860"/>
                <wp:effectExtent l="0" t="0" r="0" b="0"/>
                <wp:wrapTopAndBottom/>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03860"/>
                        </a:xfrm>
                        <a:prstGeom prst="rect">
                          <a:avLst/>
                        </a:prstGeom>
                        <a:solidFill>
                          <a:srgbClr val="F05260"/>
                        </a:solidFill>
                        <a:ln w="9525">
                          <a:noFill/>
                          <a:miter lim="800000"/>
                          <a:headEnd/>
                          <a:tailEnd/>
                        </a:ln>
                      </wps:spPr>
                      <wps:txbx>
                        <w:txbxContent>
                          <w:p w14:paraId="663536B0" w14:textId="186F48B5" w:rsidR="000D7C97" w:rsidRPr="00A47335" w:rsidRDefault="00B860C8" w:rsidP="000D7C97">
                            <w:pPr>
                              <w:pStyle w:val="71f7"/>
                              <w:spacing w:before="0"/>
                              <w:rPr>
                                <w:b w:val="0"/>
                                <w:bCs/>
                              </w:rPr>
                            </w:pPr>
                            <w:r>
                              <w:rPr>
                                <w:rFonts w:hint="cs"/>
                                <w:bCs/>
                                <w:noProof/>
                                <w:rtl/>
                              </w:rPr>
                              <w:t>מיפוי המכורים לסמים ולאלכוהול, לשנים 2018 ו-2020</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7D6507C2" id="_x0000_s1028" type="#_x0000_t202" style="position:absolute;left:0;text-align:left;margin-left:18.6pt;margin-top:24.6pt;width:348.7pt;height:31.8pt;z-index:-25120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" fillcolor="#f05260" stroked="f">
                <v:textbox>
                  <w:txbxContent>
                    <w:p w14:paraId="663536B0" w14:textId="186F48B5" w:rsidR="000D7C97" w:rsidRPr="00A47335" w:rsidRDefault="00B860C8" w:rsidP="000D7C97">
                      <w:pPr>
                        <w:pStyle w:val="71f7"/>
                        <w:spacing w:before="0"/>
                        <w:rPr>
                          <w:b w:val="0"/>
                          <w:bCs/>
                        </w:rPr>
                      </w:pPr>
                      <w:r>
                        <w:rPr>
                          <w:rFonts w:hint="cs"/>
                          <w:bCs/>
                          <w:noProof/>
                          <w:rtl/>
                        </w:rPr>
                        <w:t>מיפוי המכורים לסמים ולאלכוהול, לשנים 2018 ו-2020</w:t>
                      </w:r>
                    </w:p>
                  </w:txbxContent>
                </v:textbox>
                <w10:wrap type="topAndBottom"/>
              </v:shape>
            </w:pict>
          </mc:Fallback>
        </mc:AlternateContent>
      </w:r>
    </w:p>
    <w:p w14:paraId="0AE1CC27" w14:textId="718AE1FB" w:rsidR="00F45AC3" w:rsidRPr="00C141A0" w:rsidRDefault="00F45AC3" w:rsidP="00110BD4">
      <w:pPr>
        <w:pStyle w:val="718"/>
        <w:spacing w:after="360"/>
        <w:rPr>
          <w:sz w:val="19"/>
          <w:szCs w:val="19"/>
          <w:rtl/>
        </w:rPr>
      </w:pPr>
      <w:bookmarkStart w:id="2" w:name="_Hlk104391364"/>
      <w:r w:rsidRPr="00C141A0">
        <w:rPr>
          <w:rtl/>
        </w:rPr>
        <w:t>בסיס הנתונים שהכינה הרשות הלאומית לשנים 2018 ו-2020, בעיבוד משרד מבקר המדינה.</w:t>
      </w:r>
      <w:bookmarkEnd w:id="2"/>
    </w:p>
    <w:p w14:paraId="5E9C70D4" w14:textId="2915D6CC" w:rsidR="00F27A70" w:rsidRDefault="001A05C8" w:rsidP="00C26D50">
      <w:pPr>
        <w:pStyle w:val="713155"/>
        <w:rPr>
          <w:rtl/>
        </w:rPr>
      </w:pPr>
      <w:r>
        <w:rPr>
          <w:noProof/>
          <w:rtl/>
          <w:lang w:val="he-IL"/>
        </w:rPr>
        <mc:AlternateContent>
          <mc:Choice Requires="wpg">
            <w:drawing>
              <wp:anchor distT="0" distB="0" distL="114300" distR="114300" simplePos="0" relativeHeight="252011008" behindDoc="0" locked="0" layoutInCell="1" allowOverlap="1" wp14:anchorId="001FFDAF" wp14:editId="45DE10C6">
                <wp:simplePos x="0" y="0"/>
                <wp:positionH relativeFrom="column">
                  <wp:posOffset>0</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631057" id="Group 55" o:spid="_x0000_s1026" style="position:absolute;left:0;text-align:left;margin-left:0;margin-top:0;width:368.5pt;height:2.95pt;z-index:2520110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14:paraId="4A5C2402" w14:textId="77777777" w:rsidR="00BF1F49" w:rsidRDefault="00BF1F49" w:rsidP="00BF1F49">
      <w:pPr>
        <w:pStyle w:val="7190"/>
        <w:rPr>
          <w:rtl/>
        </w:rPr>
      </w:pPr>
      <w:r w:rsidRPr="00C141A0">
        <w:rPr>
          <w:rtl/>
        </w:rPr>
        <w:t xml:space="preserve">השימוש לרעה וההתמכרות לסמים </w:t>
      </w:r>
      <w:r w:rsidRPr="00BF1F49">
        <w:rPr>
          <w:rtl/>
        </w:rPr>
        <w:t>ולאלכוהול</w:t>
      </w:r>
      <w:r w:rsidRPr="00C141A0">
        <w:rPr>
          <w:rtl/>
        </w:rPr>
        <w:t xml:space="preserve"> פוגעים במצבו הבריאותי, הרגשי והגופני של הפרט ובתפקודו, וכן במשפחתו ובסביבתו, ומובילים להרס כלל-מערכתי ברמות התפקודית, התעסוקתית, הכלכלית והבריאותית. התפשטותן של תופעות אלה עלולה גם לפגוע בחברה על כל רבדיה, ולכן היא מחייבת התייחסות לכל אחד מהמעגלים הסובבים את הפרט, תוך כדי שילוב מאמץ כלל-מערכתי של הרשויות המקומיות, משרדי הממשלה, ובעיקר משרד הרווחה, משרד החינוך ומשרד הבריאות, משטרת ישראל, הרשות הלאומית וגורמים רלוונטיים במגזר השלישי</w:t>
      </w:r>
      <w:r w:rsidRPr="00C141A0">
        <w:t>.</w:t>
      </w:r>
    </w:p>
    <w:p w14:paraId="266E4A60" w14:textId="77777777" w:rsidR="00BF1F49" w:rsidRDefault="00BF1F49" w:rsidP="00BF1F49">
      <w:pPr>
        <w:pStyle w:val="7190"/>
        <w:rPr>
          <w:rtl/>
        </w:rPr>
      </w:pPr>
      <w:r w:rsidRPr="00F64280">
        <w:rPr>
          <w:rtl/>
        </w:rPr>
        <w:lastRenderedPageBreak/>
        <w:t xml:space="preserve">הרשויות המקומיות ומשרדי הממשלה הרלוונטיים לא פעלו למיפוי ואיסוף נתונים על היקף תופעות הסמים והאלכוהול, </w:t>
      </w:r>
      <w:r w:rsidRPr="00BF1F49">
        <w:rPr>
          <w:rtl/>
        </w:rPr>
        <w:t>ולמעשה</w:t>
      </w:r>
      <w:r w:rsidRPr="00F64280">
        <w:rPr>
          <w:rtl/>
        </w:rPr>
        <w:t xml:space="preserve"> אין לאף גורם במדינה מסד נתונים שלם ועדכני. הועלה כי בה</w:t>
      </w:r>
      <w:r>
        <w:rPr>
          <w:rFonts w:hint="cs"/>
          <w:rtl/>
        </w:rPr>
        <w:t>י</w:t>
      </w:r>
      <w:r w:rsidRPr="00F64280">
        <w:rPr>
          <w:rtl/>
        </w:rPr>
        <w:t>עדר מסד נתונים</w:t>
      </w:r>
      <w:r>
        <w:rPr>
          <w:rFonts w:hint="cs"/>
          <w:rtl/>
        </w:rPr>
        <w:t>,</w:t>
      </w:r>
      <w:r w:rsidRPr="00F64280">
        <w:rPr>
          <w:rtl/>
        </w:rPr>
        <w:t xml:space="preserve"> משרדי הממשלה והרשויות המקומיות מתקשים להיערך ולהתמודד באופן מיטבי עם התופעות בכל הקשור לפעולות מניעה והסברה</w:t>
      </w:r>
      <w:r>
        <w:rPr>
          <w:rtl/>
        </w:rPr>
        <w:t>, איתור טיפול ואכיפה.</w:t>
      </w:r>
    </w:p>
    <w:p w14:paraId="0D532918" w14:textId="4E0F8593" w:rsidR="00BF1F49" w:rsidRDefault="00BF1F49" w:rsidP="00BF1F49">
      <w:pPr>
        <w:pStyle w:val="7190"/>
        <w:rPr>
          <w:rtl/>
        </w:rPr>
      </w:pPr>
      <w:r w:rsidRPr="00F64280">
        <w:rPr>
          <w:rtl/>
        </w:rPr>
        <w:t xml:space="preserve">משרד מבקר המדינה ממליץ לרשויות המקומיות להגביר את שיתוף הפעולה עם הגורמים המעורבים במאבק בתופעות הסמים </w:t>
      </w:r>
      <w:r w:rsidRPr="00BF1F49">
        <w:rPr>
          <w:rtl/>
        </w:rPr>
        <w:t>והאלכוהול</w:t>
      </w:r>
      <w:r w:rsidRPr="00F64280">
        <w:rPr>
          <w:rtl/>
        </w:rPr>
        <w:t>, לרבות משרד הרווחה, הרשות הלאומית, משטרת ישראל ומשרדי החינוך והבריאות, לשיפור פעולותיהם למניעה, הסברה, איתור, טיפול ואכיפה, לצורך מתן מענה למשתמשים ולמכורים. עוד מומלץ כי הרשויות המקומיות והרשות הלאומית יפעלו לעריכת סקרים תקופתיים וסק</w:t>
      </w:r>
      <w:r>
        <w:rPr>
          <w:rtl/>
        </w:rPr>
        <w:t xml:space="preserve">ר אפידמיולוגי, בהתאמה. זאת </w:t>
      </w:r>
      <w:r>
        <w:rPr>
          <w:rFonts w:hint="cs"/>
          <w:rtl/>
        </w:rPr>
        <w:t>כדי</w:t>
      </w:r>
      <w:r w:rsidRPr="00F64280">
        <w:rPr>
          <w:rtl/>
        </w:rPr>
        <w:t xml:space="preserve"> לקבל תמונת מצב מקיפה ועדכנית על היקף התופעות ברמה הארצית ו</w:t>
      </w:r>
      <w:r>
        <w:rPr>
          <w:rFonts w:hint="cs"/>
          <w:rtl/>
        </w:rPr>
        <w:t xml:space="preserve">ברמה </w:t>
      </w:r>
      <w:r w:rsidRPr="00F64280">
        <w:rPr>
          <w:rtl/>
        </w:rPr>
        <w:t>המקומית.</w:t>
      </w:r>
    </w:p>
    <w:p w14:paraId="060F1B99" w14:textId="3DE3B2AF" w:rsidR="00F27A70" w:rsidRPr="00BD7633" w:rsidRDefault="00F27A70" w:rsidP="00F20C3B">
      <w:pPr>
        <w:pStyle w:val="7190"/>
      </w:pPr>
      <w:r w:rsidRPr="00BD7633">
        <w:rPr>
          <w:rtl/>
        </w:rPr>
        <w:br w:type="page"/>
      </w:r>
    </w:p>
    <w:p w14:paraId="1A2D546B" w14:textId="77777777" w:rsidR="00F96F26" w:rsidRDefault="00F96F26" w:rsidP="00F96F26">
      <w:pPr>
        <w:bidi w:val="0"/>
        <w:spacing w:after="200" w:line="276" w:lineRule="auto"/>
        <w:jc w:val="right"/>
        <w:sectPr w:rsidR="00F96F26" w:rsidSect="004663C7">
          <w:headerReference w:type="default" r:id="rId27"/>
          <w:pgSz w:w="11906" w:h="16838" w:code="9"/>
          <w:pgMar w:top="3062" w:right="2268" w:bottom="2552" w:left="2268" w:header="1134" w:footer="1361" w:gutter="0"/>
          <w:cols w:space="708"/>
          <w:bidi/>
          <w:rtlGutter/>
          <w:docGrid w:linePitch="360"/>
        </w:sectPr>
      </w:pPr>
    </w:p>
    <w:p w14:paraId="3CC0DA1A" w14:textId="1A46566C" w:rsidR="00237A8D" w:rsidRDefault="00D33B07" w:rsidP="00F9268B">
      <w:pPr>
        <w:bidi w:val="0"/>
        <w:spacing w:after="200" w:line="276" w:lineRule="auto"/>
        <w:rPr>
          <w:szCs w:val="20"/>
        </w:rPr>
      </w:pPr>
      <w:r>
        <w:rPr>
          <w:noProof/>
          <w:rtl/>
          <w:lang w:val="he-IL"/>
        </w:rPr>
        <w:lastRenderedPageBreak/>
        <mc:AlternateContent>
          <mc:Choice Requires="wps">
            <w:drawing>
              <wp:anchor distT="0" distB="0" distL="114300" distR="114300" simplePos="0" relativeHeight="252134912" behindDoc="0" locked="0" layoutInCell="1" allowOverlap="1" wp14:anchorId="5D0C30E5" wp14:editId="2D8F5966">
                <wp:simplePos x="0" y="0"/>
                <wp:positionH relativeFrom="column">
                  <wp:posOffset>-906780</wp:posOffset>
                </wp:positionH>
                <wp:positionV relativeFrom="paragraph">
                  <wp:posOffset>6842760</wp:posOffset>
                </wp:positionV>
                <wp:extent cx="6339840" cy="914400"/>
                <wp:effectExtent l="0" t="0" r="22860" b="19050"/>
                <wp:wrapNone/>
                <wp:docPr id="1438276231" name="Rectangle 1438276231"/>
                <wp:cNvGraphicFramePr/>
                <a:graphic xmlns:a="http://schemas.openxmlformats.org/drawingml/2006/main">
                  <a:graphicData uri="http://schemas.microsoft.com/office/word/2010/wordprocessingShape">
                    <wps:wsp>
                      <wps:cNvSpPr/>
                      <wps:spPr>
                        <a:xfrm>
                          <a:off x="0" y="0"/>
                          <a:ext cx="633984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9B29D8F" id="Rectangle 1438276231" o:spid="_x0000_s1026" style="position:absolute;left:0;text-align:left;margin-left:-71.4pt;margin-top:538.8pt;width:499.2pt;height:1in;z-index:25213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" fillcolor="white [3212]" strokecolor="white [3212]" strokeweight="2pt"/>
            </w:pict>
          </mc:Fallback>
        </mc:AlternateContent>
      </w:r>
      <w:r w:rsidR="0000534F">
        <w:rPr>
          <w:noProof/>
          <w:rtl/>
          <w:lang w:val="he-IL"/>
        </w:rPr>
        <mc:AlternateContent>
          <mc:Choice Requires="wps">
            <w:drawing>
              <wp:anchor distT="0" distB="0" distL="114300" distR="114300" simplePos="0" relativeHeight="252132864" behindDoc="0" locked="0" layoutInCell="1" allowOverlap="1" wp14:anchorId="6DAF125E" wp14:editId="1B19A0FC">
                <wp:simplePos x="0" y="0"/>
                <wp:positionH relativeFrom="column">
                  <wp:posOffset>-1394460</wp:posOffset>
                </wp:positionH>
                <wp:positionV relativeFrom="paragraph">
                  <wp:posOffset>-763270</wp:posOffset>
                </wp:positionV>
                <wp:extent cx="6339840" cy="914400"/>
                <wp:effectExtent l="0" t="0" r="22860" b="19050"/>
                <wp:wrapNone/>
                <wp:docPr id="1438276230" name="Rectangle 1438276230"/>
                <wp:cNvGraphicFramePr/>
                <a:graphic xmlns:a="http://schemas.openxmlformats.org/drawingml/2006/main">
                  <a:graphicData uri="http://schemas.microsoft.com/office/word/2010/wordprocessingShape">
                    <wps:wsp>
                      <wps:cNvSpPr/>
                      <wps:spPr>
                        <a:xfrm>
                          <a:off x="0" y="0"/>
                          <a:ext cx="633984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BF2F00A" id="Rectangle 1438276230" o:spid="_x0000_s1026" style="position:absolute;left:0;text-align:left;margin-left:-109.8pt;margin-top:-60.1pt;width:499.2pt;height:1in;z-index:25213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" fillcolor="white [3212]" strokecolor="white [3212]" strokeweight="2pt"/>
            </w:pict>
          </mc:Fallback>
        </mc:AlternateContent>
      </w:r>
      <w:r w:rsidR="0000534F">
        <w:rPr>
          <w:rtl/>
        </w:rPr>
        <w:br w:type="page"/>
      </w:r>
      <w:r w:rsidR="00E85338">
        <w:rPr>
          <w:noProof/>
          <w:szCs w:val="20"/>
          <w:rtl/>
          <w:lang w:val="he-IL"/>
        </w:rPr>
        <mc:AlternateContent>
          <mc:Choice Requires="wps">
            <w:drawing>
              <wp:anchor distT="0" distB="0" distL="114300" distR="114300" simplePos="0" relativeHeight="252148224" behindDoc="0" locked="0" layoutInCell="1" allowOverlap="1" wp14:anchorId="4E16DC66" wp14:editId="4137EA33">
                <wp:simplePos x="0" y="0"/>
                <wp:positionH relativeFrom="column">
                  <wp:posOffset>-1390650</wp:posOffset>
                </wp:positionH>
                <wp:positionV relativeFrom="paragraph">
                  <wp:posOffset>-819150</wp:posOffset>
                </wp:positionV>
                <wp:extent cx="6153150" cy="1019175"/>
                <wp:effectExtent l="0" t="0" r="0" b="9525"/>
                <wp:wrapNone/>
                <wp:docPr id="1438276224" name="Rectangle 1438276224"/>
                <wp:cNvGraphicFramePr/>
                <a:graphic xmlns:a="http://schemas.openxmlformats.org/drawingml/2006/main">
                  <a:graphicData uri="http://schemas.microsoft.com/office/word/2010/wordprocessingShape">
                    <wps:wsp>
                      <wps:cNvSpPr/>
                      <wps:spPr>
                        <a:xfrm>
                          <a:off x="0" y="0"/>
                          <a:ext cx="6153150" cy="1019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C4262" id="Rectangle 1438276224" o:spid="_x0000_s1026" style="position:absolute;left:0;text-align:left;margin-left:-109.5pt;margin-top:-64.5pt;width:484.5pt;height:80.25pt;z-index:2521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" fillcolor="white [3212]" stroked="f" strokeweight="2pt"/>
            </w:pict>
          </mc:Fallback>
        </mc:AlternateContent>
      </w:r>
      <w:r w:rsidR="00E85338">
        <w:rPr>
          <w:noProof/>
          <w:szCs w:val="20"/>
          <w:rtl/>
          <w:lang w:val="he-IL"/>
        </w:rPr>
        <mc:AlternateContent>
          <mc:Choice Requires="wps">
            <w:drawing>
              <wp:anchor distT="0" distB="0" distL="114300" distR="114300" simplePos="0" relativeHeight="252146176" behindDoc="0" locked="0" layoutInCell="1" allowOverlap="1" wp14:anchorId="010B02F6" wp14:editId="5A5047FD">
                <wp:simplePos x="0" y="0"/>
                <wp:positionH relativeFrom="column">
                  <wp:posOffset>-754380</wp:posOffset>
                </wp:positionH>
                <wp:positionV relativeFrom="paragraph">
                  <wp:posOffset>6799580</wp:posOffset>
                </wp:positionV>
                <wp:extent cx="6153150" cy="1019175"/>
                <wp:effectExtent l="0" t="0" r="0" b="9525"/>
                <wp:wrapNone/>
                <wp:docPr id="52" name="Rectangle 52"/>
                <wp:cNvGraphicFramePr/>
                <a:graphic xmlns:a="http://schemas.openxmlformats.org/drawingml/2006/main">
                  <a:graphicData uri="http://schemas.microsoft.com/office/word/2010/wordprocessingShape">
                    <wps:wsp>
                      <wps:cNvSpPr/>
                      <wps:spPr>
                        <a:xfrm>
                          <a:off x="0" y="0"/>
                          <a:ext cx="6153150" cy="1019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5E75D" id="Rectangle 52" o:spid="_x0000_s1026" style="position:absolute;left:0;text-align:left;margin-left:-59.4pt;margin-top:535.4pt;width:484.5pt;height:80.25pt;z-index:2521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" fillcolor="white [3212]" stroked="f" strokeweight="2pt"/>
            </w:pict>
          </mc:Fallback>
        </mc:AlternateContent>
      </w:r>
    </w:p>
    <w:p w14:paraId="2968E8F6" w14:textId="6EEB7BBB" w:rsidR="00E85338" w:rsidRDefault="00E85338">
      <w:pPr>
        <w:bidi w:val="0"/>
        <w:spacing w:after="200" w:line="276" w:lineRule="auto"/>
        <w:rPr>
          <w:szCs w:val="20"/>
        </w:rPr>
      </w:pPr>
      <w:r w:rsidRPr="0006445C">
        <w:rPr>
          <w:rFonts w:ascii="Tahoma" w:eastAsia="Times New Roman" w:hAnsi="Tahoma" w:cs="Tahoma"/>
          <w:b/>
          <w:bCs/>
          <w:noProof/>
          <w:color w:val="00305F"/>
          <w:sz w:val="32"/>
          <w:szCs w:val="32"/>
        </w:rPr>
        <w:lastRenderedPageBreak/>
        <w:drawing>
          <wp:anchor distT="0" distB="0" distL="114300" distR="114300" simplePos="0" relativeHeight="252152320" behindDoc="0" locked="0" layoutInCell="1" allowOverlap="1" wp14:anchorId="05477351" wp14:editId="5270FE2B">
            <wp:simplePos x="0" y="0"/>
            <wp:positionH relativeFrom="column">
              <wp:posOffset>3572510</wp:posOffset>
            </wp:positionH>
            <wp:positionV relativeFrom="paragraph">
              <wp:posOffset>1296035</wp:posOffset>
            </wp:positionV>
            <wp:extent cx="1010285" cy="70739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Pr="0006445C">
        <w:rPr>
          <w:rFonts w:ascii="Tahoma" w:eastAsia="Times New Roman" w:hAnsi="Tahoma" w:cs="Tahoma"/>
          <w:b/>
          <w:bCs/>
          <w:noProof/>
          <w:color w:val="00305F"/>
          <w:sz w:val="32"/>
          <w:szCs w:val="32"/>
        </w:rPr>
        <mc:AlternateContent>
          <mc:Choice Requires="wps">
            <w:drawing>
              <wp:anchor distT="0" distB="0" distL="114300" distR="114300" simplePos="0" relativeHeight="252153344" behindDoc="0" locked="0" layoutInCell="1" allowOverlap="1" wp14:anchorId="55EDCD99" wp14:editId="52EDCE68">
                <wp:simplePos x="0" y="0"/>
                <wp:positionH relativeFrom="column">
                  <wp:posOffset>3415665</wp:posOffset>
                </wp:positionH>
                <wp:positionV relativeFrom="paragraph">
                  <wp:posOffset>1243965</wp:posOffset>
                </wp:positionV>
                <wp:extent cx="0" cy="2750820"/>
                <wp:effectExtent l="19050" t="0" r="38100" b="49530"/>
                <wp:wrapNone/>
                <wp:docPr id="51" name="Straight Connector 51"/>
                <wp:cNvGraphicFramePr/>
                <a:graphic xmlns:a="http://schemas.openxmlformats.org/drawingml/2006/main">
                  <a:graphicData uri="http://schemas.microsoft.com/office/word/2010/wordprocessingShape">
                    <wps:wsp>
                      <wps:cNvCnPr/>
                      <wps:spPr>
                        <a:xfrm>
                          <a:off x="0" y="0"/>
                          <a:ext cx="0" cy="27508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3AF83" id="Straight Connector 51" o:spid="_x0000_s1026" style="position:absolute;left:0;text-align:left;z-index:2521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95pt,97.95pt" to="268.95pt,3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" strokecolor="white [3212]" strokeweight="4pt"/>
            </w:pict>
          </mc:Fallback>
        </mc:AlternateContent>
      </w:r>
      <w:r w:rsidRPr="0006445C">
        <w:rPr>
          <w:rFonts w:ascii="Tahoma" w:eastAsia="Times New Roman" w:hAnsi="Tahoma" w:cs="Tahoma"/>
          <w:b/>
          <w:bCs/>
          <w:noProof/>
          <w:color w:val="00305F"/>
          <w:sz w:val="32"/>
          <w:szCs w:val="32"/>
        </w:rPr>
        <mc:AlternateContent>
          <mc:Choice Requires="wps">
            <w:drawing>
              <wp:anchor distT="45720" distB="45720" distL="114300" distR="114300" simplePos="0" relativeHeight="252151296" behindDoc="0" locked="0" layoutInCell="1" allowOverlap="1" wp14:anchorId="2E72C9C9" wp14:editId="5AF6B715">
                <wp:simplePos x="0" y="0"/>
                <wp:positionH relativeFrom="column">
                  <wp:posOffset>-547370</wp:posOffset>
                </wp:positionH>
                <wp:positionV relativeFrom="paragraph">
                  <wp:posOffset>1088390</wp:posOffset>
                </wp:positionV>
                <wp:extent cx="5254625" cy="4273550"/>
                <wp:effectExtent l="0" t="0" r="3175"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1A9A3EBF" w14:textId="77777777" w:rsidR="00E85338" w:rsidRDefault="00E85338" w:rsidP="00E85338">
                            <w:pPr>
                              <w:ind w:left="2268"/>
                              <w:rPr>
                                <w:rFonts w:ascii="Tahoma" w:hAnsi="Tahoma" w:cs="Tahoma"/>
                                <w:sz w:val="18"/>
                                <w:szCs w:val="18"/>
                                <w:rtl/>
                              </w:rPr>
                            </w:pPr>
                          </w:p>
                          <w:p w14:paraId="2A65EA19" w14:textId="77777777" w:rsidR="00E85338" w:rsidRDefault="00E85338" w:rsidP="00E85338">
                            <w:pPr>
                              <w:ind w:left="2268"/>
                              <w:rPr>
                                <w:rFonts w:ascii="Tahoma" w:hAnsi="Tahoma" w:cs="Tahoma"/>
                                <w:sz w:val="18"/>
                                <w:szCs w:val="18"/>
                                <w:rtl/>
                              </w:rPr>
                            </w:pPr>
                          </w:p>
                          <w:p w14:paraId="22D28A37" w14:textId="53018630" w:rsidR="00E85338" w:rsidRPr="0052031E" w:rsidRDefault="00E85338" w:rsidP="00E85338">
                            <w:pPr>
                              <w:ind w:left="2268"/>
                              <w:rPr>
                                <w:rFonts w:ascii="Tahoma" w:hAnsi="Tahoma" w:cs="Tahoma"/>
                                <w:sz w:val="18"/>
                                <w:szCs w:val="18"/>
                                <w:rtl/>
                              </w:rPr>
                            </w:pPr>
                            <w:r w:rsidRPr="0052031E">
                              <w:rPr>
                                <w:rFonts w:ascii="Tahoma" w:hAnsi="Tahoma" w:cs="Tahoma"/>
                                <w:sz w:val="18"/>
                                <w:szCs w:val="18"/>
                                <w:rtl/>
                              </w:rPr>
                              <w:t>מבקר המדינה  |  דוח</w:t>
                            </w:r>
                            <w:r>
                              <w:rPr>
                                <w:rFonts w:ascii="Tahoma" w:hAnsi="Tahoma" w:cs="Tahoma" w:hint="cs"/>
                                <w:sz w:val="18"/>
                                <w:szCs w:val="18"/>
                                <w:rtl/>
                              </w:rPr>
                              <w:t xml:space="preserve"> על הביקורת בשלטון המקומי</w:t>
                            </w:r>
                            <w:r w:rsidRPr="0052031E">
                              <w:rPr>
                                <w:rFonts w:ascii="Tahoma" w:hAnsi="Tahoma" w:cs="Tahoma"/>
                                <w:sz w:val="18"/>
                                <w:szCs w:val="18"/>
                                <w:rtl/>
                              </w:rPr>
                              <w:t xml:space="preserve">  |  התשפ"</w:t>
                            </w:r>
                            <w:r>
                              <w:rPr>
                                <w:rFonts w:ascii="Tahoma" w:hAnsi="Tahoma" w:cs="Tahoma" w:hint="cs"/>
                                <w:sz w:val="18"/>
                                <w:szCs w:val="18"/>
                                <w:rtl/>
                              </w:rPr>
                              <w:t>ב</w:t>
                            </w:r>
                            <w:r w:rsidRPr="0052031E">
                              <w:rPr>
                                <w:rFonts w:ascii="Tahoma" w:hAnsi="Tahoma" w:cs="Tahoma"/>
                                <w:sz w:val="18"/>
                                <w:szCs w:val="18"/>
                                <w:rtl/>
                              </w:rPr>
                              <w:t>-202</w:t>
                            </w:r>
                            <w:r>
                              <w:rPr>
                                <w:rFonts w:ascii="Tahoma" w:hAnsi="Tahoma" w:cs="Tahoma" w:hint="cs"/>
                                <w:sz w:val="18"/>
                                <w:szCs w:val="18"/>
                                <w:rtl/>
                              </w:rPr>
                              <w:t>2</w:t>
                            </w:r>
                          </w:p>
                          <w:p w14:paraId="020D1E40" w14:textId="77777777" w:rsidR="00E85338" w:rsidRDefault="00E85338" w:rsidP="00E85338">
                            <w:pPr>
                              <w:ind w:left="2268"/>
                              <w:rPr>
                                <w:rtl/>
                              </w:rPr>
                            </w:pPr>
                          </w:p>
                          <w:p w14:paraId="4C4E2E8D" w14:textId="77777777" w:rsidR="00E85338" w:rsidRDefault="00E85338" w:rsidP="00E85338">
                            <w:pPr>
                              <w:ind w:left="2268"/>
                              <w:rPr>
                                <w:rtl/>
                              </w:rPr>
                            </w:pPr>
                          </w:p>
                          <w:p w14:paraId="6E5CC4FE" w14:textId="77777777" w:rsidR="00E85338" w:rsidRPr="00F243B3" w:rsidRDefault="00E85338" w:rsidP="00E85338">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 xml:space="preserve">פרק </w:t>
                            </w:r>
                            <w:r>
                              <w:rPr>
                                <w:rFonts w:ascii="Tahoma" w:eastAsiaTheme="minorEastAsia" w:hAnsi="Tahoma" w:cs="Tahoma" w:hint="cs"/>
                                <w:color w:val="FFFFFF" w:themeColor="background1"/>
                                <w:sz w:val="50"/>
                                <w:szCs w:val="50"/>
                                <w:rtl/>
                              </w:rPr>
                              <w:t>רביעי</w:t>
                            </w:r>
                          </w:p>
                          <w:p w14:paraId="77FE3915" w14:textId="77777777" w:rsidR="00E85338" w:rsidRPr="00C91D17" w:rsidRDefault="00E85338" w:rsidP="00E85338">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ביקורת</w:t>
                            </w:r>
                          </w:p>
                          <w:p w14:paraId="6EE0E1B9" w14:textId="77777777" w:rsidR="00E85338" w:rsidRPr="0082763E" w:rsidRDefault="00E85338" w:rsidP="00E85338">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מערכות מידע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2C9C9" id="_x0000_s1029" type="#_x0000_t202" style="position:absolute;left:0;text-align:left;margin-left:-43.1pt;margin-top:85.7pt;width:413.75pt;height:336.5pt;z-index:25215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" fillcolor="#00305f" stroked="f">
                <v:textbox>
                  <w:txbxContent>
                    <w:p w14:paraId="1A9A3EBF" w14:textId="77777777" w:rsidR="00E85338" w:rsidRDefault="00E85338" w:rsidP="00E85338">
                      <w:pPr>
                        <w:ind w:left="2268"/>
                        <w:rPr>
                          <w:rFonts w:ascii="Tahoma" w:hAnsi="Tahoma" w:cs="Tahoma"/>
                          <w:sz w:val="18"/>
                          <w:szCs w:val="18"/>
                          <w:rtl/>
                        </w:rPr>
                      </w:pPr>
                    </w:p>
                    <w:p w14:paraId="2A65EA19" w14:textId="77777777" w:rsidR="00E85338" w:rsidRDefault="00E85338" w:rsidP="00E85338">
                      <w:pPr>
                        <w:ind w:left="2268"/>
                        <w:rPr>
                          <w:rFonts w:ascii="Tahoma" w:hAnsi="Tahoma" w:cs="Tahoma"/>
                          <w:sz w:val="18"/>
                          <w:szCs w:val="18"/>
                          <w:rtl/>
                        </w:rPr>
                      </w:pPr>
                    </w:p>
                    <w:p w14:paraId="22D28A37" w14:textId="53018630" w:rsidR="00E85338" w:rsidRPr="0052031E" w:rsidRDefault="00E85338" w:rsidP="00E85338">
                      <w:pPr>
                        <w:ind w:left="2268"/>
                        <w:rPr>
                          <w:rFonts w:ascii="Tahoma" w:hAnsi="Tahoma" w:cs="Tahoma"/>
                          <w:sz w:val="18"/>
                          <w:szCs w:val="18"/>
                          <w:rtl/>
                        </w:rPr>
                      </w:pPr>
                      <w:r w:rsidRPr="0052031E">
                        <w:rPr>
                          <w:rFonts w:ascii="Tahoma" w:hAnsi="Tahoma" w:cs="Tahoma"/>
                          <w:sz w:val="18"/>
                          <w:szCs w:val="18"/>
                          <w:rtl/>
                        </w:rPr>
                        <w:t>מבקר המדינה  |  דוח</w:t>
                      </w:r>
                      <w:r>
                        <w:rPr>
                          <w:rFonts w:ascii="Tahoma" w:hAnsi="Tahoma" w:cs="Tahoma" w:hint="cs"/>
                          <w:sz w:val="18"/>
                          <w:szCs w:val="18"/>
                          <w:rtl/>
                        </w:rPr>
                        <w:t xml:space="preserve"> על הביקורת בשלטון המקומי</w:t>
                      </w:r>
                      <w:r w:rsidRPr="0052031E">
                        <w:rPr>
                          <w:rFonts w:ascii="Tahoma" w:hAnsi="Tahoma" w:cs="Tahoma"/>
                          <w:sz w:val="18"/>
                          <w:szCs w:val="18"/>
                          <w:rtl/>
                        </w:rPr>
                        <w:t xml:space="preserve">  |  התשפ"</w:t>
                      </w:r>
                      <w:r>
                        <w:rPr>
                          <w:rFonts w:ascii="Tahoma" w:hAnsi="Tahoma" w:cs="Tahoma" w:hint="cs"/>
                          <w:sz w:val="18"/>
                          <w:szCs w:val="18"/>
                          <w:rtl/>
                        </w:rPr>
                        <w:t>ב</w:t>
                      </w:r>
                      <w:r w:rsidRPr="0052031E">
                        <w:rPr>
                          <w:rFonts w:ascii="Tahoma" w:hAnsi="Tahoma" w:cs="Tahoma"/>
                          <w:sz w:val="18"/>
                          <w:szCs w:val="18"/>
                          <w:rtl/>
                        </w:rPr>
                        <w:t>-202</w:t>
                      </w:r>
                      <w:r>
                        <w:rPr>
                          <w:rFonts w:ascii="Tahoma" w:hAnsi="Tahoma" w:cs="Tahoma" w:hint="cs"/>
                          <w:sz w:val="18"/>
                          <w:szCs w:val="18"/>
                          <w:rtl/>
                        </w:rPr>
                        <w:t>2</w:t>
                      </w:r>
                    </w:p>
                    <w:p w14:paraId="020D1E40" w14:textId="77777777" w:rsidR="00E85338" w:rsidRDefault="00E85338" w:rsidP="00E85338">
                      <w:pPr>
                        <w:ind w:left="2268"/>
                        <w:rPr>
                          <w:rtl/>
                        </w:rPr>
                      </w:pPr>
                    </w:p>
                    <w:p w14:paraId="4C4E2E8D" w14:textId="77777777" w:rsidR="00E85338" w:rsidRDefault="00E85338" w:rsidP="00E85338">
                      <w:pPr>
                        <w:ind w:left="2268"/>
                        <w:rPr>
                          <w:rtl/>
                        </w:rPr>
                      </w:pPr>
                    </w:p>
                    <w:p w14:paraId="6E5CC4FE" w14:textId="77777777" w:rsidR="00E85338" w:rsidRPr="00F243B3" w:rsidRDefault="00E85338" w:rsidP="00E85338">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 xml:space="preserve">פרק </w:t>
                      </w:r>
                      <w:r>
                        <w:rPr>
                          <w:rFonts w:ascii="Tahoma" w:eastAsiaTheme="minorEastAsia" w:hAnsi="Tahoma" w:cs="Tahoma" w:hint="cs"/>
                          <w:color w:val="FFFFFF" w:themeColor="background1"/>
                          <w:sz w:val="50"/>
                          <w:szCs w:val="50"/>
                          <w:rtl/>
                        </w:rPr>
                        <w:t>רביעי</w:t>
                      </w:r>
                    </w:p>
                    <w:p w14:paraId="77FE3915" w14:textId="77777777" w:rsidR="00E85338" w:rsidRPr="00C91D17" w:rsidRDefault="00E85338" w:rsidP="00E85338">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ביקורת</w:t>
                      </w:r>
                    </w:p>
                    <w:p w14:paraId="6EE0E1B9" w14:textId="77777777" w:rsidR="00E85338" w:rsidRPr="0082763E" w:rsidRDefault="00E85338" w:rsidP="00E85338">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מערכות מידע</w:t>
                      </w:r>
                    </w:p>
                  </w:txbxContent>
                </v:textbox>
                <w10:wrap type="square"/>
              </v:shape>
            </w:pict>
          </mc:Fallback>
        </mc:AlternateContent>
      </w:r>
      <w:r>
        <w:rPr>
          <w:rFonts w:ascii="Tahoma" w:hAnsi="Tahoma" w:cs="Tahoma"/>
          <w:noProof/>
          <w:szCs w:val="18"/>
        </w:rPr>
        <mc:AlternateContent>
          <mc:Choice Requires="wps">
            <w:drawing>
              <wp:anchor distT="0" distB="0" distL="114300" distR="114300" simplePos="0" relativeHeight="252150272" behindDoc="0" locked="0" layoutInCell="1" allowOverlap="1" wp14:anchorId="752B8CFF" wp14:editId="0A36AF30">
                <wp:simplePos x="0" y="0"/>
                <wp:positionH relativeFrom="column">
                  <wp:posOffset>-1409700</wp:posOffset>
                </wp:positionH>
                <wp:positionV relativeFrom="paragraph">
                  <wp:posOffset>-1933575</wp:posOffset>
                </wp:positionV>
                <wp:extent cx="7010400" cy="10690860"/>
                <wp:effectExtent l="0" t="0" r="19050" b="15240"/>
                <wp:wrapNone/>
                <wp:docPr id="37" name="Rectangle 37"/>
                <wp:cNvGraphicFramePr/>
                <a:graphic xmlns:a="http://schemas.openxmlformats.org/drawingml/2006/main">
                  <a:graphicData uri="http://schemas.microsoft.com/office/word/2010/wordprocessingShape">
                    <wps:wsp>
                      <wps:cNvSpPr/>
                      <wps:spPr>
                        <a:xfrm>
                          <a:off x="0" y="0"/>
                          <a:ext cx="7010400" cy="10690860"/>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D1167" id="Rectangle 37" o:spid="_x0000_s1026" style="position:absolute;left:0;text-align:left;margin-left:-111pt;margin-top:-152.25pt;width:552pt;height:841.8pt;z-index:2521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" fillcolor="#00305f" strokecolor="#243f60 [1604]" strokeweight="2pt"/>
            </w:pict>
          </mc:Fallback>
        </mc:AlternateContent>
      </w:r>
      <w:r>
        <w:rPr>
          <w:szCs w:val="20"/>
          <w:rtl/>
        </w:rPr>
        <w:br w:type="page"/>
      </w:r>
    </w:p>
    <w:p w14:paraId="26407691" w14:textId="43B9905D" w:rsidR="00510497" w:rsidRPr="00AA02BE" w:rsidRDefault="00E85338" w:rsidP="00510497">
      <w:pPr>
        <w:rPr>
          <w:szCs w:val="20"/>
          <w:rtl/>
        </w:rPr>
      </w:pPr>
      <w:r>
        <w:rPr>
          <w:noProof/>
          <w:szCs w:val="20"/>
          <w:rtl/>
          <w:lang w:val="he-IL"/>
        </w:rPr>
        <w:lastRenderedPageBreak/>
        <mc:AlternateContent>
          <mc:Choice Requires="wps">
            <w:drawing>
              <wp:anchor distT="0" distB="0" distL="114300" distR="114300" simplePos="0" relativeHeight="252155392" behindDoc="0" locked="0" layoutInCell="1" allowOverlap="1" wp14:anchorId="352E11EF" wp14:editId="596124A2">
                <wp:simplePos x="0" y="0"/>
                <wp:positionH relativeFrom="column">
                  <wp:posOffset>-1390650</wp:posOffset>
                </wp:positionH>
                <wp:positionV relativeFrom="paragraph">
                  <wp:posOffset>-854075</wp:posOffset>
                </wp:positionV>
                <wp:extent cx="6153150" cy="1019175"/>
                <wp:effectExtent l="0" t="0" r="0" b="9525"/>
                <wp:wrapNone/>
                <wp:docPr id="1438276227" name="Rectangle 1438276227"/>
                <wp:cNvGraphicFramePr/>
                <a:graphic xmlns:a="http://schemas.openxmlformats.org/drawingml/2006/main">
                  <a:graphicData uri="http://schemas.microsoft.com/office/word/2010/wordprocessingShape">
                    <wps:wsp>
                      <wps:cNvSpPr/>
                      <wps:spPr>
                        <a:xfrm>
                          <a:off x="0" y="0"/>
                          <a:ext cx="6153150" cy="1019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ECD4E" id="Rectangle 1438276227" o:spid="_x0000_s1026" style="position:absolute;left:0;text-align:left;margin-left:-109.5pt;margin-top:-67.25pt;width:484.5pt;height:80.25pt;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" fillcolor="white [3212]" stroked="f" strokeweight="2pt"/>
            </w:pict>
          </mc:Fallback>
        </mc:AlternateContent>
      </w:r>
    </w:p>
    <w:p w14:paraId="18FE9781" w14:textId="40E405D8" w:rsidR="00510497" w:rsidRPr="00CF008F" w:rsidRDefault="00E85338" w:rsidP="00510497">
      <w:pPr>
        <w:pStyle w:val="7190"/>
        <w:bidi w:val="0"/>
        <w:jc w:val="right"/>
        <w:rPr>
          <w:rtl/>
        </w:rPr>
      </w:pPr>
      <w:r>
        <w:rPr>
          <w:noProof/>
          <w:szCs w:val="20"/>
          <w:rtl/>
          <w:lang w:val="he-IL"/>
        </w:rPr>
        <mc:AlternateContent>
          <mc:Choice Requires="wps">
            <w:drawing>
              <wp:anchor distT="0" distB="0" distL="114300" distR="114300" simplePos="0" relativeHeight="252157440" behindDoc="0" locked="0" layoutInCell="1" allowOverlap="1" wp14:anchorId="40836AB4" wp14:editId="0DE833A6">
                <wp:simplePos x="0" y="0"/>
                <wp:positionH relativeFrom="column">
                  <wp:posOffset>-878205</wp:posOffset>
                </wp:positionH>
                <wp:positionV relativeFrom="paragraph">
                  <wp:posOffset>6586855</wp:posOffset>
                </wp:positionV>
                <wp:extent cx="6153150" cy="1019175"/>
                <wp:effectExtent l="0" t="0" r="0" b="9525"/>
                <wp:wrapNone/>
                <wp:docPr id="1438276228" name="Rectangle 1438276228"/>
                <wp:cNvGraphicFramePr/>
                <a:graphic xmlns:a="http://schemas.openxmlformats.org/drawingml/2006/main">
                  <a:graphicData uri="http://schemas.microsoft.com/office/word/2010/wordprocessingShape">
                    <wps:wsp>
                      <wps:cNvSpPr/>
                      <wps:spPr>
                        <a:xfrm>
                          <a:off x="0" y="0"/>
                          <a:ext cx="6153150" cy="1019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19E5A" id="Rectangle 1438276228" o:spid="_x0000_s1026" style="position:absolute;left:0;text-align:left;margin-left:-69.15pt;margin-top:518.65pt;width:484.5pt;height:80.25pt;z-index:2521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" fillcolor="white [3212]" stroked="f" strokeweight="2pt"/>
            </w:pict>
          </mc:Fallback>
        </mc:AlternateContent>
      </w:r>
    </w:p>
    <w:sectPr w:rsidR="00510497" w:rsidRPr="00CF008F" w:rsidSect="00B40233">
      <w:headerReference w:type="default" r:id="rId28"/>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endnote>
  <w:endnote w:type="continuationSeparator" w:id="0">
    <w:p w14:paraId="49804240" w14:textId="77777777" w:rsidR="00F73EE0" w:rsidRDefault="00F73EE0">
      <w:pPr>
        <w:spacing w:line="240" w:lineRule="auto"/>
      </w:pPr>
      <w:r>
        <w:continuationSeparator/>
      </w:r>
    </w:p>
    <w:p w14:paraId="587A5DFA" w14:textId="77777777" w:rsidR="00F73EE0" w:rsidRDefault="00F7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Ruehl">
    <w:altName w:val="Arial"/>
    <w:panose1 w:val="020E0503060101010101"/>
    <w:charset w:val="B1"/>
    <w:family w:val="auto"/>
    <w:pitch w:val="variable"/>
    <w:sig w:usb0="00000801" w:usb1="00000000" w:usb2="00000000" w:usb3="00000000" w:csb0="00000020"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0CF059D3" w:rsidR="00F73EE0" w:rsidRDefault="00F73EE0" w:rsidP="007D2EBF">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408CE096" w:rsidR="00F73EE0" w:rsidRDefault="00F73EE0" w:rsidP="007D2EBF">
    <w:pPr>
      <w:pStyle w:val="Footer"/>
      <w:spacing w:after="120" w:line="312" w:lineRule="auto"/>
      <w:ind w:right="-680"/>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500C0CFA"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C26DCF" w:rsidRPr="00C26DCF">
                            <w:rPr>
                              <w:rFonts w:ascii="Tahoma" w:hAnsi="Tahoma" w:cs="Tahoma"/>
                              <w:color w:val="0D0D0D" w:themeColor="text1" w:themeTint="F2"/>
                              <w:sz w:val="16"/>
                              <w:szCs w:val="16"/>
                              <w:rtl/>
                            </w:rPr>
                            <w:t xml:space="preserve">דוחות על הביקורת בשלטון המקומי  </w:t>
                          </w:r>
                          <w:r w:rsidR="00C26DCF">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" strokecolor="white [3212]">
              <v:textbox>
                <w:txbxContent>
                  <w:p w14:paraId="1CF273F4" w14:textId="500C0CFA"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C26DCF" w:rsidRPr="00C26DCF">
                      <w:rPr>
                        <w:rFonts w:ascii="Tahoma" w:hAnsi="Tahoma" w:cs="Tahoma"/>
                        <w:color w:val="0D0D0D" w:themeColor="text1" w:themeTint="F2"/>
                        <w:sz w:val="16"/>
                        <w:szCs w:val="16"/>
                        <w:rtl/>
                      </w:rPr>
                      <w:t xml:space="preserve">דוחות על הביקורת בשלטון המקומי  </w:t>
                    </w:r>
                    <w:r w:rsidR="00C26DCF">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C1&#10;CVqTSAIAAJoEAAAOAAAAAAAAAAAAAAAAAC4CAABkcnMvZTJvRG9jLnhtbFBLAQItABQABgAIAAAA&#10;IQASqXeg4gAAAA4BAAAPAAAAAAAAAAAAAAAAAKIEAABkcnMvZG93bnJldi54bWxQSwUGAAAAAAQA&#10;BADzAAAAsQ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Header"/>
      <w:ind w:firstLine="720"/>
      <w:rPr>
        <w:rtl/>
      </w:rPr>
    </w:pPr>
  </w:p>
  <w:p w14:paraId="09A29170" w14:textId="7ABB1ABE" w:rsidR="00F73EE0" w:rsidRDefault="00F73EE0">
    <w:pPr>
      <w:pStyle w:val="Header"/>
      <w:rPr>
        <w:rtl/>
      </w:rPr>
    </w:pPr>
  </w:p>
  <w:p w14:paraId="1CB0A19A" w14:textId="7E7CB891"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1447736A"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510497" w:rsidRPr="00510497">
                            <w:rPr>
                              <w:rFonts w:ascii="Tahoma" w:hAnsi="Tahoma" w:cs="Tahoma"/>
                              <w:color w:val="0D0D0D" w:themeColor="text1" w:themeTint="F2"/>
                              <w:sz w:val="16"/>
                              <w:szCs w:val="16"/>
                              <w:rtl/>
                            </w:rPr>
                            <w:t xml:space="preserve">טיפול הרשויות המקומיות בתופעות </w:t>
                          </w:r>
                          <w:r w:rsidR="000C4F1A">
                            <w:rPr>
                              <w:rFonts w:ascii="Tahoma" w:hAnsi="Tahoma" w:cs="Tahoma" w:hint="cs"/>
                              <w:color w:val="0D0D0D" w:themeColor="text1" w:themeTint="F2"/>
                              <w:sz w:val="16"/>
                              <w:szCs w:val="16"/>
                              <w:rtl/>
                            </w:rPr>
                            <w:t>ה</w:t>
                          </w:r>
                          <w:r w:rsidR="00510497" w:rsidRPr="00510497">
                            <w:rPr>
                              <w:rFonts w:ascii="Tahoma" w:hAnsi="Tahoma" w:cs="Tahoma"/>
                              <w:color w:val="0D0D0D" w:themeColor="text1" w:themeTint="F2"/>
                              <w:sz w:val="16"/>
                              <w:szCs w:val="16"/>
                              <w:rtl/>
                            </w:rPr>
                            <w:t>סמים ו</w:t>
                          </w:r>
                          <w:r w:rsidR="000C4F1A">
                            <w:rPr>
                              <w:rFonts w:ascii="Tahoma" w:hAnsi="Tahoma" w:cs="Tahoma" w:hint="cs"/>
                              <w:color w:val="0D0D0D" w:themeColor="text1" w:themeTint="F2"/>
                              <w:sz w:val="16"/>
                              <w:szCs w:val="16"/>
                              <w:rtl/>
                            </w:rPr>
                            <w:t>ה</w:t>
                          </w:r>
                          <w:r w:rsidR="00510497" w:rsidRPr="00510497">
                            <w:rPr>
                              <w:rFonts w:ascii="Tahoma" w:hAnsi="Tahoma" w:cs="Tahoma"/>
                              <w:color w:val="0D0D0D" w:themeColor="text1" w:themeTint="F2"/>
                              <w:sz w:val="16"/>
                              <w:szCs w:val="16"/>
                              <w:rtl/>
                            </w:rPr>
                            <w:t>אלכוהול בתחומן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vhEQIAAP0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" stroked="f">
              <v:textbox style="mso-fit-shape-to-text:t">
                <w:txbxContent>
                  <w:p w14:paraId="111D0894" w14:textId="1447736A"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510497" w:rsidRPr="00510497">
                      <w:rPr>
                        <w:rFonts w:ascii="Tahoma" w:hAnsi="Tahoma" w:cs="Tahoma"/>
                        <w:color w:val="0D0D0D" w:themeColor="text1" w:themeTint="F2"/>
                        <w:sz w:val="16"/>
                        <w:szCs w:val="16"/>
                        <w:rtl/>
                      </w:rPr>
                      <w:t xml:space="preserve">טיפול הרשויות המקומיות בתופעות </w:t>
                    </w:r>
                    <w:r w:rsidR="000C4F1A">
                      <w:rPr>
                        <w:rFonts w:ascii="Tahoma" w:hAnsi="Tahoma" w:cs="Tahoma" w:hint="cs"/>
                        <w:color w:val="0D0D0D" w:themeColor="text1" w:themeTint="F2"/>
                        <w:sz w:val="16"/>
                        <w:szCs w:val="16"/>
                        <w:rtl/>
                      </w:rPr>
                      <w:t>ה</w:t>
                    </w:r>
                    <w:r w:rsidR="00510497" w:rsidRPr="00510497">
                      <w:rPr>
                        <w:rFonts w:ascii="Tahoma" w:hAnsi="Tahoma" w:cs="Tahoma"/>
                        <w:color w:val="0D0D0D" w:themeColor="text1" w:themeTint="F2"/>
                        <w:sz w:val="16"/>
                        <w:szCs w:val="16"/>
                        <w:rtl/>
                      </w:rPr>
                      <w:t>סמים ו</w:t>
                    </w:r>
                    <w:r w:rsidR="000C4F1A">
                      <w:rPr>
                        <w:rFonts w:ascii="Tahoma" w:hAnsi="Tahoma" w:cs="Tahoma" w:hint="cs"/>
                        <w:color w:val="0D0D0D" w:themeColor="text1" w:themeTint="F2"/>
                        <w:sz w:val="16"/>
                        <w:szCs w:val="16"/>
                        <w:rtl/>
                      </w:rPr>
                      <w:t>ה</w:t>
                    </w:r>
                    <w:r w:rsidR="00510497" w:rsidRPr="00510497">
                      <w:rPr>
                        <w:rFonts w:ascii="Tahoma" w:hAnsi="Tahoma" w:cs="Tahoma"/>
                        <w:color w:val="0D0D0D" w:themeColor="text1" w:themeTint="F2"/>
                        <w:sz w:val="16"/>
                        <w:szCs w:val="16"/>
                        <w:rtl/>
                      </w:rPr>
                      <w:t>אלכוהול בתחומן</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3F23" w14:textId="6DDE745E"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09245E54">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38"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B2&#10;QE5sSAIAAJoEAAAOAAAAAAAAAAAAAAAAAC4CAABkcnMvZTJvRG9jLnhtbFBLAQItABQABgAIAAAA&#10;IQASqXeg4gAAAA4BAAAPAAAAAAAAAAAAAAAAAKIEAABkcnMvZG93bnJldi54bWxQSwUGAAAAAAQA&#10;BADzAAAAsQUAAAAA&#10;" filled="f" strokecolor="#a5a5a5 [2092]" strokeweight=".25pt">
              <v:stroke dashstyle="longDash"/>
              <v:textbo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6559DF24" w14:textId="4AE66D27" w:rsidR="00540F4A" w:rsidRDefault="00F73EE0" w:rsidP="00540F4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510497" w:rsidRPr="00510497">
                            <w:rPr>
                              <w:rFonts w:ascii="Tahoma" w:hAnsi="Tahoma" w:cs="Tahoma"/>
                              <w:b/>
                              <w:bCs/>
                              <w:rtl/>
                            </w:rPr>
                            <w:t xml:space="preserve">טיפול הרשויות המקומיות בתופעות </w:t>
                          </w:r>
                          <w:r w:rsidR="000C4F1A">
                            <w:rPr>
                              <w:rFonts w:ascii="Tahoma" w:hAnsi="Tahoma" w:cs="Tahoma" w:hint="cs"/>
                              <w:b/>
                              <w:bCs/>
                              <w:rtl/>
                            </w:rPr>
                            <w:t>ה</w:t>
                          </w:r>
                          <w:r w:rsidR="00510497" w:rsidRPr="00510497">
                            <w:rPr>
                              <w:rFonts w:ascii="Tahoma" w:hAnsi="Tahoma" w:cs="Tahoma"/>
                              <w:b/>
                              <w:bCs/>
                              <w:rtl/>
                            </w:rPr>
                            <w:t>סמים ו</w:t>
                          </w:r>
                          <w:r w:rsidR="000C4F1A">
                            <w:rPr>
                              <w:rFonts w:ascii="Tahoma" w:hAnsi="Tahoma" w:cs="Tahoma" w:hint="cs"/>
                              <w:b/>
                              <w:bCs/>
                              <w:rtl/>
                            </w:rPr>
                            <w:t>ה</w:t>
                          </w:r>
                          <w:r w:rsidR="00510497" w:rsidRPr="00510497">
                            <w:rPr>
                              <w:rFonts w:ascii="Tahoma" w:hAnsi="Tahoma" w:cs="Tahoma"/>
                              <w:b/>
                              <w:bCs/>
                              <w:rtl/>
                            </w:rPr>
                            <w:t>אלכוהול בתחומן</w:t>
                          </w:r>
                        </w:p>
                        <w:p w14:paraId="3209456B" w14:textId="43D24BBC" w:rsidR="00F73EE0" w:rsidRDefault="00F73EE0" w:rsidP="00716B1B">
                          <w:pPr>
                            <w:pStyle w:val="Bodytext70"/>
                            <w:shd w:val="clear" w:color="auto" w:fill="003060"/>
                            <w:rPr>
                              <w:rFonts w:ascii="Tahoma" w:hAnsi="Tahoma" w:cs="Tahoma"/>
                              <w:b/>
                              <w:bCs/>
                              <w:rtl/>
                            </w:rPr>
                          </w:pPr>
                        </w:p>
                        <w:p w14:paraId="623CE5E6" w14:textId="554C85B1" w:rsidR="00F50F85" w:rsidRDefault="00F50F85" w:rsidP="00716B1B">
                          <w:pPr>
                            <w:pStyle w:val="Bodytext70"/>
                            <w:shd w:val="clear" w:color="auto" w:fill="003060"/>
                            <w:rPr>
                              <w:rFonts w:ascii="Tahoma" w:hAnsi="Tahoma" w:cs="Tahoma"/>
                              <w:b/>
                              <w:bCs/>
                              <w:rtl/>
                            </w:rPr>
                          </w:pPr>
                        </w:p>
                        <w:p w14:paraId="73B1A8AC" w14:textId="01A0B25E" w:rsidR="00F50F85" w:rsidRDefault="00F50F85" w:rsidP="00716B1B">
                          <w:pPr>
                            <w:pStyle w:val="Bodytext70"/>
                            <w:shd w:val="clear" w:color="auto" w:fill="003060"/>
                            <w:rPr>
                              <w:rFonts w:ascii="Tahoma" w:hAnsi="Tahoma" w:cs="Tahoma"/>
                              <w:b/>
                              <w:bCs/>
                              <w:rtl/>
                            </w:rPr>
                          </w:pPr>
                        </w:p>
                        <w:p w14:paraId="0CE77893" w14:textId="27094A44" w:rsidR="00F50F85" w:rsidRDefault="00F50F85" w:rsidP="00716B1B">
                          <w:pPr>
                            <w:pStyle w:val="Bodytext70"/>
                            <w:shd w:val="clear" w:color="auto" w:fill="003060"/>
                            <w:rPr>
                              <w:rFonts w:ascii="Tahoma" w:hAnsi="Tahoma" w:cs="Tahoma"/>
                              <w:b/>
                              <w:bCs/>
                              <w:rtl/>
                            </w:rPr>
                          </w:pPr>
                        </w:p>
                        <w:p w14:paraId="2A72CDC9" w14:textId="77777777" w:rsidR="00F50F85" w:rsidRPr="009B7D1B" w:rsidRDefault="00F50F85"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20DDD64" id="_x0000_s1039"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" fillcolor="#00305f" strokecolor="#00305f">
              <v:textbox style="layout-flow:vertical;mso-layout-flow-alt:bottom-to-top" inset="0,0,0,0">
                <w:txbxContent>
                  <w:p w14:paraId="6559DF24" w14:textId="4AE66D27" w:rsidR="00540F4A" w:rsidRDefault="00F73EE0" w:rsidP="00540F4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510497" w:rsidRPr="00510497">
                      <w:rPr>
                        <w:rFonts w:ascii="Tahoma" w:hAnsi="Tahoma" w:cs="Tahoma"/>
                        <w:b/>
                        <w:bCs/>
                        <w:rtl/>
                      </w:rPr>
                      <w:t xml:space="preserve">טיפול הרשויות המקומיות בתופעות </w:t>
                    </w:r>
                    <w:r w:rsidR="000C4F1A">
                      <w:rPr>
                        <w:rFonts w:ascii="Tahoma" w:hAnsi="Tahoma" w:cs="Tahoma" w:hint="cs"/>
                        <w:b/>
                        <w:bCs/>
                        <w:rtl/>
                      </w:rPr>
                      <w:t>ה</w:t>
                    </w:r>
                    <w:r w:rsidR="00510497" w:rsidRPr="00510497">
                      <w:rPr>
                        <w:rFonts w:ascii="Tahoma" w:hAnsi="Tahoma" w:cs="Tahoma"/>
                        <w:b/>
                        <w:bCs/>
                        <w:rtl/>
                      </w:rPr>
                      <w:t>סמים ו</w:t>
                    </w:r>
                    <w:r w:rsidR="000C4F1A">
                      <w:rPr>
                        <w:rFonts w:ascii="Tahoma" w:hAnsi="Tahoma" w:cs="Tahoma" w:hint="cs"/>
                        <w:b/>
                        <w:bCs/>
                        <w:rtl/>
                      </w:rPr>
                      <w:t>ה</w:t>
                    </w:r>
                    <w:r w:rsidR="00510497" w:rsidRPr="00510497">
                      <w:rPr>
                        <w:rFonts w:ascii="Tahoma" w:hAnsi="Tahoma" w:cs="Tahoma"/>
                        <w:b/>
                        <w:bCs/>
                        <w:rtl/>
                      </w:rPr>
                      <w:t>אלכוהול בתחומן</w:t>
                    </w:r>
                  </w:p>
                  <w:p w14:paraId="3209456B" w14:textId="43D24BBC" w:rsidR="00F73EE0" w:rsidRDefault="00F73EE0" w:rsidP="00716B1B">
                    <w:pPr>
                      <w:pStyle w:val="Bodytext70"/>
                      <w:shd w:val="clear" w:color="auto" w:fill="003060"/>
                      <w:rPr>
                        <w:rFonts w:ascii="Tahoma" w:hAnsi="Tahoma" w:cs="Tahoma"/>
                        <w:b/>
                        <w:bCs/>
                        <w:rtl/>
                      </w:rPr>
                    </w:pPr>
                  </w:p>
                  <w:p w14:paraId="623CE5E6" w14:textId="554C85B1" w:rsidR="00F50F85" w:rsidRDefault="00F50F85" w:rsidP="00716B1B">
                    <w:pPr>
                      <w:pStyle w:val="Bodytext70"/>
                      <w:shd w:val="clear" w:color="auto" w:fill="003060"/>
                      <w:rPr>
                        <w:rFonts w:ascii="Tahoma" w:hAnsi="Tahoma" w:cs="Tahoma"/>
                        <w:b/>
                        <w:bCs/>
                        <w:rtl/>
                      </w:rPr>
                    </w:pPr>
                  </w:p>
                  <w:p w14:paraId="73B1A8AC" w14:textId="01A0B25E" w:rsidR="00F50F85" w:rsidRDefault="00F50F85" w:rsidP="00716B1B">
                    <w:pPr>
                      <w:pStyle w:val="Bodytext70"/>
                      <w:shd w:val="clear" w:color="auto" w:fill="003060"/>
                      <w:rPr>
                        <w:rFonts w:ascii="Tahoma" w:hAnsi="Tahoma" w:cs="Tahoma"/>
                        <w:b/>
                        <w:bCs/>
                        <w:rtl/>
                      </w:rPr>
                    </w:pPr>
                  </w:p>
                  <w:p w14:paraId="0CE77893" w14:textId="27094A44" w:rsidR="00F50F85" w:rsidRDefault="00F50F85" w:rsidP="00716B1B">
                    <w:pPr>
                      <w:pStyle w:val="Bodytext70"/>
                      <w:shd w:val="clear" w:color="auto" w:fill="003060"/>
                      <w:rPr>
                        <w:rFonts w:ascii="Tahoma" w:hAnsi="Tahoma" w:cs="Tahoma"/>
                        <w:b/>
                        <w:bCs/>
                        <w:rtl/>
                      </w:rPr>
                    </w:pPr>
                  </w:p>
                  <w:p w14:paraId="2A72CDC9" w14:textId="77777777" w:rsidR="00F50F85" w:rsidRPr="009B7D1B" w:rsidRDefault="00F50F85" w:rsidP="00716B1B">
                    <w:pPr>
                      <w:pStyle w:val="Bodytext70"/>
                      <w:shd w:val="clear" w:color="auto" w:fill="003060"/>
                      <w:rPr>
                        <w:rFonts w:ascii="Tahoma" w:hAnsi="Tahoma" w:cs="Tahoma"/>
                        <w:b/>
                        <w:bCs/>
                        <w:rtl/>
                      </w:rPr>
                    </w:pPr>
                  </w:p>
                </w:txbxContent>
              </v:textbox>
              <w10:wrap type="square"/>
            </v:shape>
          </w:pict>
        </mc:Fallback>
      </mc:AlternateContent>
    </w:r>
  </w:p>
  <w:p w14:paraId="3500C8D4" w14:textId="77777777"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7A253FCF" w14:textId="77777777"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36A25FC5">
              <wp:simplePos x="0" y="0"/>
              <wp:positionH relativeFrom="column">
                <wp:posOffset>274320</wp:posOffset>
              </wp:positionH>
              <wp:positionV relativeFrom="paragraph">
                <wp:posOffset>351790</wp:posOffset>
              </wp:positionV>
              <wp:extent cx="4029075" cy="259080"/>
              <wp:effectExtent l="0" t="0" r="28575"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59080"/>
                      </a:xfrm>
                      <a:prstGeom prst="rect">
                        <a:avLst/>
                      </a:prstGeom>
                      <a:solidFill>
                        <a:srgbClr val="FFFFFF"/>
                      </a:solidFill>
                      <a:ln w="9525">
                        <a:solidFill>
                          <a:schemeClr val="bg1"/>
                        </a:solidFill>
                        <a:miter lim="800000"/>
                        <a:headEnd/>
                        <a:tailEnd/>
                      </a:ln>
                    </wps:spPr>
                    <wps:txbx>
                      <w:txbxContent>
                        <w:p w14:paraId="58B29293" w14:textId="1F64831E"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C26DCF" w:rsidRPr="00C26DCF">
                            <w:rPr>
                              <w:rFonts w:ascii="Tahoma" w:hAnsi="Tahoma" w:cs="Tahoma"/>
                              <w:color w:val="0D0D0D" w:themeColor="text1" w:themeTint="F2"/>
                              <w:sz w:val="16"/>
                              <w:szCs w:val="16"/>
                              <w:rtl/>
                            </w:rPr>
                            <w:t xml:space="preserve">דוח על הביקורת בשלטון המקומי  </w:t>
                          </w:r>
                          <w:r w:rsidR="00C26DCF">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A52CF3">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A52CF3">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E42D2" id="_x0000_s1040" type="#_x0000_t202" style="position:absolute;left:0;text-align:left;margin-left:21.6pt;margin-top:27.7pt;width:317.25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" strokecolor="white [3212]">
              <v:textbox>
                <w:txbxContent>
                  <w:p w14:paraId="58B29293" w14:textId="1F64831E"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C26DCF" w:rsidRPr="00C26DCF">
                      <w:rPr>
                        <w:rFonts w:ascii="Tahoma" w:hAnsi="Tahoma" w:cs="Tahoma"/>
                        <w:color w:val="0D0D0D" w:themeColor="text1" w:themeTint="F2"/>
                        <w:sz w:val="16"/>
                        <w:szCs w:val="16"/>
                        <w:rtl/>
                      </w:rPr>
                      <w:t xml:space="preserve">דוח על הביקורת בשלטון המקומי  </w:t>
                    </w:r>
                    <w:r w:rsidR="00C26DCF">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A52CF3">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A52CF3">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0088B725">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75B3F"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u0/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LMfa7T9AQAAUgQAAA4AAAAAAAAAAAAA&#10;AAAALgIAAGRycy9lMm9Eb2MueG1sUEsBAi0AFAAGAAgAAAAhAPlhnpreAAAACwEAAA8AAAAAAAAA&#10;AAAAAAAAVwQAAGRycy9kb3ducmV2LnhtbFBLBQYAAAAABAAEAPMAAABiBQAAAAA=&#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E933"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09956AE6" wp14:editId="4432AF0E">
              <wp:simplePos x="0" y="0"/>
              <wp:positionH relativeFrom="margin">
                <wp:posOffset>-954405</wp:posOffset>
              </wp:positionH>
              <wp:positionV relativeFrom="margin">
                <wp:posOffset>-1051560</wp:posOffset>
              </wp:positionV>
              <wp:extent cx="6480000" cy="9000000"/>
              <wp:effectExtent l="0" t="0" r="16510" b="10795"/>
              <wp:wrapNone/>
              <wp:docPr id="33" name="Text Box 3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6AE6" id="_x0000_t202" coordsize="21600,21600" o:spt="202" path="m,l,21600r21600,l21600,xe">
              <v:stroke joinstyle="miter"/>
              <v:path gradientshapeok="t" o:connecttype="rect"/>
            </v:shapetype>
            <v:shape id="Text Box 33" o:spid="_x0000_s1041" type="#_x0000_t202" style="position:absolute;left:0;text-align:left;margin-left:-75.15pt;margin-top:-82.8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" filled="f" strokecolor="#a5a5a5 [2092]" strokeweight=".25pt">
              <v:stroke dashstyle="longDash"/>
              <v:textbo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9440" behindDoc="0" locked="0" layoutInCell="1" allowOverlap="1" wp14:anchorId="67727A16" wp14:editId="2DC27B34">
              <wp:simplePos x="0" y="0"/>
              <wp:positionH relativeFrom="column">
                <wp:posOffset>-706755</wp:posOffset>
              </wp:positionH>
              <wp:positionV relativeFrom="paragraph">
                <wp:posOffset>-574040</wp:posOffset>
              </wp:positionV>
              <wp:extent cx="292100" cy="7787005"/>
              <wp:effectExtent l="0" t="0" r="12700" b="23495"/>
              <wp:wrapSquare wrapText="bothSides"/>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25E6AA65" w14:textId="46700FFA" w:rsidR="00B40233" w:rsidRDefault="00B40233"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510497" w:rsidRPr="00510497">
                            <w:rPr>
                              <w:rFonts w:ascii="Tahoma" w:hAnsi="Tahoma" w:cs="Tahoma"/>
                              <w:b/>
                              <w:bCs/>
                              <w:rtl/>
                            </w:rPr>
                            <w:t xml:space="preserve">טיפול הרשויות המקומיות בתופעות </w:t>
                          </w:r>
                          <w:r w:rsidR="000C4F1A">
                            <w:rPr>
                              <w:rFonts w:ascii="Tahoma" w:hAnsi="Tahoma" w:cs="Tahoma" w:hint="cs"/>
                              <w:b/>
                              <w:bCs/>
                              <w:rtl/>
                            </w:rPr>
                            <w:t>ה</w:t>
                          </w:r>
                          <w:r w:rsidR="00510497" w:rsidRPr="00510497">
                            <w:rPr>
                              <w:rFonts w:ascii="Tahoma" w:hAnsi="Tahoma" w:cs="Tahoma"/>
                              <w:b/>
                              <w:bCs/>
                              <w:rtl/>
                            </w:rPr>
                            <w:t>סמים ו</w:t>
                          </w:r>
                          <w:r w:rsidR="000C4F1A">
                            <w:rPr>
                              <w:rFonts w:ascii="Tahoma" w:hAnsi="Tahoma" w:cs="Tahoma" w:hint="cs"/>
                              <w:b/>
                              <w:bCs/>
                              <w:rtl/>
                            </w:rPr>
                            <w:t>ה</w:t>
                          </w:r>
                          <w:r w:rsidR="00510497" w:rsidRPr="00510497">
                            <w:rPr>
                              <w:rFonts w:ascii="Tahoma" w:hAnsi="Tahoma" w:cs="Tahoma"/>
                              <w:b/>
                              <w:bCs/>
                              <w:rtl/>
                            </w:rPr>
                            <w:t>אלכוהול בתחומן</w:t>
                          </w:r>
                        </w:p>
                        <w:p w14:paraId="1D239C5E" w14:textId="77777777" w:rsidR="00B40233" w:rsidRDefault="00B40233" w:rsidP="00716B1B">
                          <w:pPr>
                            <w:pStyle w:val="Bodytext70"/>
                            <w:shd w:val="clear" w:color="auto" w:fill="003060"/>
                            <w:rPr>
                              <w:rFonts w:ascii="Tahoma" w:hAnsi="Tahoma" w:cs="Tahoma"/>
                              <w:b/>
                              <w:bCs/>
                              <w:rtl/>
                            </w:rPr>
                          </w:pPr>
                        </w:p>
                        <w:p w14:paraId="7A32740C" w14:textId="77777777" w:rsidR="00B40233" w:rsidRDefault="00B40233" w:rsidP="00716B1B">
                          <w:pPr>
                            <w:pStyle w:val="Bodytext70"/>
                            <w:shd w:val="clear" w:color="auto" w:fill="003060"/>
                            <w:rPr>
                              <w:rFonts w:ascii="Tahoma" w:hAnsi="Tahoma" w:cs="Tahoma"/>
                              <w:b/>
                              <w:bCs/>
                              <w:rtl/>
                            </w:rPr>
                          </w:pP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67727A16" id="_x0000_s1042" type="#_x0000_t202" style="position:absolute;left:0;text-align:left;margin-left:-55.65pt;margin-top:-45.2pt;width:23pt;height:613.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" fillcolor="#00305f" strokecolor="#00305f">
              <v:textbox style="layout-flow:vertical;mso-layout-flow-alt:bottom-to-top" inset="0,0,0,0">
                <w:txbxContent>
                  <w:p w14:paraId="25E6AA65" w14:textId="46700FFA" w:rsidR="00B40233" w:rsidRDefault="00B40233"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510497" w:rsidRPr="00510497">
                      <w:rPr>
                        <w:rFonts w:ascii="Tahoma" w:hAnsi="Tahoma" w:cs="Tahoma"/>
                        <w:b/>
                        <w:bCs/>
                        <w:rtl/>
                      </w:rPr>
                      <w:t xml:space="preserve">טיפול הרשויות המקומיות בתופעות </w:t>
                    </w:r>
                    <w:r w:rsidR="000C4F1A">
                      <w:rPr>
                        <w:rFonts w:ascii="Tahoma" w:hAnsi="Tahoma" w:cs="Tahoma" w:hint="cs"/>
                        <w:b/>
                        <w:bCs/>
                        <w:rtl/>
                      </w:rPr>
                      <w:t>ה</w:t>
                    </w:r>
                    <w:r w:rsidR="00510497" w:rsidRPr="00510497">
                      <w:rPr>
                        <w:rFonts w:ascii="Tahoma" w:hAnsi="Tahoma" w:cs="Tahoma"/>
                        <w:b/>
                        <w:bCs/>
                        <w:rtl/>
                      </w:rPr>
                      <w:t>סמים ו</w:t>
                    </w:r>
                    <w:r w:rsidR="000C4F1A">
                      <w:rPr>
                        <w:rFonts w:ascii="Tahoma" w:hAnsi="Tahoma" w:cs="Tahoma" w:hint="cs"/>
                        <w:b/>
                        <w:bCs/>
                        <w:rtl/>
                      </w:rPr>
                      <w:t>ה</w:t>
                    </w:r>
                    <w:r w:rsidR="00510497" w:rsidRPr="00510497">
                      <w:rPr>
                        <w:rFonts w:ascii="Tahoma" w:hAnsi="Tahoma" w:cs="Tahoma"/>
                        <w:b/>
                        <w:bCs/>
                        <w:rtl/>
                      </w:rPr>
                      <w:t>אלכוהול בתחומן</w:t>
                    </w:r>
                  </w:p>
                  <w:p w14:paraId="1D239C5E" w14:textId="77777777" w:rsidR="00B40233" w:rsidRDefault="00B40233" w:rsidP="00716B1B">
                    <w:pPr>
                      <w:pStyle w:val="Bodytext70"/>
                      <w:shd w:val="clear" w:color="auto" w:fill="003060"/>
                      <w:rPr>
                        <w:rFonts w:ascii="Tahoma" w:hAnsi="Tahoma" w:cs="Tahoma"/>
                        <w:b/>
                        <w:bCs/>
                        <w:rtl/>
                      </w:rPr>
                    </w:pPr>
                  </w:p>
                  <w:p w14:paraId="7A32740C" w14:textId="77777777" w:rsidR="00B40233" w:rsidRDefault="00B40233" w:rsidP="00716B1B">
                    <w:pPr>
                      <w:pStyle w:val="Bodytext70"/>
                      <w:shd w:val="clear" w:color="auto" w:fill="003060"/>
                      <w:rPr>
                        <w:rFonts w:ascii="Tahoma" w:hAnsi="Tahoma" w:cs="Tahoma"/>
                        <w:b/>
                        <w:bCs/>
                        <w:rtl/>
                      </w:rPr>
                    </w:pP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v:textbox>
              <w10:wrap type="square"/>
            </v:shape>
          </w:pict>
        </mc:Fallback>
      </mc:AlternateContent>
    </w:r>
  </w:p>
  <w:p w14:paraId="091E1E6D"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p>
  <w:p w14:paraId="6381E75B" w14:textId="77777777" w:rsidR="00B40233" w:rsidRPr="001526AC" w:rsidRDefault="00B40233"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0464" behindDoc="0" locked="0" layoutInCell="1" allowOverlap="1" wp14:anchorId="18FD523C" wp14:editId="0EEC6096">
              <wp:simplePos x="0" y="0"/>
              <wp:positionH relativeFrom="column">
                <wp:posOffset>274320</wp:posOffset>
              </wp:positionH>
              <wp:positionV relativeFrom="paragraph">
                <wp:posOffset>351790</wp:posOffset>
              </wp:positionV>
              <wp:extent cx="4152900" cy="259080"/>
              <wp:effectExtent l="0" t="0" r="19050" b="2667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59080"/>
                      </a:xfrm>
                      <a:prstGeom prst="rect">
                        <a:avLst/>
                      </a:prstGeom>
                      <a:solidFill>
                        <a:srgbClr val="FFFFFF"/>
                      </a:solidFill>
                      <a:ln w="9525">
                        <a:solidFill>
                          <a:schemeClr val="bg1"/>
                        </a:solidFill>
                        <a:miter lim="800000"/>
                        <a:headEnd/>
                        <a:tailEnd/>
                      </a:ln>
                    </wps:spPr>
                    <wps:txbx>
                      <w:txbxContent>
                        <w:p w14:paraId="17F15557" w14:textId="065DEC9A"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2684A" w:rsidRPr="00E2684A">
                            <w:rPr>
                              <w:rFonts w:ascii="Tahoma" w:hAnsi="Tahoma" w:cs="Tahoma"/>
                              <w:color w:val="0D0D0D" w:themeColor="text1" w:themeTint="F2"/>
                              <w:sz w:val="16"/>
                              <w:szCs w:val="16"/>
                              <w:rtl/>
                            </w:rPr>
                            <w:t xml:space="preserve">דוחות על הביקורת בשלטון המקומי  </w:t>
                          </w:r>
                          <w:r w:rsidR="00E2684A">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D523C" id="_x0000_s1043" type="#_x0000_t202" style="position:absolute;left:0;text-align:left;margin-left:21.6pt;margin-top:27.7pt;width:327pt;height:20.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" strokecolor="white [3212]">
              <v:textbox>
                <w:txbxContent>
                  <w:p w14:paraId="17F15557" w14:textId="065DEC9A"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2684A" w:rsidRPr="00E2684A">
                      <w:rPr>
                        <w:rFonts w:ascii="Tahoma" w:hAnsi="Tahoma" w:cs="Tahoma"/>
                        <w:color w:val="0D0D0D" w:themeColor="text1" w:themeTint="F2"/>
                        <w:sz w:val="16"/>
                        <w:szCs w:val="16"/>
                        <w:rtl/>
                      </w:rPr>
                      <w:t xml:space="preserve">דוחות על הביקורת בשלטון המקומי  </w:t>
                    </w:r>
                    <w:r w:rsidR="00E2684A">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1488" behindDoc="0" locked="0" layoutInCell="1" allowOverlap="1" wp14:anchorId="7D9113E2" wp14:editId="41B4B233">
          <wp:simplePos x="0" y="0"/>
          <wp:positionH relativeFrom="column">
            <wp:posOffset>-59055</wp:posOffset>
          </wp:positionH>
          <wp:positionV relativeFrom="paragraph">
            <wp:posOffset>345440</wp:posOffset>
          </wp:positionV>
          <wp:extent cx="343535" cy="240030"/>
          <wp:effectExtent l="0" t="0" r="0" b="762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4C2513FC" wp14:editId="457C92FF">
              <wp:simplePos x="0" y="0"/>
              <wp:positionH relativeFrom="column">
                <wp:posOffset>-55880</wp:posOffset>
              </wp:positionH>
              <wp:positionV relativeFrom="paragraph">
                <wp:posOffset>640080</wp:posOffset>
              </wp:positionV>
              <wp:extent cx="6721475"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6760A" id="Straight Connector 5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CAjWDE/gEAAFIEAAAOAAAAAAAAAAAA&#10;AAAAAC4CAABkcnMvZTJvRG9jLnhtbFBLAQItABQABgAIAAAAIQD5YZ6a3gAAAAsBAAAPAAAAAAAA&#10;AAAAAAAAAFgEAABkcnMvZG93bnJldi54bWxQSwUGAAAAAAQABADzAAAAYwUAAAAA&#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7A2A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2"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3"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4"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15:restartNumberingAfterBreak="0">
    <w:nsid w:val="25F30EB3"/>
    <w:multiLevelType w:val="multilevel"/>
    <w:tmpl w:val="B1B4B9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7" w15:restartNumberingAfterBreak="0">
    <w:nsid w:val="39E24016"/>
    <w:multiLevelType w:val="hybridMultilevel"/>
    <w:tmpl w:val="08BEA506"/>
    <w:lvl w:ilvl="0" w:tplc="33B65F00">
      <w:start w:val="1"/>
      <w:numFmt w:val="decimal"/>
      <w:pStyle w:val="a"/>
      <w:suff w:val="space"/>
      <w:lvlText w:val="לוח %1:"/>
      <w:lvlJc w:val="left"/>
      <w:pPr>
        <w:ind w:left="720" w:hanging="360"/>
      </w:pPr>
      <w:rPr>
        <w:rFonts w:hint="default"/>
        <w:b w:val="0"/>
        <w:bCs w:val="0"/>
      </w:rPr>
    </w:lvl>
    <w:lvl w:ilvl="1" w:tplc="11D8DE38" w:tentative="1">
      <w:start w:val="1"/>
      <w:numFmt w:val="lowerLetter"/>
      <w:lvlText w:val="%2."/>
      <w:lvlJc w:val="left"/>
      <w:pPr>
        <w:ind w:left="1440" w:hanging="360"/>
      </w:pPr>
    </w:lvl>
    <w:lvl w:ilvl="2" w:tplc="C7A8EF0E" w:tentative="1">
      <w:start w:val="1"/>
      <w:numFmt w:val="lowerRoman"/>
      <w:lvlText w:val="%3."/>
      <w:lvlJc w:val="right"/>
      <w:pPr>
        <w:ind w:left="2160" w:hanging="180"/>
      </w:pPr>
    </w:lvl>
    <w:lvl w:ilvl="3" w:tplc="937ECEE0" w:tentative="1">
      <w:start w:val="1"/>
      <w:numFmt w:val="decimal"/>
      <w:lvlText w:val="%4."/>
      <w:lvlJc w:val="left"/>
      <w:pPr>
        <w:ind w:left="2880" w:hanging="360"/>
      </w:pPr>
    </w:lvl>
    <w:lvl w:ilvl="4" w:tplc="0368130C" w:tentative="1">
      <w:start w:val="1"/>
      <w:numFmt w:val="lowerLetter"/>
      <w:lvlText w:val="%5."/>
      <w:lvlJc w:val="left"/>
      <w:pPr>
        <w:ind w:left="3600" w:hanging="360"/>
      </w:pPr>
    </w:lvl>
    <w:lvl w:ilvl="5" w:tplc="16FC4A52" w:tentative="1">
      <w:start w:val="1"/>
      <w:numFmt w:val="lowerRoman"/>
      <w:lvlText w:val="%6."/>
      <w:lvlJc w:val="right"/>
      <w:pPr>
        <w:ind w:left="4320" w:hanging="180"/>
      </w:pPr>
    </w:lvl>
    <w:lvl w:ilvl="6" w:tplc="7C38E41A" w:tentative="1">
      <w:start w:val="1"/>
      <w:numFmt w:val="decimal"/>
      <w:lvlText w:val="%7."/>
      <w:lvlJc w:val="left"/>
      <w:pPr>
        <w:ind w:left="5040" w:hanging="360"/>
      </w:pPr>
    </w:lvl>
    <w:lvl w:ilvl="7" w:tplc="38686A5E" w:tentative="1">
      <w:start w:val="1"/>
      <w:numFmt w:val="lowerLetter"/>
      <w:lvlText w:val="%8."/>
      <w:lvlJc w:val="left"/>
      <w:pPr>
        <w:ind w:left="5760" w:hanging="360"/>
      </w:pPr>
    </w:lvl>
    <w:lvl w:ilvl="8" w:tplc="F62CB504" w:tentative="1">
      <w:start w:val="1"/>
      <w:numFmt w:val="lowerRoman"/>
      <w:lvlText w:val="%9."/>
      <w:lvlJc w:val="right"/>
      <w:pPr>
        <w:ind w:left="6480" w:hanging="180"/>
      </w:pPr>
    </w:lvl>
  </w:abstractNum>
  <w:abstractNum w:abstractNumId="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0"/>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5B11690E"/>
    <w:multiLevelType w:val="hybridMultilevel"/>
    <w:tmpl w:val="DBB2CC12"/>
    <w:lvl w:ilvl="0" w:tplc="F5DA6804">
      <w:start w:val="1"/>
      <w:numFmt w:val="decimal"/>
      <w:pStyle w:val="a1"/>
      <w:suff w:val="space"/>
      <w:lvlText w:val="תרשים %1:"/>
      <w:lvlJc w:val="left"/>
      <w:pPr>
        <w:ind w:left="720" w:hanging="360"/>
      </w:pPr>
      <w:rPr>
        <w:rFonts w:hint="default"/>
        <w:b w:val="0"/>
        <w:bCs w:val="0"/>
      </w:rPr>
    </w:lvl>
    <w:lvl w:ilvl="1" w:tplc="E39C6EEC" w:tentative="1">
      <w:start w:val="1"/>
      <w:numFmt w:val="lowerLetter"/>
      <w:lvlText w:val="%2."/>
      <w:lvlJc w:val="left"/>
      <w:pPr>
        <w:ind w:left="1440" w:hanging="360"/>
      </w:pPr>
    </w:lvl>
    <w:lvl w:ilvl="2" w:tplc="CC0A1E40" w:tentative="1">
      <w:start w:val="1"/>
      <w:numFmt w:val="lowerRoman"/>
      <w:lvlText w:val="%3."/>
      <w:lvlJc w:val="right"/>
      <w:pPr>
        <w:ind w:left="2160" w:hanging="180"/>
      </w:pPr>
    </w:lvl>
    <w:lvl w:ilvl="3" w:tplc="CAEC33EE" w:tentative="1">
      <w:start w:val="1"/>
      <w:numFmt w:val="decimal"/>
      <w:lvlText w:val="%4."/>
      <w:lvlJc w:val="left"/>
      <w:pPr>
        <w:ind w:left="2880" w:hanging="360"/>
      </w:pPr>
    </w:lvl>
    <w:lvl w:ilvl="4" w:tplc="BEDEE57A" w:tentative="1">
      <w:start w:val="1"/>
      <w:numFmt w:val="lowerLetter"/>
      <w:lvlText w:val="%5."/>
      <w:lvlJc w:val="left"/>
      <w:pPr>
        <w:ind w:left="3600" w:hanging="360"/>
      </w:pPr>
    </w:lvl>
    <w:lvl w:ilvl="5" w:tplc="16EE1090" w:tentative="1">
      <w:start w:val="1"/>
      <w:numFmt w:val="lowerRoman"/>
      <w:lvlText w:val="%6."/>
      <w:lvlJc w:val="right"/>
      <w:pPr>
        <w:ind w:left="4320" w:hanging="180"/>
      </w:pPr>
    </w:lvl>
    <w:lvl w:ilvl="6" w:tplc="C2CA6F0A" w:tentative="1">
      <w:start w:val="1"/>
      <w:numFmt w:val="decimal"/>
      <w:lvlText w:val="%7."/>
      <w:lvlJc w:val="left"/>
      <w:pPr>
        <w:ind w:left="5040" w:hanging="360"/>
      </w:pPr>
    </w:lvl>
    <w:lvl w:ilvl="7" w:tplc="46D82570" w:tentative="1">
      <w:start w:val="1"/>
      <w:numFmt w:val="lowerLetter"/>
      <w:lvlText w:val="%8."/>
      <w:lvlJc w:val="left"/>
      <w:pPr>
        <w:ind w:left="5760" w:hanging="360"/>
      </w:pPr>
    </w:lvl>
    <w:lvl w:ilvl="8" w:tplc="AC720B1E" w:tentative="1">
      <w:start w:val="1"/>
      <w:numFmt w:val="lowerRoman"/>
      <w:lvlText w:val="%9."/>
      <w:lvlJc w:val="right"/>
      <w:pPr>
        <w:ind w:left="6480" w:hanging="180"/>
      </w:pPr>
    </w:lvl>
  </w:abstractNum>
  <w:abstractNum w:abstractNumId="12"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F743717"/>
    <w:multiLevelType w:val="multilevel"/>
    <w:tmpl w:val="54B40DD4"/>
    <w:lvl w:ilvl="0">
      <w:start w:val="1"/>
      <w:numFmt w:val="decimal"/>
      <w:pStyle w:val="a2"/>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4" w15:restartNumberingAfterBreak="0">
    <w:nsid w:val="61F54AE3"/>
    <w:multiLevelType w:val="multilevel"/>
    <w:tmpl w:val="5240F62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15:restartNumberingAfterBreak="0">
    <w:nsid w:val="66964352"/>
    <w:multiLevelType w:val="multilevel"/>
    <w:tmpl w:val="AB66018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15:restartNumberingAfterBreak="0">
    <w:nsid w:val="6DB6403D"/>
    <w:multiLevelType w:val="multilevel"/>
    <w:tmpl w:val="3F1C7C48"/>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70201453">
    <w:abstractNumId w:val="4"/>
  </w:num>
  <w:num w:numId="2" w16cid:durableId="2049449730">
    <w:abstractNumId w:val="9"/>
  </w:num>
  <w:num w:numId="3" w16cid:durableId="1644312470">
    <w:abstractNumId w:val="16"/>
  </w:num>
  <w:num w:numId="4" w16cid:durableId="349840109">
    <w:abstractNumId w:val="12"/>
  </w:num>
  <w:num w:numId="5" w16cid:durableId="64838528">
    <w:abstractNumId w:val="6"/>
  </w:num>
  <w:num w:numId="6" w16cid:durableId="730813690">
    <w:abstractNumId w:val="8"/>
  </w:num>
  <w:num w:numId="7" w16cid:durableId="1439059554">
    <w:abstractNumId w:val="17"/>
  </w:num>
  <w:num w:numId="8" w16cid:durableId="454952791">
    <w:abstractNumId w:val="0"/>
  </w:num>
  <w:num w:numId="9" w16cid:durableId="412356659">
    <w:abstractNumId w:val="10"/>
  </w:num>
  <w:num w:numId="10" w16cid:durableId="15810506">
    <w:abstractNumId w:val="2"/>
  </w:num>
  <w:num w:numId="11" w16cid:durableId="1407917196">
    <w:abstractNumId w:val="13"/>
  </w:num>
  <w:num w:numId="12" w16cid:durableId="336080824">
    <w:abstractNumId w:val="1"/>
  </w:num>
  <w:num w:numId="13" w16cid:durableId="2129617935">
    <w:abstractNumId w:val="3"/>
  </w:num>
  <w:num w:numId="14" w16cid:durableId="1056395519">
    <w:abstractNumId w:val="7"/>
  </w:num>
  <w:num w:numId="15" w16cid:durableId="264264705">
    <w:abstractNumId w:val="11"/>
  </w:num>
  <w:num w:numId="16" w16cid:durableId="2057272583">
    <w:abstractNumId w:val="5"/>
  </w:num>
  <w:num w:numId="17" w16cid:durableId="1757433762">
    <w:abstractNumId w:val="14"/>
  </w:num>
  <w:num w:numId="18" w16cid:durableId="544024508">
    <w:abstractNumId w:val="15"/>
  </w:num>
  <w:num w:numId="19" w16cid:durableId="8108329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30290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8EF"/>
    <w:rsid w:val="00001B7F"/>
    <w:rsid w:val="00001C6B"/>
    <w:rsid w:val="00001D5A"/>
    <w:rsid w:val="00001EF4"/>
    <w:rsid w:val="00002EF7"/>
    <w:rsid w:val="00003B77"/>
    <w:rsid w:val="00003D51"/>
    <w:rsid w:val="00003EBB"/>
    <w:rsid w:val="00003F96"/>
    <w:rsid w:val="00004277"/>
    <w:rsid w:val="0000520D"/>
    <w:rsid w:val="0000534F"/>
    <w:rsid w:val="000054B7"/>
    <w:rsid w:val="00005B23"/>
    <w:rsid w:val="00005EE0"/>
    <w:rsid w:val="00006B59"/>
    <w:rsid w:val="000071AD"/>
    <w:rsid w:val="000100D8"/>
    <w:rsid w:val="0001014C"/>
    <w:rsid w:val="000107D8"/>
    <w:rsid w:val="000109DD"/>
    <w:rsid w:val="00011BFC"/>
    <w:rsid w:val="00011DF7"/>
    <w:rsid w:val="00012487"/>
    <w:rsid w:val="00012657"/>
    <w:rsid w:val="00013BC3"/>
    <w:rsid w:val="00014266"/>
    <w:rsid w:val="0001431C"/>
    <w:rsid w:val="0001482C"/>
    <w:rsid w:val="000155F0"/>
    <w:rsid w:val="000157CF"/>
    <w:rsid w:val="00015A22"/>
    <w:rsid w:val="000168DE"/>
    <w:rsid w:val="000170CD"/>
    <w:rsid w:val="0001735B"/>
    <w:rsid w:val="00017C4C"/>
    <w:rsid w:val="000206F1"/>
    <w:rsid w:val="00020A76"/>
    <w:rsid w:val="00021298"/>
    <w:rsid w:val="00021ED5"/>
    <w:rsid w:val="00021FFB"/>
    <w:rsid w:val="000224FF"/>
    <w:rsid w:val="00023E81"/>
    <w:rsid w:val="000246D2"/>
    <w:rsid w:val="00024E0C"/>
    <w:rsid w:val="0002513D"/>
    <w:rsid w:val="000251E2"/>
    <w:rsid w:val="000257BC"/>
    <w:rsid w:val="0002582E"/>
    <w:rsid w:val="00025997"/>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3A60"/>
    <w:rsid w:val="0003410F"/>
    <w:rsid w:val="0003494D"/>
    <w:rsid w:val="00035688"/>
    <w:rsid w:val="00035B80"/>
    <w:rsid w:val="00035C03"/>
    <w:rsid w:val="00036B0F"/>
    <w:rsid w:val="00036EB8"/>
    <w:rsid w:val="00040918"/>
    <w:rsid w:val="00040C4D"/>
    <w:rsid w:val="000413AB"/>
    <w:rsid w:val="0004169F"/>
    <w:rsid w:val="000419ED"/>
    <w:rsid w:val="00042688"/>
    <w:rsid w:val="00042837"/>
    <w:rsid w:val="0004293F"/>
    <w:rsid w:val="00042BB1"/>
    <w:rsid w:val="00043204"/>
    <w:rsid w:val="000432AD"/>
    <w:rsid w:val="000435EC"/>
    <w:rsid w:val="000436EC"/>
    <w:rsid w:val="00043931"/>
    <w:rsid w:val="0004454E"/>
    <w:rsid w:val="00044686"/>
    <w:rsid w:val="000448BE"/>
    <w:rsid w:val="00045038"/>
    <w:rsid w:val="000456D3"/>
    <w:rsid w:val="00046670"/>
    <w:rsid w:val="000470AE"/>
    <w:rsid w:val="00047976"/>
    <w:rsid w:val="00047A92"/>
    <w:rsid w:val="00047CF6"/>
    <w:rsid w:val="000500EE"/>
    <w:rsid w:val="000501A4"/>
    <w:rsid w:val="00050419"/>
    <w:rsid w:val="00050995"/>
    <w:rsid w:val="00050BDE"/>
    <w:rsid w:val="00050DDE"/>
    <w:rsid w:val="0005218A"/>
    <w:rsid w:val="00052281"/>
    <w:rsid w:val="00052AE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209"/>
    <w:rsid w:val="000611FF"/>
    <w:rsid w:val="00061760"/>
    <w:rsid w:val="0006189A"/>
    <w:rsid w:val="000618D0"/>
    <w:rsid w:val="00061D7A"/>
    <w:rsid w:val="00062475"/>
    <w:rsid w:val="00062BF2"/>
    <w:rsid w:val="00063297"/>
    <w:rsid w:val="00063A11"/>
    <w:rsid w:val="0006408F"/>
    <w:rsid w:val="0006411D"/>
    <w:rsid w:val="000644E4"/>
    <w:rsid w:val="0006456C"/>
    <w:rsid w:val="0006459A"/>
    <w:rsid w:val="00064637"/>
    <w:rsid w:val="000651DF"/>
    <w:rsid w:val="00066AF6"/>
    <w:rsid w:val="0006721D"/>
    <w:rsid w:val="000672AB"/>
    <w:rsid w:val="000675B0"/>
    <w:rsid w:val="00067859"/>
    <w:rsid w:val="00067A76"/>
    <w:rsid w:val="00067E32"/>
    <w:rsid w:val="00067E43"/>
    <w:rsid w:val="00067F12"/>
    <w:rsid w:val="000706BF"/>
    <w:rsid w:val="0007073A"/>
    <w:rsid w:val="000707EE"/>
    <w:rsid w:val="00070E3F"/>
    <w:rsid w:val="000710A8"/>
    <w:rsid w:val="00071F2E"/>
    <w:rsid w:val="00072B83"/>
    <w:rsid w:val="00072FE8"/>
    <w:rsid w:val="000736B3"/>
    <w:rsid w:val="000738F6"/>
    <w:rsid w:val="00073B6B"/>
    <w:rsid w:val="00073D9F"/>
    <w:rsid w:val="0007429C"/>
    <w:rsid w:val="00074533"/>
    <w:rsid w:val="00074F31"/>
    <w:rsid w:val="00076452"/>
    <w:rsid w:val="00076458"/>
    <w:rsid w:val="00076758"/>
    <w:rsid w:val="00076ED7"/>
    <w:rsid w:val="0007717F"/>
    <w:rsid w:val="0007762A"/>
    <w:rsid w:val="00077B79"/>
    <w:rsid w:val="00080072"/>
    <w:rsid w:val="000803F2"/>
    <w:rsid w:val="00080651"/>
    <w:rsid w:val="000817D4"/>
    <w:rsid w:val="00081D0E"/>
    <w:rsid w:val="000824F8"/>
    <w:rsid w:val="0008345D"/>
    <w:rsid w:val="00083692"/>
    <w:rsid w:val="000837F2"/>
    <w:rsid w:val="00083FD0"/>
    <w:rsid w:val="00084830"/>
    <w:rsid w:val="00084E3A"/>
    <w:rsid w:val="00085086"/>
    <w:rsid w:val="00085A22"/>
    <w:rsid w:val="00085B99"/>
    <w:rsid w:val="00086738"/>
    <w:rsid w:val="00086BCD"/>
    <w:rsid w:val="00087686"/>
    <w:rsid w:val="00090633"/>
    <w:rsid w:val="000907D0"/>
    <w:rsid w:val="00091397"/>
    <w:rsid w:val="00091811"/>
    <w:rsid w:val="00091A72"/>
    <w:rsid w:val="000929B5"/>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4686"/>
    <w:rsid w:val="000A4DEA"/>
    <w:rsid w:val="000A4FE5"/>
    <w:rsid w:val="000A5140"/>
    <w:rsid w:val="000A533D"/>
    <w:rsid w:val="000A567C"/>
    <w:rsid w:val="000A5B75"/>
    <w:rsid w:val="000A65A9"/>
    <w:rsid w:val="000A67C2"/>
    <w:rsid w:val="000A69A7"/>
    <w:rsid w:val="000A6C21"/>
    <w:rsid w:val="000A7523"/>
    <w:rsid w:val="000B0929"/>
    <w:rsid w:val="000B1102"/>
    <w:rsid w:val="000B153C"/>
    <w:rsid w:val="000B1C94"/>
    <w:rsid w:val="000B2074"/>
    <w:rsid w:val="000B2C5B"/>
    <w:rsid w:val="000B2DBE"/>
    <w:rsid w:val="000B3056"/>
    <w:rsid w:val="000B3A23"/>
    <w:rsid w:val="000B4419"/>
    <w:rsid w:val="000B4F23"/>
    <w:rsid w:val="000B5586"/>
    <w:rsid w:val="000B55BB"/>
    <w:rsid w:val="000B597C"/>
    <w:rsid w:val="000B6604"/>
    <w:rsid w:val="000B7912"/>
    <w:rsid w:val="000B7B95"/>
    <w:rsid w:val="000B7D4C"/>
    <w:rsid w:val="000C05CB"/>
    <w:rsid w:val="000C089C"/>
    <w:rsid w:val="000C0B98"/>
    <w:rsid w:val="000C0F17"/>
    <w:rsid w:val="000C10AB"/>
    <w:rsid w:val="000C164B"/>
    <w:rsid w:val="000C16F6"/>
    <w:rsid w:val="000C1A5A"/>
    <w:rsid w:val="000C1D0D"/>
    <w:rsid w:val="000C27DC"/>
    <w:rsid w:val="000C2AB9"/>
    <w:rsid w:val="000C317A"/>
    <w:rsid w:val="000C3BAD"/>
    <w:rsid w:val="000C404B"/>
    <w:rsid w:val="000C411F"/>
    <w:rsid w:val="000C43E0"/>
    <w:rsid w:val="000C492E"/>
    <w:rsid w:val="000C4F1A"/>
    <w:rsid w:val="000C50A1"/>
    <w:rsid w:val="000C5E23"/>
    <w:rsid w:val="000C5F85"/>
    <w:rsid w:val="000C6AAF"/>
    <w:rsid w:val="000C7459"/>
    <w:rsid w:val="000D02DC"/>
    <w:rsid w:val="000D04B8"/>
    <w:rsid w:val="000D0837"/>
    <w:rsid w:val="000D08B4"/>
    <w:rsid w:val="000D11EB"/>
    <w:rsid w:val="000D1714"/>
    <w:rsid w:val="000D2056"/>
    <w:rsid w:val="000D215D"/>
    <w:rsid w:val="000D22F0"/>
    <w:rsid w:val="000D2A57"/>
    <w:rsid w:val="000D2CDA"/>
    <w:rsid w:val="000D2F93"/>
    <w:rsid w:val="000D2FE7"/>
    <w:rsid w:val="000D4B88"/>
    <w:rsid w:val="000D53BB"/>
    <w:rsid w:val="000D543D"/>
    <w:rsid w:val="000D5ADF"/>
    <w:rsid w:val="000D5B81"/>
    <w:rsid w:val="000D5C0B"/>
    <w:rsid w:val="000D63C9"/>
    <w:rsid w:val="000D69F0"/>
    <w:rsid w:val="000D6C24"/>
    <w:rsid w:val="000D6E57"/>
    <w:rsid w:val="000D74AB"/>
    <w:rsid w:val="000D7666"/>
    <w:rsid w:val="000D7C97"/>
    <w:rsid w:val="000D7EB1"/>
    <w:rsid w:val="000E013E"/>
    <w:rsid w:val="000E0809"/>
    <w:rsid w:val="000E1475"/>
    <w:rsid w:val="000E1FBD"/>
    <w:rsid w:val="000E2359"/>
    <w:rsid w:val="000E23EA"/>
    <w:rsid w:val="000E2715"/>
    <w:rsid w:val="000E2B2C"/>
    <w:rsid w:val="000E3022"/>
    <w:rsid w:val="000E3458"/>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4E"/>
    <w:rsid w:val="000E73AF"/>
    <w:rsid w:val="000E7622"/>
    <w:rsid w:val="000E7A92"/>
    <w:rsid w:val="000F158C"/>
    <w:rsid w:val="000F1DEA"/>
    <w:rsid w:val="000F23C7"/>
    <w:rsid w:val="000F2408"/>
    <w:rsid w:val="000F250B"/>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02DA"/>
    <w:rsid w:val="001007AA"/>
    <w:rsid w:val="00101157"/>
    <w:rsid w:val="00101681"/>
    <w:rsid w:val="00101B40"/>
    <w:rsid w:val="00101BB0"/>
    <w:rsid w:val="00101D0F"/>
    <w:rsid w:val="0010231B"/>
    <w:rsid w:val="0010237C"/>
    <w:rsid w:val="00103357"/>
    <w:rsid w:val="0010413A"/>
    <w:rsid w:val="00104FBC"/>
    <w:rsid w:val="00105970"/>
    <w:rsid w:val="00106A59"/>
    <w:rsid w:val="00107175"/>
    <w:rsid w:val="0010747A"/>
    <w:rsid w:val="00107A35"/>
    <w:rsid w:val="00107D4A"/>
    <w:rsid w:val="00110BD4"/>
    <w:rsid w:val="0011146E"/>
    <w:rsid w:val="00111AD4"/>
    <w:rsid w:val="00111F8A"/>
    <w:rsid w:val="00112134"/>
    <w:rsid w:val="001122C0"/>
    <w:rsid w:val="00112B76"/>
    <w:rsid w:val="00112D92"/>
    <w:rsid w:val="00112E28"/>
    <w:rsid w:val="00113C2F"/>
    <w:rsid w:val="00113C88"/>
    <w:rsid w:val="00113E10"/>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29B8"/>
    <w:rsid w:val="001239A8"/>
    <w:rsid w:val="001239E1"/>
    <w:rsid w:val="001240FC"/>
    <w:rsid w:val="001243A4"/>
    <w:rsid w:val="001247BA"/>
    <w:rsid w:val="00124DC1"/>
    <w:rsid w:val="00125628"/>
    <w:rsid w:val="00125881"/>
    <w:rsid w:val="00126AA1"/>
    <w:rsid w:val="001305E5"/>
    <w:rsid w:val="0013075F"/>
    <w:rsid w:val="00131349"/>
    <w:rsid w:val="0013138F"/>
    <w:rsid w:val="00131B7D"/>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356"/>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56C6"/>
    <w:rsid w:val="001460BB"/>
    <w:rsid w:val="00146208"/>
    <w:rsid w:val="001466D7"/>
    <w:rsid w:val="001469CA"/>
    <w:rsid w:val="00146E34"/>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23D"/>
    <w:rsid w:val="0015454A"/>
    <w:rsid w:val="00154682"/>
    <w:rsid w:val="00154827"/>
    <w:rsid w:val="00154F60"/>
    <w:rsid w:val="00155501"/>
    <w:rsid w:val="001559E2"/>
    <w:rsid w:val="001560B9"/>
    <w:rsid w:val="0015620C"/>
    <w:rsid w:val="00156CAA"/>
    <w:rsid w:val="00156DEF"/>
    <w:rsid w:val="0015702B"/>
    <w:rsid w:val="00157577"/>
    <w:rsid w:val="00157D86"/>
    <w:rsid w:val="00160155"/>
    <w:rsid w:val="0016031C"/>
    <w:rsid w:val="00161124"/>
    <w:rsid w:val="00161717"/>
    <w:rsid w:val="00161DA5"/>
    <w:rsid w:val="00162250"/>
    <w:rsid w:val="00162EAF"/>
    <w:rsid w:val="001630E8"/>
    <w:rsid w:val="001637C1"/>
    <w:rsid w:val="001639FB"/>
    <w:rsid w:val="00163D00"/>
    <w:rsid w:val="001643E4"/>
    <w:rsid w:val="00164534"/>
    <w:rsid w:val="00164B64"/>
    <w:rsid w:val="00164C99"/>
    <w:rsid w:val="00165294"/>
    <w:rsid w:val="001655C4"/>
    <w:rsid w:val="001661D1"/>
    <w:rsid w:val="00166364"/>
    <w:rsid w:val="00166477"/>
    <w:rsid w:val="0016692C"/>
    <w:rsid w:val="00166D27"/>
    <w:rsid w:val="00167662"/>
    <w:rsid w:val="00167D07"/>
    <w:rsid w:val="00170230"/>
    <w:rsid w:val="00170320"/>
    <w:rsid w:val="0017060F"/>
    <w:rsid w:val="00170625"/>
    <w:rsid w:val="0017091D"/>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410B"/>
    <w:rsid w:val="0018505D"/>
    <w:rsid w:val="001850C6"/>
    <w:rsid w:val="0018586A"/>
    <w:rsid w:val="001858E5"/>
    <w:rsid w:val="00185AE7"/>
    <w:rsid w:val="00185B85"/>
    <w:rsid w:val="00185C35"/>
    <w:rsid w:val="00186BD2"/>
    <w:rsid w:val="0018758B"/>
    <w:rsid w:val="00187D1B"/>
    <w:rsid w:val="001900F7"/>
    <w:rsid w:val="0019015A"/>
    <w:rsid w:val="00190396"/>
    <w:rsid w:val="001908C7"/>
    <w:rsid w:val="001909EA"/>
    <w:rsid w:val="00190DA1"/>
    <w:rsid w:val="00190F93"/>
    <w:rsid w:val="00191D43"/>
    <w:rsid w:val="00191FF6"/>
    <w:rsid w:val="00192232"/>
    <w:rsid w:val="00192E51"/>
    <w:rsid w:val="00192F16"/>
    <w:rsid w:val="00193071"/>
    <w:rsid w:val="00193128"/>
    <w:rsid w:val="00193383"/>
    <w:rsid w:val="0019399F"/>
    <w:rsid w:val="00194286"/>
    <w:rsid w:val="001948C8"/>
    <w:rsid w:val="00194C89"/>
    <w:rsid w:val="00195732"/>
    <w:rsid w:val="00195BC7"/>
    <w:rsid w:val="00195E40"/>
    <w:rsid w:val="00195EBA"/>
    <w:rsid w:val="001960B4"/>
    <w:rsid w:val="001966BB"/>
    <w:rsid w:val="00196FD4"/>
    <w:rsid w:val="0019758B"/>
    <w:rsid w:val="00197B6F"/>
    <w:rsid w:val="00197B8A"/>
    <w:rsid w:val="00197CC1"/>
    <w:rsid w:val="001A0135"/>
    <w:rsid w:val="001A05C8"/>
    <w:rsid w:val="001A0CA6"/>
    <w:rsid w:val="001A166A"/>
    <w:rsid w:val="001A1FC6"/>
    <w:rsid w:val="001A2081"/>
    <w:rsid w:val="001A2A50"/>
    <w:rsid w:val="001A2F88"/>
    <w:rsid w:val="001A30F6"/>
    <w:rsid w:val="001A325B"/>
    <w:rsid w:val="001A385B"/>
    <w:rsid w:val="001A38A7"/>
    <w:rsid w:val="001A3974"/>
    <w:rsid w:val="001A3E92"/>
    <w:rsid w:val="001A40B6"/>
    <w:rsid w:val="001A4B1D"/>
    <w:rsid w:val="001A4C5A"/>
    <w:rsid w:val="001A4DA5"/>
    <w:rsid w:val="001A5D04"/>
    <w:rsid w:val="001A613C"/>
    <w:rsid w:val="001A6276"/>
    <w:rsid w:val="001A6C67"/>
    <w:rsid w:val="001A72F6"/>
    <w:rsid w:val="001A76EE"/>
    <w:rsid w:val="001A7D06"/>
    <w:rsid w:val="001B1655"/>
    <w:rsid w:val="001B17FB"/>
    <w:rsid w:val="001B2821"/>
    <w:rsid w:val="001B285C"/>
    <w:rsid w:val="001B2ACB"/>
    <w:rsid w:val="001B2D16"/>
    <w:rsid w:val="001B2DBB"/>
    <w:rsid w:val="001B3BE6"/>
    <w:rsid w:val="001B3EFA"/>
    <w:rsid w:val="001B41A2"/>
    <w:rsid w:val="001B49CC"/>
    <w:rsid w:val="001B4B0A"/>
    <w:rsid w:val="001B4E7B"/>
    <w:rsid w:val="001B4E87"/>
    <w:rsid w:val="001B4EA7"/>
    <w:rsid w:val="001B5656"/>
    <w:rsid w:val="001B5DFF"/>
    <w:rsid w:val="001B65B8"/>
    <w:rsid w:val="001B6F86"/>
    <w:rsid w:val="001B70CA"/>
    <w:rsid w:val="001B75F0"/>
    <w:rsid w:val="001C00D8"/>
    <w:rsid w:val="001C057E"/>
    <w:rsid w:val="001C26B7"/>
    <w:rsid w:val="001C2CAD"/>
    <w:rsid w:val="001C308D"/>
    <w:rsid w:val="001C3187"/>
    <w:rsid w:val="001C3232"/>
    <w:rsid w:val="001C34D5"/>
    <w:rsid w:val="001C3ED9"/>
    <w:rsid w:val="001C4469"/>
    <w:rsid w:val="001C447F"/>
    <w:rsid w:val="001C450A"/>
    <w:rsid w:val="001C45D9"/>
    <w:rsid w:val="001C49B8"/>
    <w:rsid w:val="001C4E55"/>
    <w:rsid w:val="001C5A02"/>
    <w:rsid w:val="001C5BF5"/>
    <w:rsid w:val="001C5C9D"/>
    <w:rsid w:val="001C5EB7"/>
    <w:rsid w:val="001C6FC8"/>
    <w:rsid w:val="001C72B2"/>
    <w:rsid w:val="001C7C0D"/>
    <w:rsid w:val="001D0073"/>
    <w:rsid w:val="001D1192"/>
    <w:rsid w:val="001D223A"/>
    <w:rsid w:val="001D2243"/>
    <w:rsid w:val="001D2793"/>
    <w:rsid w:val="001D2F2A"/>
    <w:rsid w:val="001D3679"/>
    <w:rsid w:val="001D3CC2"/>
    <w:rsid w:val="001D405D"/>
    <w:rsid w:val="001D461F"/>
    <w:rsid w:val="001D46D3"/>
    <w:rsid w:val="001D6714"/>
    <w:rsid w:val="001D713E"/>
    <w:rsid w:val="001D77E6"/>
    <w:rsid w:val="001E0306"/>
    <w:rsid w:val="001E0A7D"/>
    <w:rsid w:val="001E0D0D"/>
    <w:rsid w:val="001E1C40"/>
    <w:rsid w:val="001E1EC3"/>
    <w:rsid w:val="001E1FB9"/>
    <w:rsid w:val="001E1FD1"/>
    <w:rsid w:val="001E1FDE"/>
    <w:rsid w:val="001E23E2"/>
    <w:rsid w:val="001E3687"/>
    <w:rsid w:val="001E3778"/>
    <w:rsid w:val="001E3812"/>
    <w:rsid w:val="001E3F7F"/>
    <w:rsid w:val="001E462B"/>
    <w:rsid w:val="001E475C"/>
    <w:rsid w:val="001E527A"/>
    <w:rsid w:val="001E59BD"/>
    <w:rsid w:val="001E5C3E"/>
    <w:rsid w:val="001E5E11"/>
    <w:rsid w:val="001E641F"/>
    <w:rsid w:val="001E66A7"/>
    <w:rsid w:val="001E773D"/>
    <w:rsid w:val="001F068F"/>
    <w:rsid w:val="001F0BBB"/>
    <w:rsid w:val="001F0DE8"/>
    <w:rsid w:val="001F325E"/>
    <w:rsid w:val="001F3815"/>
    <w:rsid w:val="001F4057"/>
    <w:rsid w:val="001F407D"/>
    <w:rsid w:val="001F4183"/>
    <w:rsid w:val="001F4317"/>
    <w:rsid w:val="001F5566"/>
    <w:rsid w:val="001F6AE0"/>
    <w:rsid w:val="001F6B1F"/>
    <w:rsid w:val="001F6BA7"/>
    <w:rsid w:val="001F76D7"/>
    <w:rsid w:val="001F7E30"/>
    <w:rsid w:val="00200434"/>
    <w:rsid w:val="00200BD3"/>
    <w:rsid w:val="00200E5B"/>
    <w:rsid w:val="00200FE9"/>
    <w:rsid w:val="002014C8"/>
    <w:rsid w:val="00201E01"/>
    <w:rsid w:val="00202068"/>
    <w:rsid w:val="00202878"/>
    <w:rsid w:val="00202F8B"/>
    <w:rsid w:val="00203277"/>
    <w:rsid w:val="00203604"/>
    <w:rsid w:val="00204754"/>
    <w:rsid w:val="00204DF3"/>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BC0"/>
    <w:rsid w:val="00214CAA"/>
    <w:rsid w:val="002154D1"/>
    <w:rsid w:val="00215BEE"/>
    <w:rsid w:val="00216031"/>
    <w:rsid w:val="0021654E"/>
    <w:rsid w:val="00217B31"/>
    <w:rsid w:val="0022000D"/>
    <w:rsid w:val="0022072A"/>
    <w:rsid w:val="00220B3D"/>
    <w:rsid w:val="0022100A"/>
    <w:rsid w:val="00221160"/>
    <w:rsid w:val="002213EE"/>
    <w:rsid w:val="00221922"/>
    <w:rsid w:val="00221B94"/>
    <w:rsid w:val="00222AAD"/>
    <w:rsid w:val="0022334E"/>
    <w:rsid w:val="002237A5"/>
    <w:rsid w:val="00224723"/>
    <w:rsid w:val="002248C1"/>
    <w:rsid w:val="00224C04"/>
    <w:rsid w:val="00224EF7"/>
    <w:rsid w:val="002251A4"/>
    <w:rsid w:val="00225489"/>
    <w:rsid w:val="00225718"/>
    <w:rsid w:val="00225CAE"/>
    <w:rsid w:val="00226528"/>
    <w:rsid w:val="0022685E"/>
    <w:rsid w:val="00226A25"/>
    <w:rsid w:val="0022705A"/>
    <w:rsid w:val="00227E88"/>
    <w:rsid w:val="0023004B"/>
    <w:rsid w:val="002301B6"/>
    <w:rsid w:val="002302DA"/>
    <w:rsid w:val="00230B4C"/>
    <w:rsid w:val="00230B94"/>
    <w:rsid w:val="00231C3C"/>
    <w:rsid w:val="00231DC5"/>
    <w:rsid w:val="00232836"/>
    <w:rsid w:val="002332FF"/>
    <w:rsid w:val="002338F8"/>
    <w:rsid w:val="00233B24"/>
    <w:rsid w:val="00234167"/>
    <w:rsid w:val="00234AB5"/>
    <w:rsid w:val="00234F9B"/>
    <w:rsid w:val="0023589B"/>
    <w:rsid w:val="00235AEE"/>
    <w:rsid w:val="00235D75"/>
    <w:rsid w:val="002366CE"/>
    <w:rsid w:val="00236C55"/>
    <w:rsid w:val="002375D3"/>
    <w:rsid w:val="00237723"/>
    <w:rsid w:val="00237A8D"/>
    <w:rsid w:val="00237F59"/>
    <w:rsid w:val="0024001A"/>
    <w:rsid w:val="00240887"/>
    <w:rsid w:val="00241142"/>
    <w:rsid w:val="002419F2"/>
    <w:rsid w:val="00243E20"/>
    <w:rsid w:val="00244096"/>
    <w:rsid w:val="0024417D"/>
    <w:rsid w:val="00244754"/>
    <w:rsid w:val="00244847"/>
    <w:rsid w:val="00244A94"/>
    <w:rsid w:val="00244C55"/>
    <w:rsid w:val="00245470"/>
    <w:rsid w:val="00246CD7"/>
    <w:rsid w:val="00246D06"/>
    <w:rsid w:val="00247C83"/>
    <w:rsid w:val="00250370"/>
    <w:rsid w:val="0025068A"/>
    <w:rsid w:val="00250751"/>
    <w:rsid w:val="00250A7F"/>
    <w:rsid w:val="00250D13"/>
    <w:rsid w:val="002516DF"/>
    <w:rsid w:val="00251B50"/>
    <w:rsid w:val="002531F9"/>
    <w:rsid w:val="00254BAB"/>
    <w:rsid w:val="00254CF4"/>
    <w:rsid w:val="00254EF4"/>
    <w:rsid w:val="00255079"/>
    <w:rsid w:val="00255877"/>
    <w:rsid w:val="0025701A"/>
    <w:rsid w:val="002575ED"/>
    <w:rsid w:val="002576EB"/>
    <w:rsid w:val="00260BF5"/>
    <w:rsid w:val="00260D04"/>
    <w:rsid w:val="0026130F"/>
    <w:rsid w:val="00261C84"/>
    <w:rsid w:val="00262A9E"/>
    <w:rsid w:val="00263521"/>
    <w:rsid w:val="00263A1E"/>
    <w:rsid w:val="00263DB7"/>
    <w:rsid w:val="002643D4"/>
    <w:rsid w:val="00264CFB"/>
    <w:rsid w:val="00265014"/>
    <w:rsid w:val="00265428"/>
    <w:rsid w:val="002654D1"/>
    <w:rsid w:val="0026633D"/>
    <w:rsid w:val="0027101D"/>
    <w:rsid w:val="00271038"/>
    <w:rsid w:val="0027121E"/>
    <w:rsid w:val="0027188F"/>
    <w:rsid w:val="002739B2"/>
    <w:rsid w:val="00273FDF"/>
    <w:rsid w:val="0027424D"/>
    <w:rsid w:val="00275141"/>
    <w:rsid w:val="00275A79"/>
    <w:rsid w:val="002763F9"/>
    <w:rsid w:val="00276899"/>
    <w:rsid w:val="00276D55"/>
    <w:rsid w:val="00277114"/>
    <w:rsid w:val="002775E6"/>
    <w:rsid w:val="00277EBC"/>
    <w:rsid w:val="00280093"/>
    <w:rsid w:val="0028138F"/>
    <w:rsid w:val="002813A0"/>
    <w:rsid w:val="00281F46"/>
    <w:rsid w:val="00282C5A"/>
    <w:rsid w:val="00283FFC"/>
    <w:rsid w:val="002840FA"/>
    <w:rsid w:val="002841CB"/>
    <w:rsid w:val="00284ABA"/>
    <w:rsid w:val="00284B06"/>
    <w:rsid w:val="00285362"/>
    <w:rsid w:val="00285EC0"/>
    <w:rsid w:val="0028686C"/>
    <w:rsid w:val="0028694C"/>
    <w:rsid w:val="002869E1"/>
    <w:rsid w:val="00286A23"/>
    <w:rsid w:val="00286C34"/>
    <w:rsid w:val="00287385"/>
    <w:rsid w:val="00287767"/>
    <w:rsid w:val="00287BEF"/>
    <w:rsid w:val="00290C01"/>
    <w:rsid w:val="00290D96"/>
    <w:rsid w:val="00291775"/>
    <w:rsid w:val="002920D3"/>
    <w:rsid w:val="00292A58"/>
    <w:rsid w:val="00293FC3"/>
    <w:rsid w:val="00294150"/>
    <w:rsid w:val="00294251"/>
    <w:rsid w:val="00294784"/>
    <w:rsid w:val="00294AF0"/>
    <w:rsid w:val="002969A8"/>
    <w:rsid w:val="00296A9F"/>
    <w:rsid w:val="002970CC"/>
    <w:rsid w:val="0029777A"/>
    <w:rsid w:val="00297B77"/>
    <w:rsid w:val="00297FD7"/>
    <w:rsid w:val="002A04CC"/>
    <w:rsid w:val="002A0D4C"/>
    <w:rsid w:val="002A0E60"/>
    <w:rsid w:val="002A1117"/>
    <w:rsid w:val="002A18D6"/>
    <w:rsid w:val="002A1999"/>
    <w:rsid w:val="002A2132"/>
    <w:rsid w:val="002A29AB"/>
    <w:rsid w:val="002A2C5A"/>
    <w:rsid w:val="002A3439"/>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30DB"/>
    <w:rsid w:val="002B3A8C"/>
    <w:rsid w:val="002B4B3F"/>
    <w:rsid w:val="002B55FA"/>
    <w:rsid w:val="002B5A1F"/>
    <w:rsid w:val="002B5C10"/>
    <w:rsid w:val="002B5C6F"/>
    <w:rsid w:val="002B5D65"/>
    <w:rsid w:val="002B637F"/>
    <w:rsid w:val="002B65DC"/>
    <w:rsid w:val="002B6FB4"/>
    <w:rsid w:val="002C042C"/>
    <w:rsid w:val="002C06EB"/>
    <w:rsid w:val="002C1312"/>
    <w:rsid w:val="002C1BB5"/>
    <w:rsid w:val="002C1D86"/>
    <w:rsid w:val="002C1EE0"/>
    <w:rsid w:val="002C28D3"/>
    <w:rsid w:val="002C2B0E"/>
    <w:rsid w:val="002C316A"/>
    <w:rsid w:val="002C3377"/>
    <w:rsid w:val="002C3B87"/>
    <w:rsid w:val="002C3D55"/>
    <w:rsid w:val="002C4139"/>
    <w:rsid w:val="002C4302"/>
    <w:rsid w:val="002C4F9F"/>
    <w:rsid w:val="002C54FF"/>
    <w:rsid w:val="002C58AD"/>
    <w:rsid w:val="002C5FD8"/>
    <w:rsid w:val="002C65B3"/>
    <w:rsid w:val="002C6D22"/>
    <w:rsid w:val="002C70A2"/>
    <w:rsid w:val="002C70EB"/>
    <w:rsid w:val="002C7A5A"/>
    <w:rsid w:val="002C7CAE"/>
    <w:rsid w:val="002C7D35"/>
    <w:rsid w:val="002C7FC3"/>
    <w:rsid w:val="002D1688"/>
    <w:rsid w:val="002D2963"/>
    <w:rsid w:val="002D3201"/>
    <w:rsid w:val="002D32B9"/>
    <w:rsid w:val="002D38CB"/>
    <w:rsid w:val="002D3AC8"/>
    <w:rsid w:val="002D4617"/>
    <w:rsid w:val="002D4E81"/>
    <w:rsid w:val="002D555F"/>
    <w:rsid w:val="002D572F"/>
    <w:rsid w:val="002D5930"/>
    <w:rsid w:val="002D65CF"/>
    <w:rsid w:val="002D6964"/>
    <w:rsid w:val="002D69A4"/>
    <w:rsid w:val="002D6DBD"/>
    <w:rsid w:val="002D6EF5"/>
    <w:rsid w:val="002D79C7"/>
    <w:rsid w:val="002E0151"/>
    <w:rsid w:val="002E01CC"/>
    <w:rsid w:val="002E0A57"/>
    <w:rsid w:val="002E178D"/>
    <w:rsid w:val="002E188D"/>
    <w:rsid w:val="002E1C68"/>
    <w:rsid w:val="002E1E1F"/>
    <w:rsid w:val="002E24BB"/>
    <w:rsid w:val="002E2DB0"/>
    <w:rsid w:val="002E32AB"/>
    <w:rsid w:val="002E3AA6"/>
    <w:rsid w:val="002E424B"/>
    <w:rsid w:val="002E4818"/>
    <w:rsid w:val="002E5633"/>
    <w:rsid w:val="002E5757"/>
    <w:rsid w:val="002E6B3E"/>
    <w:rsid w:val="002E707E"/>
    <w:rsid w:val="002E70B8"/>
    <w:rsid w:val="002E7528"/>
    <w:rsid w:val="002E76D3"/>
    <w:rsid w:val="002F06E7"/>
    <w:rsid w:val="002F1184"/>
    <w:rsid w:val="002F11D2"/>
    <w:rsid w:val="002F1452"/>
    <w:rsid w:val="002F1610"/>
    <w:rsid w:val="002F2019"/>
    <w:rsid w:val="002F2105"/>
    <w:rsid w:val="002F24F0"/>
    <w:rsid w:val="002F29CA"/>
    <w:rsid w:val="002F3162"/>
    <w:rsid w:val="002F3B2B"/>
    <w:rsid w:val="002F42B0"/>
    <w:rsid w:val="002F4761"/>
    <w:rsid w:val="002F5163"/>
    <w:rsid w:val="002F5628"/>
    <w:rsid w:val="002F5851"/>
    <w:rsid w:val="002F5A80"/>
    <w:rsid w:val="002F5B51"/>
    <w:rsid w:val="002F5CEC"/>
    <w:rsid w:val="002F6FA5"/>
    <w:rsid w:val="002F70E4"/>
    <w:rsid w:val="002F724D"/>
    <w:rsid w:val="002F78B6"/>
    <w:rsid w:val="002F7C75"/>
    <w:rsid w:val="002F7D09"/>
    <w:rsid w:val="0030043A"/>
    <w:rsid w:val="00300F4D"/>
    <w:rsid w:val="00300F74"/>
    <w:rsid w:val="0030114C"/>
    <w:rsid w:val="00301153"/>
    <w:rsid w:val="00301A9A"/>
    <w:rsid w:val="003020D6"/>
    <w:rsid w:val="00302134"/>
    <w:rsid w:val="00302C17"/>
    <w:rsid w:val="00302DC7"/>
    <w:rsid w:val="0030338B"/>
    <w:rsid w:val="003038A7"/>
    <w:rsid w:val="003039A5"/>
    <w:rsid w:val="0030415A"/>
    <w:rsid w:val="0030451F"/>
    <w:rsid w:val="00304D83"/>
    <w:rsid w:val="00304E57"/>
    <w:rsid w:val="003050D0"/>
    <w:rsid w:val="0030516B"/>
    <w:rsid w:val="00305A00"/>
    <w:rsid w:val="00305B43"/>
    <w:rsid w:val="00305E58"/>
    <w:rsid w:val="003063A3"/>
    <w:rsid w:val="003067B1"/>
    <w:rsid w:val="00306A3B"/>
    <w:rsid w:val="00306A59"/>
    <w:rsid w:val="003071E1"/>
    <w:rsid w:val="00307A51"/>
    <w:rsid w:val="00307FA5"/>
    <w:rsid w:val="003108E3"/>
    <w:rsid w:val="00311190"/>
    <w:rsid w:val="0031135A"/>
    <w:rsid w:val="0031327E"/>
    <w:rsid w:val="00313D58"/>
    <w:rsid w:val="00313EEC"/>
    <w:rsid w:val="00314F75"/>
    <w:rsid w:val="00315624"/>
    <w:rsid w:val="00315BD6"/>
    <w:rsid w:val="00315D7F"/>
    <w:rsid w:val="00315FF2"/>
    <w:rsid w:val="00316385"/>
    <w:rsid w:val="00316C57"/>
    <w:rsid w:val="00316F0F"/>
    <w:rsid w:val="003177E2"/>
    <w:rsid w:val="0032022E"/>
    <w:rsid w:val="0032289E"/>
    <w:rsid w:val="00322998"/>
    <w:rsid w:val="00322A81"/>
    <w:rsid w:val="00323027"/>
    <w:rsid w:val="0032331E"/>
    <w:rsid w:val="00324236"/>
    <w:rsid w:val="0032448C"/>
    <w:rsid w:val="003244FF"/>
    <w:rsid w:val="00324BC1"/>
    <w:rsid w:val="00324C2A"/>
    <w:rsid w:val="00324F0D"/>
    <w:rsid w:val="003257C6"/>
    <w:rsid w:val="00325F44"/>
    <w:rsid w:val="00326193"/>
    <w:rsid w:val="00326296"/>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A7F"/>
    <w:rsid w:val="00333BC5"/>
    <w:rsid w:val="00334A65"/>
    <w:rsid w:val="00334D20"/>
    <w:rsid w:val="00335267"/>
    <w:rsid w:val="0033564C"/>
    <w:rsid w:val="003356A2"/>
    <w:rsid w:val="00335A0A"/>
    <w:rsid w:val="0033672B"/>
    <w:rsid w:val="00337048"/>
    <w:rsid w:val="003370BA"/>
    <w:rsid w:val="00337846"/>
    <w:rsid w:val="0033799E"/>
    <w:rsid w:val="00337BB0"/>
    <w:rsid w:val="00337C4E"/>
    <w:rsid w:val="00337EBF"/>
    <w:rsid w:val="0034013B"/>
    <w:rsid w:val="0034038A"/>
    <w:rsid w:val="003405D2"/>
    <w:rsid w:val="003405E7"/>
    <w:rsid w:val="0034070F"/>
    <w:rsid w:val="00340C7C"/>
    <w:rsid w:val="00340D4D"/>
    <w:rsid w:val="003413A6"/>
    <w:rsid w:val="00341411"/>
    <w:rsid w:val="0034149F"/>
    <w:rsid w:val="003417BA"/>
    <w:rsid w:val="003419FB"/>
    <w:rsid w:val="00341C37"/>
    <w:rsid w:val="00342F9B"/>
    <w:rsid w:val="0034354F"/>
    <w:rsid w:val="00343B0B"/>
    <w:rsid w:val="00343D49"/>
    <w:rsid w:val="00344346"/>
    <w:rsid w:val="00344842"/>
    <w:rsid w:val="00344BBF"/>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29BD"/>
    <w:rsid w:val="0035448A"/>
    <w:rsid w:val="00355453"/>
    <w:rsid w:val="003559A1"/>
    <w:rsid w:val="00355B59"/>
    <w:rsid w:val="00356540"/>
    <w:rsid w:val="00356926"/>
    <w:rsid w:val="00356C79"/>
    <w:rsid w:val="00356CD5"/>
    <w:rsid w:val="00357420"/>
    <w:rsid w:val="00357544"/>
    <w:rsid w:val="003578DC"/>
    <w:rsid w:val="00357C20"/>
    <w:rsid w:val="00360285"/>
    <w:rsid w:val="003606C0"/>
    <w:rsid w:val="00360D47"/>
    <w:rsid w:val="00360FD1"/>
    <w:rsid w:val="00361812"/>
    <w:rsid w:val="00361AA2"/>
    <w:rsid w:val="00361E27"/>
    <w:rsid w:val="00362387"/>
    <w:rsid w:val="00363344"/>
    <w:rsid w:val="003633D8"/>
    <w:rsid w:val="003633E1"/>
    <w:rsid w:val="00363FE3"/>
    <w:rsid w:val="003640C2"/>
    <w:rsid w:val="00364581"/>
    <w:rsid w:val="003651FF"/>
    <w:rsid w:val="0036568B"/>
    <w:rsid w:val="00365704"/>
    <w:rsid w:val="00365C9E"/>
    <w:rsid w:val="00365D63"/>
    <w:rsid w:val="00365DC9"/>
    <w:rsid w:val="00365DE2"/>
    <w:rsid w:val="0036639F"/>
    <w:rsid w:val="003668A5"/>
    <w:rsid w:val="00366DEF"/>
    <w:rsid w:val="003675CC"/>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3C"/>
    <w:rsid w:val="00376551"/>
    <w:rsid w:val="00376625"/>
    <w:rsid w:val="00376792"/>
    <w:rsid w:val="0037752E"/>
    <w:rsid w:val="0037753E"/>
    <w:rsid w:val="003775A2"/>
    <w:rsid w:val="00377B33"/>
    <w:rsid w:val="00380052"/>
    <w:rsid w:val="003801D8"/>
    <w:rsid w:val="003806AE"/>
    <w:rsid w:val="003818B4"/>
    <w:rsid w:val="00381983"/>
    <w:rsid w:val="00382741"/>
    <w:rsid w:val="00382981"/>
    <w:rsid w:val="003839AA"/>
    <w:rsid w:val="003843E4"/>
    <w:rsid w:val="00384988"/>
    <w:rsid w:val="00384BF9"/>
    <w:rsid w:val="00384EDD"/>
    <w:rsid w:val="00385014"/>
    <w:rsid w:val="00385426"/>
    <w:rsid w:val="0038575C"/>
    <w:rsid w:val="00385CBB"/>
    <w:rsid w:val="00385FBB"/>
    <w:rsid w:val="00386E06"/>
    <w:rsid w:val="00387987"/>
    <w:rsid w:val="00387E5E"/>
    <w:rsid w:val="003907CF"/>
    <w:rsid w:val="00391441"/>
    <w:rsid w:val="00391776"/>
    <w:rsid w:val="00391943"/>
    <w:rsid w:val="00391D47"/>
    <w:rsid w:val="00392578"/>
    <w:rsid w:val="003926A8"/>
    <w:rsid w:val="00392806"/>
    <w:rsid w:val="003929A4"/>
    <w:rsid w:val="00392CEC"/>
    <w:rsid w:val="00392E92"/>
    <w:rsid w:val="00392F5B"/>
    <w:rsid w:val="003932F7"/>
    <w:rsid w:val="003941E1"/>
    <w:rsid w:val="0039455B"/>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687"/>
    <w:rsid w:val="003A47A9"/>
    <w:rsid w:val="003A54FC"/>
    <w:rsid w:val="003A613A"/>
    <w:rsid w:val="003A66EF"/>
    <w:rsid w:val="003A689D"/>
    <w:rsid w:val="003A769E"/>
    <w:rsid w:val="003A780A"/>
    <w:rsid w:val="003B0B84"/>
    <w:rsid w:val="003B0BB0"/>
    <w:rsid w:val="003B1053"/>
    <w:rsid w:val="003B166B"/>
    <w:rsid w:val="003B1F61"/>
    <w:rsid w:val="003B2189"/>
    <w:rsid w:val="003B2423"/>
    <w:rsid w:val="003B30AD"/>
    <w:rsid w:val="003B3265"/>
    <w:rsid w:val="003B4CBF"/>
    <w:rsid w:val="003B505F"/>
    <w:rsid w:val="003B57EC"/>
    <w:rsid w:val="003B5853"/>
    <w:rsid w:val="003B5A1E"/>
    <w:rsid w:val="003B5E39"/>
    <w:rsid w:val="003B639B"/>
    <w:rsid w:val="003B6576"/>
    <w:rsid w:val="003B6D05"/>
    <w:rsid w:val="003B71E3"/>
    <w:rsid w:val="003B7A94"/>
    <w:rsid w:val="003C0060"/>
    <w:rsid w:val="003C0983"/>
    <w:rsid w:val="003C0A02"/>
    <w:rsid w:val="003C2534"/>
    <w:rsid w:val="003C26AC"/>
    <w:rsid w:val="003C2A0B"/>
    <w:rsid w:val="003C2C57"/>
    <w:rsid w:val="003C2EC6"/>
    <w:rsid w:val="003C32FE"/>
    <w:rsid w:val="003C3358"/>
    <w:rsid w:val="003C4F30"/>
    <w:rsid w:val="003C5044"/>
    <w:rsid w:val="003C5153"/>
    <w:rsid w:val="003C52F5"/>
    <w:rsid w:val="003C5BB1"/>
    <w:rsid w:val="003C5BC7"/>
    <w:rsid w:val="003C5ED9"/>
    <w:rsid w:val="003C6C20"/>
    <w:rsid w:val="003C73F8"/>
    <w:rsid w:val="003C7457"/>
    <w:rsid w:val="003C76AC"/>
    <w:rsid w:val="003C76D4"/>
    <w:rsid w:val="003C7AD3"/>
    <w:rsid w:val="003C7B2D"/>
    <w:rsid w:val="003D0F6A"/>
    <w:rsid w:val="003D0F91"/>
    <w:rsid w:val="003D130F"/>
    <w:rsid w:val="003D16F2"/>
    <w:rsid w:val="003D1801"/>
    <w:rsid w:val="003D1D5C"/>
    <w:rsid w:val="003D1EB4"/>
    <w:rsid w:val="003D2136"/>
    <w:rsid w:val="003D2796"/>
    <w:rsid w:val="003D2A63"/>
    <w:rsid w:val="003D2AE6"/>
    <w:rsid w:val="003D314F"/>
    <w:rsid w:val="003D3533"/>
    <w:rsid w:val="003D3AB2"/>
    <w:rsid w:val="003D3F22"/>
    <w:rsid w:val="003D415E"/>
    <w:rsid w:val="003D4194"/>
    <w:rsid w:val="003D43B8"/>
    <w:rsid w:val="003D5549"/>
    <w:rsid w:val="003D58AE"/>
    <w:rsid w:val="003D5B8A"/>
    <w:rsid w:val="003D5CAC"/>
    <w:rsid w:val="003D6310"/>
    <w:rsid w:val="003D65E1"/>
    <w:rsid w:val="003D6CAC"/>
    <w:rsid w:val="003D6FE1"/>
    <w:rsid w:val="003D7383"/>
    <w:rsid w:val="003D7489"/>
    <w:rsid w:val="003D7A6A"/>
    <w:rsid w:val="003D7F06"/>
    <w:rsid w:val="003E000E"/>
    <w:rsid w:val="003E009E"/>
    <w:rsid w:val="003E0ABC"/>
    <w:rsid w:val="003E133A"/>
    <w:rsid w:val="003E159B"/>
    <w:rsid w:val="003E20EB"/>
    <w:rsid w:val="003E2333"/>
    <w:rsid w:val="003E248F"/>
    <w:rsid w:val="003E26E6"/>
    <w:rsid w:val="003E2F13"/>
    <w:rsid w:val="003E31EE"/>
    <w:rsid w:val="003E364E"/>
    <w:rsid w:val="003E48A6"/>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37FE"/>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078DC"/>
    <w:rsid w:val="0041045D"/>
    <w:rsid w:val="004105DF"/>
    <w:rsid w:val="00410935"/>
    <w:rsid w:val="00410D75"/>
    <w:rsid w:val="00410D9E"/>
    <w:rsid w:val="00411671"/>
    <w:rsid w:val="0041180B"/>
    <w:rsid w:val="00411AFD"/>
    <w:rsid w:val="0041212D"/>
    <w:rsid w:val="0041284E"/>
    <w:rsid w:val="00412889"/>
    <w:rsid w:val="004130F4"/>
    <w:rsid w:val="00413464"/>
    <w:rsid w:val="00413826"/>
    <w:rsid w:val="00413C2A"/>
    <w:rsid w:val="004147E7"/>
    <w:rsid w:val="00414A8A"/>
    <w:rsid w:val="004156B7"/>
    <w:rsid w:val="00415767"/>
    <w:rsid w:val="00416C65"/>
    <w:rsid w:val="00416D06"/>
    <w:rsid w:val="00417266"/>
    <w:rsid w:val="004175BE"/>
    <w:rsid w:val="00417D4C"/>
    <w:rsid w:val="004200C8"/>
    <w:rsid w:val="004202CB"/>
    <w:rsid w:val="00420371"/>
    <w:rsid w:val="004204DC"/>
    <w:rsid w:val="004206BA"/>
    <w:rsid w:val="0042090E"/>
    <w:rsid w:val="0042091E"/>
    <w:rsid w:val="00420DB1"/>
    <w:rsid w:val="0042151A"/>
    <w:rsid w:val="00421D2C"/>
    <w:rsid w:val="0042232C"/>
    <w:rsid w:val="00424955"/>
    <w:rsid w:val="00424DF9"/>
    <w:rsid w:val="0042545B"/>
    <w:rsid w:val="0042565B"/>
    <w:rsid w:val="00425E72"/>
    <w:rsid w:val="00425E85"/>
    <w:rsid w:val="0042649D"/>
    <w:rsid w:val="00426862"/>
    <w:rsid w:val="00426CE7"/>
    <w:rsid w:val="00426D50"/>
    <w:rsid w:val="004276E0"/>
    <w:rsid w:val="00427A72"/>
    <w:rsid w:val="00427D9F"/>
    <w:rsid w:val="004301B5"/>
    <w:rsid w:val="00430277"/>
    <w:rsid w:val="00430C84"/>
    <w:rsid w:val="00431AA5"/>
    <w:rsid w:val="00431C39"/>
    <w:rsid w:val="00432A56"/>
    <w:rsid w:val="00433D69"/>
    <w:rsid w:val="00433DC5"/>
    <w:rsid w:val="0043406C"/>
    <w:rsid w:val="00434C19"/>
    <w:rsid w:val="00435E93"/>
    <w:rsid w:val="0043603B"/>
    <w:rsid w:val="00436048"/>
    <w:rsid w:val="00436479"/>
    <w:rsid w:val="0043662F"/>
    <w:rsid w:val="0043667B"/>
    <w:rsid w:val="00436AD1"/>
    <w:rsid w:val="00436B23"/>
    <w:rsid w:val="00436B37"/>
    <w:rsid w:val="00436F39"/>
    <w:rsid w:val="0043791D"/>
    <w:rsid w:val="00437CB8"/>
    <w:rsid w:val="00437D9B"/>
    <w:rsid w:val="00440C19"/>
    <w:rsid w:val="004412D8"/>
    <w:rsid w:val="004413C7"/>
    <w:rsid w:val="004414E6"/>
    <w:rsid w:val="004417D2"/>
    <w:rsid w:val="00441CF6"/>
    <w:rsid w:val="004423E6"/>
    <w:rsid w:val="004424B2"/>
    <w:rsid w:val="004428A8"/>
    <w:rsid w:val="00442E2D"/>
    <w:rsid w:val="0044305F"/>
    <w:rsid w:val="00443D1B"/>
    <w:rsid w:val="0044419E"/>
    <w:rsid w:val="00444597"/>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8E5"/>
    <w:rsid w:val="00455BC0"/>
    <w:rsid w:val="00455C7E"/>
    <w:rsid w:val="004562F8"/>
    <w:rsid w:val="0045637F"/>
    <w:rsid w:val="00456A60"/>
    <w:rsid w:val="00456AD9"/>
    <w:rsid w:val="00456F88"/>
    <w:rsid w:val="00460179"/>
    <w:rsid w:val="0046080F"/>
    <w:rsid w:val="00460B1C"/>
    <w:rsid w:val="00460FB8"/>
    <w:rsid w:val="004617CF"/>
    <w:rsid w:val="004622BB"/>
    <w:rsid w:val="00462348"/>
    <w:rsid w:val="004626B6"/>
    <w:rsid w:val="00463683"/>
    <w:rsid w:val="00464D56"/>
    <w:rsid w:val="00464DF0"/>
    <w:rsid w:val="00465562"/>
    <w:rsid w:val="00465673"/>
    <w:rsid w:val="004656D9"/>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36FF"/>
    <w:rsid w:val="00473871"/>
    <w:rsid w:val="00473F33"/>
    <w:rsid w:val="004743DF"/>
    <w:rsid w:val="00474B62"/>
    <w:rsid w:val="00474EE3"/>
    <w:rsid w:val="00474EFE"/>
    <w:rsid w:val="0047620F"/>
    <w:rsid w:val="004763DF"/>
    <w:rsid w:val="00476508"/>
    <w:rsid w:val="004767BA"/>
    <w:rsid w:val="004779AA"/>
    <w:rsid w:val="00477F44"/>
    <w:rsid w:val="00480011"/>
    <w:rsid w:val="00480107"/>
    <w:rsid w:val="004809CB"/>
    <w:rsid w:val="00482259"/>
    <w:rsid w:val="00482559"/>
    <w:rsid w:val="0048280E"/>
    <w:rsid w:val="00482C33"/>
    <w:rsid w:val="00482EE2"/>
    <w:rsid w:val="004830BE"/>
    <w:rsid w:val="004833CE"/>
    <w:rsid w:val="00483526"/>
    <w:rsid w:val="004836A0"/>
    <w:rsid w:val="00483BD1"/>
    <w:rsid w:val="00483D0D"/>
    <w:rsid w:val="004845B2"/>
    <w:rsid w:val="00485309"/>
    <w:rsid w:val="00485787"/>
    <w:rsid w:val="00486172"/>
    <w:rsid w:val="004865D8"/>
    <w:rsid w:val="00486D58"/>
    <w:rsid w:val="00487169"/>
    <w:rsid w:val="004875EB"/>
    <w:rsid w:val="00490091"/>
    <w:rsid w:val="0049015A"/>
    <w:rsid w:val="004902C9"/>
    <w:rsid w:val="00490D8B"/>
    <w:rsid w:val="00490E40"/>
    <w:rsid w:val="00491199"/>
    <w:rsid w:val="00491607"/>
    <w:rsid w:val="004919A3"/>
    <w:rsid w:val="00491D1E"/>
    <w:rsid w:val="0049225C"/>
    <w:rsid w:val="00492A59"/>
    <w:rsid w:val="00492D47"/>
    <w:rsid w:val="004930AA"/>
    <w:rsid w:val="004939B6"/>
    <w:rsid w:val="00493AE1"/>
    <w:rsid w:val="00493CBE"/>
    <w:rsid w:val="004945A4"/>
    <w:rsid w:val="00494A7E"/>
    <w:rsid w:val="00494C49"/>
    <w:rsid w:val="00495214"/>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FF4"/>
    <w:rsid w:val="004A234A"/>
    <w:rsid w:val="004A2391"/>
    <w:rsid w:val="004A30DB"/>
    <w:rsid w:val="004A3415"/>
    <w:rsid w:val="004A3A1C"/>
    <w:rsid w:val="004A3BE3"/>
    <w:rsid w:val="004A4B21"/>
    <w:rsid w:val="004A4FD3"/>
    <w:rsid w:val="004A5070"/>
    <w:rsid w:val="004A581E"/>
    <w:rsid w:val="004A5AE0"/>
    <w:rsid w:val="004A5D89"/>
    <w:rsid w:val="004A5FCA"/>
    <w:rsid w:val="004A6B9E"/>
    <w:rsid w:val="004A6C9C"/>
    <w:rsid w:val="004A6CC0"/>
    <w:rsid w:val="004A6FE6"/>
    <w:rsid w:val="004A7203"/>
    <w:rsid w:val="004A7751"/>
    <w:rsid w:val="004A77C4"/>
    <w:rsid w:val="004A7ABE"/>
    <w:rsid w:val="004B0303"/>
    <w:rsid w:val="004B09A3"/>
    <w:rsid w:val="004B1155"/>
    <w:rsid w:val="004B117A"/>
    <w:rsid w:val="004B18AE"/>
    <w:rsid w:val="004B21B0"/>
    <w:rsid w:val="004B2564"/>
    <w:rsid w:val="004B2C46"/>
    <w:rsid w:val="004B2D77"/>
    <w:rsid w:val="004B2F85"/>
    <w:rsid w:val="004B3850"/>
    <w:rsid w:val="004B42DF"/>
    <w:rsid w:val="004B4756"/>
    <w:rsid w:val="004B51ED"/>
    <w:rsid w:val="004B534C"/>
    <w:rsid w:val="004B5F7A"/>
    <w:rsid w:val="004B6032"/>
    <w:rsid w:val="004B6164"/>
    <w:rsid w:val="004B63AE"/>
    <w:rsid w:val="004B77BB"/>
    <w:rsid w:val="004B7C1A"/>
    <w:rsid w:val="004B7D58"/>
    <w:rsid w:val="004C02F8"/>
    <w:rsid w:val="004C056A"/>
    <w:rsid w:val="004C09E9"/>
    <w:rsid w:val="004C0C74"/>
    <w:rsid w:val="004C0F2A"/>
    <w:rsid w:val="004C0FFF"/>
    <w:rsid w:val="004C1260"/>
    <w:rsid w:val="004C1653"/>
    <w:rsid w:val="004C190B"/>
    <w:rsid w:val="004C1BDC"/>
    <w:rsid w:val="004C209B"/>
    <w:rsid w:val="004C2149"/>
    <w:rsid w:val="004C2531"/>
    <w:rsid w:val="004C2B02"/>
    <w:rsid w:val="004C3318"/>
    <w:rsid w:val="004C3342"/>
    <w:rsid w:val="004C4056"/>
    <w:rsid w:val="004C4396"/>
    <w:rsid w:val="004C4AF0"/>
    <w:rsid w:val="004C4F65"/>
    <w:rsid w:val="004C58B1"/>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07C"/>
    <w:rsid w:val="004D562B"/>
    <w:rsid w:val="004D581B"/>
    <w:rsid w:val="004D5AD1"/>
    <w:rsid w:val="004D708B"/>
    <w:rsid w:val="004D7579"/>
    <w:rsid w:val="004D7A95"/>
    <w:rsid w:val="004D7ABD"/>
    <w:rsid w:val="004D7AEB"/>
    <w:rsid w:val="004D7BF2"/>
    <w:rsid w:val="004E03F0"/>
    <w:rsid w:val="004E0BE3"/>
    <w:rsid w:val="004E0E03"/>
    <w:rsid w:val="004E0F37"/>
    <w:rsid w:val="004E13FA"/>
    <w:rsid w:val="004E1450"/>
    <w:rsid w:val="004E1AA9"/>
    <w:rsid w:val="004E1D0E"/>
    <w:rsid w:val="004E1DB7"/>
    <w:rsid w:val="004E1FE7"/>
    <w:rsid w:val="004E221D"/>
    <w:rsid w:val="004E229B"/>
    <w:rsid w:val="004E2601"/>
    <w:rsid w:val="004E2A90"/>
    <w:rsid w:val="004E3112"/>
    <w:rsid w:val="004E3160"/>
    <w:rsid w:val="004E3885"/>
    <w:rsid w:val="004E3B2D"/>
    <w:rsid w:val="004E3D1E"/>
    <w:rsid w:val="004E5265"/>
    <w:rsid w:val="004E527E"/>
    <w:rsid w:val="004E5B3C"/>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3A1F"/>
    <w:rsid w:val="004F431D"/>
    <w:rsid w:val="004F43AB"/>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1C"/>
    <w:rsid w:val="00502FAD"/>
    <w:rsid w:val="00503072"/>
    <w:rsid w:val="0050313A"/>
    <w:rsid w:val="005031BB"/>
    <w:rsid w:val="00503380"/>
    <w:rsid w:val="005038C5"/>
    <w:rsid w:val="00503B67"/>
    <w:rsid w:val="00503E67"/>
    <w:rsid w:val="00503F81"/>
    <w:rsid w:val="005048AA"/>
    <w:rsid w:val="005048E9"/>
    <w:rsid w:val="00504A34"/>
    <w:rsid w:val="00505366"/>
    <w:rsid w:val="005058A5"/>
    <w:rsid w:val="005074BA"/>
    <w:rsid w:val="0050754F"/>
    <w:rsid w:val="005079AE"/>
    <w:rsid w:val="00510184"/>
    <w:rsid w:val="005102E6"/>
    <w:rsid w:val="00510497"/>
    <w:rsid w:val="00510973"/>
    <w:rsid w:val="00510A6C"/>
    <w:rsid w:val="00510D89"/>
    <w:rsid w:val="00510F20"/>
    <w:rsid w:val="00511DE7"/>
    <w:rsid w:val="00511F6D"/>
    <w:rsid w:val="005125A5"/>
    <w:rsid w:val="005130A4"/>
    <w:rsid w:val="0051326F"/>
    <w:rsid w:val="00513BCD"/>
    <w:rsid w:val="00513F33"/>
    <w:rsid w:val="005147FC"/>
    <w:rsid w:val="00514DD2"/>
    <w:rsid w:val="00514DF4"/>
    <w:rsid w:val="005158BE"/>
    <w:rsid w:val="00515C82"/>
    <w:rsid w:val="00516835"/>
    <w:rsid w:val="00516FB8"/>
    <w:rsid w:val="00517613"/>
    <w:rsid w:val="00517AA9"/>
    <w:rsid w:val="005202DE"/>
    <w:rsid w:val="0052031E"/>
    <w:rsid w:val="005204F9"/>
    <w:rsid w:val="00520A36"/>
    <w:rsid w:val="00520B9E"/>
    <w:rsid w:val="00520C3B"/>
    <w:rsid w:val="00520C4B"/>
    <w:rsid w:val="0052156D"/>
    <w:rsid w:val="00521A4E"/>
    <w:rsid w:val="00521CB8"/>
    <w:rsid w:val="00522475"/>
    <w:rsid w:val="005227A0"/>
    <w:rsid w:val="0052289F"/>
    <w:rsid w:val="00522FC1"/>
    <w:rsid w:val="005232B5"/>
    <w:rsid w:val="005239EA"/>
    <w:rsid w:val="00523C70"/>
    <w:rsid w:val="00524289"/>
    <w:rsid w:val="0052488C"/>
    <w:rsid w:val="00524F47"/>
    <w:rsid w:val="005250BC"/>
    <w:rsid w:val="005254F8"/>
    <w:rsid w:val="00525736"/>
    <w:rsid w:val="005259CE"/>
    <w:rsid w:val="00526053"/>
    <w:rsid w:val="005265D4"/>
    <w:rsid w:val="00526812"/>
    <w:rsid w:val="0052721A"/>
    <w:rsid w:val="00527B92"/>
    <w:rsid w:val="00527F31"/>
    <w:rsid w:val="00530147"/>
    <w:rsid w:val="0053022D"/>
    <w:rsid w:val="005308B4"/>
    <w:rsid w:val="00530924"/>
    <w:rsid w:val="005315AB"/>
    <w:rsid w:val="00532196"/>
    <w:rsid w:val="005324E4"/>
    <w:rsid w:val="005325F3"/>
    <w:rsid w:val="005326D9"/>
    <w:rsid w:val="00533572"/>
    <w:rsid w:val="00534001"/>
    <w:rsid w:val="00534021"/>
    <w:rsid w:val="005342AA"/>
    <w:rsid w:val="00534623"/>
    <w:rsid w:val="005346A1"/>
    <w:rsid w:val="00534EB1"/>
    <w:rsid w:val="0053518B"/>
    <w:rsid w:val="005352B7"/>
    <w:rsid w:val="00535658"/>
    <w:rsid w:val="00535691"/>
    <w:rsid w:val="00535AC8"/>
    <w:rsid w:val="00535D72"/>
    <w:rsid w:val="00536216"/>
    <w:rsid w:val="005364E8"/>
    <w:rsid w:val="005365A0"/>
    <w:rsid w:val="005369F8"/>
    <w:rsid w:val="00536D35"/>
    <w:rsid w:val="005373BF"/>
    <w:rsid w:val="005379CF"/>
    <w:rsid w:val="00537B4A"/>
    <w:rsid w:val="00537D3D"/>
    <w:rsid w:val="00537EE4"/>
    <w:rsid w:val="0054001C"/>
    <w:rsid w:val="005402FF"/>
    <w:rsid w:val="00540551"/>
    <w:rsid w:val="005408D0"/>
    <w:rsid w:val="00540A49"/>
    <w:rsid w:val="00540F4A"/>
    <w:rsid w:val="00540FF0"/>
    <w:rsid w:val="00541177"/>
    <w:rsid w:val="005413A3"/>
    <w:rsid w:val="00541A40"/>
    <w:rsid w:val="00542C8D"/>
    <w:rsid w:val="00542CDA"/>
    <w:rsid w:val="00542EA3"/>
    <w:rsid w:val="0054365A"/>
    <w:rsid w:val="00543699"/>
    <w:rsid w:val="00543A22"/>
    <w:rsid w:val="00543F8A"/>
    <w:rsid w:val="0054509A"/>
    <w:rsid w:val="00545927"/>
    <w:rsid w:val="00546559"/>
    <w:rsid w:val="00546B26"/>
    <w:rsid w:val="005474F6"/>
    <w:rsid w:val="00547C0F"/>
    <w:rsid w:val="005500D2"/>
    <w:rsid w:val="00550A92"/>
    <w:rsid w:val="00550BA0"/>
    <w:rsid w:val="00550E94"/>
    <w:rsid w:val="005511EC"/>
    <w:rsid w:val="00551B42"/>
    <w:rsid w:val="00551DB7"/>
    <w:rsid w:val="00553469"/>
    <w:rsid w:val="00554AAD"/>
    <w:rsid w:val="005554C5"/>
    <w:rsid w:val="00555669"/>
    <w:rsid w:val="005556CA"/>
    <w:rsid w:val="005559D1"/>
    <w:rsid w:val="00555CE4"/>
    <w:rsid w:val="00555D63"/>
    <w:rsid w:val="00556192"/>
    <w:rsid w:val="005565B2"/>
    <w:rsid w:val="00556E6F"/>
    <w:rsid w:val="00556F6F"/>
    <w:rsid w:val="00557296"/>
    <w:rsid w:val="00557A6C"/>
    <w:rsid w:val="005607E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086"/>
    <w:rsid w:val="00566352"/>
    <w:rsid w:val="00566629"/>
    <w:rsid w:val="005674D2"/>
    <w:rsid w:val="00567686"/>
    <w:rsid w:val="005676DC"/>
    <w:rsid w:val="005702C5"/>
    <w:rsid w:val="00570460"/>
    <w:rsid w:val="005715C9"/>
    <w:rsid w:val="00571D67"/>
    <w:rsid w:val="00572E2F"/>
    <w:rsid w:val="00572E40"/>
    <w:rsid w:val="00573801"/>
    <w:rsid w:val="00574579"/>
    <w:rsid w:val="00574593"/>
    <w:rsid w:val="00574625"/>
    <w:rsid w:val="00574757"/>
    <w:rsid w:val="0057527E"/>
    <w:rsid w:val="00575554"/>
    <w:rsid w:val="00575A1D"/>
    <w:rsid w:val="00575A7F"/>
    <w:rsid w:val="005764A9"/>
    <w:rsid w:val="00576529"/>
    <w:rsid w:val="00576867"/>
    <w:rsid w:val="00576D2C"/>
    <w:rsid w:val="00576EFD"/>
    <w:rsid w:val="00577BC4"/>
    <w:rsid w:val="00580126"/>
    <w:rsid w:val="00580508"/>
    <w:rsid w:val="005806F9"/>
    <w:rsid w:val="00580C5C"/>
    <w:rsid w:val="00580DA8"/>
    <w:rsid w:val="00580F79"/>
    <w:rsid w:val="0058142E"/>
    <w:rsid w:val="00581795"/>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66A"/>
    <w:rsid w:val="00594734"/>
    <w:rsid w:val="0059494A"/>
    <w:rsid w:val="005950C8"/>
    <w:rsid w:val="0059531A"/>
    <w:rsid w:val="0059595B"/>
    <w:rsid w:val="00595A3D"/>
    <w:rsid w:val="00595D44"/>
    <w:rsid w:val="0059614A"/>
    <w:rsid w:val="005963B4"/>
    <w:rsid w:val="005967C6"/>
    <w:rsid w:val="005977BF"/>
    <w:rsid w:val="0059796B"/>
    <w:rsid w:val="005A021D"/>
    <w:rsid w:val="005A0CEA"/>
    <w:rsid w:val="005A1450"/>
    <w:rsid w:val="005A1852"/>
    <w:rsid w:val="005A190A"/>
    <w:rsid w:val="005A1A1B"/>
    <w:rsid w:val="005A1D3E"/>
    <w:rsid w:val="005A20C9"/>
    <w:rsid w:val="005A2216"/>
    <w:rsid w:val="005A24B5"/>
    <w:rsid w:val="005A2CFC"/>
    <w:rsid w:val="005A2F84"/>
    <w:rsid w:val="005A3347"/>
    <w:rsid w:val="005A3B53"/>
    <w:rsid w:val="005A40BA"/>
    <w:rsid w:val="005A4A40"/>
    <w:rsid w:val="005A504A"/>
    <w:rsid w:val="005A522D"/>
    <w:rsid w:val="005A53AA"/>
    <w:rsid w:val="005A57D6"/>
    <w:rsid w:val="005A5A70"/>
    <w:rsid w:val="005A6DA9"/>
    <w:rsid w:val="005A7389"/>
    <w:rsid w:val="005A78EE"/>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A59"/>
    <w:rsid w:val="005B5E6C"/>
    <w:rsid w:val="005B63E4"/>
    <w:rsid w:val="005B6AB5"/>
    <w:rsid w:val="005B6CCC"/>
    <w:rsid w:val="005B71CE"/>
    <w:rsid w:val="005B757C"/>
    <w:rsid w:val="005B78A1"/>
    <w:rsid w:val="005B7F43"/>
    <w:rsid w:val="005C02D4"/>
    <w:rsid w:val="005C05FF"/>
    <w:rsid w:val="005C14A0"/>
    <w:rsid w:val="005C198B"/>
    <w:rsid w:val="005C23D7"/>
    <w:rsid w:val="005C26CE"/>
    <w:rsid w:val="005C2859"/>
    <w:rsid w:val="005C287F"/>
    <w:rsid w:val="005C2947"/>
    <w:rsid w:val="005C2D2D"/>
    <w:rsid w:val="005C3857"/>
    <w:rsid w:val="005C438E"/>
    <w:rsid w:val="005C43F3"/>
    <w:rsid w:val="005C552D"/>
    <w:rsid w:val="005C55B2"/>
    <w:rsid w:val="005C5648"/>
    <w:rsid w:val="005C5AD5"/>
    <w:rsid w:val="005C608E"/>
    <w:rsid w:val="005C62D9"/>
    <w:rsid w:val="005C6E27"/>
    <w:rsid w:val="005C7994"/>
    <w:rsid w:val="005C7CF3"/>
    <w:rsid w:val="005D00DB"/>
    <w:rsid w:val="005D07D2"/>
    <w:rsid w:val="005D0F46"/>
    <w:rsid w:val="005D0F91"/>
    <w:rsid w:val="005D14F8"/>
    <w:rsid w:val="005D1BB8"/>
    <w:rsid w:val="005D1FBA"/>
    <w:rsid w:val="005D24A9"/>
    <w:rsid w:val="005D25B7"/>
    <w:rsid w:val="005D293C"/>
    <w:rsid w:val="005D2A58"/>
    <w:rsid w:val="005D30B8"/>
    <w:rsid w:val="005D3AF7"/>
    <w:rsid w:val="005D3ED4"/>
    <w:rsid w:val="005D48FE"/>
    <w:rsid w:val="005D4DA2"/>
    <w:rsid w:val="005D5504"/>
    <w:rsid w:val="005D5880"/>
    <w:rsid w:val="005D5DA2"/>
    <w:rsid w:val="005D5EAC"/>
    <w:rsid w:val="005D6537"/>
    <w:rsid w:val="005D66B0"/>
    <w:rsid w:val="005D6BA1"/>
    <w:rsid w:val="005D6C63"/>
    <w:rsid w:val="005D6E99"/>
    <w:rsid w:val="005D7598"/>
    <w:rsid w:val="005E009F"/>
    <w:rsid w:val="005E0C21"/>
    <w:rsid w:val="005E1528"/>
    <w:rsid w:val="005E19CD"/>
    <w:rsid w:val="005E212B"/>
    <w:rsid w:val="005E2189"/>
    <w:rsid w:val="005E25F7"/>
    <w:rsid w:val="005E2A5A"/>
    <w:rsid w:val="005E2C15"/>
    <w:rsid w:val="005E340E"/>
    <w:rsid w:val="005E3B69"/>
    <w:rsid w:val="005E3DDA"/>
    <w:rsid w:val="005E4642"/>
    <w:rsid w:val="005E46DC"/>
    <w:rsid w:val="005E4A51"/>
    <w:rsid w:val="005E4C95"/>
    <w:rsid w:val="005E4CE2"/>
    <w:rsid w:val="005E58A5"/>
    <w:rsid w:val="005E5E61"/>
    <w:rsid w:val="005E6674"/>
    <w:rsid w:val="005E6C3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2"/>
    <w:rsid w:val="00601269"/>
    <w:rsid w:val="00601C2F"/>
    <w:rsid w:val="00602702"/>
    <w:rsid w:val="00602BBC"/>
    <w:rsid w:val="00603ABE"/>
    <w:rsid w:val="00603F19"/>
    <w:rsid w:val="00604D69"/>
    <w:rsid w:val="006052E4"/>
    <w:rsid w:val="00605442"/>
    <w:rsid w:val="0060683C"/>
    <w:rsid w:val="00607532"/>
    <w:rsid w:val="00607C9B"/>
    <w:rsid w:val="00607CFC"/>
    <w:rsid w:val="006104FE"/>
    <w:rsid w:val="00610930"/>
    <w:rsid w:val="00610B37"/>
    <w:rsid w:val="00610F2F"/>
    <w:rsid w:val="00611216"/>
    <w:rsid w:val="00611C80"/>
    <w:rsid w:val="006125B0"/>
    <w:rsid w:val="00612C20"/>
    <w:rsid w:val="00612E61"/>
    <w:rsid w:val="00612FC6"/>
    <w:rsid w:val="00613D28"/>
    <w:rsid w:val="0061404F"/>
    <w:rsid w:val="0061424C"/>
    <w:rsid w:val="00614C2C"/>
    <w:rsid w:val="00614E96"/>
    <w:rsid w:val="00614EA9"/>
    <w:rsid w:val="00615072"/>
    <w:rsid w:val="00615EA0"/>
    <w:rsid w:val="00615F30"/>
    <w:rsid w:val="00616060"/>
    <w:rsid w:val="00616E27"/>
    <w:rsid w:val="00617088"/>
    <w:rsid w:val="00617831"/>
    <w:rsid w:val="0062007E"/>
    <w:rsid w:val="00620205"/>
    <w:rsid w:val="006202A9"/>
    <w:rsid w:val="006202CC"/>
    <w:rsid w:val="00620470"/>
    <w:rsid w:val="00620736"/>
    <w:rsid w:val="0062076F"/>
    <w:rsid w:val="006212E4"/>
    <w:rsid w:val="00621EF4"/>
    <w:rsid w:val="00622128"/>
    <w:rsid w:val="006229D3"/>
    <w:rsid w:val="0062370F"/>
    <w:rsid w:val="006241BE"/>
    <w:rsid w:val="00625009"/>
    <w:rsid w:val="00625523"/>
    <w:rsid w:val="00625759"/>
    <w:rsid w:val="006259EF"/>
    <w:rsid w:val="00625B32"/>
    <w:rsid w:val="00625B8F"/>
    <w:rsid w:val="006266E5"/>
    <w:rsid w:val="00627017"/>
    <w:rsid w:val="006278CC"/>
    <w:rsid w:val="00627E4A"/>
    <w:rsid w:val="00627F05"/>
    <w:rsid w:val="00630332"/>
    <w:rsid w:val="00630F2B"/>
    <w:rsid w:val="006315AC"/>
    <w:rsid w:val="0063189C"/>
    <w:rsid w:val="00632878"/>
    <w:rsid w:val="00632C05"/>
    <w:rsid w:val="00632FD8"/>
    <w:rsid w:val="00633595"/>
    <w:rsid w:val="00634521"/>
    <w:rsid w:val="0063468C"/>
    <w:rsid w:val="00634DAD"/>
    <w:rsid w:val="006356A3"/>
    <w:rsid w:val="006356C7"/>
    <w:rsid w:val="006358A5"/>
    <w:rsid w:val="006359D0"/>
    <w:rsid w:val="00635A39"/>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60A"/>
    <w:rsid w:val="006428E0"/>
    <w:rsid w:val="00642D42"/>
    <w:rsid w:val="00642E0E"/>
    <w:rsid w:val="00643044"/>
    <w:rsid w:val="006430ED"/>
    <w:rsid w:val="006434BE"/>
    <w:rsid w:val="00643B35"/>
    <w:rsid w:val="00644879"/>
    <w:rsid w:val="00644C6D"/>
    <w:rsid w:val="0064527F"/>
    <w:rsid w:val="006454AC"/>
    <w:rsid w:val="006457A0"/>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ACD"/>
    <w:rsid w:val="00654C6A"/>
    <w:rsid w:val="00655B41"/>
    <w:rsid w:val="00656507"/>
    <w:rsid w:val="00656821"/>
    <w:rsid w:val="006569B1"/>
    <w:rsid w:val="006572F6"/>
    <w:rsid w:val="00657379"/>
    <w:rsid w:val="006576D8"/>
    <w:rsid w:val="00657BBC"/>
    <w:rsid w:val="006600F5"/>
    <w:rsid w:val="0066027D"/>
    <w:rsid w:val="00660609"/>
    <w:rsid w:val="006609B1"/>
    <w:rsid w:val="0066121B"/>
    <w:rsid w:val="00661D76"/>
    <w:rsid w:val="00661E8F"/>
    <w:rsid w:val="006623BF"/>
    <w:rsid w:val="006624F0"/>
    <w:rsid w:val="0066294A"/>
    <w:rsid w:val="0066318C"/>
    <w:rsid w:val="006631E1"/>
    <w:rsid w:val="006636BB"/>
    <w:rsid w:val="006637B9"/>
    <w:rsid w:val="00663AAC"/>
    <w:rsid w:val="00664533"/>
    <w:rsid w:val="0066498E"/>
    <w:rsid w:val="00665120"/>
    <w:rsid w:val="006659DD"/>
    <w:rsid w:val="00665B84"/>
    <w:rsid w:val="006662AD"/>
    <w:rsid w:val="006668CA"/>
    <w:rsid w:val="006669CA"/>
    <w:rsid w:val="00666E99"/>
    <w:rsid w:val="0066760C"/>
    <w:rsid w:val="00667ABB"/>
    <w:rsid w:val="006708C9"/>
    <w:rsid w:val="00670B88"/>
    <w:rsid w:val="00670E84"/>
    <w:rsid w:val="0067240D"/>
    <w:rsid w:val="006726E0"/>
    <w:rsid w:val="00673D2F"/>
    <w:rsid w:val="006742C5"/>
    <w:rsid w:val="006743F0"/>
    <w:rsid w:val="00674A96"/>
    <w:rsid w:val="00674D18"/>
    <w:rsid w:val="006750F1"/>
    <w:rsid w:val="00675A81"/>
    <w:rsid w:val="0067643D"/>
    <w:rsid w:val="00676538"/>
    <w:rsid w:val="0067675D"/>
    <w:rsid w:val="00677A1C"/>
    <w:rsid w:val="00677C73"/>
    <w:rsid w:val="00677F7C"/>
    <w:rsid w:val="0068074C"/>
    <w:rsid w:val="006834E5"/>
    <w:rsid w:val="00683564"/>
    <w:rsid w:val="006836FF"/>
    <w:rsid w:val="00683815"/>
    <w:rsid w:val="00683A28"/>
    <w:rsid w:val="00683E29"/>
    <w:rsid w:val="00684959"/>
    <w:rsid w:val="00684DEA"/>
    <w:rsid w:val="006854F2"/>
    <w:rsid w:val="0068565C"/>
    <w:rsid w:val="00685CE0"/>
    <w:rsid w:val="006860AB"/>
    <w:rsid w:val="0068620A"/>
    <w:rsid w:val="006862BE"/>
    <w:rsid w:val="00686AA4"/>
    <w:rsid w:val="00686E12"/>
    <w:rsid w:val="0069093D"/>
    <w:rsid w:val="00690E56"/>
    <w:rsid w:val="00691B4D"/>
    <w:rsid w:val="0069225F"/>
    <w:rsid w:val="0069249C"/>
    <w:rsid w:val="00692613"/>
    <w:rsid w:val="0069335D"/>
    <w:rsid w:val="00694C3C"/>
    <w:rsid w:val="0069582A"/>
    <w:rsid w:val="00695925"/>
    <w:rsid w:val="0069681D"/>
    <w:rsid w:val="00696ADE"/>
    <w:rsid w:val="00696CA7"/>
    <w:rsid w:val="00697E8B"/>
    <w:rsid w:val="006A040F"/>
    <w:rsid w:val="006A1039"/>
    <w:rsid w:val="006A21AF"/>
    <w:rsid w:val="006A2D1D"/>
    <w:rsid w:val="006A49AE"/>
    <w:rsid w:val="006A4C49"/>
    <w:rsid w:val="006A52FF"/>
    <w:rsid w:val="006A5A4C"/>
    <w:rsid w:val="006A6846"/>
    <w:rsid w:val="006A7121"/>
    <w:rsid w:val="006A75AC"/>
    <w:rsid w:val="006A7632"/>
    <w:rsid w:val="006A780C"/>
    <w:rsid w:val="006A7897"/>
    <w:rsid w:val="006A7F23"/>
    <w:rsid w:val="006B0109"/>
    <w:rsid w:val="006B056A"/>
    <w:rsid w:val="006B0630"/>
    <w:rsid w:val="006B0FA2"/>
    <w:rsid w:val="006B1475"/>
    <w:rsid w:val="006B1712"/>
    <w:rsid w:val="006B1754"/>
    <w:rsid w:val="006B1A63"/>
    <w:rsid w:val="006B20E7"/>
    <w:rsid w:val="006B2A03"/>
    <w:rsid w:val="006B2ABD"/>
    <w:rsid w:val="006B2E94"/>
    <w:rsid w:val="006B337B"/>
    <w:rsid w:val="006B33C9"/>
    <w:rsid w:val="006B3858"/>
    <w:rsid w:val="006B424E"/>
    <w:rsid w:val="006B4CE6"/>
    <w:rsid w:val="006B50AD"/>
    <w:rsid w:val="006B5363"/>
    <w:rsid w:val="006B56D9"/>
    <w:rsid w:val="006B59BE"/>
    <w:rsid w:val="006B657B"/>
    <w:rsid w:val="006B709C"/>
    <w:rsid w:val="006B7AF5"/>
    <w:rsid w:val="006C01B3"/>
    <w:rsid w:val="006C0671"/>
    <w:rsid w:val="006C0F3D"/>
    <w:rsid w:val="006C0FB3"/>
    <w:rsid w:val="006C13FB"/>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0AB"/>
    <w:rsid w:val="006C4287"/>
    <w:rsid w:val="006C431D"/>
    <w:rsid w:val="006C4D54"/>
    <w:rsid w:val="006C58DF"/>
    <w:rsid w:val="006C6153"/>
    <w:rsid w:val="006C6452"/>
    <w:rsid w:val="006C6CE3"/>
    <w:rsid w:val="006C6D27"/>
    <w:rsid w:val="006C7199"/>
    <w:rsid w:val="006C7422"/>
    <w:rsid w:val="006C759C"/>
    <w:rsid w:val="006D0087"/>
    <w:rsid w:val="006D04D2"/>
    <w:rsid w:val="006D083F"/>
    <w:rsid w:val="006D167F"/>
    <w:rsid w:val="006D176D"/>
    <w:rsid w:val="006D280F"/>
    <w:rsid w:val="006D32A1"/>
    <w:rsid w:val="006D383A"/>
    <w:rsid w:val="006D4116"/>
    <w:rsid w:val="006D4161"/>
    <w:rsid w:val="006D452B"/>
    <w:rsid w:val="006D4B9E"/>
    <w:rsid w:val="006D5CCE"/>
    <w:rsid w:val="006D5D49"/>
    <w:rsid w:val="006D60EF"/>
    <w:rsid w:val="006D6131"/>
    <w:rsid w:val="006D66B2"/>
    <w:rsid w:val="006D6763"/>
    <w:rsid w:val="006D6C22"/>
    <w:rsid w:val="006D6CC0"/>
    <w:rsid w:val="006D6DC4"/>
    <w:rsid w:val="006D6F85"/>
    <w:rsid w:val="006D73C8"/>
    <w:rsid w:val="006D76F3"/>
    <w:rsid w:val="006D786C"/>
    <w:rsid w:val="006D7920"/>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FEF"/>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63C0"/>
    <w:rsid w:val="00716B1B"/>
    <w:rsid w:val="00717EA8"/>
    <w:rsid w:val="007202FA"/>
    <w:rsid w:val="0072059F"/>
    <w:rsid w:val="00720648"/>
    <w:rsid w:val="00720B9C"/>
    <w:rsid w:val="00720C94"/>
    <w:rsid w:val="0072168B"/>
    <w:rsid w:val="007217C3"/>
    <w:rsid w:val="0072199D"/>
    <w:rsid w:val="0072219B"/>
    <w:rsid w:val="00722424"/>
    <w:rsid w:val="0072288D"/>
    <w:rsid w:val="00722CD7"/>
    <w:rsid w:val="00722DED"/>
    <w:rsid w:val="00723C1D"/>
    <w:rsid w:val="00723CC5"/>
    <w:rsid w:val="00723CD4"/>
    <w:rsid w:val="007240CE"/>
    <w:rsid w:val="007244C8"/>
    <w:rsid w:val="00724A11"/>
    <w:rsid w:val="00725154"/>
    <w:rsid w:val="007253B8"/>
    <w:rsid w:val="007255AF"/>
    <w:rsid w:val="007264A6"/>
    <w:rsid w:val="00726680"/>
    <w:rsid w:val="00726C1F"/>
    <w:rsid w:val="00726C56"/>
    <w:rsid w:val="00727068"/>
    <w:rsid w:val="007270D6"/>
    <w:rsid w:val="007273AA"/>
    <w:rsid w:val="00727786"/>
    <w:rsid w:val="007278B3"/>
    <w:rsid w:val="00727AE5"/>
    <w:rsid w:val="00727BB3"/>
    <w:rsid w:val="00727E46"/>
    <w:rsid w:val="00730005"/>
    <w:rsid w:val="00730041"/>
    <w:rsid w:val="0073024E"/>
    <w:rsid w:val="00730D60"/>
    <w:rsid w:val="00731E29"/>
    <w:rsid w:val="00731EC4"/>
    <w:rsid w:val="00731FA8"/>
    <w:rsid w:val="0073212E"/>
    <w:rsid w:val="00732577"/>
    <w:rsid w:val="00732A71"/>
    <w:rsid w:val="00732E66"/>
    <w:rsid w:val="0073326F"/>
    <w:rsid w:val="0073378E"/>
    <w:rsid w:val="007337DD"/>
    <w:rsid w:val="00733F2B"/>
    <w:rsid w:val="007343B1"/>
    <w:rsid w:val="00734516"/>
    <w:rsid w:val="00734D2F"/>
    <w:rsid w:val="00735043"/>
    <w:rsid w:val="007350EE"/>
    <w:rsid w:val="007356CC"/>
    <w:rsid w:val="0073630E"/>
    <w:rsid w:val="00736983"/>
    <w:rsid w:val="00737520"/>
    <w:rsid w:val="0074067F"/>
    <w:rsid w:val="007406F6"/>
    <w:rsid w:val="00740842"/>
    <w:rsid w:val="00740C3E"/>
    <w:rsid w:val="00740E0F"/>
    <w:rsid w:val="007414CA"/>
    <w:rsid w:val="00742601"/>
    <w:rsid w:val="0074345D"/>
    <w:rsid w:val="0074450C"/>
    <w:rsid w:val="00744632"/>
    <w:rsid w:val="00744A32"/>
    <w:rsid w:val="00744A94"/>
    <w:rsid w:val="007452B3"/>
    <w:rsid w:val="00745A20"/>
    <w:rsid w:val="007467DE"/>
    <w:rsid w:val="0074683C"/>
    <w:rsid w:val="00746F21"/>
    <w:rsid w:val="00746F99"/>
    <w:rsid w:val="0074714A"/>
    <w:rsid w:val="007474F0"/>
    <w:rsid w:val="00747AC3"/>
    <w:rsid w:val="00747ACE"/>
    <w:rsid w:val="00747B67"/>
    <w:rsid w:val="00750052"/>
    <w:rsid w:val="00750E46"/>
    <w:rsid w:val="00750F58"/>
    <w:rsid w:val="00751976"/>
    <w:rsid w:val="007524DB"/>
    <w:rsid w:val="007526C7"/>
    <w:rsid w:val="00753115"/>
    <w:rsid w:val="007536B9"/>
    <w:rsid w:val="00753941"/>
    <w:rsid w:val="00753A65"/>
    <w:rsid w:val="00753ADE"/>
    <w:rsid w:val="00754D6C"/>
    <w:rsid w:val="007551D8"/>
    <w:rsid w:val="0075625B"/>
    <w:rsid w:val="00756E3A"/>
    <w:rsid w:val="0075719C"/>
    <w:rsid w:val="0075754A"/>
    <w:rsid w:val="00757B56"/>
    <w:rsid w:val="00760B67"/>
    <w:rsid w:val="00760F3C"/>
    <w:rsid w:val="0076115B"/>
    <w:rsid w:val="00761CE2"/>
    <w:rsid w:val="00761E1F"/>
    <w:rsid w:val="00761E43"/>
    <w:rsid w:val="00763CCF"/>
    <w:rsid w:val="00763E35"/>
    <w:rsid w:val="007647C0"/>
    <w:rsid w:val="00764C13"/>
    <w:rsid w:val="00765091"/>
    <w:rsid w:val="007657FC"/>
    <w:rsid w:val="0076677C"/>
    <w:rsid w:val="00766829"/>
    <w:rsid w:val="00766AEC"/>
    <w:rsid w:val="0076737F"/>
    <w:rsid w:val="007678E6"/>
    <w:rsid w:val="00767B25"/>
    <w:rsid w:val="007702E5"/>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0F6"/>
    <w:rsid w:val="007761EE"/>
    <w:rsid w:val="0077697F"/>
    <w:rsid w:val="0077727E"/>
    <w:rsid w:val="007772C8"/>
    <w:rsid w:val="00777388"/>
    <w:rsid w:val="00777BAD"/>
    <w:rsid w:val="00777DAD"/>
    <w:rsid w:val="00780097"/>
    <w:rsid w:val="007809A9"/>
    <w:rsid w:val="00780D40"/>
    <w:rsid w:val="00781125"/>
    <w:rsid w:val="00781AD3"/>
    <w:rsid w:val="00781F3B"/>
    <w:rsid w:val="007824AB"/>
    <w:rsid w:val="0078362D"/>
    <w:rsid w:val="00783850"/>
    <w:rsid w:val="00783CD9"/>
    <w:rsid w:val="00784D2F"/>
    <w:rsid w:val="00784F53"/>
    <w:rsid w:val="00785451"/>
    <w:rsid w:val="00785D0A"/>
    <w:rsid w:val="00786364"/>
    <w:rsid w:val="00787591"/>
    <w:rsid w:val="007877E8"/>
    <w:rsid w:val="00787AC0"/>
    <w:rsid w:val="00787EAD"/>
    <w:rsid w:val="0079068D"/>
    <w:rsid w:val="00790B90"/>
    <w:rsid w:val="00790BF1"/>
    <w:rsid w:val="00791581"/>
    <w:rsid w:val="00791D94"/>
    <w:rsid w:val="00792B80"/>
    <w:rsid w:val="007938BB"/>
    <w:rsid w:val="00795121"/>
    <w:rsid w:val="00795C02"/>
    <w:rsid w:val="00795E68"/>
    <w:rsid w:val="00795F23"/>
    <w:rsid w:val="00796843"/>
    <w:rsid w:val="0079764A"/>
    <w:rsid w:val="00797A48"/>
    <w:rsid w:val="007A0926"/>
    <w:rsid w:val="007A1E36"/>
    <w:rsid w:val="007A2FCF"/>
    <w:rsid w:val="007A3DF5"/>
    <w:rsid w:val="007A3F08"/>
    <w:rsid w:val="007A44B6"/>
    <w:rsid w:val="007A4DFA"/>
    <w:rsid w:val="007A4EBD"/>
    <w:rsid w:val="007A521B"/>
    <w:rsid w:val="007A54C1"/>
    <w:rsid w:val="007A582C"/>
    <w:rsid w:val="007A70F6"/>
    <w:rsid w:val="007A711B"/>
    <w:rsid w:val="007A71E0"/>
    <w:rsid w:val="007A75A0"/>
    <w:rsid w:val="007A7E74"/>
    <w:rsid w:val="007A7F2A"/>
    <w:rsid w:val="007B0184"/>
    <w:rsid w:val="007B0309"/>
    <w:rsid w:val="007B06A5"/>
    <w:rsid w:val="007B0A01"/>
    <w:rsid w:val="007B0C46"/>
    <w:rsid w:val="007B112B"/>
    <w:rsid w:val="007B21F2"/>
    <w:rsid w:val="007B25C9"/>
    <w:rsid w:val="007B3103"/>
    <w:rsid w:val="007B328D"/>
    <w:rsid w:val="007B3C58"/>
    <w:rsid w:val="007B3D81"/>
    <w:rsid w:val="007B3FAA"/>
    <w:rsid w:val="007B43C1"/>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C41"/>
    <w:rsid w:val="007C2E02"/>
    <w:rsid w:val="007C2F86"/>
    <w:rsid w:val="007C4108"/>
    <w:rsid w:val="007C45FB"/>
    <w:rsid w:val="007C4A9A"/>
    <w:rsid w:val="007C4D88"/>
    <w:rsid w:val="007C553D"/>
    <w:rsid w:val="007C56CB"/>
    <w:rsid w:val="007C5CAC"/>
    <w:rsid w:val="007C6847"/>
    <w:rsid w:val="007C76F8"/>
    <w:rsid w:val="007C7734"/>
    <w:rsid w:val="007D01B9"/>
    <w:rsid w:val="007D0632"/>
    <w:rsid w:val="007D0BFE"/>
    <w:rsid w:val="007D0E2D"/>
    <w:rsid w:val="007D15AE"/>
    <w:rsid w:val="007D16B5"/>
    <w:rsid w:val="007D189C"/>
    <w:rsid w:val="007D1D12"/>
    <w:rsid w:val="007D1D95"/>
    <w:rsid w:val="007D233B"/>
    <w:rsid w:val="007D29F6"/>
    <w:rsid w:val="007D2A91"/>
    <w:rsid w:val="007D2EBF"/>
    <w:rsid w:val="007D337B"/>
    <w:rsid w:val="007D4382"/>
    <w:rsid w:val="007D56D2"/>
    <w:rsid w:val="007D5C93"/>
    <w:rsid w:val="007D61B8"/>
    <w:rsid w:val="007D6945"/>
    <w:rsid w:val="007D6C89"/>
    <w:rsid w:val="007D6DE7"/>
    <w:rsid w:val="007D70B5"/>
    <w:rsid w:val="007D7181"/>
    <w:rsid w:val="007D7206"/>
    <w:rsid w:val="007D72D2"/>
    <w:rsid w:val="007D760B"/>
    <w:rsid w:val="007D77AF"/>
    <w:rsid w:val="007D7E03"/>
    <w:rsid w:val="007D7EB3"/>
    <w:rsid w:val="007E01DB"/>
    <w:rsid w:val="007E10DC"/>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D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4B4"/>
    <w:rsid w:val="007F67A9"/>
    <w:rsid w:val="007F7FF2"/>
    <w:rsid w:val="00800889"/>
    <w:rsid w:val="00800A64"/>
    <w:rsid w:val="00800C46"/>
    <w:rsid w:val="0080175F"/>
    <w:rsid w:val="00801F46"/>
    <w:rsid w:val="00802129"/>
    <w:rsid w:val="008024D4"/>
    <w:rsid w:val="00802A65"/>
    <w:rsid w:val="00802E55"/>
    <w:rsid w:val="00803382"/>
    <w:rsid w:val="0080348E"/>
    <w:rsid w:val="00803CE5"/>
    <w:rsid w:val="00804642"/>
    <w:rsid w:val="00804E15"/>
    <w:rsid w:val="008050AB"/>
    <w:rsid w:val="008059B4"/>
    <w:rsid w:val="00805B42"/>
    <w:rsid w:val="00805E4B"/>
    <w:rsid w:val="00805F58"/>
    <w:rsid w:val="00805F9E"/>
    <w:rsid w:val="00806D63"/>
    <w:rsid w:val="00807409"/>
    <w:rsid w:val="0080798A"/>
    <w:rsid w:val="00807C14"/>
    <w:rsid w:val="00807E65"/>
    <w:rsid w:val="00807ED0"/>
    <w:rsid w:val="008102AD"/>
    <w:rsid w:val="00810D23"/>
    <w:rsid w:val="0081167C"/>
    <w:rsid w:val="00811E96"/>
    <w:rsid w:val="00811EF6"/>
    <w:rsid w:val="0081268F"/>
    <w:rsid w:val="0081297F"/>
    <w:rsid w:val="00813D5A"/>
    <w:rsid w:val="008148B4"/>
    <w:rsid w:val="0081495F"/>
    <w:rsid w:val="008153A7"/>
    <w:rsid w:val="008153B7"/>
    <w:rsid w:val="00815EB6"/>
    <w:rsid w:val="0081653B"/>
    <w:rsid w:val="008166A5"/>
    <w:rsid w:val="008168F8"/>
    <w:rsid w:val="00816F7B"/>
    <w:rsid w:val="00817EDE"/>
    <w:rsid w:val="00820393"/>
    <w:rsid w:val="008203CF"/>
    <w:rsid w:val="00820603"/>
    <w:rsid w:val="00820F52"/>
    <w:rsid w:val="00822071"/>
    <w:rsid w:val="00822420"/>
    <w:rsid w:val="0082350D"/>
    <w:rsid w:val="00823E80"/>
    <w:rsid w:val="008245D8"/>
    <w:rsid w:val="008246BA"/>
    <w:rsid w:val="00824762"/>
    <w:rsid w:val="00824AA0"/>
    <w:rsid w:val="00824B1A"/>
    <w:rsid w:val="008259B1"/>
    <w:rsid w:val="00825A14"/>
    <w:rsid w:val="00825A1B"/>
    <w:rsid w:val="00825AAA"/>
    <w:rsid w:val="008303D0"/>
    <w:rsid w:val="008309AD"/>
    <w:rsid w:val="00830B48"/>
    <w:rsid w:val="0083121F"/>
    <w:rsid w:val="00831AF4"/>
    <w:rsid w:val="00831C86"/>
    <w:rsid w:val="00831CC2"/>
    <w:rsid w:val="00831FC6"/>
    <w:rsid w:val="008327D7"/>
    <w:rsid w:val="00832A1F"/>
    <w:rsid w:val="00833E19"/>
    <w:rsid w:val="00834535"/>
    <w:rsid w:val="00834E18"/>
    <w:rsid w:val="00834E9C"/>
    <w:rsid w:val="00835707"/>
    <w:rsid w:val="0083622F"/>
    <w:rsid w:val="00836462"/>
    <w:rsid w:val="008368AA"/>
    <w:rsid w:val="0083723D"/>
    <w:rsid w:val="00837276"/>
    <w:rsid w:val="008372A9"/>
    <w:rsid w:val="008375AA"/>
    <w:rsid w:val="00837997"/>
    <w:rsid w:val="0084069C"/>
    <w:rsid w:val="00842138"/>
    <w:rsid w:val="00842561"/>
    <w:rsid w:val="008425C5"/>
    <w:rsid w:val="00842BBF"/>
    <w:rsid w:val="00842F70"/>
    <w:rsid w:val="00843E9B"/>
    <w:rsid w:val="00843FE7"/>
    <w:rsid w:val="00844CA1"/>
    <w:rsid w:val="00844CE2"/>
    <w:rsid w:val="00844E79"/>
    <w:rsid w:val="00845163"/>
    <w:rsid w:val="00845656"/>
    <w:rsid w:val="00845894"/>
    <w:rsid w:val="008459A9"/>
    <w:rsid w:val="00845A34"/>
    <w:rsid w:val="00845E79"/>
    <w:rsid w:val="00845E9A"/>
    <w:rsid w:val="0084668B"/>
    <w:rsid w:val="008472FB"/>
    <w:rsid w:val="008474A5"/>
    <w:rsid w:val="008477E8"/>
    <w:rsid w:val="008478AA"/>
    <w:rsid w:val="00847B0A"/>
    <w:rsid w:val="00847B8A"/>
    <w:rsid w:val="00847C79"/>
    <w:rsid w:val="00847D4E"/>
    <w:rsid w:val="00847DC7"/>
    <w:rsid w:val="0085005C"/>
    <w:rsid w:val="00850080"/>
    <w:rsid w:val="00850599"/>
    <w:rsid w:val="008507C3"/>
    <w:rsid w:val="008507DE"/>
    <w:rsid w:val="0085085C"/>
    <w:rsid w:val="00850910"/>
    <w:rsid w:val="00851076"/>
    <w:rsid w:val="008511EC"/>
    <w:rsid w:val="00851635"/>
    <w:rsid w:val="00851C99"/>
    <w:rsid w:val="00851CD4"/>
    <w:rsid w:val="00851DFA"/>
    <w:rsid w:val="00851F62"/>
    <w:rsid w:val="00851FD3"/>
    <w:rsid w:val="00852213"/>
    <w:rsid w:val="0085238A"/>
    <w:rsid w:val="008524EB"/>
    <w:rsid w:val="00852890"/>
    <w:rsid w:val="0085318D"/>
    <w:rsid w:val="00853A58"/>
    <w:rsid w:val="00853D61"/>
    <w:rsid w:val="008547B9"/>
    <w:rsid w:val="008565BC"/>
    <w:rsid w:val="00856648"/>
    <w:rsid w:val="00856A67"/>
    <w:rsid w:val="00856B26"/>
    <w:rsid w:val="00856B71"/>
    <w:rsid w:val="00856C36"/>
    <w:rsid w:val="00856C93"/>
    <w:rsid w:val="008573F9"/>
    <w:rsid w:val="00857D59"/>
    <w:rsid w:val="008601C0"/>
    <w:rsid w:val="00861572"/>
    <w:rsid w:val="00861731"/>
    <w:rsid w:val="0086190F"/>
    <w:rsid w:val="0086219D"/>
    <w:rsid w:val="00862862"/>
    <w:rsid w:val="00862BAF"/>
    <w:rsid w:val="00862D12"/>
    <w:rsid w:val="00863B4F"/>
    <w:rsid w:val="00864147"/>
    <w:rsid w:val="008642D0"/>
    <w:rsid w:val="0086437F"/>
    <w:rsid w:val="00864795"/>
    <w:rsid w:val="0086575B"/>
    <w:rsid w:val="0086613E"/>
    <w:rsid w:val="008674FE"/>
    <w:rsid w:val="00867695"/>
    <w:rsid w:val="008676E6"/>
    <w:rsid w:val="00867ECB"/>
    <w:rsid w:val="00867FC5"/>
    <w:rsid w:val="008714DB"/>
    <w:rsid w:val="00871578"/>
    <w:rsid w:val="00871B57"/>
    <w:rsid w:val="00871BB6"/>
    <w:rsid w:val="00871E21"/>
    <w:rsid w:val="0087223D"/>
    <w:rsid w:val="0087267C"/>
    <w:rsid w:val="008736E6"/>
    <w:rsid w:val="008736F3"/>
    <w:rsid w:val="008747C9"/>
    <w:rsid w:val="00875402"/>
    <w:rsid w:val="00875449"/>
    <w:rsid w:val="00875858"/>
    <w:rsid w:val="00876359"/>
    <w:rsid w:val="00876705"/>
    <w:rsid w:val="008769FE"/>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5A"/>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315"/>
    <w:rsid w:val="0089661E"/>
    <w:rsid w:val="00896C38"/>
    <w:rsid w:val="00897D19"/>
    <w:rsid w:val="00897F55"/>
    <w:rsid w:val="00897FBA"/>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243"/>
    <w:rsid w:val="008A45D1"/>
    <w:rsid w:val="008A4609"/>
    <w:rsid w:val="008A4780"/>
    <w:rsid w:val="008A4896"/>
    <w:rsid w:val="008A4C8C"/>
    <w:rsid w:val="008A5963"/>
    <w:rsid w:val="008A5ABF"/>
    <w:rsid w:val="008A5FD4"/>
    <w:rsid w:val="008A65A3"/>
    <w:rsid w:val="008A6959"/>
    <w:rsid w:val="008A6E78"/>
    <w:rsid w:val="008A774D"/>
    <w:rsid w:val="008A78F7"/>
    <w:rsid w:val="008B0887"/>
    <w:rsid w:val="008B09E2"/>
    <w:rsid w:val="008B0D24"/>
    <w:rsid w:val="008B1542"/>
    <w:rsid w:val="008B17A0"/>
    <w:rsid w:val="008B22AB"/>
    <w:rsid w:val="008B22B0"/>
    <w:rsid w:val="008B2C01"/>
    <w:rsid w:val="008B2E28"/>
    <w:rsid w:val="008B31F7"/>
    <w:rsid w:val="008B33C0"/>
    <w:rsid w:val="008B3522"/>
    <w:rsid w:val="008B3869"/>
    <w:rsid w:val="008B3D4A"/>
    <w:rsid w:val="008B4256"/>
    <w:rsid w:val="008B468D"/>
    <w:rsid w:val="008B4F41"/>
    <w:rsid w:val="008B5F0A"/>
    <w:rsid w:val="008B6972"/>
    <w:rsid w:val="008B76AE"/>
    <w:rsid w:val="008C05F1"/>
    <w:rsid w:val="008C07C7"/>
    <w:rsid w:val="008C090C"/>
    <w:rsid w:val="008C097F"/>
    <w:rsid w:val="008C09EB"/>
    <w:rsid w:val="008C0B8B"/>
    <w:rsid w:val="008C0E17"/>
    <w:rsid w:val="008C1006"/>
    <w:rsid w:val="008C2AB9"/>
    <w:rsid w:val="008C329B"/>
    <w:rsid w:val="008C3DBB"/>
    <w:rsid w:val="008C4092"/>
    <w:rsid w:val="008C5036"/>
    <w:rsid w:val="008C5D99"/>
    <w:rsid w:val="008C61AE"/>
    <w:rsid w:val="008C6F75"/>
    <w:rsid w:val="008C7200"/>
    <w:rsid w:val="008C7627"/>
    <w:rsid w:val="008D0405"/>
    <w:rsid w:val="008D043E"/>
    <w:rsid w:val="008D0443"/>
    <w:rsid w:val="008D0BEC"/>
    <w:rsid w:val="008D0D42"/>
    <w:rsid w:val="008D111E"/>
    <w:rsid w:val="008D12BF"/>
    <w:rsid w:val="008D1B62"/>
    <w:rsid w:val="008D1B9E"/>
    <w:rsid w:val="008D1F9A"/>
    <w:rsid w:val="008D2082"/>
    <w:rsid w:val="008D20D5"/>
    <w:rsid w:val="008D2388"/>
    <w:rsid w:val="008D24C9"/>
    <w:rsid w:val="008D359A"/>
    <w:rsid w:val="008D3A6B"/>
    <w:rsid w:val="008D3B62"/>
    <w:rsid w:val="008D4146"/>
    <w:rsid w:val="008D42F6"/>
    <w:rsid w:val="008D46FC"/>
    <w:rsid w:val="008D5013"/>
    <w:rsid w:val="008D541C"/>
    <w:rsid w:val="008D59E9"/>
    <w:rsid w:val="008D70B6"/>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5D6"/>
    <w:rsid w:val="008E76F8"/>
    <w:rsid w:val="008F080D"/>
    <w:rsid w:val="008F08C3"/>
    <w:rsid w:val="008F1056"/>
    <w:rsid w:val="008F10CB"/>
    <w:rsid w:val="008F1157"/>
    <w:rsid w:val="008F1589"/>
    <w:rsid w:val="008F1873"/>
    <w:rsid w:val="008F18E5"/>
    <w:rsid w:val="008F2E02"/>
    <w:rsid w:val="008F3327"/>
    <w:rsid w:val="008F3549"/>
    <w:rsid w:val="008F49E7"/>
    <w:rsid w:val="008F4A43"/>
    <w:rsid w:val="008F4BA0"/>
    <w:rsid w:val="008F4D58"/>
    <w:rsid w:val="008F509D"/>
    <w:rsid w:val="008F5110"/>
    <w:rsid w:val="008F51BE"/>
    <w:rsid w:val="008F51FC"/>
    <w:rsid w:val="008F5716"/>
    <w:rsid w:val="008F5B13"/>
    <w:rsid w:val="008F5EC6"/>
    <w:rsid w:val="008F6006"/>
    <w:rsid w:val="008F62CE"/>
    <w:rsid w:val="008F688E"/>
    <w:rsid w:val="008F71B1"/>
    <w:rsid w:val="008F71BC"/>
    <w:rsid w:val="008F7246"/>
    <w:rsid w:val="008F7BE9"/>
    <w:rsid w:val="008F7DE6"/>
    <w:rsid w:val="00900FAB"/>
    <w:rsid w:val="009015B2"/>
    <w:rsid w:val="00901881"/>
    <w:rsid w:val="009019B3"/>
    <w:rsid w:val="00901D1D"/>
    <w:rsid w:val="00901EF9"/>
    <w:rsid w:val="009022AF"/>
    <w:rsid w:val="009022F5"/>
    <w:rsid w:val="00902914"/>
    <w:rsid w:val="00902EB6"/>
    <w:rsid w:val="00903496"/>
    <w:rsid w:val="009037F5"/>
    <w:rsid w:val="009040D4"/>
    <w:rsid w:val="00904723"/>
    <w:rsid w:val="00905ACD"/>
    <w:rsid w:val="00905C37"/>
    <w:rsid w:val="00905FB1"/>
    <w:rsid w:val="00906209"/>
    <w:rsid w:val="0090659B"/>
    <w:rsid w:val="0090660F"/>
    <w:rsid w:val="00906793"/>
    <w:rsid w:val="009068CE"/>
    <w:rsid w:val="00906D38"/>
    <w:rsid w:val="00906E90"/>
    <w:rsid w:val="00906F53"/>
    <w:rsid w:val="00907652"/>
    <w:rsid w:val="00907C3D"/>
    <w:rsid w:val="00907D1B"/>
    <w:rsid w:val="0091051D"/>
    <w:rsid w:val="00910533"/>
    <w:rsid w:val="00910C50"/>
    <w:rsid w:val="009117BF"/>
    <w:rsid w:val="0091202C"/>
    <w:rsid w:val="009120C5"/>
    <w:rsid w:val="00912796"/>
    <w:rsid w:val="0091293D"/>
    <w:rsid w:val="00912B60"/>
    <w:rsid w:val="00912CB8"/>
    <w:rsid w:val="00912D42"/>
    <w:rsid w:val="00913863"/>
    <w:rsid w:val="00913B73"/>
    <w:rsid w:val="00913C62"/>
    <w:rsid w:val="00913F0E"/>
    <w:rsid w:val="009143C1"/>
    <w:rsid w:val="009147BA"/>
    <w:rsid w:val="00914E96"/>
    <w:rsid w:val="009155E5"/>
    <w:rsid w:val="0091566D"/>
    <w:rsid w:val="009160AC"/>
    <w:rsid w:val="00916484"/>
    <w:rsid w:val="00916B7D"/>
    <w:rsid w:val="00916F2F"/>
    <w:rsid w:val="009172E6"/>
    <w:rsid w:val="00917575"/>
    <w:rsid w:val="009176BF"/>
    <w:rsid w:val="00917ABD"/>
    <w:rsid w:val="00920136"/>
    <w:rsid w:val="00920652"/>
    <w:rsid w:val="009209E3"/>
    <w:rsid w:val="009213B5"/>
    <w:rsid w:val="00921847"/>
    <w:rsid w:val="00921A31"/>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107E"/>
    <w:rsid w:val="009313EE"/>
    <w:rsid w:val="00931A9D"/>
    <w:rsid w:val="00931E55"/>
    <w:rsid w:val="00932366"/>
    <w:rsid w:val="00932F82"/>
    <w:rsid w:val="009336A3"/>
    <w:rsid w:val="00933910"/>
    <w:rsid w:val="00933A3E"/>
    <w:rsid w:val="00934D39"/>
    <w:rsid w:val="00934DE7"/>
    <w:rsid w:val="00934DEB"/>
    <w:rsid w:val="00935210"/>
    <w:rsid w:val="00935456"/>
    <w:rsid w:val="0093548A"/>
    <w:rsid w:val="00935F94"/>
    <w:rsid w:val="0093638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3E59"/>
    <w:rsid w:val="00944192"/>
    <w:rsid w:val="00944F9D"/>
    <w:rsid w:val="00945658"/>
    <w:rsid w:val="00945B77"/>
    <w:rsid w:val="009462A7"/>
    <w:rsid w:val="0094678B"/>
    <w:rsid w:val="00946AB7"/>
    <w:rsid w:val="00946B07"/>
    <w:rsid w:val="00950145"/>
    <w:rsid w:val="009505BB"/>
    <w:rsid w:val="0095078F"/>
    <w:rsid w:val="00950E72"/>
    <w:rsid w:val="009510AD"/>
    <w:rsid w:val="009513BE"/>
    <w:rsid w:val="00951973"/>
    <w:rsid w:val="00951DAD"/>
    <w:rsid w:val="00951DBF"/>
    <w:rsid w:val="00951E28"/>
    <w:rsid w:val="00951EFA"/>
    <w:rsid w:val="00952259"/>
    <w:rsid w:val="0095242E"/>
    <w:rsid w:val="009538A9"/>
    <w:rsid w:val="00953B0F"/>
    <w:rsid w:val="00953B97"/>
    <w:rsid w:val="00954348"/>
    <w:rsid w:val="00954408"/>
    <w:rsid w:val="00954D0E"/>
    <w:rsid w:val="00954FE1"/>
    <w:rsid w:val="0095542B"/>
    <w:rsid w:val="009556AE"/>
    <w:rsid w:val="00955DD9"/>
    <w:rsid w:val="009565BD"/>
    <w:rsid w:val="009567A1"/>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4E73"/>
    <w:rsid w:val="0096511C"/>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5BAC"/>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48FB"/>
    <w:rsid w:val="009854B6"/>
    <w:rsid w:val="00985829"/>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599"/>
    <w:rsid w:val="00994CBC"/>
    <w:rsid w:val="00994CCA"/>
    <w:rsid w:val="00996FFF"/>
    <w:rsid w:val="009974A8"/>
    <w:rsid w:val="009975C9"/>
    <w:rsid w:val="009A0A09"/>
    <w:rsid w:val="009A1489"/>
    <w:rsid w:val="009A15BE"/>
    <w:rsid w:val="009A1889"/>
    <w:rsid w:val="009A245B"/>
    <w:rsid w:val="009A24A2"/>
    <w:rsid w:val="009A2516"/>
    <w:rsid w:val="009A2FAA"/>
    <w:rsid w:val="009A3127"/>
    <w:rsid w:val="009A349F"/>
    <w:rsid w:val="009A3852"/>
    <w:rsid w:val="009A3D49"/>
    <w:rsid w:val="009A4788"/>
    <w:rsid w:val="009A4A6E"/>
    <w:rsid w:val="009A5FDB"/>
    <w:rsid w:val="009A6801"/>
    <w:rsid w:val="009A78AB"/>
    <w:rsid w:val="009B03D5"/>
    <w:rsid w:val="009B0A9C"/>
    <w:rsid w:val="009B10AE"/>
    <w:rsid w:val="009B1240"/>
    <w:rsid w:val="009B1690"/>
    <w:rsid w:val="009B18D7"/>
    <w:rsid w:val="009B2040"/>
    <w:rsid w:val="009B21FD"/>
    <w:rsid w:val="009B23EE"/>
    <w:rsid w:val="009B257E"/>
    <w:rsid w:val="009B3610"/>
    <w:rsid w:val="009B37D3"/>
    <w:rsid w:val="009B4474"/>
    <w:rsid w:val="009B4C61"/>
    <w:rsid w:val="009B4CB0"/>
    <w:rsid w:val="009B4CE0"/>
    <w:rsid w:val="009B54CF"/>
    <w:rsid w:val="009B5A2B"/>
    <w:rsid w:val="009B5A8C"/>
    <w:rsid w:val="009B5C74"/>
    <w:rsid w:val="009B661E"/>
    <w:rsid w:val="009B68A4"/>
    <w:rsid w:val="009B75F0"/>
    <w:rsid w:val="009B7AF0"/>
    <w:rsid w:val="009B7D1B"/>
    <w:rsid w:val="009C01B9"/>
    <w:rsid w:val="009C0342"/>
    <w:rsid w:val="009C0408"/>
    <w:rsid w:val="009C12CC"/>
    <w:rsid w:val="009C161A"/>
    <w:rsid w:val="009C1DAD"/>
    <w:rsid w:val="009C1E60"/>
    <w:rsid w:val="009C3C12"/>
    <w:rsid w:val="009C4088"/>
    <w:rsid w:val="009C436F"/>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970"/>
    <w:rsid w:val="009D5C32"/>
    <w:rsid w:val="009D73F5"/>
    <w:rsid w:val="009D740A"/>
    <w:rsid w:val="009D7D93"/>
    <w:rsid w:val="009E040E"/>
    <w:rsid w:val="009E1385"/>
    <w:rsid w:val="009E15ED"/>
    <w:rsid w:val="009E1607"/>
    <w:rsid w:val="009E1A3F"/>
    <w:rsid w:val="009E1FA1"/>
    <w:rsid w:val="009E21B7"/>
    <w:rsid w:val="009E2CF2"/>
    <w:rsid w:val="009E2EA7"/>
    <w:rsid w:val="009E312B"/>
    <w:rsid w:val="009E3556"/>
    <w:rsid w:val="009E3966"/>
    <w:rsid w:val="009E41D0"/>
    <w:rsid w:val="009E4844"/>
    <w:rsid w:val="009E4CC2"/>
    <w:rsid w:val="009E5156"/>
    <w:rsid w:val="009E564F"/>
    <w:rsid w:val="009E5E7A"/>
    <w:rsid w:val="009E5FC1"/>
    <w:rsid w:val="009E6184"/>
    <w:rsid w:val="009E6333"/>
    <w:rsid w:val="009E655C"/>
    <w:rsid w:val="009E6F2E"/>
    <w:rsid w:val="009E7475"/>
    <w:rsid w:val="009E752B"/>
    <w:rsid w:val="009F0A3A"/>
    <w:rsid w:val="009F0BD3"/>
    <w:rsid w:val="009F1A72"/>
    <w:rsid w:val="009F1F49"/>
    <w:rsid w:val="009F219B"/>
    <w:rsid w:val="009F2CB1"/>
    <w:rsid w:val="009F3218"/>
    <w:rsid w:val="009F394C"/>
    <w:rsid w:val="009F3A44"/>
    <w:rsid w:val="009F3E42"/>
    <w:rsid w:val="009F4F93"/>
    <w:rsid w:val="009F556C"/>
    <w:rsid w:val="009F63EE"/>
    <w:rsid w:val="009F711E"/>
    <w:rsid w:val="009F7F2B"/>
    <w:rsid w:val="00A0001D"/>
    <w:rsid w:val="00A004AF"/>
    <w:rsid w:val="00A01037"/>
    <w:rsid w:val="00A0119C"/>
    <w:rsid w:val="00A017D4"/>
    <w:rsid w:val="00A01C9C"/>
    <w:rsid w:val="00A01E3D"/>
    <w:rsid w:val="00A01F05"/>
    <w:rsid w:val="00A0287D"/>
    <w:rsid w:val="00A02F7B"/>
    <w:rsid w:val="00A03332"/>
    <w:rsid w:val="00A0369C"/>
    <w:rsid w:val="00A03771"/>
    <w:rsid w:val="00A04024"/>
    <w:rsid w:val="00A04595"/>
    <w:rsid w:val="00A0541B"/>
    <w:rsid w:val="00A05F1B"/>
    <w:rsid w:val="00A06208"/>
    <w:rsid w:val="00A0628B"/>
    <w:rsid w:val="00A068D9"/>
    <w:rsid w:val="00A06EB9"/>
    <w:rsid w:val="00A1016F"/>
    <w:rsid w:val="00A1039C"/>
    <w:rsid w:val="00A10848"/>
    <w:rsid w:val="00A10996"/>
    <w:rsid w:val="00A10B74"/>
    <w:rsid w:val="00A10C18"/>
    <w:rsid w:val="00A10EC9"/>
    <w:rsid w:val="00A11E8D"/>
    <w:rsid w:val="00A11F7F"/>
    <w:rsid w:val="00A1234A"/>
    <w:rsid w:val="00A12648"/>
    <w:rsid w:val="00A136A9"/>
    <w:rsid w:val="00A13855"/>
    <w:rsid w:val="00A140A3"/>
    <w:rsid w:val="00A14DE3"/>
    <w:rsid w:val="00A15500"/>
    <w:rsid w:val="00A155A6"/>
    <w:rsid w:val="00A15B34"/>
    <w:rsid w:val="00A16421"/>
    <w:rsid w:val="00A1647B"/>
    <w:rsid w:val="00A16C42"/>
    <w:rsid w:val="00A177A3"/>
    <w:rsid w:val="00A17907"/>
    <w:rsid w:val="00A2072F"/>
    <w:rsid w:val="00A209C0"/>
    <w:rsid w:val="00A20EFE"/>
    <w:rsid w:val="00A21556"/>
    <w:rsid w:val="00A21903"/>
    <w:rsid w:val="00A22AF7"/>
    <w:rsid w:val="00A23211"/>
    <w:rsid w:val="00A2405B"/>
    <w:rsid w:val="00A25467"/>
    <w:rsid w:val="00A2551C"/>
    <w:rsid w:val="00A25C16"/>
    <w:rsid w:val="00A2617B"/>
    <w:rsid w:val="00A27672"/>
    <w:rsid w:val="00A27DBB"/>
    <w:rsid w:val="00A27EF7"/>
    <w:rsid w:val="00A30028"/>
    <w:rsid w:val="00A301EF"/>
    <w:rsid w:val="00A3040F"/>
    <w:rsid w:val="00A3123A"/>
    <w:rsid w:val="00A3168A"/>
    <w:rsid w:val="00A31CD2"/>
    <w:rsid w:val="00A31F68"/>
    <w:rsid w:val="00A32EFA"/>
    <w:rsid w:val="00A335F7"/>
    <w:rsid w:val="00A33696"/>
    <w:rsid w:val="00A33935"/>
    <w:rsid w:val="00A339B5"/>
    <w:rsid w:val="00A339FB"/>
    <w:rsid w:val="00A348FE"/>
    <w:rsid w:val="00A34B01"/>
    <w:rsid w:val="00A35D28"/>
    <w:rsid w:val="00A35E53"/>
    <w:rsid w:val="00A36254"/>
    <w:rsid w:val="00A3635F"/>
    <w:rsid w:val="00A368B5"/>
    <w:rsid w:val="00A36905"/>
    <w:rsid w:val="00A36916"/>
    <w:rsid w:val="00A36941"/>
    <w:rsid w:val="00A36BA5"/>
    <w:rsid w:val="00A37006"/>
    <w:rsid w:val="00A3747B"/>
    <w:rsid w:val="00A375F4"/>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67FF"/>
    <w:rsid w:val="00A47100"/>
    <w:rsid w:val="00A472D1"/>
    <w:rsid w:val="00A47335"/>
    <w:rsid w:val="00A47902"/>
    <w:rsid w:val="00A47B8B"/>
    <w:rsid w:val="00A50258"/>
    <w:rsid w:val="00A5085F"/>
    <w:rsid w:val="00A50DFD"/>
    <w:rsid w:val="00A51149"/>
    <w:rsid w:val="00A52796"/>
    <w:rsid w:val="00A52CF3"/>
    <w:rsid w:val="00A53AB4"/>
    <w:rsid w:val="00A53DBB"/>
    <w:rsid w:val="00A53FB6"/>
    <w:rsid w:val="00A54025"/>
    <w:rsid w:val="00A5498C"/>
    <w:rsid w:val="00A54FE4"/>
    <w:rsid w:val="00A5541A"/>
    <w:rsid w:val="00A56092"/>
    <w:rsid w:val="00A567CB"/>
    <w:rsid w:val="00A57263"/>
    <w:rsid w:val="00A57DEC"/>
    <w:rsid w:val="00A60C13"/>
    <w:rsid w:val="00A615A6"/>
    <w:rsid w:val="00A61AD5"/>
    <w:rsid w:val="00A61C95"/>
    <w:rsid w:val="00A62ADC"/>
    <w:rsid w:val="00A62DEF"/>
    <w:rsid w:val="00A63082"/>
    <w:rsid w:val="00A637C6"/>
    <w:rsid w:val="00A63824"/>
    <w:rsid w:val="00A63A5F"/>
    <w:rsid w:val="00A63D9A"/>
    <w:rsid w:val="00A63FAB"/>
    <w:rsid w:val="00A6458B"/>
    <w:rsid w:val="00A64688"/>
    <w:rsid w:val="00A649B7"/>
    <w:rsid w:val="00A64C0E"/>
    <w:rsid w:val="00A652DF"/>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68E"/>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0C01"/>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5FFF"/>
    <w:rsid w:val="00A86ED1"/>
    <w:rsid w:val="00A86F9B"/>
    <w:rsid w:val="00A87AA2"/>
    <w:rsid w:val="00A915F4"/>
    <w:rsid w:val="00A917A9"/>
    <w:rsid w:val="00A91C36"/>
    <w:rsid w:val="00A91D41"/>
    <w:rsid w:val="00A926F4"/>
    <w:rsid w:val="00A9287D"/>
    <w:rsid w:val="00A93F51"/>
    <w:rsid w:val="00A94153"/>
    <w:rsid w:val="00A95352"/>
    <w:rsid w:val="00A96010"/>
    <w:rsid w:val="00A9684D"/>
    <w:rsid w:val="00A97402"/>
    <w:rsid w:val="00A97873"/>
    <w:rsid w:val="00AA0B30"/>
    <w:rsid w:val="00AA0EFF"/>
    <w:rsid w:val="00AA1D97"/>
    <w:rsid w:val="00AA1E6C"/>
    <w:rsid w:val="00AA23B0"/>
    <w:rsid w:val="00AA29DC"/>
    <w:rsid w:val="00AA2AFD"/>
    <w:rsid w:val="00AA2B4F"/>
    <w:rsid w:val="00AA2EAD"/>
    <w:rsid w:val="00AA321D"/>
    <w:rsid w:val="00AA3259"/>
    <w:rsid w:val="00AA383C"/>
    <w:rsid w:val="00AA3C4B"/>
    <w:rsid w:val="00AA4B32"/>
    <w:rsid w:val="00AA4CFF"/>
    <w:rsid w:val="00AA4D52"/>
    <w:rsid w:val="00AA4F04"/>
    <w:rsid w:val="00AA51E0"/>
    <w:rsid w:val="00AA5773"/>
    <w:rsid w:val="00AA5A07"/>
    <w:rsid w:val="00AA6669"/>
    <w:rsid w:val="00AA690A"/>
    <w:rsid w:val="00AA6AB3"/>
    <w:rsid w:val="00AA6D26"/>
    <w:rsid w:val="00AA72D3"/>
    <w:rsid w:val="00AA74C0"/>
    <w:rsid w:val="00AB0541"/>
    <w:rsid w:val="00AB09EE"/>
    <w:rsid w:val="00AB19B4"/>
    <w:rsid w:val="00AB2400"/>
    <w:rsid w:val="00AB25DF"/>
    <w:rsid w:val="00AB2FCB"/>
    <w:rsid w:val="00AB5377"/>
    <w:rsid w:val="00AB5383"/>
    <w:rsid w:val="00AB5B77"/>
    <w:rsid w:val="00AB6B59"/>
    <w:rsid w:val="00AB7891"/>
    <w:rsid w:val="00AB7B94"/>
    <w:rsid w:val="00AB7D08"/>
    <w:rsid w:val="00AB7F83"/>
    <w:rsid w:val="00AC0B81"/>
    <w:rsid w:val="00AC1471"/>
    <w:rsid w:val="00AC2090"/>
    <w:rsid w:val="00AC2300"/>
    <w:rsid w:val="00AC328A"/>
    <w:rsid w:val="00AC3451"/>
    <w:rsid w:val="00AC3506"/>
    <w:rsid w:val="00AC387E"/>
    <w:rsid w:val="00AC3A17"/>
    <w:rsid w:val="00AC3F4C"/>
    <w:rsid w:val="00AC4DD2"/>
    <w:rsid w:val="00AC5210"/>
    <w:rsid w:val="00AC5A7A"/>
    <w:rsid w:val="00AC5BDF"/>
    <w:rsid w:val="00AC5DA2"/>
    <w:rsid w:val="00AC662A"/>
    <w:rsid w:val="00AC665E"/>
    <w:rsid w:val="00AC6903"/>
    <w:rsid w:val="00AC6B95"/>
    <w:rsid w:val="00AC722F"/>
    <w:rsid w:val="00AC757B"/>
    <w:rsid w:val="00AC7669"/>
    <w:rsid w:val="00AC79C9"/>
    <w:rsid w:val="00AD0AF6"/>
    <w:rsid w:val="00AD1E20"/>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4ED"/>
    <w:rsid w:val="00AD67DE"/>
    <w:rsid w:val="00AD7076"/>
    <w:rsid w:val="00AD739C"/>
    <w:rsid w:val="00AE0764"/>
    <w:rsid w:val="00AE1068"/>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7B3"/>
    <w:rsid w:val="00AE7891"/>
    <w:rsid w:val="00AF0327"/>
    <w:rsid w:val="00AF0329"/>
    <w:rsid w:val="00AF0774"/>
    <w:rsid w:val="00AF11B5"/>
    <w:rsid w:val="00AF1F48"/>
    <w:rsid w:val="00AF2612"/>
    <w:rsid w:val="00AF2F60"/>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4C9"/>
    <w:rsid w:val="00B05E03"/>
    <w:rsid w:val="00B0644E"/>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490"/>
    <w:rsid w:val="00B205C5"/>
    <w:rsid w:val="00B206B1"/>
    <w:rsid w:val="00B22004"/>
    <w:rsid w:val="00B22C0A"/>
    <w:rsid w:val="00B22F42"/>
    <w:rsid w:val="00B22FF9"/>
    <w:rsid w:val="00B23F87"/>
    <w:rsid w:val="00B24213"/>
    <w:rsid w:val="00B242E1"/>
    <w:rsid w:val="00B244B0"/>
    <w:rsid w:val="00B24980"/>
    <w:rsid w:val="00B250B5"/>
    <w:rsid w:val="00B250D6"/>
    <w:rsid w:val="00B25B42"/>
    <w:rsid w:val="00B2635D"/>
    <w:rsid w:val="00B267F1"/>
    <w:rsid w:val="00B2725F"/>
    <w:rsid w:val="00B27961"/>
    <w:rsid w:val="00B27998"/>
    <w:rsid w:val="00B30647"/>
    <w:rsid w:val="00B308E1"/>
    <w:rsid w:val="00B30FEF"/>
    <w:rsid w:val="00B312BA"/>
    <w:rsid w:val="00B316BA"/>
    <w:rsid w:val="00B31D3D"/>
    <w:rsid w:val="00B32623"/>
    <w:rsid w:val="00B32BC9"/>
    <w:rsid w:val="00B331DC"/>
    <w:rsid w:val="00B33BCF"/>
    <w:rsid w:val="00B34F19"/>
    <w:rsid w:val="00B35546"/>
    <w:rsid w:val="00B3556A"/>
    <w:rsid w:val="00B35594"/>
    <w:rsid w:val="00B3580D"/>
    <w:rsid w:val="00B3641D"/>
    <w:rsid w:val="00B366E5"/>
    <w:rsid w:val="00B36775"/>
    <w:rsid w:val="00B36B6D"/>
    <w:rsid w:val="00B3756E"/>
    <w:rsid w:val="00B401AE"/>
    <w:rsid w:val="00B40233"/>
    <w:rsid w:val="00B402BB"/>
    <w:rsid w:val="00B414AF"/>
    <w:rsid w:val="00B41708"/>
    <w:rsid w:val="00B42998"/>
    <w:rsid w:val="00B42DF1"/>
    <w:rsid w:val="00B4301A"/>
    <w:rsid w:val="00B4353D"/>
    <w:rsid w:val="00B43B6A"/>
    <w:rsid w:val="00B43FF7"/>
    <w:rsid w:val="00B4438B"/>
    <w:rsid w:val="00B44FEF"/>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A8F"/>
    <w:rsid w:val="00B50D0F"/>
    <w:rsid w:val="00B516EE"/>
    <w:rsid w:val="00B51EF7"/>
    <w:rsid w:val="00B5205A"/>
    <w:rsid w:val="00B52363"/>
    <w:rsid w:val="00B524C0"/>
    <w:rsid w:val="00B52693"/>
    <w:rsid w:val="00B52CF9"/>
    <w:rsid w:val="00B52D9E"/>
    <w:rsid w:val="00B52E12"/>
    <w:rsid w:val="00B530F8"/>
    <w:rsid w:val="00B53C31"/>
    <w:rsid w:val="00B53ED0"/>
    <w:rsid w:val="00B5445A"/>
    <w:rsid w:val="00B54FAD"/>
    <w:rsid w:val="00B555A9"/>
    <w:rsid w:val="00B55A15"/>
    <w:rsid w:val="00B55E82"/>
    <w:rsid w:val="00B563AF"/>
    <w:rsid w:val="00B563E9"/>
    <w:rsid w:val="00B56902"/>
    <w:rsid w:val="00B56922"/>
    <w:rsid w:val="00B56B70"/>
    <w:rsid w:val="00B571D9"/>
    <w:rsid w:val="00B57983"/>
    <w:rsid w:val="00B6036B"/>
    <w:rsid w:val="00B604C8"/>
    <w:rsid w:val="00B60ED0"/>
    <w:rsid w:val="00B62189"/>
    <w:rsid w:val="00B627E7"/>
    <w:rsid w:val="00B6283F"/>
    <w:rsid w:val="00B62F33"/>
    <w:rsid w:val="00B630AC"/>
    <w:rsid w:val="00B63998"/>
    <w:rsid w:val="00B65066"/>
    <w:rsid w:val="00B65085"/>
    <w:rsid w:val="00B6668D"/>
    <w:rsid w:val="00B666B9"/>
    <w:rsid w:val="00B66A94"/>
    <w:rsid w:val="00B66F81"/>
    <w:rsid w:val="00B67136"/>
    <w:rsid w:val="00B67145"/>
    <w:rsid w:val="00B677F1"/>
    <w:rsid w:val="00B67914"/>
    <w:rsid w:val="00B707AF"/>
    <w:rsid w:val="00B70882"/>
    <w:rsid w:val="00B709B8"/>
    <w:rsid w:val="00B71A39"/>
    <w:rsid w:val="00B72D75"/>
    <w:rsid w:val="00B72F97"/>
    <w:rsid w:val="00B741EF"/>
    <w:rsid w:val="00B747A2"/>
    <w:rsid w:val="00B75001"/>
    <w:rsid w:val="00B75086"/>
    <w:rsid w:val="00B7532D"/>
    <w:rsid w:val="00B75D6E"/>
    <w:rsid w:val="00B75F72"/>
    <w:rsid w:val="00B76DC1"/>
    <w:rsid w:val="00B77ABE"/>
    <w:rsid w:val="00B77C2E"/>
    <w:rsid w:val="00B77CFD"/>
    <w:rsid w:val="00B800B7"/>
    <w:rsid w:val="00B80425"/>
    <w:rsid w:val="00B805C4"/>
    <w:rsid w:val="00B80D1E"/>
    <w:rsid w:val="00B81548"/>
    <w:rsid w:val="00B81633"/>
    <w:rsid w:val="00B81EDF"/>
    <w:rsid w:val="00B81F81"/>
    <w:rsid w:val="00B82FF5"/>
    <w:rsid w:val="00B83A38"/>
    <w:rsid w:val="00B83D46"/>
    <w:rsid w:val="00B850CE"/>
    <w:rsid w:val="00B860C8"/>
    <w:rsid w:val="00B862C0"/>
    <w:rsid w:val="00B863D9"/>
    <w:rsid w:val="00B864BA"/>
    <w:rsid w:val="00B869F8"/>
    <w:rsid w:val="00B86C03"/>
    <w:rsid w:val="00B86E98"/>
    <w:rsid w:val="00B90192"/>
    <w:rsid w:val="00B90A49"/>
    <w:rsid w:val="00B90B9B"/>
    <w:rsid w:val="00B90C7D"/>
    <w:rsid w:val="00B91455"/>
    <w:rsid w:val="00B919E1"/>
    <w:rsid w:val="00B91E87"/>
    <w:rsid w:val="00B92313"/>
    <w:rsid w:val="00B93229"/>
    <w:rsid w:val="00B933BC"/>
    <w:rsid w:val="00B93609"/>
    <w:rsid w:val="00B93791"/>
    <w:rsid w:val="00B93921"/>
    <w:rsid w:val="00B94562"/>
    <w:rsid w:val="00B945A2"/>
    <w:rsid w:val="00B94702"/>
    <w:rsid w:val="00B94CB3"/>
    <w:rsid w:val="00B94EE8"/>
    <w:rsid w:val="00B953D5"/>
    <w:rsid w:val="00B962AB"/>
    <w:rsid w:val="00B966B6"/>
    <w:rsid w:val="00B96717"/>
    <w:rsid w:val="00B968F5"/>
    <w:rsid w:val="00B96C66"/>
    <w:rsid w:val="00B9741A"/>
    <w:rsid w:val="00B97B6F"/>
    <w:rsid w:val="00BA05AF"/>
    <w:rsid w:val="00BA0622"/>
    <w:rsid w:val="00BA0810"/>
    <w:rsid w:val="00BA096B"/>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A7F76"/>
    <w:rsid w:val="00BB065D"/>
    <w:rsid w:val="00BB14CF"/>
    <w:rsid w:val="00BB17C8"/>
    <w:rsid w:val="00BB1AC8"/>
    <w:rsid w:val="00BB1CF9"/>
    <w:rsid w:val="00BB2101"/>
    <w:rsid w:val="00BB2133"/>
    <w:rsid w:val="00BB26DC"/>
    <w:rsid w:val="00BB27D3"/>
    <w:rsid w:val="00BB2C04"/>
    <w:rsid w:val="00BB30F3"/>
    <w:rsid w:val="00BB315F"/>
    <w:rsid w:val="00BB3186"/>
    <w:rsid w:val="00BB325E"/>
    <w:rsid w:val="00BB376E"/>
    <w:rsid w:val="00BB3D90"/>
    <w:rsid w:val="00BB48F1"/>
    <w:rsid w:val="00BB5036"/>
    <w:rsid w:val="00BB53A3"/>
    <w:rsid w:val="00BB5BAF"/>
    <w:rsid w:val="00BB5F46"/>
    <w:rsid w:val="00BB6888"/>
    <w:rsid w:val="00BB6EFD"/>
    <w:rsid w:val="00BB75F8"/>
    <w:rsid w:val="00BB7709"/>
    <w:rsid w:val="00BB779D"/>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367"/>
    <w:rsid w:val="00BC65A4"/>
    <w:rsid w:val="00BC65B2"/>
    <w:rsid w:val="00BC717C"/>
    <w:rsid w:val="00BC75B3"/>
    <w:rsid w:val="00BC7B04"/>
    <w:rsid w:val="00BC7E15"/>
    <w:rsid w:val="00BC7E36"/>
    <w:rsid w:val="00BD020B"/>
    <w:rsid w:val="00BD09B1"/>
    <w:rsid w:val="00BD0FE8"/>
    <w:rsid w:val="00BD16D6"/>
    <w:rsid w:val="00BD1B72"/>
    <w:rsid w:val="00BD31B3"/>
    <w:rsid w:val="00BD3729"/>
    <w:rsid w:val="00BD38B1"/>
    <w:rsid w:val="00BD3BB5"/>
    <w:rsid w:val="00BD41C0"/>
    <w:rsid w:val="00BD47A8"/>
    <w:rsid w:val="00BD485C"/>
    <w:rsid w:val="00BD4AA0"/>
    <w:rsid w:val="00BD521B"/>
    <w:rsid w:val="00BD6053"/>
    <w:rsid w:val="00BD6593"/>
    <w:rsid w:val="00BD66B2"/>
    <w:rsid w:val="00BD71AD"/>
    <w:rsid w:val="00BD7579"/>
    <w:rsid w:val="00BD7633"/>
    <w:rsid w:val="00BD76B1"/>
    <w:rsid w:val="00BD7725"/>
    <w:rsid w:val="00BD782C"/>
    <w:rsid w:val="00BD786C"/>
    <w:rsid w:val="00BD78AD"/>
    <w:rsid w:val="00BD78F4"/>
    <w:rsid w:val="00BE0154"/>
    <w:rsid w:val="00BE04EC"/>
    <w:rsid w:val="00BE0D75"/>
    <w:rsid w:val="00BE0F43"/>
    <w:rsid w:val="00BE0F6C"/>
    <w:rsid w:val="00BE1169"/>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98A"/>
    <w:rsid w:val="00BE7A1E"/>
    <w:rsid w:val="00BF0159"/>
    <w:rsid w:val="00BF03E8"/>
    <w:rsid w:val="00BF0D84"/>
    <w:rsid w:val="00BF1423"/>
    <w:rsid w:val="00BF17C8"/>
    <w:rsid w:val="00BF18FE"/>
    <w:rsid w:val="00BF1C55"/>
    <w:rsid w:val="00BF1F49"/>
    <w:rsid w:val="00BF224A"/>
    <w:rsid w:val="00BF23B2"/>
    <w:rsid w:val="00BF28A4"/>
    <w:rsid w:val="00BF37C5"/>
    <w:rsid w:val="00BF3AAA"/>
    <w:rsid w:val="00BF42FD"/>
    <w:rsid w:val="00BF497A"/>
    <w:rsid w:val="00BF4AC8"/>
    <w:rsid w:val="00BF4CF2"/>
    <w:rsid w:val="00BF5BF6"/>
    <w:rsid w:val="00BF5E37"/>
    <w:rsid w:val="00BF6983"/>
    <w:rsid w:val="00BF70D4"/>
    <w:rsid w:val="00BF71E4"/>
    <w:rsid w:val="00BF7831"/>
    <w:rsid w:val="00BF7B13"/>
    <w:rsid w:val="00BF7E42"/>
    <w:rsid w:val="00C010A6"/>
    <w:rsid w:val="00C0163D"/>
    <w:rsid w:val="00C017CA"/>
    <w:rsid w:val="00C02152"/>
    <w:rsid w:val="00C0264E"/>
    <w:rsid w:val="00C03CE8"/>
    <w:rsid w:val="00C0494D"/>
    <w:rsid w:val="00C0531C"/>
    <w:rsid w:val="00C05806"/>
    <w:rsid w:val="00C05FA3"/>
    <w:rsid w:val="00C06A1F"/>
    <w:rsid w:val="00C07158"/>
    <w:rsid w:val="00C108A9"/>
    <w:rsid w:val="00C10D63"/>
    <w:rsid w:val="00C12181"/>
    <w:rsid w:val="00C123A3"/>
    <w:rsid w:val="00C12466"/>
    <w:rsid w:val="00C13B3F"/>
    <w:rsid w:val="00C141FB"/>
    <w:rsid w:val="00C143BD"/>
    <w:rsid w:val="00C1441B"/>
    <w:rsid w:val="00C14A91"/>
    <w:rsid w:val="00C14C04"/>
    <w:rsid w:val="00C14FB5"/>
    <w:rsid w:val="00C151EC"/>
    <w:rsid w:val="00C1544B"/>
    <w:rsid w:val="00C15A04"/>
    <w:rsid w:val="00C1656A"/>
    <w:rsid w:val="00C165A2"/>
    <w:rsid w:val="00C166FD"/>
    <w:rsid w:val="00C16815"/>
    <w:rsid w:val="00C1683F"/>
    <w:rsid w:val="00C16951"/>
    <w:rsid w:val="00C17D4D"/>
    <w:rsid w:val="00C205F8"/>
    <w:rsid w:val="00C20C46"/>
    <w:rsid w:val="00C2100C"/>
    <w:rsid w:val="00C2106B"/>
    <w:rsid w:val="00C21175"/>
    <w:rsid w:val="00C21AC9"/>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D50"/>
    <w:rsid w:val="00C26DCF"/>
    <w:rsid w:val="00C26EDD"/>
    <w:rsid w:val="00C27400"/>
    <w:rsid w:val="00C27BF6"/>
    <w:rsid w:val="00C27C80"/>
    <w:rsid w:val="00C27C9C"/>
    <w:rsid w:val="00C30577"/>
    <w:rsid w:val="00C3057F"/>
    <w:rsid w:val="00C30B3D"/>
    <w:rsid w:val="00C30BEF"/>
    <w:rsid w:val="00C30D62"/>
    <w:rsid w:val="00C30DC6"/>
    <w:rsid w:val="00C31631"/>
    <w:rsid w:val="00C316BC"/>
    <w:rsid w:val="00C31E72"/>
    <w:rsid w:val="00C32004"/>
    <w:rsid w:val="00C323BD"/>
    <w:rsid w:val="00C3290E"/>
    <w:rsid w:val="00C33180"/>
    <w:rsid w:val="00C33462"/>
    <w:rsid w:val="00C33AE2"/>
    <w:rsid w:val="00C34138"/>
    <w:rsid w:val="00C34324"/>
    <w:rsid w:val="00C344E9"/>
    <w:rsid w:val="00C3492B"/>
    <w:rsid w:val="00C34B08"/>
    <w:rsid w:val="00C35315"/>
    <w:rsid w:val="00C3555A"/>
    <w:rsid w:val="00C35CDA"/>
    <w:rsid w:val="00C36159"/>
    <w:rsid w:val="00C3626C"/>
    <w:rsid w:val="00C36CE9"/>
    <w:rsid w:val="00C37741"/>
    <w:rsid w:val="00C37E3D"/>
    <w:rsid w:val="00C4041E"/>
    <w:rsid w:val="00C40C64"/>
    <w:rsid w:val="00C41011"/>
    <w:rsid w:val="00C4200F"/>
    <w:rsid w:val="00C42239"/>
    <w:rsid w:val="00C423D7"/>
    <w:rsid w:val="00C432F5"/>
    <w:rsid w:val="00C433C4"/>
    <w:rsid w:val="00C43FBA"/>
    <w:rsid w:val="00C441CC"/>
    <w:rsid w:val="00C44475"/>
    <w:rsid w:val="00C44DD8"/>
    <w:rsid w:val="00C44F87"/>
    <w:rsid w:val="00C451F2"/>
    <w:rsid w:val="00C45757"/>
    <w:rsid w:val="00C45910"/>
    <w:rsid w:val="00C4609E"/>
    <w:rsid w:val="00C46807"/>
    <w:rsid w:val="00C47D44"/>
    <w:rsid w:val="00C50B1E"/>
    <w:rsid w:val="00C51C72"/>
    <w:rsid w:val="00C51CB1"/>
    <w:rsid w:val="00C521B4"/>
    <w:rsid w:val="00C52914"/>
    <w:rsid w:val="00C539F2"/>
    <w:rsid w:val="00C544CC"/>
    <w:rsid w:val="00C546E7"/>
    <w:rsid w:val="00C55114"/>
    <w:rsid w:val="00C56262"/>
    <w:rsid w:val="00C56748"/>
    <w:rsid w:val="00C56F4A"/>
    <w:rsid w:val="00C57198"/>
    <w:rsid w:val="00C578CE"/>
    <w:rsid w:val="00C61597"/>
    <w:rsid w:val="00C617BF"/>
    <w:rsid w:val="00C61B74"/>
    <w:rsid w:val="00C62692"/>
    <w:rsid w:val="00C62791"/>
    <w:rsid w:val="00C62FA1"/>
    <w:rsid w:val="00C632D6"/>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24AF"/>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CDC"/>
    <w:rsid w:val="00C82DDB"/>
    <w:rsid w:val="00C8460B"/>
    <w:rsid w:val="00C852AC"/>
    <w:rsid w:val="00C857F9"/>
    <w:rsid w:val="00C859D0"/>
    <w:rsid w:val="00C860BC"/>
    <w:rsid w:val="00C86543"/>
    <w:rsid w:val="00C8683F"/>
    <w:rsid w:val="00C86967"/>
    <w:rsid w:val="00C86BFF"/>
    <w:rsid w:val="00C87D19"/>
    <w:rsid w:val="00C9085E"/>
    <w:rsid w:val="00C9091D"/>
    <w:rsid w:val="00C90FA2"/>
    <w:rsid w:val="00C91CA5"/>
    <w:rsid w:val="00C91D26"/>
    <w:rsid w:val="00C92267"/>
    <w:rsid w:val="00C94857"/>
    <w:rsid w:val="00C959C2"/>
    <w:rsid w:val="00C95B05"/>
    <w:rsid w:val="00C95BC5"/>
    <w:rsid w:val="00C95DEA"/>
    <w:rsid w:val="00C95FCA"/>
    <w:rsid w:val="00C974ED"/>
    <w:rsid w:val="00C976AC"/>
    <w:rsid w:val="00C97A8D"/>
    <w:rsid w:val="00C97E8D"/>
    <w:rsid w:val="00CA0083"/>
    <w:rsid w:val="00CA04C0"/>
    <w:rsid w:val="00CA07E0"/>
    <w:rsid w:val="00CA0837"/>
    <w:rsid w:val="00CA0BD9"/>
    <w:rsid w:val="00CA11E9"/>
    <w:rsid w:val="00CA12B2"/>
    <w:rsid w:val="00CA136F"/>
    <w:rsid w:val="00CA14DD"/>
    <w:rsid w:val="00CA2FBE"/>
    <w:rsid w:val="00CA4064"/>
    <w:rsid w:val="00CA40C8"/>
    <w:rsid w:val="00CA41D2"/>
    <w:rsid w:val="00CA4753"/>
    <w:rsid w:val="00CA4CCD"/>
    <w:rsid w:val="00CA4D91"/>
    <w:rsid w:val="00CA4F20"/>
    <w:rsid w:val="00CA5080"/>
    <w:rsid w:val="00CA58F9"/>
    <w:rsid w:val="00CA5908"/>
    <w:rsid w:val="00CA5D21"/>
    <w:rsid w:val="00CA6512"/>
    <w:rsid w:val="00CA65BF"/>
    <w:rsid w:val="00CA7A61"/>
    <w:rsid w:val="00CB0C16"/>
    <w:rsid w:val="00CB1327"/>
    <w:rsid w:val="00CB149F"/>
    <w:rsid w:val="00CB1EAE"/>
    <w:rsid w:val="00CB1F27"/>
    <w:rsid w:val="00CB1F5B"/>
    <w:rsid w:val="00CB2147"/>
    <w:rsid w:val="00CB26EE"/>
    <w:rsid w:val="00CB28EA"/>
    <w:rsid w:val="00CB30F5"/>
    <w:rsid w:val="00CB315D"/>
    <w:rsid w:val="00CB341B"/>
    <w:rsid w:val="00CB38FE"/>
    <w:rsid w:val="00CB3B4E"/>
    <w:rsid w:val="00CB3EC6"/>
    <w:rsid w:val="00CB4BEE"/>
    <w:rsid w:val="00CB4F56"/>
    <w:rsid w:val="00CB598E"/>
    <w:rsid w:val="00CB68CC"/>
    <w:rsid w:val="00CB6BB5"/>
    <w:rsid w:val="00CB6D6A"/>
    <w:rsid w:val="00CB7873"/>
    <w:rsid w:val="00CC0309"/>
    <w:rsid w:val="00CC07DB"/>
    <w:rsid w:val="00CC0A26"/>
    <w:rsid w:val="00CC0AB1"/>
    <w:rsid w:val="00CC1200"/>
    <w:rsid w:val="00CC129B"/>
    <w:rsid w:val="00CC1838"/>
    <w:rsid w:val="00CC1C5B"/>
    <w:rsid w:val="00CC1F18"/>
    <w:rsid w:val="00CC24BA"/>
    <w:rsid w:val="00CC31AB"/>
    <w:rsid w:val="00CC341C"/>
    <w:rsid w:val="00CC3645"/>
    <w:rsid w:val="00CC3F55"/>
    <w:rsid w:val="00CC4116"/>
    <w:rsid w:val="00CC54B1"/>
    <w:rsid w:val="00CC55AE"/>
    <w:rsid w:val="00CC6FD6"/>
    <w:rsid w:val="00CC7253"/>
    <w:rsid w:val="00CC7751"/>
    <w:rsid w:val="00CC79A2"/>
    <w:rsid w:val="00CC7D66"/>
    <w:rsid w:val="00CD0153"/>
    <w:rsid w:val="00CD02C6"/>
    <w:rsid w:val="00CD092E"/>
    <w:rsid w:val="00CD0A75"/>
    <w:rsid w:val="00CD11DE"/>
    <w:rsid w:val="00CD143E"/>
    <w:rsid w:val="00CD183C"/>
    <w:rsid w:val="00CD1963"/>
    <w:rsid w:val="00CD19CA"/>
    <w:rsid w:val="00CD1AC2"/>
    <w:rsid w:val="00CD2889"/>
    <w:rsid w:val="00CD2A53"/>
    <w:rsid w:val="00CD34FD"/>
    <w:rsid w:val="00CD35E8"/>
    <w:rsid w:val="00CD3E17"/>
    <w:rsid w:val="00CD3EFC"/>
    <w:rsid w:val="00CD467E"/>
    <w:rsid w:val="00CD4860"/>
    <w:rsid w:val="00CD4B86"/>
    <w:rsid w:val="00CD4E3B"/>
    <w:rsid w:val="00CD50A4"/>
    <w:rsid w:val="00CD51ED"/>
    <w:rsid w:val="00CD5749"/>
    <w:rsid w:val="00CD5CFC"/>
    <w:rsid w:val="00CD6C4D"/>
    <w:rsid w:val="00CD7357"/>
    <w:rsid w:val="00CD7B3A"/>
    <w:rsid w:val="00CD7B61"/>
    <w:rsid w:val="00CE0199"/>
    <w:rsid w:val="00CE0440"/>
    <w:rsid w:val="00CE04ED"/>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4DE5"/>
    <w:rsid w:val="00CE5D42"/>
    <w:rsid w:val="00CE5FE1"/>
    <w:rsid w:val="00CE6803"/>
    <w:rsid w:val="00CE69A0"/>
    <w:rsid w:val="00CE6D99"/>
    <w:rsid w:val="00CE7351"/>
    <w:rsid w:val="00CF008F"/>
    <w:rsid w:val="00CF0777"/>
    <w:rsid w:val="00CF0FF4"/>
    <w:rsid w:val="00CF1622"/>
    <w:rsid w:val="00CF1E5A"/>
    <w:rsid w:val="00CF1EB5"/>
    <w:rsid w:val="00CF26D0"/>
    <w:rsid w:val="00CF34DB"/>
    <w:rsid w:val="00CF36D5"/>
    <w:rsid w:val="00CF3CAD"/>
    <w:rsid w:val="00CF3DED"/>
    <w:rsid w:val="00CF3E28"/>
    <w:rsid w:val="00CF425F"/>
    <w:rsid w:val="00CF4635"/>
    <w:rsid w:val="00CF46ED"/>
    <w:rsid w:val="00CF4FEF"/>
    <w:rsid w:val="00CF5173"/>
    <w:rsid w:val="00CF51E8"/>
    <w:rsid w:val="00CF5BA3"/>
    <w:rsid w:val="00CF637A"/>
    <w:rsid w:val="00CF7056"/>
    <w:rsid w:val="00CF7C31"/>
    <w:rsid w:val="00D00450"/>
    <w:rsid w:val="00D00CF6"/>
    <w:rsid w:val="00D013E2"/>
    <w:rsid w:val="00D0152F"/>
    <w:rsid w:val="00D01F80"/>
    <w:rsid w:val="00D0208A"/>
    <w:rsid w:val="00D025CC"/>
    <w:rsid w:val="00D028B3"/>
    <w:rsid w:val="00D0293C"/>
    <w:rsid w:val="00D02DA7"/>
    <w:rsid w:val="00D0304E"/>
    <w:rsid w:val="00D03466"/>
    <w:rsid w:val="00D03F68"/>
    <w:rsid w:val="00D04EC9"/>
    <w:rsid w:val="00D053C2"/>
    <w:rsid w:val="00D05E0E"/>
    <w:rsid w:val="00D06218"/>
    <w:rsid w:val="00D06B40"/>
    <w:rsid w:val="00D077BB"/>
    <w:rsid w:val="00D104AC"/>
    <w:rsid w:val="00D104D2"/>
    <w:rsid w:val="00D10566"/>
    <w:rsid w:val="00D112CB"/>
    <w:rsid w:val="00D1148C"/>
    <w:rsid w:val="00D11C6E"/>
    <w:rsid w:val="00D122C6"/>
    <w:rsid w:val="00D12AD5"/>
    <w:rsid w:val="00D12BD7"/>
    <w:rsid w:val="00D12EDF"/>
    <w:rsid w:val="00D138B4"/>
    <w:rsid w:val="00D13D12"/>
    <w:rsid w:val="00D140C2"/>
    <w:rsid w:val="00D14838"/>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9D9"/>
    <w:rsid w:val="00D22E55"/>
    <w:rsid w:val="00D232AE"/>
    <w:rsid w:val="00D233E0"/>
    <w:rsid w:val="00D2347F"/>
    <w:rsid w:val="00D23626"/>
    <w:rsid w:val="00D242C0"/>
    <w:rsid w:val="00D242E5"/>
    <w:rsid w:val="00D25371"/>
    <w:rsid w:val="00D26918"/>
    <w:rsid w:val="00D27734"/>
    <w:rsid w:val="00D27BED"/>
    <w:rsid w:val="00D301F8"/>
    <w:rsid w:val="00D3065B"/>
    <w:rsid w:val="00D30B8D"/>
    <w:rsid w:val="00D3182A"/>
    <w:rsid w:val="00D32136"/>
    <w:rsid w:val="00D3222B"/>
    <w:rsid w:val="00D3227D"/>
    <w:rsid w:val="00D323CB"/>
    <w:rsid w:val="00D330D8"/>
    <w:rsid w:val="00D33197"/>
    <w:rsid w:val="00D33567"/>
    <w:rsid w:val="00D33B07"/>
    <w:rsid w:val="00D33BF4"/>
    <w:rsid w:val="00D33EEE"/>
    <w:rsid w:val="00D341A7"/>
    <w:rsid w:val="00D348EB"/>
    <w:rsid w:val="00D34B4B"/>
    <w:rsid w:val="00D35236"/>
    <w:rsid w:val="00D352F1"/>
    <w:rsid w:val="00D35305"/>
    <w:rsid w:val="00D354BF"/>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76EB"/>
    <w:rsid w:val="00D478AA"/>
    <w:rsid w:val="00D47F55"/>
    <w:rsid w:val="00D50F3A"/>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7B"/>
    <w:rsid w:val="00D55A96"/>
    <w:rsid w:val="00D55AAF"/>
    <w:rsid w:val="00D56176"/>
    <w:rsid w:val="00D56796"/>
    <w:rsid w:val="00D56D40"/>
    <w:rsid w:val="00D56D85"/>
    <w:rsid w:val="00D60345"/>
    <w:rsid w:val="00D606FC"/>
    <w:rsid w:val="00D608E6"/>
    <w:rsid w:val="00D60B6B"/>
    <w:rsid w:val="00D60D72"/>
    <w:rsid w:val="00D60D80"/>
    <w:rsid w:val="00D61918"/>
    <w:rsid w:val="00D62F54"/>
    <w:rsid w:val="00D63019"/>
    <w:rsid w:val="00D631BD"/>
    <w:rsid w:val="00D63C88"/>
    <w:rsid w:val="00D64502"/>
    <w:rsid w:val="00D64812"/>
    <w:rsid w:val="00D64AB1"/>
    <w:rsid w:val="00D64E31"/>
    <w:rsid w:val="00D65360"/>
    <w:rsid w:val="00D65604"/>
    <w:rsid w:val="00D656B6"/>
    <w:rsid w:val="00D65DAF"/>
    <w:rsid w:val="00D65F9D"/>
    <w:rsid w:val="00D65FF6"/>
    <w:rsid w:val="00D666E7"/>
    <w:rsid w:val="00D66C52"/>
    <w:rsid w:val="00D678F8"/>
    <w:rsid w:val="00D67C66"/>
    <w:rsid w:val="00D67E37"/>
    <w:rsid w:val="00D67E4E"/>
    <w:rsid w:val="00D705C5"/>
    <w:rsid w:val="00D706C6"/>
    <w:rsid w:val="00D720D8"/>
    <w:rsid w:val="00D721EC"/>
    <w:rsid w:val="00D726CE"/>
    <w:rsid w:val="00D73677"/>
    <w:rsid w:val="00D73943"/>
    <w:rsid w:val="00D73FBC"/>
    <w:rsid w:val="00D74912"/>
    <w:rsid w:val="00D74938"/>
    <w:rsid w:val="00D74A6E"/>
    <w:rsid w:val="00D75805"/>
    <w:rsid w:val="00D75B50"/>
    <w:rsid w:val="00D75BE2"/>
    <w:rsid w:val="00D76480"/>
    <w:rsid w:val="00D76A48"/>
    <w:rsid w:val="00D779F7"/>
    <w:rsid w:val="00D80754"/>
    <w:rsid w:val="00D81F77"/>
    <w:rsid w:val="00D82F54"/>
    <w:rsid w:val="00D83026"/>
    <w:rsid w:val="00D83045"/>
    <w:rsid w:val="00D8314F"/>
    <w:rsid w:val="00D83354"/>
    <w:rsid w:val="00D844D3"/>
    <w:rsid w:val="00D857E6"/>
    <w:rsid w:val="00D85885"/>
    <w:rsid w:val="00D85BBE"/>
    <w:rsid w:val="00D862DF"/>
    <w:rsid w:val="00D8653A"/>
    <w:rsid w:val="00D871CE"/>
    <w:rsid w:val="00D87542"/>
    <w:rsid w:val="00D87D77"/>
    <w:rsid w:val="00D90174"/>
    <w:rsid w:val="00D916CC"/>
    <w:rsid w:val="00D917C2"/>
    <w:rsid w:val="00D91AF5"/>
    <w:rsid w:val="00D91E06"/>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3750"/>
    <w:rsid w:val="00DA4512"/>
    <w:rsid w:val="00DA4D03"/>
    <w:rsid w:val="00DA4EAF"/>
    <w:rsid w:val="00DA5A16"/>
    <w:rsid w:val="00DA6949"/>
    <w:rsid w:val="00DA77C3"/>
    <w:rsid w:val="00DA7D0B"/>
    <w:rsid w:val="00DB07CA"/>
    <w:rsid w:val="00DB0823"/>
    <w:rsid w:val="00DB0E2A"/>
    <w:rsid w:val="00DB111E"/>
    <w:rsid w:val="00DB19F5"/>
    <w:rsid w:val="00DB1AF9"/>
    <w:rsid w:val="00DB2629"/>
    <w:rsid w:val="00DB2718"/>
    <w:rsid w:val="00DB2773"/>
    <w:rsid w:val="00DB27E9"/>
    <w:rsid w:val="00DB2A06"/>
    <w:rsid w:val="00DB383F"/>
    <w:rsid w:val="00DB3A50"/>
    <w:rsid w:val="00DB3A9D"/>
    <w:rsid w:val="00DB52B9"/>
    <w:rsid w:val="00DB52DB"/>
    <w:rsid w:val="00DB532F"/>
    <w:rsid w:val="00DB53D6"/>
    <w:rsid w:val="00DB5CC0"/>
    <w:rsid w:val="00DB5FF0"/>
    <w:rsid w:val="00DB63F1"/>
    <w:rsid w:val="00DB65D7"/>
    <w:rsid w:val="00DB6791"/>
    <w:rsid w:val="00DB6C38"/>
    <w:rsid w:val="00DB6E76"/>
    <w:rsid w:val="00DB736F"/>
    <w:rsid w:val="00DB7445"/>
    <w:rsid w:val="00DB789A"/>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513"/>
    <w:rsid w:val="00DC693E"/>
    <w:rsid w:val="00DC7BF4"/>
    <w:rsid w:val="00DC7C31"/>
    <w:rsid w:val="00DD0C3F"/>
    <w:rsid w:val="00DD1CDA"/>
    <w:rsid w:val="00DD1F41"/>
    <w:rsid w:val="00DD20C3"/>
    <w:rsid w:val="00DD26CC"/>
    <w:rsid w:val="00DD3543"/>
    <w:rsid w:val="00DD3766"/>
    <w:rsid w:val="00DD380F"/>
    <w:rsid w:val="00DD503F"/>
    <w:rsid w:val="00DD514C"/>
    <w:rsid w:val="00DD588C"/>
    <w:rsid w:val="00DD5BE3"/>
    <w:rsid w:val="00DD60E2"/>
    <w:rsid w:val="00DD691A"/>
    <w:rsid w:val="00DD6DE7"/>
    <w:rsid w:val="00DD713D"/>
    <w:rsid w:val="00DD71D6"/>
    <w:rsid w:val="00DD73A8"/>
    <w:rsid w:val="00DD7687"/>
    <w:rsid w:val="00DD7B55"/>
    <w:rsid w:val="00DE0797"/>
    <w:rsid w:val="00DE08C3"/>
    <w:rsid w:val="00DE094A"/>
    <w:rsid w:val="00DE0B62"/>
    <w:rsid w:val="00DE17FA"/>
    <w:rsid w:val="00DE1ACD"/>
    <w:rsid w:val="00DE1DAB"/>
    <w:rsid w:val="00DE20A2"/>
    <w:rsid w:val="00DE261E"/>
    <w:rsid w:val="00DE269D"/>
    <w:rsid w:val="00DE3288"/>
    <w:rsid w:val="00DE35BA"/>
    <w:rsid w:val="00DE52B7"/>
    <w:rsid w:val="00DE549E"/>
    <w:rsid w:val="00DE59EE"/>
    <w:rsid w:val="00DE6446"/>
    <w:rsid w:val="00DE6636"/>
    <w:rsid w:val="00DE6C5F"/>
    <w:rsid w:val="00DE6E8C"/>
    <w:rsid w:val="00DE70EA"/>
    <w:rsid w:val="00DF0175"/>
    <w:rsid w:val="00DF0B89"/>
    <w:rsid w:val="00DF0CFA"/>
    <w:rsid w:val="00DF1300"/>
    <w:rsid w:val="00DF131B"/>
    <w:rsid w:val="00DF152E"/>
    <w:rsid w:val="00DF164A"/>
    <w:rsid w:val="00DF299E"/>
    <w:rsid w:val="00DF2BC6"/>
    <w:rsid w:val="00DF2CBE"/>
    <w:rsid w:val="00DF2EEC"/>
    <w:rsid w:val="00DF3044"/>
    <w:rsid w:val="00DF353C"/>
    <w:rsid w:val="00DF3DF8"/>
    <w:rsid w:val="00DF4216"/>
    <w:rsid w:val="00DF46B7"/>
    <w:rsid w:val="00DF46C8"/>
    <w:rsid w:val="00DF476B"/>
    <w:rsid w:val="00DF4978"/>
    <w:rsid w:val="00DF55D6"/>
    <w:rsid w:val="00DF58F4"/>
    <w:rsid w:val="00DF5AAF"/>
    <w:rsid w:val="00DF5B40"/>
    <w:rsid w:val="00DF6074"/>
    <w:rsid w:val="00DF6BF4"/>
    <w:rsid w:val="00DF6FD0"/>
    <w:rsid w:val="00DF73B6"/>
    <w:rsid w:val="00DF74D2"/>
    <w:rsid w:val="00DF781C"/>
    <w:rsid w:val="00DF7A75"/>
    <w:rsid w:val="00E00270"/>
    <w:rsid w:val="00E008D8"/>
    <w:rsid w:val="00E00C6B"/>
    <w:rsid w:val="00E00D29"/>
    <w:rsid w:val="00E02A3C"/>
    <w:rsid w:val="00E02F70"/>
    <w:rsid w:val="00E031B5"/>
    <w:rsid w:val="00E032F6"/>
    <w:rsid w:val="00E03F4C"/>
    <w:rsid w:val="00E03F4E"/>
    <w:rsid w:val="00E0439C"/>
    <w:rsid w:val="00E049A5"/>
    <w:rsid w:val="00E051FB"/>
    <w:rsid w:val="00E056B0"/>
    <w:rsid w:val="00E05984"/>
    <w:rsid w:val="00E05C27"/>
    <w:rsid w:val="00E063DE"/>
    <w:rsid w:val="00E0671B"/>
    <w:rsid w:val="00E06E82"/>
    <w:rsid w:val="00E07453"/>
    <w:rsid w:val="00E07C49"/>
    <w:rsid w:val="00E07E7B"/>
    <w:rsid w:val="00E07EE4"/>
    <w:rsid w:val="00E07F6A"/>
    <w:rsid w:val="00E118AB"/>
    <w:rsid w:val="00E11C81"/>
    <w:rsid w:val="00E11E0F"/>
    <w:rsid w:val="00E11E5E"/>
    <w:rsid w:val="00E12077"/>
    <w:rsid w:val="00E121E9"/>
    <w:rsid w:val="00E12558"/>
    <w:rsid w:val="00E129D1"/>
    <w:rsid w:val="00E12EAF"/>
    <w:rsid w:val="00E12F2F"/>
    <w:rsid w:val="00E12FBA"/>
    <w:rsid w:val="00E1319F"/>
    <w:rsid w:val="00E13A48"/>
    <w:rsid w:val="00E13FB6"/>
    <w:rsid w:val="00E14ACF"/>
    <w:rsid w:val="00E14BAD"/>
    <w:rsid w:val="00E14D14"/>
    <w:rsid w:val="00E159EC"/>
    <w:rsid w:val="00E15AC4"/>
    <w:rsid w:val="00E15C68"/>
    <w:rsid w:val="00E15CAF"/>
    <w:rsid w:val="00E15D3A"/>
    <w:rsid w:val="00E16E4C"/>
    <w:rsid w:val="00E173EF"/>
    <w:rsid w:val="00E177CD"/>
    <w:rsid w:val="00E17BEF"/>
    <w:rsid w:val="00E20A78"/>
    <w:rsid w:val="00E20B50"/>
    <w:rsid w:val="00E20B5E"/>
    <w:rsid w:val="00E20BDD"/>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4A"/>
    <w:rsid w:val="00E2688C"/>
    <w:rsid w:val="00E2693C"/>
    <w:rsid w:val="00E26F87"/>
    <w:rsid w:val="00E2710F"/>
    <w:rsid w:val="00E3047D"/>
    <w:rsid w:val="00E3066D"/>
    <w:rsid w:val="00E30AF9"/>
    <w:rsid w:val="00E31B19"/>
    <w:rsid w:val="00E31FB7"/>
    <w:rsid w:val="00E32363"/>
    <w:rsid w:val="00E32488"/>
    <w:rsid w:val="00E327E4"/>
    <w:rsid w:val="00E32E77"/>
    <w:rsid w:val="00E331C2"/>
    <w:rsid w:val="00E33575"/>
    <w:rsid w:val="00E33B6C"/>
    <w:rsid w:val="00E34C86"/>
    <w:rsid w:val="00E34CAC"/>
    <w:rsid w:val="00E34DB8"/>
    <w:rsid w:val="00E34E2C"/>
    <w:rsid w:val="00E35369"/>
    <w:rsid w:val="00E35682"/>
    <w:rsid w:val="00E35DF9"/>
    <w:rsid w:val="00E3649B"/>
    <w:rsid w:val="00E3697A"/>
    <w:rsid w:val="00E3745E"/>
    <w:rsid w:val="00E37A35"/>
    <w:rsid w:val="00E37B12"/>
    <w:rsid w:val="00E37BEF"/>
    <w:rsid w:val="00E37D65"/>
    <w:rsid w:val="00E402C3"/>
    <w:rsid w:val="00E403C7"/>
    <w:rsid w:val="00E408E0"/>
    <w:rsid w:val="00E40D7E"/>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114"/>
    <w:rsid w:val="00E46906"/>
    <w:rsid w:val="00E4697F"/>
    <w:rsid w:val="00E46B21"/>
    <w:rsid w:val="00E46EA3"/>
    <w:rsid w:val="00E47D3D"/>
    <w:rsid w:val="00E47E7C"/>
    <w:rsid w:val="00E50223"/>
    <w:rsid w:val="00E5059B"/>
    <w:rsid w:val="00E50F61"/>
    <w:rsid w:val="00E51502"/>
    <w:rsid w:val="00E51C1B"/>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70C"/>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49"/>
    <w:rsid w:val="00E6618A"/>
    <w:rsid w:val="00E66BA9"/>
    <w:rsid w:val="00E67470"/>
    <w:rsid w:val="00E67A24"/>
    <w:rsid w:val="00E67C62"/>
    <w:rsid w:val="00E67D62"/>
    <w:rsid w:val="00E7025B"/>
    <w:rsid w:val="00E70552"/>
    <w:rsid w:val="00E712A0"/>
    <w:rsid w:val="00E712F8"/>
    <w:rsid w:val="00E71416"/>
    <w:rsid w:val="00E7174D"/>
    <w:rsid w:val="00E72851"/>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5338"/>
    <w:rsid w:val="00E86804"/>
    <w:rsid w:val="00E86871"/>
    <w:rsid w:val="00E870BF"/>
    <w:rsid w:val="00E871BC"/>
    <w:rsid w:val="00E87A23"/>
    <w:rsid w:val="00E90229"/>
    <w:rsid w:val="00E90ABA"/>
    <w:rsid w:val="00E91899"/>
    <w:rsid w:val="00E92268"/>
    <w:rsid w:val="00E9246B"/>
    <w:rsid w:val="00E92604"/>
    <w:rsid w:val="00E927A2"/>
    <w:rsid w:val="00E936C2"/>
    <w:rsid w:val="00E93847"/>
    <w:rsid w:val="00E93B8A"/>
    <w:rsid w:val="00E942AE"/>
    <w:rsid w:val="00E949C6"/>
    <w:rsid w:val="00E95D4D"/>
    <w:rsid w:val="00E96274"/>
    <w:rsid w:val="00E96B3D"/>
    <w:rsid w:val="00E96D36"/>
    <w:rsid w:val="00E974B7"/>
    <w:rsid w:val="00E978DC"/>
    <w:rsid w:val="00E97DD3"/>
    <w:rsid w:val="00EA00A6"/>
    <w:rsid w:val="00EA1134"/>
    <w:rsid w:val="00EA1489"/>
    <w:rsid w:val="00EA148E"/>
    <w:rsid w:val="00EA1A6D"/>
    <w:rsid w:val="00EA21DA"/>
    <w:rsid w:val="00EA28D1"/>
    <w:rsid w:val="00EA335A"/>
    <w:rsid w:val="00EA3D63"/>
    <w:rsid w:val="00EA4F3D"/>
    <w:rsid w:val="00EA5342"/>
    <w:rsid w:val="00EA55C1"/>
    <w:rsid w:val="00EA5AC0"/>
    <w:rsid w:val="00EA61F0"/>
    <w:rsid w:val="00EA6854"/>
    <w:rsid w:val="00EA7391"/>
    <w:rsid w:val="00EB0265"/>
    <w:rsid w:val="00EB05FE"/>
    <w:rsid w:val="00EB0AA6"/>
    <w:rsid w:val="00EB1273"/>
    <w:rsid w:val="00EB1A4E"/>
    <w:rsid w:val="00EB1C22"/>
    <w:rsid w:val="00EB1ED2"/>
    <w:rsid w:val="00EB22C0"/>
    <w:rsid w:val="00EB396F"/>
    <w:rsid w:val="00EB400B"/>
    <w:rsid w:val="00EB47BE"/>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E4C"/>
    <w:rsid w:val="00ED41B5"/>
    <w:rsid w:val="00ED41CA"/>
    <w:rsid w:val="00ED41DC"/>
    <w:rsid w:val="00ED42A0"/>
    <w:rsid w:val="00ED5433"/>
    <w:rsid w:val="00ED63D1"/>
    <w:rsid w:val="00ED679D"/>
    <w:rsid w:val="00ED6D2B"/>
    <w:rsid w:val="00ED78DB"/>
    <w:rsid w:val="00ED7DE0"/>
    <w:rsid w:val="00EE0BC0"/>
    <w:rsid w:val="00EE0FA2"/>
    <w:rsid w:val="00EE11C7"/>
    <w:rsid w:val="00EE123E"/>
    <w:rsid w:val="00EE298D"/>
    <w:rsid w:val="00EE2B5D"/>
    <w:rsid w:val="00EE2BB3"/>
    <w:rsid w:val="00EE3375"/>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EF7876"/>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4BF2"/>
    <w:rsid w:val="00F05790"/>
    <w:rsid w:val="00F059D8"/>
    <w:rsid w:val="00F05CF9"/>
    <w:rsid w:val="00F064B5"/>
    <w:rsid w:val="00F06960"/>
    <w:rsid w:val="00F06967"/>
    <w:rsid w:val="00F0755E"/>
    <w:rsid w:val="00F07E52"/>
    <w:rsid w:val="00F106E4"/>
    <w:rsid w:val="00F10B1D"/>
    <w:rsid w:val="00F10ECA"/>
    <w:rsid w:val="00F11011"/>
    <w:rsid w:val="00F115D6"/>
    <w:rsid w:val="00F1171C"/>
    <w:rsid w:val="00F119FB"/>
    <w:rsid w:val="00F11F70"/>
    <w:rsid w:val="00F12333"/>
    <w:rsid w:val="00F1255D"/>
    <w:rsid w:val="00F12F5F"/>
    <w:rsid w:val="00F136E0"/>
    <w:rsid w:val="00F145D4"/>
    <w:rsid w:val="00F14AEC"/>
    <w:rsid w:val="00F14ED0"/>
    <w:rsid w:val="00F15F5B"/>
    <w:rsid w:val="00F16210"/>
    <w:rsid w:val="00F164D5"/>
    <w:rsid w:val="00F1792F"/>
    <w:rsid w:val="00F17A56"/>
    <w:rsid w:val="00F20151"/>
    <w:rsid w:val="00F20474"/>
    <w:rsid w:val="00F209A2"/>
    <w:rsid w:val="00F20C3B"/>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2DA3"/>
    <w:rsid w:val="00F332ED"/>
    <w:rsid w:val="00F33552"/>
    <w:rsid w:val="00F335AB"/>
    <w:rsid w:val="00F33C8D"/>
    <w:rsid w:val="00F342BD"/>
    <w:rsid w:val="00F34310"/>
    <w:rsid w:val="00F348D1"/>
    <w:rsid w:val="00F35955"/>
    <w:rsid w:val="00F3641C"/>
    <w:rsid w:val="00F3669D"/>
    <w:rsid w:val="00F36C33"/>
    <w:rsid w:val="00F37660"/>
    <w:rsid w:val="00F378C1"/>
    <w:rsid w:val="00F37AE6"/>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3FA5"/>
    <w:rsid w:val="00F4401D"/>
    <w:rsid w:val="00F44398"/>
    <w:rsid w:val="00F448C3"/>
    <w:rsid w:val="00F44C53"/>
    <w:rsid w:val="00F44FCA"/>
    <w:rsid w:val="00F45085"/>
    <w:rsid w:val="00F450F4"/>
    <w:rsid w:val="00F45564"/>
    <w:rsid w:val="00F45AC3"/>
    <w:rsid w:val="00F4632F"/>
    <w:rsid w:val="00F463F1"/>
    <w:rsid w:val="00F46892"/>
    <w:rsid w:val="00F469B2"/>
    <w:rsid w:val="00F47200"/>
    <w:rsid w:val="00F47953"/>
    <w:rsid w:val="00F502B2"/>
    <w:rsid w:val="00F50572"/>
    <w:rsid w:val="00F505BC"/>
    <w:rsid w:val="00F50705"/>
    <w:rsid w:val="00F507D5"/>
    <w:rsid w:val="00F50E5A"/>
    <w:rsid w:val="00F50EC6"/>
    <w:rsid w:val="00F50F85"/>
    <w:rsid w:val="00F511FB"/>
    <w:rsid w:val="00F51333"/>
    <w:rsid w:val="00F52456"/>
    <w:rsid w:val="00F5281E"/>
    <w:rsid w:val="00F531AA"/>
    <w:rsid w:val="00F53573"/>
    <w:rsid w:val="00F536B7"/>
    <w:rsid w:val="00F537AD"/>
    <w:rsid w:val="00F53BDD"/>
    <w:rsid w:val="00F53FEE"/>
    <w:rsid w:val="00F5401F"/>
    <w:rsid w:val="00F54DAB"/>
    <w:rsid w:val="00F55CC6"/>
    <w:rsid w:val="00F55CDC"/>
    <w:rsid w:val="00F56161"/>
    <w:rsid w:val="00F561CC"/>
    <w:rsid w:val="00F563CD"/>
    <w:rsid w:val="00F56862"/>
    <w:rsid w:val="00F56D67"/>
    <w:rsid w:val="00F56FE5"/>
    <w:rsid w:val="00F57124"/>
    <w:rsid w:val="00F575AF"/>
    <w:rsid w:val="00F57925"/>
    <w:rsid w:val="00F57A83"/>
    <w:rsid w:val="00F604F4"/>
    <w:rsid w:val="00F60AFA"/>
    <w:rsid w:val="00F61098"/>
    <w:rsid w:val="00F62588"/>
    <w:rsid w:val="00F627EB"/>
    <w:rsid w:val="00F629BF"/>
    <w:rsid w:val="00F633D8"/>
    <w:rsid w:val="00F6431B"/>
    <w:rsid w:val="00F64B3B"/>
    <w:rsid w:val="00F64BF7"/>
    <w:rsid w:val="00F64C76"/>
    <w:rsid w:val="00F64CCC"/>
    <w:rsid w:val="00F64E34"/>
    <w:rsid w:val="00F64ED6"/>
    <w:rsid w:val="00F650D5"/>
    <w:rsid w:val="00F65747"/>
    <w:rsid w:val="00F65AD5"/>
    <w:rsid w:val="00F65F15"/>
    <w:rsid w:val="00F66072"/>
    <w:rsid w:val="00F660F7"/>
    <w:rsid w:val="00F6638A"/>
    <w:rsid w:val="00F66673"/>
    <w:rsid w:val="00F6692A"/>
    <w:rsid w:val="00F66955"/>
    <w:rsid w:val="00F66E97"/>
    <w:rsid w:val="00F672EF"/>
    <w:rsid w:val="00F6754F"/>
    <w:rsid w:val="00F6755D"/>
    <w:rsid w:val="00F675B0"/>
    <w:rsid w:val="00F67AB4"/>
    <w:rsid w:val="00F67C61"/>
    <w:rsid w:val="00F70564"/>
    <w:rsid w:val="00F7076A"/>
    <w:rsid w:val="00F707C9"/>
    <w:rsid w:val="00F70DE9"/>
    <w:rsid w:val="00F70E58"/>
    <w:rsid w:val="00F710FE"/>
    <w:rsid w:val="00F71246"/>
    <w:rsid w:val="00F71BEA"/>
    <w:rsid w:val="00F722A8"/>
    <w:rsid w:val="00F72607"/>
    <w:rsid w:val="00F72835"/>
    <w:rsid w:val="00F73123"/>
    <w:rsid w:val="00F739D5"/>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81F"/>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3588"/>
    <w:rsid w:val="00F847A0"/>
    <w:rsid w:val="00F85ABF"/>
    <w:rsid w:val="00F85D19"/>
    <w:rsid w:val="00F860A3"/>
    <w:rsid w:val="00F864FC"/>
    <w:rsid w:val="00F86808"/>
    <w:rsid w:val="00F8741E"/>
    <w:rsid w:val="00F8760E"/>
    <w:rsid w:val="00F87620"/>
    <w:rsid w:val="00F8773E"/>
    <w:rsid w:val="00F9082B"/>
    <w:rsid w:val="00F9142D"/>
    <w:rsid w:val="00F915A4"/>
    <w:rsid w:val="00F91769"/>
    <w:rsid w:val="00F91EF0"/>
    <w:rsid w:val="00F92104"/>
    <w:rsid w:val="00F9227B"/>
    <w:rsid w:val="00F9268B"/>
    <w:rsid w:val="00F92E2B"/>
    <w:rsid w:val="00F93461"/>
    <w:rsid w:val="00F93676"/>
    <w:rsid w:val="00F93A3D"/>
    <w:rsid w:val="00F93C72"/>
    <w:rsid w:val="00F93C99"/>
    <w:rsid w:val="00F93DCD"/>
    <w:rsid w:val="00F94009"/>
    <w:rsid w:val="00F9412A"/>
    <w:rsid w:val="00F94C16"/>
    <w:rsid w:val="00F94D3F"/>
    <w:rsid w:val="00F94EB4"/>
    <w:rsid w:val="00F9591A"/>
    <w:rsid w:val="00F9689E"/>
    <w:rsid w:val="00F96F26"/>
    <w:rsid w:val="00F970A3"/>
    <w:rsid w:val="00F9736F"/>
    <w:rsid w:val="00F9795A"/>
    <w:rsid w:val="00F97F91"/>
    <w:rsid w:val="00FA0258"/>
    <w:rsid w:val="00FA03A6"/>
    <w:rsid w:val="00FA03D6"/>
    <w:rsid w:val="00FA066D"/>
    <w:rsid w:val="00FA0956"/>
    <w:rsid w:val="00FA0D2A"/>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C21"/>
    <w:rsid w:val="00FA5FCE"/>
    <w:rsid w:val="00FA664A"/>
    <w:rsid w:val="00FA6B30"/>
    <w:rsid w:val="00FA6C13"/>
    <w:rsid w:val="00FA761A"/>
    <w:rsid w:val="00FA786A"/>
    <w:rsid w:val="00FA7DA0"/>
    <w:rsid w:val="00FA7F49"/>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6302"/>
    <w:rsid w:val="00FB68DD"/>
    <w:rsid w:val="00FB7718"/>
    <w:rsid w:val="00FB7F99"/>
    <w:rsid w:val="00FC02F4"/>
    <w:rsid w:val="00FC0AE1"/>
    <w:rsid w:val="00FC1745"/>
    <w:rsid w:val="00FC1DD9"/>
    <w:rsid w:val="00FC2683"/>
    <w:rsid w:val="00FC2810"/>
    <w:rsid w:val="00FC299F"/>
    <w:rsid w:val="00FC31C3"/>
    <w:rsid w:val="00FC3213"/>
    <w:rsid w:val="00FC3C6C"/>
    <w:rsid w:val="00FC48C6"/>
    <w:rsid w:val="00FC4A91"/>
    <w:rsid w:val="00FC4E0B"/>
    <w:rsid w:val="00FC6141"/>
    <w:rsid w:val="00FC623A"/>
    <w:rsid w:val="00FC646D"/>
    <w:rsid w:val="00FC6505"/>
    <w:rsid w:val="00FC65E5"/>
    <w:rsid w:val="00FC6A37"/>
    <w:rsid w:val="00FC6C78"/>
    <w:rsid w:val="00FC6CEF"/>
    <w:rsid w:val="00FC6E1D"/>
    <w:rsid w:val="00FC740E"/>
    <w:rsid w:val="00FD0072"/>
    <w:rsid w:val="00FD02CC"/>
    <w:rsid w:val="00FD06C7"/>
    <w:rsid w:val="00FD15F8"/>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0EB0"/>
    <w:rsid w:val="00FE1303"/>
    <w:rsid w:val="00FE1ABB"/>
    <w:rsid w:val="00FE1EFB"/>
    <w:rsid w:val="00FE291B"/>
    <w:rsid w:val="00FE330C"/>
    <w:rsid w:val="00FE3B4E"/>
    <w:rsid w:val="00FE40C1"/>
    <w:rsid w:val="00FE410C"/>
    <w:rsid w:val="00FE4CF1"/>
    <w:rsid w:val="00FE50B4"/>
    <w:rsid w:val="00FE546C"/>
    <w:rsid w:val="00FE54AE"/>
    <w:rsid w:val="00FE5671"/>
    <w:rsid w:val="00FE59BB"/>
    <w:rsid w:val="00FE5E25"/>
    <w:rsid w:val="00FE6400"/>
    <w:rsid w:val="00FE6AE8"/>
    <w:rsid w:val="00FE70D5"/>
    <w:rsid w:val="00FE7127"/>
    <w:rsid w:val="00FF02CD"/>
    <w:rsid w:val="00FF041F"/>
    <w:rsid w:val="00FF0C67"/>
    <w:rsid w:val="00FF0E6A"/>
    <w:rsid w:val="00FF0F69"/>
    <w:rsid w:val="00FF1623"/>
    <w:rsid w:val="00FF21EF"/>
    <w:rsid w:val="00FF2A34"/>
    <w:rsid w:val="00FF2BA8"/>
    <w:rsid w:val="00FF3356"/>
    <w:rsid w:val="00FF364B"/>
    <w:rsid w:val="00FF4283"/>
    <w:rsid w:val="00FF4A4D"/>
    <w:rsid w:val="00FF539C"/>
    <w:rsid w:val="00FF5630"/>
    <w:rsid w:val="00FF5813"/>
    <w:rsid w:val="00FF5E54"/>
    <w:rsid w:val="00FF5E85"/>
    <w:rsid w:val="00FF6230"/>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Table,נספח 2 מתוקן"/>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3">
    <w:name w:val="תואר"/>
    <w:basedOn w:val="Normal"/>
    <w:link w:val="a4"/>
    <w:qFormat/>
    <w:rsid w:val="00417266"/>
    <w:pPr>
      <w:spacing w:line="240" w:lineRule="auto"/>
      <w:jc w:val="center"/>
    </w:pPr>
    <w:rPr>
      <w:rFonts w:eastAsia="Times New Roman" w:cs="Times New Roman"/>
      <w:b/>
      <w:bCs/>
      <w:sz w:val="32"/>
      <w:szCs w:val="32"/>
      <w:lang w:eastAsia="he-IL"/>
    </w:rPr>
  </w:style>
  <w:style w:type="character" w:customStyle="1" w:styleId="a4">
    <w:name w:val="תואר תו"/>
    <w:link w:val="a3"/>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55">
    <w:name w:val="71ג כותרת 3_15.5"/>
    <w:basedOn w:val="Heading3"/>
    <w:link w:val="713155Char"/>
    <w:qFormat/>
    <w:rsid w:val="00AC3A17"/>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55Char">
    <w:name w:val="71ג כותרת 3_15.5 Char"/>
    <w:basedOn w:val="Heading3Char"/>
    <w:link w:val="713155"/>
    <w:rsid w:val="00AC3A17"/>
    <w:rPr>
      <w:rFonts w:ascii="Tahoma" w:eastAsia="Times New Roman" w:hAnsi="Tahoma" w:cs="Tahoma"/>
      <w:b/>
      <w:bCs/>
      <w:color w:val="00305F"/>
      <w:sz w:val="31"/>
      <w:szCs w:val="31"/>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Table Char,נספח 2 מתוקן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0">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3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5"/>
    <w:uiPriority w:val="99"/>
    <w:unhideWhenUsed/>
    <w:rsid w:val="002516DF"/>
    <w:pPr>
      <w:tabs>
        <w:tab w:val="center" w:pos="4153"/>
        <w:tab w:val="right" w:pos="8306"/>
      </w:tabs>
      <w:spacing w:line="240" w:lineRule="auto"/>
    </w:pPr>
    <w:rPr>
      <w:rFonts w:eastAsia="Calibri"/>
    </w:rPr>
  </w:style>
  <w:style w:type="character" w:customStyle="1" w:styleId="a5">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7"/>
    <w:uiPriority w:val="99"/>
    <w:unhideWhenUsed/>
    <w:rsid w:val="002516DF"/>
    <w:pPr>
      <w:spacing w:before="120" w:line="240" w:lineRule="auto"/>
    </w:pPr>
    <w:rPr>
      <w:rFonts w:eastAsia="Calibri"/>
    </w:rPr>
  </w:style>
  <w:style w:type="character" w:customStyle="1" w:styleId="a7">
    <w:name w:val="תאריך תו"/>
    <w:basedOn w:val="DefaultParagraphFont"/>
    <w:link w:val="15"/>
    <w:uiPriority w:val="99"/>
    <w:rsid w:val="002516DF"/>
    <w:rPr>
      <w:rFonts w:eastAsia="Calibri"/>
    </w:rPr>
  </w:style>
  <w:style w:type="character" w:customStyle="1" w:styleId="a8">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6">
    <w:name w:val="הפניה להערת שוליים1"/>
    <w:semiHidden/>
    <w:unhideWhenUsed/>
    <w:rsid w:val="002516DF"/>
    <w:rPr>
      <w:vertAlign w:val="superscript"/>
    </w:rPr>
  </w:style>
  <w:style w:type="paragraph" w:customStyle="1" w:styleId="17">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9">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8">
    <w:name w:val="טקסט בלונים1"/>
    <w:basedOn w:val="Normal"/>
    <w:link w:val="aa"/>
    <w:uiPriority w:val="99"/>
    <w:semiHidden/>
    <w:unhideWhenUsed/>
    <w:rsid w:val="002516DF"/>
    <w:pPr>
      <w:spacing w:line="240" w:lineRule="auto"/>
    </w:pPr>
    <w:rPr>
      <w:rFonts w:ascii="Tahoma" w:eastAsia="Calibri" w:hAnsi="Tahoma" w:cs="Tahoma"/>
      <w:sz w:val="18"/>
      <w:szCs w:val="18"/>
    </w:rPr>
  </w:style>
  <w:style w:type="character" w:customStyle="1" w:styleId="aa">
    <w:name w:val="טקסט בלונים תו"/>
    <w:link w:val="18"/>
    <w:uiPriority w:val="99"/>
    <w:semiHidden/>
    <w:rsid w:val="002516DF"/>
    <w:rPr>
      <w:rFonts w:ascii="Tahoma" w:eastAsia="Calibri" w:hAnsi="Tahoma" w:cs="Tahoma"/>
      <w:sz w:val="18"/>
      <w:szCs w:val="18"/>
    </w:rPr>
  </w:style>
  <w:style w:type="paragraph" w:customStyle="1" w:styleId="19">
    <w:name w:val="גוף טקסט1"/>
    <w:basedOn w:val="Normal"/>
    <w:link w:val="1a"/>
    <w:uiPriority w:val="99"/>
    <w:rsid w:val="002516DF"/>
    <w:pPr>
      <w:spacing w:before="180" w:after="120" w:line="230" w:lineRule="exact"/>
    </w:pPr>
    <w:rPr>
      <w:rFonts w:eastAsia="Times New Roman" w:cs="FrankRuehl"/>
      <w:sz w:val="22"/>
      <w:szCs w:val="22"/>
    </w:rPr>
  </w:style>
  <w:style w:type="character" w:customStyle="1" w:styleId="ab">
    <w:name w:val="גוף טקסט תו"/>
    <w:basedOn w:val="DefaultParagraphFont"/>
    <w:uiPriority w:val="99"/>
    <w:semiHidden/>
    <w:rsid w:val="002516DF"/>
  </w:style>
  <w:style w:type="character" w:customStyle="1" w:styleId="1a">
    <w:name w:val="גוף טקסט תו1"/>
    <w:link w:val="19"/>
    <w:uiPriority w:val="99"/>
    <w:rsid w:val="002516DF"/>
    <w:rPr>
      <w:rFonts w:eastAsia="Times New Roman" w:cs="FrankRuehl"/>
      <w:sz w:val="22"/>
      <w:szCs w:val="22"/>
    </w:rPr>
  </w:style>
  <w:style w:type="character" w:customStyle="1" w:styleId="1b">
    <w:name w:val="כותרת תחתונה תו1"/>
    <w:uiPriority w:val="99"/>
    <w:rsid w:val="002516DF"/>
    <w:rPr>
      <w:rFonts w:cs="David"/>
      <w:sz w:val="24"/>
      <w:szCs w:val="24"/>
    </w:rPr>
  </w:style>
  <w:style w:type="character" w:customStyle="1" w:styleId="1c">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d">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e">
    <w:name w:val="הפניה להערה1"/>
    <w:uiPriority w:val="99"/>
    <w:semiHidden/>
    <w:unhideWhenUsed/>
    <w:rsid w:val="002516DF"/>
    <w:rPr>
      <w:sz w:val="16"/>
      <w:szCs w:val="16"/>
    </w:rPr>
  </w:style>
  <w:style w:type="paragraph" w:customStyle="1" w:styleId="1f">
    <w:name w:val="טקסט הערה1"/>
    <w:basedOn w:val="Normal"/>
    <w:link w:val="ac"/>
    <w:uiPriority w:val="99"/>
    <w:unhideWhenUsed/>
    <w:rsid w:val="002516DF"/>
    <w:pPr>
      <w:spacing w:line="240" w:lineRule="auto"/>
    </w:pPr>
    <w:rPr>
      <w:rFonts w:eastAsia="Calibri"/>
      <w:szCs w:val="20"/>
    </w:rPr>
  </w:style>
  <w:style w:type="character" w:customStyle="1" w:styleId="ac">
    <w:name w:val="טקסט הערה תו"/>
    <w:link w:val="1f"/>
    <w:uiPriority w:val="99"/>
    <w:rsid w:val="002516DF"/>
    <w:rPr>
      <w:rFonts w:eastAsia="Calibri"/>
      <w:szCs w:val="20"/>
    </w:rPr>
  </w:style>
  <w:style w:type="paragraph" w:customStyle="1" w:styleId="1f0">
    <w:name w:val="נושא הערה1"/>
    <w:basedOn w:val="1f"/>
    <w:next w:val="1f"/>
    <w:link w:val="ad"/>
    <w:uiPriority w:val="99"/>
    <w:semiHidden/>
    <w:unhideWhenUsed/>
    <w:rsid w:val="002516DF"/>
    <w:rPr>
      <w:b/>
      <w:bCs/>
    </w:rPr>
  </w:style>
  <w:style w:type="character" w:customStyle="1" w:styleId="ad">
    <w:name w:val="נושא הערה תו"/>
    <w:link w:val="1f0"/>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1">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e">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f">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0">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1">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2">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3"/>
    <w:locked/>
    <w:rsid w:val="00CF1EB5"/>
    <w:rPr>
      <w:bCs/>
      <w:noProof/>
      <w:sz w:val="24"/>
      <w:lang w:eastAsia="he-IL"/>
    </w:rPr>
  </w:style>
  <w:style w:type="paragraph" w:customStyle="1" w:styleId="af3">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2">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4">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4"/>
    <w:rsid w:val="00D17911"/>
    <w:rPr>
      <w:rFonts w:ascii="Tahoma" w:hAnsi="Tahoma" w:cs="Tahoma"/>
      <w:color w:val="0D0D0D"/>
      <w:szCs w:val="18"/>
    </w:rPr>
  </w:style>
  <w:style w:type="paragraph" w:customStyle="1" w:styleId="7190">
    <w:name w:val="71ג טקסט רץ 9"/>
    <w:basedOn w:val="af4"/>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5">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5"/>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9F219B"/>
    <w:pPr>
      <w:spacing w:before="60"/>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9F219B"/>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6">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55"/>
    <w:link w:val="71155Char"/>
    <w:qFormat/>
    <w:rsid w:val="005D6E99"/>
  </w:style>
  <w:style w:type="character" w:customStyle="1" w:styleId="71155Char">
    <w:name w:val="71ג כותרת גודל 15.5 Char"/>
    <w:basedOn w:val="713155Char"/>
    <w:link w:val="71155"/>
    <w:rsid w:val="005D6E99"/>
    <w:rPr>
      <w:rFonts w:ascii="Tahoma" w:eastAsia="Times New Roman" w:hAnsi="Tahoma" w:cs="Tahoma"/>
      <w:b/>
      <w:bCs/>
      <w:color w:val="00305F"/>
      <w:sz w:val="31"/>
      <w:szCs w:val="31"/>
      <w:u w:val="single"/>
    </w:rPr>
  </w:style>
  <w:style w:type="paragraph" w:customStyle="1" w:styleId="af7">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7"/>
    <w:link w:val="71Char6"/>
    <w:qFormat/>
    <w:rsid w:val="009D41AC"/>
  </w:style>
  <w:style w:type="character" w:customStyle="1" w:styleId="Char2">
    <w:name w:val="כותרת לבנה בתוך תבנית אדומה בתקציר Char"/>
    <w:basedOn w:val="DefaultParagraphFont"/>
    <w:link w:val="af7"/>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character" w:customStyle="1" w:styleId="af9">
    <w:name w:val="נבנצאל תו"/>
    <w:basedOn w:val="DefaultParagraphFont"/>
    <w:link w:val="afa"/>
    <w:uiPriority w:val="99"/>
    <w:locked/>
    <w:rsid w:val="00905FB1"/>
    <w:rPr>
      <w:szCs w:val="20"/>
    </w:rPr>
  </w:style>
  <w:style w:type="paragraph" w:customStyle="1" w:styleId="afa">
    <w:name w:val="נבנצאל"/>
    <w:basedOn w:val="Normal"/>
    <w:next w:val="Normal"/>
    <w:link w:val="af9"/>
    <w:uiPriority w:val="99"/>
    <w:rsid w:val="00905FB1"/>
    <w:pPr>
      <w:ind w:left="-567"/>
    </w:pPr>
    <w:rPr>
      <w:szCs w:val="20"/>
    </w:rPr>
  </w:style>
  <w:style w:type="paragraph" w:customStyle="1" w:styleId="msonormal0">
    <w:name w:val="msonormal"/>
    <w:basedOn w:val="Normal"/>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f3">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b">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fc">
    <w:name w:val="הערות שוליים"/>
    <w:basedOn w:val="FootnoteText"/>
    <w:qFormat/>
    <w:rsid w:val="009A15BE"/>
    <w:pPr>
      <w:spacing w:after="60" w:line="312" w:lineRule="auto"/>
      <w:ind w:left="397" w:hanging="397"/>
    </w:pPr>
    <w:rPr>
      <w:rFonts w:ascii="Tahoma" w:hAnsi="Tahoma" w:cs="Tahoma"/>
      <w:sz w:val="16"/>
      <w:szCs w:val="16"/>
    </w:rPr>
  </w:style>
  <w:style w:type="paragraph" w:customStyle="1" w:styleId="KOT2">
    <w:name w:val="KOT2"/>
    <w:basedOn w:val="Normal"/>
    <w:rsid w:val="001966BB"/>
    <w:pPr>
      <w:keepNext/>
      <w:pageBreakBefore/>
      <w:spacing w:before="360" w:after="240" w:line="480" w:lineRule="exact"/>
      <w:jc w:val="left"/>
      <w:outlineLvl w:val="0"/>
    </w:pPr>
    <w:rPr>
      <w:rFonts w:ascii="Arial Bold" w:eastAsiaTheme="majorEastAsia" w:hAnsi="Arial Bold" w:cs="Tahoma"/>
      <w:color w:val="365F91" w:themeColor="accent1" w:themeShade="BF"/>
      <w:sz w:val="36"/>
      <w:szCs w:val="36"/>
    </w:rPr>
  </w:style>
  <w:style w:type="paragraph" w:customStyle="1" w:styleId="a">
    <w:name w:val="לוח"/>
    <w:basedOn w:val="Normal"/>
    <w:next w:val="Normal"/>
    <w:link w:val="afd"/>
    <w:qFormat/>
    <w:rsid w:val="00510497"/>
    <w:pPr>
      <w:keepNext/>
      <w:keepLines/>
      <w:numPr>
        <w:numId w:val="14"/>
      </w:numPr>
    </w:pPr>
    <w:rPr>
      <w:b/>
      <w:bCs/>
      <w:noProof/>
    </w:rPr>
  </w:style>
  <w:style w:type="paragraph" w:customStyle="1" w:styleId="a1">
    <w:name w:val="תרשים"/>
    <w:basedOn w:val="Normal"/>
    <w:next w:val="Normal"/>
    <w:link w:val="afe"/>
    <w:qFormat/>
    <w:rsid w:val="00510497"/>
    <w:pPr>
      <w:keepNext/>
      <w:keepLines/>
      <w:numPr>
        <w:numId w:val="15"/>
      </w:numPr>
      <w:jc w:val="right"/>
    </w:pPr>
    <w:rPr>
      <w:b/>
      <w:bCs/>
      <w:noProof/>
    </w:rPr>
  </w:style>
  <w:style w:type="character" w:customStyle="1" w:styleId="afd">
    <w:name w:val="לוח תו"/>
    <w:basedOn w:val="DefaultParagraphFont"/>
    <w:link w:val="a"/>
    <w:rsid w:val="00510497"/>
    <w:rPr>
      <w:b/>
      <w:bCs/>
      <w:noProof/>
    </w:rPr>
  </w:style>
  <w:style w:type="character" w:customStyle="1" w:styleId="afe">
    <w:name w:val="תרשים תו"/>
    <w:basedOn w:val="DefaultParagraphFont"/>
    <w:link w:val="a1"/>
    <w:rsid w:val="00510497"/>
    <w:rPr>
      <w:b/>
      <w:bCs/>
      <w:noProof/>
    </w:rPr>
  </w:style>
  <w:style w:type="paragraph" w:customStyle="1" w:styleId="71fc">
    <w:name w:val="71ג מספור בתוך קוביה נמצא כחלק מרשימה"/>
    <w:basedOn w:val="71f1"/>
    <w:qFormat/>
    <w:rsid w:val="00521CB8"/>
    <w:pPr>
      <w:ind w:left="964"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4330600">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6885560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58635423">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48569489">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64380545">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4.pn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theme" Target="theme/theme1.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3DFE133B-19BA-4E71-B823-E1A526F78CA7}"/>
</file>

<file path=customXml/itemProps3.xml><?xml version="1.0" encoding="utf-8"?>
<ds:datastoreItem xmlns:ds="http://schemas.openxmlformats.org/officeDocument/2006/customXml" ds:itemID="{23ADEF88-D77A-4EB8-B1C8-3D40AA832488}"/>
</file>

<file path=customXml/itemProps4.xml><?xml version="1.0" encoding="utf-8"?>
<ds:datastoreItem xmlns:ds="http://schemas.openxmlformats.org/officeDocument/2006/customXml" ds:itemID="{6D63F1AE-7D40-40EF-89A3-05E7C62DFD1C}"/>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260</TotalTime>
  <Pages>12</Pages>
  <Words>1712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SHOSHY</cp:lastModifiedBy>
  <cp:revision>98</cp:revision>
  <cp:lastPrinted>2022-06-06T08:31:00Z</cp:lastPrinted>
  <dcterms:created xsi:type="dcterms:W3CDTF">2022-05-25T13:09:00Z</dcterms:created>
  <dcterms:modified xsi:type="dcterms:W3CDTF">2022-06-29T07:16:00Z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