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3ED308D" w:rsidR="003C32FE" w:rsidRDefault="00BF454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49340D74">
                <wp:simplePos x="0" y="0"/>
                <wp:positionH relativeFrom="column">
                  <wp:posOffset>-497206</wp:posOffset>
                </wp:positionH>
                <wp:positionV relativeFrom="paragraph">
                  <wp:posOffset>1648460</wp:posOffset>
                </wp:positionV>
                <wp:extent cx="349821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49821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62D87C"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5pt,129.8pt" to="236.3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" strokecolor="white [3212]" strokeweight="1.5pt"/>
            </w:pict>
          </mc:Fallback>
        </mc:AlternateContent>
      </w:r>
      <w:r w:rsidR="003972FD">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7D6C6BCF">
                <wp:simplePos x="0" y="0"/>
                <wp:positionH relativeFrom="column">
                  <wp:posOffset>3208020</wp:posOffset>
                </wp:positionH>
                <wp:positionV relativeFrom="paragraph">
                  <wp:posOffset>372110</wp:posOffset>
                </wp:positionV>
                <wp:extent cx="0" cy="272415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7241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83E8FB"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" strokecolor="white [3212]" strokeweight="4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0EFEB6BC">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3D84A31B"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3817B919"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ביקורת </w:t>
                            </w:r>
                            <w:r w:rsidR="00D67E4E">
                              <w:rPr>
                                <w:rFonts w:ascii="Tahoma" w:eastAsiaTheme="minorEastAsia" w:hAnsi="Tahoma" w:cs="Tahoma" w:hint="cs"/>
                                <w:color w:val="FFFFFF" w:themeColor="background1"/>
                                <w:sz w:val="28"/>
                                <w:szCs w:val="28"/>
                                <w:rtl/>
                              </w:rPr>
                              <w:t>מעקב</w:t>
                            </w:r>
                          </w:p>
                          <w:p w14:paraId="5464BE8D" w14:textId="6AB51094" w:rsidR="00F73EE0" w:rsidRPr="00344BBF" w:rsidRDefault="003972FD" w:rsidP="005A4A40">
                            <w:pPr>
                              <w:spacing w:before="360" w:line="600" w:lineRule="exact"/>
                              <w:ind w:left="2268"/>
                              <w:jc w:val="left"/>
                              <w:rPr>
                                <w:rFonts w:ascii="Tahoma" w:hAnsi="Tahoma" w:cs="Tahoma"/>
                                <w:b/>
                                <w:bCs/>
                                <w:color w:val="FFFFFF" w:themeColor="background1"/>
                                <w:sz w:val="44"/>
                                <w:szCs w:val="44"/>
                                <w:rtl/>
                              </w:rPr>
                            </w:pPr>
                            <w:r w:rsidRPr="003972FD">
                              <w:rPr>
                                <w:rFonts w:ascii="Tahoma" w:hAnsi="Tahoma" w:cs="Tahoma"/>
                                <w:b/>
                                <w:bCs/>
                                <w:sz w:val="40"/>
                                <w:szCs w:val="40"/>
                                <w:rtl/>
                              </w:rPr>
                              <w:t>הסדרת השימוש באופניים ובכלים דו-גלגליים חשמליים במרחב העירוני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3D84A31B"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3817B919"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ביקורת </w:t>
                      </w:r>
                      <w:r w:rsidR="00D67E4E">
                        <w:rPr>
                          <w:rFonts w:ascii="Tahoma" w:eastAsiaTheme="minorEastAsia" w:hAnsi="Tahoma" w:cs="Tahoma" w:hint="cs"/>
                          <w:color w:val="FFFFFF" w:themeColor="background1"/>
                          <w:sz w:val="28"/>
                          <w:szCs w:val="28"/>
                          <w:rtl/>
                        </w:rPr>
                        <w:t>מעקב</w:t>
                      </w:r>
                    </w:p>
                    <w:p w14:paraId="5464BE8D" w14:textId="6AB51094" w:rsidR="00F73EE0" w:rsidRPr="00344BBF" w:rsidRDefault="003972FD" w:rsidP="005A4A40">
                      <w:pPr>
                        <w:spacing w:before="360" w:line="600" w:lineRule="exact"/>
                        <w:ind w:left="2268"/>
                        <w:jc w:val="left"/>
                        <w:rPr>
                          <w:rFonts w:ascii="Tahoma" w:hAnsi="Tahoma" w:cs="Tahoma"/>
                          <w:b/>
                          <w:bCs/>
                          <w:color w:val="FFFFFF" w:themeColor="background1"/>
                          <w:sz w:val="44"/>
                          <w:szCs w:val="44"/>
                          <w:rtl/>
                        </w:rPr>
                      </w:pPr>
                      <w:r w:rsidRPr="003972FD">
                        <w:rPr>
                          <w:rFonts w:ascii="Tahoma" w:hAnsi="Tahoma" w:cs="Tahoma"/>
                          <w:b/>
                          <w:bCs/>
                          <w:sz w:val="40"/>
                          <w:szCs w:val="40"/>
                          <w:rtl/>
                        </w:rPr>
                        <w:t>הסדרת השימוש באופניים ובכלים דו-גלגליים חשמליים במרחב העירוני</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5A6EB86C" w14:textId="0B7F4102" w:rsidR="006C40AB" w:rsidRDefault="00CB630B" w:rsidP="003972FD">
      <w:pPr>
        <w:pStyle w:val="7120"/>
        <w:spacing w:after="0"/>
        <w:rPr>
          <w:rtl/>
        </w:rPr>
      </w:pPr>
      <w:fldSimple w:instr=" DOCPROPERTY  shem_matala  \* MERGEFORMAT ">
        <w:r w:rsidR="003972FD" w:rsidRPr="003972FD">
          <w:rPr>
            <w:rtl/>
          </w:rPr>
          <w:t>הסדרת השימוש באופניים ובכלים</w:t>
        </w:r>
        <w:r w:rsidR="003972FD">
          <w:rPr>
            <w:rtl/>
          </w:rPr>
          <w:br/>
        </w:r>
        <w:r w:rsidR="003972FD" w:rsidRPr="003972FD">
          <w:rPr>
            <w:rtl/>
          </w:rPr>
          <w:t>דו-גלגליים חשמליים במרחב העירוני</w:t>
        </w:r>
        <w:r w:rsidR="003972FD">
          <w:rPr>
            <w:rFonts w:hint="cs"/>
            <w:rtl/>
          </w:rPr>
          <w:t xml:space="preserve"> </w:t>
        </w:r>
        <w:r w:rsidR="001948C8">
          <w:t>–</w:t>
        </w:r>
        <w:r w:rsidR="001948C8">
          <w:rPr>
            <w:rFonts w:hint="cs"/>
            <w:rtl/>
          </w:rPr>
          <w:t xml:space="preserve"> </w:t>
        </w:r>
        <w:r w:rsidR="003C0060">
          <w:rPr>
            <w:rFonts w:hint="cs"/>
            <w:rtl/>
          </w:rPr>
          <w:t xml:space="preserve">ביקורת </w:t>
        </w:r>
        <w:r w:rsidR="001948C8" w:rsidRPr="001948C8">
          <w:rPr>
            <w:rtl/>
          </w:rPr>
          <w:t>מעקב</w:t>
        </w:r>
      </w:fldSimple>
    </w:p>
    <w:p w14:paraId="21AF30D1" w14:textId="319C762F" w:rsidR="003F4A41" w:rsidRDefault="003F4A41" w:rsidP="005038C5">
      <w:pPr>
        <w:pStyle w:val="7120"/>
        <w:spacing w:after="0"/>
        <w:rPr>
          <w:szCs w:val="40"/>
          <w:rtl/>
        </w:rPr>
      </w:pPr>
      <w:r w:rsidRPr="00600337">
        <w:rPr>
          <w:rtl/>
        </w:rPr>
        <w:t xml:space="preserve"> </w:t>
      </w:r>
    </w:p>
    <w:p w14:paraId="216971A0" w14:textId="288C8FC0" w:rsidR="00565F1B" w:rsidRDefault="00565F1B" w:rsidP="00D33BF4">
      <w:pPr>
        <w:pStyle w:val="7120"/>
        <w:spacing w:before="0" w:after="0" w:line="360" w:lineRule="exact"/>
        <w:rPr>
          <w:rtl/>
        </w:rPr>
      </w:pPr>
    </w:p>
    <w:p w14:paraId="0165F9FB" w14:textId="60997D3E" w:rsidR="0027424D" w:rsidRPr="000D2FE7" w:rsidRDefault="004562F8" w:rsidP="004562F8">
      <w:pPr>
        <w:pStyle w:val="af3"/>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F3E6090" w14:textId="79E2D404" w:rsidR="00FC6505" w:rsidRDefault="00BB2E6C" w:rsidP="00E5371A">
      <w:pPr>
        <w:pStyle w:val="7190"/>
        <w:rPr>
          <w:rtl/>
        </w:rPr>
      </w:pPr>
      <w:r w:rsidRPr="00523C2F">
        <w:rPr>
          <w:rtl/>
        </w:rPr>
        <w:t>אופניים וכלים דו-גלגליים חשמליים הם כלי תחבורה חלופיים לשימוש ברכב הפרטי. לשימוש בכלים אלה יתרונות רבים, בהם ההקלה בעומסי התנועה, קיצור זמני הנסיעה והפחתת זיהום האוויר. אולם עם העלייה בהיקף השימוש בכלים הללו, ונוכח פערים בהסדרת הנושא (בתחום הפיקוח והאכיפה, תשתיות ייעודיות וחינוך), גוברת גם הסכנה להיפגעות, הן של הרוכבים עצמם והן של הולכי רגל ומשתמשים אחרים במרחב הציבורי</w:t>
      </w:r>
      <w:r w:rsidR="00FC6505">
        <w:rPr>
          <w:rFonts w:hint="cs"/>
          <w:rtl/>
        </w:rPr>
        <w:t>.</w:t>
      </w:r>
    </w:p>
    <w:p w14:paraId="2DB3EF72" w14:textId="13AE859C" w:rsidR="008B22AB" w:rsidRDefault="008B22AB" w:rsidP="00FC6505">
      <w:pPr>
        <w:pStyle w:val="7190"/>
        <w:rPr>
          <w:rtl/>
        </w:rPr>
      </w:pPr>
    </w:p>
    <w:p w14:paraId="29487F13" w14:textId="5D3FC7BA" w:rsidR="00BB2E6C" w:rsidRDefault="00BB2E6C" w:rsidP="00FC6505">
      <w:pPr>
        <w:pStyle w:val="7190"/>
        <w:rPr>
          <w:rtl/>
        </w:rPr>
      </w:pPr>
    </w:p>
    <w:p w14:paraId="72DE23E0" w14:textId="4F134B80" w:rsidR="00BB2E6C" w:rsidRDefault="00BB2E6C" w:rsidP="00FC6505">
      <w:pPr>
        <w:pStyle w:val="7190"/>
        <w:rPr>
          <w:rtl/>
        </w:rPr>
      </w:pPr>
    </w:p>
    <w:p w14:paraId="3244428B" w14:textId="7FB9AE8D" w:rsidR="00BB2E6C" w:rsidRDefault="00BB2E6C" w:rsidP="00FC6505">
      <w:pPr>
        <w:pStyle w:val="7190"/>
        <w:rPr>
          <w:rtl/>
        </w:rPr>
      </w:pPr>
    </w:p>
    <w:p w14:paraId="116A522F" w14:textId="36DF8B66" w:rsidR="00BB2E6C" w:rsidRDefault="00BB2E6C" w:rsidP="00FC6505">
      <w:pPr>
        <w:pStyle w:val="7190"/>
        <w:rPr>
          <w:rtl/>
        </w:rPr>
      </w:pPr>
    </w:p>
    <w:p w14:paraId="38F395FB" w14:textId="73CD946C" w:rsidR="00BB2E6C" w:rsidRDefault="00BB2E6C" w:rsidP="00FC6505">
      <w:pPr>
        <w:pStyle w:val="7190"/>
        <w:rPr>
          <w:rtl/>
        </w:rPr>
      </w:pPr>
    </w:p>
    <w:p w14:paraId="30C3F60F" w14:textId="68C37CFB" w:rsidR="00BB2E6C" w:rsidRDefault="00BB2E6C" w:rsidP="00FC6505">
      <w:pPr>
        <w:pStyle w:val="7190"/>
        <w:rPr>
          <w:rtl/>
        </w:rPr>
      </w:pPr>
    </w:p>
    <w:p w14:paraId="2E9E99BA" w14:textId="157C47AB" w:rsidR="00BB2E6C" w:rsidRDefault="00BB2E6C" w:rsidP="00FC6505">
      <w:pPr>
        <w:pStyle w:val="7190"/>
        <w:rPr>
          <w:rtl/>
        </w:rPr>
      </w:pPr>
    </w:p>
    <w:p w14:paraId="5BD62F74" w14:textId="77777777" w:rsidR="00BB2E6C" w:rsidRDefault="00BB2E6C" w:rsidP="00FC6505">
      <w:pPr>
        <w:pStyle w:val="7190"/>
        <w:rPr>
          <w:rtl/>
        </w:rPr>
      </w:pPr>
    </w:p>
    <w:p w14:paraId="6F07E1DB" w14:textId="2E8BE609" w:rsidR="008B22AB" w:rsidRDefault="008B22AB" w:rsidP="00FC6505">
      <w:pPr>
        <w:pStyle w:val="7190"/>
        <w:rPr>
          <w:rtl/>
        </w:rPr>
      </w:pPr>
    </w:p>
    <w:p w14:paraId="4804B08D" w14:textId="76F5DD6C" w:rsidR="00E03E02" w:rsidRDefault="00E03E02" w:rsidP="00FC6505">
      <w:pPr>
        <w:pStyle w:val="7190"/>
        <w:rPr>
          <w:rtl/>
        </w:rPr>
      </w:pPr>
    </w:p>
    <w:p w14:paraId="513C6E05" w14:textId="1655A457" w:rsidR="00E03E02" w:rsidRDefault="00E03E02" w:rsidP="00FC6505">
      <w:pPr>
        <w:pStyle w:val="7190"/>
        <w:rPr>
          <w:rtl/>
        </w:rPr>
      </w:pPr>
    </w:p>
    <w:p w14:paraId="6E8E4E02" w14:textId="77777777" w:rsidR="00E03E02" w:rsidRDefault="00E03E02" w:rsidP="00FC6505">
      <w:pPr>
        <w:pStyle w:val="7190"/>
        <w:rPr>
          <w:rtl/>
        </w:rPr>
      </w:pPr>
    </w:p>
    <w:p w14:paraId="21AC486C" w14:textId="69631486" w:rsidR="008B22AB" w:rsidRDefault="008B22AB" w:rsidP="00FC6505">
      <w:pPr>
        <w:pStyle w:val="7190"/>
        <w:rPr>
          <w:rtl/>
        </w:rPr>
      </w:pPr>
    </w:p>
    <w:p w14:paraId="7BF7B52D" w14:textId="3B85CFFC" w:rsidR="005202DE" w:rsidRDefault="00E03E02" w:rsidP="001E5E11">
      <w:pPr>
        <w:pStyle w:val="7190"/>
        <w:rPr>
          <w:rtl/>
        </w:rPr>
      </w:pPr>
      <w:r>
        <w:rPr>
          <w:b/>
          <w:bCs/>
          <w:noProof/>
          <w:color w:val="00305F"/>
          <w:sz w:val="22"/>
          <w:szCs w:val="22"/>
          <w:rtl/>
          <w:lang w:val="he-IL"/>
        </w:rPr>
        <w:lastRenderedPageBreak/>
        <w:drawing>
          <wp:anchor distT="0" distB="0" distL="114300" distR="114300" simplePos="0" relativeHeight="252139008" behindDoc="0" locked="0" layoutInCell="1" allowOverlap="1" wp14:anchorId="5CC2BD47" wp14:editId="5327DE3E">
            <wp:simplePos x="0" y="0"/>
            <wp:positionH relativeFrom="column">
              <wp:posOffset>3320415</wp:posOffset>
            </wp:positionH>
            <wp:positionV relativeFrom="paragraph">
              <wp:posOffset>0</wp:posOffset>
            </wp:positionV>
            <wp:extent cx="1405255" cy="4318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56"/>
        <w:gridCol w:w="12"/>
        <w:gridCol w:w="1408"/>
        <w:gridCol w:w="257"/>
        <w:gridCol w:w="1828"/>
        <w:gridCol w:w="222"/>
        <w:gridCol w:w="1835"/>
      </w:tblGrid>
      <w:tr w:rsidR="00780CCA" w:rsidRPr="00B107AF" w14:paraId="3A3C4E4D" w14:textId="77777777" w:rsidTr="00E03E02">
        <w:tc>
          <w:tcPr>
            <w:tcW w:w="1568" w:type="dxa"/>
            <w:tcBorders>
              <w:bottom w:val="single" w:sz="12" w:space="0" w:color="auto"/>
            </w:tcBorders>
            <w:vAlign w:val="bottom"/>
          </w:tcPr>
          <w:p w14:paraId="65862E54" w14:textId="52CC61F0" w:rsidR="00780CCA" w:rsidRPr="00780CCA" w:rsidRDefault="00780CCA" w:rsidP="00780CCA">
            <w:pPr>
              <w:spacing w:after="60" w:line="240" w:lineRule="auto"/>
              <w:jc w:val="left"/>
              <w:rPr>
                <w:rFonts w:ascii="Tahoma" w:hAnsi="Tahoma" w:cs="Tahoma"/>
                <w:b/>
                <w:bCs/>
                <w:spacing w:val="-20"/>
                <w:sz w:val="36"/>
                <w:szCs w:val="36"/>
                <w:rtl/>
              </w:rPr>
            </w:pPr>
            <w:r w:rsidRPr="00780CCA">
              <w:rPr>
                <w:rFonts w:ascii="Tahoma" w:hAnsi="Tahoma" w:cs="Tahoma" w:hint="cs"/>
                <w:b/>
                <w:bCs/>
                <w:spacing w:val="-20"/>
                <w:sz w:val="36"/>
                <w:szCs w:val="36"/>
                <w:rtl/>
              </w:rPr>
              <w:t>3,089</w:t>
            </w:r>
          </w:p>
        </w:tc>
        <w:tc>
          <w:tcPr>
            <w:tcW w:w="256" w:type="dxa"/>
            <w:vAlign w:val="bottom"/>
          </w:tcPr>
          <w:p w14:paraId="67AC3197" w14:textId="3A197387" w:rsidR="00780CCA" w:rsidRPr="00780CCA" w:rsidRDefault="00780CCA" w:rsidP="00780CCA">
            <w:pPr>
              <w:spacing w:after="60" w:line="240" w:lineRule="auto"/>
              <w:jc w:val="left"/>
              <w:rPr>
                <w:rFonts w:ascii="Tahoma" w:hAnsi="Tahoma" w:cs="Tahoma"/>
                <w:b/>
                <w:bCs/>
                <w:spacing w:val="-20"/>
                <w:sz w:val="36"/>
                <w:szCs w:val="36"/>
                <w:rtl/>
              </w:rPr>
            </w:pPr>
          </w:p>
        </w:tc>
        <w:tc>
          <w:tcPr>
            <w:tcW w:w="1420" w:type="dxa"/>
            <w:gridSpan w:val="2"/>
            <w:tcBorders>
              <w:bottom w:val="single" w:sz="12" w:space="0" w:color="auto"/>
            </w:tcBorders>
            <w:vAlign w:val="bottom"/>
          </w:tcPr>
          <w:p w14:paraId="53F76F55" w14:textId="29D0BBED" w:rsidR="00780CCA" w:rsidRPr="00780CCA" w:rsidRDefault="00780CCA" w:rsidP="00780CCA">
            <w:pPr>
              <w:spacing w:after="60" w:line="240" w:lineRule="auto"/>
              <w:jc w:val="left"/>
              <w:rPr>
                <w:rFonts w:ascii="Tahoma" w:hAnsi="Tahoma" w:cs="Tahoma"/>
                <w:b/>
                <w:bCs/>
                <w:spacing w:val="-20"/>
                <w:sz w:val="36"/>
                <w:szCs w:val="36"/>
                <w:rtl/>
              </w:rPr>
            </w:pPr>
            <w:r w:rsidRPr="00780CCA">
              <w:rPr>
                <w:rFonts w:ascii="Tahoma" w:hAnsi="Tahoma" w:cs="Tahoma" w:hint="cs"/>
                <w:b/>
                <w:bCs/>
                <w:spacing w:val="-20"/>
                <w:sz w:val="36"/>
                <w:szCs w:val="36"/>
                <w:rtl/>
              </w:rPr>
              <w:t>55</w:t>
            </w:r>
          </w:p>
        </w:tc>
        <w:tc>
          <w:tcPr>
            <w:tcW w:w="257" w:type="dxa"/>
            <w:vAlign w:val="bottom"/>
          </w:tcPr>
          <w:p w14:paraId="5676E4EC" w14:textId="77777777" w:rsidR="00780CCA" w:rsidRPr="00780CCA" w:rsidRDefault="00780CCA" w:rsidP="00780CCA">
            <w:pPr>
              <w:spacing w:after="60" w:line="240" w:lineRule="auto"/>
              <w:jc w:val="left"/>
              <w:rPr>
                <w:rFonts w:ascii="Tahoma" w:hAnsi="Tahoma" w:cs="Tahoma"/>
                <w:b/>
                <w:bCs/>
                <w:spacing w:val="-20"/>
                <w:sz w:val="36"/>
                <w:szCs w:val="36"/>
                <w:rtl/>
              </w:rPr>
            </w:pPr>
          </w:p>
        </w:tc>
        <w:tc>
          <w:tcPr>
            <w:tcW w:w="1828" w:type="dxa"/>
            <w:tcBorders>
              <w:bottom w:val="single" w:sz="12" w:space="0" w:color="auto"/>
            </w:tcBorders>
            <w:vAlign w:val="bottom"/>
          </w:tcPr>
          <w:p w14:paraId="2A3911CB" w14:textId="46FF07BD" w:rsidR="00780CCA" w:rsidRPr="00D56B85" w:rsidRDefault="00780CCA" w:rsidP="00D56B85">
            <w:pPr>
              <w:spacing w:line="288" w:lineRule="auto"/>
              <w:jc w:val="left"/>
              <w:rPr>
                <w:rFonts w:ascii="Tahoma" w:hAnsi="Tahoma" w:cs="Tahoma"/>
                <w:b/>
                <w:bCs/>
                <w:spacing w:val="-28"/>
                <w:sz w:val="36"/>
                <w:szCs w:val="36"/>
                <w:rtl/>
              </w:rPr>
            </w:pPr>
            <w:r w:rsidRPr="00D56B85">
              <w:rPr>
                <w:rFonts w:ascii="Tahoma" w:hAnsi="Tahoma" w:cs="Tahoma" w:hint="cs"/>
                <w:b/>
                <w:bCs/>
                <w:spacing w:val="-28"/>
                <w:sz w:val="26"/>
                <w:szCs w:val="26"/>
                <w:rtl/>
              </w:rPr>
              <w:t xml:space="preserve">יותר </w:t>
            </w:r>
            <w:r w:rsidR="00D56B85" w:rsidRPr="00D56B85">
              <w:rPr>
                <w:rFonts w:ascii="Tahoma" w:hAnsi="Tahoma" w:cs="Tahoma" w:hint="cs"/>
                <w:b/>
                <w:bCs/>
                <w:spacing w:val="-28"/>
                <w:sz w:val="26"/>
                <w:szCs w:val="26"/>
                <w:rtl/>
              </w:rPr>
              <w:t xml:space="preserve">                    </w:t>
            </w:r>
            <w:r w:rsidRPr="00D56B85">
              <w:rPr>
                <w:rFonts w:ascii="Tahoma" w:hAnsi="Tahoma" w:cs="Tahoma" w:hint="cs"/>
                <w:b/>
                <w:bCs/>
                <w:spacing w:val="-22"/>
                <w:sz w:val="26"/>
                <w:szCs w:val="26"/>
                <w:rtl/>
              </w:rPr>
              <w:t>מ-</w:t>
            </w:r>
            <w:r w:rsidRPr="00D56B85">
              <w:rPr>
                <w:rFonts w:ascii="Tahoma" w:hAnsi="Tahoma" w:cs="Tahoma" w:hint="cs"/>
                <w:b/>
                <w:bCs/>
                <w:spacing w:val="-22"/>
                <w:sz w:val="36"/>
                <w:szCs w:val="36"/>
                <w:rtl/>
              </w:rPr>
              <w:t>400,000</w:t>
            </w:r>
          </w:p>
        </w:tc>
        <w:tc>
          <w:tcPr>
            <w:tcW w:w="222" w:type="dxa"/>
            <w:vAlign w:val="bottom"/>
          </w:tcPr>
          <w:p w14:paraId="6A6C6D56" w14:textId="77777777" w:rsidR="00780CCA" w:rsidRPr="00780CCA" w:rsidRDefault="00780CCA" w:rsidP="00780CCA">
            <w:pPr>
              <w:spacing w:after="60" w:line="240" w:lineRule="auto"/>
              <w:jc w:val="left"/>
              <w:rPr>
                <w:rFonts w:ascii="Tahoma" w:hAnsi="Tahoma" w:cs="Tahoma"/>
                <w:b/>
                <w:bCs/>
                <w:spacing w:val="-20"/>
                <w:sz w:val="36"/>
                <w:szCs w:val="36"/>
                <w:rtl/>
              </w:rPr>
            </w:pPr>
          </w:p>
        </w:tc>
        <w:tc>
          <w:tcPr>
            <w:tcW w:w="1835" w:type="dxa"/>
            <w:tcBorders>
              <w:bottom w:val="single" w:sz="12" w:space="0" w:color="auto"/>
            </w:tcBorders>
            <w:vAlign w:val="bottom"/>
          </w:tcPr>
          <w:p w14:paraId="5CAB7F37" w14:textId="2E9E1D18" w:rsidR="00780CCA" w:rsidRPr="00780CCA" w:rsidRDefault="00780CCA" w:rsidP="00780CCA">
            <w:pPr>
              <w:spacing w:after="60" w:line="240" w:lineRule="auto"/>
              <w:jc w:val="left"/>
              <w:rPr>
                <w:rFonts w:ascii="Tahoma" w:hAnsi="Tahoma" w:cs="Tahoma"/>
                <w:b/>
                <w:bCs/>
                <w:spacing w:val="-20"/>
                <w:sz w:val="36"/>
                <w:szCs w:val="36"/>
                <w:rtl/>
              </w:rPr>
            </w:pPr>
            <w:r w:rsidRPr="00A22ACB">
              <w:rPr>
                <w:rFonts w:ascii="Tahoma" w:hAnsi="Tahoma" w:cs="Tahoma" w:hint="eastAsia"/>
                <w:b/>
                <w:bCs/>
                <w:spacing w:val="-20"/>
                <w:sz w:val="26"/>
                <w:szCs w:val="26"/>
                <w:rtl/>
              </w:rPr>
              <w:t>כ</w:t>
            </w:r>
            <w:r w:rsidRPr="00A22ACB">
              <w:rPr>
                <w:rFonts w:ascii="Tahoma" w:hAnsi="Tahoma" w:cs="Tahoma"/>
                <w:b/>
                <w:bCs/>
                <w:spacing w:val="-20"/>
                <w:sz w:val="26"/>
                <w:szCs w:val="26"/>
                <w:rtl/>
              </w:rPr>
              <w:t>-</w:t>
            </w:r>
            <w:r w:rsidRPr="00780CCA">
              <w:rPr>
                <w:rFonts w:ascii="Tahoma" w:hAnsi="Tahoma" w:cs="Tahoma"/>
                <w:b/>
                <w:bCs/>
                <w:spacing w:val="-20"/>
                <w:sz w:val="36"/>
                <w:szCs w:val="36"/>
                <w:rtl/>
              </w:rPr>
              <w:t>38</w:t>
            </w:r>
            <w:r w:rsidRPr="00780CCA">
              <w:rPr>
                <w:rFonts w:ascii="Tahoma" w:hAnsi="Tahoma" w:cs="Tahoma" w:hint="cs"/>
                <w:b/>
                <w:bCs/>
                <w:spacing w:val="-20"/>
                <w:sz w:val="36"/>
                <w:szCs w:val="36"/>
                <w:rtl/>
              </w:rPr>
              <w:t>,000</w:t>
            </w:r>
          </w:p>
        </w:tc>
      </w:tr>
      <w:tr w:rsidR="00FC6505" w14:paraId="736C842D" w14:textId="77777777" w:rsidTr="00E03E02">
        <w:tc>
          <w:tcPr>
            <w:tcW w:w="1568" w:type="dxa"/>
            <w:tcBorders>
              <w:top w:val="single" w:sz="12" w:space="0" w:color="auto"/>
            </w:tcBorders>
          </w:tcPr>
          <w:p w14:paraId="0A17EFE3" w14:textId="073C6EB6" w:rsidR="00F32DA3" w:rsidRPr="00A22ACB" w:rsidRDefault="00A22ACB" w:rsidP="00BE744F">
            <w:pPr>
              <w:pStyle w:val="20211"/>
              <w:spacing w:after="0"/>
              <w:rPr>
                <w:rtl/>
              </w:rPr>
            </w:pPr>
            <w:r>
              <w:rPr>
                <w:rFonts w:hint="cs"/>
                <w:rtl/>
              </w:rPr>
              <w:t xml:space="preserve">מספר הפצועים </w:t>
            </w:r>
            <w:r w:rsidRPr="00E2029C">
              <w:rPr>
                <w:rFonts w:hint="cs"/>
                <w:rtl/>
              </w:rPr>
              <w:t>בשנים 20</w:t>
            </w:r>
            <w:r>
              <w:rPr>
                <w:rFonts w:hint="cs"/>
                <w:rtl/>
              </w:rPr>
              <w:t xml:space="preserve">18 </w:t>
            </w:r>
            <w:r w:rsidRPr="00E2029C">
              <w:rPr>
                <w:rFonts w:hint="cs"/>
                <w:rtl/>
              </w:rPr>
              <w:t>-</w:t>
            </w:r>
            <w:r>
              <w:rPr>
                <w:rFonts w:hint="cs"/>
                <w:rtl/>
              </w:rPr>
              <w:t xml:space="preserve"> </w:t>
            </w:r>
            <w:r w:rsidRPr="00E2029C">
              <w:rPr>
                <w:rFonts w:hint="cs"/>
                <w:rtl/>
              </w:rPr>
              <w:t>20</w:t>
            </w:r>
            <w:r>
              <w:rPr>
                <w:rFonts w:hint="cs"/>
                <w:rtl/>
              </w:rPr>
              <w:t>20</w:t>
            </w:r>
            <w:r w:rsidRPr="00E2029C">
              <w:rPr>
                <w:rFonts w:hint="cs"/>
                <w:rtl/>
              </w:rPr>
              <w:t xml:space="preserve"> בתאונות במעורבות אופניים חשמליים, קורקינט</w:t>
            </w:r>
            <w:r>
              <w:rPr>
                <w:rFonts w:hint="cs"/>
                <w:rtl/>
              </w:rPr>
              <w:t>ים</w:t>
            </w:r>
            <w:r w:rsidRPr="00E2029C">
              <w:rPr>
                <w:rFonts w:hint="cs"/>
                <w:rtl/>
              </w:rPr>
              <w:t xml:space="preserve"> חשמלי</w:t>
            </w:r>
            <w:r>
              <w:rPr>
                <w:rFonts w:hint="cs"/>
                <w:rtl/>
              </w:rPr>
              <w:t>ים</w:t>
            </w:r>
            <w:r w:rsidRPr="00E2029C">
              <w:rPr>
                <w:rFonts w:hint="cs"/>
                <w:rtl/>
              </w:rPr>
              <w:t xml:space="preserve"> וגלגינוע</w:t>
            </w:r>
            <w:r>
              <w:rPr>
                <w:rFonts w:hint="cs"/>
                <w:rtl/>
              </w:rPr>
              <w:t>ים, מהם 2,846 רוכבים על כלים כאלה</w:t>
            </w:r>
          </w:p>
          <w:p w14:paraId="3694BA56" w14:textId="11F1F6C2" w:rsidR="00FC6505" w:rsidRPr="00F32DA3" w:rsidRDefault="00FC6505" w:rsidP="00BE744F">
            <w:pPr>
              <w:pStyle w:val="20211"/>
              <w:spacing w:after="0"/>
              <w:rPr>
                <w:rtl/>
              </w:rPr>
            </w:pPr>
          </w:p>
        </w:tc>
        <w:tc>
          <w:tcPr>
            <w:tcW w:w="256" w:type="dxa"/>
          </w:tcPr>
          <w:p w14:paraId="02BD5155" w14:textId="592BE834" w:rsidR="00FC6505" w:rsidRDefault="00FC6505" w:rsidP="00BE744F">
            <w:pPr>
              <w:pStyle w:val="20211"/>
              <w:spacing w:after="0"/>
              <w:rPr>
                <w:rtl/>
              </w:rPr>
            </w:pPr>
          </w:p>
        </w:tc>
        <w:tc>
          <w:tcPr>
            <w:tcW w:w="1420" w:type="dxa"/>
            <w:gridSpan w:val="2"/>
            <w:tcBorders>
              <w:top w:val="single" w:sz="12" w:space="0" w:color="auto"/>
            </w:tcBorders>
          </w:tcPr>
          <w:p w14:paraId="33E5E66C" w14:textId="19EE821E" w:rsidR="00FC6505" w:rsidRPr="00F32DA3" w:rsidRDefault="00A22ACB" w:rsidP="00BE744F">
            <w:pPr>
              <w:pStyle w:val="20211"/>
              <w:spacing w:after="0"/>
              <w:rPr>
                <w:rtl/>
              </w:rPr>
            </w:pPr>
            <w:r>
              <w:rPr>
                <w:rFonts w:hint="cs"/>
                <w:rtl/>
              </w:rPr>
              <w:t xml:space="preserve">מספר ההרוגים </w:t>
            </w:r>
            <w:r w:rsidRPr="00E2029C">
              <w:rPr>
                <w:rFonts w:hint="cs"/>
                <w:rtl/>
              </w:rPr>
              <w:t>בשנים 20</w:t>
            </w:r>
            <w:r>
              <w:rPr>
                <w:rFonts w:hint="cs"/>
                <w:rtl/>
              </w:rPr>
              <w:t xml:space="preserve">18 </w:t>
            </w:r>
            <w:r w:rsidRPr="00E2029C">
              <w:rPr>
                <w:rFonts w:hint="cs"/>
                <w:rtl/>
              </w:rPr>
              <w:t>-</w:t>
            </w:r>
            <w:r>
              <w:rPr>
                <w:rFonts w:hint="cs"/>
                <w:rtl/>
              </w:rPr>
              <w:t xml:space="preserve"> </w:t>
            </w:r>
            <w:r w:rsidRPr="00E2029C">
              <w:rPr>
                <w:rFonts w:hint="cs"/>
                <w:rtl/>
              </w:rPr>
              <w:t>20</w:t>
            </w:r>
            <w:r>
              <w:rPr>
                <w:rFonts w:hint="cs"/>
                <w:rtl/>
              </w:rPr>
              <w:t>20</w:t>
            </w:r>
            <w:r w:rsidRPr="00E2029C">
              <w:rPr>
                <w:rFonts w:hint="cs"/>
                <w:rtl/>
              </w:rPr>
              <w:t xml:space="preserve"> מרכיבה על אופניים חשמליים, קורקינט</w:t>
            </w:r>
            <w:r>
              <w:rPr>
                <w:rFonts w:hint="cs"/>
                <w:rtl/>
              </w:rPr>
              <w:t>ים</w:t>
            </w:r>
            <w:r w:rsidRPr="00E2029C">
              <w:rPr>
                <w:rFonts w:hint="cs"/>
                <w:rtl/>
              </w:rPr>
              <w:t xml:space="preserve"> חשמלי</w:t>
            </w:r>
            <w:r>
              <w:rPr>
                <w:rFonts w:hint="cs"/>
                <w:rtl/>
              </w:rPr>
              <w:t>ים</w:t>
            </w:r>
            <w:r w:rsidRPr="00E2029C">
              <w:rPr>
                <w:rFonts w:hint="cs"/>
                <w:rtl/>
              </w:rPr>
              <w:t xml:space="preserve"> וגלגינוע</w:t>
            </w:r>
            <w:r>
              <w:rPr>
                <w:rFonts w:hint="cs"/>
                <w:rtl/>
              </w:rPr>
              <w:t>ים</w:t>
            </w:r>
          </w:p>
        </w:tc>
        <w:tc>
          <w:tcPr>
            <w:tcW w:w="257" w:type="dxa"/>
          </w:tcPr>
          <w:p w14:paraId="15C58E16" w14:textId="2FA3D77C" w:rsidR="00FC6505" w:rsidRDefault="00FC6505" w:rsidP="00BE744F">
            <w:pPr>
              <w:pStyle w:val="20211"/>
              <w:spacing w:after="0"/>
              <w:rPr>
                <w:rtl/>
              </w:rPr>
            </w:pPr>
          </w:p>
        </w:tc>
        <w:tc>
          <w:tcPr>
            <w:tcW w:w="1828" w:type="dxa"/>
            <w:tcBorders>
              <w:top w:val="single" w:sz="12" w:space="0" w:color="auto"/>
            </w:tcBorders>
          </w:tcPr>
          <w:p w14:paraId="56E8AC18" w14:textId="64A40612" w:rsidR="00FC6505" w:rsidRPr="00A22ACB" w:rsidRDefault="00A22ACB" w:rsidP="00BE744F">
            <w:pPr>
              <w:pStyle w:val="20211"/>
              <w:spacing w:after="0"/>
              <w:rPr>
                <w:rtl/>
              </w:rPr>
            </w:pPr>
            <w:r w:rsidRPr="00E2029C">
              <w:rPr>
                <w:rFonts w:hint="cs"/>
                <w:rtl/>
              </w:rPr>
              <w:t>אופנ</w:t>
            </w:r>
            <w:r>
              <w:rPr>
                <w:rFonts w:hint="cs"/>
                <w:rtl/>
              </w:rPr>
              <w:t>יים חשמליים יובאו לישראל מ</w:t>
            </w:r>
            <w:r w:rsidRPr="00E2029C">
              <w:rPr>
                <w:rFonts w:hint="cs"/>
                <w:rtl/>
              </w:rPr>
              <w:t>אפריל 2010 ועד אוקטובר 2020</w:t>
            </w:r>
          </w:p>
        </w:tc>
        <w:tc>
          <w:tcPr>
            <w:tcW w:w="222" w:type="dxa"/>
          </w:tcPr>
          <w:p w14:paraId="371F0736" w14:textId="4C47F358" w:rsidR="00FC6505" w:rsidRDefault="00FC6505" w:rsidP="00BE744F">
            <w:pPr>
              <w:pStyle w:val="20211"/>
              <w:spacing w:after="0"/>
              <w:rPr>
                <w:rtl/>
              </w:rPr>
            </w:pPr>
          </w:p>
        </w:tc>
        <w:tc>
          <w:tcPr>
            <w:tcW w:w="1835" w:type="dxa"/>
            <w:tcBorders>
              <w:top w:val="single" w:sz="12" w:space="0" w:color="auto"/>
            </w:tcBorders>
          </w:tcPr>
          <w:p w14:paraId="3C646B13" w14:textId="0C55225B" w:rsidR="00FC6505" w:rsidRPr="00D65FF6" w:rsidRDefault="00A22ACB" w:rsidP="00BE744F">
            <w:pPr>
              <w:pStyle w:val="20211"/>
              <w:spacing w:after="0"/>
              <w:rPr>
                <w:rtl/>
              </w:rPr>
            </w:pPr>
            <w:r>
              <w:rPr>
                <w:rFonts w:hint="cs"/>
                <w:rtl/>
              </w:rPr>
              <w:t xml:space="preserve">מספר </w:t>
            </w:r>
            <w:r w:rsidRPr="00454029">
              <w:rPr>
                <w:rFonts w:hint="cs"/>
                <w:rtl/>
              </w:rPr>
              <w:t xml:space="preserve">דוחות תנועה שמילאה </w:t>
            </w:r>
            <w:r w:rsidRPr="00932CFD">
              <w:rPr>
                <w:rFonts w:hint="cs"/>
                <w:rtl/>
              </w:rPr>
              <w:t xml:space="preserve">המשטרה בשנת 2020, </w:t>
            </w:r>
            <w:r w:rsidRPr="00932CFD">
              <w:rPr>
                <w:rFonts w:hint="eastAsia"/>
                <w:rtl/>
              </w:rPr>
              <w:t>שהם</w:t>
            </w:r>
            <w:r w:rsidRPr="00932CFD">
              <w:rPr>
                <w:rFonts w:hint="cs"/>
                <w:rtl/>
              </w:rPr>
              <w:t xml:space="preserve"> כשני שלישים מכלל </w:t>
            </w:r>
            <w:r w:rsidRPr="00932CFD">
              <w:rPr>
                <w:rFonts w:hint="eastAsia"/>
                <w:rtl/>
              </w:rPr>
              <w:t>הדוחות</w:t>
            </w:r>
            <w:r w:rsidRPr="00932CFD">
              <w:rPr>
                <w:rtl/>
              </w:rPr>
              <w:t xml:space="preserve"> </w:t>
            </w:r>
            <w:r w:rsidRPr="00A22ACB">
              <w:rPr>
                <w:rFonts w:hint="eastAsia"/>
                <w:rtl/>
              </w:rPr>
              <w:t>שהסתכמו</w:t>
            </w:r>
            <w:r w:rsidRPr="00932CFD">
              <w:rPr>
                <w:rtl/>
              </w:rPr>
              <w:t xml:space="preserve"> </w:t>
            </w:r>
            <w:r w:rsidRPr="00932CFD">
              <w:rPr>
                <w:rFonts w:hint="eastAsia"/>
                <w:rtl/>
              </w:rPr>
              <w:t>בכ</w:t>
            </w:r>
            <w:r w:rsidRPr="00932CFD">
              <w:rPr>
                <w:rtl/>
              </w:rPr>
              <w:t>-</w:t>
            </w:r>
            <w:r w:rsidRPr="00932CFD">
              <w:rPr>
                <w:rFonts w:hint="cs"/>
                <w:rtl/>
              </w:rPr>
              <w:t xml:space="preserve">58,000, </w:t>
            </w:r>
            <w:r w:rsidRPr="00932CFD">
              <w:rPr>
                <w:rFonts w:hint="eastAsia"/>
                <w:rtl/>
              </w:rPr>
              <w:t>ש</w:t>
            </w:r>
            <w:r w:rsidRPr="00932CFD">
              <w:rPr>
                <w:rFonts w:hint="cs"/>
                <w:rtl/>
              </w:rPr>
              <w:t>ניתנו  לרוכבי אופניים</w:t>
            </w:r>
            <w:r w:rsidRPr="00454029">
              <w:rPr>
                <w:rFonts w:hint="cs"/>
                <w:rtl/>
              </w:rPr>
              <w:t xml:space="preserve"> </w:t>
            </w:r>
            <w:r>
              <w:rPr>
                <w:rFonts w:hint="cs"/>
                <w:rtl/>
              </w:rPr>
              <w:t xml:space="preserve">חשמליים, </w:t>
            </w:r>
            <w:r w:rsidRPr="00454029">
              <w:rPr>
                <w:rFonts w:hint="cs"/>
                <w:rtl/>
              </w:rPr>
              <w:t>קורקינטים חשמליים וגלגינוע</w:t>
            </w:r>
            <w:r>
              <w:rPr>
                <w:rFonts w:hint="cs"/>
                <w:rtl/>
              </w:rPr>
              <w:t>ים</w:t>
            </w:r>
            <w:r w:rsidRPr="00454029">
              <w:rPr>
                <w:rFonts w:hint="cs"/>
                <w:rtl/>
              </w:rPr>
              <w:t xml:space="preserve"> בגין רכיבה ללא קסדה</w:t>
            </w:r>
          </w:p>
        </w:tc>
      </w:tr>
      <w:tr w:rsidR="00A22ACB" w:rsidRPr="004562F8" w14:paraId="0EBF03AB" w14:textId="77777777" w:rsidTr="00E03E02">
        <w:tc>
          <w:tcPr>
            <w:tcW w:w="1568" w:type="dxa"/>
            <w:tcBorders>
              <w:bottom w:val="single" w:sz="12" w:space="0" w:color="auto"/>
            </w:tcBorders>
            <w:vAlign w:val="bottom"/>
          </w:tcPr>
          <w:p w14:paraId="2517AF1B" w14:textId="6F289997" w:rsidR="00A22ACB" w:rsidRPr="00A22ACB" w:rsidRDefault="00A22ACB" w:rsidP="00A22ACB">
            <w:pPr>
              <w:spacing w:after="60" w:line="240" w:lineRule="auto"/>
              <w:rPr>
                <w:rFonts w:ascii="Tahoma" w:hAnsi="Tahoma" w:cs="Tahoma"/>
                <w:b/>
                <w:bCs/>
                <w:spacing w:val="-20"/>
                <w:sz w:val="36"/>
                <w:szCs w:val="36"/>
                <w:rtl/>
              </w:rPr>
            </w:pPr>
            <w:r w:rsidRPr="00A22ACB">
              <w:rPr>
                <w:rFonts w:ascii="Tahoma" w:hAnsi="Tahoma" w:cs="Tahoma" w:hint="cs"/>
                <w:b/>
                <w:bCs/>
                <w:spacing w:val="-20"/>
                <w:sz w:val="36"/>
                <w:szCs w:val="36"/>
                <w:rtl/>
              </w:rPr>
              <w:t>80</w:t>
            </w:r>
          </w:p>
        </w:tc>
        <w:tc>
          <w:tcPr>
            <w:tcW w:w="256" w:type="dxa"/>
            <w:vAlign w:val="bottom"/>
          </w:tcPr>
          <w:p w14:paraId="18A562EC" w14:textId="29250973" w:rsidR="00A22ACB" w:rsidRPr="00A22ACB" w:rsidRDefault="00A22ACB" w:rsidP="00A22ACB">
            <w:pPr>
              <w:spacing w:after="60"/>
              <w:rPr>
                <w:rFonts w:ascii="Tahoma" w:hAnsi="Tahoma" w:cs="Tahoma"/>
                <w:b/>
                <w:bCs/>
                <w:spacing w:val="-20"/>
                <w:sz w:val="36"/>
                <w:szCs w:val="36"/>
                <w:rtl/>
              </w:rPr>
            </w:pPr>
          </w:p>
        </w:tc>
        <w:tc>
          <w:tcPr>
            <w:tcW w:w="1420" w:type="dxa"/>
            <w:gridSpan w:val="2"/>
            <w:tcBorders>
              <w:bottom w:val="single" w:sz="12" w:space="0" w:color="auto"/>
            </w:tcBorders>
            <w:vAlign w:val="bottom"/>
          </w:tcPr>
          <w:p w14:paraId="1BD0AF7C" w14:textId="27BBAF33" w:rsidR="00A22ACB" w:rsidRPr="00A22ACB" w:rsidRDefault="00A22ACB" w:rsidP="00A22ACB">
            <w:pPr>
              <w:pStyle w:val="20211"/>
              <w:spacing w:after="60"/>
              <w:rPr>
                <w:rFonts w:eastAsiaTheme="minorHAnsi"/>
                <w:b/>
                <w:bCs/>
                <w:color w:val="auto"/>
                <w:spacing w:val="-20"/>
                <w:w w:val="100"/>
                <w:sz w:val="36"/>
                <w:szCs w:val="36"/>
                <w:rtl/>
              </w:rPr>
            </w:pPr>
            <w:r w:rsidRPr="00A22ACB">
              <w:rPr>
                <w:rFonts w:eastAsiaTheme="minorHAnsi" w:hint="eastAsia"/>
                <w:b/>
                <w:bCs/>
                <w:color w:val="auto"/>
                <w:spacing w:val="-20"/>
                <w:w w:val="100"/>
                <w:sz w:val="26"/>
                <w:szCs w:val="26"/>
                <w:rtl/>
              </w:rPr>
              <w:t>כ</w:t>
            </w:r>
            <w:r w:rsidRPr="00A22ACB">
              <w:rPr>
                <w:rFonts w:eastAsiaTheme="minorHAnsi"/>
                <w:b/>
                <w:bCs/>
                <w:color w:val="auto"/>
                <w:spacing w:val="-20"/>
                <w:w w:val="100"/>
                <w:sz w:val="26"/>
                <w:szCs w:val="26"/>
                <w:rtl/>
              </w:rPr>
              <w:t>-</w:t>
            </w:r>
            <w:r w:rsidRPr="00A22ACB">
              <w:rPr>
                <w:rFonts w:eastAsiaTheme="minorHAnsi" w:hint="cs"/>
                <w:b/>
                <w:bCs/>
                <w:color w:val="auto"/>
                <w:spacing w:val="-20"/>
                <w:w w:val="100"/>
                <w:sz w:val="36"/>
                <w:szCs w:val="36"/>
                <w:rtl/>
              </w:rPr>
              <w:t>40%</w:t>
            </w:r>
          </w:p>
        </w:tc>
        <w:tc>
          <w:tcPr>
            <w:tcW w:w="257" w:type="dxa"/>
            <w:vAlign w:val="bottom"/>
          </w:tcPr>
          <w:p w14:paraId="2FE8E0EB" w14:textId="578E0719" w:rsidR="00A22ACB" w:rsidRPr="00A22ACB" w:rsidRDefault="00A22ACB" w:rsidP="00A22ACB">
            <w:pPr>
              <w:spacing w:after="60"/>
              <w:rPr>
                <w:rFonts w:ascii="Tahoma" w:hAnsi="Tahoma" w:cs="Tahoma"/>
                <w:b/>
                <w:bCs/>
                <w:spacing w:val="-20"/>
                <w:sz w:val="36"/>
                <w:szCs w:val="36"/>
                <w:rtl/>
              </w:rPr>
            </w:pPr>
          </w:p>
        </w:tc>
        <w:tc>
          <w:tcPr>
            <w:tcW w:w="1828" w:type="dxa"/>
            <w:tcBorders>
              <w:bottom w:val="single" w:sz="12" w:space="0" w:color="auto"/>
            </w:tcBorders>
            <w:vAlign w:val="bottom"/>
          </w:tcPr>
          <w:p w14:paraId="14096C0B" w14:textId="4B0A6BC9" w:rsidR="00A22ACB" w:rsidRPr="00A22ACB" w:rsidRDefault="00A22ACB" w:rsidP="00A22ACB">
            <w:pPr>
              <w:pStyle w:val="20211"/>
              <w:spacing w:after="60"/>
              <w:rPr>
                <w:rFonts w:eastAsiaTheme="minorHAnsi"/>
                <w:b/>
                <w:bCs/>
                <w:color w:val="auto"/>
                <w:spacing w:val="-20"/>
                <w:w w:val="100"/>
                <w:sz w:val="36"/>
                <w:szCs w:val="36"/>
                <w:rtl/>
              </w:rPr>
            </w:pPr>
            <w:r w:rsidRPr="00A22ACB">
              <w:rPr>
                <w:rFonts w:eastAsiaTheme="minorHAnsi" w:hint="eastAsia"/>
                <w:b/>
                <w:bCs/>
                <w:color w:val="auto"/>
                <w:spacing w:val="-20"/>
                <w:w w:val="100"/>
                <w:sz w:val="26"/>
                <w:szCs w:val="26"/>
                <w:rtl/>
              </w:rPr>
              <w:t>כ</w:t>
            </w:r>
            <w:r w:rsidRPr="00A22ACB">
              <w:rPr>
                <w:rFonts w:eastAsiaTheme="minorHAnsi"/>
                <w:b/>
                <w:bCs/>
                <w:color w:val="auto"/>
                <w:spacing w:val="-20"/>
                <w:w w:val="100"/>
                <w:sz w:val="26"/>
                <w:szCs w:val="26"/>
                <w:rtl/>
              </w:rPr>
              <w:t>-</w:t>
            </w:r>
            <w:r w:rsidRPr="00A22ACB">
              <w:rPr>
                <w:rFonts w:eastAsiaTheme="minorHAnsi" w:hint="cs"/>
                <w:b/>
                <w:bCs/>
                <w:color w:val="auto"/>
                <w:spacing w:val="-20"/>
                <w:w w:val="100"/>
                <w:sz w:val="36"/>
                <w:szCs w:val="36"/>
                <w:rtl/>
              </w:rPr>
              <w:t>8 ק"מ</w:t>
            </w:r>
          </w:p>
        </w:tc>
        <w:tc>
          <w:tcPr>
            <w:tcW w:w="222" w:type="dxa"/>
            <w:vAlign w:val="bottom"/>
          </w:tcPr>
          <w:p w14:paraId="48829F36" w14:textId="77777777" w:rsidR="00A22ACB" w:rsidRPr="00A22ACB" w:rsidRDefault="00A22ACB" w:rsidP="00A22ACB">
            <w:pPr>
              <w:spacing w:after="60"/>
              <w:rPr>
                <w:rFonts w:ascii="Tahoma" w:hAnsi="Tahoma" w:cs="Tahoma"/>
                <w:b/>
                <w:bCs/>
                <w:spacing w:val="-20"/>
                <w:sz w:val="36"/>
                <w:szCs w:val="36"/>
                <w:rtl/>
              </w:rPr>
            </w:pPr>
          </w:p>
        </w:tc>
        <w:tc>
          <w:tcPr>
            <w:tcW w:w="1835" w:type="dxa"/>
            <w:tcBorders>
              <w:bottom w:val="single" w:sz="12" w:space="0" w:color="auto"/>
            </w:tcBorders>
            <w:vAlign w:val="bottom"/>
          </w:tcPr>
          <w:p w14:paraId="5622C3D1" w14:textId="69D5CA25" w:rsidR="00A22ACB" w:rsidRPr="00A22ACB" w:rsidRDefault="00A22ACB" w:rsidP="00A22ACB">
            <w:pPr>
              <w:spacing w:after="60" w:line="240" w:lineRule="auto"/>
              <w:rPr>
                <w:rFonts w:ascii="Tahoma" w:hAnsi="Tahoma" w:cs="Tahoma"/>
                <w:b/>
                <w:bCs/>
                <w:spacing w:val="-20"/>
                <w:sz w:val="36"/>
                <w:szCs w:val="36"/>
                <w:rtl/>
              </w:rPr>
            </w:pPr>
            <w:r w:rsidRPr="00A22ACB">
              <w:rPr>
                <w:rFonts w:ascii="Tahoma" w:hAnsi="Tahoma" w:cs="Tahoma" w:hint="eastAsia"/>
                <w:b/>
                <w:bCs/>
                <w:spacing w:val="-20"/>
                <w:sz w:val="26"/>
                <w:szCs w:val="26"/>
                <w:rtl/>
              </w:rPr>
              <w:t>כ</w:t>
            </w:r>
            <w:r w:rsidRPr="00A22ACB">
              <w:rPr>
                <w:rFonts w:ascii="Tahoma" w:hAnsi="Tahoma" w:cs="Tahoma"/>
                <w:b/>
                <w:bCs/>
                <w:spacing w:val="-20"/>
                <w:sz w:val="26"/>
                <w:szCs w:val="26"/>
                <w:rtl/>
              </w:rPr>
              <w:t>-</w:t>
            </w:r>
            <w:r w:rsidRPr="00A22ACB">
              <w:rPr>
                <w:rFonts w:ascii="Tahoma" w:hAnsi="Tahoma" w:cs="Tahoma" w:hint="cs"/>
                <w:b/>
                <w:bCs/>
                <w:spacing w:val="-20"/>
                <w:sz w:val="36"/>
                <w:szCs w:val="36"/>
                <w:rtl/>
              </w:rPr>
              <w:t>7%</w:t>
            </w:r>
          </w:p>
        </w:tc>
      </w:tr>
      <w:tr w:rsidR="00D65FF6" w:rsidRPr="004562F8" w14:paraId="2692615C" w14:textId="77777777" w:rsidTr="00E03E02">
        <w:tc>
          <w:tcPr>
            <w:tcW w:w="1568" w:type="dxa"/>
            <w:tcBorders>
              <w:top w:val="single" w:sz="12" w:space="0" w:color="auto"/>
            </w:tcBorders>
          </w:tcPr>
          <w:p w14:paraId="50FC6953" w14:textId="216FFDC6" w:rsidR="00D65FF6" w:rsidRPr="004562F8" w:rsidRDefault="00A22ACB" w:rsidP="00BE744F">
            <w:pPr>
              <w:pStyle w:val="20211"/>
              <w:spacing w:after="0"/>
              <w:rPr>
                <w:rtl/>
              </w:rPr>
            </w:pPr>
            <w:r>
              <w:rPr>
                <w:rFonts w:hint="cs"/>
                <w:rtl/>
              </w:rPr>
              <w:t xml:space="preserve">מספר </w:t>
            </w:r>
            <w:r w:rsidRPr="00E2029C">
              <w:rPr>
                <w:rFonts w:hint="cs"/>
                <w:rtl/>
              </w:rPr>
              <w:t xml:space="preserve">דוחות </w:t>
            </w:r>
            <w:r>
              <w:rPr>
                <w:rFonts w:hint="cs"/>
                <w:rtl/>
              </w:rPr>
              <w:t>ה</w:t>
            </w:r>
            <w:r w:rsidRPr="00E2029C">
              <w:rPr>
                <w:rFonts w:hint="cs"/>
                <w:rtl/>
              </w:rPr>
              <w:t xml:space="preserve">תנועה </w:t>
            </w:r>
            <w:r w:rsidRPr="00A22ACB">
              <w:rPr>
                <w:rFonts w:hint="cs"/>
                <w:rtl/>
              </w:rPr>
              <w:t>שמילאה</w:t>
            </w:r>
            <w:r w:rsidRPr="00E2029C">
              <w:rPr>
                <w:rFonts w:hint="cs"/>
                <w:rtl/>
              </w:rPr>
              <w:t xml:space="preserve"> המשטרה בשנת 2020 לרוכבי </w:t>
            </w:r>
            <w:r w:rsidRPr="00E2029C">
              <w:rPr>
                <w:rFonts w:hint="eastAsia"/>
                <w:rtl/>
              </w:rPr>
              <w:t>כלים</w:t>
            </w:r>
            <w:r w:rsidRPr="00E2029C">
              <w:rPr>
                <w:rtl/>
              </w:rPr>
              <w:t xml:space="preserve"> </w:t>
            </w:r>
            <w:r w:rsidRPr="00E2029C">
              <w:rPr>
                <w:rFonts w:hint="eastAsia"/>
                <w:rtl/>
              </w:rPr>
              <w:t>חשמליים</w:t>
            </w:r>
            <w:r w:rsidRPr="00E2029C">
              <w:rPr>
                <w:rtl/>
              </w:rPr>
              <w:t xml:space="preserve"> </w:t>
            </w:r>
            <w:r w:rsidRPr="00E2029C">
              <w:rPr>
                <w:rFonts w:hint="eastAsia"/>
                <w:rtl/>
              </w:rPr>
              <w:t>שביצעו</w:t>
            </w:r>
            <w:r w:rsidRPr="00E2029C">
              <w:rPr>
                <w:rtl/>
              </w:rPr>
              <w:t xml:space="preserve"> </w:t>
            </w:r>
            <w:r w:rsidRPr="00E2029C">
              <w:rPr>
                <w:rFonts w:hint="eastAsia"/>
                <w:rtl/>
              </w:rPr>
              <w:t>בהם</w:t>
            </w:r>
            <w:r w:rsidRPr="00E2029C">
              <w:rPr>
                <w:rtl/>
              </w:rPr>
              <w:t xml:space="preserve"> </w:t>
            </w:r>
            <w:r w:rsidRPr="00E2029C">
              <w:rPr>
                <w:rFonts w:hint="eastAsia"/>
                <w:rtl/>
              </w:rPr>
              <w:t>שינוי</w:t>
            </w:r>
            <w:r w:rsidRPr="00E2029C">
              <w:rPr>
                <w:rtl/>
              </w:rPr>
              <w:t xml:space="preserve"> </w:t>
            </w:r>
            <w:r w:rsidRPr="00E2029C">
              <w:rPr>
                <w:rFonts w:hint="eastAsia"/>
                <w:rtl/>
              </w:rPr>
              <w:t>מבני</w:t>
            </w:r>
            <w:r w:rsidRPr="00E2029C">
              <w:rPr>
                <w:rFonts w:hint="cs"/>
                <w:rtl/>
              </w:rPr>
              <w:t xml:space="preserve">, שהם 0.1% מכלל הדוחות שהסתכמו </w:t>
            </w:r>
            <w:r w:rsidRPr="00454029">
              <w:rPr>
                <w:rFonts w:hint="cs"/>
                <w:rtl/>
              </w:rPr>
              <w:t>בכ-58</w:t>
            </w:r>
            <w:r>
              <w:rPr>
                <w:rFonts w:hint="cs"/>
                <w:rtl/>
              </w:rPr>
              <w:t>,000</w:t>
            </w:r>
          </w:p>
        </w:tc>
        <w:tc>
          <w:tcPr>
            <w:tcW w:w="268" w:type="dxa"/>
            <w:gridSpan w:val="2"/>
          </w:tcPr>
          <w:p w14:paraId="7E616373" w14:textId="02469693" w:rsidR="00D65FF6" w:rsidRDefault="00D65FF6" w:rsidP="00BE744F">
            <w:pPr>
              <w:pStyle w:val="20211"/>
              <w:spacing w:after="0"/>
              <w:rPr>
                <w:rtl/>
              </w:rPr>
            </w:pPr>
          </w:p>
        </w:tc>
        <w:tc>
          <w:tcPr>
            <w:tcW w:w="1408" w:type="dxa"/>
            <w:tcBorders>
              <w:top w:val="single" w:sz="12" w:space="0" w:color="auto"/>
            </w:tcBorders>
          </w:tcPr>
          <w:p w14:paraId="79312BDC" w14:textId="1A3610AC" w:rsidR="00D65FF6" w:rsidRPr="004562F8" w:rsidRDefault="00A22ACB" w:rsidP="00BE744F">
            <w:pPr>
              <w:pStyle w:val="20211"/>
              <w:spacing w:after="0"/>
              <w:rPr>
                <w:rtl/>
              </w:rPr>
            </w:pPr>
            <w:r w:rsidRPr="005D5B6A">
              <w:rPr>
                <w:rFonts w:hint="cs"/>
                <w:rtl/>
              </w:rPr>
              <w:t xml:space="preserve">מהתקציב </w:t>
            </w:r>
            <w:r w:rsidRPr="005D5B6A">
              <w:rPr>
                <w:rFonts w:hint="eastAsia"/>
                <w:rtl/>
              </w:rPr>
              <w:t>בהיקף</w:t>
            </w:r>
            <w:r w:rsidRPr="005D5B6A">
              <w:rPr>
                <w:rtl/>
              </w:rPr>
              <w:t xml:space="preserve"> </w:t>
            </w:r>
            <w:r w:rsidRPr="005D5B6A">
              <w:rPr>
                <w:rFonts w:hint="cs"/>
                <w:rtl/>
              </w:rPr>
              <w:t xml:space="preserve">של </w:t>
            </w:r>
            <w:r w:rsidR="000828D5">
              <w:rPr>
                <w:rFonts w:hint="cs"/>
                <w:rtl/>
              </w:rPr>
              <w:t xml:space="preserve">            </w:t>
            </w:r>
            <w:r w:rsidRPr="005D5B6A">
              <w:rPr>
                <w:rFonts w:hint="cs"/>
                <w:rtl/>
              </w:rPr>
              <w:t>כ-151</w:t>
            </w:r>
            <w:r w:rsidRPr="005D5B6A">
              <w:rPr>
                <w:rtl/>
              </w:rPr>
              <w:t xml:space="preserve"> </w:t>
            </w:r>
            <w:r>
              <w:rPr>
                <w:rFonts w:hint="cs"/>
                <w:rtl/>
              </w:rPr>
              <w:t xml:space="preserve">מיליון ש"ח </w:t>
            </w:r>
            <w:r w:rsidRPr="00A22ACB">
              <w:rPr>
                <w:rFonts w:hint="cs"/>
                <w:rtl/>
              </w:rPr>
              <w:t>שהוקצה</w:t>
            </w:r>
            <w:r>
              <w:rPr>
                <w:rFonts w:hint="cs"/>
                <w:rtl/>
              </w:rPr>
              <w:t xml:space="preserve"> לרשויות המקומיות על ידי משרד התחבורה להקמת שבילי אופניים בתקופה 2015 עד אוגוסט 2021, נוצלו על ידן</w:t>
            </w:r>
          </w:p>
        </w:tc>
        <w:tc>
          <w:tcPr>
            <w:tcW w:w="257" w:type="dxa"/>
          </w:tcPr>
          <w:p w14:paraId="6E6C8524" w14:textId="77777777" w:rsidR="00D65FF6" w:rsidRDefault="00D65FF6" w:rsidP="00BE744F">
            <w:pPr>
              <w:pStyle w:val="20211"/>
              <w:spacing w:after="0"/>
              <w:rPr>
                <w:rtl/>
              </w:rPr>
            </w:pPr>
          </w:p>
        </w:tc>
        <w:tc>
          <w:tcPr>
            <w:tcW w:w="1828" w:type="dxa"/>
            <w:tcBorders>
              <w:top w:val="single" w:sz="12" w:space="0" w:color="auto"/>
            </w:tcBorders>
          </w:tcPr>
          <w:p w14:paraId="543C9769" w14:textId="54998AD5" w:rsidR="00237723" w:rsidRPr="00D65FF6" w:rsidRDefault="00A22ACB" w:rsidP="00BE744F">
            <w:pPr>
              <w:pStyle w:val="20211"/>
              <w:spacing w:after="0"/>
              <w:rPr>
                <w:rtl/>
              </w:rPr>
            </w:pPr>
            <w:r>
              <w:rPr>
                <w:rFonts w:hint="cs"/>
                <w:sz w:val="19"/>
                <w:szCs w:val="19"/>
                <w:rtl/>
              </w:rPr>
              <w:t xml:space="preserve">של שבילי אופניים הוקמו </w:t>
            </w:r>
            <w:r w:rsidRPr="00A22ACB">
              <w:rPr>
                <w:rFonts w:hint="cs"/>
                <w:rtl/>
              </w:rPr>
              <w:t>במסגרת</w:t>
            </w:r>
            <w:r>
              <w:rPr>
                <w:rFonts w:hint="cs"/>
                <w:sz w:val="19"/>
                <w:szCs w:val="19"/>
                <w:rtl/>
              </w:rPr>
              <w:t xml:space="preserve"> פרויקט אופנידן, זאת מתוך כ-150 ק"מ </w:t>
            </w:r>
            <w:r w:rsidRPr="00E07D73">
              <w:rPr>
                <w:rFonts w:hint="cs"/>
                <w:sz w:val="19"/>
                <w:szCs w:val="19"/>
                <w:rtl/>
              </w:rPr>
              <w:t>שתוכנן להקים במסגרת הפרויקט.</w:t>
            </w:r>
            <w:r>
              <w:rPr>
                <w:rFonts w:hint="cs"/>
                <w:sz w:val="19"/>
                <w:szCs w:val="19"/>
                <w:rtl/>
              </w:rPr>
              <w:t xml:space="preserve"> </w:t>
            </w:r>
            <w:r w:rsidRPr="00E07D73">
              <w:rPr>
                <w:rFonts w:hint="eastAsia"/>
                <w:sz w:val="19"/>
                <w:szCs w:val="19"/>
                <w:rtl/>
              </w:rPr>
              <w:t>מתקציב</w:t>
            </w:r>
            <w:r w:rsidRPr="00E07D73">
              <w:rPr>
                <w:sz w:val="19"/>
                <w:szCs w:val="19"/>
                <w:rtl/>
              </w:rPr>
              <w:t xml:space="preserve"> </w:t>
            </w:r>
            <w:r w:rsidRPr="00E07D73">
              <w:rPr>
                <w:rFonts w:hint="eastAsia"/>
                <w:sz w:val="19"/>
                <w:szCs w:val="19"/>
                <w:rtl/>
              </w:rPr>
              <w:t>כולל</w:t>
            </w:r>
            <w:r w:rsidRPr="00E07D73">
              <w:rPr>
                <w:sz w:val="19"/>
                <w:szCs w:val="19"/>
                <w:rtl/>
              </w:rPr>
              <w:t xml:space="preserve"> </w:t>
            </w:r>
            <w:r w:rsidRPr="00E07D73">
              <w:rPr>
                <w:rFonts w:hint="eastAsia"/>
                <w:sz w:val="19"/>
                <w:szCs w:val="19"/>
                <w:rtl/>
              </w:rPr>
              <w:t>של</w:t>
            </w:r>
            <w:r w:rsidRPr="005D5B6A">
              <w:rPr>
                <w:sz w:val="19"/>
                <w:szCs w:val="19"/>
                <w:rtl/>
              </w:rPr>
              <w:t xml:space="preserve"> 700 </w:t>
            </w:r>
            <w:r>
              <w:rPr>
                <w:rFonts w:hint="cs"/>
                <w:sz w:val="19"/>
                <w:szCs w:val="19"/>
                <w:rtl/>
              </w:rPr>
              <w:t>מיליון ש"ח</w:t>
            </w:r>
            <w:r w:rsidRPr="005D5B6A">
              <w:rPr>
                <w:sz w:val="19"/>
                <w:szCs w:val="19"/>
                <w:rtl/>
              </w:rPr>
              <w:t xml:space="preserve"> </w:t>
            </w:r>
            <w:r w:rsidRPr="005D5B6A">
              <w:rPr>
                <w:rFonts w:hint="eastAsia"/>
                <w:sz w:val="19"/>
                <w:szCs w:val="19"/>
                <w:rtl/>
              </w:rPr>
              <w:t>נוצל</w:t>
            </w:r>
            <w:r>
              <w:rPr>
                <w:rFonts w:hint="cs"/>
                <w:sz w:val="19"/>
                <w:szCs w:val="19"/>
                <w:rtl/>
              </w:rPr>
              <w:t>ו</w:t>
            </w:r>
            <w:r w:rsidRPr="005D5B6A">
              <w:rPr>
                <w:sz w:val="19"/>
                <w:szCs w:val="19"/>
                <w:rtl/>
              </w:rPr>
              <w:t xml:space="preserve"> </w:t>
            </w:r>
            <w:r w:rsidRPr="005D5B6A">
              <w:rPr>
                <w:rFonts w:hint="eastAsia"/>
                <w:sz w:val="19"/>
                <w:szCs w:val="19"/>
                <w:rtl/>
              </w:rPr>
              <w:t>עד</w:t>
            </w:r>
            <w:r w:rsidRPr="005D5B6A">
              <w:rPr>
                <w:sz w:val="19"/>
                <w:szCs w:val="19"/>
                <w:rtl/>
              </w:rPr>
              <w:t xml:space="preserve"> </w:t>
            </w:r>
            <w:r w:rsidRPr="005D5B6A">
              <w:rPr>
                <w:rFonts w:hint="eastAsia"/>
                <w:sz w:val="19"/>
                <w:szCs w:val="19"/>
                <w:rtl/>
              </w:rPr>
              <w:t>כה</w:t>
            </w:r>
            <w:r w:rsidRPr="005D5B6A">
              <w:rPr>
                <w:sz w:val="19"/>
                <w:szCs w:val="19"/>
                <w:rtl/>
              </w:rPr>
              <w:t xml:space="preserve"> </w:t>
            </w:r>
            <w:r w:rsidRPr="005D5B6A">
              <w:rPr>
                <w:rFonts w:hint="cs"/>
                <w:sz w:val="19"/>
                <w:szCs w:val="19"/>
                <w:rtl/>
              </w:rPr>
              <w:t>כ-128</w:t>
            </w:r>
            <w:r w:rsidRPr="005D5B6A">
              <w:rPr>
                <w:sz w:val="19"/>
                <w:szCs w:val="19"/>
                <w:rtl/>
              </w:rPr>
              <w:t xml:space="preserve"> </w:t>
            </w:r>
            <w:r>
              <w:rPr>
                <w:rFonts w:hint="cs"/>
                <w:sz w:val="19"/>
                <w:szCs w:val="19"/>
                <w:rtl/>
              </w:rPr>
              <w:t>מיליון ש"ח</w:t>
            </w:r>
          </w:p>
        </w:tc>
        <w:tc>
          <w:tcPr>
            <w:tcW w:w="222" w:type="dxa"/>
          </w:tcPr>
          <w:p w14:paraId="33896F30" w14:textId="77777777" w:rsidR="00D65FF6" w:rsidRDefault="00D65FF6" w:rsidP="00BE744F">
            <w:pPr>
              <w:pStyle w:val="20211"/>
              <w:spacing w:after="0"/>
              <w:rPr>
                <w:rtl/>
              </w:rPr>
            </w:pPr>
          </w:p>
        </w:tc>
        <w:tc>
          <w:tcPr>
            <w:tcW w:w="1835" w:type="dxa"/>
            <w:tcBorders>
              <w:top w:val="single" w:sz="12" w:space="0" w:color="auto"/>
            </w:tcBorders>
          </w:tcPr>
          <w:p w14:paraId="3A7B4853" w14:textId="0238D1D9" w:rsidR="00D65FF6" w:rsidRPr="004562F8" w:rsidRDefault="00A22ACB" w:rsidP="00BE744F">
            <w:pPr>
              <w:pStyle w:val="20211"/>
              <w:spacing w:after="0"/>
              <w:rPr>
                <w:rtl/>
              </w:rPr>
            </w:pPr>
            <w:r w:rsidRPr="005D5B6A">
              <w:rPr>
                <w:rFonts w:hint="eastAsia"/>
                <w:sz w:val="19"/>
                <w:szCs w:val="19"/>
                <w:rtl/>
              </w:rPr>
              <w:t>מכיתות</w:t>
            </w:r>
            <w:r w:rsidRPr="005D5B6A">
              <w:rPr>
                <w:sz w:val="19"/>
                <w:szCs w:val="19"/>
                <w:rtl/>
              </w:rPr>
              <w:t xml:space="preserve"> </w:t>
            </w:r>
            <w:r w:rsidRPr="005D5B6A">
              <w:rPr>
                <w:rFonts w:hint="eastAsia"/>
                <w:sz w:val="19"/>
                <w:szCs w:val="19"/>
                <w:rtl/>
              </w:rPr>
              <w:t>י</w:t>
            </w:r>
            <w:r w:rsidRPr="005D5B6A">
              <w:rPr>
                <w:sz w:val="19"/>
                <w:szCs w:val="19"/>
                <w:rtl/>
              </w:rPr>
              <w:t xml:space="preserve">' </w:t>
            </w:r>
            <w:r w:rsidRPr="005D5B6A">
              <w:rPr>
                <w:rFonts w:hint="eastAsia"/>
                <w:sz w:val="19"/>
                <w:szCs w:val="19"/>
                <w:rtl/>
              </w:rPr>
              <w:t>במגזר</w:t>
            </w:r>
            <w:r w:rsidRPr="005D5B6A">
              <w:rPr>
                <w:sz w:val="19"/>
                <w:szCs w:val="19"/>
                <w:rtl/>
              </w:rPr>
              <w:t xml:space="preserve"> </w:t>
            </w:r>
            <w:r w:rsidRPr="005D5B6A">
              <w:rPr>
                <w:rFonts w:hint="eastAsia"/>
                <w:sz w:val="19"/>
                <w:szCs w:val="19"/>
                <w:rtl/>
              </w:rPr>
              <w:t>החרדי</w:t>
            </w:r>
            <w:r w:rsidRPr="005D5B6A">
              <w:rPr>
                <w:sz w:val="19"/>
                <w:szCs w:val="19"/>
                <w:rtl/>
              </w:rPr>
              <w:t xml:space="preserve"> </w:t>
            </w:r>
            <w:r w:rsidRPr="005D5B6A">
              <w:rPr>
                <w:rFonts w:hint="eastAsia"/>
                <w:sz w:val="19"/>
                <w:szCs w:val="19"/>
                <w:rtl/>
              </w:rPr>
              <w:t>לומדים</w:t>
            </w:r>
            <w:r w:rsidRPr="005D5B6A">
              <w:rPr>
                <w:sz w:val="19"/>
                <w:szCs w:val="19"/>
                <w:rtl/>
              </w:rPr>
              <w:t xml:space="preserve"> </w:t>
            </w:r>
            <w:r w:rsidRPr="005D5B6A">
              <w:rPr>
                <w:rFonts w:hint="eastAsia"/>
                <w:sz w:val="19"/>
                <w:szCs w:val="19"/>
                <w:rtl/>
              </w:rPr>
              <w:t>חינוך</w:t>
            </w:r>
            <w:r w:rsidRPr="005D5B6A">
              <w:rPr>
                <w:sz w:val="19"/>
                <w:szCs w:val="19"/>
                <w:rtl/>
              </w:rPr>
              <w:t xml:space="preserve"> </w:t>
            </w:r>
            <w:r w:rsidRPr="005D5B6A">
              <w:rPr>
                <w:rFonts w:hint="eastAsia"/>
                <w:sz w:val="19"/>
                <w:szCs w:val="19"/>
                <w:rtl/>
              </w:rPr>
              <w:t>תעבורתי</w:t>
            </w:r>
            <w:r w:rsidRPr="005D5B6A">
              <w:rPr>
                <w:sz w:val="19"/>
                <w:szCs w:val="19"/>
                <w:rtl/>
              </w:rPr>
              <w:t xml:space="preserve">, לעומת הממוצע הכללי בקרב כלל התלמידים </w:t>
            </w:r>
            <w:r>
              <w:rPr>
                <w:rFonts w:hint="cs"/>
                <w:sz w:val="19"/>
                <w:szCs w:val="19"/>
                <w:rtl/>
              </w:rPr>
              <w:t>שהוא</w:t>
            </w:r>
            <w:r w:rsidRPr="005D5B6A">
              <w:rPr>
                <w:sz w:val="19"/>
                <w:szCs w:val="19"/>
                <w:rtl/>
              </w:rPr>
              <w:t xml:space="preserve"> </w:t>
            </w:r>
            <w:r w:rsidRPr="005D5B6A">
              <w:rPr>
                <w:rFonts w:hint="cs"/>
                <w:sz w:val="19"/>
                <w:szCs w:val="19"/>
                <w:rtl/>
              </w:rPr>
              <w:t>77.3</w:t>
            </w:r>
            <w:r w:rsidRPr="005D5B6A">
              <w:rPr>
                <w:sz w:val="19"/>
                <w:szCs w:val="19"/>
                <w:rtl/>
              </w:rPr>
              <w:t>%</w:t>
            </w:r>
          </w:p>
        </w:tc>
      </w:tr>
    </w:tbl>
    <w:p w14:paraId="57970A36" w14:textId="753086F5" w:rsidR="00BE744F" w:rsidRDefault="00BE744F" w:rsidP="002332FF">
      <w:pPr>
        <w:pStyle w:val="215"/>
        <w:rPr>
          <w:rtl/>
        </w:rPr>
      </w:pPr>
      <w:r>
        <w:rPr>
          <w:b/>
          <w:bCs w:val="0"/>
          <w:noProof/>
          <w:rtl/>
          <w:lang w:val="he-IL"/>
        </w:rPr>
        <mc:AlternateContent>
          <mc:Choice Requires="wpg">
            <w:drawing>
              <wp:anchor distT="0" distB="0" distL="114300" distR="114300" simplePos="0" relativeHeight="252136960" behindDoc="1" locked="0" layoutInCell="1" allowOverlap="1" wp14:anchorId="0D8A8168" wp14:editId="61B66D4C">
                <wp:simplePos x="0" y="0"/>
                <wp:positionH relativeFrom="column">
                  <wp:posOffset>-57150</wp:posOffset>
                </wp:positionH>
                <wp:positionV relativeFrom="paragraph">
                  <wp:posOffset>295910</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66FE27" id="Group 17" o:spid="_x0000_s1026" style="position:absolute;left:0;text-align:left;margin-left:-4.5pt;margin-top:23.3pt;width:372pt;height:3pt;z-index:-251179520;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v:group>
            </w:pict>
          </mc:Fallback>
        </mc:AlternateContent>
      </w:r>
    </w:p>
    <w:p w14:paraId="4BAF9F8E" w14:textId="662C9683" w:rsidR="00237723" w:rsidRDefault="002332FF" w:rsidP="002332FF">
      <w:pPr>
        <w:pStyle w:val="215"/>
      </w:pPr>
      <w:r w:rsidRPr="00C62692">
        <w:rPr>
          <w:rFonts w:hint="cs"/>
          <w:rtl/>
        </w:rPr>
        <w:t>פעולות הביקורת</w:t>
      </w:r>
    </w:p>
    <w:p w14:paraId="1328CA18" w14:textId="734B1EB1" w:rsidR="00825A14" w:rsidRDefault="00237723" w:rsidP="00E03E02">
      <w:pPr>
        <w:pStyle w:val="71f"/>
        <w:rPr>
          <w:b/>
          <w:bCs/>
          <w:color w:val="00305F"/>
          <w:sz w:val="32"/>
          <w:szCs w:val="32"/>
          <w:rtl/>
        </w:rPr>
      </w:pPr>
      <w:r w:rsidRPr="00BB376E">
        <w:rPr>
          <w:noProof/>
        </w:rPr>
        <w:drawing>
          <wp:anchor distT="0" distB="0" distL="114300" distR="114300" simplePos="0" relativeHeight="252097024" behindDoc="0" locked="0" layoutInCell="1" allowOverlap="1" wp14:anchorId="50B26704" wp14:editId="2A745C66">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44F" w:rsidRPr="00812DFF">
        <w:rPr>
          <w:rtl/>
        </w:rPr>
        <w:t>בחודשים יוני - נובמבר 2021 ערך משרד מבקר המדינה ביקורת מעקב אחר תיקון הליקויים המרכזיים שהועלו בדוח הקודם בכל הקשור לפעולות השלטון המרכזי והשלטון המקומי ב</w:t>
      </w:r>
      <w:r w:rsidR="00BE744F">
        <w:rPr>
          <w:rFonts w:hint="cs"/>
          <w:rtl/>
        </w:rPr>
        <w:t xml:space="preserve">עניין </w:t>
      </w:r>
      <w:r w:rsidR="00BE744F" w:rsidRPr="00812DFF">
        <w:rPr>
          <w:rtl/>
        </w:rPr>
        <w:t>הסדרה של השימוש באופניים ובכלים ד</w:t>
      </w:r>
      <w:r w:rsidR="00BE744F">
        <w:rPr>
          <w:rtl/>
        </w:rPr>
        <w:t>ו-גלגליים חשמליים ו</w:t>
      </w:r>
      <w:r w:rsidR="00BE744F">
        <w:rPr>
          <w:rFonts w:hint="cs"/>
          <w:rtl/>
        </w:rPr>
        <w:t>ה</w:t>
      </w:r>
      <w:r w:rsidR="00BE744F">
        <w:rPr>
          <w:rtl/>
        </w:rPr>
        <w:t>פיקוח עליהם. נוסף</w:t>
      </w:r>
      <w:r w:rsidR="00BE744F">
        <w:rPr>
          <w:rFonts w:hint="cs"/>
          <w:rtl/>
        </w:rPr>
        <w:t xml:space="preserve"> על כך</w:t>
      </w:r>
      <w:r w:rsidR="00BE744F">
        <w:rPr>
          <w:rtl/>
        </w:rPr>
        <w:t>,</w:t>
      </w:r>
      <w:r w:rsidR="00BE744F">
        <w:rPr>
          <w:rFonts w:hint="cs"/>
          <w:rtl/>
        </w:rPr>
        <w:t xml:space="preserve"> ערך משרד מבקר המדינה </w:t>
      </w:r>
      <w:r w:rsidR="00BE744F" w:rsidRPr="00812DFF">
        <w:rPr>
          <w:rtl/>
        </w:rPr>
        <w:t>ביקורת על נושאים שלא נכללו בדוח הביקורת הקודם</w:t>
      </w:r>
      <w:r w:rsidR="00BE744F">
        <w:rPr>
          <w:rFonts w:hint="cs"/>
          <w:rtl/>
        </w:rPr>
        <w:t xml:space="preserve"> וכן הרחבה בחלק מהנושאים שצוינו בדוח הקודם. </w:t>
      </w:r>
      <w:r w:rsidR="00BE744F" w:rsidRPr="00E0379F">
        <w:rPr>
          <w:rtl/>
        </w:rPr>
        <w:t xml:space="preserve">הביקורת נעשתה </w:t>
      </w:r>
      <w:r w:rsidR="00BE744F" w:rsidRPr="00BE744F">
        <w:rPr>
          <w:rtl/>
        </w:rPr>
        <w:t>במשרד</w:t>
      </w:r>
      <w:r w:rsidR="00BE744F" w:rsidRPr="00E0379F">
        <w:rPr>
          <w:rtl/>
        </w:rPr>
        <w:t xml:space="preserve"> התחבורה והבטיחות בדרכים (משרד התחבורה), במשרד לביטחון הפנים (המשרד לבט"פ), במשטרת ישראל, באגף התנועה במשטרה (את"ן), במשרד הכלכלה והתעשייה (משרד הכלכלה), ברשות הלאומית לבטיחות בדרכים (הרלב"ד), במשרד החינוך ובעיריית רמת גן. בדיקות השלמה נעשו במכון התקנים הישראלי, במרכז הלאומי לחקר טראומה ורפואה דחופה שבמכון גרטנר (המרכז הלאומי לחקר הטראומה) ובפורום ה-15 של הרשויות המקומיות בישראל</w:t>
      </w:r>
      <w:r w:rsidR="00BE744F">
        <w:rPr>
          <w:rFonts w:hint="cs"/>
          <w:rtl/>
        </w:rPr>
        <w:t>.</w:t>
      </w: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6F3326">
          <w:footerReference w:type="even" r:id="rId17"/>
          <w:footerReference w:type="default" r:id="rId18"/>
          <w:headerReference w:type="first" r:id="rId19"/>
          <w:footerReference w:type="first" r:id="rId20"/>
          <w:pgSz w:w="11906" w:h="16838" w:code="9"/>
          <w:pgMar w:top="3062" w:right="2268" w:bottom="2552" w:left="2268" w:header="1134" w:footer="1361" w:gutter="0"/>
          <w:pgNumType w:start="143"/>
          <w:cols w:space="708"/>
          <w:bidi/>
          <w:rtlGutter/>
          <w:docGrid w:linePitch="360"/>
        </w:sectPr>
      </w:pPr>
    </w:p>
    <w:p w14:paraId="3037171D" w14:textId="05E26CA4" w:rsidR="0060683C" w:rsidRDefault="00666E99" w:rsidP="00666E99">
      <w:pPr>
        <w:pStyle w:val="7190"/>
        <w:rPr>
          <w:rtl/>
        </w:rPr>
      </w:pPr>
      <w:r w:rsidRPr="00362C00">
        <w:rPr>
          <w:noProof/>
          <w:rtl/>
        </w:rPr>
        <w:lastRenderedPageBreak/>
        <w:drawing>
          <wp:anchor distT="0" distB="0" distL="114300" distR="114300" simplePos="0" relativeHeight="251719168" behindDoc="0" locked="0" layoutInCell="1" allowOverlap="1" wp14:anchorId="596EA90B" wp14:editId="7B637133">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7A98685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1uFg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0E1B053B">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5C1B8"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" strokecolor="black [3213]" strokeweight="2pt"/>
            </w:pict>
          </mc:Fallback>
        </mc:AlternateContent>
      </w:r>
    </w:p>
    <w:p w14:paraId="4F4FAF91" w14:textId="147B84F4" w:rsidR="00BB376E" w:rsidRPr="00BB376E" w:rsidRDefault="005E340E" w:rsidP="00B52F27">
      <w:pPr>
        <w:pStyle w:val="71f"/>
      </w:pPr>
      <w:r w:rsidRPr="005A522D">
        <w:rPr>
          <w:rFonts w:hint="cs"/>
          <w:b/>
          <w:bCs/>
          <w:noProof/>
          <w:rtl/>
        </w:rPr>
        <w:drawing>
          <wp:anchor distT="0" distB="3600450" distL="114300" distR="114300" simplePos="0" relativeHeight="252007936" behindDoc="0" locked="0" layoutInCell="1" allowOverlap="1" wp14:anchorId="164C8DB4" wp14:editId="0B0D9D5F">
            <wp:simplePos x="0" y="0"/>
            <wp:positionH relativeFrom="column">
              <wp:posOffset>4518660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2F27" w:rsidRPr="00454029">
        <w:rPr>
          <w:rFonts w:hint="cs"/>
          <w:b/>
          <w:bCs/>
          <w:rtl/>
        </w:rPr>
        <w:t>נתוני נפגעים בתאונות של אופניים וכלים דו-גלגליים חשמליים שבידי המשטרה</w:t>
      </w:r>
      <w:r w:rsidR="00B52F27" w:rsidRPr="00454029">
        <w:rPr>
          <w:b/>
          <w:bCs/>
          <w:rtl/>
        </w:rPr>
        <w:t xml:space="preserve"> </w:t>
      </w:r>
      <w:r w:rsidR="00B52F27" w:rsidRPr="00EB6FB1">
        <w:rPr>
          <w:rtl/>
        </w:rPr>
        <w:t xml:space="preserve">- </w:t>
      </w:r>
      <w:r w:rsidR="00B52F27" w:rsidRPr="00454029">
        <w:rPr>
          <w:rtl/>
        </w:rPr>
        <w:t>מנתוני את"ן עולה כי בשנים 2012 - 2020 נהרגו בתאונות אופניים חשמליים, קורקינטים חשמליים וגלגינועים 73 רוכבים, מהם 60 רוכבים בשנים 2017 - 2020</w:t>
      </w:r>
      <w:r w:rsidR="00B52F27" w:rsidRPr="00454029">
        <w:rPr>
          <w:rFonts w:hint="cs"/>
          <w:rtl/>
        </w:rPr>
        <w:t xml:space="preserve">. עוד עלה כי </w:t>
      </w:r>
      <w:r w:rsidR="00B52F27" w:rsidRPr="00454029">
        <w:rPr>
          <w:rtl/>
        </w:rPr>
        <w:t>חל גידול של כ-55% בשנים 20</w:t>
      </w:r>
      <w:r w:rsidR="00B52F27">
        <w:rPr>
          <w:rFonts w:hint="cs"/>
          <w:rtl/>
        </w:rPr>
        <w:t xml:space="preserve">19 </w:t>
      </w:r>
      <w:r w:rsidR="00B52F27" w:rsidRPr="00454029">
        <w:rPr>
          <w:rtl/>
        </w:rPr>
        <w:t>-</w:t>
      </w:r>
      <w:r w:rsidR="00B52F27">
        <w:rPr>
          <w:rFonts w:hint="cs"/>
          <w:rtl/>
        </w:rPr>
        <w:t xml:space="preserve"> </w:t>
      </w:r>
      <w:r w:rsidR="00B52F27" w:rsidRPr="00454029">
        <w:rPr>
          <w:rtl/>
        </w:rPr>
        <w:t>20</w:t>
      </w:r>
      <w:r w:rsidR="00B52F27">
        <w:rPr>
          <w:rFonts w:hint="cs"/>
          <w:rtl/>
        </w:rPr>
        <w:t>20</w:t>
      </w:r>
      <w:r w:rsidR="00B52F27" w:rsidRPr="00454029">
        <w:rPr>
          <w:rtl/>
        </w:rPr>
        <w:t xml:space="preserve"> במספר הילדים מתחת לגיל 16 אשר נפצעו עקב תאונה (מ-138 ל-214) בעת שרכבו על אופניים</w:t>
      </w:r>
      <w:r w:rsidR="00B52F27" w:rsidRPr="00454029">
        <w:rPr>
          <w:rFonts w:hint="cs"/>
          <w:rtl/>
        </w:rPr>
        <w:t xml:space="preserve"> חשמליים</w:t>
      </w:r>
      <w:r w:rsidR="00B52F27" w:rsidRPr="00454029">
        <w:rPr>
          <w:rtl/>
        </w:rPr>
        <w:t>, קורקינטים חשמליים וגלגינועים</w:t>
      </w:r>
      <w:r w:rsidR="00B52F27">
        <w:rPr>
          <w:rFonts w:hint="cs"/>
          <w:rtl/>
        </w:rPr>
        <w:t xml:space="preserve"> </w:t>
      </w:r>
      <w:r w:rsidR="00B52F27" w:rsidRPr="00454029">
        <w:rPr>
          <w:rtl/>
        </w:rPr>
        <w:t>(בניגוד לאיסור הרכיבה שנקבע בתקנות לגבי גילאים אלו)</w:t>
      </w:r>
      <w:r w:rsidR="00B52F27" w:rsidRPr="00454029">
        <w:rPr>
          <w:rFonts w:hint="cs"/>
          <w:rtl/>
        </w:rPr>
        <w:t>.</w:t>
      </w:r>
      <w:r w:rsidR="00B52F27" w:rsidRPr="00454029">
        <w:rPr>
          <w:rtl/>
        </w:rPr>
        <w:t xml:space="preserve"> </w:t>
      </w:r>
      <w:r w:rsidR="00B52F27" w:rsidRPr="00454029">
        <w:rPr>
          <w:rFonts w:hint="eastAsia"/>
          <w:rtl/>
        </w:rPr>
        <w:t>בדוח</w:t>
      </w:r>
      <w:r w:rsidR="00B52F27" w:rsidRPr="00454029">
        <w:rPr>
          <w:rtl/>
        </w:rPr>
        <w:t xml:space="preserve"> </w:t>
      </w:r>
      <w:r w:rsidR="00B52F27" w:rsidRPr="00454029">
        <w:rPr>
          <w:rFonts w:hint="eastAsia"/>
          <w:rtl/>
        </w:rPr>
        <w:t>הקודם</w:t>
      </w:r>
      <w:r w:rsidR="00B52F27" w:rsidRPr="00454029">
        <w:rPr>
          <w:rtl/>
        </w:rPr>
        <w:t xml:space="preserve"> </w:t>
      </w:r>
      <w:r w:rsidR="00B52F27" w:rsidRPr="00454029">
        <w:rPr>
          <w:rFonts w:hint="eastAsia"/>
          <w:rtl/>
        </w:rPr>
        <w:t>צוין</w:t>
      </w:r>
      <w:r w:rsidR="00B52F27" w:rsidRPr="00454029">
        <w:rPr>
          <w:rtl/>
        </w:rPr>
        <w:t xml:space="preserve"> </w:t>
      </w:r>
      <w:r w:rsidR="00B52F27" w:rsidRPr="00454029">
        <w:rPr>
          <w:rFonts w:hint="eastAsia"/>
          <w:rtl/>
        </w:rPr>
        <w:t>כי</w:t>
      </w:r>
      <w:r w:rsidR="00B52F27" w:rsidRPr="00454029">
        <w:rPr>
          <w:rtl/>
        </w:rPr>
        <w:t xml:space="preserve"> בידי המשטרה </w:t>
      </w:r>
      <w:r w:rsidR="00B52F27">
        <w:rPr>
          <w:rFonts w:hint="cs"/>
          <w:rtl/>
        </w:rPr>
        <w:t xml:space="preserve">יש </w:t>
      </w:r>
      <w:r w:rsidR="00B52F27" w:rsidRPr="00454029">
        <w:rPr>
          <w:rtl/>
        </w:rPr>
        <w:t xml:space="preserve">נתוני נפגעים </w:t>
      </w:r>
      <w:r w:rsidR="00B52F27" w:rsidRPr="00E07D73">
        <w:rPr>
          <w:rtl/>
        </w:rPr>
        <w:t xml:space="preserve">הנמוכים מנתוני </w:t>
      </w:r>
      <w:r w:rsidR="00B52F27" w:rsidRPr="00E07D73">
        <w:rPr>
          <w:rFonts w:hint="cs"/>
          <w:rtl/>
        </w:rPr>
        <w:t>ה</w:t>
      </w:r>
      <w:r w:rsidR="00B52F27" w:rsidRPr="00E07D73">
        <w:rPr>
          <w:rtl/>
        </w:rPr>
        <w:t>מרכז</w:t>
      </w:r>
      <w:r w:rsidR="00B52F27" w:rsidRPr="00454029">
        <w:rPr>
          <w:rtl/>
        </w:rPr>
        <w:t xml:space="preserve"> הלאומי לחקר הטראומה. בביקורת המעקב </w:t>
      </w:r>
      <w:r w:rsidR="00B52F27" w:rsidRPr="00454029">
        <w:rPr>
          <w:rFonts w:hint="eastAsia"/>
          <w:rtl/>
        </w:rPr>
        <w:t>נמצא</w:t>
      </w:r>
      <w:r w:rsidR="00B52F27" w:rsidRPr="00454029">
        <w:rPr>
          <w:rtl/>
        </w:rPr>
        <w:t xml:space="preserve"> כי </w:t>
      </w:r>
      <w:r w:rsidR="00B52F27" w:rsidRPr="00454029">
        <w:rPr>
          <w:rFonts w:hint="eastAsia"/>
          <w:rtl/>
        </w:rPr>
        <w:t>הליקוי</w:t>
      </w:r>
      <w:r w:rsidR="00B52F27" w:rsidRPr="00454029">
        <w:rPr>
          <w:rtl/>
        </w:rPr>
        <w:t xml:space="preserve"> </w:t>
      </w:r>
      <w:r w:rsidR="00B52F27" w:rsidRPr="00454029">
        <w:rPr>
          <w:rFonts w:hint="eastAsia"/>
          <w:rtl/>
        </w:rPr>
        <w:t>לא</w:t>
      </w:r>
      <w:r w:rsidR="00B52F27" w:rsidRPr="00454029">
        <w:rPr>
          <w:rtl/>
        </w:rPr>
        <w:t xml:space="preserve"> </w:t>
      </w:r>
      <w:r w:rsidR="00B52F27" w:rsidRPr="00454029">
        <w:rPr>
          <w:rFonts w:hint="eastAsia"/>
          <w:rtl/>
        </w:rPr>
        <w:t>תוקן</w:t>
      </w:r>
      <w:r w:rsidR="00B52F27" w:rsidRPr="00454029">
        <w:rPr>
          <w:rFonts w:hint="cs"/>
          <w:rtl/>
        </w:rPr>
        <w:t xml:space="preserve"> </w:t>
      </w:r>
      <w:r w:rsidR="00B52F27" w:rsidRPr="00454029">
        <w:rPr>
          <w:rtl/>
        </w:rPr>
        <w:t>- על פי נתוני המשטרה</w:t>
      </w:r>
      <w:r w:rsidR="00B52F27">
        <w:rPr>
          <w:rFonts w:hint="cs"/>
          <w:rtl/>
        </w:rPr>
        <w:t>,</w:t>
      </w:r>
      <w:r w:rsidR="00B52F27" w:rsidRPr="00454029">
        <w:rPr>
          <w:rtl/>
        </w:rPr>
        <w:t xml:space="preserve"> בשנים 20</w:t>
      </w:r>
      <w:r w:rsidR="00B52F27">
        <w:rPr>
          <w:rFonts w:hint="cs"/>
          <w:rtl/>
        </w:rPr>
        <w:t xml:space="preserve">18 </w:t>
      </w:r>
      <w:r w:rsidR="00B52F27" w:rsidRPr="00454029">
        <w:rPr>
          <w:rtl/>
        </w:rPr>
        <w:t>-</w:t>
      </w:r>
      <w:r w:rsidR="00B52F27">
        <w:rPr>
          <w:rFonts w:hint="cs"/>
          <w:rtl/>
        </w:rPr>
        <w:t xml:space="preserve"> </w:t>
      </w:r>
      <w:r w:rsidR="00B52F27" w:rsidRPr="00454029">
        <w:rPr>
          <w:rtl/>
        </w:rPr>
        <w:t>20</w:t>
      </w:r>
      <w:r w:rsidR="00B52F27">
        <w:rPr>
          <w:rFonts w:hint="cs"/>
          <w:rtl/>
        </w:rPr>
        <w:t>20</w:t>
      </w:r>
      <w:r w:rsidR="00B52F27" w:rsidRPr="00454029">
        <w:rPr>
          <w:rtl/>
        </w:rPr>
        <w:t xml:space="preserve"> היו 1,438 </w:t>
      </w:r>
      <w:r w:rsidR="00B52F27" w:rsidRPr="00454029">
        <w:rPr>
          <w:rFonts w:hint="cs"/>
          <w:rtl/>
        </w:rPr>
        <w:t xml:space="preserve">רוכבים שנפצעו </w:t>
      </w:r>
      <w:r w:rsidR="00B52F27" w:rsidRPr="00454029">
        <w:rPr>
          <w:rtl/>
        </w:rPr>
        <w:t xml:space="preserve">מתאונות אופניים </w:t>
      </w:r>
      <w:r w:rsidR="00B52F27" w:rsidRPr="00454029">
        <w:rPr>
          <w:rFonts w:hint="cs"/>
          <w:rtl/>
        </w:rPr>
        <w:t xml:space="preserve">חשמליים, </w:t>
      </w:r>
      <w:r w:rsidR="00B52F27" w:rsidRPr="00454029">
        <w:rPr>
          <w:rtl/>
        </w:rPr>
        <w:t>קורקינטים חשמליים וגלגינוע</w:t>
      </w:r>
      <w:r w:rsidR="00B52F27">
        <w:rPr>
          <w:rFonts w:hint="cs"/>
          <w:rtl/>
        </w:rPr>
        <w:t>ים,</w:t>
      </w:r>
      <w:r w:rsidR="00B52F27" w:rsidRPr="00454029">
        <w:rPr>
          <w:rFonts w:hint="cs"/>
          <w:rtl/>
        </w:rPr>
        <w:t xml:space="preserve"> ו</w:t>
      </w:r>
      <w:r w:rsidR="00B52F27" w:rsidRPr="00454029">
        <w:rPr>
          <w:rtl/>
        </w:rPr>
        <w:t>על פי המרכז הלאומי לחקר הטראומה היו 2,846</w:t>
      </w:r>
      <w:r w:rsidR="00B52F27">
        <w:rPr>
          <w:rFonts w:hint="cs"/>
          <w:rtl/>
        </w:rPr>
        <w:t xml:space="preserve"> רוכבים כאלה</w:t>
      </w:r>
      <w:r w:rsidR="00B52F27" w:rsidRPr="00454029">
        <w:rPr>
          <w:rtl/>
        </w:rPr>
        <w:t>. כלומר</w:t>
      </w:r>
      <w:r w:rsidR="00B52F27">
        <w:rPr>
          <w:rFonts w:hint="cs"/>
          <w:rtl/>
        </w:rPr>
        <w:t>,</w:t>
      </w:r>
      <w:r w:rsidR="00B52F27" w:rsidRPr="00454029">
        <w:rPr>
          <w:rtl/>
        </w:rPr>
        <w:t xml:space="preserve"> שיעור הפער בין הנתונים הוא כ-98%.</w:t>
      </w:r>
      <w:r w:rsidR="00B52F27" w:rsidRPr="00454029">
        <w:rPr>
          <w:rFonts w:hint="cs"/>
          <w:rtl/>
        </w:rPr>
        <w:t xml:space="preserve"> </w:t>
      </w:r>
      <w:r w:rsidR="00B52F27">
        <w:rPr>
          <w:rFonts w:hint="cs"/>
          <w:rtl/>
        </w:rPr>
        <w:t>לפיכך</w:t>
      </w:r>
      <w:r w:rsidR="00B52F27" w:rsidRPr="00454029">
        <w:rPr>
          <w:rFonts w:hint="cs"/>
          <w:rtl/>
        </w:rPr>
        <w:t xml:space="preserve"> </w:t>
      </w:r>
      <w:r w:rsidR="00B52F27" w:rsidRPr="00454029">
        <w:rPr>
          <w:rFonts w:hint="eastAsia"/>
          <w:rtl/>
        </w:rPr>
        <w:t>המשטרה</w:t>
      </w:r>
      <w:r w:rsidR="00B52F27" w:rsidRPr="00454029">
        <w:rPr>
          <w:rtl/>
        </w:rPr>
        <w:t xml:space="preserve"> ממשיכה להשתמש בנתוני נפגעים הנמוכים מהנתונים בפועל</w:t>
      </w:r>
      <w:r w:rsidR="00B52F27">
        <w:rPr>
          <w:rFonts w:hint="cs"/>
          <w:rtl/>
        </w:rPr>
        <w:t>,</w:t>
      </w:r>
      <w:r w:rsidR="00B52F27" w:rsidRPr="00454029">
        <w:rPr>
          <w:rtl/>
        </w:rPr>
        <w:t xml:space="preserve"> דבר שעשוי להשפיע עליה בעת קביעת מדיניותה במאבק בתאונות הדרכים במעורבותם</w:t>
      </w:r>
      <w:r w:rsidR="00B52F27">
        <w:rPr>
          <w:rFonts w:hint="cs"/>
          <w:rtl/>
        </w:rPr>
        <w:t xml:space="preserve"> של אופניים וכלים דו-גלגליים חשמליים</w:t>
      </w:r>
      <w:r w:rsidR="00B52F27" w:rsidRPr="00454029">
        <w:rPr>
          <w:rtl/>
        </w:rPr>
        <w:t>.</w:t>
      </w:r>
      <w:r w:rsidR="00B52F27" w:rsidRPr="00454029">
        <w:rPr>
          <w:rFonts w:hint="cs"/>
          <w:b/>
          <w:bCs/>
          <w:rtl/>
        </w:rPr>
        <w:t xml:space="preserve"> </w:t>
      </w:r>
      <w:r w:rsidR="00B52F27" w:rsidRPr="00454029">
        <w:rPr>
          <w:rtl/>
        </w:rPr>
        <w:t>נוסף על כך, בידי המשטרה אין נתונים בדבר פציעות קלות שנגרמו מתאונות אופניים וש</w:t>
      </w:r>
      <w:r w:rsidR="00B52F27">
        <w:rPr>
          <w:rFonts w:hint="cs"/>
          <w:rtl/>
        </w:rPr>
        <w:t xml:space="preserve">המשטרה </w:t>
      </w:r>
      <w:r w:rsidR="00B52F27" w:rsidRPr="00454029">
        <w:rPr>
          <w:rtl/>
        </w:rPr>
        <w:t>לא הייתה מעורבת בבדיקתן</w:t>
      </w:r>
      <w:r w:rsidR="005A522D" w:rsidRPr="005A522D">
        <w:rPr>
          <w:rFonts w:hint="cs"/>
          <w:rtl/>
        </w:rPr>
        <w:t>.</w:t>
      </w:r>
    </w:p>
    <w:p w14:paraId="1685218A" w14:textId="1ADFD888" w:rsidR="00BB376E" w:rsidRPr="00BB376E" w:rsidRDefault="00167D07" w:rsidP="00B52F27">
      <w:pPr>
        <w:pStyle w:val="71f"/>
      </w:pPr>
      <w:r w:rsidRPr="00864795">
        <w:rPr>
          <w:rStyle w:val="7195Char"/>
          <w:rFonts w:hint="cs"/>
          <w:rtl/>
        </w:rPr>
        <w:drawing>
          <wp:anchor distT="0" distB="3600450" distL="114300" distR="114300" simplePos="0" relativeHeight="251735552" behindDoc="0" locked="0" layoutInCell="1" allowOverlap="1" wp14:anchorId="6E2493F9" wp14:editId="1752A4CA">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2F27" w:rsidRPr="00454029">
        <w:rPr>
          <w:rFonts w:hint="eastAsia"/>
          <w:b/>
          <w:bCs/>
          <w:rtl/>
        </w:rPr>
        <w:t>פעולות</w:t>
      </w:r>
      <w:r w:rsidR="00B52F27" w:rsidRPr="00454029">
        <w:rPr>
          <w:b/>
          <w:bCs/>
          <w:rtl/>
        </w:rPr>
        <w:t xml:space="preserve"> האכיפה של המשטרה בנוגע לעבירות </w:t>
      </w:r>
      <w:r w:rsidR="00B52F27" w:rsidRPr="00E07D73">
        <w:rPr>
          <w:b/>
          <w:bCs/>
          <w:rtl/>
        </w:rPr>
        <w:t xml:space="preserve">תנועה של כלים דו-גלגליים חשמליים </w:t>
      </w:r>
      <w:r w:rsidR="00B52F27" w:rsidRPr="00EB6FB1">
        <w:rPr>
          <w:rtl/>
        </w:rPr>
        <w:t>-</w:t>
      </w:r>
      <w:r w:rsidR="00B52F27" w:rsidRPr="00E07D73">
        <w:rPr>
          <w:b/>
          <w:bCs/>
          <w:rtl/>
        </w:rPr>
        <w:t xml:space="preserve"> </w:t>
      </w:r>
      <w:r w:rsidR="00B52F27" w:rsidRPr="00E07D73">
        <w:rPr>
          <w:rFonts w:hint="eastAsia"/>
          <w:rtl/>
        </w:rPr>
        <w:t>בדוח</w:t>
      </w:r>
      <w:r w:rsidR="00B52F27" w:rsidRPr="00E07D73">
        <w:rPr>
          <w:rtl/>
        </w:rPr>
        <w:t xml:space="preserve"> הקודם צוין כי בשנים 201</w:t>
      </w:r>
      <w:r w:rsidR="00B52F27" w:rsidRPr="00E07D73">
        <w:rPr>
          <w:rFonts w:hint="cs"/>
          <w:rtl/>
        </w:rPr>
        <w:t xml:space="preserve">3 </w:t>
      </w:r>
      <w:r w:rsidR="00B52F27" w:rsidRPr="00E07D73">
        <w:rPr>
          <w:rtl/>
        </w:rPr>
        <w:t>-</w:t>
      </w:r>
      <w:r w:rsidR="00B52F27" w:rsidRPr="00E07D73">
        <w:rPr>
          <w:rFonts w:hint="cs"/>
          <w:rtl/>
        </w:rPr>
        <w:t xml:space="preserve"> </w:t>
      </w:r>
      <w:r w:rsidR="00B52F27" w:rsidRPr="00E07D73">
        <w:rPr>
          <w:rtl/>
        </w:rPr>
        <w:t>201</w:t>
      </w:r>
      <w:r w:rsidR="00B52F27" w:rsidRPr="00E07D73">
        <w:rPr>
          <w:rFonts w:hint="cs"/>
          <w:rtl/>
        </w:rPr>
        <w:t>4</w:t>
      </w:r>
      <w:r w:rsidR="00B52F27" w:rsidRPr="00E07D73">
        <w:rPr>
          <w:rtl/>
        </w:rPr>
        <w:t xml:space="preserve"> המשטרה מיעטה באכיפת החוק על רוכבי אופניים, אופניים </w:t>
      </w:r>
      <w:r w:rsidR="00B52F27" w:rsidRPr="00E07D73">
        <w:rPr>
          <w:rFonts w:hint="cs"/>
          <w:rtl/>
        </w:rPr>
        <w:t xml:space="preserve">חשמליים, </w:t>
      </w:r>
      <w:r w:rsidR="00B52F27" w:rsidRPr="00E07D73">
        <w:rPr>
          <w:rtl/>
        </w:rPr>
        <w:t>קורקינטים חשמליים</w:t>
      </w:r>
      <w:r w:rsidR="00B52F27" w:rsidRPr="00E07D73">
        <w:rPr>
          <w:rFonts w:hint="cs"/>
          <w:rtl/>
        </w:rPr>
        <w:t xml:space="preserve"> וגלגינועים</w:t>
      </w:r>
      <w:r w:rsidR="00B52F27" w:rsidRPr="00E07D73">
        <w:rPr>
          <w:rtl/>
        </w:rPr>
        <w:t>, וכי בשנים האלה היא מילאה 66 דוחות</w:t>
      </w:r>
      <w:r w:rsidR="00B52F27" w:rsidRPr="00454029">
        <w:rPr>
          <w:rtl/>
        </w:rPr>
        <w:t xml:space="preserve"> בלבד. </w:t>
      </w:r>
      <w:r w:rsidR="00B52F27" w:rsidRPr="00454029">
        <w:rPr>
          <w:rFonts w:hint="eastAsia"/>
          <w:rtl/>
        </w:rPr>
        <w:t>בשנים</w:t>
      </w:r>
      <w:r w:rsidR="00B52F27" w:rsidRPr="00454029">
        <w:rPr>
          <w:rtl/>
        </w:rPr>
        <w:t xml:space="preserve"> 201</w:t>
      </w:r>
      <w:r w:rsidR="00B52F27">
        <w:rPr>
          <w:rFonts w:hint="cs"/>
          <w:rtl/>
        </w:rPr>
        <w:t xml:space="preserve">5 </w:t>
      </w:r>
      <w:r w:rsidR="00B52F27" w:rsidRPr="00454029">
        <w:rPr>
          <w:rtl/>
        </w:rPr>
        <w:t>-</w:t>
      </w:r>
      <w:r w:rsidR="00B52F27">
        <w:rPr>
          <w:rFonts w:hint="cs"/>
          <w:rtl/>
        </w:rPr>
        <w:t xml:space="preserve"> </w:t>
      </w:r>
      <w:r w:rsidR="00B52F27" w:rsidRPr="00454029">
        <w:rPr>
          <w:rtl/>
        </w:rPr>
        <w:t>201</w:t>
      </w:r>
      <w:r w:rsidR="00B52F27">
        <w:rPr>
          <w:rFonts w:hint="cs"/>
          <w:rtl/>
        </w:rPr>
        <w:t>6</w:t>
      </w:r>
      <w:r w:rsidR="00B52F27" w:rsidRPr="00454029">
        <w:rPr>
          <w:rtl/>
        </w:rPr>
        <w:t xml:space="preserve"> חלה עלייה במספר הדוחות</w:t>
      </w:r>
      <w:r w:rsidR="00B52F27">
        <w:rPr>
          <w:rFonts w:hint="cs"/>
          <w:rtl/>
        </w:rPr>
        <w:t>,</w:t>
      </w:r>
      <w:r w:rsidR="00B52F27" w:rsidRPr="00454029">
        <w:rPr>
          <w:rtl/>
        </w:rPr>
        <w:t xml:space="preserve"> </w:t>
      </w:r>
      <w:r w:rsidR="00B52F27">
        <w:rPr>
          <w:rFonts w:hint="cs"/>
          <w:rtl/>
        </w:rPr>
        <w:t xml:space="preserve">והם </w:t>
      </w:r>
      <w:r w:rsidR="00B52F27" w:rsidRPr="00454029">
        <w:rPr>
          <w:rtl/>
        </w:rPr>
        <w:t xml:space="preserve">הסתכמו ב-12,356. בביקורת המעקב נמצא כי </w:t>
      </w:r>
      <w:r w:rsidR="00B52F27" w:rsidRPr="00454029">
        <w:rPr>
          <w:rFonts w:hint="eastAsia"/>
          <w:rtl/>
        </w:rPr>
        <w:t>הליקוי</w:t>
      </w:r>
      <w:r w:rsidR="00B52F27" w:rsidRPr="00454029">
        <w:rPr>
          <w:rtl/>
        </w:rPr>
        <w:t xml:space="preserve"> </w:t>
      </w:r>
      <w:r w:rsidR="00B52F27" w:rsidRPr="00454029">
        <w:rPr>
          <w:rFonts w:hint="eastAsia"/>
          <w:rtl/>
        </w:rPr>
        <w:t>תוקן</w:t>
      </w:r>
      <w:r w:rsidR="00B52F27" w:rsidRPr="00454029">
        <w:rPr>
          <w:rtl/>
        </w:rPr>
        <w:t xml:space="preserve"> </w:t>
      </w:r>
      <w:r w:rsidR="00B52F27" w:rsidRPr="00454029">
        <w:rPr>
          <w:rFonts w:hint="eastAsia"/>
          <w:rtl/>
        </w:rPr>
        <w:t>במידה</w:t>
      </w:r>
      <w:r w:rsidR="00B52F27" w:rsidRPr="00454029">
        <w:rPr>
          <w:rtl/>
        </w:rPr>
        <w:t xml:space="preserve"> </w:t>
      </w:r>
      <w:r w:rsidR="00B52F27" w:rsidRPr="00454029">
        <w:rPr>
          <w:rFonts w:hint="cs"/>
          <w:rtl/>
        </w:rPr>
        <w:t>רבה</w:t>
      </w:r>
      <w:r w:rsidR="00B52F27" w:rsidRPr="00454029">
        <w:rPr>
          <w:rtl/>
        </w:rPr>
        <w:t xml:space="preserve"> - </w:t>
      </w:r>
      <w:r w:rsidR="00B52F27" w:rsidRPr="00454029">
        <w:rPr>
          <w:rFonts w:hint="eastAsia"/>
          <w:rtl/>
        </w:rPr>
        <w:t>בשנת</w:t>
      </w:r>
      <w:r w:rsidR="00B52F27" w:rsidRPr="00454029">
        <w:rPr>
          <w:rtl/>
        </w:rPr>
        <w:t xml:space="preserve"> 2020 </w:t>
      </w:r>
      <w:r w:rsidR="00B52F27" w:rsidRPr="00454029">
        <w:rPr>
          <w:rFonts w:hint="eastAsia"/>
          <w:rtl/>
        </w:rPr>
        <w:t>המשטרה</w:t>
      </w:r>
      <w:r w:rsidR="00B52F27" w:rsidRPr="00454029">
        <w:rPr>
          <w:rtl/>
        </w:rPr>
        <w:t xml:space="preserve"> </w:t>
      </w:r>
      <w:r w:rsidR="00B52F27" w:rsidRPr="00454029">
        <w:rPr>
          <w:rFonts w:hint="eastAsia"/>
          <w:rtl/>
        </w:rPr>
        <w:t>מילאה</w:t>
      </w:r>
      <w:r w:rsidR="00B52F27" w:rsidRPr="00454029">
        <w:rPr>
          <w:rtl/>
        </w:rPr>
        <w:t xml:space="preserve"> </w:t>
      </w:r>
      <w:r w:rsidR="00B52F27" w:rsidRPr="00454029">
        <w:rPr>
          <w:rFonts w:hint="eastAsia"/>
          <w:rtl/>
        </w:rPr>
        <w:t>כנגד</w:t>
      </w:r>
      <w:r w:rsidR="00B52F27" w:rsidRPr="00454029">
        <w:rPr>
          <w:rtl/>
        </w:rPr>
        <w:t xml:space="preserve"> </w:t>
      </w:r>
      <w:r w:rsidR="00B52F27" w:rsidRPr="00454029">
        <w:rPr>
          <w:rFonts w:hint="eastAsia"/>
          <w:rtl/>
        </w:rPr>
        <w:t>רוכבי</w:t>
      </w:r>
      <w:r w:rsidR="00B52F27" w:rsidRPr="00454029">
        <w:rPr>
          <w:rtl/>
        </w:rPr>
        <w:t xml:space="preserve"> </w:t>
      </w:r>
      <w:r w:rsidR="00B52F27" w:rsidRPr="00454029">
        <w:rPr>
          <w:rFonts w:hint="eastAsia"/>
          <w:rtl/>
        </w:rPr>
        <w:t>כלים</w:t>
      </w:r>
      <w:r w:rsidR="00B52F27" w:rsidRPr="00454029">
        <w:rPr>
          <w:rtl/>
        </w:rPr>
        <w:t xml:space="preserve"> </w:t>
      </w:r>
      <w:r w:rsidR="00B52F27" w:rsidRPr="00454029">
        <w:rPr>
          <w:rFonts w:hint="eastAsia"/>
          <w:rtl/>
        </w:rPr>
        <w:t>אלה</w:t>
      </w:r>
      <w:r w:rsidR="00B52F27" w:rsidRPr="00454029">
        <w:rPr>
          <w:rtl/>
        </w:rPr>
        <w:t xml:space="preserve"> </w:t>
      </w:r>
      <w:r w:rsidR="00B52F27" w:rsidRPr="00454029">
        <w:rPr>
          <w:rFonts w:hint="eastAsia"/>
          <w:rtl/>
        </w:rPr>
        <w:t>כ</w:t>
      </w:r>
      <w:r w:rsidR="00B52F27" w:rsidRPr="00454029">
        <w:rPr>
          <w:rtl/>
        </w:rPr>
        <w:t>-</w:t>
      </w:r>
      <w:r w:rsidR="00B52F27">
        <w:rPr>
          <w:rFonts w:hint="cs"/>
          <w:rtl/>
        </w:rPr>
        <w:t>58,000</w:t>
      </w:r>
      <w:r w:rsidR="00B52F27" w:rsidRPr="00454029">
        <w:rPr>
          <w:rtl/>
        </w:rPr>
        <w:t xml:space="preserve"> </w:t>
      </w:r>
      <w:r w:rsidR="00B52F27" w:rsidRPr="00454029">
        <w:rPr>
          <w:rFonts w:hint="eastAsia"/>
          <w:rtl/>
        </w:rPr>
        <w:t>דוחות</w:t>
      </w:r>
      <w:r w:rsidR="00B52F27" w:rsidRPr="00454029">
        <w:rPr>
          <w:rFonts w:hint="cs"/>
          <w:rtl/>
        </w:rPr>
        <w:t>. עם זאת</w:t>
      </w:r>
      <w:r w:rsidR="00B52F27">
        <w:rPr>
          <w:rFonts w:hint="cs"/>
          <w:rtl/>
        </w:rPr>
        <w:t>,</w:t>
      </w:r>
      <w:r w:rsidR="00B52F27" w:rsidRPr="00454029">
        <w:rPr>
          <w:rFonts w:hint="cs"/>
          <w:rtl/>
        </w:rPr>
        <w:t xml:space="preserve"> </w:t>
      </w:r>
      <w:r w:rsidR="00B52F27">
        <w:rPr>
          <w:rFonts w:hint="cs"/>
          <w:rtl/>
        </w:rPr>
        <w:t>יצוין</w:t>
      </w:r>
      <w:r w:rsidR="00B52F27" w:rsidRPr="00454029">
        <w:rPr>
          <w:rFonts w:hint="cs"/>
          <w:rtl/>
        </w:rPr>
        <w:t xml:space="preserve"> כי</w:t>
      </w:r>
      <w:r w:rsidR="00B52F27" w:rsidRPr="00EB6FB1">
        <w:rPr>
          <w:rtl/>
        </w:rPr>
        <w:t xml:space="preserve"> </w:t>
      </w:r>
      <w:r w:rsidR="00B52F27" w:rsidRPr="00454029">
        <w:rPr>
          <w:rtl/>
        </w:rPr>
        <w:t>עיקר העלייה נבע</w:t>
      </w:r>
      <w:r w:rsidR="00B52F27">
        <w:rPr>
          <w:rFonts w:hint="cs"/>
          <w:rtl/>
        </w:rPr>
        <w:t>ה</w:t>
      </w:r>
      <w:r w:rsidR="00B52F27" w:rsidRPr="00454029">
        <w:rPr>
          <w:rtl/>
        </w:rPr>
        <w:t xml:space="preserve"> מהתמקדות במילוי דוחות כנגד עבירה של רכיבה ללא קסדה</w:t>
      </w:r>
      <w:r w:rsidR="00B52F27" w:rsidRPr="00454029">
        <w:rPr>
          <w:rFonts w:hint="cs"/>
          <w:rtl/>
        </w:rPr>
        <w:t xml:space="preserve"> (38,000 מ</w:t>
      </w:r>
      <w:r w:rsidR="00B52F27">
        <w:rPr>
          <w:rFonts w:hint="cs"/>
          <w:rtl/>
        </w:rPr>
        <w:t>-</w:t>
      </w:r>
      <w:r w:rsidR="00B52F27" w:rsidRPr="00454029">
        <w:rPr>
          <w:rFonts w:hint="cs"/>
          <w:rtl/>
        </w:rPr>
        <w:t xml:space="preserve">58,000), לצד מילוי של כמה עשרות </w:t>
      </w:r>
      <w:r w:rsidR="00B52F27">
        <w:rPr>
          <w:rFonts w:hint="cs"/>
          <w:rtl/>
        </w:rPr>
        <w:t xml:space="preserve">בודדות של </w:t>
      </w:r>
      <w:r w:rsidR="00B52F27" w:rsidRPr="00454029">
        <w:rPr>
          <w:rFonts w:hint="cs"/>
          <w:rtl/>
        </w:rPr>
        <w:t xml:space="preserve">דוחות </w:t>
      </w:r>
      <w:r w:rsidR="00B52F27">
        <w:rPr>
          <w:rFonts w:hint="cs"/>
          <w:rtl/>
        </w:rPr>
        <w:t xml:space="preserve">בלבד </w:t>
      </w:r>
      <w:r w:rsidR="00B52F27" w:rsidRPr="00454029">
        <w:rPr>
          <w:rFonts w:hint="cs"/>
          <w:rtl/>
        </w:rPr>
        <w:t>בגין עבירות תנועה של נסיעה באור אדום ונסיעה נגד הכיוון</w:t>
      </w:r>
      <w:r w:rsidR="00BB376E" w:rsidRPr="00BB376E">
        <w:rPr>
          <w:rtl/>
        </w:rPr>
        <w:t>.</w:t>
      </w:r>
    </w:p>
    <w:p w14:paraId="19C7E25D" w14:textId="022A2FF7" w:rsidR="00903496" w:rsidRPr="00903496" w:rsidRDefault="00384EDD" w:rsidP="00B52F27">
      <w:pPr>
        <w:pStyle w:val="71f"/>
      </w:pPr>
      <w:r w:rsidRPr="006D32A1">
        <w:rPr>
          <w:rStyle w:val="7195Char"/>
          <w:rFonts w:hint="cs"/>
          <w:rtl/>
        </w:rPr>
        <w:drawing>
          <wp:anchor distT="0" distB="3600450" distL="114300" distR="114300" simplePos="0" relativeHeight="251737600" behindDoc="0" locked="0" layoutInCell="1" allowOverlap="1" wp14:anchorId="680116D6" wp14:editId="78F185E6">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2F27" w:rsidRPr="00454029">
        <w:rPr>
          <w:rFonts w:hint="cs"/>
          <w:b/>
          <w:bCs/>
          <w:rtl/>
        </w:rPr>
        <w:t>אכיפת שדרוגים ושינויים מבניים בכלים דו</w:t>
      </w:r>
      <w:r w:rsidR="00B52F27">
        <w:rPr>
          <w:rFonts w:hint="cs"/>
          <w:b/>
          <w:bCs/>
          <w:rtl/>
        </w:rPr>
        <w:t>-</w:t>
      </w:r>
      <w:r w:rsidR="00B52F27" w:rsidRPr="00454029">
        <w:rPr>
          <w:rFonts w:hint="cs"/>
          <w:b/>
          <w:bCs/>
          <w:rtl/>
        </w:rPr>
        <w:t>גלגליים</w:t>
      </w:r>
      <w:r w:rsidR="00B52F27" w:rsidRPr="00454029">
        <w:rPr>
          <w:rFonts w:hint="cs"/>
          <w:rtl/>
        </w:rPr>
        <w:t xml:space="preserve"> - </w:t>
      </w:r>
      <w:r w:rsidR="00B52F27" w:rsidRPr="00454029">
        <w:rPr>
          <w:rtl/>
        </w:rPr>
        <w:t xml:space="preserve"> חלה עלייה של כ-7</w:t>
      </w:r>
      <w:r w:rsidR="00B52F27" w:rsidRPr="00454029">
        <w:rPr>
          <w:rFonts w:hint="cs"/>
          <w:rtl/>
        </w:rPr>
        <w:t>4</w:t>
      </w:r>
      <w:r w:rsidR="00B52F27" w:rsidRPr="00454029">
        <w:rPr>
          <w:rtl/>
        </w:rPr>
        <w:t xml:space="preserve">% (בשנת </w:t>
      </w:r>
      <w:r w:rsidR="00B52F27" w:rsidRPr="00932CFD">
        <w:rPr>
          <w:rtl/>
        </w:rPr>
        <w:t>2020 -</w:t>
      </w:r>
      <w:r w:rsidR="00B52F27" w:rsidRPr="00932CFD">
        <w:rPr>
          <w:rFonts w:hint="cs"/>
          <w:rtl/>
        </w:rPr>
        <w:t xml:space="preserve"> 57,744</w:t>
      </w:r>
      <w:r w:rsidR="00B52F27" w:rsidRPr="00454029">
        <w:rPr>
          <w:rtl/>
        </w:rPr>
        <w:t xml:space="preserve">, בשנת 2018 - </w:t>
      </w:r>
      <w:r w:rsidR="00B52F27" w:rsidRPr="00454029">
        <w:rPr>
          <w:rFonts w:hint="cs"/>
          <w:rtl/>
        </w:rPr>
        <w:t>33,174</w:t>
      </w:r>
      <w:r w:rsidR="00B52F27" w:rsidRPr="00454029">
        <w:rPr>
          <w:rtl/>
        </w:rPr>
        <w:t>) במספר הכולל של הדוחות שמילאה המשטרה כנגד המשתמשים באופניים ובכלים דו-גלגליים בשנים 2018 - 2020</w:t>
      </w:r>
      <w:r w:rsidR="00B52F27" w:rsidRPr="00454029">
        <w:rPr>
          <w:rFonts w:hint="cs"/>
          <w:rtl/>
        </w:rPr>
        <w:t>. עם זאת</w:t>
      </w:r>
      <w:r w:rsidR="00B52F27" w:rsidRPr="00454029">
        <w:rPr>
          <w:rtl/>
        </w:rPr>
        <w:t xml:space="preserve">, </w:t>
      </w:r>
      <w:r w:rsidR="00B52F27" w:rsidRPr="00454029">
        <w:rPr>
          <w:rFonts w:hint="cs"/>
          <w:rtl/>
        </w:rPr>
        <w:t>בשנים 20</w:t>
      </w:r>
      <w:r w:rsidR="00B52F27">
        <w:rPr>
          <w:rFonts w:hint="cs"/>
          <w:rtl/>
        </w:rPr>
        <w:t xml:space="preserve">18 </w:t>
      </w:r>
      <w:r w:rsidR="00B52F27" w:rsidRPr="00454029">
        <w:rPr>
          <w:rFonts w:hint="cs"/>
          <w:rtl/>
        </w:rPr>
        <w:t>-</w:t>
      </w:r>
      <w:r w:rsidR="00B52F27">
        <w:rPr>
          <w:rFonts w:hint="cs"/>
          <w:rtl/>
        </w:rPr>
        <w:t xml:space="preserve"> </w:t>
      </w:r>
      <w:r w:rsidR="00B52F27" w:rsidRPr="00454029">
        <w:rPr>
          <w:rFonts w:hint="cs"/>
          <w:rtl/>
        </w:rPr>
        <w:t>20</w:t>
      </w:r>
      <w:r w:rsidR="00B52F27">
        <w:rPr>
          <w:rFonts w:hint="cs"/>
          <w:rtl/>
        </w:rPr>
        <w:t>20</w:t>
      </w:r>
      <w:r w:rsidR="00B52F27" w:rsidRPr="00454029">
        <w:rPr>
          <w:rFonts w:hint="cs"/>
          <w:rtl/>
        </w:rPr>
        <w:t xml:space="preserve"> המשטרה מילאה 80, 53</w:t>
      </w:r>
      <w:r w:rsidR="00B52F27">
        <w:rPr>
          <w:rFonts w:hint="cs"/>
          <w:rtl/>
        </w:rPr>
        <w:t xml:space="preserve"> ו-</w:t>
      </w:r>
      <w:r w:rsidR="00B52F27" w:rsidRPr="00454029">
        <w:rPr>
          <w:rFonts w:hint="cs"/>
          <w:rtl/>
        </w:rPr>
        <w:t>31 דוחות בלבד</w:t>
      </w:r>
      <w:r w:rsidR="00B52F27">
        <w:rPr>
          <w:rFonts w:hint="cs"/>
          <w:rtl/>
        </w:rPr>
        <w:t xml:space="preserve"> בהתאמה</w:t>
      </w:r>
      <w:r w:rsidR="00B52F27" w:rsidRPr="00454029">
        <w:rPr>
          <w:rFonts w:hint="cs"/>
          <w:rtl/>
        </w:rPr>
        <w:t>, מכ-58,000 הדוחות שמילאה</w:t>
      </w:r>
      <w:r w:rsidR="00B52F27">
        <w:rPr>
          <w:rFonts w:hint="cs"/>
          <w:rtl/>
        </w:rPr>
        <w:t xml:space="preserve"> </w:t>
      </w:r>
      <w:r w:rsidR="00B52F27" w:rsidRPr="00454029">
        <w:rPr>
          <w:rFonts w:hint="cs"/>
          <w:rtl/>
        </w:rPr>
        <w:t>כנגד רוכבים על כלים שבוצעו בהם שדרוגים ושינויים מבניים. כמו כן, משרד התחבורה לא ביצע פעולות אכיפה בנושא בהתאם לסמכות שניתנה לו מתוקף היותם של הרוכבים "עוברי דרך" על פי תקנות התעבורה</w:t>
      </w:r>
      <w:r w:rsidR="009B03D5">
        <w:rPr>
          <w:rtl/>
        </w:rPr>
        <w:t>.</w:t>
      </w:r>
    </w:p>
    <w:p w14:paraId="09ACEE17" w14:textId="3106DDAF" w:rsidR="00903496" w:rsidRPr="00903496" w:rsidRDefault="00384EDD" w:rsidP="00B52F27">
      <w:pPr>
        <w:pStyle w:val="71f"/>
      </w:pPr>
      <w:r w:rsidRPr="00FA3679">
        <w:rPr>
          <w:rStyle w:val="71Char3"/>
          <w:rFonts w:hint="cs"/>
          <w:b/>
          <w:bCs/>
          <w:noProof/>
          <w:rtl/>
        </w:rPr>
        <w:drawing>
          <wp:anchor distT="0" distB="3600450" distL="114300" distR="114300" simplePos="0" relativeHeight="251739648" behindDoc="0" locked="0" layoutInCell="1" allowOverlap="1" wp14:anchorId="46EF4DD6" wp14:editId="389D7749">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2F27" w:rsidRPr="00454029">
        <w:rPr>
          <w:rFonts w:hint="cs"/>
          <w:b/>
          <w:bCs/>
          <w:rtl/>
        </w:rPr>
        <w:t>פיקוח ואכיפה בנושא היבוא והשיווק של אופניים חשמליים</w:t>
      </w:r>
      <w:r w:rsidR="00B52F27" w:rsidRPr="00454029">
        <w:rPr>
          <w:rFonts w:hint="cs"/>
          <w:rtl/>
        </w:rPr>
        <w:t xml:space="preserve"> - בדוח הקודם צוין כי  </w:t>
      </w:r>
      <w:r w:rsidR="00B52F27" w:rsidRPr="00454029">
        <w:rPr>
          <w:rtl/>
        </w:rPr>
        <w:t xml:space="preserve">משרד הכלכלה ומשרד התחבורה היו חלוקים ביניהם לגבי </w:t>
      </w:r>
      <w:r w:rsidR="00B52F27" w:rsidRPr="00454029">
        <w:rPr>
          <w:rFonts w:hint="cs"/>
          <w:rtl/>
        </w:rPr>
        <w:t>המשרד האחראי ל</w:t>
      </w:r>
      <w:r w:rsidR="00B52F27" w:rsidRPr="00454029">
        <w:rPr>
          <w:rtl/>
        </w:rPr>
        <w:t>הפעלת סמכויות הפיקוח ו</w:t>
      </w:r>
      <w:r w:rsidR="00B52F27">
        <w:rPr>
          <w:rFonts w:hint="cs"/>
          <w:rtl/>
        </w:rPr>
        <w:t>ה</w:t>
      </w:r>
      <w:r w:rsidR="00B52F27" w:rsidRPr="00454029">
        <w:rPr>
          <w:rtl/>
        </w:rPr>
        <w:t>אכיפה הנוגעות ליבוא ולשיווק של אופניים חשמליים</w:t>
      </w:r>
      <w:r w:rsidR="00B52F27" w:rsidRPr="00454029">
        <w:rPr>
          <w:rFonts w:hint="cs"/>
          <w:rtl/>
        </w:rPr>
        <w:t xml:space="preserve">. בביקורת המעקב נמצא </w:t>
      </w:r>
      <w:r w:rsidR="00B52F27" w:rsidRPr="00454029">
        <w:rPr>
          <w:rFonts w:hint="eastAsia"/>
          <w:rtl/>
        </w:rPr>
        <w:t>כי</w:t>
      </w:r>
      <w:r w:rsidR="00B52F27" w:rsidRPr="00454029">
        <w:rPr>
          <w:rtl/>
        </w:rPr>
        <w:t xml:space="preserve"> הליקוי </w:t>
      </w:r>
      <w:r w:rsidR="00B52F27" w:rsidRPr="00454029">
        <w:rPr>
          <w:rFonts w:hint="eastAsia"/>
          <w:rtl/>
        </w:rPr>
        <w:t>תוקן</w:t>
      </w:r>
      <w:r w:rsidR="00B52F27" w:rsidRPr="00454029">
        <w:rPr>
          <w:rtl/>
        </w:rPr>
        <w:t xml:space="preserve"> </w:t>
      </w:r>
      <w:r w:rsidR="00B52F27" w:rsidRPr="00454029">
        <w:rPr>
          <w:rFonts w:hint="cs"/>
          <w:rtl/>
        </w:rPr>
        <w:t>- חלוקת האחריות בנוגע לייבוא הוסדרה</w:t>
      </w:r>
      <w:r w:rsidR="00B52F27">
        <w:rPr>
          <w:rFonts w:hint="cs"/>
          <w:rtl/>
        </w:rPr>
        <w:t>,</w:t>
      </w:r>
      <w:r w:rsidR="00B52F27" w:rsidRPr="00454029">
        <w:rPr>
          <w:rFonts w:hint="cs"/>
          <w:rtl/>
        </w:rPr>
        <w:t xml:space="preserve"> ונקבע כי הנושא באחריות משרד התחבורה. עם זאת, לגבי פיקוח ואכיפה בחנויות ללא רישיון סחר</w:t>
      </w:r>
      <w:r w:rsidR="00B52F27" w:rsidRPr="00454029">
        <w:rPr>
          <w:rtl/>
        </w:rPr>
        <w:t xml:space="preserve"> </w:t>
      </w:r>
      <w:r w:rsidR="00B52F27" w:rsidRPr="00454029">
        <w:rPr>
          <w:rFonts w:hint="cs"/>
          <w:rtl/>
        </w:rPr>
        <w:t>ו</w:t>
      </w:r>
      <w:r w:rsidR="00B52F27" w:rsidRPr="00454029">
        <w:rPr>
          <w:rtl/>
        </w:rPr>
        <w:t xml:space="preserve">כן </w:t>
      </w:r>
      <w:r w:rsidR="00B52F27">
        <w:rPr>
          <w:rFonts w:hint="cs"/>
          <w:rtl/>
        </w:rPr>
        <w:t>ב</w:t>
      </w:r>
      <w:r w:rsidR="00B52F27" w:rsidRPr="00454029">
        <w:rPr>
          <w:rtl/>
        </w:rPr>
        <w:t xml:space="preserve">חנויות או רשתות </w:t>
      </w:r>
      <w:r w:rsidR="00B52F27">
        <w:rPr>
          <w:rFonts w:hint="cs"/>
          <w:rtl/>
        </w:rPr>
        <w:t xml:space="preserve">של </w:t>
      </w:r>
      <w:r w:rsidR="00B52F27" w:rsidRPr="00454029">
        <w:rPr>
          <w:rtl/>
        </w:rPr>
        <w:t>צעצועים</w:t>
      </w:r>
      <w:r w:rsidR="00B52F27" w:rsidRPr="00454029">
        <w:rPr>
          <w:rFonts w:hint="cs"/>
          <w:rtl/>
        </w:rPr>
        <w:t xml:space="preserve"> הליקוי לא תוקן - נמצא כי</w:t>
      </w:r>
      <w:r w:rsidR="00B52F27" w:rsidRPr="00454029">
        <w:rPr>
          <w:rtl/>
        </w:rPr>
        <w:t xml:space="preserve"> </w:t>
      </w:r>
      <w:r w:rsidR="00B52F27" w:rsidRPr="00454029">
        <w:rPr>
          <w:rFonts w:hint="cs"/>
          <w:rtl/>
        </w:rPr>
        <w:t xml:space="preserve">משרדי הכלכלה והתחבורה </w:t>
      </w:r>
      <w:r w:rsidR="00B52F27" w:rsidRPr="00454029">
        <w:rPr>
          <w:rtl/>
        </w:rPr>
        <w:t xml:space="preserve">לא ערכו </w:t>
      </w:r>
      <w:r w:rsidR="00B52F27" w:rsidRPr="00454029">
        <w:rPr>
          <w:rtl/>
        </w:rPr>
        <w:lastRenderedPageBreak/>
        <w:t>פעולות פיקוח ואכיפה לאיתור כלים שאינם עומדים בדרישות. זאת אף על פי שייתכנו מקרים שבהם השינוי המבני בכלים הדו-גלגליים החשמליים נעשה עוד לפני מכירתם לרוכבים או בחנות מי</w:t>
      </w:r>
      <w:r w:rsidR="00B52F27">
        <w:rPr>
          <w:rFonts w:hint="cs"/>
          <w:rtl/>
        </w:rPr>
        <w:t>י</w:t>
      </w:r>
      <w:r w:rsidR="00B52F27" w:rsidRPr="00454029">
        <w:rPr>
          <w:rtl/>
        </w:rPr>
        <w:t>ד לאחר המכירה</w:t>
      </w:r>
      <w:r w:rsidR="005E340E">
        <w:rPr>
          <w:rFonts w:hint="cs"/>
          <w:rtl/>
        </w:rPr>
        <w:t>.</w:t>
      </w:r>
    </w:p>
    <w:p w14:paraId="6F735506" w14:textId="2B638CC9" w:rsidR="00C80B25" w:rsidRDefault="00384EDD" w:rsidP="00B52F27">
      <w:pPr>
        <w:pStyle w:val="71f"/>
        <w:rPr>
          <w:rtl/>
        </w:rPr>
      </w:pPr>
      <w:r w:rsidRPr="005E3B69">
        <w:rPr>
          <w:rStyle w:val="7195Char"/>
          <w:rFonts w:hint="cs"/>
          <w:rtl/>
        </w:rPr>
        <w:drawing>
          <wp:anchor distT="0" distB="3600450" distL="114300" distR="114300" simplePos="0" relativeHeight="251741696" behindDoc="0" locked="0" layoutInCell="1" allowOverlap="1" wp14:anchorId="1F98AA70" wp14:editId="15BEFAE5">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2F27" w:rsidRPr="00454029">
        <w:rPr>
          <w:rFonts w:hint="cs"/>
          <w:b/>
          <w:bCs/>
          <w:rtl/>
        </w:rPr>
        <w:t xml:space="preserve">רישוי ורישום </w:t>
      </w:r>
      <w:r w:rsidR="00B52F27">
        <w:rPr>
          <w:rFonts w:hint="cs"/>
          <w:b/>
          <w:bCs/>
          <w:rtl/>
        </w:rPr>
        <w:t xml:space="preserve">של </w:t>
      </w:r>
      <w:r w:rsidR="00B52F27" w:rsidRPr="00454029">
        <w:rPr>
          <w:rFonts w:hint="cs"/>
          <w:b/>
          <w:bCs/>
          <w:rtl/>
        </w:rPr>
        <w:t>אופניים חשמליים וגלגינועים</w:t>
      </w:r>
      <w:r w:rsidR="00B52F27" w:rsidRPr="00454029">
        <w:rPr>
          <w:rFonts w:hint="cs"/>
          <w:rtl/>
        </w:rPr>
        <w:t xml:space="preserve"> - בדוח הקודם צוין כי משרד התחבורה שינה את עמדתו </w:t>
      </w:r>
      <w:r w:rsidR="00B52F27">
        <w:rPr>
          <w:rFonts w:hint="cs"/>
          <w:rtl/>
        </w:rPr>
        <w:t>כמה</w:t>
      </w:r>
      <w:r w:rsidR="00B52F27" w:rsidRPr="00454029">
        <w:rPr>
          <w:rFonts w:hint="cs"/>
          <w:rtl/>
        </w:rPr>
        <w:t xml:space="preserve"> פעמים בדבר הצורך ברישוי ורישום </w:t>
      </w:r>
      <w:r w:rsidR="00B52F27">
        <w:rPr>
          <w:rFonts w:hint="cs"/>
          <w:rtl/>
        </w:rPr>
        <w:t xml:space="preserve">של </w:t>
      </w:r>
      <w:r w:rsidR="00B52F27" w:rsidRPr="00454029">
        <w:rPr>
          <w:rFonts w:hint="cs"/>
          <w:rtl/>
        </w:rPr>
        <w:t>כלים דו</w:t>
      </w:r>
      <w:r w:rsidR="00B52F27">
        <w:rPr>
          <w:rFonts w:hint="cs"/>
          <w:rtl/>
        </w:rPr>
        <w:t>-</w:t>
      </w:r>
      <w:r w:rsidR="00B52F27" w:rsidRPr="00454029">
        <w:rPr>
          <w:rFonts w:hint="cs"/>
          <w:rtl/>
        </w:rPr>
        <w:t>גלגליים חשמליים. בביקורת המעקב נמצא כי הליקוי לא תוקן - משרד התחבורה עדיין לא גיבש את מדיניותו בנושא.</w:t>
      </w:r>
      <w:r w:rsidR="00B52F27" w:rsidRPr="00454029">
        <w:rPr>
          <w:rtl/>
        </w:rPr>
        <w:t xml:space="preserve"> </w:t>
      </w:r>
      <w:r w:rsidR="00B52F27" w:rsidRPr="00454029">
        <w:rPr>
          <w:rFonts w:hint="cs"/>
          <w:rtl/>
        </w:rPr>
        <w:t xml:space="preserve">יצוין כי </w:t>
      </w:r>
      <w:r w:rsidR="00B52F27" w:rsidRPr="00454029">
        <w:rPr>
          <w:rtl/>
        </w:rPr>
        <w:t xml:space="preserve">במועד סיום ביקורת </w:t>
      </w:r>
      <w:r w:rsidR="00B52F27">
        <w:rPr>
          <w:rFonts w:hint="cs"/>
          <w:rtl/>
        </w:rPr>
        <w:t xml:space="preserve">המעקב </w:t>
      </w:r>
      <w:r w:rsidR="00B52F27" w:rsidRPr="00454029">
        <w:rPr>
          <w:rtl/>
        </w:rPr>
        <w:t xml:space="preserve">מסר סמנכ"ל תנועה בכיר במשרד התחבורה </w:t>
      </w:r>
      <w:r w:rsidR="00B52F27">
        <w:rPr>
          <w:rFonts w:hint="cs"/>
          <w:rtl/>
        </w:rPr>
        <w:t>למשרד מבקר המדינה כי</w:t>
      </w:r>
      <w:r w:rsidR="00B52F27" w:rsidRPr="00454029">
        <w:rPr>
          <w:rtl/>
        </w:rPr>
        <w:t xml:space="preserve"> "בימים אלה [נובמבר 2021] המשרד מגבש את מדיניותו בנושא, ושוקל עקרונית לחייב רישום כלים אלו"</w:t>
      </w:r>
      <w:r w:rsidR="00B52F27" w:rsidRPr="00454029">
        <w:rPr>
          <w:rFonts w:hint="cs"/>
          <w:rtl/>
        </w:rPr>
        <w:t>.</w:t>
      </w:r>
    </w:p>
    <w:p w14:paraId="4DA2304F" w14:textId="3CC5DE81" w:rsidR="0069093D" w:rsidRPr="0069093D" w:rsidRDefault="00021ED5" w:rsidP="00746664">
      <w:pPr>
        <w:pStyle w:val="71f"/>
      </w:pPr>
      <w:r w:rsidRPr="009E6333">
        <w:rPr>
          <w:rStyle w:val="7195Char"/>
          <w:rFonts w:hint="cs"/>
          <w:rtl/>
        </w:rPr>
        <w:drawing>
          <wp:anchor distT="0" distB="3600450" distL="114300" distR="114300" simplePos="0" relativeHeight="251782656" behindDoc="0" locked="0" layoutInCell="1" allowOverlap="1" wp14:anchorId="515442C0" wp14:editId="3BCF959B">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46664" w:rsidRPr="00EB6FB1">
        <w:rPr>
          <w:rFonts w:hint="eastAsia"/>
          <w:b/>
          <w:bCs/>
          <w:rtl/>
        </w:rPr>
        <w:t>סמכויות</w:t>
      </w:r>
      <w:r w:rsidR="00746664" w:rsidRPr="00EB6FB1">
        <w:rPr>
          <w:b/>
          <w:bCs/>
          <w:rtl/>
        </w:rPr>
        <w:t xml:space="preserve"> השלטון המקומי בנוגע לפיקוח על המשתמשים באופניים ובכלים דו</w:t>
      </w:r>
      <w:r w:rsidR="00746664" w:rsidRPr="00EB6FB1">
        <w:rPr>
          <w:rFonts w:hint="cs"/>
          <w:b/>
          <w:bCs/>
          <w:rtl/>
        </w:rPr>
        <w:t>-</w:t>
      </w:r>
      <w:r w:rsidR="00746664" w:rsidRPr="00EB6FB1">
        <w:rPr>
          <w:b/>
          <w:bCs/>
          <w:rtl/>
        </w:rPr>
        <w:t xml:space="preserve">גלגליים חשמליים ובנוגע לאכיפה בנושא - </w:t>
      </w:r>
      <w:r w:rsidR="00746664" w:rsidRPr="00EB6FB1">
        <w:rPr>
          <w:rFonts w:hint="eastAsia"/>
          <w:rtl/>
        </w:rPr>
        <w:t>עירי</w:t>
      </w:r>
      <w:r w:rsidR="00746664" w:rsidRPr="00EB6FB1">
        <w:rPr>
          <w:rFonts w:hint="cs"/>
          <w:rtl/>
        </w:rPr>
        <w:t>ו</w:t>
      </w:r>
      <w:r w:rsidR="00746664" w:rsidRPr="00EB6FB1">
        <w:rPr>
          <w:rFonts w:hint="eastAsia"/>
          <w:rtl/>
        </w:rPr>
        <w:t>ת</w:t>
      </w:r>
      <w:r w:rsidR="00746664" w:rsidRPr="00EB6FB1">
        <w:rPr>
          <w:rtl/>
        </w:rPr>
        <w:t xml:space="preserve"> </w:t>
      </w:r>
      <w:r w:rsidR="00746664" w:rsidRPr="006F3326">
        <w:rPr>
          <w:b/>
          <w:bCs/>
          <w:rtl/>
        </w:rPr>
        <w:t xml:space="preserve">חיפה, </w:t>
      </w:r>
      <w:r w:rsidR="00746664" w:rsidRPr="006F3326">
        <w:rPr>
          <w:rFonts w:hint="eastAsia"/>
          <w:b/>
          <w:bCs/>
          <w:rtl/>
        </w:rPr>
        <w:t>חדרה</w:t>
      </w:r>
      <w:r w:rsidR="00746664" w:rsidRPr="006F3326">
        <w:rPr>
          <w:b/>
          <w:bCs/>
          <w:rtl/>
        </w:rPr>
        <w:t xml:space="preserve">, </w:t>
      </w:r>
      <w:r w:rsidR="00746664" w:rsidRPr="006F3326">
        <w:rPr>
          <w:rFonts w:hint="eastAsia"/>
          <w:b/>
          <w:bCs/>
          <w:rtl/>
        </w:rPr>
        <w:t>רחובות</w:t>
      </w:r>
      <w:r w:rsidR="00746664" w:rsidRPr="006F3326">
        <w:rPr>
          <w:b/>
          <w:bCs/>
          <w:rtl/>
        </w:rPr>
        <w:t xml:space="preserve">, </w:t>
      </w:r>
      <w:r w:rsidR="00746664" w:rsidRPr="006F3326">
        <w:rPr>
          <w:rFonts w:hint="eastAsia"/>
          <w:b/>
          <w:bCs/>
          <w:rtl/>
        </w:rPr>
        <w:t>חולון</w:t>
      </w:r>
      <w:r w:rsidR="00746664" w:rsidRPr="006F3326">
        <w:rPr>
          <w:rFonts w:hint="cs"/>
          <w:b/>
          <w:bCs/>
          <w:rtl/>
        </w:rPr>
        <w:t xml:space="preserve"> ו</w:t>
      </w:r>
      <w:r w:rsidR="00746664" w:rsidRPr="006F3326">
        <w:rPr>
          <w:rFonts w:hint="eastAsia"/>
          <w:b/>
          <w:bCs/>
          <w:rtl/>
        </w:rPr>
        <w:t>הרצלי</w:t>
      </w:r>
      <w:r w:rsidR="00746664" w:rsidRPr="006F3326">
        <w:rPr>
          <w:rFonts w:hint="cs"/>
          <w:b/>
          <w:bCs/>
          <w:rtl/>
        </w:rPr>
        <w:t>י</w:t>
      </w:r>
      <w:r w:rsidR="00746664" w:rsidRPr="006F3326">
        <w:rPr>
          <w:rFonts w:hint="eastAsia"/>
          <w:b/>
          <w:bCs/>
          <w:rtl/>
        </w:rPr>
        <w:t>ה</w:t>
      </w:r>
      <w:r w:rsidR="00746664" w:rsidRPr="00EB6FB1">
        <w:rPr>
          <w:rtl/>
        </w:rPr>
        <w:t xml:space="preserve"> </w:t>
      </w:r>
      <w:r w:rsidR="00746664" w:rsidRPr="00EB6FB1">
        <w:rPr>
          <w:rFonts w:hint="eastAsia"/>
          <w:rtl/>
        </w:rPr>
        <w:t>לא</w:t>
      </w:r>
      <w:r w:rsidR="00746664" w:rsidRPr="00EB6FB1">
        <w:rPr>
          <w:rtl/>
        </w:rPr>
        <w:t xml:space="preserve"> אישרו </w:t>
      </w:r>
      <w:r w:rsidR="00746664" w:rsidRPr="00EB6FB1">
        <w:rPr>
          <w:rFonts w:hint="eastAsia"/>
          <w:rtl/>
        </w:rPr>
        <w:t>במועצת</w:t>
      </w:r>
      <w:r w:rsidR="00746664" w:rsidRPr="00EB6FB1">
        <w:rPr>
          <w:rtl/>
        </w:rPr>
        <w:t xml:space="preserve"> </w:t>
      </w:r>
      <w:r w:rsidR="00746664" w:rsidRPr="00EB6FB1">
        <w:rPr>
          <w:rFonts w:hint="eastAsia"/>
          <w:rtl/>
        </w:rPr>
        <w:t>העירייה</w:t>
      </w:r>
      <w:r w:rsidR="00746664" w:rsidRPr="00EB6FB1">
        <w:rPr>
          <w:rtl/>
        </w:rPr>
        <w:t xml:space="preserve"> </w:t>
      </w:r>
      <w:r w:rsidR="00746664" w:rsidRPr="00EB6FB1">
        <w:rPr>
          <w:rFonts w:hint="eastAsia"/>
          <w:rtl/>
        </w:rPr>
        <w:t>את</w:t>
      </w:r>
      <w:r w:rsidR="00746664" w:rsidRPr="00EB6FB1">
        <w:rPr>
          <w:rtl/>
        </w:rPr>
        <w:t xml:space="preserve"> </w:t>
      </w:r>
      <w:r w:rsidR="00746664" w:rsidRPr="00EB6FB1">
        <w:rPr>
          <w:rFonts w:hint="eastAsia"/>
          <w:rtl/>
        </w:rPr>
        <w:t>יישום</w:t>
      </w:r>
      <w:r w:rsidR="00746664" w:rsidRPr="00EB6FB1">
        <w:rPr>
          <w:rtl/>
        </w:rPr>
        <w:t xml:space="preserve"> </w:t>
      </w:r>
      <w:r w:rsidR="00746664" w:rsidRPr="00EB6FB1">
        <w:rPr>
          <w:rFonts w:hint="eastAsia"/>
          <w:rtl/>
        </w:rPr>
        <w:t>החוק</w:t>
      </w:r>
      <w:r w:rsidR="00746664" w:rsidRPr="00EB6FB1">
        <w:rPr>
          <w:rtl/>
        </w:rPr>
        <w:t xml:space="preserve"> </w:t>
      </w:r>
      <w:r w:rsidR="00746664" w:rsidRPr="00EB6FB1">
        <w:rPr>
          <w:rFonts w:hint="eastAsia"/>
          <w:rtl/>
        </w:rPr>
        <w:t>לייעול</w:t>
      </w:r>
      <w:r w:rsidR="00746664" w:rsidRPr="00EB6FB1">
        <w:rPr>
          <w:rtl/>
        </w:rPr>
        <w:t xml:space="preserve"> </w:t>
      </w:r>
      <w:r w:rsidR="00746664" w:rsidRPr="00EB6FB1">
        <w:rPr>
          <w:rFonts w:hint="eastAsia"/>
          <w:rtl/>
        </w:rPr>
        <w:t>הפיקוח</w:t>
      </w:r>
      <w:r w:rsidR="00746664" w:rsidRPr="00EB6FB1">
        <w:rPr>
          <w:rtl/>
        </w:rPr>
        <w:t xml:space="preserve"> </w:t>
      </w:r>
      <w:r w:rsidR="00746664" w:rsidRPr="00EB6FB1">
        <w:rPr>
          <w:rFonts w:hint="eastAsia"/>
          <w:rtl/>
        </w:rPr>
        <w:t>והאכיפה</w:t>
      </w:r>
      <w:r w:rsidR="00746664" w:rsidRPr="00EB6FB1">
        <w:rPr>
          <w:rtl/>
        </w:rPr>
        <w:t xml:space="preserve"> </w:t>
      </w:r>
      <w:r w:rsidR="00746664" w:rsidRPr="00746664">
        <w:rPr>
          <w:rFonts w:hint="eastAsia"/>
          <w:rtl/>
        </w:rPr>
        <w:t>העירוניים</w:t>
      </w:r>
      <w:r w:rsidR="00746664" w:rsidRPr="00EB6FB1">
        <w:rPr>
          <w:rtl/>
        </w:rPr>
        <w:t xml:space="preserve"> </w:t>
      </w:r>
      <w:r w:rsidR="00746664" w:rsidRPr="00EB6FB1">
        <w:rPr>
          <w:rFonts w:hint="eastAsia"/>
          <w:rtl/>
        </w:rPr>
        <w:t>ברשויות</w:t>
      </w:r>
      <w:r w:rsidR="00746664" w:rsidRPr="00EB6FB1">
        <w:rPr>
          <w:rtl/>
        </w:rPr>
        <w:t xml:space="preserve"> </w:t>
      </w:r>
      <w:r w:rsidR="00746664" w:rsidRPr="00EB6FB1">
        <w:rPr>
          <w:rFonts w:hint="eastAsia"/>
          <w:rtl/>
        </w:rPr>
        <w:t>המקומיות</w:t>
      </w:r>
      <w:r w:rsidR="00746664" w:rsidRPr="00EB6FB1">
        <w:rPr>
          <w:rtl/>
        </w:rPr>
        <w:t xml:space="preserve"> </w:t>
      </w:r>
      <w:r w:rsidR="00746664" w:rsidRPr="00EB6FB1">
        <w:rPr>
          <w:rFonts w:hint="cs"/>
          <w:rtl/>
        </w:rPr>
        <w:t>ו</w:t>
      </w:r>
      <w:r w:rsidR="00746664" w:rsidRPr="00EB6FB1">
        <w:rPr>
          <w:rFonts w:hint="eastAsia"/>
          <w:rtl/>
        </w:rPr>
        <w:t>לא</w:t>
      </w:r>
      <w:r w:rsidR="00746664" w:rsidRPr="00EB6FB1">
        <w:rPr>
          <w:rtl/>
        </w:rPr>
        <w:t xml:space="preserve"> </w:t>
      </w:r>
      <w:r w:rsidR="00746664" w:rsidRPr="00EB6FB1">
        <w:rPr>
          <w:rFonts w:hint="eastAsia"/>
          <w:rtl/>
        </w:rPr>
        <w:t>העניקו</w:t>
      </w:r>
      <w:r w:rsidR="00746664" w:rsidRPr="00EB6FB1">
        <w:rPr>
          <w:rtl/>
        </w:rPr>
        <w:t xml:space="preserve"> </w:t>
      </w:r>
      <w:r w:rsidR="00746664" w:rsidRPr="00EB6FB1">
        <w:rPr>
          <w:rFonts w:hint="eastAsia"/>
          <w:rtl/>
        </w:rPr>
        <w:t>לפקחים</w:t>
      </w:r>
      <w:r w:rsidR="00746664" w:rsidRPr="00EB6FB1">
        <w:rPr>
          <w:rtl/>
        </w:rPr>
        <w:t xml:space="preserve"> </w:t>
      </w:r>
      <w:r w:rsidR="00746664" w:rsidRPr="00EB6FB1">
        <w:rPr>
          <w:rFonts w:hint="eastAsia"/>
          <w:rtl/>
        </w:rPr>
        <w:t>סמכויות</w:t>
      </w:r>
      <w:r w:rsidR="00746664" w:rsidRPr="00EB6FB1">
        <w:rPr>
          <w:rtl/>
        </w:rPr>
        <w:t xml:space="preserve"> </w:t>
      </w:r>
      <w:r w:rsidR="00746664" w:rsidRPr="00EB6FB1">
        <w:rPr>
          <w:rFonts w:hint="eastAsia"/>
          <w:rtl/>
        </w:rPr>
        <w:t>אכיפה</w:t>
      </w:r>
      <w:r w:rsidR="00746664" w:rsidRPr="00EB6FB1">
        <w:rPr>
          <w:rFonts w:hint="cs"/>
          <w:rtl/>
        </w:rPr>
        <w:t>,</w:t>
      </w:r>
      <w:r w:rsidR="00746664" w:rsidRPr="00EB6FB1">
        <w:rPr>
          <w:rtl/>
        </w:rPr>
        <w:t xml:space="preserve"> </w:t>
      </w:r>
      <w:r w:rsidR="00746664" w:rsidRPr="00EB6FB1">
        <w:rPr>
          <w:rFonts w:hint="eastAsia"/>
          <w:rtl/>
        </w:rPr>
        <w:t>וממילא</w:t>
      </w:r>
      <w:r w:rsidR="00746664" w:rsidRPr="00EB6FB1">
        <w:rPr>
          <w:rtl/>
        </w:rPr>
        <w:t xml:space="preserve"> </w:t>
      </w:r>
      <w:r w:rsidR="00746664" w:rsidRPr="00EB6FB1">
        <w:rPr>
          <w:rFonts w:hint="eastAsia"/>
          <w:rtl/>
        </w:rPr>
        <w:t>לא</w:t>
      </w:r>
      <w:r w:rsidR="00746664" w:rsidRPr="00EB6FB1">
        <w:rPr>
          <w:rtl/>
        </w:rPr>
        <w:t xml:space="preserve"> </w:t>
      </w:r>
      <w:r w:rsidR="00746664" w:rsidRPr="00EB6FB1">
        <w:rPr>
          <w:rFonts w:hint="eastAsia"/>
          <w:rtl/>
        </w:rPr>
        <w:t>מולאו</w:t>
      </w:r>
      <w:r w:rsidR="00746664" w:rsidRPr="00EB6FB1">
        <w:rPr>
          <w:rtl/>
        </w:rPr>
        <w:t xml:space="preserve"> </w:t>
      </w:r>
      <w:r w:rsidR="00746664" w:rsidRPr="00EB6FB1">
        <w:rPr>
          <w:rFonts w:hint="eastAsia"/>
          <w:rtl/>
        </w:rPr>
        <w:t>על</w:t>
      </w:r>
      <w:r w:rsidR="00746664" w:rsidRPr="00EB6FB1">
        <w:rPr>
          <w:rtl/>
        </w:rPr>
        <w:t xml:space="preserve"> </w:t>
      </w:r>
      <w:r w:rsidR="00746664" w:rsidRPr="00EB6FB1">
        <w:rPr>
          <w:rFonts w:hint="eastAsia"/>
          <w:rtl/>
        </w:rPr>
        <w:t>ידי</w:t>
      </w:r>
      <w:r w:rsidR="00746664" w:rsidRPr="00EB6FB1">
        <w:rPr>
          <w:rFonts w:hint="cs"/>
          <w:rtl/>
        </w:rPr>
        <w:t xml:space="preserve"> הפקחים</w:t>
      </w:r>
      <w:r w:rsidR="00746664" w:rsidRPr="00EB6FB1">
        <w:rPr>
          <w:rtl/>
        </w:rPr>
        <w:t xml:space="preserve"> </w:t>
      </w:r>
      <w:r w:rsidR="00746664" w:rsidRPr="00EB6FB1">
        <w:rPr>
          <w:rFonts w:hint="eastAsia"/>
          <w:rtl/>
        </w:rPr>
        <w:t>דוחות</w:t>
      </w:r>
      <w:r w:rsidR="00746664" w:rsidRPr="00EB6FB1">
        <w:rPr>
          <w:rtl/>
        </w:rPr>
        <w:t xml:space="preserve"> </w:t>
      </w:r>
      <w:r w:rsidR="00746664" w:rsidRPr="00EB6FB1">
        <w:rPr>
          <w:rFonts w:hint="eastAsia"/>
          <w:rtl/>
        </w:rPr>
        <w:t>אכיפה</w:t>
      </w:r>
      <w:r w:rsidR="00746664" w:rsidRPr="00EB6FB1">
        <w:rPr>
          <w:rtl/>
        </w:rPr>
        <w:t>.</w:t>
      </w:r>
      <w:r w:rsidR="00746664" w:rsidRPr="00EB6FB1">
        <w:rPr>
          <w:rFonts w:hint="cs"/>
          <w:rtl/>
        </w:rPr>
        <w:t xml:space="preserve"> </w:t>
      </w:r>
      <w:r w:rsidR="00746664" w:rsidRPr="00EB6FB1">
        <w:rPr>
          <w:rFonts w:hint="eastAsia"/>
          <w:rtl/>
        </w:rPr>
        <w:t>עיריית</w:t>
      </w:r>
      <w:r w:rsidR="00746664" w:rsidRPr="00EB6FB1">
        <w:rPr>
          <w:rtl/>
        </w:rPr>
        <w:t xml:space="preserve"> </w:t>
      </w:r>
      <w:r w:rsidR="00746664" w:rsidRPr="006F3326">
        <w:rPr>
          <w:rFonts w:hint="eastAsia"/>
          <w:b/>
          <w:bCs/>
          <w:rtl/>
        </w:rPr>
        <w:t>באר</w:t>
      </w:r>
      <w:r w:rsidR="00746664" w:rsidRPr="006F3326">
        <w:rPr>
          <w:b/>
          <w:bCs/>
          <w:rtl/>
        </w:rPr>
        <w:t xml:space="preserve"> </w:t>
      </w:r>
      <w:r w:rsidR="00746664" w:rsidRPr="006F3326">
        <w:rPr>
          <w:rFonts w:hint="eastAsia"/>
          <w:b/>
          <w:bCs/>
          <w:rtl/>
        </w:rPr>
        <w:t>שב</w:t>
      </w:r>
      <w:r w:rsidR="00746664" w:rsidRPr="006F3326">
        <w:rPr>
          <w:rFonts w:hint="cs"/>
          <w:b/>
          <w:bCs/>
          <w:rtl/>
        </w:rPr>
        <w:t>ע</w:t>
      </w:r>
      <w:r w:rsidR="00746664" w:rsidRPr="00EB6FB1">
        <w:rPr>
          <w:rtl/>
        </w:rPr>
        <w:t xml:space="preserve"> הכשירה 60 פקחים אך </w:t>
      </w:r>
      <w:r w:rsidR="00746664" w:rsidRPr="00EB6FB1">
        <w:rPr>
          <w:rFonts w:hint="cs"/>
          <w:rtl/>
        </w:rPr>
        <w:t>לא נתנה דוחות</w:t>
      </w:r>
      <w:r w:rsidR="009B03D5">
        <w:rPr>
          <w:rtl/>
        </w:rPr>
        <w:t>.</w:t>
      </w:r>
    </w:p>
    <w:p w14:paraId="706F00A3" w14:textId="0910E9D7" w:rsidR="0069093D" w:rsidRPr="0069093D" w:rsidRDefault="0069093D" w:rsidP="00746664">
      <w:pPr>
        <w:pStyle w:val="71f"/>
      </w:pPr>
      <w:r w:rsidRPr="0069093D">
        <w:rPr>
          <w:rFonts w:hint="cs"/>
          <w:b/>
          <w:bCs/>
          <w:noProof/>
          <w:rtl/>
        </w:rPr>
        <w:drawing>
          <wp:anchor distT="0" distB="3600450" distL="114300" distR="114300" simplePos="0" relativeHeight="251855360" behindDoc="0" locked="0" layoutInCell="1" allowOverlap="1" wp14:anchorId="4830028C" wp14:editId="6C687087">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46664" w:rsidRPr="00454029">
        <w:rPr>
          <w:rFonts w:hint="cs"/>
          <w:b/>
          <w:bCs/>
          <w:rtl/>
        </w:rPr>
        <w:t>פרויקט אופנידן</w:t>
      </w:r>
      <w:r w:rsidR="00746664" w:rsidRPr="00454029">
        <w:rPr>
          <w:rFonts w:hint="cs"/>
          <w:rtl/>
        </w:rPr>
        <w:t xml:space="preserve"> - בדוח הקודם צוין כי </w:t>
      </w:r>
      <w:r w:rsidR="00746664" w:rsidRPr="00454029">
        <w:rPr>
          <w:rFonts w:hint="eastAsia"/>
          <w:rtl/>
        </w:rPr>
        <w:t>לפני</w:t>
      </w:r>
      <w:r w:rsidR="00746664" w:rsidRPr="00454029">
        <w:rPr>
          <w:rtl/>
        </w:rPr>
        <w:t xml:space="preserve"> </w:t>
      </w:r>
      <w:r w:rsidR="00746664" w:rsidRPr="00454029">
        <w:rPr>
          <w:rFonts w:hint="eastAsia"/>
          <w:rtl/>
        </w:rPr>
        <w:t>שמשרד</w:t>
      </w:r>
      <w:r w:rsidR="00746664" w:rsidRPr="00454029">
        <w:rPr>
          <w:rtl/>
        </w:rPr>
        <w:t xml:space="preserve"> </w:t>
      </w:r>
      <w:r w:rsidR="00746664" w:rsidRPr="00454029">
        <w:rPr>
          <w:rFonts w:hint="eastAsia"/>
          <w:rtl/>
        </w:rPr>
        <w:t>התחבורה</w:t>
      </w:r>
      <w:r w:rsidR="00746664" w:rsidRPr="00454029">
        <w:rPr>
          <w:rtl/>
        </w:rPr>
        <w:t xml:space="preserve"> </w:t>
      </w:r>
      <w:r w:rsidR="00746664" w:rsidRPr="00454029">
        <w:rPr>
          <w:rFonts w:hint="eastAsia"/>
          <w:rtl/>
        </w:rPr>
        <w:t>החל</w:t>
      </w:r>
      <w:r w:rsidR="00746664" w:rsidRPr="00454029">
        <w:rPr>
          <w:rtl/>
        </w:rPr>
        <w:t xml:space="preserve"> </w:t>
      </w:r>
      <w:r w:rsidR="00746664" w:rsidRPr="00454029">
        <w:rPr>
          <w:rFonts w:hint="eastAsia"/>
          <w:rtl/>
        </w:rPr>
        <w:t>לפעול</w:t>
      </w:r>
      <w:r w:rsidR="00746664" w:rsidRPr="00454029">
        <w:rPr>
          <w:rtl/>
        </w:rPr>
        <w:t xml:space="preserve"> </w:t>
      </w:r>
      <w:r w:rsidR="00746664" w:rsidRPr="00454029">
        <w:rPr>
          <w:rFonts w:hint="eastAsia"/>
          <w:rtl/>
        </w:rPr>
        <w:t>לקידום</w:t>
      </w:r>
      <w:r w:rsidR="00746664" w:rsidRPr="00454029">
        <w:rPr>
          <w:rtl/>
        </w:rPr>
        <w:t xml:space="preserve"> </w:t>
      </w:r>
      <w:r w:rsidR="00746664" w:rsidRPr="00454029">
        <w:rPr>
          <w:rFonts w:hint="eastAsia"/>
          <w:rtl/>
        </w:rPr>
        <w:t>הפרויקט</w:t>
      </w:r>
      <w:r w:rsidR="00746664" w:rsidRPr="00454029">
        <w:rPr>
          <w:rtl/>
        </w:rPr>
        <w:t xml:space="preserve">, </w:t>
      </w:r>
      <w:r w:rsidR="00746664" w:rsidRPr="00454029">
        <w:rPr>
          <w:rFonts w:hint="eastAsia"/>
          <w:rtl/>
        </w:rPr>
        <w:t>הוא</w:t>
      </w:r>
      <w:r w:rsidR="00746664" w:rsidRPr="00454029">
        <w:rPr>
          <w:rtl/>
        </w:rPr>
        <w:t xml:space="preserve"> </w:t>
      </w:r>
      <w:r w:rsidR="00746664" w:rsidRPr="00454029">
        <w:rPr>
          <w:rFonts w:hint="eastAsia"/>
          <w:rtl/>
        </w:rPr>
        <w:t>לא</w:t>
      </w:r>
      <w:r w:rsidR="00746664" w:rsidRPr="00454029">
        <w:rPr>
          <w:rtl/>
        </w:rPr>
        <w:t xml:space="preserve"> </w:t>
      </w:r>
      <w:r w:rsidR="00746664" w:rsidRPr="00454029">
        <w:rPr>
          <w:rFonts w:hint="eastAsia"/>
          <w:rtl/>
        </w:rPr>
        <w:t>בדק</w:t>
      </w:r>
      <w:r w:rsidR="00746664" w:rsidRPr="00454029">
        <w:rPr>
          <w:rtl/>
        </w:rPr>
        <w:t xml:space="preserve"> </w:t>
      </w:r>
      <w:r w:rsidR="00746664" w:rsidRPr="00454029">
        <w:rPr>
          <w:rFonts w:hint="eastAsia"/>
          <w:rtl/>
        </w:rPr>
        <w:t>את</w:t>
      </w:r>
      <w:r w:rsidR="00746664" w:rsidRPr="00454029">
        <w:rPr>
          <w:rtl/>
        </w:rPr>
        <w:t xml:space="preserve"> </w:t>
      </w:r>
      <w:r w:rsidR="00746664" w:rsidRPr="00454029">
        <w:rPr>
          <w:rFonts w:hint="eastAsia"/>
          <w:rtl/>
        </w:rPr>
        <w:t>נכונותן</w:t>
      </w:r>
      <w:r w:rsidR="00746664" w:rsidRPr="00454029">
        <w:rPr>
          <w:rtl/>
        </w:rPr>
        <w:t xml:space="preserve"> </w:t>
      </w:r>
      <w:r w:rsidR="00746664" w:rsidRPr="00454029">
        <w:rPr>
          <w:rFonts w:hint="eastAsia"/>
          <w:rtl/>
        </w:rPr>
        <w:t>של</w:t>
      </w:r>
      <w:r w:rsidR="00746664" w:rsidRPr="00454029">
        <w:rPr>
          <w:rtl/>
        </w:rPr>
        <w:t xml:space="preserve"> </w:t>
      </w:r>
      <w:r w:rsidR="00746664" w:rsidRPr="00454029">
        <w:rPr>
          <w:rFonts w:hint="eastAsia"/>
          <w:rtl/>
        </w:rPr>
        <w:t>הרשויות</w:t>
      </w:r>
      <w:r w:rsidR="00746664" w:rsidRPr="00454029">
        <w:rPr>
          <w:rtl/>
        </w:rPr>
        <w:t xml:space="preserve"> </w:t>
      </w:r>
      <w:r w:rsidR="00746664" w:rsidRPr="00454029">
        <w:rPr>
          <w:rFonts w:hint="eastAsia"/>
          <w:rtl/>
        </w:rPr>
        <w:t>המקומיות</w:t>
      </w:r>
      <w:r w:rsidR="00746664" w:rsidRPr="00454029">
        <w:rPr>
          <w:rtl/>
        </w:rPr>
        <w:t xml:space="preserve"> </w:t>
      </w:r>
      <w:r w:rsidR="00746664" w:rsidRPr="00454029">
        <w:rPr>
          <w:rFonts w:hint="eastAsia"/>
          <w:rtl/>
        </w:rPr>
        <w:t>לתכנן</w:t>
      </w:r>
      <w:r w:rsidR="00746664" w:rsidRPr="00454029">
        <w:rPr>
          <w:rtl/>
        </w:rPr>
        <w:t xml:space="preserve"> </w:t>
      </w:r>
      <w:r w:rsidR="00746664" w:rsidRPr="00454029">
        <w:rPr>
          <w:rFonts w:hint="eastAsia"/>
          <w:rtl/>
        </w:rPr>
        <w:t>שבילים</w:t>
      </w:r>
      <w:r w:rsidR="00746664" w:rsidRPr="00454029">
        <w:rPr>
          <w:rtl/>
        </w:rPr>
        <w:t xml:space="preserve"> </w:t>
      </w:r>
      <w:r w:rsidR="00746664" w:rsidRPr="00454029">
        <w:rPr>
          <w:rFonts w:hint="eastAsia"/>
          <w:rtl/>
        </w:rPr>
        <w:t>מזינים</w:t>
      </w:r>
      <w:r w:rsidR="00746664" w:rsidRPr="00454029">
        <w:rPr>
          <w:rtl/>
        </w:rPr>
        <w:t xml:space="preserve"> </w:t>
      </w:r>
      <w:r w:rsidR="00746664" w:rsidRPr="00454029">
        <w:rPr>
          <w:rFonts w:hint="eastAsia"/>
          <w:rtl/>
        </w:rPr>
        <w:t>ואת</w:t>
      </w:r>
      <w:r w:rsidR="00746664" w:rsidRPr="00454029">
        <w:rPr>
          <w:rtl/>
        </w:rPr>
        <w:t xml:space="preserve"> </w:t>
      </w:r>
      <w:r w:rsidR="00746664" w:rsidRPr="00454029">
        <w:rPr>
          <w:rFonts w:hint="eastAsia"/>
          <w:rtl/>
        </w:rPr>
        <w:t>היערכותן</w:t>
      </w:r>
      <w:r w:rsidR="00746664" w:rsidRPr="00454029">
        <w:rPr>
          <w:rtl/>
        </w:rPr>
        <w:t xml:space="preserve"> </w:t>
      </w:r>
      <w:r w:rsidR="00746664" w:rsidRPr="00454029">
        <w:rPr>
          <w:rFonts w:hint="eastAsia"/>
          <w:rtl/>
        </w:rPr>
        <w:t>לכך</w:t>
      </w:r>
      <w:r w:rsidR="00746664" w:rsidRPr="00454029">
        <w:rPr>
          <w:rtl/>
        </w:rPr>
        <w:t>.</w:t>
      </w:r>
      <w:r w:rsidR="00746664" w:rsidRPr="00454029">
        <w:rPr>
          <w:rFonts w:hint="cs"/>
          <w:rtl/>
        </w:rPr>
        <w:t xml:space="preserve"> בביקורת המעקב נמצא כי הליקוי לא תוקן - </w:t>
      </w:r>
      <w:r w:rsidR="00746664" w:rsidRPr="00454029">
        <w:rPr>
          <w:rtl/>
        </w:rPr>
        <w:t>משרד התחבורה לא בחן עם הרשויות המקומיות שבתחומן עובר פרויקט אופנידן את נכונותן ואת יכולתן להקים שבילים מזינים לפרויקט ולממן את עלויות התכנון וההקמה של השבילים או את חלקן.</w:t>
      </w:r>
      <w:r w:rsidR="00746664" w:rsidRPr="00454029">
        <w:rPr>
          <w:rFonts w:hint="cs"/>
          <w:rtl/>
        </w:rPr>
        <w:t xml:space="preserve"> </w:t>
      </w:r>
      <w:r w:rsidR="00746664" w:rsidRPr="00454029">
        <w:rPr>
          <w:rtl/>
        </w:rPr>
        <w:t xml:space="preserve">עוד עלה כי </w:t>
      </w:r>
      <w:r w:rsidR="00746664">
        <w:rPr>
          <w:rFonts w:hint="cs"/>
          <w:rtl/>
        </w:rPr>
        <w:t>ב</w:t>
      </w:r>
      <w:r w:rsidR="00746664" w:rsidRPr="00454029">
        <w:rPr>
          <w:rtl/>
        </w:rPr>
        <w:t>ספטמבר 2021 הסתיימו 8 ק"מ של שבילים מ</w:t>
      </w:r>
      <w:r w:rsidR="00746664">
        <w:rPr>
          <w:rFonts w:hint="cs"/>
          <w:rtl/>
        </w:rPr>
        <w:t>-</w:t>
      </w:r>
      <w:r w:rsidR="00746664" w:rsidRPr="00454029">
        <w:rPr>
          <w:rtl/>
        </w:rPr>
        <w:t>22 ק"מ שנמצאים בביצוע</w:t>
      </w:r>
      <w:r w:rsidR="00746664" w:rsidRPr="00454029">
        <w:rPr>
          <w:rFonts w:hint="cs"/>
          <w:rtl/>
        </w:rPr>
        <w:t xml:space="preserve"> (ומ</w:t>
      </w:r>
      <w:r w:rsidR="00746664">
        <w:rPr>
          <w:rFonts w:hint="cs"/>
          <w:rtl/>
        </w:rPr>
        <w:t>-</w:t>
      </w:r>
      <w:r w:rsidR="00746664" w:rsidRPr="00454029">
        <w:rPr>
          <w:rFonts w:hint="cs"/>
          <w:rtl/>
        </w:rPr>
        <w:t>150 ק"מ שתוכננו)</w:t>
      </w:r>
      <w:r w:rsidR="00746664">
        <w:rPr>
          <w:rFonts w:hint="cs"/>
          <w:rtl/>
        </w:rPr>
        <w:t xml:space="preserve">, </w:t>
      </w:r>
      <w:r w:rsidR="00746664" w:rsidRPr="00454029">
        <w:rPr>
          <w:rtl/>
        </w:rPr>
        <w:t>וכי היקף הביצוע היה כ-128 מיליון ש"ח מ</w:t>
      </w:r>
      <w:r w:rsidR="00746664">
        <w:rPr>
          <w:rFonts w:hint="cs"/>
          <w:rtl/>
        </w:rPr>
        <w:t>-</w:t>
      </w:r>
      <w:r w:rsidR="00746664" w:rsidRPr="00454029">
        <w:rPr>
          <w:rtl/>
        </w:rPr>
        <w:t>700 מיליון ש"ח שתוקצבו במצטבר לפרויקט</w:t>
      </w:r>
      <w:r w:rsidR="0080348E" w:rsidRPr="00EF19D5">
        <w:rPr>
          <w:rFonts w:hint="cs"/>
          <w:rtl/>
        </w:rPr>
        <w:t>.</w:t>
      </w:r>
    </w:p>
    <w:p w14:paraId="598C6D6C" w14:textId="6DC4DA09" w:rsidR="0069093D" w:rsidRDefault="0069093D" w:rsidP="00746664">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36E4D44F">
            <wp:simplePos x="0" y="0"/>
            <wp:positionH relativeFrom="column">
              <wp:posOffset>4495800</wp:posOffset>
            </wp:positionH>
            <wp:positionV relativeFrom="paragraph">
              <wp:posOffset>41910</wp:posOffset>
            </wp:positionV>
            <wp:extent cx="161925" cy="161925"/>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46664" w:rsidRPr="00454029">
        <w:rPr>
          <w:rFonts w:hint="cs"/>
          <w:b/>
          <w:bCs/>
          <w:rtl/>
        </w:rPr>
        <w:t>הקמת שבילי אופניים על ידי הרשויות המקומיות -</w:t>
      </w:r>
      <w:r w:rsidR="00746664" w:rsidRPr="00454029">
        <w:rPr>
          <w:rFonts w:hint="cs"/>
          <w:rtl/>
        </w:rPr>
        <w:t xml:space="preserve"> </w:t>
      </w:r>
      <w:r w:rsidR="00746664" w:rsidRPr="00454029">
        <w:rPr>
          <w:rFonts w:hint="eastAsia"/>
          <w:rtl/>
        </w:rPr>
        <w:t>בדוח</w:t>
      </w:r>
      <w:r w:rsidR="00746664" w:rsidRPr="00454029">
        <w:rPr>
          <w:rtl/>
        </w:rPr>
        <w:t xml:space="preserve"> הקודם צוין כי אין בידי משרד התחבורה מידע בדבר תשתיות שבילי אופניים שהקימו הרשויות המקומיות באופן עצמאי, ואין בידיו מידע בדבר שבילים בהקמה או בתכנון. </w:t>
      </w:r>
      <w:r w:rsidR="00746664" w:rsidRPr="00454029">
        <w:rPr>
          <w:rFonts w:hint="eastAsia"/>
          <w:rtl/>
        </w:rPr>
        <w:t>בביקורת</w:t>
      </w:r>
      <w:r w:rsidR="00746664" w:rsidRPr="00454029">
        <w:rPr>
          <w:rtl/>
        </w:rPr>
        <w:t xml:space="preserve"> המעקב </w:t>
      </w:r>
      <w:r w:rsidR="00746664" w:rsidRPr="00454029">
        <w:rPr>
          <w:rFonts w:hint="eastAsia"/>
          <w:rtl/>
        </w:rPr>
        <w:t>נמצא</w:t>
      </w:r>
      <w:r w:rsidR="00746664" w:rsidRPr="00454029">
        <w:rPr>
          <w:rtl/>
        </w:rPr>
        <w:t xml:space="preserve"> </w:t>
      </w:r>
      <w:r w:rsidR="00746664" w:rsidRPr="00454029">
        <w:rPr>
          <w:rFonts w:hint="eastAsia"/>
          <w:rtl/>
        </w:rPr>
        <w:t>כי</w:t>
      </w:r>
      <w:r w:rsidR="00746664" w:rsidRPr="00454029">
        <w:rPr>
          <w:rtl/>
        </w:rPr>
        <w:t xml:space="preserve"> </w:t>
      </w:r>
      <w:r w:rsidR="00746664" w:rsidRPr="00454029">
        <w:rPr>
          <w:rFonts w:hint="eastAsia"/>
          <w:rtl/>
        </w:rPr>
        <w:t>הליקוי</w:t>
      </w:r>
      <w:r w:rsidR="00746664" w:rsidRPr="00454029">
        <w:rPr>
          <w:rtl/>
        </w:rPr>
        <w:t xml:space="preserve"> </w:t>
      </w:r>
      <w:r w:rsidR="00746664" w:rsidRPr="00454029">
        <w:rPr>
          <w:rFonts w:hint="eastAsia"/>
          <w:rtl/>
        </w:rPr>
        <w:t>לא</w:t>
      </w:r>
      <w:r w:rsidR="00746664" w:rsidRPr="00454029">
        <w:rPr>
          <w:rtl/>
        </w:rPr>
        <w:t xml:space="preserve"> </w:t>
      </w:r>
      <w:r w:rsidR="00746664" w:rsidRPr="00454029">
        <w:rPr>
          <w:rFonts w:hint="eastAsia"/>
          <w:rtl/>
        </w:rPr>
        <w:t>תוקן</w:t>
      </w:r>
      <w:r w:rsidR="00746664" w:rsidRPr="00454029">
        <w:rPr>
          <w:rFonts w:hint="cs"/>
          <w:rtl/>
        </w:rPr>
        <w:t xml:space="preserve"> - </w:t>
      </w:r>
      <w:r w:rsidR="00746664" w:rsidRPr="00454029">
        <w:rPr>
          <w:rtl/>
        </w:rPr>
        <w:t xml:space="preserve">משרד התחבורה </w:t>
      </w:r>
      <w:r w:rsidR="00746664">
        <w:rPr>
          <w:rFonts w:hint="cs"/>
          <w:rtl/>
        </w:rPr>
        <w:t>אינו</w:t>
      </w:r>
      <w:r w:rsidR="00746664" w:rsidRPr="00454029">
        <w:rPr>
          <w:rtl/>
        </w:rPr>
        <w:t xml:space="preserve"> מנ</w:t>
      </w:r>
      <w:r w:rsidR="00746664" w:rsidRPr="00454029">
        <w:rPr>
          <w:rFonts w:hint="cs"/>
          <w:rtl/>
        </w:rPr>
        <w:t>ה</w:t>
      </w:r>
      <w:r w:rsidR="00746664" w:rsidRPr="00454029">
        <w:rPr>
          <w:rtl/>
        </w:rPr>
        <w:t xml:space="preserve">ל מידע על אודות שבילים שהוקמו </w:t>
      </w:r>
      <w:r w:rsidR="00746664" w:rsidRPr="00746664">
        <w:rPr>
          <w:rFonts w:hint="cs"/>
          <w:rtl/>
        </w:rPr>
        <w:t>ו</w:t>
      </w:r>
      <w:r w:rsidR="00746664" w:rsidRPr="00746664">
        <w:rPr>
          <w:rtl/>
        </w:rPr>
        <w:t>שב</w:t>
      </w:r>
      <w:r w:rsidR="00746664" w:rsidRPr="00746664">
        <w:rPr>
          <w:rFonts w:hint="cs"/>
          <w:rtl/>
        </w:rPr>
        <w:t>ילים</w:t>
      </w:r>
      <w:r w:rsidR="00746664">
        <w:rPr>
          <w:rFonts w:hint="cs"/>
          <w:rtl/>
        </w:rPr>
        <w:t xml:space="preserve"> ב</w:t>
      </w:r>
      <w:r w:rsidR="00746664" w:rsidRPr="00454029">
        <w:rPr>
          <w:rtl/>
        </w:rPr>
        <w:t>תכנון או בהקמה על ידי הרשויות המקומיות, בין שהוא השתתף במימונם ובין שלא</w:t>
      </w:r>
      <w:r w:rsidR="00746664" w:rsidRPr="00454029">
        <w:rPr>
          <w:rFonts w:hint="cs"/>
          <w:rtl/>
        </w:rPr>
        <w:t>. עוד עלה כי</w:t>
      </w:r>
      <w:r w:rsidR="00746664" w:rsidRPr="00EB6FB1">
        <w:rPr>
          <w:rtl/>
        </w:rPr>
        <w:t xml:space="preserve"> </w:t>
      </w:r>
      <w:r w:rsidR="00746664" w:rsidRPr="00454029">
        <w:rPr>
          <w:rtl/>
        </w:rPr>
        <w:t xml:space="preserve">שיעור הניצול התקציבי של הרשויות המקומיות בתקופה 2015 עד אוגוסט 2020 </w:t>
      </w:r>
      <w:r w:rsidR="00746664" w:rsidRPr="00454029">
        <w:rPr>
          <w:rFonts w:hint="cs"/>
          <w:rtl/>
        </w:rPr>
        <w:t xml:space="preserve">לפרויקטי הקמת שבילי אופניים </w:t>
      </w:r>
      <w:r w:rsidR="00746664" w:rsidRPr="00454029">
        <w:rPr>
          <w:rtl/>
        </w:rPr>
        <w:t>היה 39.8% (151</w:t>
      </w:r>
      <w:r w:rsidR="00746664" w:rsidRPr="00454029">
        <w:rPr>
          <w:rFonts w:hint="cs"/>
          <w:rtl/>
        </w:rPr>
        <w:t xml:space="preserve"> </w:t>
      </w:r>
      <w:r w:rsidR="00746664">
        <w:rPr>
          <w:rFonts w:hint="cs"/>
          <w:rtl/>
        </w:rPr>
        <w:t>מיליון ש"ח</w:t>
      </w:r>
      <w:r w:rsidR="00746664" w:rsidRPr="00454029">
        <w:rPr>
          <w:rtl/>
        </w:rPr>
        <w:t xml:space="preserve"> מ</w:t>
      </w:r>
      <w:r w:rsidR="00746664">
        <w:rPr>
          <w:rFonts w:hint="cs"/>
          <w:rtl/>
        </w:rPr>
        <w:t>-</w:t>
      </w:r>
      <w:r w:rsidR="00746664" w:rsidRPr="00454029">
        <w:rPr>
          <w:rFonts w:hint="cs"/>
          <w:rtl/>
        </w:rPr>
        <w:t>379</w:t>
      </w:r>
      <w:r w:rsidR="00746664" w:rsidRPr="00454029">
        <w:rPr>
          <w:rtl/>
        </w:rPr>
        <w:t xml:space="preserve"> </w:t>
      </w:r>
      <w:r w:rsidR="00746664">
        <w:rPr>
          <w:rFonts w:hint="cs"/>
          <w:rtl/>
        </w:rPr>
        <w:t>מיליון ש"ח</w:t>
      </w:r>
      <w:r w:rsidR="00746664" w:rsidRPr="00454029">
        <w:rPr>
          <w:rtl/>
        </w:rPr>
        <w:t>)</w:t>
      </w:r>
      <w:r w:rsidR="00746664" w:rsidRPr="00454029">
        <w:rPr>
          <w:rFonts w:hint="cs"/>
          <w:rtl/>
        </w:rPr>
        <w:t>.</w:t>
      </w:r>
    </w:p>
    <w:p w14:paraId="75B4B76E" w14:textId="6A055A25" w:rsidR="00746664" w:rsidRDefault="005E1676" w:rsidP="00746664">
      <w:pPr>
        <w:pStyle w:val="71f"/>
        <w:rPr>
          <w:rtl/>
        </w:rPr>
      </w:pPr>
      <w:r w:rsidRPr="00362C00">
        <w:rPr>
          <w:rFonts w:hint="cs"/>
          <w:noProof/>
          <w:rtl/>
        </w:rPr>
        <w:drawing>
          <wp:anchor distT="0" distB="0" distL="114300" distR="114300" simplePos="0" relativeHeight="251655679" behindDoc="1" locked="0" layoutInCell="1" allowOverlap="1" wp14:anchorId="25B1C011" wp14:editId="06ED0396">
            <wp:simplePos x="0" y="0"/>
            <wp:positionH relativeFrom="column">
              <wp:posOffset>2369820</wp:posOffset>
            </wp:positionH>
            <wp:positionV relativeFrom="paragraph">
              <wp:posOffset>753110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6C759C" w:rsidRPr="009E6333">
        <w:rPr>
          <w:rStyle w:val="7195Char"/>
          <w:rFonts w:hint="cs"/>
          <w:rtl/>
        </w:rPr>
        <w:drawing>
          <wp:anchor distT="0" distB="3600450" distL="114300" distR="114300" simplePos="0" relativeHeight="252043776" behindDoc="0" locked="0" layoutInCell="1" allowOverlap="1" wp14:anchorId="15CB43E0" wp14:editId="545EAB2C">
            <wp:simplePos x="0" y="0"/>
            <wp:positionH relativeFrom="column">
              <wp:posOffset>4495800</wp:posOffset>
            </wp:positionH>
            <wp:positionV relativeFrom="paragraph">
              <wp:posOffset>44450</wp:posOffset>
            </wp:positionV>
            <wp:extent cx="161925" cy="161925"/>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46664" w:rsidRPr="00454029">
        <w:rPr>
          <w:rFonts w:hint="cs"/>
          <w:b/>
          <w:bCs/>
          <w:rtl/>
        </w:rPr>
        <w:t>חינוך תעבורתי בכיתות י' במגזר החרדי</w:t>
      </w:r>
      <w:r w:rsidR="00746664" w:rsidRPr="00454029">
        <w:rPr>
          <w:rFonts w:hint="cs"/>
          <w:rtl/>
        </w:rPr>
        <w:t xml:space="preserve"> - כיתות י' בכלל המגזרים אמור</w:t>
      </w:r>
      <w:r w:rsidR="00746664">
        <w:rPr>
          <w:rFonts w:hint="cs"/>
          <w:rtl/>
        </w:rPr>
        <w:t>ות</w:t>
      </w:r>
      <w:r w:rsidR="00746664" w:rsidRPr="00454029">
        <w:rPr>
          <w:rFonts w:hint="cs"/>
          <w:rtl/>
        </w:rPr>
        <w:t xml:space="preserve"> ללמוד את תוכנית החינוך התעבורתי. הממוצע הארצי של כיתות י' הלומדות את הנושא הו</w:t>
      </w:r>
      <w:r w:rsidR="00746664">
        <w:rPr>
          <w:rFonts w:hint="cs"/>
          <w:rtl/>
        </w:rPr>
        <w:t>א</w:t>
      </w:r>
      <w:r w:rsidR="00746664" w:rsidRPr="00454029">
        <w:rPr>
          <w:rFonts w:hint="cs"/>
          <w:rtl/>
        </w:rPr>
        <w:t xml:space="preserve"> </w:t>
      </w:r>
      <w:r w:rsidR="00746664" w:rsidRPr="00E07D73">
        <w:rPr>
          <w:rFonts w:hint="cs"/>
          <w:rtl/>
        </w:rPr>
        <w:t>77.3% מכלל כיתות י', ואילו בכיתות י' שבמגזר החרדי שיעור הכיתות הלומדות את תוכנית החינוך התעבורתי הוא 7% בלבד מכלל כיתות י' במגזר החרדי</w:t>
      </w:r>
      <w:r w:rsidR="00746664">
        <w:rPr>
          <w:rFonts w:hint="cs"/>
          <w:rtl/>
        </w:rPr>
        <w:t>.</w:t>
      </w:r>
    </w:p>
    <w:p w14:paraId="6A602EBB" w14:textId="06EDAE5A" w:rsidR="005E1676" w:rsidRDefault="005E1676" w:rsidP="00746664">
      <w:pPr>
        <w:pStyle w:val="71f"/>
        <w:rPr>
          <w:rtl/>
        </w:rPr>
      </w:pPr>
    </w:p>
    <w:p w14:paraId="14E3FF7A" w14:textId="77777777" w:rsidR="005E1676" w:rsidRPr="00454029" w:rsidRDefault="005E1676" w:rsidP="005E1676">
      <w:pPr>
        <w:pStyle w:val="71f"/>
        <w:rPr>
          <w:rtl/>
        </w:rPr>
      </w:pPr>
      <w:r w:rsidRPr="00454029">
        <w:rPr>
          <w:rFonts w:hint="cs"/>
          <w:b/>
          <w:bCs/>
          <w:rtl/>
        </w:rPr>
        <w:t xml:space="preserve">הקמת שבילי אופניים על ידי עיריית רמת גן </w:t>
      </w:r>
      <w:r w:rsidRPr="00454029">
        <w:rPr>
          <w:rFonts w:hint="cs"/>
          <w:rtl/>
        </w:rPr>
        <w:t xml:space="preserve">- בדוח הקודם צוין כי עיריית </w:t>
      </w:r>
      <w:r w:rsidRPr="006F3326">
        <w:rPr>
          <w:rFonts w:hint="cs"/>
          <w:b/>
          <w:bCs/>
          <w:rtl/>
        </w:rPr>
        <w:t>רמת גן</w:t>
      </w:r>
      <w:r w:rsidRPr="00454029">
        <w:rPr>
          <w:rFonts w:hint="cs"/>
          <w:rtl/>
        </w:rPr>
        <w:t xml:space="preserve"> הקימה 300 מטר של שבילי אופניים. </w:t>
      </w:r>
      <w:r w:rsidRPr="005E1676">
        <w:rPr>
          <w:rFonts w:hint="cs"/>
          <w:rtl/>
        </w:rPr>
        <w:t>בביקורת</w:t>
      </w:r>
      <w:r w:rsidRPr="00454029">
        <w:rPr>
          <w:rFonts w:hint="cs"/>
          <w:rtl/>
        </w:rPr>
        <w:t xml:space="preserve"> המעקב נמצא כי הליקוי תוקן במידה רבה - קיימת התקדמות בסלילת שבילי אופניים </w:t>
      </w:r>
      <w:r>
        <w:rPr>
          <w:rFonts w:hint="cs"/>
          <w:rtl/>
        </w:rPr>
        <w:t xml:space="preserve">על ידי </w:t>
      </w:r>
      <w:r w:rsidRPr="00454029">
        <w:rPr>
          <w:rFonts w:hint="cs"/>
          <w:rtl/>
        </w:rPr>
        <w:t xml:space="preserve">עיריית </w:t>
      </w:r>
      <w:r w:rsidRPr="006F3326">
        <w:rPr>
          <w:rFonts w:hint="cs"/>
          <w:b/>
          <w:bCs/>
          <w:rtl/>
        </w:rPr>
        <w:t>רמת גן</w:t>
      </w:r>
      <w:r>
        <w:rPr>
          <w:rFonts w:hint="cs"/>
          <w:rtl/>
        </w:rPr>
        <w:t>,</w:t>
      </w:r>
      <w:r w:rsidRPr="00454029">
        <w:rPr>
          <w:rFonts w:hint="cs"/>
          <w:rtl/>
        </w:rPr>
        <w:t xml:space="preserve"> ונכון לאוקטובר 2021 הוקמו 4.5 ק"מ של שבילים</w:t>
      </w:r>
      <w:r>
        <w:rPr>
          <w:rFonts w:hint="cs"/>
          <w:rtl/>
        </w:rPr>
        <w:t>,</w:t>
      </w:r>
      <w:r w:rsidRPr="00454029">
        <w:rPr>
          <w:rFonts w:hint="cs"/>
          <w:rtl/>
        </w:rPr>
        <w:t xml:space="preserve"> ועוד </w:t>
      </w:r>
      <w:r>
        <w:rPr>
          <w:rFonts w:hint="cs"/>
          <w:rtl/>
        </w:rPr>
        <w:t>עשרה</w:t>
      </w:r>
      <w:r w:rsidRPr="00454029">
        <w:rPr>
          <w:rFonts w:hint="cs"/>
          <w:rtl/>
        </w:rPr>
        <w:t xml:space="preserve"> שבילים באורך כולל של 7.8 ק"מ נמצאים בתכנון.</w:t>
      </w:r>
    </w:p>
    <w:p w14:paraId="36ADD516" w14:textId="77777777" w:rsidR="005E1676" w:rsidRDefault="005E1676" w:rsidP="005E1676">
      <w:pPr>
        <w:pStyle w:val="71f"/>
        <w:rPr>
          <w:b/>
          <w:bCs/>
          <w:rtl/>
        </w:rPr>
      </w:pPr>
      <w:r w:rsidRPr="00454029">
        <w:rPr>
          <w:rFonts w:hint="cs"/>
          <w:b/>
          <w:bCs/>
          <w:rtl/>
        </w:rPr>
        <w:lastRenderedPageBreak/>
        <w:t xml:space="preserve">תוכנית עבודה בנושא כלים דו-גלגליים חשמליים של הרלב"ד - </w:t>
      </w:r>
      <w:r w:rsidRPr="00454029">
        <w:rPr>
          <w:rFonts w:hint="cs"/>
          <w:rtl/>
        </w:rPr>
        <w:t xml:space="preserve">בדוח הקודם צוין כי אין </w:t>
      </w:r>
      <w:r>
        <w:rPr>
          <w:rFonts w:hint="cs"/>
          <w:rtl/>
        </w:rPr>
        <w:t>ל</w:t>
      </w:r>
      <w:r w:rsidRPr="00454029">
        <w:rPr>
          <w:rFonts w:hint="cs"/>
          <w:rtl/>
        </w:rPr>
        <w:t xml:space="preserve">רלב"ד תוכנית עבודה לטפול בנושא כלים דו-גלגליים חשמליים. בביקורת המעקב נמצא כי הליקוי תוקן - </w:t>
      </w:r>
      <w:r w:rsidRPr="005E1676">
        <w:rPr>
          <w:rFonts w:hint="cs"/>
          <w:rtl/>
        </w:rPr>
        <w:t>הרלב</w:t>
      </w:r>
      <w:r w:rsidRPr="00454029">
        <w:rPr>
          <w:rFonts w:hint="cs"/>
          <w:rtl/>
        </w:rPr>
        <w:t>"ד הכי</w:t>
      </w:r>
      <w:r>
        <w:rPr>
          <w:rFonts w:hint="cs"/>
          <w:rtl/>
        </w:rPr>
        <w:t xml:space="preserve">נה </w:t>
      </w:r>
      <w:r w:rsidRPr="00454029">
        <w:rPr>
          <w:rFonts w:hint="cs"/>
          <w:rtl/>
        </w:rPr>
        <w:t>תוכנית כאמור לשנת 2021.</w:t>
      </w:r>
      <w:r w:rsidRPr="0090147E">
        <w:rPr>
          <w:rFonts w:hint="cs"/>
          <w:b/>
          <w:bCs/>
          <w:rtl/>
        </w:rPr>
        <w:t xml:space="preserve"> </w:t>
      </w:r>
    </w:p>
    <w:p w14:paraId="756A6EA8" w14:textId="77777777" w:rsidR="00932366" w:rsidRDefault="005D0F91" w:rsidP="005D0F91">
      <w:pPr>
        <w:pStyle w:val="71f"/>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D6A62"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B460EE4" w14:textId="5EB67D04" w:rsidR="003A3978" w:rsidRPr="003A3978" w:rsidRDefault="00C248DB" w:rsidP="00F24540">
      <w:pPr>
        <w:pStyle w:val="71f"/>
      </w:pPr>
      <w:r w:rsidRPr="00C76C95">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540">
        <w:rPr>
          <w:rFonts w:hint="cs"/>
          <w:rtl/>
        </w:rPr>
        <w:t>מומלץ כי המשטרה תפעל למציאת הדרכים לטיפול בסוגיית הנתונים החלקיים שבידה, כדי שהנתונים ישמשו אותה בגיבוש מדיניות האכיפה שלה</w:t>
      </w:r>
      <w:r w:rsidR="00B46FDC">
        <w:rPr>
          <w:rtl/>
        </w:rPr>
        <w:t>.</w:t>
      </w:r>
    </w:p>
    <w:p w14:paraId="524E991B" w14:textId="33E80743" w:rsidR="0083723D" w:rsidRPr="003A3978" w:rsidRDefault="00C248DB" w:rsidP="00F24540">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540">
        <w:rPr>
          <w:rFonts w:hint="cs"/>
          <w:rtl/>
        </w:rPr>
        <w:t>מומלץ כי משרד התחבורה יגבש כלי אבחון מקצועי וחד-משמעי ברמה הראייתית, לבחינת ביצוע שינויים בכלים דו-גלגליים חשמליים. כמו כן, נוכח הסכנה הנשקפת לחיי הציבור עקב שינויים אלו, מומלץ כי המשטרה תפעל להגברת האכיפה כנגד רוכבי כלים דו-גלגליים חשמליים שביצעו שינויים בכלים. נוסף על כך, מומלץ כי משרד התחבורה יבצע פעולות אכיפה כנגד רוכבים שביצעו שדרוגים ושינויים, בהתאם לסמכות שהוקנתה לו בתקנות התעבורה</w:t>
      </w:r>
      <w:r w:rsidR="00B46FDC">
        <w:rPr>
          <w:rFonts w:hint="cs"/>
          <w:rtl/>
        </w:rPr>
        <w:t>.</w:t>
      </w:r>
    </w:p>
    <w:p w14:paraId="1F9FE37C" w14:textId="01B9A944" w:rsidR="004D507C" w:rsidRDefault="00351AD0" w:rsidP="00F24540">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540" w:rsidRPr="00363D15">
        <w:rPr>
          <w:rtl/>
        </w:rPr>
        <w:t>מומלץ כי משרד התחבורה ומשרד הכלכלה יסדירו ביניהם את האחריות לביצוע פעולות פיקוח ואכיפה בחנויות ללא רישיון סחר המוכרות כלים דו-גלגליים חשמליים, וכי משרד התחבורה ישלים את גיבוש מדיניותו בנושא רישוי כלי הרכב הדו-גלגליים החשמליים, כפי שנקבע בהחלטת הממשלה 4188 ובהחלטת ועדת השרים מנובמבר 2021</w:t>
      </w:r>
      <w:r w:rsidR="00003EBB" w:rsidRPr="00003EBB">
        <w:rPr>
          <w:rtl/>
        </w:rPr>
        <w:t>.</w:t>
      </w:r>
    </w:p>
    <w:p w14:paraId="69ED179F" w14:textId="4FA368A2" w:rsidR="00CA4CCD" w:rsidRDefault="00CA4CCD" w:rsidP="003F06C8">
      <w:pPr>
        <w:pStyle w:val="71f"/>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6C8" w:rsidRPr="00EE33A0">
        <w:rPr>
          <w:rFonts w:hint="eastAsia"/>
          <w:rtl/>
        </w:rPr>
        <w:t>מומלץ</w:t>
      </w:r>
      <w:r w:rsidR="003F06C8" w:rsidRPr="00EE33A0">
        <w:rPr>
          <w:rtl/>
        </w:rPr>
        <w:t xml:space="preserve"> למשרד התחבורה </w:t>
      </w:r>
      <w:r w:rsidR="003F06C8">
        <w:rPr>
          <w:rFonts w:hint="cs"/>
          <w:rtl/>
        </w:rPr>
        <w:t>לבחון</w:t>
      </w:r>
      <w:r w:rsidR="003F06C8" w:rsidRPr="00EE33A0">
        <w:rPr>
          <w:rtl/>
        </w:rPr>
        <w:t xml:space="preserve"> </w:t>
      </w:r>
      <w:r w:rsidR="003F06C8" w:rsidRPr="00755459">
        <w:rPr>
          <w:rtl/>
        </w:rPr>
        <w:t xml:space="preserve">מול הרשויות המקומיות </w:t>
      </w:r>
      <w:r w:rsidR="003F06C8" w:rsidRPr="00EE33A0">
        <w:rPr>
          <w:rtl/>
        </w:rPr>
        <w:t>במסגרת הקמת שבילי האופניים</w:t>
      </w:r>
      <w:r w:rsidR="003F06C8">
        <w:rPr>
          <w:rFonts w:hint="cs"/>
          <w:rtl/>
        </w:rPr>
        <w:t xml:space="preserve"> </w:t>
      </w:r>
      <w:r w:rsidR="003F06C8" w:rsidRPr="00755459">
        <w:rPr>
          <w:rtl/>
        </w:rPr>
        <w:t>את פעילויותיהן ואת תוכניותיהן להקמת השבילים המזינים</w:t>
      </w:r>
      <w:r w:rsidR="003F06C8">
        <w:rPr>
          <w:rFonts w:hint="cs"/>
          <w:rtl/>
        </w:rPr>
        <w:t xml:space="preserve"> </w:t>
      </w:r>
      <w:r w:rsidR="003F06C8" w:rsidRPr="00EE33A0">
        <w:rPr>
          <w:rFonts w:hint="cs"/>
          <w:rtl/>
        </w:rPr>
        <w:t xml:space="preserve">לאופנידן, </w:t>
      </w:r>
      <w:r w:rsidR="003F06C8">
        <w:rPr>
          <w:rFonts w:hint="cs"/>
          <w:rtl/>
        </w:rPr>
        <w:t>וכן לבחון</w:t>
      </w:r>
      <w:r w:rsidR="003F06C8" w:rsidRPr="00061A37">
        <w:rPr>
          <w:rtl/>
        </w:rPr>
        <w:t xml:space="preserve"> </w:t>
      </w:r>
      <w:r w:rsidR="003F06C8" w:rsidRPr="00061A37">
        <w:rPr>
          <w:rFonts w:hint="eastAsia"/>
          <w:rtl/>
        </w:rPr>
        <w:t>אם</w:t>
      </w:r>
      <w:r w:rsidR="003F06C8" w:rsidRPr="00061A37">
        <w:rPr>
          <w:rtl/>
        </w:rPr>
        <w:t xml:space="preserve"> </w:t>
      </w:r>
      <w:r w:rsidR="003F06C8" w:rsidRPr="00061A37">
        <w:rPr>
          <w:rFonts w:hint="eastAsia"/>
          <w:rtl/>
        </w:rPr>
        <w:t>יש</w:t>
      </w:r>
      <w:r w:rsidR="003F06C8" w:rsidRPr="00061A37">
        <w:rPr>
          <w:rtl/>
        </w:rPr>
        <w:t xml:space="preserve"> </w:t>
      </w:r>
      <w:r w:rsidR="003F06C8" w:rsidRPr="00061A37">
        <w:rPr>
          <w:rFonts w:hint="eastAsia"/>
          <w:rtl/>
        </w:rPr>
        <w:t>חסמים</w:t>
      </w:r>
      <w:r w:rsidR="003F06C8" w:rsidRPr="00061A37">
        <w:rPr>
          <w:rtl/>
        </w:rPr>
        <w:t xml:space="preserve"> </w:t>
      </w:r>
      <w:r w:rsidR="003F06C8" w:rsidRPr="00061A37">
        <w:rPr>
          <w:rFonts w:hint="eastAsia"/>
          <w:rtl/>
        </w:rPr>
        <w:t>שמעכבים</w:t>
      </w:r>
      <w:r w:rsidR="003F06C8" w:rsidRPr="00061A37">
        <w:rPr>
          <w:rtl/>
        </w:rPr>
        <w:t xml:space="preserve"> </w:t>
      </w:r>
      <w:r w:rsidR="003F06C8" w:rsidRPr="00061A37">
        <w:rPr>
          <w:rFonts w:hint="eastAsia"/>
          <w:rtl/>
        </w:rPr>
        <w:t>את</w:t>
      </w:r>
      <w:r w:rsidR="003F06C8" w:rsidRPr="00061A37">
        <w:rPr>
          <w:rtl/>
        </w:rPr>
        <w:t xml:space="preserve"> </w:t>
      </w:r>
      <w:r w:rsidR="003F06C8" w:rsidRPr="00061A37">
        <w:rPr>
          <w:rFonts w:hint="eastAsia"/>
          <w:rtl/>
        </w:rPr>
        <w:t>מימוש</w:t>
      </w:r>
      <w:r w:rsidR="003F06C8" w:rsidRPr="00061A37">
        <w:rPr>
          <w:rFonts w:hint="cs"/>
          <w:rtl/>
        </w:rPr>
        <w:t xml:space="preserve"> הפרויקט</w:t>
      </w:r>
      <w:r w:rsidR="003F06C8" w:rsidRPr="00061A37">
        <w:rPr>
          <w:rtl/>
        </w:rPr>
        <w:t>.</w:t>
      </w:r>
      <w:r w:rsidR="003F06C8" w:rsidRPr="00EE33A0">
        <w:rPr>
          <w:rFonts w:hint="cs"/>
          <w:rtl/>
        </w:rPr>
        <w:t xml:space="preserve"> </w:t>
      </w:r>
      <w:r w:rsidR="003F06C8" w:rsidRPr="00061A37">
        <w:rPr>
          <w:rFonts w:hint="eastAsia"/>
          <w:rtl/>
        </w:rPr>
        <w:t>נוסף</w:t>
      </w:r>
      <w:r w:rsidR="003F06C8">
        <w:rPr>
          <w:rFonts w:hint="cs"/>
          <w:rtl/>
        </w:rPr>
        <w:t xml:space="preserve"> על כך</w:t>
      </w:r>
      <w:r w:rsidR="003F06C8" w:rsidRPr="00061A37">
        <w:rPr>
          <w:rFonts w:hint="cs"/>
          <w:rtl/>
        </w:rPr>
        <w:t>,</w:t>
      </w:r>
      <w:r w:rsidR="003F06C8" w:rsidRPr="00061A37">
        <w:rPr>
          <w:rtl/>
        </w:rPr>
        <w:t xml:space="preserve"> מומלץ כי משרד התחבורה </w:t>
      </w:r>
      <w:r w:rsidR="003F06C8" w:rsidRPr="00061A37">
        <w:rPr>
          <w:rFonts w:hint="eastAsia"/>
          <w:rtl/>
        </w:rPr>
        <w:t>ירכז</w:t>
      </w:r>
      <w:r w:rsidR="003F06C8" w:rsidRPr="00061A37">
        <w:rPr>
          <w:rtl/>
        </w:rPr>
        <w:t xml:space="preserve"> נתונים בדבר מערך כלל שבילי האופניים בתחומי הרשויות המקומיות</w:t>
      </w:r>
      <w:r w:rsidRPr="00003EBB">
        <w:rPr>
          <w:rtl/>
        </w:rPr>
        <w:t>.</w:t>
      </w:r>
    </w:p>
    <w:p w14:paraId="1F7D56C2" w14:textId="426FD96A" w:rsidR="00CA4CCD" w:rsidRDefault="00CA4CCD" w:rsidP="003F06C8">
      <w:pPr>
        <w:pStyle w:val="71f"/>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6C8" w:rsidRPr="00DC351C">
        <w:rPr>
          <w:rtl/>
        </w:rPr>
        <w:t>מומלץ שהרשויות המקומיות שטרם עשו כן</w:t>
      </w:r>
      <w:r w:rsidR="003F06C8">
        <w:rPr>
          <w:rFonts w:hint="cs"/>
          <w:rtl/>
        </w:rPr>
        <w:t>,</w:t>
      </w:r>
      <w:r w:rsidR="003F06C8" w:rsidRPr="00DC351C">
        <w:rPr>
          <w:rtl/>
        </w:rPr>
        <w:t xml:space="preserve"> ובפרט עיריות</w:t>
      </w:r>
      <w:r w:rsidR="003F06C8">
        <w:rPr>
          <w:rFonts w:hint="cs"/>
          <w:rtl/>
        </w:rPr>
        <w:t xml:space="preserve"> </w:t>
      </w:r>
      <w:r w:rsidR="003F06C8" w:rsidRPr="006F3326">
        <w:rPr>
          <w:b/>
          <w:bCs/>
          <w:rtl/>
        </w:rPr>
        <w:t>חדרה</w:t>
      </w:r>
      <w:r w:rsidR="003F06C8" w:rsidRPr="006F3326">
        <w:rPr>
          <w:rFonts w:hint="cs"/>
          <w:b/>
          <w:bCs/>
          <w:rtl/>
        </w:rPr>
        <w:t>,</w:t>
      </w:r>
      <w:r w:rsidR="003F06C8" w:rsidRPr="006F3326">
        <w:rPr>
          <w:b/>
          <w:bCs/>
          <w:rtl/>
        </w:rPr>
        <w:t xml:space="preserve"> רחובות </w:t>
      </w:r>
      <w:r w:rsidR="003F06C8" w:rsidRPr="006F3326">
        <w:rPr>
          <w:rFonts w:hint="cs"/>
          <w:b/>
          <w:bCs/>
          <w:rtl/>
        </w:rPr>
        <w:t>ו</w:t>
      </w:r>
      <w:r w:rsidR="003F06C8" w:rsidRPr="006F3326">
        <w:rPr>
          <w:b/>
          <w:bCs/>
          <w:rtl/>
        </w:rPr>
        <w:t>הרצל</w:t>
      </w:r>
      <w:r w:rsidR="003F06C8" w:rsidRPr="006F3326">
        <w:rPr>
          <w:rFonts w:hint="cs"/>
          <w:b/>
          <w:bCs/>
          <w:rtl/>
        </w:rPr>
        <w:t>י</w:t>
      </w:r>
      <w:r w:rsidR="003F06C8" w:rsidRPr="006F3326">
        <w:rPr>
          <w:b/>
          <w:bCs/>
          <w:rtl/>
        </w:rPr>
        <w:t>יה</w:t>
      </w:r>
      <w:r w:rsidR="003F06C8">
        <w:rPr>
          <w:rFonts w:hint="cs"/>
          <w:rtl/>
        </w:rPr>
        <w:t>,</w:t>
      </w:r>
      <w:r w:rsidR="003F06C8" w:rsidRPr="00DC351C">
        <w:rPr>
          <w:rtl/>
        </w:rPr>
        <w:t xml:space="preserve"> יבחנו את הצורך בהפעלת החוק לשם ייעול הליכי האכיפה בתחומן בנושא השימוש בכלים דו-גלגליים חשמליים</w:t>
      </w:r>
      <w:r w:rsidR="003F06C8">
        <w:rPr>
          <w:rFonts w:hint="cs"/>
          <w:rtl/>
        </w:rPr>
        <w:t>,</w:t>
      </w:r>
      <w:r w:rsidR="003F06C8" w:rsidRPr="00DC351C">
        <w:rPr>
          <w:rtl/>
        </w:rPr>
        <w:t xml:space="preserve"> ובהתאם</w:t>
      </w:r>
      <w:r w:rsidR="003F06C8">
        <w:rPr>
          <w:rFonts w:hint="cs"/>
          <w:rtl/>
        </w:rPr>
        <w:t xml:space="preserve"> לתוצאות הבחינה</w:t>
      </w:r>
      <w:r w:rsidR="003F06C8" w:rsidRPr="00DC351C">
        <w:rPr>
          <w:rtl/>
        </w:rPr>
        <w:t xml:space="preserve"> יפעלו לאכיפתו. </w:t>
      </w:r>
      <w:r w:rsidR="003F06C8" w:rsidRPr="00EB6FB1">
        <w:rPr>
          <w:rtl/>
        </w:rPr>
        <w:t xml:space="preserve">מומלץ כי עיריית </w:t>
      </w:r>
      <w:r w:rsidR="003F06C8" w:rsidRPr="006F3326">
        <w:rPr>
          <w:b/>
          <w:bCs/>
          <w:rtl/>
        </w:rPr>
        <w:t>באר שבע</w:t>
      </w:r>
      <w:r w:rsidR="003F06C8" w:rsidRPr="00EB6FB1">
        <w:rPr>
          <w:rtl/>
        </w:rPr>
        <w:t xml:space="preserve">, שקיבלה החלטה במועצה ליישם את החוק לייעול הפיקוח והאכיפה והכשירה פקחים לכך, </w:t>
      </w:r>
      <w:r w:rsidR="003F06C8" w:rsidRPr="00EB6FB1">
        <w:rPr>
          <w:rFonts w:hint="cs"/>
          <w:rtl/>
        </w:rPr>
        <w:t xml:space="preserve">תחל </w:t>
      </w:r>
      <w:r w:rsidR="003F06C8" w:rsidRPr="00EB6FB1">
        <w:rPr>
          <w:rtl/>
        </w:rPr>
        <w:t>בביצוע פעולות אכיפה ברחבי העיר</w:t>
      </w:r>
      <w:r w:rsidR="003F06C8">
        <w:rPr>
          <w:rFonts w:hint="cs"/>
          <w:rtl/>
        </w:rPr>
        <w:t xml:space="preserve">, </w:t>
      </w:r>
      <w:r w:rsidR="003F06C8" w:rsidRPr="00EB6FB1">
        <w:rPr>
          <w:rFonts w:hint="eastAsia"/>
          <w:rtl/>
        </w:rPr>
        <w:t>לאחר</w:t>
      </w:r>
      <w:r w:rsidR="003F06C8" w:rsidRPr="00EB6FB1">
        <w:rPr>
          <w:rtl/>
        </w:rPr>
        <w:t xml:space="preserve"> </w:t>
      </w:r>
      <w:r w:rsidR="003F06C8" w:rsidRPr="00EB6FB1">
        <w:rPr>
          <w:rFonts w:hint="eastAsia"/>
          <w:rtl/>
        </w:rPr>
        <w:t>השלמת</w:t>
      </w:r>
      <w:r w:rsidR="003F06C8" w:rsidRPr="00EB6FB1">
        <w:rPr>
          <w:rtl/>
        </w:rPr>
        <w:t xml:space="preserve"> </w:t>
      </w:r>
      <w:r w:rsidR="003F06C8" w:rsidRPr="00EB6FB1">
        <w:rPr>
          <w:rFonts w:hint="eastAsia"/>
          <w:rtl/>
        </w:rPr>
        <w:t>ההסברה</w:t>
      </w:r>
      <w:r w:rsidRPr="00003EBB">
        <w:rPr>
          <w:rtl/>
        </w:rPr>
        <w:t>.</w:t>
      </w:r>
    </w:p>
    <w:p w14:paraId="0E8A2525" w14:textId="77777777" w:rsidR="003F06C8" w:rsidRDefault="003F06C8">
      <w:pPr>
        <w:bidi w:val="0"/>
        <w:spacing w:after="200" w:line="276" w:lineRule="auto"/>
        <w:rPr>
          <w:rFonts w:ascii="Tahoma" w:hAnsi="Tahoma" w:cs="Tahoma"/>
          <w:color w:val="0D0D0D" w:themeColor="text1" w:themeTint="F2"/>
          <w:sz w:val="18"/>
          <w:szCs w:val="18"/>
          <w:rtl/>
        </w:rPr>
      </w:pPr>
      <w:r>
        <w:rPr>
          <w:rtl/>
        </w:rPr>
        <w:br w:type="page"/>
      </w:r>
    </w:p>
    <w:p w14:paraId="7AFB852E" w14:textId="0C1B4DF3" w:rsidR="000D7C97" w:rsidRDefault="0015620C" w:rsidP="00935210">
      <w:pPr>
        <w:pStyle w:val="71f"/>
        <w:rPr>
          <w:rtl/>
        </w:rPr>
      </w:pPr>
      <w:r>
        <w:rPr>
          <w:rFonts w:eastAsiaTheme="minorEastAsia"/>
          <w:noProof/>
          <w:color w:val="2A2AA6"/>
          <w:sz w:val="42"/>
          <w:szCs w:val="42"/>
          <w:rtl/>
          <w:lang w:val="he-IL"/>
        </w:rPr>
        <w:lastRenderedPageBreak/>
        <mc:AlternateContent>
          <mc:Choice Requires="wps">
            <w:drawing>
              <wp:anchor distT="0" distB="0" distL="114300" distR="114300" simplePos="0" relativeHeight="252113408" behindDoc="1" locked="0" layoutInCell="1" allowOverlap="1" wp14:anchorId="7D6507C2" wp14:editId="23808C31">
                <wp:simplePos x="0" y="0"/>
                <wp:positionH relativeFrom="column">
                  <wp:posOffset>274320</wp:posOffset>
                </wp:positionH>
                <wp:positionV relativeFrom="paragraph">
                  <wp:posOffset>312420</wp:posOffset>
                </wp:positionV>
                <wp:extent cx="4428490" cy="403860"/>
                <wp:effectExtent l="0" t="0" r="0" b="0"/>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03860"/>
                        </a:xfrm>
                        <a:prstGeom prst="rect">
                          <a:avLst/>
                        </a:prstGeom>
                        <a:solidFill>
                          <a:srgbClr val="F05260"/>
                        </a:solidFill>
                        <a:ln w="9525">
                          <a:noFill/>
                          <a:miter lim="800000"/>
                          <a:headEnd/>
                          <a:tailEnd/>
                        </a:ln>
                      </wps:spPr>
                      <wps:txbx>
                        <w:txbxContent>
                          <w:p w14:paraId="663536B0" w14:textId="77777777" w:rsidR="000D7C97" w:rsidRPr="00A47335" w:rsidRDefault="000D7C97" w:rsidP="000D7C97">
                            <w:pPr>
                              <w:pStyle w:val="71f7"/>
                              <w:spacing w:before="0"/>
                              <w:rPr>
                                <w:b w:val="0"/>
                                <w:bCs/>
                              </w:rPr>
                            </w:pPr>
                            <w:r>
                              <w:rPr>
                                <w:rFonts w:hint="cs"/>
                                <w:bCs/>
                                <w:rtl/>
                              </w:rPr>
                              <w:t>מידת תיקון עיקרי הליקויים שעלו בדוח הקודם</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D6507C2" id="_x0000_s1028" type="#_x0000_t202" style="position:absolute;left:0;text-align:left;margin-left:21.6pt;margin-top:24.6pt;width:348.7pt;height:31.8pt;z-index:-25120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" fillcolor="#f05260" stroked="f">
                <v:textbox>
                  <w:txbxContent>
                    <w:p w14:paraId="663536B0" w14:textId="77777777" w:rsidR="000D7C97" w:rsidRPr="00A47335" w:rsidRDefault="000D7C97" w:rsidP="000D7C97">
                      <w:pPr>
                        <w:pStyle w:val="71f7"/>
                        <w:spacing w:before="0"/>
                        <w:rPr>
                          <w:b w:val="0"/>
                          <w:bCs/>
                        </w:rPr>
                      </w:pPr>
                      <w:r>
                        <w:rPr>
                          <w:rFonts w:hint="cs"/>
                          <w:bCs/>
                          <w:rtl/>
                        </w:rPr>
                        <w:t>מידת תיקון עיקרי הליקויים שעלו בדוח הקודם</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1FDFC074">
            <wp:simplePos x="0" y="0"/>
            <wp:positionH relativeFrom="column">
              <wp:posOffset>0</wp:posOffset>
            </wp:positionH>
            <wp:positionV relativeFrom="paragraph">
              <wp:posOffset>233680</wp:posOffset>
            </wp:positionV>
            <wp:extent cx="4787900" cy="69342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693420"/>
                    </a:xfrm>
                    <a:prstGeom prst="rect">
                      <a:avLst/>
                    </a:prstGeom>
                  </pic:spPr>
                </pic:pic>
              </a:graphicData>
            </a:graphic>
            <wp14:sizeRelV relativeFrom="margin">
              <wp14:pctHeight>0</wp14:pctHeight>
            </wp14:sizeRelV>
          </wp:anchor>
        </w:drawing>
      </w:r>
    </w:p>
    <w:tbl>
      <w:tblPr>
        <w:tblStyle w:val="TableGrid"/>
        <w:bidiVisual/>
        <w:tblW w:w="7508" w:type="dxa"/>
        <w:jc w:val="center"/>
        <w:tblLayout w:type="fixed"/>
        <w:tblLook w:val="04A0" w:firstRow="1" w:lastRow="0" w:firstColumn="1" w:lastColumn="0" w:noHBand="0" w:noVBand="1"/>
      </w:tblPr>
      <w:tblGrid>
        <w:gridCol w:w="1281"/>
        <w:gridCol w:w="992"/>
        <w:gridCol w:w="1838"/>
        <w:gridCol w:w="850"/>
        <w:gridCol w:w="850"/>
        <w:gridCol w:w="6"/>
        <w:gridCol w:w="862"/>
        <w:gridCol w:w="6"/>
        <w:gridCol w:w="817"/>
        <w:gridCol w:w="6"/>
      </w:tblGrid>
      <w:tr w:rsidR="003B2189" w:rsidRPr="00880D28" w14:paraId="569D1DEE" w14:textId="77777777" w:rsidTr="00627017">
        <w:trPr>
          <w:tblHeader/>
          <w:jc w:val="center"/>
        </w:trPr>
        <w:tc>
          <w:tcPr>
            <w:tcW w:w="1281" w:type="dxa"/>
            <w:vMerge w:val="restart"/>
            <w:tcBorders>
              <w:top w:val="nil"/>
              <w:bottom w:val="nil"/>
            </w:tcBorders>
            <w:shd w:val="clear" w:color="auto" w:fill="C6DCE4"/>
          </w:tcPr>
          <w:p w14:paraId="1FE5A06E" w14:textId="77777777" w:rsidR="003B2189" w:rsidRPr="00880D28" w:rsidRDefault="003B2189" w:rsidP="00627017">
            <w:pPr>
              <w:pStyle w:val="71R"/>
              <w:spacing w:before="80" w:after="80" w:line="220" w:lineRule="exact"/>
              <w:rPr>
                <w:b/>
                <w:bCs/>
                <w:rtl/>
              </w:rPr>
            </w:pPr>
            <w:r w:rsidRPr="00880D28">
              <w:rPr>
                <w:b/>
                <w:bCs/>
                <w:rtl/>
              </w:rPr>
              <w:t>פרק הביקורת</w:t>
            </w:r>
          </w:p>
        </w:tc>
        <w:tc>
          <w:tcPr>
            <w:tcW w:w="992" w:type="dxa"/>
            <w:vMerge w:val="restart"/>
            <w:tcBorders>
              <w:top w:val="nil"/>
              <w:bottom w:val="nil"/>
            </w:tcBorders>
            <w:shd w:val="clear" w:color="auto" w:fill="C6DCE4"/>
          </w:tcPr>
          <w:p w14:paraId="474868FD" w14:textId="77777777" w:rsidR="003B2189" w:rsidRPr="00880D28" w:rsidRDefault="003B2189" w:rsidP="00627017">
            <w:pPr>
              <w:pStyle w:val="71R"/>
              <w:spacing w:before="80" w:after="80" w:line="220" w:lineRule="exact"/>
              <w:rPr>
                <w:b/>
                <w:bCs/>
                <w:rtl/>
              </w:rPr>
            </w:pPr>
            <w:r w:rsidRPr="006443E5">
              <w:rPr>
                <w:b/>
                <w:bCs/>
                <w:rtl/>
              </w:rPr>
              <w:t>הגוף המבוקר</w:t>
            </w:r>
          </w:p>
        </w:tc>
        <w:tc>
          <w:tcPr>
            <w:tcW w:w="1838" w:type="dxa"/>
            <w:vMerge w:val="restart"/>
            <w:tcBorders>
              <w:top w:val="nil"/>
              <w:bottom w:val="nil"/>
            </w:tcBorders>
            <w:shd w:val="clear" w:color="auto" w:fill="C6DCE4"/>
          </w:tcPr>
          <w:p w14:paraId="3FF08142" w14:textId="77777777" w:rsidR="003B2189" w:rsidRPr="00880D28" w:rsidRDefault="003B2189" w:rsidP="00627017">
            <w:pPr>
              <w:pStyle w:val="71R"/>
              <w:spacing w:before="80" w:after="80" w:line="220" w:lineRule="exact"/>
              <w:rPr>
                <w:b/>
                <w:bCs/>
                <w:rtl/>
              </w:rPr>
            </w:pPr>
            <w:r w:rsidRPr="00880D28">
              <w:rPr>
                <w:b/>
                <w:bCs/>
                <w:rtl/>
              </w:rPr>
              <w:t>הליקוי בדוח הביקורת</w:t>
            </w:r>
            <w:r w:rsidRPr="00880D28">
              <w:rPr>
                <w:rFonts w:hint="cs"/>
                <w:b/>
                <w:bCs/>
                <w:rtl/>
              </w:rPr>
              <w:t xml:space="preserve"> </w:t>
            </w:r>
            <w:r w:rsidRPr="00880D28">
              <w:rPr>
                <w:b/>
                <w:bCs/>
                <w:rtl/>
              </w:rPr>
              <w:t>הקודם</w:t>
            </w:r>
          </w:p>
        </w:tc>
        <w:tc>
          <w:tcPr>
            <w:tcW w:w="3397" w:type="dxa"/>
            <w:gridSpan w:val="7"/>
            <w:tcBorders>
              <w:top w:val="nil"/>
              <w:bottom w:val="nil"/>
            </w:tcBorders>
            <w:shd w:val="clear" w:color="auto" w:fill="C6DCE4"/>
          </w:tcPr>
          <w:p w14:paraId="089BA888" w14:textId="77777777" w:rsidR="003B2189" w:rsidRPr="00880D28" w:rsidRDefault="003B2189" w:rsidP="00627017">
            <w:pPr>
              <w:pStyle w:val="71R"/>
              <w:spacing w:before="80" w:after="80" w:line="220" w:lineRule="exact"/>
              <w:rPr>
                <w:b/>
                <w:bCs/>
                <w:rtl/>
              </w:rPr>
            </w:pPr>
            <w:r w:rsidRPr="00880D28">
              <w:rPr>
                <w:b/>
                <w:bCs/>
                <w:rtl/>
              </w:rPr>
              <w:t>מידת תיקון הליקוי כפי שעלה בביקורת המעקב</w:t>
            </w:r>
          </w:p>
        </w:tc>
      </w:tr>
      <w:tr w:rsidR="003B2189" w14:paraId="34DF2FBA" w14:textId="77777777" w:rsidTr="00627017">
        <w:trPr>
          <w:tblHeader/>
          <w:jc w:val="center"/>
        </w:trPr>
        <w:tc>
          <w:tcPr>
            <w:tcW w:w="1281" w:type="dxa"/>
            <w:vMerge/>
            <w:tcBorders>
              <w:top w:val="nil"/>
              <w:bottom w:val="nil"/>
            </w:tcBorders>
          </w:tcPr>
          <w:p w14:paraId="649219F6" w14:textId="77777777" w:rsidR="003B2189" w:rsidRPr="00130149" w:rsidRDefault="003B2189" w:rsidP="00627017">
            <w:pPr>
              <w:pStyle w:val="71R"/>
              <w:spacing w:before="80" w:after="80" w:line="220" w:lineRule="exact"/>
              <w:rPr>
                <w:rtl/>
              </w:rPr>
            </w:pPr>
          </w:p>
        </w:tc>
        <w:tc>
          <w:tcPr>
            <w:tcW w:w="992" w:type="dxa"/>
            <w:vMerge/>
            <w:tcBorders>
              <w:top w:val="nil"/>
              <w:bottom w:val="nil"/>
            </w:tcBorders>
          </w:tcPr>
          <w:p w14:paraId="53FADECA" w14:textId="77777777" w:rsidR="003B2189" w:rsidRPr="00130149" w:rsidRDefault="003B2189" w:rsidP="00627017">
            <w:pPr>
              <w:pStyle w:val="71R"/>
              <w:spacing w:before="80" w:after="80" w:line="220" w:lineRule="exact"/>
              <w:rPr>
                <w:rtl/>
              </w:rPr>
            </w:pPr>
          </w:p>
        </w:tc>
        <w:tc>
          <w:tcPr>
            <w:tcW w:w="1838" w:type="dxa"/>
            <w:vMerge/>
            <w:tcBorders>
              <w:top w:val="nil"/>
              <w:bottom w:val="nil"/>
            </w:tcBorders>
            <w:shd w:val="clear" w:color="auto" w:fill="auto"/>
          </w:tcPr>
          <w:p w14:paraId="5A41BEDA" w14:textId="77777777" w:rsidR="003B2189" w:rsidRPr="00130149" w:rsidRDefault="003B2189" w:rsidP="00627017">
            <w:pPr>
              <w:pStyle w:val="71R"/>
              <w:spacing w:before="80" w:after="80" w:line="220" w:lineRule="exact"/>
              <w:rPr>
                <w:rtl/>
              </w:rPr>
            </w:pPr>
          </w:p>
        </w:tc>
        <w:tc>
          <w:tcPr>
            <w:tcW w:w="850" w:type="dxa"/>
            <w:tcBorders>
              <w:top w:val="nil"/>
              <w:bottom w:val="nil"/>
            </w:tcBorders>
            <w:shd w:val="clear" w:color="auto" w:fill="C00000"/>
          </w:tcPr>
          <w:p w14:paraId="27439860" w14:textId="77777777" w:rsidR="003B2189" w:rsidRPr="00880D28" w:rsidRDefault="003B2189" w:rsidP="00627017">
            <w:pPr>
              <w:pStyle w:val="71R"/>
              <w:spacing w:before="80" w:after="80" w:line="220" w:lineRule="exact"/>
              <w:rPr>
                <w:b/>
                <w:bCs/>
                <w:rtl/>
              </w:rPr>
            </w:pPr>
            <w:r w:rsidRPr="00880D28">
              <w:rPr>
                <w:b/>
                <w:bCs/>
                <w:color w:val="0D0D0D" w:themeColor="text1" w:themeTint="F2"/>
                <w:rtl/>
              </w:rPr>
              <w:t>לא תוקן</w:t>
            </w:r>
          </w:p>
        </w:tc>
        <w:tc>
          <w:tcPr>
            <w:tcW w:w="856" w:type="dxa"/>
            <w:gridSpan w:val="2"/>
            <w:tcBorders>
              <w:top w:val="nil"/>
              <w:bottom w:val="nil"/>
            </w:tcBorders>
            <w:shd w:val="clear" w:color="auto" w:fill="E36C0A" w:themeFill="accent6" w:themeFillShade="BF"/>
          </w:tcPr>
          <w:p w14:paraId="673952EB" w14:textId="77777777" w:rsidR="003B2189" w:rsidRPr="00880D28" w:rsidRDefault="003B2189" w:rsidP="00627017">
            <w:pPr>
              <w:pStyle w:val="71R"/>
              <w:spacing w:before="80" w:after="80" w:line="220" w:lineRule="exact"/>
              <w:rPr>
                <w:b/>
                <w:bCs/>
                <w:rtl/>
              </w:rPr>
            </w:pPr>
            <w:r w:rsidRPr="00880D28">
              <w:rPr>
                <w:b/>
                <w:bCs/>
                <w:rtl/>
              </w:rPr>
              <w:t>תוקן במידה מועטה</w:t>
            </w:r>
          </w:p>
        </w:tc>
        <w:tc>
          <w:tcPr>
            <w:tcW w:w="868" w:type="dxa"/>
            <w:gridSpan w:val="2"/>
            <w:tcBorders>
              <w:top w:val="nil"/>
              <w:bottom w:val="nil"/>
            </w:tcBorders>
            <w:shd w:val="clear" w:color="auto" w:fill="FFFF00"/>
          </w:tcPr>
          <w:p w14:paraId="1D2EFC7B" w14:textId="77777777" w:rsidR="003B2189" w:rsidRPr="00880D28" w:rsidRDefault="003B2189" w:rsidP="00627017">
            <w:pPr>
              <w:pStyle w:val="71R"/>
              <w:spacing w:before="80" w:after="80" w:line="220" w:lineRule="exact"/>
              <w:rPr>
                <w:b/>
                <w:bCs/>
                <w:rtl/>
              </w:rPr>
            </w:pPr>
            <w:r w:rsidRPr="00880D28">
              <w:rPr>
                <w:b/>
                <w:bCs/>
                <w:rtl/>
              </w:rPr>
              <w:t>תוקן במידה רבה</w:t>
            </w:r>
          </w:p>
        </w:tc>
        <w:tc>
          <w:tcPr>
            <w:tcW w:w="823" w:type="dxa"/>
            <w:gridSpan w:val="2"/>
            <w:tcBorders>
              <w:top w:val="nil"/>
              <w:bottom w:val="nil"/>
            </w:tcBorders>
            <w:shd w:val="clear" w:color="auto" w:fill="92D050"/>
          </w:tcPr>
          <w:p w14:paraId="2E98BEDF" w14:textId="77777777" w:rsidR="003B2189" w:rsidRPr="00AE6106" w:rsidRDefault="003B2189" w:rsidP="00627017">
            <w:pPr>
              <w:pStyle w:val="71R"/>
              <w:spacing w:before="80" w:after="80" w:line="220" w:lineRule="exact"/>
              <w:rPr>
                <w:b/>
                <w:bCs/>
                <w:rtl/>
              </w:rPr>
            </w:pPr>
            <w:r w:rsidRPr="00AE6106">
              <w:rPr>
                <w:b/>
                <w:bCs/>
                <w:rtl/>
              </w:rPr>
              <w:t>תוקן באופן מלא</w:t>
            </w:r>
          </w:p>
        </w:tc>
      </w:tr>
      <w:tr w:rsidR="003F06C8" w14:paraId="44BA8182" w14:textId="77777777" w:rsidTr="00627017">
        <w:trPr>
          <w:jc w:val="center"/>
        </w:trPr>
        <w:tc>
          <w:tcPr>
            <w:tcW w:w="1281" w:type="dxa"/>
            <w:tcBorders>
              <w:top w:val="nil"/>
              <w:bottom w:val="nil"/>
            </w:tcBorders>
            <w:shd w:val="clear" w:color="auto" w:fill="DBE8EE"/>
          </w:tcPr>
          <w:p w14:paraId="7136CDAE" w14:textId="385EFCF9" w:rsidR="003F06C8" w:rsidRPr="003B2189" w:rsidRDefault="003F06C8" w:rsidP="003F06C8">
            <w:pPr>
              <w:pStyle w:val="71R"/>
              <w:spacing w:before="0" w:after="100"/>
              <w:rPr>
                <w:rFonts w:eastAsiaTheme="minorHAnsi"/>
                <w:b/>
                <w:rtl/>
              </w:rPr>
            </w:pPr>
            <w:r w:rsidRPr="003F06C8">
              <w:rPr>
                <w:rFonts w:eastAsiaTheme="minorHAnsi" w:hint="cs"/>
                <w:b/>
                <w:rtl/>
              </w:rPr>
              <w:t>פעולות האכיפה של משטרת ישראל בנוגע לעבירות תנועה של כלים דו-גלגליים חשמליים</w:t>
            </w:r>
          </w:p>
        </w:tc>
        <w:tc>
          <w:tcPr>
            <w:tcW w:w="992" w:type="dxa"/>
            <w:tcBorders>
              <w:top w:val="nil"/>
              <w:bottom w:val="nil"/>
            </w:tcBorders>
            <w:shd w:val="clear" w:color="auto" w:fill="DBE8EE"/>
          </w:tcPr>
          <w:p w14:paraId="5E7D879E" w14:textId="56B72190" w:rsidR="003F06C8" w:rsidRPr="003B2189" w:rsidRDefault="003F06C8" w:rsidP="003F06C8">
            <w:pPr>
              <w:pStyle w:val="71R"/>
              <w:spacing w:before="0" w:after="100"/>
              <w:rPr>
                <w:rFonts w:eastAsiaTheme="minorHAnsi"/>
                <w:b/>
                <w:rtl/>
              </w:rPr>
            </w:pPr>
            <w:r w:rsidRPr="003F06C8">
              <w:rPr>
                <w:rFonts w:eastAsiaTheme="minorHAnsi" w:hint="cs"/>
                <w:b/>
                <w:rtl/>
              </w:rPr>
              <w:t>משטרת ישראל</w:t>
            </w:r>
          </w:p>
        </w:tc>
        <w:tc>
          <w:tcPr>
            <w:tcW w:w="1838" w:type="dxa"/>
            <w:tcBorders>
              <w:top w:val="nil"/>
              <w:bottom w:val="nil"/>
            </w:tcBorders>
            <w:shd w:val="clear" w:color="auto" w:fill="DBE8EE"/>
          </w:tcPr>
          <w:p w14:paraId="7C9E16DC" w14:textId="77777777" w:rsidR="003F06C8" w:rsidRPr="003F06C8" w:rsidRDefault="003F06C8" w:rsidP="003F06C8">
            <w:pPr>
              <w:pStyle w:val="71R"/>
              <w:spacing w:before="0" w:after="100"/>
              <w:rPr>
                <w:rFonts w:eastAsiaTheme="minorHAnsi"/>
                <w:b/>
                <w:rtl/>
              </w:rPr>
            </w:pPr>
            <w:r w:rsidRPr="003F06C8">
              <w:rPr>
                <w:rFonts w:eastAsiaTheme="minorHAnsi" w:hint="cs"/>
                <w:b/>
                <w:rtl/>
              </w:rPr>
              <w:t>קיים פער ניכר בין נתוני המרכז הלאומי לחקר הטראומה ובין נתוני את"ן במשטרה לגבי מספר הפצועים בתאונות שבהן היו מעורבים כלים דו-גלגליים חשמליים. הנתונים שבידי המשטרה נמוכים יותר.</w:t>
            </w:r>
          </w:p>
          <w:p w14:paraId="10C89889" w14:textId="4A8F7591" w:rsidR="003F06C8" w:rsidRPr="003B2189" w:rsidRDefault="003F06C8" w:rsidP="003F06C8">
            <w:pPr>
              <w:pStyle w:val="71R"/>
              <w:spacing w:before="0" w:after="100"/>
              <w:rPr>
                <w:rFonts w:eastAsiaTheme="minorHAnsi"/>
                <w:b/>
                <w:rtl/>
              </w:rPr>
            </w:pPr>
          </w:p>
        </w:tc>
        <w:tc>
          <w:tcPr>
            <w:tcW w:w="850" w:type="dxa"/>
            <w:tcBorders>
              <w:top w:val="nil"/>
              <w:bottom w:val="nil"/>
            </w:tcBorders>
            <w:shd w:val="clear" w:color="auto" w:fill="DBE8EE"/>
          </w:tcPr>
          <w:p w14:paraId="7A9074F7" w14:textId="1C4F9902" w:rsidR="003F06C8" w:rsidRPr="00130149" w:rsidRDefault="00B23259" w:rsidP="003F06C8">
            <w:pPr>
              <w:pStyle w:val="71R"/>
              <w:spacing w:before="0" w:after="100"/>
              <w:rPr>
                <w:b/>
                <w:rtl/>
              </w:rPr>
            </w:pPr>
            <w:r w:rsidRPr="00130149">
              <w:rPr>
                <w:b/>
                <w:noProof/>
                <w:rtl/>
              </w:rPr>
              <mc:AlternateContent>
                <mc:Choice Requires="wps">
                  <w:drawing>
                    <wp:anchor distT="0" distB="0" distL="114300" distR="114300" simplePos="0" relativeHeight="252153344" behindDoc="0" locked="0" layoutInCell="1" allowOverlap="1" wp14:anchorId="34ADB426" wp14:editId="35AC7FF0">
                      <wp:simplePos x="0" y="0"/>
                      <wp:positionH relativeFrom="column">
                        <wp:posOffset>28575</wp:posOffset>
                      </wp:positionH>
                      <wp:positionV relativeFrom="paragraph">
                        <wp:posOffset>532130</wp:posOffset>
                      </wp:positionV>
                      <wp:extent cx="431800" cy="361950"/>
                      <wp:effectExtent l="0" t="0" r="25400" b="19050"/>
                      <wp:wrapNone/>
                      <wp:docPr id="44" name="חץ שמאלה 1743882401"/>
                      <wp:cNvGraphicFramePr/>
                      <a:graphic xmlns:a="http://schemas.openxmlformats.org/drawingml/2006/main">
                        <a:graphicData uri="http://schemas.microsoft.com/office/word/2010/wordprocessingShape">
                          <wps:wsp>
                            <wps:cNvSpPr/>
                            <wps:spPr>
                              <a:xfrm>
                                <a:off x="0" y="0"/>
                                <a:ext cx="4318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056C76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743882401" o:spid="_x0000_s1026" type="#_x0000_t66" style="position:absolute;left:0;text-align:left;margin-left:2.25pt;margin-top:41.9pt;width:34pt;height:28.5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" adj="9053" fillcolor="#c00000" strokecolor="#c00000" strokeweight="2pt"/>
                  </w:pict>
                </mc:Fallback>
              </mc:AlternateContent>
            </w:r>
          </w:p>
        </w:tc>
        <w:tc>
          <w:tcPr>
            <w:tcW w:w="856" w:type="dxa"/>
            <w:gridSpan w:val="2"/>
            <w:tcBorders>
              <w:top w:val="nil"/>
              <w:bottom w:val="nil"/>
            </w:tcBorders>
            <w:shd w:val="clear" w:color="auto" w:fill="DBE8EE"/>
          </w:tcPr>
          <w:p w14:paraId="12E42696" w14:textId="77777777" w:rsidR="003F06C8" w:rsidRPr="00130149" w:rsidRDefault="003F06C8" w:rsidP="003F06C8">
            <w:pPr>
              <w:pStyle w:val="71R"/>
              <w:spacing w:before="0" w:after="100"/>
              <w:rPr>
                <w:b/>
                <w:rtl/>
              </w:rPr>
            </w:pPr>
          </w:p>
        </w:tc>
        <w:tc>
          <w:tcPr>
            <w:tcW w:w="868" w:type="dxa"/>
            <w:gridSpan w:val="2"/>
            <w:tcBorders>
              <w:top w:val="nil"/>
              <w:bottom w:val="nil"/>
            </w:tcBorders>
            <w:shd w:val="clear" w:color="auto" w:fill="DBE8EE"/>
          </w:tcPr>
          <w:p w14:paraId="55A90FE6" w14:textId="77777777" w:rsidR="003F06C8" w:rsidRPr="00130149" w:rsidRDefault="003F06C8" w:rsidP="003F06C8">
            <w:pPr>
              <w:pStyle w:val="71R"/>
              <w:spacing w:before="0" w:after="100"/>
              <w:rPr>
                <w:b/>
                <w:rtl/>
              </w:rPr>
            </w:pPr>
          </w:p>
        </w:tc>
        <w:tc>
          <w:tcPr>
            <w:tcW w:w="823" w:type="dxa"/>
            <w:gridSpan w:val="2"/>
            <w:tcBorders>
              <w:top w:val="nil"/>
              <w:bottom w:val="nil"/>
            </w:tcBorders>
            <w:shd w:val="clear" w:color="auto" w:fill="DBE8EE"/>
          </w:tcPr>
          <w:p w14:paraId="51D3C85D" w14:textId="3E9305EF" w:rsidR="003F06C8" w:rsidRPr="00130149" w:rsidRDefault="003F06C8" w:rsidP="003F06C8">
            <w:pPr>
              <w:pStyle w:val="71R"/>
              <w:spacing w:before="0" w:after="100"/>
              <w:rPr>
                <w:b/>
                <w:rtl/>
              </w:rPr>
            </w:pPr>
          </w:p>
        </w:tc>
      </w:tr>
      <w:tr w:rsidR="003F06C8" w14:paraId="04B98731" w14:textId="77777777" w:rsidTr="00627017">
        <w:trPr>
          <w:jc w:val="center"/>
        </w:trPr>
        <w:tc>
          <w:tcPr>
            <w:tcW w:w="1281" w:type="dxa"/>
            <w:tcBorders>
              <w:top w:val="nil"/>
              <w:bottom w:val="nil"/>
            </w:tcBorders>
            <w:shd w:val="clear" w:color="auto" w:fill="ECF4F5"/>
          </w:tcPr>
          <w:p w14:paraId="42073D61" w14:textId="5067E2DF" w:rsidR="003F06C8" w:rsidRPr="00E15D3A" w:rsidRDefault="003F06C8" w:rsidP="003F06C8">
            <w:pPr>
              <w:pStyle w:val="71R"/>
              <w:spacing w:before="0" w:after="100"/>
              <w:rPr>
                <w:rFonts w:eastAsiaTheme="minorHAnsi"/>
                <w:b/>
                <w:rtl/>
              </w:rPr>
            </w:pPr>
            <w:r w:rsidRPr="003F06C8">
              <w:rPr>
                <w:rFonts w:eastAsiaTheme="minorHAnsi" w:hint="eastAsia"/>
                <w:b/>
                <w:rtl/>
              </w:rPr>
              <w:t>פעולות</w:t>
            </w:r>
            <w:r w:rsidRPr="003F06C8">
              <w:rPr>
                <w:rFonts w:eastAsiaTheme="minorHAnsi"/>
                <w:b/>
                <w:rtl/>
              </w:rPr>
              <w:t xml:space="preserve"> האכיפה של המשטרה בנוגע לעבירות תנועה של כלים דו-גלגליים חשמליים</w:t>
            </w:r>
          </w:p>
        </w:tc>
        <w:tc>
          <w:tcPr>
            <w:tcW w:w="992" w:type="dxa"/>
            <w:tcBorders>
              <w:top w:val="nil"/>
              <w:bottom w:val="nil"/>
            </w:tcBorders>
            <w:shd w:val="clear" w:color="auto" w:fill="ECF4F5"/>
          </w:tcPr>
          <w:p w14:paraId="2ACA9452" w14:textId="49620FAC" w:rsidR="003F06C8" w:rsidRPr="00E15D3A" w:rsidRDefault="003F06C8" w:rsidP="003F06C8">
            <w:pPr>
              <w:pStyle w:val="71R"/>
              <w:spacing w:before="0" w:after="100"/>
              <w:rPr>
                <w:rFonts w:eastAsiaTheme="minorHAnsi"/>
                <w:b/>
                <w:rtl/>
              </w:rPr>
            </w:pPr>
            <w:r w:rsidRPr="003F06C8">
              <w:rPr>
                <w:rFonts w:eastAsiaTheme="minorHAnsi" w:hint="eastAsia"/>
                <w:b/>
                <w:rtl/>
              </w:rPr>
              <w:t>משטרת</w:t>
            </w:r>
            <w:r w:rsidRPr="003F06C8">
              <w:rPr>
                <w:rFonts w:eastAsiaTheme="minorHAnsi"/>
                <w:b/>
                <w:rtl/>
              </w:rPr>
              <w:t xml:space="preserve"> </w:t>
            </w:r>
            <w:r w:rsidRPr="003F06C8">
              <w:rPr>
                <w:rFonts w:eastAsiaTheme="minorHAnsi" w:hint="eastAsia"/>
                <w:b/>
                <w:rtl/>
              </w:rPr>
              <w:t>ישראל</w:t>
            </w:r>
          </w:p>
        </w:tc>
        <w:tc>
          <w:tcPr>
            <w:tcW w:w="1838" w:type="dxa"/>
            <w:tcBorders>
              <w:top w:val="nil"/>
              <w:bottom w:val="nil"/>
            </w:tcBorders>
            <w:shd w:val="clear" w:color="auto" w:fill="ECF4F5"/>
          </w:tcPr>
          <w:p w14:paraId="38A8DEB6" w14:textId="65C761C8" w:rsidR="003F06C8" w:rsidRPr="00E15D3A" w:rsidRDefault="003F06C8" w:rsidP="003F06C8">
            <w:pPr>
              <w:pStyle w:val="71R"/>
              <w:spacing w:before="0" w:after="100"/>
              <w:rPr>
                <w:rFonts w:eastAsiaTheme="minorHAnsi"/>
                <w:b/>
                <w:rtl/>
              </w:rPr>
            </w:pPr>
            <w:r w:rsidRPr="003F06C8">
              <w:rPr>
                <w:rFonts w:eastAsiaTheme="minorHAnsi"/>
                <w:b/>
                <w:rtl/>
              </w:rPr>
              <w:t>בדוח הקודם צוין כי בשנים 201</w:t>
            </w:r>
            <w:r w:rsidRPr="003F06C8">
              <w:rPr>
                <w:rFonts w:eastAsiaTheme="minorHAnsi" w:hint="cs"/>
                <w:b/>
                <w:rtl/>
              </w:rPr>
              <w:t xml:space="preserve">3 </w:t>
            </w:r>
            <w:r w:rsidRPr="003F06C8">
              <w:rPr>
                <w:rFonts w:eastAsiaTheme="minorHAnsi"/>
                <w:b/>
                <w:rtl/>
              </w:rPr>
              <w:t>-</w:t>
            </w:r>
            <w:r w:rsidRPr="003F06C8">
              <w:rPr>
                <w:rFonts w:eastAsiaTheme="minorHAnsi" w:hint="cs"/>
                <w:b/>
                <w:rtl/>
              </w:rPr>
              <w:t xml:space="preserve"> </w:t>
            </w:r>
            <w:r w:rsidRPr="003F06C8">
              <w:rPr>
                <w:rFonts w:eastAsiaTheme="minorHAnsi"/>
                <w:b/>
                <w:rtl/>
              </w:rPr>
              <w:t>201</w:t>
            </w:r>
            <w:r w:rsidRPr="003F06C8">
              <w:rPr>
                <w:rFonts w:eastAsiaTheme="minorHAnsi" w:hint="cs"/>
                <w:b/>
                <w:rtl/>
              </w:rPr>
              <w:t>4</w:t>
            </w:r>
            <w:r w:rsidRPr="003F06C8">
              <w:rPr>
                <w:rFonts w:eastAsiaTheme="minorHAnsi"/>
                <w:b/>
                <w:rtl/>
              </w:rPr>
              <w:t xml:space="preserve"> המשטרה מיעטה באכיפת החוק על רוכבי אופניים, אופניים</w:t>
            </w:r>
            <w:r w:rsidRPr="003F06C8">
              <w:rPr>
                <w:rFonts w:eastAsiaTheme="minorHAnsi" w:hint="cs"/>
                <w:b/>
                <w:rtl/>
              </w:rPr>
              <w:t xml:space="preserve"> חשמליים,</w:t>
            </w:r>
            <w:r w:rsidRPr="003F06C8">
              <w:rPr>
                <w:rFonts w:eastAsiaTheme="minorHAnsi"/>
                <w:b/>
                <w:rtl/>
              </w:rPr>
              <w:t xml:space="preserve"> קורקינטים חשמליים</w:t>
            </w:r>
            <w:r w:rsidRPr="003F06C8">
              <w:rPr>
                <w:rFonts w:eastAsiaTheme="minorHAnsi" w:hint="cs"/>
                <w:b/>
                <w:rtl/>
              </w:rPr>
              <w:t xml:space="preserve"> וגלגינועים</w:t>
            </w:r>
            <w:r w:rsidRPr="003F06C8">
              <w:rPr>
                <w:rFonts w:eastAsiaTheme="minorHAnsi"/>
                <w:b/>
                <w:rtl/>
              </w:rPr>
              <w:t>, וכי בשנים האלה היא מילאה 66 דוחות בלבד. בשנים 2015</w:t>
            </w:r>
            <w:r w:rsidRPr="003F06C8">
              <w:rPr>
                <w:rFonts w:eastAsiaTheme="minorHAnsi" w:hint="cs"/>
                <w:b/>
                <w:rtl/>
              </w:rPr>
              <w:t xml:space="preserve"> </w:t>
            </w:r>
            <w:r w:rsidRPr="003F06C8">
              <w:rPr>
                <w:rFonts w:eastAsiaTheme="minorHAnsi"/>
                <w:b/>
                <w:rtl/>
              </w:rPr>
              <w:t>-</w:t>
            </w:r>
            <w:r w:rsidRPr="003F06C8">
              <w:rPr>
                <w:rFonts w:eastAsiaTheme="minorHAnsi" w:hint="cs"/>
                <w:b/>
                <w:rtl/>
              </w:rPr>
              <w:t xml:space="preserve"> </w:t>
            </w:r>
            <w:r w:rsidRPr="003F06C8">
              <w:rPr>
                <w:rFonts w:eastAsiaTheme="minorHAnsi"/>
                <w:b/>
                <w:rtl/>
              </w:rPr>
              <w:t>201</w:t>
            </w:r>
            <w:r w:rsidRPr="003F06C8">
              <w:rPr>
                <w:rFonts w:eastAsiaTheme="minorHAnsi" w:hint="cs"/>
                <w:b/>
                <w:rtl/>
              </w:rPr>
              <w:t>6</w:t>
            </w:r>
            <w:r w:rsidRPr="003F06C8">
              <w:rPr>
                <w:rFonts w:eastAsiaTheme="minorHAnsi"/>
                <w:b/>
                <w:rtl/>
              </w:rPr>
              <w:t xml:space="preserve"> חלה עלייה במספר הדוחות</w:t>
            </w:r>
            <w:r w:rsidRPr="003F06C8">
              <w:rPr>
                <w:rFonts w:eastAsiaTheme="minorHAnsi" w:hint="cs"/>
                <w:b/>
                <w:rtl/>
              </w:rPr>
              <w:t>,</w:t>
            </w:r>
            <w:r w:rsidRPr="003F06C8">
              <w:rPr>
                <w:rFonts w:eastAsiaTheme="minorHAnsi"/>
                <w:b/>
                <w:rtl/>
              </w:rPr>
              <w:t xml:space="preserve"> </w:t>
            </w:r>
            <w:r w:rsidRPr="003F06C8">
              <w:rPr>
                <w:rFonts w:eastAsiaTheme="minorHAnsi" w:hint="cs"/>
                <w:b/>
                <w:rtl/>
              </w:rPr>
              <w:t xml:space="preserve">והם </w:t>
            </w:r>
            <w:r w:rsidRPr="003F06C8">
              <w:rPr>
                <w:rFonts w:eastAsiaTheme="minorHAnsi"/>
                <w:b/>
                <w:rtl/>
              </w:rPr>
              <w:t>הסתכמו ב-12,356.</w:t>
            </w:r>
            <w:r w:rsidRPr="003F06C8">
              <w:rPr>
                <w:rFonts w:eastAsiaTheme="minorHAnsi" w:hint="cs"/>
                <w:b/>
                <w:rtl/>
              </w:rPr>
              <w:t xml:space="preserve"> </w:t>
            </w:r>
          </w:p>
        </w:tc>
        <w:tc>
          <w:tcPr>
            <w:tcW w:w="850" w:type="dxa"/>
            <w:tcBorders>
              <w:top w:val="nil"/>
              <w:bottom w:val="nil"/>
            </w:tcBorders>
            <w:shd w:val="clear" w:color="auto" w:fill="ECF4F5"/>
          </w:tcPr>
          <w:p w14:paraId="4174CC8D" w14:textId="666A659C" w:rsidR="003F06C8" w:rsidRPr="00130149" w:rsidRDefault="003F06C8" w:rsidP="003F06C8">
            <w:pPr>
              <w:pStyle w:val="71R"/>
              <w:spacing w:before="0" w:after="100"/>
              <w:rPr>
                <w:b/>
                <w:rtl/>
              </w:rPr>
            </w:pPr>
          </w:p>
        </w:tc>
        <w:tc>
          <w:tcPr>
            <w:tcW w:w="856" w:type="dxa"/>
            <w:gridSpan w:val="2"/>
            <w:tcBorders>
              <w:top w:val="nil"/>
              <w:bottom w:val="nil"/>
            </w:tcBorders>
            <w:shd w:val="clear" w:color="auto" w:fill="ECF4F5"/>
          </w:tcPr>
          <w:p w14:paraId="38D80E4C" w14:textId="25685293" w:rsidR="003F06C8" w:rsidRPr="00130149" w:rsidRDefault="003F06C8" w:rsidP="003F06C8">
            <w:pPr>
              <w:pStyle w:val="71R"/>
              <w:spacing w:before="0" w:after="100"/>
              <w:rPr>
                <w:b/>
                <w:rtl/>
              </w:rPr>
            </w:pPr>
            <w:r w:rsidRPr="00130149">
              <w:rPr>
                <w:b/>
                <w:noProof/>
                <w:rtl/>
              </w:rPr>
              <mc:AlternateContent>
                <mc:Choice Requires="wps">
                  <w:drawing>
                    <wp:anchor distT="0" distB="0" distL="114300" distR="114300" simplePos="0" relativeHeight="252143104" behindDoc="0" locked="0" layoutInCell="1" allowOverlap="1" wp14:anchorId="2F72A61F" wp14:editId="397C06BB">
                      <wp:simplePos x="0" y="0"/>
                      <wp:positionH relativeFrom="column">
                        <wp:posOffset>-517525</wp:posOffset>
                      </wp:positionH>
                      <wp:positionV relativeFrom="paragraph">
                        <wp:posOffset>839470</wp:posOffset>
                      </wp:positionV>
                      <wp:extent cx="1516380" cy="371475"/>
                      <wp:effectExtent l="0" t="0" r="26670" b="28575"/>
                      <wp:wrapNone/>
                      <wp:docPr id="51" name="חץ שמאלה 14"/>
                      <wp:cNvGraphicFramePr/>
                      <a:graphic xmlns:a="http://schemas.openxmlformats.org/drawingml/2006/main">
                        <a:graphicData uri="http://schemas.microsoft.com/office/word/2010/wordprocessingShape">
                          <wps:wsp>
                            <wps:cNvSpPr/>
                            <wps:spPr>
                              <a:xfrm>
                                <a:off x="0" y="0"/>
                                <a:ext cx="1516380" cy="3714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BDDECA" id="חץ שמאלה 14" o:spid="_x0000_s1026" type="#_x0000_t66" style="position:absolute;left:0;text-align:left;margin-left:-40.75pt;margin-top:66.1pt;width:119.4pt;height:29.25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" adj="2646" fillcolor="yellow" strokecolor="yellow" strokeweight="2pt"/>
                  </w:pict>
                </mc:Fallback>
              </mc:AlternateContent>
            </w:r>
          </w:p>
        </w:tc>
        <w:tc>
          <w:tcPr>
            <w:tcW w:w="868" w:type="dxa"/>
            <w:gridSpan w:val="2"/>
            <w:tcBorders>
              <w:top w:val="nil"/>
              <w:bottom w:val="nil"/>
            </w:tcBorders>
            <w:shd w:val="clear" w:color="auto" w:fill="ECF4F5"/>
          </w:tcPr>
          <w:p w14:paraId="53A9419D" w14:textId="77777777" w:rsidR="003F06C8" w:rsidRPr="00130149" w:rsidRDefault="003F06C8" w:rsidP="003F06C8">
            <w:pPr>
              <w:pStyle w:val="71R"/>
              <w:spacing w:before="0" w:after="100"/>
              <w:rPr>
                <w:b/>
                <w:rtl/>
              </w:rPr>
            </w:pPr>
          </w:p>
        </w:tc>
        <w:tc>
          <w:tcPr>
            <w:tcW w:w="823" w:type="dxa"/>
            <w:gridSpan w:val="2"/>
            <w:tcBorders>
              <w:top w:val="nil"/>
              <w:bottom w:val="nil"/>
            </w:tcBorders>
            <w:shd w:val="clear" w:color="auto" w:fill="ECF4F5"/>
          </w:tcPr>
          <w:p w14:paraId="1F47133B" w14:textId="77777777" w:rsidR="003F06C8" w:rsidRPr="00130149" w:rsidRDefault="003F06C8" w:rsidP="003F06C8">
            <w:pPr>
              <w:pStyle w:val="71R"/>
              <w:spacing w:before="0" w:after="100"/>
              <w:rPr>
                <w:b/>
                <w:rtl/>
              </w:rPr>
            </w:pPr>
          </w:p>
        </w:tc>
      </w:tr>
      <w:tr w:rsidR="003F06C8" w14:paraId="1364C254" w14:textId="77777777" w:rsidTr="00627017">
        <w:trPr>
          <w:jc w:val="center"/>
        </w:trPr>
        <w:tc>
          <w:tcPr>
            <w:tcW w:w="1281" w:type="dxa"/>
            <w:tcBorders>
              <w:top w:val="nil"/>
              <w:bottom w:val="nil"/>
            </w:tcBorders>
            <w:shd w:val="clear" w:color="auto" w:fill="DBE8EE"/>
          </w:tcPr>
          <w:p w14:paraId="4DBC1983" w14:textId="77777777" w:rsidR="003F06C8" w:rsidRPr="003F06C8" w:rsidRDefault="003F06C8" w:rsidP="003F06C8">
            <w:pPr>
              <w:pStyle w:val="71R"/>
              <w:spacing w:before="0" w:after="100" w:line="220" w:lineRule="exact"/>
              <w:rPr>
                <w:rFonts w:eastAsiaTheme="minorHAnsi"/>
                <w:b/>
                <w:rtl/>
              </w:rPr>
            </w:pPr>
            <w:r w:rsidRPr="003F06C8">
              <w:rPr>
                <w:rFonts w:eastAsiaTheme="minorHAnsi" w:hint="cs"/>
                <w:b/>
                <w:rtl/>
              </w:rPr>
              <w:t>פיקוח ואכיפה בנושא היבוא והשיווק של אופניים חשמליים</w:t>
            </w:r>
          </w:p>
          <w:p w14:paraId="5C842496" w14:textId="12832F59" w:rsidR="003F06C8" w:rsidRPr="000D7C97" w:rsidRDefault="003F06C8" w:rsidP="003F06C8">
            <w:pPr>
              <w:pStyle w:val="71R"/>
              <w:spacing w:before="0" w:after="100" w:line="220" w:lineRule="exact"/>
              <w:rPr>
                <w:rFonts w:eastAsiaTheme="minorHAnsi"/>
                <w:b/>
                <w:rtl/>
              </w:rPr>
            </w:pPr>
          </w:p>
        </w:tc>
        <w:tc>
          <w:tcPr>
            <w:tcW w:w="992" w:type="dxa"/>
            <w:tcBorders>
              <w:top w:val="nil"/>
              <w:bottom w:val="nil"/>
            </w:tcBorders>
            <w:shd w:val="clear" w:color="auto" w:fill="DBE8EE"/>
          </w:tcPr>
          <w:p w14:paraId="547C7AC3" w14:textId="5522CB36" w:rsidR="003F06C8" w:rsidRPr="000D7C97" w:rsidRDefault="003F06C8" w:rsidP="003F06C8">
            <w:pPr>
              <w:pStyle w:val="71R"/>
              <w:spacing w:before="0" w:after="100" w:line="220" w:lineRule="exact"/>
              <w:rPr>
                <w:rFonts w:eastAsiaTheme="minorHAnsi"/>
                <w:b/>
                <w:rtl/>
              </w:rPr>
            </w:pPr>
            <w:r w:rsidRPr="003F06C8">
              <w:rPr>
                <w:rFonts w:eastAsiaTheme="minorHAnsi" w:hint="cs"/>
                <w:b/>
                <w:rtl/>
              </w:rPr>
              <w:t>משרד התחבורה ומשרד הכלכלה</w:t>
            </w:r>
          </w:p>
        </w:tc>
        <w:tc>
          <w:tcPr>
            <w:tcW w:w="1838" w:type="dxa"/>
            <w:tcBorders>
              <w:top w:val="nil"/>
              <w:bottom w:val="nil"/>
            </w:tcBorders>
            <w:shd w:val="clear" w:color="auto" w:fill="DBE8EE"/>
          </w:tcPr>
          <w:p w14:paraId="467E76BD" w14:textId="6E1E4E20" w:rsidR="003F06C8" w:rsidRPr="000D7C97" w:rsidRDefault="003F06C8" w:rsidP="003F06C8">
            <w:pPr>
              <w:pStyle w:val="71R"/>
              <w:spacing w:before="0" w:after="100" w:line="220" w:lineRule="exact"/>
              <w:rPr>
                <w:rFonts w:eastAsiaTheme="minorHAnsi"/>
                <w:b/>
                <w:rtl/>
              </w:rPr>
            </w:pPr>
            <w:r w:rsidRPr="003F06C8">
              <w:rPr>
                <w:rFonts w:eastAsiaTheme="minorHAnsi"/>
                <w:b/>
                <w:rtl/>
              </w:rPr>
              <w:t xml:space="preserve">משרד הכלכלה ומשרד התחבורה היו חלוקים ביניהם לגבי </w:t>
            </w:r>
            <w:r w:rsidRPr="003F06C8">
              <w:rPr>
                <w:rFonts w:eastAsiaTheme="minorHAnsi" w:hint="cs"/>
                <w:b/>
                <w:rtl/>
              </w:rPr>
              <w:t>המשרד האחראי ל</w:t>
            </w:r>
            <w:r w:rsidRPr="003F06C8">
              <w:rPr>
                <w:rFonts w:eastAsiaTheme="minorHAnsi"/>
                <w:b/>
                <w:rtl/>
              </w:rPr>
              <w:t>הפעלת סמכויות הפיקוח ו</w:t>
            </w:r>
            <w:r w:rsidRPr="003F06C8">
              <w:rPr>
                <w:rFonts w:eastAsiaTheme="minorHAnsi" w:hint="cs"/>
                <w:b/>
                <w:rtl/>
              </w:rPr>
              <w:t>ה</w:t>
            </w:r>
            <w:r w:rsidRPr="003F06C8">
              <w:rPr>
                <w:rFonts w:eastAsiaTheme="minorHAnsi"/>
                <w:b/>
                <w:rtl/>
              </w:rPr>
              <w:t>אכיפה הנוגעות ליבוא ולשיווק של אופניים חשמליים</w:t>
            </w:r>
            <w:r w:rsidRPr="003F06C8">
              <w:rPr>
                <w:rFonts w:eastAsiaTheme="minorHAnsi" w:hint="cs"/>
                <w:b/>
                <w:rtl/>
              </w:rPr>
              <w:t>.</w:t>
            </w:r>
          </w:p>
        </w:tc>
        <w:tc>
          <w:tcPr>
            <w:tcW w:w="850" w:type="dxa"/>
            <w:tcBorders>
              <w:top w:val="nil"/>
              <w:bottom w:val="nil"/>
            </w:tcBorders>
            <w:shd w:val="clear" w:color="auto" w:fill="DBE8EE"/>
          </w:tcPr>
          <w:p w14:paraId="7C9DF9B6" w14:textId="4BA52D3B" w:rsidR="003F06C8" w:rsidRPr="00130149" w:rsidRDefault="003F06C8" w:rsidP="003F06C8">
            <w:pPr>
              <w:pStyle w:val="71R"/>
              <w:spacing w:before="0" w:after="100"/>
              <w:rPr>
                <w:b/>
                <w:rtl/>
              </w:rPr>
            </w:pPr>
          </w:p>
        </w:tc>
        <w:tc>
          <w:tcPr>
            <w:tcW w:w="856" w:type="dxa"/>
            <w:gridSpan w:val="2"/>
            <w:tcBorders>
              <w:top w:val="nil"/>
              <w:bottom w:val="nil"/>
            </w:tcBorders>
            <w:shd w:val="clear" w:color="auto" w:fill="DBE8EE"/>
          </w:tcPr>
          <w:p w14:paraId="5381BF24" w14:textId="1AC4FEA9" w:rsidR="003F06C8" w:rsidRPr="00130149" w:rsidRDefault="00104421" w:rsidP="003F06C8">
            <w:pPr>
              <w:pStyle w:val="71R"/>
              <w:spacing w:before="0" w:after="100"/>
              <w:rPr>
                <w:b/>
                <w:rtl/>
              </w:rPr>
            </w:pPr>
            <w:r w:rsidRPr="00130149">
              <w:rPr>
                <w:b/>
                <w:noProof/>
                <w:rtl/>
              </w:rPr>
              <mc:AlternateContent>
                <mc:Choice Requires="wps">
                  <w:drawing>
                    <wp:anchor distT="0" distB="0" distL="114300" distR="114300" simplePos="0" relativeHeight="252155392" behindDoc="0" locked="0" layoutInCell="1" allowOverlap="1" wp14:anchorId="3BBC7AA2" wp14:editId="4486DA92">
                      <wp:simplePos x="0" y="0"/>
                      <wp:positionH relativeFrom="column">
                        <wp:posOffset>114935</wp:posOffset>
                      </wp:positionH>
                      <wp:positionV relativeFrom="paragraph">
                        <wp:posOffset>318770</wp:posOffset>
                      </wp:positionV>
                      <wp:extent cx="889000" cy="361950"/>
                      <wp:effectExtent l="0" t="0" r="25400" b="19050"/>
                      <wp:wrapNone/>
                      <wp:docPr id="1438276226" name="חץ שמאלה 22"/>
                      <wp:cNvGraphicFramePr/>
                      <a:graphic xmlns:a="http://schemas.openxmlformats.org/drawingml/2006/main">
                        <a:graphicData uri="http://schemas.microsoft.com/office/word/2010/wordprocessingShape">
                          <wps:wsp>
                            <wps:cNvSpPr/>
                            <wps:spPr>
                              <a:xfrm>
                                <a:off x="0" y="0"/>
                                <a:ext cx="88900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F675C8" id="חץ שמאלה 22" o:spid="_x0000_s1026" type="#_x0000_t66" style="position:absolute;left:0;text-align:left;margin-left:9.05pt;margin-top:25.1pt;width:70pt;height:28.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" adj="4397" fillcolor="#e46c0a" strokecolor="#e46c0a" strokeweight="2pt"/>
                  </w:pict>
                </mc:Fallback>
              </mc:AlternateContent>
            </w:r>
          </w:p>
        </w:tc>
        <w:tc>
          <w:tcPr>
            <w:tcW w:w="868" w:type="dxa"/>
            <w:gridSpan w:val="2"/>
            <w:tcBorders>
              <w:top w:val="nil"/>
              <w:bottom w:val="nil"/>
            </w:tcBorders>
            <w:shd w:val="clear" w:color="auto" w:fill="DBE8EE"/>
          </w:tcPr>
          <w:p w14:paraId="338EA404" w14:textId="77777777" w:rsidR="003F06C8" w:rsidRPr="00130149" w:rsidRDefault="003F06C8" w:rsidP="003F06C8">
            <w:pPr>
              <w:pStyle w:val="71R"/>
              <w:spacing w:before="0" w:after="100"/>
              <w:rPr>
                <w:b/>
                <w:rtl/>
              </w:rPr>
            </w:pPr>
          </w:p>
        </w:tc>
        <w:tc>
          <w:tcPr>
            <w:tcW w:w="823" w:type="dxa"/>
            <w:gridSpan w:val="2"/>
            <w:tcBorders>
              <w:top w:val="nil"/>
              <w:bottom w:val="nil"/>
            </w:tcBorders>
            <w:shd w:val="clear" w:color="auto" w:fill="DBE8EE"/>
          </w:tcPr>
          <w:p w14:paraId="0237026D" w14:textId="20F4C74F" w:rsidR="003F06C8" w:rsidRPr="00130149" w:rsidRDefault="003F06C8" w:rsidP="003F06C8">
            <w:pPr>
              <w:pStyle w:val="71R"/>
              <w:spacing w:before="0" w:after="100"/>
              <w:rPr>
                <w:b/>
                <w:rtl/>
              </w:rPr>
            </w:pPr>
          </w:p>
        </w:tc>
      </w:tr>
      <w:tr w:rsidR="003F06C8" w14:paraId="026C3F99" w14:textId="77777777" w:rsidTr="00104421">
        <w:trPr>
          <w:gridAfter w:val="1"/>
          <w:wAfter w:w="6" w:type="dxa"/>
          <w:trHeight w:val="858"/>
          <w:jc w:val="center"/>
        </w:trPr>
        <w:tc>
          <w:tcPr>
            <w:tcW w:w="1281" w:type="dxa"/>
            <w:vMerge w:val="restart"/>
            <w:tcBorders>
              <w:top w:val="nil"/>
            </w:tcBorders>
            <w:shd w:val="clear" w:color="auto" w:fill="ECF4F5"/>
          </w:tcPr>
          <w:p w14:paraId="0F63B1E4" w14:textId="231B4FD1" w:rsidR="003F06C8" w:rsidRPr="002B4B3F" w:rsidRDefault="003F06C8" w:rsidP="00104421">
            <w:pPr>
              <w:spacing w:line="288" w:lineRule="auto"/>
              <w:jc w:val="left"/>
              <w:rPr>
                <w:b/>
                <w:rtl/>
              </w:rPr>
            </w:pPr>
            <w:r w:rsidRPr="003F06C8">
              <w:rPr>
                <w:rFonts w:ascii="Tahoma" w:hAnsi="Tahoma" w:cs="Tahoma" w:hint="cs"/>
                <w:b/>
                <w:sz w:val="16"/>
                <w:szCs w:val="16"/>
                <w:rtl/>
              </w:rPr>
              <w:lastRenderedPageBreak/>
              <w:t>רישוי ורישום של אופניים חשמליים וגלגינועים</w:t>
            </w:r>
          </w:p>
        </w:tc>
        <w:tc>
          <w:tcPr>
            <w:tcW w:w="992" w:type="dxa"/>
            <w:vMerge w:val="restart"/>
            <w:tcBorders>
              <w:top w:val="nil"/>
            </w:tcBorders>
            <w:shd w:val="clear" w:color="auto" w:fill="ECF4F5"/>
          </w:tcPr>
          <w:p w14:paraId="7EAC393D" w14:textId="25C8C445" w:rsidR="003F06C8" w:rsidRPr="002B4B3F" w:rsidRDefault="003F06C8" w:rsidP="003F06C8">
            <w:pPr>
              <w:pStyle w:val="71R"/>
              <w:spacing w:before="0" w:after="100" w:line="220" w:lineRule="exact"/>
              <w:rPr>
                <w:rFonts w:eastAsiaTheme="minorHAnsi"/>
                <w:b/>
                <w:rtl/>
              </w:rPr>
            </w:pPr>
            <w:r w:rsidRPr="003F06C8">
              <w:rPr>
                <w:rFonts w:eastAsiaTheme="minorHAnsi" w:hint="cs"/>
                <w:b/>
                <w:rtl/>
              </w:rPr>
              <w:t>משרד התחבורה</w:t>
            </w:r>
          </w:p>
        </w:tc>
        <w:tc>
          <w:tcPr>
            <w:tcW w:w="1838" w:type="dxa"/>
            <w:vMerge w:val="restart"/>
            <w:tcBorders>
              <w:top w:val="nil"/>
            </w:tcBorders>
            <w:shd w:val="clear" w:color="auto" w:fill="ECF4F5"/>
          </w:tcPr>
          <w:p w14:paraId="301CC8F4" w14:textId="7EDBFA72" w:rsidR="003F06C8" w:rsidRPr="002B4B3F" w:rsidRDefault="003F06C8" w:rsidP="003F06C8">
            <w:pPr>
              <w:pStyle w:val="71R"/>
              <w:spacing w:before="0" w:after="0" w:line="220" w:lineRule="exact"/>
              <w:rPr>
                <w:rFonts w:eastAsiaTheme="minorHAnsi"/>
                <w:b/>
                <w:rtl/>
              </w:rPr>
            </w:pPr>
            <w:r w:rsidRPr="003F06C8">
              <w:rPr>
                <w:rFonts w:eastAsiaTheme="minorHAnsi" w:hint="cs"/>
                <w:b/>
                <w:rtl/>
              </w:rPr>
              <w:t>משרד התחבורה שינה את עמדתו כמה פעמים בדבר הצורך ברישוי ורישום של אופניים חשמליים וגלגינועים ולא קבע מדיניות ברורה.</w:t>
            </w:r>
          </w:p>
        </w:tc>
        <w:tc>
          <w:tcPr>
            <w:tcW w:w="850" w:type="dxa"/>
            <w:vMerge w:val="restart"/>
            <w:tcBorders>
              <w:top w:val="nil"/>
            </w:tcBorders>
            <w:shd w:val="clear" w:color="auto" w:fill="ECF4F5"/>
          </w:tcPr>
          <w:p w14:paraId="5B5612C7" w14:textId="0CFD2AD2" w:rsidR="003F06C8" w:rsidRPr="002B4B3F" w:rsidRDefault="00104421" w:rsidP="003F06C8">
            <w:pPr>
              <w:pStyle w:val="71R"/>
              <w:spacing w:before="0" w:after="100"/>
              <w:rPr>
                <w:rFonts w:eastAsiaTheme="minorHAnsi"/>
                <w:b/>
                <w:rtl/>
              </w:rPr>
            </w:pPr>
            <w:r w:rsidRPr="00130149">
              <w:rPr>
                <w:b/>
                <w:noProof/>
                <w:rtl/>
              </w:rPr>
              <mc:AlternateContent>
                <mc:Choice Requires="wps">
                  <w:drawing>
                    <wp:anchor distT="0" distB="0" distL="114300" distR="114300" simplePos="0" relativeHeight="252157440" behindDoc="0" locked="0" layoutInCell="1" allowOverlap="1" wp14:anchorId="6760618D" wp14:editId="1E71B6B5">
                      <wp:simplePos x="0" y="0"/>
                      <wp:positionH relativeFrom="column">
                        <wp:posOffset>27940</wp:posOffset>
                      </wp:positionH>
                      <wp:positionV relativeFrom="paragraph">
                        <wp:posOffset>316230</wp:posOffset>
                      </wp:positionV>
                      <wp:extent cx="431800" cy="361950"/>
                      <wp:effectExtent l="0" t="0" r="25400" b="19050"/>
                      <wp:wrapNone/>
                      <wp:docPr id="2052770946" name="חץ שמאלה 1743882401"/>
                      <wp:cNvGraphicFramePr/>
                      <a:graphic xmlns:a="http://schemas.openxmlformats.org/drawingml/2006/main">
                        <a:graphicData uri="http://schemas.microsoft.com/office/word/2010/wordprocessingShape">
                          <wps:wsp>
                            <wps:cNvSpPr/>
                            <wps:spPr>
                              <a:xfrm>
                                <a:off x="0" y="0"/>
                                <a:ext cx="4318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C93454" id="חץ שמאלה 1743882401" o:spid="_x0000_s1026" type="#_x0000_t66" style="position:absolute;left:0;text-align:left;margin-left:2.2pt;margin-top:24.9pt;width:34pt;height:28.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" adj="9053" fillcolor="#c00000" strokecolor="#c00000" strokeweight="2pt"/>
                  </w:pict>
                </mc:Fallback>
              </mc:AlternateContent>
            </w:r>
          </w:p>
        </w:tc>
        <w:tc>
          <w:tcPr>
            <w:tcW w:w="850" w:type="dxa"/>
            <w:tcBorders>
              <w:top w:val="nil"/>
              <w:bottom w:val="nil"/>
            </w:tcBorders>
            <w:shd w:val="clear" w:color="auto" w:fill="ECF4F5"/>
          </w:tcPr>
          <w:p w14:paraId="101B49D7" w14:textId="2FB095A7" w:rsidR="003F06C8" w:rsidRPr="00130149" w:rsidRDefault="003F06C8" w:rsidP="003F06C8">
            <w:pPr>
              <w:pStyle w:val="71R"/>
              <w:spacing w:before="0" w:after="100"/>
              <w:rPr>
                <w:b/>
                <w:rtl/>
              </w:rPr>
            </w:pPr>
          </w:p>
        </w:tc>
        <w:tc>
          <w:tcPr>
            <w:tcW w:w="868" w:type="dxa"/>
            <w:gridSpan w:val="2"/>
            <w:tcBorders>
              <w:top w:val="nil"/>
              <w:bottom w:val="nil"/>
            </w:tcBorders>
            <w:shd w:val="clear" w:color="auto" w:fill="ECF4F5"/>
          </w:tcPr>
          <w:p w14:paraId="01EC8604" w14:textId="77777777" w:rsidR="003F06C8" w:rsidRPr="00130149" w:rsidRDefault="003F06C8" w:rsidP="003F06C8">
            <w:pPr>
              <w:pStyle w:val="71R"/>
              <w:spacing w:before="0" w:after="100"/>
              <w:rPr>
                <w:b/>
                <w:rtl/>
              </w:rPr>
            </w:pPr>
          </w:p>
        </w:tc>
        <w:tc>
          <w:tcPr>
            <w:tcW w:w="823" w:type="dxa"/>
            <w:gridSpan w:val="2"/>
            <w:tcBorders>
              <w:top w:val="nil"/>
              <w:bottom w:val="nil"/>
            </w:tcBorders>
            <w:shd w:val="clear" w:color="auto" w:fill="ECF4F5"/>
          </w:tcPr>
          <w:p w14:paraId="69DDF0D0" w14:textId="78803127" w:rsidR="003F06C8" w:rsidRPr="00130149" w:rsidRDefault="003F06C8" w:rsidP="003F06C8">
            <w:pPr>
              <w:pStyle w:val="71R"/>
              <w:spacing w:before="0" w:after="100"/>
              <w:rPr>
                <w:b/>
                <w:rtl/>
              </w:rPr>
            </w:pPr>
          </w:p>
        </w:tc>
      </w:tr>
      <w:tr w:rsidR="003F06C8" w14:paraId="20E385B5" w14:textId="77777777" w:rsidTr="00104421">
        <w:trPr>
          <w:trHeight w:val="830"/>
          <w:jc w:val="center"/>
        </w:trPr>
        <w:tc>
          <w:tcPr>
            <w:tcW w:w="1281" w:type="dxa"/>
            <w:vMerge/>
            <w:tcBorders>
              <w:bottom w:val="nil"/>
            </w:tcBorders>
            <w:shd w:val="clear" w:color="auto" w:fill="ECF4F5"/>
          </w:tcPr>
          <w:p w14:paraId="53840439" w14:textId="77777777" w:rsidR="003F06C8" w:rsidRPr="002B4B3F" w:rsidRDefault="003F06C8" w:rsidP="00627017">
            <w:pPr>
              <w:pStyle w:val="71R"/>
              <w:spacing w:before="0" w:after="100" w:line="220" w:lineRule="exact"/>
              <w:rPr>
                <w:rFonts w:eastAsiaTheme="minorHAnsi"/>
                <w:b/>
                <w:rtl/>
              </w:rPr>
            </w:pPr>
          </w:p>
        </w:tc>
        <w:tc>
          <w:tcPr>
            <w:tcW w:w="992" w:type="dxa"/>
            <w:vMerge/>
            <w:tcBorders>
              <w:bottom w:val="nil"/>
            </w:tcBorders>
            <w:shd w:val="clear" w:color="auto" w:fill="ECF4F5"/>
          </w:tcPr>
          <w:p w14:paraId="0AA2E417" w14:textId="77777777" w:rsidR="003F06C8" w:rsidRPr="002B4B3F" w:rsidRDefault="003F06C8" w:rsidP="00627017">
            <w:pPr>
              <w:pStyle w:val="71R"/>
              <w:spacing w:before="0" w:after="100" w:line="220" w:lineRule="exact"/>
              <w:rPr>
                <w:rFonts w:eastAsiaTheme="minorHAnsi"/>
                <w:b/>
                <w:rtl/>
              </w:rPr>
            </w:pPr>
          </w:p>
        </w:tc>
        <w:tc>
          <w:tcPr>
            <w:tcW w:w="1838" w:type="dxa"/>
            <w:vMerge/>
            <w:tcBorders>
              <w:bottom w:val="single" w:sz="4" w:space="0" w:color="auto"/>
            </w:tcBorders>
            <w:shd w:val="clear" w:color="auto" w:fill="ECF4F5"/>
          </w:tcPr>
          <w:p w14:paraId="2614F09E" w14:textId="5ED32ECB" w:rsidR="003F06C8" w:rsidRPr="002B4B3F" w:rsidRDefault="003F06C8" w:rsidP="00627017">
            <w:pPr>
              <w:pStyle w:val="71R"/>
              <w:spacing w:before="0" w:after="0" w:line="220" w:lineRule="exact"/>
              <w:rPr>
                <w:rFonts w:eastAsiaTheme="minorHAnsi"/>
                <w:b/>
                <w:rtl/>
              </w:rPr>
            </w:pPr>
          </w:p>
        </w:tc>
        <w:tc>
          <w:tcPr>
            <w:tcW w:w="850" w:type="dxa"/>
            <w:vMerge/>
            <w:tcBorders>
              <w:bottom w:val="nil"/>
            </w:tcBorders>
            <w:shd w:val="clear" w:color="auto" w:fill="ECF4F5"/>
          </w:tcPr>
          <w:p w14:paraId="0C5FA1F6" w14:textId="77777777" w:rsidR="003F06C8" w:rsidRPr="002B4B3F" w:rsidRDefault="003F06C8" w:rsidP="00627017">
            <w:pPr>
              <w:pStyle w:val="71R"/>
              <w:spacing w:before="0" w:after="100"/>
              <w:rPr>
                <w:rFonts w:eastAsiaTheme="minorHAnsi"/>
                <w:b/>
                <w:rtl/>
              </w:rPr>
            </w:pPr>
          </w:p>
        </w:tc>
        <w:tc>
          <w:tcPr>
            <w:tcW w:w="856" w:type="dxa"/>
            <w:gridSpan w:val="2"/>
            <w:tcBorders>
              <w:top w:val="nil"/>
              <w:bottom w:val="nil"/>
            </w:tcBorders>
            <w:shd w:val="clear" w:color="auto" w:fill="ECF4F5"/>
          </w:tcPr>
          <w:p w14:paraId="4BD5158F" w14:textId="2F0EC5C4" w:rsidR="003F06C8" w:rsidRPr="00130149" w:rsidRDefault="003F06C8" w:rsidP="00627017">
            <w:pPr>
              <w:pStyle w:val="71R"/>
              <w:spacing w:before="0" w:after="100"/>
              <w:rPr>
                <w:b/>
                <w:rtl/>
              </w:rPr>
            </w:pPr>
          </w:p>
        </w:tc>
        <w:tc>
          <w:tcPr>
            <w:tcW w:w="868" w:type="dxa"/>
            <w:gridSpan w:val="2"/>
            <w:tcBorders>
              <w:top w:val="nil"/>
              <w:bottom w:val="nil"/>
            </w:tcBorders>
            <w:shd w:val="clear" w:color="auto" w:fill="ECF4F5"/>
          </w:tcPr>
          <w:p w14:paraId="48A8FBD2" w14:textId="77777777" w:rsidR="003F06C8" w:rsidRPr="00130149" w:rsidRDefault="003F06C8" w:rsidP="00627017">
            <w:pPr>
              <w:pStyle w:val="71R"/>
              <w:spacing w:before="0" w:after="100"/>
              <w:rPr>
                <w:b/>
                <w:rtl/>
              </w:rPr>
            </w:pPr>
          </w:p>
        </w:tc>
        <w:tc>
          <w:tcPr>
            <w:tcW w:w="823" w:type="dxa"/>
            <w:gridSpan w:val="2"/>
            <w:tcBorders>
              <w:top w:val="nil"/>
              <w:bottom w:val="nil"/>
            </w:tcBorders>
            <w:shd w:val="clear" w:color="auto" w:fill="ECF4F5"/>
          </w:tcPr>
          <w:p w14:paraId="15D17E35" w14:textId="77777777" w:rsidR="003F06C8" w:rsidRPr="00130149" w:rsidRDefault="003F06C8" w:rsidP="00627017">
            <w:pPr>
              <w:pStyle w:val="71R"/>
              <w:spacing w:before="0" w:after="100"/>
              <w:rPr>
                <w:b/>
                <w:rtl/>
              </w:rPr>
            </w:pPr>
          </w:p>
        </w:tc>
      </w:tr>
      <w:tr w:rsidR="00F80AEC" w14:paraId="2C1C8E52" w14:textId="77777777" w:rsidTr="00627017">
        <w:trPr>
          <w:trHeight w:val="1332"/>
          <w:jc w:val="center"/>
        </w:trPr>
        <w:tc>
          <w:tcPr>
            <w:tcW w:w="1281" w:type="dxa"/>
            <w:vMerge w:val="restart"/>
            <w:shd w:val="clear" w:color="auto" w:fill="ECF4F5"/>
          </w:tcPr>
          <w:p w14:paraId="436C5A6D" w14:textId="77777777" w:rsidR="00F80AEC" w:rsidRPr="00104421" w:rsidRDefault="00F80AEC" w:rsidP="00104421">
            <w:pPr>
              <w:spacing w:line="288" w:lineRule="auto"/>
              <w:jc w:val="left"/>
              <w:rPr>
                <w:rFonts w:ascii="Tahoma" w:hAnsi="Tahoma" w:cs="Tahoma"/>
                <w:b/>
                <w:sz w:val="16"/>
                <w:szCs w:val="16"/>
                <w:rtl/>
              </w:rPr>
            </w:pPr>
            <w:r w:rsidRPr="00104421">
              <w:rPr>
                <w:rFonts w:ascii="Tahoma" w:hAnsi="Tahoma" w:cs="Tahoma" w:hint="cs"/>
                <w:b/>
                <w:sz w:val="16"/>
                <w:szCs w:val="16"/>
                <w:rtl/>
              </w:rPr>
              <w:t>פיתוח שבילי אופניים</w:t>
            </w:r>
          </w:p>
          <w:p w14:paraId="1E6EA5EC" w14:textId="6639688A" w:rsidR="00F80AEC" w:rsidRPr="002B4B3F" w:rsidRDefault="00F80AEC" w:rsidP="00104421">
            <w:pPr>
              <w:pStyle w:val="71R"/>
              <w:spacing w:before="0" w:after="100" w:line="220" w:lineRule="exact"/>
              <w:rPr>
                <w:rFonts w:eastAsiaTheme="minorHAnsi"/>
                <w:b/>
                <w:rtl/>
              </w:rPr>
            </w:pPr>
          </w:p>
        </w:tc>
        <w:tc>
          <w:tcPr>
            <w:tcW w:w="992" w:type="dxa"/>
            <w:vMerge w:val="restart"/>
            <w:shd w:val="clear" w:color="auto" w:fill="ECF4F5"/>
          </w:tcPr>
          <w:p w14:paraId="5C11500F" w14:textId="77777777" w:rsidR="00F80AEC" w:rsidRPr="00104421" w:rsidRDefault="00F80AEC" w:rsidP="00104421">
            <w:pPr>
              <w:spacing w:line="288" w:lineRule="auto"/>
              <w:jc w:val="left"/>
              <w:rPr>
                <w:rFonts w:ascii="Tahoma" w:hAnsi="Tahoma" w:cs="Tahoma"/>
                <w:b/>
                <w:sz w:val="16"/>
                <w:szCs w:val="16"/>
                <w:rtl/>
              </w:rPr>
            </w:pPr>
            <w:r w:rsidRPr="00104421">
              <w:rPr>
                <w:rFonts w:ascii="Tahoma" w:hAnsi="Tahoma" w:cs="Tahoma" w:hint="cs"/>
                <w:b/>
                <w:sz w:val="16"/>
                <w:szCs w:val="16"/>
                <w:rtl/>
              </w:rPr>
              <w:t>משרד התחבורה</w:t>
            </w:r>
          </w:p>
          <w:p w14:paraId="1F393CB2" w14:textId="77777777" w:rsidR="00F80AEC" w:rsidRPr="00104421" w:rsidRDefault="00F80AEC" w:rsidP="00104421">
            <w:pPr>
              <w:spacing w:line="288" w:lineRule="auto"/>
              <w:jc w:val="left"/>
              <w:rPr>
                <w:rFonts w:ascii="Tahoma" w:hAnsi="Tahoma" w:cs="Tahoma"/>
                <w:b/>
                <w:sz w:val="16"/>
                <w:szCs w:val="16"/>
                <w:rtl/>
              </w:rPr>
            </w:pPr>
          </w:p>
          <w:p w14:paraId="71DA4C0E" w14:textId="77777777" w:rsidR="00F80AEC" w:rsidRPr="00104421" w:rsidRDefault="00F80AEC" w:rsidP="00104421">
            <w:pPr>
              <w:spacing w:line="288" w:lineRule="auto"/>
              <w:jc w:val="left"/>
              <w:rPr>
                <w:rFonts w:ascii="Tahoma" w:hAnsi="Tahoma" w:cs="Tahoma"/>
                <w:b/>
                <w:sz w:val="16"/>
                <w:szCs w:val="16"/>
                <w:rtl/>
              </w:rPr>
            </w:pPr>
          </w:p>
          <w:p w14:paraId="15E018EB" w14:textId="2ED5D320" w:rsidR="00F80AEC" w:rsidRPr="002B4B3F" w:rsidRDefault="00F80AEC" w:rsidP="00104421">
            <w:pPr>
              <w:pStyle w:val="71R"/>
              <w:spacing w:before="0" w:after="100" w:line="220" w:lineRule="exact"/>
              <w:rPr>
                <w:rFonts w:eastAsiaTheme="minorHAnsi"/>
                <w:b/>
                <w:rtl/>
              </w:rPr>
            </w:pPr>
          </w:p>
        </w:tc>
        <w:tc>
          <w:tcPr>
            <w:tcW w:w="1838" w:type="dxa"/>
            <w:tcBorders>
              <w:top w:val="single" w:sz="4" w:space="0" w:color="auto"/>
              <w:bottom w:val="single" w:sz="4" w:space="0" w:color="auto"/>
            </w:tcBorders>
            <w:shd w:val="clear" w:color="auto" w:fill="ECF4F5"/>
          </w:tcPr>
          <w:p w14:paraId="51289C1A" w14:textId="548CDD63" w:rsidR="00F80AEC" w:rsidRPr="002B4B3F" w:rsidRDefault="00F80AEC" w:rsidP="00104421">
            <w:pPr>
              <w:pStyle w:val="71R"/>
              <w:spacing w:before="0" w:after="100" w:line="220" w:lineRule="exact"/>
              <w:rPr>
                <w:rFonts w:eastAsiaTheme="minorHAnsi"/>
                <w:b/>
                <w:rtl/>
              </w:rPr>
            </w:pPr>
            <w:r w:rsidRPr="00104421">
              <w:rPr>
                <w:rFonts w:eastAsiaTheme="minorHAnsi" w:hint="cs"/>
                <w:b/>
                <w:rtl/>
              </w:rPr>
              <w:t>לא היה</w:t>
            </w:r>
            <w:r w:rsidRPr="00104421">
              <w:rPr>
                <w:rFonts w:eastAsiaTheme="minorHAnsi"/>
                <w:b/>
                <w:rtl/>
              </w:rPr>
              <w:t xml:space="preserve"> בידי משרד התחבורה מידע בדבר תשתיות שבילי אופניים שהקימו הרשויות המקומיות באופן עצמאי, וכמו כן </w:t>
            </w:r>
            <w:r w:rsidRPr="00104421">
              <w:rPr>
                <w:rFonts w:eastAsiaTheme="minorHAnsi" w:hint="cs"/>
                <w:b/>
                <w:rtl/>
              </w:rPr>
              <w:t>לא היה</w:t>
            </w:r>
            <w:r w:rsidRPr="00104421">
              <w:rPr>
                <w:rFonts w:eastAsiaTheme="minorHAnsi"/>
                <w:b/>
                <w:rtl/>
              </w:rPr>
              <w:t xml:space="preserve"> בידיו מידע בדבר שבילים בהקמה או בתכנון. לגבי שבילים שמשרד התחבורה השתתף במימון תכנונם והקמתם, נמצא כי </w:t>
            </w:r>
            <w:r w:rsidRPr="00104421">
              <w:rPr>
                <w:rFonts w:eastAsiaTheme="minorHAnsi" w:hint="cs"/>
                <w:b/>
                <w:rtl/>
              </w:rPr>
              <w:t>לא היה</w:t>
            </w:r>
            <w:r w:rsidRPr="00104421">
              <w:rPr>
                <w:rFonts w:eastAsiaTheme="minorHAnsi"/>
                <w:b/>
                <w:rtl/>
              </w:rPr>
              <w:t xml:space="preserve"> בידי המשרד מידע מלא בדבר </w:t>
            </w:r>
            <w:r w:rsidRPr="00104421">
              <w:rPr>
                <w:rFonts w:eastAsiaTheme="minorHAnsi" w:hint="cs"/>
                <w:b/>
                <w:rtl/>
              </w:rPr>
              <w:t>מצב</w:t>
            </w:r>
            <w:r w:rsidRPr="00104421">
              <w:rPr>
                <w:rFonts w:eastAsiaTheme="minorHAnsi"/>
                <w:b/>
                <w:rtl/>
              </w:rPr>
              <w:t xml:space="preserve"> ההקמה של השבילים ובדבר קישוריותם של השבילים בתחום הרשות או מחוצה לה</w:t>
            </w:r>
            <w:r w:rsidRPr="00104421">
              <w:rPr>
                <w:rFonts w:eastAsiaTheme="minorHAnsi" w:hint="cs"/>
                <w:b/>
                <w:rtl/>
              </w:rPr>
              <w:t>.</w:t>
            </w:r>
          </w:p>
        </w:tc>
        <w:tc>
          <w:tcPr>
            <w:tcW w:w="850" w:type="dxa"/>
            <w:shd w:val="clear" w:color="auto" w:fill="ECF4F5"/>
          </w:tcPr>
          <w:p w14:paraId="1DF97C25" w14:textId="200BC808" w:rsidR="00F80AEC" w:rsidRPr="002B4B3F" w:rsidRDefault="002F054B" w:rsidP="00104421">
            <w:pPr>
              <w:pStyle w:val="71R"/>
              <w:spacing w:before="0" w:after="100"/>
              <w:rPr>
                <w:rFonts w:eastAsiaTheme="minorHAnsi"/>
                <w:b/>
                <w:rtl/>
              </w:rPr>
            </w:pPr>
            <w:r w:rsidRPr="00130149">
              <w:rPr>
                <w:b/>
                <w:noProof/>
                <w:rtl/>
              </w:rPr>
              <mc:AlternateContent>
                <mc:Choice Requires="wps">
                  <w:drawing>
                    <wp:anchor distT="0" distB="0" distL="114300" distR="114300" simplePos="0" relativeHeight="252177920" behindDoc="0" locked="0" layoutInCell="1" allowOverlap="1" wp14:anchorId="415003F5" wp14:editId="1036F1DC">
                      <wp:simplePos x="0" y="0"/>
                      <wp:positionH relativeFrom="column">
                        <wp:posOffset>22860</wp:posOffset>
                      </wp:positionH>
                      <wp:positionV relativeFrom="paragraph">
                        <wp:posOffset>1043940</wp:posOffset>
                      </wp:positionV>
                      <wp:extent cx="431800" cy="361950"/>
                      <wp:effectExtent l="0" t="0" r="25400" b="19050"/>
                      <wp:wrapNone/>
                      <wp:docPr id="1438276224" name="חץ שמאלה 1743882401"/>
                      <wp:cNvGraphicFramePr/>
                      <a:graphic xmlns:a="http://schemas.openxmlformats.org/drawingml/2006/main">
                        <a:graphicData uri="http://schemas.microsoft.com/office/word/2010/wordprocessingShape">
                          <wps:wsp>
                            <wps:cNvSpPr/>
                            <wps:spPr>
                              <a:xfrm>
                                <a:off x="0" y="0"/>
                                <a:ext cx="4318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DB3442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743882401" o:spid="_x0000_s1026" type="#_x0000_t66" style="position:absolute;left:0;text-align:left;margin-left:1.8pt;margin-top:82.2pt;width:34pt;height:28.5pt;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" adj="9053" fillcolor="#c00000" strokecolor="#c00000" strokeweight="2pt"/>
                  </w:pict>
                </mc:Fallback>
              </mc:AlternateContent>
            </w:r>
          </w:p>
        </w:tc>
        <w:tc>
          <w:tcPr>
            <w:tcW w:w="856" w:type="dxa"/>
            <w:gridSpan w:val="2"/>
            <w:shd w:val="clear" w:color="auto" w:fill="ECF4F5"/>
          </w:tcPr>
          <w:p w14:paraId="071C6419" w14:textId="1C19ACED" w:rsidR="00F80AEC" w:rsidRPr="00130149" w:rsidRDefault="00F80AEC" w:rsidP="00104421">
            <w:pPr>
              <w:pStyle w:val="71R"/>
              <w:spacing w:before="0" w:after="100"/>
              <w:rPr>
                <w:b/>
                <w:rtl/>
              </w:rPr>
            </w:pPr>
          </w:p>
        </w:tc>
        <w:tc>
          <w:tcPr>
            <w:tcW w:w="868" w:type="dxa"/>
            <w:gridSpan w:val="2"/>
            <w:shd w:val="clear" w:color="auto" w:fill="ECF4F5"/>
          </w:tcPr>
          <w:p w14:paraId="6738BF96" w14:textId="43757868" w:rsidR="00F80AEC" w:rsidRPr="00130149" w:rsidRDefault="00F80AEC" w:rsidP="00104421">
            <w:pPr>
              <w:pStyle w:val="71R"/>
              <w:spacing w:before="0" w:after="100"/>
              <w:rPr>
                <w:b/>
                <w:rtl/>
              </w:rPr>
            </w:pPr>
          </w:p>
        </w:tc>
        <w:tc>
          <w:tcPr>
            <w:tcW w:w="823" w:type="dxa"/>
            <w:gridSpan w:val="2"/>
            <w:shd w:val="clear" w:color="auto" w:fill="ECF4F5"/>
          </w:tcPr>
          <w:p w14:paraId="071AD9A7" w14:textId="77777777" w:rsidR="00F80AEC" w:rsidRPr="00130149" w:rsidRDefault="00F80AEC" w:rsidP="00104421">
            <w:pPr>
              <w:pStyle w:val="71R"/>
              <w:spacing w:before="0" w:after="100"/>
              <w:rPr>
                <w:b/>
                <w:rtl/>
              </w:rPr>
            </w:pPr>
          </w:p>
        </w:tc>
      </w:tr>
      <w:tr w:rsidR="00F80AEC" w14:paraId="5CBA4690" w14:textId="77777777" w:rsidTr="00627017">
        <w:trPr>
          <w:trHeight w:val="1332"/>
          <w:jc w:val="center"/>
        </w:trPr>
        <w:tc>
          <w:tcPr>
            <w:tcW w:w="1281" w:type="dxa"/>
            <w:vMerge/>
            <w:shd w:val="clear" w:color="auto" w:fill="ECF4F5"/>
          </w:tcPr>
          <w:p w14:paraId="0EA3F355" w14:textId="77777777" w:rsidR="00F80AEC" w:rsidRPr="00104421" w:rsidRDefault="00F80AEC" w:rsidP="00104421">
            <w:pPr>
              <w:spacing w:line="288" w:lineRule="auto"/>
              <w:jc w:val="left"/>
              <w:rPr>
                <w:rFonts w:ascii="Tahoma" w:hAnsi="Tahoma" w:cs="Tahoma"/>
                <w:b/>
                <w:sz w:val="16"/>
                <w:szCs w:val="16"/>
                <w:rtl/>
              </w:rPr>
            </w:pPr>
          </w:p>
        </w:tc>
        <w:tc>
          <w:tcPr>
            <w:tcW w:w="992" w:type="dxa"/>
            <w:vMerge/>
            <w:shd w:val="clear" w:color="auto" w:fill="ECF4F5"/>
          </w:tcPr>
          <w:p w14:paraId="42BABA80" w14:textId="77777777" w:rsidR="00F80AEC" w:rsidRPr="00104421" w:rsidRDefault="00F80AEC" w:rsidP="00104421">
            <w:pPr>
              <w:spacing w:line="288" w:lineRule="auto"/>
              <w:jc w:val="left"/>
              <w:rPr>
                <w:rFonts w:ascii="Tahoma" w:hAnsi="Tahoma" w:cs="Tahoma"/>
                <w:b/>
                <w:sz w:val="16"/>
                <w:szCs w:val="16"/>
                <w:rtl/>
              </w:rPr>
            </w:pPr>
          </w:p>
        </w:tc>
        <w:tc>
          <w:tcPr>
            <w:tcW w:w="1838" w:type="dxa"/>
            <w:tcBorders>
              <w:top w:val="single" w:sz="4" w:space="0" w:color="auto"/>
              <w:bottom w:val="single" w:sz="4" w:space="0" w:color="auto"/>
            </w:tcBorders>
            <w:shd w:val="clear" w:color="auto" w:fill="ECF4F5"/>
          </w:tcPr>
          <w:p w14:paraId="1091AA4D" w14:textId="64CC78A9" w:rsidR="00F80AEC" w:rsidRPr="00104421" w:rsidRDefault="00F80AEC" w:rsidP="00104421">
            <w:pPr>
              <w:pStyle w:val="71R"/>
              <w:spacing w:before="0" w:after="100" w:line="220" w:lineRule="exact"/>
              <w:rPr>
                <w:rFonts w:eastAsiaTheme="minorHAnsi"/>
                <w:b/>
                <w:rtl/>
              </w:rPr>
            </w:pPr>
            <w:r w:rsidRPr="00104421">
              <w:rPr>
                <w:rFonts w:eastAsiaTheme="minorHAnsi" w:hint="cs"/>
                <w:b/>
                <w:rtl/>
              </w:rPr>
              <w:t xml:space="preserve">לגבי פרויקט אופנידן, </w:t>
            </w:r>
            <w:r w:rsidRPr="00104421">
              <w:rPr>
                <w:rFonts w:eastAsiaTheme="minorHAnsi"/>
                <w:b/>
                <w:rtl/>
              </w:rPr>
              <w:t>לפני שמשרד התחבורה החל לפעול לקידום הפרויקט, הוא לא בדק את נכונותן של הרשויות המקומיות לתכנן שבילים מזינים ואת היערכותן לכך</w:t>
            </w:r>
            <w:r w:rsidRPr="00104421">
              <w:rPr>
                <w:rFonts w:eastAsiaTheme="minorHAnsi" w:hint="cs"/>
                <w:b/>
                <w:rtl/>
              </w:rPr>
              <w:t>.</w:t>
            </w:r>
          </w:p>
        </w:tc>
        <w:tc>
          <w:tcPr>
            <w:tcW w:w="850" w:type="dxa"/>
            <w:shd w:val="clear" w:color="auto" w:fill="ECF4F5"/>
          </w:tcPr>
          <w:p w14:paraId="3F3F11BB" w14:textId="781B758E" w:rsidR="00F80AEC" w:rsidRPr="00130149" w:rsidRDefault="00F80AEC" w:rsidP="00104421">
            <w:pPr>
              <w:pStyle w:val="71R"/>
              <w:spacing w:before="0" w:after="100"/>
              <w:rPr>
                <w:b/>
                <w:noProof/>
                <w:rtl/>
              </w:rPr>
            </w:pPr>
            <w:r w:rsidRPr="00130149">
              <w:rPr>
                <w:b/>
                <w:noProof/>
                <w:rtl/>
              </w:rPr>
              <mc:AlternateContent>
                <mc:Choice Requires="wps">
                  <w:drawing>
                    <wp:anchor distT="0" distB="0" distL="114300" distR="114300" simplePos="0" relativeHeight="252170752" behindDoc="0" locked="0" layoutInCell="1" allowOverlap="1" wp14:anchorId="5079CE2F" wp14:editId="6619C7FE">
                      <wp:simplePos x="0" y="0"/>
                      <wp:positionH relativeFrom="column">
                        <wp:posOffset>20320</wp:posOffset>
                      </wp:positionH>
                      <wp:positionV relativeFrom="paragraph">
                        <wp:posOffset>367030</wp:posOffset>
                      </wp:positionV>
                      <wp:extent cx="431800" cy="361950"/>
                      <wp:effectExtent l="0" t="0" r="25400" b="19050"/>
                      <wp:wrapNone/>
                      <wp:docPr id="2052770947" name="חץ שמאלה 1743882401"/>
                      <wp:cNvGraphicFramePr/>
                      <a:graphic xmlns:a="http://schemas.openxmlformats.org/drawingml/2006/main">
                        <a:graphicData uri="http://schemas.microsoft.com/office/word/2010/wordprocessingShape">
                          <wps:wsp>
                            <wps:cNvSpPr/>
                            <wps:spPr>
                              <a:xfrm>
                                <a:off x="0" y="0"/>
                                <a:ext cx="4318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BA1FCB" id="חץ שמאלה 1743882401" o:spid="_x0000_s1026" type="#_x0000_t66" style="position:absolute;left:0;text-align:left;margin-left:1.6pt;margin-top:28.9pt;width:34pt;height:28.5pt;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" adj="9053" fillcolor="#c00000" strokecolor="#c00000" strokeweight="2pt"/>
                  </w:pict>
                </mc:Fallback>
              </mc:AlternateContent>
            </w:r>
          </w:p>
        </w:tc>
        <w:tc>
          <w:tcPr>
            <w:tcW w:w="856" w:type="dxa"/>
            <w:gridSpan w:val="2"/>
            <w:shd w:val="clear" w:color="auto" w:fill="ECF4F5"/>
          </w:tcPr>
          <w:p w14:paraId="719810E4" w14:textId="77777777" w:rsidR="00F80AEC" w:rsidRPr="00130149" w:rsidRDefault="00F80AEC" w:rsidP="00104421">
            <w:pPr>
              <w:pStyle w:val="71R"/>
              <w:spacing w:before="0" w:after="100"/>
              <w:rPr>
                <w:b/>
                <w:rtl/>
              </w:rPr>
            </w:pPr>
          </w:p>
        </w:tc>
        <w:tc>
          <w:tcPr>
            <w:tcW w:w="868" w:type="dxa"/>
            <w:gridSpan w:val="2"/>
            <w:shd w:val="clear" w:color="auto" w:fill="ECF4F5"/>
          </w:tcPr>
          <w:p w14:paraId="71CCF27C" w14:textId="77777777" w:rsidR="00F80AEC" w:rsidRPr="00130149" w:rsidRDefault="00F80AEC" w:rsidP="00104421">
            <w:pPr>
              <w:pStyle w:val="71R"/>
              <w:spacing w:before="0" w:after="100"/>
              <w:rPr>
                <w:b/>
                <w:rtl/>
              </w:rPr>
            </w:pPr>
          </w:p>
        </w:tc>
        <w:tc>
          <w:tcPr>
            <w:tcW w:w="823" w:type="dxa"/>
            <w:gridSpan w:val="2"/>
            <w:shd w:val="clear" w:color="auto" w:fill="ECF4F5"/>
          </w:tcPr>
          <w:p w14:paraId="5E7F8265" w14:textId="77777777" w:rsidR="00F80AEC" w:rsidRPr="00130149" w:rsidRDefault="00F80AEC" w:rsidP="00104421">
            <w:pPr>
              <w:pStyle w:val="71R"/>
              <w:spacing w:before="0" w:after="100"/>
              <w:rPr>
                <w:b/>
                <w:rtl/>
              </w:rPr>
            </w:pPr>
          </w:p>
        </w:tc>
      </w:tr>
      <w:tr w:rsidR="00F80AEC" w:rsidRPr="002B4B3F" w14:paraId="1990C3E3" w14:textId="77777777" w:rsidTr="00F80AEC">
        <w:trPr>
          <w:trHeight w:val="737"/>
          <w:jc w:val="center"/>
        </w:trPr>
        <w:tc>
          <w:tcPr>
            <w:tcW w:w="1281" w:type="dxa"/>
            <w:vMerge/>
            <w:tcBorders>
              <w:bottom w:val="single" w:sz="4" w:space="0" w:color="auto"/>
            </w:tcBorders>
            <w:shd w:val="clear" w:color="auto" w:fill="ECF4F5"/>
          </w:tcPr>
          <w:p w14:paraId="59588A5B" w14:textId="425E3F1F" w:rsidR="00F80AEC" w:rsidRPr="002B4B3F" w:rsidRDefault="00F80AEC" w:rsidP="00627017">
            <w:pPr>
              <w:pStyle w:val="71R"/>
              <w:spacing w:before="0" w:after="100" w:line="220" w:lineRule="exact"/>
              <w:rPr>
                <w:rFonts w:eastAsiaTheme="minorHAnsi"/>
                <w:b/>
                <w:rtl/>
              </w:rPr>
            </w:pPr>
          </w:p>
        </w:tc>
        <w:tc>
          <w:tcPr>
            <w:tcW w:w="992" w:type="dxa"/>
            <w:tcBorders>
              <w:bottom w:val="single" w:sz="4" w:space="0" w:color="auto"/>
            </w:tcBorders>
            <w:shd w:val="clear" w:color="auto" w:fill="ECF4F5"/>
          </w:tcPr>
          <w:p w14:paraId="34C0A08C" w14:textId="01A113A4" w:rsidR="00F80AEC" w:rsidRPr="002B4B3F" w:rsidRDefault="00F80AEC" w:rsidP="00627017">
            <w:pPr>
              <w:pStyle w:val="71R"/>
              <w:spacing w:before="0" w:after="100" w:line="220" w:lineRule="exact"/>
              <w:rPr>
                <w:rFonts w:eastAsiaTheme="minorHAnsi"/>
                <w:b/>
                <w:rtl/>
              </w:rPr>
            </w:pPr>
            <w:r>
              <w:rPr>
                <w:rFonts w:eastAsiaTheme="minorHAnsi" w:hint="cs"/>
                <w:b/>
                <w:rtl/>
              </w:rPr>
              <w:t>עיריית רמת גן</w:t>
            </w:r>
          </w:p>
        </w:tc>
        <w:tc>
          <w:tcPr>
            <w:tcW w:w="1838" w:type="dxa"/>
            <w:tcBorders>
              <w:top w:val="single" w:sz="4" w:space="0" w:color="auto"/>
              <w:bottom w:val="single" w:sz="4" w:space="0" w:color="auto"/>
            </w:tcBorders>
            <w:shd w:val="clear" w:color="auto" w:fill="ECF4F5"/>
          </w:tcPr>
          <w:p w14:paraId="5CDBEC61" w14:textId="4023AB41" w:rsidR="00F80AEC" w:rsidRPr="002B4B3F" w:rsidRDefault="00F80AEC" w:rsidP="00627017">
            <w:pPr>
              <w:pStyle w:val="71R"/>
              <w:spacing w:before="0" w:after="100" w:line="220" w:lineRule="exact"/>
              <w:rPr>
                <w:rFonts w:eastAsiaTheme="minorHAnsi"/>
                <w:b/>
                <w:rtl/>
              </w:rPr>
            </w:pPr>
            <w:r w:rsidRPr="00F80AEC">
              <w:rPr>
                <w:rFonts w:eastAsiaTheme="minorHAnsi"/>
                <w:b/>
                <w:rtl/>
              </w:rPr>
              <w:t>בתחום העיר שביל אופניים אחד שאורכו כ-300 מטרים</w:t>
            </w:r>
          </w:p>
        </w:tc>
        <w:tc>
          <w:tcPr>
            <w:tcW w:w="850" w:type="dxa"/>
            <w:tcBorders>
              <w:bottom w:val="single" w:sz="4" w:space="0" w:color="auto"/>
            </w:tcBorders>
            <w:shd w:val="clear" w:color="auto" w:fill="ECF4F5"/>
          </w:tcPr>
          <w:p w14:paraId="7C08370D" w14:textId="336DAA3D" w:rsidR="00F80AEC" w:rsidRPr="002B4B3F" w:rsidRDefault="00F80AEC" w:rsidP="00627017">
            <w:pPr>
              <w:pStyle w:val="71R"/>
              <w:spacing w:before="0" w:after="100"/>
              <w:rPr>
                <w:rFonts w:eastAsiaTheme="minorHAnsi"/>
                <w:b/>
                <w:rtl/>
              </w:rPr>
            </w:pPr>
            <w:r w:rsidRPr="00130149">
              <w:rPr>
                <w:b/>
                <w:noProof/>
                <w:rtl/>
              </w:rPr>
              <mc:AlternateContent>
                <mc:Choice Requires="wps">
                  <w:drawing>
                    <wp:anchor distT="0" distB="0" distL="114300" distR="114300" simplePos="0" relativeHeight="252172800" behindDoc="0" locked="0" layoutInCell="1" allowOverlap="1" wp14:anchorId="5041108F" wp14:editId="7B255F9D">
                      <wp:simplePos x="0" y="0"/>
                      <wp:positionH relativeFrom="column">
                        <wp:posOffset>-1064260</wp:posOffset>
                      </wp:positionH>
                      <wp:positionV relativeFrom="paragraph">
                        <wp:posOffset>28575</wp:posOffset>
                      </wp:positionV>
                      <wp:extent cx="1516380" cy="371475"/>
                      <wp:effectExtent l="0" t="0" r="26670" b="28575"/>
                      <wp:wrapNone/>
                      <wp:docPr id="2052770948" name="חץ שמאלה 14"/>
                      <wp:cNvGraphicFramePr/>
                      <a:graphic xmlns:a="http://schemas.openxmlformats.org/drawingml/2006/main">
                        <a:graphicData uri="http://schemas.microsoft.com/office/word/2010/wordprocessingShape">
                          <wps:wsp>
                            <wps:cNvSpPr/>
                            <wps:spPr>
                              <a:xfrm>
                                <a:off x="0" y="0"/>
                                <a:ext cx="1516380" cy="3714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73AB68" id="חץ שמאלה 14" o:spid="_x0000_s1026" type="#_x0000_t66" style="position:absolute;left:0;text-align:left;margin-left:-83.8pt;margin-top:2.25pt;width:119.4pt;height:29.25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" adj="2646" fillcolor="yellow" strokecolor="yellow" strokeweight="2pt"/>
                  </w:pict>
                </mc:Fallback>
              </mc:AlternateContent>
            </w:r>
          </w:p>
        </w:tc>
        <w:tc>
          <w:tcPr>
            <w:tcW w:w="856" w:type="dxa"/>
            <w:gridSpan w:val="2"/>
            <w:tcBorders>
              <w:bottom w:val="single" w:sz="4" w:space="0" w:color="auto"/>
            </w:tcBorders>
            <w:shd w:val="clear" w:color="auto" w:fill="ECF4F5"/>
          </w:tcPr>
          <w:p w14:paraId="6234EA8D" w14:textId="3C062D4C" w:rsidR="00F80AEC" w:rsidRPr="002B4B3F" w:rsidRDefault="00F80AEC" w:rsidP="00627017">
            <w:pPr>
              <w:pStyle w:val="71R"/>
              <w:spacing w:before="0" w:after="100"/>
              <w:rPr>
                <w:rFonts w:eastAsiaTheme="minorHAnsi"/>
                <w:b/>
                <w:rtl/>
              </w:rPr>
            </w:pPr>
          </w:p>
        </w:tc>
        <w:tc>
          <w:tcPr>
            <w:tcW w:w="868" w:type="dxa"/>
            <w:gridSpan w:val="2"/>
            <w:tcBorders>
              <w:bottom w:val="single" w:sz="4" w:space="0" w:color="auto"/>
            </w:tcBorders>
            <w:shd w:val="clear" w:color="auto" w:fill="ECF4F5"/>
          </w:tcPr>
          <w:p w14:paraId="231714BE" w14:textId="3CEDBE80" w:rsidR="00F80AEC" w:rsidRPr="002B4B3F" w:rsidRDefault="00F80AEC" w:rsidP="00627017">
            <w:pPr>
              <w:pStyle w:val="71R"/>
              <w:spacing w:before="0" w:after="100"/>
              <w:rPr>
                <w:rFonts w:eastAsiaTheme="minorHAnsi"/>
                <w:b/>
                <w:rtl/>
              </w:rPr>
            </w:pPr>
          </w:p>
        </w:tc>
        <w:tc>
          <w:tcPr>
            <w:tcW w:w="823" w:type="dxa"/>
            <w:gridSpan w:val="2"/>
            <w:tcBorders>
              <w:bottom w:val="single" w:sz="4" w:space="0" w:color="auto"/>
            </w:tcBorders>
            <w:shd w:val="clear" w:color="auto" w:fill="ECF4F5"/>
          </w:tcPr>
          <w:p w14:paraId="4783779E" w14:textId="095C71F3" w:rsidR="00F80AEC" w:rsidRPr="002B4B3F" w:rsidRDefault="00F80AEC" w:rsidP="00627017">
            <w:pPr>
              <w:pStyle w:val="71R"/>
              <w:spacing w:before="0" w:after="100"/>
              <w:rPr>
                <w:rFonts w:eastAsiaTheme="minorHAnsi"/>
                <w:b/>
                <w:rtl/>
              </w:rPr>
            </w:pPr>
          </w:p>
        </w:tc>
      </w:tr>
    </w:tbl>
    <w:p w14:paraId="5E5BA2EF" w14:textId="77F7E367" w:rsidR="00F80AEC" w:rsidRDefault="00BF4545">
      <w:pPr>
        <w:rPr>
          <w:rtl/>
        </w:rPr>
      </w:pPr>
      <w:r w:rsidRPr="00130149">
        <w:rPr>
          <w:b/>
          <w:noProof/>
          <w:rtl/>
        </w:rPr>
        <mc:AlternateContent>
          <mc:Choice Requires="wps">
            <w:drawing>
              <wp:anchor distT="0" distB="0" distL="114300" distR="114300" simplePos="0" relativeHeight="252168704" behindDoc="0" locked="0" layoutInCell="1" allowOverlap="1" wp14:anchorId="4015F0EE" wp14:editId="1A8B36C9">
                <wp:simplePos x="0" y="0"/>
                <wp:positionH relativeFrom="column">
                  <wp:posOffset>-511907155</wp:posOffset>
                </wp:positionH>
                <wp:positionV relativeFrom="paragraph">
                  <wp:posOffset>-805029505</wp:posOffset>
                </wp:positionV>
                <wp:extent cx="1056640" cy="361950"/>
                <wp:effectExtent l="0" t="0" r="10160" b="19050"/>
                <wp:wrapNone/>
                <wp:docPr id="1438276227" name="חץ שמאלה 22"/>
                <wp:cNvGraphicFramePr/>
                <a:graphic xmlns:a="http://schemas.openxmlformats.org/drawingml/2006/main">
                  <a:graphicData uri="http://schemas.microsoft.com/office/word/2010/wordprocessingShape">
                    <wps:wsp>
                      <wps:cNvSpPr/>
                      <wps:spPr>
                        <a:xfrm>
                          <a:off x="0" y="0"/>
                          <a:ext cx="105664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324027" id="חץ שמאלה 22" o:spid="_x0000_s1026" type="#_x0000_t66" style="position:absolute;left:0;text-align:left;margin-left:-40307.65pt;margin-top:-63388.15pt;width:83.2pt;height:28.5pt;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" adj="3700" fillcolor="#e46c0a" strokecolor="#e46c0a" strokeweight="2pt"/>
            </w:pict>
          </mc:Fallback>
        </mc:AlternateContent>
      </w:r>
    </w:p>
    <w:p w14:paraId="0D21896D" w14:textId="5AA1D364" w:rsidR="00F80AEC" w:rsidRDefault="00F80AEC">
      <w:pPr>
        <w:rPr>
          <w:rtl/>
        </w:rPr>
      </w:pPr>
    </w:p>
    <w:p w14:paraId="0D379765" w14:textId="28B7BF08" w:rsidR="00F80AEC" w:rsidRDefault="00F80AEC">
      <w:pPr>
        <w:rPr>
          <w:rtl/>
        </w:rPr>
      </w:pPr>
    </w:p>
    <w:tbl>
      <w:tblPr>
        <w:tblStyle w:val="TableGrid"/>
        <w:bidiVisual/>
        <w:tblW w:w="7508" w:type="dxa"/>
        <w:jc w:val="center"/>
        <w:tblLayout w:type="fixed"/>
        <w:tblLook w:val="04A0" w:firstRow="1" w:lastRow="0" w:firstColumn="1" w:lastColumn="0" w:noHBand="0" w:noVBand="1"/>
      </w:tblPr>
      <w:tblGrid>
        <w:gridCol w:w="1281"/>
        <w:gridCol w:w="992"/>
        <w:gridCol w:w="1838"/>
        <w:gridCol w:w="850"/>
        <w:gridCol w:w="856"/>
        <w:gridCol w:w="868"/>
        <w:gridCol w:w="823"/>
      </w:tblGrid>
      <w:tr w:rsidR="00F80AEC" w:rsidRPr="00880D28" w14:paraId="388B0CBF" w14:textId="77777777" w:rsidTr="00A31244">
        <w:trPr>
          <w:tblHeader/>
          <w:jc w:val="center"/>
        </w:trPr>
        <w:tc>
          <w:tcPr>
            <w:tcW w:w="1281" w:type="dxa"/>
            <w:vMerge w:val="restart"/>
            <w:tcBorders>
              <w:top w:val="nil"/>
              <w:bottom w:val="nil"/>
            </w:tcBorders>
            <w:shd w:val="clear" w:color="auto" w:fill="C6DCE4"/>
          </w:tcPr>
          <w:p w14:paraId="75722CDF" w14:textId="77777777" w:rsidR="00F80AEC" w:rsidRPr="00880D28" w:rsidRDefault="00F80AEC" w:rsidP="00A31244">
            <w:pPr>
              <w:pStyle w:val="71R"/>
              <w:spacing w:before="80" w:after="80" w:line="220" w:lineRule="exact"/>
              <w:rPr>
                <w:b/>
                <w:bCs/>
                <w:rtl/>
              </w:rPr>
            </w:pPr>
            <w:r w:rsidRPr="00880D28">
              <w:rPr>
                <w:b/>
                <w:bCs/>
                <w:rtl/>
              </w:rPr>
              <w:lastRenderedPageBreak/>
              <w:t>פרק הביקורת</w:t>
            </w:r>
          </w:p>
        </w:tc>
        <w:tc>
          <w:tcPr>
            <w:tcW w:w="992" w:type="dxa"/>
            <w:vMerge w:val="restart"/>
            <w:tcBorders>
              <w:top w:val="nil"/>
              <w:bottom w:val="nil"/>
            </w:tcBorders>
            <w:shd w:val="clear" w:color="auto" w:fill="C6DCE4"/>
          </w:tcPr>
          <w:p w14:paraId="38306917" w14:textId="77777777" w:rsidR="00F80AEC" w:rsidRPr="00880D28" w:rsidRDefault="00F80AEC" w:rsidP="00A31244">
            <w:pPr>
              <w:pStyle w:val="71R"/>
              <w:spacing w:before="80" w:after="80" w:line="220" w:lineRule="exact"/>
              <w:rPr>
                <w:b/>
                <w:bCs/>
                <w:rtl/>
              </w:rPr>
            </w:pPr>
            <w:r w:rsidRPr="006443E5">
              <w:rPr>
                <w:b/>
                <w:bCs/>
                <w:rtl/>
              </w:rPr>
              <w:t>הגוף המבוקר</w:t>
            </w:r>
          </w:p>
        </w:tc>
        <w:tc>
          <w:tcPr>
            <w:tcW w:w="1838" w:type="dxa"/>
            <w:vMerge w:val="restart"/>
            <w:tcBorders>
              <w:top w:val="nil"/>
              <w:bottom w:val="nil"/>
            </w:tcBorders>
            <w:shd w:val="clear" w:color="auto" w:fill="C6DCE4"/>
          </w:tcPr>
          <w:p w14:paraId="343C576C" w14:textId="77777777" w:rsidR="00F80AEC" w:rsidRPr="00880D28" w:rsidRDefault="00F80AEC" w:rsidP="00A31244">
            <w:pPr>
              <w:pStyle w:val="71R"/>
              <w:spacing w:before="80" w:after="80" w:line="220" w:lineRule="exact"/>
              <w:rPr>
                <w:b/>
                <w:bCs/>
                <w:rtl/>
              </w:rPr>
            </w:pPr>
            <w:r w:rsidRPr="00880D28">
              <w:rPr>
                <w:b/>
                <w:bCs/>
                <w:rtl/>
              </w:rPr>
              <w:t>הליקוי בדוח הביקורת</w:t>
            </w:r>
            <w:r w:rsidRPr="00880D28">
              <w:rPr>
                <w:rFonts w:hint="cs"/>
                <w:b/>
                <w:bCs/>
                <w:rtl/>
              </w:rPr>
              <w:t xml:space="preserve"> </w:t>
            </w:r>
            <w:r w:rsidRPr="00880D28">
              <w:rPr>
                <w:b/>
                <w:bCs/>
                <w:rtl/>
              </w:rPr>
              <w:t>הקודם</w:t>
            </w:r>
          </w:p>
        </w:tc>
        <w:tc>
          <w:tcPr>
            <w:tcW w:w="3397" w:type="dxa"/>
            <w:gridSpan w:val="4"/>
            <w:tcBorders>
              <w:top w:val="nil"/>
              <w:bottom w:val="nil"/>
            </w:tcBorders>
            <w:shd w:val="clear" w:color="auto" w:fill="C6DCE4"/>
          </w:tcPr>
          <w:p w14:paraId="09F28954" w14:textId="77777777" w:rsidR="00F80AEC" w:rsidRPr="00880D28" w:rsidRDefault="00F80AEC" w:rsidP="00A31244">
            <w:pPr>
              <w:pStyle w:val="71R"/>
              <w:spacing w:before="80" w:after="80" w:line="220" w:lineRule="exact"/>
              <w:rPr>
                <w:b/>
                <w:bCs/>
                <w:rtl/>
              </w:rPr>
            </w:pPr>
            <w:r w:rsidRPr="00880D28">
              <w:rPr>
                <w:b/>
                <w:bCs/>
                <w:rtl/>
              </w:rPr>
              <w:t>מידת תיקון הליקוי כפי שעלה בביקורת המעקב</w:t>
            </w:r>
          </w:p>
        </w:tc>
      </w:tr>
      <w:tr w:rsidR="00F80AEC" w14:paraId="72DCE482" w14:textId="77777777" w:rsidTr="00A31244">
        <w:trPr>
          <w:tblHeader/>
          <w:jc w:val="center"/>
        </w:trPr>
        <w:tc>
          <w:tcPr>
            <w:tcW w:w="1281" w:type="dxa"/>
            <w:vMerge/>
            <w:tcBorders>
              <w:top w:val="nil"/>
              <w:bottom w:val="nil"/>
            </w:tcBorders>
          </w:tcPr>
          <w:p w14:paraId="4974BBD3" w14:textId="77777777" w:rsidR="00F80AEC" w:rsidRPr="00130149" w:rsidRDefault="00F80AEC" w:rsidP="00A31244">
            <w:pPr>
              <w:pStyle w:val="71R"/>
              <w:spacing w:before="80" w:after="80" w:line="220" w:lineRule="exact"/>
              <w:rPr>
                <w:rtl/>
              </w:rPr>
            </w:pPr>
          </w:p>
        </w:tc>
        <w:tc>
          <w:tcPr>
            <w:tcW w:w="992" w:type="dxa"/>
            <w:vMerge/>
            <w:tcBorders>
              <w:top w:val="nil"/>
              <w:bottom w:val="nil"/>
            </w:tcBorders>
          </w:tcPr>
          <w:p w14:paraId="1E566F96" w14:textId="77777777" w:rsidR="00F80AEC" w:rsidRPr="00130149" w:rsidRDefault="00F80AEC" w:rsidP="00A31244">
            <w:pPr>
              <w:pStyle w:val="71R"/>
              <w:spacing w:before="80" w:after="80" w:line="220" w:lineRule="exact"/>
              <w:rPr>
                <w:rtl/>
              </w:rPr>
            </w:pPr>
          </w:p>
        </w:tc>
        <w:tc>
          <w:tcPr>
            <w:tcW w:w="1838" w:type="dxa"/>
            <w:vMerge/>
            <w:tcBorders>
              <w:top w:val="nil"/>
              <w:bottom w:val="nil"/>
            </w:tcBorders>
            <w:shd w:val="clear" w:color="auto" w:fill="auto"/>
          </w:tcPr>
          <w:p w14:paraId="7503907A" w14:textId="77777777" w:rsidR="00F80AEC" w:rsidRPr="00130149" w:rsidRDefault="00F80AEC" w:rsidP="00A31244">
            <w:pPr>
              <w:pStyle w:val="71R"/>
              <w:spacing w:before="80" w:after="80" w:line="220" w:lineRule="exact"/>
              <w:rPr>
                <w:rtl/>
              </w:rPr>
            </w:pPr>
          </w:p>
        </w:tc>
        <w:tc>
          <w:tcPr>
            <w:tcW w:w="850" w:type="dxa"/>
            <w:tcBorders>
              <w:top w:val="nil"/>
              <w:bottom w:val="nil"/>
            </w:tcBorders>
            <w:shd w:val="clear" w:color="auto" w:fill="C00000"/>
          </w:tcPr>
          <w:p w14:paraId="24CA80FF" w14:textId="77777777" w:rsidR="00F80AEC" w:rsidRPr="00880D28" w:rsidRDefault="00F80AEC" w:rsidP="00A31244">
            <w:pPr>
              <w:pStyle w:val="71R"/>
              <w:spacing w:before="80" w:after="80" w:line="220" w:lineRule="exact"/>
              <w:rPr>
                <w:b/>
                <w:bCs/>
                <w:rtl/>
              </w:rPr>
            </w:pPr>
            <w:r w:rsidRPr="00880D28">
              <w:rPr>
                <w:b/>
                <w:bCs/>
                <w:color w:val="0D0D0D" w:themeColor="text1" w:themeTint="F2"/>
                <w:rtl/>
              </w:rPr>
              <w:t>לא תוקן</w:t>
            </w:r>
          </w:p>
        </w:tc>
        <w:tc>
          <w:tcPr>
            <w:tcW w:w="856" w:type="dxa"/>
            <w:tcBorders>
              <w:top w:val="nil"/>
              <w:bottom w:val="nil"/>
            </w:tcBorders>
            <w:shd w:val="clear" w:color="auto" w:fill="E36C0A" w:themeFill="accent6" w:themeFillShade="BF"/>
          </w:tcPr>
          <w:p w14:paraId="07C3870A" w14:textId="77777777" w:rsidR="00F80AEC" w:rsidRPr="00880D28" w:rsidRDefault="00F80AEC" w:rsidP="00A31244">
            <w:pPr>
              <w:pStyle w:val="71R"/>
              <w:spacing w:before="80" w:after="80" w:line="220" w:lineRule="exact"/>
              <w:rPr>
                <w:b/>
                <w:bCs/>
                <w:rtl/>
              </w:rPr>
            </w:pPr>
            <w:r w:rsidRPr="00880D28">
              <w:rPr>
                <w:b/>
                <w:bCs/>
                <w:rtl/>
              </w:rPr>
              <w:t>תוקן במידה מועטה</w:t>
            </w:r>
          </w:p>
        </w:tc>
        <w:tc>
          <w:tcPr>
            <w:tcW w:w="868" w:type="dxa"/>
            <w:tcBorders>
              <w:top w:val="nil"/>
              <w:bottom w:val="nil"/>
            </w:tcBorders>
            <w:shd w:val="clear" w:color="auto" w:fill="FFFF00"/>
          </w:tcPr>
          <w:p w14:paraId="73203A49" w14:textId="77777777" w:rsidR="00F80AEC" w:rsidRPr="00880D28" w:rsidRDefault="00F80AEC" w:rsidP="00A31244">
            <w:pPr>
              <w:pStyle w:val="71R"/>
              <w:spacing w:before="80" w:after="80" w:line="220" w:lineRule="exact"/>
              <w:rPr>
                <w:b/>
                <w:bCs/>
                <w:rtl/>
              </w:rPr>
            </w:pPr>
            <w:r w:rsidRPr="00880D28">
              <w:rPr>
                <w:b/>
                <w:bCs/>
                <w:rtl/>
              </w:rPr>
              <w:t>תוקן במידה רבה</w:t>
            </w:r>
          </w:p>
        </w:tc>
        <w:tc>
          <w:tcPr>
            <w:tcW w:w="823" w:type="dxa"/>
            <w:tcBorders>
              <w:top w:val="nil"/>
              <w:bottom w:val="nil"/>
            </w:tcBorders>
            <w:shd w:val="clear" w:color="auto" w:fill="92D050"/>
          </w:tcPr>
          <w:p w14:paraId="3668F071" w14:textId="77777777" w:rsidR="00F80AEC" w:rsidRPr="00AE6106" w:rsidRDefault="00F80AEC" w:rsidP="00A31244">
            <w:pPr>
              <w:pStyle w:val="71R"/>
              <w:spacing w:before="80" w:after="80" w:line="220" w:lineRule="exact"/>
              <w:rPr>
                <w:b/>
                <w:bCs/>
                <w:rtl/>
              </w:rPr>
            </w:pPr>
            <w:r w:rsidRPr="00AE6106">
              <w:rPr>
                <w:b/>
                <w:bCs/>
                <w:rtl/>
              </w:rPr>
              <w:t>תוקן באופן מלא</w:t>
            </w:r>
          </w:p>
        </w:tc>
      </w:tr>
      <w:tr w:rsidR="00F80AEC" w:rsidRPr="002B4B3F" w14:paraId="37529017" w14:textId="77777777" w:rsidTr="00627017">
        <w:trPr>
          <w:trHeight w:val="1332"/>
          <w:jc w:val="center"/>
        </w:trPr>
        <w:tc>
          <w:tcPr>
            <w:tcW w:w="1281" w:type="dxa"/>
            <w:tcBorders>
              <w:bottom w:val="nil"/>
            </w:tcBorders>
            <w:shd w:val="clear" w:color="auto" w:fill="ECF4F5"/>
          </w:tcPr>
          <w:p w14:paraId="78B4C3C2" w14:textId="03059164" w:rsidR="00F80AEC" w:rsidRPr="002B4B3F" w:rsidRDefault="00F80AEC" w:rsidP="00F80AEC">
            <w:pPr>
              <w:pStyle w:val="71R"/>
              <w:spacing w:before="0" w:after="100" w:line="220" w:lineRule="exact"/>
              <w:rPr>
                <w:rFonts w:eastAsiaTheme="minorHAnsi"/>
                <w:b/>
                <w:rtl/>
              </w:rPr>
            </w:pPr>
            <w:r w:rsidRPr="00F80AEC">
              <w:rPr>
                <w:rFonts w:eastAsiaTheme="minorHAnsi" w:hint="cs"/>
                <w:b/>
                <w:rtl/>
              </w:rPr>
              <w:t>פעולות חינוך והסברה</w:t>
            </w:r>
          </w:p>
        </w:tc>
        <w:tc>
          <w:tcPr>
            <w:tcW w:w="992" w:type="dxa"/>
            <w:tcBorders>
              <w:bottom w:val="nil"/>
            </w:tcBorders>
            <w:shd w:val="clear" w:color="auto" w:fill="ECF4F5"/>
          </w:tcPr>
          <w:p w14:paraId="49C6EDE0" w14:textId="39BD06BA" w:rsidR="00F80AEC" w:rsidRPr="002B4B3F" w:rsidRDefault="00F80AEC" w:rsidP="00F80AEC">
            <w:pPr>
              <w:pStyle w:val="71R"/>
              <w:spacing w:before="0" w:after="100" w:line="220" w:lineRule="exact"/>
              <w:rPr>
                <w:rFonts w:eastAsiaTheme="minorHAnsi"/>
                <w:b/>
                <w:rtl/>
              </w:rPr>
            </w:pPr>
            <w:r w:rsidRPr="00F80AEC">
              <w:rPr>
                <w:rFonts w:eastAsiaTheme="minorHAnsi" w:hint="cs"/>
                <w:b/>
                <w:rtl/>
              </w:rPr>
              <w:t>הרלב"ד</w:t>
            </w:r>
          </w:p>
        </w:tc>
        <w:tc>
          <w:tcPr>
            <w:tcW w:w="1838" w:type="dxa"/>
            <w:tcBorders>
              <w:top w:val="single" w:sz="4" w:space="0" w:color="auto"/>
              <w:bottom w:val="nil"/>
            </w:tcBorders>
            <w:shd w:val="clear" w:color="auto" w:fill="ECF4F5"/>
          </w:tcPr>
          <w:p w14:paraId="6FA082B6" w14:textId="61A257E3" w:rsidR="00F80AEC" w:rsidRPr="002B4B3F" w:rsidRDefault="00F80AEC" w:rsidP="00F80AEC">
            <w:pPr>
              <w:pStyle w:val="71R"/>
              <w:spacing w:before="0" w:after="100" w:line="220" w:lineRule="exact"/>
              <w:rPr>
                <w:rFonts w:eastAsiaTheme="minorHAnsi"/>
                <w:b/>
                <w:rtl/>
              </w:rPr>
            </w:pPr>
            <w:r w:rsidRPr="00F80AEC">
              <w:rPr>
                <w:rFonts w:eastAsiaTheme="minorHAnsi"/>
                <w:b/>
                <w:rtl/>
              </w:rPr>
              <w:t>הרלב"ד לא קבעה מדיניות לטיפול בנושא בטיחות רוכבי אופניים וכלים דו-גלגליים חשמליים ולא קיימה דיונים העוסקים בגיבוש מדיניות כזו לצורך הכנת תוכניות העבודה</w:t>
            </w:r>
            <w:r w:rsidRPr="00F80AEC">
              <w:rPr>
                <w:rFonts w:eastAsiaTheme="minorHAnsi" w:hint="cs"/>
                <w:b/>
                <w:rtl/>
              </w:rPr>
              <w:t>.</w:t>
            </w:r>
          </w:p>
        </w:tc>
        <w:tc>
          <w:tcPr>
            <w:tcW w:w="850" w:type="dxa"/>
            <w:tcBorders>
              <w:bottom w:val="nil"/>
            </w:tcBorders>
            <w:shd w:val="clear" w:color="auto" w:fill="ECF4F5"/>
          </w:tcPr>
          <w:p w14:paraId="7BC3863C" w14:textId="3A98FF8E" w:rsidR="00F80AEC" w:rsidRPr="002B4B3F" w:rsidRDefault="00614DC1" w:rsidP="00F80AEC">
            <w:pPr>
              <w:pStyle w:val="71R"/>
              <w:spacing w:before="0" w:after="100"/>
              <w:rPr>
                <w:rFonts w:eastAsiaTheme="minorHAnsi"/>
                <w:b/>
                <w:rtl/>
              </w:rPr>
            </w:pPr>
            <w:r w:rsidRPr="00130149">
              <w:rPr>
                <w:b/>
                <w:noProof/>
                <w:rtl/>
              </w:rPr>
              <mc:AlternateContent>
                <mc:Choice Requires="wps">
                  <w:drawing>
                    <wp:anchor distT="0" distB="0" distL="114300" distR="114300" simplePos="0" relativeHeight="252175872" behindDoc="0" locked="0" layoutInCell="1" allowOverlap="1" wp14:anchorId="596802BE" wp14:editId="668C7010">
                      <wp:simplePos x="0" y="0"/>
                      <wp:positionH relativeFrom="column">
                        <wp:posOffset>-1573530</wp:posOffset>
                      </wp:positionH>
                      <wp:positionV relativeFrom="paragraph">
                        <wp:posOffset>509905</wp:posOffset>
                      </wp:positionV>
                      <wp:extent cx="2026920" cy="361950"/>
                      <wp:effectExtent l="0" t="0" r="11430" b="19050"/>
                      <wp:wrapNone/>
                      <wp:docPr id="1438276228" name="חץ שמאלה 22"/>
                      <wp:cNvGraphicFramePr/>
                      <a:graphic xmlns:a="http://schemas.openxmlformats.org/drawingml/2006/main">
                        <a:graphicData uri="http://schemas.microsoft.com/office/word/2010/wordprocessingShape">
                          <wps:wsp>
                            <wps:cNvSpPr/>
                            <wps:spPr>
                              <a:xfrm>
                                <a:off x="0" y="0"/>
                                <a:ext cx="2026920" cy="361950"/>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34FFB7" id="חץ שמאלה 22" o:spid="_x0000_s1026" type="#_x0000_t66" style="position:absolute;left:0;text-align:left;margin-left:-123.9pt;margin-top:40.15pt;width:159.6pt;height:28.5pt;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" adj="1929" fillcolor="#92d050" strokecolor="#92d050" strokeweight="2pt"/>
                  </w:pict>
                </mc:Fallback>
              </mc:AlternateContent>
            </w:r>
          </w:p>
        </w:tc>
        <w:tc>
          <w:tcPr>
            <w:tcW w:w="856" w:type="dxa"/>
            <w:tcBorders>
              <w:bottom w:val="nil"/>
            </w:tcBorders>
            <w:shd w:val="clear" w:color="auto" w:fill="ECF4F5"/>
          </w:tcPr>
          <w:p w14:paraId="1701B166" w14:textId="38128C31" w:rsidR="00F80AEC" w:rsidRPr="002B4B3F" w:rsidRDefault="00F80AEC" w:rsidP="00F80AEC">
            <w:pPr>
              <w:pStyle w:val="71R"/>
              <w:spacing w:before="0" w:after="100"/>
              <w:rPr>
                <w:rFonts w:eastAsiaTheme="minorHAnsi"/>
                <w:b/>
                <w:rtl/>
              </w:rPr>
            </w:pPr>
          </w:p>
        </w:tc>
        <w:tc>
          <w:tcPr>
            <w:tcW w:w="868" w:type="dxa"/>
            <w:tcBorders>
              <w:bottom w:val="nil"/>
            </w:tcBorders>
            <w:shd w:val="clear" w:color="auto" w:fill="ECF4F5"/>
          </w:tcPr>
          <w:p w14:paraId="36FF4470" w14:textId="77777777" w:rsidR="00F80AEC" w:rsidRPr="002B4B3F" w:rsidRDefault="00F80AEC" w:rsidP="00F80AEC">
            <w:pPr>
              <w:pStyle w:val="71R"/>
              <w:spacing w:before="0" w:after="100"/>
              <w:rPr>
                <w:rFonts w:eastAsiaTheme="minorHAnsi"/>
                <w:b/>
                <w:rtl/>
              </w:rPr>
            </w:pPr>
          </w:p>
        </w:tc>
        <w:tc>
          <w:tcPr>
            <w:tcW w:w="823" w:type="dxa"/>
            <w:tcBorders>
              <w:bottom w:val="nil"/>
            </w:tcBorders>
            <w:shd w:val="clear" w:color="auto" w:fill="ECF4F5"/>
          </w:tcPr>
          <w:p w14:paraId="79F140DE" w14:textId="77777777" w:rsidR="00F80AEC" w:rsidRPr="002B4B3F" w:rsidRDefault="00F80AEC" w:rsidP="00F80AEC">
            <w:pPr>
              <w:pStyle w:val="71R"/>
              <w:spacing w:before="0" w:after="100"/>
              <w:rPr>
                <w:rFonts w:eastAsiaTheme="minorHAnsi"/>
                <w:b/>
                <w:rtl/>
              </w:rPr>
            </w:pPr>
          </w:p>
        </w:tc>
      </w:tr>
    </w:tbl>
    <w:p w14:paraId="026C5BBA" w14:textId="2F579D08" w:rsidR="00935210" w:rsidRPr="002B4B3F" w:rsidRDefault="00935210" w:rsidP="002B4B3F">
      <w:pPr>
        <w:pStyle w:val="71R"/>
        <w:spacing w:before="0" w:after="100"/>
        <w:rPr>
          <w:rFonts w:eastAsiaTheme="minorHAnsi"/>
          <w:b/>
          <w:rtl/>
        </w:rPr>
      </w:pPr>
    </w:p>
    <w:p w14:paraId="540F3EE6" w14:textId="0AEF9466" w:rsidR="00CA4CCD" w:rsidRPr="00CA4CCD" w:rsidRDefault="00CA4CCD" w:rsidP="00CA4CCD">
      <w:pPr>
        <w:pStyle w:val="71f"/>
        <w:rPr>
          <w:rtl/>
        </w:rPr>
      </w:pPr>
    </w:p>
    <w:p w14:paraId="5E9C70D4" w14:textId="7F0D5361" w:rsidR="00F27A70" w:rsidRDefault="001A05C8" w:rsidP="00C26D50">
      <w:pPr>
        <w:pStyle w:val="713155"/>
        <w:rPr>
          <w:rtl/>
        </w:rPr>
      </w:pPr>
      <w:r>
        <w:rPr>
          <w:noProof/>
          <w:rtl/>
          <w:lang w:val="he-IL"/>
        </w:rPr>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631057"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3D44B5B0" w14:textId="65537AC9" w:rsidR="00614DC1" w:rsidRDefault="00614DC1" w:rsidP="00614DC1">
      <w:pPr>
        <w:pStyle w:val="7190"/>
        <w:rPr>
          <w:rtl/>
        </w:rPr>
      </w:pPr>
      <w:r w:rsidRPr="00E2029C">
        <w:rPr>
          <w:rtl/>
        </w:rPr>
        <w:t xml:space="preserve">לשימוש באופניים ובכלים דו-גלגליים חשמליים </w:t>
      </w:r>
      <w:r>
        <w:rPr>
          <w:rFonts w:hint="cs"/>
          <w:rtl/>
        </w:rPr>
        <w:t xml:space="preserve">יש </w:t>
      </w:r>
      <w:r w:rsidRPr="00E2029C">
        <w:rPr>
          <w:rtl/>
        </w:rPr>
        <w:t xml:space="preserve">יתרונות רבים, </w:t>
      </w:r>
      <w:r>
        <w:rPr>
          <w:rFonts w:hint="cs"/>
          <w:rtl/>
        </w:rPr>
        <w:t>ו</w:t>
      </w:r>
      <w:r w:rsidRPr="00E2029C">
        <w:rPr>
          <w:rtl/>
        </w:rPr>
        <w:t xml:space="preserve">בהם הפחתת עומסי תנועה, קיצור זמני הגעה והפחתת זיהום האוויר. בד בבד עם העלייה בהיקף השימוש בכלים הללו, גוברת הסכנה להיפגעות של הרוכבים ושל הולכי הרגל ומשתמשים אחרים במרחב הציבורי. </w:t>
      </w:r>
      <w:r>
        <w:rPr>
          <w:rFonts w:hint="cs"/>
          <w:rtl/>
        </w:rPr>
        <w:t>לפיכך</w:t>
      </w:r>
      <w:r w:rsidRPr="00E2029C">
        <w:rPr>
          <w:rtl/>
        </w:rPr>
        <w:t>, וכדי לאפשר שימוש יעיל ובטיחותי בכלים הללו, נדרשת אסדרה מערכתית של הנושא ב</w:t>
      </w:r>
      <w:r>
        <w:rPr>
          <w:rFonts w:hint="cs"/>
          <w:rtl/>
        </w:rPr>
        <w:t>נוגע ל</w:t>
      </w:r>
      <w:r w:rsidRPr="00E2029C">
        <w:rPr>
          <w:rtl/>
        </w:rPr>
        <w:t>מרחב העירוני.</w:t>
      </w:r>
    </w:p>
    <w:p w14:paraId="4E9A4FE1" w14:textId="4E30B83B" w:rsidR="00614DC1" w:rsidRDefault="00614DC1" w:rsidP="00614DC1">
      <w:pPr>
        <w:pStyle w:val="7190"/>
        <w:rPr>
          <w:rtl/>
        </w:rPr>
      </w:pPr>
      <w:r w:rsidRPr="00E2029C">
        <w:rPr>
          <w:rtl/>
        </w:rPr>
        <w:t xml:space="preserve">בדוח </w:t>
      </w:r>
      <w:r>
        <w:rPr>
          <w:rFonts w:hint="cs"/>
          <w:rtl/>
        </w:rPr>
        <w:t>צוינו</w:t>
      </w:r>
      <w:r w:rsidRPr="00E2029C">
        <w:rPr>
          <w:rtl/>
        </w:rPr>
        <w:t xml:space="preserve"> ליקויים בדבר </w:t>
      </w:r>
      <w:r>
        <w:rPr>
          <w:rFonts w:hint="cs"/>
          <w:rtl/>
        </w:rPr>
        <w:t>ה</w:t>
      </w:r>
      <w:r w:rsidRPr="00E2029C">
        <w:rPr>
          <w:rtl/>
        </w:rPr>
        <w:t xml:space="preserve">טיפול </w:t>
      </w:r>
      <w:r>
        <w:rPr>
          <w:rFonts w:hint="cs"/>
          <w:rtl/>
        </w:rPr>
        <w:t xml:space="preserve">של </w:t>
      </w:r>
      <w:r w:rsidRPr="00E2029C">
        <w:rPr>
          <w:rtl/>
        </w:rPr>
        <w:t xml:space="preserve">משרדי הממשלה, </w:t>
      </w:r>
      <w:r>
        <w:rPr>
          <w:rFonts w:hint="cs"/>
          <w:rtl/>
        </w:rPr>
        <w:t>ו</w:t>
      </w:r>
      <w:r w:rsidRPr="00E2029C">
        <w:rPr>
          <w:rtl/>
        </w:rPr>
        <w:t xml:space="preserve">בכללם משרד התחבורה, משרד הכלכלה </w:t>
      </w:r>
      <w:r>
        <w:rPr>
          <w:rFonts w:hint="cs"/>
          <w:rtl/>
        </w:rPr>
        <w:t>וה</w:t>
      </w:r>
      <w:r w:rsidRPr="00E2029C">
        <w:rPr>
          <w:rtl/>
        </w:rPr>
        <w:t xml:space="preserve">משרד </w:t>
      </w:r>
      <w:r>
        <w:rPr>
          <w:rFonts w:hint="cs"/>
          <w:rtl/>
        </w:rPr>
        <w:t>ל</w:t>
      </w:r>
      <w:r w:rsidRPr="00E2029C">
        <w:rPr>
          <w:rtl/>
        </w:rPr>
        <w:t>בט"פ</w:t>
      </w:r>
      <w:r>
        <w:rPr>
          <w:rFonts w:hint="cs"/>
          <w:rtl/>
        </w:rPr>
        <w:t>,</w:t>
      </w:r>
      <w:r w:rsidRPr="00E2029C">
        <w:rPr>
          <w:rtl/>
        </w:rPr>
        <w:t xml:space="preserve"> וכן </w:t>
      </w:r>
      <w:r>
        <w:rPr>
          <w:rFonts w:hint="cs"/>
          <w:rtl/>
        </w:rPr>
        <w:t xml:space="preserve">של </w:t>
      </w:r>
      <w:r w:rsidRPr="00E2029C">
        <w:rPr>
          <w:rtl/>
        </w:rPr>
        <w:t xml:space="preserve">המשטרה בכל הקשור </w:t>
      </w:r>
      <w:r>
        <w:rPr>
          <w:rFonts w:hint="cs"/>
          <w:rtl/>
        </w:rPr>
        <w:t>ל</w:t>
      </w:r>
      <w:r w:rsidRPr="00E2029C">
        <w:rPr>
          <w:rtl/>
        </w:rPr>
        <w:t>הסדרת השימוש באופניים ובכלים דו</w:t>
      </w:r>
      <w:r>
        <w:rPr>
          <w:rFonts w:hint="cs"/>
          <w:rtl/>
        </w:rPr>
        <w:t>-</w:t>
      </w:r>
      <w:r w:rsidRPr="00E2029C">
        <w:rPr>
          <w:rtl/>
        </w:rPr>
        <w:t>גלגליים חשמליים. בין יתר הליקויים הועלה כי המשטרה ומשרד התחבורה לא פעלו לאכיפ</w:t>
      </w:r>
      <w:r>
        <w:rPr>
          <w:rFonts w:hint="cs"/>
          <w:rtl/>
        </w:rPr>
        <w:t>ה</w:t>
      </w:r>
      <w:r w:rsidRPr="00E2029C">
        <w:rPr>
          <w:rtl/>
        </w:rPr>
        <w:t xml:space="preserve"> </w:t>
      </w:r>
      <w:r>
        <w:rPr>
          <w:rFonts w:hint="cs"/>
          <w:rtl/>
        </w:rPr>
        <w:t xml:space="preserve">כנגד </w:t>
      </w:r>
      <w:r w:rsidRPr="00E2029C">
        <w:rPr>
          <w:rtl/>
        </w:rPr>
        <w:t>העבירה של</w:t>
      </w:r>
      <w:r>
        <w:rPr>
          <w:rFonts w:hint="cs"/>
          <w:rtl/>
        </w:rPr>
        <w:t xml:space="preserve"> ביצוע</w:t>
      </w:r>
      <w:r w:rsidRPr="00E2029C">
        <w:rPr>
          <w:rtl/>
        </w:rPr>
        <w:t xml:space="preserve"> שינויים מבניים </w:t>
      </w:r>
      <w:r>
        <w:rPr>
          <w:rFonts w:hint="cs"/>
          <w:rtl/>
        </w:rPr>
        <w:t>ב</w:t>
      </w:r>
      <w:r w:rsidRPr="00E2029C">
        <w:rPr>
          <w:rtl/>
        </w:rPr>
        <w:t xml:space="preserve">כלים האמורים, שמאפשרים הגברת מהירות לכדי </w:t>
      </w:r>
      <w:r>
        <w:rPr>
          <w:rFonts w:hint="cs"/>
          <w:rtl/>
        </w:rPr>
        <w:t>90</w:t>
      </w:r>
      <w:r w:rsidRPr="00E2029C">
        <w:rPr>
          <w:rtl/>
        </w:rPr>
        <w:t xml:space="preserve"> קמ"ש (במקום 25 קמ"ש המותרים בחוק); </w:t>
      </w:r>
      <w:r>
        <w:rPr>
          <w:rFonts w:hint="cs"/>
          <w:rtl/>
        </w:rPr>
        <w:t xml:space="preserve">וכי </w:t>
      </w:r>
      <w:r w:rsidRPr="00E2029C">
        <w:rPr>
          <w:rtl/>
        </w:rPr>
        <w:t xml:space="preserve">חילוקי דעות בין משרד התחבורה לבין משרד הכלכלה </w:t>
      </w:r>
      <w:r w:rsidRPr="00E07D73">
        <w:rPr>
          <w:rtl/>
        </w:rPr>
        <w:t>בדבר</w:t>
      </w:r>
      <w:r w:rsidRPr="00E07D73">
        <w:rPr>
          <w:rFonts w:hint="cs"/>
          <w:rtl/>
        </w:rPr>
        <w:t xml:space="preserve"> </w:t>
      </w:r>
      <w:r w:rsidRPr="00E07D73">
        <w:rPr>
          <w:rFonts w:hint="eastAsia"/>
          <w:rtl/>
        </w:rPr>
        <w:t>קביעת</w:t>
      </w:r>
      <w:r w:rsidRPr="00E07D73">
        <w:rPr>
          <w:rtl/>
        </w:rPr>
        <w:t xml:space="preserve"> הגורם</w:t>
      </w:r>
      <w:r w:rsidRPr="00E2029C">
        <w:rPr>
          <w:rtl/>
        </w:rPr>
        <w:t xml:space="preserve"> האחראי לפיקוח בחנויות ללא רישיון סחר טרם יושבו מן הדוח הקודם ועד למועד סיום ביקורת המעקב</w:t>
      </w:r>
      <w:r>
        <w:rPr>
          <w:rFonts w:hint="cs"/>
          <w:rtl/>
        </w:rPr>
        <w:t>.</w:t>
      </w:r>
    </w:p>
    <w:p w14:paraId="5F3AE816" w14:textId="306C360D" w:rsidR="00DB2480" w:rsidRPr="00CF008F" w:rsidRDefault="00454B5F" w:rsidP="00CB630B">
      <w:pPr>
        <w:pStyle w:val="7190"/>
        <w:rPr>
          <w:rtl/>
        </w:rPr>
      </w:pPr>
      <w:r w:rsidRPr="00E2029C">
        <w:rPr>
          <w:rtl/>
        </w:rPr>
        <w:t xml:space="preserve">נוכח מספר הנפגעים </w:t>
      </w:r>
      <w:r>
        <w:rPr>
          <w:rFonts w:hint="cs"/>
          <w:rtl/>
        </w:rPr>
        <w:t xml:space="preserve">עקב </w:t>
      </w:r>
      <w:r w:rsidRPr="00E2029C">
        <w:rPr>
          <w:rtl/>
        </w:rPr>
        <w:t xml:space="preserve">תאונות בכלים האמורים </w:t>
      </w:r>
      <w:r>
        <w:rPr>
          <w:rFonts w:hint="cs"/>
          <w:rtl/>
        </w:rPr>
        <w:t>ומאחר ש</w:t>
      </w:r>
      <w:r w:rsidRPr="00E2029C">
        <w:rPr>
          <w:rtl/>
        </w:rPr>
        <w:t xml:space="preserve">להסדרת הנושא </w:t>
      </w:r>
      <w:r>
        <w:rPr>
          <w:rFonts w:hint="cs"/>
          <w:rtl/>
        </w:rPr>
        <w:t>יש</w:t>
      </w:r>
      <w:r w:rsidRPr="00E2029C">
        <w:rPr>
          <w:rtl/>
        </w:rPr>
        <w:t xml:space="preserve"> </w:t>
      </w:r>
      <w:r>
        <w:rPr>
          <w:rFonts w:hint="cs"/>
          <w:rtl/>
        </w:rPr>
        <w:t>השפעות</w:t>
      </w:r>
      <w:r w:rsidRPr="00E2029C">
        <w:rPr>
          <w:rtl/>
        </w:rPr>
        <w:t xml:space="preserve"> ישירות על בטיחות הרוכבים והמשתמשים במרחב </w:t>
      </w:r>
      <w:r w:rsidRPr="00454B5F">
        <w:rPr>
          <w:rtl/>
        </w:rPr>
        <w:t>הציבורי</w:t>
      </w:r>
      <w:r w:rsidRPr="00E2029C">
        <w:rPr>
          <w:rtl/>
        </w:rPr>
        <w:t xml:space="preserve">, לצד ההכרה כי להסדרה זו יש גם </w:t>
      </w:r>
      <w:r>
        <w:rPr>
          <w:rFonts w:hint="cs"/>
          <w:rtl/>
        </w:rPr>
        <w:t>השפעות</w:t>
      </w:r>
      <w:r w:rsidRPr="00E2029C">
        <w:rPr>
          <w:rtl/>
        </w:rPr>
        <w:t xml:space="preserve"> על היבטי איכות חיים, </w:t>
      </w:r>
      <w:r>
        <w:rPr>
          <w:rFonts w:hint="cs"/>
          <w:rtl/>
        </w:rPr>
        <w:t xml:space="preserve">כמו </w:t>
      </w:r>
      <w:r w:rsidRPr="00E2029C">
        <w:rPr>
          <w:rtl/>
        </w:rPr>
        <w:t xml:space="preserve">תחבורה ירוקה והקטנת גודשי </w:t>
      </w:r>
      <w:r>
        <w:rPr>
          <w:rFonts w:hint="cs"/>
          <w:rtl/>
        </w:rPr>
        <w:t>ה</w:t>
      </w:r>
      <w:r w:rsidRPr="00E2029C">
        <w:rPr>
          <w:rtl/>
        </w:rPr>
        <w:t>תנועה</w:t>
      </w:r>
      <w:r>
        <w:rPr>
          <w:rFonts w:hint="cs"/>
          <w:rtl/>
        </w:rPr>
        <w:t xml:space="preserve"> -</w:t>
      </w:r>
      <w:r w:rsidRPr="00E2029C">
        <w:rPr>
          <w:rtl/>
        </w:rPr>
        <w:t xml:space="preserve"> על משרדי הממשלה הנוגעים בדבר ומשטרת ישראל לפעול לתיקון הליקויים </w:t>
      </w:r>
      <w:r>
        <w:rPr>
          <w:rFonts w:hint="cs"/>
          <w:rtl/>
        </w:rPr>
        <w:t>שצוינו</w:t>
      </w:r>
      <w:r w:rsidRPr="00E2029C">
        <w:rPr>
          <w:rtl/>
        </w:rPr>
        <w:t xml:space="preserve"> בדוח הביקורת הקודם וטרם תוקנו, וכן לפעול לתיקון הליקויים הנוספים שהועלו בדוח המעקב</w:t>
      </w:r>
      <w:r>
        <w:rPr>
          <w:rFonts w:hint="cs"/>
          <w:rtl/>
        </w:rPr>
        <w:t>.</w:t>
      </w:r>
      <w:r w:rsidR="00753E4A">
        <w:rPr>
          <w:noProof/>
          <w:rtl/>
          <w:lang w:val="he-IL"/>
        </w:rPr>
        <mc:AlternateContent>
          <mc:Choice Requires="wps">
            <w:drawing>
              <wp:anchor distT="0" distB="0" distL="114300" distR="114300" simplePos="0" relativeHeight="252180992" behindDoc="0" locked="0" layoutInCell="1" allowOverlap="1" wp14:anchorId="23A1177B" wp14:editId="0BE496A0">
                <wp:simplePos x="0" y="0"/>
                <wp:positionH relativeFrom="column">
                  <wp:posOffset>-840105</wp:posOffset>
                </wp:positionH>
                <wp:positionV relativeFrom="paragraph">
                  <wp:posOffset>6814820</wp:posOffset>
                </wp:positionV>
                <wp:extent cx="6248400" cy="771525"/>
                <wp:effectExtent l="0" t="0" r="0" b="9525"/>
                <wp:wrapNone/>
                <wp:docPr id="1438276230" name="Rectangle 1438276230"/>
                <wp:cNvGraphicFramePr/>
                <a:graphic xmlns:a="http://schemas.openxmlformats.org/drawingml/2006/main">
                  <a:graphicData uri="http://schemas.microsoft.com/office/word/2010/wordprocessingShape">
                    <wps:wsp>
                      <wps:cNvSpPr/>
                      <wps:spPr>
                        <a:xfrm>
                          <a:off x="0" y="0"/>
                          <a:ext cx="6248400" cy="771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865B672" id="Rectangle 1438276230" o:spid="_x0000_s1026" style="position:absolute;left:0;text-align:left;margin-left:-66.15pt;margin-top:536.6pt;width:492pt;height:60.75pt;z-index:25218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" fillcolor="white [3212]" stroked="f" strokeweight="2pt"/>
            </w:pict>
          </mc:Fallback>
        </mc:AlternateContent>
      </w:r>
    </w:p>
    <w:sectPr w:rsidR="00DB2480" w:rsidRPr="00CF008F" w:rsidSect="00B40233">
      <w:headerReference w:type="default" r:id="rId26"/>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6F96CB80" w:rsidR="00F73EE0" w:rsidRDefault="00F73EE0" w:rsidP="0028079D">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4E8158CC" w:rsidR="00F73EE0" w:rsidRDefault="00F73EE0" w:rsidP="0028079D">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1438276241" name="Picture 143827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41F48402"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CA0EFD">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CA0EFD">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2"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41F48402"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CA0EFD">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CA0EFD">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1438276242" name="Picture 143827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63B3B6E"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3972FD" w:rsidRPr="003972FD">
                            <w:rPr>
                              <w:rFonts w:ascii="Tahoma" w:hAnsi="Tahoma" w:cs="Tahoma"/>
                              <w:color w:val="0D0D0D" w:themeColor="text1" w:themeTint="F2"/>
                              <w:sz w:val="16"/>
                              <w:szCs w:val="16"/>
                              <w:rtl/>
                            </w:rPr>
                            <w:t xml:space="preserve">הסדרת השימוש באופניים ובכלים דו-גלגליים חשמליים במרחב העירוני - </w:t>
                          </w:r>
                          <w:r w:rsidR="00C165A2">
                            <w:rPr>
                              <w:rFonts w:ascii="Tahoma" w:hAnsi="Tahoma" w:cs="Tahoma" w:hint="cs"/>
                              <w:color w:val="0D0D0D" w:themeColor="text1" w:themeTint="F2"/>
                              <w:sz w:val="16"/>
                              <w:szCs w:val="16"/>
                              <w:rtl/>
                            </w:rPr>
                            <w:t>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563B3B6E"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3972FD" w:rsidRPr="003972FD">
                      <w:rPr>
                        <w:rFonts w:ascii="Tahoma" w:hAnsi="Tahoma" w:cs="Tahoma"/>
                        <w:color w:val="0D0D0D" w:themeColor="text1" w:themeTint="F2"/>
                        <w:sz w:val="16"/>
                        <w:szCs w:val="16"/>
                        <w:rtl/>
                      </w:rPr>
                      <w:t xml:space="preserve">הסדרת השימוש באופניים ובכלים דו-גלגליים חשמליים במרחב העירוני - </w:t>
                    </w:r>
                    <w:r w:rsidR="00C165A2">
                      <w:rPr>
                        <w:rFonts w:ascii="Tahoma" w:hAnsi="Tahoma" w:cs="Tahoma" w:hint="cs"/>
                        <w:color w:val="0D0D0D" w:themeColor="text1" w:themeTint="F2"/>
                        <w:sz w:val="16"/>
                        <w:szCs w:val="16"/>
                        <w:rtl/>
                      </w:rPr>
                      <w:t>ביקורת מעקב</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1438276243" name="Picture 143827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4382762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438276247" name="Picture 143827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0"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5E6AA65" w14:textId="6427AF20"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CB630B" w:rsidRPr="00565F1B">
                            <w:rPr>
                              <w:rFonts w:ascii="Tahoma" w:hAnsi="Tahoma" w:cs="Tahoma" w:hint="cs"/>
                              <w:sz w:val="24"/>
                              <w:szCs w:val="24"/>
                              <w:rtl/>
                            </w:rPr>
                            <w:t xml:space="preserve">תקציר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3972FD" w:rsidRPr="003972FD">
                            <w:rPr>
                              <w:rFonts w:ascii="Tahoma" w:hAnsi="Tahoma" w:cs="Tahoma"/>
                              <w:b/>
                              <w:bCs/>
                              <w:sz w:val="20"/>
                              <w:szCs w:val="20"/>
                              <w:rtl/>
                            </w:rPr>
                            <w:t>הסדרת השימוש באופניים ובכלים דו-גלגליים חשמליים במרחב העירוני - ביקורת מעקב</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67727A16" id="_x0000_t202" coordsize="21600,21600" o:spt="202" path="m,l,21600r21600,l21600,xe">
              <v:stroke joinstyle="miter"/>
              <v:path gradientshapeok="t" o:connecttype="rect"/>
            </v:shapetype>
            <v:shape id="_x0000_s1038"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25E6AA65" w14:textId="6427AF20"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CB630B" w:rsidRPr="00565F1B">
                      <w:rPr>
                        <w:rFonts w:ascii="Tahoma" w:hAnsi="Tahoma" w:cs="Tahoma" w:hint="cs"/>
                        <w:sz w:val="24"/>
                        <w:szCs w:val="24"/>
                        <w:rtl/>
                      </w:rPr>
                      <w:t xml:space="preserve">תקציר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3972FD" w:rsidRPr="003972FD">
                      <w:rPr>
                        <w:rFonts w:ascii="Tahoma" w:hAnsi="Tahoma" w:cs="Tahoma"/>
                        <w:b/>
                        <w:bCs/>
                        <w:sz w:val="20"/>
                        <w:szCs w:val="20"/>
                        <w:rtl/>
                      </w:rPr>
                      <w:t>הסדרת השימוש באופניים ובכלים דו-גלגליים חשמליים במרחב העירוני - ביקורת מעקב</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5AA50341">
              <wp:simplePos x="0" y="0"/>
              <wp:positionH relativeFrom="column">
                <wp:posOffset>274320</wp:posOffset>
              </wp:positionH>
              <wp:positionV relativeFrom="paragraph">
                <wp:posOffset>356235</wp:posOffset>
              </wp:positionV>
              <wp:extent cx="4371975" cy="259080"/>
              <wp:effectExtent l="0" t="0" r="28575"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59080"/>
                      </a:xfrm>
                      <a:prstGeom prst="rect">
                        <a:avLst/>
                      </a:prstGeom>
                      <a:solidFill>
                        <a:srgbClr val="FFFFFF"/>
                      </a:solidFill>
                      <a:ln w="9525">
                        <a:solidFill>
                          <a:schemeClr val="bg1"/>
                        </a:solidFill>
                        <a:miter lim="800000"/>
                        <a:headEnd/>
                        <a:tailEnd/>
                      </a:ln>
                    </wps:spPr>
                    <wps:txbx>
                      <w:txbxContent>
                        <w:p w14:paraId="17F15557" w14:textId="2F1C45E8"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CA0EFD">
                            <w:rPr>
                              <w:rFonts w:ascii="Tahoma" w:hAnsi="Tahoma" w:cs="Tahoma" w:hint="cs"/>
                              <w:color w:val="0D0D0D" w:themeColor="text1" w:themeTint="F2"/>
                              <w:sz w:val="16"/>
                              <w:szCs w:val="16"/>
                              <w:rtl/>
                            </w:rPr>
                            <w:t xml:space="preserve"> על ה</w:t>
                          </w:r>
                          <w:r>
                            <w:rPr>
                              <w:rFonts w:ascii="Tahoma" w:hAnsi="Tahoma" w:cs="Tahoma" w:hint="cs"/>
                              <w:color w:val="0D0D0D" w:themeColor="text1" w:themeTint="F2"/>
                              <w:sz w:val="16"/>
                              <w:szCs w:val="16"/>
                              <w:rtl/>
                            </w:rPr>
                            <w:t xml:space="preserve">ביקורת </w:t>
                          </w:r>
                          <w:r w:rsidR="00CA0EFD">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D523C" id="_x0000_t202" coordsize="21600,21600" o:spt="202" path="m,l,21600r21600,l21600,xe">
              <v:stroke joinstyle="miter"/>
              <v:path gradientshapeok="t" o:connecttype="rect"/>
            </v:shapetype>
            <v:shape id="_x0000_s1039" type="#_x0000_t202" style="position:absolute;left:0;text-align:left;margin-left:21.6pt;margin-top:28.05pt;width:344.2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" strokecolor="white [3212]">
              <v:textbox>
                <w:txbxContent>
                  <w:p w14:paraId="17F15557" w14:textId="2F1C45E8"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CA0EFD">
                      <w:rPr>
                        <w:rFonts w:ascii="Tahoma" w:hAnsi="Tahoma" w:cs="Tahoma" w:hint="cs"/>
                        <w:color w:val="0D0D0D" w:themeColor="text1" w:themeTint="F2"/>
                        <w:sz w:val="16"/>
                        <w:szCs w:val="16"/>
                        <w:rtl/>
                      </w:rPr>
                      <w:t xml:space="preserve"> על ה</w:t>
                    </w:r>
                    <w:r>
                      <w:rPr>
                        <w:rFonts w:ascii="Tahoma" w:hAnsi="Tahoma" w:cs="Tahoma" w:hint="cs"/>
                        <w:color w:val="0D0D0D" w:themeColor="text1" w:themeTint="F2"/>
                        <w:sz w:val="16"/>
                        <w:szCs w:val="16"/>
                        <w:rtl/>
                      </w:rPr>
                      <w:t xml:space="preserve">ביקורת </w:t>
                    </w:r>
                    <w:r w:rsidR="00CA0EFD">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0" type="#_x0000_t75" style="width:141.7pt;height:141.7pt" o:bullet="t">
        <v:imagedata r:id="rId1" o:title="זכוכית מגדלת5"/>
      </v:shape>
    </w:pict>
  </w:numPicBullet>
  <w:numPicBullet w:numPicBulletId="1">
    <w:pict>
      <v:shape w14:anchorId="2B74F5FF" id="_x0000_i1511" type="#_x0000_t75" style="width:383.95pt;height:383.95pt" o:bullet="t">
        <v:imagedata r:id="rId2" o:title="light-bulb"/>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3" w15:restartNumberingAfterBreak="0">
    <w:nsid w:val="0E155DDA"/>
    <w:multiLevelType w:val="hybridMultilevel"/>
    <w:tmpl w:val="C6CAAF42"/>
    <w:lvl w:ilvl="0" w:tplc="BACCDE8E">
      <w:start w:val="1"/>
      <w:numFmt w:val="decimal"/>
      <w:lvlText w:val="%1."/>
      <w:lvlJc w:val="left"/>
      <w:pPr>
        <w:ind w:left="720" w:hanging="360"/>
      </w:pPr>
      <w:rPr>
        <w:rFonts w:hint="default"/>
      </w:rPr>
    </w:lvl>
    <w:lvl w:ilvl="1" w:tplc="82D8409C" w:tentative="1">
      <w:start w:val="1"/>
      <w:numFmt w:val="lowerLetter"/>
      <w:lvlText w:val="%2."/>
      <w:lvlJc w:val="left"/>
      <w:pPr>
        <w:ind w:left="1440" w:hanging="360"/>
      </w:pPr>
    </w:lvl>
    <w:lvl w:ilvl="2" w:tplc="1DB884D2" w:tentative="1">
      <w:start w:val="1"/>
      <w:numFmt w:val="lowerRoman"/>
      <w:lvlText w:val="%3."/>
      <w:lvlJc w:val="right"/>
      <w:pPr>
        <w:ind w:left="2160" w:hanging="180"/>
      </w:pPr>
    </w:lvl>
    <w:lvl w:ilvl="3" w:tplc="086A1E3E" w:tentative="1">
      <w:start w:val="1"/>
      <w:numFmt w:val="decimal"/>
      <w:lvlText w:val="%4."/>
      <w:lvlJc w:val="left"/>
      <w:pPr>
        <w:ind w:left="2880" w:hanging="360"/>
      </w:pPr>
    </w:lvl>
    <w:lvl w:ilvl="4" w:tplc="90B05688" w:tentative="1">
      <w:start w:val="1"/>
      <w:numFmt w:val="lowerLetter"/>
      <w:lvlText w:val="%5."/>
      <w:lvlJc w:val="left"/>
      <w:pPr>
        <w:ind w:left="3600" w:hanging="360"/>
      </w:pPr>
    </w:lvl>
    <w:lvl w:ilvl="5" w:tplc="F7E8271C" w:tentative="1">
      <w:start w:val="1"/>
      <w:numFmt w:val="lowerRoman"/>
      <w:lvlText w:val="%6."/>
      <w:lvlJc w:val="right"/>
      <w:pPr>
        <w:ind w:left="4320" w:hanging="180"/>
      </w:pPr>
    </w:lvl>
    <w:lvl w:ilvl="6" w:tplc="AFD073CC" w:tentative="1">
      <w:start w:val="1"/>
      <w:numFmt w:val="decimal"/>
      <w:lvlText w:val="%7."/>
      <w:lvlJc w:val="left"/>
      <w:pPr>
        <w:ind w:left="5040" w:hanging="360"/>
      </w:pPr>
    </w:lvl>
    <w:lvl w:ilvl="7" w:tplc="EAA69002" w:tentative="1">
      <w:start w:val="1"/>
      <w:numFmt w:val="lowerLetter"/>
      <w:lvlText w:val="%8."/>
      <w:lvlJc w:val="left"/>
      <w:pPr>
        <w:ind w:left="5760" w:hanging="360"/>
      </w:pPr>
    </w:lvl>
    <w:lvl w:ilvl="8" w:tplc="28FEE468" w:tentative="1">
      <w:start w:val="1"/>
      <w:numFmt w:val="lowerRoman"/>
      <w:lvlText w:val="%9."/>
      <w:lvlJc w:val="right"/>
      <w:pPr>
        <w:ind w:left="6480" w:hanging="180"/>
      </w:pPr>
    </w:lvl>
  </w:abstractNum>
  <w:abstractNum w:abstractNumId="4" w15:restartNumberingAfterBreak="0">
    <w:nsid w:val="14175F9A"/>
    <w:multiLevelType w:val="multilevel"/>
    <w:tmpl w:val="FB00EB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174F76BA"/>
    <w:multiLevelType w:val="hybridMultilevel"/>
    <w:tmpl w:val="514405E2"/>
    <w:lvl w:ilvl="0" w:tplc="65BE86BA">
      <w:start w:val="1"/>
      <w:numFmt w:val="decimal"/>
      <w:lvlText w:val="%1."/>
      <w:lvlJc w:val="left"/>
      <w:pPr>
        <w:ind w:left="720" w:hanging="360"/>
      </w:pPr>
      <w:rPr>
        <w:rFonts w:hint="default"/>
      </w:rPr>
    </w:lvl>
    <w:lvl w:ilvl="1" w:tplc="F294D72A" w:tentative="1">
      <w:start w:val="1"/>
      <w:numFmt w:val="lowerLetter"/>
      <w:lvlText w:val="%2."/>
      <w:lvlJc w:val="left"/>
      <w:pPr>
        <w:ind w:left="1440" w:hanging="360"/>
      </w:pPr>
    </w:lvl>
    <w:lvl w:ilvl="2" w:tplc="F47491C6" w:tentative="1">
      <w:start w:val="1"/>
      <w:numFmt w:val="lowerRoman"/>
      <w:lvlText w:val="%3."/>
      <w:lvlJc w:val="right"/>
      <w:pPr>
        <w:ind w:left="2160" w:hanging="180"/>
      </w:pPr>
    </w:lvl>
    <w:lvl w:ilvl="3" w:tplc="F7CE4792" w:tentative="1">
      <w:start w:val="1"/>
      <w:numFmt w:val="decimal"/>
      <w:lvlText w:val="%4."/>
      <w:lvlJc w:val="left"/>
      <w:pPr>
        <w:ind w:left="2880" w:hanging="360"/>
      </w:pPr>
    </w:lvl>
    <w:lvl w:ilvl="4" w:tplc="100C2234" w:tentative="1">
      <w:start w:val="1"/>
      <w:numFmt w:val="lowerLetter"/>
      <w:lvlText w:val="%5."/>
      <w:lvlJc w:val="left"/>
      <w:pPr>
        <w:ind w:left="3600" w:hanging="360"/>
      </w:pPr>
    </w:lvl>
    <w:lvl w:ilvl="5" w:tplc="776A95E8" w:tentative="1">
      <w:start w:val="1"/>
      <w:numFmt w:val="lowerRoman"/>
      <w:lvlText w:val="%6."/>
      <w:lvlJc w:val="right"/>
      <w:pPr>
        <w:ind w:left="4320" w:hanging="180"/>
      </w:pPr>
    </w:lvl>
    <w:lvl w:ilvl="6" w:tplc="777AE8F8" w:tentative="1">
      <w:start w:val="1"/>
      <w:numFmt w:val="decimal"/>
      <w:lvlText w:val="%7."/>
      <w:lvlJc w:val="left"/>
      <w:pPr>
        <w:ind w:left="5040" w:hanging="360"/>
      </w:pPr>
    </w:lvl>
    <w:lvl w:ilvl="7" w:tplc="1C1225CC" w:tentative="1">
      <w:start w:val="1"/>
      <w:numFmt w:val="lowerLetter"/>
      <w:lvlText w:val="%8."/>
      <w:lvlJc w:val="left"/>
      <w:pPr>
        <w:ind w:left="5760" w:hanging="360"/>
      </w:pPr>
    </w:lvl>
    <w:lvl w:ilvl="8" w:tplc="870C4CD6" w:tentative="1">
      <w:start w:val="1"/>
      <w:numFmt w:val="lowerRoman"/>
      <w:lvlText w:val="%9."/>
      <w:lvlJc w:val="right"/>
      <w:pPr>
        <w:ind w:left="6480" w:hanging="180"/>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A56020F"/>
    <w:multiLevelType w:val="hybridMultilevel"/>
    <w:tmpl w:val="2260FF9A"/>
    <w:lvl w:ilvl="0" w:tplc="514095EC">
      <w:start w:val="1"/>
      <w:numFmt w:val="decimal"/>
      <w:lvlText w:val="%1."/>
      <w:lvlJc w:val="left"/>
      <w:pPr>
        <w:ind w:left="720" w:hanging="360"/>
      </w:pPr>
      <w:rPr>
        <w:rFonts w:hint="default"/>
      </w:rPr>
    </w:lvl>
    <w:lvl w:ilvl="1" w:tplc="EC6212A4" w:tentative="1">
      <w:start w:val="1"/>
      <w:numFmt w:val="lowerLetter"/>
      <w:lvlText w:val="%2."/>
      <w:lvlJc w:val="left"/>
      <w:pPr>
        <w:ind w:left="1440" w:hanging="360"/>
      </w:pPr>
    </w:lvl>
    <w:lvl w:ilvl="2" w:tplc="701A2A52" w:tentative="1">
      <w:start w:val="1"/>
      <w:numFmt w:val="lowerRoman"/>
      <w:lvlText w:val="%3."/>
      <w:lvlJc w:val="right"/>
      <w:pPr>
        <w:ind w:left="2160" w:hanging="180"/>
      </w:pPr>
    </w:lvl>
    <w:lvl w:ilvl="3" w:tplc="1334F062" w:tentative="1">
      <w:start w:val="1"/>
      <w:numFmt w:val="decimal"/>
      <w:lvlText w:val="%4."/>
      <w:lvlJc w:val="left"/>
      <w:pPr>
        <w:ind w:left="2880" w:hanging="360"/>
      </w:pPr>
    </w:lvl>
    <w:lvl w:ilvl="4" w:tplc="9D16D5C2" w:tentative="1">
      <w:start w:val="1"/>
      <w:numFmt w:val="lowerLetter"/>
      <w:lvlText w:val="%5."/>
      <w:lvlJc w:val="left"/>
      <w:pPr>
        <w:ind w:left="3600" w:hanging="360"/>
      </w:pPr>
    </w:lvl>
    <w:lvl w:ilvl="5" w:tplc="15CC968E" w:tentative="1">
      <w:start w:val="1"/>
      <w:numFmt w:val="lowerRoman"/>
      <w:lvlText w:val="%6."/>
      <w:lvlJc w:val="right"/>
      <w:pPr>
        <w:ind w:left="4320" w:hanging="180"/>
      </w:pPr>
    </w:lvl>
    <w:lvl w:ilvl="6" w:tplc="6D46901A" w:tentative="1">
      <w:start w:val="1"/>
      <w:numFmt w:val="decimal"/>
      <w:lvlText w:val="%7."/>
      <w:lvlJc w:val="left"/>
      <w:pPr>
        <w:ind w:left="5040" w:hanging="360"/>
      </w:pPr>
    </w:lvl>
    <w:lvl w:ilvl="7" w:tplc="B61A8A42" w:tentative="1">
      <w:start w:val="1"/>
      <w:numFmt w:val="lowerLetter"/>
      <w:lvlText w:val="%8."/>
      <w:lvlJc w:val="left"/>
      <w:pPr>
        <w:ind w:left="5760" w:hanging="360"/>
      </w:pPr>
    </w:lvl>
    <w:lvl w:ilvl="8" w:tplc="AF1069E0" w:tentative="1">
      <w:start w:val="1"/>
      <w:numFmt w:val="lowerRoman"/>
      <w:lvlText w:val="%9."/>
      <w:lvlJc w:val="right"/>
      <w:pPr>
        <w:ind w:left="6480" w:hanging="180"/>
      </w:p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35F1CDB"/>
    <w:multiLevelType w:val="hybridMultilevel"/>
    <w:tmpl w:val="8284614E"/>
    <w:lvl w:ilvl="0" w:tplc="EEC216D4">
      <w:start w:val="1"/>
      <w:numFmt w:val="decimal"/>
      <w:lvlText w:val="%1."/>
      <w:lvlJc w:val="left"/>
      <w:pPr>
        <w:ind w:left="720" w:hanging="360"/>
      </w:pPr>
      <w:rPr>
        <w:rFonts w:hint="default"/>
        <w:b w:val="0"/>
        <w:bCs w:val="0"/>
      </w:rPr>
    </w:lvl>
    <w:lvl w:ilvl="1" w:tplc="2F148634" w:tentative="1">
      <w:start w:val="1"/>
      <w:numFmt w:val="lowerLetter"/>
      <w:lvlText w:val="%2."/>
      <w:lvlJc w:val="left"/>
      <w:pPr>
        <w:ind w:left="1440" w:hanging="360"/>
      </w:pPr>
    </w:lvl>
    <w:lvl w:ilvl="2" w:tplc="23C25498" w:tentative="1">
      <w:start w:val="1"/>
      <w:numFmt w:val="lowerRoman"/>
      <w:lvlText w:val="%3."/>
      <w:lvlJc w:val="right"/>
      <w:pPr>
        <w:ind w:left="2160" w:hanging="180"/>
      </w:pPr>
    </w:lvl>
    <w:lvl w:ilvl="3" w:tplc="A5B49E2C" w:tentative="1">
      <w:start w:val="1"/>
      <w:numFmt w:val="decimal"/>
      <w:lvlText w:val="%4."/>
      <w:lvlJc w:val="left"/>
      <w:pPr>
        <w:ind w:left="2880" w:hanging="360"/>
      </w:pPr>
    </w:lvl>
    <w:lvl w:ilvl="4" w:tplc="8696886C" w:tentative="1">
      <w:start w:val="1"/>
      <w:numFmt w:val="lowerLetter"/>
      <w:lvlText w:val="%5."/>
      <w:lvlJc w:val="left"/>
      <w:pPr>
        <w:ind w:left="3600" w:hanging="360"/>
      </w:pPr>
    </w:lvl>
    <w:lvl w:ilvl="5" w:tplc="266E939A" w:tentative="1">
      <w:start w:val="1"/>
      <w:numFmt w:val="lowerRoman"/>
      <w:lvlText w:val="%6."/>
      <w:lvlJc w:val="right"/>
      <w:pPr>
        <w:ind w:left="4320" w:hanging="180"/>
      </w:pPr>
    </w:lvl>
    <w:lvl w:ilvl="6" w:tplc="E4A63FC4" w:tentative="1">
      <w:start w:val="1"/>
      <w:numFmt w:val="decimal"/>
      <w:lvlText w:val="%7."/>
      <w:lvlJc w:val="left"/>
      <w:pPr>
        <w:ind w:left="5040" w:hanging="360"/>
      </w:pPr>
    </w:lvl>
    <w:lvl w:ilvl="7" w:tplc="C486BC12" w:tentative="1">
      <w:start w:val="1"/>
      <w:numFmt w:val="lowerLetter"/>
      <w:lvlText w:val="%8."/>
      <w:lvlJc w:val="left"/>
      <w:pPr>
        <w:ind w:left="5760" w:hanging="360"/>
      </w:pPr>
    </w:lvl>
    <w:lvl w:ilvl="8" w:tplc="A1DC1268" w:tentative="1">
      <w:start w:val="1"/>
      <w:numFmt w:val="lowerRoman"/>
      <w:lvlText w:val="%9."/>
      <w:lvlJc w:val="right"/>
      <w:pPr>
        <w:ind w:left="6480" w:hanging="180"/>
      </w:pPr>
    </w:lvl>
  </w:abstractNum>
  <w:abstractNum w:abstractNumId="10" w15:restartNumberingAfterBreak="0">
    <w:nsid w:val="254C7F05"/>
    <w:multiLevelType w:val="hybridMultilevel"/>
    <w:tmpl w:val="131C7170"/>
    <w:lvl w:ilvl="0" w:tplc="B1626BDA">
      <w:start w:val="1"/>
      <w:numFmt w:val="decimal"/>
      <w:lvlText w:val="%1."/>
      <w:lvlJc w:val="left"/>
      <w:pPr>
        <w:ind w:left="720" w:hanging="360"/>
      </w:pPr>
      <w:rPr>
        <w:rFonts w:hint="default"/>
      </w:rPr>
    </w:lvl>
    <w:lvl w:ilvl="1" w:tplc="27AA0B54" w:tentative="1">
      <w:start w:val="1"/>
      <w:numFmt w:val="lowerLetter"/>
      <w:lvlText w:val="%2."/>
      <w:lvlJc w:val="left"/>
      <w:pPr>
        <w:ind w:left="1440" w:hanging="360"/>
      </w:pPr>
    </w:lvl>
    <w:lvl w:ilvl="2" w:tplc="F23C8AC4" w:tentative="1">
      <w:start w:val="1"/>
      <w:numFmt w:val="lowerRoman"/>
      <w:lvlText w:val="%3."/>
      <w:lvlJc w:val="right"/>
      <w:pPr>
        <w:ind w:left="2160" w:hanging="180"/>
      </w:pPr>
    </w:lvl>
    <w:lvl w:ilvl="3" w:tplc="FFB6A4AA" w:tentative="1">
      <w:start w:val="1"/>
      <w:numFmt w:val="decimal"/>
      <w:lvlText w:val="%4."/>
      <w:lvlJc w:val="left"/>
      <w:pPr>
        <w:ind w:left="2880" w:hanging="360"/>
      </w:pPr>
    </w:lvl>
    <w:lvl w:ilvl="4" w:tplc="9732C030" w:tentative="1">
      <w:start w:val="1"/>
      <w:numFmt w:val="lowerLetter"/>
      <w:lvlText w:val="%5."/>
      <w:lvlJc w:val="left"/>
      <w:pPr>
        <w:ind w:left="3600" w:hanging="360"/>
      </w:pPr>
    </w:lvl>
    <w:lvl w:ilvl="5" w:tplc="66764A66" w:tentative="1">
      <w:start w:val="1"/>
      <w:numFmt w:val="lowerRoman"/>
      <w:lvlText w:val="%6."/>
      <w:lvlJc w:val="right"/>
      <w:pPr>
        <w:ind w:left="4320" w:hanging="180"/>
      </w:pPr>
    </w:lvl>
    <w:lvl w:ilvl="6" w:tplc="99245F58" w:tentative="1">
      <w:start w:val="1"/>
      <w:numFmt w:val="decimal"/>
      <w:lvlText w:val="%7."/>
      <w:lvlJc w:val="left"/>
      <w:pPr>
        <w:ind w:left="5040" w:hanging="360"/>
      </w:pPr>
    </w:lvl>
    <w:lvl w:ilvl="7" w:tplc="3B1C0220" w:tentative="1">
      <w:start w:val="1"/>
      <w:numFmt w:val="lowerLetter"/>
      <w:lvlText w:val="%8."/>
      <w:lvlJc w:val="left"/>
      <w:pPr>
        <w:ind w:left="5760" w:hanging="360"/>
      </w:pPr>
    </w:lvl>
    <w:lvl w:ilvl="8" w:tplc="F31C2E70" w:tentative="1">
      <w:start w:val="1"/>
      <w:numFmt w:val="lowerRoman"/>
      <w:lvlText w:val="%9."/>
      <w:lvlJc w:val="right"/>
      <w:pPr>
        <w:ind w:left="6480" w:hanging="180"/>
      </w:pPr>
    </w:lvl>
  </w:abstractNum>
  <w:abstractNum w:abstractNumId="11" w15:restartNumberingAfterBreak="0">
    <w:nsid w:val="27C910BB"/>
    <w:multiLevelType w:val="hybridMultilevel"/>
    <w:tmpl w:val="A03C8C82"/>
    <w:lvl w:ilvl="0" w:tplc="B3BCB2C6">
      <w:start w:val="1"/>
      <w:numFmt w:val="decimal"/>
      <w:lvlText w:val="%1."/>
      <w:lvlJc w:val="left"/>
      <w:pPr>
        <w:ind w:left="720" w:hanging="360"/>
      </w:pPr>
      <w:rPr>
        <w:rFonts w:hint="default"/>
      </w:rPr>
    </w:lvl>
    <w:lvl w:ilvl="1" w:tplc="E5126182" w:tentative="1">
      <w:start w:val="1"/>
      <w:numFmt w:val="lowerLetter"/>
      <w:lvlText w:val="%2."/>
      <w:lvlJc w:val="left"/>
      <w:pPr>
        <w:ind w:left="1440" w:hanging="360"/>
      </w:pPr>
    </w:lvl>
    <w:lvl w:ilvl="2" w:tplc="2DD0D7C4" w:tentative="1">
      <w:start w:val="1"/>
      <w:numFmt w:val="lowerRoman"/>
      <w:lvlText w:val="%3."/>
      <w:lvlJc w:val="right"/>
      <w:pPr>
        <w:ind w:left="2160" w:hanging="180"/>
      </w:pPr>
    </w:lvl>
    <w:lvl w:ilvl="3" w:tplc="FE908E98" w:tentative="1">
      <w:start w:val="1"/>
      <w:numFmt w:val="decimal"/>
      <w:lvlText w:val="%4."/>
      <w:lvlJc w:val="left"/>
      <w:pPr>
        <w:ind w:left="2880" w:hanging="360"/>
      </w:pPr>
    </w:lvl>
    <w:lvl w:ilvl="4" w:tplc="CB483676" w:tentative="1">
      <w:start w:val="1"/>
      <w:numFmt w:val="lowerLetter"/>
      <w:lvlText w:val="%5."/>
      <w:lvlJc w:val="left"/>
      <w:pPr>
        <w:ind w:left="3600" w:hanging="360"/>
      </w:pPr>
    </w:lvl>
    <w:lvl w:ilvl="5" w:tplc="C63A5A86" w:tentative="1">
      <w:start w:val="1"/>
      <w:numFmt w:val="lowerRoman"/>
      <w:lvlText w:val="%6."/>
      <w:lvlJc w:val="right"/>
      <w:pPr>
        <w:ind w:left="4320" w:hanging="180"/>
      </w:pPr>
    </w:lvl>
    <w:lvl w:ilvl="6" w:tplc="24A05D58" w:tentative="1">
      <w:start w:val="1"/>
      <w:numFmt w:val="decimal"/>
      <w:lvlText w:val="%7."/>
      <w:lvlJc w:val="left"/>
      <w:pPr>
        <w:ind w:left="5040" w:hanging="360"/>
      </w:pPr>
    </w:lvl>
    <w:lvl w:ilvl="7" w:tplc="8CCA9536" w:tentative="1">
      <w:start w:val="1"/>
      <w:numFmt w:val="lowerLetter"/>
      <w:lvlText w:val="%8."/>
      <w:lvlJc w:val="left"/>
      <w:pPr>
        <w:ind w:left="5760" w:hanging="360"/>
      </w:pPr>
    </w:lvl>
    <w:lvl w:ilvl="8" w:tplc="A338420C" w:tentative="1">
      <w:start w:val="1"/>
      <w:numFmt w:val="lowerRoman"/>
      <w:lvlText w:val="%9."/>
      <w:lvlJc w:val="right"/>
      <w:pPr>
        <w:ind w:left="6480" w:hanging="180"/>
      </w:pPr>
    </w:lvl>
  </w:abstractNum>
  <w:abstractNum w:abstractNumId="12" w15:restartNumberingAfterBreak="0">
    <w:nsid w:val="2CA57D3B"/>
    <w:multiLevelType w:val="hybridMultilevel"/>
    <w:tmpl w:val="3B4E9310"/>
    <w:lvl w:ilvl="0" w:tplc="AA5893C2">
      <w:start w:val="1"/>
      <w:numFmt w:val="bullet"/>
      <w:lvlText w:val=""/>
      <w:lvlJc w:val="left"/>
      <w:pPr>
        <w:ind w:left="720" w:hanging="360"/>
      </w:pPr>
      <w:rPr>
        <w:rFonts w:ascii="Symbol" w:eastAsiaTheme="minorHAnsi" w:hAnsi="Symbol" w:cs="David" w:hint="default"/>
      </w:rPr>
    </w:lvl>
    <w:lvl w:ilvl="1" w:tplc="13F862D0" w:tentative="1">
      <w:start w:val="1"/>
      <w:numFmt w:val="bullet"/>
      <w:lvlText w:val="o"/>
      <w:lvlJc w:val="left"/>
      <w:pPr>
        <w:ind w:left="1440" w:hanging="360"/>
      </w:pPr>
      <w:rPr>
        <w:rFonts w:ascii="Courier New" w:hAnsi="Courier New" w:cs="Courier New" w:hint="default"/>
      </w:rPr>
    </w:lvl>
    <w:lvl w:ilvl="2" w:tplc="57DACA96" w:tentative="1">
      <w:start w:val="1"/>
      <w:numFmt w:val="bullet"/>
      <w:lvlText w:val=""/>
      <w:lvlJc w:val="left"/>
      <w:pPr>
        <w:ind w:left="2160" w:hanging="360"/>
      </w:pPr>
      <w:rPr>
        <w:rFonts w:ascii="Wingdings" w:hAnsi="Wingdings" w:hint="default"/>
      </w:rPr>
    </w:lvl>
    <w:lvl w:ilvl="3" w:tplc="678272E8" w:tentative="1">
      <w:start w:val="1"/>
      <w:numFmt w:val="bullet"/>
      <w:lvlText w:val=""/>
      <w:lvlJc w:val="left"/>
      <w:pPr>
        <w:ind w:left="2880" w:hanging="360"/>
      </w:pPr>
      <w:rPr>
        <w:rFonts w:ascii="Symbol" w:hAnsi="Symbol" w:hint="default"/>
      </w:rPr>
    </w:lvl>
    <w:lvl w:ilvl="4" w:tplc="90442B74" w:tentative="1">
      <w:start w:val="1"/>
      <w:numFmt w:val="bullet"/>
      <w:lvlText w:val="o"/>
      <w:lvlJc w:val="left"/>
      <w:pPr>
        <w:ind w:left="3600" w:hanging="360"/>
      </w:pPr>
      <w:rPr>
        <w:rFonts w:ascii="Courier New" w:hAnsi="Courier New" w:cs="Courier New" w:hint="default"/>
      </w:rPr>
    </w:lvl>
    <w:lvl w:ilvl="5" w:tplc="63343E04" w:tentative="1">
      <w:start w:val="1"/>
      <w:numFmt w:val="bullet"/>
      <w:lvlText w:val=""/>
      <w:lvlJc w:val="left"/>
      <w:pPr>
        <w:ind w:left="4320" w:hanging="360"/>
      </w:pPr>
      <w:rPr>
        <w:rFonts w:ascii="Wingdings" w:hAnsi="Wingdings" w:hint="default"/>
      </w:rPr>
    </w:lvl>
    <w:lvl w:ilvl="6" w:tplc="AADA144C" w:tentative="1">
      <w:start w:val="1"/>
      <w:numFmt w:val="bullet"/>
      <w:lvlText w:val=""/>
      <w:lvlJc w:val="left"/>
      <w:pPr>
        <w:ind w:left="5040" w:hanging="360"/>
      </w:pPr>
      <w:rPr>
        <w:rFonts w:ascii="Symbol" w:hAnsi="Symbol" w:hint="default"/>
      </w:rPr>
    </w:lvl>
    <w:lvl w:ilvl="7" w:tplc="0FE29F34" w:tentative="1">
      <w:start w:val="1"/>
      <w:numFmt w:val="bullet"/>
      <w:lvlText w:val="o"/>
      <w:lvlJc w:val="left"/>
      <w:pPr>
        <w:ind w:left="5760" w:hanging="360"/>
      </w:pPr>
      <w:rPr>
        <w:rFonts w:ascii="Courier New" w:hAnsi="Courier New" w:cs="Courier New" w:hint="default"/>
      </w:rPr>
    </w:lvl>
    <w:lvl w:ilvl="8" w:tplc="359AE524" w:tentative="1">
      <w:start w:val="1"/>
      <w:numFmt w:val="bullet"/>
      <w:lvlText w:val=""/>
      <w:lvlJc w:val="left"/>
      <w:pPr>
        <w:ind w:left="6480" w:hanging="360"/>
      </w:pPr>
      <w:rPr>
        <w:rFonts w:ascii="Wingdings" w:hAnsi="Wingdings" w:hint="default"/>
      </w:r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B5B4487"/>
    <w:multiLevelType w:val="hybridMultilevel"/>
    <w:tmpl w:val="A2BC7C7C"/>
    <w:lvl w:ilvl="0" w:tplc="F9108424">
      <w:start w:val="1"/>
      <w:numFmt w:val="decimal"/>
      <w:lvlText w:val="%1."/>
      <w:lvlJc w:val="left"/>
      <w:pPr>
        <w:ind w:left="720" w:hanging="360"/>
      </w:pPr>
      <w:rPr>
        <w:rFonts w:hint="default"/>
      </w:rPr>
    </w:lvl>
    <w:lvl w:ilvl="1" w:tplc="E1AE6A38" w:tentative="1">
      <w:start w:val="1"/>
      <w:numFmt w:val="lowerLetter"/>
      <w:lvlText w:val="%2."/>
      <w:lvlJc w:val="left"/>
      <w:pPr>
        <w:ind w:left="1440" w:hanging="360"/>
      </w:pPr>
    </w:lvl>
    <w:lvl w:ilvl="2" w:tplc="4AD8BCD6" w:tentative="1">
      <w:start w:val="1"/>
      <w:numFmt w:val="lowerRoman"/>
      <w:lvlText w:val="%3."/>
      <w:lvlJc w:val="right"/>
      <w:pPr>
        <w:ind w:left="2160" w:hanging="180"/>
      </w:pPr>
    </w:lvl>
    <w:lvl w:ilvl="3" w:tplc="D4BCE6FA" w:tentative="1">
      <w:start w:val="1"/>
      <w:numFmt w:val="decimal"/>
      <w:lvlText w:val="%4."/>
      <w:lvlJc w:val="left"/>
      <w:pPr>
        <w:ind w:left="2880" w:hanging="360"/>
      </w:pPr>
    </w:lvl>
    <w:lvl w:ilvl="4" w:tplc="C91815B2" w:tentative="1">
      <w:start w:val="1"/>
      <w:numFmt w:val="lowerLetter"/>
      <w:lvlText w:val="%5."/>
      <w:lvlJc w:val="left"/>
      <w:pPr>
        <w:ind w:left="3600" w:hanging="360"/>
      </w:pPr>
    </w:lvl>
    <w:lvl w:ilvl="5" w:tplc="A7B4111A" w:tentative="1">
      <w:start w:val="1"/>
      <w:numFmt w:val="lowerRoman"/>
      <w:lvlText w:val="%6."/>
      <w:lvlJc w:val="right"/>
      <w:pPr>
        <w:ind w:left="4320" w:hanging="180"/>
      </w:pPr>
    </w:lvl>
    <w:lvl w:ilvl="6" w:tplc="8FF43098" w:tentative="1">
      <w:start w:val="1"/>
      <w:numFmt w:val="decimal"/>
      <w:lvlText w:val="%7."/>
      <w:lvlJc w:val="left"/>
      <w:pPr>
        <w:ind w:left="5040" w:hanging="360"/>
      </w:pPr>
    </w:lvl>
    <w:lvl w:ilvl="7" w:tplc="7DF8FCB4" w:tentative="1">
      <w:start w:val="1"/>
      <w:numFmt w:val="lowerLetter"/>
      <w:lvlText w:val="%8."/>
      <w:lvlJc w:val="left"/>
      <w:pPr>
        <w:ind w:left="5760" w:hanging="360"/>
      </w:pPr>
    </w:lvl>
    <w:lvl w:ilvl="8" w:tplc="53A07A02" w:tentative="1">
      <w:start w:val="1"/>
      <w:numFmt w:val="lowerRoman"/>
      <w:lvlText w:val="%9."/>
      <w:lvlJc w:val="right"/>
      <w:pPr>
        <w:ind w:left="6480" w:hanging="180"/>
      </w:p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3CE90A13"/>
    <w:multiLevelType w:val="multilevel"/>
    <w:tmpl w:val="BA5CF3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15:restartNumberingAfterBreak="0">
    <w:nsid w:val="3FD6457B"/>
    <w:multiLevelType w:val="hybridMultilevel"/>
    <w:tmpl w:val="344EDB6C"/>
    <w:lvl w:ilvl="0" w:tplc="2CC8597A">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plc="F042BE14" w:tentative="1">
      <w:start w:val="1"/>
      <w:numFmt w:val="bullet"/>
      <w:lvlText w:val="o"/>
      <w:lvlJc w:val="left"/>
      <w:pPr>
        <w:ind w:left="1080" w:hanging="360"/>
      </w:pPr>
      <w:rPr>
        <w:rFonts w:ascii="Courier New" w:hAnsi="Courier New" w:cs="Courier New" w:hint="default"/>
      </w:rPr>
    </w:lvl>
    <w:lvl w:ilvl="2" w:tplc="8684FFFC" w:tentative="1">
      <w:start w:val="1"/>
      <w:numFmt w:val="bullet"/>
      <w:lvlText w:val=""/>
      <w:lvlJc w:val="left"/>
      <w:pPr>
        <w:ind w:left="1800" w:hanging="360"/>
      </w:pPr>
      <w:rPr>
        <w:rFonts w:ascii="Wingdings" w:hAnsi="Wingdings" w:hint="default"/>
      </w:rPr>
    </w:lvl>
    <w:lvl w:ilvl="3" w:tplc="1960C616" w:tentative="1">
      <w:start w:val="1"/>
      <w:numFmt w:val="bullet"/>
      <w:lvlText w:val=""/>
      <w:lvlJc w:val="left"/>
      <w:pPr>
        <w:ind w:left="2520" w:hanging="360"/>
      </w:pPr>
      <w:rPr>
        <w:rFonts w:ascii="Symbol" w:hAnsi="Symbol" w:hint="default"/>
      </w:rPr>
    </w:lvl>
    <w:lvl w:ilvl="4" w:tplc="E76C9D94" w:tentative="1">
      <w:start w:val="1"/>
      <w:numFmt w:val="bullet"/>
      <w:lvlText w:val="o"/>
      <w:lvlJc w:val="left"/>
      <w:pPr>
        <w:ind w:left="3240" w:hanging="360"/>
      </w:pPr>
      <w:rPr>
        <w:rFonts w:ascii="Courier New" w:hAnsi="Courier New" w:cs="Courier New" w:hint="default"/>
      </w:rPr>
    </w:lvl>
    <w:lvl w:ilvl="5" w:tplc="C4EAC544" w:tentative="1">
      <w:start w:val="1"/>
      <w:numFmt w:val="bullet"/>
      <w:lvlText w:val=""/>
      <w:lvlJc w:val="left"/>
      <w:pPr>
        <w:ind w:left="3960" w:hanging="360"/>
      </w:pPr>
      <w:rPr>
        <w:rFonts w:ascii="Wingdings" w:hAnsi="Wingdings" w:hint="default"/>
      </w:rPr>
    </w:lvl>
    <w:lvl w:ilvl="6" w:tplc="7C52CDCE" w:tentative="1">
      <w:start w:val="1"/>
      <w:numFmt w:val="bullet"/>
      <w:lvlText w:val=""/>
      <w:lvlJc w:val="left"/>
      <w:pPr>
        <w:ind w:left="4680" w:hanging="360"/>
      </w:pPr>
      <w:rPr>
        <w:rFonts w:ascii="Symbol" w:hAnsi="Symbol" w:hint="default"/>
      </w:rPr>
    </w:lvl>
    <w:lvl w:ilvl="7" w:tplc="F178209C" w:tentative="1">
      <w:start w:val="1"/>
      <w:numFmt w:val="bullet"/>
      <w:lvlText w:val="o"/>
      <w:lvlJc w:val="left"/>
      <w:pPr>
        <w:ind w:left="5400" w:hanging="360"/>
      </w:pPr>
      <w:rPr>
        <w:rFonts w:ascii="Courier New" w:hAnsi="Courier New" w:cs="Courier New" w:hint="default"/>
      </w:rPr>
    </w:lvl>
    <w:lvl w:ilvl="8" w:tplc="5B96F9EC" w:tentative="1">
      <w:start w:val="1"/>
      <w:numFmt w:val="bullet"/>
      <w:lvlText w:val=""/>
      <w:lvlJc w:val="left"/>
      <w:pPr>
        <w:ind w:left="6120" w:hanging="360"/>
      </w:pPr>
      <w:rPr>
        <w:rFonts w:ascii="Wingdings" w:hAnsi="Wingdings" w:hint="default"/>
      </w:rPr>
    </w:lvl>
  </w:abstractNum>
  <w:abstractNum w:abstractNumId="19"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591C6158"/>
    <w:multiLevelType w:val="hybridMultilevel"/>
    <w:tmpl w:val="FBA0ACD6"/>
    <w:lvl w:ilvl="0" w:tplc="7402CF72">
      <w:start w:val="1"/>
      <w:numFmt w:val="decimal"/>
      <w:lvlText w:val="%1."/>
      <w:lvlJc w:val="left"/>
      <w:pPr>
        <w:ind w:left="720" w:hanging="360"/>
      </w:pPr>
      <w:rPr>
        <w:rFonts w:hint="default"/>
      </w:rPr>
    </w:lvl>
    <w:lvl w:ilvl="1" w:tplc="C8BC7CFA" w:tentative="1">
      <w:start w:val="1"/>
      <w:numFmt w:val="lowerLetter"/>
      <w:lvlText w:val="%2."/>
      <w:lvlJc w:val="left"/>
      <w:pPr>
        <w:ind w:left="1440" w:hanging="360"/>
      </w:pPr>
    </w:lvl>
    <w:lvl w:ilvl="2" w:tplc="EEFCF202" w:tentative="1">
      <w:start w:val="1"/>
      <w:numFmt w:val="lowerRoman"/>
      <w:lvlText w:val="%3."/>
      <w:lvlJc w:val="right"/>
      <w:pPr>
        <w:ind w:left="2160" w:hanging="180"/>
      </w:pPr>
    </w:lvl>
    <w:lvl w:ilvl="3" w:tplc="C668115A" w:tentative="1">
      <w:start w:val="1"/>
      <w:numFmt w:val="decimal"/>
      <w:lvlText w:val="%4."/>
      <w:lvlJc w:val="left"/>
      <w:pPr>
        <w:ind w:left="2880" w:hanging="360"/>
      </w:pPr>
    </w:lvl>
    <w:lvl w:ilvl="4" w:tplc="FD30AD36" w:tentative="1">
      <w:start w:val="1"/>
      <w:numFmt w:val="lowerLetter"/>
      <w:lvlText w:val="%5."/>
      <w:lvlJc w:val="left"/>
      <w:pPr>
        <w:ind w:left="3600" w:hanging="360"/>
      </w:pPr>
    </w:lvl>
    <w:lvl w:ilvl="5" w:tplc="96A0DB6E" w:tentative="1">
      <w:start w:val="1"/>
      <w:numFmt w:val="lowerRoman"/>
      <w:lvlText w:val="%6."/>
      <w:lvlJc w:val="right"/>
      <w:pPr>
        <w:ind w:left="4320" w:hanging="180"/>
      </w:pPr>
    </w:lvl>
    <w:lvl w:ilvl="6" w:tplc="9C46C556" w:tentative="1">
      <w:start w:val="1"/>
      <w:numFmt w:val="decimal"/>
      <w:lvlText w:val="%7."/>
      <w:lvlJc w:val="left"/>
      <w:pPr>
        <w:ind w:left="5040" w:hanging="360"/>
      </w:pPr>
    </w:lvl>
    <w:lvl w:ilvl="7" w:tplc="E9D42594" w:tentative="1">
      <w:start w:val="1"/>
      <w:numFmt w:val="lowerLetter"/>
      <w:lvlText w:val="%8."/>
      <w:lvlJc w:val="left"/>
      <w:pPr>
        <w:ind w:left="5760" w:hanging="360"/>
      </w:pPr>
    </w:lvl>
    <w:lvl w:ilvl="8" w:tplc="120E173A" w:tentative="1">
      <w:start w:val="1"/>
      <w:numFmt w:val="lowerRoman"/>
      <w:lvlText w:val="%9."/>
      <w:lvlJc w:val="right"/>
      <w:pPr>
        <w:ind w:left="6480" w:hanging="180"/>
      </w:pPr>
    </w:lvl>
  </w:abstractNum>
  <w:abstractNum w:abstractNumId="2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1956537"/>
    <w:multiLevelType w:val="hybridMultilevel"/>
    <w:tmpl w:val="624EAEC2"/>
    <w:lvl w:ilvl="0" w:tplc="F81292E4">
      <w:start w:val="1"/>
      <w:numFmt w:val="decimal"/>
      <w:lvlText w:val="%1."/>
      <w:lvlJc w:val="left"/>
      <w:pPr>
        <w:ind w:left="720" w:hanging="360"/>
      </w:pPr>
      <w:rPr>
        <w:rFonts w:hint="default"/>
      </w:rPr>
    </w:lvl>
    <w:lvl w:ilvl="1" w:tplc="97DC7030" w:tentative="1">
      <w:start w:val="1"/>
      <w:numFmt w:val="lowerLetter"/>
      <w:lvlText w:val="%2."/>
      <w:lvlJc w:val="left"/>
      <w:pPr>
        <w:ind w:left="1440" w:hanging="360"/>
      </w:pPr>
    </w:lvl>
    <w:lvl w:ilvl="2" w:tplc="4508C298" w:tentative="1">
      <w:start w:val="1"/>
      <w:numFmt w:val="lowerRoman"/>
      <w:lvlText w:val="%3."/>
      <w:lvlJc w:val="right"/>
      <w:pPr>
        <w:ind w:left="2160" w:hanging="180"/>
      </w:pPr>
    </w:lvl>
    <w:lvl w:ilvl="3" w:tplc="FE4657DA" w:tentative="1">
      <w:start w:val="1"/>
      <w:numFmt w:val="decimal"/>
      <w:lvlText w:val="%4."/>
      <w:lvlJc w:val="left"/>
      <w:pPr>
        <w:ind w:left="2880" w:hanging="360"/>
      </w:pPr>
    </w:lvl>
    <w:lvl w:ilvl="4" w:tplc="AE00C688" w:tentative="1">
      <w:start w:val="1"/>
      <w:numFmt w:val="lowerLetter"/>
      <w:lvlText w:val="%5."/>
      <w:lvlJc w:val="left"/>
      <w:pPr>
        <w:ind w:left="3600" w:hanging="360"/>
      </w:pPr>
    </w:lvl>
    <w:lvl w:ilvl="5" w:tplc="E8F46382" w:tentative="1">
      <w:start w:val="1"/>
      <w:numFmt w:val="lowerRoman"/>
      <w:lvlText w:val="%6."/>
      <w:lvlJc w:val="right"/>
      <w:pPr>
        <w:ind w:left="4320" w:hanging="180"/>
      </w:pPr>
    </w:lvl>
    <w:lvl w:ilvl="6" w:tplc="E2C06C1C" w:tentative="1">
      <w:start w:val="1"/>
      <w:numFmt w:val="decimal"/>
      <w:lvlText w:val="%7."/>
      <w:lvlJc w:val="left"/>
      <w:pPr>
        <w:ind w:left="5040" w:hanging="360"/>
      </w:pPr>
    </w:lvl>
    <w:lvl w:ilvl="7" w:tplc="D8641220" w:tentative="1">
      <w:start w:val="1"/>
      <w:numFmt w:val="lowerLetter"/>
      <w:lvlText w:val="%8."/>
      <w:lvlJc w:val="left"/>
      <w:pPr>
        <w:ind w:left="5760" w:hanging="360"/>
      </w:pPr>
    </w:lvl>
    <w:lvl w:ilvl="8" w:tplc="BEC40AE2" w:tentative="1">
      <w:start w:val="1"/>
      <w:numFmt w:val="lowerRoman"/>
      <w:lvlText w:val="%9."/>
      <w:lvlJc w:val="right"/>
      <w:pPr>
        <w:ind w:left="6480" w:hanging="180"/>
      </w:pPr>
    </w:lvl>
  </w:abstractNum>
  <w:abstractNum w:abstractNumId="24" w15:restartNumberingAfterBreak="0">
    <w:nsid w:val="631864E5"/>
    <w:multiLevelType w:val="multilevel"/>
    <w:tmpl w:val="5C7EE6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15:restartNumberingAfterBreak="0">
    <w:nsid w:val="6699458C"/>
    <w:multiLevelType w:val="hybridMultilevel"/>
    <w:tmpl w:val="B9E2BA98"/>
    <w:lvl w:ilvl="0" w:tplc="66AC7316">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B40E1FFE" w:tentative="1">
      <w:start w:val="1"/>
      <w:numFmt w:val="bullet"/>
      <w:lvlText w:val="o"/>
      <w:lvlJc w:val="left"/>
      <w:pPr>
        <w:ind w:left="1080" w:hanging="360"/>
      </w:pPr>
      <w:rPr>
        <w:rFonts w:ascii="Courier New" w:hAnsi="Courier New" w:cs="Courier New" w:hint="default"/>
      </w:rPr>
    </w:lvl>
    <w:lvl w:ilvl="2" w:tplc="C7C43856" w:tentative="1">
      <w:start w:val="1"/>
      <w:numFmt w:val="bullet"/>
      <w:lvlText w:val=""/>
      <w:lvlJc w:val="left"/>
      <w:pPr>
        <w:ind w:left="1800" w:hanging="360"/>
      </w:pPr>
      <w:rPr>
        <w:rFonts w:ascii="Wingdings" w:hAnsi="Wingdings" w:hint="default"/>
      </w:rPr>
    </w:lvl>
    <w:lvl w:ilvl="3" w:tplc="B150E2A0" w:tentative="1">
      <w:start w:val="1"/>
      <w:numFmt w:val="bullet"/>
      <w:lvlText w:val=""/>
      <w:lvlJc w:val="left"/>
      <w:pPr>
        <w:ind w:left="2520" w:hanging="360"/>
      </w:pPr>
      <w:rPr>
        <w:rFonts w:ascii="Symbol" w:hAnsi="Symbol" w:hint="default"/>
      </w:rPr>
    </w:lvl>
    <w:lvl w:ilvl="4" w:tplc="CC80E742" w:tentative="1">
      <w:start w:val="1"/>
      <w:numFmt w:val="bullet"/>
      <w:lvlText w:val="o"/>
      <w:lvlJc w:val="left"/>
      <w:pPr>
        <w:ind w:left="3240" w:hanging="360"/>
      </w:pPr>
      <w:rPr>
        <w:rFonts w:ascii="Courier New" w:hAnsi="Courier New" w:cs="Courier New" w:hint="default"/>
      </w:rPr>
    </w:lvl>
    <w:lvl w:ilvl="5" w:tplc="919C86C0" w:tentative="1">
      <w:start w:val="1"/>
      <w:numFmt w:val="bullet"/>
      <w:lvlText w:val=""/>
      <w:lvlJc w:val="left"/>
      <w:pPr>
        <w:ind w:left="3960" w:hanging="360"/>
      </w:pPr>
      <w:rPr>
        <w:rFonts w:ascii="Wingdings" w:hAnsi="Wingdings" w:hint="default"/>
      </w:rPr>
    </w:lvl>
    <w:lvl w:ilvl="6" w:tplc="D25A5C38" w:tentative="1">
      <w:start w:val="1"/>
      <w:numFmt w:val="bullet"/>
      <w:lvlText w:val=""/>
      <w:lvlJc w:val="left"/>
      <w:pPr>
        <w:ind w:left="4680" w:hanging="360"/>
      </w:pPr>
      <w:rPr>
        <w:rFonts w:ascii="Symbol" w:hAnsi="Symbol" w:hint="default"/>
      </w:rPr>
    </w:lvl>
    <w:lvl w:ilvl="7" w:tplc="55948064" w:tentative="1">
      <w:start w:val="1"/>
      <w:numFmt w:val="bullet"/>
      <w:lvlText w:val="o"/>
      <w:lvlJc w:val="left"/>
      <w:pPr>
        <w:ind w:left="5400" w:hanging="360"/>
      </w:pPr>
      <w:rPr>
        <w:rFonts w:ascii="Courier New" w:hAnsi="Courier New" w:cs="Courier New" w:hint="default"/>
      </w:rPr>
    </w:lvl>
    <w:lvl w:ilvl="8" w:tplc="DC066D74" w:tentative="1">
      <w:start w:val="1"/>
      <w:numFmt w:val="bullet"/>
      <w:lvlText w:val=""/>
      <w:lvlJc w:val="left"/>
      <w:pPr>
        <w:ind w:left="6120" w:hanging="360"/>
      </w:pPr>
      <w:rPr>
        <w:rFonts w:ascii="Wingdings" w:hAnsi="Wingdings" w:hint="default"/>
      </w:rPr>
    </w:lvl>
  </w:abstractNum>
  <w:abstractNum w:abstractNumId="26" w15:restartNumberingAfterBreak="0">
    <w:nsid w:val="67E93163"/>
    <w:multiLevelType w:val="hybridMultilevel"/>
    <w:tmpl w:val="49A21DC6"/>
    <w:lvl w:ilvl="0" w:tplc="CFE4DEAC">
      <w:start w:val="1"/>
      <w:numFmt w:val="decimal"/>
      <w:lvlText w:val="%1."/>
      <w:lvlJc w:val="left"/>
      <w:pPr>
        <w:ind w:left="360" w:hanging="360"/>
      </w:pPr>
    </w:lvl>
    <w:lvl w:ilvl="1" w:tplc="18086D9E">
      <w:start w:val="1"/>
      <w:numFmt w:val="lowerLetter"/>
      <w:lvlText w:val="%2."/>
      <w:lvlJc w:val="left"/>
      <w:pPr>
        <w:ind w:left="1080" w:hanging="360"/>
      </w:pPr>
    </w:lvl>
    <w:lvl w:ilvl="2" w:tplc="B63241E0">
      <w:start w:val="1"/>
      <w:numFmt w:val="lowerRoman"/>
      <w:lvlText w:val="%3."/>
      <w:lvlJc w:val="right"/>
      <w:pPr>
        <w:ind w:left="1800" w:hanging="180"/>
      </w:pPr>
    </w:lvl>
    <w:lvl w:ilvl="3" w:tplc="8AF68FD6">
      <w:start w:val="1"/>
      <w:numFmt w:val="decimal"/>
      <w:lvlText w:val="%4."/>
      <w:lvlJc w:val="left"/>
      <w:pPr>
        <w:ind w:left="2520" w:hanging="360"/>
      </w:pPr>
    </w:lvl>
    <w:lvl w:ilvl="4" w:tplc="83E0B552">
      <w:start w:val="1"/>
      <w:numFmt w:val="lowerLetter"/>
      <w:lvlText w:val="%5."/>
      <w:lvlJc w:val="left"/>
      <w:pPr>
        <w:ind w:left="3240" w:hanging="360"/>
      </w:pPr>
    </w:lvl>
    <w:lvl w:ilvl="5" w:tplc="AE96583A">
      <w:start w:val="1"/>
      <w:numFmt w:val="lowerRoman"/>
      <w:lvlText w:val="%6."/>
      <w:lvlJc w:val="right"/>
      <w:pPr>
        <w:ind w:left="3960" w:hanging="180"/>
      </w:pPr>
    </w:lvl>
    <w:lvl w:ilvl="6" w:tplc="041AB08C">
      <w:start w:val="1"/>
      <w:numFmt w:val="decimal"/>
      <w:lvlText w:val="%7."/>
      <w:lvlJc w:val="left"/>
      <w:pPr>
        <w:ind w:left="4680" w:hanging="360"/>
      </w:pPr>
    </w:lvl>
    <w:lvl w:ilvl="7" w:tplc="6B08AEFC">
      <w:start w:val="1"/>
      <w:numFmt w:val="lowerLetter"/>
      <w:lvlText w:val="%8."/>
      <w:lvlJc w:val="left"/>
      <w:pPr>
        <w:ind w:left="5400" w:hanging="360"/>
      </w:pPr>
    </w:lvl>
    <w:lvl w:ilvl="8" w:tplc="70D2B8B8">
      <w:start w:val="1"/>
      <w:numFmt w:val="lowerRoman"/>
      <w:lvlText w:val="%9."/>
      <w:lvlJc w:val="right"/>
      <w:pPr>
        <w:ind w:left="6120" w:hanging="180"/>
      </w:pPr>
    </w:lvl>
  </w:abstractNum>
  <w:abstractNum w:abstractNumId="27" w15:restartNumberingAfterBreak="0">
    <w:nsid w:val="6C6B14D8"/>
    <w:multiLevelType w:val="hybridMultilevel"/>
    <w:tmpl w:val="483A5676"/>
    <w:lvl w:ilvl="0" w:tplc="C3902214">
      <w:start w:val="1"/>
      <w:numFmt w:val="decimal"/>
      <w:lvlText w:val="%1."/>
      <w:lvlJc w:val="left"/>
      <w:pPr>
        <w:ind w:left="720" w:hanging="360"/>
      </w:pPr>
      <w:rPr>
        <w:rFonts w:hint="default"/>
      </w:rPr>
    </w:lvl>
    <w:lvl w:ilvl="1" w:tplc="E3F23776" w:tentative="1">
      <w:start w:val="1"/>
      <w:numFmt w:val="lowerLetter"/>
      <w:lvlText w:val="%2."/>
      <w:lvlJc w:val="left"/>
      <w:pPr>
        <w:ind w:left="1440" w:hanging="360"/>
      </w:pPr>
    </w:lvl>
    <w:lvl w:ilvl="2" w:tplc="3868597A" w:tentative="1">
      <w:start w:val="1"/>
      <w:numFmt w:val="lowerRoman"/>
      <w:lvlText w:val="%3."/>
      <w:lvlJc w:val="right"/>
      <w:pPr>
        <w:ind w:left="2160" w:hanging="180"/>
      </w:pPr>
    </w:lvl>
    <w:lvl w:ilvl="3" w:tplc="048A6FA2" w:tentative="1">
      <w:start w:val="1"/>
      <w:numFmt w:val="decimal"/>
      <w:lvlText w:val="%4."/>
      <w:lvlJc w:val="left"/>
      <w:pPr>
        <w:ind w:left="2880" w:hanging="360"/>
      </w:pPr>
    </w:lvl>
    <w:lvl w:ilvl="4" w:tplc="1CF8AAD4" w:tentative="1">
      <w:start w:val="1"/>
      <w:numFmt w:val="lowerLetter"/>
      <w:lvlText w:val="%5."/>
      <w:lvlJc w:val="left"/>
      <w:pPr>
        <w:ind w:left="3600" w:hanging="360"/>
      </w:pPr>
    </w:lvl>
    <w:lvl w:ilvl="5" w:tplc="157A3268" w:tentative="1">
      <w:start w:val="1"/>
      <w:numFmt w:val="lowerRoman"/>
      <w:lvlText w:val="%6."/>
      <w:lvlJc w:val="right"/>
      <w:pPr>
        <w:ind w:left="4320" w:hanging="180"/>
      </w:pPr>
    </w:lvl>
    <w:lvl w:ilvl="6" w:tplc="46B866F2" w:tentative="1">
      <w:start w:val="1"/>
      <w:numFmt w:val="decimal"/>
      <w:lvlText w:val="%7."/>
      <w:lvlJc w:val="left"/>
      <w:pPr>
        <w:ind w:left="5040" w:hanging="360"/>
      </w:pPr>
    </w:lvl>
    <w:lvl w:ilvl="7" w:tplc="EA8CB016" w:tentative="1">
      <w:start w:val="1"/>
      <w:numFmt w:val="lowerLetter"/>
      <w:lvlText w:val="%8."/>
      <w:lvlJc w:val="left"/>
      <w:pPr>
        <w:ind w:left="5760" w:hanging="360"/>
      </w:pPr>
    </w:lvl>
    <w:lvl w:ilvl="8" w:tplc="B8AE6CD2" w:tentative="1">
      <w:start w:val="1"/>
      <w:numFmt w:val="lowerRoman"/>
      <w:lvlText w:val="%9."/>
      <w:lvlJc w:val="right"/>
      <w:pPr>
        <w:ind w:left="6480" w:hanging="180"/>
      </w:pPr>
    </w:lvl>
  </w:abstractNum>
  <w:abstractNum w:abstractNumId="28" w15:restartNumberingAfterBreak="0">
    <w:nsid w:val="6CCB6AE5"/>
    <w:multiLevelType w:val="multilevel"/>
    <w:tmpl w:val="58029D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15:restartNumberingAfterBreak="0">
    <w:nsid w:val="72113CB9"/>
    <w:multiLevelType w:val="multilevel"/>
    <w:tmpl w:val="5C7EE6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15:restartNumberingAfterBreak="0">
    <w:nsid w:val="78E94721"/>
    <w:multiLevelType w:val="hybridMultilevel"/>
    <w:tmpl w:val="1BF25432"/>
    <w:lvl w:ilvl="0" w:tplc="4C48E4AE">
      <w:start w:val="1"/>
      <w:numFmt w:val="decimal"/>
      <w:lvlText w:val="%1."/>
      <w:lvlJc w:val="left"/>
      <w:pPr>
        <w:ind w:left="720" w:hanging="360"/>
      </w:pPr>
      <w:rPr>
        <w:rFonts w:hint="default"/>
      </w:rPr>
    </w:lvl>
    <w:lvl w:ilvl="1" w:tplc="915A9B50" w:tentative="1">
      <w:start w:val="1"/>
      <w:numFmt w:val="lowerLetter"/>
      <w:lvlText w:val="%2."/>
      <w:lvlJc w:val="left"/>
      <w:pPr>
        <w:ind w:left="1440" w:hanging="360"/>
      </w:pPr>
    </w:lvl>
    <w:lvl w:ilvl="2" w:tplc="F0AC78E2" w:tentative="1">
      <w:start w:val="1"/>
      <w:numFmt w:val="lowerRoman"/>
      <w:lvlText w:val="%3."/>
      <w:lvlJc w:val="right"/>
      <w:pPr>
        <w:ind w:left="2160" w:hanging="180"/>
      </w:pPr>
    </w:lvl>
    <w:lvl w:ilvl="3" w:tplc="EAEE4C90" w:tentative="1">
      <w:start w:val="1"/>
      <w:numFmt w:val="decimal"/>
      <w:lvlText w:val="%4."/>
      <w:lvlJc w:val="left"/>
      <w:pPr>
        <w:ind w:left="2880" w:hanging="360"/>
      </w:pPr>
    </w:lvl>
    <w:lvl w:ilvl="4" w:tplc="B0343F82" w:tentative="1">
      <w:start w:val="1"/>
      <w:numFmt w:val="lowerLetter"/>
      <w:lvlText w:val="%5."/>
      <w:lvlJc w:val="left"/>
      <w:pPr>
        <w:ind w:left="3600" w:hanging="360"/>
      </w:pPr>
    </w:lvl>
    <w:lvl w:ilvl="5" w:tplc="ACF0F0BA" w:tentative="1">
      <w:start w:val="1"/>
      <w:numFmt w:val="lowerRoman"/>
      <w:lvlText w:val="%6."/>
      <w:lvlJc w:val="right"/>
      <w:pPr>
        <w:ind w:left="4320" w:hanging="180"/>
      </w:pPr>
    </w:lvl>
    <w:lvl w:ilvl="6" w:tplc="AECEC756" w:tentative="1">
      <w:start w:val="1"/>
      <w:numFmt w:val="decimal"/>
      <w:lvlText w:val="%7."/>
      <w:lvlJc w:val="left"/>
      <w:pPr>
        <w:ind w:left="5040" w:hanging="360"/>
      </w:pPr>
    </w:lvl>
    <w:lvl w:ilvl="7" w:tplc="B866B318" w:tentative="1">
      <w:start w:val="1"/>
      <w:numFmt w:val="lowerLetter"/>
      <w:lvlText w:val="%8."/>
      <w:lvlJc w:val="left"/>
      <w:pPr>
        <w:ind w:left="5760" w:hanging="360"/>
      </w:pPr>
    </w:lvl>
    <w:lvl w:ilvl="8" w:tplc="572A3E22" w:tentative="1">
      <w:start w:val="1"/>
      <w:numFmt w:val="lowerRoman"/>
      <w:lvlText w:val="%9."/>
      <w:lvlJc w:val="right"/>
      <w:pPr>
        <w:ind w:left="6480" w:hanging="180"/>
      </w:pPr>
    </w:lvl>
  </w:abstractNum>
  <w:abstractNum w:abstractNumId="32" w15:restartNumberingAfterBreak="0">
    <w:nsid w:val="7CDA0D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879656236">
    <w:abstractNumId w:val="8"/>
  </w:num>
  <w:num w:numId="2" w16cid:durableId="1443266176">
    <w:abstractNumId w:val="16"/>
  </w:num>
  <w:num w:numId="3" w16cid:durableId="857544139">
    <w:abstractNumId w:val="29"/>
  </w:num>
  <w:num w:numId="4" w16cid:durableId="1115297672">
    <w:abstractNumId w:val="21"/>
  </w:num>
  <w:num w:numId="5" w16cid:durableId="979768021">
    <w:abstractNumId w:val="13"/>
  </w:num>
  <w:num w:numId="6" w16cid:durableId="1535846490">
    <w:abstractNumId w:val="15"/>
  </w:num>
  <w:num w:numId="7" w16cid:durableId="1224829329">
    <w:abstractNumId w:val="33"/>
  </w:num>
  <w:num w:numId="8" w16cid:durableId="962660328">
    <w:abstractNumId w:val="0"/>
  </w:num>
  <w:num w:numId="9" w16cid:durableId="303239928">
    <w:abstractNumId w:val="19"/>
  </w:num>
  <w:num w:numId="10" w16cid:durableId="1928154895">
    <w:abstractNumId w:val="2"/>
  </w:num>
  <w:num w:numId="11" w16cid:durableId="118912376">
    <w:abstractNumId w:val="22"/>
  </w:num>
  <w:num w:numId="12" w16cid:durableId="670646522">
    <w:abstractNumId w:val="1"/>
  </w:num>
  <w:num w:numId="13" w16cid:durableId="475227647">
    <w:abstractNumId w:val="6"/>
  </w:num>
  <w:num w:numId="14" w16cid:durableId="264504030">
    <w:abstractNumId w:val="4"/>
  </w:num>
  <w:num w:numId="15" w16cid:durableId="1810130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547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9597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428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7725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1098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5387245">
    <w:abstractNumId w:val="24"/>
  </w:num>
  <w:num w:numId="22" w16cid:durableId="1018235203">
    <w:abstractNumId w:val="30"/>
  </w:num>
  <w:num w:numId="23" w16cid:durableId="1532449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3408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0948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805830">
    <w:abstractNumId w:val="9"/>
  </w:num>
  <w:num w:numId="27" w16cid:durableId="17803733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99062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4615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32704">
    <w:abstractNumId w:val="18"/>
  </w:num>
  <w:num w:numId="31" w16cid:durableId="2058357008">
    <w:abstractNumId w:val="25"/>
  </w:num>
  <w:num w:numId="32" w16cid:durableId="734546691">
    <w:abstractNumId w:val="27"/>
  </w:num>
  <w:num w:numId="33" w16cid:durableId="786433339">
    <w:abstractNumId w:val="5"/>
  </w:num>
  <w:num w:numId="34" w16cid:durableId="969674434">
    <w:abstractNumId w:val="14"/>
  </w:num>
  <w:num w:numId="35" w16cid:durableId="1944458493">
    <w:abstractNumId w:val="7"/>
  </w:num>
  <w:num w:numId="36" w16cid:durableId="456147668">
    <w:abstractNumId w:val="11"/>
  </w:num>
  <w:num w:numId="37" w16cid:durableId="353314792">
    <w:abstractNumId w:val="20"/>
  </w:num>
  <w:num w:numId="38" w16cid:durableId="700134195">
    <w:abstractNumId w:val="3"/>
  </w:num>
  <w:num w:numId="39" w16cid:durableId="987396727">
    <w:abstractNumId w:val="23"/>
  </w:num>
  <w:num w:numId="40" w16cid:durableId="347292170">
    <w:abstractNumId w:val="31"/>
  </w:num>
  <w:num w:numId="41" w16cid:durableId="564878753">
    <w:abstractNumId w:val="32"/>
  </w:num>
  <w:num w:numId="42" w16cid:durableId="694773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5629819">
    <w:abstractNumId w:val="16"/>
  </w:num>
  <w:num w:numId="44" w16cid:durableId="209922677">
    <w:abstractNumId w:val="10"/>
  </w:num>
  <w:num w:numId="45" w16cid:durableId="1307852921">
    <w:abstractNumId w:val="12"/>
  </w:num>
  <w:num w:numId="46" w16cid:durableId="214068424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34F"/>
    <w:rsid w:val="000054B7"/>
    <w:rsid w:val="00005B23"/>
    <w:rsid w:val="00005EE0"/>
    <w:rsid w:val="00006B59"/>
    <w:rsid w:val="000071AD"/>
    <w:rsid w:val="000100D8"/>
    <w:rsid w:val="0001014C"/>
    <w:rsid w:val="000107D8"/>
    <w:rsid w:val="00011BFC"/>
    <w:rsid w:val="00011DF7"/>
    <w:rsid w:val="00012487"/>
    <w:rsid w:val="00012657"/>
    <w:rsid w:val="00013BC3"/>
    <w:rsid w:val="00014266"/>
    <w:rsid w:val="0001431C"/>
    <w:rsid w:val="0001482C"/>
    <w:rsid w:val="000155F0"/>
    <w:rsid w:val="000157CF"/>
    <w:rsid w:val="00015A22"/>
    <w:rsid w:val="000168DE"/>
    <w:rsid w:val="000170CD"/>
    <w:rsid w:val="0001735B"/>
    <w:rsid w:val="00017C4C"/>
    <w:rsid w:val="000206F1"/>
    <w:rsid w:val="00021298"/>
    <w:rsid w:val="00021ED5"/>
    <w:rsid w:val="00021FFB"/>
    <w:rsid w:val="000224FF"/>
    <w:rsid w:val="00023E81"/>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3A60"/>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CF6"/>
    <w:rsid w:val="000500EE"/>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6BF"/>
    <w:rsid w:val="000707EE"/>
    <w:rsid w:val="00070E3F"/>
    <w:rsid w:val="000710A8"/>
    <w:rsid w:val="00071B39"/>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17D4"/>
    <w:rsid w:val="00081D0E"/>
    <w:rsid w:val="000824F8"/>
    <w:rsid w:val="000828D5"/>
    <w:rsid w:val="0008345D"/>
    <w:rsid w:val="00083692"/>
    <w:rsid w:val="000837F2"/>
    <w:rsid w:val="00083FD0"/>
    <w:rsid w:val="00084830"/>
    <w:rsid w:val="00084E3A"/>
    <w:rsid w:val="00085086"/>
    <w:rsid w:val="000850AF"/>
    <w:rsid w:val="00085A22"/>
    <w:rsid w:val="00085B99"/>
    <w:rsid w:val="00086738"/>
    <w:rsid w:val="00086BCD"/>
    <w:rsid w:val="00087686"/>
    <w:rsid w:val="00090633"/>
    <w:rsid w:val="000907D0"/>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DEA"/>
    <w:rsid w:val="000A4FE5"/>
    <w:rsid w:val="000A5140"/>
    <w:rsid w:val="000A567C"/>
    <w:rsid w:val="000A5B75"/>
    <w:rsid w:val="000A65A9"/>
    <w:rsid w:val="000A69A7"/>
    <w:rsid w:val="000A6C21"/>
    <w:rsid w:val="000A7523"/>
    <w:rsid w:val="000B008C"/>
    <w:rsid w:val="000B0929"/>
    <w:rsid w:val="000B1102"/>
    <w:rsid w:val="000B153C"/>
    <w:rsid w:val="000B1C94"/>
    <w:rsid w:val="000B2074"/>
    <w:rsid w:val="000B2C5B"/>
    <w:rsid w:val="000B2DBE"/>
    <w:rsid w:val="000B3056"/>
    <w:rsid w:val="000B3A23"/>
    <w:rsid w:val="000B4419"/>
    <w:rsid w:val="000B4DC8"/>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6C24"/>
    <w:rsid w:val="000D74AB"/>
    <w:rsid w:val="000D7666"/>
    <w:rsid w:val="000D7C97"/>
    <w:rsid w:val="000D7EB1"/>
    <w:rsid w:val="000D7EF6"/>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07AA"/>
    <w:rsid w:val="00101157"/>
    <w:rsid w:val="00101681"/>
    <w:rsid w:val="00101B40"/>
    <w:rsid w:val="00101BB0"/>
    <w:rsid w:val="00101D0F"/>
    <w:rsid w:val="0010231B"/>
    <w:rsid w:val="0010237C"/>
    <w:rsid w:val="00103357"/>
    <w:rsid w:val="0010413A"/>
    <w:rsid w:val="00104421"/>
    <w:rsid w:val="00104FBC"/>
    <w:rsid w:val="00105970"/>
    <w:rsid w:val="00106A59"/>
    <w:rsid w:val="00107175"/>
    <w:rsid w:val="0010747A"/>
    <w:rsid w:val="00107A35"/>
    <w:rsid w:val="00107D4A"/>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0FC"/>
    <w:rsid w:val="001243A4"/>
    <w:rsid w:val="001247BA"/>
    <w:rsid w:val="00124DC1"/>
    <w:rsid w:val="00125628"/>
    <w:rsid w:val="00125881"/>
    <w:rsid w:val="00125B52"/>
    <w:rsid w:val="00125DAF"/>
    <w:rsid w:val="001305E5"/>
    <w:rsid w:val="001311D0"/>
    <w:rsid w:val="00131349"/>
    <w:rsid w:val="0013138F"/>
    <w:rsid w:val="00131B7D"/>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515"/>
    <w:rsid w:val="00141BD6"/>
    <w:rsid w:val="00141E09"/>
    <w:rsid w:val="00142206"/>
    <w:rsid w:val="00143176"/>
    <w:rsid w:val="001431D6"/>
    <w:rsid w:val="00143B4D"/>
    <w:rsid w:val="00143FFA"/>
    <w:rsid w:val="0014435E"/>
    <w:rsid w:val="0014465D"/>
    <w:rsid w:val="00144908"/>
    <w:rsid w:val="00144911"/>
    <w:rsid w:val="00144BB3"/>
    <w:rsid w:val="00144C4B"/>
    <w:rsid w:val="001451A4"/>
    <w:rsid w:val="0014551F"/>
    <w:rsid w:val="00145684"/>
    <w:rsid w:val="001456C6"/>
    <w:rsid w:val="00145E17"/>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20C"/>
    <w:rsid w:val="00156CAA"/>
    <w:rsid w:val="00156DEF"/>
    <w:rsid w:val="0015702B"/>
    <w:rsid w:val="00157577"/>
    <w:rsid w:val="00157D86"/>
    <w:rsid w:val="00160155"/>
    <w:rsid w:val="00160299"/>
    <w:rsid w:val="0016031C"/>
    <w:rsid w:val="00161124"/>
    <w:rsid w:val="00161717"/>
    <w:rsid w:val="00161DA5"/>
    <w:rsid w:val="00162250"/>
    <w:rsid w:val="00162EAF"/>
    <w:rsid w:val="001630E8"/>
    <w:rsid w:val="001637C1"/>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60F"/>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794"/>
    <w:rsid w:val="001839FA"/>
    <w:rsid w:val="00183DDC"/>
    <w:rsid w:val="0018410B"/>
    <w:rsid w:val="0018505D"/>
    <w:rsid w:val="001850C6"/>
    <w:rsid w:val="0018586A"/>
    <w:rsid w:val="001858E5"/>
    <w:rsid w:val="00185AE7"/>
    <w:rsid w:val="00185B85"/>
    <w:rsid w:val="00185C35"/>
    <w:rsid w:val="00186BD2"/>
    <w:rsid w:val="00186D6C"/>
    <w:rsid w:val="0018758B"/>
    <w:rsid w:val="00187D1B"/>
    <w:rsid w:val="001900F7"/>
    <w:rsid w:val="0019015A"/>
    <w:rsid w:val="00190396"/>
    <w:rsid w:val="001908C7"/>
    <w:rsid w:val="001909EA"/>
    <w:rsid w:val="00190DA1"/>
    <w:rsid w:val="00190F93"/>
    <w:rsid w:val="00191D43"/>
    <w:rsid w:val="00191FF6"/>
    <w:rsid w:val="00192E51"/>
    <w:rsid w:val="00192F16"/>
    <w:rsid w:val="00193071"/>
    <w:rsid w:val="00193383"/>
    <w:rsid w:val="0019399F"/>
    <w:rsid w:val="001941B9"/>
    <w:rsid w:val="00194286"/>
    <w:rsid w:val="001948C8"/>
    <w:rsid w:val="00195732"/>
    <w:rsid w:val="00195BC7"/>
    <w:rsid w:val="00195E40"/>
    <w:rsid w:val="00195EBA"/>
    <w:rsid w:val="001960B4"/>
    <w:rsid w:val="001966BB"/>
    <w:rsid w:val="00196FD4"/>
    <w:rsid w:val="0019758B"/>
    <w:rsid w:val="00197B6F"/>
    <w:rsid w:val="00197B8A"/>
    <w:rsid w:val="00197CC1"/>
    <w:rsid w:val="001A0135"/>
    <w:rsid w:val="001A05C8"/>
    <w:rsid w:val="001A0CA6"/>
    <w:rsid w:val="001A127D"/>
    <w:rsid w:val="001A166A"/>
    <w:rsid w:val="001A1FC6"/>
    <w:rsid w:val="001A2081"/>
    <w:rsid w:val="001A2A50"/>
    <w:rsid w:val="001A2F88"/>
    <w:rsid w:val="001A30F6"/>
    <w:rsid w:val="001A325B"/>
    <w:rsid w:val="001A385B"/>
    <w:rsid w:val="001A38A7"/>
    <w:rsid w:val="001A3974"/>
    <w:rsid w:val="001A3E92"/>
    <w:rsid w:val="001A40B6"/>
    <w:rsid w:val="001A4B1D"/>
    <w:rsid w:val="001A4C5A"/>
    <w:rsid w:val="001A4DA5"/>
    <w:rsid w:val="001A5D04"/>
    <w:rsid w:val="001A613C"/>
    <w:rsid w:val="001A6276"/>
    <w:rsid w:val="001A6C67"/>
    <w:rsid w:val="001A72F6"/>
    <w:rsid w:val="001A76EE"/>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74"/>
    <w:rsid w:val="001C5C9D"/>
    <w:rsid w:val="001C5EB7"/>
    <w:rsid w:val="001C6FC8"/>
    <w:rsid w:val="001C72B2"/>
    <w:rsid w:val="001C7C0D"/>
    <w:rsid w:val="001D0073"/>
    <w:rsid w:val="001D1192"/>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C40"/>
    <w:rsid w:val="001E1EC3"/>
    <w:rsid w:val="001E1FB9"/>
    <w:rsid w:val="001E1FD1"/>
    <w:rsid w:val="001E23E2"/>
    <w:rsid w:val="001E3687"/>
    <w:rsid w:val="001E3778"/>
    <w:rsid w:val="001E3812"/>
    <w:rsid w:val="001E3F7F"/>
    <w:rsid w:val="001E462B"/>
    <w:rsid w:val="001E475C"/>
    <w:rsid w:val="001E527A"/>
    <w:rsid w:val="001E59BD"/>
    <w:rsid w:val="001E5C3E"/>
    <w:rsid w:val="001E5E11"/>
    <w:rsid w:val="001E641F"/>
    <w:rsid w:val="001E652D"/>
    <w:rsid w:val="001E66A7"/>
    <w:rsid w:val="001E773D"/>
    <w:rsid w:val="001F068F"/>
    <w:rsid w:val="001F0BBB"/>
    <w:rsid w:val="001F0DE8"/>
    <w:rsid w:val="001F3815"/>
    <w:rsid w:val="001F4057"/>
    <w:rsid w:val="001F407D"/>
    <w:rsid w:val="001F4183"/>
    <w:rsid w:val="001F4317"/>
    <w:rsid w:val="001F5566"/>
    <w:rsid w:val="001F6AE0"/>
    <w:rsid w:val="001F6B1F"/>
    <w:rsid w:val="001F6BA7"/>
    <w:rsid w:val="001F76D7"/>
    <w:rsid w:val="00200434"/>
    <w:rsid w:val="00200BD3"/>
    <w:rsid w:val="00200E5B"/>
    <w:rsid w:val="00200FE9"/>
    <w:rsid w:val="002014C8"/>
    <w:rsid w:val="00201E01"/>
    <w:rsid w:val="00202068"/>
    <w:rsid w:val="0020238A"/>
    <w:rsid w:val="00202878"/>
    <w:rsid w:val="00202BB6"/>
    <w:rsid w:val="00202F8B"/>
    <w:rsid w:val="00203277"/>
    <w:rsid w:val="00203604"/>
    <w:rsid w:val="00203D9B"/>
    <w:rsid w:val="0020475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5FC0"/>
    <w:rsid w:val="00216031"/>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4167"/>
    <w:rsid w:val="00234AB5"/>
    <w:rsid w:val="00234F9B"/>
    <w:rsid w:val="0023589B"/>
    <w:rsid w:val="00235AEE"/>
    <w:rsid w:val="00235D75"/>
    <w:rsid w:val="002366CE"/>
    <w:rsid w:val="002375D3"/>
    <w:rsid w:val="00237723"/>
    <w:rsid w:val="00237F59"/>
    <w:rsid w:val="0024001A"/>
    <w:rsid w:val="00240887"/>
    <w:rsid w:val="00241142"/>
    <w:rsid w:val="002419F2"/>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6DF"/>
    <w:rsid w:val="00251B50"/>
    <w:rsid w:val="002531F9"/>
    <w:rsid w:val="00254BAB"/>
    <w:rsid w:val="00254CF4"/>
    <w:rsid w:val="00254EF4"/>
    <w:rsid w:val="00255079"/>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4D1F"/>
    <w:rsid w:val="00265014"/>
    <w:rsid w:val="00265428"/>
    <w:rsid w:val="002654D1"/>
    <w:rsid w:val="0026633D"/>
    <w:rsid w:val="0027101D"/>
    <w:rsid w:val="00271038"/>
    <w:rsid w:val="0027121E"/>
    <w:rsid w:val="0027188F"/>
    <w:rsid w:val="002731E8"/>
    <w:rsid w:val="002739B2"/>
    <w:rsid w:val="00273FDF"/>
    <w:rsid w:val="0027424D"/>
    <w:rsid w:val="00275141"/>
    <w:rsid w:val="00275A79"/>
    <w:rsid w:val="002763F9"/>
    <w:rsid w:val="00276899"/>
    <w:rsid w:val="00276D55"/>
    <w:rsid w:val="00277114"/>
    <w:rsid w:val="002775E6"/>
    <w:rsid w:val="0028079D"/>
    <w:rsid w:val="0028138F"/>
    <w:rsid w:val="002813A0"/>
    <w:rsid w:val="00281F46"/>
    <w:rsid w:val="00282C5A"/>
    <w:rsid w:val="00283FFC"/>
    <w:rsid w:val="002840FA"/>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104"/>
    <w:rsid w:val="00291775"/>
    <w:rsid w:val="002920D3"/>
    <w:rsid w:val="00292A58"/>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766"/>
    <w:rsid w:val="002A68DE"/>
    <w:rsid w:val="002A6A8F"/>
    <w:rsid w:val="002A6B3B"/>
    <w:rsid w:val="002A7D21"/>
    <w:rsid w:val="002B08F4"/>
    <w:rsid w:val="002B0C29"/>
    <w:rsid w:val="002B10E8"/>
    <w:rsid w:val="002B12C0"/>
    <w:rsid w:val="002B1394"/>
    <w:rsid w:val="002B30DB"/>
    <w:rsid w:val="002B3A8C"/>
    <w:rsid w:val="002B4B3F"/>
    <w:rsid w:val="002B55FA"/>
    <w:rsid w:val="002B5A1F"/>
    <w:rsid w:val="002B5C10"/>
    <w:rsid w:val="002B5C6F"/>
    <w:rsid w:val="002B5D65"/>
    <w:rsid w:val="002B637F"/>
    <w:rsid w:val="002B65DC"/>
    <w:rsid w:val="002B6FB4"/>
    <w:rsid w:val="002B713C"/>
    <w:rsid w:val="002C042C"/>
    <w:rsid w:val="002C06EB"/>
    <w:rsid w:val="002C07D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A5A"/>
    <w:rsid w:val="002C7D35"/>
    <w:rsid w:val="002C7FC3"/>
    <w:rsid w:val="002D1688"/>
    <w:rsid w:val="002D27E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C68"/>
    <w:rsid w:val="002E1E1F"/>
    <w:rsid w:val="002E24BB"/>
    <w:rsid w:val="002E297E"/>
    <w:rsid w:val="002E2DB0"/>
    <w:rsid w:val="002E301E"/>
    <w:rsid w:val="002E32AB"/>
    <w:rsid w:val="002E3AA6"/>
    <w:rsid w:val="002E424B"/>
    <w:rsid w:val="002E4818"/>
    <w:rsid w:val="002E5633"/>
    <w:rsid w:val="002E5757"/>
    <w:rsid w:val="002E5CCC"/>
    <w:rsid w:val="002E625D"/>
    <w:rsid w:val="002E6B3E"/>
    <w:rsid w:val="002E707E"/>
    <w:rsid w:val="002E70B8"/>
    <w:rsid w:val="002E7528"/>
    <w:rsid w:val="002E76D3"/>
    <w:rsid w:val="002F054B"/>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382"/>
    <w:rsid w:val="002F5628"/>
    <w:rsid w:val="002F5A80"/>
    <w:rsid w:val="002F5B5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34"/>
    <w:rsid w:val="00302C17"/>
    <w:rsid w:val="00302DC7"/>
    <w:rsid w:val="0030338B"/>
    <w:rsid w:val="003038A7"/>
    <w:rsid w:val="0030415A"/>
    <w:rsid w:val="0030451F"/>
    <w:rsid w:val="00304C5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4BF7"/>
    <w:rsid w:val="003452B6"/>
    <w:rsid w:val="00345827"/>
    <w:rsid w:val="00345868"/>
    <w:rsid w:val="0034637E"/>
    <w:rsid w:val="003466B0"/>
    <w:rsid w:val="00346930"/>
    <w:rsid w:val="003471C9"/>
    <w:rsid w:val="00347612"/>
    <w:rsid w:val="00347800"/>
    <w:rsid w:val="00347942"/>
    <w:rsid w:val="00347A15"/>
    <w:rsid w:val="003509DF"/>
    <w:rsid w:val="003513C7"/>
    <w:rsid w:val="0035145F"/>
    <w:rsid w:val="00351AD0"/>
    <w:rsid w:val="00351F4E"/>
    <w:rsid w:val="003525D4"/>
    <w:rsid w:val="003529BD"/>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DE4"/>
    <w:rsid w:val="00361E27"/>
    <w:rsid w:val="00362387"/>
    <w:rsid w:val="00363040"/>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792"/>
    <w:rsid w:val="0037752E"/>
    <w:rsid w:val="0037753E"/>
    <w:rsid w:val="003775A2"/>
    <w:rsid w:val="00377B33"/>
    <w:rsid w:val="00380052"/>
    <w:rsid w:val="003801D8"/>
    <w:rsid w:val="003806AE"/>
    <w:rsid w:val="003818B4"/>
    <w:rsid w:val="00381983"/>
    <w:rsid w:val="00382741"/>
    <w:rsid w:val="00382981"/>
    <w:rsid w:val="003839AA"/>
    <w:rsid w:val="003843E4"/>
    <w:rsid w:val="00384988"/>
    <w:rsid w:val="00384EDD"/>
    <w:rsid w:val="00385014"/>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2FD"/>
    <w:rsid w:val="00397B41"/>
    <w:rsid w:val="00397C56"/>
    <w:rsid w:val="003A042B"/>
    <w:rsid w:val="003A0852"/>
    <w:rsid w:val="003A08AE"/>
    <w:rsid w:val="003A22C1"/>
    <w:rsid w:val="003A26D2"/>
    <w:rsid w:val="003A3978"/>
    <w:rsid w:val="003A3D05"/>
    <w:rsid w:val="003A4687"/>
    <w:rsid w:val="003A47A9"/>
    <w:rsid w:val="003A4A0B"/>
    <w:rsid w:val="003A5432"/>
    <w:rsid w:val="003A613A"/>
    <w:rsid w:val="003A66EF"/>
    <w:rsid w:val="003A689D"/>
    <w:rsid w:val="003A6FA0"/>
    <w:rsid w:val="003A769E"/>
    <w:rsid w:val="003A780A"/>
    <w:rsid w:val="003B0B84"/>
    <w:rsid w:val="003B0BB0"/>
    <w:rsid w:val="003B1053"/>
    <w:rsid w:val="003B166B"/>
    <w:rsid w:val="003B1F61"/>
    <w:rsid w:val="003B2189"/>
    <w:rsid w:val="003B30AD"/>
    <w:rsid w:val="003B3265"/>
    <w:rsid w:val="003B4CBF"/>
    <w:rsid w:val="003B505F"/>
    <w:rsid w:val="003B57EC"/>
    <w:rsid w:val="003B5853"/>
    <w:rsid w:val="003B5A1E"/>
    <w:rsid w:val="003B5E39"/>
    <w:rsid w:val="003B639B"/>
    <w:rsid w:val="003B6576"/>
    <w:rsid w:val="003B6D05"/>
    <w:rsid w:val="003B71E3"/>
    <w:rsid w:val="003B7A94"/>
    <w:rsid w:val="003C0060"/>
    <w:rsid w:val="003C0A02"/>
    <w:rsid w:val="003C1D3F"/>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24C"/>
    <w:rsid w:val="003D43B8"/>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C8"/>
    <w:rsid w:val="003F06E0"/>
    <w:rsid w:val="003F0C61"/>
    <w:rsid w:val="003F0D90"/>
    <w:rsid w:val="003F0E51"/>
    <w:rsid w:val="003F2708"/>
    <w:rsid w:val="003F2DBB"/>
    <w:rsid w:val="003F2F7C"/>
    <w:rsid w:val="003F316F"/>
    <w:rsid w:val="003F37FE"/>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A8A"/>
    <w:rsid w:val="004156B7"/>
    <w:rsid w:val="0041631F"/>
    <w:rsid w:val="00416C65"/>
    <w:rsid w:val="00416D06"/>
    <w:rsid w:val="00417266"/>
    <w:rsid w:val="004175BE"/>
    <w:rsid w:val="004179E6"/>
    <w:rsid w:val="00417D4C"/>
    <w:rsid w:val="004202CB"/>
    <w:rsid w:val="00420371"/>
    <w:rsid w:val="004204DC"/>
    <w:rsid w:val="004206BA"/>
    <w:rsid w:val="0042090E"/>
    <w:rsid w:val="0042091E"/>
    <w:rsid w:val="00420DB1"/>
    <w:rsid w:val="0042151A"/>
    <w:rsid w:val="00421D2C"/>
    <w:rsid w:val="0042232C"/>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3B4"/>
    <w:rsid w:val="00434C19"/>
    <w:rsid w:val="00435E93"/>
    <w:rsid w:val="0043603B"/>
    <w:rsid w:val="00436048"/>
    <w:rsid w:val="00436479"/>
    <w:rsid w:val="0043662F"/>
    <w:rsid w:val="0043667B"/>
    <w:rsid w:val="00436B23"/>
    <w:rsid w:val="00436B37"/>
    <w:rsid w:val="0043791D"/>
    <w:rsid w:val="00437CB8"/>
    <w:rsid w:val="00437D9B"/>
    <w:rsid w:val="00440C19"/>
    <w:rsid w:val="004412D8"/>
    <w:rsid w:val="004413C7"/>
    <w:rsid w:val="004414E6"/>
    <w:rsid w:val="004417D2"/>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4B5F"/>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6B6"/>
    <w:rsid w:val="00463043"/>
    <w:rsid w:val="00463683"/>
    <w:rsid w:val="00464D56"/>
    <w:rsid w:val="00464DF0"/>
    <w:rsid w:val="00465562"/>
    <w:rsid w:val="00465673"/>
    <w:rsid w:val="004656D9"/>
    <w:rsid w:val="00465DDF"/>
    <w:rsid w:val="004661DB"/>
    <w:rsid w:val="004663C7"/>
    <w:rsid w:val="00466B28"/>
    <w:rsid w:val="00466D9D"/>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B62"/>
    <w:rsid w:val="00474EE3"/>
    <w:rsid w:val="00474EFE"/>
    <w:rsid w:val="0047620F"/>
    <w:rsid w:val="004763DF"/>
    <w:rsid w:val="00476508"/>
    <w:rsid w:val="004767BA"/>
    <w:rsid w:val="004779AA"/>
    <w:rsid w:val="00477F44"/>
    <w:rsid w:val="00480011"/>
    <w:rsid w:val="00480107"/>
    <w:rsid w:val="004807B5"/>
    <w:rsid w:val="004809CB"/>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6172"/>
    <w:rsid w:val="004865D8"/>
    <w:rsid w:val="004867F2"/>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4E8"/>
    <w:rsid w:val="004955D7"/>
    <w:rsid w:val="0049574B"/>
    <w:rsid w:val="004964BE"/>
    <w:rsid w:val="004965B9"/>
    <w:rsid w:val="00497103"/>
    <w:rsid w:val="004976B0"/>
    <w:rsid w:val="0049776F"/>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3BE3"/>
    <w:rsid w:val="004A4B21"/>
    <w:rsid w:val="004A5070"/>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55"/>
    <w:rsid w:val="004B117A"/>
    <w:rsid w:val="004B18AE"/>
    <w:rsid w:val="004B21B0"/>
    <w:rsid w:val="004B2564"/>
    <w:rsid w:val="004B2C46"/>
    <w:rsid w:val="004B2D77"/>
    <w:rsid w:val="004B2F85"/>
    <w:rsid w:val="004B3850"/>
    <w:rsid w:val="004B42DF"/>
    <w:rsid w:val="004B4756"/>
    <w:rsid w:val="004B5F7A"/>
    <w:rsid w:val="004B6164"/>
    <w:rsid w:val="004B63AE"/>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0754F"/>
    <w:rsid w:val="005079AE"/>
    <w:rsid w:val="00510184"/>
    <w:rsid w:val="00510973"/>
    <w:rsid w:val="00510A6C"/>
    <w:rsid w:val="00510D89"/>
    <w:rsid w:val="00510F20"/>
    <w:rsid w:val="00511DE7"/>
    <w:rsid w:val="00511F6D"/>
    <w:rsid w:val="005125A5"/>
    <w:rsid w:val="00512B50"/>
    <w:rsid w:val="005130A4"/>
    <w:rsid w:val="0051326F"/>
    <w:rsid w:val="00513BCD"/>
    <w:rsid w:val="00513F33"/>
    <w:rsid w:val="005147FC"/>
    <w:rsid w:val="00514DD2"/>
    <w:rsid w:val="005158BE"/>
    <w:rsid w:val="00515C82"/>
    <w:rsid w:val="00516835"/>
    <w:rsid w:val="00516FB8"/>
    <w:rsid w:val="00517613"/>
    <w:rsid w:val="00517AA9"/>
    <w:rsid w:val="005202DE"/>
    <w:rsid w:val="0052031E"/>
    <w:rsid w:val="005204F9"/>
    <w:rsid w:val="00520A36"/>
    <w:rsid w:val="00520B9E"/>
    <w:rsid w:val="00520C3B"/>
    <w:rsid w:val="00520C4B"/>
    <w:rsid w:val="0052156D"/>
    <w:rsid w:val="00521A4E"/>
    <w:rsid w:val="00522475"/>
    <w:rsid w:val="00522638"/>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47C1C"/>
    <w:rsid w:val="005500D2"/>
    <w:rsid w:val="00550A92"/>
    <w:rsid w:val="00550BA0"/>
    <w:rsid w:val="00550E94"/>
    <w:rsid w:val="005511EC"/>
    <w:rsid w:val="00551B42"/>
    <w:rsid w:val="00551DB7"/>
    <w:rsid w:val="00553469"/>
    <w:rsid w:val="0055419A"/>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352"/>
    <w:rsid w:val="00566629"/>
    <w:rsid w:val="005674D2"/>
    <w:rsid w:val="00567686"/>
    <w:rsid w:val="005676DC"/>
    <w:rsid w:val="005702C5"/>
    <w:rsid w:val="00570460"/>
    <w:rsid w:val="005715C9"/>
    <w:rsid w:val="00571D67"/>
    <w:rsid w:val="0057299C"/>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2797"/>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4A40"/>
    <w:rsid w:val="005A504A"/>
    <w:rsid w:val="005A522D"/>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A59"/>
    <w:rsid w:val="005B5E6C"/>
    <w:rsid w:val="005B63E4"/>
    <w:rsid w:val="005B6AB5"/>
    <w:rsid w:val="005B6CCC"/>
    <w:rsid w:val="005B71CE"/>
    <w:rsid w:val="005B757C"/>
    <w:rsid w:val="005B78A1"/>
    <w:rsid w:val="005B7BC7"/>
    <w:rsid w:val="005B7F43"/>
    <w:rsid w:val="005C02D4"/>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0F91"/>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537"/>
    <w:rsid w:val="005D66B0"/>
    <w:rsid w:val="005D6BA1"/>
    <w:rsid w:val="005D6C63"/>
    <w:rsid w:val="005D6E99"/>
    <w:rsid w:val="005D7598"/>
    <w:rsid w:val="005E009F"/>
    <w:rsid w:val="005E0C21"/>
    <w:rsid w:val="005E1528"/>
    <w:rsid w:val="005E1676"/>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5F7D09"/>
    <w:rsid w:val="00600F74"/>
    <w:rsid w:val="00601262"/>
    <w:rsid w:val="00601269"/>
    <w:rsid w:val="00601C2F"/>
    <w:rsid w:val="00602702"/>
    <w:rsid w:val="00602BBC"/>
    <w:rsid w:val="00603ABE"/>
    <w:rsid w:val="00603F19"/>
    <w:rsid w:val="00604D69"/>
    <w:rsid w:val="006052E4"/>
    <w:rsid w:val="00605442"/>
    <w:rsid w:val="0060683C"/>
    <w:rsid w:val="00607532"/>
    <w:rsid w:val="00607C9B"/>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DC1"/>
    <w:rsid w:val="00614E96"/>
    <w:rsid w:val="00614EA9"/>
    <w:rsid w:val="00615072"/>
    <w:rsid w:val="00615EA0"/>
    <w:rsid w:val="00615F30"/>
    <w:rsid w:val="00616060"/>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41BE"/>
    <w:rsid w:val="00625009"/>
    <w:rsid w:val="00625523"/>
    <w:rsid w:val="00625759"/>
    <w:rsid w:val="006259EF"/>
    <w:rsid w:val="00625B32"/>
    <w:rsid w:val="00625B8F"/>
    <w:rsid w:val="006266E5"/>
    <w:rsid w:val="00627017"/>
    <w:rsid w:val="006278CC"/>
    <w:rsid w:val="00627E4A"/>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4782F"/>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8C9"/>
    <w:rsid w:val="00670B88"/>
    <w:rsid w:val="00670E84"/>
    <w:rsid w:val="0067240D"/>
    <w:rsid w:val="006726E0"/>
    <w:rsid w:val="006742C5"/>
    <w:rsid w:val="006743F0"/>
    <w:rsid w:val="00674A96"/>
    <w:rsid w:val="00674D18"/>
    <w:rsid w:val="006750F1"/>
    <w:rsid w:val="00675A81"/>
    <w:rsid w:val="0067643D"/>
    <w:rsid w:val="00676538"/>
    <w:rsid w:val="0067675D"/>
    <w:rsid w:val="00677A1C"/>
    <w:rsid w:val="00677C73"/>
    <w:rsid w:val="00677F7C"/>
    <w:rsid w:val="0068074C"/>
    <w:rsid w:val="00681828"/>
    <w:rsid w:val="006819F8"/>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582A"/>
    <w:rsid w:val="00695925"/>
    <w:rsid w:val="00696ADE"/>
    <w:rsid w:val="00696CA7"/>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37B"/>
    <w:rsid w:val="006B33C9"/>
    <w:rsid w:val="006B3858"/>
    <w:rsid w:val="006B424E"/>
    <w:rsid w:val="006B4CE6"/>
    <w:rsid w:val="006B5363"/>
    <w:rsid w:val="006B5697"/>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59C"/>
    <w:rsid w:val="006D0087"/>
    <w:rsid w:val="006D04D2"/>
    <w:rsid w:val="006D083F"/>
    <w:rsid w:val="006D167F"/>
    <w:rsid w:val="006D176D"/>
    <w:rsid w:val="006D280F"/>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57"/>
    <w:rsid w:val="006F10E1"/>
    <w:rsid w:val="006F11DD"/>
    <w:rsid w:val="006F161B"/>
    <w:rsid w:val="006F19AA"/>
    <w:rsid w:val="006F19AB"/>
    <w:rsid w:val="006F26FB"/>
    <w:rsid w:val="006F281D"/>
    <w:rsid w:val="006F285F"/>
    <w:rsid w:val="006F2A71"/>
    <w:rsid w:val="006F3142"/>
    <w:rsid w:val="006F3326"/>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871"/>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4CA"/>
    <w:rsid w:val="00742601"/>
    <w:rsid w:val="0074345D"/>
    <w:rsid w:val="0074450C"/>
    <w:rsid w:val="00744632"/>
    <w:rsid w:val="00744A32"/>
    <w:rsid w:val="00744A94"/>
    <w:rsid w:val="007452B3"/>
    <w:rsid w:val="00746664"/>
    <w:rsid w:val="007467DE"/>
    <w:rsid w:val="0074683C"/>
    <w:rsid w:val="00746F21"/>
    <w:rsid w:val="00746F99"/>
    <w:rsid w:val="0074714A"/>
    <w:rsid w:val="007474F0"/>
    <w:rsid w:val="00747AC3"/>
    <w:rsid w:val="00747ACE"/>
    <w:rsid w:val="00747B67"/>
    <w:rsid w:val="00750052"/>
    <w:rsid w:val="00750E46"/>
    <w:rsid w:val="00750F58"/>
    <w:rsid w:val="00751976"/>
    <w:rsid w:val="007523F7"/>
    <w:rsid w:val="007524DB"/>
    <w:rsid w:val="007526C7"/>
    <w:rsid w:val="00753115"/>
    <w:rsid w:val="007536B9"/>
    <w:rsid w:val="00753941"/>
    <w:rsid w:val="00753A65"/>
    <w:rsid w:val="00753ADE"/>
    <w:rsid w:val="00753E4A"/>
    <w:rsid w:val="00754D6C"/>
    <w:rsid w:val="007551D8"/>
    <w:rsid w:val="0075625B"/>
    <w:rsid w:val="00756E3A"/>
    <w:rsid w:val="0075719C"/>
    <w:rsid w:val="0075754A"/>
    <w:rsid w:val="00757B56"/>
    <w:rsid w:val="00760B67"/>
    <w:rsid w:val="00760F3C"/>
    <w:rsid w:val="0076115B"/>
    <w:rsid w:val="00761CE2"/>
    <w:rsid w:val="00761E1F"/>
    <w:rsid w:val="00761E43"/>
    <w:rsid w:val="00763CCF"/>
    <w:rsid w:val="00763E35"/>
    <w:rsid w:val="00764C13"/>
    <w:rsid w:val="00765091"/>
    <w:rsid w:val="007657FC"/>
    <w:rsid w:val="0076677C"/>
    <w:rsid w:val="00766829"/>
    <w:rsid w:val="00766AEC"/>
    <w:rsid w:val="0076737F"/>
    <w:rsid w:val="007678E6"/>
    <w:rsid w:val="00767B25"/>
    <w:rsid w:val="007702E5"/>
    <w:rsid w:val="007712A9"/>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CCA"/>
    <w:rsid w:val="00780D40"/>
    <w:rsid w:val="00781125"/>
    <w:rsid w:val="00781AD3"/>
    <w:rsid w:val="00781F3B"/>
    <w:rsid w:val="007824AB"/>
    <w:rsid w:val="00783850"/>
    <w:rsid w:val="00783CD9"/>
    <w:rsid w:val="00784D2F"/>
    <w:rsid w:val="00784F53"/>
    <w:rsid w:val="00785D0A"/>
    <w:rsid w:val="00786364"/>
    <w:rsid w:val="00787591"/>
    <w:rsid w:val="007877E8"/>
    <w:rsid w:val="00787AC0"/>
    <w:rsid w:val="00787EAD"/>
    <w:rsid w:val="0079068D"/>
    <w:rsid w:val="00790B90"/>
    <w:rsid w:val="00790BF1"/>
    <w:rsid w:val="0079158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21F2"/>
    <w:rsid w:val="007B25C9"/>
    <w:rsid w:val="007B3103"/>
    <w:rsid w:val="007B328D"/>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4108"/>
    <w:rsid w:val="007C45FB"/>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C2B"/>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7FF2"/>
    <w:rsid w:val="00800889"/>
    <w:rsid w:val="00800A64"/>
    <w:rsid w:val="00800C46"/>
    <w:rsid w:val="0080175F"/>
    <w:rsid w:val="00801F46"/>
    <w:rsid w:val="00802129"/>
    <w:rsid w:val="008024D4"/>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D23"/>
    <w:rsid w:val="0081167C"/>
    <w:rsid w:val="00811E96"/>
    <w:rsid w:val="00811EF6"/>
    <w:rsid w:val="0081268F"/>
    <w:rsid w:val="0081297F"/>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8C4"/>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4069C"/>
    <w:rsid w:val="00842138"/>
    <w:rsid w:val="00842561"/>
    <w:rsid w:val="008425C5"/>
    <w:rsid w:val="00842BBF"/>
    <w:rsid w:val="00842F70"/>
    <w:rsid w:val="00843FE7"/>
    <w:rsid w:val="00844CA1"/>
    <w:rsid w:val="00844E79"/>
    <w:rsid w:val="00845163"/>
    <w:rsid w:val="00845656"/>
    <w:rsid w:val="00845894"/>
    <w:rsid w:val="008459A9"/>
    <w:rsid w:val="00845E79"/>
    <w:rsid w:val="00845E9A"/>
    <w:rsid w:val="00845FF6"/>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A7BD6"/>
    <w:rsid w:val="008B0887"/>
    <w:rsid w:val="008B09E2"/>
    <w:rsid w:val="008B0D24"/>
    <w:rsid w:val="008B1542"/>
    <w:rsid w:val="008B17A0"/>
    <w:rsid w:val="008B22AB"/>
    <w:rsid w:val="008B22B0"/>
    <w:rsid w:val="008B2C01"/>
    <w:rsid w:val="008B2E28"/>
    <w:rsid w:val="008B31F7"/>
    <w:rsid w:val="008B33C0"/>
    <w:rsid w:val="008B3522"/>
    <w:rsid w:val="008B3869"/>
    <w:rsid w:val="008B3D4A"/>
    <w:rsid w:val="008B418F"/>
    <w:rsid w:val="008B4256"/>
    <w:rsid w:val="008B468D"/>
    <w:rsid w:val="008B4F41"/>
    <w:rsid w:val="008B5F0A"/>
    <w:rsid w:val="008B6972"/>
    <w:rsid w:val="008B7311"/>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0B9"/>
    <w:rsid w:val="008C61AE"/>
    <w:rsid w:val="008C6F75"/>
    <w:rsid w:val="008C7200"/>
    <w:rsid w:val="008C7627"/>
    <w:rsid w:val="008D043E"/>
    <w:rsid w:val="008D0443"/>
    <w:rsid w:val="008D0D42"/>
    <w:rsid w:val="008D111E"/>
    <w:rsid w:val="008D12BF"/>
    <w:rsid w:val="008D1B62"/>
    <w:rsid w:val="008D1B9E"/>
    <w:rsid w:val="008D1F9A"/>
    <w:rsid w:val="008D2082"/>
    <w:rsid w:val="008D20D5"/>
    <w:rsid w:val="008D2388"/>
    <w:rsid w:val="008D24C9"/>
    <w:rsid w:val="008D359A"/>
    <w:rsid w:val="008D3B62"/>
    <w:rsid w:val="008D4146"/>
    <w:rsid w:val="008D42F6"/>
    <w:rsid w:val="008D46FC"/>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5BC"/>
    <w:rsid w:val="008E6EF3"/>
    <w:rsid w:val="008E712C"/>
    <w:rsid w:val="008E75D6"/>
    <w:rsid w:val="008E76F8"/>
    <w:rsid w:val="008F080D"/>
    <w:rsid w:val="008F08C3"/>
    <w:rsid w:val="008F1056"/>
    <w:rsid w:val="008F10CB"/>
    <w:rsid w:val="008F1157"/>
    <w:rsid w:val="008F1589"/>
    <w:rsid w:val="008F1873"/>
    <w:rsid w:val="008F18E5"/>
    <w:rsid w:val="008F2E02"/>
    <w:rsid w:val="008F3327"/>
    <w:rsid w:val="008F34BB"/>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BE9"/>
    <w:rsid w:val="008F7DE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102"/>
    <w:rsid w:val="00921847"/>
    <w:rsid w:val="00921A31"/>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F5C"/>
    <w:rsid w:val="00936F84"/>
    <w:rsid w:val="009376D4"/>
    <w:rsid w:val="009376D7"/>
    <w:rsid w:val="00937A6E"/>
    <w:rsid w:val="00940334"/>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8F"/>
    <w:rsid w:val="00950A34"/>
    <w:rsid w:val="00950E72"/>
    <w:rsid w:val="009510AD"/>
    <w:rsid w:val="009513BE"/>
    <w:rsid w:val="00951973"/>
    <w:rsid w:val="00951C16"/>
    <w:rsid w:val="00951DAD"/>
    <w:rsid w:val="00951DBF"/>
    <w:rsid w:val="00951E28"/>
    <w:rsid w:val="00951EFA"/>
    <w:rsid w:val="00952259"/>
    <w:rsid w:val="0095242E"/>
    <w:rsid w:val="009538A9"/>
    <w:rsid w:val="00953B0F"/>
    <w:rsid w:val="00953B97"/>
    <w:rsid w:val="00954408"/>
    <w:rsid w:val="00954D0E"/>
    <w:rsid w:val="00954FE1"/>
    <w:rsid w:val="0095542B"/>
    <w:rsid w:val="009556AE"/>
    <w:rsid w:val="00955DD9"/>
    <w:rsid w:val="009565BD"/>
    <w:rsid w:val="009567A1"/>
    <w:rsid w:val="00956939"/>
    <w:rsid w:val="00956AAC"/>
    <w:rsid w:val="00956AB0"/>
    <w:rsid w:val="00956BC0"/>
    <w:rsid w:val="009575D1"/>
    <w:rsid w:val="00960457"/>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08B"/>
    <w:rsid w:val="00992605"/>
    <w:rsid w:val="00992CD6"/>
    <w:rsid w:val="00993599"/>
    <w:rsid w:val="00994CBC"/>
    <w:rsid w:val="00994CCA"/>
    <w:rsid w:val="00996FFF"/>
    <w:rsid w:val="009974A8"/>
    <w:rsid w:val="009975C9"/>
    <w:rsid w:val="009A0A09"/>
    <w:rsid w:val="009A1489"/>
    <w:rsid w:val="009A15BE"/>
    <w:rsid w:val="009A245B"/>
    <w:rsid w:val="009A24A2"/>
    <w:rsid w:val="009A2516"/>
    <w:rsid w:val="009A2678"/>
    <w:rsid w:val="009A2FAA"/>
    <w:rsid w:val="009A3127"/>
    <w:rsid w:val="009A349F"/>
    <w:rsid w:val="009A3852"/>
    <w:rsid w:val="009A3D49"/>
    <w:rsid w:val="009A4788"/>
    <w:rsid w:val="009A4A6E"/>
    <w:rsid w:val="009A5FDB"/>
    <w:rsid w:val="009A6801"/>
    <w:rsid w:val="009A78AB"/>
    <w:rsid w:val="009B03D5"/>
    <w:rsid w:val="009B0A9C"/>
    <w:rsid w:val="009B10AE"/>
    <w:rsid w:val="009B1240"/>
    <w:rsid w:val="009B1690"/>
    <w:rsid w:val="009B18D7"/>
    <w:rsid w:val="009B2040"/>
    <w:rsid w:val="009B21FD"/>
    <w:rsid w:val="009B23EE"/>
    <w:rsid w:val="009B257E"/>
    <w:rsid w:val="009B3610"/>
    <w:rsid w:val="009B373D"/>
    <w:rsid w:val="009B37D3"/>
    <w:rsid w:val="009B4474"/>
    <w:rsid w:val="009B4C61"/>
    <w:rsid w:val="009B4CB0"/>
    <w:rsid w:val="009B4CE0"/>
    <w:rsid w:val="009B54CF"/>
    <w:rsid w:val="009B5A8C"/>
    <w:rsid w:val="009B5C74"/>
    <w:rsid w:val="009B661E"/>
    <w:rsid w:val="009B6835"/>
    <w:rsid w:val="009B68A4"/>
    <w:rsid w:val="009B75F0"/>
    <w:rsid w:val="009B7D1B"/>
    <w:rsid w:val="009C01B9"/>
    <w:rsid w:val="009C0342"/>
    <w:rsid w:val="009C0408"/>
    <w:rsid w:val="009C12CC"/>
    <w:rsid w:val="009C161A"/>
    <w:rsid w:val="009C1DAD"/>
    <w:rsid w:val="009C1E60"/>
    <w:rsid w:val="009C3C12"/>
    <w:rsid w:val="009C4088"/>
    <w:rsid w:val="009C4F94"/>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3F5"/>
    <w:rsid w:val="009D740A"/>
    <w:rsid w:val="009D7D93"/>
    <w:rsid w:val="009E0031"/>
    <w:rsid w:val="009E040E"/>
    <w:rsid w:val="009E1385"/>
    <w:rsid w:val="009E15ED"/>
    <w:rsid w:val="009E1607"/>
    <w:rsid w:val="009E1A3F"/>
    <w:rsid w:val="009E1FA1"/>
    <w:rsid w:val="009E21B7"/>
    <w:rsid w:val="009E2CF2"/>
    <w:rsid w:val="009E2D8B"/>
    <w:rsid w:val="009E2EA7"/>
    <w:rsid w:val="009E312B"/>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3218"/>
    <w:rsid w:val="009F394C"/>
    <w:rsid w:val="009F3A44"/>
    <w:rsid w:val="009F3E42"/>
    <w:rsid w:val="009F4EF4"/>
    <w:rsid w:val="009F4F93"/>
    <w:rsid w:val="009F556C"/>
    <w:rsid w:val="009F63EE"/>
    <w:rsid w:val="009F70CF"/>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F1B"/>
    <w:rsid w:val="00A06208"/>
    <w:rsid w:val="00A0628B"/>
    <w:rsid w:val="00A068D9"/>
    <w:rsid w:val="00A06EB9"/>
    <w:rsid w:val="00A1016F"/>
    <w:rsid w:val="00A1039C"/>
    <w:rsid w:val="00A107BE"/>
    <w:rsid w:val="00A10848"/>
    <w:rsid w:val="00A10996"/>
    <w:rsid w:val="00A10B74"/>
    <w:rsid w:val="00A10C18"/>
    <w:rsid w:val="00A10EC9"/>
    <w:rsid w:val="00A11E8D"/>
    <w:rsid w:val="00A11F7F"/>
    <w:rsid w:val="00A1234A"/>
    <w:rsid w:val="00A12648"/>
    <w:rsid w:val="00A136A9"/>
    <w:rsid w:val="00A13855"/>
    <w:rsid w:val="00A140A3"/>
    <w:rsid w:val="00A14DE3"/>
    <w:rsid w:val="00A15500"/>
    <w:rsid w:val="00A155A6"/>
    <w:rsid w:val="00A15B34"/>
    <w:rsid w:val="00A16421"/>
    <w:rsid w:val="00A1647B"/>
    <w:rsid w:val="00A16C42"/>
    <w:rsid w:val="00A177A3"/>
    <w:rsid w:val="00A17907"/>
    <w:rsid w:val="00A2072F"/>
    <w:rsid w:val="00A209C0"/>
    <w:rsid w:val="00A20EFE"/>
    <w:rsid w:val="00A21556"/>
    <w:rsid w:val="00A21903"/>
    <w:rsid w:val="00A22ACB"/>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1EB0"/>
    <w:rsid w:val="00A31F68"/>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6F4C"/>
    <w:rsid w:val="00A47100"/>
    <w:rsid w:val="00A472D1"/>
    <w:rsid w:val="00A47335"/>
    <w:rsid w:val="00A47902"/>
    <w:rsid w:val="00A47B8B"/>
    <w:rsid w:val="00A50258"/>
    <w:rsid w:val="00A5085F"/>
    <w:rsid w:val="00A51149"/>
    <w:rsid w:val="00A52796"/>
    <w:rsid w:val="00A52CF3"/>
    <w:rsid w:val="00A53AB4"/>
    <w:rsid w:val="00A53DBB"/>
    <w:rsid w:val="00A53FB6"/>
    <w:rsid w:val="00A54025"/>
    <w:rsid w:val="00A5498C"/>
    <w:rsid w:val="00A54FE4"/>
    <w:rsid w:val="00A5541A"/>
    <w:rsid w:val="00A56092"/>
    <w:rsid w:val="00A567CB"/>
    <w:rsid w:val="00A57263"/>
    <w:rsid w:val="00A57DEC"/>
    <w:rsid w:val="00A60C13"/>
    <w:rsid w:val="00A615A6"/>
    <w:rsid w:val="00A61AD5"/>
    <w:rsid w:val="00A61C95"/>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25"/>
    <w:rsid w:val="00A74FBE"/>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5FFF"/>
    <w:rsid w:val="00A86ED1"/>
    <w:rsid w:val="00A86F9B"/>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6669"/>
    <w:rsid w:val="00AA690A"/>
    <w:rsid w:val="00AA6AB3"/>
    <w:rsid w:val="00AA6D26"/>
    <w:rsid w:val="00AA74C0"/>
    <w:rsid w:val="00AB0541"/>
    <w:rsid w:val="00AB09EE"/>
    <w:rsid w:val="00AB19B4"/>
    <w:rsid w:val="00AB2400"/>
    <w:rsid w:val="00AB25DF"/>
    <w:rsid w:val="00AB2FCB"/>
    <w:rsid w:val="00AB5377"/>
    <w:rsid w:val="00AB5383"/>
    <w:rsid w:val="00AB5B77"/>
    <w:rsid w:val="00AB7891"/>
    <w:rsid w:val="00AB7B94"/>
    <w:rsid w:val="00AB7D08"/>
    <w:rsid w:val="00AB7F83"/>
    <w:rsid w:val="00AC0B81"/>
    <w:rsid w:val="00AC2090"/>
    <w:rsid w:val="00AC2300"/>
    <w:rsid w:val="00AC328A"/>
    <w:rsid w:val="00AC3451"/>
    <w:rsid w:val="00AC3506"/>
    <w:rsid w:val="00AC387E"/>
    <w:rsid w:val="00AC3A17"/>
    <w:rsid w:val="00AC4DD2"/>
    <w:rsid w:val="00AC5210"/>
    <w:rsid w:val="00AC5BDF"/>
    <w:rsid w:val="00AC5DA2"/>
    <w:rsid w:val="00AC662A"/>
    <w:rsid w:val="00AC665E"/>
    <w:rsid w:val="00AC6903"/>
    <w:rsid w:val="00AC6B95"/>
    <w:rsid w:val="00AC722F"/>
    <w:rsid w:val="00AC7669"/>
    <w:rsid w:val="00AC79C9"/>
    <w:rsid w:val="00AD0AF6"/>
    <w:rsid w:val="00AD1E20"/>
    <w:rsid w:val="00AD277E"/>
    <w:rsid w:val="00AD343E"/>
    <w:rsid w:val="00AD3A02"/>
    <w:rsid w:val="00AD3B2B"/>
    <w:rsid w:val="00AD4267"/>
    <w:rsid w:val="00AD476A"/>
    <w:rsid w:val="00AD47AA"/>
    <w:rsid w:val="00AD4ABF"/>
    <w:rsid w:val="00AD4C67"/>
    <w:rsid w:val="00AD4D28"/>
    <w:rsid w:val="00AD52D1"/>
    <w:rsid w:val="00AD54E1"/>
    <w:rsid w:val="00AD54E5"/>
    <w:rsid w:val="00AD5632"/>
    <w:rsid w:val="00AD6222"/>
    <w:rsid w:val="00AD6306"/>
    <w:rsid w:val="00AD64ED"/>
    <w:rsid w:val="00AD67DE"/>
    <w:rsid w:val="00AD7076"/>
    <w:rsid w:val="00AD739C"/>
    <w:rsid w:val="00AE0764"/>
    <w:rsid w:val="00AE16D1"/>
    <w:rsid w:val="00AE1BC1"/>
    <w:rsid w:val="00AE1BD1"/>
    <w:rsid w:val="00AE1DBE"/>
    <w:rsid w:val="00AE276C"/>
    <w:rsid w:val="00AE3DF4"/>
    <w:rsid w:val="00AE41D4"/>
    <w:rsid w:val="00AE44A8"/>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B9C"/>
    <w:rsid w:val="00AF2F60"/>
    <w:rsid w:val="00AF3889"/>
    <w:rsid w:val="00AF39DC"/>
    <w:rsid w:val="00AF3BD3"/>
    <w:rsid w:val="00AF3F13"/>
    <w:rsid w:val="00AF3FD4"/>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259"/>
    <w:rsid w:val="00B23F87"/>
    <w:rsid w:val="00B24213"/>
    <w:rsid w:val="00B242E1"/>
    <w:rsid w:val="00B244B0"/>
    <w:rsid w:val="00B24980"/>
    <w:rsid w:val="00B250B5"/>
    <w:rsid w:val="00B250D6"/>
    <w:rsid w:val="00B25B42"/>
    <w:rsid w:val="00B2635D"/>
    <w:rsid w:val="00B267F1"/>
    <w:rsid w:val="00B2725F"/>
    <w:rsid w:val="00B27961"/>
    <w:rsid w:val="00B27998"/>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41D"/>
    <w:rsid w:val="00B366E5"/>
    <w:rsid w:val="00B36B6D"/>
    <w:rsid w:val="00B3756E"/>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2F27"/>
    <w:rsid w:val="00B530F8"/>
    <w:rsid w:val="00B53C31"/>
    <w:rsid w:val="00B53ED0"/>
    <w:rsid w:val="00B5445A"/>
    <w:rsid w:val="00B54FAD"/>
    <w:rsid w:val="00B555A9"/>
    <w:rsid w:val="00B55A15"/>
    <w:rsid w:val="00B55E82"/>
    <w:rsid w:val="00B563AF"/>
    <w:rsid w:val="00B563E9"/>
    <w:rsid w:val="00B56902"/>
    <w:rsid w:val="00B56922"/>
    <w:rsid w:val="00B56B70"/>
    <w:rsid w:val="00B571D9"/>
    <w:rsid w:val="00B57983"/>
    <w:rsid w:val="00B6036B"/>
    <w:rsid w:val="00B604C8"/>
    <w:rsid w:val="00B60ED0"/>
    <w:rsid w:val="00B62189"/>
    <w:rsid w:val="00B627E7"/>
    <w:rsid w:val="00B6283F"/>
    <w:rsid w:val="00B62F33"/>
    <w:rsid w:val="00B630AC"/>
    <w:rsid w:val="00B636DF"/>
    <w:rsid w:val="00B63998"/>
    <w:rsid w:val="00B65066"/>
    <w:rsid w:val="00B65085"/>
    <w:rsid w:val="00B6668D"/>
    <w:rsid w:val="00B666B9"/>
    <w:rsid w:val="00B66A94"/>
    <w:rsid w:val="00B66F81"/>
    <w:rsid w:val="00B67136"/>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ABE"/>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53D5"/>
    <w:rsid w:val="00B962AB"/>
    <w:rsid w:val="00B966B6"/>
    <w:rsid w:val="00B96717"/>
    <w:rsid w:val="00B968F5"/>
    <w:rsid w:val="00B96C66"/>
    <w:rsid w:val="00B9741A"/>
    <w:rsid w:val="00B97600"/>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2E6C"/>
    <w:rsid w:val="00BB30F3"/>
    <w:rsid w:val="00BB315F"/>
    <w:rsid w:val="00BB3186"/>
    <w:rsid w:val="00BB325E"/>
    <w:rsid w:val="00BB376E"/>
    <w:rsid w:val="00BB3829"/>
    <w:rsid w:val="00BB3D90"/>
    <w:rsid w:val="00BB48F1"/>
    <w:rsid w:val="00BB5036"/>
    <w:rsid w:val="00BB53A3"/>
    <w:rsid w:val="00BB5BAF"/>
    <w:rsid w:val="00BB5C59"/>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E90"/>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7A8"/>
    <w:rsid w:val="00BD485C"/>
    <w:rsid w:val="00BD4AA0"/>
    <w:rsid w:val="00BD521B"/>
    <w:rsid w:val="00BD6053"/>
    <w:rsid w:val="00BD6593"/>
    <w:rsid w:val="00BD66B2"/>
    <w:rsid w:val="00BD6BE6"/>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44F"/>
    <w:rsid w:val="00BE798A"/>
    <w:rsid w:val="00BE7A1E"/>
    <w:rsid w:val="00BF0159"/>
    <w:rsid w:val="00BF03E8"/>
    <w:rsid w:val="00BF0D84"/>
    <w:rsid w:val="00BF1423"/>
    <w:rsid w:val="00BF17C8"/>
    <w:rsid w:val="00BF18FE"/>
    <w:rsid w:val="00BF1C55"/>
    <w:rsid w:val="00BF224A"/>
    <w:rsid w:val="00BF23B2"/>
    <w:rsid w:val="00BF28A4"/>
    <w:rsid w:val="00BF37C5"/>
    <w:rsid w:val="00BF3AAA"/>
    <w:rsid w:val="00BF42FD"/>
    <w:rsid w:val="00BF4545"/>
    <w:rsid w:val="00BF497A"/>
    <w:rsid w:val="00BF4AC8"/>
    <w:rsid w:val="00BF4CF2"/>
    <w:rsid w:val="00BF54BF"/>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29"/>
    <w:rsid w:val="00C166FD"/>
    <w:rsid w:val="00C16815"/>
    <w:rsid w:val="00C1683F"/>
    <w:rsid w:val="00C16951"/>
    <w:rsid w:val="00C17D4D"/>
    <w:rsid w:val="00C205F8"/>
    <w:rsid w:val="00C20C46"/>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AE2"/>
    <w:rsid w:val="00C34138"/>
    <w:rsid w:val="00C34324"/>
    <w:rsid w:val="00C344E9"/>
    <w:rsid w:val="00C34825"/>
    <w:rsid w:val="00C3492B"/>
    <w:rsid w:val="00C34B08"/>
    <w:rsid w:val="00C35315"/>
    <w:rsid w:val="00C3555A"/>
    <w:rsid w:val="00C35CDA"/>
    <w:rsid w:val="00C3626C"/>
    <w:rsid w:val="00C36CE9"/>
    <w:rsid w:val="00C37741"/>
    <w:rsid w:val="00C37E3D"/>
    <w:rsid w:val="00C4041E"/>
    <w:rsid w:val="00C40C64"/>
    <w:rsid w:val="00C41011"/>
    <w:rsid w:val="00C41149"/>
    <w:rsid w:val="00C4200F"/>
    <w:rsid w:val="00C42239"/>
    <w:rsid w:val="00C432F5"/>
    <w:rsid w:val="00C433C4"/>
    <w:rsid w:val="00C43AD5"/>
    <w:rsid w:val="00C43FBA"/>
    <w:rsid w:val="00C441CC"/>
    <w:rsid w:val="00C44475"/>
    <w:rsid w:val="00C44DD8"/>
    <w:rsid w:val="00C44F87"/>
    <w:rsid w:val="00C451F2"/>
    <w:rsid w:val="00C45757"/>
    <w:rsid w:val="00C45910"/>
    <w:rsid w:val="00C4609E"/>
    <w:rsid w:val="00C46807"/>
    <w:rsid w:val="00C47D44"/>
    <w:rsid w:val="00C50B1E"/>
    <w:rsid w:val="00C51C0E"/>
    <w:rsid w:val="00C51C72"/>
    <w:rsid w:val="00C51CB1"/>
    <w:rsid w:val="00C521B4"/>
    <w:rsid w:val="00C52914"/>
    <w:rsid w:val="00C539F2"/>
    <w:rsid w:val="00C544CC"/>
    <w:rsid w:val="00C546E7"/>
    <w:rsid w:val="00C55114"/>
    <w:rsid w:val="00C56262"/>
    <w:rsid w:val="00C56748"/>
    <w:rsid w:val="00C56F4A"/>
    <w:rsid w:val="00C57198"/>
    <w:rsid w:val="00C578CE"/>
    <w:rsid w:val="00C61597"/>
    <w:rsid w:val="00C617BF"/>
    <w:rsid w:val="00C61B74"/>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6E5"/>
    <w:rsid w:val="00C70A37"/>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4DD"/>
    <w:rsid w:val="00C825DD"/>
    <w:rsid w:val="00C82CDC"/>
    <w:rsid w:val="00C82DDB"/>
    <w:rsid w:val="00C83285"/>
    <w:rsid w:val="00C833FD"/>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7E0"/>
    <w:rsid w:val="00CA0837"/>
    <w:rsid w:val="00CA0BD9"/>
    <w:rsid w:val="00CA0EFD"/>
    <w:rsid w:val="00CA11E9"/>
    <w:rsid w:val="00CA12B2"/>
    <w:rsid w:val="00CA136F"/>
    <w:rsid w:val="00CA14DD"/>
    <w:rsid w:val="00CA2FBE"/>
    <w:rsid w:val="00CA4064"/>
    <w:rsid w:val="00CA41D2"/>
    <w:rsid w:val="00CA4753"/>
    <w:rsid w:val="00CA4CCD"/>
    <w:rsid w:val="00CA4D91"/>
    <w:rsid w:val="00CA4F20"/>
    <w:rsid w:val="00CA5080"/>
    <w:rsid w:val="00CA58F9"/>
    <w:rsid w:val="00CA5908"/>
    <w:rsid w:val="00CA5D21"/>
    <w:rsid w:val="00CA6512"/>
    <w:rsid w:val="00CA7A61"/>
    <w:rsid w:val="00CB0C16"/>
    <w:rsid w:val="00CB1327"/>
    <w:rsid w:val="00CB149F"/>
    <w:rsid w:val="00CB1EAE"/>
    <w:rsid w:val="00CB1F27"/>
    <w:rsid w:val="00CB1F5B"/>
    <w:rsid w:val="00CB2147"/>
    <w:rsid w:val="00CB216F"/>
    <w:rsid w:val="00CB28EA"/>
    <w:rsid w:val="00CB2E02"/>
    <w:rsid w:val="00CB30F5"/>
    <w:rsid w:val="00CB315D"/>
    <w:rsid w:val="00CB341B"/>
    <w:rsid w:val="00CB38FE"/>
    <w:rsid w:val="00CB3B4E"/>
    <w:rsid w:val="00CB3EC6"/>
    <w:rsid w:val="00CB4BEE"/>
    <w:rsid w:val="00CB4F56"/>
    <w:rsid w:val="00CB598E"/>
    <w:rsid w:val="00CB630B"/>
    <w:rsid w:val="00CB68CC"/>
    <w:rsid w:val="00CB6BB5"/>
    <w:rsid w:val="00CB6D6A"/>
    <w:rsid w:val="00CB7873"/>
    <w:rsid w:val="00CB7F8D"/>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1B"/>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2EDF"/>
    <w:rsid w:val="00D138B4"/>
    <w:rsid w:val="00D13D12"/>
    <w:rsid w:val="00D140C2"/>
    <w:rsid w:val="00D14838"/>
    <w:rsid w:val="00D149DF"/>
    <w:rsid w:val="00D152AA"/>
    <w:rsid w:val="00D15500"/>
    <w:rsid w:val="00D15C15"/>
    <w:rsid w:val="00D15E24"/>
    <w:rsid w:val="00D1621C"/>
    <w:rsid w:val="00D16725"/>
    <w:rsid w:val="00D16D23"/>
    <w:rsid w:val="00D17570"/>
    <w:rsid w:val="00D17643"/>
    <w:rsid w:val="00D17911"/>
    <w:rsid w:val="00D17A09"/>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0B8D"/>
    <w:rsid w:val="00D3182A"/>
    <w:rsid w:val="00D32136"/>
    <w:rsid w:val="00D3222B"/>
    <w:rsid w:val="00D3227D"/>
    <w:rsid w:val="00D323CB"/>
    <w:rsid w:val="00D330D8"/>
    <w:rsid w:val="00D33197"/>
    <w:rsid w:val="00D33567"/>
    <w:rsid w:val="00D33B07"/>
    <w:rsid w:val="00D33BF4"/>
    <w:rsid w:val="00D33EEE"/>
    <w:rsid w:val="00D341A7"/>
    <w:rsid w:val="00D34B4B"/>
    <w:rsid w:val="00D35236"/>
    <w:rsid w:val="00D352F1"/>
    <w:rsid w:val="00D35305"/>
    <w:rsid w:val="00D354BF"/>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73ED"/>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7B"/>
    <w:rsid w:val="00D55A96"/>
    <w:rsid w:val="00D55AAF"/>
    <w:rsid w:val="00D56176"/>
    <w:rsid w:val="00D56796"/>
    <w:rsid w:val="00D56B85"/>
    <w:rsid w:val="00D56D40"/>
    <w:rsid w:val="00D56D85"/>
    <w:rsid w:val="00D60345"/>
    <w:rsid w:val="00D606FC"/>
    <w:rsid w:val="00D60B6B"/>
    <w:rsid w:val="00D60D72"/>
    <w:rsid w:val="00D60D80"/>
    <w:rsid w:val="00D61918"/>
    <w:rsid w:val="00D62F54"/>
    <w:rsid w:val="00D63019"/>
    <w:rsid w:val="00D631BD"/>
    <w:rsid w:val="00D63C88"/>
    <w:rsid w:val="00D64502"/>
    <w:rsid w:val="00D64812"/>
    <w:rsid w:val="00D64AB1"/>
    <w:rsid w:val="00D64E31"/>
    <w:rsid w:val="00D65360"/>
    <w:rsid w:val="00D65604"/>
    <w:rsid w:val="00D656B6"/>
    <w:rsid w:val="00D65F9D"/>
    <w:rsid w:val="00D65FF6"/>
    <w:rsid w:val="00D666E7"/>
    <w:rsid w:val="00D66C52"/>
    <w:rsid w:val="00D678F8"/>
    <w:rsid w:val="00D67C66"/>
    <w:rsid w:val="00D67E37"/>
    <w:rsid w:val="00D67E4E"/>
    <w:rsid w:val="00D705C5"/>
    <w:rsid w:val="00D706C6"/>
    <w:rsid w:val="00D720D8"/>
    <w:rsid w:val="00D721EC"/>
    <w:rsid w:val="00D726CE"/>
    <w:rsid w:val="00D73677"/>
    <w:rsid w:val="00D73943"/>
    <w:rsid w:val="00D73FBC"/>
    <w:rsid w:val="00D74912"/>
    <w:rsid w:val="00D74938"/>
    <w:rsid w:val="00D74A6E"/>
    <w:rsid w:val="00D75805"/>
    <w:rsid w:val="00D75B50"/>
    <w:rsid w:val="00D75BE2"/>
    <w:rsid w:val="00D75E3C"/>
    <w:rsid w:val="00D76480"/>
    <w:rsid w:val="00D779F7"/>
    <w:rsid w:val="00D80754"/>
    <w:rsid w:val="00D81F77"/>
    <w:rsid w:val="00D82F54"/>
    <w:rsid w:val="00D83026"/>
    <w:rsid w:val="00D83045"/>
    <w:rsid w:val="00D8314F"/>
    <w:rsid w:val="00D83354"/>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89D"/>
    <w:rsid w:val="00D93A88"/>
    <w:rsid w:val="00D93B43"/>
    <w:rsid w:val="00D93D76"/>
    <w:rsid w:val="00D93D78"/>
    <w:rsid w:val="00D93F6A"/>
    <w:rsid w:val="00D93FAF"/>
    <w:rsid w:val="00D94046"/>
    <w:rsid w:val="00D940D3"/>
    <w:rsid w:val="00D942F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7C3"/>
    <w:rsid w:val="00DA7D0B"/>
    <w:rsid w:val="00DB07CA"/>
    <w:rsid w:val="00DB0823"/>
    <w:rsid w:val="00DB0E2A"/>
    <w:rsid w:val="00DB111E"/>
    <w:rsid w:val="00DB19F5"/>
    <w:rsid w:val="00DB1AF9"/>
    <w:rsid w:val="00DB2480"/>
    <w:rsid w:val="00DB2629"/>
    <w:rsid w:val="00DB2718"/>
    <w:rsid w:val="00DB2773"/>
    <w:rsid w:val="00DB27E9"/>
    <w:rsid w:val="00DB2A06"/>
    <w:rsid w:val="00DB383F"/>
    <w:rsid w:val="00DB3A50"/>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0C3"/>
    <w:rsid w:val="00DD26CC"/>
    <w:rsid w:val="00DD3543"/>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5CE"/>
    <w:rsid w:val="00DE261E"/>
    <w:rsid w:val="00DE269D"/>
    <w:rsid w:val="00DE3288"/>
    <w:rsid w:val="00DE52B7"/>
    <w:rsid w:val="00DE549E"/>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194"/>
    <w:rsid w:val="00DF55D6"/>
    <w:rsid w:val="00DF58F4"/>
    <w:rsid w:val="00DF5AAF"/>
    <w:rsid w:val="00DF5B40"/>
    <w:rsid w:val="00DF6074"/>
    <w:rsid w:val="00DF6BF4"/>
    <w:rsid w:val="00DF6FD0"/>
    <w:rsid w:val="00DF73B6"/>
    <w:rsid w:val="00DF74D2"/>
    <w:rsid w:val="00DF781C"/>
    <w:rsid w:val="00E00270"/>
    <w:rsid w:val="00E008D8"/>
    <w:rsid w:val="00E00C6B"/>
    <w:rsid w:val="00E00D29"/>
    <w:rsid w:val="00E02A3C"/>
    <w:rsid w:val="00E02F70"/>
    <w:rsid w:val="00E031B5"/>
    <w:rsid w:val="00E032F6"/>
    <w:rsid w:val="00E03E02"/>
    <w:rsid w:val="00E03F4C"/>
    <w:rsid w:val="00E03F4E"/>
    <w:rsid w:val="00E0439C"/>
    <w:rsid w:val="00E049A5"/>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ACF"/>
    <w:rsid w:val="00E14BAD"/>
    <w:rsid w:val="00E14D14"/>
    <w:rsid w:val="00E159EC"/>
    <w:rsid w:val="00E15AC4"/>
    <w:rsid w:val="00E15C68"/>
    <w:rsid w:val="00E15CAF"/>
    <w:rsid w:val="00E15D3A"/>
    <w:rsid w:val="00E16E4C"/>
    <w:rsid w:val="00E173EF"/>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C2"/>
    <w:rsid w:val="00E33575"/>
    <w:rsid w:val="00E34C86"/>
    <w:rsid w:val="00E34CAC"/>
    <w:rsid w:val="00E34DB8"/>
    <w:rsid w:val="00E35369"/>
    <w:rsid w:val="00E35682"/>
    <w:rsid w:val="00E35DF9"/>
    <w:rsid w:val="00E3649B"/>
    <w:rsid w:val="00E3697A"/>
    <w:rsid w:val="00E3745E"/>
    <w:rsid w:val="00E37A35"/>
    <w:rsid w:val="00E37B12"/>
    <w:rsid w:val="00E37BEF"/>
    <w:rsid w:val="00E37D65"/>
    <w:rsid w:val="00E403C7"/>
    <w:rsid w:val="00E408E0"/>
    <w:rsid w:val="00E41042"/>
    <w:rsid w:val="00E41074"/>
    <w:rsid w:val="00E4127C"/>
    <w:rsid w:val="00E41A74"/>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71A"/>
    <w:rsid w:val="00E53C45"/>
    <w:rsid w:val="00E53CE0"/>
    <w:rsid w:val="00E53DA7"/>
    <w:rsid w:val="00E540FC"/>
    <w:rsid w:val="00E54C11"/>
    <w:rsid w:val="00E55DB0"/>
    <w:rsid w:val="00E5703B"/>
    <w:rsid w:val="00E577EC"/>
    <w:rsid w:val="00E57C4D"/>
    <w:rsid w:val="00E602BD"/>
    <w:rsid w:val="00E61A8D"/>
    <w:rsid w:val="00E62337"/>
    <w:rsid w:val="00E6270C"/>
    <w:rsid w:val="00E62809"/>
    <w:rsid w:val="00E63321"/>
    <w:rsid w:val="00E6336E"/>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847"/>
    <w:rsid w:val="00E93B8A"/>
    <w:rsid w:val="00E942AE"/>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4E5"/>
    <w:rsid w:val="00EB1A4E"/>
    <w:rsid w:val="00EB1C22"/>
    <w:rsid w:val="00EB1ED2"/>
    <w:rsid w:val="00EB22C0"/>
    <w:rsid w:val="00EB396F"/>
    <w:rsid w:val="00EB400B"/>
    <w:rsid w:val="00EB47BE"/>
    <w:rsid w:val="00EB4B77"/>
    <w:rsid w:val="00EB4F3B"/>
    <w:rsid w:val="00EB50F0"/>
    <w:rsid w:val="00EB563B"/>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63D1"/>
    <w:rsid w:val="00ED679D"/>
    <w:rsid w:val="00ED6D2B"/>
    <w:rsid w:val="00ED78DB"/>
    <w:rsid w:val="00ED7DE0"/>
    <w:rsid w:val="00EE0BC0"/>
    <w:rsid w:val="00EE0FA2"/>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99B"/>
    <w:rsid w:val="00EE7E8F"/>
    <w:rsid w:val="00EF03CC"/>
    <w:rsid w:val="00EF2215"/>
    <w:rsid w:val="00EF302F"/>
    <w:rsid w:val="00EF3061"/>
    <w:rsid w:val="00EF3A90"/>
    <w:rsid w:val="00EF3B49"/>
    <w:rsid w:val="00EF45C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9CC"/>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540"/>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2DA3"/>
    <w:rsid w:val="00F332ED"/>
    <w:rsid w:val="00F33552"/>
    <w:rsid w:val="00F335AB"/>
    <w:rsid w:val="00F33C8D"/>
    <w:rsid w:val="00F342BD"/>
    <w:rsid w:val="00F34310"/>
    <w:rsid w:val="00F348D1"/>
    <w:rsid w:val="00F35955"/>
    <w:rsid w:val="00F3669D"/>
    <w:rsid w:val="00F36C33"/>
    <w:rsid w:val="00F37660"/>
    <w:rsid w:val="00F378C1"/>
    <w:rsid w:val="00F37AE6"/>
    <w:rsid w:val="00F40730"/>
    <w:rsid w:val="00F40B1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34"/>
    <w:rsid w:val="00F64ED6"/>
    <w:rsid w:val="00F650D5"/>
    <w:rsid w:val="00F65747"/>
    <w:rsid w:val="00F659F5"/>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2CB"/>
    <w:rsid w:val="00F70564"/>
    <w:rsid w:val="00F7076A"/>
    <w:rsid w:val="00F707C9"/>
    <w:rsid w:val="00F70DE9"/>
    <w:rsid w:val="00F70E58"/>
    <w:rsid w:val="00F710FE"/>
    <w:rsid w:val="00F71246"/>
    <w:rsid w:val="00F71BEA"/>
    <w:rsid w:val="00F72607"/>
    <w:rsid w:val="00F72835"/>
    <w:rsid w:val="00F73123"/>
    <w:rsid w:val="00F73500"/>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0AEC"/>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769"/>
    <w:rsid w:val="00F91EF0"/>
    <w:rsid w:val="00F92104"/>
    <w:rsid w:val="00F9227B"/>
    <w:rsid w:val="00F92E2B"/>
    <w:rsid w:val="00F93461"/>
    <w:rsid w:val="00F93676"/>
    <w:rsid w:val="00F93A3D"/>
    <w:rsid w:val="00F93C72"/>
    <w:rsid w:val="00F93C99"/>
    <w:rsid w:val="00F93DCD"/>
    <w:rsid w:val="00F94009"/>
    <w:rsid w:val="00F9412A"/>
    <w:rsid w:val="00F94C16"/>
    <w:rsid w:val="00F94D3F"/>
    <w:rsid w:val="00F94EB4"/>
    <w:rsid w:val="00F9591A"/>
    <w:rsid w:val="00F95B4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B34"/>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181"/>
    <w:rsid w:val="00FB441E"/>
    <w:rsid w:val="00FB4C8E"/>
    <w:rsid w:val="00FB4D15"/>
    <w:rsid w:val="00FB4D9E"/>
    <w:rsid w:val="00FB4E84"/>
    <w:rsid w:val="00FB6302"/>
    <w:rsid w:val="00FB68DD"/>
    <w:rsid w:val="00FB7718"/>
    <w:rsid w:val="00FB7F99"/>
    <w:rsid w:val="00FC02F4"/>
    <w:rsid w:val="00FC1745"/>
    <w:rsid w:val="00FC2683"/>
    <w:rsid w:val="00FC2810"/>
    <w:rsid w:val="00FC299F"/>
    <w:rsid w:val="00FC3213"/>
    <w:rsid w:val="00FC3C6C"/>
    <w:rsid w:val="00FC48C6"/>
    <w:rsid w:val="00FC4A91"/>
    <w:rsid w:val="00FC4E0B"/>
    <w:rsid w:val="00FC6141"/>
    <w:rsid w:val="00FC623A"/>
    <w:rsid w:val="00FC646D"/>
    <w:rsid w:val="00FC6505"/>
    <w:rsid w:val="00FC65E5"/>
    <w:rsid w:val="00FC6A37"/>
    <w:rsid w:val="00FC6C78"/>
    <w:rsid w:val="00FC6CEF"/>
    <w:rsid w:val="00FC6E1D"/>
    <w:rsid w:val="00FC740E"/>
    <w:rsid w:val="00FD02CC"/>
    <w:rsid w:val="00FD06C7"/>
    <w:rsid w:val="00FD15F8"/>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D744D"/>
    <w:rsid w:val="00FE00CF"/>
    <w:rsid w:val="00FE013B"/>
    <w:rsid w:val="00FE0207"/>
    <w:rsid w:val="00FE0EB0"/>
    <w:rsid w:val="00FE1303"/>
    <w:rsid w:val="00FE1ABB"/>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1BC"/>
    <w:rsid w:val="00FF4283"/>
    <w:rsid w:val="00FF4A4D"/>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547C1C"/>
    <w:pPr>
      <w:spacing w:before="60"/>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547C1C"/>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7">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8">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table" w:styleId="TableGridLight">
    <w:name w:val="Grid Table Light"/>
    <w:basedOn w:val="TableNormal"/>
    <w:uiPriority w:val="40"/>
    <w:rsid w:val="00C51C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4.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33592664-25CD-429C-B1CA-64CBB52A9CFD}"/>
</file>

<file path=customXml/itemProps3.xml><?xml version="1.0" encoding="utf-8"?>
<ds:datastoreItem xmlns:ds="http://schemas.openxmlformats.org/officeDocument/2006/customXml" ds:itemID="{C1B3093E-C9E9-47A4-93E9-2CBD0261D5A4}"/>
</file>

<file path=customXml/itemProps4.xml><?xml version="1.0" encoding="utf-8"?>
<ds:datastoreItem xmlns:ds="http://schemas.openxmlformats.org/officeDocument/2006/customXml" ds:itemID="{40DA2400-AC14-4628-B792-D6E66C0DADC6}"/>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27</TotalTime>
  <Pages>10</Pages>
  <Words>2097</Words>
  <Characters>10485</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13</cp:revision>
  <cp:lastPrinted>2022-06-21T06:31:00Z</cp:lastPrinted>
  <dcterms:created xsi:type="dcterms:W3CDTF">2022-06-20T18:34:00Z</dcterms:created>
  <dcterms:modified xsi:type="dcterms:W3CDTF">2022-06-28T18:10:00Z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